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7715BA" w:rsidRDefault="001548F9" w:rsidP="006D141C">
      <w:pPr>
        <w:autoSpaceDE w:val="0"/>
        <w:autoSpaceDN w:val="0"/>
        <w:adjustRightInd w:val="0"/>
        <w:spacing w:line="360" w:lineRule="auto"/>
        <w:jc w:val="left"/>
        <w:rPr>
          <w:rFonts w:eastAsiaTheme="minorEastAsia"/>
          <w:color w:val="000000"/>
          <w:kern w:val="0"/>
          <w:szCs w:val="21"/>
        </w:rPr>
      </w:pP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申万菱信价值优享混合型证券投资基金</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年半年度报告</w:t>
      </w:r>
      <w:r w:rsidR="003E0015">
        <w:rPr>
          <w:rFonts w:eastAsiaTheme="minorEastAsia" w:hint="eastAsia"/>
          <w:b/>
          <w:sz w:val="36"/>
          <w:szCs w:val="36"/>
        </w:rPr>
        <w:t>（摘要）</w:t>
      </w:r>
    </w:p>
    <w:p w:rsidR="001548F9" w:rsidRPr="00676339" w:rsidRDefault="001548F9" w:rsidP="005B2B01">
      <w:pPr>
        <w:spacing w:line="360" w:lineRule="auto"/>
        <w:jc w:val="center"/>
        <w:rPr>
          <w:rFonts w:eastAsiaTheme="minorEastAsia"/>
          <w:b/>
          <w:sz w:val="36"/>
          <w:szCs w:val="36"/>
        </w:rPr>
      </w:pPr>
      <w:r w:rsidRPr="00676339">
        <w:rPr>
          <w:rFonts w:eastAsiaTheme="minorEastAsia"/>
          <w:b/>
          <w:sz w:val="36"/>
          <w:szCs w:val="36"/>
        </w:rPr>
        <w:t>2018</w:t>
      </w:r>
      <w:r w:rsidRPr="00676339">
        <w:rPr>
          <w:rFonts w:eastAsiaTheme="minorEastAsia"/>
          <w:b/>
          <w:sz w:val="36"/>
          <w:szCs w:val="36"/>
        </w:rPr>
        <w:t>年</w:t>
      </w:r>
      <w:r w:rsidRPr="00676339">
        <w:rPr>
          <w:rFonts w:eastAsiaTheme="minorEastAsia"/>
          <w:b/>
          <w:sz w:val="36"/>
          <w:szCs w:val="36"/>
        </w:rPr>
        <w:t>6</w:t>
      </w:r>
      <w:r w:rsidRPr="00676339">
        <w:rPr>
          <w:rFonts w:eastAsiaTheme="minorEastAsia"/>
          <w:b/>
          <w:sz w:val="36"/>
          <w:szCs w:val="36"/>
        </w:rPr>
        <w:t>月</w:t>
      </w:r>
      <w:r w:rsidRPr="00676339">
        <w:rPr>
          <w:rFonts w:eastAsiaTheme="minorEastAsia"/>
          <w:b/>
          <w:sz w:val="36"/>
          <w:szCs w:val="36"/>
        </w:rPr>
        <w:t>30</w:t>
      </w:r>
      <w:r w:rsidRPr="00676339">
        <w:rPr>
          <w:rFonts w:eastAsiaTheme="minorEastAsia"/>
          <w:b/>
          <w:sz w:val="36"/>
          <w:szCs w:val="36"/>
        </w:rPr>
        <w:t>日</w:t>
      </w: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jc w:val="center"/>
        <w:rPr>
          <w:rFonts w:eastAsiaTheme="minorEastAsia"/>
          <w:b/>
          <w:color w:val="000000"/>
          <w:szCs w:val="21"/>
        </w:rPr>
      </w:pPr>
    </w:p>
    <w:p w:rsidR="001548F9" w:rsidRPr="00676339" w:rsidRDefault="001548F9" w:rsidP="006D141C">
      <w:pPr>
        <w:spacing w:line="360" w:lineRule="auto"/>
        <w:rPr>
          <w:rFonts w:eastAsiaTheme="minorEastAsia"/>
          <w:b/>
          <w:color w:val="000000"/>
          <w:szCs w:val="21"/>
        </w:rPr>
      </w:pP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基金管理人：申万菱信基金管理有限公司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基金托管人：华夏银行股份有限公司</w:t>
      </w:r>
    </w:p>
    <w:p w:rsidR="001548F9" w:rsidRPr="00676339" w:rsidRDefault="001548F9" w:rsidP="00067CB4">
      <w:pPr>
        <w:spacing w:line="360" w:lineRule="auto"/>
        <w:ind w:firstLineChars="900" w:firstLine="2168"/>
        <w:rPr>
          <w:rFonts w:eastAsiaTheme="minorEastAsia"/>
          <w:b/>
          <w:color w:val="000000"/>
          <w:sz w:val="24"/>
        </w:rPr>
      </w:pPr>
      <w:r w:rsidRPr="00676339">
        <w:rPr>
          <w:rFonts w:eastAsiaTheme="minorEastAsia"/>
          <w:b/>
          <w:color w:val="000000"/>
          <w:sz w:val="24"/>
        </w:rPr>
        <w:t>报告送出日期：二〇一八年八月二十七日</w:t>
      </w:r>
    </w:p>
    <w:p w:rsidR="001548F9" w:rsidRPr="00676339" w:rsidRDefault="001548F9" w:rsidP="006D141C">
      <w:pPr>
        <w:widowControl/>
        <w:jc w:val="left"/>
        <w:rPr>
          <w:rFonts w:eastAsiaTheme="minorEastAsia"/>
          <w:color w:val="000000"/>
          <w:szCs w:val="21"/>
        </w:rPr>
        <w:sectPr w:rsidR="001548F9" w:rsidRPr="00676339">
          <w:headerReference w:type="default" r:id="rId8"/>
          <w:pgSz w:w="11926" w:h="15840"/>
          <w:pgMar w:top="1418" w:right="1418" w:bottom="851" w:left="1418" w:header="851" w:footer="992" w:gutter="0"/>
          <w:cols w:space="720"/>
        </w:sectPr>
      </w:pPr>
    </w:p>
    <w:p w:rsidR="002E3B41" w:rsidRPr="00676339" w:rsidRDefault="002E3B41" w:rsidP="009678E2">
      <w:pPr>
        <w:pStyle w:val="1"/>
        <w:keepNext/>
        <w:keepLines/>
        <w:widowControl w:val="0"/>
        <w:spacing w:beforeLines="100" w:afterLines="100" w:line="360" w:lineRule="auto"/>
        <w:jc w:val="center"/>
        <w:rPr>
          <w:rFonts w:eastAsiaTheme="minorEastAsia"/>
          <w:b/>
          <w:bCs/>
          <w:sz w:val="21"/>
          <w:szCs w:val="21"/>
          <w:lang w:val="en-US"/>
        </w:rPr>
      </w:pPr>
      <w:bookmarkStart w:id="0" w:name="_Toc225498243"/>
      <w:bookmarkStart w:id="1" w:name="_Toc522197312"/>
      <w:r w:rsidRPr="00676339">
        <w:rPr>
          <w:rFonts w:eastAsiaTheme="minorEastAsia"/>
          <w:b/>
          <w:bCs/>
          <w:sz w:val="21"/>
          <w:szCs w:val="21"/>
          <w:lang w:val="en-US"/>
        </w:rPr>
        <w:lastRenderedPageBreak/>
        <w:t xml:space="preserve">1  </w:t>
      </w:r>
      <w:r w:rsidRPr="00676339">
        <w:rPr>
          <w:rFonts w:eastAsiaTheme="minorEastAsia"/>
          <w:b/>
          <w:bCs/>
          <w:sz w:val="21"/>
          <w:szCs w:val="21"/>
          <w:lang w:val="en-US"/>
        </w:rPr>
        <w:t>重要提示</w:t>
      </w:r>
      <w:bookmarkStart w:id="2" w:name="_GoBack"/>
      <w:bookmarkEnd w:id="0"/>
      <w:bookmarkEnd w:id="1"/>
      <w:bookmarkEnd w:id="2"/>
    </w:p>
    <w:p w:rsidR="00C217EE" w:rsidRDefault="00FB5D0E">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217EE" w:rsidRDefault="00FB5D0E">
      <w:pPr>
        <w:spacing w:line="360" w:lineRule="auto"/>
        <w:ind w:firstLineChars="200" w:firstLine="420"/>
        <w:rPr>
          <w:rFonts w:eastAsiaTheme="minorEastAsia"/>
          <w:szCs w:val="21"/>
        </w:rPr>
      </w:pPr>
      <w:r>
        <w:rPr>
          <w:rFonts w:eastAsiaTheme="minorEastAsia"/>
          <w:color w:val="000000"/>
          <w:szCs w:val="21"/>
        </w:rPr>
        <w:t>基金托管人华夏银行股份有限公司根据本基金合同规定，于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C217EE" w:rsidRDefault="00FB5D0E">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p>
    <w:p w:rsidR="00C217EE" w:rsidRDefault="00FB5D0E">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p>
    <w:p w:rsidR="003E0015" w:rsidRDefault="003E0015">
      <w:pPr>
        <w:spacing w:line="360" w:lineRule="auto"/>
        <w:ind w:firstLineChars="200" w:firstLine="420"/>
        <w:rPr>
          <w:rFonts w:eastAsiaTheme="minorEastAsia"/>
          <w:color w:val="000000"/>
          <w:szCs w:val="21"/>
        </w:rPr>
      </w:pPr>
      <w:r w:rsidRPr="003E0015">
        <w:rPr>
          <w:rFonts w:eastAsiaTheme="minorEastAsia" w:hint="eastAsia"/>
          <w:color w:val="000000"/>
          <w:szCs w:val="21"/>
        </w:rPr>
        <w:t>本半年度报告摘要摘自半年度报告正文，投资者欲了解详细内容，应阅读半年度报告正文。</w:t>
      </w:r>
    </w:p>
    <w:p w:rsidR="00C217EE" w:rsidRDefault="00FB5D0E">
      <w:pPr>
        <w:spacing w:line="360" w:lineRule="auto"/>
        <w:ind w:firstLineChars="200" w:firstLine="420"/>
        <w:rPr>
          <w:rFonts w:eastAsiaTheme="minorEastAsia"/>
          <w:szCs w:val="21"/>
        </w:rPr>
      </w:pPr>
      <w:r>
        <w:rPr>
          <w:rFonts w:eastAsiaTheme="minorEastAsia"/>
          <w:color w:val="000000"/>
          <w:szCs w:val="21"/>
        </w:rPr>
        <w:t>本报告中财务资料未经审计。</w:t>
      </w:r>
    </w:p>
    <w:p w:rsidR="002E3B41" w:rsidRPr="00676339" w:rsidRDefault="002E3B41" w:rsidP="002E3B41">
      <w:pPr>
        <w:spacing w:line="360" w:lineRule="auto"/>
        <w:ind w:firstLineChars="200" w:firstLine="420"/>
        <w:rPr>
          <w:rFonts w:eastAsiaTheme="minorEastAsia"/>
          <w:szCs w:val="21"/>
        </w:rPr>
      </w:pPr>
      <w:r w:rsidRPr="00676339">
        <w:rPr>
          <w:rFonts w:eastAsiaTheme="minorEastAsia"/>
          <w:color w:val="000000"/>
          <w:szCs w:val="21"/>
        </w:rPr>
        <w:t>本报告期自</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日起至</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w:t>
      </w:r>
    </w:p>
    <w:p w:rsidR="002E3B41" w:rsidRPr="00676339" w:rsidRDefault="007B0258" w:rsidP="007B0258">
      <w:pPr>
        <w:autoSpaceDE w:val="0"/>
        <w:autoSpaceDN w:val="0"/>
        <w:adjustRightInd w:val="0"/>
        <w:spacing w:before="29" w:line="360" w:lineRule="auto"/>
        <w:ind w:left="15"/>
        <w:rPr>
          <w:rFonts w:eastAsiaTheme="minorEastAsia"/>
          <w:b/>
          <w:color w:val="000000"/>
          <w:kern w:val="0"/>
          <w:szCs w:val="21"/>
        </w:rPr>
      </w:pPr>
      <w:r w:rsidRPr="00676339">
        <w:rPr>
          <w:rFonts w:eastAsiaTheme="minorEastAsia"/>
          <w:szCs w:val="21"/>
        </w:rPr>
        <w:br w:type="page"/>
      </w:r>
    </w:p>
    <w:p w:rsidR="001548F9" w:rsidRPr="00676339" w:rsidRDefault="00540E2A" w:rsidP="009678E2">
      <w:pPr>
        <w:pStyle w:val="1"/>
        <w:keepNext/>
        <w:keepLines/>
        <w:widowControl w:val="0"/>
        <w:spacing w:beforeLines="100" w:afterLines="100" w:line="360" w:lineRule="auto"/>
        <w:jc w:val="center"/>
        <w:rPr>
          <w:rFonts w:eastAsiaTheme="minorEastAsia"/>
          <w:sz w:val="21"/>
          <w:szCs w:val="21"/>
          <w:lang w:val="en-US"/>
        </w:rPr>
      </w:pPr>
      <w:bookmarkStart w:id="3" w:name="_Toc225498244"/>
      <w:bookmarkStart w:id="4" w:name="_Toc522197314"/>
      <w:r w:rsidRPr="00676339">
        <w:rPr>
          <w:rFonts w:eastAsiaTheme="minorEastAsia"/>
          <w:b/>
          <w:bCs/>
          <w:sz w:val="21"/>
          <w:szCs w:val="21"/>
          <w:lang w:val="en-US"/>
        </w:rPr>
        <w:lastRenderedPageBreak/>
        <w:t xml:space="preserve">2  </w:t>
      </w:r>
      <w:r w:rsidRPr="00676339">
        <w:rPr>
          <w:rFonts w:eastAsiaTheme="minorEastAsia"/>
          <w:b/>
          <w:bCs/>
          <w:sz w:val="21"/>
          <w:szCs w:val="21"/>
          <w:lang w:val="en-US"/>
        </w:rPr>
        <w:t>基金简介</w:t>
      </w:r>
      <w:bookmarkEnd w:id="3"/>
      <w:bookmarkEnd w:id="4"/>
    </w:p>
    <w:p w:rsidR="001548F9" w:rsidRPr="00676339" w:rsidRDefault="00B33AA5" w:rsidP="004C1748">
      <w:pPr>
        <w:pStyle w:val="20"/>
        <w:spacing w:before="0" w:after="0"/>
        <w:rPr>
          <w:rFonts w:ascii="Times New Roman" w:eastAsiaTheme="minorEastAsia" w:hAnsi="Times New Roman"/>
          <w:color w:val="000000"/>
          <w:sz w:val="21"/>
          <w:szCs w:val="21"/>
        </w:rPr>
      </w:pPr>
      <w:bookmarkStart w:id="5" w:name="_Toc390421229"/>
      <w:bookmarkStart w:id="6" w:name="_Toc522197315"/>
      <w:r w:rsidRPr="00676339">
        <w:rPr>
          <w:rFonts w:ascii="Times New Roman" w:eastAsiaTheme="minorEastAsia" w:hAnsi="Times New Roman"/>
          <w:kern w:val="0"/>
          <w:sz w:val="21"/>
          <w:szCs w:val="21"/>
        </w:rPr>
        <w:t>2.1</w:t>
      </w:r>
      <w:r w:rsidR="001548F9" w:rsidRPr="00676339">
        <w:rPr>
          <w:rFonts w:ascii="Times New Roman" w:eastAsiaTheme="minorEastAsia" w:hAnsi="Times New Roman"/>
          <w:color w:val="000000"/>
          <w:sz w:val="21"/>
          <w:szCs w:val="21"/>
        </w:rPr>
        <w:t>基金基本情况</w:t>
      </w:r>
      <w:bookmarkEnd w:id="5"/>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517"/>
      </w:tblGrid>
      <w:tr w:rsidR="001548F9" w:rsidRPr="00676339" w:rsidTr="00FB5D0E">
        <w:tc>
          <w:tcPr>
            <w:tcW w:w="3555" w:type="dxa"/>
          </w:tcPr>
          <w:p w:rsidR="001548F9" w:rsidRPr="00676339" w:rsidRDefault="001548F9">
            <w:pPr>
              <w:rPr>
                <w:rFonts w:eastAsiaTheme="minorEastAsia"/>
                <w:color w:val="000000"/>
                <w:kern w:val="0"/>
                <w:szCs w:val="21"/>
              </w:rPr>
            </w:pPr>
            <w:r w:rsidRPr="00676339">
              <w:rPr>
                <w:rFonts w:eastAsiaTheme="minorEastAsia"/>
                <w:szCs w:val="21"/>
              </w:rPr>
              <w:t>基金简称</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申万菱信价值优享混合</w:t>
            </w:r>
          </w:p>
        </w:tc>
      </w:tr>
      <w:tr w:rsidR="001548F9" w:rsidRPr="00676339" w:rsidTr="00FB5D0E">
        <w:tc>
          <w:tcPr>
            <w:tcW w:w="3555" w:type="dxa"/>
            <w:vAlign w:val="center"/>
          </w:tcPr>
          <w:p w:rsidR="001548F9" w:rsidRPr="00676339" w:rsidRDefault="001548F9">
            <w:pPr>
              <w:rPr>
                <w:rFonts w:eastAsiaTheme="minorEastAsia"/>
                <w:color w:val="000000"/>
                <w:kern w:val="0"/>
                <w:szCs w:val="21"/>
              </w:rPr>
            </w:pPr>
            <w:r w:rsidRPr="00676339">
              <w:rPr>
                <w:rFonts w:eastAsiaTheme="minorEastAsia"/>
                <w:szCs w:val="21"/>
              </w:rPr>
              <w:t>基金主代码</w:t>
            </w:r>
          </w:p>
        </w:tc>
        <w:tc>
          <w:tcPr>
            <w:tcW w:w="5517" w:type="dxa"/>
            <w:vAlign w:val="center"/>
          </w:tcPr>
          <w:p w:rsidR="001548F9" w:rsidRPr="00676339" w:rsidRDefault="001548F9" w:rsidP="00C57F58">
            <w:pPr>
              <w:jc w:val="right"/>
              <w:rPr>
                <w:rFonts w:eastAsiaTheme="minorEastAsia"/>
                <w:szCs w:val="21"/>
              </w:rPr>
            </w:pPr>
            <w:r w:rsidRPr="00676339">
              <w:rPr>
                <w:rFonts w:eastAsiaTheme="minorEastAsia"/>
                <w:szCs w:val="21"/>
              </w:rPr>
              <w:t>004768</w:t>
            </w:r>
          </w:p>
        </w:tc>
      </w:tr>
      <w:tr w:rsidR="00387D43" w:rsidRPr="00FB5D0E" w:rsidTr="00FB5D0E">
        <w:tc>
          <w:tcPr>
            <w:tcW w:w="3555" w:type="dxa"/>
            <w:vAlign w:val="center"/>
          </w:tcPr>
          <w:p w:rsidR="00387D43" w:rsidRPr="00676339" w:rsidRDefault="00387D43" w:rsidP="00FB5D0E">
            <w:pPr>
              <w:rPr>
                <w:rFonts w:eastAsiaTheme="minorEastAsia"/>
                <w:szCs w:val="21"/>
              </w:rPr>
            </w:pPr>
            <w:r w:rsidRPr="00FB5D0E">
              <w:rPr>
                <w:rFonts w:eastAsiaTheme="minorEastAsia"/>
                <w:szCs w:val="21"/>
              </w:rPr>
              <w:t>交易代码</w:t>
            </w:r>
          </w:p>
        </w:tc>
        <w:tc>
          <w:tcPr>
            <w:tcW w:w="5517" w:type="dxa"/>
            <w:vAlign w:val="center"/>
          </w:tcPr>
          <w:p w:rsidR="00387D43" w:rsidRPr="00676339" w:rsidRDefault="00387D43" w:rsidP="00FB5D0E">
            <w:pPr>
              <w:jc w:val="right"/>
              <w:rPr>
                <w:rFonts w:eastAsiaTheme="minorEastAsia"/>
                <w:szCs w:val="21"/>
              </w:rPr>
            </w:pPr>
            <w:r w:rsidRPr="00676339">
              <w:rPr>
                <w:rFonts w:eastAsiaTheme="minorEastAsia"/>
                <w:szCs w:val="21"/>
              </w:rPr>
              <w:t>004768</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基金运作方式</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契约型开放式</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基金合同生效日</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2017</w:t>
            </w:r>
            <w:r w:rsidRPr="00676339">
              <w:rPr>
                <w:rFonts w:eastAsiaTheme="minorEastAsia"/>
                <w:szCs w:val="21"/>
              </w:rPr>
              <w:t>年</w:t>
            </w:r>
            <w:r w:rsidRPr="00676339">
              <w:rPr>
                <w:rFonts w:eastAsiaTheme="minorEastAsia"/>
                <w:szCs w:val="21"/>
              </w:rPr>
              <w:t>7</w:t>
            </w:r>
            <w:r w:rsidRPr="00676339">
              <w:rPr>
                <w:rFonts w:eastAsiaTheme="minorEastAsia"/>
                <w:szCs w:val="21"/>
              </w:rPr>
              <w:t>月</w:t>
            </w:r>
            <w:r w:rsidRPr="00676339">
              <w:rPr>
                <w:rFonts w:eastAsiaTheme="minorEastAsia"/>
                <w:szCs w:val="21"/>
              </w:rPr>
              <w:t>12</w:t>
            </w:r>
            <w:r w:rsidRPr="00676339">
              <w:rPr>
                <w:rFonts w:eastAsiaTheme="minorEastAsia"/>
                <w:szCs w:val="21"/>
              </w:rPr>
              <w:t>日</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基金管理人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申万菱信基金管理有限公司</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基金托管人</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华夏银行股份有限公司</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报告期末基金份额总额</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6,907,920.24</w:t>
            </w:r>
            <w:r w:rsidRPr="00676339">
              <w:rPr>
                <w:rFonts w:eastAsiaTheme="minorEastAsia"/>
                <w:szCs w:val="21"/>
              </w:rPr>
              <w:t>份</w:t>
            </w:r>
          </w:p>
        </w:tc>
      </w:tr>
      <w:tr w:rsidR="00387D43" w:rsidRPr="00676339" w:rsidTr="00FB5D0E">
        <w:tc>
          <w:tcPr>
            <w:tcW w:w="3555" w:type="dxa"/>
          </w:tcPr>
          <w:p w:rsidR="00387D43" w:rsidRPr="00676339" w:rsidRDefault="00387D43">
            <w:pPr>
              <w:rPr>
                <w:rFonts w:eastAsiaTheme="minorEastAsia"/>
                <w:color w:val="000000"/>
                <w:kern w:val="0"/>
                <w:szCs w:val="21"/>
              </w:rPr>
            </w:pPr>
            <w:r w:rsidRPr="00676339">
              <w:rPr>
                <w:rFonts w:eastAsiaTheme="minorEastAsia"/>
                <w:szCs w:val="21"/>
              </w:rPr>
              <w:t>基金合同存续期</w:t>
            </w:r>
          </w:p>
        </w:tc>
        <w:tc>
          <w:tcPr>
            <w:tcW w:w="5517" w:type="dxa"/>
            <w:vAlign w:val="center"/>
          </w:tcPr>
          <w:p w:rsidR="00387D43" w:rsidRPr="00676339" w:rsidRDefault="00387D43" w:rsidP="00C57F58">
            <w:pPr>
              <w:jc w:val="right"/>
              <w:rPr>
                <w:rFonts w:eastAsiaTheme="minorEastAsia"/>
                <w:szCs w:val="21"/>
              </w:rPr>
            </w:pPr>
            <w:r w:rsidRPr="00676339">
              <w:rPr>
                <w:rFonts w:eastAsiaTheme="minorEastAsia"/>
                <w:szCs w:val="21"/>
              </w:rPr>
              <w:t>不定期</w:t>
            </w:r>
          </w:p>
        </w:tc>
      </w:tr>
    </w:tbl>
    <w:p w:rsidR="001548F9" w:rsidRPr="00676339" w:rsidRDefault="001548F9" w:rsidP="009678E2">
      <w:pPr>
        <w:pStyle w:val="20"/>
        <w:spacing w:beforeLines="100" w:after="0"/>
        <w:jc w:val="left"/>
        <w:rPr>
          <w:rFonts w:ascii="Times New Roman" w:eastAsiaTheme="minorEastAsia" w:hAnsi="Times New Roman"/>
          <w:color w:val="000000"/>
          <w:sz w:val="21"/>
          <w:szCs w:val="21"/>
        </w:rPr>
      </w:pPr>
      <w:bookmarkStart w:id="7" w:name="_Toc390421230"/>
      <w:bookmarkStart w:id="8" w:name="_Toc522197316"/>
      <w:r w:rsidRPr="00676339">
        <w:rPr>
          <w:rFonts w:ascii="Times New Roman" w:eastAsiaTheme="minorEastAsia" w:hAnsi="Times New Roman"/>
          <w:kern w:val="0"/>
          <w:sz w:val="21"/>
          <w:szCs w:val="21"/>
        </w:rPr>
        <w:t xml:space="preserve">2.2 </w:t>
      </w:r>
      <w:r w:rsidRPr="00676339">
        <w:rPr>
          <w:rFonts w:ascii="Times New Roman" w:eastAsiaTheme="minorEastAsia" w:hAnsi="Times New Roman"/>
          <w:color w:val="000000"/>
          <w:sz w:val="21"/>
          <w:szCs w:val="21"/>
        </w:rPr>
        <w:t>基金产品说明</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371"/>
      </w:tblGrid>
      <w:tr w:rsidR="001548F9" w:rsidRPr="00676339" w:rsidTr="00FB5D0E">
        <w:tc>
          <w:tcPr>
            <w:tcW w:w="1701" w:type="dxa"/>
            <w:vAlign w:val="center"/>
          </w:tcPr>
          <w:p w:rsidR="001548F9" w:rsidRPr="00676339" w:rsidRDefault="001548F9">
            <w:pPr>
              <w:rPr>
                <w:rFonts w:eastAsiaTheme="minorEastAsia"/>
                <w:szCs w:val="21"/>
              </w:rPr>
            </w:pPr>
            <w:r w:rsidRPr="00676339">
              <w:rPr>
                <w:rFonts w:eastAsiaTheme="minorEastAsia"/>
                <w:szCs w:val="21"/>
              </w:rPr>
              <w:t>投资目标</w:t>
            </w:r>
          </w:p>
        </w:tc>
        <w:tc>
          <w:tcPr>
            <w:tcW w:w="7371" w:type="dxa"/>
            <w:vAlign w:val="bottom"/>
          </w:tcPr>
          <w:p w:rsidR="001548F9" w:rsidRPr="00676339" w:rsidRDefault="001548F9">
            <w:pPr>
              <w:rPr>
                <w:rFonts w:eastAsiaTheme="minorEastAsia"/>
                <w:szCs w:val="21"/>
              </w:rPr>
            </w:pPr>
            <w:r w:rsidRPr="00676339">
              <w:rPr>
                <w:rFonts w:eastAsiaTheme="minorEastAsia"/>
                <w:szCs w:val="21"/>
              </w:rPr>
              <w:t>本基金采用数量化的投资方法精选个股，严格按照纪律执行，力争获取长期稳定的超越业绩比较基准的投资回报。</w:t>
            </w:r>
          </w:p>
        </w:tc>
      </w:tr>
      <w:tr w:rsidR="001548F9" w:rsidRPr="00676339" w:rsidTr="00FB5D0E">
        <w:tc>
          <w:tcPr>
            <w:tcW w:w="1701" w:type="dxa"/>
            <w:vAlign w:val="center"/>
          </w:tcPr>
          <w:p w:rsidR="001548F9" w:rsidRPr="00676339" w:rsidRDefault="001548F9">
            <w:pPr>
              <w:rPr>
                <w:rFonts w:eastAsiaTheme="minorEastAsia"/>
                <w:szCs w:val="21"/>
              </w:rPr>
            </w:pPr>
            <w:r w:rsidRPr="00676339">
              <w:rPr>
                <w:rFonts w:eastAsiaTheme="minorEastAsia"/>
                <w:szCs w:val="21"/>
              </w:rPr>
              <w:t>投资策略</w:t>
            </w:r>
          </w:p>
        </w:tc>
        <w:tc>
          <w:tcPr>
            <w:tcW w:w="7371" w:type="dxa"/>
            <w:vAlign w:val="bottom"/>
          </w:tcPr>
          <w:p w:rsidR="001548F9" w:rsidRPr="00676339" w:rsidRDefault="001548F9">
            <w:pPr>
              <w:rPr>
                <w:rFonts w:eastAsiaTheme="minorEastAsia"/>
                <w:szCs w:val="21"/>
              </w:rPr>
            </w:pPr>
            <w:r w:rsidRPr="00676339">
              <w:rPr>
                <w:rFonts w:eastAsiaTheme="minorEastAsia"/>
                <w:szCs w:val="21"/>
              </w:rPr>
              <w:t>本基金采用数量化技术对投资策略进行优化，将特定的投资思想和理念通过具体指标与参数的设定体现在数量模型中，坚持以数量化的方式进行投资，充分发挥数量化投资的优势，保持投资策略的一致性与有效性。</w:t>
            </w:r>
          </w:p>
        </w:tc>
      </w:tr>
      <w:tr w:rsidR="001548F9" w:rsidRPr="00676339" w:rsidTr="00FB5D0E">
        <w:tc>
          <w:tcPr>
            <w:tcW w:w="1701" w:type="dxa"/>
            <w:vAlign w:val="center"/>
          </w:tcPr>
          <w:p w:rsidR="001548F9" w:rsidRPr="00676339" w:rsidRDefault="001548F9">
            <w:pPr>
              <w:rPr>
                <w:rFonts w:eastAsiaTheme="minorEastAsia"/>
                <w:szCs w:val="21"/>
              </w:rPr>
            </w:pPr>
            <w:r w:rsidRPr="00676339">
              <w:rPr>
                <w:rFonts w:eastAsiaTheme="minorEastAsia"/>
                <w:szCs w:val="21"/>
              </w:rPr>
              <w:t>业绩比较基准</w:t>
            </w:r>
          </w:p>
        </w:tc>
        <w:tc>
          <w:tcPr>
            <w:tcW w:w="7371" w:type="dxa"/>
            <w:vAlign w:val="bottom"/>
          </w:tcPr>
          <w:p w:rsidR="001548F9" w:rsidRPr="00676339" w:rsidRDefault="001548F9">
            <w:pPr>
              <w:rPr>
                <w:rFonts w:eastAsiaTheme="minorEastAsia"/>
                <w:szCs w:val="21"/>
              </w:rPr>
            </w:pPr>
            <w:r w:rsidRPr="00676339">
              <w:rPr>
                <w:rFonts w:eastAsiaTheme="minorEastAsia"/>
                <w:szCs w:val="21"/>
              </w:rPr>
              <w:t>中证</w:t>
            </w:r>
            <w:r w:rsidRPr="00676339">
              <w:rPr>
                <w:rFonts w:eastAsiaTheme="minorEastAsia"/>
                <w:szCs w:val="21"/>
              </w:rPr>
              <w:t>500</w:t>
            </w:r>
            <w:r w:rsidRPr="00676339">
              <w:rPr>
                <w:rFonts w:eastAsiaTheme="minorEastAsia"/>
                <w:szCs w:val="21"/>
              </w:rPr>
              <w:t>指数收益率</w:t>
            </w:r>
            <w:r w:rsidRPr="00676339">
              <w:rPr>
                <w:rFonts w:eastAsiaTheme="minorEastAsia"/>
                <w:szCs w:val="21"/>
              </w:rPr>
              <w:t>×75% +</w:t>
            </w:r>
            <w:r w:rsidRPr="00676339">
              <w:rPr>
                <w:rFonts w:eastAsiaTheme="minorEastAsia"/>
                <w:szCs w:val="21"/>
              </w:rPr>
              <w:t>中证综合债指数收益率</w:t>
            </w:r>
            <w:r w:rsidRPr="00676339">
              <w:rPr>
                <w:rFonts w:eastAsiaTheme="minorEastAsia"/>
                <w:szCs w:val="21"/>
              </w:rPr>
              <w:t>×25%</w:t>
            </w:r>
          </w:p>
        </w:tc>
      </w:tr>
      <w:tr w:rsidR="001548F9" w:rsidRPr="00676339" w:rsidTr="00FB5D0E">
        <w:tc>
          <w:tcPr>
            <w:tcW w:w="1701" w:type="dxa"/>
            <w:vAlign w:val="center"/>
          </w:tcPr>
          <w:p w:rsidR="001548F9" w:rsidRPr="00676339" w:rsidRDefault="001548F9">
            <w:pPr>
              <w:rPr>
                <w:rFonts w:eastAsiaTheme="minorEastAsia"/>
                <w:szCs w:val="21"/>
              </w:rPr>
            </w:pPr>
            <w:r w:rsidRPr="00676339">
              <w:rPr>
                <w:rFonts w:eastAsiaTheme="minorEastAsia"/>
                <w:szCs w:val="21"/>
              </w:rPr>
              <w:t>风险收益特征</w:t>
            </w:r>
          </w:p>
        </w:tc>
        <w:tc>
          <w:tcPr>
            <w:tcW w:w="7371" w:type="dxa"/>
            <w:vAlign w:val="bottom"/>
          </w:tcPr>
          <w:p w:rsidR="001548F9" w:rsidRPr="00676339" w:rsidRDefault="001548F9">
            <w:pPr>
              <w:rPr>
                <w:rFonts w:eastAsiaTheme="minorEastAsia"/>
                <w:szCs w:val="21"/>
              </w:rPr>
            </w:pPr>
            <w:r w:rsidRPr="00676339">
              <w:rPr>
                <w:rFonts w:eastAsiaTheme="minorEastAsia"/>
                <w:szCs w:val="21"/>
              </w:rPr>
              <w:t>本基金是混合型基金，其预期收益及预期风险水平高于债券型基金与货币市场基金，低于股票型基金。</w:t>
            </w:r>
          </w:p>
        </w:tc>
      </w:tr>
    </w:tbl>
    <w:p w:rsidR="001548F9" w:rsidRPr="00676339" w:rsidRDefault="001548F9" w:rsidP="009678E2">
      <w:pPr>
        <w:pStyle w:val="20"/>
        <w:spacing w:beforeLines="100" w:after="0"/>
        <w:jc w:val="left"/>
        <w:rPr>
          <w:rFonts w:ascii="Times New Roman" w:eastAsiaTheme="minorEastAsia" w:hAnsi="Times New Roman"/>
          <w:kern w:val="0"/>
          <w:sz w:val="21"/>
          <w:szCs w:val="21"/>
        </w:rPr>
      </w:pPr>
      <w:bookmarkStart w:id="9" w:name="_Toc225498247"/>
      <w:bookmarkStart w:id="10" w:name="_Toc390421231"/>
      <w:bookmarkStart w:id="11" w:name="_Toc522197317"/>
      <w:r w:rsidRPr="00676339">
        <w:rPr>
          <w:rFonts w:ascii="Times New Roman" w:eastAsiaTheme="minorEastAsia" w:hAnsi="Times New Roman"/>
          <w:kern w:val="0"/>
          <w:sz w:val="21"/>
          <w:szCs w:val="21"/>
        </w:rPr>
        <w:t xml:space="preserve">2.3 </w:t>
      </w:r>
      <w:r w:rsidRPr="00676339">
        <w:rPr>
          <w:rFonts w:ascii="Times New Roman" w:eastAsiaTheme="minorEastAsia" w:hAnsi="Times New Roman"/>
          <w:kern w:val="0"/>
          <w:sz w:val="21"/>
          <w:szCs w:val="21"/>
        </w:rPr>
        <w:t>基金管理人和基金托管人</w:t>
      </w:r>
      <w:bookmarkEnd w:id="9"/>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381"/>
      </w:tblGrid>
      <w:tr w:rsidR="001548F9" w:rsidRPr="00676339" w:rsidTr="00FB5D0E">
        <w:tc>
          <w:tcPr>
            <w:tcW w:w="2631" w:type="dxa"/>
            <w:gridSpan w:val="2"/>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项目</w:t>
            </w:r>
          </w:p>
        </w:tc>
        <w:tc>
          <w:tcPr>
            <w:tcW w:w="306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基金管理人</w:t>
            </w:r>
          </w:p>
        </w:tc>
        <w:tc>
          <w:tcPr>
            <w:tcW w:w="338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基金托管人</w:t>
            </w:r>
          </w:p>
        </w:tc>
      </w:tr>
      <w:tr w:rsidR="001548F9" w:rsidRPr="00676339" w:rsidTr="00FB5D0E">
        <w:tc>
          <w:tcPr>
            <w:tcW w:w="2631" w:type="dxa"/>
            <w:gridSpan w:val="2"/>
            <w:vAlign w:val="center"/>
          </w:tcPr>
          <w:p w:rsidR="001548F9" w:rsidRPr="00676339" w:rsidRDefault="001548F9">
            <w:pPr>
              <w:autoSpaceDE w:val="0"/>
              <w:autoSpaceDN w:val="0"/>
              <w:adjustRightInd w:val="0"/>
              <w:spacing w:before="29" w:line="288" w:lineRule="auto"/>
              <w:ind w:left="15"/>
              <w:rPr>
                <w:rFonts w:eastAsiaTheme="minorEastAsia"/>
                <w:color w:val="000000"/>
                <w:kern w:val="0"/>
                <w:szCs w:val="21"/>
              </w:rPr>
            </w:pPr>
            <w:r w:rsidRPr="00676339">
              <w:rPr>
                <w:rFonts w:eastAsiaTheme="minorEastAsia"/>
                <w:color w:val="000000"/>
                <w:kern w:val="0"/>
                <w:szCs w:val="21"/>
              </w:rPr>
              <w:t>名称</w:t>
            </w:r>
          </w:p>
        </w:tc>
        <w:tc>
          <w:tcPr>
            <w:tcW w:w="3060"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申万菱信基金管理有限公司</w:t>
            </w:r>
          </w:p>
        </w:tc>
        <w:tc>
          <w:tcPr>
            <w:tcW w:w="3381" w:type="dxa"/>
            <w:vAlign w:val="center"/>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华夏银行股份有限公司</w:t>
            </w:r>
          </w:p>
        </w:tc>
      </w:tr>
      <w:tr w:rsidR="001548F9" w:rsidRPr="00676339" w:rsidTr="00FB5D0E">
        <w:tc>
          <w:tcPr>
            <w:tcW w:w="1260" w:type="dxa"/>
            <w:vMerge w:val="restart"/>
            <w:vAlign w:val="center"/>
          </w:tcPr>
          <w:p w:rsidR="001548F9" w:rsidRPr="00676339" w:rsidRDefault="001548F9">
            <w:pPr>
              <w:autoSpaceDE w:val="0"/>
              <w:autoSpaceDN w:val="0"/>
              <w:adjustRightInd w:val="0"/>
              <w:spacing w:before="29" w:line="360" w:lineRule="auto"/>
              <w:ind w:left="15"/>
              <w:rPr>
                <w:rFonts w:eastAsiaTheme="minorEastAsia"/>
                <w:color w:val="000000"/>
                <w:kern w:val="0"/>
                <w:szCs w:val="21"/>
              </w:rPr>
            </w:pPr>
            <w:r w:rsidRPr="00676339">
              <w:rPr>
                <w:rFonts w:eastAsiaTheme="minorEastAsia"/>
                <w:color w:val="000000"/>
                <w:szCs w:val="21"/>
              </w:rPr>
              <w:t>信息披露负责人</w:t>
            </w:r>
          </w:p>
        </w:tc>
        <w:tc>
          <w:tcPr>
            <w:tcW w:w="137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王菲萍</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郑鹏</w:t>
            </w:r>
          </w:p>
        </w:tc>
      </w:tr>
      <w:tr w:rsidR="001548F9" w:rsidRPr="00676339" w:rsidTr="00FB5D0E">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联系电话</w:t>
            </w:r>
          </w:p>
        </w:tc>
        <w:tc>
          <w:tcPr>
            <w:tcW w:w="3060"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021-23261188</w:t>
            </w:r>
          </w:p>
        </w:tc>
        <w:tc>
          <w:tcPr>
            <w:tcW w:w="3381" w:type="dxa"/>
            <w:vAlign w:val="bottom"/>
          </w:tcPr>
          <w:p w:rsidR="001548F9" w:rsidRPr="00676339"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010-85238667</w:t>
            </w:r>
          </w:p>
        </w:tc>
      </w:tr>
      <w:tr w:rsidR="001548F9" w:rsidRPr="00676339" w:rsidTr="00FB5D0E">
        <w:tc>
          <w:tcPr>
            <w:tcW w:w="1260" w:type="dxa"/>
            <w:vMerge/>
            <w:vAlign w:val="center"/>
          </w:tcPr>
          <w:p w:rsidR="001548F9" w:rsidRPr="00676339" w:rsidRDefault="001548F9">
            <w:pPr>
              <w:widowControl/>
              <w:jc w:val="left"/>
              <w:rPr>
                <w:rFonts w:eastAsiaTheme="minorEastAsia"/>
                <w:color w:val="000000"/>
                <w:kern w:val="0"/>
                <w:szCs w:val="21"/>
              </w:rPr>
            </w:pPr>
          </w:p>
        </w:tc>
        <w:tc>
          <w:tcPr>
            <w:tcW w:w="1371" w:type="dxa"/>
            <w:vAlign w:val="center"/>
          </w:tcPr>
          <w:p w:rsidR="001548F9" w:rsidRPr="00676339" w:rsidRDefault="001548F9">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szCs w:val="21"/>
              </w:rPr>
              <w:t>电子邮箱</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service@swsmu.com</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zhengpeng@hxb.com.cn</w:t>
            </w:r>
          </w:p>
        </w:tc>
      </w:tr>
      <w:tr w:rsidR="001548F9" w:rsidRPr="00676339" w:rsidTr="00FB5D0E">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客户服务电话</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4008808588</w:t>
            </w:r>
          </w:p>
        </w:tc>
        <w:tc>
          <w:tcPr>
            <w:tcW w:w="3381"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95577</w:t>
            </w:r>
          </w:p>
        </w:tc>
      </w:tr>
      <w:tr w:rsidR="001548F9" w:rsidRPr="00676339" w:rsidTr="00FB5D0E">
        <w:tc>
          <w:tcPr>
            <w:tcW w:w="2631" w:type="dxa"/>
            <w:gridSpan w:val="2"/>
            <w:vAlign w:val="center"/>
          </w:tcPr>
          <w:p w:rsidR="001548F9" w:rsidRPr="00676339" w:rsidRDefault="001548F9">
            <w:pPr>
              <w:rPr>
                <w:rFonts w:eastAsiaTheme="minorEastAsia"/>
                <w:color w:val="000000"/>
                <w:szCs w:val="21"/>
              </w:rPr>
            </w:pPr>
            <w:r w:rsidRPr="00676339">
              <w:rPr>
                <w:rFonts w:eastAsiaTheme="minorEastAsia"/>
                <w:color w:val="000000"/>
                <w:szCs w:val="21"/>
              </w:rPr>
              <w:t>传真</w:t>
            </w:r>
          </w:p>
        </w:tc>
        <w:tc>
          <w:tcPr>
            <w:tcW w:w="3060" w:type="dxa"/>
            <w:vAlign w:val="bottom"/>
          </w:tcPr>
          <w:p w:rsidR="001548F9" w:rsidRPr="00676339"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021-23261199</w:t>
            </w:r>
          </w:p>
        </w:tc>
        <w:tc>
          <w:tcPr>
            <w:tcW w:w="3381" w:type="dxa"/>
            <w:vAlign w:val="center"/>
          </w:tcPr>
          <w:p w:rsidR="001548F9" w:rsidRPr="00676339" w:rsidRDefault="001548F9" w:rsidP="00ED34A3">
            <w:pPr>
              <w:autoSpaceDE w:val="0"/>
              <w:autoSpaceDN w:val="0"/>
              <w:adjustRightInd w:val="0"/>
              <w:spacing w:before="29" w:line="288" w:lineRule="auto"/>
              <w:ind w:left="15"/>
              <w:jc w:val="center"/>
              <w:rPr>
                <w:rFonts w:eastAsiaTheme="minorEastAsia"/>
                <w:color w:val="000000"/>
                <w:kern w:val="0"/>
                <w:szCs w:val="21"/>
              </w:rPr>
            </w:pPr>
            <w:r w:rsidRPr="00676339">
              <w:rPr>
                <w:rFonts w:eastAsiaTheme="minorEastAsia"/>
                <w:color w:val="000000"/>
                <w:kern w:val="0"/>
                <w:szCs w:val="21"/>
              </w:rPr>
              <w:t>010-85238419</w:t>
            </w:r>
          </w:p>
        </w:tc>
      </w:tr>
    </w:tbl>
    <w:p w:rsidR="001548F9" w:rsidRPr="00676339" w:rsidRDefault="001548F9" w:rsidP="009678E2">
      <w:pPr>
        <w:pStyle w:val="20"/>
        <w:spacing w:beforeLines="100" w:after="0"/>
        <w:rPr>
          <w:rFonts w:ascii="Times New Roman" w:eastAsiaTheme="minorEastAsia" w:hAnsi="Times New Roman"/>
          <w:kern w:val="0"/>
          <w:sz w:val="21"/>
          <w:szCs w:val="21"/>
        </w:rPr>
      </w:pPr>
      <w:bookmarkStart w:id="12" w:name="_Toc225498248"/>
      <w:bookmarkStart w:id="13" w:name="_Toc390421232"/>
      <w:bookmarkStart w:id="14" w:name="_Toc522197318"/>
      <w:r w:rsidRPr="00676339">
        <w:rPr>
          <w:rFonts w:ascii="Times New Roman" w:eastAsiaTheme="minorEastAsia" w:hAnsi="Times New Roman"/>
          <w:kern w:val="0"/>
          <w:sz w:val="21"/>
          <w:szCs w:val="21"/>
        </w:rPr>
        <w:t xml:space="preserve">2.4 </w:t>
      </w:r>
      <w:r w:rsidRPr="00676339">
        <w:rPr>
          <w:rFonts w:ascii="Times New Roman" w:eastAsiaTheme="minorEastAsia" w:hAnsi="Times New Roman"/>
          <w:kern w:val="0"/>
          <w:sz w:val="21"/>
          <w:szCs w:val="21"/>
        </w:rPr>
        <w:t>信息披露方式</w:t>
      </w:r>
      <w:bookmarkEnd w:id="12"/>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252"/>
      </w:tblGrid>
      <w:tr w:rsidR="001548F9" w:rsidRPr="00676339" w:rsidTr="00FB5D0E">
        <w:tc>
          <w:tcPr>
            <w:tcW w:w="4820"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登载基金</w:t>
            </w:r>
            <w:r w:rsidR="00106605" w:rsidRPr="00676339">
              <w:rPr>
                <w:rFonts w:eastAsiaTheme="minorEastAsia"/>
                <w:color w:val="000000"/>
                <w:szCs w:val="21"/>
              </w:rPr>
              <w:t>半</w:t>
            </w:r>
            <w:r w:rsidRPr="00676339">
              <w:rPr>
                <w:rFonts w:eastAsiaTheme="minorEastAsia"/>
                <w:color w:val="000000"/>
                <w:szCs w:val="21"/>
              </w:rPr>
              <w:t>年度报告正文的管理人互联网网址</w:t>
            </w:r>
          </w:p>
        </w:tc>
        <w:tc>
          <w:tcPr>
            <w:tcW w:w="4252" w:type="dxa"/>
            <w:vAlign w:val="center"/>
          </w:tcPr>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http://www.swsmu.com</w:t>
            </w:r>
          </w:p>
        </w:tc>
      </w:tr>
      <w:tr w:rsidR="001548F9" w:rsidRPr="00676339" w:rsidTr="00FB5D0E">
        <w:tc>
          <w:tcPr>
            <w:tcW w:w="4820" w:type="dxa"/>
            <w:vAlign w:val="center"/>
          </w:tcPr>
          <w:p w:rsidR="001548F9" w:rsidRPr="00676339" w:rsidRDefault="001548F9" w:rsidP="00752ACD">
            <w:pPr>
              <w:tabs>
                <w:tab w:val="left" w:pos="1740"/>
              </w:tabs>
              <w:rPr>
                <w:rFonts w:eastAsiaTheme="minorEastAsia"/>
                <w:color w:val="000000"/>
                <w:szCs w:val="21"/>
              </w:rPr>
            </w:pPr>
            <w:r w:rsidRPr="00676339">
              <w:rPr>
                <w:rFonts w:eastAsiaTheme="minorEastAsia"/>
                <w:color w:val="000000"/>
                <w:szCs w:val="21"/>
              </w:rPr>
              <w:t>基金</w:t>
            </w:r>
            <w:r w:rsidR="00813F84" w:rsidRPr="00676339">
              <w:rPr>
                <w:rFonts w:eastAsiaTheme="minorEastAsia"/>
                <w:color w:val="000000"/>
                <w:szCs w:val="21"/>
              </w:rPr>
              <w:t>半</w:t>
            </w:r>
            <w:r w:rsidRPr="00676339">
              <w:rPr>
                <w:rFonts w:eastAsiaTheme="minorEastAsia"/>
                <w:color w:val="000000"/>
                <w:szCs w:val="21"/>
              </w:rPr>
              <w:t>年度报告备置地点</w:t>
            </w:r>
          </w:p>
        </w:tc>
        <w:tc>
          <w:tcPr>
            <w:tcW w:w="4252" w:type="dxa"/>
            <w:vAlign w:val="center"/>
          </w:tcPr>
          <w:p w:rsidR="00FB5D0E" w:rsidRDefault="001548F9" w:rsidP="00A9431A">
            <w:pPr>
              <w:tabs>
                <w:tab w:val="left" w:pos="1740"/>
              </w:tabs>
              <w:rPr>
                <w:rFonts w:eastAsiaTheme="minorEastAsia"/>
                <w:color w:val="000000"/>
                <w:szCs w:val="21"/>
              </w:rPr>
            </w:pPr>
            <w:r w:rsidRPr="00676339">
              <w:rPr>
                <w:rFonts w:eastAsiaTheme="minorEastAsia"/>
                <w:color w:val="000000"/>
                <w:szCs w:val="21"/>
              </w:rPr>
              <w:t>申万菱信基金管理有限公司</w:t>
            </w:r>
          </w:p>
          <w:p w:rsidR="001548F9" w:rsidRPr="00676339" w:rsidRDefault="001548F9" w:rsidP="00A9431A">
            <w:pPr>
              <w:tabs>
                <w:tab w:val="left" w:pos="1740"/>
              </w:tabs>
              <w:rPr>
                <w:rFonts w:eastAsiaTheme="minorEastAsia"/>
                <w:color w:val="000000"/>
                <w:szCs w:val="21"/>
              </w:rPr>
            </w:pPr>
            <w:r w:rsidRPr="00676339">
              <w:rPr>
                <w:rFonts w:eastAsiaTheme="minorEastAsia"/>
                <w:color w:val="000000"/>
                <w:szCs w:val="21"/>
              </w:rPr>
              <w:t>华夏银行股份有限公司</w:t>
            </w:r>
          </w:p>
        </w:tc>
      </w:tr>
    </w:tbl>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15" w:name="_Toc225498250"/>
      <w:bookmarkStart w:id="16" w:name="_Toc522197320"/>
      <w:bookmarkStart w:id="17" w:name="_Toc194312019"/>
      <w:bookmarkStart w:id="18" w:name="_Toc193947512"/>
      <w:r w:rsidRPr="00676339">
        <w:rPr>
          <w:rFonts w:eastAsiaTheme="minorEastAsia"/>
          <w:b/>
          <w:bCs/>
          <w:sz w:val="21"/>
          <w:szCs w:val="21"/>
          <w:lang w:val="en-US"/>
        </w:rPr>
        <w:t xml:space="preserve">3  </w:t>
      </w:r>
      <w:r w:rsidRPr="00676339">
        <w:rPr>
          <w:rFonts w:eastAsiaTheme="minorEastAsia"/>
          <w:b/>
          <w:bCs/>
          <w:sz w:val="21"/>
          <w:szCs w:val="21"/>
          <w:lang w:val="en-US"/>
        </w:rPr>
        <w:t>主要财务指标和基金净值表现</w:t>
      </w:r>
      <w:bookmarkEnd w:id="15"/>
      <w:bookmarkEnd w:id="16"/>
    </w:p>
    <w:p w:rsidR="001548F9" w:rsidRPr="00676339" w:rsidRDefault="001548F9" w:rsidP="004C1748">
      <w:pPr>
        <w:pStyle w:val="20"/>
        <w:spacing w:before="0" w:after="0"/>
        <w:rPr>
          <w:rFonts w:ascii="Times New Roman" w:eastAsiaTheme="minorEastAsia" w:hAnsi="Times New Roman"/>
          <w:kern w:val="0"/>
          <w:sz w:val="21"/>
          <w:szCs w:val="21"/>
        </w:rPr>
      </w:pPr>
      <w:bookmarkStart w:id="19" w:name="_Toc286996129"/>
      <w:bookmarkStart w:id="20" w:name="_Toc390421235"/>
      <w:bookmarkStart w:id="21" w:name="_Toc522197321"/>
      <w:r w:rsidRPr="00676339">
        <w:rPr>
          <w:rFonts w:ascii="Times New Roman" w:eastAsiaTheme="minorEastAsia" w:hAnsi="Times New Roman"/>
          <w:kern w:val="0"/>
          <w:sz w:val="21"/>
          <w:szCs w:val="21"/>
        </w:rPr>
        <w:t xml:space="preserve">3.1 </w:t>
      </w:r>
      <w:r w:rsidRPr="00676339">
        <w:rPr>
          <w:rFonts w:ascii="Times New Roman" w:eastAsiaTheme="minorEastAsia" w:hAnsi="Times New Roman"/>
          <w:kern w:val="0"/>
          <w:sz w:val="21"/>
          <w:szCs w:val="21"/>
        </w:rPr>
        <w:t>主要会计数据和财务指标</w:t>
      </w:r>
      <w:bookmarkEnd w:id="19"/>
      <w:bookmarkEnd w:id="20"/>
      <w:bookmarkEnd w:id="21"/>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563"/>
      </w:tblGrid>
      <w:tr w:rsidR="001548F9" w:rsidRPr="00676339" w:rsidTr="00FB5D0E">
        <w:trPr>
          <w:trHeight w:val="487"/>
        </w:trPr>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3.1.1 </w:t>
            </w:r>
            <w:r w:rsidRPr="00676339">
              <w:rPr>
                <w:rFonts w:eastAsiaTheme="minorEastAsia"/>
                <w:b/>
                <w:szCs w:val="21"/>
              </w:rPr>
              <w:t>期间数据和指标</w:t>
            </w:r>
          </w:p>
        </w:tc>
        <w:tc>
          <w:tcPr>
            <w:tcW w:w="4563" w:type="dxa"/>
            <w:vAlign w:val="center"/>
          </w:tcPr>
          <w:p w:rsidR="001548F9" w:rsidRPr="00676339" w:rsidRDefault="001548F9" w:rsidP="0070173B">
            <w:pPr>
              <w:jc w:val="center"/>
              <w:rPr>
                <w:rFonts w:eastAsiaTheme="minorEastAsia"/>
                <w:b/>
                <w:szCs w:val="21"/>
              </w:rPr>
            </w:pPr>
            <w:r w:rsidRPr="00676339">
              <w:rPr>
                <w:rFonts w:eastAsiaTheme="minorEastAsia"/>
                <w:b/>
                <w:szCs w:val="21"/>
              </w:rPr>
              <w:t>报告期（</w:t>
            </w:r>
            <w:r w:rsidR="00A43357" w:rsidRPr="00676339">
              <w:rPr>
                <w:rFonts w:eastAsiaTheme="minorEastAsia"/>
                <w:b/>
                <w:szCs w:val="21"/>
              </w:rPr>
              <w:t>2018</w:t>
            </w:r>
            <w:r w:rsidR="00A43357" w:rsidRPr="00676339">
              <w:rPr>
                <w:rFonts w:eastAsiaTheme="minorEastAsia"/>
                <w:b/>
                <w:szCs w:val="21"/>
              </w:rPr>
              <w:t>年</w:t>
            </w:r>
            <w:r w:rsidR="00A43357" w:rsidRPr="00676339">
              <w:rPr>
                <w:rFonts w:eastAsiaTheme="minorEastAsia"/>
                <w:b/>
                <w:szCs w:val="21"/>
              </w:rPr>
              <w:t>1</w:t>
            </w:r>
            <w:r w:rsidR="00A43357" w:rsidRPr="00676339">
              <w:rPr>
                <w:rFonts w:eastAsiaTheme="minorEastAsia"/>
                <w:b/>
                <w:szCs w:val="21"/>
              </w:rPr>
              <w:t>月</w:t>
            </w:r>
            <w:r w:rsidR="00A43357" w:rsidRPr="00676339">
              <w:rPr>
                <w:rFonts w:eastAsiaTheme="minorEastAsia"/>
                <w:b/>
                <w:szCs w:val="21"/>
              </w:rPr>
              <w:t>1</w:t>
            </w:r>
            <w:r w:rsidR="00A43357" w:rsidRPr="00676339">
              <w:rPr>
                <w:rFonts w:eastAsiaTheme="minorEastAsia"/>
                <w:b/>
                <w:szCs w:val="21"/>
              </w:rPr>
              <w:t>日至</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本期已实现收益</w:t>
            </w:r>
          </w:p>
        </w:tc>
        <w:tc>
          <w:tcPr>
            <w:tcW w:w="4563" w:type="dxa"/>
            <w:vAlign w:val="bottom"/>
          </w:tcPr>
          <w:p w:rsidR="001548F9" w:rsidRPr="00676339" w:rsidRDefault="001548F9" w:rsidP="008A1B95">
            <w:pPr>
              <w:jc w:val="right"/>
              <w:rPr>
                <w:rFonts w:eastAsiaTheme="minorEastAsia"/>
                <w:szCs w:val="21"/>
              </w:rPr>
            </w:pPr>
            <w:r w:rsidRPr="00676339">
              <w:rPr>
                <w:rFonts w:eastAsiaTheme="minorEastAsia"/>
                <w:szCs w:val="21"/>
              </w:rPr>
              <w:t>9,264,452.46</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570,047.80</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加权平均基金份额本期利润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0.0052</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本期加权平均净值利润率</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0.46%</w:t>
            </w:r>
          </w:p>
        </w:tc>
      </w:tr>
      <w:tr w:rsidR="001548F9" w:rsidRPr="00676339" w:rsidTr="00FB5D0E">
        <w:tc>
          <w:tcPr>
            <w:tcW w:w="4509" w:type="dxa"/>
            <w:vAlign w:val="center"/>
          </w:tcPr>
          <w:p w:rsidR="001548F9" w:rsidRPr="00676339" w:rsidRDefault="001548F9">
            <w:pPr>
              <w:rPr>
                <w:rFonts w:eastAsiaTheme="minorEastAsia"/>
                <w:b/>
                <w:szCs w:val="21"/>
              </w:rPr>
            </w:pPr>
            <w:r w:rsidRPr="00676339">
              <w:rPr>
                <w:rFonts w:eastAsiaTheme="minorEastAsia"/>
                <w:b/>
                <w:szCs w:val="21"/>
              </w:rPr>
              <w:t xml:space="preserve">3.1.2 </w:t>
            </w:r>
            <w:r w:rsidRPr="00676339">
              <w:rPr>
                <w:rFonts w:eastAsiaTheme="minorEastAsia"/>
                <w:b/>
                <w:szCs w:val="21"/>
              </w:rPr>
              <w:t>期末数据和指标</w:t>
            </w:r>
          </w:p>
        </w:tc>
        <w:tc>
          <w:tcPr>
            <w:tcW w:w="4563" w:type="dxa"/>
            <w:vAlign w:val="center"/>
          </w:tcPr>
          <w:p w:rsidR="001548F9" w:rsidRPr="00676339" w:rsidRDefault="001548F9" w:rsidP="00973C23">
            <w:pPr>
              <w:jc w:val="center"/>
              <w:rPr>
                <w:rFonts w:eastAsiaTheme="minorEastAsia"/>
                <w:b/>
                <w:szCs w:val="21"/>
              </w:rPr>
            </w:pPr>
            <w:r w:rsidRPr="00676339">
              <w:rPr>
                <w:rFonts w:eastAsiaTheme="minorEastAsia"/>
                <w:b/>
                <w:szCs w:val="21"/>
              </w:rPr>
              <w:t>报告期末</w:t>
            </w:r>
            <w:r w:rsidRPr="00676339">
              <w:rPr>
                <w:rFonts w:eastAsiaTheme="minorEastAsia"/>
                <w:b/>
                <w:szCs w:val="21"/>
              </w:rPr>
              <w:t>(2018</w:t>
            </w:r>
            <w:r w:rsidRPr="00676339">
              <w:rPr>
                <w:rFonts w:eastAsiaTheme="minorEastAsia"/>
                <w:b/>
                <w:szCs w:val="21"/>
              </w:rPr>
              <w:t>年</w:t>
            </w:r>
            <w:r w:rsidRPr="00676339">
              <w:rPr>
                <w:rFonts w:eastAsiaTheme="minorEastAsia"/>
                <w:b/>
                <w:szCs w:val="21"/>
              </w:rPr>
              <w:t>6</w:t>
            </w:r>
            <w:r w:rsidRPr="00676339">
              <w:rPr>
                <w:rFonts w:eastAsiaTheme="minorEastAsia"/>
                <w:b/>
                <w:szCs w:val="21"/>
              </w:rPr>
              <w:t>月</w:t>
            </w:r>
            <w:r w:rsidRPr="00676339">
              <w:rPr>
                <w:rFonts w:eastAsiaTheme="minorEastAsia"/>
                <w:b/>
                <w:szCs w:val="21"/>
              </w:rPr>
              <w:t>30</w:t>
            </w:r>
            <w:r w:rsidRPr="00676339">
              <w:rPr>
                <w:rFonts w:eastAsiaTheme="minorEastAsia"/>
                <w:b/>
                <w:szCs w:val="21"/>
              </w:rPr>
              <w:t>日</w:t>
            </w:r>
            <w:r w:rsidRPr="00676339">
              <w:rPr>
                <w:rFonts w:eastAsiaTheme="minorEastAsia"/>
                <w:b/>
                <w:szCs w:val="21"/>
              </w:rPr>
              <w:t>)</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期末可供分配基金份额利润</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0.0265</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期末基金资产净值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7,091,157.49</w:t>
            </w:r>
          </w:p>
        </w:tc>
      </w:tr>
      <w:tr w:rsidR="001548F9" w:rsidRPr="00676339" w:rsidTr="00FB5D0E">
        <w:tc>
          <w:tcPr>
            <w:tcW w:w="4509" w:type="dxa"/>
            <w:vAlign w:val="center"/>
          </w:tcPr>
          <w:p w:rsidR="001548F9" w:rsidRPr="00676339" w:rsidRDefault="001548F9">
            <w:pPr>
              <w:rPr>
                <w:rFonts w:eastAsiaTheme="minorEastAsia"/>
                <w:szCs w:val="21"/>
              </w:rPr>
            </w:pPr>
            <w:r w:rsidRPr="00676339">
              <w:rPr>
                <w:rFonts w:eastAsiaTheme="minorEastAsia"/>
                <w:szCs w:val="21"/>
              </w:rPr>
              <w:t>期末基金份额净值</w:t>
            </w:r>
          </w:p>
        </w:tc>
        <w:tc>
          <w:tcPr>
            <w:tcW w:w="4563" w:type="dxa"/>
            <w:vAlign w:val="bottom"/>
          </w:tcPr>
          <w:p w:rsidR="001548F9" w:rsidRPr="00676339" w:rsidRDefault="001548F9">
            <w:pPr>
              <w:jc w:val="right"/>
              <w:rPr>
                <w:rFonts w:eastAsiaTheme="minorEastAsia"/>
                <w:szCs w:val="21"/>
              </w:rPr>
            </w:pPr>
            <w:r w:rsidRPr="00676339">
              <w:rPr>
                <w:rFonts w:eastAsiaTheme="minorEastAsia"/>
                <w:szCs w:val="21"/>
              </w:rPr>
              <w:t>1.0265</w:t>
            </w:r>
          </w:p>
        </w:tc>
      </w:tr>
    </w:tbl>
    <w:bookmarkEnd w:id="17"/>
    <w:bookmarkEnd w:id="18"/>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、上述基金业绩指标已扣除了基金的管理费、托管费和各项交易费用，但不包括持有人认</w:t>
      </w:r>
      <w:r>
        <w:rPr>
          <w:rFonts w:eastAsiaTheme="minorEastAsia"/>
          <w:kern w:val="0"/>
          <w:szCs w:val="21"/>
        </w:rPr>
        <w:t>/</w:t>
      </w:r>
      <w:r>
        <w:rPr>
          <w:rFonts w:eastAsiaTheme="minorEastAsia"/>
          <w:kern w:val="0"/>
          <w:szCs w:val="21"/>
        </w:rPr>
        <w:t>申购或交易基金的各项费用（例如：申购费、赎回费等），计入认</w:t>
      </w:r>
      <w:r>
        <w:rPr>
          <w:rFonts w:eastAsiaTheme="minorEastAsia"/>
          <w:kern w:val="0"/>
          <w:szCs w:val="21"/>
        </w:rPr>
        <w:t>/</w:t>
      </w:r>
      <w:r>
        <w:rPr>
          <w:rFonts w:eastAsiaTheme="minorEastAsia"/>
          <w:kern w:val="0"/>
          <w:szCs w:val="21"/>
        </w:rPr>
        <w:t>申购或交易基金的各项费用后，实际收益水平要低于所列数字。</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3</w:t>
      </w:r>
      <w:r w:rsidRPr="00676339">
        <w:rPr>
          <w:rFonts w:eastAsiaTheme="minorEastAsia"/>
          <w:kern w:val="0"/>
          <w:szCs w:val="21"/>
        </w:rPr>
        <w:t>、自基金合同生效日至本报告期末，本基金运作时间未满一年。</w:t>
      </w:r>
    </w:p>
    <w:p w:rsidR="001548F9" w:rsidRPr="00676339" w:rsidRDefault="001548F9" w:rsidP="009678E2">
      <w:pPr>
        <w:pStyle w:val="20"/>
        <w:spacing w:beforeLines="100" w:after="0"/>
        <w:rPr>
          <w:rFonts w:ascii="Times New Roman" w:eastAsiaTheme="minorEastAsia" w:hAnsi="Times New Roman"/>
          <w:sz w:val="21"/>
          <w:szCs w:val="21"/>
        </w:rPr>
      </w:pPr>
      <w:bookmarkStart w:id="22" w:name="_Toc225498252"/>
      <w:bookmarkStart w:id="23" w:name="_Toc390421236"/>
      <w:bookmarkStart w:id="24" w:name="_Toc522197322"/>
      <w:r w:rsidRPr="00676339">
        <w:rPr>
          <w:rFonts w:ascii="Times New Roman" w:eastAsiaTheme="minorEastAsia" w:hAnsi="Times New Roman"/>
          <w:sz w:val="21"/>
          <w:szCs w:val="21"/>
        </w:rPr>
        <w:t xml:space="preserve">3.2 </w:t>
      </w:r>
      <w:r w:rsidRPr="00676339">
        <w:rPr>
          <w:rFonts w:ascii="Times New Roman" w:eastAsiaTheme="minorEastAsia" w:hAnsi="Times New Roman"/>
          <w:sz w:val="21"/>
          <w:szCs w:val="21"/>
        </w:rPr>
        <w:t>基金净值表现</w:t>
      </w:r>
      <w:bookmarkEnd w:id="22"/>
      <w:bookmarkEnd w:id="23"/>
      <w:bookmarkEnd w:id="24"/>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3.2.1 </w:t>
      </w:r>
      <w:r w:rsidRPr="00676339">
        <w:rPr>
          <w:rFonts w:eastAsiaTheme="minorEastAsia"/>
          <w:b/>
          <w:color w:val="000000"/>
          <w:kern w:val="0"/>
          <w:szCs w:val="21"/>
        </w:rPr>
        <w:t>基金份额净值增长率及其与同期业绩比较基准收益率的比较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074"/>
        <w:gridCol w:w="1559"/>
        <w:gridCol w:w="1276"/>
        <w:gridCol w:w="1701"/>
        <w:gridCol w:w="992"/>
        <w:gridCol w:w="850"/>
      </w:tblGrid>
      <w:tr w:rsidR="001548F9" w:rsidRPr="00676339" w:rsidTr="00FB5D0E">
        <w:tc>
          <w:tcPr>
            <w:tcW w:w="1620"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阶段</w:t>
            </w:r>
          </w:p>
        </w:tc>
        <w:tc>
          <w:tcPr>
            <w:tcW w:w="1074"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w:t>
            </w:r>
            <w:r w:rsidRPr="00676339">
              <w:rPr>
                <w:rFonts w:ascii="宋体" w:hAnsi="宋体" w:cs="宋体" w:hint="eastAsia"/>
                <w:color w:val="000000"/>
                <w:szCs w:val="21"/>
              </w:rPr>
              <w:t>①</w:t>
            </w:r>
          </w:p>
        </w:tc>
        <w:tc>
          <w:tcPr>
            <w:tcW w:w="1559"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份额净值增长率标准差</w:t>
            </w:r>
            <w:r w:rsidRPr="00676339">
              <w:rPr>
                <w:rFonts w:ascii="宋体" w:hAnsi="宋体" w:cs="宋体" w:hint="eastAsia"/>
                <w:color w:val="000000"/>
                <w:szCs w:val="21"/>
              </w:rPr>
              <w:t>②</w:t>
            </w:r>
          </w:p>
        </w:tc>
        <w:tc>
          <w:tcPr>
            <w:tcW w:w="1276"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w:t>
            </w:r>
            <w:r w:rsidRPr="00676339">
              <w:rPr>
                <w:rFonts w:ascii="宋体" w:hAnsi="宋体" w:cs="宋体" w:hint="eastAsia"/>
                <w:color w:val="000000"/>
                <w:szCs w:val="21"/>
              </w:rPr>
              <w:t>③</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业绩比较基准收益率标准差</w:t>
            </w:r>
            <w:r w:rsidRPr="00676339">
              <w:rPr>
                <w:rFonts w:ascii="宋体" w:hAnsi="宋体" w:cs="宋体" w:hint="eastAsia"/>
                <w:color w:val="000000"/>
                <w:szCs w:val="21"/>
              </w:rPr>
              <w:t>④</w:t>
            </w:r>
          </w:p>
        </w:tc>
        <w:tc>
          <w:tcPr>
            <w:tcW w:w="992"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①</w:t>
            </w:r>
            <w:r w:rsidRPr="00676339">
              <w:rPr>
                <w:rFonts w:eastAsiaTheme="minorEastAsia"/>
                <w:color w:val="000000"/>
                <w:szCs w:val="21"/>
              </w:rPr>
              <w:t>－</w:t>
            </w:r>
            <w:r w:rsidRPr="00676339">
              <w:rPr>
                <w:rFonts w:ascii="宋体" w:hAnsi="宋体" w:cs="宋体" w:hint="eastAsia"/>
                <w:color w:val="000000"/>
                <w:szCs w:val="21"/>
              </w:rPr>
              <w:t>③</w:t>
            </w:r>
          </w:p>
        </w:tc>
        <w:tc>
          <w:tcPr>
            <w:tcW w:w="850" w:type="dxa"/>
            <w:vAlign w:val="center"/>
          </w:tcPr>
          <w:p w:rsidR="001548F9" w:rsidRPr="00676339" w:rsidRDefault="001548F9">
            <w:pPr>
              <w:jc w:val="center"/>
              <w:rPr>
                <w:rFonts w:eastAsiaTheme="minorEastAsia"/>
                <w:color w:val="000000"/>
                <w:szCs w:val="21"/>
              </w:rPr>
            </w:pPr>
            <w:r w:rsidRPr="00676339">
              <w:rPr>
                <w:rFonts w:ascii="宋体" w:hAnsi="宋体" w:cs="宋体" w:hint="eastAsia"/>
                <w:color w:val="000000"/>
                <w:szCs w:val="21"/>
              </w:rPr>
              <w:t>②</w:t>
            </w:r>
            <w:r w:rsidRPr="00676339">
              <w:rPr>
                <w:rFonts w:eastAsiaTheme="minorEastAsia"/>
                <w:color w:val="000000"/>
                <w:szCs w:val="21"/>
              </w:rPr>
              <w:t>－</w:t>
            </w:r>
            <w:r w:rsidRPr="00676339">
              <w:rPr>
                <w:rFonts w:ascii="宋体" w:hAnsi="宋体" w:cs="宋体" w:hint="eastAsia"/>
                <w:color w:val="000000"/>
                <w:szCs w:val="21"/>
              </w:rPr>
              <w:t>④</w:t>
            </w:r>
          </w:p>
        </w:tc>
      </w:tr>
      <w:tr w:rsidR="00C217EE" w:rsidTr="00FB5D0E">
        <w:tc>
          <w:tcPr>
            <w:tcW w:w="1620" w:type="dxa"/>
            <w:vAlign w:val="center"/>
          </w:tcPr>
          <w:p w:rsidR="00C217EE" w:rsidRDefault="00FB5D0E">
            <w:pPr>
              <w:jc w:val="left"/>
            </w:pPr>
            <w:r>
              <w:rPr>
                <w:rFonts w:eastAsiaTheme="minorEastAsia"/>
                <w:color w:val="000000"/>
                <w:szCs w:val="21"/>
              </w:rPr>
              <w:t>过去一个月</w:t>
            </w:r>
          </w:p>
        </w:tc>
        <w:tc>
          <w:tcPr>
            <w:tcW w:w="1074" w:type="dxa"/>
            <w:vAlign w:val="center"/>
          </w:tcPr>
          <w:p w:rsidR="00C217EE" w:rsidRDefault="00FB5D0E">
            <w:pPr>
              <w:jc w:val="center"/>
            </w:pPr>
            <w:r>
              <w:rPr>
                <w:rFonts w:eastAsiaTheme="minorEastAsia"/>
                <w:color w:val="000000"/>
                <w:szCs w:val="21"/>
              </w:rPr>
              <w:t>-4.87%</w:t>
            </w:r>
          </w:p>
        </w:tc>
        <w:tc>
          <w:tcPr>
            <w:tcW w:w="1559" w:type="dxa"/>
            <w:vAlign w:val="center"/>
          </w:tcPr>
          <w:p w:rsidR="00C217EE" w:rsidRDefault="00FB5D0E">
            <w:pPr>
              <w:jc w:val="center"/>
            </w:pPr>
            <w:r>
              <w:rPr>
                <w:rFonts w:eastAsiaTheme="minorEastAsia"/>
                <w:color w:val="000000"/>
                <w:szCs w:val="21"/>
              </w:rPr>
              <w:t>1.32%</w:t>
            </w:r>
          </w:p>
        </w:tc>
        <w:tc>
          <w:tcPr>
            <w:tcW w:w="1276" w:type="dxa"/>
            <w:vAlign w:val="center"/>
          </w:tcPr>
          <w:p w:rsidR="00C217EE" w:rsidRDefault="00FB5D0E">
            <w:pPr>
              <w:jc w:val="center"/>
            </w:pPr>
            <w:r>
              <w:rPr>
                <w:rFonts w:eastAsiaTheme="minorEastAsia"/>
                <w:color w:val="000000"/>
                <w:szCs w:val="21"/>
              </w:rPr>
              <w:t>-6.87%</w:t>
            </w:r>
          </w:p>
        </w:tc>
        <w:tc>
          <w:tcPr>
            <w:tcW w:w="1701" w:type="dxa"/>
            <w:vAlign w:val="center"/>
          </w:tcPr>
          <w:p w:rsidR="00C217EE" w:rsidRDefault="00FB5D0E">
            <w:pPr>
              <w:jc w:val="center"/>
            </w:pPr>
            <w:r>
              <w:rPr>
                <w:rFonts w:eastAsiaTheme="minorEastAsia"/>
                <w:color w:val="000000"/>
                <w:szCs w:val="21"/>
              </w:rPr>
              <w:t>1.39%</w:t>
            </w:r>
          </w:p>
        </w:tc>
        <w:tc>
          <w:tcPr>
            <w:tcW w:w="992" w:type="dxa"/>
            <w:vAlign w:val="center"/>
          </w:tcPr>
          <w:p w:rsidR="00C217EE" w:rsidRDefault="00FB5D0E">
            <w:pPr>
              <w:jc w:val="center"/>
            </w:pPr>
            <w:r>
              <w:rPr>
                <w:rFonts w:eastAsiaTheme="minorEastAsia"/>
                <w:color w:val="000000"/>
                <w:szCs w:val="21"/>
              </w:rPr>
              <w:t>2.00%</w:t>
            </w:r>
          </w:p>
        </w:tc>
        <w:tc>
          <w:tcPr>
            <w:tcW w:w="850" w:type="dxa"/>
            <w:vAlign w:val="center"/>
          </w:tcPr>
          <w:p w:rsidR="00C217EE" w:rsidRDefault="00FB5D0E">
            <w:pPr>
              <w:jc w:val="center"/>
            </w:pPr>
            <w:r>
              <w:rPr>
                <w:rFonts w:eastAsiaTheme="minorEastAsia"/>
                <w:color w:val="000000"/>
                <w:szCs w:val="21"/>
              </w:rPr>
              <w:t>-0.07%</w:t>
            </w:r>
          </w:p>
        </w:tc>
      </w:tr>
      <w:tr w:rsidR="00C217EE" w:rsidTr="00FB5D0E">
        <w:tc>
          <w:tcPr>
            <w:tcW w:w="1620" w:type="dxa"/>
            <w:vAlign w:val="center"/>
          </w:tcPr>
          <w:p w:rsidR="00C217EE" w:rsidRDefault="00FB5D0E">
            <w:pPr>
              <w:jc w:val="left"/>
            </w:pPr>
            <w:r>
              <w:rPr>
                <w:rFonts w:eastAsiaTheme="minorEastAsia"/>
                <w:color w:val="000000"/>
                <w:szCs w:val="21"/>
              </w:rPr>
              <w:t>过去三个月</w:t>
            </w:r>
          </w:p>
        </w:tc>
        <w:tc>
          <w:tcPr>
            <w:tcW w:w="1074" w:type="dxa"/>
            <w:vAlign w:val="center"/>
          </w:tcPr>
          <w:p w:rsidR="00C217EE" w:rsidRDefault="00FB5D0E">
            <w:pPr>
              <w:jc w:val="center"/>
            </w:pPr>
            <w:r>
              <w:rPr>
                <w:rFonts w:eastAsiaTheme="minorEastAsia"/>
                <w:color w:val="000000"/>
                <w:szCs w:val="21"/>
              </w:rPr>
              <w:t>-5.17%</w:t>
            </w:r>
          </w:p>
        </w:tc>
        <w:tc>
          <w:tcPr>
            <w:tcW w:w="1559" w:type="dxa"/>
            <w:vAlign w:val="center"/>
          </w:tcPr>
          <w:p w:rsidR="00C217EE" w:rsidRDefault="00FB5D0E">
            <w:pPr>
              <w:jc w:val="center"/>
            </w:pPr>
            <w:r>
              <w:rPr>
                <w:rFonts w:eastAsiaTheme="minorEastAsia"/>
                <w:color w:val="000000"/>
                <w:szCs w:val="21"/>
              </w:rPr>
              <w:t>1.13%</w:t>
            </w:r>
          </w:p>
        </w:tc>
        <w:tc>
          <w:tcPr>
            <w:tcW w:w="1276" w:type="dxa"/>
            <w:vAlign w:val="center"/>
          </w:tcPr>
          <w:p w:rsidR="00C217EE" w:rsidRDefault="00FB5D0E">
            <w:pPr>
              <w:jc w:val="center"/>
            </w:pPr>
            <w:r>
              <w:rPr>
                <w:rFonts w:eastAsiaTheme="minorEastAsia"/>
                <w:color w:val="000000"/>
                <w:szCs w:val="21"/>
              </w:rPr>
              <w:t>-10.68%</w:t>
            </w:r>
          </w:p>
        </w:tc>
        <w:tc>
          <w:tcPr>
            <w:tcW w:w="1701" w:type="dxa"/>
            <w:vAlign w:val="center"/>
          </w:tcPr>
          <w:p w:rsidR="00C217EE" w:rsidRDefault="00FB5D0E">
            <w:pPr>
              <w:jc w:val="center"/>
            </w:pPr>
            <w:r>
              <w:rPr>
                <w:rFonts w:eastAsiaTheme="minorEastAsia"/>
                <w:color w:val="000000"/>
                <w:szCs w:val="21"/>
              </w:rPr>
              <w:t>1.03%</w:t>
            </w:r>
          </w:p>
        </w:tc>
        <w:tc>
          <w:tcPr>
            <w:tcW w:w="992" w:type="dxa"/>
            <w:vAlign w:val="center"/>
          </w:tcPr>
          <w:p w:rsidR="00C217EE" w:rsidRDefault="00FB5D0E">
            <w:pPr>
              <w:jc w:val="center"/>
            </w:pPr>
            <w:r>
              <w:rPr>
                <w:rFonts w:eastAsiaTheme="minorEastAsia"/>
                <w:color w:val="000000"/>
                <w:szCs w:val="21"/>
              </w:rPr>
              <w:t>5.51%</w:t>
            </w:r>
          </w:p>
        </w:tc>
        <w:tc>
          <w:tcPr>
            <w:tcW w:w="850" w:type="dxa"/>
            <w:vAlign w:val="center"/>
          </w:tcPr>
          <w:p w:rsidR="00C217EE" w:rsidRDefault="00FB5D0E">
            <w:pPr>
              <w:jc w:val="center"/>
            </w:pPr>
            <w:r>
              <w:rPr>
                <w:rFonts w:eastAsiaTheme="minorEastAsia"/>
                <w:color w:val="000000"/>
                <w:szCs w:val="21"/>
              </w:rPr>
              <w:t>0.10%</w:t>
            </w:r>
          </w:p>
        </w:tc>
      </w:tr>
      <w:tr w:rsidR="00C217EE" w:rsidTr="00FB5D0E">
        <w:tc>
          <w:tcPr>
            <w:tcW w:w="1620" w:type="dxa"/>
            <w:vAlign w:val="center"/>
          </w:tcPr>
          <w:p w:rsidR="00C217EE" w:rsidRDefault="00FB5D0E">
            <w:pPr>
              <w:jc w:val="left"/>
            </w:pPr>
            <w:r>
              <w:rPr>
                <w:rFonts w:eastAsiaTheme="minorEastAsia"/>
                <w:color w:val="000000"/>
                <w:szCs w:val="21"/>
              </w:rPr>
              <w:t>过去六个月</w:t>
            </w:r>
          </w:p>
        </w:tc>
        <w:tc>
          <w:tcPr>
            <w:tcW w:w="1074" w:type="dxa"/>
            <w:vAlign w:val="center"/>
          </w:tcPr>
          <w:p w:rsidR="00C217EE" w:rsidRDefault="00FB5D0E">
            <w:pPr>
              <w:jc w:val="center"/>
            </w:pPr>
            <w:r>
              <w:rPr>
                <w:rFonts w:eastAsiaTheme="minorEastAsia"/>
                <w:color w:val="000000"/>
                <w:szCs w:val="21"/>
              </w:rPr>
              <w:t>-6.44%</w:t>
            </w:r>
          </w:p>
        </w:tc>
        <w:tc>
          <w:tcPr>
            <w:tcW w:w="1559" w:type="dxa"/>
            <w:vAlign w:val="center"/>
          </w:tcPr>
          <w:p w:rsidR="00C217EE" w:rsidRDefault="00FB5D0E">
            <w:pPr>
              <w:jc w:val="center"/>
            </w:pPr>
            <w:r>
              <w:rPr>
                <w:rFonts w:eastAsiaTheme="minorEastAsia"/>
                <w:color w:val="000000"/>
                <w:szCs w:val="21"/>
              </w:rPr>
              <w:t>1.13%</w:t>
            </w:r>
          </w:p>
        </w:tc>
        <w:tc>
          <w:tcPr>
            <w:tcW w:w="1276" w:type="dxa"/>
            <w:vAlign w:val="center"/>
          </w:tcPr>
          <w:p w:rsidR="00C217EE" w:rsidRDefault="00FB5D0E">
            <w:pPr>
              <w:jc w:val="center"/>
            </w:pPr>
            <w:r>
              <w:rPr>
                <w:rFonts w:eastAsiaTheme="minorEastAsia"/>
                <w:color w:val="000000"/>
                <w:szCs w:val="21"/>
              </w:rPr>
              <w:t>-11.59%</w:t>
            </w:r>
          </w:p>
        </w:tc>
        <w:tc>
          <w:tcPr>
            <w:tcW w:w="1701" w:type="dxa"/>
            <w:vAlign w:val="center"/>
          </w:tcPr>
          <w:p w:rsidR="00C217EE" w:rsidRDefault="00FB5D0E">
            <w:pPr>
              <w:jc w:val="center"/>
            </w:pPr>
            <w:r>
              <w:rPr>
                <w:rFonts w:eastAsiaTheme="minorEastAsia"/>
                <w:color w:val="000000"/>
                <w:szCs w:val="21"/>
              </w:rPr>
              <w:t>1.08%</w:t>
            </w:r>
          </w:p>
        </w:tc>
        <w:tc>
          <w:tcPr>
            <w:tcW w:w="992" w:type="dxa"/>
            <w:vAlign w:val="center"/>
          </w:tcPr>
          <w:p w:rsidR="00C217EE" w:rsidRDefault="00FB5D0E">
            <w:pPr>
              <w:jc w:val="center"/>
            </w:pPr>
            <w:r>
              <w:rPr>
                <w:rFonts w:eastAsiaTheme="minorEastAsia"/>
                <w:color w:val="000000"/>
                <w:szCs w:val="21"/>
              </w:rPr>
              <w:t>5.15%</w:t>
            </w:r>
          </w:p>
        </w:tc>
        <w:tc>
          <w:tcPr>
            <w:tcW w:w="850" w:type="dxa"/>
            <w:vAlign w:val="center"/>
          </w:tcPr>
          <w:p w:rsidR="00C217EE" w:rsidRDefault="00FB5D0E">
            <w:pPr>
              <w:jc w:val="center"/>
            </w:pPr>
            <w:r>
              <w:rPr>
                <w:rFonts w:eastAsiaTheme="minorEastAsia"/>
                <w:color w:val="000000"/>
                <w:szCs w:val="21"/>
              </w:rPr>
              <w:t>0.05%</w:t>
            </w:r>
          </w:p>
        </w:tc>
      </w:tr>
      <w:tr w:rsidR="00C217EE" w:rsidTr="00FB5D0E">
        <w:tc>
          <w:tcPr>
            <w:tcW w:w="1620" w:type="dxa"/>
            <w:vAlign w:val="center"/>
          </w:tcPr>
          <w:p w:rsidR="00C217EE" w:rsidRDefault="00FB5D0E">
            <w:pPr>
              <w:jc w:val="left"/>
            </w:pPr>
            <w:r>
              <w:rPr>
                <w:rFonts w:eastAsiaTheme="minorEastAsia"/>
                <w:color w:val="000000"/>
                <w:szCs w:val="21"/>
              </w:rPr>
              <w:t>自基金合同生效起至今</w:t>
            </w:r>
          </w:p>
        </w:tc>
        <w:tc>
          <w:tcPr>
            <w:tcW w:w="1074" w:type="dxa"/>
            <w:vAlign w:val="center"/>
          </w:tcPr>
          <w:p w:rsidR="00C217EE" w:rsidRDefault="00FB5D0E">
            <w:pPr>
              <w:jc w:val="center"/>
            </w:pPr>
            <w:r>
              <w:rPr>
                <w:rFonts w:eastAsiaTheme="minorEastAsia"/>
                <w:color w:val="000000"/>
                <w:szCs w:val="21"/>
              </w:rPr>
              <w:t>2.65%</w:t>
            </w:r>
          </w:p>
        </w:tc>
        <w:tc>
          <w:tcPr>
            <w:tcW w:w="1559" w:type="dxa"/>
            <w:vAlign w:val="center"/>
          </w:tcPr>
          <w:p w:rsidR="00C217EE" w:rsidRDefault="00FB5D0E">
            <w:pPr>
              <w:jc w:val="center"/>
            </w:pPr>
            <w:r>
              <w:rPr>
                <w:rFonts w:eastAsiaTheme="minorEastAsia"/>
                <w:color w:val="000000"/>
                <w:szCs w:val="21"/>
              </w:rPr>
              <w:t>0.92%</w:t>
            </w:r>
          </w:p>
        </w:tc>
        <w:tc>
          <w:tcPr>
            <w:tcW w:w="1276" w:type="dxa"/>
            <w:vAlign w:val="center"/>
          </w:tcPr>
          <w:p w:rsidR="00C217EE" w:rsidRDefault="00FB5D0E">
            <w:pPr>
              <w:jc w:val="center"/>
            </w:pPr>
            <w:r>
              <w:rPr>
                <w:rFonts w:eastAsiaTheme="minorEastAsia"/>
                <w:color w:val="000000"/>
                <w:szCs w:val="21"/>
              </w:rPr>
              <w:t>-10.18%</w:t>
            </w:r>
          </w:p>
        </w:tc>
        <w:tc>
          <w:tcPr>
            <w:tcW w:w="1701" w:type="dxa"/>
            <w:vAlign w:val="center"/>
          </w:tcPr>
          <w:p w:rsidR="00C217EE" w:rsidRDefault="00FB5D0E">
            <w:pPr>
              <w:jc w:val="center"/>
            </w:pPr>
            <w:r>
              <w:rPr>
                <w:rFonts w:eastAsiaTheme="minorEastAsia"/>
                <w:color w:val="000000"/>
                <w:szCs w:val="21"/>
              </w:rPr>
              <w:t>0.92%</w:t>
            </w:r>
          </w:p>
        </w:tc>
        <w:tc>
          <w:tcPr>
            <w:tcW w:w="992" w:type="dxa"/>
            <w:vAlign w:val="center"/>
          </w:tcPr>
          <w:p w:rsidR="00C217EE" w:rsidRDefault="00FB5D0E">
            <w:pPr>
              <w:jc w:val="center"/>
            </w:pPr>
            <w:r>
              <w:rPr>
                <w:rFonts w:eastAsiaTheme="minorEastAsia"/>
                <w:color w:val="000000"/>
                <w:szCs w:val="21"/>
              </w:rPr>
              <w:t>12.83%</w:t>
            </w:r>
          </w:p>
        </w:tc>
        <w:tc>
          <w:tcPr>
            <w:tcW w:w="850" w:type="dxa"/>
            <w:vAlign w:val="center"/>
          </w:tcPr>
          <w:p w:rsidR="00C217EE" w:rsidRDefault="00FB5D0E">
            <w:pPr>
              <w:jc w:val="center"/>
            </w:pPr>
            <w:r>
              <w:rPr>
                <w:rFonts w:eastAsiaTheme="minorEastAsia"/>
                <w:color w:val="000000"/>
                <w:szCs w:val="21"/>
              </w:rPr>
              <w:t>0.00%</w:t>
            </w:r>
          </w:p>
        </w:tc>
      </w:tr>
    </w:tbl>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注：本基金的业绩基准指数按照构建公式每交易日进行计算，计算方式如下：</w:t>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benchmark(0) =1000</w:t>
      </w:r>
      <w:r>
        <w:rPr>
          <w:rFonts w:eastAsiaTheme="minorEastAsia"/>
          <w:kern w:val="0"/>
          <w:szCs w:val="21"/>
        </w:rPr>
        <w:t>；</w:t>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%benchmark(t)= 75%*(</w:t>
      </w:r>
      <w:r>
        <w:rPr>
          <w:rFonts w:eastAsiaTheme="minorEastAsia"/>
          <w:kern w:val="0"/>
          <w:szCs w:val="21"/>
        </w:rPr>
        <w:t>中证</w:t>
      </w:r>
      <w:r>
        <w:rPr>
          <w:rFonts w:eastAsiaTheme="minorEastAsia"/>
          <w:kern w:val="0"/>
          <w:szCs w:val="21"/>
        </w:rPr>
        <w:t>500</w:t>
      </w:r>
      <w:r>
        <w:rPr>
          <w:rFonts w:eastAsiaTheme="minorEastAsia"/>
          <w:kern w:val="0"/>
          <w:szCs w:val="21"/>
        </w:rPr>
        <w:t>指数</w:t>
      </w:r>
      <w:r>
        <w:rPr>
          <w:rFonts w:eastAsiaTheme="minorEastAsia"/>
          <w:kern w:val="0"/>
          <w:szCs w:val="21"/>
        </w:rPr>
        <w:t xml:space="preserve">(t)/ </w:t>
      </w:r>
      <w:r>
        <w:rPr>
          <w:rFonts w:eastAsiaTheme="minorEastAsia"/>
          <w:kern w:val="0"/>
          <w:szCs w:val="21"/>
        </w:rPr>
        <w:t>中证</w:t>
      </w:r>
      <w:r>
        <w:rPr>
          <w:rFonts w:eastAsiaTheme="minorEastAsia"/>
          <w:kern w:val="0"/>
          <w:szCs w:val="21"/>
        </w:rPr>
        <w:t>500</w:t>
      </w:r>
      <w:r>
        <w:rPr>
          <w:rFonts w:eastAsiaTheme="minorEastAsia"/>
          <w:kern w:val="0"/>
          <w:szCs w:val="21"/>
        </w:rPr>
        <w:t>指数</w:t>
      </w:r>
      <w:r>
        <w:rPr>
          <w:rFonts w:eastAsiaTheme="minorEastAsia"/>
          <w:kern w:val="0"/>
          <w:szCs w:val="21"/>
        </w:rPr>
        <w:t>(t-1)-1)+25%*(</w:t>
      </w:r>
      <w:r>
        <w:rPr>
          <w:rFonts w:eastAsiaTheme="minorEastAsia"/>
          <w:kern w:val="0"/>
          <w:szCs w:val="21"/>
        </w:rPr>
        <w:t>中证综合债指数</w:t>
      </w:r>
      <w:r>
        <w:rPr>
          <w:rFonts w:eastAsiaTheme="minorEastAsia"/>
          <w:kern w:val="0"/>
          <w:szCs w:val="21"/>
        </w:rPr>
        <w:t xml:space="preserve">(t)/ </w:t>
      </w:r>
      <w:r>
        <w:rPr>
          <w:rFonts w:eastAsiaTheme="minorEastAsia"/>
          <w:kern w:val="0"/>
          <w:szCs w:val="21"/>
        </w:rPr>
        <w:t>中证综合债指数</w:t>
      </w:r>
      <w:r>
        <w:rPr>
          <w:rFonts w:eastAsiaTheme="minorEastAsia"/>
          <w:kern w:val="0"/>
          <w:szCs w:val="21"/>
        </w:rPr>
        <w:t>(t-1)-1)</w:t>
      </w:r>
      <w:r>
        <w:rPr>
          <w:rFonts w:eastAsiaTheme="minorEastAsia"/>
          <w:kern w:val="0"/>
          <w:szCs w:val="21"/>
        </w:rPr>
        <w:t>；</w:t>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benchmark(t)=(1+%benchmark(t))* benchmark(t-1) </w:t>
      </w:r>
      <w:r>
        <w:rPr>
          <w:rFonts w:eastAsiaTheme="minorEastAsia"/>
          <w:kern w:val="0"/>
          <w:szCs w:val="21"/>
        </w:rPr>
        <w:t>；</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其中</w:t>
      </w:r>
      <w:r w:rsidRPr="00676339">
        <w:rPr>
          <w:rFonts w:eastAsiaTheme="minorEastAsia"/>
          <w:kern w:val="0"/>
          <w:szCs w:val="21"/>
        </w:rPr>
        <w:t xml:space="preserve">t=1,2,3,… </w:t>
      </w:r>
      <w:r w:rsidRPr="00676339">
        <w:rPr>
          <w:rFonts w:eastAsiaTheme="minorEastAsia"/>
          <w:kern w:val="0"/>
          <w:szCs w:val="21"/>
        </w:rPr>
        <w:t>。</w:t>
      </w:r>
    </w:p>
    <w:p w:rsidR="001548F9" w:rsidRPr="00676339" w:rsidRDefault="001548F9" w:rsidP="009678E2">
      <w:pPr>
        <w:spacing w:beforeLines="100" w:line="360" w:lineRule="auto"/>
        <w:rPr>
          <w:rFonts w:eastAsiaTheme="minorEastAsia"/>
          <w:b/>
          <w:kern w:val="0"/>
          <w:szCs w:val="21"/>
        </w:rPr>
      </w:pPr>
      <w:r w:rsidRPr="00676339">
        <w:rPr>
          <w:rFonts w:eastAsiaTheme="minorEastAsia"/>
          <w:b/>
          <w:kern w:val="0"/>
          <w:szCs w:val="21"/>
        </w:rPr>
        <w:t>3.2.2</w:t>
      </w:r>
      <w:r w:rsidR="00807EC8" w:rsidRPr="00676339">
        <w:rPr>
          <w:rStyle w:val="af9"/>
          <w:rFonts w:eastAsiaTheme="minorEastAsia"/>
          <w:color w:val="000000"/>
          <w:szCs w:val="21"/>
          <w:shd w:val="clear" w:color="auto" w:fill="FFFFFF"/>
        </w:rPr>
        <w:t>自基金合同生效以来</w:t>
      </w:r>
      <w:r w:rsidRPr="00676339">
        <w:rPr>
          <w:rFonts w:eastAsiaTheme="minorEastAsia"/>
          <w:b/>
          <w:kern w:val="0"/>
          <w:szCs w:val="21"/>
        </w:rPr>
        <w:t>基金份额累计净值增长率变动及其与同期业绩比较基准收益率变动的比较</w:t>
      </w:r>
    </w:p>
    <w:p w:rsidR="001548F9" w:rsidRPr="00676339" w:rsidRDefault="001548F9" w:rsidP="004C1748">
      <w:pPr>
        <w:spacing w:line="360" w:lineRule="auto"/>
        <w:jc w:val="center"/>
        <w:rPr>
          <w:rFonts w:eastAsiaTheme="minorEastAsia"/>
          <w:kern w:val="0"/>
          <w:szCs w:val="21"/>
        </w:rPr>
      </w:pPr>
      <w:r w:rsidRPr="00676339">
        <w:rPr>
          <w:rFonts w:eastAsiaTheme="minorEastAsia"/>
          <w:kern w:val="0"/>
          <w:szCs w:val="21"/>
        </w:rPr>
        <w:t>申万菱信价值优享混合型证券投资基金</w:t>
      </w:r>
    </w:p>
    <w:p w:rsidR="001548F9" w:rsidRPr="00676339" w:rsidRDefault="00CE3047" w:rsidP="004C1748">
      <w:pPr>
        <w:spacing w:line="360" w:lineRule="auto"/>
        <w:jc w:val="center"/>
        <w:rPr>
          <w:rFonts w:eastAsiaTheme="minorEastAsia"/>
          <w:kern w:val="0"/>
          <w:szCs w:val="21"/>
        </w:rPr>
      </w:pPr>
      <w:r w:rsidRPr="00676339">
        <w:rPr>
          <w:rFonts w:eastAsiaTheme="minorEastAsia"/>
          <w:kern w:val="0"/>
          <w:szCs w:val="21"/>
        </w:rPr>
        <w:t>份额累计净值增长率与业绩比较基准收益率</w:t>
      </w:r>
      <w:r w:rsidR="001548F9" w:rsidRPr="00676339">
        <w:rPr>
          <w:rFonts w:eastAsiaTheme="minorEastAsia"/>
          <w:kern w:val="0"/>
          <w:szCs w:val="21"/>
        </w:rPr>
        <w:t>历史走势对比图</w:t>
      </w:r>
    </w:p>
    <w:p w:rsidR="001548F9" w:rsidRPr="00676339" w:rsidRDefault="00777C63" w:rsidP="004C1748">
      <w:pPr>
        <w:pStyle w:val="a5"/>
        <w:snapToGrid w:val="0"/>
        <w:spacing w:line="360" w:lineRule="auto"/>
        <w:jc w:val="center"/>
        <w:rPr>
          <w:rFonts w:ascii="Times New Roman" w:eastAsiaTheme="minorEastAsia" w:hAnsi="Times New Roman"/>
        </w:rPr>
      </w:pPr>
      <w:r w:rsidRPr="00676339">
        <w:rPr>
          <w:rFonts w:ascii="Times New Roman" w:eastAsiaTheme="minorEastAsia" w:hAnsi="Times New Roman"/>
        </w:rPr>
        <w:t>（</w:t>
      </w:r>
      <w:r w:rsidR="001548F9" w:rsidRPr="00676339">
        <w:rPr>
          <w:rFonts w:ascii="Times New Roman" w:eastAsiaTheme="minorEastAsia" w:hAnsi="Times New Roman"/>
        </w:rPr>
        <w:t>2017</w:t>
      </w:r>
      <w:r w:rsidR="001548F9" w:rsidRPr="00676339">
        <w:rPr>
          <w:rFonts w:ascii="Times New Roman" w:eastAsiaTheme="minorEastAsia" w:hAnsi="Times New Roman"/>
        </w:rPr>
        <w:t>年</w:t>
      </w:r>
      <w:r w:rsidR="001548F9" w:rsidRPr="00676339">
        <w:rPr>
          <w:rFonts w:ascii="Times New Roman" w:eastAsiaTheme="minorEastAsia" w:hAnsi="Times New Roman"/>
        </w:rPr>
        <w:t>7</w:t>
      </w:r>
      <w:r w:rsidR="001548F9" w:rsidRPr="00676339">
        <w:rPr>
          <w:rFonts w:ascii="Times New Roman" w:eastAsiaTheme="minorEastAsia" w:hAnsi="Times New Roman"/>
        </w:rPr>
        <w:t>月</w:t>
      </w:r>
      <w:r w:rsidR="001548F9" w:rsidRPr="00676339">
        <w:rPr>
          <w:rFonts w:ascii="Times New Roman" w:eastAsiaTheme="minorEastAsia" w:hAnsi="Times New Roman"/>
        </w:rPr>
        <w:t>12</w:t>
      </w:r>
      <w:r w:rsidR="001548F9" w:rsidRPr="00676339">
        <w:rPr>
          <w:rFonts w:ascii="Times New Roman" w:eastAsiaTheme="minorEastAsia" w:hAnsi="Times New Roman"/>
        </w:rPr>
        <w:t>日至</w:t>
      </w:r>
      <w:r w:rsidRPr="00676339">
        <w:rPr>
          <w:rFonts w:ascii="Times New Roman" w:eastAsiaTheme="minorEastAsia" w:hAnsi="Times New Roman"/>
        </w:rPr>
        <w:t>2018</w:t>
      </w:r>
      <w:r w:rsidRPr="00676339">
        <w:rPr>
          <w:rFonts w:ascii="Times New Roman" w:eastAsiaTheme="minorEastAsia" w:hAnsi="Times New Roman"/>
        </w:rPr>
        <w:t>年</w:t>
      </w:r>
      <w:r w:rsidRPr="00676339">
        <w:rPr>
          <w:rFonts w:ascii="Times New Roman" w:eastAsiaTheme="minorEastAsia" w:hAnsi="Times New Roman"/>
        </w:rPr>
        <w:t>6</w:t>
      </w:r>
      <w:r w:rsidRPr="00676339">
        <w:rPr>
          <w:rFonts w:ascii="Times New Roman" w:eastAsiaTheme="minorEastAsia" w:hAnsi="Times New Roman"/>
        </w:rPr>
        <w:t>月</w:t>
      </w:r>
      <w:r w:rsidRPr="00676339">
        <w:rPr>
          <w:rFonts w:ascii="Times New Roman" w:eastAsiaTheme="minorEastAsia" w:hAnsi="Times New Roman"/>
        </w:rPr>
        <w:t>30</w:t>
      </w:r>
      <w:r w:rsidRPr="00676339">
        <w:rPr>
          <w:rFonts w:ascii="Times New Roman" w:eastAsiaTheme="minorEastAsia" w:hAnsi="Times New Roman"/>
        </w:rPr>
        <w:t>日）</w:t>
      </w:r>
    </w:p>
    <w:p w:rsidR="001548F9" w:rsidRPr="00676339" w:rsidRDefault="00D33BAF" w:rsidP="00D82066">
      <w:pPr>
        <w:spacing w:line="360" w:lineRule="auto"/>
        <w:jc w:val="center"/>
        <w:rPr>
          <w:rFonts w:eastAsiaTheme="minorEastAsia"/>
          <w:color w:val="000000"/>
          <w:szCs w:val="21"/>
        </w:rPr>
      </w:pPr>
      <w:r w:rsidRPr="00676339">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）自基金合同生效以来，本基金运作未满一年。</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2</w:t>
      </w:r>
      <w:r w:rsidRPr="00676339">
        <w:rPr>
          <w:rFonts w:eastAsiaTheme="minorEastAsia"/>
          <w:kern w:val="0"/>
          <w:szCs w:val="21"/>
        </w:rPr>
        <w:t>）本基金已在建仓期结束时，使基金的投资组合比例符合基金合同的有关约定。</w:t>
      </w:r>
    </w:p>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25" w:name="_Toc225498254"/>
      <w:bookmarkStart w:id="26" w:name="_Toc522197323"/>
      <w:r w:rsidRPr="00676339">
        <w:rPr>
          <w:rFonts w:eastAsiaTheme="minorEastAsia"/>
          <w:b/>
          <w:bCs/>
          <w:sz w:val="21"/>
          <w:szCs w:val="21"/>
          <w:lang w:val="en-US"/>
        </w:rPr>
        <w:t xml:space="preserve">4  </w:t>
      </w:r>
      <w:r w:rsidRPr="00676339">
        <w:rPr>
          <w:rFonts w:eastAsiaTheme="minorEastAsia"/>
          <w:b/>
          <w:bCs/>
          <w:sz w:val="21"/>
          <w:szCs w:val="21"/>
          <w:lang w:val="en-US"/>
        </w:rPr>
        <w:t>管理人报告</w:t>
      </w:r>
      <w:bookmarkEnd w:id="25"/>
      <w:bookmarkEnd w:id="26"/>
    </w:p>
    <w:p w:rsidR="001548F9" w:rsidRPr="00676339" w:rsidRDefault="001548F9" w:rsidP="004C1748">
      <w:pPr>
        <w:pStyle w:val="20"/>
        <w:spacing w:before="0" w:after="0"/>
        <w:rPr>
          <w:rFonts w:ascii="Times New Roman" w:eastAsiaTheme="minorEastAsia" w:hAnsi="Times New Roman"/>
          <w:kern w:val="0"/>
          <w:sz w:val="21"/>
          <w:szCs w:val="21"/>
        </w:rPr>
      </w:pPr>
      <w:bookmarkStart w:id="27" w:name="_Toc390421238"/>
      <w:bookmarkStart w:id="28" w:name="_Toc522197324"/>
      <w:r w:rsidRPr="00676339">
        <w:rPr>
          <w:rFonts w:ascii="Times New Roman" w:eastAsiaTheme="minorEastAsia" w:hAnsi="Times New Roman"/>
          <w:kern w:val="0"/>
          <w:sz w:val="21"/>
          <w:szCs w:val="21"/>
        </w:rPr>
        <w:t xml:space="preserve">4.1 </w:t>
      </w:r>
      <w:r w:rsidRPr="00676339">
        <w:rPr>
          <w:rFonts w:ascii="Times New Roman" w:eastAsiaTheme="minorEastAsia" w:hAnsi="Times New Roman"/>
          <w:kern w:val="0"/>
          <w:sz w:val="21"/>
          <w:szCs w:val="21"/>
        </w:rPr>
        <w:t>基金管理人及基金经理情况</w:t>
      </w:r>
      <w:bookmarkEnd w:id="27"/>
      <w:bookmarkEnd w:id="28"/>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4.1.1 </w:t>
      </w:r>
      <w:r w:rsidRPr="00676339">
        <w:rPr>
          <w:rFonts w:eastAsiaTheme="minorEastAsia"/>
          <w:b/>
          <w:color w:val="000000"/>
          <w:kern w:val="0"/>
          <w:szCs w:val="21"/>
        </w:rPr>
        <w:t>基金管理人及其管理基金的经验</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申万菱信基金管理有限公司原名申万巴黎基金管理有限公司，是由国内大型综合类券商申万宏源证券有限公司和三菱</w:t>
      </w:r>
      <w:r>
        <w:rPr>
          <w:rFonts w:eastAsiaTheme="minorEastAsia"/>
          <w:color w:val="000000"/>
          <w:szCs w:val="21"/>
        </w:rPr>
        <w:t>UFJ</w:t>
      </w:r>
      <w:r>
        <w:rPr>
          <w:rFonts w:eastAsiaTheme="minorEastAsia"/>
          <w:color w:val="000000"/>
          <w:szCs w:val="21"/>
        </w:rPr>
        <w:t>信托银行株式会社共同设立的一家中外合资基金管理公司。公司成立于</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15</w:t>
      </w:r>
      <w:r>
        <w:rPr>
          <w:rFonts w:eastAsiaTheme="minorEastAsia"/>
          <w:color w:val="000000"/>
          <w:szCs w:val="21"/>
        </w:rPr>
        <w:t>日，注册地在中国上海，注册资本金为</w:t>
      </w:r>
      <w:r>
        <w:rPr>
          <w:rFonts w:eastAsiaTheme="minorEastAsia"/>
          <w:color w:val="000000"/>
          <w:szCs w:val="21"/>
        </w:rPr>
        <w:t>1.5</w:t>
      </w:r>
      <w:r>
        <w:rPr>
          <w:rFonts w:eastAsiaTheme="minorEastAsia"/>
          <w:color w:val="000000"/>
          <w:szCs w:val="21"/>
        </w:rPr>
        <w:t>亿元人民币。其中，申万宏源证券有限公司持有</w:t>
      </w:r>
      <w:r>
        <w:rPr>
          <w:rFonts w:eastAsiaTheme="minorEastAsia"/>
          <w:color w:val="000000"/>
          <w:szCs w:val="21"/>
        </w:rPr>
        <w:t>67%</w:t>
      </w:r>
      <w:r>
        <w:rPr>
          <w:rFonts w:eastAsiaTheme="minorEastAsia"/>
          <w:color w:val="000000"/>
          <w:szCs w:val="21"/>
        </w:rPr>
        <w:t>的股份，三菱</w:t>
      </w:r>
      <w:r>
        <w:rPr>
          <w:rFonts w:eastAsiaTheme="minorEastAsia"/>
          <w:color w:val="000000"/>
          <w:szCs w:val="21"/>
        </w:rPr>
        <w:t>UFJ</w:t>
      </w:r>
      <w:r>
        <w:rPr>
          <w:rFonts w:eastAsiaTheme="minorEastAsia"/>
          <w:color w:val="000000"/>
          <w:szCs w:val="21"/>
        </w:rPr>
        <w:t>信托银行株式会社持有</w:t>
      </w:r>
      <w:r>
        <w:rPr>
          <w:rFonts w:eastAsiaTheme="minorEastAsia"/>
          <w:color w:val="000000"/>
          <w:szCs w:val="21"/>
        </w:rPr>
        <w:t>33%</w:t>
      </w:r>
      <w:r>
        <w:rPr>
          <w:rFonts w:eastAsiaTheme="minorEastAsia"/>
          <w:color w:val="000000"/>
          <w:szCs w:val="21"/>
        </w:rPr>
        <w:t>的股份。</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公司成立以来业务增长迅速，在北京、广州先后建立了分公司。截至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日，公司旗下管理了包括股票型、混合型、债券型和货币型在内的</w:t>
      </w:r>
      <w:r w:rsidRPr="00676339">
        <w:rPr>
          <w:rFonts w:eastAsiaTheme="minorEastAsia"/>
          <w:color w:val="000000"/>
          <w:szCs w:val="21"/>
        </w:rPr>
        <w:t>37</w:t>
      </w:r>
      <w:r w:rsidRPr="00676339">
        <w:rPr>
          <w:rFonts w:eastAsiaTheme="minorEastAsia"/>
          <w:color w:val="000000"/>
          <w:szCs w:val="21"/>
        </w:rPr>
        <w:t>只开放式基金，形成了完整而丰富的产品线。公司旗下基金管理资产规模超过</w:t>
      </w:r>
      <w:r w:rsidRPr="00676339">
        <w:rPr>
          <w:rFonts w:eastAsiaTheme="minorEastAsia"/>
          <w:color w:val="000000"/>
          <w:szCs w:val="21"/>
        </w:rPr>
        <w:t>225</w:t>
      </w:r>
      <w:r w:rsidRPr="00676339">
        <w:rPr>
          <w:rFonts w:eastAsiaTheme="minorEastAsia"/>
          <w:color w:val="000000"/>
          <w:szCs w:val="21"/>
        </w:rPr>
        <w:t>亿元，客户数超过</w:t>
      </w:r>
      <w:r w:rsidRPr="00676339">
        <w:rPr>
          <w:rFonts w:eastAsiaTheme="minorEastAsia"/>
          <w:color w:val="000000"/>
          <w:szCs w:val="21"/>
        </w:rPr>
        <w:t>627</w:t>
      </w:r>
      <w:r w:rsidRPr="00676339">
        <w:rPr>
          <w:rFonts w:eastAsiaTheme="minorEastAsia"/>
          <w:color w:val="000000"/>
          <w:szCs w:val="21"/>
        </w:rPr>
        <w:t>万户。</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4.1.2 </w:t>
      </w:r>
      <w:r w:rsidRPr="00676339">
        <w:rPr>
          <w:rFonts w:eastAsiaTheme="minorEastAsia"/>
          <w:b/>
          <w:color w:val="000000"/>
          <w:kern w:val="0"/>
          <w:szCs w:val="21"/>
        </w:rPr>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9"/>
        <w:gridCol w:w="1275"/>
        <w:gridCol w:w="1276"/>
        <w:gridCol w:w="709"/>
        <w:gridCol w:w="4252"/>
      </w:tblGrid>
      <w:tr w:rsidR="001548F9" w:rsidRPr="00676339" w:rsidTr="00FB5D0E">
        <w:tc>
          <w:tcPr>
            <w:tcW w:w="851"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姓名</w:t>
            </w:r>
          </w:p>
        </w:tc>
        <w:tc>
          <w:tcPr>
            <w:tcW w:w="709"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职务</w:t>
            </w:r>
          </w:p>
        </w:tc>
        <w:tc>
          <w:tcPr>
            <w:tcW w:w="2551" w:type="dxa"/>
            <w:gridSpan w:val="2"/>
          </w:tcPr>
          <w:p w:rsidR="001728F8" w:rsidRPr="00676339" w:rsidRDefault="001548F9">
            <w:pPr>
              <w:jc w:val="center"/>
              <w:rPr>
                <w:rFonts w:eastAsiaTheme="minorEastAsia"/>
                <w:color w:val="000000"/>
                <w:szCs w:val="21"/>
              </w:rPr>
            </w:pPr>
            <w:r w:rsidRPr="00676339">
              <w:rPr>
                <w:rFonts w:eastAsiaTheme="minorEastAsia"/>
                <w:color w:val="000000"/>
                <w:szCs w:val="21"/>
              </w:rPr>
              <w:t>任本基金的基金经理</w:t>
            </w:r>
          </w:p>
          <w:p w:rsidR="001548F9" w:rsidRPr="00676339" w:rsidRDefault="001548F9">
            <w:pPr>
              <w:jc w:val="center"/>
              <w:rPr>
                <w:rFonts w:eastAsiaTheme="minorEastAsia"/>
                <w:color w:val="000000"/>
                <w:szCs w:val="21"/>
              </w:rPr>
            </w:pPr>
            <w:r w:rsidRPr="00676339">
              <w:rPr>
                <w:rFonts w:eastAsiaTheme="minorEastAsia"/>
                <w:color w:val="000000"/>
                <w:szCs w:val="21"/>
              </w:rPr>
              <w:t>（助理）期限</w:t>
            </w:r>
          </w:p>
        </w:tc>
        <w:tc>
          <w:tcPr>
            <w:tcW w:w="709"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证券从业年限</w:t>
            </w:r>
          </w:p>
        </w:tc>
        <w:tc>
          <w:tcPr>
            <w:tcW w:w="4252" w:type="dxa"/>
            <w:vMerge w:val="restart"/>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说明</w:t>
            </w:r>
          </w:p>
        </w:tc>
      </w:tr>
      <w:tr w:rsidR="001548F9" w:rsidRPr="00676339" w:rsidTr="00FB5D0E">
        <w:tc>
          <w:tcPr>
            <w:tcW w:w="851" w:type="dxa"/>
            <w:vMerge/>
            <w:vAlign w:val="center"/>
          </w:tcPr>
          <w:p w:rsidR="001548F9" w:rsidRPr="00676339" w:rsidRDefault="001548F9">
            <w:pPr>
              <w:widowControl/>
              <w:jc w:val="left"/>
              <w:rPr>
                <w:rFonts w:eastAsiaTheme="minorEastAsia"/>
                <w:color w:val="000000"/>
                <w:szCs w:val="21"/>
              </w:rPr>
            </w:pPr>
          </w:p>
        </w:tc>
        <w:tc>
          <w:tcPr>
            <w:tcW w:w="709" w:type="dxa"/>
            <w:vMerge/>
            <w:vAlign w:val="center"/>
          </w:tcPr>
          <w:p w:rsidR="001548F9" w:rsidRPr="00676339" w:rsidRDefault="001548F9">
            <w:pPr>
              <w:widowControl/>
              <w:jc w:val="left"/>
              <w:rPr>
                <w:rFonts w:eastAsiaTheme="minorEastAsia"/>
                <w:color w:val="000000"/>
                <w:szCs w:val="21"/>
              </w:rPr>
            </w:pPr>
          </w:p>
        </w:tc>
        <w:tc>
          <w:tcPr>
            <w:tcW w:w="1275"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任职日期</w:t>
            </w:r>
          </w:p>
        </w:tc>
        <w:tc>
          <w:tcPr>
            <w:tcW w:w="1276" w:type="dxa"/>
            <w:vAlign w:val="center"/>
          </w:tcPr>
          <w:p w:rsidR="001548F9" w:rsidRPr="00676339" w:rsidRDefault="001548F9">
            <w:pPr>
              <w:jc w:val="center"/>
              <w:rPr>
                <w:rFonts w:eastAsiaTheme="minorEastAsia"/>
                <w:color w:val="000000"/>
                <w:szCs w:val="21"/>
              </w:rPr>
            </w:pPr>
            <w:r w:rsidRPr="00676339">
              <w:rPr>
                <w:rFonts w:eastAsiaTheme="minorEastAsia"/>
                <w:color w:val="000000"/>
                <w:szCs w:val="21"/>
              </w:rPr>
              <w:t>离任日期</w:t>
            </w:r>
          </w:p>
        </w:tc>
        <w:tc>
          <w:tcPr>
            <w:tcW w:w="709" w:type="dxa"/>
            <w:vMerge/>
            <w:vAlign w:val="center"/>
          </w:tcPr>
          <w:p w:rsidR="001548F9" w:rsidRPr="00676339" w:rsidRDefault="001548F9">
            <w:pPr>
              <w:widowControl/>
              <w:jc w:val="left"/>
              <w:rPr>
                <w:rFonts w:eastAsiaTheme="minorEastAsia"/>
                <w:color w:val="000000"/>
                <w:szCs w:val="21"/>
              </w:rPr>
            </w:pPr>
          </w:p>
        </w:tc>
        <w:tc>
          <w:tcPr>
            <w:tcW w:w="4252" w:type="dxa"/>
            <w:vMerge/>
            <w:vAlign w:val="center"/>
          </w:tcPr>
          <w:p w:rsidR="001548F9" w:rsidRPr="00676339" w:rsidRDefault="001548F9">
            <w:pPr>
              <w:widowControl/>
              <w:jc w:val="left"/>
              <w:rPr>
                <w:rFonts w:eastAsiaTheme="minorEastAsia"/>
                <w:color w:val="000000"/>
                <w:szCs w:val="21"/>
              </w:rPr>
            </w:pPr>
          </w:p>
        </w:tc>
      </w:tr>
      <w:tr w:rsidR="00C217EE" w:rsidTr="00FB5D0E">
        <w:tc>
          <w:tcPr>
            <w:tcW w:w="851" w:type="dxa"/>
            <w:vAlign w:val="center"/>
          </w:tcPr>
          <w:p w:rsidR="00C217EE" w:rsidRDefault="00FB5D0E">
            <w:pPr>
              <w:jc w:val="center"/>
            </w:pPr>
            <w:r>
              <w:rPr>
                <w:rFonts w:eastAsiaTheme="minorEastAsia"/>
                <w:color w:val="000000"/>
                <w:szCs w:val="21"/>
              </w:rPr>
              <w:t>俞诚</w:t>
            </w:r>
          </w:p>
        </w:tc>
        <w:tc>
          <w:tcPr>
            <w:tcW w:w="709" w:type="dxa"/>
            <w:vAlign w:val="center"/>
          </w:tcPr>
          <w:p w:rsidR="00C217EE" w:rsidRDefault="00FB5D0E">
            <w:pPr>
              <w:jc w:val="center"/>
            </w:pPr>
            <w:r>
              <w:rPr>
                <w:rFonts w:eastAsiaTheme="minorEastAsia"/>
                <w:color w:val="000000"/>
                <w:szCs w:val="21"/>
              </w:rPr>
              <w:t>本基金基金经理</w:t>
            </w:r>
          </w:p>
        </w:tc>
        <w:tc>
          <w:tcPr>
            <w:tcW w:w="1275" w:type="dxa"/>
            <w:vAlign w:val="center"/>
          </w:tcPr>
          <w:p w:rsidR="00C217EE" w:rsidRDefault="00FB5D0E">
            <w:pPr>
              <w:jc w:val="center"/>
            </w:pPr>
            <w:r>
              <w:rPr>
                <w:rFonts w:eastAsiaTheme="minorEastAsia"/>
                <w:color w:val="000000"/>
                <w:szCs w:val="21"/>
              </w:rPr>
              <w:t>2017-07-12</w:t>
            </w:r>
          </w:p>
        </w:tc>
        <w:tc>
          <w:tcPr>
            <w:tcW w:w="1276" w:type="dxa"/>
            <w:vAlign w:val="center"/>
          </w:tcPr>
          <w:p w:rsidR="00C217EE" w:rsidRDefault="00FB5D0E">
            <w:pPr>
              <w:jc w:val="center"/>
            </w:pPr>
            <w:r>
              <w:rPr>
                <w:rFonts w:eastAsiaTheme="minorEastAsia"/>
                <w:color w:val="000000"/>
                <w:szCs w:val="21"/>
              </w:rPr>
              <w:t>-</w:t>
            </w:r>
          </w:p>
        </w:tc>
        <w:tc>
          <w:tcPr>
            <w:tcW w:w="709" w:type="dxa"/>
            <w:vAlign w:val="center"/>
          </w:tcPr>
          <w:p w:rsidR="00C217EE" w:rsidRDefault="00FB5D0E">
            <w:pPr>
              <w:jc w:val="center"/>
            </w:pPr>
            <w:r>
              <w:rPr>
                <w:rFonts w:eastAsiaTheme="minorEastAsia"/>
                <w:color w:val="000000"/>
                <w:szCs w:val="21"/>
              </w:rPr>
              <w:t>8</w:t>
            </w:r>
            <w:r>
              <w:rPr>
                <w:rFonts w:eastAsiaTheme="minorEastAsia"/>
                <w:color w:val="000000"/>
                <w:szCs w:val="21"/>
              </w:rPr>
              <w:t>年</w:t>
            </w:r>
          </w:p>
        </w:tc>
        <w:tc>
          <w:tcPr>
            <w:tcW w:w="4252" w:type="dxa"/>
            <w:vAlign w:val="center"/>
          </w:tcPr>
          <w:p w:rsidR="00C217EE" w:rsidRDefault="00FB5D0E">
            <w:r>
              <w:rPr>
                <w:rFonts w:eastAsiaTheme="minorEastAsia"/>
                <w:color w:val="000000"/>
                <w:szCs w:val="21"/>
              </w:rPr>
              <w:t>俞诚先生，经济学学士。</w:t>
            </w:r>
            <w:r>
              <w:rPr>
                <w:rFonts w:eastAsiaTheme="minorEastAsia"/>
                <w:color w:val="000000"/>
                <w:szCs w:val="21"/>
              </w:rPr>
              <w:t>2009</w:t>
            </w:r>
            <w:r>
              <w:rPr>
                <w:rFonts w:eastAsiaTheme="minorEastAsia"/>
                <w:color w:val="000000"/>
                <w:szCs w:val="21"/>
              </w:rPr>
              <w:t>年开始从事证券相关工作，</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加入申万菱信基金管理有限公司，历任产品与金融工程总部金融工程师、数量研究员，申万菱信中证申万电子行业投资指数分级证券投资基金、申万菱信中证申万传媒行业投资指数分级证券投资基金、申万菱信中证申万医药生物指数分级证券投资基金、申万菱信沪深</w:t>
            </w:r>
            <w:r>
              <w:rPr>
                <w:rFonts w:eastAsiaTheme="minorEastAsia"/>
                <w:color w:val="000000"/>
                <w:szCs w:val="21"/>
              </w:rPr>
              <w:t>300</w:t>
            </w:r>
            <w:r>
              <w:rPr>
                <w:rFonts w:eastAsiaTheme="minorEastAsia"/>
                <w:color w:val="000000"/>
                <w:szCs w:val="21"/>
              </w:rPr>
              <w:t>价值指数证券投资基金、申万菱信深证成指分级证券投资基金、申万菱信中证申万证券行业指数分级证券投资基金、申万菱信中证环保产业指数分级证券投资基金、申万菱信中证军工指数分级证券投资基金基金经理，现任申万菱信中小板指数证券投资基金（</w:t>
            </w:r>
            <w:r>
              <w:rPr>
                <w:rFonts w:eastAsiaTheme="minorEastAsia"/>
                <w:color w:val="000000"/>
                <w:szCs w:val="21"/>
              </w:rPr>
              <w:t>LOF</w:t>
            </w:r>
            <w:r>
              <w:rPr>
                <w:rFonts w:eastAsiaTheme="minorEastAsia"/>
                <w:color w:val="000000"/>
                <w:szCs w:val="21"/>
              </w:rPr>
              <w:t>）、申万菱信中证</w:t>
            </w:r>
            <w:r>
              <w:rPr>
                <w:rFonts w:eastAsiaTheme="minorEastAsia"/>
                <w:color w:val="000000"/>
                <w:szCs w:val="21"/>
              </w:rPr>
              <w:t>500</w:t>
            </w:r>
            <w:r>
              <w:rPr>
                <w:rFonts w:eastAsiaTheme="minorEastAsia"/>
                <w:color w:val="000000"/>
                <w:szCs w:val="21"/>
              </w:rPr>
              <w:t>指数增强型证券投资基金、申万菱信价值优享混合型证券投资基金基金经理。</w:t>
            </w:r>
          </w:p>
        </w:tc>
      </w:tr>
      <w:tr w:rsidR="00C217EE" w:rsidTr="00FB5D0E">
        <w:tc>
          <w:tcPr>
            <w:tcW w:w="851" w:type="dxa"/>
            <w:vAlign w:val="center"/>
          </w:tcPr>
          <w:p w:rsidR="00C217EE" w:rsidRDefault="00FB5D0E">
            <w:pPr>
              <w:jc w:val="center"/>
            </w:pPr>
            <w:r>
              <w:rPr>
                <w:rFonts w:eastAsiaTheme="minorEastAsia"/>
                <w:color w:val="000000"/>
                <w:szCs w:val="21"/>
              </w:rPr>
              <w:t>金昉毅</w:t>
            </w:r>
          </w:p>
        </w:tc>
        <w:tc>
          <w:tcPr>
            <w:tcW w:w="709" w:type="dxa"/>
            <w:vAlign w:val="center"/>
          </w:tcPr>
          <w:p w:rsidR="00C217EE" w:rsidRDefault="00FB5D0E">
            <w:pPr>
              <w:jc w:val="center"/>
            </w:pPr>
            <w:r>
              <w:rPr>
                <w:rFonts w:eastAsiaTheme="minorEastAsia"/>
                <w:color w:val="000000"/>
                <w:szCs w:val="21"/>
              </w:rPr>
              <w:t>本基金原基金经理</w:t>
            </w:r>
          </w:p>
        </w:tc>
        <w:tc>
          <w:tcPr>
            <w:tcW w:w="1275" w:type="dxa"/>
            <w:vAlign w:val="center"/>
          </w:tcPr>
          <w:p w:rsidR="00C217EE" w:rsidRDefault="00FB5D0E">
            <w:pPr>
              <w:jc w:val="center"/>
            </w:pPr>
            <w:r>
              <w:rPr>
                <w:rFonts w:eastAsiaTheme="minorEastAsia"/>
                <w:color w:val="000000"/>
                <w:szCs w:val="21"/>
              </w:rPr>
              <w:t>2017-08-08</w:t>
            </w:r>
          </w:p>
        </w:tc>
        <w:tc>
          <w:tcPr>
            <w:tcW w:w="1276" w:type="dxa"/>
            <w:vAlign w:val="center"/>
          </w:tcPr>
          <w:p w:rsidR="00C217EE" w:rsidRDefault="00FB5D0E">
            <w:pPr>
              <w:jc w:val="center"/>
            </w:pPr>
            <w:r>
              <w:rPr>
                <w:rFonts w:eastAsiaTheme="minorEastAsia"/>
                <w:color w:val="000000"/>
                <w:szCs w:val="21"/>
              </w:rPr>
              <w:t>2018-03-27</w:t>
            </w:r>
          </w:p>
        </w:tc>
        <w:tc>
          <w:tcPr>
            <w:tcW w:w="709" w:type="dxa"/>
            <w:vAlign w:val="center"/>
          </w:tcPr>
          <w:p w:rsidR="00C217EE" w:rsidRDefault="00FB5D0E">
            <w:pPr>
              <w:jc w:val="center"/>
            </w:pPr>
            <w:r>
              <w:rPr>
                <w:rFonts w:eastAsiaTheme="minorEastAsia"/>
                <w:color w:val="000000"/>
                <w:szCs w:val="21"/>
              </w:rPr>
              <w:t>7</w:t>
            </w:r>
            <w:r>
              <w:rPr>
                <w:rFonts w:eastAsiaTheme="minorEastAsia"/>
                <w:color w:val="000000"/>
                <w:szCs w:val="21"/>
              </w:rPr>
              <w:t>年</w:t>
            </w:r>
          </w:p>
        </w:tc>
        <w:tc>
          <w:tcPr>
            <w:tcW w:w="4252" w:type="dxa"/>
            <w:vAlign w:val="center"/>
          </w:tcPr>
          <w:p w:rsidR="00C217EE" w:rsidRDefault="00FB5D0E">
            <w:r>
              <w:rPr>
                <w:rFonts w:eastAsiaTheme="minorEastAsia"/>
                <w:color w:val="000000"/>
                <w:szCs w:val="21"/>
              </w:rPr>
              <w:t>金昉毅先生，博士研究生。</w:t>
            </w:r>
            <w:r>
              <w:rPr>
                <w:rFonts w:eastAsiaTheme="minorEastAsia"/>
                <w:color w:val="000000"/>
                <w:szCs w:val="21"/>
              </w:rPr>
              <w:t>2008</w:t>
            </w:r>
            <w:r>
              <w:rPr>
                <w:rFonts w:eastAsiaTheme="minorEastAsia"/>
                <w:color w:val="000000"/>
                <w:szCs w:val="21"/>
              </w:rPr>
              <w:t>年起开始工作，曾任职于中央财经大学中国金融发展研究院，</w:t>
            </w:r>
            <w:r>
              <w:rPr>
                <w:rFonts w:eastAsiaTheme="minorEastAsia"/>
                <w:color w:val="000000"/>
                <w:szCs w:val="21"/>
              </w:rPr>
              <w:t>2011</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月任职于申万菱信基金管理有限公司，历任高级研究员、投资管理总部总监助理、量化投资部负责人，基金经理助理、申万菱信沪深</w:t>
            </w:r>
            <w:r>
              <w:rPr>
                <w:rFonts w:eastAsiaTheme="minorEastAsia"/>
                <w:color w:val="000000"/>
                <w:szCs w:val="21"/>
              </w:rPr>
              <w:t>300</w:t>
            </w:r>
            <w:r>
              <w:rPr>
                <w:rFonts w:eastAsiaTheme="minorEastAsia"/>
                <w:color w:val="000000"/>
                <w:szCs w:val="21"/>
              </w:rPr>
              <w:t>价值指数证券投资基金、申万菱信量化小盘股票型证券投资基金</w:t>
            </w:r>
            <w:r>
              <w:rPr>
                <w:rFonts w:eastAsiaTheme="minorEastAsia"/>
                <w:color w:val="000000"/>
                <w:szCs w:val="21"/>
              </w:rPr>
              <w:t>(LOF)</w:t>
            </w:r>
            <w:r>
              <w:rPr>
                <w:rFonts w:eastAsiaTheme="minorEastAsia"/>
                <w:color w:val="000000"/>
                <w:szCs w:val="21"/>
              </w:rPr>
              <w:t>、申万菱信沪深</w:t>
            </w:r>
            <w:r>
              <w:rPr>
                <w:rFonts w:eastAsiaTheme="minorEastAsia"/>
                <w:color w:val="000000"/>
                <w:szCs w:val="21"/>
              </w:rPr>
              <w:t>300</w:t>
            </w:r>
            <w:r>
              <w:rPr>
                <w:rFonts w:eastAsiaTheme="minorEastAsia"/>
                <w:color w:val="000000"/>
                <w:szCs w:val="21"/>
              </w:rPr>
              <w:t>指数增强型证券投资基金、申万菱信量化成长混合型证券投资基金、申万菱信价值优享混合型证券投资基金、申万菱信价值优利混合型证券投资基金、申万菱信价值优选灵活配置混合型证券投资基金、申万菱信量化驱动混合型证券投资基金基金经理。</w:t>
            </w:r>
          </w:p>
        </w:tc>
      </w:tr>
    </w:tbl>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任职日期和离任日期一般情况下指公司作出决定之日；若该基金经理自基金合同生效日起即任职，则任职日期为基金合同生效日。</w:t>
      </w:r>
    </w:p>
    <w:p w:rsidR="00C217EE" w:rsidRDefault="00FB5D0E">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证券从业的含义遵从行业协会《证券业从业人员资格管理办法》的相关规定。</w:t>
      </w:r>
    </w:p>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3.</w:t>
      </w:r>
      <w:r w:rsidRPr="00676339">
        <w:rPr>
          <w:rFonts w:eastAsiaTheme="minorEastAsia"/>
          <w:kern w:val="0"/>
          <w:szCs w:val="21"/>
        </w:rPr>
        <w:t>本报告期内，金昉毅先生不再担任本基金基金经理，本基金由俞诚先生继续管理，具体见本基金管理人的相关公告。</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29" w:name="_Toc225498256"/>
      <w:bookmarkStart w:id="30" w:name="_Toc390421239"/>
      <w:bookmarkStart w:id="31" w:name="_Toc522197325"/>
      <w:r w:rsidRPr="00676339">
        <w:rPr>
          <w:rFonts w:ascii="Times New Roman" w:eastAsiaTheme="minorEastAsia" w:hAnsi="Times New Roman"/>
          <w:kern w:val="0"/>
          <w:sz w:val="21"/>
          <w:szCs w:val="21"/>
        </w:rPr>
        <w:t xml:space="preserve">4.2 </w:t>
      </w:r>
      <w:r w:rsidRPr="00676339">
        <w:rPr>
          <w:rFonts w:ascii="Times New Roman" w:eastAsiaTheme="minorEastAsia" w:hAnsi="Times New Roman"/>
          <w:kern w:val="0"/>
          <w:sz w:val="21"/>
          <w:szCs w:val="21"/>
        </w:rPr>
        <w:t>管理人对报告期内本基金运作遵规守信情况的说明</w:t>
      </w:r>
      <w:bookmarkEnd w:id="29"/>
      <w:bookmarkEnd w:id="30"/>
      <w:bookmarkEnd w:id="31"/>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报告期内，本基金管理人严格遵守《证券法》、《证券投资基金法》及其配套法规的规定，严格遵守基金合同约定，本着诚实信用、勤勉尽责等原则管理和运用基金资产，在严格控制风险的基础上为持有人谋求最大利益。</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32" w:name="_Toc225498257"/>
      <w:bookmarkStart w:id="33" w:name="_Toc390421240"/>
      <w:bookmarkStart w:id="34" w:name="_Toc522197326"/>
      <w:r w:rsidRPr="00676339">
        <w:rPr>
          <w:rFonts w:ascii="Times New Roman" w:eastAsiaTheme="minorEastAsia" w:hAnsi="Times New Roman"/>
          <w:kern w:val="0"/>
          <w:sz w:val="21"/>
          <w:szCs w:val="21"/>
        </w:rPr>
        <w:t xml:space="preserve">4.3 </w:t>
      </w:r>
      <w:r w:rsidRPr="00676339">
        <w:rPr>
          <w:rFonts w:ascii="Times New Roman" w:eastAsiaTheme="minorEastAsia" w:hAnsi="Times New Roman"/>
          <w:kern w:val="0"/>
          <w:sz w:val="21"/>
          <w:szCs w:val="21"/>
        </w:rPr>
        <w:t>管理人对报告期内公平交易情况的专项说明</w:t>
      </w:r>
      <w:bookmarkEnd w:id="32"/>
      <w:bookmarkEnd w:id="33"/>
      <w:bookmarkEnd w:id="34"/>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color w:val="000000"/>
          <w:kern w:val="0"/>
          <w:szCs w:val="21"/>
        </w:rPr>
        <w:t xml:space="preserve">4.3.1 </w:t>
      </w:r>
      <w:r w:rsidRPr="00676339">
        <w:rPr>
          <w:rFonts w:eastAsiaTheme="minorEastAsia"/>
          <w:b/>
          <w:color w:val="000000"/>
          <w:kern w:val="0"/>
          <w:szCs w:val="21"/>
        </w:rPr>
        <w:t>公平交易制度的执行情况</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在研究分析方面，本公司建立了规范、完善的研究管理平台，规范了研究人员的投资建议、研究报告的发布流程，使各投资组合经理在获取投资建议的及时性、准确性及深度等方面得到公平对待。</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在投资决策方面，首先，公司建立健全投资授权制度，明确投资决策委员会、投资总监、投资组合经理等各投资决策主体的职责和权限。投资决策委员会和投资总监等管理机构和人员不得对投资经理在授权范围内的投资活动进行干预。投资经理在授权范围内可以自主决策，超过投资权限的操作必须经过严格的审批程序；其次，公司建立投资组合投资信息的管理及保密制度，除分管投资副总及投资总监等因业务管理的需要外，不同投资经理之间的持仓和交易等重大非公开投资信息相互隔离；另外，公司还建立机制要求公募投资经理与特定客户资产投资经理互相隔离，且不能互相授权投资事宜。</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在交易执行方面，本公司设立了独立于投资管理职能的交易部，实行了集中交易制度和公平的交易分配制度：（</w:t>
      </w:r>
      <w:r>
        <w:rPr>
          <w:rFonts w:eastAsiaTheme="minorEastAsia"/>
          <w:color w:val="000000"/>
          <w:szCs w:val="21"/>
        </w:rPr>
        <w:t>1</w:t>
      </w:r>
      <w:r>
        <w:rPr>
          <w:rFonts w:eastAsiaTheme="minorEastAsia"/>
          <w:color w:val="000000"/>
          <w:szCs w:val="21"/>
        </w:rPr>
        <w:t>）对于交易所公开竞价的同向交易，内部制定了专门的交易规则，保证各投资组合获得公平的交易执行机会；（</w:t>
      </w:r>
      <w:r>
        <w:rPr>
          <w:rFonts w:eastAsiaTheme="minorEastAsia"/>
          <w:color w:val="000000"/>
          <w:szCs w:val="21"/>
        </w:rPr>
        <w:t>2</w:t>
      </w:r>
      <w:r>
        <w:rPr>
          <w:rFonts w:eastAsiaTheme="minorEastAsia"/>
          <w:color w:val="000000"/>
          <w:szCs w:val="21"/>
        </w:rPr>
        <w:t>）对于部分债券一级市场申购、非公开发行股票申购等以公司名义进行的交易，各投资经理在交易前独立地确定各投资组合的交易价格和数量，集中交易室按照价格优先、比例分配的原则对交易结果进行分配；（</w:t>
      </w:r>
      <w:r>
        <w:rPr>
          <w:rFonts w:eastAsiaTheme="minorEastAsia"/>
          <w:color w:val="000000"/>
          <w:szCs w:val="21"/>
        </w:rPr>
        <w:t>3</w:t>
      </w:r>
      <w:r>
        <w:rPr>
          <w:rFonts w:eastAsiaTheme="minorEastAsia"/>
          <w:color w:val="000000"/>
          <w:szCs w:val="21"/>
        </w:rPr>
        <w:t>）对于银行间市场的现券交易，交易部在银行间市场开展独立、公平的询价，并由风险管理部对交易价格的公允性（根据市场公认的第三方信息）、交易对手和交易方式进行事前审核，确保交易得到公平和公允的执行。</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在日常监控和事后分析评估方面，本公司风险管理部开展日内和定期的工作对公平交易执行情况作整体监控和效果评估。其中日常监控包括了日内不定点对交易系统的抽查监控；对非公开发行股票申购、以公司名义进行的债券一级市场申购的申购方案和分配过程进行审核和监控；以及对银行间交易过程中投资组合与交易对手之间议价交易的交易方式和交易价格的公允性进行审查。事后分析评估上，风险管理部在每个季度和每年度的《公平交易执行报告》中，对不同组合间同一投资标的、临近交易日的同向交易和反向交易的合理性开展分析评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本公司通过事前的制度规范、事中的监控和事后的分析评估，严格执行了公平交易制度，公平对待了旗下各投资组合。本报告期内，未出现违反公平交易制度的情况。</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color w:val="000000"/>
          <w:kern w:val="0"/>
          <w:szCs w:val="21"/>
        </w:rPr>
        <w:t xml:space="preserve">4.3.2 </w:t>
      </w:r>
      <w:r w:rsidRPr="00676339">
        <w:rPr>
          <w:rFonts w:eastAsiaTheme="minorEastAsia"/>
          <w:b/>
          <w:color w:val="000000"/>
          <w:kern w:val="0"/>
          <w:szCs w:val="21"/>
        </w:rPr>
        <w:t>异常交易行为的专项说明</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本公司制定了《异常交易监控与报告办法》，明确定义了在投资交易过程中出现的各种可能导致不公平交易和利益输送的异常交易类型，并规定且落实了异常交易的日常监控、识别以及事后的分析流程。</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本基金本报告期内未出现异常交易的情况。本报告期内，本公司所有投资组合参与的交易所公开竞价同日反向交易成交较少的单边交易量超过该证券当日成交量的</w:t>
      </w:r>
      <w:r w:rsidRPr="00676339">
        <w:rPr>
          <w:rFonts w:eastAsiaTheme="minorEastAsia"/>
          <w:color w:val="000000"/>
          <w:szCs w:val="21"/>
        </w:rPr>
        <w:t>5%</w:t>
      </w:r>
      <w:r w:rsidRPr="00676339">
        <w:rPr>
          <w:rFonts w:eastAsiaTheme="minorEastAsia"/>
          <w:color w:val="000000"/>
          <w:szCs w:val="21"/>
        </w:rPr>
        <w:t>的情况有一次。投资组合经理因投资组合的投资策略而发生同日反向交易，未导致不公平交易和利益输送。</w:t>
      </w:r>
    </w:p>
    <w:p w:rsidR="00C02A8F" w:rsidRPr="00676339" w:rsidRDefault="001548F9" w:rsidP="009678E2">
      <w:pPr>
        <w:pStyle w:val="20"/>
        <w:spacing w:beforeLines="100" w:after="0"/>
        <w:rPr>
          <w:rFonts w:ascii="Times New Roman" w:eastAsiaTheme="minorEastAsia" w:hAnsi="Times New Roman"/>
          <w:kern w:val="0"/>
          <w:sz w:val="21"/>
          <w:szCs w:val="21"/>
        </w:rPr>
      </w:pPr>
      <w:bookmarkStart w:id="35" w:name="_Toc225498258"/>
      <w:bookmarkStart w:id="36" w:name="_Toc390421241"/>
      <w:bookmarkStart w:id="37" w:name="_Toc522197327"/>
      <w:r w:rsidRPr="00676339">
        <w:rPr>
          <w:rFonts w:ascii="Times New Roman" w:eastAsiaTheme="minorEastAsia" w:hAnsi="Times New Roman"/>
          <w:kern w:val="0"/>
          <w:sz w:val="21"/>
          <w:szCs w:val="21"/>
        </w:rPr>
        <w:t xml:space="preserve">4.4 </w:t>
      </w:r>
      <w:r w:rsidRPr="00676339">
        <w:rPr>
          <w:rFonts w:ascii="Times New Roman" w:eastAsiaTheme="minorEastAsia" w:hAnsi="Times New Roman"/>
          <w:kern w:val="0"/>
          <w:sz w:val="21"/>
          <w:szCs w:val="21"/>
        </w:rPr>
        <w:t>管理人对报告期内基金的投资策略和业绩表现的说明</w:t>
      </w:r>
      <w:bookmarkEnd w:id="35"/>
      <w:bookmarkEnd w:id="36"/>
      <w:bookmarkEnd w:id="37"/>
    </w:p>
    <w:p w:rsidR="00C02A8F" w:rsidRPr="00676339" w:rsidRDefault="00C02A8F" w:rsidP="004C1748">
      <w:pPr>
        <w:spacing w:line="360" w:lineRule="auto"/>
        <w:rPr>
          <w:rFonts w:eastAsiaTheme="minorEastAsia"/>
          <w:b/>
          <w:szCs w:val="21"/>
        </w:rPr>
      </w:pPr>
      <w:r w:rsidRPr="00676339">
        <w:rPr>
          <w:rFonts w:eastAsiaTheme="minorEastAsia"/>
          <w:b/>
          <w:szCs w:val="21"/>
        </w:rPr>
        <w:t>4.4.1</w:t>
      </w:r>
      <w:r w:rsidRPr="00676339">
        <w:rPr>
          <w:rFonts w:eastAsiaTheme="minorEastAsia"/>
          <w:b/>
          <w:szCs w:val="21"/>
        </w:rPr>
        <w:t>报告期内基金投资策略和运作分析</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年上半年，沪深</w:t>
      </w:r>
      <w:r>
        <w:rPr>
          <w:rFonts w:eastAsiaTheme="minorEastAsia"/>
          <w:color w:val="000000"/>
          <w:szCs w:val="21"/>
        </w:rPr>
        <w:t>A</w:t>
      </w:r>
      <w:r>
        <w:rPr>
          <w:rFonts w:eastAsiaTheme="minorEastAsia"/>
          <w:color w:val="000000"/>
          <w:szCs w:val="21"/>
        </w:rPr>
        <w:t>股整体震荡下行，指数表现结构化特征明显。报告期内，大小盘风格差显著扩大，在流动性中性的环境下，市场更青睐业绩稳定，估值更具有优势的蓝筹板块。而市场担忧的是以小盘为代表的创业板个股未来高增长能否持续。目前，风格的波动很大程度来源于资金对各种不确定性容忍度降低，对应风险溢价在提升。</w:t>
      </w:r>
      <w:r>
        <w:rPr>
          <w:rFonts w:eastAsiaTheme="minorEastAsia"/>
          <w:color w:val="000000"/>
          <w:szCs w:val="21"/>
        </w:rPr>
        <w:t>2018</w:t>
      </w:r>
      <w:r>
        <w:rPr>
          <w:rFonts w:eastAsiaTheme="minorEastAsia"/>
          <w:color w:val="000000"/>
          <w:szCs w:val="21"/>
        </w:rPr>
        <w:t>年上半年，上证综指下跌</w:t>
      </w:r>
      <w:r>
        <w:rPr>
          <w:rFonts w:eastAsiaTheme="minorEastAsia"/>
          <w:color w:val="000000"/>
          <w:szCs w:val="21"/>
        </w:rPr>
        <w:t>13.90%</w:t>
      </w:r>
      <w:r>
        <w:rPr>
          <w:rFonts w:eastAsiaTheme="minorEastAsia"/>
          <w:color w:val="000000"/>
          <w:szCs w:val="21"/>
        </w:rPr>
        <w:t>，深证成份指数下跌</w:t>
      </w:r>
      <w:r>
        <w:rPr>
          <w:rFonts w:eastAsiaTheme="minorEastAsia"/>
          <w:color w:val="000000"/>
          <w:szCs w:val="21"/>
        </w:rPr>
        <w:t>15.04%</w:t>
      </w:r>
      <w:r>
        <w:rPr>
          <w:rFonts w:eastAsiaTheme="minorEastAsia"/>
          <w:color w:val="000000"/>
          <w:szCs w:val="21"/>
        </w:rPr>
        <w:t>，沪深</w:t>
      </w:r>
      <w:r>
        <w:rPr>
          <w:rFonts w:eastAsiaTheme="minorEastAsia"/>
          <w:color w:val="000000"/>
          <w:szCs w:val="21"/>
        </w:rPr>
        <w:t>300</w:t>
      </w:r>
      <w:r>
        <w:rPr>
          <w:rFonts w:eastAsiaTheme="minorEastAsia"/>
          <w:color w:val="000000"/>
          <w:szCs w:val="21"/>
        </w:rPr>
        <w:t>指数下跌</w:t>
      </w:r>
      <w:r>
        <w:rPr>
          <w:rFonts w:eastAsiaTheme="minorEastAsia"/>
          <w:color w:val="000000"/>
          <w:szCs w:val="21"/>
        </w:rPr>
        <w:t>12.90%</w:t>
      </w:r>
      <w:r>
        <w:rPr>
          <w:rFonts w:eastAsiaTheme="minorEastAsia"/>
          <w:color w:val="000000"/>
          <w:szCs w:val="21"/>
        </w:rPr>
        <w:t>，而中证</w:t>
      </w:r>
      <w:r>
        <w:rPr>
          <w:rFonts w:eastAsiaTheme="minorEastAsia"/>
          <w:color w:val="000000"/>
          <w:szCs w:val="21"/>
        </w:rPr>
        <w:t>500</w:t>
      </w:r>
      <w:r>
        <w:rPr>
          <w:rFonts w:eastAsiaTheme="minorEastAsia"/>
          <w:color w:val="000000"/>
          <w:szCs w:val="21"/>
        </w:rPr>
        <w:t>指数下跌</w:t>
      </w:r>
      <w:r>
        <w:rPr>
          <w:rFonts w:eastAsiaTheme="minorEastAsia"/>
          <w:color w:val="000000"/>
          <w:szCs w:val="21"/>
        </w:rPr>
        <w:t>16.53%</w:t>
      </w:r>
      <w:r>
        <w:rPr>
          <w:rFonts w:eastAsiaTheme="minorEastAsia"/>
          <w:color w:val="000000"/>
          <w:szCs w:val="21"/>
        </w:rPr>
        <w:t>，中小板指数下跌</w:t>
      </w:r>
      <w:r>
        <w:rPr>
          <w:rFonts w:eastAsiaTheme="minorEastAsia"/>
          <w:color w:val="000000"/>
          <w:szCs w:val="21"/>
        </w:rPr>
        <w:t>14.26%</w:t>
      </w:r>
      <w:r>
        <w:rPr>
          <w:rFonts w:eastAsiaTheme="minorEastAsia"/>
          <w:color w:val="000000"/>
          <w:szCs w:val="21"/>
        </w:rPr>
        <w:t>，创业板指数下跌</w:t>
      </w:r>
      <w:r>
        <w:rPr>
          <w:rFonts w:eastAsiaTheme="minorEastAsia"/>
          <w:color w:val="000000"/>
          <w:szCs w:val="21"/>
        </w:rPr>
        <w:t>8.33%</w:t>
      </w:r>
      <w:r>
        <w:rPr>
          <w:rFonts w:eastAsiaTheme="minorEastAsia"/>
          <w:color w:val="000000"/>
          <w:szCs w:val="21"/>
        </w:rPr>
        <w:t>，显示大盘风格占优。</w:t>
      </w:r>
    </w:p>
    <w:p w:rsidR="001548F9" w:rsidRPr="00676339" w:rsidRDefault="00C02A8F"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本基金采用的量化模型仍然秉持历史业绩稳定成长叠加未来业绩预期向上的主要选股逻辑，本基金在报告期内跑赢业绩基准</w:t>
      </w:r>
      <w:r w:rsidRPr="00676339">
        <w:rPr>
          <w:rFonts w:eastAsiaTheme="minorEastAsia"/>
          <w:color w:val="000000"/>
          <w:szCs w:val="21"/>
        </w:rPr>
        <w:t>5.15%</w:t>
      </w:r>
      <w:r w:rsidRPr="00676339">
        <w:rPr>
          <w:rFonts w:eastAsiaTheme="minorEastAsia"/>
          <w:color w:val="000000"/>
          <w:szCs w:val="21"/>
        </w:rPr>
        <w:t>。未来，本基金将力争控制跟踪误差和偏离度在基金合同的允许范围内，最大化的提升基金风险收益比率。</w:t>
      </w:r>
    </w:p>
    <w:p w:rsidR="001548F9" w:rsidRPr="00676339" w:rsidRDefault="001548F9" w:rsidP="009678E2">
      <w:pPr>
        <w:autoSpaceDE w:val="0"/>
        <w:autoSpaceDN w:val="0"/>
        <w:adjustRightInd w:val="0"/>
        <w:spacing w:beforeLines="100" w:line="360" w:lineRule="auto"/>
        <w:jc w:val="left"/>
        <w:rPr>
          <w:rFonts w:eastAsiaTheme="minorEastAsia"/>
          <w:b/>
          <w:szCs w:val="21"/>
        </w:rPr>
      </w:pPr>
      <w:r w:rsidRPr="00676339">
        <w:rPr>
          <w:rFonts w:eastAsiaTheme="minorEastAsia"/>
          <w:b/>
          <w:szCs w:val="21"/>
        </w:rPr>
        <w:t xml:space="preserve">4.4.2 </w:t>
      </w:r>
      <w:r w:rsidRPr="00676339">
        <w:rPr>
          <w:rFonts w:eastAsiaTheme="minorEastAsia"/>
          <w:b/>
          <w:szCs w:val="21"/>
        </w:rPr>
        <w:t>报告期内基金的业绩表现</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年上半年，中证</w:t>
      </w:r>
      <w:r w:rsidRPr="00676339">
        <w:rPr>
          <w:rFonts w:eastAsiaTheme="minorEastAsia"/>
          <w:color w:val="000000"/>
          <w:szCs w:val="21"/>
        </w:rPr>
        <w:t>500</w:t>
      </w:r>
      <w:r w:rsidRPr="00676339">
        <w:rPr>
          <w:rFonts w:eastAsiaTheme="minorEastAsia"/>
          <w:color w:val="000000"/>
          <w:szCs w:val="21"/>
        </w:rPr>
        <w:t>指数表现为</w:t>
      </w:r>
      <w:r w:rsidRPr="00676339">
        <w:rPr>
          <w:rFonts w:eastAsiaTheme="minorEastAsia"/>
          <w:color w:val="000000"/>
          <w:szCs w:val="21"/>
        </w:rPr>
        <w:t>-16.53%</w:t>
      </w:r>
      <w:r w:rsidRPr="00676339">
        <w:rPr>
          <w:rFonts w:eastAsiaTheme="minorEastAsia"/>
          <w:color w:val="000000"/>
          <w:szCs w:val="21"/>
        </w:rPr>
        <w:t>，本基金该报告期内表现为</w:t>
      </w:r>
      <w:r w:rsidRPr="00676339">
        <w:rPr>
          <w:rFonts w:eastAsiaTheme="minorEastAsia"/>
          <w:color w:val="000000"/>
          <w:szCs w:val="21"/>
        </w:rPr>
        <w:t>-6.44%</w:t>
      </w:r>
      <w:r w:rsidRPr="00676339">
        <w:rPr>
          <w:rFonts w:eastAsiaTheme="minorEastAsia"/>
          <w:color w:val="000000"/>
          <w:szCs w:val="21"/>
        </w:rPr>
        <w:t>，同期基金业绩基准表现为</w:t>
      </w:r>
      <w:r w:rsidRPr="00676339">
        <w:rPr>
          <w:rFonts w:eastAsiaTheme="minorEastAsia"/>
          <w:color w:val="000000"/>
          <w:szCs w:val="21"/>
        </w:rPr>
        <w:t>-11.59%</w:t>
      </w:r>
      <w:r w:rsidRPr="00676339">
        <w:rPr>
          <w:rFonts w:eastAsiaTheme="minorEastAsia"/>
          <w:color w:val="000000"/>
          <w:szCs w:val="21"/>
        </w:rPr>
        <w:t>，领先业绩基准</w:t>
      </w:r>
      <w:r w:rsidRPr="00676339">
        <w:rPr>
          <w:rFonts w:eastAsiaTheme="minorEastAsia"/>
          <w:color w:val="000000"/>
          <w:szCs w:val="21"/>
        </w:rPr>
        <w:t>5.15%</w:t>
      </w:r>
      <w:r w:rsidRPr="00676339">
        <w:rPr>
          <w:rFonts w:eastAsiaTheme="minorEastAsia"/>
          <w:color w:val="000000"/>
          <w:szCs w:val="21"/>
        </w:rPr>
        <w:t>。</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38" w:name="_Toc225498259"/>
      <w:bookmarkStart w:id="39" w:name="_Toc390421242"/>
      <w:bookmarkStart w:id="40" w:name="_Toc522197328"/>
      <w:r w:rsidRPr="00676339">
        <w:rPr>
          <w:rFonts w:ascii="Times New Roman" w:eastAsiaTheme="minorEastAsia" w:hAnsi="Times New Roman"/>
          <w:kern w:val="0"/>
          <w:sz w:val="21"/>
          <w:szCs w:val="21"/>
        </w:rPr>
        <w:t xml:space="preserve">4.5 </w:t>
      </w:r>
      <w:r w:rsidRPr="00676339">
        <w:rPr>
          <w:rFonts w:ascii="Times New Roman" w:eastAsiaTheme="minorEastAsia" w:hAnsi="Times New Roman"/>
          <w:kern w:val="0"/>
          <w:sz w:val="21"/>
          <w:szCs w:val="21"/>
        </w:rPr>
        <w:t>管理人对宏观经济、证券市场及行业走势的简要展望</w:t>
      </w:r>
      <w:bookmarkEnd w:id="38"/>
      <w:bookmarkEnd w:id="39"/>
      <w:bookmarkEnd w:id="40"/>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年上半年全球同步复苏呈现趋缓迹象，中国经济平稳增长。但是投资、消费、出口增速开始下滑。受制于美联储持续加息和国内金融去杠杆，中国实行</w:t>
      </w:r>
      <w:r w:rsidRPr="00676339">
        <w:rPr>
          <w:rFonts w:eastAsiaTheme="minorEastAsia"/>
          <w:color w:val="000000"/>
          <w:szCs w:val="21"/>
        </w:rPr>
        <w:t>“</w:t>
      </w:r>
      <w:r w:rsidRPr="00676339">
        <w:rPr>
          <w:rFonts w:eastAsiaTheme="minorEastAsia"/>
          <w:color w:val="000000"/>
          <w:szCs w:val="21"/>
        </w:rPr>
        <w:t>宽货币、紧信用</w:t>
      </w:r>
      <w:r w:rsidRPr="00676339">
        <w:rPr>
          <w:rFonts w:eastAsiaTheme="minorEastAsia"/>
          <w:color w:val="000000"/>
          <w:szCs w:val="21"/>
        </w:rPr>
        <w:t>”</w:t>
      </w:r>
      <w:r w:rsidRPr="00676339">
        <w:rPr>
          <w:rFonts w:eastAsiaTheme="minorEastAsia"/>
          <w:color w:val="000000"/>
          <w:szCs w:val="21"/>
        </w:rPr>
        <w:t>的政策组合，</w:t>
      </w:r>
      <w:r w:rsidRPr="00676339">
        <w:rPr>
          <w:rFonts w:eastAsiaTheme="minorEastAsia"/>
          <w:color w:val="000000"/>
          <w:szCs w:val="21"/>
        </w:rPr>
        <w:t>M2</w:t>
      </w:r>
      <w:r w:rsidRPr="00676339">
        <w:rPr>
          <w:rFonts w:eastAsiaTheme="minorEastAsia"/>
          <w:color w:val="000000"/>
          <w:szCs w:val="21"/>
        </w:rPr>
        <w:t>和社融增速继续下行。尽管无风险利率下行，但风险溢价明显提升，股市、信用债市场随之调整。以沪深</w:t>
      </w:r>
      <w:r w:rsidRPr="00676339">
        <w:rPr>
          <w:rFonts w:eastAsiaTheme="minorEastAsia"/>
          <w:color w:val="000000"/>
          <w:szCs w:val="21"/>
        </w:rPr>
        <w:t>300</w:t>
      </w:r>
      <w:r w:rsidRPr="00676339">
        <w:rPr>
          <w:rFonts w:eastAsiaTheme="minorEastAsia"/>
          <w:color w:val="000000"/>
          <w:szCs w:val="21"/>
        </w:rPr>
        <w:t>为代表的低估值、业绩好的股票将维持慢牛格局，而中小创仍然面临估值压力。建议关注估值水平偏低的大蓝筹板块、竞争力边际改善的行业龙头和业绩具有确定性的白马股。</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41" w:name="_Toc247959457"/>
      <w:bookmarkStart w:id="42" w:name="_Toc225570083"/>
      <w:bookmarkStart w:id="43" w:name="_Toc390421243"/>
      <w:bookmarkStart w:id="44" w:name="_Toc522197329"/>
      <w:r w:rsidRPr="00676339">
        <w:rPr>
          <w:rFonts w:ascii="Times New Roman" w:eastAsiaTheme="minorEastAsia" w:hAnsi="Times New Roman"/>
          <w:kern w:val="0"/>
          <w:sz w:val="21"/>
          <w:szCs w:val="21"/>
        </w:rPr>
        <w:t xml:space="preserve">4.6 </w:t>
      </w:r>
      <w:r w:rsidRPr="00676339">
        <w:rPr>
          <w:rFonts w:ascii="Times New Roman" w:eastAsiaTheme="minorEastAsia" w:hAnsi="Times New Roman"/>
          <w:kern w:val="0"/>
          <w:sz w:val="21"/>
          <w:szCs w:val="21"/>
        </w:rPr>
        <w:t>管理人对报告期内基金估值程序等事项的说明</w:t>
      </w:r>
      <w:bookmarkEnd w:id="41"/>
      <w:bookmarkEnd w:id="42"/>
      <w:bookmarkEnd w:id="43"/>
      <w:bookmarkEnd w:id="44"/>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本基金管理人、本基金托管人和本基金聘请的会计师事务所参与本基金的估值流程，上述各方不存在任何重大利益冲突。</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本基金管理人按照有关法规确定的原则进行估值，将导致基金资产净值的变化在</w:t>
      </w:r>
      <w:r>
        <w:rPr>
          <w:rFonts w:eastAsiaTheme="minorEastAsia"/>
          <w:color w:val="000000"/>
          <w:szCs w:val="21"/>
        </w:rPr>
        <w:t>0.25%</w:t>
      </w:r>
      <w:r>
        <w:rPr>
          <w:rFonts w:eastAsiaTheme="minorEastAsia"/>
          <w:color w:val="000000"/>
          <w:szCs w:val="21"/>
        </w:rPr>
        <w:t>以上的，即就拟采用的相关估值模型、假设及参数的适当性征求本基金托管人和本基金聘请的会计师事务所的意见。本基金聘请的会计师事务所对相关估值模型、假设及参数的适当性发表审核意见并出具报告。</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本基金管理人设立资产估值委员会，负责根据法规要求，尽可能科学、合理地制定估值政策，审议批准估值程序，并在特定状态下就拟采用的相关估值模型、假设及参数的适当性进行确认，以保护基金份额持有人的利益。</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资产估值委员会由本基金管理人分管基金运营的副总经理，督察长，分管基金投资的副总经理，基金运营部、监察稽核部、风险管理部负责人组成。其中，分管基金运营的副总经理张丽红女士，拥有</w:t>
      </w:r>
      <w:r>
        <w:rPr>
          <w:rFonts w:eastAsiaTheme="minorEastAsia"/>
          <w:color w:val="000000"/>
          <w:szCs w:val="21"/>
        </w:rPr>
        <w:t>14</w:t>
      </w:r>
      <w:r>
        <w:rPr>
          <w:rFonts w:eastAsiaTheme="minorEastAsia"/>
          <w:color w:val="000000"/>
          <w:szCs w:val="21"/>
        </w:rPr>
        <w:t>年的基金行业运营、财务管理相关经验；督察长王菲萍女士，拥有</w:t>
      </w:r>
      <w:r>
        <w:rPr>
          <w:rFonts w:eastAsiaTheme="minorEastAsia"/>
          <w:color w:val="000000"/>
          <w:szCs w:val="21"/>
        </w:rPr>
        <w:t>14</w:t>
      </w:r>
      <w:r>
        <w:rPr>
          <w:rFonts w:eastAsiaTheme="minorEastAsia"/>
          <w:color w:val="000000"/>
          <w:szCs w:val="21"/>
        </w:rPr>
        <w:t>年的基金行业合规管理经验；分管基金投资的副总经理张少华先生，拥有</w:t>
      </w:r>
      <w:r>
        <w:rPr>
          <w:rFonts w:eastAsiaTheme="minorEastAsia"/>
          <w:color w:val="000000"/>
          <w:szCs w:val="21"/>
        </w:rPr>
        <w:t>14</w:t>
      </w:r>
      <w:r>
        <w:rPr>
          <w:rFonts w:eastAsiaTheme="minorEastAsia"/>
          <w:color w:val="000000"/>
          <w:szCs w:val="21"/>
        </w:rPr>
        <w:t>年的基金行业研究、投资和风险管理相关经验；基金运营部总监李濮君女士，拥有</w:t>
      </w:r>
      <w:r>
        <w:rPr>
          <w:rFonts w:eastAsiaTheme="minorEastAsia"/>
          <w:color w:val="000000"/>
          <w:szCs w:val="21"/>
        </w:rPr>
        <w:t>17</w:t>
      </w:r>
      <w:r>
        <w:rPr>
          <w:rFonts w:eastAsiaTheme="minorEastAsia"/>
          <w:color w:val="000000"/>
          <w:szCs w:val="21"/>
        </w:rPr>
        <w:t>年的基金会计经验；监察稽核部负责人赵鹏先生，拥有</w:t>
      </w:r>
      <w:r>
        <w:rPr>
          <w:rFonts w:eastAsiaTheme="minorEastAsia"/>
          <w:color w:val="000000"/>
          <w:szCs w:val="21"/>
        </w:rPr>
        <w:t>4</w:t>
      </w:r>
      <w:r>
        <w:rPr>
          <w:rFonts w:eastAsiaTheme="minorEastAsia"/>
          <w:color w:val="000000"/>
          <w:szCs w:val="21"/>
        </w:rPr>
        <w:t>年的证券基金行业合规管理经验；风险管理部总监王瑾怡女士，拥有</w:t>
      </w:r>
      <w:r>
        <w:rPr>
          <w:rFonts w:eastAsiaTheme="minorEastAsia"/>
          <w:color w:val="000000"/>
          <w:szCs w:val="21"/>
        </w:rPr>
        <w:t>13</w:t>
      </w:r>
      <w:r>
        <w:rPr>
          <w:rFonts w:eastAsiaTheme="minorEastAsia"/>
          <w:color w:val="000000"/>
          <w:szCs w:val="21"/>
        </w:rPr>
        <w:t>年的基金行业风险管理经验。</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基金经理不参与决定本基金估值的程序。本公司已与中央国债登记结算有限责任公司签订协议，采用其提供的估值数据对银行间债券进行估值；采用中证指数有限公司提供的估值数据对交易所债券进行估值。</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45" w:name="_Toc247959458"/>
      <w:bookmarkStart w:id="46" w:name="_Toc225570084"/>
      <w:bookmarkStart w:id="47" w:name="_Toc390421244"/>
      <w:bookmarkStart w:id="48" w:name="_Toc522197330"/>
      <w:r w:rsidRPr="00676339">
        <w:rPr>
          <w:rFonts w:ascii="Times New Roman" w:eastAsiaTheme="minorEastAsia" w:hAnsi="Times New Roman"/>
          <w:kern w:val="0"/>
          <w:sz w:val="21"/>
          <w:szCs w:val="21"/>
        </w:rPr>
        <w:t xml:space="preserve">4.7 </w:t>
      </w:r>
      <w:r w:rsidRPr="00676339">
        <w:rPr>
          <w:rFonts w:ascii="Times New Roman" w:eastAsiaTheme="minorEastAsia" w:hAnsi="Times New Roman"/>
          <w:kern w:val="0"/>
          <w:sz w:val="21"/>
          <w:szCs w:val="21"/>
        </w:rPr>
        <w:t>管理人对报告期内基金利润分配情况的说明</w:t>
      </w:r>
      <w:bookmarkEnd w:id="45"/>
      <w:bookmarkEnd w:id="46"/>
      <w:bookmarkEnd w:id="47"/>
      <w:bookmarkEnd w:id="48"/>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本基金本报告期未进行利润分配，符合相关法规及基金合同的规定。</w:t>
      </w:r>
    </w:p>
    <w:p w:rsidR="008C0B87" w:rsidRPr="00676339" w:rsidRDefault="008C0B87" w:rsidP="009678E2">
      <w:pPr>
        <w:pStyle w:val="20"/>
        <w:spacing w:beforeLines="100" w:after="0"/>
        <w:rPr>
          <w:rFonts w:ascii="Times New Roman" w:eastAsiaTheme="minorEastAsia" w:hAnsi="Times New Roman"/>
          <w:kern w:val="0"/>
          <w:sz w:val="21"/>
          <w:szCs w:val="21"/>
        </w:rPr>
      </w:pPr>
      <w:bookmarkStart w:id="49" w:name="_Toc522197331"/>
      <w:r w:rsidRPr="00676339">
        <w:rPr>
          <w:rFonts w:ascii="Times New Roman" w:eastAsiaTheme="minorEastAsia" w:hAnsi="Times New Roman" w:hint="eastAsia"/>
          <w:kern w:val="0"/>
          <w:sz w:val="21"/>
          <w:szCs w:val="21"/>
        </w:rPr>
        <w:t xml:space="preserve">4.8 </w:t>
      </w:r>
      <w:r w:rsidRPr="00676339">
        <w:rPr>
          <w:rFonts w:ascii="Times New Roman" w:eastAsiaTheme="minorEastAsia" w:hAnsi="Times New Roman" w:hint="eastAsia"/>
          <w:kern w:val="0"/>
          <w:sz w:val="21"/>
          <w:szCs w:val="21"/>
        </w:rPr>
        <w:t>报告期内管理人对本基金持有人数或基金资产净值预警情形的说明</w:t>
      </w:r>
      <w:bookmarkEnd w:id="49"/>
    </w:p>
    <w:p w:rsidR="008C0B87" w:rsidRPr="00676339" w:rsidRDefault="008C0B87" w:rsidP="008C0B87">
      <w:pPr>
        <w:spacing w:line="360" w:lineRule="auto"/>
        <w:ind w:firstLineChars="200" w:firstLine="420"/>
        <w:rPr>
          <w:rFonts w:eastAsiaTheme="minorEastAsia"/>
          <w:color w:val="000000"/>
          <w:szCs w:val="21"/>
        </w:rPr>
      </w:pPr>
      <w:r w:rsidRPr="00676339">
        <w:rPr>
          <w:rFonts w:eastAsiaTheme="minorEastAsia"/>
          <w:color w:val="000000" w:themeColor="text1"/>
          <w:kern w:val="0"/>
          <w:szCs w:val="21"/>
        </w:rPr>
        <w:t>无。</w:t>
      </w:r>
    </w:p>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50" w:name="_Toc225498263"/>
      <w:bookmarkStart w:id="51" w:name="_Toc522197332"/>
      <w:r w:rsidRPr="00676339">
        <w:rPr>
          <w:rFonts w:eastAsiaTheme="minorEastAsia"/>
          <w:b/>
          <w:bCs/>
          <w:sz w:val="21"/>
          <w:szCs w:val="21"/>
          <w:lang w:val="en-US"/>
        </w:rPr>
        <w:t xml:space="preserve">5  </w:t>
      </w:r>
      <w:r w:rsidRPr="00676339">
        <w:rPr>
          <w:rFonts w:eastAsiaTheme="minorEastAsia"/>
          <w:b/>
          <w:bCs/>
          <w:sz w:val="21"/>
          <w:szCs w:val="21"/>
          <w:lang w:val="en-US"/>
        </w:rPr>
        <w:t>托管人报告</w:t>
      </w:r>
      <w:bookmarkEnd w:id="50"/>
      <w:bookmarkEnd w:id="51"/>
    </w:p>
    <w:p w:rsidR="001548F9" w:rsidRPr="00676339" w:rsidRDefault="001548F9" w:rsidP="004C1748">
      <w:pPr>
        <w:pStyle w:val="20"/>
        <w:spacing w:before="0" w:after="0"/>
        <w:rPr>
          <w:rFonts w:ascii="Times New Roman" w:eastAsiaTheme="minorEastAsia" w:hAnsi="Times New Roman"/>
          <w:kern w:val="0"/>
          <w:sz w:val="21"/>
          <w:szCs w:val="21"/>
        </w:rPr>
      </w:pPr>
      <w:bookmarkStart w:id="52" w:name="_Toc225498264"/>
      <w:bookmarkStart w:id="53" w:name="_Toc390421246"/>
      <w:bookmarkStart w:id="54" w:name="_Toc522197333"/>
      <w:r w:rsidRPr="00676339">
        <w:rPr>
          <w:rFonts w:ascii="Times New Roman" w:eastAsiaTheme="minorEastAsia" w:hAnsi="Times New Roman"/>
          <w:kern w:val="0"/>
          <w:sz w:val="21"/>
          <w:szCs w:val="21"/>
        </w:rPr>
        <w:t xml:space="preserve">5.1 </w:t>
      </w:r>
      <w:r w:rsidRPr="00676339">
        <w:rPr>
          <w:rFonts w:ascii="Times New Roman" w:eastAsiaTheme="minorEastAsia" w:hAnsi="Times New Roman"/>
          <w:kern w:val="0"/>
          <w:sz w:val="21"/>
          <w:szCs w:val="21"/>
        </w:rPr>
        <w:t>报告期内本基金托管人遵规守信情况声明</w:t>
      </w:r>
      <w:bookmarkEnd w:id="52"/>
      <w:bookmarkEnd w:id="53"/>
      <w:bookmarkEnd w:id="54"/>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报告期内，本基金托管人严格遵守《中华人民共和国证券投资基金法》及其他有关法律法规、基金合同和托管协议的规定，尽职尽责地履行了托管人应尽的义务，不存在任何损害基金份额持有人利益的行为。</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55" w:name="_Toc225498265"/>
      <w:bookmarkStart w:id="56" w:name="_Toc390421247"/>
      <w:bookmarkStart w:id="57" w:name="_Toc522197334"/>
      <w:r w:rsidRPr="00676339">
        <w:rPr>
          <w:rFonts w:ascii="Times New Roman" w:eastAsiaTheme="minorEastAsia" w:hAnsi="Times New Roman"/>
          <w:kern w:val="0"/>
          <w:sz w:val="21"/>
          <w:szCs w:val="21"/>
        </w:rPr>
        <w:t xml:space="preserve">5.2 </w:t>
      </w:r>
      <w:r w:rsidRPr="00676339">
        <w:rPr>
          <w:rFonts w:ascii="Times New Roman" w:eastAsiaTheme="minorEastAsia" w:hAnsi="Times New Roman"/>
          <w:kern w:val="0"/>
          <w:sz w:val="21"/>
          <w:szCs w:val="21"/>
        </w:rPr>
        <w:t>托管人对报告期内本基金投资运作遵规守信、净值计算、利润分配等情况的</w:t>
      </w:r>
      <w:bookmarkEnd w:id="55"/>
      <w:r w:rsidRPr="00676339">
        <w:rPr>
          <w:rFonts w:ascii="Times New Roman" w:eastAsiaTheme="minorEastAsia" w:hAnsi="Times New Roman"/>
          <w:kern w:val="0"/>
          <w:sz w:val="21"/>
          <w:szCs w:val="21"/>
        </w:rPr>
        <w:t>说明</w:t>
      </w:r>
      <w:bookmarkEnd w:id="56"/>
      <w:bookmarkEnd w:id="57"/>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报告期内，基金管理人在投资运作、基金资产净值计算、利润分配、基金费用开支等方面，能够遵守有关法律法规，未发现有损害基金份额持有人利益的行为。</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58" w:name="_Toc225498266"/>
      <w:bookmarkStart w:id="59" w:name="_Toc390421248"/>
      <w:bookmarkStart w:id="60" w:name="_Toc522197335"/>
      <w:r w:rsidRPr="00676339">
        <w:rPr>
          <w:rFonts w:ascii="Times New Roman" w:eastAsiaTheme="minorEastAsia" w:hAnsi="Times New Roman"/>
          <w:kern w:val="0"/>
          <w:sz w:val="21"/>
          <w:szCs w:val="21"/>
        </w:rPr>
        <w:t xml:space="preserve">5.3 </w:t>
      </w:r>
      <w:r w:rsidRPr="00676339">
        <w:rPr>
          <w:rFonts w:ascii="Times New Roman" w:eastAsiaTheme="minorEastAsia" w:hAnsi="Times New Roman"/>
          <w:kern w:val="0"/>
          <w:sz w:val="21"/>
          <w:szCs w:val="21"/>
        </w:rPr>
        <w:t>托管人对本半年度报告中财务信息等内容的真实、准确和完整发表意见</w:t>
      </w:r>
      <w:bookmarkEnd w:id="58"/>
      <w:bookmarkEnd w:id="59"/>
      <w:bookmarkEnd w:id="60"/>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托管人认为，由基金管理人编制并经托管人复核的本基金</w:t>
      </w:r>
      <w:r w:rsidRPr="00676339">
        <w:rPr>
          <w:rFonts w:eastAsiaTheme="minorEastAsia"/>
          <w:color w:val="000000"/>
          <w:szCs w:val="21"/>
        </w:rPr>
        <w:t>201</w:t>
      </w:r>
      <w:r w:rsidR="00FB5D0E">
        <w:rPr>
          <w:rFonts w:eastAsiaTheme="minorEastAsia" w:hint="eastAsia"/>
          <w:color w:val="000000"/>
          <w:szCs w:val="21"/>
        </w:rPr>
        <w:t>8</w:t>
      </w:r>
      <w:r w:rsidRPr="00676339">
        <w:rPr>
          <w:rFonts w:eastAsiaTheme="minorEastAsia"/>
          <w:color w:val="000000"/>
          <w:szCs w:val="21"/>
        </w:rPr>
        <w:t>年</w:t>
      </w:r>
      <w:r w:rsidR="00FB5D0E">
        <w:rPr>
          <w:rFonts w:eastAsiaTheme="minorEastAsia" w:hint="eastAsia"/>
          <w:color w:val="000000"/>
          <w:szCs w:val="21"/>
        </w:rPr>
        <w:t>半</w:t>
      </w:r>
      <w:r w:rsidRPr="00676339">
        <w:rPr>
          <w:rFonts w:eastAsiaTheme="minorEastAsia"/>
          <w:color w:val="000000"/>
          <w:szCs w:val="21"/>
        </w:rPr>
        <w:t>年度报告中的财务指标、净值表现、财务会计报告、利润分配、投资组合报告等内容真实、准确和完整。</w:t>
      </w:r>
    </w:p>
    <w:p w:rsidR="001548F9" w:rsidRPr="00676339" w:rsidRDefault="00660F1E" w:rsidP="009678E2">
      <w:pPr>
        <w:pStyle w:val="1"/>
        <w:keepNext/>
        <w:keepLines/>
        <w:widowControl w:val="0"/>
        <w:spacing w:beforeLines="100" w:afterLines="100" w:line="360" w:lineRule="auto"/>
        <w:jc w:val="center"/>
        <w:rPr>
          <w:rFonts w:eastAsiaTheme="minorEastAsia"/>
          <w:b/>
          <w:bCs/>
          <w:sz w:val="21"/>
          <w:szCs w:val="21"/>
          <w:lang w:val="en-US"/>
        </w:rPr>
      </w:pPr>
      <w:bookmarkStart w:id="61" w:name="_Toc522197336"/>
      <w:r w:rsidRPr="00676339">
        <w:rPr>
          <w:rFonts w:eastAsiaTheme="minorEastAsia"/>
          <w:b/>
          <w:bCs/>
          <w:sz w:val="21"/>
          <w:szCs w:val="21"/>
          <w:lang w:val="en-US"/>
        </w:rPr>
        <w:t>6</w:t>
      </w:r>
      <w:r w:rsidR="00540E2A" w:rsidRPr="00676339">
        <w:rPr>
          <w:rFonts w:eastAsiaTheme="minorEastAsia"/>
          <w:b/>
          <w:bCs/>
          <w:sz w:val="21"/>
          <w:szCs w:val="21"/>
          <w:lang w:val="en-US"/>
        </w:rPr>
        <w:t>半年度财务会计报告（未经审计）</w:t>
      </w:r>
      <w:bookmarkEnd w:id="61"/>
    </w:p>
    <w:p w:rsidR="001548F9" w:rsidRPr="00676339" w:rsidRDefault="001548F9" w:rsidP="004C1748">
      <w:pPr>
        <w:pStyle w:val="20"/>
        <w:spacing w:before="0" w:after="0"/>
        <w:rPr>
          <w:rFonts w:ascii="Times New Roman" w:eastAsiaTheme="minorEastAsia" w:hAnsi="Times New Roman"/>
          <w:kern w:val="0"/>
          <w:sz w:val="21"/>
          <w:szCs w:val="21"/>
        </w:rPr>
      </w:pPr>
      <w:bookmarkStart w:id="62" w:name="_Toc225498268"/>
      <w:bookmarkStart w:id="63" w:name="_Toc390421250"/>
      <w:bookmarkStart w:id="64" w:name="_Toc522197337"/>
      <w:r w:rsidRPr="00676339">
        <w:rPr>
          <w:rFonts w:ascii="Times New Roman" w:eastAsiaTheme="minorEastAsia" w:hAnsi="Times New Roman"/>
          <w:kern w:val="0"/>
          <w:sz w:val="21"/>
          <w:szCs w:val="21"/>
        </w:rPr>
        <w:t xml:space="preserve">6.1 </w:t>
      </w:r>
      <w:r w:rsidRPr="00676339">
        <w:rPr>
          <w:rFonts w:ascii="Times New Roman" w:eastAsiaTheme="minorEastAsia" w:hAnsi="Times New Roman"/>
          <w:kern w:val="0"/>
          <w:sz w:val="21"/>
          <w:szCs w:val="21"/>
        </w:rPr>
        <w:t>资产负债表</w:t>
      </w:r>
      <w:bookmarkEnd w:id="62"/>
      <w:bookmarkEnd w:id="63"/>
      <w:bookmarkEnd w:id="64"/>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会计主体：申万菱信价值优享混合型证券投资基金</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报告截止日：</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6"/>
        <w:gridCol w:w="2606"/>
        <w:gridCol w:w="2444"/>
      </w:tblGrid>
      <w:tr w:rsidR="003E0015" w:rsidRPr="00676339" w:rsidTr="003E0015">
        <w:tc>
          <w:tcPr>
            <w:tcW w:w="2281" w:type="pct"/>
            <w:vAlign w:val="center"/>
          </w:tcPr>
          <w:p w:rsidR="003E0015" w:rsidRPr="00676339" w:rsidRDefault="003E0015" w:rsidP="00F73D0C">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资产</w:t>
            </w:r>
          </w:p>
        </w:tc>
        <w:tc>
          <w:tcPr>
            <w:tcW w:w="1403" w:type="pct"/>
            <w:vAlign w:val="center"/>
          </w:tcPr>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c>
          <w:tcPr>
            <w:tcW w:w="1316" w:type="pct"/>
            <w:vAlign w:val="center"/>
          </w:tcPr>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上年度末</w:t>
            </w:r>
          </w:p>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12</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31</w:t>
            </w:r>
            <w:r w:rsidRPr="00676339">
              <w:rPr>
                <w:rFonts w:ascii="Times New Roman" w:eastAsiaTheme="minorEastAsia" w:hAnsi="Times New Roman"/>
                <w:b/>
                <w:color w:val="000000"/>
                <w:sz w:val="21"/>
                <w:szCs w:val="21"/>
              </w:rPr>
              <w:t>日</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银行存款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1,910,274.08</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14,797,224.32</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结算备付金</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304,130.08</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625,677.42</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存出保证金</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123,787.67</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213,552.08</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交易性金融资产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5,268,797.82</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181,959,154.36</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其中：股票投资</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5,268,797.82</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181,838,054.36</w:t>
            </w:r>
          </w:p>
        </w:tc>
      </w:tr>
      <w:tr w:rsidR="003E0015" w:rsidRPr="00676339" w:rsidTr="003E0015">
        <w:tc>
          <w:tcPr>
            <w:tcW w:w="2281" w:type="pct"/>
            <w:vAlign w:val="center"/>
          </w:tcPr>
          <w:p w:rsidR="003E0015" w:rsidRPr="00676339" w:rsidRDefault="003E0015" w:rsidP="005B2B01">
            <w:pPr>
              <w:pStyle w:val="af6"/>
              <w:ind w:firstLineChars="300" w:firstLine="630"/>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基金投资</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5B2B01">
            <w:pPr>
              <w:ind w:firstLineChars="300" w:firstLine="630"/>
              <w:rPr>
                <w:rFonts w:eastAsiaTheme="minorEastAsia"/>
                <w:color w:val="000000"/>
                <w:szCs w:val="21"/>
              </w:rPr>
            </w:pPr>
            <w:r w:rsidRPr="00676339">
              <w:rPr>
                <w:rFonts w:eastAsiaTheme="minorEastAsia"/>
                <w:color w:val="000000"/>
                <w:szCs w:val="21"/>
              </w:rPr>
              <w:t>债券投资</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121,100.00</w:t>
            </w:r>
          </w:p>
        </w:tc>
      </w:tr>
      <w:tr w:rsidR="003E0015" w:rsidRPr="00676339" w:rsidTr="003E0015">
        <w:tc>
          <w:tcPr>
            <w:tcW w:w="2281" w:type="pct"/>
            <w:vAlign w:val="center"/>
          </w:tcPr>
          <w:p w:rsidR="003E0015" w:rsidRPr="00676339" w:rsidRDefault="003E0015" w:rsidP="005B2B01">
            <w:pPr>
              <w:ind w:firstLineChars="300" w:firstLine="630"/>
              <w:rPr>
                <w:rFonts w:eastAsiaTheme="minorEastAsia"/>
                <w:color w:val="000000"/>
                <w:szCs w:val="21"/>
              </w:rPr>
            </w:pPr>
            <w:r w:rsidRPr="00676339">
              <w:rPr>
                <w:rFonts w:eastAsiaTheme="minorEastAsia"/>
                <w:color w:val="000000"/>
                <w:szCs w:val="21"/>
              </w:rPr>
              <w:t>资产支持证券投资</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FB5D0E" w:rsidTr="003E0015">
        <w:tc>
          <w:tcPr>
            <w:tcW w:w="2281" w:type="pct"/>
            <w:vAlign w:val="center"/>
          </w:tcPr>
          <w:p w:rsidR="003E0015" w:rsidRPr="00FB5D0E" w:rsidRDefault="003E0015" w:rsidP="00FB5D0E">
            <w:pPr>
              <w:pStyle w:val="af6"/>
              <w:ind w:firstLineChars="300" w:firstLine="630"/>
              <w:jc w:val="both"/>
              <w:rPr>
                <w:rFonts w:ascii="Times New Roman" w:eastAsiaTheme="minorEastAsia" w:hAnsi="Times New Roman"/>
                <w:color w:val="000000"/>
                <w:sz w:val="21"/>
                <w:szCs w:val="21"/>
              </w:rPr>
            </w:pPr>
            <w:r w:rsidRPr="00FB5D0E">
              <w:rPr>
                <w:rFonts w:ascii="Times New Roman" w:eastAsiaTheme="minorEastAsia" w:hAnsi="Times New Roman"/>
                <w:color w:val="000000"/>
                <w:sz w:val="21"/>
                <w:szCs w:val="21"/>
              </w:rPr>
              <w:t>贵金属投资</w:t>
            </w:r>
          </w:p>
        </w:tc>
        <w:tc>
          <w:tcPr>
            <w:tcW w:w="1403" w:type="pct"/>
            <w:vAlign w:val="center"/>
          </w:tcPr>
          <w:p w:rsidR="003E0015" w:rsidRPr="00FB5D0E" w:rsidRDefault="003E0015" w:rsidP="00FB5D0E">
            <w:pPr>
              <w:pStyle w:val="af6"/>
              <w:ind w:firstLineChars="300" w:firstLine="630"/>
              <w:jc w:val="right"/>
              <w:rPr>
                <w:rFonts w:ascii="Times New Roman" w:eastAsiaTheme="minorEastAsia" w:hAnsi="Times New Roman"/>
                <w:color w:val="000000"/>
                <w:sz w:val="21"/>
                <w:szCs w:val="21"/>
              </w:rPr>
            </w:pPr>
            <w:r w:rsidRPr="00FB5D0E">
              <w:rPr>
                <w:rFonts w:ascii="Times New Roman" w:eastAsiaTheme="minorEastAsia" w:hAnsi="Times New Roman"/>
                <w:color w:val="000000"/>
                <w:sz w:val="21"/>
                <w:szCs w:val="21"/>
              </w:rPr>
              <w:t>-</w:t>
            </w:r>
          </w:p>
        </w:tc>
        <w:tc>
          <w:tcPr>
            <w:tcW w:w="1316" w:type="pct"/>
            <w:vAlign w:val="center"/>
          </w:tcPr>
          <w:p w:rsidR="003E0015" w:rsidRPr="00FB5D0E" w:rsidRDefault="003E0015" w:rsidP="00FB5D0E">
            <w:pPr>
              <w:pStyle w:val="af6"/>
              <w:ind w:firstLineChars="300" w:firstLine="630"/>
              <w:jc w:val="right"/>
              <w:rPr>
                <w:rFonts w:ascii="Times New Roman" w:eastAsiaTheme="minorEastAsia" w:hAnsi="Times New Roman"/>
                <w:color w:val="000000"/>
                <w:sz w:val="21"/>
                <w:szCs w:val="21"/>
              </w:rPr>
            </w:pPr>
            <w:r w:rsidRPr="00FB5D0E">
              <w:rPr>
                <w:rFonts w:ascii="Times New Roman" w:eastAsiaTheme="minorEastAsia" w:hAnsi="Times New Roman"/>
                <w:color w:val="000000"/>
                <w:sz w:val="21"/>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衍生金融资产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买入返售金融资产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应收证券清算款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1,277,778.30</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应收利息</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569.47</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3,671.91</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应收股利</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应收申购款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1,086.95</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递延所得税资产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其他资产</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资产总计</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7,608,646.07</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198,877,058.39</w:t>
            </w:r>
          </w:p>
        </w:tc>
      </w:tr>
      <w:tr w:rsidR="003E0015" w:rsidRPr="00676339" w:rsidTr="003E0015">
        <w:tc>
          <w:tcPr>
            <w:tcW w:w="2281" w:type="pct"/>
            <w:vAlign w:val="center"/>
          </w:tcPr>
          <w:p w:rsidR="003E0015" w:rsidRPr="00676339" w:rsidRDefault="003E0015" w:rsidP="00554B1A">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负债和所有者权益</w:t>
            </w:r>
          </w:p>
        </w:tc>
        <w:tc>
          <w:tcPr>
            <w:tcW w:w="1403" w:type="pct"/>
            <w:vAlign w:val="center"/>
          </w:tcPr>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本期末</w:t>
            </w:r>
          </w:p>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kern w:val="2"/>
                <w:sz w:val="21"/>
                <w:szCs w:val="21"/>
              </w:rPr>
              <w:t>2018</w:t>
            </w:r>
            <w:r w:rsidRPr="00676339">
              <w:rPr>
                <w:rFonts w:ascii="Times New Roman" w:eastAsiaTheme="minorEastAsia" w:hAnsi="Times New Roman"/>
                <w:b/>
                <w:color w:val="000000"/>
                <w:kern w:val="2"/>
                <w:sz w:val="21"/>
                <w:szCs w:val="21"/>
              </w:rPr>
              <w:t>年</w:t>
            </w:r>
            <w:r w:rsidRPr="00676339">
              <w:rPr>
                <w:rFonts w:ascii="Times New Roman" w:eastAsiaTheme="minorEastAsia" w:hAnsi="Times New Roman"/>
                <w:b/>
                <w:color w:val="000000"/>
                <w:kern w:val="2"/>
                <w:sz w:val="21"/>
                <w:szCs w:val="21"/>
              </w:rPr>
              <w:t>6</w:t>
            </w:r>
            <w:r w:rsidRPr="00676339">
              <w:rPr>
                <w:rFonts w:ascii="Times New Roman" w:eastAsiaTheme="minorEastAsia" w:hAnsi="Times New Roman"/>
                <w:b/>
                <w:color w:val="000000"/>
                <w:kern w:val="2"/>
                <w:sz w:val="21"/>
                <w:szCs w:val="21"/>
              </w:rPr>
              <w:t>月</w:t>
            </w:r>
            <w:r w:rsidRPr="00676339">
              <w:rPr>
                <w:rFonts w:ascii="Times New Roman" w:eastAsiaTheme="minorEastAsia" w:hAnsi="Times New Roman"/>
                <w:b/>
                <w:color w:val="000000"/>
                <w:kern w:val="2"/>
                <w:sz w:val="21"/>
                <w:szCs w:val="21"/>
              </w:rPr>
              <w:t>30</w:t>
            </w:r>
            <w:r w:rsidRPr="00676339">
              <w:rPr>
                <w:rFonts w:ascii="Times New Roman" w:eastAsiaTheme="minorEastAsia" w:hAnsi="Times New Roman"/>
                <w:b/>
                <w:color w:val="000000"/>
                <w:kern w:val="2"/>
                <w:sz w:val="21"/>
                <w:szCs w:val="21"/>
              </w:rPr>
              <w:t>日</w:t>
            </w:r>
          </w:p>
        </w:tc>
        <w:tc>
          <w:tcPr>
            <w:tcW w:w="1316" w:type="pct"/>
            <w:vAlign w:val="center"/>
          </w:tcPr>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上年度末</w:t>
            </w:r>
          </w:p>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2017</w:t>
            </w:r>
            <w:r w:rsidRPr="00676339">
              <w:rPr>
                <w:rFonts w:ascii="Times New Roman" w:eastAsiaTheme="minorEastAsia" w:hAnsi="Times New Roman"/>
                <w:b/>
                <w:color w:val="000000"/>
                <w:sz w:val="21"/>
                <w:szCs w:val="21"/>
              </w:rPr>
              <w:t>年</w:t>
            </w:r>
            <w:r w:rsidRPr="00676339">
              <w:rPr>
                <w:rFonts w:ascii="Times New Roman" w:eastAsiaTheme="minorEastAsia" w:hAnsi="Times New Roman"/>
                <w:b/>
                <w:color w:val="000000"/>
                <w:sz w:val="21"/>
                <w:szCs w:val="21"/>
              </w:rPr>
              <w:t>12</w:t>
            </w:r>
            <w:r w:rsidRPr="00676339">
              <w:rPr>
                <w:rFonts w:ascii="Times New Roman" w:eastAsiaTheme="minorEastAsia" w:hAnsi="Times New Roman"/>
                <w:b/>
                <w:color w:val="000000"/>
                <w:sz w:val="21"/>
                <w:szCs w:val="21"/>
              </w:rPr>
              <w:t>月</w:t>
            </w:r>
            <w:r w:rsidRPr="00676339">
              <w:rPr>
                <w:rFonts w:ascii="Times New Roman" w:eastAsiaTheme="minorEastAsia" w:hAnsi="Times New Roman"/>
                <w:b/>
                <w:color w:val="000000"/>
                <w:sz w:val="21"/>
                <w:szCs w:val="21"/>
              </w:rPr>
              <w:t>31</w:t>
            </w:r>
            <w:r w:rsidRPr="00676339">
              <w:rPr>
                <w:rFonts w:ascii="Times New Roman" w:eastAsiaTheme="minorEastAsia" w:hAnsi="Times New Roman"/>
                <w:b/>
                <w:color w:val="000000"/>
                <w:sz w:val="21"/>
                <w:szCs w:val="21"/>
              </w:rPr>
              <w:t>日</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负债：</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短期借款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交易性金融负债</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衍生金融负债</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卖出回购金融资产款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应付证券清算款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1,268,595.25</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应付赎回款</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1,066.15</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应付管理人报酬</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32,053.31</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198,911.39</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应付托管费</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2,671.10</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16,575.96</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应付销售服务费</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应付交易费用</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333,998.46</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363,733.32</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应交税费</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应付利息</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应付利润</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递延所得税负债</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其他负债</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148,765.71</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210,002.68</w:t>
            </w:r>
          </w:p>
        </w:tc>
      </w:tr>
      <w:tr w:rsidR="003E0015" w:rsidRPr="00676339" w:rsidTr="003E0015">
        <w:tc>
          <w:tcPr>
            <w:tcW w:w="2281" w:type="pct"/>
            <w:vAlign w:val="center"/>
          </w:tcPr>
          <w:p w:rsidR="003E0015" w:rsidRPr="00676339" w:rsidRDefault="003E0015" w:rsidP="00F73D0C">
            <w:pPr>
              <w:pStyle w:val="af6"/>
              <w:jc w:val="both"/>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负债合计</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517,488.58</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2,058,884.75</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所有者权益：</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实收基金</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6,907,920.24</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179,376,332.77</w:t>
            </w:r>
          </w:p>
        </w:tc>
      </w:tr>
      <w:tr w:rsidR="003E0015" w:rsidRPr="00676339" w:rsidTr="003E0015">
        <w:tc>
          <w:tcPr>
            <w:tcW w:w="2281" w:type="pct"/>
            <w:vAlign w:val="center"/>
          </w:tcPr>
          <w:p w:rsidR="003E0015" w:rsidRPr="00676339" w:rsidRDefault="003E0015" w:rsidP="00F73D0C">
            <w:pPr>
              <w:rPr>
                <w:rFonts w:eastAsiaTheme="minorEastAsia"/>
                <w:color w:val="000000"/>
                <w:szCs w:val="21"/>
              </w:rPr>
            </w:pPr>
            <w:r w:rsidRPr="00676339">
              <w:rPr>
                <w:rFonts w:eastAsiaTheme="minorEastAsia"/>
                <w:color w:val="000000"/>
                <w:szCs w:val="21"/>
              </w:rPr>
              <w:t>未分配利润</w:t>
            </w:r>
          </w:p>
        </w:tc>
        <w:tc>
          <w:tcPr>
            <w:tcW w:w="1403"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183,237.25</w:t>
            </w:r>
          </w:p>
        </w:tc>
        <w:tc>
          <w:tcPr>
            <w:tcW w:w="1316"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17,441,840.87</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所有者权益合计</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7,091,157.49</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196,818,173.64</w:t>
            </w:r>
          </w:p>
        </w:tc>
      </w:tr>
      <w:tr w:rsidR="003E0015" w:rsidRPr="00676339" w:rsidTr="003E0015">
        <w:tc>
          <w:tcPr>
            <w:tcW w:w="2281" w:type="pct"/>
            <w:vAlign w:val="center"/>
          </w:tcPr>
          <w:p w:rsidR="003E0015" w:rsidRPr="00676339" w:rsidRDefault="003E0015" w:rsidP="00F73D0C">
            <w:pPr>
              <w:rPr>
                <w:rFonts w:eastAsiaTheme="minorEastAsia"/>
                <w:b/>
                <w:color w:val="000000"/>
                <w:szCs w:val="21"/>
              </w:rPr>
            </w:pPr>
            <w:r w:rsidRPr="00676339">
              <w:rPr>
                <w:rFonts w:eastAsiaTheme="minorEastAsia"/>
                <w:b/>
                <w:color w:val="000000"/>
                <w:szCs w:val="21"/>
              </w:rPr>
              <w:t>负债和所有者权益总计</w:t>
            </w:r>
          </w:p>
        </w:tc>
        <w:tc>
          <w:tcPr>
            <w:tcW w:w="1403"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7,608,646.07</w:t>
            </w:r>
          </w:p>
        </w:tc>
        <w:tc>
          <w:tcPr>
            <w:tcW w:w="1316"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198,877,058.39</w:t>
            </w:r>
          </w:p>
        </w:tc>
      </w:tr>
    </w:tbl>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注：报告截止日</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日，申万菱信价值优享混合型证券投资基金份额净值</w:t>
      </w:r>
      <w:r w:rsidRPr="00676339">
        <w:rPr>
          <w:rFonts w:eastAsiaTheme="minorEastAsia"/>
          <w:kern w:val="0"/>
          <w:szCs w:val="21"/>
        </w:rPr>
        <w:t xml:space="preserve"> 1.0265 </w:t>
      </w:r>
      <w:r w:rsidRPr="00676339">
        <w:rPr>
          <w:rFonts w:eastAsiaTheme="minorEastAsia"/>
          <w:kern w:val="0"/>
          <w:szCs w:val="21"/>
        </w:rPr>
        <w:t>元，基金份额总额</w:t>
      </w:r>
      <w:r w:rsidRPr="00676339">
        <w:rPr>
          <w:rFonts w:eastAsiaTheme="minorEastAsia"/>
          <w:kern w:val="0"/>
          <w:szCs w:val="21"/>
        </w:rPr>
        <w:t xml:space="preserve"> 6,907,920.24 </w:t>
      </w:r>
      <w:r w:rsidRPr="00676339">
        <w:rPr>
          <w:rFonts w:eastAsiaTheme="minorEastAsia"/>
          <w:kern w:val="0"/>
          <w:szCs w:val="21"/>
        </w:rPr>
        <w:t>份。</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65" w:name="_Toc225498269"/>
      <w:bookmarkStart w:id="66" w:name="_Toc390421251"/>
      <w:bookmarkStart w:id="67" w:name="_Toc522197338"/>
      <w:r w:rsidRPr="00676339">
        <w:rPr>
          <w:rFonts w:ascii="Times New Roman" w:eastAsiaTheme="minorEastAsia" w:hAnsi="Times New Roman"/>
          <w:kern w:val="0"/>
          <w:sz w:val="21"/>
          <w:szCs w:val="21"/>
        </w:rPr>
        <w:t xml:space="preserve">6.2 </w:t>
      </w:r>
      <w:r w:rsidRPr="00676339">
        <w:rPr>
          <w:rFonts w:ascii="Times New Roman" w:eastAsiaTheme="minorEastAsia" w:hAnsi="Times New Roman"/>
          <w:kern w:val="0"/>
          <w:sz w:val="21"/>
          <w:szCs w:val="21"/>
        </w:rPr>
        <w:t>利润表</w:t>
      </w:r>
      <w:bookmarkEnd w:id="65"/>
      <w:bookmarkEnd w:id="66"/>
      <w:bookmarkEnd w:id="67"/>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申万菱信价值优享混合型证券投资基金</w:t>
      </w:r>
    </w:p>
    <w:p w:rsidR="001548F9" w:rsidRPr="00676339" w:rsidRDefault="001548F9" w:rsidP="004C1748">
      <w:pPr>
        <w:spacing w:line="360" w:lineRule="auto"/>
        <w:rPr>
          <w:rFonts w:eastAsiaTheme="minorEastAsia"/>
          <w:color w:val="000000"/>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1"/>
        <w:gridCol w:w="4725"/>
      </w:tblGrid>
      <w:tr w:rsidR="003E0015" w:rsidRPr="00676339" w:rsidTr="003E0015">
        <w:tc>
          <w:tcPr>
            <w:tcW w:w="2456" w:type="pct"/>
            <w:vAlign w:val="center"/>
          </w:tcPr>
          <w:p w:rsidR="003E0015" w:rsidRPr="00676339" w:rsidRDefault="003E0015">
            <w:pPr>
              <w:pStyle w:val="af6"/>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项目</w:t>
            </w:r>
          </w:p>
        </w:tc>
        <w:tc>
          <w:tcPr>
            <w:tcW w:w="2544" w:type="pct"/>
            <w:vAlign w:val="center"/>
          </w:tcPr>
          <w:p w:rsidR="003E0015" w:rsidRPr="00676339" w:rsidRDefault="003E0015">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color w:val="000000"/>
                <w:sz w:val="21"/>
                <w:szCs w:val="21"/>
              </w:rPr>
              <w:t>本期</w:t>
            </w:r>
          </w:p>
          <w:p w:rsidR="003E0015" w:rsidRPr="00676339" w:rsidRDefault="003E0015" w:rsidP="00DB683F">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r>
      <w:tr w:rsidR="003E0015" w:rsidRPr="00676339" w:rsidTr="003E0015">
        <w:tc>
          <w:tcPr>
            <w:tcW w:w="2456" w:type="pct"/>
            <w:vAlign w:val="center"/>
          </w:tcPr>
          <w:p w:rsidR="003E0015" w:rsidRPr="00676339" w:rsidRDefault="003E0015" w:rsidP="00C57F58">
            <w:pPr>
              <w:rPr>
                <w:rFonts w:eastAsiaTheme="minorEastAsia"/>
                <w:b/>
                <w:color w:val="000000"/>
                <w:szCs w:val="21"/>
              </w:rPr>
            </w:pPr>
            <w:r w:rsidRPr="00676339">
              <w:rPr>
                <w:rFonts w:eastAsiaTheme="minorEastAsia"/>
                <w:b/>
                <w:color w:val="000000"/>
                <w:szCs w:val="21"/>
              </w:rPr>
              <w:t>一、收入</w:t>
            </w:r>
          </w:p>
        </w:tc>
        <w:tc>
          <w:tcPr>
            <w:tcW w:w="2544"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2,409,897.61</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利息收入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48,435.82</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其中：存款利息收入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48,410.02</w:t>
            </w:r>
          </w:p>
        </w:tc>
      </w:tr>
      <w:tr w:rsidR="003E0015" w:rsidRPr="00676339" w:rsidTr="003E0015">
        <w:tc>
          <w:tcPr>
            <w:tcW w:w="2456" w:type="pct"/>
            <w:vAlign w:val="center"/>
          </w:tcPr>
          <w:p w:rsidR="003E0015" w:rsidRPr="00676339" w:rsidRDefault="003E0015" w:rsidP="007715BA">
            <w:pPr>
              <w:ind w:firstLineChars="300" w:firstLine="630"/>
              <w:rPr>
                <w:rFonts w:eastAsiaTheme="minorEastAsia"/>
                <w:color w:val="000000"/>
                <w:szCs w:val="21"/>
              </w:rPr>
            </w:pPr>
            <w:r w:rsidRPr="00676339">
              <w:rPr>
                <w:rFonts w:eastAsiaTheme="minorEastAsia"/>
                <w:color w:val="000000"/>
                <w:szCs w:val="21"/>
              </w:rPr>
              <w:t>债券利息收入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25.80</w:t>
            </w:r>
          </w:p>
        </w:tc>
      </w:tr>
      <w:tr w:rsidR="003E0015" w:rsidRPr="00676339" w:rsidTr="003E0015">
        <w:tc>
          <w:tcPr>
            <w:tcW w:w="2456" w:type="pct"/>
            <w:vAlign w:val="center"/>
          </w:tcPr>
          <w:p w:rsidR="003E0015" w:rsidRPr="00676339" w:rsidRDefault="003E0015" w:rsidP="007715BA">
            <w:pPr>
              <w:ind w:firstLineChars="300" w:firstLine="630"/>
              <w:rPr>
                <w:rFonts w:eastAsiaTheme="minorEastAsia"/>
                <w:color w:val="000000"/>
                <w:szCs w:val="21"/>
              </w:rPr>
            </w:pPr>
            <w:r w:rsidRPr="00676339">
              <w:rPr>
                <w:rFonts w:eastAsiaTheme="minorEastAsia"/>
                <w:color w:val="000000"/>
                <w:szCs w:val="21"/>
              </w:rPr>
              <w:t>资产支持证券利息收入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7715BA">
            <w:pPr>
              <w:ind w:firstLineChars="300" w:firstLine="630"/>
              <w:rPr>
                <w:rFonts w:eastAsiaTheme="minorEastAsia"/>
                <w:color w:val="000000"/>
                <w:szCs w:val="21"/>
              </w:rPr>
            </w:pPr>
            <w:r w:rsidRPr="00676339">
              <w:rPr>
                <w:rFonts w:eastAsiaTheme="minorEastAsia"/>
                <w:color w:val="000000"/>
                <w:szCs w:val="21"/>
              </w:rPr>
              <w:t>买入返售金融资产收入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7715BA">
            <w:pPr>
              <w:ind w:firstLineChars="300" w:firstLine="630"/>
              <w:rPr>
                <w:rFonts w:eastAsiaTheme="minorEastAsia"/>
                <w:color w:val="000000"/>
                <w:szCs w:val="21"/>
              </w:rPr>
            </w:pPr>
            <w:r w:rsidRPr="00676339">
              <w:rPr>
                <w:rFonts w:eastAsiaTheme="minorEastAsia"/>
                <w:color w:val="000000"/>
                <w:szCs w:val="21"/>
              </w:rPr>
              <w:t>其他利息收入</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投资收益（损失以</w:t>
            </w:r>
            <w:r w:rsidRPr="00676339">
              <w:rPr>
                <w:rFonts w:eastAsiaTheme="minorEastAsia"/>
                <w:color w:val="000000"/>
                <w:szCs w:val="21"/>
              </w:rPr>
              <w:t>“-”</w:t>
            </w:r>
            <w:r w:rsidRPr="00676339">
              <w:rPr>
                <w:rFonts w:eastAsiaTheme="minorEastAsia"/>
                <w:color w:val="000000"/>
                <w:szCs w:val="21"/>
              </w:rPr>
              <w:t>填列）</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11,005,216.94</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其中：股票投资收益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10,481,736.09</w:t>
            </w:r>
          </w:p>
        </w:tc>
      </w:tr>
      <w:tr w:rsidR="003E0015" w:rsidRPr="00676339" w:rsidTr="003E0015">
        <w:tc>
          <w:tcPr>
            <w:tcW w:w="2456" w:type="pct"/>
            <w:vAlign w:val="center"/>
          </w:tcPr>
          <w:p w:rsidR="003E0015" w:rsidRPr="00676339" w:rsidRDefault="003E0015" w:rsidP="00C57F58">
            <w:pPr>
              <w:ind w:firstLineChars="300" w:firstLine="630"/>
              <w:rPr>
                <w:rFonts w:eastAsiaTheme="minorEastAsia"/>
                <w:color w:val="000000"/>
                <w:szCs w:val="21"/>
              </w:rPr>
            </w:pPr>
            <w:r w:rsidRPr="00676339">
              <w:rPr>
                <w:rFonts w:eastAsiaTheme="minorEastAsia"/>
                <w:color w:val="000000"/>
                <w:szCs w:val="21"/>
              </w:rPr>
              <w:t>基金投资收益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ind w:firstLineChars="300" w:firstLine="630"/>
              <w:rPr>
                <w:rFonts w:eastAsiaTheme="minorEastAsia"/>
                <w:color w:val="000000"/>
                <w:szCs w:val="21"/>
              </w:rPr>
            </w:pPr>
            <w:r w:rsidRPr="00676339">
              <w:rPr>
                <w:rFonts w:eastAsiaTheme="minorEastAsia"/>
                <w:color w:val="000000"/>
                <w:szCs w:val="21"/>
              </w:rPr>
              <w:t>债券投资收益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49,324.66</w:t>
            </w:r>
          </w:p>
        </w:tc>
      </w:tr>
      <w:tr w:rsidR="003E0015" w:rsidRPr="00676339" w:rsidTr="003E0015">
        <w:tc>
          <w:tcPr>
            <w:tcW w:w="2456" w:type="pct"/>
            <w:vAlign w:val="center"/>
          </w:tcPr>
          <w:p w:rsidR="003E0015" w:rsidRPr="00676339" w:rsidRDefault="003E0015" w:rsidP="00C57F58">
            <w:pPr>
              <w:ind w:firstLineChars="300" w:firstLine="630"/>
              <w:rPr>
                <w:rFonts w:eastAsiaTheme="minorEastAsia"/>
                <w:color w:val="000000"/>
                <w:szCs w:val="21"/>
              </w:rPr>
            </w:pPr>
            <w:r w:rsidRPr="00676339">
              <w:rPr>
                <w:rFonts w:eastAsiaTheme="minorEastAsia"/>
                <w:color w:val="000000"/>
                <w:szCs w:val="21"/>
              </w:rPr>
              <w:t>资产支持证券投资收益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FB5D0E" w:rsidTr="003E0015">
        <w:tc>
          <w:tcPr>
            <w:tcW w:w="2456" w:type="pct"/>
            <w:vAlign w:val="center"/>
          </w:tcPr>
          <w:p w:rsidR="003E0015" w:rsidRPr="00676339" w:rsidRDefault="003E0015" w:rsidP="00FB5D0E">
            <w:pPr>
              <w:ind w:firstLineChars="300" w:firstLine="630"/>
              <w:rPr>
                <w:rFonts w:eastAsiaTheme="minorEastAsia"/>
                <w:color w:val="000000"/>
                <w:szCs w:val="21"/>
              </w:rPr>
            </w:pPr>
            <w:r w:rsidRPr="00FB5D0E">
              <w:rPr>
                <w:rFonts w:eastAsiaTheme="minorEastAsia"/>
                <w:color w:val="000000"/>
                <w:szCs w:val="21"/>
              </w:rPr>
              <w:t>贵金属投资收益</w:t>
            </w:r>
          </w:p>
        </w:tc>
        <w:tc>
          <w:tcPr>
            <w:tcW w:w="2544" w:type="pct"/>
            <w:vAlign w:val="center"/>
          </w:tcPr>
          <w:p w:rsidR="003E0015" w:rsidRPr="00676339" w:rsidRDefault="003E0015" w:rsidP="00FB5D0E">
            <w:pPr>
              <w:ind w:firstLineChars="300" w:firstLine="630"/>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ind w:firstLineChars="300" w:firstLine="630"/>
              <w:rPr>
                <w:rFonts w:eastAsiaTheme="minorEastAsia"/>
                <w:color w:val="000000"/>
                <w:szCs w:val="21"/>
              </w:rPr>
            </w:pPr>
            <w:r w:rsidRPr="00676339">
              <w:rPr>
                <w:rFonts w:eastAsiaTheme="minorEastAsia"/>
                <w:color w:val="000000"/>
                <w:szCs w:val="21"/>
              </w:rPr>
              <w:t>衍生工具收益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ind w:firstLineChars="300" w:firstLine="630"/>
              <w:rPr>
                <w:rFonts w:eastAsiaTheme="minorEastAsia"/>
                <w:color w:val="000000"/>
                <w:szCs w:val="21"/>
              </w:rPr>
            </w:pPr>
            <w:r w:rsidRPr="00676339">
              <w:rPr>
                <w:rFonts w:eastAsiaTheme="minorEastAsia"/>
                <w:color w:val="000000"/>
                <w:szCs w:val="21"/>
              </w:rPr>
              <w:t>股利收益</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474,156.19</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公允价值变动收益（损失以</w:t>
            </w:r>
            <w:r w:rsidRPr="00676339">
              <w:rPr>
                <w:rFonts w:eastAsiaTheme="minorEastAsia"/>
                <w:color w:val="000000"/>
                <w:szCs w:val="21"/>
              </w:rPr>
              <w:t>“-”</w:t>
            </w:r>
            <w:r w:rsidRPr="00676339">
              <w:rPr>
                <w:rFonts w:eastAsiaTheme="minorEastAsia"/>
                <w:color w:val="000000"/>
                <w:szCs w:val="21"/>
              </w:rPr>
              <w:t>号填列）</w:t>
            </w:r>
          </w:p>
        </w:tc>
        <w:tc>
          <w:tcPr>
            <w:tcW w:w="2544" w:type="pct"/>
            <w:vAlign w:val="center"/>
          </w:tcPr>
          <w:p w:rsidR="003E0015" w:rsidRPr="00676339" w:rsidRDefault="003E0015" w:rsidP="00C57F58">
            <w:pPr>
              <w:jc w:val="right"/>
              <w:rPr>
                <w:rFonts w:eastAsiaTheme="minorEastAsia"/>
                <w:color w:val="000000"/>
                <w:szCs w:val="21"/>
              </w:rPr>
            </w:pPr>
            <w:r w:rsidRPr="00676339">
              <w:rPr>
                <w:rFonts w:eastAsiaTheme="minorEastAsia"/>
                <w:color w:val="000000"/>
                <w:szCs w:val="21"/>
              </w:rPr>
              <w:t>-8,694,404.66</w:t>
            </w:r>
          </w:p>
        </w:tc>
      </w:tr>
      <w:tr w:rsidR="003E0015" w:rsidRPr="00676339" w:rsidTr="003E0015">
        <w:tc>
          <w:tcPr>
            <w:tcW w:w="2456" w:type="pct"/>
            <w:vAlign w:val="center"/>
          </w:tcPr>
          <w:p w:rsidR="003E0015" w:rsidRPr="00676339" w:rsidRDefault="003E0015" w:rsidP="00C57F58">
            <w:pPr>
              <w:pStyle w:val="af6"/>
              <w:jc w:val="both"/>
              <w:rPr>
                <w:rFonts w:ascii="Times New Roman" w:eastAsiaTheme="minorEastAsia" w:hAnsi="Times New Roman"/>
                <w:color w:val="000000"/>
                <w:sz w:val="21"/>
                <w:szCs w:val="21"/>
              </w:rPr>
            </w:pPr>
            <w:r w:rsidRPr="00676339">
              <w:rPr>
                <w:rFonts w:ascii="Times New Roman" w:eastAsiaTheme="minorEastAsia" w:hAnsi="Times New Roman"/>
                <w:color w:val="000000"/>
                <w:sz w:val="21"/>
                <w:szCs w:val="21"/>
              </w:rPr>
              <w:t>4.</w:t>
            </w:r>
            <w:r w:rsidRPr="00676339">
              <w:rPr>
                <w:rFonts w:ascii="Times New Roman" w:eastAsiaTheme="minorEastAsia" w:hAnsi="Times New Roman"/>
                <w:color w:val="000000"/>
                <w:sz w:val="21"/>
                <w:szCs w:val="21"/>
              </w:rPr>
              <w:t>汇兑收益（损失以</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w:t>
            </w:r>
            <w:r w:rsidRPr="00676339">
              <w:rPr>
                <w:rFonts w:ascii="Times New Roman" w:eastAsiaTheme="minorEastAsia" w:hAnsi="Times New Roman"/>
                <w:color w:val="000000"/>
                <w:sz w:val="21"/>
                <w:szCs w:val="21"/>
              </w:rPr>
              <w:t>号填列）</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其他收入（损失以</w:t>
            </w:r>
            <w:r w:rsidRPr="00676339">
              <w:rPr>
                <w:rFonts w:eastAsiaTheme="minorEastAsia"/>
                <w:color w:val="000000"/>
                <w:szCs w:val="21"/>
              </w:rPr>
              <w:t>“-”</w:t>
            </w:r>
            <w:r w:rsidRPr="00676339">
              <w:rPr>
                <w:rFonts w:eastAsiaTheme="minorEastAsia"/>
                <w:color w:val="000000"/>
                <w:szCs w:val="21"/>
              </w:rPr>
              <w:t>号填列）</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50,649.51</w:t>
            </w:r>
          </w:p>
        </w:tc>
      </w:tr>
      <w:tr w:rsidR="003E0015" w:rsidRPr="00676339" w:rsidTr="003E0015">
        <w:tc>
          <w:tcPr>
            <w:tcW w:w="2456" w:type="pct"/>
            <w:vAlign w:val="center"/>
          </w:tcPr>
          <w:p w:rsidR="003E0015" w:rsidRPr="00676339" w:rsidRDefault="003E0015" w:rsidP="00C57F58">
            <w:pPr>
              <w:rPr>
                <w:rFonts w:eastAsiaTheme="minorEastAsia"/>
                <w:b/>
                <w:color w:val="000000"/>
                <w:szCs w:val="21"/>
              </w:rPr>
            </w:pPr>
            <w:r w:rsidRPr="00676339">
              <w:rPr>
                <w:rFonts w:eastAsiaTheme="minorEastAsia"/>
                <w:b/>
                <w:color w:val="000000"/>
                <w:szCs w:val="21"/>
              </w:rPr>
              <w:t>减：二、费用</w:t>
            </w:r>
          </w:p>
        </w:tc>
        <w:tc>
          <w:tcPr>
            <w:tcW w:w="2544"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1,839,849.81</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1</w:t>
            </w:r>
            <w:r w:rsidRPr="00676339">
              <w:rPr>
                <w:rFonts w:eastAsiaTheme="minorEastAsia"/>
                <w:color w:val="000000"/>
                <w:szCs w:val="21"/>
              </w:rPr>
              <w:t>．管理人报酬</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741,963.83</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．托管费</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61,830.28</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3</w:t>
            </w:r>
            <w:r w:rsidRPr="00676339">
              <w:rPr>
                <w:rFonts w:eastAsiaTheme="minorEastAsia"/>
                <w:color w:val="000000"/>
                <w:szCs w:val="21"/>
              </w:rPr>
              <w:t>．销售服务费</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4</w:t>
            </w:r>
            <w:r w:rsidRPr="00676339">
              <w:rPr>
                <w:rFonts w:eastAsiaTheme="minorEastAsia"/>
                <w:color w:val="000000"/>
                <w:szCs w:val="21"/>
              </w:rPr>
              <w:t>．交易费用</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887,289.91</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5</w:t>
            </w:r>
            <w:r w:rsidRPr="00676339">
              <w:rPr>
                <w:rFonts w:eastAsiaTheme="minorEastAsia"/>
                <w:color w:val="000000"/>
                <w:szCs w:val="21"/>
              </w:rPr>
              <w:t>．利息支出</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rPr>
                <w:rFonts w:eastAsiaTheme="minorEastAsia"/>
                <w:color w:val="000000"/>
                <w:szCs w:val="21"/>
              </w:rPr>
            </w:pPr>
            <w:r w:rsidRPr="00676339">
              <w:rPr>
                <w:rFonts w:eastAsiaTheme="minorEastAsia"/>
                <w:color w:val="000000"/>
                <w:szCs w:val="21"/>
              </w:rPr>
              <w:t>其中：卖出回购金融资产支出</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FB5D0E">
            <w:pPr>
              <w:rPr>
                <w:rFonts w:eastAsiaTheme="minorEastAsia"/>
                <w:color w:val="000000"/>
                <w:szCs w:val="21"/>
              </w:rPr>
            </w:pPr>
            <w:r w:rsidRPr="00676339">
              <w:rPr>
                <w:rFonts w:eastAsiaTheme="minorEastAsia" w:hint="eastAsia"/>
                <w:color w:val="000000"/>
                <w:szCs w:val="21"/>
              </w:rPr>
              <w:t>6.</w:t>
            </w:r>
            <w:r w:rsidRPr="00676339">
              <w:rPr>
                <w:rFonts w:eastAsiaTheme="minorEastAsia" w:hint="eastAsia"/>
                <w:color w:val="000000"/>
                <w:szCs w:val="21"/>
              </w:rPr>
              <w:t>税金及附加</w:t>
            </w:r>
          </w:p>
        </w:tc>
        <w:tc>
          <w:tcPr>
            <w:tcW w:w="2544" w:type="pct"/>
            <w:vAlign w:val="bottom"/>
          </w:tcPr>
          <w:p w:rsidR="003E0015" w:rsidRPr="00676339" w:rsidRDefault="003E0015" w:rsidP="00FB5D0E">
            <w:pPr>
              <w:jc w:val="right"/>
              <w:rPr>
                <w:rFonts w:eastAsiaTheme="minorEastAsia"/>
                <w:color w:val="000000"/>
                <w:szCs w:val="21"/>
              </w:rPr>
            </w:pPr>
            <w:r w:rsidRPr="00676339">
              <w:rPr>
                <w:rFonts w:eastAsiaTheme="minorEastAsia"/>
                <w:color w:val="000000"/>
                <w:szCs w:val="21"/>
              </w:rPr>
              <w:t>0.08</w:t>
            </w:r>
          </w:p>
        </w:tc>
      </w:tr>
      <w:tr w:rsidR="003E0015" w:rsidRPr="00676339" w:rsidTr="003E0015">
        <w:tc>
          <w:tcPr>
            <w:tcW w:w="2456" w:type="pct"/>
            <w:vAlign w:val="center"/>
          </w:tcPr>
          <w:p w:rsidR="003E0015" w:rsidRPr="00676339" w:rsidRDefault="003E0015" w:rsidP="00FB5D0E">
            <w:pPr>
              <w:rPr>
                <w:rFonts w:eastAsiaTheme="minorEastAsia"/>
                <w:color w:val="000000"/>
                <w:szCs w:val="21"/>
              </w:rPr>
            </w:pPr>
            <w:r w:rsidRPr="00676339">
              <w:rPr>
                <w:rFonts w:eastAsiaTheme="minorEastAsia" w:hint="eastAsia"/>
                <w:color w:val="000000"/>
                <w:szCs w:val="21"/>
              </w:rPr>
              <w:t>7</w:t>
            </w:r>
            <w:r w:rsidRPr="00676339">
              <w:rPr>
                <w:rFonts w:eastAsiaTheme="minorEastAsia"/>
                <w:color w:val="000000"/>
                <w:szCs w:val="21"/>
              </w:rPr>
              <w:t>．其他费用</w:t>
            </w:r>
          </w:p>
        </w:tc>
        <w:tc>
          <w:tcPr>
            <w:tcW w:w="2544" w:type="pct"/>
            <w:vAlign w:val="bottom"/>
          </w:tcPr>
          <w:p w:rsidR="003E0015" w:rsidRPr="00676339" w:rsidRDefault="003E0015" w:rsidP="00FB5D0E">
            <w:pPr>
              <w:jc w:val="right"/>
              <w:rPr>
                <w:rFonts w:eastAsiaTheme="minorEastAsia"/>
                <w:color w:val="000000"/>
                <w:szCs w:val="21"/>
              </w:rPr>
            </w:pPr>
            <w:r w:rsidRPr="00676339">
              <w:rPr>
                <w:rFonts w:eastAsiaTheme="minorEastAsia"/>
                <w:color w:val="000000"/>
                <w:szCs w:val="21"/>
              </w:rPr>
              <w:t>148,765.71</w:t>
            </w:r>
          </w:p>
        </w:tc>
      </w:tr>
      <w:tr w:rsidR="003E0015" w:rsidRPr="00676339" w:rsidTr="003E0015">
        <w:tc>
          <w:tcPr>
            <w:tcW w:w="2456" w:type="pct"/>
            <w:vAlign w:val="center"/>
          </w:tcPr>
          <w:p w:rsidR="003E0015" w:rsidRPr="00676339" w:rsidRDefault="003E0015" w:rsidP="00C57F58">
            <w:pPr>
              <w:rPr>
                <w:rFonts w:eastAsiaTheme="minorEastAsia"/>
                <w:b/>
                <w:color w:val="000000"/>
                <w:szCs w:val="21"/>
              </w:rPr>
            </w:pPr>
            <w:r w:rsidRPr="00676339">
              <w:rPr>
                <w:rFonts w:eastAsiaTheme="minorEastAsia"/>
                <w:b/>
                <w:color w:val="000000"/>
                <w:szCs w:val="21"/>
              </w:rPr>
              <w:t>三、利润总额（亏损总额以</w:t>
            </w:r>
            <w:r w:rsidRPr="00676339">
              <w:rPr>
                <w:rFonts w:eastAsiaTheme="minorEastAsia"/>
                <w:b/>
                <w:color w:val="000000"/>
                <w:szCs w:val="21"/>
              </w:rPr>
              <w:t>“-”</w:t>
            </w:r>
            <w:r w:rsidRPr="00676339">
              <w:rPr>
                <w:rFonts w:eastAsiaTheme="minorEastAsia"/>
                <w:b/>
                <w:color w:val="000000"/>
                <w:szCs w:val="21"/>
              </w:rPr>
              <w:t>号填列）</w:t>
            </w:r>
          </w:p>
        </w:tc>
        <w:tc>
          <w:tcPr>
            <w:tcW w:w="2544" w:type="pct"/>
            <w:vAlign w:val="center"/>
          </w:tcPr>
          <w:p w:rsidR="003E0015" w:rsidRPr="00676339" w:rsidRDefault="003E0015" w:rsidP="00C57F58">
            <w:pPr>
              <w:jc w:val="right"/>
              <w:rPr>
                <w:rFonts w:eastAsiaTheme="minorEastAsia"/>
                <w:b/>
                <w:color w:val="000000"/>
                <w:szCs w:val="21"/>
              </w:rPr>
            </w:pPr>
            <w:r w:rsidRPr="00676339">
              <w:rPr>
                <w:rFonts w:eastAsiaTheme="minorEastAsia"/>
                <w:b/>
                <w:color w:val="000000"/>
                <w:szCs w:val="21"/>
              </w:rPr>
              <w:t>570,047.80</w:t>
            </w:r>
          </w:p>
        </w:tc>
      </w:tr>
      <w:tr w:rsidR="003E0015" w:rsidRPr="00676339" w:rsidTr="003E0015">
        <w:tc>
          <w:tcPr>
            <w:tcW w:w="2456" w:type="pct"/>
            <w:vAlign w:val="center"/>
          </w:tcPr>
          <w:p w:rsidR="003E0015" w:rsidRPr="00676339" w:rsidRDefault="003E0015" w:rsidP="00C57F58">
            <w:pPr>
              <w:rPr>
                <w:rFonts w:eastAsiaTheme="minorEastAsia"/>
                <w:b/>
                <w:color w:val="000000"/>
                <w:szCs w:val="21"/>
              </w:rPr>
            </w:pPr>
            <w:r w:rsidRPr="00676339">
              <w:rPr>
                <w:rFonts w:eastAsiaTheme="minorEastAsia"/>
                <w:szCs w:val="21"/>
              </w:rPr>
              <w:t>减：所得税费用</w:t>
            </w:r>
          </w:p>
        </w:tc>
        <w:tc>
          <w:tcPr>
            <w:tcW w:w="2544" w:type="pct"/>
            <w:vAlign w:val="bottom"/>
          </w:tcPr>
          <w:p w:rsidR="003E0015" w:rsidRPr="00676339" w:rsidRDefault="003E0015">
            <w:pPr>
              <w:jc w:val="right"/>
              <w:rPr>
                <w:rFonts w:eastAsiaTheme="minorEastAsia"/>
                <w:color w:val="000000"/>
                <w:szCs w:val="21"/>
              </w:rPr>
            </w:pPr>
            <w:r w:rsidRPr="00676339">
              <w:rPr>
                <w:rFonts w:eastAsiaTheme="minorEastAsia"/>
                <w:color w:val="000000"/>
                <w:szCs w:val="21"/>
              </w:rPr>
              <w:t>-</w:t>
            </w:r>
          </w:p>
        </w:tc>
      </w:tr>
      <w:tr w:rsidR="003E0015" w:rsidRPr="00676339" w:rsidTr="003E0015">
        <w:tc>
          <w:tcPr>
            <w:tcW w:w="2456" w:type="pct"/>
            <w:vAlign w:val="center"/>
          </w:tcPr>
          <w:p w:rsidR="003E0015" w:rsidRPr="00676339" w:rsidRDefault="003E0015" w:rsidP="00C57F58">
            <w:pPr>
              <w:rPr>
                <w:rFonts w:eastAsiaTheme="minorEastAsia"/>
                <w:b/>
                <w:color w:val="000000"/>
                <w:szCs w:val="21"/>
              </w:rPr>
            </w:pPr>
            <w:r w:rsidRPr="00676339">
              <w:rPr>
                <w:rFonts w:eastAsiaTheme="minorEastAsia"/>
                <w:b/>
                <w:color w:val="000000"/>
                <w:szCs w:val="21"/>
              </w:rPr>
              <w:t>四、净利润（净亏损以</w:t>
            </w:r>
            <w:r w:rsidRPr="00676339">
              <w:rPr>
                <w:rFonts w:eastAsiaTheme="minorEastAsia"/>
                <w:b/>
                <w:color w:val="000000"/>
                <w:szCs w:val="21"/>
              </w:rPr>
              <w:t>“-”</w:t>
            </w:r>
            <w:r w:rsidRPr="00676339">
              <w:rPr>
                <w:rFonts w:eastAsiaTheme="minorEastAsia"/>
                <w:b/>
                <w:color w:val="000000"/>
                <w:szCs w:val="21"/>
              </w:rPr>
              <w:t>号填列）</w:t>
            </w:r>
          </w:p>
        </w:tc>
        <w:tc>
          <w:tcPr>
            <w:tcW w:w="2544" w:type="pct"/>
            <w:vAlign w:val="bottom"/>
          </w:tcPr>
          <w:p w:rsidR="003E0015" w:rsidRPr="00676339" w:rsidRDefault="003E0015">
            <w:pPr>
              <w:jc w:val="right"/>
              <w:rPr>
                <w:rFonts w:eastAsiaTheme="minorEastAsia"/>
                <w:b/>
                <w:color w:val="000000"/>
                <w:szCs w:val="21"/>
              </w:rPr>
            </w:pPr>
            <w:r w:rsidRPr="00676339">
              <w:rPr>
                <w:rFonts w:eastAsiaTheme="minorEastAsia"/>
                <w:b/>
                <w:color w:val="000000"/>
                <w:szCs w:val="21"/>
              </w:rPr>
              <w:t>570,047.80</w:t>
            </w:r>
          </w:p>
        </w:tc>
      </w:tr>
    </w:tbl>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注：本基金为</w:t>
      </w:r>
      <w:r w:rsidRPr="00676339">
        <w:rPr>
          <w:rFonts w:eastAsiaTheme="minorEastAsia"/>
          <w:kern w:val="0"/>
          <w:szCs w:val="21"/>
        </w:rPr>
        <w:t>2017</w:t>
      </w:r>
      <w:r w:rsidRPr="00676339">
        <w:rPr>
          <w:rFonts w:eastAsiaTheme="minorEastAsia"/>
          <w:kern w:val="0"/>
          <w:szCs w:val="21"/>
        </w:rPr>
        <w:t>年</w:t>
      </w:r>
      <w:r w:rsidRPr="00676339">
        <w:rPr>
          <w:rFonts w:eastAsiaTheme="minorEastAsia"/>
          <w:kern w:val="0"/>
          <w:szCs w:val="21"/>
        </w:rPr>
        <w:t>7</w:t>
      </w:r>
      <w:r w:rsidRPr="00676339">
        <w:rPr>
          <w:rFonts w:eastAsiaTheme="minorEastAsia"/>
          <w:kern w:val="0"/>
          <w:szCs w:val="21"/>
        </w:rPr>
        <w:t>月</w:t>
      </w:r>
      <w:r w:rsidRPr="00676339">
        <w:rPr>
          <w:rFonts w:eastAsiaTheme="minorEastAsia"/>
          <w:kern w:val="0"/>
          <w:szCs w:val="21"/>
        </w:rPr>
        <w:t>12</w:t>
      </w:r>
      <w:r w:rsidRPr="00676339">
        <w:rPr>
          <w:rFonts w:eastAsiaTheme="minorEastAsia"/>
          <w:kern w:val="0"/>
          <w:szCs w:val="21"/>
        </w:rPr>
        <w:t>日基金合同生效的基金，无上年度可比期间金额。</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68" w:name="_Toc225498270"/>
      <w:bookmarkStart w:id="69" w:name="_Toc390421252"/>
      <w:bookmarkStart w:id="70" w:name="_Toc522197339"/>
      <w:r w:rsidRPr="00676339">
        <w:rPr>
          <w:rFonts w:ascii="Times New Roman" w:eastAsiaTheme="minorEastAsia" w:hAnsi="Times New Roman"/>
          <w:kern w:val="0"/>
          <w:sz w:val="21"/>
          <w:szCs w:val="21"/>
        </w:rPr>
        <w:t xml:space="preserve">6.3 </w:t>
      </w:r>
      <w:r w:rsidRPr="00676339">
        <w:rPr>
          <w:rFonts w:ascii="Times New Roman" w:eastAsiaTheme="minorEastAsia" w:hAnsi="Times New Roman"/>
          <w:kern w:val="0"/>
          <w:sz w:val="21"/>
          <w:szCs w:val="21"/>
        </w:rPr>
        <w:t>所有者权益（基金净值）变动表</w:t>
      </w:r>
      <w:bookmarkEnd w:id="68"/>
      <w:bookmarkEnd w:id="69"/>
      <w:bookmarkEnd w:id="70"/>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会计主体：</w:t>
      </w:r>
      <w:r w:rsidRPr="00676339">
        <w:rPr>
          <w:rFonts w:eastAsiaTheme="minorEastAsia"/>
          <w:kern w:val="0"/>
          <w:szCs w:val="21"/>
        </w:rPr>
        <w:t>申万菱信价值优享混合型证券投资基金</w:t>
      </w:r>
    </w:p>
    <w:p w:rsidR="001548F9" w:rsidRPr="00676339" w:rsidRDefault="001548F9" w:rsidP="004C1748">
      <w:pPr>
        <w:spacing w:line="360" w:lineRule="auto"/>
        <w:rPr>
          <w:rFonts w:eastAsiaTheme="minorEastAsia"/>
          <w:kern w:val="0"/>
          <w:szCs w:val="21"/>
        </w:rPr>
      </w:pPr>
      <w:r w:rsidRPr="00676339">
        <w:rPr>
          <w:rFonts w:eastAsiaTheme="minorEastAsia"/>
          <w:color w:val="000000"/>
          <w:szCs w:val="21"/>
        </w:rPr>
        <w:t>本报告期：</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1</w:t>
      </w:r>
      <w:r w:rsidRPr="00676339">
        <w:rPr>
          <w:rFonts w:eastAsiaTheme="minorEastAsia"/>
          <w:kern w:val="0"/>
          <w:szCs w:val="21"/>
        </w:rPr>
        <w:t>月</w:t>
      </w:r>
      <w:r w:rsidRPr="00676339">
        <w:rPr>
          <w:rFonts w:eastAsiaTheme="minorEastAsia"/>
          <w:kern w:val="0"/>
          <w:szCs w:val="21"/>
        </w:rPr>
        <w:t>1</w:t>
      </w:r>
      <w:r w:rsidRPr="00676339">
        <w:rPr>
          <w:rFonts w:eastAsiaTheme="minorEastAsia"/>
          <w:kern w:val="0"/>
          <w:szCs w:val="21"/>
        </w:rPr>
        <w:t>日至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w:t>
      </w:r>
    </w:p>
    <w:p w:rsidR="001548F9" w:rsidRPr="00676339"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842"/>
        <w:gridCol w:w="1701"/>
        <w:gridCol w:w="1701"/>
      </w:tblGrid>
      <w:tr w:rsidR="001548F9" w:rsidRPr="00676339" w:rsidTr="00FB5D0E">
        <w:tc>
          <w:tcPr>
            <w:tcW w:w="3828" w:type="dxa"/>
            <w:vMerge w:val="restart"/>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项目</w:t>
            </w:r>
          </w:p>
        </w:tc>
        <w:tc>
          <w:tcPr>
            <w:tcW w:w="5244" w:type="dxa"/>
            <w:gridSpan w:val="3"/>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本期</w:t>
            </w:r>
          </w:p>
          <w:p w:rsidR="001548F9" w:rsidRPr="00676339" w:rsidRDefault="001548F9">
            <w:pPr>
              <w:pStyle w:val="af6"/>
              <w:spacing w:before="0" w:beforeAutospacing="0" w:after="0" w:afterAutospacing="0"/>
              <w:jc w:val="center"/>
              <w:rPr>
                <w:rFonts w:ascii="Times New Roman" w:eastAsiaTheme="minorEastAsia" w:hAnsi="Times New Roman"/>
                <w:b/>
                <w:color w:val="000000"/>
                <w:sz w:val="21"/>
                <w:szCs w:val="21"/>
              </w:rPr>
            </w:pP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1</w:t>
            </w:r>
            <w:r w:rsidRPr="00676339">
              <w:rPr>
                <w:rFonts w:ascii="Times New Roman" w:eastAsiaTheme="minorEastAsia" w:hAnsi="Times New Roman"/>
                <w:b/>
                <w:sz w:val="21"/>
                <w:szCs w:val="21"/>
              </w:rPr>
              <w:t>日至</w:t>
            </w:r>
            <w:r w:rsidRPr="00676339">
              <w:rPr>
                <w:rFonts w:ascii="Times New Roman" w:eastAsiaTheme="minorEastAsia" w:hAnsi="Times New Roman"/>
                <w:b/>
                <w:sz w:val="21"/>
                <w:szCs w:val="21"/>
              </w:rPr>
              <w:t>2018</w:t>
            </w:r>
            <w:r w:rsidRPr="00676339">
              <w:rPr>
                <w:rFonts w:ascii="Times New Roman" w:eastAsiaTheme="minorEastAsia" w:hAnsi="Times New Roman"/>
                <w:b/>
                <w:sz w:val="21"/>
                <w:szCs w:val="21"/>
              </w:rPr>
              <w:t>年</w:t>
            </w:r>
            <w:r w:rsidRPr="00676339">
              <w:rPr>
                <w:rFonts w:ascii="Times New Roman" w:eastAsiaTheme="minorEastAsia" w:hAnsi="Times New Roman"/>
                <w:b/>
                <w:sz w:val="21"/>
                <w:szCs w:val="21"/>
              </w:rPr>
              <w:t>6</w:t>
            </w:r>
            <w:r w:rsidRPr="00676339">
              <w:rPr>
                <w:rFonts w:ascii="Times New Roman" w:eastAsiaTheme="minorEastAsia" w:hAnsi="Times New Roman"/>
                <w:b/>
                <w:sz w:val="21"/>
                <w:szCs w:val="21"/>
              </w:rPr>
              <w:t>月</w:t>
            </w:r>
            <w:r w:rsidRPr="00676339">
              <w:rPr>
                <w:rFonts w:ascii="Times New Roman" w:eastAsiaTheme="minorEastAsia" w:hAnsi="Times New Roman"/>
                <w:b/>
                <w:sz w:val="21"/>
                <w:szCs w:val="21"/>
              </w:rPr>
              <w:t>30</w:t>
            </w:r>
            <w:r w:rsidRPr="00676339">
              <w:rPr>
                <w:rFonts w:ascii="Times New Roman" w:eastAsiaTheme="minorEastAsia" w:hAnsi="Times New Roman"/>
                <w:b/>
                <w:sz w:val="21"/>
                <w:szCs w:val="21"/>
              </w:rPr>
              <w:t>日</w:t>
            </w:r>
          </w:p>
        </w:tc>
      </w:tr>
      <w:tr w:rsidR="001548F9" w:rsidRPr="00676339" w:rsidTr="00FB5D0E">
        <w:tc>
          <w:tcPr>
            <w:tcW w:w="3828" w:type="dxa"/>
            <w:vMerge/>
            <w:vAlign w:val="center"/>
          </w:tcPr>
          <w:p w:rsidR="001548F9" w:rsidRPr="00676339" w:rsidRDefault="001548F9">
            <w:pPr>
              <w:widowControl/>
              <w:jc w:val="left"/>
              <w:rPr>
                <w:rFonts w:eastAsiaTheme="minorEastAsia"/>
                <w:b/>
                <w:color w:val="000000"/>
                <w:szCs w:val="21"/>
              </w:rPr>
            </w:pPr>
          </w:p>
        </w:tc>
        <w:tc>
          <w:tcPr>
            <w:tcW w:w="1842"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实收基金</w:t>
            </w:r>
          </w:p>
        </w:tc>
        <w:tc>
          <w:tcPr>
            <w:tcW w:w="1701" w:type="dxa"/>
            <w:vAlign w:val="center"/>
          </w:tcPr>
          <w:p w:rsidR="001548F9" w:rsidRPr="00676339" w:rsidRDefault="001548F9">
            <w:pPr>
              <w:jc w:val="center"/>
              <w:rPr>
                <w:rFonts w:eastAsiaTheme="minorEastAsia"/>
                <w:b/>
                <w:color w:val="000000"/>
                <w:szCs w:val="21"/>
              </w:rPr>
            </w:pPr>
            <w:r w:rsidRPr="00676339">
              <w:rPr>
                <w:rFonts w:eastAsiaTheme="minorEastAsia"/>
                <w:b/>
                <w:color w:val="000000"/>
                <w:szCs w:val="21"/>
              </w:rPr>
              <w:t>未分配利润</w:t>
            </w:r>
          </w:p>
        </w:tc>
        <w:tc>
          <w:tcPr>
            <w:tcW w:w="1701" w:type="dxa"/>
            <w:vAlign w:val="center"/>
          </w:tcPr>
          <w:p w:rsidR="001548F9" w:rsidRPr="00676339" w:rsidRDefault="001548F9">
            <w:pPr>
              <w:jc w:val="center"/>
              <w:rPr>
                <w:rFonts w:eastAsiaTheme="minorEastAsia"/>
                <w:color w:val="000000"/>
                <w:szCs w:val="21"/>
              </w:rPr>
            </w:pPr>
            <w:r w:rsidRPr="00676339">
              <w:rPr>
                <w:rFonts w:eastAsiaTheme="minorEastAsia"/>
                <w:b/>
                <w:color w:val="000000"/>
                <w:szCs w:val="21"/>
              </w:rPr>
              <w:t>所有者权益合计</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一、期初所有者权益（基金净值）</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179,376,332.77</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17,441,840.87</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196,818,173.64</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二、本期经营活动产生的基金净值变动数（本期利润）</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570,047.80</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570,047.80</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三、本期基金份额交易产生的基金净值变动数（净值减少以</w:t>
            </w:r>
            <w:r w:rsidRPr="00676339">
              <w:rPr>
                <w:rFonts w:eastAsiaTheme="minorEastAsia"/>
                <w:color w:val="000000"/>
                <w:szCs w:val="21"/>
              </w:rPr>
              <w:t>“-”</w:t>
            </w:r>
            <w:r w:rsidRPr="00676339">
              <w:rPr>
                <w:rFonts w:eastAsiaTheme="minorEastAsia"/>
                <w:color w:val="000000"/>
                <w:szCs w:val="21"/>
              </w:rPr>
              <w:t>号填列）</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-172,468,412.53</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-17,828,651.42</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-190,297,063.95</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其中：</w:t>
            </w:r>
            <w:r w:rsidRPr="00676339">
              <w:rPr>
                <w:rFonts w:eastAsiaTheme="minorEastAsia"/>
                <w:color w:val="000000"/>
                <w:szCs w:val="21"/>
              </w:rPr>
              <w:t>1.</w:t>
            </w:r>
            <w:r w:rsidRPr="00676339">
              <w:rPr>
                <w:rFonts w:eastAsiaTheme="minorEastAsia"/>
                <w:color w:val="000000"/>
                <w:szCs w:val="21"/>
              </w:rPr>
              <w:t>基金申购款</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184,413.08</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23,828.06</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208,241.14</w:t>
            </w:r>
          </w:p>
        </w:tc>
      </w:tr>
      <w:tr w:rsidR="001548F9" w:rsidRPr="00676339" w:rsidTr="00FB5D0E">
        <w:tc>
          <w:tcPr>
            <w:tcW w:w="3828" w:type="dxa"/>
          </w:tcPr>
          <w:p w:rsidR="001548F9" w:rsidRPr="00676339" w:rsidRDefault="001548F9" w:rsidP="005B2B01">
            <w:pPr>
              <w:ind w:firstLineChars="300" w:firstLine="63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基金赎回款</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-172,652,825.61</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-17,852,479.48</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-190,505,305.09</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四、本期向基金份额持有人分配利润产生的基金净值变动（净值减少以</w:t>
            </w:r>
            <w:r w:rsidRPr="00676339">
              <w:rPr>
                <w:rFonts w:eastAsiaTheme="minorEastAsia"/>
                <w:color w:val="000000"/>
                <w:szCs w:val="21"/>
              </w:rPr>
              <w:t>“-”</w:t>
            </w:r>
            <w:r w:rsidRPr="00676339">
              <w:rPr>
                <w:rFonts w:eastAsiaTheme="minorEastAsia"/>
                <w:color w:val="000000"/>
                <w:szCs w:val="21"/>
              </w:rPr>
              <w:t>号填列）</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w:t>
            </w:r>
          </w:p>
        </w:tc>
      </w:tr>
      <w:tr w:rsidR="001548F9" w:rsidRPr="00676339" w:rsidTr="00FB5D0E">
        <w:tc>
          <w:tcPr>
            <w:tcW w:w="3828" w:type="dxa"/>
          </w:tcPr>
          <w:p w:rsidR="001548F9" w:rsidRPr="00676339" w:rsidRDefault="001548F9">
            <w:pPr>
              <w:rPr>
                <w:rFonts w:eastAsiaTheme="minorEastAsia"/>
                <w:color w:val="000000"/>
                <w:szCs w:val="21"/>
              </w:rPr>
            </w:pPr>
            <w:r w:rsidRPr="00676339">
              <w:rPr>
                <w:rFonts w:eastAsiaTheme="minorEastAsia"/>
                <w:color w:val="000000"/>
                <w:szCs w:val="21"/>
              </w:rPr>
              <w:t>五、期末所有者权益（基金净值）</w:t>
            </w:r>
          </w:p>
        </w:tc>
        <w:tc>
          <w:tcPr>
            <w:tcW w:w="1842"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6,907,920.24</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183,237.25</w:t>
            </w:r>
          </w:p>
        </w:tc>
        <w:tc>
          <w:tcPr>
            <w:tcW w:w="1701" w:type="dxa"/>
            <w:vAlign w:val="center"/>
          </w:tcPr>
          <w:p w:rsidR="001548F9" w:rsidRPr="00676339" w:rsidRDefault="001548F9" w:rsidP="001B7EE2">
            <w:pPr>
              <w:jc w:val="right"/>
              <w:rPr>
                <w:rFonts w:eastAsiaTheme="minorEastAsia"/>
                <w:color w:val="000000"/>
                <w:szCs w:val="21"/>
              </w:rPr>
            </w:pPr>
            <w:r w:rsidRPr="00676339">
              <w:rPr>
                <w:rFonts w:eastAsiaTheme="minorEastAsia"/>
                <w:color w:val="000000"/>
                <w:szCs w:val="21"/>
              </w:rPr>
              <w:t>7,091,157.49</w:t>
            </w:r>
          </w:p>
        </w:tc>
      </w:tr>
    </w:tbl>
    <w:p w:rsidR="001548F9" w:rsidRPr="00676339" w:rsidRDefault="001548F9" w:rsidP="007715BA">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注：本基金为</w:t>
      </w:r>
      <w:r w:rsidRPr="00676339">
        <w:rPr>
          <w:rFonts w:eastAsiaTheme="minorEastAsia"/>
          <w:kern w:val="0"/>
          <w:szCs w:val="21"/>
        </w:rPr>
        <w:t>2017</w:t>
      </w:r>
      <w:r w:rsidRPr="00676339">
        <w:rPr>
          <w:rFonts w:eastAsiaTheme="minorEastAsia"/>
          <w:kern w:val="0"/>
          <w:szCs w:val="21"/>
        </w:rPr>
        <w:t>年</w:t>
      </w:r>
      <w:r w:rsidRPr="00676339">
        <w:rPr>
          <w:rFonts w:eastAsiaTheme="minorEastAsia"/>
          <w:kern w:val="0"/>
          <w:szCs w:val="21"/>
        </w:rPr>
        <w:t>7</w:t>
      </w:r>
      <w:r w:rsidRPr="00676339">
        <w:rPr>
          <w:rFonts w:eastAsiaTheme="minorEastAsia"/>
          <w:kern w:val="0"/>
          <w:szCs w:val="21"/>
        </w:rPr>
        <w:t>月</w:t>
      </w:r>
      <w:r w:rsidRPr="00676339">
        <w:rPr>
          <w:rFonts w:eastAsiaTheme="minorEastAsia"/>
          <w:kern w:val="0"/>
          <w:szCs w:val="21"/>
        </w:rPr>
        <w:t>12</w:t>
      </w:r>
      <w:r w:rsidRPr="00676339">
        <w:rPr>
          <w:rFonts w:eastAsiaTheme="minorEastAsia"/>
          <w:kern w:val="0"/>
          <w:szCs w:val="21"/>
        </w:rPr>
        <w:t>日基金合同生效的基金，无上年度可比期间金额。</w:t>
      </w:r>
    </w:p>
    <w:p w:rsidR="002A630A" w:rsidRPr="00676339" w:rsidRDefault="002A630A" w:rsidP="009678E2">
      <w:pPr>
        <w:spacing w:beforeLines="100" w:line="360" w:lineRule="auto"/>
        <w:rPr>
          <w:rFonts w:eastAsiaTheme="minorEastAsia"/>
          <w:szCs w:val="21"/>
        </w:rPr>
      </w:pPr>
      <w:r w:rsidRPr="00676339">
        <w:rPr>
          <w:rFonts w:eastAsiaTheme="minorEastAsia"/>
          <w:szCs w:val="21"/>
        </w:rPr>
        <w:t>报表附注为财务报表的组成部分。</w:t>
      </w:r>
    </w:p>
    <w:p w:rsidR="002A630A" w:rsidRPr="00676339" w:rsidRDefault="002A630A" w:rsidP="00EC1ACC">
      <w:pPr>
        <w:spacing w:line="360" w:lineRule="auto"/>
        <w:rPr>
          <w:rFonts w:eastAsiaTheme="minorEastAsia"/>
          <w:szCs w:val="21"/>
        </w:rPr>
      </w:pPr>
      <w:r w:rsidRPr="00676339">
        <w:rPr>
          <w:rFonts w:eastAsiaTheme="minorEastAsia"/>
          <w:szCs w:val="21"/>
        </w:rPr>
        <w:t>本报告</w:t>
      </w:r>
      <w:r w:rsidRPr="00676339">
        <w:rPr>
          <w:rFonts w:eastAsiaTheme="minorEastAsia"/>
          <w:szCs w:val="21"/>
        </w:rPr>
        <w:t>6.1</w:t>
      </w:r>
      <w:r w:rsidRPr="00676339">
        <w:rPr>
          <w:rFonts w:eastAsiaTheme="minorEastAsia"/>
          <w:szCs w:val="21"/>
        </w:rPr>
        <w:t>至</w:t>
      </w:r>
      <w:r w:rsidRPr="00676339">
        <w:rPr>
          <w:rFonts w:eastAsiaTheme="minorEastAsia"/>
          <w:szCs w:val="21"/>
        </w:rPr>
        <w:t>6.4</w:t>
      </w:r>
      <w:r w:rsidRPr="00676339">
        <w:rPr>
          <w:rFonts w:eastAsiaTheme="minorEastAsia"/>
          <w:szCs w:val="21"/>
        </w:rPr>
        <w:t>，财务报表由下列负责人签署：</w:t>
      </w:r>
    </w:p>
    <w:p w:rsidR="001548F9" w:rsidRPr="00676339" w:rsidRDefault="002D20E4" w:rsidP="007715BA">
      <w:pPr>
        <w:spacing w:line="360" w:lineRule="auto"/>
        <w:rPr>
          <w:rFonts w:eastAsiaTheme="minorEastAsia"/>
          <w:szCs w:val="21"/>
        </w:rPr>
      </w:pPr>
      <w:r w:rsidRPr="00676339">
        <w:rPr>
          <w:rFonts w:eastAsiaTheme="minorEastAsia"/>
          <w:szCs w:val="21"/>
        </w:rPr>
        <w:t>基金管理人</w:t>
      </w:r>
      <w:r w:rsidR="002A630A" w:rsidRPr="00676339">
        <w:rPr>
          <w:rFonts w:eastAsiaTheme="minorEastAsia"/>
          <w:szCs w:val="21"/>
        </w:rPr>
        <w:t>负责人：来肖贤，主管会计工作负责人：张丽红，会计机构负责人：李濮君</w:t>
      </w:r>
    </w:p>
    <w:p w:rsidR="001548F9" w:rsidRPr="00676339" w:rsidRDefault="001548F9" w:rsidP="009678E2">
      <w:pPr>
        <w:pStyle w:val="20"/>
        <w:spacing w:beforeLines="100" w:after="0"/>
        <w:rPr>
          <w:rFonts w:ascii="Times New Roman" w:eastAsiaTheme="minorEastAsia" w:hAnsi="Times New Roman"/>
          <w:sz w:val="21"/>
          <w:szCs w:val="21"/>
        </w:rPr>
      </w:pPr>
      <w:bookmarkStart w:id="71" w:name="_Toc225498271"/>
      <w:bookmarkStart w:id="72" w:name="_Toc390421253"/>
      <w:bookmarkStart w:id="73" w:name="_Toc522197340"/>
      <w:r w:rsidRPr="00676339">
        <w:rPr>
          <w:rFonts w:ascii="Times New Roman" w:eastAsiaTheme="minorEastAsia" w:hAnsi="Times New Roman"/>
          <w:sz w:val="21"/>
          <w:szCs w:val="21"/>
        </w:rPr>
        <w:t xml:space="preserve">6.4 </w:t>
      </w:r>
      <w:r w:rsidRPr="00676339">
        <w:rPr>
          <w:rFonts w:ascii="Times New Roman" w:eastAsiaTheme="minorEastAsia" w:hAnsi="Times New Roman"/>
          <w:sz w:val="21"/>
          <w:szCs w:val="21"/>
        </w:rPr>
        <w:t>报表附注</w:t>
      </w:r>
      <w:bookmarkEnd w:id="71"/>
      <w:bookmarkEnd w:id="72"/>
      <w:bookmarkEnd w:id="73"/>
    </w:p>
    <w:p w:rsidR="001548F9" w:rsidRPr="00676339" w:rsidRDefault="001548F9" w:rsidP="004C1748">
      <w:pPr>
        <w:autoSpaceDE w:val="0"/>
        <w:autoSpaceDN w:val="0"/>
        <w:adjustRightInd w:val="0"/>
        <w:spacing w:line="360" w:lineRule="auto"/>
        <w:jc w:val="left"/>
        <w:rPr>
          <w:rFonts w:eastAsiaTheme="minorEastAsia"/>
          <w:b/>
          <w:color w:val="000000"/>
          <w:kern w:val="0"/>
          <w:szCs w:val="21"/>
        </w:rPr>
      </w:pPr>
      <w:r w:rsidRPr="00676339">
        <w:rPr>
          <w:rFonts w:eastAsiaTheme="minorEastAsia"/>
          <w:b/>
          <w:bCs/>
          <w:color w:val="000000"/>
          <w:kern w:val="0"/>
          <w:szCs w:val="21"/>
        </w:rPr>
        <w:t xml:space="preserve">6.4.1 </w:t>
      </w:r>
      <w:r w:rsidRPr="00676339">
        <w:rPr>
          <w:rFonts w:eastAsiaTheme="minorEastAsia"/>
          <w:b/>
          <w:color w:val="000000"/>
          <w:kern w:val="0"/>
          <w:szCs w:val="21"/>
        </w:rPr>
        <w:t>基金基本情况</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申万菱信价值优享混合型证券投资基金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[2017]736</w:t>
      </w:r>
      <w:r>
        <w:rPr>
          <w:rFonts w:eastAsiaTheme="minorEastAsia"/>
          <w:color w:val="000000"/>
          <w:szCs w:val="21"/>
        </w:rPr>
        <w:t>号《关于准予申万菱信价值优享混合型证券投资基金注册的批复》核准，由申万菱信基金管理有限公司依照《中华人民共和国证券投资基金法》和《申万菱信价值优享混合型证券投资基金基金合同》负责公开募集。本基金为契约型开放式，存续期限不定，首次设立募集不包括认购资金利息共募集</w:t>
      </w:r>
      <w:r>
        <w:rPr>
          <w:rFonts w:eastAsiaTheme="minorEastAsia"/>
          <w:color w:val="000000"/>
          <w:szCs w:val="21"/>
        </w:rPr>
        <w:t>204,109,354.93</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(2017)</w:t>
      </w:r>
      <w:r>
        <w:rPr>
          <w:rFonts w:eastAsiaTheme="minorEastAsia"/>
          <w:color w:val="000000"/>
          <w:szCs w:val="21"/>
        </w:rPr>
        <w:t>第</w:t>
      </w:r>
      <w:r>
        <w:rPr>
          <w:rFonts w:eastAsiaTheme="minorEastAsia"/>
          <w:color w:val="000000"/>
          <w:szCs w:val="21"/>
        </w:rPr>
        <w:t>714</w:t>
      </w:r>
      <w:r>
        <w:rPr>
          <w:rFonts w:eastAsiaTheme="minorEastAsia"/>
          <w:color w:val="000000"/>
          <w:szCs w:val="21"/>
        </w:rPr>
        <w:t>号验资报告予以验证。经向中国证监会备案，《申万菱信价值优享混合型证券投资基金基金合同》于</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12</w:t>
      </w:r>
      <w:r>
        <w:rPr>
          <w:rFonts w:eastAsiaTheme="minorEastAsia"/>
          <w:color w:val="000000"/>
          <w:szCs w:val="21"/>
        </w:rPr>
        <w:t>日正式生效，基金合同生效日的基金份额总额为</w:t>
      </w:r>
      <w:r>
        <w:rPr>
          <w:rFonts w:eastAsiaTheme="minorEastAsia"/>
          <w:color w:val="000000"/>
          <w:szCs w:val="21"/>
        </w:rPr>
        <w:t>204,124,984.96</w:t>
      </w:r>
      <w:r>
        <w:rPr>
          <w:rFonts w:eastAsiaTheme="minorEastAsia"/>
          <w:color w:val="000000"/>
          <w:szCs w:val="21"/>
        </w:rPr>
        <w:t>份基金份额，其中认购资金利息折合</w:t>
      </w:r>
      <w:r>
        <w:rPr>
          <w:rFonts w:eastAsiaTheme="minorEastAsia"/>
          <w:color w:val="000000"/>
          <w:szCs w:val="21"/>
        </w:rPr>
        <w:t>15,630.03</w:t>
      </w:r>
      <w:r>
        <w:rPr>
          <w:rFonts w:eastAsiaTheme="minorEastAsia"/>
          <w:color w:val="000000"/>
          <w:szCs w:val="21"/>
        </w:rPr>
        <w:t>基金份额。本基金的基金管理人为申万菱信基金管理有限公司，基金托管人为华夏银行股份有限公司。</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根据《中华人民共和国证券投资基金法》和《申万菱信价值优享混合型证券投资基金基金合同》的有关规定，本基金的投资范围包括国内依法发行上市的股票</w:t>
      </w:r>
      <w:r>
        <w:rPr>
          <w:rFonts w:eastAsiaTheme="minorEastAsia"/>
          <w:color w:val="000000"/>
          <w:szCs w:val="21"/>
        </w:rPr>
        <w:t>(</w:t>
      </w:r>
      <w:r>
        <w:rPr>
          <w:rFonts w:eastAsiaTheme="minorEastAsia"/>
          <w:color w:val="000000"/>
          <w:szCs w:val="21"/>
        </w:rPr>
        <w:t>包括主板、中小板、创业板及其他依法发行、上市的股票</w:t>
      </w:r>
      <w:r>
        <w:rPr>
          <w:rFonts w:eastAsiaTheme="minorEastAsia"/>
          <w:color w:val="000000"/>
          <w:szCs w:val="21"/>
        </w:rPr>
        <w:t>)</w:t>
      </w:r>
      <w:r>
        <w:rPr>
          <w:rFonts w:eastAsiaTheme="minorEastAsia"/>
          <w:color w:val="000000"/>
          <w:szCs w:val="21"/>
        </w:rPr>
        <w:t>、权证、股指期货、国债期货、债券</w:t>
      </w:r>
      <w:r>
        <w:rPr>
          <w:rFonts w:eastAsiaTheme="minorEastAsia"/>
          <w:color w:val="000000"/>
          <w:szCs w:val="21"/>
        </w:rPr>
        <w:t>(</w:t>
      </w:r>
      <w:r>
        <w:rPr>
          <w:rFonts w:eastAsiaTheme="minorEastAsia"/>
          <w:color w:val="000000"/>
          <w:szCs w:val="21"/>
        </w:rPr>
        <w:t>含国债、央行票据、金融债、公开发行的次级债、企业债、公司债、短期融资券、超短期融资券、中期票据、可转债及分离交易可转债的纯债部分、可交换债券、地方政府债等</w:t>
      </w:r>
      <w:r>
        <w:rPr>
          <w:rFonts w:eastAsiaTheme="minorEastAsia"/>
          <w:color w:val="000000"/>
          <w:szCs w:val="21"/>
        </w:rPr>
        <w:t>)</w:t>
      </w:r>
      <w:r>
        <w:rPr>
          <w:rFonts w:eastAsiaTheme="minorEastAsia"/>
          <w:color w:val="000000"/>
          <w:szCs w:val="21"/>
        </w:rPr>
        <w:t>、资产支持证券、债券回购、银行存款、同业存单等、现金，以及法律法规或中国证监会允许基金投资的其他金融工具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。本基金可以参与融资业务。如法律法规或监管机构以后允许本基金投资其他品种，基金管理人在履行适当程序后，可以将其纳入投资范围。本基金投资组合中股票投资占基金资产的比例为不低于</w:t>
      </w:r>
      <w:r>
        <w:rPr>
          <w:rFonts w:eastAsiaTheme="minorEastAsia"/>
          <w:color w:val="000000"/>
          <w:szCs w:val="21"/>
        </w:rPr>
        <w:t>50%</w:t>
      </w:r>
      <w:r>
        <w:rPr>
          <w:rFonts w:eastAsiaTheme="minorEastAsia"/>
          <w:color w:val="000000"/>
          <w:szCs w:val="21"/>
        </w:rPr>
        <w:t>；其中，本基金每个交易日日终在扣除股指期货合约和国债期货合约需缴纳的交易保证金后，应当保持不低于基金资产净值</w:t>
      </w:r>
      <w:r>
        <w:rPr>
          <w:rFonts w:eastAsiaTheme="minorEastAsia"/>
          <w:color w:val="000000"/>
          <w:szCs w:val="21"/>
        </w:rPr>
        <w:t>5%</w:t>
      </w:r>
      <w:r>
        <w:rPr>
          <w:rFonts w:eastAsiaTheme="minorEastAsia"/>
          <w:color w:val="000000"/>
          <w:szCs w:val="21"/>
        </w:rPr>
        <w:t>的现金或者到期日在一年以内的政府债券。本基金的业绩比较基准为：中证</w:t>
      </w:r>
      <w:r>
        <w:rPr>
          <w:rFonts w:eastAsiaTheme="minorEastAsia"/>
          <w:color w:val="000000"/>
          <w:szCs w:val="21"/>
        </w:rPr>
        <w:t>500</w:t>
      </w:r>
      <w:r>
        <w:rPr>
          <w:rFonts w:eastAsiaTheme="minorEastAsia"/>
          <w:color w:val="000000"/>
          <w:szCs w:val="21"/>
        </w:rPr>
        <w:t>指数收益率</w:t>
      </w:r>
      <w:r>
        <w:rPr>
          <w:rFonts w:eastAsiaTheme="minorEastAsia"/>
          <w:color w:val="000000"/>
          <w:szCs w:val="21"/>
        </w:rPr>
        <w:t>×75%+</w:t>
      </w:r>
      <w:r>
        <w:rPr>
          <w:rFonts w:eastAsiaTheme="minorEastAsia"/>
          <w:color w:val="000000"/>
          <w:szCs w:val="21"/>
        </w:rPr>
        <w:t>中证综合债指数收益率</w:t>
      </w:r>
      <w:r>
        <w:rPr>
          <w:rFonts w:eastAsiaTheme="minorEastAsia"/>
          <w:color w:val="000000"/>
          <w:szCs w:val="21"/>
        </w:rPr>
        <w:t>×25%</w:t>
      </w:r>
      <w:r>
        <w:rPr>
          <w:rFonts w:eastAsiaTheme="minorEastAsia"/>
          <w:color w:val="000000"/>
          <w:szCs w:val="21"/>
        </w:rPr>
        <w:t>。</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本财务报表由本基金的基金管理人申万菱信基金管理有限公司于</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8</w:t>
      </w:r>
      <w:r w:rsidRPr="00676339">
        <w:rPr>
          <w:rFonts w:eastAsiaTheme="minorEastAsia"/>
          <w:color w:val="000000"/>
          <w:szCs w:val="21"/>
        </w:rPr>
        <w:t>月</w:t>
      </w:r>
      <w:r w:rsidRPr="00676339">
        <w:rPr>
          <w:rFonts w:eastAsiaTheme="minorEastAsia"/>
          <w:color w:val="000000"/>
          <w:szCs w:val="21"/>
        </w:rPr>
        <w:t>24</w:t>
      </w:r>
      <w:r w:rsidRPr="00676339">
        <w:rPr>
          <w:rFonts w:eastAsiaTheme="minorEastAsia"/>
          <w:color w:val="000000"/>
          <w:szCs w:val="21"/>
        </w:rPr>
        <w:t>日批准报出。</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6.4.2 </w:t>
      </w:r>
      <w:r w:rsidRPr="00676339">
        <w:rPr>
          <w:rFonts w:eastAsiaTheme="minorEastAsia"/>
          <w:b/>
          <w:color w:val="000000"/>
          <w:kern w:val="0"/>
          <w:szCs w:val="21"/>
        </w:rPr>
        <w:t>会计报表的编制基础</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颁布的《证券投资基金会计核算业务指引》、《申万菱信价值优享混合型证券投资基金基金合同》和在财务报表附注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本财务报表以持续经营为基础编制。</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6.4.3 </w:t>
      </w:r>
      <w:r w:rsidRPr="00676339">
        <w:rPr>
          <w:rFonts w:eastAsiaTheme="minorEastAsia"/>
          <w:b/>
          <w:color w:val="000000"/>
          <w:kern w:val="0"/>
          <w:szCs w:val="21"/>
        </w:rPr>
        <w:t>遵循企业会计准则及其他有关规定的声明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01</w:t>
      </w:r>
      <w:r w:rsidRPr="00676339">
        <w:rPr>
          <w:rFonts w:eastAsiaTheme="minorEastAsia"/>
          <w:color w:val="000000"/>
          <w:szCs w:val="21"/>
        </w:rPr>
        <w:t>月</w:t>
      </w:r>
      <w:r w:rsidRPr="00676339">
        <w:rPr>
          <w:rFonts w:eastAsiaTheme="minorEastAsia"/>
          <w:color w:val="000000"/>
          <w:szCs w:val="21"/>
        </w:rPr>
        <w:t>01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日止期间财务报表符合企业会计准则的要求，真实、完整地反映了本基金</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日的财务状况以及</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01</w:t>
      </w:r>
      <w:r w:rsidRPr="00676339">
        <w:rPr>
          <w:rFonts w:eastAsiaTheme="minorEastAsia"/>
          <w:color w:val="000000"/>
          <w:szCs w:val="21"/>
        </w:rPr>
        <w:t>月</w:t>
      </w:r>
      <w:r w:rsidRPr="00676339">
        <w:rPr>
          <w:rFonts w:eastAsiaTheme="minorEastAsia"/>
          <w:color w:val="000000"/>
          <w:szCs w:val="21"/>
        </w:rPr>
        <w:t>01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日止期间的经营成果和基金净值变动情况等有关信息。</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6.4.4 </w:t>
      </w:r>
      <w:r w:rsidR="008D1564" w:rsidRPr="00676339">
        <w:rPr>
          <w:rFonts w:eastAsiaTheme="minorEastAsia"/>
          <w:b/>
          <w:kern w:val="0"/>
          <w:szCs w:val="21"/>
        </w:rPr>
        <w:t>本报告期所采用的会计政策、会计估计与最近一期年度报告相一致的说明</w:t>
      </w:r>
    </w:p>
    <w:p w:rsidR="006260B3"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本报告期所采用的会计政策、会计估计与最近一期年度报告相一致。</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6.4.5</w:t>
      </w:r>
      <w:r w:rsidRPr="00676339">
        <w:rPr>
          <w:rFonts w:eastAsiaTheme="minorEastAsia"/>
          <w:b/>
          <w:color w:val="000000"/>
          <w:kern w:val="0"/>
          <w:szCs w:val="21"/>
        </w:rPr>
        <w:t>差错更正的说明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本报告期，本基金未发生会计差错更正事项。</w:t>
      </w:r>
    </w:p>
    <w:p w:rsidR="001548F9" w:rsidRPr="00676339" w:rsidRDefault="001548F9" w:rsidP="009678E2">
      <w:pPr>
        <w:autoSpaceDE w:val="0"/>
        <w:autoSpaceDN w:val="0"/>
        <w:adjustRightInd w:val="0"/>
        <w:spacing w:beforeLines="100" w:line="360" w:lineRule="auto"/>
        <w:jc w:val="left"/>
        <w:rPr>
          <w:rFonts w:eastAsiaTheme="minorEastAsia"/>
          <w:b/>
          <w:color w:val="000000"/>
          <w:kern w:val="0"/>
          <w:szCs w:val="21"/>
        </w:rPr>
      </w:pPr>
      <w:r w:rsidRPr="00676339">
        <w:rPr>
          <w:rFonts w:eastAsiaTheme="minorEastAsia"/>
          <w:b/>
          <w:bCs/>
          <w:color w:val="000000"/>
          <w:kern w:val="0"/>
          <w:szCs w:val="21"/>
        </w:rPr>
        <w:t xml:space="preserve">6.4.6 </w:t>
      </w:r>
      <w:r w:rsidRPr="00676339">
        <w:rPr>
          <w:rFonts w:eastAsiaTheme="minorEastAsia"/>
          <w:b/>
          <w:color w:val="000000"/>
          <w:kern w:val="0"/>
          <w:szCs w:val="21"/>
        </w:rPr>
        <w:t>税项</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[2004]78</w:t>
      </w:r>
      <w:r>
        <w:rPr>
          <w:rFonts w:eastAsiaTheme="minorEastAsia"/>
          <w:color w:val="000000"/>
          <w:szCs w:val="21"/>
        </w:rPr>
        <w:t>号《财政部、国家税务总局关于证券投资基金税收政策的通知》、财税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号《关于金融机构同业往来等增值税政策的补充通知》、及其他相关财税法规和实务操作，主要税项列示如下：</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于</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日前，以发行基金方式募集资金不属于营业税征收范围，不征收营业税。对证券投资基金管理人运用基金买卖股票、债券的差价收入免征营业税。自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日起，金融业由缴纳营业税改为缴纳增值税。对证券投资基金管理人运用基金买卖股票、债券的转让收入免征增值税，对国债、地方政府债以及金融同业往来利息收入亦免征增值税。</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1548F9" w:rsidRPr="00676339" w:rsidRDefault="001548F9" w:rsidP="007715BA">
      <w:pPr>
        <w:spacing w:line="360" w:lineRule="auto"/>
        <w:ind w:firstLineChars="200" w:firstLine="420"/>
        <w:rPr>
          <w:rFonts w:eastAsiaTheme="minorEastAsia"/>
          <w:color w:val="000000"/>
          <w:szCs w:val="21"/>
        </w:rPr>
      </w:pPr>
      <w:r w:rsidRPr="00676339">
        <w:rPr>
          <w:rFonts w:eastAsiaTheme="minorEastAsia"/>
          <w:color w:val="000000"/>
          <w:szCs w:val="21"/>
        </w:rPr>
        <w:t xml:space="preserve">(3) </w:t>
      </w:r>
      <w:r w:rsidRPr="00676339">
        <w:rPr>
          <w:rFonts w:eastAsiaTheme="minorEastAsia"/>
          <w:color w:val="000000"/>
          <w:szCs w:val="21"/>
        </w:rPr>
        <w:t>对基金取得的企业债券利息收入，应由发行债券的企业在向基金支付利息时代扣代缴</w:t>
      </w:r>
      <w:r w:rsidRPr="00676339">
        <w:rPr>
          <w:rFonts w:eastAsiaTheme="minorEastAsia"/>
          <w:color w:val="000000"/>
          <w:szCs w:val="21"/>
        </w:rPr>
        <w:t>20%</w:t>
      </w:r>
      <w:r w:rsidRPr="00676339">
        <w:rPr>
          <w:rFonts w:eastAsiaTheme="minorEastAsia"/>
          <w:color w:val="000000"/>
          <w:szCs w:val="21"/>
        </w:rPr>
        <w:t>的个人所得税。对基金从上市公司取得的股息红利所得，持股期限在</w:t>
      </w:r>
      <w:r w:rsidRPr="00676339">
        <w:rPr>
          <w:rFonts w:eastAsiaTheme="minorEastAsia"/>
          <w:color w:val="000000"/>
          <w:szCs w:val="21"/>
        </w:rPr>
        <w:t>1</w:t>
      </w:r>
      <w:r w:rsidRPr="00676339">
        <w:rPr>
          <w:rFonts w:eastAsiaTheme="minorEastAsia"/>
          <w:color w:val="000000"/>
          <w:szCs w:val="21"/>
        </w:rPr>
        <w:t>个月以内</w:t>
      </w:r>
      <w:r w:rsidRPr="00676339">
        <w:rPr>
          <w:rFonts w:eastAsiaTheme="minorEastAsia"/>
          <w:color w:val="000000"/>
          <w:szCs w:val="21"/>
        </w:rPr>
        <w:t>(</w:t>
      </w:r>
      <w:r w:rsidRPr="00676339">
        <w:rPr>
          <w:rFonts w:eastAsiaTheme="minorEastAsia"/>
          <w:color w:val="000000"/>
          <w:szCs w:val="21"/>
        </w:rPr>
        <w:t>含</w:t>
      </w:r>
      <w:r w:rsidRPr="00676339">
        <w:rPr>
          <w:rFonts w:eastAsiaTheme="minorEastAsia"/>
          <w:color w:val="000000"/>
          <w:szCs w:val="21"/>
        </w:rPr>
        <w:t>1</w:t>
      </w:r>
      <w:r w:rsidRPr="00676339">
        <w:rPr>
          <w:rFonts w:eastAsiaTheme="minorEastAsia"/>
          <w:color w:val="000000"/>
          <w:szCs w:val="21"/>
        </w:rPr>
        <w:t>个月</w:t>
      </w:r>
      <w:r w:rsidRPr="00676339">
        <w:rPr>
          <w:rFonts w:eastAsiaTheme="minorEastAsia"/>
          <w:color w:val="000000"/>
          <w:szCs w:val="21"/>
        </w:rPr>
        <w:t>)</w:t>
      </w:r>
      <w:r w:rsidRPr="00676339">
        <w:rPr>
          <w:rFonts w:eastAsiaTheme="minorEastAsia"/>
          <w:color w:val="000000"/>
          <w:szCs w:val="21"/>
        </w:rPr>
        <w:t>的，其股息红利所得全额计入应纳税所得额；持股期限在</w:t>
      </w:r>
      <w:r w:rsidRPr="00676339">
        <w:rPr>
          <w:rFonts w:eastAsiaTheme="minorEastAsia"/>
          <w:color w:val="000000"/>
          <w:szCs w:val="21"/>
        </w:rPr>
        <w:t>1</w:t>
      </w:r>
      <w:r w:rsidRPr="00676339">
        <w:rPr>
          <w:rFonts w:eastAsiaTheme="minorEastAsia"/>
          <w:color w:val="000000"/>
          <w:szCs w:val="21"/>
        </w:rPr>
        <w:t>个月以上至</w:t>
      </w:r>
      <w:r w:rsidRPr="00676339">
        <w:rPr>
          <w:rFonts w:eastAsiaTheme="minorEastAsia"/>
          <w:color w:val="000000"/>
          <w:szCs w:val="21"/>
        </w:rPr>
        <w:t>1</w:t>
      </w:r>
      <w:r w:rsidRPr="00676339">
        <w:rPr>
          <w:rFonts w:eastAsiaTheme="minorEastAsia"/>
          <w:color w:val="000000"/>
          <w:szCs w:val="21"/>
        </w:rPr>
        <w:t>年</w:t>
      </w:r>
      <w:r w:rsidRPr="00676339">
        <w:rPr>
          <w:rFonts w:eastAsiaTheme="minorEastAsia"/>
          <w:color w:val="000000"/>
          <w:szCs w:val="21"/>
        </w:rPr>
        <w:t>(</w:t>
      </w:r>
      <w:r w:rsidRPr="00676339">
        <w:rPr>
          <w:rFonts w:eastAsiaTheme="minorEastAsia"/>
          <w:color w:val="000000"/>
          <w:szCs w:val="21"/>
        </w:rPr>
        <w:t>含</w:t>
      </w:r>
      <w:r w:rsidRPr="00676339">
        <w:rPr>
          <w:rFonts w:eastAsiaTheme="minorEastAsia"/>
          <w:color w:val="000000"/>
          <w:szCs w:val="21"/>
        </w:rPr>
        <w:t>1</w:t>
      </w:r>
      <w:r w:rsidRPr="00676339">
        <w:rPr>
          <w:rFonts w:eastAsiaTheme="minorEastAsia"/>
          <w:color w:val="000000"/>
          <w:szCs w:val="21"/>
        </w:rPr>
        <w:t>年</w:t>
      </w:r>
      <w:r w:rsidRPr="00676339">
        <w:rPr>
          <w:rFonts w:eastAsiaTheme="minorEastAsia"/>
          <w:color w:val="000000"/>
          <w:szCs w:val="21"/>
        </w:rPr>
        <w:t>)</w:t>
      </w:r>
      <w:r w:rsidRPr="00676339">
        <w:rPr>
          <w:rFonts w:eastAsiaTheme="minorEastAsia"/>
          <w:color w:val="000000"/>
          <w:szCs w:val="21"/>
        </w:rPr>
        <w:t>的，暂减按</w:t>
      </w:r>
      <w:r w:rsidRPr="00676339">
        <w:rPr>
          <w:rFonts w:eastAsiaTheme="minorEastAsia"/>
          <w:color w:val="000000"/>
          <w:szCs w:val="21"/>
        </w:rPr>
        <w:t>50%</w:t>
      </w:r>
      <w:r w:rsidRPr="00676339">
        <w:rPr>
          <w:rFonts w:eastAsiaTheme="minorEastAsia"/>
          <w:color w:val="000000"/>
          <w:szCs w:val="21"/>
        </w:rPr>
        <w:t>计入应纳税所得额；持股期限超过</w:t>
      </w:r>
      <w:r w:rsidRPr="00676339">
        <w:rPr>
          <w:rFonts w:eastAsiaTheme="minorEastAsia"/>
          <w:color w:val="000000"/>
          <w:szCs w:val="21"/>
        </w:rPr>
        <w:t>1</w:t>
      </w:r>
      <w:r w:rsidRPr="00676339">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sidRPr="00676339">
        <w:rPr>
          <w:rFonts w:eastAsiaTheme="minorEastAsia"/>
          <w:color w:val="000000"/>
          <w:szCs w:val="21"/>
        </w:rPr>
        <w:t>50%</w:t>
      </w:r>
      <w:r w:rsidRPr="00676339">
        <w:rPr>
          <w:rFonts w:eastAsiaTheme="minorEastAsia"/>
          <w:color w:val="000000"/>
          <w:szCs w:val="21"/>
        </w:rPr>
        <w:t>计入应纳税所得额。上述所得统一适用</w:t>
      </w:r>
      <w:r w:rsidRPr="00676339">
        <w:rPr>
          <w:rFonts w:eastAsiaTheme="minorEastAsia"/>
          <w:color w:val="000000"/>
          <w:szCs w:val="21"/>
        </w:rPr>
        <w:t>20%</w:t>
      </w:r>
      <w:r w:rsidRPr="00676339">
        <w:rPr>
          <w:rFonts w:eastAsiaTheme="minorEastAsia"/>
          <w:color w:val="000000"/>
          <w:szCs w:val="21"/>
        </w:rPr>
        <w:t>的税率计征个人所得税。</w:t>
      </w:r>
    </w:p>
    <w:p w:rsidR="001548F9" w:rsidRPr="00676339" w:rsidRDefault="001548F9" w:rsidP="009678E2">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7</w:t>
      </w:r>
      <w:r w:rsidRPr="00676339">
        <w:rPr>
          <w:rFonts w:eastAsiaTheme="minorEastAsia"/>
          <w:b/>
          <w:color w:val="000000"/>
          <w:kern w:val="0"/>
          <w:szCs w:val="21"/>
        </w:rPr>
        <w:t>关联方关系</w:t>
      </w:r>
    </w:p>
    <w:p w:rsidR="001548F9" w:rsidRPr="00676339" w:rsidRDefault="001548F9" w:rsidP="004C1748">
      <w:pPr>
        <w:spacing w:line="360" w:lineRule="auto"/>
        <w:rPr>
          <w:rFonts w:eastAsiaTheme="minorEastAsia"/>
          <w:b/>
          <w:kern w:val="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7</w:t>
      </w:r>
      <w:r w:rsidRPr="00676339">
        <w:rPr>
          <w:rFonts w:eastAsiaTheme="minorEastAsia"/>
          <w:b/>
          <w:bCs/>
          <w:color w:val="000000"/>
          <w:kern w:val="0"/>
          <w:szCs w:val="21"/>
        </w:rPr>
        <w:t>.1</w:t>
      </w:r>
      <w:r w:rsidRPr="00676339">
        <w:rPr>
          <w:rFonts w:eastAsiaTheme="minorEastAsia"/>
          <w:b/>
          <w:kern w:val="0"/>
          <w:szCs w:val="21"/>
        </w:rPr>
        <w:t>本报告期存在控制关系或其他重大利害关系的关联方发生变化的情况</w:t>
      </w:r>
    </w:p>
    <w:p w:rsidR="001548F9" w:rsidRPr="00676339" w:rsidRDefault="001548F9" w:rsidP="00F35C47">
      <w:pPr>
        <w:spacing w:line="360" w:lineRule="auto"/>
        <w:ind w:firstLineChars="200" w:firstLine="420"/>
        <w:rPr>
          <w:rFonts w:eastAsiaTheme="minorEastAsia"/>
          <w:color w:val="000000"/>
          <w:szCs w:val="21"/>
        </w:rPr>
      </w:pPr>
      <w:r w:rsidRPr="00676339">
        <w:rPr>
          <w:rFonts w:eastAsiaTheme="minorEastAsia"/>
          <w:color w:val="000000"/>
          <w:szCs w:val="21"/>
        </w:rPr>
        <w:t>无。</w:t>
      </w:r>
    </w:p>
    <w:p w:rsidR="001548F9" w:rsidRPr="00676339" w:rsidRDefault="001548F9" w:rsidP="009678E2">
      <w:pPr>
        <w:spacing w:beforeLines="100" w:line="360" w:lineRule="auto"/>
        <w:rPr>
          <w:rFonts w:eastAsiaTheme="minorEastAsia"/>
          <w:b/>
          <w:kern w:val="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7</w:t>
      </w:r>
      <w:r w:rsidRPr="00676339">
        <w:rPr>
          <w:rFonts w:eastAsiaTheme="minorEastAsia"/>
          <w:b/>
          <w:bCs/>
          <w:color w:val="000000"/>
          <w:kern w:val="0"/>
          <w:szCs w:val="21"/>
        </w:rPr>
        <w:t xml:space="preserve">.2 </w:t>
      </w:r>
      <w:r w:rsidRPr="00676339">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676339" w:rsidTr="00FB5D0E">
        <w:tc>
          <w:tcPr>
            <w:tcW w:w="5220"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关联方名称</w:t>
            </w:r>
          </w:p>
        </w:tc>
        <w:tc>
          <w:tcPr>
            <w:tcW w:w="3852" w:type="dxa"/>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与本基金的关系</w:t>
            </w:r>
          </w:p>
        </w:tc>
      </w:tr>
      <w:tr w:rsidR="00C217EE" w:rsidTr="00FB5D0E">
        <w:tc>
          <w:tcPr>
            <w:tcW w:w="5220" w:type="dxa"/>
            <w:vAlign w:val="center"/>
          </w:tcPr>
          <w:p w:rsidR="00C217EE" w:rsidRDefault="00FB5D0E">
            <w:pPr>
              <w:jc w:val="left"/>
            </w:pPr>
            <w:r>
              <w:rPr>
                <w:rFonts w:eastAsiaTheme="minorEastAsia"/>
                <w:color w:val="000000"/>
                <w:szCs w:val="21"/>
              </w:rPr>
              <w:t>申万菱信基金管理有限公司</w:t>
            </w:r>
          </w:p>
        </w:tc>
        <w:tc>
          <w:tcPr>
            <w:tcW w:w="3852" w:type="dxa"/>
            <w:vAlign w:val="center"/>
          </w:tcPr>
          <w:p w:rsidR="00FB5D0E" w:rsidRDefault="00FB5D0E">
            <w:pPr>
              <w:jc w:val="left"/>
              <w:rPr>
                <w:rFonts w:eastAsiaTheme="minorEastAsia"/>
                <w:color w:val="000000"/>
                <w:szCs w:val="21"/>
              </w:rPr>
            </w:pPr>
            <w:r>
              <w:rPr>
                <w:rFonts w:eastAsiaTheme="minorEastAsia"/>
                <w:color w:val="000000"/>
                <w:szCs w:val="21"/>
              </w:rPr>
              <w:t>基金管理人基金销售机构</w:t>
            </w:r>
          </w:p>
          <w:p w:rsidR="00C217EE" w:rsidRDefault="00FB5D0E">
            <w:pPr>
              <w:jc w:val="left"/>
            </w:pPr>
            <w:r>
              <w:rPr>
                <w:rFonts w:eastAsiaTheme="minorEastAsia"/>
                <w:color w:val="000000"/>
                <w:szCs w:val="21"/>
              </w:rPr>
              <w:t>基金注册登记机构</w:t>
            </w:r>
          </w:p>
        </w:tc>
      </w:tr>
      <w:tr w:rsidR="00C217EE" w:rsidTr="00FB5D0E">
        <w:tc>
          <w:tcPr>
            <w:tcW w:w="5220" w:type="dxa"/>
            <w:vAlign w:val="center"/>
          </w:tcPr>
          <w:p w:rsidR="00C217EE" w:rsidRDefault="00FB5D0E">
            <w:pPr>
              <w:jc w:val="left"/>
            </w:pPr>
            <w:r>
              <w:rPr>
                <w:rFonts w:eastAsiaTheme="minorEastAsia"/>
                <w:color w:val="000000"/>
                <w:szCs w:val="21"/>
              </w:rPr>
              <w:t>申万宏源证券有限公司（以下简称</w:t>
            </w:r>
            <w:r>
              <w:rPr>
                <w:rFonts w:eastAsiaTheme="minorEastAsia"/>
                <w:color w:val="000000"/>
                <w:szCs w:val="21"/>
              </w:rPr>
              <w:t>“</w:t>
            </w:r>
            <w:r>
              <w:rPr>
                <w:rFonts w:eastAsiaTheme="minorEastAsia"/>
                <w:color w:val="000000"/>
                <w:szCs w:val="21"/>
              </w:rPr>
              <w:t>申万宏源</w:t>
            </w:r>
            <w:r>
              <w:rPr>
                <w:rFonts w:eastAsiaTheme="minorEastAsia"/>
                <w:color w:val="000000"/>
                <w:szCs w:val="21"/>
              </w:rPr>
              <w:t>”</w:t>
            </w:r>
            <w:r>
              <w:rPr>
                <w:rFonts w:eastAsiaTheme="minorEastAsia"/>
                <w:color w:val="000000"/>
                <w:szCs w:val="21"/>
              </w:rPr>
              <w:t>）</w:t>
            </w:r>
          </w:p>
        </w:tc>
        <w:tc>
          <w:tcPr>
            <w:tcW w:w="3852" w:type="dxa"/>
            <w:vAlign w:val="center"/>
          </w:tcPr>
          <w:p w:rsidR="00C217EE" w:rsidRDefault="00FB5D0E">
            <w:pPr>
              <w:jc w:val="left"/>
            </w:pPr>
            <w:r>
              <w:rPr>
                <w:rFonts w:eastAsiaTheme="minorEastAsia"/>
                <w:color w:val="000000"/>
                <w:szCs w:val="21"/>
              </w:rPr>
              <w:t>基金管理人的股东基金代销机构</w:t>
            </w:r>
          </w:p>
        </w:tc>
      </w:tr>
      <w:tr w:rsidR="00C217EE" w:rsidTr="00FB5D0E">
        <w:tc>
          <w:tcPr>
            <w:tcW w:w="5220" w:type="dxa"/>
            <w:vAlign w:val="center"/>
          </w:tcPr>
          <w:p w:rsidR="00C217EE" w:rsidRDefault="00FB5D0E">
            <w:pPr>
              <w:jc w:val="left"/>
            </w:pPr>
            <w:r>
              <w:rPr>
                <w:rFonts w:eastAsiaTheme="minorEastAsia"/>
                <w:color w:val="000000"/>
                <w:szCs w:val="21"/>
              </w:rPr>
              <w:t>三菱</w:t>
            </w:r>
            <w:r>
              <w:rPr>
                <w:rFonts w:eastAsiaTheme="minorEastAsia"/>
                <w:color w:val="000000"/>
                <w:szCs w:val="21"/>
              </w:rPr>
              <w:t>UFJ</w:t>
            </w:r>
            <w:r>
              <w:rPr>
                <w:rFonts w:eastAsiaTheme="minorEastAsia"/>
                <w:color w:val="000000"/>
                <w:szCs w:val="21"/>
              </w:rPr>
              <w:t>信托银行株式会社</w:t>
            </w:r>
          </w:p>
        </w:tc>
        <w:tc>
          <w:tcPr>
            <w:tcW w:w="3852" w:type="dxa"/>
            <w:vAlign w:val="center"/>
          </w:tcPr>
          <w:p w:rsidR="00C217EE" w:rsidRDefault="00FB5D0E">
            <w:pPr>
              <w:jc w:val="left"/>
            </w:pPr>
            <w:r>
              <w:rPr>
                <w:rFonts w:eastAsiaTheme="minorEastAsia"/>
                <w:color w:val="000000"/>
                <w:szCs w:val="21"/>
              </w:rPr>
              <w:t>基金管理人的股东</w:t>
            </w:r>
          </w:p>
        </w:tc>
      </w:tr>
      <w:tr w:rsidR="00C217EE" w:rsidTr="00FB5D0E">
        <w:tc>
          <w:tcPr>
            <w:tcW w:w="5220" w:type="dxa"/>
            <w:vAlign w:val="center"/>
          </w:tcPr>
          <w:p w:rsidR="00C217EE" w:rsidRDefault="00FB5D0E">
            <w:pPr>
              <w:jc w:val="left"/>
            </w:pPr>
            <w:r>
              <w:rPr>
                <w:rFonts w:eastAsiaTheme="minorEastAsia"/>
                <w:color w:val="000000"/>
                <w:szCs w:val="21"/>
              </w:rPr>
              <w:t>华夏银行股份有限公司</w:t>
            </w:r>
          </w:p>
        </w:tc>
        <w:tc>
          <w:tcPr>
            <w:tcW w:w="3852" w:type="dxa"/>
            <w:vAlign w:val="center"/>
          </w:tcPr>
          <w:p w:rsidR="00C217EE" w:rsidRDefault="00FB5D0E">
            <w:pPr>
              <w:jc w:val="left"/>
            </w:pPr>
            <w:r>
              <w:rPr>
                <w:rFonts w:eastAsiaTheme="minorEastAsia"/>
                <w:color w:val="000000"/>
                <w:szCs w:val="21"/>
              </w:rPr>
              <w:t>基金托管人基金代销机构</w:t>
            </w:r>
          </w:p>
        </w:tc>
      </w:tr>
      <w:tr w:rsidR="00C217EE" w:rsidTr="00FB5D0E">
        <w:tc>
          <w:tcPr>
            <w:tcW w:w="5220" w:type="dxa"/>
            <w:vAlign w:val="center"/>
          </w:tcPr>
          <w:p w:rsidR="00C217EE" w:rsidRDefault="00FB5D0E">
            <w:pPr>
              <w:jc w:val="left"/>
            </w:pPr>
            <w:r>
              <w:rPr>
                <w:rFonts w:eastAsiaTheme="minorEastAsia"/>
                <w:color w:val="000000"/>
                <w:szCs w:val="21"/>
              </w:rPr>
              <w:t>申万菱信（上海）资产管理有限公司</w:t>
            </w:r>
          </w:p>
        </w:tc>
        <w:tc>
          <w:tcPr>
            <w:tcW w:w="3852" w:type="dxa"/>
            <w:vAlign w:val="center"/>
          </w:tcPr>
          <w:p w:rsidR="00C217EE" w:rsidRDefault="00FB5D0E">
            <w:pPr>
              <w:jc w:val="left"/>
            </w:pPr>
            <w:r>
              <w:rPr>
                <w:rFonts w:eastAsiaTheme="minorEastAsia"/>
                <w:color w:val="000000"/>
                <w:szCs w:val="21"/>
              </w:rPr>
              <w:t>基金管理人的全资子公司</w:t>
            </w:r>
          </w:p>
        </w:tc>
      </w:tr>
    </w:tbl>
    <w:p w:rsidR="001548F9" w:rsidRPr="00676339" w:rsidRDefault="001548F9" w:rsidP="00F35C47">
      <w:pPr>
        <w:tabs>
          <w:tab w:val="left" w:pos="426"/>
        </w:tabs>
        <w:spacing w:line="360" w:lineRule="auto"/>
        <w:ind w:firstLineChars="200" w:firstLine="420"/>
        <w:jc w:val="left"/>
        <w:rPr>
          <w:rFonts w:eastAsiaTheme="minorEastAsia"/>
          <w:color w:val="000000"/>
          <w:szCs w:val="21"/>
        </w:rPr>
      </w:pPr>
      <w:r w:rsidRPr="00676339">
        <w:rPr>
          <w:rFonts w:eastAsiaTheme="minorEastAsia"/>
          <w:kern w:val="0"/>
          <w:szCs w:val="21"/>
        </w:rPr>
        <w:t>注：下述关联交易均在正常业务范围内按一般商业条款订立。</w:t>
      </w:r>
    </w:p>
    <w:p w:rsidR="001548F9" w:rsidRPr="00676339" w:rsidRDefault="001548F9" w:rsidP="009678E2">
      <w:pPr>
        <w:spacing w:beforeLines="100" w:line="360" w:lineRule="auto"/>
        <w:rPr>
          <w:rFonts w:eastAsiaTheme="minorEastAsia"/>
          <w:b/>
          <w:color w:val="000000"/>
          <w:kern w:val="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8</w:t>
      </w:r>
      <w:r w:rsidRPr="00676339">
        <w:rPr>
          <w:rFonts w:eastAsiaTheme="minorEastAsia"/>
          <w:b/>
          <w:color w:val="000000"/>
          <w:kern w:val="0"/>
          <w:szCs w:val="21"/>
        </w:rPr>
        <w:t>本报告期及上年度可比期间的关联方交易</w:t>
      </w:r>
    </w:p>
    <w:p w:rsidR="001548F9" w:rsidRPr="00676339" w:rsidRDefault="003E0015" w:rsidP="004C1748">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1 </w:t>
      </w:r>
      <w:r w:rsidR="001548F9" w:rsidRPr="00676339">
        <w:rPr>
          <w:rFonts w:eastAsiaTheme="minorEastAsia"/>
          <w:b/>
          <w:color w:val="000000"/>
          <w:kern w:val="0"/>
          <w:szCs w:val="21"/>
        </w:rPr>
        <w:t>通过关联方交易单元进行的交易</w:t>
      </w:r>
    </w:p>
    <w:p w:rsidR="001548F9" w:rsidRPr="00676339" w:rsidRDefault="003E0015" w:rsidP="004C1748">
      <w:pPr>
        <w:spacing w:line="360" w:lineRule="auto"/>
        <w:rPr>
          <w:rFonts w:eastAsiaTheme="minorEastAsia"/>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1.1 </w:t>
      </w:r>
      <w:r w:rsidR="001548F9" w:rsidRPr="00676339">
        <w:rPr>
          <w:rFonts w:eastAsiaTheme="minorEastAsia"/>
          <w:b/>
          <w:color w:val="000000"/>
          <w:szCs w:val="21"/>
        </w:rPr>
        <w:t>股票交易</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3407"/>
        <w:gridCol w:w="3685"/>
      </w:tblGrid>
      <w:tr w:rsidR="004D0D2C" w:rsidRPr="00676339" w:rsidTr="00FB5D0E">
        <w:tc>
          <w:tcPr>
            <w:tcW w:w="1980" w:type="dxa"/>
            <w:vMerge w:val="restart"/>
            <w:vAlign w:val="center"/>
          </w:tcPr>
          <w:p w:rsidR="004D0D2C" w:rsidRPr="00676339" w:rsidRDefault="004D0D2C" w:rsidP="003C0ECA">
            <w:pPr>
              <w:autoSpaceDE w:val="0"/>
              <w:autoSpaceDN w:val="0"/>
              <w:spacing w:line="360" w:lineRule="auto"/>
              <w:jc w:val="center"/>
              <w:textAlignment w:val="bottom"/>
              <w:rPr>
                <w:rFonts w:eastAsiaTheme="minorEastAsia"/>
                <w:bCs/>
                <w:color w:val="000000"/>
                <w:szCs w:val="21"/>
              </w:rPr>
            </w:pPr>
            <w:r w:rsidRPr="00676339">
              <w:rPr>
                <w:rFonts w:eastAsiaTheme="minorEastAsia"/>
                <w:bCs/>
                <w:color w:val="000000"/>
                <w:szCs w:val="21"/>
              </w:rPr>
              <w:t>关联方名称</w:t>
            </w:r>
          </w:p>
        </w:tc>
        <w:tc>
          <w:tcPr>
            <w:tcW w:w="7092" w:type="dxa"/>
            <w:gridSpan w:val="2"/>
          </w:tcPr>
          <w:p w:rsidR="004D0D2C" w:rsidRPr="00676339" w:rsidRDefault="004D0D2C" w:rsidP="003C0ECA">
            <w:pPr>
              <w:spacing w:line="360" w:lineRule="auto"/>
              <w:jc w:val="center"/>
              <w:rPr>
                <w:rFonts w:eastAsiaTheme="minorEastAsia"/>
                <w:color w:val="000000"/>
                <w:szCs w:val="21"/>
              </w:rPr>
            </w:pPr>
            <w:r w:rsidRPr="00676339">
              <w:rPr>
                <w:rFonts w:eastAsiaTheme="minorEastAsia"/>
                <w:color w:val="000000"/>
                <w:szCs w:val="21"/>
              </w:rPr>
              <w:t>本期</w:t>
            </w:r>
          </w:p>
          <w:p w:rsidR="004D0D2C" w:rsidRPr="00676339" w:rsidRDefault="004D0D2C" w:rsidP="003C0ECA">
            <w:pPr>
              <w:widowControl/>
              <w:autoSpaceDE w:val="0"/>
              <w:autoSpaceDN w:val="0"/>
              <w:spacing w:line="360" w:lineRule="auto"/>
              <w:ind w:right="-15"/>
              <w:jc w:val="center"/>
              <w:textAlignment w:val="bottom"/>
              <w:rPr>
                <w:rFonts w:eastAsiaTheme="minorEastAsia"/>
                <w:color w:val="000000"/>
                <w:szCs w:val="21"/>
              </w:rPr>
            </w:pP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4D0D2C" w:rsidRPr="00676339" w:rsidTr="00FB5D0E">
        <w:tc>
          <w:tcPr>
            <w:tcW w:w="1980" w:type="dxa"/>
            <w:vMerge/>
            <w:vAlign w:val="center"/>
          </w:tcPr>
          <w:p w:rsidR="004D0D2C" w:rsidRPr="00676339" w:rsidRDefault="004D0D2C" w:rsidP="003C0ECA">
            <w:pPr>
              <w:widowControl/>
              <w:spacing w:line="360" w:lineRule="auto"/>
              <w:jc w:val="left"/>
              <w:rPr>
                <w:rFonts w:eastAsiaTheme="minorEastAsia"/>
                <w:bCs/>
                <w:color w:val="000000"/>
                <w:szCs w:val="21"/>
              </w:rPr>
            </w:pPr>
          </w:p>
        </w:tc>
        <w:tc>
          <w:tcPr>
            <w:tcW w:w="3407" w:type="dxa"/>
            <w:vAlign w:val="center"/>
          </w:tcPr>
          <w:p w:rsidR="004D0D2C" w:rsidRPr="00676339" w:rsidRDefault="004D0D2C" w:rsidP="003C0ECA">
            <w:pPr>
              <w:spacing w:line="360" w:lineRule="auto"/>
              <w:jc w:val="center"/>
              <w:rPr>
                <w:rFonts w:eastAsiaTheme="minorEastAsia"/>
                <w:color w:val="000000"/>
                <w:szCs w:val="21"/>
              </w:rPr>
            </w:pPr>
            <w:r w:rsidRPr="00676339">
              <w:rPr>
                <w:rFonts w:eastAsiaTheme="minorEastAsia"/>
                <w:bCs/>
                <w:color w:val="000000"/>
                <w:szCs w:val="21"/>
              </w:rPr>
              <w:t>成交金额</w:t>
            </w:r>
          </w:p>
        </w:tc>
        <w:tc>
          <w:tcPr>
            <w:tcW w:w="3685" w:type="dxa"/>
            <w:vAlign w:val="center"/>
          </w:tcPr>
          <w:p w:rsidR="004D0D2C" w:rsidRPr="00676339" w:rsidRDefault="004D0D2C" w:rsidP="003C0ECA">
            <w:pPr>
              <w:autoSpaceDE w:val="0"/>
              <w:autoSpaceDN w:val="0"/>
              <w:spacing w:line="360" w:lineRule="auto"/>
              <w:jc w:val="center"/>
              <w:textAlignment w:val="bottom"/>
              <w:rPr>
                <w:rFonts w:eastAsiaTheme="minorEastAsia"/>
                <w:bCs/>
                <w:color w:val="000000"/>
                <w:szCs w:val="21"/>
              </w:rPr>
            </w:pPr>
            <w:r w:rsidRPr="00676339">
              <w:rPr>
                <w:rFonts w:eastAsiaTheme="minorEastAsia"/>
                <w:color w:val="000000"/>
                <w:szCs w:val="21"/>
              </w:rPr>
              <w:t>占当期股票成交总额的比例</w:t>
            </w:r>
          </w:p>
        </w:tc>
      </w:tr>
      <w:tr w:rsidR="00C217EE" w:rsidTr="00FB5D0E">
        <w:tc>
          <w:tcPr>
            <w:tcW w:w="1980" w:type="dxa"/>
            <w:vAlign w:val="center"/>
          </w:tcPr>
          <w:p w:rsidR="00C217EE" w:rsidRDefault="00FB5D0E">
            <w:pPr>
              <w:jc w:val="left"/>
            </w:pPr>
            <w:r>
              <w:rPr>
                <w:rFonts w:eastAsiaTheme="minorEastAsia"/>
                <w:bCs/>
                <w:color w:val="000000"/>
                <w:szCs w:val="21"/>
              </w:rPr>
              <w:t>申万宏源</w:t>
            </w:r>
          </w:p>
        </w:tc>
        <w:tc>
          <w:tcPr>
            <w:tcW w:w="3407" w:type="dxa"/>
            <w:vAlign w:val="center"/>
          </w:tcPr>
          <w:p w:rsidR="00C217EE" w:rsidRDefault="00FB5D0E">
            <w:pPr>
              <w:jc w:val="right"/>
            </w:pPr>
            <w:r>
              <w:rPr>
                <w:rFonts w:eastAsiaTheme="minorEastAsia"/>
                <w:bCs/>
                <w:color w:val="000000"/>
                <w:szCs w:val="21"/>
              </w:rPr>
              <w:t>275,515,458.99</w:t>
            </w:r>
          </w:p>
        </w:tc>
        <w:tc>
          <w:tcPr>
            <w:tcW w:w="3685" w:type="dxa"/>
            <w:vAlign w:val="center"/>
          </w:tcPr>
          <w:p w:rsidR="00C217EE" w:rsidRDefault="00FB5D0E">
            <w:pPr>
              <w:jc w:val="right"/>
            </w:pPr>
            <w:r>
              <w:rPr>
                <w:rFonts w:eastAsiaTheme="minorEastAsia"/>
                <w:bCs/>
                <w:color w:val="000000"/>
                <w:szCs w:val="21"/>
              </w:rPr>
              <w:t>52.26%</w:t>
            </w:r>
          </w:p>
        </w:tc>
      </w:tr>
    </w:tbl>
    <w:p w:rsidR="001548F9" w:rsidRPr="00676339" w:rsidRDefault="003E0015" w:rsidP="009678E2">
      <w:pPr>
        <w:spacing w:beforeLines="100" w:line="360" w:lineRule="auto"/>
        <w:rPr>
          <w:rFonts w:eastAsiaTheme="minorEastAsia"/>
          <w:b/>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1.2 </w:t>
      </w:r>
      <w:r w:rsidR="001548F9" w:rsidRPr="00676339">
        <w:rPr>
          <w:rFonts w:eastAsiaTheme="minorEastAsia"/>
          <w:b/>
          <w:color w:val="000000"/>
          <w:szCs w:val="21"/>
        </w:rPr>
        <w:t>应支付关联方的佣金</w:t>
      </w:r>
    </w:p>
    <w:p w:rsidR="00833EF3" w:rsidRPr="00676339" w:rsidRDefault="00833EF3" w:rsidP="00833EF3">
      <w:pPr>
        <w:wordWrap w:val="0"/>
        <w:ind w:right="105"/>
        <w:jc w:val="right"/>
        <w:rPr>
          <w:rFonts w:eastAsiaTheme="minorEastAsia"/>
          <w:color w:val="000000"/>
          <w:kern w:val="0"/>
          <w:szCs w:val="21"/>
        </w:rPr>
      </w:pPr>
      <w:r w:rsidRPr="00676339">
        <w:rPr>
          <w:rFonts w:eastAsiaTheme="minorEastAsia"/>
          <w:color w:val="000000"/>
          <w:szCs w:val="21"/>
        </w:rPr>
        <w:t>金额单位</w:t>
      </w:r>
      <w:r w:rsidRPr="00676339">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92"/>
      </w:tblGrid>
      <w:tr w:rsidR="00833EF3" w:rsidRPr="00676339" w:rsidTr="00FB5D0E">
        <w:tc>
          <w:tcPr>
            <w:tcW w:w="2106" w:type="dxa"/>
            <w:vMerge w:val="restart"/>
            <w:vAlign w:val="center"/>
          </w:tcPr>
          <w:p w:rsidR="00833EF3" w:rsidRPr="00676339" w:rsidRDefault="00833EF3" w:rsidP="00833EF3">
            <w:pPr>
              <w:autoSpaceDE w:val="0"/>
              <w:autoSpaceDN w:val="0"/>
              <w:jc w:val="center"/>
              <w:textAlignment w:val="bottom"/>
              <w:rPr>
                <w:rFonts w:eastAsiaTheme="minorEastAsia"/>
                <w:bCs/>
                <w:color w:val="000000"/>
                <w:szCs w:val="21"/>
              </w:rPr>
            </w:pPr>
            <w:r w:rsidRPr="00676339">
              <w:rPr>
                <w:rFonts w:eastAsiaTheme="minorEastAsia"/>
                <w:bCs/>
                <w:color w:val="000000"/>
                <w:szCs w:val="21"/>
              </w:rPr>
              <w:t>关联方名称</w:t>
            </w:r>
          </w:p>
        </w:tc>
        <w:tc>
          <w:tcPr>
            <w:tcW w:w="6966" w:type="dxa"/>
            <w:gridSpan w:val="4"/>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本期</w:t>
            </w:r>
          </w:p>
          <w:p w:rsidR="00833EF3" w:rsidRPr="00676339" w:rsidRDefault="00833EF3" w:rsidP="00833EF3">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r>
      <w:tr w:rsidR="00833EF3" w:rsidRPr="00676339" w:rsidTr="00FB5D0E">
        <w:tc>
          <w:tcPr>
            <w:tcW w:w="2106" w:type="dxa"/>
            <w:vMerge/>
            <w:vAlign w:val="center"/>
          </w:tcPr>
          <w:p w:rsidR="00833EF3" w:rsidRPr="00676339" w:rsidRDefault="00833EF3" w:rsidP="00833EF3">
            <w:pPr>
              <w:widowControl/>
              <w:jc w:val="left"/>
              <w:rPr>
                <w:rFonts w:eastAsiaTheme="minorEastAsia"/>
                <w:bCs/>
                <w:color w:val="000000"/>
                <w:szCs w:val="21"/>
              </w:rPr>
            </w:pPr>
          </w:p>
        </w:tc>
        <w:tc>
          <w:tcPr>
            <w:tcW w:w="1854" w:type="dxa"/>
            <w:vAlign w:val="center"/>
          </w:tcPr>
          <w:p w:rsidR="00833EF3" w:rsidRPr="00676339" w:rsidRDefault="00833EF3" w:rsidP="00833EF3">
            <w:pPr>
              <w:autoSpaceDE w:val="0"/>
              <w:autoSpaceDN w:val="0"/>
              <w:jc w:val="center"/>
              <w:textAlignment w:val="bottom"/>
              <w:rPr>
                <w:rFonts w:eastAsiaTheme="minorEastAsia"/>
                <w:color w:val="000000"/>
                <w:szCs w:val="21"/>
              </w:rPr>
            </w:pPr>
            <w:r w:rsidRPr="00676339">
              <w:rPr>
                <w:rFonts w:eastAsiaTheme="minorEastAsia"/>
                <w:color w:val="000000"/>
                <w:szCs w:val="21"/>
              </w:rPr>
              <w:t>当期</w:t>
            </w:r>
          </w:p>
          <w:p w:rsidR="00833EF3" w:rsidRPr="00676339" w:rsidRDefault="00833EF3" w:rsidP="00833EF3">
            <w:pPr>
              <w:autoSpaceDE w:val="0"/>
              <w:autoSpaceDN w:val="0"/>
              <w:jc w:val="center"/>
              <w:textAlignment w:val="bottom"/>
              <w:rPr>
                <w:rFonts w:eastAsiaTheme="minorEastAsia"/>
                <w:color w:val="000000"/>
                <w:szCs w:val="21"/>
              </w:rPr>
            </w:pPr>
            <w:r w:rsidRPr="00676339">
              <w:rPr>
                <w:rFonts w:eastAsiaTheme="minorEastAsia"/>
                <w:color w:val="000000"/>
                <w:szCs w:val="21"/>
              </w:rPr>
              <w:t>佣金</w:t>
            </w:r>
          </w:p>
        </w:tc>
        <w:tc>
          <w:tcPr>
            <w:tcW w:w="1300" w:type="dxa"/>
            <w:vAlign w:val="center"/>
          </w:tcPr>
          <w:p w:rsidR="00833EF3" w:rsidRPr="00676339" w:rsidRDefault="00833EF3" w:rsidP="00833EF3">
            <w:pPr>
              <w:autoSpaceDE w:val="0"/>
              <w:autoSpaceDN w:val="0"/>
              <w:jc w:val="center"/>
              <w:textAlignment w:val="bottom"/>
              <w:rPr>
                <w:rFonts w:eastAsiaTheme="minorEastAsia"/>
                <w:color w:val="000000"/>
                <w:szCs w:val="21"/>
              </w:rPr>
            </w:pPr>
            <w:r w:rsidRPr="00676339">
              <w:rPr>
                <w:rFonts w:eastAsiaTheme="minorEastAsia"/>
                <w:color w:val="000000"/>
                <w:szCs w:val="21"/>
              </w:rPr>
              <w:t>占当期佣金总量的比例</w:t>
            </w:r>
          </w:p>
        </w:tc>
        <w:tc>
          <w:tcPr>
            <w:tcW w:w="2120" w:type="dxa"/>
            <w:vAlign w:val="center"/>
          </w:tcPr>
          <w:p w:rsidR="00833EF3" w:rsidRPr="00676339" w:rsidRDefault="00833EF3" w:rsidP="00833EF3">
            <w:pPr>
              <w:autoSpaceDE w:val="0"/>
              <w:autoSpaceDN w:val="0"/>
              <w:jc w:val="center"/>
              <w:textAlignment w:val="bottom"/>
              <w:rPr>
                <w:rFonts w:eastAsiaTheme="minorEastAsia"/>
                <w:color w:val="000000"/>
                <w:szCs w:val="21"/>
              </w:rPr>
            </w:pPr>
            <w:r w:rsidRPr="00676339">
              <w:rPr>
                <w:rFonts w:eastAsiaTheme="minorEastAsia"/>
                <w:color w:val="000000"/>
                <w:szCs w:val="21"/>
              </w:rPr>
              <w:t>期末应付佣金余额</w:t>
            </w:r>
          </w:p>
        </w:tc>
        <w:tc>
          <w:tcPr>
            <w:tcW w:w="1692" w:type="dxa"/>
            <w:vAlign w:val="center"/>
          </w:tcPr>
          <w:p w:rsidR="00833EF3" w:rsidRPr="00676339" w:rsidRDefault="00833EF3" w:rsidP="00833EF3">
            <w:pPr>
              <w:autoSpaceDE w:val="0"/>
              <w:autoSpaceDN w:val="0"/>
              <w:jc w:val="center"/>
              <w:textAlignment w:val="bottom"/>
              <w:rPr>
                <w:rFonts w:eastAsiaTheme="minorEastAsia"/>
                <w:color w:val="000000"/>
                <w:szCs w:val="21"/>
              </w:rPr>
            </w:pPr>
            <w:r w:rsidRPr="00676339">
              <w:rPr>
                <w:rFonts w:eastAsiaTheme="minorEastAsia"/>
                <w:color w:val="000000"/>
                <w:szCs w:val="21"/>
              </w:rPr>
              <w:t>占期末应付佣金总额的比例</w:t>
            </w:r>
          </w:p>
        </w:tc>
      </w:tr>
      <w:tr w:rsidR="00C217EE" w:rsidTr="00FB5D0E">
        <w:tc>
          <w:tcPr>
            <w:tcW w:w="2106" w:type="dxa"/>
            <w:vAlign w:val="center"/>
          </w:tcPr>
          <w:p w:rsidR="00C217EE" w:rsidRDefault="00FB5D0E">
            <w:r>
              <w:rPr>
                <w:rFonts w:eastAsiaTheme="minorEastAsia"/>
                <w:szCs w:val="21"/>
              </w:rPr>
              <w:t>申万宏源</w:t>
            </w:r>
          </w:p>
        </w:tc>
        <w:tc>
          <w:tcPr>
            <w:tcW w:w="1854" w:type="dxa"/>
            <w:vAlign w:val="center"/>
          </w:tcPr>
          <w:p w:rsidR="00C217EE" w:rsidRDefault="00FB5D0E">
            <w:pPr>
              <w:jc w:val="right"/>
            </w:pPr>
            <w:r>
              <w:rPr>
                <w:rFonts w:eastAsiaTheme="minorEastAsia"/>
                <w:szCs w:val="21"/>
              </w:rPr>
              <w:t>254,657.32</w:t>
            </w:r>
          </w:p>
        </w:tc>
        <w:tc>
          <w:tcPr>
            <w:tcW w:w="1300" w:type="dxa"/>
            <w:vAlign w:val="center"/>
          </w:tcPr>
          <w:p w:rsidR="00C217EE" w:rsidRDefault="00FB5D0E">
            <w:pPr>
              <w:jc w:val="right"/>
            </w:pPr>
            <w:r>
              <w:rPr>
                <w:rFonts w:eastAsiaTheme="minorEastAsia"/>
                <w:szCs w:val="21"/>
              </w:rPr>
              <w:t>52.30%</w:t>
            </w:r>
          </w:p>
        </w:tc>
        <w:tc>
          <w:tcPr>
            <w:tcW w:w="2120" w:type="dxa"/>
            <w:vAlign w:val="center"/>
          </w:tcPr>
          <w:p w:rsidR="00C217EE" w:rsidRDefault="00FB5D0E">
            <w:pPr>
              <w:jc w:val="right"/>
            </w:pPr>
            <w:r>
              <w:rPr>
                <w:rFonts w:eastAsiaTheme="minorEastAsia"/>
                <w:szCs w:val="21"/>
              </w:rPr>
              <w:t>212,062.85</w:t>
            </w:r>
          </w:p>
        </w:tc>
        <w:tc>
          <w:tcPr>
            <w:tcW w:w="1692" w:type="dxa"/>
            <w:vAlign w:val="center"/>
          </w:tcPr>
          <w:p w:rsidR="00C217EE" w:rsidRDefault="00FB5D0E">
            <w:pPr>
              <w:jc w:val="right"/>
            </w:pPr>
            <w:r>
              <w:rPr>
                <w:rFonts w:eastAsiaTheme="minorEastAsia"/>
                <w:szCs w:val="21"/>
              </w:rPr>
              <w:t>63.49%</w:t>
            </w:r>
          </w:p>
        </w:tc>
      </w:tr>
    </w:tbl>
    <w:p w:rsidR="001548F9" w:rsidRPr="00676339" w:rsidRDefault="003E0015" w:rsidP="009678E2">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2 </w:t>
      </w:r>
      <w:r w:rsidR="001548F9" w:rsidRPr="00676339">
        <w:rPr>
          <w:rFonts w:eastAsiaTheme="minorEastAsia"/>
          <w:b/>
          <w:color w:val="000000"/>
          <w:kern w:val="0"/>
          <w:szCs w:val="21"/>
        </w:rPr>
        <w:t>关联方报酬</w:t>
      </w:r>
    </w:p>
    <w:p w:rsidR="001548F9" w:rsidRPr="00676339" w:rsidRDefault="003E0015" w:rsidP="004C1748">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2.1 </w:t>
      </w:r>
      <w:r w:rsidR="001548F9" w:rsidRPr="00676339">
        <w:rPr>
          <w:rFonts w:eastAsiaTheme="minorEastAsia"/>
          <w:b/>
          <w:color w:val="000000"/>
          <w:kern w:val="0"/>
          <w:szCs w:val="21"/>
        </w:rPr>
        <w:t>基金管理费</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5385"/>
      </w:tblGrid>
      <w:tr w:rsidR="00833EF3" w:rsidRPr="00676339" w:rsidTr="00833EF3">
        <w:tc>
          <w:tcPr>
            <w:tcW w:w="2032" w:type="pct"/>
            <w:vAlign w:val="center"/>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项目</w:t>
            </w:r>
          </w:p>
        </w:tc>
        <w:tc>
          <w:tcPr>
            <w:tcW w:w="2968" w:type="pct"/>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本期</w:t>
            </w:r>
          </w:p>
          <w:p w:rsidR="00833EF3" w:rsidRPr="00676339" w:rsidRDefault="00833EF3" w:rsidP="00833EF3">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r>
      <w:tr w:rsidR="00833EF3" w:rsidRPr="00676339" w:rsidTr="00833EF3">
        <w:tc>
          <w:tcPr>
            <w:tcW w:w="2032" w:type="pct"/>
            <w:vAlign w:val="center"/>
          </w:tcPr>
          <w:p w:rsidR="00833EF3" w:rsidRPr="00676339" w:rsidRDefault="00833EF3" w:rsidP="00833EF3">
            <w:pPr>
              <w:rPr>
                <w:rFonts w:eastAsiaTheme="minorEastAsia"/>
                <w:color w:val="000000"/>
                <w:szCs w:val="21"/>
              </w:rPr>
            </w:pPr>
            <w:r w:rsidRPr="00676339">
              <w:rPr>
                <w:rFonts w:eastAsiaTheme="minorEastAsia"/>
                <w:szCs w:val="21"/>
              </w:rPr>
              <w:t>当期发生的基金应支付的管理费</w:t>
            </w:r>
          </w:p>
        </w:tc>
        <w:tc>
          <w:tcPr>
            <w:tcW w:w="2968" w:type="pct"/>
            <w:vAlign w:val="center"/>
          </w:tcPr>
          <w:p w:rsidR="00833EF3" w:rsidRPr="00676339" w:rsidRDefault="00833EF3" w:rsidP="00833EF3">
            <w:pPr>
              <w:jc w:val="right"/>
              <w:rPr>
                <w:rFonts w:eastAsiaTheme="minorEastAsia"/>
                <w:szCs w:val="21"/>
              </w:rPr>
            </w:pPr>
            <w:r w:rsidRPr="00676339">
              <w:rPr>
                <w:rFonts w:eastAsiaTheme="minorEastAsia"/>
                <w:szCs w:val="21"/>
              </w:rPr>
              <w:t>741,963.83</w:t>
            </w:r>
          </w:p>
        </w:tc>
      </w:tr>
      <w:tr w:rsidR="00833EF3" w:rsidRPr="00676339" w:rsidTr="00833EF3">
        <w:tc>
          <w:tcPr>
            <w:tcW w:w="2032" w:type="pct"/>
            <w:vAlign w:val="center"/>
          </w:tcPr>
          <w:p w:rsidR="00833EF3" w:rsidRPr="00676339" w:rsidRDefault="00833EF3" w:rsidP="00833EF3">
            <w:pPr>
              <w:rPr>
                <w:rFonts w:eastAsiaTheme="minorEastAsia"/>
                <w:color w:val="000000"/>
                <w:szCs w:val="21"/>
              </w:rPr>
            </w:pPr>
            <w:r w:rsidRPr="00676339">
              <w:rPr>
                <w:rFonts w:eastAsiaTheme="minorEastAsia"/>
                <w:szCs w:val="21"/>
              </w:rPr>
              <w:t>其中：支付销售机构的客户维护费</w:t>
            </w:r>
          </w:p>
        </w:tc>
        <w:tc>
          <w:tcPr>
            <w:tcW w:w="2968" w:type="pct"/>
            <w:vAlign w:val="center"/>
          </w:tcPr>
          <w:p w:rsidR="00833EF3" w:rsidRPr="00676339" w:rsidRDefault="00833EF3" w:rsidP="00833EF3">
            <w:pPr>
              <w:jc w:val="right"/>
              <w:rPr>
                <w:rFonts w:eastAsiaTheme="minorEastAsia"/>
                <w:szCs w:val="21"/>
              </w:rPr>
            </w:pPr>
            <w:r w:rsidRPr="00676339">
              <w:rPr>
                <w:rFonts w:eastAsiaTheme="minorEastAsia"/>
                <w:szCs w:val="21"/>
              </w:rPr>
              <w:t>1,398.52</w:t>
            </w:r>
          </w:p>
        </w:tc>
      </w:tr>
    </w:tbl>
    <w:p w:rsidR="00833EF3" w:rsidRPr="00676339" w:rsidRDefault="00833EF3" w:rsidP="00F35C47">
      <w:pPr>
        <w:spacing w:line="288" w:lineRule="auto"/>
        <w:ind w:firstLineChars="200" w:firstLine="420"/>
        <w:rPr>
          <w:rFonts w:eastAsiaTheme="minorEastAsia"/>
          <w:color w:val="000000"/>
          <w:szCs w:val="21"/>
        </w:rPr>
      </w:pPr>
      <w:r w:rsidRPr="00676339">
        <w:rPr>
          <w:rFonts w:eastAsiaTheme="minorEastAsia"/>
          <w:kern w:val="0"/>
          <w:szCs w:val="21"/>
        </w:rPr>
        <w:t>注：支付基金管理人申万菱信的管理人报酬按前一日基金资产净值</w:t>
      </w:r>
      <w:r w:rsidRPr="00676339">
        <w:rPr>
          <w:rFonts w:eastAsiaTheme="minorEastAsia"/>
          <w:kern w:val="0"/>
          <w:szCs w:val="21"/>
        </w:rPr>
        <w:t>1.20%</w:t>
      </w:r>
      <w:r w:rsidRPr="00676339">
        <w:rPr>
          <w:rFonts w:eastAsiaTheme="minorEastAsia"/>
          <w:kern w:val="0"/>
          <w:szCs w:val="21"/>
        </w:rPr>
        <w:t>的年费率计提，逐日累计至每月月底，按月支付。其计算公式为：日管理人报酬＝前一日基金资产净值</w:t>
      </w:r>
      <w:r w:rsidRPr="00676339">
        <w:rPr>
          <w:rFonts w:eastAsiaTheme="minorEastAsia"/>
          <w:kern w:val="0"/>
          <w:szCs w:val="21"/>
        </w:rPr>
        <w:t xml:space="preserve"> X 1.20% / </w:t>
      </w:r>
      <w:r w:rsidRPr="00676339">
        <w:rPr>
          <w:rFonts w:eastAsiaTheme="minorEastAsia"/>
          <w:kern w:val="0"/>
          <w:szCs w:val="21"/>
        </w:rPr>
        <w:t>当年天数。</w:t>
      </w:r>
    </w:p>
    <w:p w:rsidR="001548F9" w:rsidRPr="00676339" w:rsidRDefault="003E0015" w:rsidP="009678E2">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2.2 </w:t>
      </w:r>
      <w:r w:rsidR="001548F9" w:rsidRPr="00676339">
        <w:rPr>
          <w:rFonts w:eastAsiaTheme="minorEastAsia"/>
          <w:b/>
          <w:color w:val="000000"/>
          <w:kern w:val="0"/>
          <w:szCs w:val="21"/>
        </w:rPr>
        <w:t>基金托管费</w:t>
      </w:r>
    </w:p>
    <w:p w:rsidR="00833EF3" w:rsidRPr="00676339" w:rsidRDefault="00833EF3" w:rsidP="00833EF3">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5385"/>
      </w:tblGrid>
      <w:tr w:rsidR="00833EF3" w:rsidRPr="00676339" w:rsidTr="00FB5D0E">
        <w:tc>
          <w:tcPr>
            <w:tcW w:w="2032" w:type="pct"/>
            <w:vAlign w:val="center"/>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项目</w:t>
            </w:r>
          </w:p>
        </w:tc>
        <w:tc>
          <w:tcPr>
            <w:tcW w:w="2968" w:type="pct"/>
          </w:tcPr>
          <w:p w:rsidR="00833EF3" w:rsidRPr="00676339" w:rsidRDefault="00833EF3" w:rsidP="00833EF3">
            <w:pPr>
              <w:jc w:val="center"/>
              <w:rPr>
                <w:rFonts w:eastAsiaTheme="minorEastAsia"/>
                <w:color w:val="000000"/>
                <w:szCs w:val="21"/>
              </w:rPr>
            </w:pPr>
            <w:r w:rsidRPr="00676339">
              <w:rPr>
                <w:rFonts w:eastAsiaTheme="minorEastAsia"/>
                <w:color w:val="000000"/>
                <w:szCs w:val="21"/>
              </w:rPr>
              <w:t>本期</w:t>
            </w:r>
          </w:p>
          <w:p w:rsidR="00833EF3" w:rsidRPr="00676339" w:rsidRDefault="00833EF3" w:rsidP="00833EF3">
            <w:pPr>
              <w:widowControl/>
              <w:autoSpaceDE w:val="0"/>
              <w:autoSpaceDN w:val="0"/>
              <w:ind w:right="-15"/>
              <w:jc w:val="center"/>
              <w:textAlignment w:val="bottom"/>
              <w:rPr>
                <w:rFonts w:eastAsiaTheme="minorEastAsia"/>
                <w:color w:val="000000"/>
                <w:szCs w:val="21"/>
              </w:rPr>
            </w:pPr>
            <w:r w:rsidRPr="00676339">
              <w:rPr>
                <w:rFonts w:eastAsiaTheme="minorEastAsia"/>
                <w:szCs w:val="21"/>
              </w:rPr>
              <w:t>2018</w:t>
            </w:r>
            <w:r w:rsidRPr="00676339">
              <w:rPr>
                <w:rFonts w:eastAsiaTheme="minorEastAsia"/>
                <w:szCs w:val="21"/>
              </w:rPr>
              <w:t>年</w:t>
            </w:r>
            <w:r w:rsidRPr="00676339">
              <w:rPr>
                <w:rFonts w:eastAsiaTheme="minorEastAsia"/>
                <w:szCs w:val="21"/>
              </w:rPr>
              <w:t>1</w:t>
            </w:r>
            <w:r w:rsidRPr="00676339">
              <w:rPr>
                <w:rFonts w:eastAsiaTheme="minorEastAsia"/>
                <w:szCs w:val="21"/>
              </w:rPr>
              <w:t>月</w:t>
            </w:r>
            <w:r w:rsidRPr="00676339">
              <w:rPr>
                <w:rFonts w:eastAsiaTheme="minorEastAsia"/>
                <w:szCs w:val="21"/>
              </w:rPr>
              <w:t>1</w:t>
            </w:r>
            <w:r w:rsidRPr="00676339">
              <w:rPr>
                <w:rFonts w:eastAsiaTheme="minorEastAsia"/>
                <w:szCs w:val="21"/>
              </w:rPr>
              <w:t>日至</w:t>
            </w:r>
            <w:r w:rsidRPr="00676339">
              <w:rPr>
                <w:rFonts w:eastAsiaTheme="minorEastAsia"/>
                <w:szCs w:val="21"/>
              </w:rPr>
              <w:t>2018</w:t>
            </w:r>
            <w:r w:rsidRPr="00676339">
              <w:rPr>
                <w:rFonts w:eastAsiaTheme="minorEastAsia"/>
                <w:szCs w:val="21"/>
              </w:rPr>
              <w:t>年</w:t>
            </w:r>
            <w:r w:rsidRPr="00676339">
              <w:rPr>
                <w:rFonts w:eastAsiaTheme="minorEastAsia"/>
                <w:szCs w:val="21"/>
              </w:rPr>
              <w:t>6</w:t>
            </w:r>
            <w:r w:rsidRPr="00676339">
              <w:rPr>
                <w:rFonts w:eastAsiaTheme="minorEastAsia"/>
                <w:szCs w:val="21"/>
              </w:rPr>
              <w:t>月</w:t>
            </w:r>
            <w:r w:rsidRPr="00676339">
              <w:rPr>
                <w:rFonts w:eastAsiaTheme="minorEastAsia"/>
                <w:szCs w:val="21"/>
              </w:rPr>
              <w:t>30</w:t>
            </w:r>
            <w:r w:rsidRPr="00676339">
              <w:rPr>
                <w:rFonts w:eastAsiaTheme="minorEastAsia"/>
                <w:szCs w:val="21"/>
              </w:rPr>
              <w:t>日</w:t>
            </w:r>
          </w:p>
        </w:tc>
      </w:tr>
      <w:tr w:rsidR="00833EF3" w:rsidRPr="00676339" w:rsidTr="00FB5D0E">
        <w:tc>
          <w:tcPr>
            <w:tcW w:w="2032" w:type="pct"/>
            <w:vAlign w:val="center"/>
          </w:tcPr>
          <w:p w:rsidR="00833EF3" w:rsidRPr="00676339" w:rsidRDefault="00833EF3" w:rsidP="00833EF3">
            <w:pPr>
              <w:rPr>
                <w:rFonts w:eastAsiaTheme="minorEastAsia"/>
                <w:color w:val="000000"/>
                <w:szCs w:val="21"/>
              </w:rPr>
            </w:pPr>
            <w:r w:rsidRPr="00676339">
              <w:rPr>
                <w:rFonts w:eastAsiaTheme="minorEastAsia"/>
                <w:szCs w:val="21"/>
              </w:rPr>
              <w:t>当期发生的基金应支付的托管费</w:t>
            </w:r>
          </w:p>
        </w:tc>
        <w:tc>
          <w:tcPr>
            <w:tcW w:w="2968" w:type="pct"/>
            <w:vAlign w:val="center"/>
          </w:tcPr>
          <w:p w:rsidR="00833EF3" w:rsidRPr="00676339" w:rsidRDefault="00833EF3" w:rsidP="00833EF3">
            <w:pPr>
              <w:jc w:val="right"/>
              <w:rPr>
                <w:rFonts w:eastAsiaTheme="minorEastAsia"/>
                <w:color w:val="000000"/>
                <w:kern w:val="0"/>
                <w:szCs w:val="21"/>
              </w:rPr>
            </w:pPr>
            <w:r w:rsidRPr="00676339">
              <w:rPr>
                <w:rFonts w:eastAsiaTheme="minorEastAsia"/>
                <w:szCs w:val="21"/>
              </w:rPr>
              <w:t>61,830.28</w:t>
            </w:r>
          </w:p>
        </w:tc>
      </w:tr>
    </w:tbl>
    <w:p w:rsidR="00833EF3" w:rsidRPr="00676339" w:rsidRDefault="00833EF3"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注：支付基金托管人华夏银行的托管费按前一日基金资产净值</w:t>
      </w:r>
      <w:r w:rsidRPr="00676339">
        <w:rPr>
          <w:rFonts w:eastAsiaTheme="minorEastAsia"/>
          <w:kern w:val="0"/>
          <w:szCs w:val="21"/>
        </w:rPr>
        <w:t>0.10%</w:t>
      </w:r>
      <w:r w:rsidRPr="00676339">
        <w:rPr>
          <w:rFonts w:eastAsiaTheme="minorEastAsia"/>
          <w:kern w:val="0"/>
          <w:szCs w:val="21"/>
        </w:rPr>
        <w:t>的年费率计提，逐日累计至每月月底，按月支付。其计算公式为：日托管费＝前一日基金资产净值</w:t>
      </w:r>
      <w:r w:rsidRPr="00676339">
        <w:rPr>
          <w:rFonts w:eastAsiaTheme="minorEastAsia"/>
          <w:kern w:val="0"/>
          <w:szCs w:val="21"/>
        </w:rPr>
        <w:t xml:space="preserve"> X 0.10% / </w:t>
      </w:r>
      <w:r w:rsidRPr="00676339">
        <w:rPr>
          <w:rFonts w:eastAsiaTheme="minorEastAsia"/>
          <w:kern w:val="0"/>
          <w:szCs w:val="21"/>
        </w:rPr>
        <w:t>当年天数。</w:t>
      </w:r>
    </w:p>
    <w:p w:rsidR="001548F9" w:rsidRPr="00676339" w:rsidRDefault="003E0015" w:rsidP="009678E2">
      <w:pPr>
        <w:spacing w:beforeLines="100" w:line="360" w:lineRule="auto"/>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3 </w:t>
      </w:r>
      <w:r w:rsidR="001548F9" w:rsidRPr="00676339">
        <w:rPr>
          <w:rFonts w:eastAsiaTheme="minorEastAsia"/>
          <w:b/>
          <w:bCs/>
          <w:color w:val="000000"/>
          <w:szCs w:val="21"/>
        </w:rPr>
        <w:t>与关联方进行银行间同业市场的债券</w:t>
      </w:r>
      <w:r w:rsidR="001548F9" w:rsidRPr="00676339">
        <w:rPr>
          <w:rFonts w:eastAsiaTheme="minorEastAsia"/>
          <w:b/>
          <w:bCs/>
          <w:color w:val="000000"/>
          <w:szCs w:val="21"/>
        </w:rPr>
        <w:t>(</w:t>
      </w:r>
      <w:r w:rsidR="001548F9" w:rsidRPr="00676339">
        <w:rPr>
          <w:rFonts w:eastAsiaTheme="minorEastAsia"/>
          <w:b/>
          <w:bCs/>
          <w:color w:val="000000"/>
          <w:szCs w:val="21"/>
        </w:rPr>
        <w:t>含回购</w:t>
      </w:r>
      <w:r w:rsidR="001548F9" w:rsidRPr="00676339">
        <w:rPr>
          <w:rFonts w:eastAsiaTheme="minorEastAsia"/>
          <w:b/>
          <w:bCs/>
          <w:color w:val="000000"/>
          <w:szCs w:val="21"/>
        </w:rPr>
        <w:t>)</w:t>
      </w:r>
      <w:r w:rsidR="001548F9" w:rsidRPr="00676339">
        <w:rPr>
          <w:rFonts w:eastAsiaTheme="minorEastAsia"/>
          <w:b/>
          <w:bCs/>
          <w:color w:val="000000"/>
          <w:szCs w:val="21"/>
        </w:rPr>
        <w:t>交易</w:t>
      </w:r>
    </w:p>
    <w:p w:rsidR="001548F9" w:rsidRPr="00676339" w:rsidRDefault="00676876"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本基金本报告期内未与关联方进行银行间同业市场的债券</w:t>
      </w:r>
      <w:r w:rsidRPr="00676339">
        <w:rPr>
          <w:rFonts w:eastAsiaTheme="minorEastAsia"/>
          <w:kern w:val="0"/>
          <w:szCs w:val="21"/>
        </w:rPr>
        <w:t>(</w:t>
      </w:r>
      <w:r w:rsidRPr="00676339">
        <w:rPr>
          <w:rFonts w:eastAsiaTheme="minorEastAsia"/>
          <w:kern w:val="0"/>
          <w:szCs w:val="21"/>
        </w:rPr>
        <w:t>含回购</w:t>
      </w:r>
      <w:r w:rsidRPr="00676339">
        <w:rPr>
          <w:rFonts w:eastAsiaTheme="minorEastAsia"/>
          <w:kern w:val="0"/>
          <w:szCs w:val="21"/>
        </w:rPr>
        <w:t>)</w:t>
      </w:r>
      <w:r w:rsidRPr="00676339">
        <w:rPr>
          <w:rFonts w:eastAsiaTheme="minorEastAsia"/>
          <w:kern w:val="0"/>
          <w:szCs w:val="21"/>
        </w:rPr>
        <w:t>交易。</w:t>
      </w:r>
    </w:p>
    <w:p w:rsidR="001548F9" w:rsidRPr="00676339" w:rsidRDefault="003E0015" w:rsidP="009678E2">
      <w:pPr>
        <w:spacing w:beforeLines="100" w:line="360" w:lineRule="auto"/>
        <w:jc w:val="left"/>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4 </w:t>
      </w:r>
      <w:r w:rsidR="001548F9" w:rsidRPr="00676339">
        <w:rPr>
          <w:rFonts w:eastAsiaTheme="minorEastAsia"/>
          <w:b/>
          <w:bCs/>
          <w:color w:val="000000"/>
          <w:szCs w:val="21"/>
        </w:rPr>
        <w:t>各关联方投资本基金的情况</w:t>
      </w:r>
    </w:p>
    <w:p w:rsidR="001548F9" w:rsidRPr="00676339" w:rsidRDefault="003E0015" w:rsidP="004C1748">
      <w:pPr>
        <w:adjustRightInd w:val="0"/>
        <w:snapToGrid w:val="0"/>
        <w:spacing w:line="360" w:lineRule="auto"/>
        <w:jc w:val="left"/>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4.1 </w:t>
      </w:r>
      <w:r w:rsidR="001548F9" w:rsidRPr="00676339">
        <w:rPr>
          <w:rFonts w:eastAsiaTheme="minorEastAsia"/>
          <w:b/>
          <w:bCs/>
          <w:color w:val="000000"/>
          <w:szCs w:val="21"/>
        </w:rPr>
        <w:t>报告期内基金管理人运用固有资金投资本基金的情况</w:t>
      </w:r>
    </w:p>
    <w:p w:rsidR="001548F9" w:rsidRPr="00676339" w:rsidRDefault="00222BF4" w:rsidP="00F35C47">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本报告期内，本基金管理人未发生运用固有资金投资本基金的情况。</w:t>
      </w:r>
    </w:p>
    <w:p w:rsidR="001548F9" w:rsidRPr="00676339" w:rsidRDefault="003E0015" w:rsidP="009678E2">
      <w:pPr>
        <w:adjustRightInd w:val="0"/>
        <w:snapToGrid w:val="0"/>
        <w:spacing w:beforeLines="100" w:line="360" w:lineRule="auto"/>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4.2 </w:t>
      </w:r>
      <w:r w:rsidR="001548F9" w:rsidRPr="00676339">
        <w:rPr>
          <w:rFonts w:eastAsiaTheme="minorEastAsia"/>
          <w:b/>
          <w:bCs/>
          <w:color w:val="000000"/>
          <w:szCs w:val="21"/>
        </w:rPr>
        <w:t>报告期末除基金管理人之外的其他关联方投资本基金的情况</w:t>
      </w:r>
    </w:p>
    <w:p w:rsidR="001548F9" w:rsidRPr="00676339" w:rsidRDefault="00222BF4" w:rsidP="00875C4E">
      <w:pPr>
        <w:spacing w:line="360" w:lineRule="auto"/>
        <w:ind w:firstLineChars="200" w:firstLine="420"/>
        <w:rPr>
          <w:rFonts w:eastAsiaTheme="minorEastAsia"/>
          <w:color w:val="000000"/>
          <w:kern w:val="0"/>
          <w:szCs w:val="21"/>
        </w:rPr>
      </w:pPr>
      <w:r w:rsidRPr="00676339">
        <w:rPr>
          <w:rFonts w:eastAsiaTheme="minorEastAsia"/>
          <w:kern w:val="0"/>
          <w:szCs w:val="21"/>
        </w:rPr>
        <w:t>本期末和上年度末，除基金管理人之外的其他关联方未投资本基金。</w:t>
      </w:r>
    </w:p>
    <w:p w:rsidR="001548F9" w:rsidRPr="00676339" w:rsidRDefault="003E0015" w:rsidP="004C1748">
      <w:pPr>
        <w:spacing w:line="360" w:lineRule="auto"/>
        <w:jc w:val="left"/>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5 </w:t>
      </w:r>
      <w:r w:rsidR="001548F9" w:rsidRPr="00676339">
        <w:rPr>
          <w:rFonts w:eastAsiaTheme="minorEastAsia"/>
          <w:b/>
          <w:bCs/>
          <w:color w:val="000000"/>
          <w:szCs w:val="21"/>
        </w:rPr>
        <w:t>由关联方保管的银行存款余额及当期产生的利息收入</w:t>
      </w:r>
    </w:p>
    <w:p w:rsidR="001548F9" w:rsidRPr="00676339"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3153"/>
        <w:gridCol w:w="3225"/>
      </w:tblGrid>
      <w:tr w:rsidR="00300128" w:rsidRPr="00676339" w:rsidTr="00FB5D0E">
        <w:tc>
          <w:tcPr>
            <w:tcW w:w="2694" w:type="dxa"/>
            <w:vMerge w:val="restart"/>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关联方名称</w:t>
            </w:r>
          </w:p>
        </w:tc>
        <w:tc>
          <w:tcPr>
            <w:tcW w:w="6378" w:type="dxa"/>
            <w:gridSpan w:val="2"/>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本期</w:t>
            </w:r>
          </w:p>
          <w:p w:rsidR="00300128" w:rsidRPr="00676339" w:rsidRDefault="00300128" w:rsidP="003C0ECA">
            <w:pPr>
              <w:widowControl/>
              <w:autoSpaceDE w:val="0"/>
              <w:autoSpaceDN w:val="0"/>
              <w:spacing w:line="360" w:lineRule="auto"/>
              <w:ind w:right="-15"/>
              <w:jc w:val="center"/>
              <w:textAlignment w:val="bottom"/>
              <w:rPr>
                <w:rFonts w:eastAsiaTheme="minorEastAsia"/>
                <w:color w:val="000000"/>
                <w:kern w:val="0"/>
                <w:szCs w:val="21"/>
              </w:rPr>
            </w:pP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1</w:t>
            </w:r>
            <w:r w:rsidRPr="00676339">
              <w:rPr>
                <w:rFonts w:eastAsiaTheme="minorEastAsia"/>
                <w:color w:val="000000"/>
                <w:szCs w:val="21"/>
              </w:rPr>
              <w:t>月</w:t>
            </w:r>
            <w:r w:rsidRPr="00676339">
              <w:rPr>
                <w:rFonts w:eastAsiaTheme="minorEastAsia"/>
                <w:color w:val="000000"/>
                <w:szCs w:val="21"/>
              </w:rPr>
              <w:t>1</w:t>
            </w:r>
            <w:r w:rsidRPr="00676339">
              <w:rPr>
                <w:rFonts w:eastAsiaTheme="minorEastAsia"/>
                <w:color w:val="000000"/>
                <w:szCs w:val="21"/>
              </w:rPr>
              <w:t>日至</w:t>
            </w:r>
            <w:r w:rsidRPr="00676339">
              <w:rPr>
                <w:rFonts w:eastAsiaTheme="minorEastAsia"/>
                <w:color w:val="000000"/>
                <w:szCs w:val="21"/>
              </w:rPr>
              <w:t>2018</w:t>
            </w:r>
            <w:r w:rsidRPr="00676339">
              <w:rPr>
                <w:rFonts w:eastAsiaTheme="minorEastAsia"/>
                <w:color w:val="000000"/>
                <w:szCs w:val="21"/>
              </w:rPr>
              <w:t>年</w:t>
            </w:r>
            <w:r w:rsidRPr="00676339">
              <w:rPr>
                <w:rFonts w:eastAsiaTheme="minorEastAsia"/>
                <w:color w:val="000000"/>
                <w:szCs w:val="21"/>
              </w:rPr>
              <w:t>6</w:t>
            </w:r>
            <w:r w:rsidRPr="00676339">
              <w:rPr>
                <w:rFonts w:eastAsiaTheme="minorEastAsia"/>
                <w:color w:val="000000"/>
                <w:szCs w:val="21"/>
              </w:rPr>
              <w:t>月</w:t>
            </w:r>
            <w:r w:rsidRPr="00676339">
              <w:rPr>
                <w:rFonts w:eastAsiaTheme="minorEastAsia"/>
                <w:color w:val="000000"/>
                <w:szCs w:val="21"/>
              </w:rPr>
              <w:t>30</w:t>
            </w:r>
            <w:r w:rsidRPr="00676339">
              <w:rPr>
                <w:rFonts w:eastAsiaTheme="minorEastAsia"/>
                <w:color w:val="000000"/>
                <w:szCs w:val="21"/>
              </w:rPr>
              <w:t>日</w:t>
            </w:r>
          </w:p>
        </w:tc>
      </w:tr>
      <w:tr w:rsidR="00300128" w:rsidRPr="00676339" w:rsidTr="00FB5D0E">
        <w:tc>
          <w:tcPr>
            <w:tcW w:w="2694" w:type="dxa"/>
            <w:vMerge/>
            <w:vAlign w:val="center"/>
          </w:tcPr>
          <w:p w:rsidR="00300128" w:rsidRPr="00676339" w:rsidRDefault="00300128" w:rsidP="003C0ECA">
            <w:pPr>
              <w:widowControl/>
              <w:spacing w:line="360" w:lineRule="auto"/>
              <w:jc w:val="left"/>
              <w:rPr>
                <w:rFonts w:eastAsiaTheme="minorEastAsia"/>
                <w:color w:val="000000"/>
                <w:szCs w:val="21"/>
              </w:rPr>
            </w:pPr>
          </w:p>
        </w:tc>
        <w:tc>
          <w:tcPr>
            <w:tcW w:w="3153"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期末余额</w:t>
            </w:r>
          </w:p>
        </w:tc>
        <w:tc>
          <w:tcPr>
            <w:tcW w:w="3225" w:type="dxa"/>
            <w:vAlign w:val="center"/>
          </w:tcPr>
          <w:p w:rsidR="00300128" w:rsidRPr="00676339" w:rsidRDefault="00300128" w:rsidP="003C0ECA">
            <w:pPr>
              <w:spacing w:line="360" w:lineRule="auto"/>
              <w:jc w:val="center"/>
              <w:rPr>
                <w:rFonts w:eastAsiaTheme="minorEastAsia"/>
                <w:color w:val="000000"/>
                <w:szCs w:val="21"/>
              </w:rPr>
            </w:pPr>
            <w:r w:rsidRPr="00676339">
              <w:rPr>
                <w:rFonts w:eastAsiaTheme="minorEastAsia"/>
                <w:color w:val="000000"/>
                <w:szCs w:val="21"/>
              </w:rPr>
              <w:t>当期利息收入</w:t>
            </w:r>
          </w:p>
        </w:tc>
      </w:tr>
      <w:tr w:rsidR="00C217EE" w:rsidTr="00FB5D0E">
        <w:tc>
          <w:tcPr>
            <w:tcW w:w="2694" w:type="dxa"/>
            <w:vAlign w:val="center"/>
          </w:tcPr>
          <w:p w:rsidR="00C217EE" w:rsidRDefault="00FB5D0E">
            <w:pPr>
              <w:jc w:val="left"/>
            </w:pPr>
            <w:r>
              <w:rPr>
                <w:rFonts w:eastAsiaTheme="minorEastAsia"/>
                <w:szCs w:val="21"/>
              </w:rPr>
              <w:t>华夏银行</w:t>
            </w:r>
          </w:p>
        </w:tc>
        <w:tc>
          <w:tcPr>
            <w:tcW w:w="3153" w:type="dxa"/>
            <w:vAlign w:val="center"/>
          </w:tcPr>
          <w:p w:rsidR="00C217EE" w:rsidRDefault="00FB5D0E">
            <w:pPr>
              <w:jc w:val="right"/>
            </w:pPr>
            <w:r>
              <w:rPr>
                <w:rFonts w:eastAsiaTheme="minorEastAsia"/>
                <w:szCs w:val="21"/>
              </w:rPr>
              <w:t>1,910,274.08</w:t>
            </w:r>
          </w:p>
        </w:tc>
        <w:tc>
          <w:tcPr>
            <w:tcW w:w="3225" w:type="dxa"/>
            <w:vAlign w:val="center"/>
          </w:tcPr>
          <w:p w:rsidR="00C217EE" w:rsidRDefault="00FB5D0E">
            <w:pPr>
              <w:jc w:val="right"/>
            </w:pPr>
            <w:r>
              <w:rPr>
                <w:rFonts w:eastAsiaTheme="minorEastAsia"/>
                <w:szCs w:val="21"/>
              </w:rPr>
              <w:t>44,045.88</w:t>
            </w:r>
          </w:p>
        </w:tc>
      </w:tr>
    </w:tbl>
    <w:p w:rsidR="001548F9" w:rsidRPr="00676339" w:rsidRDefault="00300128"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注：本基金的活期银行存款由基金托管人华夏银行保管，按银行同业利率计息。</w:t>
      </w:r>
    </w:p>
    <w:p w:rsidR="001548F9" w:rsidRPr="00676339" w:rsidRDefault="003E0015" w:rsidP="009678E2">
      <w:pPr>
        <w:spacing w:beforeLines="100" w:line="360" w:lineRule="auto"/>
        <w:jc w:val="left"/>
        <w:rPr>
          <w:rFonts w:eastAsiaTheme="minorEastAsia"/>
          <w:b/>
          <w:bCs/>
          <w:color w:val="000000"/>
          <w:szCs w:val="21"/>
        </w:rPr>
      </w:pPr>
      <w:r>
        <w:rPr>
          <w:rFonts w:eastAsiaTheme="minorEastAsia"/>
          <w:b/>
          <w:bCs/>
          <w:color w:val="000000"/>
          <w:kern w:val="0"/>
          <w:szCs w:val="21"/>
        </w:rPr>
        <w:t>6.4.8.</w:t>
      </w:r>
      <w:r w:rsidR="001548F9" w:rsidRPr="00676339">
        <w:rPr>
          <w:rFonts w:eastAsiaTheme="minorEastAsia"/>
          <w:b/>
          <w:bCs/>
          <w:color w:val="000000"/>
          <w:kern w:val="0"/>
          <w:szCs w:val="21"/>
        </w:rPr>
        <w:t xml:space="preserve">6 </w:t>
      </w:r>
      <w:r w:rsidR="001548F9" w:rsidRPr="00676339">
        <w:rPr>
          <w:rFonts w:eastAsiaTheme="minorEastAsia"/>
          <w:b/>
          <w:bCs/>
          <w:color w:val="000000"/>
          <w:szCs w:val="21"/>
        </w:rPr>
        <w:t>本基金在承销期内参与关联方承销证券的情况</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本基金本报告期内未在承销期内参与关联方承销的证券。</w:t>
      </w:r>
    </w:p>
    <w:p w:rsidR="004C160B" w:rsidRPr="00676339" w:rsidRDefault="003E0015" w:rsidP="009678E2">
      <w:pPr>
        <w:adjustRightInd w:val="0"/>
        <w:snapToGrid w:val="0"/>
        <w:spacing w:beforeLines="100" w:line="360" w:lineRule="auto"/>
        <w:rPr>
          <w:rFonts w:eastAsiaTheme="minorEastAsia"/>
          <w:b/>
          <w:color w:val="000000" w:themeColor="text1"/>
          <w:szCs w:val="21"/>
        </w:rPr>
      </w:pPr>
      <w:r>
        <w:rPr>
          <w:rFonts w:eastAsiaTheme="minorEastAsia"/>
          <w:b/>
          <w:bCs/>
          <w:color w:val="000000" w:themeColor="text1"/>
          <w:kern w:val="0"/>
          <w:szCs w:val="21"/>
        </w:rPr>
        <w:t>6.4.8.</w:t>
      </w:r>
      <w:r w:rsidR="004C160B" w:rsidRPr="00676339">
        <w:rPr>
          <w:rFonts w:eastAsiaTheme="minorEastAsia"/>
          <w:b/>
          <w:bCs/>
          <w:color w:val="000000" w:themeColor="text1"/>
          <w:kern w:val="0"/>
          <w:szCs w:val="21"/>
        </w:rPr>
        <w:t xml:space="preserve">7 </w:t>
      </w:r>
      <w:r w:rsidR="004C160B" w:rsidRPr="00676339">
        <w:rPr>
          <w:rFonts w:eastAsiaTheme="minorEastAsia"/>
          <w:b/>
          <w:color w:val="000000" w:themeColor="text1"/>
          <w:szCs w:val="21"/>
        </w:rPr>
        <w:t>其他关联交易事项的说明</w:t>
      </w:r>
    </w:p>
    <w:p w:rsidR="004C160B" w:rsidRPr="00676339" w:rsidRDefault="003E0015" w:rsidP="004C160B">
      <w:pPr>
        <w:adjustRightInd w:val="0"/>
        <w:snapToGrid w:val="0"/>
        <w:spacing w:line="360" w:lineRule="auto"/>
        <w:rPr>
          <w:rFonts w:eastAsiaTheme="minorEastAsia"/>
          <w:b/>
          <w:color w:val="000000" w:themeColor="text1"/>
          <w:szCs w:val="21"/>
        </w:rPr>
      </w:pPr>
      <w:r>
        <w:rPr>
          <w:rFonts w:eastAsiaTheme="minorEastAsia"/>
          <w:b/>
          <w:bCs/>
          <w:color w:val="000000" w:themeColor="text1"/>
          <w:kern w:val="0"/>
          <w:szCs w:val="21"/>
        </w:rPr>
        <w:t>6.4.8.</w:t>
      </w:r>
      <w:r w:rsidR="004C160B" w:rsidRPr="00676339">
        <w:rPr>
          <w:rFonts w:eastAsiaTheme="minorEastAsia"/>
          <w:b/>
          <w:bCs/>
          <w:color w:val="000000" w:themeColor="text1"/>
          <w:kern w:val="0"/>
          <w:szCs w:val="21"/>
        </w:rPr>
        <w:t>7</w:t>
      </w:r>
      <w:r w:rsidR="004C160B" w:rsidRPr="00676339">
        <w:rPr>
          <w:rFonts w:eastAsiaTheme="minorEastAsia" w:hint="eastAsia"/>
          <w:b/>
          <w:bCs/>
          <w:color w:val="000000" w:themeColor="text1"/>
          <w:kern w:val="0"/>
          <w:szCs w:val="21"/>
        </w:rPr>
        <w:t xml:space="preserve">.1 </w:t>
      </w:r>
      <w:r w:rsidR="004C160B" w:rsidRPr="00676339">
        <w:rPr>
          <w:rFonts w:eastAsiaTheme="minorEastAsia"/>
          <w:b/>
          <w:color w:val="000000" w:themeColor="text1"/>
          <w:szCs w:val="21"/>
        </w:rPr>
        <w:t>其他关联交易事项的说明</w:t>
      </w:r>
    </w:p>
    <w:p w:rsidR="004C160B" w:rsidRPr="00676339" w:rsidRDefault="004C160B" w:rsidP="004C160B">
      <w:pPr>
        <w:widowControl/>
        <w:spacing w:line="360" w:lineRule="auto"/>
        <w:ind w:firstLineChars="200" w:firstLine="420"/>
        <w:rPr>
          <w:rFonts w:eastAsiaTheme="minorEastAsia"/>
          <w:color w:val="000000" w:themeColor="text1"/>
          <w:kern w:val="0"/>
          <w:szCs w:val="21"/>
        </w:rPr>
      </w:pPr>
      <w:r w:rsidRPr="00676339">
        <w:rPr>
          <w:rFonts w:eastAsiaTheme="minorEastAsia"/>
          <w:color w:val="000000" w:themeColor="text1"/>
          <w:kern w:val="0"/>
          <w:szCs w:val="21"/>
        </w:rPr>
        <w:t>本基金本报告期内无其他关联交易事项。</w:t>
      </w:r>
    </w:p>
    <w:p w:rsidR="004C160B" w:rsidRPr="00676339" w:rsidRDefault="003E0015" w:rsidP="009678E2">
      <w:pPr>
        <w:adjustRightInd w:val="0"/>
        <w:snapToGrid w:val="0"/>
        <w:spacing w:beforeLines="50" w:line="360" w:lineRule="auto"/>
        <w:rPr>
          <w:rFonts w:eastAsiaTheme="minorEastAsia"/>
          <w:b/>
          <w:bCs/>
          <w:color w:val="000000" w:themeColor="text1"/>
          <w:kern w:val="0"/>
          <w:szCs w:val="21"/>
        </w:rPr>
      </w:pPr>
      <w:r>
        <w:rPr>
          <w:rFonts w:eastAsiaTheme="minorEastAsia"/>
          <w:b/>
          <w:bCs/>
          <w:color w:val="000000" w:themeColor="text1"/>
          <w:kern w:val="0"/>
          <w:szCs w:val="21"/>
        </w:rPr>
        <w:t>6.4.8.</w:t>
      </w:r>
      <w:r w:rsidR="004C160B" w:rsidRPr="00676339">
        <w:rPr>
          <w:rFonts w:eastAsiaTheme="minorEastAsia"/>
          <w:b/>
          <w:bCs/>
          <w:color w:val="000000" w:themeColor="text1"/>
          <w:kern w:val="0"/>
          <w:szCs w:val="21"/>
        </w:rPr>
        <w:t>7</w:t>
      </w:r>
      <w:r w:rsidR="004C160B" w:rsidRPr="00676339">
        <w:rPr>
          <w:rFonts w:eastAsiaTheme="minorEastAsia" w:hint="eastAsia"/>
          <w:b/>
          <w:bCs/>
          <w:color w:val="000000" w:themeColor="text1"/>
          <w:kern w:val="0"/>
          <w:szCs w:val="21"/>
        </w:rPr>
        <w:t xml:space="preserve">.2 </w:t>
      </w:r>
      <w:r w:rsidR="004C160B" w:rsidRPr="00676339">
        <w:rPr>
          <w:rFonts w:eastAsiaTheme="minorEastAsia" w:hint="eastAsia"/>
          <w:b/>
          <w:bCs/>
          <w:color w:val="000000" w:themeColor="text1"/>
          <w:kern w:val="0"/>
          <w:szCs w:val="21"/>
        </w:rPr>
        <w:t>当期交易及持有基金管理人以及管理人关联方所管理基金产生的费用</w:t>
      </w:r>
    </w:p>
    <w:p w:rsidR="004C160B" w:rsidRPr="00676339" w:rsidRDefault="004C160B" w:rsidP="004C160B">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无。</w:t>
      </w:r>
    </w:p>
    <w:p w:rsidR="001548F9" w:rsidRPr="00676339" w:rsidRDefault="001548F9" w:rsidP="009678E2">
      <w:pPr>
        <w:spacing w:beforeLines="100" w:line="360" w:lineRule="auto"/>
        <w:jc w:val="left"/>
        <w:rPr>
          <w:rFonts w:eastAsiaTheme="minorEastAsia"/>
          <w:b/>
          <w:bCs/>
          <w:color w:val="00000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9</w:t>
      </w:r>
      <w:r w:rsidRPr="00676339">
        <w:rPr>
          <w:rFonts w:eastAsiaTheme="minorEastAsia"/>
          <w:b/>
          <w:bCs/>
          <w:color w:val="000000"/>
          <w:szCs w:val="21"/>
        </w:rPr>
        <w:t>期末（</w:t>
      </w:r>
      <w:r w:rsidRPr="00676339">
        <w:rPr>
          <w:rFonts w:eastAsiaTheme="minorEastAsia"/>
          <w:b/>
          <w:bCs/>
          <w:color w:val="000000"/>
          <w:szCs w:val="21"/>
        </w:rPr>
        <w:t>2018</w:t>
      </w:r>
      <w:r w:rsidRPr="00676339">
        <w:rPr>
          <w:rFonts w:eastAsiaTheme="minorEastAsia"/>
          <w:b/>
          <w:bCs/>
          <w:color w:val="000000"/>
          <w:szCs w:val="21"/>
        </w:rPr>
        <w:t>年</w:t>
      </w:r>
      <w:r w:rsidRPr="00676339">
        <w:rPr>
          <w:rFonts w:eastAsiaTheme="minorEastAsia"/>
          <w:b/>
          <w:bCs/>
          <w:color w:val="000000"/>
          <w:szCs w:val="21"/>
        </w:rPr>
        <w:t>6</w:t>
      </w:r>
      <w:r w:rsidRPr="00676339">
        <w:rPr>
          <w:rFonts w:eastAsiaTheme="minorEastAsia"/>
          <w:b/>
          <w:bCs/>
          <w:color w:val="000000"/>
          <w:szCs w:val="21"/>
        </w:rPr>
        <w:t>月</w:t>
      </w:r>
      <w:r w:rsidRPr="00676339">
        <w:rPr>
          <w:rFonts w:eastAsiaTheme="minorEastAsia"/>
          <w:b/>
          <w:bCs/>
          <w:color w:val="000000"/>
          <w:szCs w:val="21"/>
        </w:rPr>
        <w:t>30</w:t>
      </w:r>
      <w:r w:rsidRPr="00676339">
        <w:rPr>
          <w:rFonts w:eastAsiaTheme="minorEastAsia"/>
          <w:b/>
          <w:bCs/>
          <w:color w:val="000000"/>
          <w:szCs w:val="21"/>
        </w:rPr>
        <w:t>日）本基金持有的流通受限证券</w:t>
      </w:r>
    </w:p>
    <w:p w:rsidR="001548F9" w:rsidRPr="00676339" w:rsidRDefault="001548F9" w:rsidP="004C1748">
      <w:pPr>
        <w:spacing w:line="360" w:lineRule="auto"/>
        <w:jc w:val="left"/>
        <w:rPr>
          <w:rFonts w:eastAsiaTheme="minorEastAsia"/>
          <w:b/>
          <w:bCs/>
          <w:color w:val="00000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9</w:t>
      </w:r>
      <w:r w:rsidRPr="00676339">
        <w:rPr>
          <w:rFonts w:eastAsiaTheme="minorEastAsia"/>
          <w:b/>
          <w:bCs/>
          <w:color w:val="000000"/>
          <w:kern w:val="0"/>
          <w:szCs w:val="21"/>
        </w:rPr>
        <w:t xml:space="preserve">.1 </w:t>
      </w:r>
      <w:r w:rsidRPr="00676339">
        <w:rPr>
          <w:rFonts w:eastAsiaTheme="minorEastAsia"/>
          <w:b/>
          <w:bCs/>
          <w:color w:val="000000"/>
          <w:szCs w:val="21"/>
        </w:rPr>
        <w:t>因认购新发</w:t>
      </w:r>
      <w:r w:rsidRPr="00676339">
        <w:rPr>
          <w:rFonts w:eastAsiaTheme="minorEastAsia"/>
          <w:b/>
          <w:bCs/>
          <w:color w:val="000000"/>
          <w:szCs w:val="21"/>
        </w:rPr>
        <w:t>/</w:t>
      </w:r>
      <w:r w:rsidRPr="00676339">
        <w:rPr>
          <w:rFonts w:eastAsiaTheme="minorEastAsia"/>
          <w:b/>
          <w:bCs/>
          <w:color w:val="000000"/>
          <w:szCs w:val="21"/>
        </w:rPr>
        <w:t>增发证券而于期末持有的流通受限证券</w:t>
      </w:r>
    </w:p>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本基金本报告期末未持有因认购新发</w:t>
      </w:r>
      <w:r w:rsidRPr="00676339">
        <w:rPr>
          <w:rFonts w:eastAsiaTheme="minorEastAsia"/>
          <w:kern w:val="0"/>
          <w:szCs w:val="21"/>
        </w:rPr>
        <w:t>/</w:t>
      </w:r>
      <w:r w:rsidRPr="00676339">
        <w:rPr>
          <w:rFonts w:eastAsiaTheme="minorEastAsia"/>
          <w:kern w:val="0"/>
          <w:szCs w:val="21"/>
        </w:rPr>
        <w:t>增发证券而于期末流通受限的证券。</w:t>
      </w:r>
    </w:p>
    <w:p w:rsidR="001548F9" w:rsidRPr="00676339" w:rsidRDefault="001548F9" w:rsidP="009678E2">
      <w:pPr>
        <w:spacing w:beforeLines="100" w:line="288" w:lineRule="auto"/>
        <w:rPr>
          <w:rFonts w:eastAsiaTheme="minorEastAsia"/>
          <w:b/>
          <w:bCs/>
          <w:color w:val="00000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9</w:t>
      </w:r>
      <w:r w:rsidRPr="00676339">
        <w:rPr>
          <w:rFonts w:eastAsiaTheme="minorEastAsia"/>
          <w:b/>
          <w:bCs/>
          <w:color w:val="000000"/>
          <w:kern w:val="0"/>
          <w:szCs w:val="21"/>
        </w:rPr>
        <w:t xml:space="preserve">.2 </w:t>
      </w:r>
      <w:r w:rsidRPr="00676339">
        <w:rPr>
          <w:rFonts w:eastAsiaTheme="minorEastAsia"/>
          <w:b/>
          <w:bCs/>
          <w:color w:val="000000"/>
          <w:szCs w:val="21"/>
        </w:rPr>
        <w:t>期末持有的暂时停牌等流通受限股票</w:t>
      </w:r>
    </w:p>
    <w:p w:rsidR="001548F9" w:rsidRPr="00676339" w:rsidRDefault="001548F9" w:rsidP="008971E9">
      <w:pPr>
        <w:wordWrap w:val="0"/>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w:t>
      </w:r>
      <w:r w:rsidRPr="00676339">
        <w:rPr>
          <w:rFonts w:eastAsiaTheme="minorEastAsia"/>
          <w:bCs/>
          <w:color w:val="000000"/>
          <w:szCs w:val="21"/>
        </w:rPr>
        <w:t>：人民币元</w:t>
      </w:r>
    </w:p>
    <w:tbl>
      <w:tblPr>
        <w:tblW w:w="113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75"/>
        <w:gridCol w:w="863"/>
        <w:gridCol w:w="1057"/>
        <w:gridCol w:w="881"/>
        <w:gridCol w:w="820"/>
        <w:gridCol w:w="1047"/>
        <w:gridCol w:w="828"/>
        <w:gridCol w:w="1320"/>
        <w:gridCol w:w="1533"/>
        <w:gridCol w:w="1460"/>
        <w:gridCol w:w="756"/>
      </w:tblGrid>
      <w:tr w:rsidR="001548F9" w:rsidRPr="00676339" w:rsidTr="00FB5D0E">
        <w:trPr>
          <w:trHeight w:val="255"/>
          <w:jc w:val="center"/>
        </w:trPr>
        <w:tc>
          <w:tcPr>
            <w:tcW w:w="775"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代码</w:t>
            </w:r>
          </w:p>
        </w:tc>
        <w:tc>
          <w:tcPr>
            <w:tcW w:w="863"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名称</w:t>
            </w:r>
          </w:p>
        </w:tc>
        <w:tc>
          <w:tcPr>
            <w:tcW w:w="1057"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停牌</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日期</w:t>
            </w:r>
          </w:p>
        </w:tc>
        <w:tc>
          <w:tcPr>
            <w:tcW w:w="881"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停牌</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原因</w:t>
            </w:r>
          </w:p>
        </w:tc>
        <w:tc>
          <w:tcPr>
            <w:tcW w:w="820"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期末估值单价</w:t>
            </w:r>
          </w:p>
        </w:tc>
        <w:tc>
          <w:tcPr>
            <w:tcW w:w="1047"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复牌</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日期</w:t>
            </w:r>
          </w:p>
        </w:tc>
        <w:tc>
          <w:tcPr>
            <w:tcW w:w="828"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复牌开</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盘单价</w:t>
            </w:r>
          </w:p>
        </w:tc>
        <w:tc>
          <w:tcPr>
            <w:tcW w:w="1320" w:type="dxa"/>
            <w:tcMar>
              <w:top w:w="15" w:type="dxa"/>
              <w:left w:w="15" w:type="dxa"/>
              <w:bottom w:w="0" w:type="dxa"/>
              <w:right w:w="15" w:type="dxa"/>
            </w:tcMar>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数量</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w:t>
            </w:r>
            <w:r w:rsidRPr="00676339">
              <w:rPr>
                <w:rFonts w:eastAsiaTheme="minorEastAsia"/>
                <w:color w:val="000000"/>
                <w:szCs w:val="21"/>
              </w:rPr>
              <w:t>单位：股</w:t>
            </w:r>
            <w:r w:rsidRPr="00676339">
              <w:rPr>
                <w:rFonts w:eastAsiaTheme="minorEastAsia"/>
                <w:color w:val="000000"/>
                <w:szCs w:val="21"/>
              </w:rPr>
              <w:t>)</w:t>
            </w:r>
          </w:p>
        </w:tc>
        <w:tc>
          <w:tcPr>
            <w:tcW w:w="1533"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期末</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成本总额</w:t>
            </w:r>
          </w:p>
        </w:tc>
        <w:tc>
          <w:tcPr>
            <w:tcW w:w="146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期末</w:t>
            </w:r>
          </w:p>
          <w:p w:rsidR="001548F9" w:rsidRPr="00676339" w:rsidRDefault="001548F9" w:rsidP="0070173B">
            <w:pPr>
              <w:jc w:val="center"/>
              <w:rPr>
                <w:rFonts w:eastAsiaTheme="minorEastAsia"/>
                <w:color w:val="000000"/>
                <w:szCs w:val="21"/>
              </w:rPr>
            </w:pPr>
            <w:r w:rsidRPr="00676339">
              <w:rPr>
                <w:rFonts w:eastAsiaTheme="minorEastAsia"/>
                <w:color w:val="000000"/>
                <w:szCs w:val="21"/>
              </w:rPr>
              <w:t>估值总额</w:t>
            </w:r>
          </w:p>
        </w:tc>
        <w:tc>
          <w:tcPr>
            <w:tcW w:w="756"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备注</w:t>
            </w:r>
          </w:p>
        </w:tc>
      </w:tr>
      <w:tr w:rsidR="00C217EE" w:rsidTr="00FB5D0E">
        <w:trPr>
          <w:jc w:val="center"/>
        </w:trPr>
        <w:tc>
          <w:tcPr>
            <w:tcW w:w="775" w:type="dxa"/>
            <w:vAlign w:val="center"/>
          </w:tcPr>
          <w:p w:rsidR="00C217EE" w:rsidRDefault="00FB5D0E">
            <w:pPr>
              <w:jc w:val="center"/>
            </w:pPr>
            <w:r>
              <w:rPr>
                <w:rFonts w:eastAsiaTheme="minorEastAsia"/>
                <w:szCs w:val="21"/>
              </w:rPr>
              <w:t>601390</w:t>
            </w:r>
          </w:p>
        </w:tc>
        <w:tc>
          <w:tcPr>
            <w:tcW w:w="863" w:type="dxa"/>
            <w:vAlign w:val="center"/>
          </w:tcPr>
          <w:p w:rsidR="00C217EE" w:rsidRDefault="00FB5D0E">
            <w:pPr>
              <w:jc w:val="center"/>
            </w:pPr>
            <w:r>
              <w:rPr>
                <w:rFonts w:eastAsiaTheme="minorEastAsia"/>
                <w:szCs w:val="21"/>
              </w:rPr>
              <w:t>中国中铁</w:t>
            </w:r>
          </w:p>
        </w:tc>
        <w:tc>
          <w:tcPr>
            <w:tcW w:w="1057" w:type="dxa"/>
            <w:vAlign w:val="center"/>
          </w:tcPr>
          <w:p w:rsidR="00C217EE" w:rsidRDefault="00FB5D0E">
            <w:pPr>
              <w:jc w:val="center"/>
            </w:pPr>
            <w:r>
              <w:rPr>
                <w:rFonts w:eastAsiaTheme="minorEastAsia"/>
                <w:szCs w:val="21"/>
              </w:rPr>
              <w:t>2018-05-07</w:t>
            </w:r>
          </w:p>
        </w:tc>
        <w:tc>
          <w:tcPr>
            <w:tcW w:w="881" w:type="dxa"/>
            <w:vAlign w:val="center"/>
          </w:tcPr>
          <w:p w:rsidR="00C217EE" w:rsidRDefault="00FB5D0E">
            <w:pPr>
              <w:jc w:val="center"/>
            </w:pPr>
            <w:r>
              <w:rPr>
                <w:rFonts w:eastAsiaTheme="minorEastAsia"/>
                <w:szCs w:val="21"/>
              </w:rPr>
              <w:t>重大事项</w:t>
            </w:r>
          </w:p>
        </w:tc>
        <w:tc>
          <w:tcPr>
            <w:tcW w:w="820" w:type="dxa"/>
            <w:vAlign w:val="center"/>
          </w:tcPr>
          <w:p w:rsidR="00C217EE" w:rsidRDefault="00FB5D0E">
            <w:pPr>
              <w:jc w:val="right"/>
            </w:pPr>
            <w:r>
              <w:rPr>
                <w:rFonts w:eastAsiaTheme="minorEastAsia"/>
                <w:szCs w:val="21"/>
              </w:rPr>
              <w:t>6.44</w:t>
            </w:r>
          </w:p>
        </w:tc>
        <w:tc>
          <w:tcPr>
            <w:tcW w:w="1047" w:type="dxa"/>
            <w:vAlign w:val="center"/>
          </w:tcPr>
          <w:p w:rsidR="00C217EE" w:rsidRDefault="00217CB8" w:rsidP="00217CB8">
            <w:pPr>
              <w:jc w:val="center"/>
            </w:pPr>
            <w:r>
              <w:rPr>
                <w:rFonts w:eastAsiaTheme="minorEastAsia"/>
                <w:szCs w:val="21"/>
              </w:rPr>
              <w:t>2018-0</w:t>
            </w:r>
            <w:r>
              <w:rPr>
                <w:rFonts w:eastAsiaTheme="minorEastAsia" w:hint="eastAsia"/>
                <w:szCs w:val="21"/>
              </w:rPr>
              <w:t>8-20</w:t>
            </w:r>
          </w:p>
        </w:tc>
        <w:tc>
          <w:tcPr>
            <w:tcW w:w="828" w:type="dxa"/>
            <w:vAlign w:val="center"/>
          </w:tcPr>
          <w:p w:rsidR="00C217EE" w:rsidRDefault="00217CB8">
            <w:pPr>
              <w:jc w:val="right"/>
            </w:pPr>
            <w:r>
              <w:rPr>
                <w:rFonts w:hint="eastAsia"/>
              </w:rPr>
              <w:t>7.25</w:t>
            </w:r>
          </w:p>
        </w:tc>
        <w:tc>
          <w:tcPr>
            <w:tcW w:w="1320" w:type="dxa"/>
            <w:vAlign w:val="center"/>
          </w:tcPr>
          <w:p w:rsidR="00C217EE" w:rsidRDefault="00FB5D0E">
            <w:pPr>
              <w:jc w:val="right"/>
            </w:pPr>
            <w:r>
              <w:rPr>
                <w:rFonts w:eastAsiaTheme="minorEastAsia"/>
                <w:szCs w:val="21"/>
              </w:rPr>
              <w:t>127,500.00</w:t>
            </w:r>
          </w:p>
        </w:tc>
        <w:tc>
          <w:tcPr>
            <w:tcW w:w="1533" w:type="dxa"/>
            <w:vAlign w:val="center"/>
          </w:tcPr>
          <w:p w:rsidR="00C217EE" w:rsidRDefault="00FB5D0E">
            <w:pPr>
              <w:jc w:val="right"/>
            </w:pPr>
            <w:r>
              <w:rPr>
                <w:rFonts w:eastAsiaTheme="minorEastAsia"/>
                <w:szCs w:val="21"/>
              </w:rPr>
              <w:t>953,904.00</w:t>
            </w:r>
          </w:p>
        </w:tc>
        <w:tc>
          <w:tcPr>
            <w:tcW w:w="1460" w:type="dxa"/>
            <w:vAlign w:val="center"/>
          </w:tcPr>
          <w:p w:rsidR="00C217EE" w:rsidRDefault="00FB5D0E">
            <w:pPr>
              <w:jc w:val="right"/>
            </w:pPr>
            <w:r>
              <w:rPr>
                <w:rFonts w:eastAsiaTheme="minorEastAsia"/>
                <w:szCs w:val="21"/>
              </w:rPr>
              <w:t>821,100.00</w:t>
            </w:r>
          </w:p>
        </w:tc>
        <w:tc>
          <w:tcPr>
            <w:tcW w:w="756" w:type="dxa"/>
            <w:vAlign w:val="center"/>
          </w:tcPr>
          <w:p w:rsidR="00C217EE" w:rsidRDefault="00FB5D0E">
            <w:pPr>
              <w:jc w:val="center"/>
            </w:pPr>
            <w:r>
              <w:rPr>
                <w:rFonts w:eastAsiaTheme="minorEastAsia"/>
                <w:szCs w:val="21"/>
              </w:rPr>
              <w:t>-</w:t>
            </w:r>
          </w:p>
        </w:tc>
      </w:tr>
      <w:tr w:rsidR="00C217EE" w:rsidTr="00FB5D0E">
        <w:trPr>
          <w:jc w:val="center"/>
        </w:trPr>
        <w:tc>
          <w:tcPr>
            <w:tcW w:w="775" w:type="dxa"/>
            <w:vAlign w:val="center"/>
          </w:tcPr>
          <w:p w:rsidR="00C217EE" w:rsidRDefault="00FB5D0E">
            <w:pPr>
              <w:jc w:val="center"/>
            </w:pPr>
            <w:r>
              <w:rPr>
                <w:rFonts w:eastAsiaTheme="minorEastAsia"/>
                <w:szCs w:val="21"/>
              </w:rPr>
              <w:t>002051</w:t>
            </w:r>
          </w:p>
        </w:tc>
        <w:tc>
          <w:tcPr>
            <w:tcW w:w="863" w:type="dxa"/>
            <w:vAlign w:val="center"/>
          </w:tcPr>
          <w:p w:rsidR="00C217EE" w:rsidRDefault="00FB5D0E">
            <w:pPr>
              <w:jc w:val="center"/>
            </w:pPr>
            <w:r>
              <w:rPr>
                <w:rFonts w:eastAsiaTheme="minorEastAsia"/>
                <w:szCs w:val="21"/>
              </w:rPr>
              <w:t>中工国际</w:t>
            </w:r>
          </w:p>
        </w:tc>
        <w:tc>
          <w:tcPr>
            <w:tcW w:w="1057" w:type="dxa"/>
            <w:vAlign w:val="center"/>
          </w:tcPr>
          <w:p w:rsidR="00C217EE" w:rsidRDefault="00FB5D0E">
            <w:pPr>
              <w:jc w:val="center"/>
            </w:pPr>
            <w:r>
              <w:rPr>
                <w:rFonts w:eastAsiaTheme="minorEastAsia"/>
                <w:szCs w:val="21"/>
              </w:rPr>
              <w:t>2018-04-09</w:t>
            </w:r>
          </w:p>
        </w:tc>
        <w:tc>
          <w:tcPr>
            <w:tcW w:w="881" w:type="dxa"/>
            <w:vAlign w:val="center"/>
          </w:tcPr>
          <w:p w:rsidR="00C217EE" w:rsidRDefault="00FB5D0E">
            <w:pPr>
              <w:jc w:val="center"/>
            </w:pPr>
            <w:r>
              <w:rPr>
                <w:rFonts w:eastAsiaTheme="minorEastAsia"/>
                <w:szCs w:val="21"/>
              </w:rPr>
              <w:t>重大事项</w:t>
            </w:r>
          </w:p>
        </w:tc>
        <w:tc>
          <w:tcPr>
            <w:tcW w:w="820" w:type="dxa"/>
            <w:vAlign w:val="center"/>
          </w:tcPr>
          <w:p w:rsidR="00C217EE" w:rsidRDefault="00FB5D0E">
            <w:pPr>
              <w:jc w:val="right"/>
            </w:pPr>
            <w:r>
              <w:rPr>
                <w:rFonts w:eastAsiaTheme="minorEastAsia"/>
                <w:szCs w:val="21"/>
              </w:rPr>
              <w:t>12.76</w:t>
            </w:r>
          </w:p>
        </w:tc>
        <w:tc>
          <w:tcPr>
            <w:tcW w:w="1047" w:type="dxa"/>
            <w:vAlign w:val="center"/>
          </w:tcPr>
          <w:p w:rsidR="00C217EE" w:rsidRDefault="00217CB8">
            <w:pPr>
              <w:jc w:val="center"/>
            </w:pPr>
            <w:r>
              <w:rPr>
                <w:rFonts w:eastAsiaTheme="minorEastAsia" w:hint="eastAsia"/>
                <w:szCs w:val="21"/>
              </w:rPr>
              <w:t>-</w:t>
            </w:r>
          </w:p>
        </w:tc>
        <w:tc>
          <w:tcPr>
            <w:tcW w:w="828" w:type="dxa"/>
            <w:vAlign w:val="center"/>
          </w:tcPr>
          <w:p w:rsidR="00C217EE" w:rsidRDefault="00FB5D0E">
            <w:pPr>
              <w:jc w:val="right"/>
            </w:pPr>
            <w:r>
              <w:rPr>
                <w:rFonts w:eastAsiaTheme="minorEastAsia"/>
                <w:szCs w:val="21"/>
              </w:rPr>
              <w:t>-</w:t>
            </w:r>
          </w:p>
        </w:tc>
        <w:tc>
          <w:tcPr>
            <w:tcW w:w="1320" w:type="dxa"/>
            <w:vAlign w:val="center"/>
          </w:tcPr>
          <w:p w:rsidR="00C217EE" w:rsidRDefault="00FB5D0E">
            <w:pPr>
              <w:jc w:val="right"/>
            </w:pPr>
            <w:r>
              <w:rPr>
                <w:rFonts w:eastAsiaTheme="minorEastAsia"/>
                <w:szCs w:val="21"/>
              </w:rPr>
              <w:t>49,000.00</w:t>
            </w:r>
          </w:p>
        </w:tc>
        <w:tc>
          <w:tcPr>
            <w:tcW w:w="1533" w:type="dxa"/>
            <w:vAlign w:val="center"/>
          </w:tcPr>
          <w:p w:rsidR="00C217EE" w:rsidRDefault="00FB5D0E">
            <w:pPr>
              <w:jc w:val="right"/>
            </w:pPr>
            <w:r>
              <w:rPr>
                <w:rFonts w:eastAsiaTheme="minorEastAsia"/>
                <w:szCs w:val="21"/>
              </w:rPr>
              <w:t>913,601.36</w:t>
            </w:r>
          </w:p>
        </w:tc>
        <w:tc>
          <w:tcPr>
            <w:tcW w:w="1460" w:type="dxa"/>
            <w:vAlign w:val="center"/>
          </w:tcPr>
          <w:p w:rsidR="00C217EE" w:rsidRDefault="00FB5D0E">
            <w:pPr>
              <w:jc w:val="right"/>
            </w:pPr>
            <w:r>
              <w:rPr>
                <w:rFonts w:eastAsiaTheme="minorEastAsia"/>
                <w:szCs w:val="21"/>
              </w:rPr>
              <w:t>625,240.00</w:t>
            </w:r>
          </w:p>
        </w:tc>
        <w:tc>
          <w:tcPr>
            <w:tcW w:w="756" w:type="dxa"/>
            <w:vAlign w:val="center"/>
          </w:tcPr>
          <w:p w:rsidR="00C217EE" w:rsidRDefault="00FB5D0E">
            <w:pPr>
              <w:jc w:val="center"/>
            </w:pPr>
            <w:r>
              <w:rPr>
                <w:rFonts w:eastAsiaTheme="minorEastAsia"/>
                <w:szCs w:val="21"/>
              </w:rPr>
              <w:t>-</w:t>
            </w:r>
          </w:p>
        </w:tc>
      </w:tr>
      <w:tr w:rsidR="00C217EE" w:rsidTr="00FB5D0E">
        <w:trPr>
          <w:jc w:val="center"/>
        </w:trPr>
        <w:tc>
          <w:tcPr>
            <w:tcW w:w="775" w:type="dxa"/>
            <w:vAlign w:val="center"/>
          </w:tcPr>
          <w:p w:rsidR="00C217EE" w:rsidRDefault="00FB5D0E">
            <w:pPr>
              <w:jc w:val="center"/>
            </w:pPr>
            <w:r>
              <w:rPr>
                <w:rFonts w:eastAsiaTheme="minorEastAsia"/>
                <w:szCs w:val="21"/>
              </w:rPr>
              <w:t>000415</w:t>
            </w:r>
          </w:p>
        </w:tc>
        <w:tc>
          <w:tcPr>
            <w:tcW w:w="863" w:type="dxa"/>
            <w:vAlign w:val="center"/>
          </w:tcPr>
          <w:p w:rsidR="00C217EE" w:rsidRDefault="00FB5D0E">
            <w:pPr>
              <w:jc w:val="center"/>
            </w:pPr>
            <w:r>
              <w:rPr>
                <w:rFonts w:eastAsiaTheme="minorEastAsia"/>
                <w:szCs w:val="21"/>
              </w:rPr>
              <w:t>渤海金控</w:t>
            </w:r>
          </w:p>
        </w:tc>
        <w:tc>
          <w:tcPr>
            <w:tcW w:w="1057" w:type="dxa"/>
            <w:vAlign w:val="center"/>
          </w:tcPr>
          <w:p w:rsidR="00C217EE" w:rsidRDefault="00FB5D0E">
            <w:pPr>
              <w:jc w:val="center"/>
            </w:pPr>
            <w:r>
              <w:rPr>
                <w:rFonts w:eastAsiaTheme="minorEastAsia"/>
                <w:szCs w:val="21"/>
              </w:rPr>
              <w:t>2018-01-17</w:t>
            </w:r>
          </w:p>
        </w:tc>
        <w:tc>
          <w:tcPr>
            <w:tcW w:w="881" w:type="dxa"/>
            <w:vAlign w:val="center"/>
          </w:tcPr>
          <w:p w:rsidR="00C217EE" w:rsidRDefault="00FB5D0E">
            <w:pPr>
              <w:jc w:val="center"/>
            </w:pPr>
            <w:r>
              <w:rPr>
                <w:rFonts w:eastAsiaTheme="minorEastAsia"/>
                <w:szCs w:val="21"/>
              </w:rPr>
              <w:t>重大事项</w:t>
            </w:r>
          </w:p>
        </w:tc>
        <w:tc>
          <w:tcPr>
            <w:tcW w:w="820" w:type="dxa"/>
            <w:vAlign w:val="center"/>
          </w:tcPr>
          <w:p w:rsidR="00C217EE" w:rsidRDefault="00FB5D0E">
            <w:pPr>
              <w:jc w:val="right"/>
            </w:pPr>
            <w:r>
              <w:rPr>
                <w:rFonts w:eastAsiaTheme="minorEastAsia"/>
                <w:szCs w:val="21"/>
              </w:rPr>
              <w:t>5.24</w:t>
            </w:r>
          </w:p>
        </w:tc>
        <w:tc>
          <w:tcPr>
            <w:tcW w:w="1047" w:type="dxa"/>
            <w:vAlign w:val="center"/>
          </w:tcPr>
          <w:p w:rsidR="00C217EE" w:rsidRDefault="00FB5D0E">
            <w:pPr>
              <w:jc w:val="center"/>
            </w:pPr>
            <w:r>
              <w:rPr>
                <w:rFonts w:eastAsiaTheme="minorEastAsia"/>
                <w:szCs w:val="21"/>
              </w:rPr>
              <w:t>2018-07-17</w:t>
            </w:r>
          </w:p>
        </w:tc>
        <w:tc>
          <w:tcPr>
            <w:tcW w:w="828" w:type="dxa"/>
            <w:vAlign w:val="center"/>
          </w:tcPr>
          <w:p w:rsidR="00C217EE" w:rsidRDefault="00FB5D0E">
            <w:pPr>
              <w:jc w:val="right"/>
            </w:pPr>
            <w:r>
              <w:rPr>
                <w:rFonts w:eastAsiaTheme="minorEastAsia"/>
                <w:szCs w:val="21"/>
              </w:rPr>
              <w:t>5.</w:t>
            </w:r>
            <w:r w:rsidR="00C53AA8">
              <w:rPr>
                <w:rFonts w:eastAsiaTheme="minorEastAsia" w:hint="eastAsia"/>
                <w:szCs w:val="21"/>
              </w:rPr>
              <w:t>26</w:t>
            </w:r>
          </w:p>
        </w:tc>
        <w:tc>
          <w:tcPr>
            <w:tcW w:w="1320" w:type="dxa"/>
            <w:vAlign w:val="center"/>
          </w:tcPr>
          <w:p w:rsidR="00C217EE" w:rsidRDefault="00FB5D0E">
            <w:pPr>
              <w:jc w:val="right"/>
            </w:pPr>
            <w:r>
              <w:rPr>
                <w:rFonts w:eastAsiaTheme="minorEastAsia"/>
                <w:szCs w:val="21"/>
              </w:rPr>
              <w:t>118,400.00</w:t>
            </w:r>
          </w:p>
        </w:tc>
        <w:tc>
          <w:tcPr>
            <w:tcW w:w="1533" w:type="dxa"/>
            <w:vAlign w:val="center"/>
          </w:tcPr>
          <w:p w:rsidR="00C217EE" w:rsidRDefault="00FB5D0E">
            <w:pPr>
              <w:jc w:val="right"/>
            </w:pPr>
            <w:r>
              <w:rPr>
                <w:rFonts w:eastAsiaTheme="minorEastAsia"/>
                <w:szCs w:val="21"/>
              </w:rPr>
              <w:t>702,444.27</w:t>
            </w:r>
          </w:p>
        </w:tc>
        <w:tc>
          <w:tcPr>
            <w:tcW w:w="1460" w:type="dxa"/>
            <w:vAlign w:val="center"/>
          </w:tcPr>
          <w:p w:rsidR="00C217EE" w:rsidRDefault="00FB5D0E">
            <w:pPr>
              <w:jc w:val="right"/>
            </w:pPr>
            <w:r>
              <w:rPr>
                <w:rFonts w:eastAsiaTheme="minorEastAsia"/>
                <w:szCs w:val="21"/>
              </w:rPr>
              <w:t>620,416.00</w:t>
            </w:r>
          </w:p>
        </w:tc>
        <w:tc>
          <w:tcPr>
            <w:tcW w:w="756" w:type="dxa"/>
            <w:vAlign w:val="center"/>
          </w:tcPr>
          <w:p w:rsidR="00C217EE" w:rsidRDefault="00FB5D0E">
            <w:pPr>
              <w:jc w:val="center"/>
            </w:pPr>
            <w:r>
              <w:rPr>
                <w:rFonts w:eastAsiaTheme="minorEastAsia"/>
                <w:szCs w:val="21"/>
              </w:rPr>
              <w:t>-</w:t>
            </w:r>
          </w:p>
        </w:tc>
      </w:tr>
      <w:tr w:rsidR="00C217EE" w:rsidTr="00FB5D0E">
        <w:trPr>
          <w:jc w:val="center"/>
        </w:trPr>
        <w:tc>
          <w:tcPr>
            <w:tcW w:w="775" w:type="dxa"/>
            <w:vAlign w:val="center"/>
          </w:tcPr>
          <w:p w:rsidR="00C217EE" w:rsidRDefault="00FB5D0E">
            <w:pPr>
              <w:jc w:val="center"/>
            </w:pPr>
            <w:r>
              <w:rPr>
                <w:rFonts w:eastAsiaTheme="minorEastAsia"/>
                <w:szCs w:val="21"/>
              </w:rPr>
              <w:t>000669</w:t>
            </w:r>
          </w:p>
        </w:tc>
        <w:tc>
          <w:tcPr>
            <w:tcW w:w="863" w:type="dxa"/>
            <w:vAlign w:val="center"/>
          </w:tcPr>
          <w:p w:rsidR="00C217EE" w:rsidRDefault="00FB5D0E">
            <w:pPr>
              <w:jc w:val="center"/>
            </w:pPr>
            <w:r>
              <w:rPr>
                <w:rFonts w:eastAsiaTheme="minorEastAsia"/>
                <w:szCs w:val="21"/>
              </w:rPr>
              <w:t>金鸿控股</w:t>
            </w:r>
          </w:p>
        </w:tc>
        <w:tc>
          <w:tcPr>
            <w:tcW w:w="1057" w:type="dxa"/>
            <w:vAlign w:val="center"/>
          </w:tcPr>
          <w:p w:rsidR="00C217EE" w:rsidRDefault="00FB5D0E">
            <w:pPr>
              <w:jc w:val="center"/>
            </w:pPr>
            <w:r>
              <w:rPr>
                <w:rFonts w:eastAsiaTheme="minorEastAsia"/>
                <w:szCs w:val="21"/>
              </w:rPr>
              <w:t>2018-05-18</w:t>
            </w:r>
          </w:p>
        </w:tc>
        <w:tc>
          <w:tcPr>
            <w:tcW w:w="881" w:type="dxa"/>
            <w:vAlign w:val="center"/>
          </w:tcPr>
          <w:p w:rsidR="00C217EE" w:rsidRDefault="00FB5D0E">
            <w:pPr>
              <w:jc w:val="center"/>
            </w:pPr>
            <w:r>
              <w:rPr>
                <w:rFonts w:eastAsiaTheme="minorEastAsia"/>
                <w:szCs w:val="21"/>
              </w:rPr>
              <w:t>重大事项</w:t>
            </w:r>
          </w:p>
        </w:tc>
        <w:tc>
          <w:tcPr>
            <w:tcW w:w="820" w:type="dxa"/>
            <w:vAlign w:val="center"/>
          </w:tcPr>
          <w:p w:rsidR="00C217EE" w:rsidRDefault="00FB5D0E">
            <w:pPr>
              <w:jc w:val="right"/>
            </w:pPr>
            <w:r>
              <w:rPr>
                <w:rFonts w:eastAsiaTheme="minorEastAsia"/>
                <w:szCs w:val="21"/>
              </w:rPr>
              <w:t>6.61</w:t>
            </w:r>
          </w:p>
        </w:tc>
        <w:tc>
          <w:tcPr>
            <w:tcW w:w="1047" w:type="dxa"/>
            <w:vAlign w:val="center"/>
          </w:tcPr>
          <w:p w:rsidR="00C217EE" w:rsidRDefault="00217CB8" w:rsidP="00217CB8">
            <w:pPr>
              <w:jc w:val="center"/>
            </w:pPr>
            <w:r>
              <w:rPr>
                <w:rFonts w:eastAsiaTheme="minorEastAsia"/>
                <w:szCs w:val="21"/>
              </w:rPr>
              <w:t>2018-0</w:t>
            </w:r>
            <w:r>
              <w:rPr>
                <w:rFonts w:eastAsiaTheme="minorEastAsia" w:hint="eastAsia"/>
                <w:szCs w:val="21"/>
              </w:rPr>
              <w:t>8-06</w:t>
            </w:r>
          </w:p>
        </w:tc>
        <w:tc>
          <w:tcPr>
            <w:tcW w:w="828" w:type="dxa"/>
            <w:vAlign w:val="center"/>
          </w:tcPr>
          <w:p w:rsidR="00C217EE" w:rsidRDefault="00217CB8" w:rsidP="00C316AC">
            <w:pPr>
              <w:jc w:val="right"/>
            </w:pPr>
            <w:r>
              <w:rPr>
                <w:rFonts w:hint="eastAsia"/>
              </w:rPr>
              <w:t>6.</w:t>
            </w:r>
            <w:r w:rsidR="00C316AC">
              <w:rPr>
                <w:rFonts w:hint="eastAsia"/>
              </w:rPr>
              <w:t>53</w:t>
            </w:r>
          </w:p>
        </w:tc>
        <w:tc>
          <w:tcPr>
            <w:tcW w:w="1320" w:type="dxa"/>
            <w:vAlign w:val="center"/>
          </w:tcPr>
          <w:p w:rsidR="00C217EE" w:rsidRDefault="00FB5D0E">
            <w:pPr>
              <w:jc w:val="right"/>
            </w:pPr>
            <w:r>
              <w:rPr>
                <w:rFonts w:eastAsiaTheme="minorEastAsia"/>
                <w:szCs w:val="21"/>
              </w:rPr>
              <w:t>39,340.00</w:t>
            </w:r>
          </w:p>
        </w:tc>
        <w:tc>
          <w:tcPr>
            <w:tcW w:w="1533" w:type="dxa"/>
            <w:vAlign w:val="center"/>
          </w:tcPr>
          <w:p w:rsidR="00C217EE" w:rsidRDefault="00FB5D0E">
            <w:pPr>
              <w:jc w:val="right"/>
            </w:pPr>
            <w:r>
              <w:rPr>
                <w:rFonts w:eastAsiaTheme="minorEastAsia"/>
                <w:szCs w:val="21"/>
              </w:rPr>
              <w:t>307,198.22</w:t>
            </w:r>
          </w:p>
        </w:tc>
        <w:tc>
          <w:tcPr>
            <w:tcW w:w="1460" w:type="dxa"/>
            <w:vAlign w:val="center"/>
          </w:tcPr>
          <w:p w:rsidR="00C217EE" w:rsidRDefault="00FB5D0E">
            <w:pPr>
              <w:jc w:val="right"/>
            </w:pPr>
            <w:r>
              <w:rPr>
                <w:rFonts w:eastAsiaTheme="minorEastAsia"/>
                <w:szCs w:val="21"/>
              </w:rPr>
              <w:t>260,037.40</w:t>
            </w:r>
          </w:p>
        </w:tc>
        <w:tc>
          <w:tcPr>
            <w:tcW w:w="756" w:type="dxa"/>
            <w:vAlign w:val="center"/>
          </w:tcPr>
          <w:p w:rsidR="00C217EE" w:rsidRDefault="00FB5D0E">
            <w:pPr>
              <w:jc w:val="center"/>
            </w:pPr>
            <w:r>
              <w:rPr>
                <w:rFonts w:eastAsiaTheme="minorEastAsia"/>
                <w:szCs w:val="21"/>
              </w:rPr>
              <w:t>-</w:t>
            </w:r>
          </w:p>
        </w:tc>
      </w:tr>
      <w:tr w:rsidR="00C217EE" w:rsidTr="00FB5D0E">
        <w:trPr>
          <w:jc w:val="center"/>
        </w:trPr>
        <w:tc>
          <w:tcPr>
            <w:tcW w:w="775" w:type="dxa"/>
            <w:vAlign w:val="center"/>
          </w:tcPr>
          <w:p w:rsidR="00C217EE" w:rsidRDefault="00FB5D0E">
            <w:pPr>
              <w:jc w:val="center"/>
            </w:pPr>
            <w:r>
              <w:rPr>
                <w:rFonts w:eastAsiaTheme="minorEastAsia"/>
                <w:szCs w:val="21"/>
              </w:rPr>
              <w:t>600022</w:t>
            </w:r>
          </w:p>
        </w:tc>
        <w:tc>
          <w:tcPr>
            <w:tcW w:w="863" w:type="dxa"/>
            <w:vAlign w:val="center"/>
          </w:tcPr>
          <w:p w:rsidR="00C217EE" w:rsidRDefault="00FB5D0E">
            <w:pPr>
              <w:jc w:val="center"/>
            </w:pPr>
            <w:r>
              <w:rPr>
                <w:rFonts w:eastAsiaTheme="minorEastAsia"/>
                <w:szCs w:val="21"/>
              </w:rPr>
              <w:t>山东钢铁</w:t>
            </w:r>
          </w:p>
        </w:tc>
        <w:tc>
          <w:tcPr>
            <w:tcW w:w="1057" w:type="dxa"/>
            <w:vAlign w:val="center"/>
          </w:tcPr>
          <w:p w:rsidR="00C217EE" w:rsidRDefault="00FB5D0E">
            <w:pPr>
              <w:jc w:val="center"/>
            </w:pPr>
            <w:r>
              <w:rPr>
                <w:rFonts w:eastAsiaTheme="minorEastAsia"/>
                <w:szCs w:val="21"/>
              </w:rPr>
              <w:t>2018-03-27</w:t>
            </w:r>
          </w:p>
        </w:tc>
        <w:tc>
          <w:tcPr>
            <w:tcW w:w="881" w:type="dxa"/>
            <w:vAlign w:val="center"/>
          </w:tcPr>
          <w:p w:rsidR="00C217EE" w:rsidRDefault="00FB5D0E">
            <w:pPr>
              <w:jc w:val="center"/>
            </w:pPr>
            <w:r>
              <w:rPr>
                <w:rFonts w:eastAsiaTheme="minorEastAsia"/>
                <w:szCs w:val="21"/>
              </w:rPr>
              <w:t>重大事项</w:t>
            </w:r>
          </w:p>
        </w:tc>
        <w:tc>
          <w:tcPr>
            <w:tcW w:w="820" w:type="dxa"/>
            <w:vAlign w:val="center"/>
          </w:tcPr>
          <w:p w:rsidR="00C217EE" w:rsidRDefault="00FB5D0E">
            <w:pPr>
              <w:jc w:val="right"/>
            </w:pPr>
            <w:r>
              <w:rPr>
                <w:rFonts w:eastAsiaTheme="minorEastAsia"/>
                <w:szCs w:val="21"/>
              </w:rPr>
              <w:t>1.93</w:t>
            </w:r>
          </w:p>
        </w:tc>
        <w:tc>
          <w:tcPr>
            <w:tcW w:w="1047" w:type="dxa"/>
            <w:vAlign w:val="center"/>
          </w:tcPr>
          <w:p w:rsidR="00C217EE" w:rsidRDefault="00217CB8" w:rsidP="00217CB8">
            <w:pPr>
              <w:jc w:val="center"/>
            </w:pPr>
            <w:r>
              <w:rPr>
                <w:rFonts w:eastAsiaTheme="minorEastAsia"/>
                <w:szCs w:val="21"/>
              </w:rPr>
              <w:t>2018-</w:t>
            </w:r>
            <w:r>
              <w:rPr>
                <w:rFonts w:eastAsiaTheme="minorEastAsia" w:hint="eastAsia"/>
                <w:szCs w:val="21"/>
              </w:rPr>
              <w:t>08-16</w:t>
            </w:r>
          </w:p>
        </w:tc>
        <w:tc>
          <w:tcPr>
            <w:tcW w:w="828" w:type="dxa"/>
            <w:vAlign w:val="center"/>
          </w:tcPr>
          <w:p w:rsidR="00C217EE" w:rsidRDefault="00217CB8" w:rsidP="00C316AC">
            <w:pPr>
              <w:jc w:val="right"/>
            </w:pPr>
            <w:r>
              <w:rPr>
                <w:rFonts w:hint="eastAsia"/>
              </w:rPr>
              <w:t>1.</w:t>
            </w:r>
            <w:r w:rsidR="00C316AC">
              <w:rPr>
                <w:rFonts w:hint="eastAsia"/>
              </w:rPr>
              <w:t>8</w:t>
            </w:r>
            <w:r>
              <w:rPr>
                <w:rFonts w:hint="eastAsia"/>
              </w:rPr>
              <w:t>3</w:t>
            </w:r>
          </w:p>
        </w:tc>
        <w:tc>
          <w:tcPr>
            <w:tcW w:w="1320" w:type="dxa"/>
            <w:vAlign w:val="center"/>
          </w:tcPr>
          <w:p w:rsidR="00C217EE" w:rsidRDefault="00FB5D0E">
            <w:pPr>
              <w:jc w:val="right"/>
            </w:pPr>
            <w:r>
              <w:rPr>
                <w:rFonts w:eastAsiaTheme="minorEastAsia"/>
                <w:szCs w:val="21"/>
              </w:rPr>
              <w:t>42,000.00</w:t>
            </w:r>
          </w:p>
        </w:tc>
        <w:tc>
          <w:tcPr>
            <w:tcW w:w="1533" w:type="dxa"/>
            <w:vAlign w:val="center"/>
          </w:tcPr>
          <w:p w:rsidR="00C217EE" w:rsidRDefault="00FB5D0E">
            <w:pPr>
              <w:jc w:val="right"/>
            </w:pPr>
            <w:r>
              <w:rPr>
                <w:rFonts w:eastAsiaTheme="minorEastAsia"/>
                <w:szCs w:val="21"/>
              </w:rPr>
              <w:t>88,971.74</w:t>
            </w:r>
          </w:p>
        </w:tc>
        <w:tc>
          <w:tcPr>
            <w:tcW w:w="1460" w:type="dxa"/>
            <w:vAlign w:val="center"/>
          </w:tcPr>
          <w:p w:rsidR="00C217EE" w:rsidRDefault="00FB5D0E">
            <w:pPr>
              <w:jc w:val="right"/>
            </w:pPr>
            <w:r>
              <w:rPr>
                <w:rFonts w:eastAsiaTheme="minorEastAsia"/>
                <w:szCs w:val="21"/>
              </w:rPr>
              <w:t>81,060.00</w:t>
            </w:r>
          </w:p>
        </w:tc>
        <w:tc>
          <w:tcPr>
            <w:tcW w:w="756" w:type="dxa"/>
            <w:vAlign w:val="center"/>
          </w:tcPr>
          <w:p w:rsidR="00C217EE" w:rsidRDefault="00FB5D0E">
            <w:pPr>
              <w:jc w:val="center"/>
            </w:pPr>
            <w:r>
              <w:rPr>
                <w:rFonts w:eastAsiaTheme="minorEastAsia"/>
                <w:szCs w:val="21"/>
              </w:rPr>
              <w:t>-</w:t>
            </w:r>
          </w:p>
        </w:tc>
      </w:tr>
    </w:tbl>
    <w:p w:rsidR="001548F9" w:rsidRPr="00676339" w:rsidRDefault="001548F9" w:rsidP="00875C4E">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注：本基金截至</w:t>
      </w:r>
      <w:r w:rsidRPr="00676339">
        <w:rPr>
          <w:rFonts w:eastAsiaTheme="minorEastAsia"/>
          <w:kern w:val="0"/>
          <w:szCs w:val="21"/>
        </w:rPr>
        <w:t>2018</w:t>
      </w:r>
      <w:r w:rsidRPr="00676339">
        <w:rPr>
          <w:rFonts w:eastAsiaTheme="minorEastAsia"/>
          <w:kern w:val="0"/>
          <w:szCs w:val="21"/>
        </w:rPr>
        <w:t>年</w:t>
      </w:r>
      <w:r w:rsidRPr="00676339">
        <w:rPr>
          <w:rFonts w:eastAsiaTheme="minorEastAsia"/>
          <w:kern w:val="0"/>
          <w:szCs w:val="21"/>
        </w:rPr>
        <w:t>06</w:t>
      </w:r>
      <w:r w:rsidRPr="00676339">
        <w:rPr>
          <w:rFonts w:eastAsiaTheme="minorEastAsia"/>
          <w:kern w:val="0"/>
          <w:szCs w:val="21"/>
        </w:rPr>
        <w:t>月</w:t>
      </w:r>
      <w:r w:rsidRPr="00676339">
        <w:rPr>
          <w:rFonts w:eastAsiaTheme="minorEastAsia"/>
          <w:kern w:val="0"/>
          <w:szCs w:val="21"/>
        </w:rPr>
        <w:t>30</w:t>
      </w:r>
      <w:r w:rsidRPr="00676339">
        <w:rPr>
          <w:rFonts w:eastAsiaTheme="minorEastAsia"/>
          <w:kern w:val="0"/>
          <w:szCs w:val="21"/>
        </w:rPr>
        <w:t>日止持有以上因公布的重大事项可能产生重大影响而被暂时停牌的股票，该类股票将在所公布事项的重大影响消除后，经交易所批准复牌。</w:t>
      </w:r>
    </w:p>
    <w:p w:rsidR="001548F9" w:rsidRPr="00676339" w:rsidRDefault="001548F9" w:rsidP="009678E2">
      <w:pPr>
        <w:spacing w:beforeLines="100" w:line="360" w:lineRule="auto"/>
        <w:rPr>
          <w:rFonts w:eastAsiaTheme="minorEastAsia"/>
          <w:b/>
          <w:bCs/>
          <w:color w:val="00000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9</w:t>
      </w:r>
      <w:r w:rsidRPr="00676339">
        <w:rPr>
          <w:rFonts w:eastAsiaTheme="minorEastAsia"/>
          <w:b/>
          <w:bCs/>
          <w:color w:val="000000"/>
          <w:kern w:val="0"/>
          <w:szCs w:val="21"/>
        </w:rPr>
        <w:t xml:space="preserve">.3 </w:t>
      </w:r>
      <w:r w:rsidRPr="00676339">
        <w:rPr>
          <w:rFonts w:eastAsiaTheme="minorEastAsia"/>
          <w:b/>
          <w:bCs/>
          <w:color w:val="000000"/>
          <w:szCs w:val="21"/>
        </w:rPr>
        <w:t>期末债券正回购交易中作为抵押的债券</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本基金本报告期末无从事债券正回购交易形成的卖出回购证券款余额。</w:t>
      </w:r>
    </w:p>
    <w:p w:rsidR="001548F9" w:rsidRPr="00676339" w:rsidRDefault="001548F9" w:rsidP="009678E2">
      <w:pPr>
        <w:adjustRightInd w:val="0"/>
        <w:snapToGrid w:val="0"/>
        <w:spacing w:beforeLines="100" w:line="360" w:lineRule="auto"/>
        <w:rPr>
          <w:rFonts w:eastAsiaTheme="minorEastAsia"/>
          <w:b/>
          <w:color w:val="000000"/>
          <w:szCs w:val="21"/>
        </w:rPr>
      </w:pPr>
      <w:r w:rsidRPr="00676339">
        <w:rPr>
          <w:rFonts w:eastAsiaTheme="minorEastAsia"/>
          <w:b/>
          <w:bCs/>
          <w:color w:val="000000"/>
          <w:kern w:val="0"/>
          <w:szCs w:val="21"/>
        </w:rPr>
        <w:t>6.4.</w:t>
      </w:r>
      <w:r w:rsidR="003E0015">
        <w:rPr>
          <w:rFonts w:eastAsiaTheme="minorEastAsia" w:hint="eastAsia"/>
          <w:b/>
          <w:bCs/>
          <w:color w:val="000000"/>
          <w:kern w:val="0"/>
          <w:szCs w:val="21"/>
        </w:rPr>
        <w:t>10</w:t>
      </w:r>
      <w:r w:rsidRPr="00676339">
        <w:rPr>
          <w:rFonts w:eastAsiaTheme="minorEastAsia"/>
          <w:b/>
          <w:color w:val="000000"/>
          <w:szCs w:val="21"/>
        </w:rPr>
        <w:t>有助于理解和分析会计报表需要说明的其他事项</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公允价值</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(a) </w:t>
      </w:r>
      <w:r>
        <w:rPr>
          <w:rFonts w:eastAsiaTheme="minorEastAsia"/>
          <w:color w:val="000000"/>
          <w:szCs w:val="21"/>
        </w:rPr>
        <w:t>金融工具公允价值计量的方法</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第二层次：除第一层次输入值外相关资产或负债直接或间接可观察的输入值。</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(b) </w:t>
      </w:r>
      <w:r>
        <w:rPr>
          <w:rFonts w:eastAsiaTheme="minorEastAsia"/>
          <w:color w:val="000000"/>
          <w:szCs w:val="21"/>
        </w:rPr>
        <w:t>持续的以公允价值计量的金融工具</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各层次金融工具公允价值</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日，本基金持有的以公允价值计量且其变动计入当期损益的金融资产中属于第一层次的余额为</w:t>
      </w:r>
      <w:r>
        <w:rPr>
          <w:rFonts w:eastAsiaTheme="minorEastAsia"/>
          <w:color w:val="000000"/>
          <w:szCs w:val="21"/>
        </w:rPr>
        <w:t xml:space="preserve"> 2,860,944.42 </w:t>
      </w:r>
      <w:r>
        <w:rPr>
          <w:rFonts w:eastAsiaTheme="minorEastAsia"/>
          <w:color w:val="000000"/>
          <w:szCs w:val="21"/>
        </w:rPr>
        <w:t>元，属于第二层次的余额为</w:t>
      </w:r>
      <w:r>
        <w:rPr>
          <w:rFonts w:eastAsiaTheme="minorEastAsia"/>
          <w:color w:val="000000"/>
          <w:szCs w:val="21"/>
        </w:rPr>
        <w:t xml:space="preserve"> 2,407,853.40 </w:t>
      </w:r>
      <w:r>
        <w:rPr>
          <w:rFonts w:eastAsiaTheme="minorEastAsia"/>
          <w:color w:val="000000"/>
          <w:szCs w:val="21"/>
        </w:rPr>
        <w:t>元，无属于第三层次的余额。</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(ii) </w:t>
      </w:r>
      <w:r>
        <w:rPr>
          <w:rFonts w:eastAsiaTheme="minorEastAsia"/>
          <w:color w:val="000000"/>
          <w:szCs w:val="21"/>
        </w:rPr>
        <w:t>公允价值所属层次间的重大变动</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对于证券交易所上市的股票和债券，若出现重大事项停牌、交易不活跃</w:t>
      </w:r>
      <w:r>
        <w:rPr>
          <w:rFonts w:eastAsiaTheme="minorEastAsia"/>
          <w:color w:val="000000"/>
          <w:szCs w:val="21"/>
        </w:rPr>
        <w:t>(</w:t>
      </w:r>
      <w:r>
        <w:rPr>
          <w:rFonts w:eastAsiaTheme="minorEastAsia"/>
          <w:color w:val="000000"/>
          <w:szCs w:val="21"/>
        </w:rPr>
        <w:t>包括涨跌停时的交易不活跃</w:t>
      </w:r>
      <w:r>
        <w:rPr>
          <w:rFonts w:eastAsiaTheme="minorEastAsia"/>
          <w:color w:val="000000"/>
          <w:szCs w:val="21"/>
        </w:rPr>
        <w:t>)</w:t>
      </w:r>
      <w:r>
        <w:rPr>
          <w:rFonts w:eastAsiaTheme="minorEastAsia"/>
          <w:color w:val="00000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第三层次公允价值余额和本期变动金额</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无。</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(c) </w:t>
      </w:r>
      <w:r>
        <w:rPr>
          <w:rFonts w:eastAsiaTheme="minorEastAsia"/>
          <w:color w:val="000000"/>
          <w:szCs w:val="21"/>
        </w:rPr>
        <w:t>非持续的以公允价值计量的金融工具</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日，本基金未持有非持续的以公允价值计量的金融资产。</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(d) </w:t>
      </w:r>
      <w:r>
        <w:rPr>
          <w:rFonts w:eastAsiaTheme="minorEastAsia"/>
          <w:color w:val="000000"/>
          <w:szCs w:val="21"/>
        </w:rPr>
        <w:t>不以公允价值计量的金融工具</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不以公允价值计量的金融资产和负债主要包括应收款项和其他金融负债，其账面价值与公允价值相差很小。</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增值税</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21</w:t>
      </w:r>
      <w:r>
        <w:rPr>
          <w:rFonts w:eastAsiaTheme="minorEastAsia"/>
          <w:color w:val="000000"/>
          <w:szCs w:val="21"/>
        </w:rPr>
        <w:t>日颁布的财税</w:t>
      </w:r>
      <w:r>
        <w:rPr>
          <w:rFonts w:eastAsiaTheme="minorEastAsia"/>
          <w:color w:val="000000"/>
          <w:szCs w:val="21"/>
        </w:rPr>
        <w:t>[2016]140</w:t>
      </w:r>
      <w:r>
        <w:rPr>
          <w:rFonts w:eastAsiaTheme="minorEastAsia"/>
          <w:color w:val="000000"/>
          <w:szCs w:val="21"/>
        </w:rPr>
        <w:t>号《关于明确金融房地产开发教育辅助服务等增值税政策的通知》的规定，资管产品运营过程中发生的增值税应税行为，以资管产品管理人为增值税纳税人。</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根据财政部、国家税务总局于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日颁布的财税</w:t>
      </w:r>
      <w:r>
        <w:rPr>
          <w:rFonts w:eastAsiaTheme="minorEastAsia"/>
          <w:color w:val="000000"/>
          <w:szCs w:val="21"/>
        </w:rPr>
        <w:t>[2017]56</w:t>
      </w:r>
      <w:r>
        <w:rPr>
          <w:rFonts w:eastAsiaTheme="minorEastAsia"/>
          <w:color w:val="000000"/>
          <w:szCs w:val="21"/>
        </w:rPr>
        <w:t>号《关于资管产品增值税有关问题的通知》的规定，资管产品管理人运营资管产品过程中发生的增值税应税行为，暂适用简易计税方法，按照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此外，财政部、国家税务总局于</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日颁布的财税</w:t>
      </w:r>
      <w:r>
        <w:rPr>
          <w:rFonts w:eastAsiaTheme="minorEastAsia"/>
          <w:color w:val="000000"/>
          <w:szCs w:val="21"/>
        </w:rPr>
        <w:t>[2017]90</w:t>
      </w:r>
      <w:r>
        <w:rPr>
          <w:rFonts w:eastAsiaTheme="minorEastAsia"/>
          <w:color w:val="000000"/>
          <w:szCs w:val="21"/>
        </w:rPr>
        <w:t>号《关于租入固定资产进行税额抵扣等增值税政策的通知》对资管产品管理人自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日起运营资管产品提供的贷款服务、发生的部分金融商品转让业务的销售额确定做出规定。</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 xml:space="preserve">(3) </w:t>
      </w:r>
      <w:r w:rsidRPr="00676339">
        <w:rPr>
          <w:rFonts w:eastAsiaTheme="minorEastAsia"/>
          <w:color w:val="000000"/>
          <w:szCs w:val="21"/>
        </w:rPr>
        <w:t>除公允价值和增值税外，截至资产负债表日本基金无需要说明的其他重要事项。</w:t>
      </w:r>
    </w:p>
    <w:p w:rsidR="001548F9" w:rsidRPr="00676339" w:rsidRDefault="00540E2A" w:rsidP="002E3B41">
      <w:pPr>
        <w:pStyle w:val="1"/>
        <w:jc w:val="center"/>
        <w:rPr>
          <w:rFonts w:eastAsiaTheme="minorEastAsia"/>
          <w:b/>
          <w:sz w:val="21"/>
          <w:szCs w:val="21"/>
        </w:rPr>
      </w:pPr>
      <w:bookmarkStart w:id="74" w:name="_Toc225498272"/>
      <w:bookmarkStart w:id="75" w:name="_Toc522197341"/>
      <w:r w:rsidRPr="00676339">
        <w:rPr>
          <w:rFonts w:eastAsiaTheme="minorEastAsia"/>
          <w:b/>
          <w:bCs/>
          <w:sz w:val="21"/>
          <w:szCs w:val="21"/>
          <w:lang w:val="en-US"/>
        </w:rPr>
        <w:t xml:space="preserve">7  </w:t>
      </w:r>
      <w:r w:rsidRPr="00676339">
        <w:rPr>
          <w:rFonts w:eastAsiaTheme="minorEastAsia"/>
          <w:b/>
          <w:bCs/>
          <w:sz w:val="21"/>
          <w:szCs w:val="21"/>
          <w:lang w:val="en-US"/>
        </w:rPr>
        <w:t>投资组合报告</w:t>
      </w:r>
      <w:bookmarkEnd w:id="74"/>
      <w:bookmarkEnd w:id="75"/>
    </w:p>
    <w:p w:rsidR="00A9175D" w:rsidRPr="00676339" w:rsidRDefault="00A9175D" w:rsidP="00A9175D">
      <w:pPr>
        <w:pStyle w:val="20"/>
        <w:spacing w:before="0" w:after="0"/>
        <w:rPr>
          <w:rFonts w:ascii="Times New Roman" w:eastAsiaTheme="minorEastAsia" w:hAnsi="Times New Roman"/>
          <w:color w:val="000000" w:themeColor="text1"/>
          <w:kern w:val="0"/>
          <w:sz w:val="21"/>
          <w:szCs w:val="21"/>
        </w:rPr>
      </w:pPr>
      <w:bookmarkStart w:id="76" w:name="_Toc225498273"/>
      <w:bookmarkStart w:id="77" w:name="_Toc361324878"/>
      <w:bookmarkStart w:id="78" w:name="_Toc374374955"/>
      <w:bookmarkStart w:id="79" w:name="_Toc522197342"/>
      <w:r w:rsidRPr="00676339">
        <w:rPr>
          <w:rFonts w:ascii="Times New Roman" w:eastAsiaTheme="minorEastAsia" w:hAnsi="Times New Roman"/>
          <w:bCs w:val="0"/>
          <w:color w:val="000000" w:themeColor="text1"/>
          <w:kern w:val="0"/>
          <w:sz w:val="21"/>
          <w:szCs w:val="21"/>
        </w:rPr>
        <w:t xml:space="preserve">7.1 </w:t>
      </w:r>
      <w:r w:rsidRPr="00676339">
        <w:rPr>
          <w:rFonts w:ascii="Times New Roman" w:eastAsiaTheme="minorEastAsia" w:hAnsi="Times New Roman"/>
          <w:color w:val="000000" w:themeColor="text1"/>
          <w:kern w:val="0"/>
          <w:sz w:val="21"/>
          <w:szCs w:val="21"/>
        </w:rPr>
        <w:t>期末基金资产组合情况</w:t>
      </w:r>
      <w:bookmarkEnd w:id="76"/>
      <w:bookmarkEnd w:id="77"/>
      <w:bookmarkEnd w:id="78"/>
      <w:bookmarkEnd w:id="79"/>
    </w:p>
    <w:p w:rsidR="00A9175D" w:rsidRPr="00676339" w:rsidRDefault="00A9175D" w:rsidP="00A9175D">
      <w:pPr>
        <w:autoSpaceDE w:val="0"/>
        <w:autoSpaceDN w:val="0"/>
        <w:adjustRightInd w:val="0"/>
        <w:spacing w:before="29" w:line="360" w:lineRule="auto"/>
        <w:ind w:left="15"/>
        <w:jc w:val="right"/>
        <w:rPr>
          <w:rFonts w:eastAsiaTheme="minorEastAsia"/>
          <w:color w:val="000000" w:themeColor="text1"/>
          <w:kern w:val="0"/>
          <w:szCs w:val="21"/>
        </w:rPr>
      </w:pPr>
      <w:r w:rsidRPr="00676339">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7"/>
        <w:gridCol w:w="1701"/>
        <w:gridCol w:w="2693"/>
      </w:tblGrid>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color w:val="000000" w:themeColor="text1"/>
                <w:szCs w:val="21"/>
              </w:rPr>
              <w:t>序号</w:t>
            </w:r>
          </w:p>
        </w:tc>
        <w:tc>
          <w:tcPr>
            <w:tcW w:w="3827"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color w:val="000000" w:themeColor="text1"/>
                <w:szCs w:val="21"/>
              </w:rPr>
              <w:t>项目</w:t>
            </w:r>
          </w:p>
        </w:tc>
        <w:tc>
          <w:tcPr>
            <w:tcW w:w="170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color w:val="000000" w:themeColor="text1"/>
                <w:szCs w:val="21"/>
              </w:rPr>
              <w:t>金额</w:t>
            </w:r>
          </w:p>
        </w:tc>
        <w:tc>
          <w:tcPr>
            <w:tcW w:w="2693"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color w:val="000000" w:themeColor="text1"/>
                <w:szCs w:val="21"/>
              </w:rPr>
              <w:t>占基金总资产的比例（</w:t>
            </w:r>
            <w:r w:rsidRPr="00676339">
              <w:rPr>
                <w:rFonts w:eastAsiaTheme="minorEastAsia"/>
                <w:color w:val="000000" w:themeColor="text1"/>
                <w:szCs w:val="21"/>
              </w:rPr>
              <w:t>%</w:t>
            </w: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color w:val="000000" w:themeColor="text1"/>
                <w:szCs w:val="21"/>
              </w:rPr>
              <w:t>1</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权益投资</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5,268,797.82</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69.25</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其中：股票</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5,268,797.82</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69.25</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2</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hint="eastAsia"/>
                <w:color w:val="000000" w:themeColor="text1"/>
                <w:szCs w:val="21"/>
              </w:rPr>
              <w:t>基金投资</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hint="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3</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固定收益投资</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其中：债券</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FB5D0E">
            <w:pPr>
              <w:spacing w:line="276" w:lineRule="auto"/>
              <w:ind w:leftChars="50" w:left="105" w:firstLineChars="300" w:firstLine="630"/>
              <w:rPr>
                <w:rFonts w:eastAsiaTheme="minorEastAsia"/>
                <w:color w:val="000000" w:themeColor="text1"/>
                <w:szCs w:val="21"/>
              </w:rPr>
            </w:pPr>
            <w:r w:rsidRPr="00676339">
              <w:rPr>
                <w:rFonts w:eastAsiaTheme="minorEastAsia"/>
                <w:color w:val="000000" w:themeColor="text1"/>
                <w:szCs w:val="21"/>
              </w:rPr>
              <w:t>资产支持证券</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4</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贵金属投资</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5</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金融衍生品投资</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6</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买入返售金融资产</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其中：买断式回购的买入返售金融资产</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w:t>
            </w:r>
          </w:p>
        </w:tc>
      </w:tr>
      <w:tr w:rsidR="00A9175D" w:rsidRPr="00676339" w:rsidTr="00C101A0">
        <w:tc>
          <w:tcPr>
            <w:tcW w:w="851" w:type="dxa"/>
            <w:vAlign w:val="center"/>
          </w:tcPr>
          <w:p w:rsidR="00A9175D" w:rsidRPr="00676339" w:rsidRDefault="00A9175D" w:rsidP="00FB5D0E">
            <w:pPr>
              <w:spacing w:line="276" w:lineRule="auto"/>
              <w:jc w:val="center"/>
              <w:rPr>
                <w:rFonts w:eastAsiaTheme="minorEastAsia"/>
                <w:color w:val="000000" w:themeColor="text1"/>
                <w:szCs w:val="21"/>
              </w:rPr>
            </w:pPr>
            <w:r w:rsidRPr="00676339">
              <w:rPr>
                <w:rFonts w:eastAsiaTheme="minorEastAsia" w:hint="eastAsia"/>
                <w:color w:val="000000" w:themeColor="text1"/>
                <w:szCs w:val="21"/>
              </w:rPr>
              <w:t>7</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银行存款和结算备付金合计</w:t>
            </w:r>
          </w:p>
        </w:tc>
        <w:tc>
          <w:tcPr>
            <w:tcW w:w="1701"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2,214,404.16</w:t>
            </w:r>
          </w:p>
        </w:tc>
        <w:tc>
          <w:tcPr>
            <w:tcW w:w="2693" w:type="dxa"/>
            <w:vAlign w:val="center"/>
          </w:tcPr>
          <w:p w:rsidR="00A9175D" w:rsidRPr="00676339" w:rsidRDefault="00A9175D" w:rsidP="00FB5D0E">
            <w:pPr>
              <w:spacing w:before="29" w:line="276" w:lineRule="auto"/>
              <w:ind w:left="17"/>
              <w:jc w:val="right"/>
              <w:rPr>
                <w:rFonts w:eastAsiaTheme="minorEastAsia"/>
                <w:color w:val="000000" w:themeColor="text1"/>
                <w:szCs w:val="21"/>
              </w:rPr>
            </w:pPr>
            <w:r w:rsidRPr="00676339">
              <w:rPr>
                <w:rFonts w:eastAsiaTheme="minorEastAsia"/>
                <w:color w:val="000000" w:themeColor="text1"/>
                <w:szCs w:val="21"/>
              </w:rPr>
              <w:t>29.10</w:t>
            </w:r>
          </w:p>
        </w:tc>
      </w:tr>
      <w:tr w:rsidR="00A9175D" w:rsidRPr="00676339" w:rsidTr="00C101A0">
        <w:tc>
          <w:tcPr>
            <w:tcW w:w="851" w:type="dxa"/>
            <w:vAlign w:val="center"/>
          </w:tcPr>
          <w:p w:rsidR="00A9175D" w:rsidRPr="00676339" w:rsidRDefault="00A9175D" w:rsidP="00FB5D0E">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8</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其他各项资产</w:t>
            </w:r>
          </w:p>
        </w:tc>
        <w:tc>
          <w:tcPr>
            <w:tcW w:w="1701" w:type="dxa"/>
            <w:vAlign w:val="center"/>
          </w:tcPr>
          <w:p w:rsidR="00A9175D" w:rsidRPr="00676339" w:rsidRDefault="00A9175D" w:rsidP="00FB5D0E">
            <w:pPr>
              <w:spacing w:line="276" w:lineRule="auto"/>
              <w:jc w:val="right"/>
              <w:rPr>
                <w:rFonts w:eastAsiaTheme="minorEastAsia"/>
                <w:color w:val="000000" w:themeColor="text1"/>
                <w:szCs w:val="21"/>
              </w:rPr>
            </w:pPr>
            <w:r w:rsidRPr="00676339">
              <w:rPr>
                <w:rFonts w:eastAsiaTheme="minorEastAsia"/>
                <w:color w:val="000000" w:themeColor="text1"/>
                <w:szCs w:val="21"/>
              </w:rPr>
              <w:t>125,444.09</w:t>
            </w:r>
          </w:p>
        </w:tc>
        <w:tc>
          <w:tcPr>
            <w:tcW w:w="2693" w:type="dxa"/>
            <w:vAlign w:val="center"/>
          </w:tcPr>
          <w:p w:rsidR="00A9175D" w:rsidRPr="00676339" w:rsidRDefault="00A9175D" w:rsidP="00FB5D0E">
            <w:pPr>
              <w:spacing w:line="276" w:lineRule="auto"/>
              <w:jc w:val="right"/>
              <w:rPr>
                <w:rFonts w:eastAsiaTheme="minorEastAsia"/>
                <w:color w:val="000000" w:themeColor="text1"/>
                <w:szCs w:val="21"/>
              </w:rPr>
            </w:pPr>
            <w:r w:rsidRPr="00676339">
              <w:rPr>
                <w:rFonts w:eastAsiaTheme="minorEastAsia"/>
                <w:color w:val="000000" w:themeColor="text1"/>
                <w:szCs w:val="21"/>
              </w:rPr>
              <w:t>1.65</w:t>
            </w:r>
          </w:p>
        </w:tc>
      </w:tr>
      <w:tr w:rsidR="00A9175D" w:rsidRPr="00676339" w:rsidTr="00C101A0">
        <w:tc>
          <w:tcPr>
            <w:tcW w:w="851" w:type="dxa"/>
            <w:vAlign w:val="center"/>
          </w:tcPr>
          <w:p w:rsidR="00A9175D" w:rsidRPr="00676339" w:rsidRDefault="00A9175D" w:rsidP="00FB5D0E">
            <w:pPr>
              <w:spacing w:before="29" w:line="276" w:lineRule="auto"/>
              <w:ind w:left="17"/>
              <w:jc w:val="center"/>
              <w:rPr>
                <w:rFonts w:eastAsiaTheme="minorEastAsia"/>
                <w:color w:val="000000" w:themeColor="text1"/>
                <w:szCs w:val="21"/>
              </w:rPr>
            </w:pPr>
            <w:r w:rsidRPr="00676339">
              <w:rPr>
                <w:rFonts w:eastAsiaTheme="minorEastAsia"/>
                <w:color w:val="000000" w:themeColor="text1"/>
                <w:szCs w:val="21"/>
              </w:rPr>
              <w:t>9</w:t>
            </w:r>
          </w:p>
        </w:tc>
        <w:tc>
          <w:tcPr>
            <w:tcW w:w="3827" w:type="dxa"/>
            <w:vAlign w:val="center"/>
          </w:tcPr>
          <w:p w:rsidR="00A9175D" w:rsidRPr="00676339" w:rsidRDefault="00A9175D" w:rsidP="00FB5D0E">
            <w:pPr>
              <w:spacing w:line="276" w:lineRule="auto"/>
              <w:ind w:leftChars="50" w:left="105"/>
              <w:rPr>
                <w:rFonts w:eastAsiaTheme="minorEastAsia"/>
                <w:color w:val="000000" w:themeColor="text1"/>
                <w:szCs w:val="21"/>
              </w:rPr>
            </w:pPr>
            <w:r w:rsidRPr="00676339">
              <w:rPr>
                <w:rFonts w:eastAsiaTheme="minorEastAsia"/>
                <w:color w:val="000000" w:themeColor="text1"/>
                <w:szCs w:val="21"/>
              </w:rPr>
              <w:t>合计</w:t>
            </w:r>
          </w:p>
        </w:tc>
        <w:tc>
          <w:tcPr>
            <w:tcW w:w="1701" w:type="dxa"/>
            <w:vAlign w:val="center"/>
          </w:tcPr>
          <w:p w:rsidR="00A9175D" w:rsidRPr="00676339" w:rsidRDefault="00A9175D" w:rsidP="00FB5D0E">
            <w:pPr>
              <w:spacing w:line="276" w:lineRule="auto"/>
              <w:jc w:val="right"/>
              <w:rPr>
                <w:rFonts w:eastAsiaTheme="minorEastAsia"/>
                <w:color w:val="000000" w:themeColor="text1"/>
                <w:szCs w:val="21"/>
              </w:rPr>
            </w:pPr>
            <w:r w:rsidRPr="00676339">
              <w:rPr>
                <w:rFonts w:eastAsiaTheme="minorEastAsia"/>
                <w:color w:val="000000" w:themeColor="text1"/>
                <w:szCs w:val="21"/>
              </w:rPr>
              <w:t>7,608,646.07</w:t>
            </w:r>
          </w:p>
        </w:tc>
        <w:tc>
          <w:tcPr>
            <w:tcW w:w="2693" w:type="dxa"/>
            <w:vAlign w:val="center"/>
          </w:tcPr>
          <w:p w:rsidR="00A9175D" w:rsidRPr="00676339" w:rsidRDefault="00A9175D" w:rsidP="00FB5D0E">
            <w:pPr>
              <w:spacing w:line="276" w:lineRule="auto"/>
              <w:jc w:val="right"/>
              <w:rPr>
                <w:rFonts w:eastAsiaTheme="minorEastAsia"/>
                <w:color w:val="000000" w:themeColor="text1"/>
                <w:szCs w:val="21"/>
              </w:rPr>
            </w:pPr>
            <w:r w:rsidRPr="00676339">
              <w:rPr>
                <w:rFonts w:eastAsiaTheme="minorEastAsia"/>
                <w:color w:val="000000" w:themeColor="text1"/>
                <w:szCs w:val="21"/>
              </w:rPr>
              <w:t>100.00</w:t>
            </w:r>
          </w:p>
        </w:tc>
      </w:tr>
    </w:tbl>
    <w:p w:rsidR="00A9175D" w:rsidRPr="00676339" w:rsidRDefault="00A9175D" w:rsidP="00A9175D">
      <w:pPr>
        <w:widowControl/>
        <w:spacing w:line="360" w:lineRule="auto"/>
        <w:ind w:firstLineChars="200" w:firstLine="420"/>
        <w:jc w:val="left"/>
        <w:rPr>
          <w:rFonts w:eastAsiaTheme="minorEastAsia"/>
          <w:color w:val="000000" w:themeColor="text1"/>
          <w:kern w:val="0"/>
          <w:szCs w:val="21"/>
        </w:rPr>
      </w:pPr>
      <w:r w:rsidRPr="00676339">
        <w:rPr>
          <w:rFonts w:eastAsiaTheme="minorEastAsia"/>
          <w:color w:val="000000" w:themeColor="text1"/>
          <w:kern w:val="0"/>
          <w:szCs w:val="21"/>
        </w:rPr>
        <w:t>注：本基金未开通港股通交易机制投资于港股。</w:t>
      </w:r>
    </w:p>
    <w:p w:rsidR="001548F9" w:rsidRPr="00676339" w:rsidRDefault="001548F9" w:rsidP="004C1748">
      <w:pPr>
        <w:pStyle w:val="20"/>
        <w:spacing w:before="0" w:after="0"/>
        <w:rPr>
          <w:rFonts w:ascii="Times New Roman" w:eastAsiaTheme="minorEastAsia" w:hAnsi="Times New Roman"/>
          <w:kern w:val="0"/>
          <w:sz w:val="21"/>
          <w:szCs w:val="21"/>
        </w:rPr>
      </w:pPr>
      <w:bookmarkStart w:id="80" w:name="_Toc225498274"/>
      <w:bookmarkStart w:id="81" w:name="_Toc390421256"/>
      <w:bookmarkStart w:id="82" w:name="_Toc522197343"/>
      <w:r w:rsidRPr="00676339">
        <w:rPr>
          <w:rFonts w:ascii="Times New Roman" w:eastAsiaTheme="minorEastAsia" w:hAnsi="Times New Roman"/>
          <w:kern w:val="0"/>
          <w:sz w:val="21"/>
          <w:szCs w:val="21"/>
        </w:rPr>
        <w:t xml:space="preserve">7.2 </w:t>
      </w:r>
      <w:r w:rsidR="00A748F3" w:rsidRPr="00676339">
        <w:rPr>
          <w:rFonts w:ascii="Times New Roman" w:eastAsiaTheme="minorEastAsia" w:hAnsi="Times New Roman" w:hint="eastAsia"/>
          <w:kern w:val="0"/>
          <w:sz w:val="21"/>
          <w:szCs w:val="21"/>
        </w:rPr>
        <w:t>报告</w:t>
      </w:r>
      <w:r w:rsidRPr="00676339">
        <w:rPr>
          <w:rFonts w:ascii="Times New Roman" w:eastAsiaTheme="minorEastAsia" w:hAnsi="Times New Roman"/>
          <w:kern w:val="0"/>
          <w:sz w:val="21"/>
          <w:szCs w:val="21"/>
        </w:rPr>
        <w:t>期末按行业分类的股票投资组合</w:t>
      </w:r>
      <w:bookmarkEnd w:id="80"/>
      <w:bookmarkEnd w:id="81"/>
      <w:bookmarkEnd w:id="82"/>
    </w:p>
    <w:p w:rsidR="00BA3A3C" w:rsidRPr="00676339" w:rsidRDefault="00BA3A3C" w:rsidP="00BA3A3C">
      <w:pPr>
        <w:rPr>
          <w:rFonts w:eastAsiaTheme="minorEastAsia"/>
          <w:b/>
          <w:bCs/>
          <w:kern w:val="0"/>
          <w:szCs w:val="21"/>
        </w:rPr>
      </w:pPr>
      <w:r w:rsidRPr="00676339">
        <w:rPr>
          <w:rFonts w:eastAsiaTheme="minorEastAsia"/>
          <w:b/>
          <w:bCs/>
          <w:kern w:val="0"/>
          <w:szCs w:val="21"/>
        </w:rPr>
        <w:t>7.2.1</w:t>
      </w:r>
      <w:r w:rsidRPr="00676339">
        <w:rPr>
          <w:rFonts w:eastAsiaTheme="minorEastAsia" w:hint="eastAsia"/>
          <w:b/>
          <w:bCs/>
          <w:kern w:val="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829"/>
        <w:gridCol w:w="2160"/>
        <w:gridCol w:w="2232"/>
      </w:tblGrid>
      <w:tr w:rsidR="001548F9" w:rsidRPr="00676339" w:rsidTr="00C101A0">
        <w:tc>
          <w:tcPr>
            <w:tcW w:w="851" w:type="dxa"/>
            <w:vAlign w:val="center"/>
          </w:tcPr>
          <w:p w:rsidR="001548F9" w:rsidRPr="00676339" w:rsidRDefault="001548F9" w:rsidP="00DB5F3B">
            <w:pPr>
              <w:jc w:val="center"/>
              <w:rPr>
                <w:rFonts w:eastAsiaTheme="minorEastAsia"/>
                <w:color w:val="000000"/>
                <w:szCs w:val="21"/>
              </w:rPr>
            </w:pPr>
            <w:r w:rsidRPr="00676339">
              <w:rPr>
                <w:rFonts w:eastAsiaTheme="minorEastAsia"/>
                <w:color w:val="000000"/>
                <w:szCs w:val="21"/>
              </w:rPr>
              <w:t>代码</w:t>
            </w:r>
          </w:p>
        </w:tc>
        <w:tc>
          <w:tcPr>
            <w:tcW w:w="3829" w:type="dxa"/>
            <w:vAlign w:val="center"/>
          </w:tcPr>
          <w:p w:rsidR="001548F9" w:rsidRPr="00676339" w:rsidRDefault="001548F9" w:rsidP="00DB5F3B">
            <w:pPr>
              <w:rPr>
                <w:rFonts w:eastAsiaTheme="minorEastAsia"/>
                <w:color w:val="000000"/>
                <w:szCs w:val="21"/>
              </w:rPr>
            </w:pPr>
            <w:r w:rsidRPr="00676339">
              <w:rPr>
                <w:rFonts w:eastAsiaTheme="minorEastAsia"/>
                <w:color w:val="000000"/>
                <w:szCs w:val="21"/>
              </w:rPr>
              <w:t>行业类别</w:t>
            </w:r>
          </w:p>
        </w:tc>
        <w:tc>
          <w:tcPr>
            <w:tcW w:w="2160" w:type="dxa"/>
            <w:vAlign w:val="center"/>
          </w:tcPr>
          <w:p w:rsidR="001548F9" w:rsidRPr="00676339" w:rsidRDefault="001548F9" w:rsidP="00DB5F3B">
            <w:pPr>
              <w:jc w:val="center"/>
              <w:rPr>
                <w:rFonts w:eastAsiaTheme="minorEastAsia"/>
                <w:color w:val="000000"/>
                <w:szCs w:val="21"/>
              </w:rPr>
            </w:pPr>
            <w:r w:rsidRPr="00676339">
              <w:rPr>
                <w:rFonts w:eastAsiaTheme="minorEastAsia"/>
                <w:color w:val="000000"/>
                <w:szCs w:val="21"/>
              </w:rPr>
              <w:t>公允价值</w:t>
            </w:r>
            <w:r w:rsidR="00A748F3" w:rsidRPr="00676339">
              <w:rPr>
                <w:rFonts w:eastAsiaTheme="minorEastAsia" w:hint="eastAsia"/>
                <w:color w:val="000000"/>
                <w:szCs w:val="21"/>
              </w:rPr>
              <w:t>（元）</w:t>
            </w:r>
          </w:p>
        </w:tc>
        <w:tc>
          <w:tcPr>
            <w:tcW w:w="2232" w:type="dxa"/>
            <w:vAlign w:val="center"/>
          </w:tcPr>
          <w:p w:rsidR="001548F9" w:rsidRPr="00676339" w:rsidRDefault="001548F9" w:rsidP="00DB5F3B">
            <w:pPr>
              <w:jc w:val="center"/>
              <w:rPr>
                <w:rFonts w:eastAsiaTheme="minorEastAsia"/>
                <w:color w:val="000000"/>
                <w:szCs w:val="21"/>
              </w:rPr>
            </w:pPr>
            <w:r w:rsidRPr="00676339">
              <w:rPr>
                <w:rFonts w:eastAsiaTheme="minorEastAsia"/>
                <w:color w:val="000000"/>
                <w:szCs w:val="21"/>
              </w:rPr>
              <w:t>占基金资产净值比例（％）</w:t>
            </w:r>
          </w:p>
        </w:tc>
      </w:tr>
      <w:tr w:rsidR="001548F9" w:rsidRPr="00676339" w:rsidTr="00C101A0">
        <w:tc>
          <w:tcPr>
            <w:tcW w:w="851" w:type="dxa"/>
            <w:vAlign w:val="center"/>
          </w:tcPr>
          <w:p w:rsidR="001548F9" w:rsidRPr="00676339" w:rsidRDefault="001548F9" w:rsidP="00DB5F3B">
            <w:pPr>
              <w:jc w:val="center"/>
              <w:rPr>
                <w:rFonts w:eastAsiaTheme="minorEastAsia"/>
                <w:color w:val="000000"/>
                <w:szCs w:val="21"/>
              </w:rPr>
            </w:pPr>
            <w:r w:rsidRPr="00676339">
              <w:rPr>
                <w:rFonts w:eastAsiaTheme="minorEastAsia"/>
                <w:szCs w:val="21"/>
              </w:rPr>
              <w:t>A</w:t>
            </w:r>
          </w:p>
        </w:tc>
        <w:tc>
          <w:tcPr>
            <w:tcW w:w="3829" w:type="dxa"/>
            <w:vAlign w:val="center"/>
          </w:tcPr>
          <w:p w:rsidR="001548F9" w:rsidRPr="00676339" w:rsidRDefault="001548F9" w:rsidP="00CF0584">
            <w:pPr>
              <w:rPr>
                <w:rFonts w:eastAsiaTheme="minorEastAsia"/>
                <w:color w:val="000000"/>
                <w:szCs w:val="21"/>
              </w:rPr>
            </w:pPr>
            <w:r w:rsidRPr="00676339">
              <w:rPr>
                <w:rFonts w:eastAsiaTheme="minorEastAsia"/>
                <w:szCs w:val="21"/>
              </w:rPr>
              <w:t>农、林、牧、渔业</w:t>
            </w:r>
          </w:p>
        </w:tc>
        <w:tc>
          <w:tcPr>
            <w:tcW w:w="2160"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w:t>
            </w:r>
          </w:p>
        </w:tc>
        <w:tc>
          <w:tcPr>
            <w:tcW w:w="2232"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B</w:t>
            </w:r>
          </w:p>
        </w:tc>
        <w:tc>
          <w:tcPr>
            <w:tcW w:w="3829" w:type="dxa"/>
            <w:vAlign w:val="center"/>
          </w:tcPr>
          <w:p w:rsidR="001548F9" w:rsidRPr="00676339" w:rsidRDefault="001548F9" w:rsidP="00DB5F3B">
            <w:pPr>
              <w:adjustRightInd w:val="0"/>
              <w:snapToGrid w:val="0"/>
              <w:spacing w:line="400" w:lineRule="exact"/>
              <w:rPr>
                <w:rFonts w:eastAsiaTheme="minorEastAsia"/>
                <w:szCs w:val="21"/>
              </w:rPr>
            </w:pPr>
            <w:r w:rsidRPr="00676339">
              <w:rPr>
                <w:rFonts w:eastAsiaTheme="minorEastAsia"/>
                <w:szCs w:val="21"/>
              </w:rPr>
              <w:t>采矿业</w:t>
            </w:r>
          </w:p>
        </w:tc>
        <w:tc>
          <w:tcPr>
            <w:tcW w:w="2160" w:type="dxa"/>
            <w:vAlign w:val="center"/>
          </w:tcPr>
          <w:p w:rsidR="001548F9" w:rsidRPr="00676339" w:rsidRDefault="001548F9" w:rsidP="0030400F">
            <w:pPr>
              <w:jc w:val="right"/>
              <w:rPr>
                <w:rFonts w:eastAsiaTheme="minorEastAsia"/>
                <w:szCs w:val="21"/>
              </w:rPr>
            </w:pPr>
            <w:r w:rsidRPr="00676339">
              <w:rPr>
                <w:rFonts w:eastAsiaTheme="minorEastAsia"/>
                <w:szCs w:val="21"/>
              </w:rPr>
              <w:t>71,252.88</w:t>
            </w:r>
          </w:p>
        </w:tc>
        <w:tc>
          <w:tcPr>
            <w:tcW w:w="2232" w:type="dxa"/>
            <w:vAlign w:val="center"/>
          </w:tcPr>
          <w:p w:rsidR="001548F9" w:rsidRPr="00676339" w:rsidRDefault="001548F9" w:rsidP="0030400F">
            <w:pPr>
              <w:jc w:val="right"/>
              <w:rPr>
                <w:rFonts w:eastAsiaTheme="minorEastAsia"/>
                <w:szCs w:val="21"/>
              </w:rPr>
            </w:pPr>
            <w:r w:rsidRPr="00676339">
              <w:rPr>
                <w:rFonts w:eastAsiaTheme="minorEastAsia"/>
                <w:szCs w:val="21"/>
              </w:rPr>
              <w:t>1.00</w:t>
            </w:r>
          </w:p>
        </w:tc>
      </w:tr>
      <w:tr w:rsidR="001548F9" w:rsidRPr="00676339" w:rsidTr="00C101A0">
        <w:tc>
          <w:tcPr>
            <w:tcW w:w="851" w:type="dxa"/>
            <w:vAlign w:val="center"/>
          </w:tcPr>
          <w:p w:rsidR="001548F9" w:rsidRPr="00676339" w:rsidRDefault="001548F9" w:rsidP="00DB5F3B">
            <w:pPr>
              <w:jc w:val="center"/>
              <w:rPr>
                <w:rFonts w:eastAsiaTheme="minorEastAsia"/>
                <w:color w:val="000000"/>
                <w:szCs w:val="21"/>
              </w:rPr>
            </w:pPr>
            <w:r w:rsidRPr="00676339">
              <w:rPr>
                <w:rFonts w:eastAsiaTheme="minorEastAsia"/>
                <w:szCs w:val="21"/>
              </w:rPr>
              <w:t>C</w:t>
            </w:r>
          </w:p>
        </w:tc>
        <w:tc>
          <w:tcPr>
            <w:tcW w:w="3829" w:type="dxa"/>
            <w:vAlign w:val="center"/>
          </w:tcPr>
          <w:p w:rsidR="001548F9" w:rsidRPr="00676339" w:rsidRDefault="001548F9" w:rsidP="00CF0584">
            <w:pPr>
              <w:rPr>
                <w:rFonts w:eastAsiaTheme="minorEastAsia"/>
                <w:color w:val="000000"/>
                <w:szCs w:val="21"/>
              </w:rPr>
            </w:pPr>
            <w:r w:rsidRPr="00676339">
              <w:rPr>
                <w:rFonts w:eastAsiaTheme="minorEastAsia"/>
                <w:szCs w:val="21"/>
              </w:rPr>
              <w:t>制造业</w:t>
            </w:r>
          </w:p>
        </w:tc>
        <w:tc>
          <w:tcPr>
            <w:tcW w:w="2160"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1,617,998.42</w:t>
            </w:r>
          </w:p>
        </w:tc>
        <w:tc>
          <w:tcPr>
            <w:tcW w:w="2232"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22.82</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D</w:t>
            </w:r>
          </w:p>
        </w:tc>
        <w:tc>
          <w:tcPr>
            <w:tcW w:w="3829" w:type="dxa"/>
            <w:vAlign w:val="center"/>
          </w:tcPr>
          <w:p w:rsidR="001548F9" w:rsidRPr="00676339" w:rsidRDefault="001548F9" w:rsidP="00DB5F3B">
            <w:pPr>
              <w:adjustRightInd w:val="0"/>
              <w:snapToGrid w:val="0"/>
              <w:spacing w:line="400" w:lineRule="exact"/>
              <w:rPr>
                <w:rFonts w:eastAsiaTheme="minorEastAsia"/>
                <w:szCs w:val="21"/>
              </w:rPr>
            </w:pPr>
            <w:r w:rsidRPr="00676339">
              <w:rPr>
                <w:rFonts w:eastAsiaTheme="minorEastAsia"/>
                <w:szCs w:val="21"/>
              </w:rPr>
              <w:t>电力、热力、燃气及水生产和供应业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277,485.40</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3.91</w:t>
            </w:r>
          </w:p>
        </w:tc>
      </w:tr>
      <w:tr w:rsidR="001548F9" w:rsidRPr="00676339" w:rsidTr="00C101A0">
        <w:tc>
          <w:tcPr>
            <w:tcW w:w="851" w:type="dxa"/>
            <w:vAlign w:val="center"/>
          </w:tcPr>
          <w:p w:rsidR="001548F9" w:rsidRPr="00676339" w:rsidRDefault="001548F9" w:rsidP="00DB5F3B">
            <w:pPr>
              <w:jc w:val="center"/>
              <w:rPr>
                <w:rFonts w:eastAsiaTheme="minorEastAsia"/>
                <w:color w:val="000000"/>
                <w:szCs w:val="21"/>
              </w:rPr>
            </w:pPr>
            <w:r w:rsidRPr="00676339">
              <w:rPr>
                <w:rFonts w:eastAsiaTheme="minorEastAsia"/>
                <w:szCs w:val="21"/>
              </w:rPr>
              <w:t>E</w:t>
            </w:r>
          </w:p>
        </w:tc>
        <w:tc>
          <w:tcPr>
            <w:tcW w:w="3829" w:type="dxa"/>
            <w:vAlign w:val="center"/>
          </w:tcPr>
          <w:p w:rsidR="001548F9" w:rsidRPr="00676339" w:rsidRDefault="001548F9" w:rsidP="00CF0584">
            <w:pPr>
              <w:rPr>
                <w:rFonts w:eastAsiaTheme="minorEastAsia"/>
                <w:color w:val="000000"/>
                <w:szCs w:val="21"/>
              </w:rPr>
            </w:pPr>
            <w:r w:rsidRPr="00676339">
              <w:rPr>
                <w:rFonts w:eastAsiaTheme="minorEastAsia"/>
                <w:szCs w:val="21"/>
              </w:rPr>
              <w:t>建筑业</w:t>
            </w:r>
          </w:p>
        </w:tc>
        <w:tc>
          <w:tcPr>
            <w:tcW w:w="2160"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1,473,062.00</w:t>
            </w:r>
          </w:p>
        </w:tc>
        <w:tc>
          <w:tcPr>
            <w:tcW w:w="2232"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76339">
              <w:rPr>
                <w:rFonts w:eastAsiaTheme="minorEastAsia"/>
                <w:color w:val="000000"/>
                <w:kern w:val="0"/>
                <w:szCs w:val="21"/>
              </w:rPr>
              <w:t>20.77</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F</w:t>
            </w:r>
          </w:p>
        </w:tc>
        <w:tc>
          <w:tcPr>
            <w:tcW w:w="3829" w:type="dxa"/>
            <w:vAlign w:val="center"/>
          </w:tcPr>
          <w:p w:rsidR="001548F9" w:rsidRPr="00676339" w:rsidRDefault="001548F9" w:rsidP="00DB5F3B">
            <w:pPr>
              <w:adjustRightInd w:val="0"/>
              <w:snapToGrid w:val="0"/>
              <w:spacing w:line="400" w:lineRule="exact"/>
              <w:rPr>
                <w:rFonts w:eastAsiaTheme="minorEastAsia"/>
                <w:szCs w:val="21"/>
              </w:rPr>
            </w:pPr>
            <w:r w:rsidRPr="00676339">
              <w:rPr>
                <w:rFonts w:eastAsiaTheme="minorEastAsia"/>
                <w:szCs w:val="21"/>
              </w:rPr>
              <w:t>批发和零售业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63,307.60</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0.89</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G</w:t>
            </w:r>
          </w:p>
        </w:tc>
        <w:tc>
          <w:tcPr>
            <w:tcW w:w="3829" w:type="dxa"/>
            <w:vAlign w:val="center"/>
          </w:tcPr>
          <w:p w:rsidR="001548F9" w:rsidRPr="00676339" w:rsidRDefault="001548F9" w:rsidP="00DB5F3B">
            <w:pPr>
              <w:adjustRightInd w:val="0"/>
              <w:snapToGrid w:val="0"/>
              <w:spacing w:line="400" w:lineRule="exact"/>
              <w:rPr>
                <w:rFonts w:eastAsiaTheme="minorEastAsia"/>
                <w:szCs w:val="21"/>
              </w:rPr>
            </w:pPr>
            <w:r w:rsidRPr="00676339">
              <w:rPr>
                <w:rFonts w:eastAsiaTheme="minorEastAsia"/>
                <w:szCs w:val="21"/>
              </w:rPr>
              <w:t>交通运输、仓储和邮政业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70,888.40</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1.00</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H</w:t>
            </w:r>
          </w:p>
        </w:tc>
        <w:tc>
          <w:tcPr>
            <w:tcW w:w="3829" w:type="dxa"/>
            <w:vAlign w:val="center"/>
          </w:tcPr>
          <w:p w:rsidR="001548F9" w:rsidRPr="00676339" w:rsidRDefault="001548F9" w:rsidP="00DB5F3B">
            <w:pPr>
              <w:adjustRightInd w:val="0"/>
              <w:snapToGrid w:val="0"/>
              <w:spacing w:line="400" w:lineRule="exact"/>
              <w:rPr>
                <w:rFonts w:eastAsiaTheme="minorEastAsia"/>
                <w:szCs w:val="21"/>
              </w:rPr>
            </w:pPr>
            <w:r w:rsidRPr="00676339">
              <w:rPr>
                <w:rFonts w:eastAsiaTheme="minorEastAsia"/>
                <w:szCs w:val="21"/>
              </w:rPr>
              <w:t>住宿和餐饮业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szCs w:val="21"/>
              </w:rPr>
            </w:pPr>
            <w:r w:rsidRPr="00676339">
              <w:rPr>
                <w:rFonts w:eastAsiaTheme="minorEastAsia"/>
                <w:szCs w:val="21"/>
              </w:rPr>
              <w:t>I</w:t>
            </w:r>
          </w:p>
        </w:tc>
        <w:tc>
          <w:tcPr>
            <w:tcW w:w="3829" w:type="dxa"/>
            <w:vAlign w:val="center"/>
          </w:tcPr>
          <w:p w:rsidR="001548F9" w:rsidRPr="00676339" w:rsidRDefault="001548F9" w:rsidP="00CF0584">
            <w:pPr>
              <w:adjustRightInd w:val="0"/>
              <w:snapToGrid w:val="0"/>
              <w:spacing w:line="400" w:lineRule="exact"/>
              <w:rPr>
                <w:rFonts w:eastAsiaTheme="minorEastAsia"/>
                <w:szCs w:val="21"/>
              </w:rPr>
            </w:pPr>
            <w:r w:rsidRPr="00676339">
              <w:rPr>
                <w:rFonts w:eastAsiaTheme="minorEastAsia"/>
                <w:szCs w:val="21"/>
              </w:rPr>
              <w:t>信息传输、软件和信息技术服务业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35,435.00</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0.50</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J</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金融业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665,225.56</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9.38</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K</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房地产业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166,663.19</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2.35</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L</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租赁和商务服务业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747,342.01</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10.54</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M</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科学研究和技术服务业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N</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水利、环境和公共设施管理业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20,240.00</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0.29</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O</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居民服务、修理和其他服务业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P</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教育</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Q</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卫生和社会工作</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R</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文化、体育和娱乐业</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59,897.36</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0.84</w:t>
            </w:r>
          </w:p>
        </w:tc>
      </w:tr>
      <w:tr w:rsidR="001548F9" w:rsidRPr="00676339" w:rsidTr="00C101A0">
        <w:tc>
          <w:tcPr>
            <w:tcW w:w="851" w:type="dxa"/>
            <w:vAlign w:val="center"/>
          </w:tcPr>
          <w:p w:rsidR="001548F9" w:rsidRPr="00676339" w:rsidRDefault="001548F9" w:rsidP="00DB5F3B">
            <w:pPr>
              <w:adjustRightInd w:val="0"/>
              <w:snapToGrid w:val="0"/>
              <w:spacing w:line="400" w:lineRule="exact"/>
              <w:jc w:val="center"/>
              <w:rPr>
                <w:rFonts w:eastAsiaTheme="minorEastAsia"/>
                <w:color w:val="000000"/>
                <w:szCs w:val="21"/>
              </w:rPr>
            </w:pPr>
            <w:r w:rsidRPr="00676339">
              <w:rPr>
                <w:rFonts w:eastAsiaTheme="minorEastAsia"/>
                <w:color w:val="000000"/>
                <w:szCs w:val="21"/>
              </w:rPr>
              <w:t>S</w:t>
            </w:r>
          </w:p>
        </w:tc>
        <w:tc>
          <w:tcPr>
            <w:tcW w:w="3829" w:type="dxa"/>
            <w:vAlign w:val="center"/>
          </w:tcPr>
          <w:p w:rsidR="001548F9" w:rsidRPr="00676339" w:rsidRDefault="001548F9" w:rsidP="00DB5F3B">
            <w:pPr>
              <w:adjustRightInd w:val="0"/>
              <w:snapToGrid w:val="0"/>
              <w:spacing w:line="400" w:lineRule="exact"/>
              <w:rPr>
                <w:rFonts w:eastAsiaTheme="minorEastAsia"/>
                <w:color w:val="000000"/>
                <w:szCs w:val="21"/>
              </w:rPr>
            </w:pPr>
            <w:r w:rsidRPr="00676339">
              <w:rPr>
                <w:rFonts w:eastAsiaTheme="minorEastAsia"/>
                <w:color w:val="000000"/>
                <w:szCs w:val="21"/>
              </w:rPr>
              <w:t>综合</w:t>
            </w:r>
          </w:p>
        </w:tc>
        <w:tc>
          <w:tcPr>
            <w:tcW w:w="2160"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c>
          <w:tcPr>
            <w:tcW w:w="2232" w:type="dxa"/>
            <w:vAlign w:val="center"/>
          </w:tcPr>
          <w:p w:rsidR="001548F9" w:rsidRPr="00676339" w:rsidRDefault="001548F9" w:rsidP="00DB5F3B">
            <w:pPr>
              <w:jc w:val="right"/>
              <w:rPr>
                <w:rFonts w:eastAsiaTheme="minorEastAsia"/>
                <w:szCs w:val="21"/>
              </w:rPr>
            </w:pPr>
            <w:r w:rsidRPr="00676339">
              <w:rPr>
                <w:rFonts w:eastAsiaTheme="minorEastAsia"/>
                <w:szCs w:val="21"/>
              </w:rPr>
              <w:t>-</w:t>
            </w:r>
          </w:p>
        </w:tc>
      </w:tr>
      <w:tr w:rsidR="001548F9" w:rsidRPr="00676339" w:rsidTr="00C101A0">
        <w:tc>
          <w:tcPr>
            <w:tcW w:w="851" w:type="dxa"/>
            <w:vAlign w:val="center"/>
          </w:tcPr>
          <w:p w:rsidR="001548F9" w:rsidRPr="00676339" w:rsidRDefault="001548F9" w:rsidP="00DB5F3B">
            <w:pPr>
              <w:jc w:val="center"/>
              <w:rPr>
                <w:rFonts w:eastAsiaTheme="minorEastAsia"/>
                <w:color w:val="000000"/>
                <w:szCs w:val="21"/>
              </w:rPr>
            </w:pPr>
          </w:p>
        </w:tc>
        <w:tc>
          <w:tcPr>
            <w:tcW w:w="3829" w:type="dxa"/>
            <w:vAlign w:val="center"/>
          </w:tcPr>
          <w:p w:rsidR="001548F9" w:rsidRPr="00676339" w:rsidRDefault="001548F9" w:rsidP="00DB5F3B">
            <w:pPr>
              <w:rPr>
                <w:rFonts w:eastAsiaTheme="minorEastAsia"/>
                <w:color w:val="000000"/>
                <w:szCs w:val="21"/>
              </w:rPr>
            </w:pPr>
            <w:r w:rsidRPr="00676339">
              <w:rPr>
                <w:rFonts w:eastAsiaTheme="minorEastAsia"/>
                <w:szCs w:val="21"/>
              </w:rPr>
              <w:t>合计</w:t>
            </w:r>
          </w:p>
        </w:tc>
        <w:tc>
          <w:tcPr>
            <w:tcW w:w="2160"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5,268,797.82</w:t>
            </w:r>
          </w:p>
        </w:tc>
        <w:tc>
          <w:tcPr>
            <w:tcW w:w="2232" w:type="dxa"/>
            <w:vAlign w:val="center"/>
          </w:tcPr>
          <w:p w:rsidR="001548F9" w:rsidRPr="00676339" w:rsidRDefault="001548F9" w:rsidP="00DB5F3B">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74.30</w:t>
            </w:r>
          </w:p>
        </w:tc>
      </w:tr>
    </w:tbl>
    <w:p w:rsidR="00B40A66" w:rsidRPr="00676339" w:rsidRDefault="00B40A66" w:rsidP="009678E2">
      <w:pPr>
        <w:spacing w:beforeLines="100" w:line="360" w:lineRule="auto"/>
        <w:rPr>
          <w:rFonts w:eastAsiaTheme="minorEastAsia"/>
          <w:b/>
          <w:bCs/>
          <w:kern w:val="0"/>
          <w:szCs w:val="21"/>
        </w:rPr>
      </w:pPr>
      <w:r w:rsidRPr="00676339">
        <w:rPr>
          <w:rFonts w:eastAsiaTheme="minorEastAsia"/>
          <w:b/>
          <w:color w:val="000000"/>
          <w:szCs w:val="21"/>
        </w:rPr>
        <w:t>7.2.2</w:t>
      </w:r>
      <w:r w:rsidRPr="00676339">
        <w:rPr>
          <w:rFonts w:eastAsiaTheme="minorEastAsia" w:hint="eastAsia"/>
          <w:b/>
          <w:bCs/>
          <w:kern w:val="0"/>
          <w:szCs w:val="21"/>
        </w:rPr>
        <w:t>报告期末按行业分类的</w:t>
      </w:r>
      <w:r w:rsidR="00915404" w:rsidRPr="00676339">
        <w:rPr>
          <w:rFonts w:eastAsiaTheme="minorEastAsia" w:hint="eastAsia"/>
          <w:b/>
          <w:bCs/>
          <w:kern w:val="0"/>
          <w:szCs w:val="21"/>
        </w:rPr>
        <w:t>港股通</w:t>
      </w:r>
      <w:r w:rsidRPr="00676339">
        <w:rPr>
          <w:rFonts w:eastAsiaTheme="minorEastAsia" w:hint="eastAsia"/>
          <w:b/>
          <w:bCs/>
          <w:kern w:val="0"/>
          <w:szCs w:val="21"/>
        </w:rPr>
        <w:t>投资股票投资组合</w:t>
      </w:r>
    </w:p>
    <w:p w:rsidR="00B40A66" w:rsidRPr="00676339" w:rsidRDefault="00B40A66"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本基金未开通港股通交易机制投资于港股。</w:t>
      </w:r>
    </w:p>
    <w:p w:rsidR="000A101C" w:rsidRPr="00676339" w:rsidRDefault="001548F9" w:rsidP="009678E2">
      <w:pPr>
        <w:pStyle w:val="20"/>
        <w:spacing w:beforeLines="100" w:after="0"/>
        <w:rPr>
          <w:rFonts w:ascii="Times New Roman" w:eastAsiaTheme="minorEastAsia" w:hAnsi="Times New Roman"/>
          <w:kern w:val="0"/>
          <w:sz w:val="21"/>
          <w:szCs w:val="21"/>
        </w:rPr>
      </w:pPr>
      <w:bookmarkStart w:id="83" w:name="_Toc390421257"/>
      <w:bookmarkStart w:id="84" w:name="_Toc522197344"/>
      <w:r w:rsidRPr="00676339">
        <w:rPr>
          <w:rFonts w:ascii="Times New Roman" w:eastAsiaTheme="minorEastAsia" w:hAnsi="Times New Roman"/>
          <w:kern w:val="0"/>
          <w:sz w:val="21"/>
          <w:szCs w:val="21"/>
        </w:rPr>
        <w:t xml:space="preserve">7.3 </w:t>
      </w:r>
      <w:r w:rsidRPr="00676339">
        <w:rPr>
          <w:rFonts w:ascii="Times New Roman" w:eastAsiaTheme="minorEastAsia" w:hAnsi="Times New Roman"/>
          <w:kern w:val="0"/>
          <w:sz w:val="21"/>
          <w:szCs w:val="21"/>
        </w:rPr>
        <w:t>期末按公允价值占基金资产净值比例大小排序的</w:t>
      </w:r>
      <w:r w:rsidR="003E0015">
        <w:rPr>
          <w:rFonts w:ascii="Times New Roman" w:eastAsiaTheme="minorEastAsia" w:hAnsi="Times New Roman" w:hint="eastAsia"/>
          <w:kern w:val="0"/>
          <w:sz w:val="21"/>
          <w:szCs w:val="21"/>
        </w:rPr>
        <w:t>前十名</w:t>
      </w:r>
      <w:r w:rsidRPr="00676339">
        <w:rPr>
          <w:rFonts w:ascii="Times New Roman" w:eastAsiaTheme="minorEastAsia" w:hAnsi="Times New Roman"/>
          <w:kern w:val="0"/>
          <w:sz w:val="21"/>
          <w:szCs w:val="21"/>
        </w:rPr>
        <w:t>股票投资明细</w:t>
      </w:r>
      <w:bookmarkEnd w:id="83"/>
      <w:bookmarkEnd w:id="84"/>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451"/>
        <w:gridCol w:w="2551"/>
      </w:tblGrid>
      <w:tr w:rsidR="001548F9" w:rsidRPr="00676339" w:rsidTr="00C101A0">
        <w:tc>
          <w:tcPr>
            <w:tcW w:w="817"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序号</w:t>
            </w:r>
          </w:p>
        </w:tc>
        <w:tc>
          <w:tcPr>
            <w:tcW w:w="127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股票代码</w:t>
            </w:r>
          </w:p>
        </w:tc>
        <w:tc>
          <w:tcPr>
            <w:tcW w:w="1701"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股票名称</w:t>
            </w:r>
          </w:p>
        </w:tc>
        <w:tc>
          <w:tcPr>
            <w:tcW w:w="127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数量</w:t>
            </w:r>
            <w:r w:rsidRPr="00676339">
              <w:rPr>
                <w:rFonts w:eastAsiaTheme="minorEastAsia"/>
                <w:color w:val="000000"/>
                <w:szCs w:val="21"/>
              </w:rPr>
              <w:t>(</w:t>
            </w:r>
            <w:r w:rsidRPr="00676339">
              <w:rPr>
                <w:rFonts w:eastAsiaTheme="minorEastAsia"/>
                <w:color w:val="000000"/>
                <w:szCs w:val="21"/>
              </w:rPr>
              <w:t>股</w:t>
            </w:r>
            <w:r w:rsidRPr="00676339">
              <w:rPr>
                <w:rFonts w:eastAsiaTheme="minorEastAsia"/>
                <w:color w:val="000000"/>
                <w:szCs w:val="21"/>
              </w:rPr>
              <w:t>)</w:t>
            </w:r>
          </w:p>
        </w:tc>
        <w:tc>
          <w:tcPr>
            <w:tcW w:w="1451" w:type="dxa"/>
            <w:vAlign w:val="center"/>
          </w:tcPr>
          <w:p w:rsidR="001548F9" w:rsidRPr="00676339" w:rsidRDefault="001548F9" w:rsidP="0070173B">
            <w:pPr>
              <w:autoSpaceDE w:val="0"/>
              <w:autoSpaceDN w:val="0"/>
              <w:adjustRightInd w:val="0"/>
              <w:spacing w:before="29" w:line="360" w:lineRule="auto"/>
              <w:ind w:left="17"/>
              <w:jc w:val="center"/>
              <w:rPr>
                <w:rFonts w:eastAsiaTheme="minorEastAsia"/>
                <w:color w:val="000000"/>
                <w:szCs w:val="21"/>
              </w:rPr>
            </w:pPr>
            <w:r w:rsidRPr="00676339">
              <w:rPr>
                <w:rFonts w:eastAsiaTheme="minorEastAsia"/>
                <w:color w:val="000000"/>
                <w:szCs w:val="21"/>
              </w:rPr>
              <w:t>公允价值</w:t>
            </w:r>
          </w:p>
        </w:tc>
        <w:tc>
          <w:tcPr>
            <w:tcW w:w="2551"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r w:rsidRPr="00676339">
              <w:rPr>
                <w:rFonts w:eastAsiaTheme="minorEastAsia"/>
                <w:color w:val="000000"/>
                <w:szCs w:val="21"/>
              </w:rPr>
              <w:t>％</w:t>
            </w:r>
            <w:r w:rsidRPr="00676339">
              <w:rPr>
                <w:rFonts w:eastAsiaTheme="minorEastAsia"/>
                <w:color w:val="000000"/>
                <w:szCs w:val="21"/>
              </w:rPr>
              <w:t>)</w:t>
            </w:r>
          </w:p>
        </w:tc>
      </w:tr>
      <w:tr w:rsidR="00C217EE" w:rsidTr="00C101A0">
        <w:tc>
          <w:tcPr>
            <w:tcW w:w="817" w:type="dxa"/>
            <w:vAlign w:val="center"/>
          </w:tcPr>
          <w:p w:rsidR="00C217EE" w:rsidRDefault="00FB5D0E">
            <w:pPr>
              <w:jc w:val="center"/>
            </w:pPr>
            <w:r>
              <w:rPr>
                <w:rFonts w:eastAsiaTheme="minorEastAsia"/>
                <w:color w:val="000000"/>
                <w:szCs w:val="21"/>
              </w:rPr>
              <w:t>1</w:t>
            </w:r>
          </w:p>
        </w:tc>
        <w:tc>
          <w:tcPr>
            <w:tcW w:w="1276" w:type="dxa"/>
            <w:vAlign w:val="center"/>
          </w:tcPr>
          <w:p w:rsidR="00C217EE" w:rsidRDefault="00FB5D0E">
            <w:pPr>
              <w:jc w:val="center"/>
            </w:pPr>
            <w:r>
              <w:rPr>
                <w:rFonts w:eastAsiaTheme="minorEastAsia"/>
                <w:color w:val="000000"/>
                <w:szCs w:val="21"/>
              </w:rPr>
              <w:t>601390</w:t>
            </w:r>
          </w:p>
        </w:tc>
        <w:tc>
          <w:tcPr>
            <w:tcW w:w="1701" w:type="dxa"/>
            <w:vAlign w:val="center"/>
          </w:tcPr>
          <w:p w:rsidR="00C217EE" w:rsidRDefault="00FB5D0E">
            <w:pPr>
              <w:jc w:val="center"/>
            </w:pPr>
            <w:r>
              <w:rPr>
                <w:rFonts w:eastAsiaTheme="minorEastAsia"/>
                <w:color w:val="000000"/>
                <w:szCs w:val="21"/>
              </w:rPr>
              <w:t>中国中铁</w:t>
            </w:r>
          </w:p>
        </w:tc>
        <w:tc>
          <w:tcPr>
            <w:tcW w:w="1276" w:type="dxa"/>
            <w:vAlign w:val="center"/>
          </w:tcPr>
          <w:p w:rsidR="00C217EE" w:rsidRDefault="00FB5D0E">
            <w:pPr>
              <w:jc w:val="right"/>
            </w:pPr>
            <w:r>
              <w:rPr>
                <w:rFonts w:eastAsiaTheme="minorEastAsia"/>
                <w:color w:val="000000"/>
                <w:szCs w:val="21"/>
              </w:rPr>
              <w:t>127,500.00</w:t>
            </w:r>
          </w:p>
        </w:tc>
        <w:tc>
          <w:tcPr>
            <w:tcW w:w="1451" w:type="dxa"/>
            <w:vAlign w:val="center"/>
          </w:tcPr>
          <w:p w:rsidR="00C217EE" w:rsidRDefault="00FB5D0E">
            <w:pPr>
              <w:jc w:val="right"/>
            </w:pPr>
            <w:r>
              <w:rPr>
                <w:rFonts w:eastAsiaTheme="minorEastAsia"/>
                <w:color w:val="000000"/>
                <w:szCs w:val="21"/>
              </w:rPr>
              <w:t>821,100.00</w:t>
            </w:r>
          </w:p>
        </w:tc>
        <w:tc>
          <w:tcPr>
            <w:tcW w:w="2551" w:type="dxa"/>
            <w:vAlign w:val="center"/>
          </w:tcPr>
          <w:p w:rsidR="00C217EE" w:rsidRDefault="00FB5D0E">
            <w:pPr>
              <w:jc w:val="right"/>
            </w:pPr>
            <w:r>
              <w:rPr>
                <w:rFonts w:eastAsiaTheme="minorEastAsia"/>
                <w:color w:val="000000"/>
                <w:szCs w:val="21"/>
              </w:rPr>
              <w:t>11.58</w:t>
            </w:r>
          </w:p>
        </w:tc>
      </w:tr>
      <w:tr w:rsidR="00C217EE" w:rsidTr="00C101A0">
        <w:tc>
          <w:tcPr>
            <w:tcW w:w="817" w:type="dxa"/>
            <w:vAlign w:val="center"/>
          </w:tcPr>
          <w:p w:rsidR="00C217EE" w:rsidRDefault="00FB5D0E">
            <w:pPr>
              <w:jc w:val="center"/>
            </w:pPr>
            <w:r>
              <w:rPr>
                <w:rFonts w:eastAsiaTheme="minorEastAsia"/>
                <w:color w:val="000000"/>
                <w:szCs w:val="21"/>
              </w:rPr>
              <w:t>2</w:t>
            </w:r>
          </w:p>
        </w:tc>
        <w:tc>
          <w:tcPr>
            <w:tcW w:w="1276" w:type="dxa"/>
            <w:vAlign w:val="center"/>
          </w:tcPr>
          <w:p w:rsidR="00C217EE" w:rsidRDefault="00FB5D0E">
            <w:pPr>
              <w:jc w:val="center"/>
            </w:pPr>
            <w:r>
              <w:rPr>
                <w:rFonts w:eastAsiaTheme="minorEastAsia"/>
                <w:color w:val="000000"/>
                <w:szCs w:val="21"/>
              </w:rPr>
              <w:t>002051</w:t>
            </w:r>
          </w:p>
        </w:tc>
        <w:tc>
          <w:tcPr>
            <w:tcW w:w="1701" w:type="dxa"/>
            <w:vAlign w:val="center"/>
          </w:tcPr>
          <w:p w:rsidR="00C217EE" w:rsidRDefault="00FB5D0E">
            <w:pPr>
              <w:jc w:val="center"/>
            </w:pPr>
            <w:r>
              <w:rPr>
                <w:rFonts w:eastAsiaTheme="minorEastAsia"/>
                <w:color w:val="000000"/>
                <w:szCs w:val="21"/>
              </w:rPr>
              <w:t>中工国际</w:t>
            </w:r>
          </w:p>
        </w:tc>
        <w:tc>
          <w:tcPr>
            <w:tcW w:w="1276" w:type="dxa"/>
            <w:vAlign w:val="center"/>
          </w:tcPr>
          <w:p w:rsidR="00C217EE" w:rsidRDefault="00FB5D0E">
            <w:pPr>
              <w:jc w:val="right"/>
            </w:pPr>
            <w:r>
              <w:rPr>
                <w:rFonts w:eastAsiaTheme="minorEastAsia"/>
                <w:color w:val="000000"/>
                <w:szCs w:val="21"/>
              </w:rPr>
              <w:t>49,000.00</w:t>
            </w:r>
          </w:p>
        </w:tc>
        <w:tc>
          <w:tcPr>
            <w:tcW w:w="1451" w:type="dxa"/>
            <w:vAlign w:val="center"/>
          </w:tcPr>
          <w:p w:rsidR="00C217EE" w:rsidRDefault="00FB5D0E">
            <w:pPr>
              <w:jc w:val="right"/>
            </w:pPr>
            <w:r>
              <w:rPr>
                <w:rFonts w:eastAsiaTheme="minorEastAsia"/>
                <w:color w:val="000000"/>
                <w:szCs w:val="21"/>
              </w:rPr>
              <w:t>625,240.00</w:t>
            </w:r>
          </w:p>
        </w:tc>
        <w:tc>
          <w:tcPr>
            <w:tcW w:w="2551" w:type="dxa"/>
            <w:vAlign w:val="center"/>
          </w:tcPr>
          <w:p w:rsidR="00C217EE" w:rsidRDefault="00FB5D0E">
            <w:pPr>
              <w:jc w:val="right"/>
            </w:pPr>
            <w:r>
              <w:rPr>
                <w:rFonts w:eastAsiaTheme="minorEastAsia"/>
                <w:color w:val="000000"/>
                <w:szCs w:val="21"/>
              </w:rPr>
              <w:t>8.82</w:t>
            </w:r>
          </w:p>
        </w:tc>
      </w:tr>
      <w:tr w:rsidR="00C217EE" w:rsidTr="00C101A0">
        <w:tc>
          <w:tcPr>
            <w:tcW w:w="817" w:type="dxa"/>
            <w:vAlign w:val="center"/>
          </w:tcPr>
          <w:p w:rsidR="00C217EE" w:rsidRDefault="00FB5D0E">
            <w:pPr>
              <w:jc w:val="center"/>
            </w:pPr>
            <w:r>
              <w:rPr>
                <w:rFonts w:eastAsiaTheme="minorEastAsia"/>
                <w:color w:val="000000"/>
                <w:szCs w:val="21"/>
              </w:rPr>
              <w:t>3</w:t>
            </w:r>
          </w:p>
        </w:tc>
        <w:tc>
          <w:tcPr>
            <w:tcW w:w="1276" w:type="dxa"/>
            <w:vAlign w:val="center"/>
          </w:tcPr>
          <w:p w:rsidR="00C217EE" w:rsidRDefault="00FB5D0E">
            <w:pPr>
              <w:jc w:val="center"/>
            </w:pPr>
            <w:r>
              <w:rPr>
                <w:rFonts w:eastAsiaTheme="minorEastAsia"/>
                <w:color w:val="000000"/>
                <w:szCs w:val="21"/>
              </w:rPr>
              <w:t>000415</w:t>
            </w:r>
          </w:p>
        </w:tc>
        <w:tc>
          <w:tcPr>
            <w:tcW w:w="1701" w:type="dxa"/>
            <w:vAlign w:val="center"/>
          </w:tcPr>
          <w:p w:rsidR="00C217EE" w:rsidRDefault="00FB5D0E">
            <w:pPr>
              <w:jc w:val="center"/>
            </w:pPr>
            <w:r>
              <w:rPr>
                <w:rFonts w:eastAsiaTheme="minorEastAsia"/>
                <w:color w:val="000000"/>
                <w:szCs w:val="21"/>
              </w:rPr>
              <w:t>渤海金控</w:t>
            </w:r>
          </w:p>
        </w:tc>
        <w:tc>
          <w:tcPr>
            <w:tcW w:w="1276" w:type="dxa"/>
            <w:vAlign w:val="center"/>
          </w:tcPr>
          <w:p w:rsidR="00C217EE" w:rsidRDefault="00FB5D0E">
            <w:pPr>
              <w:jc w:val="right"/>
            </w:pPr>
            <w:r>
              <w:rPr>
                <w:rFonts w:eastAsiaTheme="minorEastAsia"/>
                <w:color w:val="000000"/>
                <w:szCs w:val="21"/>
              </w:rPr>
              <w:t>118,400.00</w:t>
            </w:r>
          </w:p>
        </w:tc>
        <w:tc>
          <w:tcPr>
            <w:tcW w:w="1451" w:type="dxa"/>
            <w:vAlign w:val="center"/>
          </w:tcPr>
          <w:p w:rsidR="00C217EE" w:rsidRDefault="00FB5D0E">
            <w:pPr>
              <w:jc w:val="right"/>
            </w:pPr>
            <w:r>
              <w:rPr>
                <w:rFonts w:eastAsiaTheme="minorEastAsia"/>
                <w:color w:val="000000"/>
                <w:szCs w:val="21"/>
              </w:rPr>
              <w:t>620,416.00</w:t>
            </w:r>
          </w:p>
        </w:tc>
        <w:tc>
          <w:tcPr>
            <w:tcW w:w="2551" w:type="dxa"/>
            <w:vAlign w:val="center"/>
          </w:tcPr>
          <w:p w:rsidR="00C217EE" w:rsidRDefault="00FB5D0E">
            <w:pPr>
              <w:jc w:val="right"/>
            </w:pPr>
            <w:r>
              <w:rPr>
                <w:rFonts w:eastAsiaTheme="minorEastAsia"/>
                <w:color w:val="000000"/>
                <w:szCs w:val="21"/>
              </w:rPr>
              <w:t>8.75</w:t>
            </w:r>
          </w:p>
        </w:tc>
      </w:tr>
      <w:tr w:rsidR="00C217EE" w:rsidTr="00C101A0">
        <w:tc>
          <w:tcPr>
            <w:tcW w:w="817" w:type="dxa"/>
            <w:vAlign w:val="center"/>
          </w:tcPr>
          <w:p w:rsidR="00C217EE" w:rsidRDefault="00FB5D0E">
            <w:pPr>
              <w:jc w:val="center"/>
            </w:pPr>
            <w:r>
              <w:rPr>
                <w:rFonts w:eastAsiaTheme="minorEastAsia"/>
                <w:color w:val="000000"/>
                <w:szCs w:val="21"/>
              </w:rPr>
              <w:t>4</w:t>
            </w:r>
          </w:p>
        </w:tc>
        <w:tc>
          <w:tcPr>
            <w:tcW w:w="1276" w:type="dxa"/>
            <w:vAlign w:val="center"/>
          </w:tcPr>
          <w:p w:rsidR="00C217EE" w:rsidRDefault="00FB5D0E">
            <w:pPr>
              <w:jc w:val="center"/>
            </w:pPr>
            <w:r>
              <w:rPr>
                <w:rFonts w:eastAsiaTheme="minorEastAsia"/>
                <w:color w:val="000000"/>
                <w:szCs w:val="21"/>
              </w:rPr>
              <w:t>000669</w:t>
            </w:r>
          </w:p>
        </w:tc>
        <w:tc>
          <w:tcPr>
            <w:tcW w:w="1701" w:type="dxa"/>
            <w:vAlign w:val="center"/>
          </w:tcPr>
          <w:p w:rsidR="00C217EE" w:rsidRDefault="00FB5D0E">
            <w:pPr>
              <w:jc w:val="center"/>
            </w:pPr>
            <w:r>
              <w:rPr>
                <w:rFonts w:eastAsiaTheme="minorEastAsia"/>
                <w:color w:val="000000"/>
                <w:szCs w:val="21"/>
              </w:rPr>
              <w:t>金鸿控股</w:t>
            </w:r>
          </w:p>
        </w:tc>
        <w:tc>
          <w:tcPr>
            <w:tcW w:w="1276" w:type="dxa"/>
            <w:vAlign w:val="center"/>
          </w:tcPr>
          <w:p w:rsidR="00C217EE" w:rsidRDefault="00FB5D0E">
            <w:pPr>
              <w:jc w:val="right"/>
            </w:pPr>
            <w:r>
              <w:rPr>
                <w:rFonts w:eastAsiaTheme="minorEastAsia"/>
                <w:color w:val="000000"/>
                <w:szCs w:val="21"/>
              </w:rPr>
              <w:t>39,340.00</w:t>
            </w:r>
          </w:p>
        </w:tc>
        <w:tc>
          <w:tcPr>
            <w:tcW w:w="1451" w:type="dxa"/>
            <w:vAlign w:val="center"/>
          </w:tcPr>
          <w:p w:rsidR="00C217EE" w:rsidRDefault="00FB5D0E">
            <w:pPr>
              <w:jc w:val="right"/>
            </w:pPr>
            <w:r>
              <w:rPr>
                <w:rFonts w:eastAsiaTheme="minorEastAsia"/>
                <w:color w:val="000000"/>
                <w:szCs w:val="21"/>
              </w:rPr>
              <w:t>260,037.40</w:t>
            </w:r>
          </w:p>
        </w:tc>
        <w:tc>
          <w:tcPr>
            <w:tcW w:w="2551" w:type="dxa"/>
            <w:vAlign w:val="center"/>
          </w:tcPr>
          <w:p w:rsidR="00C217EE" w:rsidRDefault="00FB5D0E">
            <w:pPr>
              <w:jc w:val="right"/>
            </w:pPr>
            <w:r>
              <w:rPr>
                <w:rFonts w:eastAsiaTheme="minorEastAsia"/>
                <w:color w:val="000000"/>
                <w:szCs w:val="21"/>
              </w:rPr>
              <w:t>3.67</w:t>
            </w:r>
          </w:p>
        </w:tc>
      </w:tr>
      <w:tr w:rsidR="00C217EE" w:rsidTr="00C101A0">
        <w:tc>
          <w:tcPr>
            <w:tcW w:w="817" w:type="dxa"/>
            <w:vAlign w:val="center"/>
          </w:tcPr>
          <w:p w:rsidR="00C217EE" w:rsidRDefault="00FB5D0E">
            <w:pPr>
              <w:jc w:val="center"/>
            </w:pPr>
            <w:r>
              <w:rPr>
                <w:rFonts w:eastAsiaTheme="minorEastAsia"/>
                <w:color w:val="000000"/>
                <w:szCs w:val="21"/>
              </w:rPr>
              <w:t>5</w:t>
            </w:r>
          </w:p>
        </w:tc>
        <w:tc>
          <w:tcPr>
            <w:tcW w:w="1276" w:type="dxa"/>
            <w:vAlign w:val="center"/>
          </w:tcPr>
          <w:p w:rsidR="00C217EE" w:rsidRDefault="00FB5D0E">
            <w:pPr>
              <w:jc w:val="center"/>
            </w:pPr>
            <w:r>
              <w:rPr>
                <w:rFonts w:eastAsiaTheme="minorEastAsia"/>
                <w:color w:val="000000"/>
                <w:szCs w:val="21"/>
              </w:rPr>
              <w:t>601318</w:t>
            </w:r>
          </w:p>
        </w:tc>
        <w:tc>
          <w:tcPr>
            <w:tcW w:w="1701" w:type="dxa"/>
            <w:vAlign w:val="center"/>
          </w:tcPr>
          <w:p w:rsidR="00C217EE" w:rsidRDefault="00FB5D0E">
            <w:pPr>
              <w:jc w:val="center"/>
            </w:pPr>
            <w:r>
              <w:rPr>
                <w:rFonts w:eastAsiaTheme="minorEastAsia"/>
                <w:color w:val="000000"/>
                <w:szCs w:val="21"/>
              </w:rPr>
              <w:t>中国平安</w:t>
            </w:r>
          </w:p>
        </w:tc>
        <w:tc>
          <w:tcPr>
            <w:tcW w:w="1276" w:type="dxa"/>
            <w:vAlign w:val="center"/>
          </w:tcPr>
          <w:p w:rsidR="00C217EE" w:rsidRDefault="00FB5D0E">
            <w:pPr>
              <w:jc w:val="right"/>
            </w:pPr>
            <w:r>
              <w:rPr>
                <w:rFonts w:eastAsiaTheme="minorEastAsia"/>
                <w:color w:val="000000"/>
                <w:szCs w:val="21"/>
              </w:rPr>
              <w:t>2,500.00</w:t>
            </w:r>
          </w:p>
        </w:tc>
        <w:tc>
          <w:tcPr>
            <w:tcW w:w="1451" w:type="dxa"/>
            <w:vAlign w:val="center"/>
          </w:tcPr>
          <w:p w:rsidR="00C217EE" w:rsidRDefault="00FB5D0E">
            <w:pPr>
              <w:jc w:val="right"/>
            </w:pPr>
            <w:r>
              <w:rPr>
                <w:rFonts w:eastAsiaTheme="minorEastAsia"/>
                <w:color w:val="000000"/>
                <w:szCs w:val="21"/>
              </w:rPr>
              <w:t>146,450.00</w:t>
            </w:r>
          </w:p>
        </w:tc>
        <w:tc>
          <w:tcPr>
            <w:tcW w:w="2551" w:type="dxa"/>
            <w:vAlign w:val="center"/>
          </w:tcPr>
          <w:p w:rsidR="00C217EE" w:rsidRDefault="00FB5D0E">
            <w:pPr>
              <w:jc w:val="right"/>
            </w:pPr>
            <w:r>
              <w:rPr>
                <w:rFonts w:eastAsiaTheme="minorEastAsia"/>
                <w:color w:val="000000"/>
                <w:szCs w:val="21"/>
              </w:rPr>
              <w:t>2.07</w:t>
            </w:r>
          </w:p>
        </w:tc>
      </w:tr>
      <w:tr w:rsidR="00C217EE" w:rsidTr="00C101A0">
        <w:tc>
          <w:tcPr>
            <w:tcW w:w="817" w:type="dxa"/>
            <w:vAlign w:val="center"/>
          </w:tcPr>
          <w:p w:rsidR="00C217EE" w:rsidRDefault="00FB5D0E">
            <w:pPr>
              <w:jc w:val="center"/>
            </w:pPr>
            <w:r>
              <w:rPr>
                <w:rFonts w:eastAsiaTheme="minorEastAsia"/>
                <w:color w:val="000000"/>
                <w:szCs w:val="21"/>
              </w:rPr>
              <w:t>6</w:t>
            </w:r>
          </w:p>
        </w:tc>
        <w:tc>
          <w:tcPr>
            <w:tcW w:w="1276" w:type="dxa"/>
            <w:vAlign w:val="center"/>
          </w:tcPr>
          <w:p w:rsidR="00C217EE" w:rsidRDefault="00FB5D0E">
            <w:pPr>
              <w:jc w:val="center"/>
            </w:pPr>
            <w:r>
              <w:rPr>
                <w:rFonts w:eastAsiaTheme="minorEastAsia"/>
                <w:color w:val="000000"/>
                <w:szCs w:val="21"/>
              </w:rPr>
              <w:t>600519</w:t>
            </w:r>
          </w:p>
        </w:tc>
        <w:tc>
          <w:tcPr>
            <w:tcW w:w="1701" w:type="dxa"/>
            <w:vAlign w:val="center"/>
          </w:tcPr>
          <w:p w:rsidR="00C217EE" w:rsidRDefault="00FB5D0E">
            <w:pPr>
              <w:jc w:val="center"/>
            </w:pPr>
            <w:r>
              <w:rPr>
                <w:rFonts w:eastAsiaTheme="minorEastAsia"/>
                <w:color w:val="000000"/>
                <w:szCs w:val="21"/>
              </w:rPr>
              <w:t>贵州茅台</w:t>
            </w:r>
          </w:p>
        </w:tc>
        <w:tc>
          <w:tcPr>
            <w:tcW w:w="1276" w:type="dxa"/>
            <w:vAlign w:val="center"/>
          </w:tcPr>
          <w:p w:rsidR="00C217EE" w:rsidRDefault="00FB5D0E">
            <w:pPr>
              <w:jc w:val="right"/>
            </w:pPr>
            <w:r>
              <w:rPr>
                <w:rFonts w:eastAsiaTheme="minorEastAsia"/>
                <w:color w:val="000000"/>
                <w:szCs w:val="21"/>
              </w:rPr>
              <w:t>200.00</w:t>
            </w:r>
          </w:p>
        </w:tc>
        <w:tc>
          <w:tcPr>
            <w:tcW w:w="1451" w:type="dxa"/>
            <w:vAlign w:val="center"/>
          </w:tcPr>
          <w:p w:rsidR="00C217EE" w:rsidRDefault="00FB5D0E">
            <w:pPr>
              <w:jc w:val="right"/>
            </w:pPr>
            <w:r>
              <w:rPr>
                <w:rFonts w:eastAsiaTheme="minorEastAsia"/>
                <w:color w:val="000000"/>
                <w:szCs w:val="21"/>
              </w:rPr>
              <w:t>146,292.00</w:t>
            </w:r>
          </w:p>
        </w:tc>
        <w:tc>
          <w:tcPr>
            <w:tcW w:w="2551" w:type="dxa"/>
            <w:vAlign w:val="center"/>
          </w:tcPr>
          <w:p w:rsidR="00C217EE" w:rsidRDefault="00FB5D0E">
            <w:pPr>
              <w:jc w:val="right"/>
            </w:pPr>
            <w:r>
              <w:rPr>
                <w:rFonts w:eastAsiaTheme="minorEastAsia"/>
                <w:color w:val="000000"/>
                <w:szCs w:val="21"/>
              </w:rPr>
              <w:t>2.06</w:t>
            </w:r>
          </w:p>
        </w:tc>
      </w:tr>
      <w:tr w:rsidR="00C217EE" w:rsidTr="00C101A0">
        <w:tc>
          <w:tcPr>
            <w:tcW w:w="817" w:type="dxa"/>
            <w:vAlign w:val="center"/>
          </w:tcPr>
          <w:p w:rsidR="00C217EE" w:rsidRDefault="00FB5D0E">
            <w:pPr>
              <w:jc w:val="center"/>
            </w:pPr>
            <w:r>
              <w:rPr>
                <w:rFonts w:eastAsiaTheme="minorEastAsia"/>
                <w:color w:val="000000"/>
                <w:szCs w:val="21"/>
              </w:rPr>
              <w:t>7</w:t>
            </w:r>
          </w:p>
        </w:tc>
        <w:tc>
          <w:tcPr>
            <w:tcW w:w="1276" w:type="dxa"/>
            <w:vAlign w:val="center"/>
          </w:tcPr>
          <w:p w:rsidR="00C217EE" w:rsidRDefault="00FB5D0E">
            <w:pPr>
              <w:jc w:val="center"/>
            </w:pPr>
            <w:r>
              <w:rPr>
                <w:rFonts w:eastAsiaTheme="minorEastAsia"/>
                <w:color w:val="000000"/>
                <w:szCs w:val="21"/>
              </w:rPr>
              <w:t>600022</w:t>
            </w:r>
          </w:p>
        </w:tc>
        <w:tc>
          <w:tcPr>
            <w:tcW w:w="1701" w:type="dxa"/>
            <w:vAlign w:val="center"/>
          </w:tcPr>
          <w:p w:rsidR="00C217EE" w:rsidRDefault="00FB5D0E">
            <w:pPr>
              <w:jc w:val="center"/>
            </w:pPr>
            <w:r>
              <w:rPr>
                <w:rFonts w:eastAsiaTheme="minorEastAsia"/>
                <w:color w:val="000000"/>
                <w:szCs w:val="21"/>
              </w:rPr>
              <w:t>山东钢铁</w:t>
            </w:r>
          </w:p>
        </w:tc>
        <w:tc>
          <w:tcPr>
            <w:tcW w:w="1276" w:type="dxa"/>
            <w:vAlign w:val="center"/>
          </w:tcPr>
          <w:p w:rsidR="00C217EE" w:rsidRDefault="00FB5D0E">
            <w:pPr>
              <w:jc w:val="right"/>
            </w:pPr>
            <w:r>
              <w:rPr>
                <w:rFonts w:eastAsiaTheme="minorEastAsia"/>
                <w:color w:val="000000"/>
                <w:szCs w:val="21"/>
              </w:rPr>
              <w:t>42,000.00</w:t>
            </w:r>
          </w:p>
        </w:tc>
        <w:tc>
          <w:tcPr>
            <w:tcW w:w="1451" w:type="dxa"/>
            <w:vAlign w:val="center"/>
          </w:tcPr>
          <w:p w:rsidR="00C217EE" w:rsidRDefault="00FB5D0E">
            <w:pPr>
              <w:jc w:val="right"/>
            </w:pPr>
            <w:r>
              <w:rPr>
                <w:rFonts w:eastAsiaTheme="minorEastAsia"/>
                <w:color w:val="000000"/>
                <w:szCs w:val="21"/>
              </w:rPr>
              <w:t>81,060.00</w:t>
            </w:r>
          </w:p>
        </w:tc>
        <w:tc>
          <w:tcPr>
            <w:tcW w:w="2551" w:type="dxa"/>
            <w:vAlign w:val="center"/>
          </w:tcPr>
          <w:p w:rsidR="00C217EE" w:rsidRDefault="00FB5D0E">
            <w:pPr>
              <w:jc w:val="right"/>
            </w:pPr>
            <w:r>
              <w:rPr>
                <w:rFonts w:eastAsiaTheme="minorEastAsia"/>
                <w:color w:val="000000"/>
                <w:szCs w:val="21"/>
              </w:rPr>
              <w:t>1.14</w:t>
            </w:r>
          </w:p>
        </w:tc>
      </w:tr>
      <w:tr w:rsidR="00C217EE" w:rsidTr="00C101A0">
        <w:tc>
          <w:tcPr>
            <w:tcW w:w="817" w:type="dxa"/>
            <w:vAlign w:val="center"/>
          </w:tcPr>
          <w:p w:rsidR="00C217EE" w:rsidRDefault="00FB5D0E">
            <w:pPr>
              <w:jc w:val="center"/>
            </w:pPr>
            <w:r>
              <w:rPr>
                <w:rFonts w:eastAsiaTheme="minorEastAsia"/>
                <w:color w:val="000000"/>
                <w:szCs w:val="21"/>
              </w:rPr>
              <w:t>8</w:t>
            </w:r>
          </w:p>
        </w:tc>
        <w:tc>
          <w:tcPr>
            <w:tcW w:w="1276" w:type="dxa"/>
            <w:vAlign w:val="center"/>
          </w:tcPr>
          <w:p w:rsidR="00C217EE" w:rsidRDefault="00FB5D0E">
            <w:pPr>
              <w:jc w:val="center"/>
            </w:pPr>
            <w:r>
              <w:rPr>
                <w:rFonts w:eastAsiaTheme="minorEastAsia"/>
                <w:color w:val="000000"/>
                <w:szCs w:val="21"/>
              </w:rPr>
              <w:t>002304</w:t>
            </w:r>
          </w:p>
        </w:tc>
        <w:tc>
          <w:tcPr>
            <w:tcW w:w="1701" w:type="dxa"/>
            <w:vAlign w:val="center"/>
          </w:tcPr>
          <w:p w:rsidR="00C217EE" w:rsidRDefault="00FB5D0E">
            <w:pPr>
              <w:jc w:val="center"/>
            </w:pPr>
            <w:r>
              <w:rPr>
                <w:rFonts w:eastAsiaTheme="minorEastAsia"/>
                <w:color w:val="000000"/>
                <w:szCs w:val="21"/>
              </w:rPr>
              <w:t>洋河股份</w:t>
            </w:r>
          </w:p>
        </w:tc>
        <w:tc>
          <w:tcPr>
            <w:tcW w:w="1276" w:type="dxa"/>
            <w:vAlign w:val="center"/>
          </w:tcPr>
          <w:p w:rsidR="00C217EE" w:rsidRDefault="00FB5D0E">
            <w:pPr>
              <w:jc w:val="right"/>
            </w:pPr>
            <w:r>
              <w:rPr>
                <w:rFonts w:eastAsiaTheme="minorEastAsia"/>
                <w:color w:val="000000"/>
                <w:szCs w:val="21"/>
              </w:rPr>
              <w:t>600.00</w:t>
            </w:r>
          </w:p>
        </w:tc>
        <w:tc>
          <w:tcPr>
            <w:tcW w:w="1451" w:type="dxa"/>
            <w:vAlign w:val="center"/>
          </w:tcPr>
          <w:p w:rsidR="00C217EE" w:rsidRDefault="00FB5D0E">
            <w:pPr>
              <w:jc w:val="right"/>
            </w:pPr>
            <w:r>
              <w:rPr>
                <w:rFonts w:eastAsiaTheme="minorEastAsia"/>
                <w:color w:val="000000"/>
                <w:szCs w:val="21"/>
              </w:rPr>
              <w:t>78,960.00</w:t>
            </w:r>
          </w:p>
        </w:tc>
        <w:tc>
          <w:tcPr>
            <w:tcW w:w="2551" w:type="dxa"/>
            <w:vAlign w:val="center"/>
          </w:tcPr>
          <w:p w:rsidR="00C217EE" w:rsidRDefault="00FB5D0E">
            <w:pPr>
              <w:jc w:val="right"/>
            </w:pPr>
            <w:r>
              <w:rPr>
                <w:rFonts w:eastAsiaTheme="minorEastAsia"/>
                <w:color w:val="000000"/>
                <w:szCs w:val="21"/>
              </w:rPr>
              <w:t>1.11</w:t>
            </w:r>
          </w:p>
        </w:tc>
      </w:tr>
      <w:tr w:rsidR="00C217EE" w:rsidTr="00C101A0">
        <w:tc>
          <w:tcPr>
            <w:tcW w:w="817" w:type="dxa"/>
            <w:vAlign w:val="center"/>
          </w:tcPr>
          <w:p w:rsidR="00C217EE" w:rsidRDefault="00FB5D0E">
            <w:pPr>
              <w:jc w:val="center"/>
            </w:pPr>
            <w:r>
              <w:rPr>
                <w:rFonts w:eastAsiaTheme="minorEastAsia"/>
                <w:color w:val="000000"/>
                <w:szCs w:val="21"/>
              </w:rPr>
              <w:t>9</w:t>
            </w:r>
          </w:p>
        </w:tc>
        <w:tc>
          <w:tcPr>
            <w:tcW w:w="1276" w:type="dxa"/>
            <w:vAlign w:val="center"/>
          </w:tcPr>
          <w:p w:rsidR="00C217EE" w:rsidRDefault="00FB5D0E">
            <w:pPr>
              <w:jc w:val="center"/>
            </w:pPr>
            <w:r>
              <w:rPr>
                <w:rFonts w:eastAsiaTheme="minorEastAsia"/>
                <w:color w:val="000000"/>
                <w:szCs w:val="21"/>
              </w:rPr>
              <w:t>603799</w:t>
            </w:r>
          </w:p>
        </w:tc>
        <w:tc>
          <w:tcPr>
            <w:tcW w:w="1701" w:type="dxa"/>
            <w:vAlign w:val="center"/>
          </w:tcPr>
          <w:p w:rsidR="00C217EE" w:rsidRDefault="00FB5D0E">
            <w:pPr>
              <w:jc w:val="center"/>
            </w:pPr>
            <w:r>
              <w:rPr>
                <w:rFonts w:eastAsiaTheme="minorEastAsia"/>
                <w:color w:val="000000"/>
                <w:szCs w:val="21"/>
              </w:rPr>
              <w:t>华友钴业</w:t>
            </w:r>
          </w:p>
        </w:tc>
        <w:tc>
          <w:tcPr>
            <w:tcW w:w="1276" w:type="dxa"/>
            <w:vAlign w:val="center"/>
          </w:tcPr>
          <w:p w:rsidR="00C217EE" w:rsidRDefault="00FB5D0E">
            <w:pPr>
              <w:jc w:val="right"/>
            </w:pPr>
            <w:r>
              <w:rPr>
                <w:rFonts w:eastAsiaTheme="minorEastAsia"/>
                <w:color w:val="000000"/>
                <w:szCs w:val="21"/>
              </w:rPr>
              <w:t>800.00</w:t>
            </w:r>
          </w:p>
        </w:tc>
        <w:tc>
          <w:tcPr>
            <w:tcW w:w="1451" w:type="dxa"/>
            <w:vAlign w:val="center"/>
          </w:tcPr>
          <w:p w:rsidR="00C217EE" w:rsidRDefault="00FB5D0E">
            <w:pPr>
              <w:jc w:val="right"/>
            </w:pPr>
            <w:r>
              <w:rPr>
                <w:rFonts w:eastAsiaTheme="minorEastAsia"/>
                <w:color w:val="000000"/>
                <w:szCs w:val="21"/>
              </w:rPr>
              <w:t>77,976.00</w:t>
            </w:r>
          </w:p>
        </w:tc>
        <w:tc>
          <w:tcPr>
            <w:tcW w:w="2551" w:type="dxa"/>
            <w:vAlign w:val="center"/>
          </w:tcPr>
          <w:p w:rsidR="00C217EE" w:rsidRDefault="00FB5D0E">
            <w:pPr>
              <w:jc w:val="right"/>
            </w:pPr>
            <w:r>
              <w:rPr>
                <w:rFonts w:eastAsiaTheme="minorEastAsia"/>
                <w:color w:val="000000"/>
                <w:szCs w:val="21"/>
              </w:rPr>
              <w:t>1.10</w:t>
            </w:r>
          </w:p>
        </w:tc>
      </w:tr>
      <w:tr w:rsidR="00C217EE" w:rsidTr="00C101A0">
        <w:tc>
          <w:tcPr>
            <w:tcW w:w="817" w:type="dxa"/>
            <w:vAlign w:val="center"/>
          </w:tcPr>
          <w:p w:rsidR="00C217EE" w:rsidRDefault="00FB5D0E">
            <w:pPr>
              <w:jc w:val="center"/>
            </w:pPr>
            <w:r>
              <w:rPr>
                <w:rFonts w:eastAsiaTheme="minorEastAsia"/>
                <w:color w:val="000000"/>
                <w:szCs w:val="21"/>
              </w:rPr>
              <w:t>10</w:t>
            </w:r>
          </w:p>
        </w:tc>
        <w:tc>
          <w:tcPr>
            <w:tcW w:w="1276" w:type="dxa"/>
            <w:vAlign w:val="center"/>
          </w:tcPr>
          <w:p w:rsidR="00C217EE" w:rsidRDefault="00FB5D0E">
            <w:pPr>
              <w:jc w:val="center"/>
            </w:pPr>
            <w:r>
              <w:rPr>
                <w:rFonts w:eastAsiaTheme="minorEastAsia"/>
                <w:color w:val="000000"/>
                <w:szCs w:val="21"/>
              </w:rPr>
              <w:t>600436</w:t>
            </w:r>
          </w:p>
        </w:tc>
        <w:tc>
          <w:tcPr>
            <w:tcW w:w="1701" w:type="dxa"/>
            <w:vAlign w:val="center"/>
          </w:tcPr>
          <w:p w:rsidR="00C217EE" w:rsidRDefault="00FB5D0E">
            <w:pPr>
              <w:jc w:val="center"/>
            </w:pPr>
            <w:r>
              <w:rPr>
                <w:rFonts w:eastAsiaTheme="minorEastAsia"/>
                <w:color w:val="000000"/>
                <w:szCs w:val="21"/>
              </w:rPr>
              <w:t>片仔癀</w:t>
            </w:r>
          </w:p>
        </w:tc>
        <w:tc>
          <w:tcPr>
            <w:tcW w:w="1276" w:type="dxa"/>
            <w:vAlign w:val="center"/>
          </w:tcPr>
          <w:p w:rsidR="00C217EE" w:rsidRDefault="00FB5D0E">
            <w:pPr>
              <w:jc w:val="right"/>
            </w:pPr>
            <w:r>
              <w:rPr>
                <w:rFonts w:eastAsiaTheme="minorEastAsia"/>
                <w:color w:val="000000"/>
                <w:szCs w:val="21"/>
              </w:rPr>
              <w:t>600.00</w:t>
            </w:r>
          </w:p>
        </w:tc>
        <w:tc>
          <w:tcPr>
            <w:tcW w:w="1451" w:type="dxa"/>
            <w:vAlign w:val="center"/>
          </w:tcPr>
          <w:p w:rsidR="00C217EE" w:rsidRDefault="00FB5D0E">
            <w:pPr>
              <w:jc w:val="right"/>
            </w:pPr>
            <w:r>
              <w:rPr>
                <w:rFonts w:eastAsiaTheme="minorEastAsia"/>
                <w:color w:val="000000"/>
                <w:szCs w:val="21"/>
              </w:rPr>
              <w:t>67,158.00</w:t>
            </w:r>
          </w:p>
        </w:tc>
        <w:tc>
          <w:tcPr>
            <w:tcW w:w="2551" w:type="dxa"/>
            <w:vAlign w:val="center"/>
          </w:tcPr>
          <w:p w:rsidR="00C217EE" w:rsidRDefault="00FB5D0E">
            <w:pPr>
              <w:jc w:val="right"/>
            </w:pPr>
            <w:r>
              <w:rPr>
                <w:rFonts w:eastAsiaTheme="minorEastAsia"/>
                <w:color w:val="000000"/>
                <w:szCs w:val="21"/>
              </w:rPr>
              <w:t>0.95</w:t>
            </w:r>
          </w:p>
        </w:tc>
      </w:tr>
    </w:tbl>
    <w:p w:rsidR="003E0015" w:rsidRDefault="003E0015" w:rsidP="003E0015">
      <w:pPr>
        <w:tabs>
          <w:tab w:val="left" w:pos="426"/>
        </w:tabs>
        <w:spacing w:line="360" w:lineRule="auto"/>
        <w:ind w:firstLineChars="200" w:firstLine="420"/>
        <w:jc w:val="left"/>
        <w:rPr>
          <w:rFonts w:eastAsiaTheme="minorEastAsia"/>
          <w:kern w:val="0"/>
          <w:szCs w:val="21"/>
        </w:rPr>
      </w:pPr>
      <w:bookmarkStart w:id="85" w:name="_Toc390421260"/>
      <w:bookmarkStart w:id="86" w:name="_Toc522197345"/>
      <w:r w:rsidRPr="003E0015">
        <w:rPr>
          <w:rFonts w:eastAsiaTheme="minorEastAsia" w:hint="eastAsia"/>
          <w:kern w:val="0"/>
          <w:szCs w:val="21"/>
        </w:rPr>
        <w:t>注：投资者欲了解本报告期末基金投资的所有股票明细，应阅读登载于申万菱信基金管理有限公司网站的半年度报告正文。</w:t>
      </w:r>
    </w:p>
    <w:p w:rsidR="001548F9" w:rsidRPr="00676339" w:rsidRDefault="001548F9" w:rsidP="009678E2">
      <w:pPr>
        <w:pStyle w:val="20"/>
        <w:spacing w:beforeLines="100" w:after="0"/>
        <w:rPr>
          <w:rFonts w:ascii="Times New Roman" w:eastAsiaTheme="minorEastAsia" w:hAnsi="Times New Roman"/>
          <w:kern w:val="0"/>
          <w:sz w:val="21"/>
          <w:szCs w:val="21"/>
        </w:rPr>
      </w:pPr>
      <w:r w:rsidRPr="00676339">
        <w:rPr>
          <w:rFonts w:ascii="Times New Roman" w:eastAsiaTheme="minorEastAsia" w:hAnsi="Times New Roman"/>
          <w:kern w:val="0"/>
          <w:sz w:val="21"/>
          <w:szCs w:val="21"/>
        </w:rPr>
        <w:t>7.4</w:t>
      </w:r>
      <w:bookmarkStart w:id="87" w:name="_Toc234814103"/>
      <w:r w:rsidRPr="00676339">
        <w:rPr>
          <w:rFonts w:ascii="Times New Roman" w:eastAsiaTheme="minorEastAsia" w:hAnsi="Times New Roman"/>
          <w:kern w:val="0"/>
          <w:sz w:val="21"/>
          <w:szCs w:val="21"/>
        </w:rPr>
        <w:t>报告期内股票投资组合的重大变动</w:t>
      </w:r>
      <w:bookmarkEnd w:id="85"/>
      <w:bookmarkEnd w:id="87"/>
      <w:bookmarkEnd w:id="86"/>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 xml:space="preserve">7.4.1 </w:t>
      </w:r>
      <w:r w:rsidRPr="00676339">
        <w:rPr>
          <w:rFonts w:eastAsiaTheme="minorEastAsia"/>
          <w:b/>
          <w:bCs/>
          <w:color w:val="000000"/>
          <w:szCs w:val="21"/>
        </w:rPr>
        <w:t>累计买入金额超出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00AD1469"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676339" w:rsidTr="00C101A0">
        <w:tc>
          <w:tcPr>
            <w:tcW w:w="87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序号</w:t>
            </w:r>
          </w:p>
        </w:tc>
        <w:tc>
          <w:tcPr>
            <w:tcW w:w="165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股票代码</w:t>
            </w:r>
          </w:p>
        </w:tc>
        <w:tc>
          <w:tcPr>
            <w:tcW w:w="198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股票名称</w:t>
            </w:r>
          </w:p>
        </w:tc>
        <w:tc>
          <w:tcPr>
            <w:tcW w:w="288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本期累计买入金额</w:t>
            </w:r>
          </w:p>
        </w:tc>
        <w:tc>
          <w:tcPr>
            <w:tcW w:w="1692"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占</w:t>
            </w:r>
            <w:r w:rsidR="00F00397" w:rsidRPr="00676339">
              <w:rPr>
                <w:rFonts w:eastAsiaTheme="minorEastAsia"/>
                <w:b/>
                <w:color w:val="000000"/>
                <w:kern w:val="0"/>
                <w:szCs w:val="21"/>
              </w:rPr>
              <w:t>期初</w:t>
            </w:r>
            <w:r w:rsidRPr="00676339">
              <w:rPr>
                <w:rFonts w:eastAsiaTheme="minorEastAsia"/>
                <w:color w:val="000000"/>
                <w:szCs w:val="21"/>
              </w:rPr>
              <w:t>基金资产净值比例（％）</w:t>
            </w:r>
          </w:p>
        </w:tc>
      </w:tr>
      <w:tr w:rsidR="00C217EE" w:rsidTr="00C101A0">
        <w:tc>
          <w:tcPr>
            <w:tcW w:w="870" w:type="dxa"/>
            <w:vAlign w:val="center"/>
          </w:tcPr>
          <w:p w:rsidR="00C217EE" w:rsidRDefault="00FB5D0E">
            <w:pPr>
              <w:jc w:val="center"/>
            </w:pPr>
            <w:r>
              <w:rPr>
                <w:rFonts w:eastAsiaTheme="minorEastAsia"/>
                <w:szCs w:val="21"/>
              </w:rPr>
              <w:t>1</w:t>
            </w:r>
          </w:p>
        </w:tc>
        <w:tc>
          <w:tcPr>
            <w:tcW w:w="1650" w:type="dxa"/>
            <w:vAlign w:val="center"/>
          </w:tcPr>
          <w:p w:rsidR="00C217EE" w:rsidRDefault="00FB5D0E">
            <w:pPr>
              <w:jc w:val="center"/>
            </w:pPr>
            <w:r>
              <w:rPr>
                <w:rFonts w:eastAsiaTheme="minorEastAsia"/>
                <w:szCs w:val="21"/>
              </w:rPr>
              <w:t>600705</w:t>
            </w:r>
          </w:p>
        </w:tc>
        <w:tc>
          <w:tcPr>
            <w:tcW w:w="1980" w:type="dxa"/>
            <w:vAlign w:val="center"/>
          </w:tcPr>
          <w:p w:rsidR="00C217EE" w:rsidRDefault="00FB5D0E">
            <w:pPr>
              <w:jc w:val="center"/>
            </w:pPr>
            <w:r>
              <w:rPr>
                <w:rFonts w:eastAsiaTheme="minorEastAsia"/>
                <w:szCs w:val="21"/>
              </w:rPr>
              <w:t>中航资本</w:t>
            </w:r>
          </w:p>
        </w:tc>
        <w:tc>
          <w:tcPr>
            <w:tcW w:w="2880" w:type="dxa"/>
            <w:vAlign w:val="center"/>
          </w:tcPr>
          <w:p w:rsidR="00C217EE" w:rsidRDefault="00FB5D0E">
            <w:pPr>
              <w:jc w:val="right"/>
            </w:pPr>
            <w:r>
              <w:rPr>
                <w:rFonts w:eastAsiaTheme="minorEastAsia"/>
                <w:szCs w:val="21"/>
              </w:rPr>
              <w:t>3,517,544.00</w:t>
            </w:r>
          </w:p>
        </w:tc>
        <w:tc>
          <w:tcPr>
            <w:tcW w:w="1692" w:type="dxa"/>
            <w:vAlign w:val="center"/>
          </w:tcPr>
          <w:p w:rsidR="00C217EE" w:rsidRDefault="00FB5D0E">
            <w:pPr>
              <w:jc w:val="right"/>
            </w:pPr>
            <w:r>
              <w:rPr>
                <w:rFonts w:eastAsiaTheme="minorEastAsia"/>
                <w:szCs w:val="21"/>
              </w:rPr>
              <w:t>1.79</w:t>
            </w:r>
          </w:p>
        </w:tc>
      </w:tr>
      <w:tr w:rsidR="00C217EE" w:rsidTr="00C101A0">
        <w:tc>
          <w:tcPr>
            <w:tcW w:w="870" w:type="dxa"/>
            <w:vAlign w:val="center"/>
          </w:tcPr>
          <w:p w:rsidR="00C217EE" w:rsidRDefault="00FB5D0E">
            <w:pPr>
              <w:jc w:val="center"/>
            </w:pPr>
            <w:r>
              <w:rPr>
                <w:rFonts w:eastAsiaTheme="minorEastAsia"/>
                <w:szCs w:val="21"/>
              </w:rPr>
              <w:t>2</w:t>
            </w:r>
          </w:p>
        </w:tc>
        <w:tc>
          <w:tcPr>
            <w:tcW w:w="1650" w:type="dxa"/>
            <w:vAlign w:val="center"/>
          </w:tcPr>
          <w:p w:rsidR="00C217EE" w:rsidRDefault="00FB5D0E">
            <w:pPr>
              <w:jc w:val="center"/>
            </w:pPr>
            <w:r>
              <w:rPr>
                <w:rFonts w:eastAsiaTheme="minorEastAsia"/>
                <w:szCs w:val="21"/>
              </w:rPr>
              <w:t>600369</w:t>
            </w:r>
          </w:p>
        </w:tc>
        <w:tc>
          <w:tcPr>
            <w:tcW w:w="1980" w:type="dxa"/>
            <w:vAlign w:val="center"/>
          </w:tcPr>
          <w:p w:rsidR="00C217EE" w:rsidRDefault="00FB5D0E">
            <w:pPr>
              <w:jc w:val="center"/>
            </w:pPr>
            <w:r>
              <w:rPr>
                <w:rFonts w:eastAsiaTheme="minorEastAsia"/>
                <w:szCs w:val="21"/>
              </w:rPr>
              <w:t>西南证券</w:t>
            </w:r>
          </w:p>
        </w:tc>
        <w:tc>
          <w:tcPr>
            <w:tcW w:w="2880" w:type="dxa"/>
            <w:vAlign w:val="center"/>
          </w:tcPr>
          <w:p w:rsidR="00C217EE" w:rsidRDefault="00FB5D0E">
            <w:pPr>
              <w:jc w:val="right"/>
            </w:pPr>
            <w:r>
              <w:rPr>
                <w:rFonts w:eastAsiaTheme="minorEastAsia"/>
                <w:szCs w:val="21"/>
              </w:rPr>
              <w:t>2,786,361.99</w:t>
            </w:r>
          </w:p>
        </w:tc>
        <w:tc>
          <w:tcPr>
            <w:tcW w:w="1692" w:type="dxa"/>
            <w:vAlign w:val="center"/>
          </w:tcPr>
          <w:p w:rsidR="00C217EE" w:rsidRDefault="00FB5D0E">
            <w:pPr>
              <w:jc w:val="right"/>
            </w:pPr>
            <w:r>
              <w:rPr>
                <w:rFonts w:eastAsiaTheme="minorEastAsia"/>
                <w:szCs w:val="21"/>
              </w:rPr>
              <w:t>1.42</w:t>
            </w:r>
          </w:p>
        </w:tc>
      </w:tr>
      <w:tr w:rsidR="00C217EE" w:rsidTr="00C101A0">
        <w:tc>
          <w:tcPr>
            <w:tcW w:w="870" w:type="dxa"/>
            <w:vAlign w:val="center"/>
          </w:tcPr>
          <w:p w:rsidR="00C217EE" w:rsidRDefault="00FB5D0E">
            <w:pPr>
              <w:jc w:val="center"/>
            </w:pPr>
            <w:r>
              <w:rPr>
                <w:rFonts w:eastAsiaTheme="minorEastAsia"/>
                <w:szCs w:val="21"/>
              </w:rPr>
              <w:t>3</w:t>
            </w:r>
          </w:p>
        </w:tc>
        <w:tc>
          <w:tcPr>
            <w:tcW w:w="1650" w:type="dxa"/>
            <w:vAlign w:val="center"/>
          </w:tcPr>
          <w:p w:rsidR="00C217EE" w:rsidRDefault="00FB5D0E">
            <w:pPr>
              <w:jc w:val="center"/>
            </w:pPr>
            <w:r>
              <w:rPr>
                <w:rFonts w:eastAsiaTheme="minorEastAsia"/>
                <w:szCs w:val="21"/>
              </w:rPr>
              <w:t>601628</w:t>
            </w:r>
          </w:p>
        </w:tc>
        <w:tc>
          <w:tcPr>
            <w:tcW w:w="1980" w:type="dxa"/>
            <w:vAlign w:val="center"/>
          </w:tcPr>
          <w:p w:rsidR="00C217EE" w:rsidRDefault="00FB5D0E">
            <w:pPr>
              <w:jc w:val="center"/>
            </w:pPr>
            <w:r>
              <w:rPr>
                <w:rFonts w:eastAsiaTheme="minorEastAsia"/>
                <w:szCs w:val="21"/>
              </w:rPr>
              <w:t>中国人寿</w:t>
            </w:r>
          </w:p>
        </w:tc>
        <w:tc>
          <w:tcPr>
            <w:tcW w:w="2880" w:type="dxa"/>
            <w:vAlign w:val="center"/>
          </w:tcPr>
          <w:p w:rsidR="00C217EE" w:rsidRDefault="00FB5D0E">
            <w:pPr>
              <w:jc w:val="right"/>
            </w:pPr>
            <w:r>
              <w:rPr>
                <w:rFonts w:eastAsiaTheme="minorEastAsia"/>
                <w:szCs w:val="21"/>
              </w:rPr>
              <w:t>2,691,738.88</w:t>
            </w:r>
          </w:p>
        </w:tc>
        <w:tc>
          <w:tcPr>
            <w:tcW w:w="1692" w:type="dxa"/>
            <w:vAlign w:val="center"/>
          </w:tcPr>
          <w:p w:rsidR="00C217EE" w:rsidRDefault="00FB5D0E">
            <w:pPr>
              <w:jc w:val="right"/>
            </w:pPr>
            <w:r>
              <w:rPr>
                <w:rFonts w:eastAsiaTheme="minorEastAsia"/>
                <w:szCs w:val="21"/>
              </w:rPr>
              <w:t>1.37</w:t>
            </w:r>
          </w:p>
        </w:tc>
      </w:tr>
      <w:tr w:rsidR="00C217EE" w:rsidTr="00C101A0">
        <w:tc>
          <w:tcPr>
            <w:tcW w:w="870" w:type="dxa"/>
            <w:vAlign w:val="center"/>
          </w:tcPr>
          <w:p w:rsidR="00C217EE" w:rsidRDefault="00FB5D0E">
            <w:pPr>
              <w:jc w:val="center"/>
            </w:pPr>
            <w:r>
              <w:rPr>
                <w:rFonts w:eastAsiaTheme="minorEastAsia"/>
                <w:szCs w:val="21"/>
              </w:rPr>
              <w:t>4</w:t>
            </w:r>
          </w:p>
        </w:tc>
        <w:tc>
          <w:tcPr>
            <w:tcW w:w="1650" w:type="dxa"/>
            <w:vAlign w:val="center"/>
          </w:tcPr>
          <w:p w:rsidR="00C217EE" w:rsidRDefault="00FB5D0E">
            <w:pPr>
              <w:jc w:val="center"/>
            </w:pPr>
            <w:r>
              <w:rPr>
                <w:rFonts w:eastAsiaTheme="minorEastAsia"/>
                <w:szCs w:val="21"/>
              </w:rPr>
              <w:t>601818</w:t>
            </w:r>
          </w:p>
        </w:tc>
        <w:tc>
          <w:tcPr>
            <w:tcW w:w="1980" w:type="dxa"/>
            <w:vAlign w:val="center"/>
          </w:tcPr>
          <w:p w:rsidR="00C217EE" w:rsidRDefault="00FB5D0E">
            <w:pPr>
              <w:jc w:val="center"/>
            </w:pPr>
            <w:r>
              <w:rPr>
                <w:rFonts w:eastAsiaTheme="minorEastAsia"/>
                <w:szCs w:val="21"/>
              </w:rPr>
              <w:t>光大银行</w:t>
            </w:r>
          </w:p>
        </w:tc>
        <w:tc>
          <w:tcPr>
            <w:tcW w:w="2880" w:type="dxa"/>
            <w:vAlign w:val="center"/>
          </w:tcPr>
          <w:p w:rsidR="00C217EE" w:rsidRDefault="00FB5D0E">
            <w:pPr>
              <w:jc w:val="right"/>
            </w:pPr>
            <w:r>
              <w:rPr>
                <w:rFonts w:eastAsiaTheme="minorEastAsia"/>
                <w:szCs w:val="21"/>
              </w:rPr>
              <w:t>2,636,831.00</w:t>
            </w:r>
          </w:p>
        </w:tc>
        <w:tc>
          <w:tcPr>
            <w:tcW w:w="1692" w:type="dxa"/>
            <w:vAlign w:val="center"/>
          </w:tcPr>
          <w:p w:rsidR="00C217EE" w:rsidRDefault="00FB5D0E">
            <w:pPr>
              <w:jc w:val="right"/>
            </w:pPr>
            <w:r>
              <w:rPr>
                <w:rFonts w:eastAsiaTheme="minorEastAsia"/>
                <w:szCs w:val="21"/>
              </w:rPr>
              <w:t>1.34</w:t>
            </w:r>
          </w:p>
        </w:tc>
      </w:tr>
      <w:tr w:rsidR="00C217EE" w:rsidTr="00C101A0">
        <w:tc>
          <w:tcPr>
            <w:tcW w:w="870" w:type="dxa"/>
            <w:vAlign w:val="center"/>
          </w:tcPr>
          <w:p w:rsidR="00C217EE" w:rsidRDefault="00FB5D0E">
            <w:pPr>
              <w:jc w:val="center"/>
            </w:pPr>
            <w:r>
              <w:rPr>
                <w:rFonts w:eastAsiaTheme="minorEastAsia"/>
                <w:szCs w:val="21"/>
              </w:rPr>
              <w:t>5</w:t>
            </w:r>
          </w:p>
        </w:tc>
        <w:tc>
          <w:tcPr>
            <w:tcW w:w="1650" w:type="dxa"/>
            <w:vAlign w:val="center"/>
          </w:tcPr>
          <w:p w:rsidR="00C217EE" w:rsidRDefault="00FB5D0E">
            <w:pPr>
              <w:jc w:val="center"/>
            </w:pPr>
            <w:r>
              <w:rPr>
                <w:rFonts w:eastAsiaTheme="minorEastAsia"/>
                <w:szCs w:val="21"/>
              </w:rPr>
              <w:t>000100</w:t>
            </w:r>
          </w:p>
        </w:tc>
        <w:tc>
          <w:tcPr>
            <w:tcW w:w="1980" w:type="dxa"/>
            <w:vAlign w:val="center"/>
          </w:tcPr>
          <w:p w:rsidR="00C217EE" w:rsidRDefault="00FB5D0E">
            <w:pPr>
              <w:jc w:val="center"/>
            </w:pPr>
            <w:r>
              <w:rPr>
                <w:rFonts w:eastAsiaTheme="minorEastAsia"/>
                <w:szCs w:val="21"/>
              </w:rPr>
              <w:t xml:space="preserve">TCL </w:t>
            </w:r>
            <w:r>
              <w:rPr>
                <w:rFonts w:eastAsiaTheme="minorEastAsia"/>
                <w:szCs w:val="21"/>
              </w:rPr>
              <w:t>集团</w:t>
            </w:r>
          </w:p>
        </w:tc>
        <w:tc>
          <w:tcPr>
            <w:tcW w:w="2880" w:type="dxa"/>
            <w:vAlign w:val="center"/>
          </w:tcPr>
          <w:p w:rsidR="00C217EE" w:rsidRDefault="00FB5D0E">
            <w:pPr>
              <w:jc w:val="right"/>
            </w:pPr>
            <w:r>
              <w:rPr>
                <w:rFonts w:eastAsiaTheme="minorEastAsia"/>
                <w:szCs w:val="21"/>
              </w:rPr>
              <w:t>2,483,612.00</w:t>
            </w:r>
          </w:p>
        </w:tc>
        <w:tc>
          <w:tcPr>
            <w:tcW w:w="1692" w:type="dxa"/>
            <w:vAlign w:val="center"/>
          </w:tcPr>
          <w:p w:rsidR="00C217EE" w:rsidRDefault="00FB5D0E">
            <w:pPr>
              <w:jc w:val="right"/>
            </w:pPr>
            <w:r>
              <w:rPr>
                <w:rFonts w:eastAsiaTheme="minorEastAsia"/>
                <w:szCs w:val="21"/>
              </w:rPr>
              <w:t>1.26</w:t>
            </w:r>
          </w:p>
        </w:tc>
      </w:tr>
      <w:tr w:rsidR="00C217EE" w:rsidTr="00C101A0">
        <w:tc>
          <w:tcPr>
            <w:tcW w:w="870" w:type="dxa"/>
            <w:vAlign w:val="center"/>
          </w:tcPr>
          <w:p w:rsidR="00C217EE" w:rsidRDefault="00FB5D0E">
            <w:pPr>
              <w:jc w:val="center"/>
            </w:pPr>
            <w:r>
              <w:rPr>
                <w:rFonts w:eastAsiaTheme="minorEastAsia"/>
                <w:szCs w:val="21"/>
              </w:rPr>
              <w:t>6</w:t>
            </w:r>
          </w:p>
        </w:tc>
        <w:tc>
          <w:tcPr>
            <w:tcW w:w="1650" w:type="dxa"/>
            <w:vAlign w:val="center"/>
          </w:tcPr>
          <w:p w:rsidR="00C217EE" w:rsidRDefault="00FB5D0E">
            <w:pPr>
              <w:jc w:val="center"/>
            </w:pPr>
            <w:r>
              <w:rPr>
                <w:rFonts w:eastAsiaTheme="minorEastAsia"/>
                <w:szCs w:val="21"/>
              </w:rPr>
              <w:t>002475</w:t>
            </w:r>
          </w:p>
        </w:tc>
        <w:tc>
          <w:tcPr>
            <w:tcW w:w="1980" w:type="dxa"/>
            <w:vAlign w:val="center"/>
          </w:tcPr>
          <w:p w:rsidR="00C217EE" w:rsidRDefault="00FB5D0E">
            <w:pPr>
              <w:jc w:val="center"/>
            </w:pPr>
            <w:r>
              <w:rPr>
                <w:rFonts w:eastAsiaTheme="minorEastAsia"/>
                <w:szCs w:val="21"/>
              </w:rPr>
              <w:t>立讯精密</w:t>
            </w:r>
          </w:p>
        </w:tc>
        <w:tc>
          <w:tcPr>
            <w:tcW w:w="2880" w:type="dxa"/>
            <w:vAlign w:val="center"/>
          </w:tcPr>
          <w:p w:rsidR="00C217EE" w:rsidRDefault="00FB5D0E">
            <w:pPr>
              <w:jc w:val="right"/>
            </w:pPr>
            <w:r>
              <w:rPr>
                <w:rFonts w:eastAsiaTheme="minorEastAsia"/>
                <w:szCs w:val="21"/>
              </w:rPr>
              <w:t>2,390,475.00</w:t>
            </w:r>
          </w:p>
        </w:tc>
        <w:tc>
          <w:tcPr>
            <w:tcW w:w="1692" w:type="dxa"/>
            <w:vAlign w:val="center"/>
          </w:tcPr>
          <w:p w:rsidR="00C217EE" w:rsidRDefault="00FB5D0E">
            <w:pPr>
              <w:jc w:val="right"/>
            </w:pPr>
            <w:r>
              <w:rPr>
                <w:rFonts w:eastAsiaTheme="minorEastAsia"/>
                <w:szCs w:val="21"/>
              </w:rPr>
              <w:t>1.21</w:t>
            </w:r>
          </w:p>
        </w:tc>
      </w:tr>
      <w:tr w:rsidR="00C217EE" w:rsidTr="00C101A0">
        <w:tc>
          <w:tcPr>
            <w:tcW w:w="870" w:type="dxa"/>
            <w:vAlign w:val="center"/>
          </w:tcPr>
          <w:p w:rsidR="00C217EE" w:rsidRDefault="00FB5D0E">
            <w:pPr>
              <w:jc w:val="center"/>
            </w:pPr>
            <w:r>
              <w:rPr>
                <w:rFonts w:eastAsiaTheme="minorEastAsia"/>
                <w:szCs w:val="21"/>
              </w:rPr>
              <w:t>7</w:t>
            </w:r>
          </w:p>
        </w:tc>
        <w:tc>
          <w:tcPr>
            <w:tcW w:w="1650" w:type="dxa"/>
            <w:vAlign w:val="center"/>
          </w:tcPr>
          <w:p w:rsidR="00C217EE" w:rsidRDefault="00FB5D0E">
            <w:pPr>
              <w:jc w:val="center"/>
            </w:pPr>
            <w:r>
              <w:rPr>
                <w:rFonts w:eastAsiaTheme="minorEastAsia"/>
                <w:szCs w:val="21"/>
              </w:rPr>
              <w:t>002624</w:t>
            </w:r>
          </w:p>
        </w:tc>
        <w:tc>
          <w:tcPr>
            <w:tcW w:w="1980" w:type="dxa"/>
            <w:vAlign w:val="center"/>
          </w:tcPr>
          <w:p w:rsidR="00C217EE" w:rsidRDefault="00FB5D0E">
            <w:pPr>
              <w:jc w:val="center"/>
            </w:pPr>
            <w:r>
              <w:rPr>
                <w:rFonts w:eastAsiaTheme="minorEastAsia"/>
                <w:szCs w:val="21"/>
              </w:rPr>
              <w:t>完美世界</w:t>
            </w:r>
          </w:p>
        </w:tc>
        <w:tc>
          <w:tcPr>
            <w:tcW w:w="2880" w:type="dxa"/>
            <w:vAlign w:val="center"/>
          </w:tcPr>
          <w:p w:rsidR="00C217EE" w:rsidRDefault="00FB5D0E">
            <w:pPr>
              <w:jc w:val="right"/>
            </w:pPr>
            <w:r>
              <w:rPr>
                <w:rFonts w:eastAsiaTheme="minorEastAsia"/>
                <w:szCs w:val="21"/>
              </w:rPr>
              <w:t>2,218,989.14</w:t>
            </w:r>
          </w:p>
        </w:tc>
        <w:tc>
          <w:tcPr>
            <w:tcW w:w="1692" w:type="dxa"/>
            <w:vAlign w:val="center"/>
          </w:tcPr>
          <w:p w:rsidR="00C217EE" w:rsidRDefault="00FB5D0E">
            <w:pPr>
              <w:jc w:val="right"/>
            </w:pPr>
            <w:r>
              <w:rPr>
                <w:rFonts w:eastAsiaTheme="minorEastAsia"/>
                <w:szCs w:val="21"/>
              </w:rPr>
              <w:t>1.13</w:t>
            </w:r>
          </w:p>
        </w:tc>
      </w:tr>
      <w:tr w:rsidR="00C217EE" w:rsidTr="00C101A0">
        <w:tc>
          <w:tcPr>
            <w:tcW w:w="870" w:type="dxa"/>
            <w:vAlign w:val="center"/>
          </w:tcPr>
          <w:p w:rsidR="00C217EE" w:rsidRDefault="00FB5D0E">
            <w:pPr>
              <w:jc w:val="center"/>
            </w:pPr>
            <w:r>
              <w:rPr>
                <w:rFonts w:eastAsiaTheme="minorEastAsia"/>
                <w:szCs w:val="21"/>
              </w:rPr>
              <w:t>8</w:t>
            </w:r>
          </w:p>
        </w:tc>
        <w:tc>
          <w:tcPr>
            <w:tcW w:w="1650" w:type="dxa"/>
            <w:vAlign w:val="center"/>
          </w:tcPr>
          <w:p w:rsidR="00C217EE" w:rsidRDefault="00FB5D0E">
            <w:pPr>
              <w:jc w:val="center"/>
            </w:pPr>
            <w:r>
              <w:rPr>
                <w:rFonts w:eastAsiaTheme="minorEastAsia"/>
                <w:szCs w:val="21"/>
              </w:rPr>
              <w:t>000563</w:t>
            </w:r>
          </w:p>
        </w:tc>
        <w:tc>
          <w:tcPr>
            <w:tcW w:w="1980" w:type="dxa"/>
            <w:vAlign w:val="center"/>
          </w:tcPr>
          <w:p w:rsidR="00C217EE" w:rsidRDefault="00FB5D0E">
            <w:pPr>
              <w:jc w:val="center"/>
            </w:pPr>
            <w:r>
              <w:rPr>
                <w:rFonts w:eastAsiaTheme="minorEastAsia"/>
                <w:szCs w:val="21"/>
              </w:rPr>
              <w:t>陕国投Ａ</w:t>
            </w:r>
          </w:p>
        </w:tc>
        <w:tc>
          <w:tcPr>
            <w:tcW w:w="2880" w:type="dxa"/>
            <w:vAlign w:val="center"/>
          </w:tcPr>
          <w:p w:rsidR="00C217EE" w:rsidRDefault="00FB5D0E">
            <w:pPr>
              <w:jc w:val="right"/>
            </w:pPr>
            <w:r>
              <w:rPr>
                <w:rFonts w:eastAsiaTheme="minorEastAsia"/>
                <w:szCs w:val="21"/>
              </w:rPr>
              <w:t>2,113,244.77</w:t>
            </w:r>
          </w:p>
        </w:tc>
        <w:tc>
          <w:tcPr>
            <w:tcW w:w="1692" w:type="dxa"/>
            <w:vAlign w:val="center"/>
          </w:tcPr>
          <w:p w:rsidR="00C217EE" w:rsidRDefault="00FB5D0E">
            <w:pPr>
              <w:jc w:val="right"/>
            </w:pPr>
            <w:r>
              <w:rPr>
                <w:rFonts w:eastAsiaTheme="minorEastAsia"/>
                <w:szCs w:val="21"/>
              </w:rPr>
              <w:t>1.07</w:t>
            </w:r>
          </w:p>
        </w:tc>
      </w:tr>
      <w:tr w:rsidR="00C217EE" w:rsidTr="00C101A0">
        <w:tc>
          <w:tcPr>
            <w:tcW w:w="870" w:type="dxa"/>
            <w:vAlign w:val="center"/>
          </w:tcPr>
          <w:p w:rsidR="00C217EE" w:rsidRDefault="00FB5D0E">
            <w:pPr>
              <w:jc w:val="center"/>
            </w:pPr>
            <w:r>
              <w:rPr>
                <w:rFonts w:eastAsiaTheme="minorEastAsia"/>
                <w:szCs w:val="21"/>
              </w:rPr>
              <w:t>9</w:t>
            </w:r>
          </w:p>
        </w:tc>
        <w:tc>
          <w:tcPr>
            <w:tcW w:w="1650" w:type="dxa"/>
            <w:vAlign w:val="center"/>
          </w:tcPr>
          <w:p w:rsidR="00C217EE" w:rsidRDefault="00FB5D0E">
            <w:pPr>
              <w:jc w:val="center"/>
            </w:pPr>
            <w:r>
              <w:rPr>
                <w:rFonts w:eastAsiaTheme="minorEastAsia"/>
                <w:szCs w:val="21"/>
              </w:rPr>
              <w:t>603799</w:t>
            </w:r>
          </w:p>
        </w:tc>
        <w:tc>
          <w:tcPr>
            <w:tcW w:w="1980" w:type="dxa"/>
            <w:vAlign w:val="center"/>
          </w:tcPr>
          <w:p w:rsidR="00C217EE" w:rsidRDefault="00FB5D0E">
            <w:pPr>
              <w:jc w:val="center"/>
            </w:pPr>
            <w:r>
              <w:rPr>
                <w:rFonts w:eastAsiaTheme="minorEastAsia"/>
                <w:szCs w:val="21"/>
              </w:rPr>
              <w:t>华友钴业</w:t>
            </w:r>
          </w:p>
        </w:tc>
        <w:tc>
          <w:tcPr>
            <w:tcW w:w="2880" w:type="dxa"/>
            <w:vAlign w:val="center"/>
          </w:tcPr>
          <w:p w:rsidR="00C217EE" w:rsidRDefault="00FB5D0E">
            <w:pPr>
              <w:jc w:val="right"/>
            </w:pPr>
            <w:r>
              <w:rPr>
                <w:rFonts w:eastAsiaTheme="minorEastAsia"/>
                <w:szCs w:val="21"/>
              </w:rPr>
              <w:t>2,056,270.00</w:t>
            </w:r>
          </w:p>
        </w:tc>
        <w:tc>
          <w:tcPr>
            <w:tcW w:w="1692" w:type="dxa"/>
            <w:vAlign w:val="center"/>
          </w:tcPr>
          <w:p w:rsidR="00C217EE" w:rsidRDefault="00FB5D0E">
            <w:pPr>
              <w:jc w:val="right"/>
            </w:pPr>
            <w:r>
              <w:rPr>
                <w:rFonts w:eastAsiaTheme="minorEastAsia"/>
                <w:szCs w:val="21"/>
              </w:rPr>
              <w:t>1.04</w:t>
            </w:r>
          </w:p>
        </w:tc>
      </w:tr>
      <w:tr w:rsidR="00C217EE" w:rsidTr="00C101A0">
        <w:tc>
          <w:tcPr>
            <w:tcW w:w="870" w:type="dxa"/>
            <w:vAlign w:val="center"/>
          </w:tcPr>
          <w:p w:rsidR="00C217EE" w:rsidRDefault="00FB5D0E">
            <w:pPr>
              <w:jc w:val="center"/>
            </w:pPr>
            <w:r>
              <w:rPr>
                <w:rFonts w:eastAsiaTheme="minorEastAsia"/>
                <w:szCs w:val="21"/>
              </w:rPr>
              <w:t>10</w:t>
            </w:r>
          </w:p>
        </w:tc>
        <w:tc>
          <w:tcPr>
            <w:tcW w:w="1650" w:type="dxa"/>
            <w:vAlign w:val="center"/>
          </w:tcPr>
          <w:p w:rsidR="00C217EE" w:rsidRDefault="00FB5D0E">
            <w:pPr>
              <w:jc w:val="center"/>
            </w:pPr>
            <w:r>
              <w:rPr>
                <w:rFonts w:eastAsiaTheme="minorEastAsia"/>
                <w:szCs w:val="21"/>
              </w:rPr>
              <w:t>601601</w:t>
            </w:r>
          </w:p>
        </w:tc>
        <w:tc>
          <w:tcPr>
            <w:tcW w:w="1980" w:type="dxa"/>
            <w:vAlign w:val="center"/>
          </w:tcPr>
          <w:p w:rsidR="00C217EE" w:rsidRDefault="00FB5D0E">
            <w:pPr>
              <w:jc w:val="center"/>
            </w:pPr>
            <w:r>
              <w:rPr>
                <w:rFonts w:eastAsiaTheme="minorEastAsia"/>
                <w:szCs w:val="21"/>
              </w:rPr>
              <w:t>中国太保</w:t>
            </w:r>
          </w:p>
        </w:tc>
        <w:tc>
          <w:tcPr>
            <w:tcW w:w="2880" w:type="dxa"/>
            <w:vAlign w:val="center"/>
          </w:tcPr>
          <w:p w:rsidR="00C217EE" w:rsidRDefault="00FB5D0E">
            <w:pPr>
              <w:jc w:val="right"/>
            </w:pPr>
            <w:r>
              <w:rPr>
                <w:rFonts w:eastAsiaTheme="minorEastAsia"/>
                <w:szCs w:val="21"/>
              </w:rPr>
              <w:t>2,048,134.00</w:t>
            </w:r>
          </w:p>
        </w:tc>
        <w:tc>
          <w:tcPr>
            <w:tcW w:w="1692" w:type="dxa"/>
            <w:vAlign w:val="center"/>
          </w:tcPr>
          <w:p w:rsidR="00C217EE" w:rsidRDefault="00FB5D0E">
            <w:pPr>
              <w:jc w:val="right"/>
            </w:pPr>
            <w:r>
              <w:rPr>
                <w:rFonts w:eastAsiaTheme="minorEastAsia"/>
                <w:szCs w:val="21"/>
              </w:rPr>
              <w:t>1.04</w:t>
            </w:r>
          </w:p>
        </w:tc>
      </w:tr>
      <w:tr w:rsidR="00C217EE" w:rsidTr="00C101A0">
        <w:tc>
          <w:tcPr>
            <w:tcW w:w="870" w:type="dxa"/>
            <w:vAlign w:val="center"/>
          </w:tcPr>
          <w:p w:rsidR="00C217EE" w:rsidRDefault="00FB5D0E">
            <w:pPr>
              <w:jc w:val="center"/>
            </w:pPr>
            <w:r>
              <w:rPr>
                <w:rFonts w:eastAsiaTheme="minorEastAsia"/>
                <w:szCs w:val="21"/>
              </w:rPr>
              <w:t>11</w:t>
            </w:r>
          </w:p>
        </w:tc>
        <w:tc>
          <w:tcPr>
            <w:tcW w:w="1650" w:type="dxa"/>
            <w:vAlign w:val="center"/>
          </w:tcPr>
          <w:p w:rsidR="00C217EE" w:rsidRDefault="00FB5D0E">
            <w:pPr>
              <w:jc w:val="center"/>
            </w:pPr>
            <w:r>
              <w:rPr>
                <w:rFonts w:eastAsiaTheme="minorEastAsia"/>
                <w:szCs w:val="21"/>
              </w:rPr>
              <w:t>002468</w:t>
            </w:r>
          </w:p>
        </w:tc>
        <w:tc>
          <w:tcPr>
            <w:tcW w:w="1980" w:type="dxa"/>
            <w:vAlign w:val="center"/>
          </w:tcPr>
          <w:p w:rsidR="00C217EE" w:rsidRDefault="00FB5D0E">
            <w:pPr>
              <w:jc w:val="center"/>
            </w:pPr>
            <w:r>
              <w:rPr>
                <w:rFonts w:eastAsiaTheme="minorEastAsia"/>
                <w:szCs w:val="21"/>
              </w:rPr>
              <w:t>申通快递</w:t>
            </w:r>
          </w:p>
        </w:tc>
        <w:tc>
          <w:tcPr>
            <w:tcW w:w="2880" w:type="dxa"/>
            <w:vAlign w:val="center"/>
          </w:tcPr>
          <w:p w:rsidR="00C217EE" w:rsidRDefault="00FB5D0E">
            <w:pPr>
              <w:jc w:val="right"/>
            </w:pPr>
            <w:r>
              <w:rPr>
                <w:rFonts w:eastAsiaTheme="minorEastAsia"/>
                <w:szCs w:val="21"/>
              </w:rPr>
              <w:t>2,037,180.00</w:t>
            </w:r>
          </w:p>
        </w:tc>
        <w:tc>
          <w:tcPr>
            <w:tcW w:w="1692" w:type="dxa"/>
            <w:vAlign w:val="center"/>
          </w:tcPr>
          <w:p w:rsidR="00C217EE" w:rsidRDefault="00FB5D0E">
            <w:pPr>
              <w:jc w:val="right"/>
            </w:pPr>
            <w:r>
              <w:rPr>
                <w:rFonts w:eastAsiaTheme="minorEastAsia"/>
                <w:szCs w:val="21"/>
              </w:rPr>
              <w:t>1.04</w:t>
            </w:r>
          </w:p>
        </w:tc>
      </w:tr>
      <w:tr w:rsidR="00C217EE" w:rsidTr="00C101A0">
        <w:tc>
          <w:tcPr>
            <w:tcW w:w="870" w:type="dxa"/>
            <w:vAlign w:val="center"/>
          </w:tcPr>
          <w:p w:rsidR="00C217EE" w:rsidRDefault="00FB5D0E">
            <w:pPr>
              <w:jc w:val="center"/>
            </w:pPr>
            <w:r>
              <w:rPr>
                <w:rFonts w:eastAsiaTheme="minorEastAsia"/>
                <w:szCs w:val="21"/>
              </w:rPr>
              <w:t>12</w:t>
            </w:r>
          </w:p>
        </w:tc>
        <w:tc>
          <w:tcPr>
            <w:tcW w:w="1650" w:type="dxa"/>
            <w:vAlign w:val="center"/>
          </w:tcPr>
          <w:p w:rsidR="00C217EE" w:rsidRDefault="00FB5D0E">
            <w:pPr>
              <w:jc w:val="center"/>
            </w:pPr>
            <w:r>
              <w:rPr>
                <w:rFonts w:eastAsiaTheme="minorEastAsia"/>
                <w:szCs w:val="21"/>
              </w:rPr>
              <w:t>300003</w:t>
            </w:r>
          </w:p>
        </w:tc>
        <w:tc>
          <w:tcPr>
            <w:tcW w:w="1980" w:type="dxa"/>
            <w:vAlign w:val="center"/>
          </w:tcPr>
          <w:p w:rsidR="00C217EE" w:rsidRDefault="00FB5D0E">
            <w:pPr>
              <w:jc w:val="center"/>
            </w:pPr>
            <w:r>
              <w:rPr>
                <w:rFonts w:eastAsiaTheme="minorEastAsia"/>
                <w:szCs w:val="21"/>
              </w:rPr>
              <w:t>乐普医疗</w:t>
            </w:r>
          </w:p>
        </w:tc>
        <w:tc>
          <w:tcPr>
            <w:tcW w:w="2880" w:type="dxa"/>
            <w:vAlign w:val="center"/>
          </w:tcPr>
          <w:p w:rsidR="00C217EE" w:rsidRDefault="00FB5D0E">
            <w:pPr>
              <w:jc w:val="right"/>
            </w:pPr>
            <w:r>
              <w:rPr>
                <w:rFonts w:eastAsiaTheme="minorEastAsia"/>
                <w:szCs w:val="21"/>
              </w:rPr>
              <w:t>1,967,364.00</w:t>
            </w:r>
          </w:p>
        </w:tc>
        <w:tc>
          <w:tcPr>
            <w:tcW w:w="1692" w:type="dxa"/>
            <w:vAlign w:val="center"/>
          </w:tcPr>
          <w:p w:rsidR="00C217EE" w:rsidRDefault="00FB5D0E">
            <w:pPr>
              <w:jc w:val="right"/>
            </w:pPr>
            <w:r>
              <w:rPr>
                <w:rFonts w:eastAsiaTheme="minorEastAsia"/>
                <w:szCs w:val="21"/>
              </w:rPr>
              <w:t>1.00</w:t>
            </w:r>
          </w:p>
        </w:tc>
      </w:tr>
      <w:tr w:rsidR="00C217EE" w:rsidTr="00C101A0">
        <w:tc>
          <w:tcPr>
            <w:tcW w:w="870" w:type="dxa"/>
            <w:vAlign w:val="center"/>
          </w:tcPr>
          <w:p w:rsidR="00C217EE" w:rsidRDefault="00FB5D0E">
            <w:pPr>
              <w:jc w:val="center"/>
            </w:pPr>
            <w:r>
              <w:rPr>
                <w:rFonts w:eastAsiaTheme="minorEastAsia"/>
                <w:szCs w:val="21"/>
              </w:rPr>
              <w:t>13</w:t>
            </w:r>
          </w:p>
        </w:tc>
        <w:tc>
          <w:tcPr>
            <w:tcW w:w="1650" w:type="dxa"/>
            <w:vAlign w:val="center"/>
          </w:tcPr>
          <w:p w:rsidR="00C217EE" w:rsidRDefault="00FB5D0E">
            <w:pPr>
              <w:jc w:val="center"/>
            </w:pPr>
            <w:r>
              <w:rPr>
                <w:rFonts w:eastAsiaTheme="minorEastAsia"/>
                <w:szCs w:val="21"/>
              </w:rPr>
              <w:t>601006</w:t>
            </w:r>
          </w:p>
        </w:tc>
        <w:tc>
          <w:tcPr>
            <w:tcW w:w="1980" w:type="dxa"/>
            <w:vAlign w:val="center"/>
          </w:tcPr>
          <w:p w:rsidR="00C217EE" w:rsidRDefault="00FB5D0E">
            <w:pPr>
              <w:jc w:val="center"/>
            </w:pPr>
            <w:r>
              <w:rPr>
                <w:rFonts w:eastAsiaTheme="minorEastAsia"/>
                <w:szCs w:val="21"/>
              </w:rPr>
              <w:t>大秦铁路</w:t>
            </w:r>
          </w:p>
        </w:tc>
        <w:tc>
          <w:tcPr>
            <w:tcW w:w="2880" w:type="dxa"/>
            <w:vAlign w:val="center"/>
          </w:tcPr>
          <w:p w:rsidR="00C217EE" w:rsidRDefault="00FB5D0E">
            <w:pPr>
              <w:jc w:val="right"/>
            </w:pPr>
            <w:r>
              <w:rPr>
                <w:rFonts w:eastAsiaTheme="minorEastAsia"/>
                <w:szCs w:val="21"/>
              </w:rPr>
              <w:t>1,951,034.00</w:t>
            </w:r>
          </w:p>
        </w:tc>
        <w:tc>
          <w:tcPr>
            <w:tcW w:w="1692" w:type="dxa"/>
            <w:vAlign w:val="center"/>
          </w:tcPr>
          <w:p w:rsidR="00C217EE" w:rsidRDefault="00FB5D0E">
            <w:pPr>
              <w:jc w:val="right"/>
            </w:pPr>
            <w:r>
              <w:rPr>
                <w:rFonts w:eastAsiaTheme="minorEastAsia"/>
                <w:szCs w:val="21"/>
              </w:rPr>
              <w:t>0.99</w:t>
            </w:r>
          </w:p>
        </w:tc>
      </w:tr>
      <w:tr w:rsidR="00C217EE" w:rsidTr="00C101A0">
        <w:tc>
          <w:tcPr>
            <w:tcW w:w="870" w:type="dxa"/>
            <w:vAlign w:val="center"/>
          </w:tcPr>
          <w:p w:rsidR="00C217EE" w:rsidRDefault="00FB5D0E">
            <w:pPr>
              <w:jc w:val="center"/>
            </w:pPr>
            <w:r>
              <w:rPr>
                <w:rFonts w:eastAsiaTheme="minorEastAsia"/>
                <w:szCs w:val="21"/>
              </w:rPr>
              <w:t>14</w:t>
            </w:r>
          </w:p>
        </w:tc>
        <w:tc>
          <w:tcPr>
            <w:tcW w:w="1650" w:type="dxa"/>
            <w:vAlign w:val="center"/>
          </w:tcPr>
          <w:p w:rsidR="00C217EE" w:rsidRDefault="00FB5D0E">
            <w:pPr>
              <w:jc w:val="center"/>
            </w:pPr>
            <w:r>
              <w:rPr>
                <w:rFonts w:eastAsiaTheme="minorEastAsia"/>
                <w:szCs w:val="21"/>
              </w:rPr>
              <w:t>000898</w:t>
            </w:r>
          </w:p>
        </w:tc>
        <w:tc>
          <w:tcPr>
            <w:tcW w:w="1980" w:type="dxa"/>
            <w:vAlign w:val="center"/>
          </w:tcPr>
          <w:p w:rsidR="00C217EE" w:rsidRDefault="00FB5D0E">
            <w:pPr>
              <w:jc w:val="center"/>
            </w:pPr>
            <w:r>
              <w:rPr>
                <w:rFonts w:eastAsiaTheme="minorEastAsia"/>
                <w:szCs w:val="21"/>
              </w:rPr>
              <w:t>鞍钢股份</w:t>
            </w:r>
          </w:p>
        </w:tc>
        <w:tc>
          <w:tcPr>
            <w:tcW w:w="2880" w:type="dxa"/>
            <w:vAlign w:val="center"/>
          </w:tcPr>
          <w:p w:rsidR="00C217EE" w:rsidRDefault="00FB5D0E">
            <w:pPr>
              <w:jc w:val="right"/>
            </w:pPr>
            <w:r>
              <w:rPr>
                <w:rFonts w:eastAsiaTheme="minorEastAsia"/>
                <w:szCs w:val="21"/>
              </w:rPr>
              <w:t>1,947,544.00</w:t>
            </w:r>
          </w:p>
        </w:tc>
        <w:tc>
          <w:tcPr>
            <w:tcW w:w="1692" w:type="dxa"/>
            <w:vAlign w:val="center"/>
          </w:tcPr>
          <w:p w:rsidR="00C217EE" w:rsidRDefault="00FB5D0E">
            <w:pPr>
              <w:jc w:val="right"/>
            </w:pPr>
            <w:r>
              <w:rPr>
                <w:rFonts w:eastAsiaTheme="minorEastAsia"/>
                <w:szCs w:val="21"/>
              </w:rPr>
              <w:t>0.99</w:t>
            </w:r>
          </w:p>
        </w:tc>
      </w:tr>
      <w:tr w:rsidR="00C217EE" w:rsidTr="00C101A0">
        <w:tc>
          <w:tcPr>
            <w:tcW w:w="870" w:type="dxa"/>
            <w:vAlign w:val="center"/>
          </w:tcPr>
          <w:p w:rsidR="00C217EE" w:rsidRDefault="00FB5D0E">
            <w:pPr>
              <w:jc w:val="center"/>
            </w:pPr>
            <w:r>
              <w:rPr>
                <w:rFonts w:eastAsiaTheme="minorEastAsia"/>
                <w:szCs w:val="21"/>
              </w:rPr>
              <w:t>15</w:t>
            </w:r>
          </w:p>
        </w:tc>
        <w:tc>
          <w:tcPr>
            <w:tcW w:w="1650" w:type="dxa"/>
            <w:vAlign w:val="center"/>
          </w:tcPr>
          <w:p w:rsidR="00C217EE" w:rsidRDefault="00FB5D0E">
            <w:pPr>
              <w:jc w:val="center"/>
            </w:pPr>
            <w:r>
              <w:rPr>
                <w:rFonts w:eastAsiaTheme="minorEastAsia"/>
                <w:szCs w:val="21"/>
              </w:rPr>
              <w:t>601328</w:t>
            </w:r>
          </w:p>
        </w:tc>
        <w:tc>
          <w:tcPr>
            <w:tcW w:w="1980" w:type="dxa"/>
            <w:vAlign w:val="center"/>
          </w:tcPr>
          <w:p w:rsidR="00C217EE" w:rsidRDefault="00FB5D0E">
            <w:pPr>
              <w:jc w:val="center"/>
            </w:pPr>
            <w:r>
              <w:rPr>
                <w:rFonts w:eastAsiaTheme="minorEastAsia"/>
                <w:szCs w:val="21"/>
              </w:rPr>
              <w:t>交通银行</w:t>
            </w:r>
          </w:p>
        </w:tc>
        <w:tc>
          <w:tcPr>
            <w:tcW w:w="2880" w:type="dxa"/>
            <w:vAlign w:val="center"/>
          </w:tcPr>
          <w:p w:rsidR="00C217EE" w:rsidRDefault="00FB5D0E">
            <w:pPr>
              <w:jc w:val="right"/>
            </w:pPr>
            <w:r>
              <w:rPr>
                <w:rFonts w:eastAsiaTheme="minorEastAsia"/>
                <w:szCs w:val="21"/>
              </w:rPr>
              <w:t>1,936,046.00</w:t>
            </w:r>
          </w:p>
        </w:tc>
        <w:tc>
          <w:tcPr>
            <w:tcW w:w="1692" w:type="dxa"/>
            <w:vAlign w:val="center"/>
          </w:tcPr>
          <w:p w:rsidR="00C217EE" w:rsidRDefault="00FB5D0E">
            <w:pPr>
              <w:jc w:val="right"/>
            </w:pPr>
            <w:r>
              <w:rPr>
                <w:rFonts w:eastAsiaTheme="minorEastAsia"/>
                <w:szCs w:val="21"/>
              </w:rPr>
              <w:t>0.98</w:t>
            </w:r>
          </w:p>
        </w:tc>
      </w:tr>
      <w:tr w:rsidR="00C217EE" w:rsidTr="00C101A0">
        <w:tc>
          <w:tcPr>
            <w:tcW w:w="870" w:type="dxa"/>
            <w:vAlign w:val="center"/>
          </w:tcPr>
          <w:p w:rsidR="00C217EE" w:rsidRDefault="00FB5D0E">
            <w:pPr>
              <w:jc w:val="center"/>
            </w:pPr>
            <w:r>
              <w:rPr>
                <w:rFonts w:eastAsiaTheme="minorEastAsia"/>
                <w:szCs w:val="21"/>
              </w:rPr>
              <w:t>16</w:t>
            </w:r>
          </w:p>
        </w:tc>
        <w:tc>
          <w:tcPr>
            <w:tcW w:w="1650" w:type="dxa"/>
            <w:vAlign w:val="center"/>
          </w:tcPr>
          <w:p w:rsidR="00C217EE" w:rsidRDefault="00FB5D0E">
            <w:pPr>
              <w:jc w:val="center"/>
            </w:pPr>
            <w:r>
              <w:rPr>
                <w:rFonts w:eastAsiaTheme="minorEastAsia"/>
                <w:szCs w:val="21"/>
              </w:rPr>
              <w:t>000001</w:t>
            </w:r>
          </w:p>
        </w:tc>
        <w:tc>
          <w:tcPr>
            <w:tcW w:w="1980" w:type="dxa"/>
            <w:vAlign w:val="center"/>
          </w:tcPr>
          <w:p w:rsidR="00C217EE" w:rsidRDefault="00FB5D0E">
            <w:pPr>
              <w:jc w:val="center"/>
            </w:pPr>
            <w:r>
              <w:rPr>
                <w:rFonts w:eastAsiaTheme="minorEastAsia"/>
                <w:szCs w:val="21"/>
              </w:rPr>
              <w:t>平安银行</w:t>
            </w:r>
          </w:p>
        </w:tc>
        <w:tc>
          <w:tcPr>
            <w:tcW w:w="2880" w:type="dxa"/>
            <w:vAlign w:val="center"/>
          </w:tcPr>
          <w:p w:rsidR="00C217EE" w:rsidRDefault="00FB5D0E">
            <w:pPr>
              <w:jc w:val="right"/>
            </w:pPr>
            <w:r>
              <w:rPr>
                <w:rFonts w:eastAsiaTheme="minorEastAsia"/>
                <w:szCs w:val="21"/>
              </w:rPr>
              <w:t>1,868,407.79</w:t>
            </w:r>
          </w:p>
        </w:tc>
        <w:tc>
          <w:tcPr>
            <w:tcW w:w="1692" w:type="dxa"/>
            <w:vAlign w:val="center"/>
          </w:tcPr>
          <w:p w:rsidR="00C217EE" w:rsidRDefault="00FB5D0E">
            <w:pPr>
              <w:jc w:val="right"/>
            </w:pPr>
            <w:r>
              <w:rPr>
                <w:rFonts w:eastAsiaTheme="minorEastAsia"/>
                <w:szCs w:val="21"/>
              </w:rPr>
              <w:t>0.95</w:t>
            </w:r>
          </w:p>
        </w:tc>
      </w:tr>
      <w:tr w:rsidR="00C217EE" w:rsidTr="00C101A0">
        <w:tc>
          <w:tcPr>
            <w:tcW w:w="870" w:type="dxa"/>
            <w:vAlign w:val="center"/>
          </w:tcPr>
          <w:p w:rsidR="00C217EE" w:rsidRDefault="00FB5D0E">
            <w:pPr>
              <w:jc w:val="center"/>
            </w:pPr>
            <w:r>
              <w:rPr>
                <w:rFonts w:eastAsiaTheme="minorEastAsia"/>
                <w:szCs w:val="21"/>
              </w:rPr>
              <w:t>17</w:t>
            </w:r>
          </w:p>
        </w:tc>
        <w:tc>
          <w:tcPr>
            <w:tcW w:w="1650" w:type="dxa"/>
            <w:vAlign w:val="center"/>
          </w:tcPr>
          <w:p w:rsidR="00C217EE" w:rsidRDefault="00FB5D0E">
            <w:pPr>
              <w:jc w:val="center"/>
            </w:pPr>
            <w:r>
              <w:rPr>
                <w:rFonts w:eastAsiaTheme="minorEastAsia"/>
                <w:szCs w:val="21"/>
              </w:rPr>
              <w:t>601398</w:t>
            </w:r>
          </w:p>
        </w:tc>
        <w:tc>
          <w:tcPr>
            <w:tcW w:w="1980" w:type="dxa"/>
            <w:vAlign w:val="center"/>
          </w:tcPr>
          <w:p w:rsidR="00C217EE" w:rsidRDefault="00FB5D0E">
            <w:pPr>
              <w:jc w:val="center"/>
            </w:pPr>
            <w:r>
              <w:rPr>
                <w:rFonts w:eastAsiaTheme="minorEastAsia"/>
                <w:szCs w:val="21"/>
              </w:rPr>
              <w:t>工商银行</w:t>
            </w:r>
          </w:p>
        </w:tc>
        <w:tc>
          <w:tcPr>
            <w:tcW w:w="2880" w:type="dxa"/>
            <w:vAlign w:val="center"/>
          </w:tcPr>
          <w:p w:rsidR="00C217EE" w:rsidRDefault="00FB5D0E">
            <w:pPr>
              <w:jc w:val="right"/>
            </w:pPr>
            <w:r>
              <w:rPr>
                <w:rFonts w:eastAsiaTheme="minorEastAsia"/>
                <w:szCs w:val="21"/>
              </w:rPr>
              <w:t>1,856,856.00</w:t>
            </w:r>
          </w:p>
        </w:tc>
        <w:tc>
          <w:tcPr>
            <w:tcW w:w="1692" w:type="dxa"/>
            <w:vAlign w:val="center"/>
          </w:tcPr>
          <w:p w:rsidR="00C217EE" w:rsidRDefault="00FB5D0E">
            <w:pPr>
              <w:jc w:val="right"/>
            </w:pPr>
            <w:r>
              <w:rPr>
                <w:rFonts w:eastAsiaTheme="minorEastAsia"/>
                <w:szCs w:val="21"/>
              </w:rPr>
              <w:t>0.94</w:t>
            </w:r>
          </w:p>
        </w:tc>
      </w:tr>
      <w:tr w:rsidR="00C217EE" w:rsidTr="00C101A0">
        <w:tc>
          <w:tcPr>
            <w:tcW w:w="870" w:type="dxa"/>
            <w:vAlign w:val="center"/>
          </w:tcPr>
          <w:p w:rsidR="00C217EE" w:rsidRDefault="00FB5D0E">
            <w:pPr>
              <w:jc w:val="center"/>
            </w:pPr>
            <w:r>
              <w:rPr>
                <w:rFonts w:eastAsiaTheme="minorEastAsia"/>
                <w:szCs w:val="21"/>
              </w:rPr>
              <w:t>18</w:t>
            </w:r>
          </w:p>
        </w:tc>
        <w:tc>
          <w:tcPr>
            <w:tcW w:w="1650" w:type="dxa"/>
            <w:vAlign w:val="center"/>
          </w:tcPr>
          <w:p w:rsidR="00C217EE" w:rsidRDefault="00FB5D0E">
            <w:pPr>
              <w:jc w:val="center"/>
            </w:pPr>
            <w:r>
              <w:rPr>
                <w:rFonts w:eastAsiaTheme="minorEastAsia"/>
                <w:szCs w:val="21"/>
              </w:rPr>
              <w:t>601997</w:t>
            </w:r>
          </w:p>
        </w:tc>
        <w:tc>
          <w:tcPr>
            <w:tcW w:w="1980" w:type="dxa"/>
            <w:vAlign w:val="center"/>
          </w:tcPr>
          <w:p w:rsidR="00C217EE" w:rsidRDefault="00FB5D0E">
            <w:pPr>
              <w:jc w:val="center"/>
            </w:pPr>
            <w:r>
              <w:rPr>
                <w:rFonts w:eastAsiaTheme="minorEastAsia"/>
                <w:szCs w:val="21"/>
              </w:rPr>
              <w:t>贵阳银行</w:t>
            </w:r>
          </w:p>
        </w:tc>
        <w:tc>
          <w:tcPr>
            <w:tcW w:w="2880" w:type="dxa"/>
            <w:vAlign w:val="center"/>
          </w:tcPr>
          <w:p w:rsidR="00C217EE" w:rsidRDefault="00FB5D0E">
            <w:pPr>
              <w:jc w:val="right"/>
            </w:pPr>
            <w:r>
              <w:rPr>
                <w:rFonts w:eastAsiaTheme="minorEastAsia"/>
                <w:szCs w:val="21"/>
              </w:rPr>
              <w:t>1,824,483.00</w:t>
            </w:r>
          </w:p>
        </w:tc>
        <w:tc>
          <w:tcPr>
            <w:tcW w:w="1692" w:type="dxa"/>
            <w:vAlign w:val="center"/>
          </w:tcPr>
          <w:p w:rsidR="00C217EE" w:rsidRDefault="00FB5D0E">
            <w:pPr>
              <w:jc w:val="right"/>
            </w:pPr>
            <w:r>
              <w:rPr>
                <w:rFonts w:eastAsiaTheme="minorEastAsia"/>
                <w:szCs w:val="21"/>
              </w:rPr>
              <w:t>0.93</w:t>
            </w:r>
          </w:p>
        </w:tc>
      </w:tr>
      <w:tr w:rsidR="00C217EE" w:rsidTr="00C101A0">
        <w:tc>
          <w:tcPr>
            <w:tcW w:w="870" w:type="dxa"/>
            <w:vAlign w:val="center"/>
          </w:tcPr>
          <w:p w:rsidR="00C217EE" w:rsidRDefault="00FB5D0E">
            <w:pPr>
              <w:jc w:val="center"/>
            </w:pPr>
            <w:r>
              <w:rPr>
                <w:rFonts w:eastAsiaTheme="minorEastAsia"/>
                <w:szCs w:val="21"/>
              </w:rPr>
              <w:t>19</w:t>
            </w:r>
          </w:p>
        </w:tc>
        <w:tc>
          <w:tcPr>
            <w:tcW w:w="1650" w:type="dxa"/>
            <w:vAlign w:val="center"/>
          </w:tcPr>
          <w:p w:rsidR="00C217EE" w:rsidRDefault="00FB5D0E">
            <w:pPr>
              <w:jc w:val="center"/>
            </w:pPr>
            <w:r>
              <w:rPr>
                <w:rFonts w:eastAsiaTheme="minorEastAsia"/>
                <w:szCs w:val="21"/>
              </w:rPr>
              <w:t>600170</w:t>
            </w:r>
          </w:p>
        </w:tc>
        <w:tc>
          <w:tcPr>
            <w:tcW w:w="1980" w:type="dxa"/>
            <w:vAlign w:val="center"/>
          </w:tcPr>
          <w:p w:rsidR="00C217EE" w:rsidRDefault="00FB5D0E">
            <w:pPr>
              <w:jc w:val="center"/>
            </w:pPr>
            <w:r>
              <w:rPr>
                <w:rFonts w:eastAsiaTheme="minorEastAsia"/>
                <w:szCs w:val="21"/>
              </w:rPr>
              <w:t>上海建工</w:t>
            </w:r>
          </w:p>
        </w:tc>
        <w:tc>
          <w:tcPr>
            <w:tcW w:w="2880" w:type="dxa"/>
            <w:vAlign w:val="center"/>
          </w:tcPr>
          <w:p w:rsidR="00C217EE" w:rsidRDefault="00FB5D0E">
            <w:pPr>
              <w:jc w:val="right"/>
            </w:pPr>
            <w:r>
              <w:rPr>
                <w:rFonts w:eastAsiaTheme="minorEastAsia"/>
                <w:szCs w:val="21"/>
              </w:rPr>
              <w:t>1,755,283.00</w:t>
            </w:r>
          </w:p>
        </w:tc>
        <w:tc>
          <w:tcPr>
            <w:tcW w:w="1692" w:type="dxa"/>
            <w:vAlign w:val="center"/>
          </w:tcPr>
          <w:p w:rsidR="00C217EE" w:rsidRDefault="00FB5D0E">
            <w:pPr>
              <w:jc w:val="right"/>
            </w:pPr>
            <w:r>
              <w:rPr>
                <w:rFonts w:eastAsiaTheme="minorEastAsia"/>
                <w:szCs w:val="21"/>
              </w:rPr>
              <w:t>0.89</w:t>
            </w:r>
          </w:p>
        </w:tc>
      </w:tr>
      <w:tr w:rsidR="00C217EE" w:rsidTr="00C101A0">
        <w:tc>
          <w:tcPr>
            <w:tcW w:w="870" w:type="dxa"/>
            <w:vAlign w:val="center"/>
          </w:tcPr>
          <w:p w:rsidR="00C217EE" w:rsidRDefault="00FB5D0E">
            <w:pPr>
              <w:jc w:val="center"/>
            </w:pPr>
            <w:r>
              <w:rPr>
                <w:rFonts w:eastAsiaTheme="minorEastAsia"/>
                <w:szCs w:val="21"/>
              </w:rPr>
              <w:t>20</w:t>
            </w:r>
          </w:p>
        </w:tc>
        <w:tc>
          <w:tcPr>
            <w:tcW w:w="1650" w:type="dxa"/>
            <w:vAlign w:val="center"/>
          </w:tcPr>
          <w:p w:rsidR="00C217EE" w:rsidRDefault="00FB5D0E">
            <w:pPr>
              <w:jc w:val="center"/>
            </w:pPr>
            <w:r>
              <w:rPr>
                <w:rFonts w:eastAsiaTheme="minorEastAsia"/>
                <w:szCs w:val="21"/>
              </w:rPr>
              <w:t>002027</w:t>
            </w:r>
          </w:p>
        </w:tc>
        <w:tc>
          <w:tcPr>
            <w:tcW w:w="1980" w:type="dxa"/>
            <w:vAlign w:val="center"/>
          </w:tcPr>
          <w:p w:rsidR="00C217EE" w:rsidRDefault="00FB5D0E">
            <w:pPr>
              <w:jc w:val="center"/>
            </w:pPr>
            <w:r>
              <w:rPr>
                <w:rFonts w:eastAsiaTheme="minorEastAsia"/>
                <w:szCs w:val="21"/>
              </w:rPr>
              <w:t>分众传媒</w:t>
            </w:r>
          </w:p>
        </w:tc>
        <w:tc>
          <w:tcPr>
            <w:tcW w:w="2880" w:type="dxa"/>
            <w:vAlign w:val="center"/>
          </w:tcPr>
          <w:p w:rsidR="00C217EE" w:rsidRDefault="00FB5D0E">
            <w:pPr>
              <w:jc w:val="right"/>
            </w:pPr>
            <w:r>
              <w:rPr>
                <w:rFonts w:eastAsiaTheme="minorEastAsia"/>
                <w:szCs w:val="21"/>
              </w:rPr>
              <w:t>1,740,777.00</w:t>
            </w:r>
          </w:p>
        </w:tc>
        <w:tc>
          <w:tcPr>
            <w:tcW w:w="1692" w:type="dxa"/>
            <w:vAlign w:val="center"/>
          </w:tcPr>
          <w:p w:rsidR="00C217EE" w:rsidRDefault="00FB5D0E">
            <w:pPr>
              <w:jc w:val="right"/>
            </w:pPr>
            <w:r>
              <w:rPr>
                <w:rFonts w:eastAsiaTheme="minorEastAsia"/>
                <w:szCs w:val="21"/>
              </w:rPr>
              <w:t>0.88</w:t>
            </w:r>
          </w:p>
        </w:tc>
      </w:tr>
    </w:tbl>
    <w:p w:rsidR="001548F9" w:rsidRPr="00676339" w:rsidRDefault="001548F9" w:rsidP="009678E2">
      <w:pPr>
        <w:spacing w:beforeLines="100" w:line="360" w:lineRule="auto"/>
        <w:rPr>
          <w:rFonts w:eastAsiaTheme="minorEastAsia"/>
          <w:b/>
          <w:bCs/>
          <w:color w:val="000000"/>
          <w:szCs w:val="21"/>
        </w:rPr>
      </w:pPr>
      <w:r w:rsidRPr="00676339">
        <w:rPr>
          <w:rFonts w:eastAsiaTheme="minorEastAsia"/>
          <w:b/>
          <w:color w:val="000000"/>
          <w:szCs w:val="21"/>
        </w:rPr>
        <w:t xml:space="preserve">7.4.2 </w:t>
      </w:r>
      <w:r w:rsidRPr="00676339">
        <w:rPr>
          <w:rFonts w:eastAsiaTheme="minorEastAsia"/>
          <w:b/>
          <w:bCs/>
          <w:color w:val="000000"/>
          <w:szCs w:val="21"/>
        </w:rPr>
        <w:t>累计卖出金额超出</w:t>
      </w:r>
      <w:r w:rsidR="00F740AA" w:rsidRPr="00676339">
        <w:rPr>
          <w:rFonts w:eastAsiaTheme="minorEastAsia"/>
          <w:b/>
          <w:color w:val="000000"/>
          <w:kern w:val="0"/>
          <w:szCs w:val="21"/>
        </w:rPr>
        <w:t>期初</w:t>
      </w:r>
      <w:r w:rsidRPr="00676339">
        <w:rPr>
          <w:rFonts w:eastAsiaTheme="minorEastAsia"/>
          <w:b/>
          <w:bCs/>
          <w:color w:val="000000"/>
          <w:szCs w:val="21"/>
        </w:rPr>
        <w:t>基金资产净值</w:t>
      </w:r>
      <w:r w:rsidRPr="00676339">
        <w:rPr>
          <w:rFonts w:eastAsiaTheme="minorEastAsia"/>
          <w:b/>
          <w:bCs/>
          <w:color w:val="000000"/>
          <w:szCs w:val="21"/>
        </w:rPr>
        <w:t>2%</w:t>
      </w:r>
      <w:r w:rsidRPr="00676339">
        <w:rPr>
          <w:rFonts w:eastAsiaTheme="minorEastAsia"/>
          <w:b/>
          <w:bCs/>
          <w:color w:val="000000"/>
          <w:szCs w:val="21"/>
        </w:rPr>
        <w:t>或前</w:t>
      </w:r>
      <w:r w:rsidRPr="00676339">
        <w:rPr>
          <w:rFonts w:eastAsiaTheme="minorEastAsia"/>
          <w:b/>
          <w:bCs/>
          <w:color w:val="000000"/>
          <w:szCs w:val="21"/>
        </w:rPr>
        <w:t>20</w:t>
      </w:r>
      <w:r w:rsidRPr="00676339">
        <w:rPr>
          <w:rFonts w:eastAsiaTheme="minorEastAsia"/>
          <w:b/>
          <w:bCs/>
          <w:color w:val="000000"/>
          <w:szCs w:val="21"/>
        </w:rPr>
        <w:t>名的股票明细</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676339" w:rsidTr="00C101A0">
        <w:tc>
          <w:tcPr>
            <w:tcW w:w="87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序号</w:t>
            </w:r>
          </w:p>
        </w:tc>
        <w:tc>
          <w:tcPr>
            <w:tcW w:w="165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股票代码</w:t>
            </w:r>
          </w:p>
        </w:tc>
        <w:tc>
          <w:tcPr>
            <w:tcW w:w="198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股票名称</w:t>
            </w:r>
          </w:p>
        </w:tc>
        <w:tc>
          <w:tcPr>
            <w:tcW w:w="2880"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本期累计卖出金额</w:t>
            </w:r>
          </w:p>
        </w:tc>
        <w:tc>
          <w:tcPr>
            <w:tcW w:w="1692" w:type="dxa"/>
            <w:vAlign w:val="center"/>
          </w:tcPr>
          <w:p w:rsidR="001548F9" w:rsidRPr="00676339" w:rsidRDefault="001548F9" w:rsidP="0070173B">
            <w:pPr>
              <w:jc w:val="center"/>
              <w:rPr>
                <w:rFonts w:eastAsiaTheme="minorEastAsia"/>
                <w:color w:val="000000"/>
                <w:szCs w:val="21"/>
              </w:rPr>
            </w:pPr>
            <w:r w:rsidRPr="00676339">
              <w:rPr>
                <w:rFonts w:eastAsiaTheme="minorEastAsia"/>
                <w:color w:val="000000"/>
                <w:szCs w:val="21"/>
              </w:rPr>
              <w:t>占</w:t>
            </w:r>
            <w:r w:rsidR="00F00397" w:rsidRPr="00676339">
              <w:rPr>
                <w:rFonts w:eastAsiaTheme="minorEastAsia"/>
                <w:b/>
                <w:color w:val="000000"/>
                <w:kern w:val="0"/>
                <w:szCs w:val="21"/>
              </w:rPr>
              <w:t>期初</w:t>
            </w:r>
            <w:r w:rsidRPr="00676339">
              <w:rPr>
                <w:rFonts w:eastAsiaTheme="minorEastAsia"/>
                <w:color w:val="000000"/>
                <w:szCs w:val="21"/>
              </w:rPr>
              <w:t>基金资产净值比例（％）</w:t>
            </w:r>
          </w:p>
        </w:tc>
      </w:tr>
      <w:tr w:rsidR="00C217EE" w:rsidTr="00C101A0">
        <w:tc>
          <w:tcPr>
            <w:tcW w:w="870" w:type="dxa"/>
            <w:vAlign w:val="center"/>
          </w:tcPr>
          <w:p w:rsidR="00C217EE" w:rsidRDefault="00FB5D0E">
            <w:pPr>
              <w:jc w:val="center"/>
            </w:pPr>
            <w:r>
              <w:rPr>
                <w:rFonts w:eastAsiaTheme="minorEastAsia"/>
                <w:szCs w:val="21"/>
              </w:rPr>
              <w:t>1</w:t>
            </w:r>
          </w:p>
        </w:tc>
        <w:tc>
          <w:tcPr>
            <w:tcW w:w="1650" w:type="dxa"/>
            <w:vAlign w:val="center"/>
          </w:tcPr>
          <w:p w:rsidR="00C217EE" w:rsidRDefault="00FB5D0E">
            <w:pPr>
              <w:jc w:val="center"/>
            </w:pPr>
            <w:r>
              <w:rPr>
                <w:rFonts w:eastAsiaTheme="minorEastAsia"/>
                <w:szCs w:val="21"/>
              </w:rPr>
              <w:t>601318</w:t>
            </w:r>
          </w:p>
        </w:tc>
        <w:tc>
          <w:tcPr>
            <w:tcW w:w="1980" w:type="dxa"/>
            <w:vAlign w:val="center"/>
          </w:tcPr>
          <w:p w:rsidR="00C217EE" w:rsidRDefault="00FB5D0E">
            <w:pPr>
              <w:jc w:val="center"/>
            </w:pPr>
            <w:r>
              <w:rPr>
                <w:rFonts w:eastAsiaTheme="minorEastAsia"/>
                <w:szCs w:val="21"/>
              </w:rPr>
              <w:t>中国平安</w:t>
            </w:r>
          </w:p>
        </w:tc>
        <w:tc>
          <w:tcPr>
            <w:tcW w:w="2880" w:type="dxa"/>
            <w:vAlign w:val="center"/>
          </w:tcPr>
          <w:p w:rsidR="00C217EE" w:rsidRDefault="00FB5D0E">
            <w:pPr>
              <w:jc w:val="right"/>
            </w:pPr>
            <w:r>
              <w:rPr>
                <w:rFonts w:eastAsiaTheme="minorEastAsia"/>
                <w:szCs w:val="21"/>
              </w:rPr>
              <w:t>13,195,111.29</w:t>
            </w:r>
          </w:p>
        </w:tc>
        <w:tc>
          <w:tcPr>
            <w:tcW w:w="1692" w:type="dxa"/>
            <w:vAlign w:val="center"/>
          </w:tcPr>
          <w:p w:rsidR="00C217EE" w:rsidRDefault="00FB5D0E">
            <w:pPr>
              <w:jc w:val="right"/>
            </w:pPr>
            <w:r>
              <w:rPr>
                <w:rFonts w:eastAsiaTheme="minorEastAsia"/>
                <w:szCs w:val="21"/>
              </w:rPr>
              <w:t>6.70</w:t>
            </w:r>
          </w:p>
        </w:tc>
      </w:tr>
      <w:tr w:rsidR="00C217EE" w:rsidTr="00C101A0">
        <w:tc>
          <w:tcPr>
            <w:tcW w:w="870" w:type="dxa"/>
            <w:vAlign w:val="center"/>
          </w:tcPr>
          <w:p w:rsidR="00C217EE" w:rsidRDefault="00FB5D0E">
            <w:pPr>
              <w:jc w:val="center"/>
            </w:pPr>
            <w:r>
              <w:rPr>
                <w:rFonts w:eastAsiaTheme="minorEastAsia"/>
                <w:szCs w:val="21"/>
              </w:rPr>
              <w:t>2</w:t>
            </w:r>
          </w:p>
        </w:tc>
        <w:tc>
          <w:tcPr>
            <w:tcW w:w="1650" w:type="dxa"/>
            <w:vAlign w:val="center"/>
          </w:tcPr>
          <w:p w:rsidR="00C217EE" w:rsidRDefault="00FB5D0E">
            <w:pPr>
              <w:jc w:val="center"/>
            </w:pPr>
            <w:r>
              <w:rPr>
                <w:rFonts w:eastAsiaTheme="minorEastAsia"/>
                <w:szCs w:val="21"/>
              </w:rPr>
              <w:t>600519</w:t>
            </w:r>
          </w:p>
        </w:tc>
        <w:tc>
          <w:tcPr>
            <w:tcW w:w="1980" w:type="dxa"/>
            <w:vAlign w:val="center"/>
          </w:tcPr>
          <w:p w:rsidR="00C217EE" w:rsidRDefault="00FB5D0E">
            <w:pPr>
              <w:jc w:val="center"/>
            </w:pPr>
            <w:r>
              <w:rPr>
                <w:rFonts w:eastAsiaTheme="minorEastAsia"/>
                <w:szCs w:val="21"/>
              </w:rPr>
              <w:t>贵州茅台</w:t>
            </w:r>
          </w:p>
        </w:tc>
        <w:tc>
          <w:tcPr>
            <w:tcW w:w="2880" w:type="dxa"/>
            <w:vAlign w:val="center"/>
          </w:tcPr>
          <w:p w:rsidR="00C217EE" w:rsidRDefault="00FB5D0E">
            <w:pPr>
              <w:jc w:val="right"/>
            </w:pPr>
            <w:r>
              <w:rPr>
                <w:rFonts w:eastAsiaTheme="minorEastAsia"/>
                <w:szCs w:val="21"/>
              </w:rPr>
              <w:t>6,647,946.51</w:t>
            </w:r>
          </w:p>
        </w:tc>
        <w:tc>
          <w:tcPr>
            <w:tcW w:w="1692" w:type="dxa"/>
            <w:vAlign w:val="center"/>
          </w:tcPr>
          <w:p w:rsidR="00C217EE" w:rsidRDefault="00FB5D0E">
            <w:pPr>
              <w:jc w:val="right"/>
            </w:pPr>
            <w:r>
              <w:rPr>
                <w:rFonts w:eastAsiaTheme="minorEastAsia"/>
                <w:szCs w:val="21"/>
              </w:rPr>
              <w:t>3.38</w:t>
            </w:r>
          </w:p>
        </w:tc>
      </w:tr>
      <w:tr w:rsidR="00C217EE" w:rsidTr="00C101A0">
        <w:tc>
          <w:tcPr>
            <w:tcW w:w="870" w:type="dxa"/>
            <w:vAlign w:val="center"/>
          </w:tcPr>
          <w:p w:rsidR="00C217EE" w:rsidRDefault="00FB5D0E">
            <w:pPr>
              <w:jc w:val="center"/>
            </w:pPr>
            <w:r>
              <w:rPr>
                <w:rFonts w:eastAsiaTheme="minorEastAsia"/>
                <w:szCs w:val="21"/>
              </w:rPr>
              <w:t>3</w:t>
            </w:r>
          </w:p>
        </w:tc>
        <w:tc>
          <w:tcPr>
            <w:tcW w:w="1650" w:type="dxa"/>
            <w:vAlign w:val="center"/>
          </w:tcPr>
          <w:p w:rsidR="00C217EE" w:rsidRDefault="00FB5D0E">
            <w:pPr>
              <w:jc w:val="center"/>
            </w:pPr>
            <w:r>
              <w:rPr>
                <w:rFonts w:eastAsiaTheme="minorEastAsia"/>
                <w:szCs w:val="21"/>
              </w:rPr>
              <w:t>600036</w:t>
            </w:r>
          </w:p>
        </w:tc>
        <w:tc>
          <w:tcPr>
            <w:tcW w:w="1980" w:type="dxa"/>
            <w:vAlign w:val="center"/>
          </w:tcPr>
          <w:p w:rsidR="00C217EE" w:rsidRDefault="00FB5D0E">
            <w:pPr>
              <w:jc w:val="center"/>
            </w:pPr>
            <w:r>
              <w:rPr>
                <w:rFonts w:eastAsiaTheme="minorEastAsia"/>
                <w:szCs w:val="21"/>
              </w:rPr>
              <w:t>招商银行</w:t>
            </w:r>
          </w:p>
        </w:tc>
        <w:tc>
          <w:tcPr>
            <w:tcW w:w="2880" w:type="dxa"/>
            <w:vAlign w:val="center"/>
          </w:tcPr>
          <w:p w:rsidR="00C217EE" w:rsidRDefault="00FB5D0E">
            <w:pPr>
              <w:jc w:val="right"/>
            </w:pPr>
            <w:r>
              <w:rPr>
                <w:rFonts w:eastAsiaTheme="minorEastAsia"/>
                <w:szCs w:val="21"/>
              </w:rPr>
              <w:t>6,087,196.08</w:t>
            </w:r>
          </w:p>
        </w:tc>
        <w:tc>
          <w:tcPr>
            <w:tcW w:w="1692" w:type="dxa"/>
            <w:vAlign w:val="center"/>
          </w:tcPr>
          <w:p w:rsidR="00C217EE" w:rsidRDefault="00FB5D0E">
            <w:pPr>
              <w:jc w:val="right"/>
            </w:pPr>
            <w:r>
              <w:rPr>
                <w:rFonts w:eastAsiaTheme="minorEastAsia"/>
                <w:szCs w:val="21"/>
              </w:rPr>
              <w:t>3.09</w:t>
            </w:r>
          </w:p>
        </w:tc>
      </w:tr>
      <w:tr w:rsidR="00C217EE" w:rsidTr="00C101A0">
        <w:tc>
          <w:tcPr>
            <w:tcW w:w="870" w:type="dxa"/>
            <w:vAlign w:val="center"/>
          </w:tcPr>
          <w:p w:rsidR="00C217EE" w:rsidRDefault="00FB5D0E">
            <w:pPr>
              <w:jc w:val="center"/>
            </w:pPr>
            <w:r>
              <w:rPr>
                <w:rFonts w:eastAsiaTheme="minorEastAsia"/>
                <w:szCs w:val="21"/>
              </w:rPr>
              <w:t>4</w:t>
            </w:r>
          </w:p>
        </w:tc>
        <w:tc>
          <w:tcPr>
            <w:tcW w:w="1650" w:type="dxa"/>
            <w:vAlign w:val="center"/>
          </w:tcPr>
          <w:p w:rsidR="00C217EE" w:rsidRDefault="00FB5D0E">
            <w:pPr>
              <w:jc w:val="center"/>
            </w:pPr>
            <w:r>
              <w:rPr>
                <w:rFonts w:eastAsiaTheme="minorEastAsia"/>
                <w:szCs w:val="21"/>
              </w:rPr>
              <w:t>000333</w:t>
            </w:r>
          </w:p>
        </w:tc>
        <w:tc>
          <w:tcPr>
            <w:tcW w:w="1980" w:type="dxa"/>
            <w:vAlign w:val="center"/>
          </w:tcPr>
          <w:p w:rsidR="00C217EE" w:rsidRDefault="00FB5D0E">
            <w:pPr>
              <w:jc w:val="center"/>
            </w:pPr>
            <w:r>
              <w:rPr>
                <w:rFonts w:eastAsiaTheme="minorEastAsia"/>
                <w:szCs w:val="21"/>
              </w:rPr>
              <w:t>美的集团</w:t>
            </w:r>
          </w:p>
        </w:tc>
        <w:tc>
          <w:tcPr>
            <w:tcW w:w="2880" w:type="dxa"/>
            <w:vAlign w:val="center"/>
          </w:tcPr>
          <w:p w:rsidR="00C217EE" w:rsidRDefault="00FB5D0E">
            <w:pPr>
              <w:jc w:val="right"/>
            </w:pPr>
            <w:r>
              <w:rPr>
                <w:rFonts w:eastAsiaTheme="minorEastAsia"/>
                <w:szCs w:val="21"/>
              </w:rPr>
              <w:t>5,578,392.80</w:t>
            </w:r>
          </w:p>
        </w:tc>
        <w:tc>
          <w:tcPr>
            <w:tcW w:w="1692" w:type="dxa"/>
            <w:vAlign w:val="center"/>
          </w:tcPr>
          <w:p w:rsidR="00C217EE" w:rsidRDefault="00FB5D0E">
            <w:pPr>
              <w:jc w:val="right"/>
            </w:pPr>
            <w:r>
              <w:rPr>
                <w:rFonts w:eastAsiaTheme="minorEastAsia"/>
                <w:szCs w:val="21"/>
              </w:rPr>
              <w:t>2.83</w:t>
            </w:r>
          </w:p>
        </w:tc>
      </w:tr>
      <w:tr w:rsidR="00C217EE" w:rsidTr="00C101A0">
        <w:tc>
          <w:tcPr>
            <w:tcW w:w="870" w:type="dxa"/>
            <w:vAlign w:val="center"/>
          </w:tcPr>
          <w:p w:rsidR="00C217EE" w:rsidRDefault="00FB5D0E">
            <w:pPr>
              <w:jc w:val="center"/>
            </w:pPr>
            <w:r>
              <w:rPr>
                <w:rFonts w:eastAsiaTheme="minorEastAsia"/>
                <w:szCs w:val="21"/>
              </w:rPr>
              <w:t>5</w:t>
            </w:r>
          </w:p>
        </w:tc>
        <w:tc>
          <w:tcPr>
            <w:tcW w:w="1650" w:type="dxa"/>
            <w:vAlign w:val="center"/>
          </w:tcPr>
          <w:p w:rsidR="00C217EE" w:rsidRDefault="00FB5D0E">
            <w:pPr>
              <w:jc w:val="center"/>
            </w:pPr>
            <w:r>
              <w:rPr>
                <w:rFonts w:eastAsiaTheme="minorEastAsia"/>
                <w:szCs w:val="21"/>
              </w:rPr>
              <w:t>000651</w:t>
            </w:r>
          </w:p>
        </w:tc>
        <w:tc>
          <w:tcPr>
            <w:tcW w:w="1980" w:type="dxa"/>
            <w:vAlign w:val="center"/>
          </w:tcPr>
          <w:p w:rsidR="00C217EE" w:rsidRDefault="00FB5D0E">
            <w:pPr>
              <w:jc w:val="center"/>
            </w:pPr>
            <w:r>
              <w:rPr>
                <w:rFonts w:eastAsiaTheme="minorEastAsia"/>
                <w:szCs w:val="21"/>
              </w:rPr>
              <w:t>格力电器</w:t>
            </w:r>
          </w:p>
        </w:tc>
        <w:tc>
          <w:tcPr>
            <w:tcW w:w="2880" w:type="dxa"/>
            <w:vAlign w:val="center"/>
          </w:tcPr>
          <w:p w:rsidR="00C217EE" w:rsidRDefault="00FB5D0E">
            <w:pPr>
              <w:jc w:val="right"/>
            </w:pPr>
            <w:r>
              <w:rPr>
                <w:rFonts w:eastAsiaTheme="minorEastAsia"/>
                <w:szCs w:val="21"/>
              </w:rPr>
              <w:t>5,046,354.00</w:t>
            </w:r>
          </w:p>
        </w:tc>
        <w:tc>
          <w:tcPr>
            <w:tcW w:w="1692" w:type="dxa"/>
            <w:vAlign w:val="center"/>
          </w:tcPr>
          <w:p w:rsidR="00C217EE" w:rsidRDefault="00FB5D0E">
            <w:pPr>
              <w:jc w:val="right"/>
            </w:pPr>
            <w:r>
              <w:rPr>
                <w:rFonts w:eastAsiaTheme="minorEastAsia"/>
                <w:szCs w:val="21"/>
              </w:rPr>
              <w:t>2.56</w:t>
            </w:r>
          </w:p>
        </w:tc>
      </w:tr>
      <w:tr w:rsidR="00C217EE" w:rsidTr="00C101A0">
        <w:tc>
          <w:tcPr>
            <w:tcW w:w="870" w:type="dxa"/>
            <w:vAlign w:val="center"/>
          </w:tcPr>
          <w:p w:rsidR="00C217EE" w:rsidRDefault="00FB5D0E">
            <w:pPr>
              <w:jc w:val="center"/>
            </w:pPr>
            <w:r>
              <w:rPr>
                <w:rFonts w:eastAsiaTheme="minorEastAsia"/>
                <w:szCs w:val="21"/>
              </w:rPr>
              <w:t>6</w:t>
            </w:r>
          </w:p>
        </w:tc>
        <w:tc>
          <w:tcPr>
            <w:tcW w:w="1650" w:type="dxa"/>
            <w:vAlign w:val="center"/>
          </w:tcPr>
          <w:p w:rsidR="00C217EE" w:rsidRDefault="00FB5D0E">
            <w:pPr>
              <w:jc w:val="center"/>
            </w:pPr>
            <w:r>
              <w:rPr>
                <w:rFonts w:eastAsiaTheme="minorEastAsia"/>
                <w:szCs w:val="21"/>
              </w:rPr>
              <w:t>601398</w:t>
            </w:r>
          </w:p>
        </w:tc>
        <w:tc>
          <w:tcPr>
            <w:tcW w:w="1980" w:type="dxa"/>
            <w:vAlign w:val="center"/>
          </w:tcPr>
          <w:p w:rsidR="00C217EE" w:rsidRDefault="00FB5D0E">
            <w:pPr>
              <w:jc w:val="center"/>
            </w:pPr>
            <w:r>
              <w:rPr>
                <w:rFonts w:eastAsiaTheme="minorEastAsia"/>
                <w:szCs w:val="21"/>
              </w:rPr>
              <w:t>工商银行</w:t>
            </w:r>
          </w:p>
        </w:tc>
        <w:tc>
          <w:tcPr>
            <w:tcW w:w="2880" w:type="dxa"/>
            <w:vAlign w:val="center"/>
          </w:tcPr>
          <w:p w:rsidR="00C217EE" w:rsidRDefault="00FB5D0E">
            <w:pPr>
              <w:jc w:val="right"/>
            </w:pPr>
            <w:r>
              <w:rPr>
                <w:rFonts w:eastAsiaTheme="minorEastAsia"/>
                <w:szCs w:val="21"/>
              </w:rPr>
              <w:t>4,687,026.89</w:t>
            </w:r>
          </w:p>
        </w:tc>
        <w:tc>
          <w:tcPr>
            <w:tcW w:w="1692" w:type="dxa"/>
            <w:vAlign w:val="center"/>
          </w:tcPr>
          <w:p w:rsidR="00C217EE" w:rsidRDefault="00FB5D0E">
            <w:pPr>
              <w:jc w:val="right"/>
            </w:pPr>
            <w:r>
              <w:rPr>
                <w:rFonts w:eastAsiaTheme="minorEastAsia"/>
                <w:szCs w:val="21"/>
              </w:rPr>
              <w:t>2.38</w:t>
            </w:r>
          </w:p>
        </w:tc>
      </w:tr>
      <w:tr w:rsidR="00C217EE" w:rsidTr="00C101A0">
        <w:tc>
          <w:tcPr>
            <w:tcW w:w="870" w:type="dxa"/>
            <w:vAlign w:val="center"/>
          </w:tcPr>
          <w:p w:rsidR="00C217EE" w:rsidRDefault="00FB5D0E">
            <w:pPr>
              <w:jc w:val="center"/>
            </w:pPr>
            <w:r>
              <w:rPr>
                <w:rFonts w:eastAsiaTheme="minorEastAsia"/>
                <w:szCs w:val="21"/>
              </w:rPr>
              <w:t>7</w:t>
            </w:r>
          </w:p>
        </w:tc>
        <w:tc>
          <w:tcPr>
            <w:tcW w:w="1650" w:type="dxa"/>
            <w:vAlign w:val="center"/>
          </w:tcPr>
          <w:p w:rsidR="00C217EE" w:rsidRDefault="00FB5D0E">
            <w:pPr>
              <w:jc w:val="center"/>
            </w:pPr>
            <w:r>
              <w:rPr>
                <w:rFonts w:eastAsiaTheme="minorEastAsia"/>
                <w:szCs w:val="21"/>
              </w:rPr>
              <w:t>601166</w:t>
            </w:r>
          </w:p>
        </w:tc>
        <w:tc>
          <w:tcPr>
            <w:tcW w:w="1980" w:type="dxa"/>
            <w:vAlign w:val="center"/>
          </w:tcPr>
          <w:p w:rsidR="00C217EE" w:rsidRDefault="00FB5D0E">
            <w:pPr>
              <w:jc w:val="center"/>
            </w:pPr>
            <w:r>
              <w:rPr>
                <w:rFonts w:eastAsiaTheme="minorEastAsia"/>
                <w:szCs w:val="21"/>
              </w:rPr>
              <w:t>兴业银行</w:t>
            </w:r>
          </w:p>
        </w:tc>
        <w:tc>
          <w:tcPr>
            <w:tcW w:w="2880" w:type="dxa"/>
            <w:vAlign w:val="center"/>
          </w:tcPr>
          <w:p w:rsidR="00C217EE" w:rsidRDefault="00FB5D0E">
            <w:pPr>
              <w:jc w:val="right"/>
            </w:pPr>
            <w:r>
              <w:rPr>
                <w:rFonts w:eastAsiaTheme="minorEastAsia"/>
                <w:szCs w:val="21"/>
              </w:rPr>
              <w:t>4,522,317.00</w:t>
            </w:r>
          </w:p>
        </w:tc>
        <w:tc>
          <w:tcPr>
            <w:tcW w:w="1692" w:type="dxa"/>
            <w:vAlign w:val="center"/>
          </w:tcPr>
          <w:p w:rsidR="00C217EE" w:rsidRDefault="00FB5D0E">
            <w:pPr>
              <w:jc w:val="right"/>
            </w:pPr>
            <w:r>
              <w:rPr>
                <w:rFonts w:eastAsiaTheme="minorEastAsia"/>
                <w:szCs w:val="21"/>
              </w:rPr>
              <w:t>2.30</w:t>
            </w:r>
          </w:p>
        </w:tc>
      </w:tr>
      <w:tr w:rsidR="00C217EE" w:rsidTr="00C101A0">
        <w:tc>
          <w:tcPr>
            <w:tcW w:w="870" w:type="dxa"/>
            <w:vAlign w:val="center"/>
          </w:tcPr>
          <w:p w:rsidR="00C217EE" w:rsidRDefault="00FB5D0E">
            <w:pPr>
              <w:jc w:val="center"/>
            </w:pPr>
            <w:r>
              <w:rPr>
                <w:rFonts w:eastAsiaTheme="minorEastAsia"/>
                <w:szCs w:val="21"/>
              </w:rPr>
              <w:t>8</w:t>
            </w:r>
          </w:p>
        </w:tc>
        <w:tc>
          <w:tcPr>
            <w:tcW w:w="1650" w:type="dxa"/>
            <w:vAlign w:val="center"/>
          </w:tcPr>
          <w:p w:rsidR="00C217EE" w:rsidRDefault="00FB5D0E">
            <w:pPr>
              <w:jc w:val="center"/>
            </w:pPr>
            <w:r>
              <w:rPr>
                <w:rFonts w:eastAsiaTheme="minorEastAsia"/>
                <w:szCs w:val="21"/>
              </w:rPr>
              <w:t>601006</w:t>
            </w:r>
          </w:p>
        </w:tc>
        <w:tc>
          <w:tcPr>
            <w:tcW w:w="1980" w:type="dxa"/>
            <w:vAlign w:val="center"/>
          </w:tcPr>
          <w:p w:rsidR="00C217EE" w:rsidRDefault="00FB5D0E">
            <w:pPr>
              <w:jc w:val="center"/>
            </w:pPr>
            <w:r>
              <w:rPr>
                <w:rFonts w:eastAsiaTheme="minorEastAsia"/>
                <w:szCs w:val="21"/>
              </w:rPr>
              <w:t>大秦铁路</w:t>
            </w:r>
          </w:p>
        </w:tc>
        <w:tc>
          <w:tcPr>
            <w:tcW w:w="2880" w:type="dxa"/>
            <w:vAlign w:val="center"/>
          </w:tcPr>
          <w:p w:rsidR="00C217EE" w:rsidRDefault="00FB5D0E">
            <w:pPr>
              <w:jc w:val="right"/>
            </w:pPr>
            <w:r>
              <w:rPr>
                <w:rFonts w:eastAsiaTheme="minorEastAsia"/>
                <w:szCs w:val="21"/>
              </w:rPr>
              <w:t>4,510,003.00</w:t>
            </w:r>
          </w:p>
        </w:tc>
        <w:tc>
          <w:tcPr>
            <w:tcW w:w="1692" w:type="dxa"/>
            <w:vAlign w:val="center"/>
          </w:tcPr>
          <w:p w:rsidR="00C217EE" w:rsidRDefault="00FB5D0E">
            <w:pPr>
              <w:jc w:val="right"/>
            </w:pPr>
            <w:r>
              <w:rPr>
                <w:rFonts w:eastAsiaTheme="minorEastAsia"/>
                <w:szCs w:val="21"/>
              </w:rPr>
              <w:t>2.29</w:t>
            </w:r>
          </w:p>
        </w:tc>
      </w:tr>
      <w:tr w:rsidR="00C217EE" w:rsidTr="00C101A0">
        <w:tc>
          <w:tcPr>
            <w:tcW w:w="870" w:type="dxa"/>
            <w:vAlign w:val="center"/>
          </w:tcPr>
          <w:p w:rsidR="00C217EE" w:rsidRDefault="00FB5D0E">
            <w:pPr>
              <w:jc w:val="center"/>
            </w:pPr>
            <w:r>
              <w:rPr>
                <w:rFonts w:eastAsiaTheme="minorEastAsia"/>
                <w:szCs w:val="21"/>
              </w:rPr>
              <w:t>9</w:t>
            </w:r>
          </w:p>
        </w:tc>
        <w:tc>
          <w:tcPr>
            <w:tcW w:w="1650" w:type="dxa"/>
            <w:vAlign w:val="center"/>
          </w:tcPr>
          <w:p w:rsidR="00C217EE" w:rsidRDefault="00FB5D0E">
            <w:pPr>
              <w:jc w:val="center"/>
            </w:pPr>
            <w:r>
              <w:rPr>
                <w:rFonts w:eastAsiaTheme="minorEastAsia"/>
                <w:szCs w:val="21"/>
              </w:rPr>
              <w:t>000002</w:t>
            </w:r>
          </w:p>
        </w:tc>
        <w:tc>
          <w:tcPr>
            <w:tcW w:w="1980" w:type="dxa"/>
            <w:vAlign w:val="center"/>
          </w:tcPr>
          <w:p w:rsidR="00C217EE" w:rsidRDefault="00FB5D0E">
            <w:pPr>
              <w:jc w:val="center"/>
            </w:pPr>
            <w:r>
              <w:rPr>
                <w:rFonts w:eastAsiaTheme="minorEastAsia"/>
                <w:szCs w:val="21"/>
              </w:rPr>
              <w:t>万科Ａ</w:t>
            </w:r>
          </w:p>
        </w:tc>
        <w:tc>
          <w:tcPr>
            <w:tcW w:w="2880" w:type="dxa"/>
            <w:vAlign w:val="center"/>
          </w:tcPr>
          <w:p w:rsidR="00C217EE" w:rsidRDefault="00FB5D0E">
            <w:pPr>
              <w:jc w:val="right"/>
            </w:pPr>
            <w:r>
              <w:rPr>
                <w:rFonts w:eastAsiaTheme="minorEastAsia"/>
                <w:szCs w:val="21"/>
              </w:rPr>
              <w:t>4,386,740.00</w:t>
            </w:r>
          </w:p>
        </w:tc>
        <w:tc>
          <w:tcPr>
            <w:tcW w:w="1692" w:type="dxa"/>
            <w:vAlign w:val="center"/>
          </w:tcPr>
          <w:p w:rsidR="00C217EE" w:rsidRDefault="00FB5D0E">
            <w:pPr>
              <w:jc w:val="right"/>
            </w:pPr>
            <w:r>
              <w:rPr>
                <w:rFonts w:eastAsiaTheme="minorEastAsia"/>
                <w:szCs w:val="21"/>
              </w:rPr>
              <w:t>2.23</w:t>
            </w:r>
          </w:p>
        </w:tc>
      </w:tr>
      <w:tr w:rsidR="00C217EE" w:rsidTr="00C101A0">
        <w:tc>
          <w:tcPr>
            <w:tcW w:w="870" w:type="dxa"/>
            <w:vAlign w:val="center"/>
          </w:tcPr>
          <w:p w:rsidR="00C217EE" w:rsidRDefault="00FB5D0E">
            <w:pPr>
              <w:jc w:val="center"/>
            </w:pPr>
            <w:r>
              <w:rPr>
                <w:rFonts w:eastAsiaTheme="minorEastAsia"/>
                <w:szCs w:val="21"/>
              </w:rPr>
              <w:t>10</w:t>
            </w:r>
          </w:p>
        </w:tc>
        <w:tc>
          <w:tcPr>
            <w:tcW w:w="1650" w:type="dxa"/>
            <w:vAlign w:val="center"/>
          </w:tcPr>
          <w:p w:rsidR="00C217EE" w:rsidRDefault="00FB5D0E">
            <w:pPr>
              <w:jc w:val="center"/>
            </w:pPr>
            <w:r>
              <w:rPr>
                <w:rFonts w:eastAsiaTheme="minorEastAsia"/>
                <w:szCs w:val="21"/>
              </w:rPr>
              <w:t>600016</w:t>
            </w:r>
          </w:p>
        </w:tc>
        <w:tc>
          <w:tcPr>
            <w:tcW w:w="1980" w:type="dxa"/>
            <w:vAlign w:val="center"/>
          </w:tcPr>
          <w:p w:rsidR="00C217EE" w:rsidRDefault="00FB5D0E">
            <w:pPr>
              <w:jc w:val="center"/>
            </w:pPr>
            <w:r>
              <w:rPr>
                <w:rFonts w:eastAsiaTheme="minorEastAsia"/>
                <w:szCs w:val="21"/>
              </w:rPr>
              <w:t>民生银行</w:t>
            </w:r>
          </w:p>
        </w:tc>
        <w:tc>
          <w:tcPr>
            <w:tcW w:w="2880" w:type="dxa"/>
            <w:vAlign w:val="center"/>
          </w:tcPr>
          <w:p w:rsidR="00C217EE" w:rsidRDefault="00FB5D0E">
            <w:pPr>
              <w:jc w:val="right"/>
            </w:pPr>
            <w:r>
              <w:rPr>
                <w:rFonts w:eastAsiaTheme="minorEastAsia"/>
                <w:szCs w:val="21"/>
              </w:rPr>
              <w:t>3,992,527.00</w:t>
            </w:r>
          </w:p>
        </w:tc>
        <w:tc>
          <w:tcPr>
            <w:tcW w:w="1692" w:type="dxa"/>
            <w:vAlign w:val="center"/>
          </w:tcPr>
          <w:p w:rsidR="00C217EE" w:rsidRDefault="00FB5D0E">
            <w:pPr>
              <w:jc w:val="right"/>
            </w:pPr>
            <w:r>
              <w:rPr>
                <w:rFonts w:eastAsiaTheme="minorEastAsia"/>
                <w:szCs w:val="21"/>
              </w:rPr>
              <w:t>2.03</w:t>
            </w:r>
          </w:p>
        </w:tc>
      </w:tr>
      <w:tr w:rsidR="00C217EE" w:rsidTr="00C101A0">
        <w:tc>
          <w:tcPr>
            <w:tcW w:w="870" w:type="dxa"/>
            <w:vAlign w:val="center"/>
          </w:tcPr>
          <w:p w:rsidR="00C217EE" w:rsidRDefault="00FB5D0E">
            <w:pPr>
              <w:jc w:val="center"/>
            </w:pPr>
            <w:r>
              <w:rPr>
                <w:rFonts w:eastAsiaTheme="minorEastAsia"/>
                <w:szCs w:val="21"/>
              </w:rPr>
              <w:t>11</w:t>
            </w:r>
          </w:p>
        </w:tc>
        <w:tc>
          <w:tcPr>
            <w:tcW w:w="1650" w:type="dxa"/>
            <w:vAlign w:val="center"/>
          </w:tcPr>
          <w:p w:rsidR="00C217EE" w:rsidRDefault="00FB5D0E">
            <w:pPr>
              <w:jc w:val="center"/>
            </w:pPr>
            <w:r>
              <w:rPr>
                <w:rFonts w:eastAsiaTheme="minorEastAsia"/>
                <w:szCs w:val="21"/>
              </w:rPr>
              <w:t>600566</w:t>
            </w:r>
          </w:p>
        </w:tc>
        <w:tc>
          <w:tcPr>
            <w:tcW w:w="1980" w:type="dxa"/>
            <w:vAlign w:val="center"/>
          </w:tcPr>
          <w:p w:rsidR="00C217EE" w:rsidRDefault="00FB5D0E">
            <w:pPr>
              <w:jc w:val="center"/>
            </w:pPr>
            <w:r>
              <w:rPr>
                <w:rFonts w:eastAsiaTheme="minorEastAsia"/>
                <w:szCs w:val="21"/>
              </w:rPr>
              <w:t>济川药业</w:t>
            </w:r>
          </w:p>
        </w:tc>
        <w:tc>
          <w:tcPr>
            <w:tcW w:w="2880" w:type="dxa"/>
            <w:vAlign w:val="center"/>
          </w:tcPr>
          <w:p w:rsidR="00C217EE" w:rsidRDefault="00FB5D0E">
            <w:pPr>
              <w:jc w:val="right"/>
            </w:pPr>
            <w:r>
              <w:rPr>
                <w:rFonts w:eastAsiaTheme="minorEastAsia"/>
                <w:szCs w:val="21"/>
              </w:rPr>
              <w:t>3,847,049.44</w:t>
            </w:r>
          </w:p>
        </w:tc>
        <w:tc>
          <w:tcPr>
            <w:tcW w:w="1692" w:type="dxa"/>
            <w:vAlign w:val="center"/>
          </w:tcPr>
          <w:p w:rsidR="00C217EE" w:rsidRDefault="00FB5D0E">
            <w:pPr>
              <w:jc w:val="right"/>
            </w:pPr>
            <w:r>
              <w:rPr>
                <w:rFonts w:eastAsiaTheme="minorEastAsia"/>
                <w:szCs w:val="21"/>
              </w:rPr>
              <w:t>1.95</w:t>
            </w:r>
          </w:p>
        </w:tc>
      </w:tr>
      <w:tr w:rsidR="00C217EE" w:rsidTr="00C101A0">
        <w:tc>
          <w:tcPr>
            <w:tcW w:w="870" w:type="dxa"/>
            <w:vAlign w:val="center"/>
          </w:tcPr>
          <w:p w:rsidR="00C217EE" w:rsidRDefault="00FB5D0E">
            <w:pPr>
              <w:jc w:val="center"/>
            </w:pPr>
            <w:r>
              <w:rPr>
                <w:rFonts w:eastAsiaTheme="minorEastAsia"/>
                <w:szCs w:val="21"/>
              </w:rPr>
              <w:t>12</w:t>
            </w:r>
          </w:p>
        </w:tc>
        <w:tc>
          <w:tcPr>
            <w:tcW w:w="1650" w:type="dxa"/>
            <w:vAlign w:val="center"/>
          </w:tcPr>
          <w:p w:rsidR="00C217EE" w:rsidRDefault="00FB5D0E">
            <w:pPr>
              <w:jc w:val="center"/>
            </w:pPr>
            <w:r>
              <w:rPr>
                <w:rFonts w:eastAsiaTheme="minorEastAsia"/>
                <w:szCs w:val="21"/>
              </w:rPr>
              <w:t>002304</w:t>
            </w:r>
          </w:p>
        </w:tc>
        <w:tc>
          <w:tcPr>
            <w:tcW w:w="1980" w:type="dxa"/>
            <w:vAlign w:val="center"/>
          </w:tcPr>
          <w:p w:rsidR="00C217EE" w:rsidRDefault="00FB5D0E">
            <w:pPr>
              <w:jc w:val="center"/>
            </w:pPr>
            <w:r>
              <w:rPr>
                <w:rFonts w:eastAsiaTheme="minorEastAsia"/>
                <w:szCs w:val="21"/>
              </w:rPr>
              <w:t>洋河股份</w:t>
            </w:r>
          </w:p>
        </w:tc>
        <w:tc>
          <w:tcPr>
            <w:tcW w:w="2880" w:type="dxa"/>
            <w:vAlign w:val="center"/>
          </w:tcPr>
          <w:p w:rsidR="00C217EE" w:rsidRDefault="00FB5D0E">
            <w:pPr>
              <w:jc w:val="right"/>
            </w:pPr>
            <w:r>
              <w:rPr>
                <w:rFonts w:eastAsiaTheme="minorEastAsia"/>
                <w:szCs w:val="21"/>
              </w:rPr>
              <w:t>3,709,973.96</w:t>
            </w:r>
          </w:p>
        </w:tc>
        <w:tc>
          <w:tcPr>
            <w:tcW w:w="1692" w:type="dxa"/>
            <w:vAlign w:val="center"/>
          </w:tcPr>
          <w:p w:rsidR="00C217EE" w:rsidRDefault="00FB5D0E">
            <w:pPr>
              <w:jc w:val="right"/>
            </w:pPr>
            <w:r>
              <w:rPr>
                <w:rFonts w:eastAsiaTheme="minorEastAsia"/>
                <w:szCs w:val="21"/>
              </w:rPr>
              <w:t>1.88</w:t>
            </w:r>
          </w:p>
        </w:tc>
      </w:tr>
      <w:tr w:rsidR="00C217EE" w:rsidTr="00C101A0">
        <w:tc>
          <w:tcPr>
            <w:tcW w:w="870" w:type="dxa"/>
            <w:vAlign w:val="center"/>
          </w:tcPr>
          <w:p w:rsidR="00C217EE" w:rsidRDefault="00FB5D0E">
            <w:pPr>
              <w:jc w:val="center"/>
            </w:pPr>
            <w:r>
              <w:rPr>
                <w:rFonts w:eastAsiaTheme="minorEastAsia"/>
                <w:szCs w:val="21"/>
              </w:rPr>
              <w:t>13</w:t>
            </w:r>
          </w:p>
        </w:tc>
        <w:tc>
          <w:tcPr>
            <w:tcW w:w="1650" w:type="dxa"/>
            <w:vAlign w:val="center"/>
          </w:tcPr>
          <w:p w:rsidR="00C217EE" w:rsidRDefault="00FB5D0E">
            <w:pPr>
              <w:jc w:val="center"/>
            </w:pPr>
            <w:r>
              <w:rPr>
                <w:rFonts w:eastAsiaTheme="minorEastAsia"/>
                <w:szCs w:val="21"/>
              </w:rPr>
              <w:t>600887</w:t>
            </w:r>
          </w:p>
        </w:tc>
        <w:tc>
          <w:tcPr>
            <w:tcW w:w="1980" w:type="dxa"/>
            <w:vAlign w:val="center"/>
          </w:tcPr>
          <w:p w:rsidR="00C217EE" w:rsidRDefault="00FB5D0E">
            <w:pPr>
              <w:jc w:val="center"/>
            </w:pPr>
            <w:r>
              <w:rPr>
                <w:rFonts w:eastAsiaTheme="minorEastAsia"/>
                <w:szCs w:val="21"/>
              </w:rPr>
              <w:t>伊利股份</w:t>
            </w:r>
          </w:p>
        </w:tc>
        <w:tc>
          <w:tcPr>
            <w:tcW w:w="2880" w:type="dxa"/>
            <w:vAlign w:val="center"/>
          </w:tcPr>
          <w:p w:rsidR="00C217EE" w:rsidRDefault="00FB5D0E">
            <w:pPr>
              <w:jc w:val="right"/>
            </w:pPr>
            <w:r>
              <w:rPr>
                <w:rFonts w:eastAsiaTheme="minorEastAsia"/>
                <w:szCs w:val="21"/>
              </w:rPr>
              <w:t>3,620,145.18</w:t>
            </w:r>
          </w:p>
        </w:tc>
        <w:tc>
          <w:tcPr>
            <w:tcW w:w="1692" w:type="dxa"/>
            <w:vAlign w:val="center"/>
          </w:tcPr>
          <w:p w:rsidR="00C217EE" w:rsidRDefault="00FB5D0E">
            <w:pPr>
              <w:jc w:val="right"/>
            </w:pPr>
            <w:r>
              <w:rPr>
                <w:rFonts w:eastAsiaTheme="minorEastAsia"/>
                <w:szCs w:val="21"/>
              </w:rPr>
              <w:t>1.84</w:t>
            </w:r>
          </w:p>
        </w:tc>
      </w:tr>
      <w:tr w:rsidR="00C217EE" w:rsidTr="00C101A0">
        <w:tc>
          <w:tcPr>
            <w:tcW w:w="870" w:type="dxa"/>
            <w:vAlign w:val="center"/>
          </w:tcPr>
          <w:p w:rsidR="00C217EE" w:rsidRDefault="00FB5D0E">
            <w:pPr>
              <w:jc w:val="center"/>
            </w:pPr>
            <w:r>
              <w:rPr>
                <w:rFonts w:eastAsiaTheme="minorEastAsia"/>
                <w:szCs w:val="21"/>
              </w:rPr>
              <w:t>14</w:t>
            </w:r>
          </w:p>
        </w:tc>
        <w:tc>
          <w:tcPr>
            <w:tcW w:w="1650" w:type="dxa"/>
            <w:vAlign w:val="center"/>
          </w:tcPr>
          <w:p w:rsidR="00C217EE" w:rsidRDefault="00FB5D0E">
            <w:pPr>
              <w:jc w:val="center"/>
            </w:pPr>
            <w:r>
              <w:rPr>
                <w:rFonts w:eastAsiaTheme="minorEastAsia"/>
                <w:szCs w:val="21"/>
              </w:rPr>
              <w:t>601288</w:t>
            </w:r>
          </w:p>
        </w:tc>
        <w:tc>
          <w:tcPr>
            <w:tcW w:w="1980" w:type="dxa"/>
            <w:vAlign w:val="center"/>
          </w:tcPr>
          <w:p w:rsidR="00C217EE" w:rsidRDefault="00FB5D0E">
            <w:pPr>
              <w:jc w:val="center"/>
            </w:pPr>
            <w:r>
              <w:rPr>
                <w:rFonts w:eastAsiaTheme="minorEastAsia"/>
                <w:szCs w:val="21"/>
              </w:rPr>
              <w:t>农业银行</w:t>
            </w:r>
          </w:p>
        </w:tc>
        <w:tc>
          <w:tcPr>
            <w:tcW w:w="2880" w:type="dxa"/>
            <w:vAlign w:val="center"/>
          </w:tcPr>
          <w:p w:rsidR="00C217EE" w:rsidRDefault="00FB5D0E">
            <w:pPr>
              <w:jc w:val="right"/>
            </w:pPr>
            <w:r>
              <w:rPr>
                <w:rFonts w:eastAsiaTheme="minorEastAsia"/>
                <w:szCs w:val="21"/>
              </w:rPr>
              <w:t>3,525,889.00</w:t>
            </w:r>
          </w:p>
        </w:tc>
        <w:tc>
          <w:tcPr>
            <w:tcW w:w="1692" w:type="dxa"/>
            <w:vAlign w:val="center"/>
          </w:tcPr>
          <w:p w:rsidR="00C217EE" w:rsidRDefault="00FB5D0E">
            <w:pPr>
              <w:jc w:val="right"/>
            </w:pPr>
            <w:r>
              <w:rPr>
                <w:rFonts w:eastAsiaTheme="minorEastAsia"/>
                <w:szCs w:val="21"/>
              </w:rPr>
              <w:t>1.79</w:t>
            </w:r>
          </w:p>
        </w:tc>
      </w:tr>
      <w:tr w:rsidR="00C217EE" w:rsidTr="00C101A0">
        <w:tc>
          <w:tcPr>
            <w:tcW w:w="870" w:type="dxa"/>
            <w:vAlign w:val="center"/>
          </w:tcPr>
          <w:p w:rsidR="00C217EE" w:rsidRDefault="00FB5D0E">
            <w:pPr>
              <w:jc w:val="center"/>
            </w:pPr>
            <w:r>
              <w:rPr>
                <w:rFonts w:eastAsiaTheme="minorEastAsia"/>
                <w:szCs w:val="21"/>
              </w:rPr>
              <w:t>15</w:t>
            </w:r>
          </w:p>
        </w:tc>
        <w:tc>
          <w:tcPr>
            <w:tcW w:w="1650" w:type="dxa"/>
            <w:vAlign w:val="center"/>
          </w:tcPr>
          <w:p w:rsidR="00C217EE" w:rsidRDefault="00FB5D0E">
            <w:pPr>
              <w:jc w:val="center"/>
            </w:pPr>
            <w:r>
              <w:rPr>
                <w:rFonts w:eastAsiaTheme="minorEastAsia"/>
                <w:szCs w:val="21"/>
              </w:rPr>
              <w:t>601888</w:t>
            </w:r>
          </w:p>
        </w:tc>
        <w:tc>
          <w:tcPr>
            <w:tcW w:w="1980" w:type="dxa"/>
            <w:vAlign w:val="center"/>
          </w:tcPr>
          <w:p w:rsidR="00C217EE" w:rsidRDefault="00FB5D0E">
            <w:pPr>
              <w:jc w:val="center"/>
            </w:pPr>
            <w:r>
              <w:rPr>
                <w:rFonts w:eastAsiaTheme="minorEastAsia"/>
                <w:szCs w:val="21"/>
              </w:rPr>
              <w:t>中国国旅</w:t>
            </w:r>
          </w:p>
        </w:tc>
        <w:tc>
          <w:tcPr>
            <w:tcW w:w="2880" w:type="dxa"/>
            <w:vAlign w:val="center"/>
          </w:tcPr>
          <w:p w:rsidR="00C217EE" w:rsidRDefault="00FB5D0E">
            <w:pPr>
              <w:jc w:val="right"/>
            </w:pPr>
            <w:r>
              <w:rPr>
                <w:rFonts w:eastAsiaTheme="minorEastAsia"/>
                <w:szCs w:val="21"/>
              </w:rPr>
              <w:t>3,461,076.16</w:t>
            </w:r>
          </w:p>
        </w:tc>
        <w:tc>
          <w:tcPr>
            <w:tcW w:w="1692" w:type="dxa"/>
            <w:vAlign w:val="center"/>
          </w:tcPr>
          <w:p w:rsidR="00C217EE" w:rsidRDefault="00FB5D0E">
            <w:pPr>
              <w:jc w:val="right"/>
            </w:pPr>
            <w:r>
              <w:rPr>
                <w:rFonts w:eastAsiaTheme="minorEastAsia"/>
                <w:szCs w:val="21"/>
              </w:rPr>
              <w:t>1.76</w:t>
            </w:r>
          </w:p>
        </w:tc>
      </w:tr>
      <w:tr w:rsidR="00C217EE" w:rsidTr="00C101A0">
        <w:tc>
          <w:tcPr>
            <w:tcW w:w="870" w:type="dxa"/>
            <w:vAlign w:val="center"/>
          </w:tcPr>
          <w:p w:rsidR="00C217EE" w:rsidRDefault="00FB5D0E">
            <w:pPr>
              <w:jc w:val="center"/>
            </w:pPr>
            <w:r>
              <w:rPr>
                <w:rFonts w:eastAsiaTheme="minorEastAsia"/>
                <w:szCs w:val="21"/>
              </w:rPr>
              <w:t>16</w:t>
            </w:r>
          </w:p>
        </w:tc>
        <w:tc>
          <w:tcPr>
            <w:tcW w:w="1650" w:type="dxa"/>
            <w:vAlign w:val="center"/>
          </w:tcPr>
          <w:p w:rsidR="00C217EE" w:rsidRDefault="00FB5D0E">
            <w:pPr>
              <w:jc w:val="center"/>
            </w:pPr>
            <w:r>
              <w:rPr>
                <w:rFonts w:eastAsiaTheme="minorEastAsia"/>
                <w:szCs w:val="21"/>
              </w:rPr>
              <w:t>002415</w:t>
            </w:r>
          </w:p>
        </w:tc>
        <w:tc>
          <w:tcPr>
            <w:tcW w:w="1980" w:type="dxa"/>
            <w:vAlign w:val="center"/>
          </w:tcPr>
          <w:p w:rsidR="00C217EE" w:rsidRDefault="00FB5D0E">
            <w:pPr>
              <w:jc w:val="center"/>
            </w:pPr>
            <w:r>
              <w:rPr>
                <w:rFonts w:eastAsiaTheme="minorEastAsia"/>
                <w:szCs w:val="21"/>
              </w:rPr>
              <w:t>海康威视</w:t>
            </w:r>
          </w:p>
        </w:tc>
        <w:tc>
          <w:tcPr>
            <w:tcW w:w="2880" w:type="dxa"/>
            <w:vAlign w:val="center"/>
          </w:tcPr>
          <w:p w:rsidR="00C217EE" w:rsidRDefault="00FB5D0E">
            <w:pPr>
              <w:jc w:val="right"/>
            </w:pPr>
            <w:r>
              <w:rPr>
                <w:rFonts w:eastAsiaTheme="minorEastAsia"/>
                <w:szCs w:val="21"/>
              </w:rPr>
              <w:t>3,437,014.86</w:t>
            </w:r>
          </w:p>
        </w:tc>
        <w:tc>
          <w:tcPr>
            <w:tcW w:w="1692" w:type="dxa"/>
            <w:vAlign w:val="center"/>
          </w:tcPr>
          <w:p w:rsidR="00C217EE" w:rsidRDefault="00FB5D0E">
            <w:pPr>
              <w:jc w:val="right"/>
            </w:pPr>
            <w:r>
              <w:rPr>
                <w:rFonts w:eastAsiaTheme="minorEastAsia"/>
                <w:szCs w:val="21"/>
              </w:rPr>
              <w:t>1.75</w:t>
            </w:r>
          </w:p>
        </w:tc>
      </w:tr>
      <w:tr w:rsidR="00C217EE" w:rsidTr="00C101A0">
        <w:tc>
          <w:tcPr>
            <w:tcW w:w="870" w:type="dxa"/>
            <w:vAlign w:val="center"/>
          </w:tcPr>
          <w:p w:rsidR="00C217EE" w:rsidRDefault="00FB5D0E">
            <w:pPr>
              <w:jc w:val="center"/>
            </w:pPr>
            <w:r>
              <w:rPr>
                <w:rFonts w:eastAsiaTheme="minorEastAsia"/>
                <w:szCs w:val="21"/>
              </w:rPr>
              <w:t>17</w:t>
            </w:r>
          </w:p>
        </w:tc>
        <w:tc>
          <w:tcPr>
            <w:tcW w:w="1650" w:type="dxa"/>
            <w:vAlign w:val="center"/>
          </w:tcPr>
          <w:p w:rsidR="00C217EE" w:rsidRDefault="00FB5D0E">
            <w:pPr>
              <w:jc w:val="center"/>
            </w:pPr>
            <w:r>
              <w:rPr>
                <w:rFonts w:eastAsiaTheme="minorEastAsia"/>
                <w:szCs w:val="21"/>
              </w:rPr>
              <w:t>600585</w:t>
            </w:r>
          </w:p>
        </w:tc>
        <w:tc>
          <w:tcPr>
            <w:tcW w:w="1980" w:type="dxa"/>
            <w:vAlign w:val="center"/>
          </w:tcPr>
          <w:p w:rsidR="00C217EE" w:rsidRDefault="00FB5D0E">
            <w:pPr>
              <w:jc w:val="center"/>
            </w:pPr>
            <w:r>
              <w:rPr>
                <w:rFonts w:eastAsiaTheme="minorEastAsia"/>
                <w:szCs w:val="21"/>
              </w:rPr>
              <w:t>海螺水泥</w:t>
            </w:r>
          </w:p>
        </w:tc>
        <w:tc>
          <w:tcPr>
            <w:tcW w:w="2880" w:type="dxa"/>
            <w:vAlign w:val="center"/>
          </w:tcPr>
          <w:p w:rsidR="00C217EE" w:rsidRDefault="00FB5D0E">
            <w:pPr>
              <w:jc w:val="right"/>
            </w:pPr>
            <w:r>
              <w:rPr>
                <w:rFonts w:eastAsiaTheme="minorEastAsia"/>
                <w:szCs w:val="21"/>
              </w:rPr>
              <w:t>3,435,621.40</w:t>
            </w:r>
          </w:p>
        </w:tc>
        <w:tc>
          <w:tcPr>
            <w:tcW w:w="1692" w:type="dxa"/>
            <w:vAlign w:val="center"/>
          </w:tcPr>
          <w:p w:rsidR="00C217EE" w:rsidRDefault="00FB5D0E">
            <w:pPr>
              <w:jc w:val="right"/>
            </w:pPr>
            <w:r>
              <w:rPr>
                <w:rFonts w:eastAsiaTheme="minorEastAsia"/>
                <w:szCs w:val="21"/>
              </w:rPr>
              <w:t>1.75</w:t>
            </w:r>
          </w:p>
        </w:tc>
      </w:tr>
      <w:tr w:rsidR="00C217EE" w:rsidTr="00C101A0">
        <w:tc>
          <w:tcPr>
            <w:tcW w:w="870" w:type="dxa"/>
            <w:vAlign w:val="center"/>
          </w:tcPr>
          <w:p w:rsidR="00C217EE" w:rsidRDefault="00FB5D0E">
            <w:pPr>
              <w:jc w:val="center"/>
            </w:pPr>
            <w:r>
              <w:rPr>
                <w:rFonts w:eastAsiaTheme="minorEastAsia"/>
                <w:szCs w:val="21"/>
              </w:rPr>
              <w:t>18</w:t>
            </w:r>
          </w:p>
        </w:tc>
        <w:tc>
          <w:tcPr>
            <w:tcW w:w="1650" w:type="dxa"/>
            <w:vAlign w:val="center"/>
          </w:tcPr>
          <w:p w:rsidR="00C217EE" w:rsidRDefault="00FB5D0E">
            <w:pPr>
              <w:jc w:val="center"/>
            </w:pPr>
            <w:r>
              <w:rPr>
                <w:rFonts w:eastAsiaTheme="minorEastAsia"/>
                <w:szCs w:val="21"/>
              </w:rPr>
              <w:t>000858</w:t>
            </w:r>
          </w:p>
        </w:tc>
        <w:tc>
          <w:tcPr>
            <w:tcW w:w="1980" w:type="dxa"/>
            <w:vAlign w:val="center"/>
          </w:tcPr>
          <w:p w:rsidR="00C217EE" w:rsidRDefault="00FB5D0E">
            <w:pPr>
              <w:jc w:val="center"/>
            </w:pPr>
            <w:r>
              <w:rPr>
                <w:rFonts w:eastAsiaTheme="minorEastAsia"/>
                <w:szCs w:val="21"/>
              </w:rPr>
              <w:t>五粮液</w:t>
            </w:r>
          </w:p>
        </w:tc>
        <w:tc>
          <w:tcPr>
            <w:tcW w:w="2880" w:type="dxa"/>
            <w:vAlign w:val="center"/>
          </w:tcPr>
          <w:p w:rsidR="00C217EE" w:rsidRDefault="00FB5D0E">
            <w:pPr>
              <w:jc w:val="right"/>
            </w:pPr>
            <w:r>
              <w:rPr>
                <w:rFonts w:eastAsiaTheme="minorEastAsia"/>
                <w:szCs w:val="21"/>
              </w:rPr>
              <w:t>3,364,626.00</w:t>
            </w:r>
          </w:p>
        </w:tc>
        <w:tc>
          <w:tcPr>
            <w:tcW w:w="1692" w:type="dxa"/>
            <w:vAlign w:val="center"/>
          </w:tcPr>
          <w:p w:rsidR="00C217EE" w:rsidRDefault="00FB5D0E">
            <w:pPr>
              <w:jc w:val="right"/>
            </w:pPr>
            <w:r>
              <w:rPr>
                <w:rFonts w:eastAsiaTheme="minorEastAsia"/>
                <w:szCs w:val="21"/>
              </w:rPr>
              <w:t>1.71</w:t>
            </w:r>
          </w:p>
        </w:tc>
      </w:tr>
      <w:tr w:rsidR="00C217EE" w:rsidTr="00C101A0">
        <w:tc>
          <w:tcPr>
            <w:tcW w:w="870" w:type="dxa"/>
            <w:vAlign w:val="center"/>
          </w:tcPr>
          <w:p w:rsidR="00C217EE" w:rsidRDefault="00FB5D0E">
            <w:pPr>
              <w:jc w:val="center"/>
            </w:pPr>
            <w:r>
              <w:rPr>
                <w:rFonts w:eastAsiaTheme="minorEastAsia"/>
                <w:szCs w:val="21"/>
              </w:rPr>
              <w:t>19</w:t>
            </w:r>
          </w:p>
        </w:tc>
        <w:tc>
          <w:tcPr>
            <w:tcW w:w="1650" w:type="dxa"/>
            <w:vAlign w:val="center"/>
          </w:tcPr>
          <w:p w:rsidR="00C217EE" w:rsidRDefault="00FB5D0E">
            <w:pPr>
              <w:jc w:val="center"/>
            </w:pPr>
            <w:r>
              <w:rPr>
                <w:rFonts w:eastAsiaTheme="minorEastAsia"/>
                <w:szCs w:val="21"/>
              </w:rPr>
              <w:t>002008</w:t>
            </w:r>
          </w:p>
        </w:tc>
        <w:tc>
          <w:tcPr>
            <w:tcW w:w="1980" w:type="dxa"/>
            <w:vAlign w:val="center"/>
          </w:tcPr>
          <w:p w:rsidR="00C217EE" w:rsidRDefault="00FB5D0E">
            <w:pPr>
              <w:jc w:val="center"/>
            </w:pPr>
            <w:r>
              <w:rPr>
                <w:rFonts w:eastAsiaTheme="minorEastAsia"/>
                <w:szCs w:val="21"/>
              </w:rPr>
              <w:t>大族激光</w:t>
            </w:r>
          </w:p>
        </w:tc>
        <w:tc>
          <w:tcPr>
            <w:tcW w:w="2880" w:type="dxa"/>
            <w:vAlign w:val="center"/>
          </w:tcPr>
          <w:p w:rsidR="00C217EE" w:rsidRDefault="00FB5D0E">
            <w:pPr>
              <w:jc w:val="right"/>
            </w:pPr>
            <w:r>
              <w:rPr>
                <w:rFonts w:eastAsiaTheme="minorEastAsia"/>
                <w:szCs w:val="21"/>
              </w:rPr>
              <w:t>3,341,339.10</w:t>
            </w:r>
          </w:p>
        </w:tc>
        <w:tc>
          <w:tcPr>
            <w:tcW w:w="1692" w:type="dxa"/>
            <w:vAlign w:val="center"/>
          </w:tcPr>
          <w:p w:rsidR="00C217EE" w:rsidRDefault="00FB5D0E">
            <w:pPr>
              <w:jc w:val="right"/>
            </w:pPr>
            <w:r>
              <w:rPr>
                <w:rFonts w:eastAsiaTheme="minorEastAsia"/>
                <w:szCs w:val="21"/>
              </w:rPr>
              <w:t>1.70</w:t>
            </w:r>
          </w:p>
        </w:tc>
      </w:tr>
      <w:tr w:rsidR="00C217EE" w:rsidTr="00C101A0">
        <w:tc>
          <w:tcPr>
            <w:tcW w:w="870" w:type="dxa"/>
            <w:vAlign w:val="center"/>
          </w:tcPr>
          <w:p w:rsidR="00C217EE" w:rsidRDefault="00FB5D0E">
            <w:pPr>
              <w:jc w:val="center"/>
            </w:pPr>
            <w:r>
              <w:rPr>
                <w:rFonts w:eastAsiaTheme="minorEastAsia"/>
                <w:szCs w:val="21"/>
              </w:rPr>
              <w:t>20</w:t>
            </w:r>
          </w:p>
        </w:tc>
        <w:tc>
          <w:tcPr>
            <w:tcW w:w="1650" w:type="dxa"/>
            <w:vAlign w:val="center"/>
          </w:tcPr>
          <w:p w:rsidR="00C217EE" w:rsidRDefault="00FB5D0E">
            <w:pPr>
              <w:jc w:val="center"/>
            </w:pPr>
            <w:r>
              <w:rPr>
                <w:rFonts w:eastAsiaTheme="minorEastAsia"/>
                <w:szCs w:val="21"/>
              </w:rPr>
              <w:t>600705</w:t>
            </w:r>
          </w:p>
        </w:tc>
        <w:tc>
          <w:tcPr>
            <w:tcW w:w="1980" w:type="dxa"/>
            <w:vAlign w:val="center"/>
          </w:tcPr>
          <w:p w:rsidR="00C217EE" w:rsidRDefault="00FB5D0E">
            <w:pPr>
              <w:jc w:val="center"/>
            </w:pPr>
            <w:r>
              <w:rPr>
                <w:rFonts w:eastAsiaTheme="minorEastAsia"/>
                <w:szCs w:val="21"/>
              </w:rPr>
              <w:t>中航资本</w:t>
            </w:r>
          </w:p>
        </w:tc>
        <w:tc>
          <w:tcPr>
            <w:tcW w:w="2880" w:type="dxa"/>
            <w:vAlign w:val="center"/>
          </w:tcPr>
          <w:p w:rsidR="00C217EE" w:rsidRDefault="00FB5D0E">
            <w:pPr>
              <w:jc w:val="right"/>
            </w:pPr>
            <w:r>
              <w:rPr>
                <w:rFonts w:eastAsiaTheme="minorEastAsia"/>
                <w:szCs w:val="21"/>
              </w:rPr>
              <w:t>3,320,373.67</w:t>
            </w:r>
          </w:p>
        </w:tc>
        <w:tc>
          <w:tcPr>
            <w:tcW w:w="1692" w:type="dxa"/>
            <w:vAlign w:val="center"/>
          </w:tcPr>
          <w:p w:rsidR="00C217EE" w:rsidRDefault="00FB5D0E">
            <w:pPr>
              <w:jc w:val="right"/>
            </w:pPr>
            <w:r>
              <w:rPr>
                <w:rFonts w:eastAsiaTheme="minorEastAsia"/>
                <w:szCs w:val="21"/>
              </w:rPr>
              <w:t>1.69</w:t>
            </w:r>
          </w:p>
        </w:tc>
      </w:tr>
    </w:tbl>
    <w:p w:rsidR="001548F9" w:rsidRPr="00676339" w:rsidRDefault="001548F9" w:rsidP="009678E2">
      <w:pPr>
        <w:spacing w:beforeLines="100" w:line="360" w:lineRule="auto"/>
        <w:rPr>
          <w:rFonts w:eastAsiaTheme="minorEastAsia"/>
          <w:b/>
          <w:bCs/>
          <w:color w:val="000000"/>
          <w:szCs w:val="21"/>
        </w:rPr>
      </w:pPr>
      <w:r w:rsidRPr="00676339">
        <w:rPr>
          <w:rFonts w:eastAsiaTheme="minorEastAsia"/>
          <w:b/>
          <w:color w:val="000000"/>
          <w:szCs w:val="21"/>
        </w:rPr>
        <w:t xml:space="preserve">7.4.3 </w:t>
      </w:r>
      <w:r w:rsidRPr="00676339">
        <w:rPr>
          <w:rFonts w:eastAsiaTheme="minorEastAsia"/>
          <w:b/>
          <w:bCs/>
          <w:color w:val="000000"/>
          <w:szCs w:val="21"/>
        </w:rPr>
        <w:t>买入股票的成本总额及卖出股票的收入总额</w:t>
      </w:r>
    </w:p>
    <w:p w:rsidR="001548F9" w:rsidRPr="00676339" w:rsidRDefault="007E31DC"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w:t>
      </w:r>
      <w:r w:rsidR="001548F9"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72"/>
      </w:tblGrid>
      <w:tr w:rsidR="001548F9" w:rsidRPr="00676339" w:rsidTr="00C101A0">
        <w:tc>
          <w:tcPr>
            <w:tcW w:w="4500" w:type="dxa"/>
            <w:vAlign w:val="center"/>
          </w:tcPr>
          <w:p w:rsidR="001548F9" w:rsidRPr="00676339" w:rsidRDefault="001548F9" w:rsidP="0070173B">
            <w:pPr>
              <w:rPr>
                <w:rFonts w:eastAsiaTheme="minorEastAsia"/>
                <w:color w:val="000000"/>
                <w:szCs w:val="21"/>
              </w:rPr>
            </w:pPr>
            <w:r w:rsidRPr="00676339">
              <w:rPr>
                <w:rFonts w:eastAsiaTheme="minorEastAsia"/>
                <w:color w:val="000000"/>
                <w:szCs w:val="21"/>
              </w:rPr>
              <w:t>买入股票的成本（成交）总额</w:t>
            </w:r>
          </w:p>
        </w:tc>
        <w:tc>
          <w:tcPr>
            <w:tcW w:w="4572" w:type="dxa"/>
            <w:vAlign w:val="center"/>
          </w:tcPr>
          <w:p w:rsidR="001548F9" w:rsidRPr="00676339" w:rsidRDefault="001548F9" w:rsidP="0070173B">
            <w:pPr>
              <w:wordWrap w:val="0"/>
              <w:jc w:val="right"/>
              <w:rPr>
                <w:rFonts w:eastAsiaTheme="minorEastAsia"/>
                <w:szCs w:val="21"/>
              </w:rPr>
            </w:pPr>
            <w:r w:rsidRPr="00676339">
              <w:rPr>
                <w:rFonts w:eastAsiaTheme="minorEastAsia"/>
                <w:szCs w:val="21"/>
              </w:rPr>
              <w:t>175,213,806.31</w:t>
            </w:r>
          </w:p>
        </w:tc>
      </w:tr>
      <w:tr w:rsidR="001548F9" w:rsidRPr="00676339" w:rsidTr="00C101A0">
        <w:tc>
          <w:tcPr>
            <w:tcW w:w="4500" w:type="dxa"/>
            <w:vAlign w:val="center"/>
          </w:tcPr>
          <w:p w:rsidR="001548F9" w:rsidRPr="00676339" w:rsidRDefault="001548F9" w:rsidP="0070173B">
            <w:pPr>
              <w:rPr>
                <w:rFonts w:eastAsiaTheme="minorEastAsia"/>
                <w:color w:val="000000"/>
                <w:szCs w:val="21"/>
              </w:rPr>
            </w:pPr>
            <w:r w:rsidRPr="00676339">
              <w:rPr>
                <w:rFonts w:eastAsiaTheme="minorEastAsia"/>
                <w:color w:val="000000"/>
                <w:szCs w:val="21"/>
              </w:rPr>
              <w:t>卖出股票的收入（成交）总额</w:t>
            </w:r>
          </w:p>
        </w:tc>
        <w:tc>
          <w:tcPr>
            <w:tcW w:w="4572" w:type="dxa"/>
            <w:vAlign w:val="center"/>
          </w:tcPr>
          <w:p w:rsidR="001548F9" w:rsidRPr="00676339" w:rsidRDefault="001548F9" w:rsidP="0070173B">
            <w:pPr>
              <w:jc w:val="right"/>
              <w:rPr>
                <w:rFonts w:eastAsiaTheme="minorEastAsia"/>
                <w:szCs w:val="21"/>
              </w:rPr>
            </w:pPr>
            <w:r w:rsidRPr="00676339">
              <w:rPr>
                <w:rFonts w:eastAsiaTheme="minorEastAsia"/>
                <w:szCs w:val="21"/>
              </w:rPr>
              <w:t>353,570,394.28</w:t>
            </w:r>
          </w:p>
        </w:tc>
      </w:tr>
    </w:tbl>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注：</w:t>
      </w:r>
      <w:r w:rsidRPr="00676339">
        <w:rPr>
          <w:rFonts w:eastAsiaTheme="minorEastAsia"/>
          <w:kern w:val="0"/>
          <w:szCs w:val="21"/>
        </w:rPr>
        <w:t>“</w:t>
      </w:r>
      <w:r w:rsidRPr="00676339">
        <w:rPr>
          <w:rFonts w:eastAsiaTheme="minorEastAsia"/>
          <w:kern w:val="0"/>
          <w:szCs w:val="21"/>
        </w:rPr>
        <w:t>买入金额</w:t>
      </w:r>
      <w:r w:rsidRPr="00676339">
        <w:rPr>
          <w:rFonts w:eastAsiaTheme="minorEastAsia"/>
          <w:kern w:val="0"/>
          <w:szCs w:val="21"/>
        </w:rPr>
        <w:t>”</w:t>
      </w:r>
      <w:r w:rsidRPr="00676339">
        <w:rPr>
          <w:rFonts w:eastAsiaTheme="minorEastAsia"/>
          <w:kern w:val="0"/>
          <w:szCs w:val="21"/>
        </w:rPr>
        <w:t>、</w:t>
      </w:r>
      <w:r w:rsidRPr="00676339">
        <w:rPr>
          <w:rFonts w:eastAsiaTheme="minorEastAsia"/>
          <w:kern w:val="0"/>
          <w:szCs w:val="21"/>
        </w:rPr>
        <w:t>“</w:t>
      </w:r>
      <w:r w:rsidRPr="00676339">
        <w:rPr>
          <w:rFonts w:eastAsiaTheme="minorEastAsia"/>
          <w:kern w:val="0"/>
          <w:szCs w:val="21"/>
        </w:rPr>
        <w:t>卖出金额</w:t>
      </w:r>
      <w:r w:rsidRPr="00676339">
        <w:rPr>
          <w:rFonts w:eastAsiaTheme="minorEastAsia"/>
          <w:kern w:val="0"/>
          <w:szCs w:val="21"/>
        </w:rPr>
        <w:t>”</w:t>
      </w:r>
      <w:r w:rsidRPr="00676339">
        <w:rPr>
          <w:rFonts w:eastAsiaTheme="minorEastAsia"/>
          <w:kern w:val="0"/>
          <w:szCs w:val="21"/>
        </w:rPr>
        <w:t>均按买卖成交金额（成交单价乘以成交数量）填列，不考虑相关交易费用。</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88" w:name="_Toc234814104"/>
      <w:bookmarkStart w:id="89" w:name="_Toc390421261"/>
      <w:bookmarkStart w:id="90" w:name="_Toc522197346"/>
      <w:r w:rsidRPr="00676339">
        <w:rPr>
          <w:rFonts w:ascii="Times New Roman" w:eastAsiaTheme="minorEastAsia" w:hAnsi="Times New Roman"/>
          <w:kern w:val="0"/>
          <w:sz w:val="21"/>
          <w:szCs w:val="21"/>
        </w:rPr>
        <w:t xml:space="preserve">7.5 </w:t>
      </w:r>
      <w:r w:rsidRPr="00676339">
        <w:rPr>
          <w:rFonts w:ascii="Times New Roman" w:eastAsiaTheme="minorEastAsia" w:hAnsi="Times New Roman"/>
          <w:kern w:val="0"/>
          <w:sz w:val="21"/>
          <w:szCs w:val="21"/>
        </w:rPr>
        <w:t>期末按债券品种分类的债券投资组合</w:t>
      </w:r>
      <w:bookmarkEnd w:id="88"/>
      <w:bookmarkEnd w:id="89"/>
      <w:bookmarkEnd w:id="90"/>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本基金本报告期末未持有债券。</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91" w:name="_Toc390421262"/>
      <w:bookmarkStart w:id="92" w:name="_Toc522197347"/>
      <w:r w:rsidRPr="00676339">
        <w:rPr>
          <w:rFonts w:ascii="Times New Roman" w:eastAsiaTheme="minorEastAsia" w:hAnsi="Times New Roman"/>
          <w:kern w:val="0"/>
          <w:sz w:val="21"/>
          <w:szCs w:val="21"/>
        </w:rPr>
        <w:t>7.6</w:t>
      </w:r>
      <w:bookmarkStart w:id="93" w:name="_Toc234814105"/>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的前五名债券投资明细</w:t>
      </w:r>
      <w:bookmarkEnd w:id="91"/>
      <w:bookmarkEnd w:id="93"/>
      <w:bookmarkEnd w:id="92"/>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本基金本报告期末未持有债券。</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94" w:name="_Toc390421263"/>
      <w:bookmarkStart w:id="95" w:name="_Toc522197348"/>
      <w:r w:rsidRPr="00676339">
        <w:rPr>
          <w:rFonts w:ascii="Times New Roman" w:eastAsiaTheme="minorEastAsia" w:hAnsi="Times New Roman"/>
          <w:kern w:val="0"/>
          <w:sz w:val="21"/>
          <w:szCs w:val="21"/>
        </w:rPr>
        <w:t xml:space="preserve">7.7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的所有资产支持证券投资明细</w:t>
      </w:r>
      <w:bookmarkEnd w:id="94"/>
      <w:bookmarkEnd w:id="95"/>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本基金本报告期末未持有资产支持证券。</w:t>
      </w:r>
    </w:p>
    <w:p w:rsidR="00A67CDE" w:rsidRPr="00676339" w:rsidRDefault="00A67CDE" w:rsidP="009678E2">
      <w:pPr>
        <w:pStyle w:val="20"/>
        <w:spacing w:beforeLines="100" w:after="0"/>
        <w:rPr>
          <w:rFonts w:ascii="Times New Roman" w:eastAsiaTheme="minorEastAsia" w:hAnsi="Times New Roman"/>
          <w:kern w:val="0"/>
          <w:sz w:val="21"/>
          <w:szCs w:val="21"/>
        </w:rPr>
      </w:pPr>
      <w:bookmarkStart w:id="96" w:name="_Toc390421264"/>
      <w:bookmarkStart w:id="97" w:name="_Toc522197349"/>
      <w:r w:rsidRPr="00676339">
        <w:rPr>
          <w:rFonts w:ascii="Times New Roman" w:eastAsiaTheme="minorEastAsia" w:hAnsi="Times New Roman"/>
          <w:kern w:val="0"/>
          <w:sz w:val="21"/>
          <w:szCs w:val="21"/>
        </w:rPr>
        <w:t xml:space="preserve">7.8 </w:t>
      </w:r>
      <w:r w:rsidRPr="00676339">
        <w:rPr>
          <w:rFonts w:ascii="Times New Roman" w:eastAsiaTheme="minorEastAsia" w:hAnsi="Times New Roman"/>
          <w:kern w:val="0"/>
          <w:sz w:val="21"/>
          <w:szCs w:val="21"/>
        </w:rPr>
        <w:t>报告期末按公允价值占基金资产净值比例大小排序的前五名贵金属投资明细</w:t>
      </w:r>
      <w:bookmarkEnd w:id="96"/>
      <w:bookmarkEnd w:id="97"/>
    </w:p>
    <w:p w:rsidR="00A67CDE" w:rsidRPr="00676339" w:rsidRDefault="00A67CDE" w:rsidP="009171EF">
      <w:pPr>
        <w:widowControl/>
        <w:spacing w:line="360" w:lineRule="auto"/>
        <w:ind w:firstLineChars="200" w:firstLine="420"/>
        <w:jc w:val="left"/>
        <w:rPr>
          <w:rFonts w:eastAsiaTheme="minorEastAsia"/>
          <w:szCs w:val="21"/>
        </w:rPr>
      </w:pPr>
      <w:r w:rsidRPr="00676339">
        <w:rPr>
          <w:rFonts w:eastAsiaTheme="minorEastAsia"/>
          <w:szCs w:val="21"/>
        </w:rPr>
        <w:t>本基金本报告期末未持有贵金属。</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98" w:name="_Toc390421265"/>
      <w:bookmarkStart w:id="99" w:name="_Toc522197350"/>
      <w:r w:rsidRPr="00676339">
        <w:rPr>
          <w:rFonts w:ascii="Times New Roman" w:eastAsiaTheme="minorEastAsia" w:hAnsi="Times New Roman"/>
          <w:kern w:val="0"/>
          <w:sz w:val="21"/>
          <w:szCs w:val="21"/>
        </w:rPr>
        <w:t xml:space="preserve">7.9 </w:t>
      </w:r>
      <w:r w:rsidRPr="00676339">
        <w:rPr>
          <w:rFonts w:ascii="Times New Roman" w:eastAsiaTheme="minorEastAsia" w:hAnsi="Times New Roman"/>
          <w:kern w:val="0"/>
          <w:sz w:val="21"/>
          <w:szCs w:val="21"/>
        </w:rPr>
        <w:t>期末按公允价值占基金资产净值比例大小排</w:t>
      </w:r>
      <w:r w:rsidR="00A67CDE" w:rsidRPr="00676339">
        <w:rPr>
          <w:rFonts w:ascii="Times New Roman" w:eastAsiaTheme="minorEastAsia" w:hAnsi="Times New Roman"/>
          <w:kern w:val="0"/>
          <w:sz w:val="21"/>
          <w:szCs w:val="21"/>
        </w:rPr>
        <w:t>序</w:t>
      </w:r>
      <w:r w:rsidRPr="00676339">
        <w:rPr>
          <w:rFonts w:ascii="Times New Roman" w:eastAsiaTheme="minorEastAsia" w:hAnsi="Times New Roman"/>
          <w:kern w:val="0"/>
          <w:sz w:val="21"/>
          <w:szCs w:val="21"/>
        </w:rPr>
        <w:t>的前五名权证投资明细</w:t>
      </w:r>
      <w:bookmarkEnd w:id="98"/>
      <w:bookmarkEnd w:id="99"/>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本基金本报告期末未持有权证。</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100" w:name="_Toc390421266"/>
      <w:bookmarkStart w:id="101" w:name="_Toc522197351"/>
      <w:r w:rsidRPr="00676339">
        <w:rPr>
          <w:rFonts w:ascii="Times New Roman" w:eastAsiaTheme="minorEastAsia" w:hAnsi="Times New Roman"/>
          <w:kern w:val="0"/>
          <w:sz w:val="21"/>
          <w:szCs w:val="21"/>
        </w:rPr>
        <w:t xml:space="preserve">7.10 </w:t>
      </w:r>
      <w:r w:rsidRPr="00676339">
        <w:rPr>
          <w:rFonts w:ascii="Times New Roman" w:eastAsiaTheme="minorEastAsia" w:hAnsi="Times New Roman"/>
          <w:kern w:val="0"/>
          <w:sz w:val="21"/>
          <w:szCs w:val="21"/>
        </w:rPr>
        <w:t>报告期末本基金投资的股指期货交易情况说明</w:t>
      </w:r>
      <w:bookmarkEnd w:id="100"/>
      <w:bookmarkEnd w:id="101"/>
    </w:p>
    <w:p w:rsidR="001548F9" w:rsidRPr="00676339" w:rsidRDefault="001548F9" w:rsidP="004C1748">
      <w:pPr>
        <w:adjustRightInd w:val="0"/>
        <w:snapToGrid w:val="0"/>
        <w:spacing w:line="360" w:lineRule="auto"/>
        <w:rPr>
          <w:rFonts w:eastAsiaTheme="minorEastAsia"/>
          <w:b/>
          <w:szCs w:val="21"/>
        </w:rPr>
      </w:pPr>
      <w:r w:rsidRPr="00676339">
        <w:rPr>
          <w:rFonts w:eastAsiaTheme="minorEastAsia"/>
          <w:b/>
          <w:szCs w:val="21"/>
        </w:rPr>
        <w:t xml:space="preserve">7.10.1 </w:t>
      </w:r>
      <w:r w:rsidRPr="00676339">
        <w:rPr>
          <w:rFonts w:eastAsiaTheme="minorEastAsia"/>
          <w:b/>
          <w:szCs w:val="21"/>
        </w:rPr>
        <w:t>报告期末本基金投资的股指期货持仓和损益明细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本基金本报告期末未持有股指期货。</w:t>
      </w:r>
    </w:p>
    <w:p w:rsidR="001548F9" w:rsidRPr="00676339" w:rsidRDefault="001548F9" w:rsidP="009678E2">
      <w:pPr>
        <w:adjustRightInd w:val="0"/>
        <w:snapToGrid w:val="0"/>
        <w:spacing w:beforeLines="100" w:line="360" w:lineRule="auto"/>
        <w:rPr>
          <w:rFonts w:eastAsiaTheme="minorEastAsia"/>
          <w:b/>
          <w:szCs w:val="21"/>
        </w:rPr>
      </w:pPr>
      <w:r w:rsidRPr="00676339">
        <w:rPr>
          <w:rFonts w:eastAsiaTheme="minorEastAsia"/>
          <w:b/>
          <w:szCs w:val="21"/>
        </w:rPr>
        <w:t xml:space="preserve">7.10.2 </w:t>
      </w:r>
      <w:r w:rsidRPr="00676339">
        <w:rPr>
          <w:rFonts w:eastAsiaTheme="minorEastAsia"/>
          <w:b/>
          <w:szCs w:val="21"/>
        </w:rPr>
        <w:t>本基金投资股指期货的投资政策</w:t>
      </w:r>
    </w:p>
    <w:p w:rsidR="001548F9" w:rsidRPr="00676339" w:rsidRDefault="001548F9" w:rsidP="009171EF">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本基金本报告期未持有股指期货。</w:t>
      </w:r>
    </w:p>
    <w:p w:rsidR="00FB427F" w:rsidRPr="00676339" w:rsidRDefault="00FB427F" w:rsidP="009678E2">
      <w:pPr>
        <w:pStyle w:val="20"/>
        <w:spacing w:beforeLines="100" w:after="0"/>
        <w:rPr>
          <w:rFonts w:ascii="Times New Roman" w:eastAsiaTheme="minorEastAsia" w:hAnsi="Times New Roman"/>
          <w:kern w:val="0"/>
          <w:sz w:val="21"/>
          <w:szCs w:val="21"/>
        </w:rPr>
      </w:pPr>
      <w:bookmarkStart w:id="102" w:name="_Toc390421267"/>
      <w:bookmarkStart w:id="103" w:name="_Toc522197352"/>
      <w:r w:rsidRPr="00676339">
        <w:rPr>
          <w:rFonts w:ascii="Times New Roman" w:eastAsiaTheme="minorEastAsia" w:hAnsi="Times New Roman"/>
          <w:kern w:val="0"/>
          <w:sz w:val="21"/>
          <w:szCs w:val="21"/>
        </w:rPr>
        <w:t>7.11</w:t>
      </w:r>
      <w:r w:rsidRPr="00676339">
        <w:rPr>
          <w:rFonts w:ascii="Times New Roman" w:eastAsiaTheme="minorEastAsia" w:hAnsi="Times New Roman"/>
          <w:kern w:val="0"/>
          <w:sz w:val="21"/>
          <w:szCs w:val="21"/>
        </w:rPr>
        <w:t>报告期末本基金投资的国债期货交易情况说明</w:t>
      </w:r>
      <w:bookmarkEnd w:id="102"/>
      <w:bookmarkEnd w:id="103"/>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7.11.1 </w:t>
      </w:r>
      <w:r w:rsidRPr="00676339">
        <w:rPr>
          <w:rFonts w:eastAsiaTheme="minorEastAsia"/>
          <w:b/>
          <w:szCs w:val="21"/>
        </w:rPr>
        <w:t>本期国债期货投资政策</w:t>
      </w:r>
    </w:p>
    <w:p w:rsidR="00FB427F" w:rsidRPr="00676339" w:rsidRDefault="00FB427F" w:rsidP="004C1748">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FB427F" w:rsidRPr="00676339" w:rsidRDefault="00FB427F" w:rsidP="004C1748">
      <w:pPr>
        <w:autoSpaceDE w:val="0"/>
        <w:autoSpaceDN w:val="0"/>
        <w:adjustRightInd w:val="0"/>
        <w:spacing w:line="360" w:lineRule="auto"/>
        <w:jc w:val="left"/>
        <w:rPr>
          <w:rFonts w:eastAsiaTheme="minorEastAsia"/>
          <w:b/>
          <w:szCs w:val="21"/>
        </w:rPr>
      </w:pPr>
      <w:r w:rsidRPr="00676339">
        <w:rPr>
          <w:rFonts w:eastAsiaTheme="minorEastAsia"/>
          <w:b/>
          <w:szCs w:val="21"/>
        </w:rPr>
        <w:t xml:space="preserve">7.11.2 </w:t>
      </w:r>
      <w:r w:rsidRPr="00676339">
        <w:rPr>
          <w:rFonts w:eastAsiaTheme="minorEastAsia"/>
          <w:b/>
          <w:szCs w:val="21"/>
        </w:rPr>
        <w:t>报告期末本基金投资的国债期货持仓和损益明细</w:t>
      </w:r>
    </w:p>
    <w:p w:rsidR="00FB427F" w:rsidRPr="00C101A0" w:rsidRDefault="00FB427F" w:rsidP="00C101A0">
      <w:pPr>
        <w:spacing w:line="360" w:lineRule="auto"/>
        <w:ind w:firstLineChars="200" w:firstLine="420"/>
        <w:rPr>
          <w:rFonts w:eastAsiaTheme="minorEastAsia"/>
          <w:color w:val="000000"/>
          <w:szCs w:val="21"/>
        </w:rPr>
      </w:pPr>
      <w:r w:rsidRPr="00C101A0">
        <w:rPr>
          <w:rFonts w:eastAsiaTheme="minorEastAsia"/>
          <w:color w:val="000000"/>
          <w:szCs w:val="21"/>
        </w:rPr>
        <w:t>本基金本报告期末未持有国债期货。</w:t>
      </w:r>
    </w:p>
    <w:p w:rsidR="00FB427F" w:rsidRPr="00676339" w:rsidRDefault="00FB427F" w:rsidP="004C1748">
      <w:pPr>
        <w:adjustRightInd w:val="0"/>
        <w:snapToGrid w:val="0"/>
        <w:spacing w:line="360" w:lineRule="auto"/>
        <w:rPr>
          <w:rFonts w:eastAsiaTheme="minorEastAsia"/>
          <w:b/>
          <w:szCs w:val="21"/>
        </w:rPr>
      </w:pPr>
      <w:r w:rsidRPr="00676339">
        <w:rPr>
          <w:rFonts w:eastAsiaTheme="minorEastAsia"/>
          <w:b/>
          <w:szCs w:val="21"/>
        </w:rPr>
        <w:t xml:space="preserve">7.11.3 </w:t>
      </w:r>
      <w:r w:rsidRPr="00676339">
        <w:rPr>
          <w:rFonts w:eastAsiaTheme="minorEastAsia"/>
          <w:b/>
          <w:szCs w:val="21"/>
        </w:rPr>
        <w:t>本期国债期货投资评价</w:t>
      </w:r>
    </w:p>
    <w:p w:rsidR="00FB427F" w:rsidRPr="00676339" w:rsidRDefault="00FB427F" w:rsidP="009171EF">
      <w:pPr>
        <w:spacing w:line="360" w:lineRule="auto"/>
        <w:ind w:firstLineChars="200" w:firstLine="420"/>
        <w:rPr>
          <w:rFonts w:eastAsiaTheme="minorEastAsia"/>
          <w:color w:val="000000"/>
          <w:szCs w:val="21"/>
        </w:rPr>
      </w:pPr>
      <w:r w:rsidRPr="00676339">
        <w:rPr>
          <w:rFonts w:eastAsiaTheme="minorEastAsia"/>
          <w:color w:val="000000"/>
          <w:szCs w:val="21"/>
        </w:rPr>
        <w:t>本基金本报告期未持有国债期货。</w:t>
      </w:r>
    </w:p>
    <w:p w:rsidR="001548F9" w:rsidRPr="00676339" w:rsidRDefault="001548F9" w:rsidP="009678E2">
      <w:pPr>
        <w:pStyle w:val="20"/>
        <w:spacing w:beforeLines="100" w:after="0"/>
        <w:rPr>
          <w:rFonts w:ascii="Times New Roman" w:eastAsiaTheme="minorEastAsia" w:hAnsi="Times New Roman"/>
          <w:kern w:val="0"/>
          <w:sz w:val="21"/>
          <w:szCs w:val="21"/>
        </w:rPr>
      </w:pPr>
      <w:bookmarkStart w:id="104" w:name="_Toc390421268"/>
      <w:bookmarkStart w:id="105" w:name="_Toc522197353"/>
      <w:r w:rsidRPr="00676339">
        <w:rPr>
          <w:rFonts w:ascii="Times New Roman" w:eastAsiaTheme="minorEastAsia" w:hAnsi="Times New Roman"/>
          <w:kern w:val="0"/>
          <w:sz w:val="21"/>
          <w:szCs w:val="21"/>
        </w:rPr>
        <w:t xml:space="preserve">7.12 </w:t>
      </w:r>
      <w:r w:rsidRPr="00676339">
        <w:rPr>
          <w:rFonts w:ascii="Times New Roman" w:eastAsiaTheme="minorEastAsia" w:hAnsi="Times New Roman"/>
          <w:kern w:val="0"/>
          <w:sz w:val="21"/>
          <w:szCs w:val="21"/>
        </w:rPr>
        <w:t>投资组合报告附注</w:t>
      </w:r>
      <w:bookmarkEnd w:id="104"/>
      <w:bookmarkEnd w:id="105"/>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7.12.1</w:t>
      </w:r>
      <w:r w:rsidRPr="00676339">
        <w:rPr>
          <w:rFonts w:eastAsiaTheme="minorEastAsia"/>
          <w:color w:val="000000"/>
          <w:szCs w:val="21"/>
        </w:rPr>
        <w:t>本基金投资的前十名证券的发行主体本期没有出现被监管部门立案调查，或在报告编制日前一年内受到公开谴责、处罚的情形。</w:t>
      </w:r>
    </w:p>
    <w:p w:rsidR="001548F9" w:rsidRPr="00676339" w:rsidRDefault="001548F9" w:rsidP="004C1748">
      <w:pPr>
        <w:spacing w:line="360" w:lineRule="auto"/>
        <w:rPr>
          <w:rFonts w:eastAsiaTheme="minorEastAsia"/>
          <w:color w:val="000000"/>
          <w:szCs w:val="21"/>
        </w:rPr>
      </w:pPr>
      <w:r w:rsidRPr="00676339">
        <w:rPr>
          <w:rFonts w:eastAsiaTheme="minorEastAsia"/>
          <w:color w:val="000000"/>
          <w:szCs w:val="21"/>
        </w:rPr>
        <w:t>7.12.2</w:t>
      </w:r>
      <w:r w:rsidRPr="00676339">
        <w:rPr>
          <w:rFonts w:eastAsiaTheme="minorEastAsia"/>
          <w:color w:val="000000"/>
          <w:szCs w:val="21"/>
        </w:rPr>
        <w:t>基金投资的前十名股票没有超出基金合同规定的备选股票库。</w:t>
      </w:r>
    </w:p>
    <w:p w:rsidR="001548F9" w:rsidRPr="00676339" w:rsidRDefault="001548F9" w:rsidP="004C1748">
      <w:pPr>
        <w:spacing w:line="360" w:lineRule="auto"/>
        <w:rPr>
          <w:rFonts w:eastAsiaTheme="minorEastAsia"/>
          <w:b/>
          <w:bCs/>
          <w:color w:val="000000"/>
          <w:szCs w:val="21"/>
        </w:rPr>
      </w:pPr>
      <w:r w:rsidRPr="00676339">
        <w:rPr>
          <w:rFonts w:eastAsiaTheme="minorEastAsia"/>
          <w:b/>
          <w:color w:val="000000"/>
          <w:szCs w:val="21"/>
        </w:rPr>
        <w:t>7.12.3</w:t>
      </w:r>
      <w:r w:rsidRPr="00676339">
        <w:rPr>
          <w:rFonts w:eastAsiaTheme="minorEastAsia"/>
          <w:b/>
          <w:bCs/>
          <w:color w:val="000000"/>
          <w:szCs w:val="21"/>
        </w:rPr>
        <w:t>期末其他各项资产构成</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序号</w:t>
            </w:r>
          </w:p>
        </w:tc>
        <w:tc>
          <w:tcPr>
            <w:tcW w:w="4117"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名称</w:t>
            </w:r>
          </w:p>
        </w:tc>
        <w:tc>
          <w:tcPr>
            <w:tcW w:w="4190"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金额</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1</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存出保证金</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123,787.67</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2</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应收证券清算款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3</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应收股利</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4</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应收利息</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569.47</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5</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应收申购款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1,086.95</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6</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其他应收款</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C101A0">
        <w:tc>
          <w:tcPr>
            <w:tcW w:w="765" w:type="dxa"/>
            <w:vAlign w:val="center"/>
          </w:tcPr>
          <w:p w:rsidR="001548F9" w:rsidRPr="00676339" w:rsidRDefault="001548F9" w:rsidP="00BD3790">
            <w:pPr>
              <w:jc w:val="center"/>
              <w:rPr>
                <w:rFonts w:eastAsiaTheme="minorEastAsia"/>
                <w:color w:val="000000"/>
                <w:szCs w:val="21"/>
              </w:rPr>
            </w:pPr>
            <w:r w:rsidRPr="00676339">
              <w:rPr>
                <w:rFonts w:eastAsiaTheme="minorEastAsia"/>
                <w:color w:val="000000"/>
                <w:szCs w:val="21"/>
              </w:rPr>
              <w:t>7</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待摊费用</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C101A0">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8</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其他</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w:t>
            </w:r>
          </w:p>
        </w:tc>
      </w:tr>
      <w:tr w:rsidR="001548F9" w:rsidRPr="00676339" w:rsidTr="00C101A0">
        <w:tc>
          <w:tcPr>
            <w:tcW w:w="765" w:type="dxa"/>
            <w:vAlign w:val="center"/>
          </w:tcPr>
          <w:p w:rsidR="001548F9" w:rsidRPr="00676339" w:rsidRDefault="001548F9" w:rsidP="00BD3790">
            <w:pPr>
              <w:autoSpaceDE w:val="0"/>
              <w:autoSpaceDN w:val="0"/>
              <w:adjustRightInd w:val="0"/>
              <w:spacing w:before="29" w:line="360" w:lineRule="auto"/>
              <w:ind w:left="15"/>
              <w:jc w:val="center"/>
              <w:rPr>
                <w:rFonts w:eastAsiaTheme="minorEastAsia"/>
                <w:color w:val="000000"/>
                <w:szCs w:val="21"/>
              </w:rPr>
            </w:pPr>
            <w:r w:rsidRPr="00676339">
              <w:rPr>
                <w:rFonts w:eastAsiaTheme="minorEastAsia"/>
                <w:color w:val="000000"/>
                <w:szCs w:val="21"/>
              </w:rPr>
              <w:t>9</w:t>
            </w:r>
          </w:p>
        </w:tc>
        <w:tc>
          <w:tcPr>
            <w:tcW w:w="4117" w:type="dxa"/>
            <w:vAlign w:val="center"/>
          </w:tcPr>
          <w:p w:rsidR="001548F9" w:rsidRPr="00676339" w:rsidRDefault="001548F9" w:rsidP="00BD3790">
            <w:pPr>
              <w:ind w:leftChars="50" w:left="105"/>
              <w:rPr>
                <w:rFonts w:eastAsiaTheme="minorEastAsia"/>
                <w:color w:val="000000"/>
                <w:szCs w:val="21"/>
              </w:rPr>
            </w:pPr>
            <w:r w:rsidRPr="00676339">
              <w:rPr>
                <w:rFonts w:eastAsiaTheme="minorEastAsia"/>
                <w:color w:val="000000"/>
                <w:szCs w:val="21"/>
              </w:rPr>
              <w:t>合计</w:t>
            </w:r>
          </w:p>
        </w:tc>
        <w:tc>
          <w:tcPr>
            <w:tcW w:w="4190" w:type="dxa"/>
            <w:vAlign w:val="center"/>
          </w:tcPr>
          <w:p w:rsidR="001548F9" w:rsidRPr="00676339" w:rsidRDefault="001548F9" w:rsidP="00BD3790">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125,444.09</w:t>
            </w:r>
          </w:p>
        </w:tc>
      </w:tr>
    </w:tbl>
    <w:p w:rsidR="001548F9" w:rsidRPr="00676339" w:rsidRDefault="001548F9" w:rsidP="009678E2">
      <w:pPr>
        <w:spacing w:beforeLines="100" w:line="360" w:lineRule="auto"/>
        <w:rPr>
          <w:rFonts w:eastAsiaTheme="minorEastAsia"/>
          <w:b/>
          <w:bCs/>
          <w:color w:val="000000"/>
          <w:szCs w:val="21"/>
        </w:rPr>
      </w:pPr>
      <w:r w:rsidRPr="00676339">
        <w:rPr>
          <w:rFonts w:eastAsiaTheme="minorEastAsia"/>
          <w:b/>
          <w:color w:val="000000"/>
          <w:szCs w:val="21"/>
        </w:rPr>
        <w:t>7.12.4</w:t>
      </w:r>
      <w:r w:rsidRPr="00676339">
        <w:rPr>
          <w:rFonts w:eastAsiaTheme="minorEastAsia"/>
          <w:b/>
          <w:bCs/>
          <w:color w:val="000000"/>
          <w:szCs w:val="21"/>
        </w:rPr>
        <w:t>期末持有的处于转股期的可转换债券明细</w:t>
      </w:r>
    </w:p>
    <w:p w:rsidR="001548F9" w:rsidRPr="00676339" w:rsidRDefault="001548F9" w:rsidP="009171EF">
      <w:pPr>
        <w:tabs>
          <w:tab w:val="left" w:pos="426"/>
        </w:tabs>
        <w:spacing w:line="360" w:lineRule="auto"/>
        <w:ind w:firstLineChars="200" w:firstLine="420"/>
        <w:jc w:val="left"/>
        <w:rPr>
          <w:rFonts w:eastAsiaTheme="minorEastAsia"/>
          <w:kern w:val="0"/>
          <w:szCs w:val="21"/>
        </w:rPr>
      </w:pPr>
      <w:r w:rsidRPr="00676339">
        <w:rPr>
          <w:rFonts w:eastAsiaTheme="minorEastAsia"/>
          <w:kern w:val="0"/>
          <w:szCs w:val="21"/>
        </w:rPr>
        <w:t>本基金本报告期末未持有处于转股期的可转换债券。</w:t>
      </w:r>
    </w:p>
    <w:p w:rsidR="001548F9" w:rsidRPr="00676339" w:rsidRDefault="001548F9" w:rsidP="009678E2">
      <w:pPr>
        <w:spacing w:beforeLines="100" w:line="360" w:lineRule="auto"/>
        <w:rPr>
          <w:rFonts w:eastAsiaTheme="minorEastAsia"/>
          <w:b/>
          <w:bCs/>
          <w:color w:val="000000"/>
          <w:szCs w:val="21"/>
        </w:rPr>
      </w:pPr>
      <w:r w:rsidRPr="00676339">
        <w:rPr>
          <w:rFonts w:eastAsiaTheme="minorEastAsia"/>
          <w:b/>
          <w:color w:val="000000"/>
          <w:szCs w:val="21"/>
        </w:rPr>
        <w:t xml:space="preserve">7.12.5 </w:t>
      </w:r>
      <w:r w:rsidRPr="00676339">
        <w:rPr>
          <w:rFonts w:eastAsiaTheme="minorEastAsia"/>
          <w:b/>
          <w:bCs/>
          <w:color w:val="000000"/>
          <w:szCs w:val="21"/>
        </w:rPr>
        <w:t>期末前十名股票中存在流通受限情况的说明</w:t>
      </w:r>
    </w:p>
    <w:p w:rsidR="001548F9" w:rsidRPr="00676339"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76339">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3"/>
        <w:gridCol w:w="1302"/>
        <w:gridCol w:w="1301"/>
        <w:gridCol w:w="1805"/>
        <w:gridCol w:w="1655"/>
        <w:gridCol w:w="1926"/>
      </w:tblGrid>
      <w:tr w:rsidR="001548F9" w:rsidRPr="00676339" w:rsidTr="00C101A0">
        <w:tc>
          <w:tcPr>
            <w:tcW w:w="1083"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序号</w:t>
            </w:r>
          </w:p>
        </w:tc>
        <w:tc>
          <w:tcPr>
            <w:tcW w:w="1302"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股票代码</w:t>
            </w:r>
          </w:p>
        </w:tc>
        <w:tc>
          <w:tcPr>
            <w:tcW w:w="1301"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股票名称</w:t>
            </w:r>
          </w:p>
        </w:tc>
        <w:tc>
          <w:tcPr>
            <w:tcW w:w="1805" w:type="dxa"/>
            <w:vAlign w:val="center"/>
          </w:tcPr>
          <w:p w:rsidR="001548F9" w:rsidRPr="00676339" w:rsidRDefault="001548F9" w:rsidP="001674E8">
            <w:pPr>
              <w:spacing w:before="29" w:line="360" w:lineRule="auto"/>
              <w:ind w:left="17"/>
              <w:jc w:val="center"/>
              <w:rPr>
                <w:rFonts w:eastAsiaTheme="minorEastAsia"/>
                <w:color w:val="000000"/>
                <w:szCs w:val="21"/>
              </w:rPr>
            </w:pPr>
            <w:r w:rsidRPr="00676339">
              <w:rPr>
                <w:rFonts w:eastAsiaTheme="minorEastAsia"/>
                <w:color w:val="000000"/>
                <w:szCs w:val="21"/>
              </w:rPr>
              <w:t>流通受限部分的公允价值</w:t>
            </w:r>
          </w:p>
        </w:tc>
        <w:tc>
          <w:tcPr>
            <w:tcW w:w="1655"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占基金资产净值比例</w:t>
            </w:r>
            <w:r w:rsidRPr="00676339">
              <w:rPr>
                <w:rFonts w:eastAsiaTheme="minorEastAsia"/>
                <w:color w:val="000000"/>
                <w:szCs w:val="21"/>
              </w:rPr>
              <w:t>(%)</w:t>
            </w:r>
          </w:p>
        </w:tc>
        <w:tc>
          <w:tcPr>
            <w:tcW w:w="1926" w:type="dxa"/>
            <w:vAlign w:val="center"/>
          </w:tcPr>
          <w:p w:rsidR="001548F9" w:rsidRPr="00676339" w:rsidRDefault="001548F9" w:rsidP="0070173B">
            <w:pPr>
              <w:spacing w:before="29" w:line="360" w:lineRule="auto"/>
              <w:ind w:left="17"/>
              <w:jc w:val="center"/>
              <w:rPr>
                <w:rFonts w:eastAsiaTheme="minorEastAsia"/>
                <w:color w:val="000000"/>
                <w:szCs w:val="21"/>
              </w:rPr>
            </w:pPr>
            <w:r w:rsidRPr="00676339">
              <w:rPr>
                <w:rFonts w:eastAsiaTheme="minorEastAsia"/>
                <w:color w:val="000000"/>
                <w:szCs w:val="21"/>
              </w:rPr>
              <w:t>流通受限情况说明</w:t>
            </w:r>
          </w:p>
        </w:tc>
      </w:tr>
      <w:tr w:rsidR="00C217EE" w:rsidTr="00C101A0">
        <w:tc>
          <w:tcPr>
            <w:tcW w:w="1083" w:type="dxa"/>
            <w:vAlign w:val="center"/>
          </w:tcPr>
          <w:p w:rsidR="00C217EE" w:rsidRDefault="00FB5D0E">
            <w:pPr>
              <w:jc w:val="center"/>
            </w:pPr>
            <w:r>
              <w:rPr>
                <w:rFonts w:eastAsiaTheme="minorEastAsia"/>
                <w:color w:val="000000"/>
                <w:szCs w:val="21"/>
              </w:rPr>
              <w:t>1</w:t>
            </w:r>
          </w:p>
        </w:tc>
        <w:tc>
          <w:tcPr>
            <w:tcW w:w="1302" w:type="dxa"/>
            <w:vAlign w:val="center"/>
          </w:tcPr>
          <w:p w:rsidR="00C217EE" w:rsidRDefault="00FB5D0E">
            <w:pPr>
              <w:jc w:val="center"/>
            </w:pPr>
            <w:r>
              <w:rPr>
                <w:rFonts w:eastAsiaTheme="minorEastAsia"/>
                <w:color w:val="000000"/>
                <w:szCs w:val="21"/>
              </w:rPr>
              <w:t>601390</w:t>
            </w:r>
          </w:p>
        </w:tc>
        <w:tc>
          <w:tcPr>
            <w:tcW w:w="1301" w:type="dxa"/>
            <w:vAlign w:val="center"/>
          </w:tcPr>
          <w:p w:rsidR="00C217EE" w:rsidRDefault="00FB5D0E">
            <w:pPr>
              <w:jc w:val="center"/>
            </w:pPr>
            <w:r>
              <w:rPr>
                <w:rFonts w:eastAsiaTheme="minorEastAsia"/>
                <w:color w:val="000000"/>
                <w:szCs w:val="21"/>
              </w:rPr>
              <w:t>中国中铁</w:t>
            </w:r>
          </w:p>
        </w:tc>
        <w:tc>
          <w:tcPr>
            <w:tcW w:w="1805" w:type="dxa"/>
            <w:vAlign w:val="center"/>
          </w:tcPr>
          <w:p w:rsidR="00C217EE" w:rsidRDefault="00FB5D0E">
            <w:pPr>
              <w:jc w:val="right"/>
            </w:pPr>
            <w:r>
              <w:rPr>
                <w:rFonts w:eastAsiaTheme="minorEastAsia"/>
                <w:color w:val="000000"/>
                <w:szCs w:val="21"/>
              </w:rPr>
              <w:t>821,100.00</w:t>
            </w:r>
          </w:p>
        </w:tc>
        <w:tc>
          <w:tcPr>
            <w:tcW w:w="1655" w:type="dxa"/>
            <w:vAlign w:val="center"/>
          </w:tcPr>
          <w:p w:rsidR="00C217EE" w:rsidRDefault="00FB5D0E">
            <w:pPr>
              <w:jc w:val="right"/>
            </w:pPr>
            <w:r>
              <w:rPr>
                <w:rFonts w:eastAsiaTheme="minorEastAsia"/>
                <w:color w:val="000000"/>
                <w:szCs w:val="21"/>
              </w:rPr>
              <w:t>11.58</w:t>
            </w:r>
          </w:p>
        </w:tc>
        <w:tc>
          <w:tcPr>
            <w:tcW w:w="1926" w:type="dxa"/>
            <w:vAlign w:val="center"/>
          </w:tcPr>
          <w:p w:rsidR="00C217EE" w:rsidRDefault="00FB5D0E">
            <w:pPr>
              <w:jc w:val="right"/>
            </w:pPr>
            <w:r>
              <w:rPr>
                <w:rFonts w:eastAsiaTheme="minorEastAsia"/>
                <w:color w:val="000000"/>
                <w:szCs w:val="21"/>
              </w:rPr>
              <w:t>重大事项</w:t>
            </w:r>
          </w:p>
        </w:tc>
      </w:tr>
      <w:tr w:rsidR="00C217EE" w:rsidTr="00C101A0">
        <w:tc>
          <w:tcPr>
            <w:tcW w:w="1083" w:type="dxa"/>
            <w:vAlign w:val="center"/>
          </w:tcPr>
          <w:p w:rsidR="00C217EE" w:rsidRDefault="00FB5D0E">
            <w:pPr>
              <w:jc w:val="center"/>
            </w:pPr>
            <w:r>
              <w:rPr>
                <w:rFonts w:eastAsiaTheme="minorEastAsia"/>
                <w:color w:val="000000"/>
                <w:szCs w:val="21"/>
              </w:rPr>
              <w:t>2</w:t>
            </w:r>
          </w:p>
        </w:tc>
        <w:tc>
          <w:tcPr>
            <w:tcW w:w="1302" w:type="dxa"/>
            <w:vAlign w:val="center"/>
          </w:tcPr>
          <w:p w:rsidR="00C217EE" w:rsidRDefault="00FB5D0E">
            <w:pPr>
              <w:jc w:val="center"/>
            </w:pPr>
            <w:r>
              <w:rPr>
                <w:rFonts w:eastAsiaTheme="minorEastAsia"/>
                <w:color w:val="000000"/>
                <w:szCs w:val="21"/>
              </w:rPr>
              <w:t>002051</w:t>
            </w:r>
          </w:p>
        </w:tc>
        <w:tc>
          <w:tcPr>
            <w:tcW w:w="1301" w:type="dxa"/>
            <w:vAlign w:val="center"/>
          </w:tcPr>
          <w:p w:rsidR="00C217EE" w:rsidRDefault="00FB5D0E">
            <w:pPr>
              <w:jc w:val="center"/>
            </w:pPr>
            <w:r>
              <w:rPr>
                <w:rFonts w:eastAsiaTheme="minorEastAsia"/>
                <w:color w:val="000000"/>
                <w:szCs w:val="21"/>
              </w:rPr>
              <w:t>中工国际</w:t>
            </w:r>
          </w:p>
        </w:tc>
        <w:tc>
          <w:tcPr>
            <w:tcW w:w="1805" w:type="dxa"/>
            <w:vAlign w:val="center"/>
          </w:tcPr>
          <w:p w:rsidR="00C217EE" w:rsidRDefault="00FB5D0E">
            <w:pPr>
              <w:jc w:val="right"/>
            </w:pPr>
            <w:r>
              <w:rPr>
                <w:rFonts w:eastAsiaTheme="minorEastAsia"/>
                <w:color w:val="000000"/>
                <w:szCs w:val="21"/>
              </w:rPr>
              <w:t>625,240.00</w:t>
            </w:r>
          </w:p>
        </w:tc>
        <w:tc>
          <w:tcPr>
            <w:tcW w:w="1655" w:type="dxa"/>
            <w:vAlign w:val="center"/>
          </w:tcPr>
          <w:p w:rsidR="00C217EE" w:rsidRDefault="00FB5D0E">
            <w:pPr>
              <w:jc w:val="right"/>
            </w:pPr>
            <w:r>
              <w:rPr>
                <w:rFonts w:eastAsiaTheme="minorEastAsia"/>
                <w:color w:val="000000"/>
                <w:szCs w:val="21"/>
              </w:rPr>
              <w:t>8.82</w:t>
            </w:r>
          </w:p>
        </w:tc>
        <w:tc>
          <w:tcPr>
            <w:tcW w:w="1926" w:type="dxa"/>
            <w:vAlign w:val="center"/>
          </w:tcPr>
          <w:p w:rsidR="00C217EE" w:rsidRDefault="00FB5D0E">
            <w:pPr>
              <w:jc w:val="right"/>
            </w:pPr>
            <w:r>
              <w:rPr>
                <w:rFonts w:eastAsiaTheme="minorEastAsia"/>
                <w:color w:val="000000"/>
                <w:szCs w:val="21"/>
              </w:rPr>
              <w:t>重大事项</w:t>
            </w:r>
          </w:p>
        </w:tc>
      </w:tr>
      <w:tr w:rsidR="00C217EE" w:rsidTr="00C101A0">
        <w:tc>
          <w:tcPr>
            <w:tcW w:w="1083" w:type="dxa"/>
            <w:vAlign w:val="center"/>
          </w:tcPr>
          <w:p w:rsidR="00C217EE" w:rsidRDefault="00FB5D0E">
            <w:pPr>
              <w:jc w:val="center"/>
            </w:pPr>
            <w:r>
              <w:rPr>
                <w:rFonts w:eastAsiaTheme="minorEastAsia"/>
                <w:color w:val="000000"/>
                <w:szCs w:val="21"/>
              </w:rPr>
              <w:t>3</w:t>
            </w:r>
          </w:p>
        </w:tc>
        <w:tc>
          <w:tcPr>
            <w:tcW w:w="1302" w:type="dxa"/>
            <w:vAlign w:val="center"/>
          </w:tcPr>
          <w:p w:rsidR="00C217EE" w:rsidRDefault="00FB5D0E">
            <w:pPr>
              <w:jc w:val="center"/>
            </w:pPr>
            <w:r>
              <w:rPr>
                <w:rFonts w:eastAsiaTheme="minorEastAsia"/>
                <w:color w:val="000000"/>
                <w:szCs w:val="21"/>
              </w:rPr>
              <w:t>000415</w:t>
            </w:r>
          </w:p>
        </w:tc>
        <w:tc>
          <w:tcPr>
            <w:tcW w:w="1301" w:type="dxa"/>
            <w:vAlign w:val="center"/>
          </w:tcPr>
          <w:p w:rsidR="00C217EE" w:rsidRDefault="00FB5D0E">
            <w:pPr>
              <w:jc w:val="center"/>
            </w:pPr>
            <w:r>
              <w:rPr>
                <w:rFonts w:eastAsiaTheme="minorEastAsia"/>
                <w:color w:val="000000"/>
                <w:szCs w:val="21"/>
              </w:rPr>
              <w:t>渤海金控</w:t>
            </w:r>
          </w:p>
        </w:tc>
        <w:tc>
          <w:tcPr>
            <w:tcW w:w="1805" w:type="dxa"/>
            <w:vAlign w:val="center"/>
          </w:tcPr>
          <w:p w:rsidR="00C217EE" w:rsidRDefault="00FB5D0E">
            <w:pPr>
              <w:jc w:val="right"/>
            </w:pPr>
            <w:r>
              <w:rPr>
                <w:rFonts w:eastAsiaTheme="minorEastAsia"/>
                <w:color w:val="000000"/>
                <w:szCs w:val="21"/>
              </w:rPr>
              <w:t>620,416.00</w:t>
            </w:r>
          </w:p>
        </w:tc>
        <w:tc>
          <w:tcPr>
            <w:tcW w:w="1655" w:type="dxa"/>
            <w:vAlign w:val="center"/>
          </w:tcPr>
          <w:p w:rsidR="00C217EE" w:rsidRDefault="00FB5D0E">
            <w:pPr>
              <w:jc w:val="right"/>
            </w:pPr>
            <w:r>
              <w:rPr>
                <w:rFonts w:eastAsiaTheme="minorEastAsia"/>
                <w:color w:val="000000"/>
                <w:szCs w:val="21"/>
              </w:rPr>
              <w:t>8.75</w:t>
            </w:r>
          </w:p>
        </w:tc>
        <w:tc>
          <w:tcPr>
            <w:tcW w:w="1926" w:type="dxa"/>
            <w:vAlign w:val="center"/>
          </w:tcPr>
          <w:p w:rsidR="00C217EE" w:rsidRDefault="00FB5D0E">
            <w:pPr>
              <w:jc w:val="right"/>
            </w:pPr>
            <w:r>
              <w:rPr>
                <w:rFonts w:eastAsiaTheme="minorEastAsia"/>
                <w:color w:val="000000"/>
                <w:szCs w:val="21"/>
              </w:rPr>
              <w:t>重大事项</w:t>
            </w:r>
          </w:p>
        </w:tc>
      </w:tr>
      <w:tr w:rsidR="00C217EE" w:rsidTr="00C101A0">
        <w:tc>
          <w:tcPr>
            <w:tcW w:w="1083" w:type="dxa"/>
            <w:vAlign w:val="center"/>
          </w:tcPr>
          <w:p w:rsidR="00C217EE" w:rsidRDefault="00FB5D0E">
            <w:pPr>
              <w:jc w:val="center"/>
            </w:pPr>
            <w:r>
              <w:rPr>
                <w:rFonts w:eastAsiaTheme="minorEastAsia"/>
                <w:color w:val="000000"/>
                <w:szCs w:val="21"/>
              </w:rPr>
              <w:t>4</w:t>
            </w:r>
          </w:p>
        </w:tc>
        <w:tc>
          <w:tcPr>
            <w:tcW w:w="1302" w:type="dxa"/>
            <w:vAlign w:val="center"/>
          </w:tcPr>
          <w:p w:rsidR="00C217EE" w:rsidRDefault="00FB5D0E">
            <w:pPr>
              <w:jc w:val="center"/>
            </w:pPr>
            <w:r>
              <w:rPr>
                <w:rFonts w:eastAsiaTheme="minorEastAsia"/>
                <w:color w:val="000000"/>
                <w:szCs w:val="21"/>
              </w:rPr>
              <w:t>000669</w:t>
            </w:r>
          </w:p>
        </w:tc>
        <w:tc>
          <w:tcPr>
            <w:tcW w:w="1301" w:type="dxa"/>
            <w:vAlign w:val="center"/>
          </w:tcPr>
          <w:p w:rsidR="00C217EE" w:rsidRDefault="00FB5D0E">
            <w:pPr>
              <w:jc w:val="center"/>
            </w:pPr>
            <w:r>
              <w:rPr>
                <w:rFonts w:eastAsiaTheme="minorEastAsia"/>
                <w:color w:val="000000"/>
                <w:szCs w:val="21"/>
              </w:rPr>
              <w:t>金鸿控股</w:t>
            </w:r>
          </w:p>
        </w:tc>
        <w:tc>
          <w:tcPr>
            <w:tcW w:w="1805" w:type="dxa"/>
            <w:vAlign w:val="center"/>
          </w:tcPr>
          <w:p w:rsidR="00C217EE" w:rsidRDefault="00FB5D0E">
            <w:pPr>
              <w:jc w:val="right"/>
            </w:pPr>
            <w:r>
              <w:rPr>
                <w:rFonts w:eastAsiaTheme="minorEastAsia"/>
                <w:color w:val="000000"/>
                <w:szCs w:val="21"/>
              </w:rPr>
              <w:t>260,037.40</w:t>
            </w:r>
          </w:p>
        </w:tc>
        <w:tc>
          <w:tcPr>
            <w:tcW w:w="1655" w:type="dxa"/>
            <w:vAlign w:val="center"/>
          </w:tcPr>
          <w:p w:rsidR="00C217EE" w:rsidRDefault="00FB5D0E">
            <w:pPr>
              <w:jc w:val="right"/>
            </w:pPr>
            <w:r>
              <w:rPr>
                <w:rFonts w:eastAsiaTheme="minorEastAsia"/>
                <w:color w:val="000000"/>
                <w:szCs w:val="21"/>
              </w:rPr>
              <w:t>3.67</w:t>
            </w:r>
          </w:p>
        </w:tc>
        <w:tc>
          <w:tcPr>
            <w:tcW w:w="1926" w:type="dxa"/>
            <w:vAlign w:val="center"/>
          </w:tcPr>
          <w:p w:rsidR="00C217EE" w:rsidRDefault="00FB5D0E">
            <w:pPr>
              <w:jc w:val="right"/>
            </w:pPr>
            <w:r>
              <w:rPr>
                <w:rFonts w:eastAsiaTheme="minorEastAsia"/>
                <w:color w:val="000000"/>
                <w:szCs w:val="21"/>
              </w:rPr>
              <w:t>重大事项</w:t>
            </w:r>
          </w:p>
        </w:tc>
      </w:tr>
      <w:tr w:rsidR="00C217EE" w:rsidTr="00C101A0">
        <w:tc>
          <w:tcPr>
            <w:tcW w:w="1083" w:type="dxa"/>
            <w:vAlign w:val="center"/>
          </w:tcPr>
          <w:p w:rsidR="00C217EE" w:rsidRDefault="00FB5D0E">
            <w:pPr>
              <w:jc w:val="center"/>
            </w:pPr>
            <w:r>
              <w:rPr>
                <w:rFonts w:eastAsiaTheme="minorEastAsia"/>
                <w:color w:val="000000"/>
                <w:szCs w:val="21"/>
              </w:rPr>
              <w:t>5</w:t>
            </w:r>
          </w:p>
        </w:tc>
        <w:tc>
          <w:tcPr>
            <w:tcW w:w="1302" w:type="dxa"/>
            <w:vAlign w:val="center"/>
          </w:tcPr>
          <w:p w:rsidR="00C217EE" w:rsidRDefault="00FB5D0E">
            <w:pPr>
              <w:jc w:val="center"/>
            </w:pPr>
            <w:r>
              <w:rPr>
                <w:rFonts w:eastAsiaTheme="minorEastAsia"/>
                <w:color w:val="000000"/>
                <w:szCs w:val="21"/>
              </w:rPr>
              <w:t>600022</w:t>
            </w:r>
          </w:p>
        </w:tc>
        <w:tc>
          <w:tcPr>
            <w:tcW w:w="1301" w:type="dxa"/>
            <w:vAlign w:val="center"/>
          </w:tcPr>
          <w:p w:rsidR="00C217EE" w:rsidRDefault="00FB5D0E">
            <w:pPr>
              <w:jc w:val="center"/>
            </w:pPr>
            <w:r>
              <w:rPr>
                <w:rFonts w:eastAsiaTheme="minorEastAsia"/>
                <w:color w:val="000000"/>
                <w:szCs w:val="21"/>
              </w:rPr>
              <w:t>山东钢铁</w:t>
            </w:r>
          </w:p>
        </w:tc>
        <w:tc>
          <w:tcPr>
            <w:tcW w:w="1805" w:type="dxa"/>
            <w:vAlign w:val="center"/>
          </w:tcPr>
          <w:p w:rsidR="00C217EE" w:rsidRDefault="00FB5D0E">
            <w:pPr>
              <w:jc w:val="right"/>
            </w:pPr>
            <w:r>
              <w:rPr>
                <w:rFonts w:eastAsiaTheme="minorEastAsia"/>
                <w:color w:val="000000"/>
                <w:szCs w:val="21"/>
              </w:rPr>
              <w:t>81,060.00</w:t>
            </w:r>
          </w:p>
        </w:tc>
        <w:tc>
          <w:tcPr>
            <w:tcW w:w="1655" w:type="dxa"/>
            <w:vAlign w:val="center"/>
          </w:tcPr>
          <w:p w:rsidR="00C217EE" w:rsidRDefault="00FB5D0E">
            <w:pPr>
              <w:jc w:val="right"/>
            </w:pPr>
            <w:r>
              <w:rPr>
                <w:rFonts w:eastAsiaTheme="minorEastAsia"/>
                <w:color w:val="000000"/>
                <w:szCs w:val="21"/>
              </w:rPr>
              <w:t>1.14</w:t>
            </w:r>
          </w:p>
        </w:tc>
        <w:tc>
          <w:tcPr>
            <w:tcW w:w="1926" w:type="dxa"/>
            <w:vAlign w:val="center"/>
          </w:tcPr>
          <w:p w:rsidR="00C217EE" w:rsidRDefault="00FB5D0E">
            <w:pPr>
              <w:jc w:val="right"/>
            </w:pPr>
            <w:r>
              <w:rPr>
                <w:rFonts w:eastAsiaTheme="minorEastAsia"/>
                <w:color w:val="000000"/>
                <w:szCs w:val="21"/>
              </w:rPr>
              <w:t>重大事项</w:t>
            </w:r>
          </w:p>
        </w:tc>
      </w:tr>
    </w:tbl>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106" w:name="_Toc225500050"/>
      <w:bookmarkStart w:id="107" w:name="_Toc522197354"/>
      <w:r w:rsidRPr="00676339">
        <w:rPr>
          <w:rFonts w:eastAsiaTheme="minorEastAsia"/>
          <w:b/>
          <w:bCs/>
          <w:sz w:val="21"/>
          <w:szCs w:val="21"/>
          <w:lang w:val="en-US"/>
        </w:rPr>
        <w:t xml:space="preserve">8  </w:t>
      </w:r>
      <w:r w:rsidRPr="00676339">
        <w:rPr>
          <w:rFonts w:eastAsiaTheme="minorEastAsia"/>
          <w:b/>
          <w:bCs/>
          <w:sz w:val="21"/>
          <w:szCs w:val="21"/>
          <w:lang w:val="en-US"/>
        </w:rPr>
        <w:t>基金份额持有人信息</w:t>
      </w:r>
      <w:bookmarkEnd w:id="106"/>
      <w:bookmarkEnd w:id="107"/>
    </w:p>
    <w:p w:rsidR="001548F9" w:rsidRPr="00676339" w:rsidRDefault="001548F9" w:rsidP="004C1748">
      <w:pPr>
        <w:pStyle w:val="20"/>
        <w:spacing w:before="0" w:after="0"/>
        <w:rPr>
          <w:rFonts w:ascii="Times New Roman" w:eastAsiaTheme="minorEastAsia" w:hAnsi="Times New Roman"/>
          <w:kern w:val="0"/>
          <w:sz w:val="21"/>
          <w:szCs w:val="21"/>
        </w:rPr>
      </w:pPr>
      <w:bookmarkStart w:id="108" w:name="_Toc225500051"/>
      <w:bookmarkStart w:id="109" w:name="_Toc390421270"/>
      <w:bookmarkStart w:id="110" w:name="_Toc522197355"/>
      <w:r w:rsidRPr="00676339">
        <w:rPr>
          <w:rFonts w:ascii="Times New Roman" w:eastAsiaTheme="minorEastAsia" w:hAnsi="Times New Roman"/>
          <w:kern w:val="0"/>
          <w:sz w:val="21"/>
          <w:szCs w:val="21"/>
        </w:rPr>
        <w:t xml:space="preserve">8.1 </w:t>
      </w:r>
      <w:r w:rsidRPr="00676339">
        <w:rPr>
          <w:rFonts w:ascii="Times New Roman" w:eastAsiaTheme="minorEastAsia" w:hAnsi="Times New Roman"/>
          <w:kern w:val="0"/>
          <w:sz w:val="21"/>
          <w:szCs w:val="21"/>
        </w:rPr>
        <w:t>期末基金份额持有人户数及持有人结构</w:t>
      </w:r>
      <w:bookmarkEnd w:id="108"/>
      <w:bookmarkEnd w:id="109"/>
      <w:bookmarkEnd w:id="110"/>
    </w:p>
    <w:p w:rsidR="00A04BA6" w:rsidRPr="00676339" w:rsidRDefault="00A04BA6" w:rsidP="00A04BA6">
      <w:pPr>
        <w:autoSpaceDE w:val="0"/>
        <w:autoSpaceDN w:val="0"/>
        <w:adjustRightInd w:val="0"/>
        <w:spacing w:before="29" w:line="360" w:lineRule="auto"/>
        <w:ind w:left="15"/>
        <w:jc w:val="right"/>
        <w:rPr>
          <w:rFonts w:eastAsiaTheme="minorEastAsia"/>
          <w:color w:val="000000"/>
          <w:szCs w:val="21"/>
        </w:rPr>
      </w:pPr>
      <w:r w:rsidRPr="00676339">
        <w:rPr>
          <w:rFonts w:eastAsiaTheme="minorEastAsia"/>
          <w:color w:val="000000"/>
          <w:szCs w:val="21"/>
        </w:rPr>
        <w:t>份额单位：份</w:t>
      </w:r>
    </w:p>
    <w:tbl>
      <w:tblPr>
        <w:tblW w:w="4885" w:type="pct"/>
        <w:tblInd w:w="108" w:type="dxa"/>
        <w:tblLook w:val="00A0"/>
      </w:tblPr>
      <w:tblGrid>
        <w:gridCol w:w="992"/>
        <w:gridCol w:w="1134"/>
        <w:gridCol w:w="1702"/>
        <w:gridCol w:w="1842"/>
        <w:gridCol w:w="1843"/>
        <w:gridCol w:w="1559"/>
      </w:tblGrid>
      <w:tr w:rsidR="00FB5D0E" w:rsidRPr="00676339" w:rsidTr="00C101A0">
        <w:tc>
          <w:tcPr>
            <w:tcW w:w="547" w:type="pct"/>
            <w:vMerge w:val="restart"/>
            <w:tcBorders>
              <w:top w:val="single" w:sz="8" w:space="0" w:color="000000"/>
              <w:left w:val="single" w:sz="8" w:space="0" w:color="000000"/>
              <w:bottom w:val="single" w:sz="8" w:space="0" w:color="000000"/>
              <w:right w:val="single" w:sz="8" w:space="0" w:color="000000"/>
            </w:tcBorders>
            <w:vAlign w:val="center"/>
            <w:hideMark/>
          </w:tcPr>
          <w:p w:rsidR="00C217EE" w:rsidRDefault="00FB5D0E">
            <w:pPr>
              <w:jc w:val="center"/>
            </w:pPr>
            <w:r>
              <w:t>持有人户数</w:t>
            </w:r>
            <w:r>
              <w:t>(</w:t>
            </w:r>
            <w:r>
              <w:t>户</w:t>
            </w:r>
            <w:r>
              <w:t>)</w:t>
            </w:r>
          </w:p>
        </w:tc>
        <w:tc>
          <w:tcPr>
            <w:tcW w:w="625" w:type="pct"/>
            <w:vMerge w:val="restar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户均持有的基金份额</w:t>
            </w:r>
          </w:p>
        </w:tc>
        <w:tc>
          <w:tcPr>
            <w:tcW w:w="3828" w:type="pct"/>
            <w:gridSpan w:val="4"/>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持有人结构</w:t>
            </w:r>
          </w:p>
        </w:tc>
      </w:tr>
      <w:tr w:rsidR="00FB5D0E" w:rsidRPr="00676339" w:rsidTr="00C101A0">
        <w:tc>
          <w:tcPr>
            <w:tcW w:w="547" w:type="pct"/>
            <w:vMerge/>
            <w:tcBorders>
              <w:top w:val="single" w:sz="8" w:space="0" w:color="000000"/>
              <w:left w:val="single" w:sz="8" w:space="0" w:color="000000"/>
              <w:bottom w:val="single" w:sz="8" w:space="0" w:color="000000"/>
              <w:right w:val="single" w:sz="8" w:space="0" w:color="000000"/>
            </w:tcBorders>
            <w:vAlign w:val="center"/>
            <w:hideMark/>
          </w:tcPr>
          <w:p w:rsidR="00C217EE" w:rsidRDefault="00C217EE">
            <w:pPr>
              <w:jc w:val="left"/>
            </w:pPr>
          </w:p>
        </w:tc>
        <w:tc>
          <w:tcPr>
            <w:tcW w:w="625"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1953"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机构投资者</w:t>
            </w:r>
          </w:p>
        </w:tc>
        <w:tc>
          <w:tcPr>
            <w:tcW w:w="1875" w:type="pct"/>
            <w:gridSpan w:val="2"/>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个人投资者</w:t>
            </w:r>
          </w:p>
        </w:tc>
      </w:tr>
      <w:tr w:rsidR="00FB5D0E" w:rsidRPr="00676339" w:rsidTr="00C101A0">
        <w:tc>
          <w:tcPr>
            <w:tcW w:w="547" w:type="pct"/>
            <w:vMerge/>
            <w:tcBorders>
              <w:top w:val="single" w:sz="8" w:space="0" w:color="000000"/>
              <w:left w:val="single" w:sz="8" w:space="0" w:color="000000"/>
              <w:bottom w:val="single" w:sz="8" w:space="0" w:color="000000"/>
              <w:right w:val="single" w:sz="8" w:space="0" w:color="000000"/>
            </w:tcBorders>
            <w:vAlign w:val="center"/>
            <w:hideMark/>
          </w:tcPr>
          <w:p w:rsidR="00C217EE" w:rsidRDefault="00C217EE">
            <w:pPr>
              <w:jc w:val="left"/>
            </w:pPr>
          </w:p>
        </w:tc>
        <w:tc>
          <w:tcPr>
            <w:tcW w:w="625" w:type="pct"/>
            <w:vMerge/>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widowControl/>
              <w:jc w:val="left"/>
              <w:rPr>
                <w:rFonts w:eastAsiaTheme="minorEastAsia"/>
                <w:bCs/>
                <w:color w:val="000000"/>
                <w:szCs w:val="21"/>
              </w:rPr>
            </w:pPr>
          </w:p>
        </w:tc>
        <w:tc>
          <w:tcPr>
            <w:tcW w:w="938"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101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c>
          <w:tcPr>
            <w:tcW w:w="1016"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持有份额</w:t>
            </w:r>
          </w:p>
        </w:tc>
        <w:tc>
          <w:tcPr>
            <w:tcW w:w="859"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center"/>
              <w:rPr>
                <w:rFonts w:eastAsiaTheme="minorEastAsia"/>
                <w:bCs/>
                <w:color w:val="000000"/>
                <w:szCs w:val="21"/>
              </w:rPr>
            </w:pPr>
            <w:r w:rsidRPr="00676339">
              <w:rPr>
                <w:rFonts w:eastAsiaTheme="minorEastAsia"/>
                <w:bCs/>
                <w:color w:val="000000"/>
                <w:szCs w:val="21"/>
              </w:rPr>
              <w:t>占总份额比例</w:t>
            </w:r>
          </w:p>
        </w:tc>
      </w:tr>
      <w:tr w:rsidR="00FB5D0E" w:rsidRPr="00676339" w:rsidTr="00C101A0">
        <w:tc>
          <w:tcPr>
            <w:tcW w:w="547" w:type="pct"/>
            <w:tcBorders>
              <w:top w:val="single" w:sz="8" w:space="0" w:color="000000"/>
              <w:left w:val="single" w:sz="8" w:space="0" w:color="000000"/>
              <w:bottom w:val="single" w:sz="8" w:space="0" w:color="000000"/>
              <w:right w:val="single" w:sz="8" w:space="0" w:color="000000"/>
            </w:tcBorders>
            <w:vAlign w:val="center"/>
            <w:hideMark/>
          </w:tcPr>
          <w:p w:rsidR="00C217EE" w:rsidRDefault="00FB5D0E">
            <w:pPr>
              <w:jc w:val="center"/>
            </w:pPr>
            <w:r>
              <w:rPr>
                <w:rFonts w:eastAsiaTheme="minorEastAsia"/>
                <w:bCs/>
                <w:color w:val="000000"/>
                <w:szCs w:val="21"/>
              </w:rPr>
              <w:t>408</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16,931.18</w:t>
            </w:r>
          </w:p>
        </w:tc>
        <w:tc>
          <w:tcPr>
            <w:tcW w:w="938"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6,005,000.00</w:t>
            </w:r>
          </w:p>
        </w:tc>
        <w:tc>
          <w:tcPr>
            <w:tcW w:w="1015"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86.93%</w:t>
            </w:r>
          </w:p>
        </w:tc>
        <w:tc>
          <w:tcPr>
            <w:tcW w:w="1016" w:type="pct"/>
            <w:tcBorders>
              <w:top w:val="single" w:sz="8" w:space="0" w:color="000000"/>
              <w:left w:val="single" w:sz="8" w:space="0" w:color="000000"/>
              <w:bottom w:val="single" w:sz="8" w:space="0" w:color="000000"/>
              <w:right w:val="single" w:sz="8" w:space="0" w:color="000000"/>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902,920.24</w:t>
            </w:r>
          </w:p>
        </w:tc>
        <w:tc>
          <w:tcPr>
            <w:tcW w:w="859" w:type="pct"/>
            <w:tcBorders>
              <w:top w:val="single" w:sz="8" w:space="0" w:color="000000"/>
              <w:left w:val="single" w:sz="8" w:space="0" w:color="000000"/>
              <w:bottom w:val="single" w:sz="8" w:space="0" w:color="000000"/>
              <w:right w:val="single" w:sz="4" w:space="0" w:color="auto"/>
            </w:tcBorders>
            <w:vAlign w:val="center"/>
            <w:hideMark/>
          </w:tcPr>
          <w:p w:rsidR="00A04BA6" w:rsidRPr="00676339" w:rsidRDefault="00A04BA6">
            <w:pPr>
              <w:spacing w:line="360" w:lineRule="auto"/>
              <w:jc w:val="right"/>
              <w:rPr>
                <w:rFonts w:eastAsiaTheme="minorEastAsia"/>
                <w:bCs/>
                <w:color w:val="000000"/>
                <w:szCs w:val="21"/>
              </w:rPr>
            </w:pPr>
            <w:r w:rsidRPr="00676339">
              <w:rPr>
                <w:rFonts w:eastAsiaTheme="minorEastAsia"/>
                <w:bCs/>
                <w:color w:val="000000"/>
                <w:szCs w:val="21"/>
              </w:rPr>
              <w:t>13.07%</w:t>
            </w:r>
          </w:p>
        </w:tc>
      </w:tr>
    </w:tbl>
    <w:p w:rsidR="001548F9" w:rsidRPr="00676339" w:rsidRDefault="001548F9" w:rsidP="009678E2">
      <w:pPr>
        <w:pStyle w:val="20"/>
        <w:spacing w:beforeLines="100" w:after="0"/>
        <w:rPr>
          <w:rFonts w:ascii="Times New Roman" w:eastAsiaTheme="minorEastAsia" w:hAnsi="Times New Roman"/>
          <w:kern w:val="0"/>
          <w:sz w:val="21"/>
          <w:szCs w:val="21"/>
        </w:rPr>
      </w:pPr>
      <w:bookmarkStart w:id="111" w:name="_Toc390421272"/>
      <w:bookmarkStart w:id="112" w:name="_Toc522197356"/>
      <w:r w:rsidRPr="00676339">
        <w:rPr>
          <w:rFonts w:ascii="Times New Roman" w:eastAsiaTheme="minorEastAsia" w:hAnsi="Times New Roman"/>
          <w:kern w:val="0"/>
          <w:sz w:val="21"/>
          <w:szCs w:val="21"/>
        </w:rPr>
        <w:t xml:space="preserve">8.2 </w:t>
      </w:r>
      <w:r w:rsidRPr="00676339">
        <w:rPr>
          <w:rFonts w:ascii="Times New Roman" w:eastAsiaTheme="minorEastAsia" w:hAnsi="Times New Roman"/>
          <w:kern w:val="0"/>
          <w:sz w:val="21"/>
          <w:szCs w:val="21"/>
        </w:rPr>
        <w:t>期末基金管理人的从业人员持有本基金的情况</w:t>
      </w:r>
      <w:bookmarkEnd w:id="111"/>
      <w:bookmarkEnd w:id="11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0"/>
        <w:gridCol w:w="2926"/>
        <w:gridCol w:w="2126"/>
      </w:tblGrid>
      <w:tr w:rsidR="00DF5C7F" w:rsidRPr="00676339" w:rsidTr="00C101A0">
        <w:trPr>
          <w:trHeight w:val="459"/>
        </w:trPr>
        <w:tc>
          <w:tcPr>
            <w:tcW w:w="4020"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项目</w:t>
            </w:r>
          </w:p>
        </w:tc>
        <w:tc>
          <w:tcPr>
            <w:tcW w:w="2926"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持有份额总数（份）</w:t>
            </w:r>
          </w:p>
        </w:tc>
        <w:tc>
          <w:tcPr>
            <w:tcW w:w="2126" w:type="dxa"/>
            <w:vAlign w:val="center"/>
          </w:tcPr>
          <w:p w:rsidR="00DF5C7F" w:rsidRPr="00676339" w:rsidRDefault="00DF5C7F" w:rsidP="004D62FA">
            <w:pPr>
              <w:widowControl/>
              <w:spacing w:line="360" w:lineRule="auto"/>
              <w:jc w:val="center"/>
              <w:rPr>
                <w:rFonts w:eastAsiaTheme="minorEastAsia"/>
                <w:color w:val="000000"/>
                <w:kern w:val="0"/>
                <w:szCs w:val="21"/>
              </w:rPr>
            </w:pPr>
            <w:r w:rsidRPr="00676339">
              <w:rPr>
                <w:rFonts w:eastAsiaTheme="minorEastAsia"/>
                <w:color w:val="000000"/>
                <w:kern w:val="0"/>
                <w:szCs w:val="21"/>
              </w:rPr>
              <w:t>占基金总份额比例</w:t>
            </w:r>
          </w:p>
        </w:tc>
      </w:tr>
      <w:tr w:rsidR="00DF5C7F" w:rsidRPr="00676339" w:rsidTr="00C101A0">
        <w:trPr>
          <w:trHeight w:val="125"/>
        </w:trPr>
        <w:tc>
          <w:tcPr>
            <w:tcW w:w="4020" w:type="dxa"/>
            <w:vAlign w:val="center"/>
          </w:tcPr>
          <w:p w:rsidR="00DF5C7F" w:rsidRPr="00676339" w:rsidRDefault="00DF5C7F" w:rsidP="004D62FA">
            <w:pPr>
              <w:spacing w:line="360" w:lineRule="auto"/>
              <w:jc w:val="left"/>
              <w:rPr>
                <w:rFonts w:eastAsiaTheme="minorEastAsia"/>
                <w:color w:val="000000"/>
                <w:szCs w:val="21"/>
              </w:rPr>
            </w:pPr>
            <w:r w:rsidRPr="00676339">
              <w:rPr>
                <w:rFonts w:eastAsiaTheme="minorEastAsia"/>
                <w:color w:val="000000"/>
                <w:szCs w:val="21"/>
              </w:rPr>
              <w:t>基金管理人所有从业人员持有本基金</w:t>
            </w:r>
          </w:p>
        </w:tc>
        <w:tc>
          <w:tcPr>
            <w:tcW w:w="2926"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190,886.51</w:t>
            </w:r>
          </w:p>
        </w:tc>
        <w:tc>
          <w:tcPr>
            <w:tcW w:w="2126" w:type="dxa"/>
            <w:vAlign w:val="center"/>
          </w:tcPr>
          <w:p w:rsidR="00DF5C7F" w:rsidRPr="00676339" w:rsidRDefault="00DF5C7F" w:rsidP="004D62FA">
            <w:pPr>
              <w:widowControl/>
              <w:spacing w:line="360" w:lineRule="auto"/>
              <w:jc w:val="right"/>
              <w:rPr>
                <w:rFonts w:eastAsiaTheme="minorEastAsia"/>
                <w:color w:val="000000"/>
                <w:kern w:val="0"/>
                <w:szCs w:val="21"/>
              </w:rPr>
            </w:pPr>
            <w:r w:rsidRPr="00676339">
              <w:rPr>
                <w:rFonts w:eastAsiaTheme="minorEastAsia"/>
                <w:color w:val="000000"/>
                <w:kern w:val="0"/>
                <w:szCs w:val="21"/>
              </w:rPr>
              <w:t>2.76%</w:t>
            </w:r>
          </w:p>
        </w:tc>
      </w:tr>
    </w:tbl>
    <w:p w:rsidR="00A77B43" w:rsidRPr="00676339" w:rsidRDefault="009D189C" w:rsidP="00A77B43">
      <w:pPr>
        <w:pStyle w:val="20"/>
        <w:spacing w:before="0" w:after="0" w:line="240" w:lineRule="auto"/>
        <w:rPr>
          <w:rFonts w:ascii="Times New Roman" w:eastAsiaTheme="minorEastAsia" w:hAnsi="Times New Roman"/>
          <w:sz w:val="21"/>
          <w:szCs w:val="21"/>
        </w:rPr>
      </w:pPr>
      <w:bookmarkStart w:id="113" w:name="_Toc522197357"/>
      <w:r w:rsidRPr="00676339">
        <w:rPr>
          <w:rFonts w:ascii="Times New Roman" w:eastAsiaTheme="minorEastAsia" w:hAnsi="Times New Roman"/>
          <w:kern w:val="0"/>
          <w:sz w:val="21"/>
          <w:szCs w:val="21"/>
        </w:rPr>
        <w:t>8.3</w:t>
      </w:r>
      <w:r w:rsidR="00A77B43" w:rsidRPr="00676339">
        <w:rPr>
          <w:rFonts w:ascii="Times New Roman" w:eastAsiaTheme="minorEastAsia" w:hAnsi="Times New Roman"/>
          <w:sz w:val="21"/>
          <w:szCs w:val="21"/>
        </w:rPr>
        <w:t>期末基金管理人的从业人员持有本开放式基金份额总量区间的情况</w:t>
      </w:r>
      <w:bookmarkEnd w:id="113"/>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703"/>
      </w:tblGrid>
      <w:tr w:rsidR="005D3EA3" w:rsidRPr="00676339" w:rsidTr="00C101A0">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项目</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持有基金份额总量的数量区间（万份）</w:t>
            </w:r>
          </w:p>
        </w:tc>
      </w:tr>
      <w:tr w:rsidR="005D3EA3" w:rsidRPr="00676339" w:rsidTr="00C101A0">
        <w:trPr>
          <w:trHeight w:val="713"/>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本公司高级管理人员、基金投资和研究部门负责人</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0~10</w:t>
            </w:r>
          </w:p>
        </w:tc>
      </w:tr>
      <w:tr w:rsidR="005D3EA3" w:rsidRPr="00676339" w:rsidTr="00C101A0">
        <w:trPr>
          <w:trHeight w:val="285"/>
        </w:trPr>
        <w:tc>
          <w:tcPr>
            <w:tcW w:w="1857" w:type="pct"/>
            <w:shd w:val="clear" w:color="auto" w:fill="auto"/>
            <w:tcMar>
              <w:top w:w="0" w:type="dxa"/>
              <w:left w:w="108" w:type="dxa"/>
              <w:bottom w:w="0" w:type="dxa"/>
              <w:right w:w="108" w:type="dxa"/>
            </w:tcMar>
            <w:vAlign w:val="center"/>
            <w:hideMark/>
          </w:tcPr>
          <w:p w:rsidR="005D3EA3" w:rsidRPr="00676339" w:rsidRDefault="005D3EA3" w:rsidP="00833EF3">
            <w:pPr>
              <w:widowControl/>
              <w:jc w:val="left"/>
              <w:rPr>
                <w:rFonts w:eastAsiaTheme="minorEastAsia"/>
                <w:kern w:val="0"/>
                <w:szCs w:val="21"/>
              </w:rPr>
            </w:pPr>
            <w:r w:rsidRPr="00676339">
              <w:rPr>
                <w:rFonts w:eastAsiaTheme="minorEastAsia"/>
                <w:kern w:val="0"/>
                <w:szCs w:val="21"/>
              </w:rPr>
              <w:t>本基金基金经理</w:t>
            </w:r>
            <w:r w:rsidRPr="00676339">
              <w:rPr>
                <w:rFonts w:eastAsiaTheme="minorEastAsia"/>
                <w:color w:val="000000"/>
                <w:kern w:val="0"/>
                <w:szCs w:val="21"/>
              </w:rPr>
              <w:t>持有本开放式基金</w:t>
            </w:r>
          </w:p>
        </w:tc>
        <w:tc>
          <w:tcPr>
            <w:tcW w:w="3143" w:type="pct"/>
            <w:shd w:val="clear" w:color="auto" w:fill="auto"/>
            <w:tcMar>
              <w:top w:w="0" w:type="dxa"/>
              <w:left w:w="108" w:type="dxa"/>
              <w:bottom w:w="0" w:type="dxa"/>
              <w:right w:w="108" w:type="dxa"/>
            </w:tcMar>
            <w:vAlign w:val="center"/>
            <w:hideMark/>
          </w:tcPr>
          <w:p w:rsidR="005D3EA3" w:rsidRPr="00676339" w:rsidRDefault="005D3EA3" w:rsidP="00833EF3">
            <w:pPr>
              <w:widowControl/>
              <w:jc w:val="center"/>
              <w:rPr>
                <w:rFonts w:eastAsiaTheme="minorEastAsia"/>
                <w:kern w:val="0"/>
                <w:szCs w:val="21"/>
              </w:rPr>
            </w:pPr>
            <w:r w:rsidRPr="00676339">
              <w:rPr>
                <w:rFonts w:eastAsiaTheme="minorEastAsia"/>
                <w:kern w:val="0"/>
                <w:szCs w:val="21"/>
              </w:rPr>
              <w:t>0~10</w:t>
            </w:r>
          </w:p>
        </w:tc>
      </w:tr>
    </w:tbl>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114" w:name="_Toc225500053"/>
      <w:bookmarkStart w:id="115" w:name="_Toc522197358"/>
      <w:r w:rsidRPr="00676339">
        <w:rPr>
          <w:rFonts w:eastAsiaTheme="minorEastAsia"/>
          <w:b/>
          <w:bCs/>
          <w:sz w:val="21"/>
          <w:szCs w:val="21"/>
          <w:lang w:val="en-US"/>
        </w:rPr>
        <w:t xml:space="preserve">9  </w:t>
      </w:r>
      <w:r w:rsidRPr="00676339">
        <w:rPr>
          <w:rFonts w:eastAsiaTheme="minorEastAsia"/>
          <w:b/>
          <w:bCs/>
          <w:sz w:val="21"/>
          <w:szCs w:val="21"/>
          <w:lang w:val="en-US"/>
        </w:rPr>
        <w:t>开放式基金份额变动</w:t>
      </w:r>
      <w:bookmarkEnd w:id="114"/>
      <w:bookmarkEnd w:id="115"/>
    </w:p>
    <w:p w:rsidR="001548F9" w:rsidRPr="00676339" w:rsidRDefault="001548F9" w:rsidP="008971E9">
      <w:pPr>
        <w:jc w:val="right"/>
        <w:rPr>
          <w:rFonts w:eastAsiaTheme="minorEastAsia"/>
          <w:szCs w:val="21"/>
        </w:rPr>
      </w:pPr>
      <w:r w:rsidRPr="00676339">
        <w:rPr>
          <w:rFonts w:eastAsiaTheme="minorEastAsia"/>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3861"/>
      </w:tblGrid>
      <w:tr w:rsidR="001548F9" w:rsidRPr="00676339" w:rsidTr="00C101A0">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本报告期期初基金份额总额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179,376,332.77</w:t>
            </w:r>
          </w:p>
        </w:tc>
      </w:tr>
      <w:tr w:rsidR="001548F9" w:rsidRPr="00676339" w:rsidTr="00C101A0">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基金总申购份额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184,413.08</w:t>
            </w:r>
          </w:p>
        </w:tc>
      </w:tr>
      <w:tr w:rsidR="001548F9" w:rsidRPr="00676339" w:rsidTr="00C101A0">
        <w:tc>
          <w:tcPr>
            <w:tcW w:w="2872" w:type="pct"/>
            <w:vAlign w:val="center"/>
          </w:tcPr>
          <w:p w:rsidR="001548F9" w:rsidRPr="00676339" w:rsidRDefault="001548F9" w:rsidP="005A09F2">
            <w:pPr>
              <w:rPr>
                <w:rFonts w:eastAsiaTheme="minorEastAsia"/>
                <w:szCs w:val="21"/>
              </w:rPr>
            </w:pPr>
            <w:r w:rsidRPr="00676339">
              <w:rPr>
                <w:rFonts w:eastAsiaTheme="minorEastAsia"/>
                <w:szCs w:val="21"/>
              </w:rPr>
              <w:t>减：</w:t>
            </w:r>
            <w:r w:rsidR="005151E7" w:rsidRPr="00676339">
              <w:rPr>
                <w:rFonts w:eastAsiaTheme="minorEastAsia"/>
                <w:szCs w:val="21"/>
              </w:rPr>
              <w:t>本报告期</w:t>
            </w:r>
            <w:r w:rsidRPr="00676339">
              <w:rPr>
                <w:rFonts w:eastAsiaTheme="minorEastAsia"/>
                <w:szCs w:val="21"/>
              </w:rPr>
              <w:t>基金总赎回份额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172,652,825.61</w:t>
            </w:r>
          </w:p>
        </w:tc>
      </w:tr>
      <w:tr w:rsidR="001548F9" w:rsidRPr="00676339" w:rsidTr="00C101A0">
        <w:tc>
          <w:tcPr>
            <w:tcW w:w="2872" w:type="pct"/>
            <w:vAlign w:val="center"/>
          </w:tcPr>
          <w:p w:rsidR="001548F9" w:rsidRPr="00676339" w:rsidRDefault="005151E7" w:rsidP="005A09F2">
            <w:pPr>
              <w:rPr>
                <w:rFonts w:eastAsiaTheme="minorEastAsia"/>
                <w:szCs w:val="21"/>
              </w:rPr>
            </w:pPr>
            <w:r w:rsidRPr="00676339">
              <w:rPr>
                <w:rFonts w:eastAsiaTheme="minorEastAsia"/>
                <w:szCs w:val="21"/>
              </w:rPr>
              <w:t>本报告期</w:t>
            </w:r>
            <w:r w:rsidR="001548F9" w:rsidRPr="00676339">
              <w:rPr>
                <w:rFonts w:eastAsiaTheme="minorEastAsia"/>
                <w:szCs w:val="21"/>
              </w:rPr>
              <w:t>基金拆分变动份额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w:t>
            </w:r>
          </w:p>
        </w:tc>
      </w:tr>
      <w:tr w:rsidR="001548F9" w:rsidRPr="00676339" w:rsidTr="00C101A0">
        <w:tc>
          <w:tcPr>
            <w:tcW w:w="2872" w:type="pct"/>
            <w:vAlign w:val="center"/>
          </w:tcPr>
          <w:p w:rsidR="001548F9" w:rsidRPr="00676339" w:rsidRDefault="001548F9" w:rsidP="005A09F2">
            <w:pPr>
              <w:rPr>
                <w:rFonts w:eastAsiaTheme="minorEastAsia"/>
                <w:szCs w:val="21"/>
              </w:rPr>
            </w:pPr>
            <w:r w:rsidRPr="00676339">
              <w:rPr>
                <w:rFonts w:eastAsiaTheme="minorEastAsia"/>
                <w:szCs w:val="21"/>
              </w:rPr>
              <w:t>本报告期期末基金份额总额</w:t>
            </w:r>
          </w:p>
        </w:tc>
        <w:tc>
          <w:tcPr>
            <w:tcW w:w="2128" w:type="pct"/>
          </w:tcPr>
          <w:p w:rsidR="001548F9" w:rsidRPr="00676339" w:rsidRDefault="001548F9" w:rsidP="002E5E56">
            <w:pPr>
              <w:jc w:val="right"/>
              <w:rPr>
                <w:rFonts w:eastAsiaTheme="minorEastAsia"/>
                <w:szCs w:val="21"/>
              </w:rPr>
            </w:pPr>
            <w:r w:rsidRPr="00676339">
              <w:rPr>
                <w:rFonts w:eastAsiaTheme="minorEastAsia"/>
                <w:szCs w:val="21"/>
              </w:rPr>
              <w:t>6,907,920.24</w:t>
            </w:r>
          </w:p>
        </w:tc>
      </w:tr>
    </w:tbl>
    <w:p w:rsidR="005A09F2" w:rsidRPr="00676339" w:rsidRDefault="005A09F2" w:rsidP="005A09F2">
      <w:pPr>
        <w:spacing w:line="360" w:lineRule="auto"/>
        <w:rPr>
          <w:rFonts w:eastAsiaTheme="minorEastAsia"/>
          <w:szCs w:val="21"/>
        </w:rPr>
      </w:pPr>
    </w:p>
    <w:p w:rsidR="001548F9" w:rsidRPr="00676339" w:rsidRDefault="00540E2A" w:rsidP="009678E2">
      <w:pPr>
        <w:pStyle w:val="1"/>
        <w:keepNext/>
        <w:keepLines/>
        <w:widowControl w:val="0"/>
        <w:spacing w:beforeLines="100" w:afterLines="100" w:line="360" w:lineRule="auto"/>
        <w:jc w:val="center"/>
        <w:rPr>
          <w:rFonts w:eastAsiaTheme="minorEastAsia"/>
          <w:b/>
          <w:bCs/>
          <w:sz w:val="21"/>
          <w:szCs w:val="21"/>
          <w:lang w:val="en-US"/>
        </w:rPr>
      </w:pPr>
      <w:bookmarkStart w:id="116" w:name="_Toc225500054"/>
      <w:bookmarkStart w:id="117" w:name="_Toc522197359"/>
      <w:r w:rsidRPr="00676339">
        <w:rPr>
          <w:rFonts w:eastAsiaTheme="minorEastAsia"/>
          <w:b/>
          <w:bCs/>
          <w:sz w:val="21"/>
          <w:szCs w:val="21"/>
          <w:lang w:val="en-US"/>
        </w:rPr>
        <w:t xml:space="preserve">10  </w:t>
      </w:r>
      <w:r w:rsidRPr="00676339">
        <w:rPr>
          <w:rFonts w:eastAsiaTheme="minorEastAsia"/>
          <w:b/>
          <w:bCs/>
          <w:sz w:val="21"/>
          <w:szCs w:val="21"/>
          <w:lang w:val="en-US"/>
        </w:rPr>
        <w:t>重大事件揭示</w:t>
      </w:r>
      <w:bookmarkEnd w:id="116"/>
      <w:bookmarkEnd w:id="117"/>
    </w:p>
    <w:p w:rsidR="001548F9" w:rsidRPr="00676339" w:rsidRDefault="001548F9" w:rsidP="004C1748">
      <w:pPr>
        <w:pStyle w:val="20"/>
        <w:spacing w:before="0" w:after="0"/>
        <w:rPr>
          <w:rFonts w:ascii="Times New Roman" w:eastAsiaTheme="minorEastAsia" w:hAnsi="Times New Roman"/>
          <w:kern w:val="0"/>
          <w:sz w:val="21"/>
          <w:szCs w:val="21"/>
        </w:rPr>
      </w:pPr>
      <w:bookmarkStart w:id="118" w:name="_Toc390421276"/>
      <w:bookmarkStart w:id="119" w:name="_Toc522197360"/>
      <w:r w:rsidRPr="00676339">
        <w:rPr>
          <w:rFonts w:ascii="Times New Roman" w:eastAsiaTheme="minorEastAsia" w:hAnsi="Times New Roman"/>
          <w:kern w:val="0"/>
          <w:sz w:val="21"/>
          <w:szCs w:val="21"/>
        </w:rPr>
        <w:t xml:space="preserve">10.1 </w:t>
      </w:r>
      <w:r w:rsidRPr="00676339">
        <w:rPr>
          <w:rFonts w:ascii="Times New Roman" w:eastAsiaTheme="minorEastAsia" w:hAnsi="Times New Roman"/>
          <w:kern w:val="0"/>
          <w:sz w:val="21"/>
          <w:szCs w:val="21"/>
        </w:rPr>
        <w:t>基金份额持有人大会决议</w:t>
      </w:r>
      <w:bookmarkEnd w:id="118"/>
      <w:bookmarkEnd w:id="119"/>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报告期内本基金未召开基金份额持有人大会。</w:t>
      </w:r>
    </w:p>
    <w:p w:rsidR="001548F9" w:rsidRPr="00676339" w:rsidRDefault="001548F9" w:rsidP="004C1748">
      <w:pPr>
        <w:pStyle w:val="20"/>
        <w:spacing w:before="0" w:after="0"/>
        <w:rPr>
          <w:rFonts w:ascii="Times New Roman" w:eastAsiaTheme="minorEastAsia" w:hAnsi="Times New Roman"/>
          <w:kern w:val="0"/>
          <w:sz w:val="21"/>
          <w:szCs w:val="21"/>
        </w:rPr>
      </w:pPr>
      <w:bookmarkStart w:id="120" w:name="_Toc390421277"/>
      <w:bookmarkStart w:id="121" w:name="_Toc522197361"/>
      <w:r w:rsidRPr="00676339">
        <w:rPr>
          <w:rFonts w:ascii="Times New Roman" w:eastAsiaTheme="minorEastAsia" w:hAnsi="Times New Roman"/>
          <w:kern w:val="0"/>
          <w:sz w:val="21"/>
          <w:szCs w:val="21"/>
        </w:rPr>
        <w:t xml:space="preserve">10.2 </w:t>
      </w:r>
      <w:r w:rsidRPr="00676339">
        <w:rPr>
          <w:rFonts w:ascii="Times New Roman" w:eastAsiaTheme="minorEastAsia" w:hAnsi="Times New Roman"/>
          <w:kern w:val="0"/>
          <w:sz w:val="21"/>
          <w:szCs w:val="21"/>
        </w:rPr>
        <w:t>基金管理人、基金托管人的专门基金托管部门的重大人事变动</w:t>
      </w:r>
      <w:bookmarkEnd w:id="120"/>
      <w:bookmarkEnd w:id="121"/>
    </w:p>
    <w:p w:rsidR="00C217EE" w:rsidRDefault="00FB5D0E">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、本报告期内，经本基金管理人股东会决议，同意外方股东提名的监事由杉崎干雄先生变更为糠信英树先生。</w:t>
      </w:r>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2</w:t>
      </w:r>
      <w:r w:rsidRPr="00676339">
        <w:rPr>
          <w:rFonts w:eastAsiaTheme="minorEastAsia"/>
          <w:color w:val="000000"/>
          <w:szCs w:val="21"/>
        </w:rPr>
        <w:t>、本报告期基金托管人的专门基金托管部门无重大人事变动。</w:t>
      </w:r>
    </w:p>
    <w:p w:rsidR="001548F9" w:rsidRPr="00676339" w:rsidRDefault="001548F9" w:rsidP="004C1748">
      <w:pPr>
        <w:pStyle w:val="20"/>
        <w:spacing w:before="0" w:after="0"/>
        <w:rPr>
          <w:rFonts w:ascii="Times New Roman" w:eastAsiaTheme="minorEastAsia" w:hAnsi="Times New Roman"/>
          <w:kern w:val="0"/>
          <w:sz w:val="21"/>
          <w:szCs w:val="21"/>
        </w:rPr>
      </w:pPr>
      <w:bookmarkStart w:id="122" w:name="_Toc390421278"/>
      <w:bookmarkStart w:id="123" w:name="_Toc522197362"/>
      <w:r w:rsidRPr="00676339">
        <w:rPr>
          <w:rFonts w:ascii="Times New Roman" w:eastAsiaTheme="minorEastAsia" w:hAnsi="Times New Roman"/>
          <w:kern w:val="0"/>
          <w:sz w:val="21"/>
          <w:szCs w:val="21"/>
        </w:rPr>
        <w:t xml:space="preserve">10.3 </w:t>
      </w:r>
      <w:r w:rsidRPr="00676339">
        <w:rPr>
          <w:rFonts w:ascii="Times New Roman" w:eastAsiaTheme="minorEastAsia" w:hAnsi="Times New Roman"/>
          <w:kern w:val="0"/>
          <w:sz w:val="21"/>
          <w:szCs w:val="21"/>
        </w:rPr>
        <w:t>涉及基金管理人、基金财产、基金托管业务的诉讼</w:t>
      </w:r>
      <w:bookmarkEnd w:id="122"/>
      <w:bookmarkEnd w:id="123"/>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本报告期无涉及对公司运营管理及基金运作产生重大影响的，与本基金管理人、基金财产、基金托管业务相关的诉讼事项。</w:t>
      </w:r>
    </w:p>
    <w:p w:rsidR="001548F9" w:rsidRPr="00676339" w:rsidRDefault="001548F9" w:rsidP="004C1748">
      <w:pPr>
        <w:pStyle w:val="20"/>
        <w:spacing w:before="0" w:after="0"/>
        <w:rPr>
          <w:rFonts w:ascii="Times New Roman" w:eastAsiaTheme="minorEastAsia" w:hAnsi="Times New Roman"/>
          <w:kern w:val="0"/>
          <w:sz w:val="21"/>
          <w:szCs w:val="21"/>
        </w:rPr>
      </w:pPr>
      <w:bookmarkStart w:id="124" w:name="_Toc390421279"/>
      <w:bookmarkStart w:id="125" w:name="_Toc522197363"/>
      <w:r w:rsidRPr="00676339">
        <w:rPr>
          <w:rFonts w:ascii="Times New Roman" w:eastAsiaTheme="minorEastAsia" w:hAnsi="Times New Roman"/>
          <w:kern w:val="0"/>
          <w:sz w:val="21"/>
          <w:szCs w:val="21"/>
        </w:rPr>
        <w:t xml:space="preserve">10.4 </w:t>
      </w:r>
      <w:r w:rsidRPr="00676339">
        <w:rPr>
          <w:rFonts w:ascii="Times New Roman" w:eastAsiaTheme="minorEastAsia" w:hAnsi="Times New Roman"/>
          <w:kern w:val="0"/>
          <w:sz w:val="21"/>
          <w:szCs w:val="21"/>
        </w:rPr>
        <w:t>基金投资策略的改变</w:t>
      </w:r>
      <w:bookmarkEnd w:id="124"/>
      <w:bookmarkEnd w:id="125"/>
    </w:p>
    <w:p w:rsidR="001548F9" w:rsidRPr="00676339" w:rsidRDefault="001548F9" w:rsidP="004C1748">
      <w:pPr>
        <w:spacing w:line="360" w:lineRule="auto"/>
        <w:ind w:firstLineChars="200" w:firstLine="420"/>
        <w:rPr>
          <w:rFonts w:eastAsiaTheme="minorEastAsia"/>
          <w:color w:val="000000"/>
          <w:szCs w:val="21"/>
        </w:rPr>
      </w:pPr>
      <w:r w:rsidRPr="00676339">
        <w:rPr>
          <w:rFonts w:eastAsiaTheme="minorEastAsia"/>
          <w:color w:val="000000"/>
          <w:szCs w:val="21"/>
        </w:rPr>
        <w:t>报告期内本基金管理人的基金投资策略严格遵循本基金《招募说明书》中披露的基本投资策略，未发生显著的改变。</w:t>
      </w:r>
    </w:p>
    <w:p w:rsidR="004400EF" w:rsidRPr="00676339" w:rsidRDefault="004400EF" w:rsidP="004400EF">
      <w:pPr>
        <w:pStyle w:val="20"/>
        <w:spacing w:before="0" w:after="0"/>
        <w:rPr>
          <w:rFonts w:ascii="Times New Roman" w:eastAsiaTheme="minorEastAsia" w:hAnsi="Times New Roman"/>
          <w:kern w:val="0"/>
          <w:sz w:val="21"/>
          <w:szCs w:val="21"/>
        </w:rPr>
      </w:pPr>
      <w:bookmarkStart w:id="126" w:name="_Toc361324898"/>
      <w:bookmarkStart w:id="127" w:name="_Toc409100466"/>
      <w:bookmarkStart w:id="128" w:name="_Toc409100103"/>
      <w:bookmarkStart w:id="129" w:name="_Toc522197364"/>
      <w:bookmarkStart w:id="130" w:name="_Toc390421283"/>
      <w:r w:rsidRPr="00676339">
        <w:rPr>
          <w:rFonts w:ascii="Times New Roman" w:eastAsiaTheme="minorEastAsia" w:hAnsi="Times New Roman"/>
          <w:kern w:val="0"/>
          <w:sz w:val="21"/>
          <w:szCs w:val="21"/>
        </w:rPr>
        <w:t>10.</w:t>
      </w:r>
      <w:bookmarkEnd w:id="126"/>
      <w:r w:rsidR="00C101A0">
        <w:rPr>
          <w:rFonts w:ascii="Times New Roman" w:eastAsiaTheme="minorEastAsia" w:hAnsi="Times New Roman" w:hint="eastAsia"/>
          <w:kern w:val="0"/>
          <w:sz w:val="21"/>
          <w:szCs w:val="21"/>
        </w:rPr>
        <w:t>5</w:t>
      </w:r>
      <w:r w:rsidRPr="00676339">
        <w:rPr>
          <w:rFonts w:ascii="Times New Roman" w:eastAsiaTheme="minorEastAsia" w:hAnsi="Times New Roman"/>
          <w:sz w:val="21"/>
          <w:szCs w:val="21"/>
        </w:rPr>
        <w:t>为基金进行审计的会计师事务所情况</w:t>
      </w:r>
      <w:bookmarkEnd w:id="127"/>
      <w:bookmarkEnd w:id="128"/>
      <w:bookmarkEnd w:id="129"/>
    </w:p>
    <w:p w:rsidR="004400EF" w:rsidRPr="00676339" w:rsidRDefault="004400EF" w:rsidP="004400EF">
      <w:pPr>
        <w:spacing w:line="360" w:lineRule="auto"/>
        <w:ind w:firstLineChars="200" w:firstLine="420"/>
        <w:rPr>
          <w:rFonts w:eastAsiaTheme="minorEastAsia"/>
          <w:szCs w:val="21"/>
        </w:rPr>
      </w:pPr>
      <w:bookmarkStart w:id="131" w:name="OLE_LINK3"/>
      <w:r w:rsidRPr="00676339">
        <w:rPr>
          <w:rFonts w:eastAsiaTheme="minorEastAsia"/>
          <w:szCs w:val="21"/>
        </w:rPr>
        <w:t>报告期内，本基金聘用普华永道中天会计师事务所（特殊普通合伙）负责基金审计事务，未发生改聘会计师事务所事宜。</w:t>
      </w:r>
    </w:p>
    <w:p w:rsidR="004400EF" w:rsidRPr="00676339" w:rsidRDefault="004400EF" w:rsidP="004400EF">
      <w:pPr>
        <w:pStyle w:val="20"/>
        <w:spacing w:before="0" w:after="0"/>
        <w:rPr>
          <w:rFonts w:ascii="Times New Roman" w:eastAsiaTheme="minorEastAsia" w:hAnsi="Times New Roman"/>
          <w:kern w:val="0"/>
          <w:sz w:val="21"/>
          <w:szCs w:val="21"/>
        </w:rPr>
      </w:pPr>
      <w:bookmarkStart w:id="132" w:name="_Toc409100104"/>
      <w:bookmarkStart w:id="133" w:name="_Toc409100467"/>
      <w:bookmarkStart w:id="134" w:name="_Toc361324899"/>
      <w:bookmarkStart w:id="135" w:name="_Toc522197365"/>
      <w:bookmarkEnd w:id="131"/>
      <w:r w:rsidRPr="00676339">
        <w:rPr>
          <w:rFonts w:ascii="Times New Roman" w:eastAsiaTheme="minorEastAsia" w:hAnsi="Times New Roman"/>
          <w:kern w:val="0"/>
          <w:sz w:val="21"/>
          <w:szCs w:val="21"/>
        </w:rPr>
        <w:t>10.</w:t>
      </w:r>
      <w:r w:rsidR="00C101A0">
        <w:rPr>
          <w:rFonts w:ascii="Times New Roman" w:eastAsiaTheme="minorEastAsia" w:hAnsi="Times New Roman" w:hint="eastAsia"/>
          <w:kern w:val="0"/>
          <w:sz w:val="21"/>
          <w:szCs w:val="21"/>
        </w:rPr>
        <w:t>6</w:t>
      </w:r>
      <w:r w:rsidRPr="00676339">
        <w:rPr>
          <w:rFonts w:ascii="Times New Roman" w:eastAsiaTheme="minorEastAsia" w:hAnsi="Times New Roman"/>
          <w:kern w:val="0"/>
          <w:sz w:val="21"/>
          <w:szCs w:val="21"/>
        </w:rPr>
        <w:t>管理人、托管人及其高级管理人员受稽查或处罚等情况</w:t>
      </w:r>
      <w:bookmarkEnd w:id="132"/>
      <w:bookmarkEnd w:id="133"/>
      <w:bookmarkEnd w:id="134"/>
      <w:bookmarkEnd w:id="135"/>
    </w:p>
    <w:p w:rsidR="004400EF" w:rsidRPr="00676339" w:rsidRDefault="004400EF" w:rsidP="004400EF">
      <w:pPr>
        <w:spacing w:line="360" w:lineRule="auto"/>
        <w:ind w:firstLineChars="200" w:firstLine="420"/>
        <w:rPr>
          <w:rFonts w:eastAsiaTheme="minorEastAsia"/>
          <w:szCs w:val="21"/>
        </w:rPr>
      </w:pPr>
      <w:r w:rsidRPr="00676339">
        <w:rPr>
          <w:rFonts w:eastAsiaTheme="minorEastAsia"/>
          <w:szCs w:val="21"/>
        </w:rPr>
        <w:t>报告期内基金管理人、托管人及其高级管理人员未受监管部门稽查或处罚。</w:t>
      </w:r>
    </w:p>
    <w:p w:rsidR="004400EF" w:rsidRPr="00676339" w:rsidRDefault="004400EF" w:rsidP="004400EF">
      <w:pPr>
        <w:pStyle w:val="20"/>
        <w:spacing w:before="0" w:after="0"/>
        <w:rPr>
          <w:rFonts w:ascii="Times New Roman" w:eastAsiaTheme="minorEastAsia" w:hAnsi="Times New Roman"/>
          <w:kern w:val="0"/>
          <w:sz w:val="21"/>
          <w:szCs w:val="21"/>
        </w:rPr>
      </w:pPr>
      <w:bookmarkStart w:id="136" w:name="_Toc361324900"/>
      <w:bookmarkStart w:id="137" w:name="_Toc409100468"/>
      <w:bookmarkStart w:id="138" w:name="_Toc409100105"/>
      <w:bookmarkStart w:id="139" w:name="_Toc522197366"/>
      <w:r w:rsidRPr="00676339">
        <w:rPr>
          <w:rFonts w:ascii="Times New Roman" w:eastAsiaTheme="minorEastAsia" w:hAnsi="Times New Roman"/>
          <w:kern w:val="0"/>
          <w:sz w:val="21"/>
          <w:szCs w:val="21"/>
        </w:rPr>
        <w:t>10.</w:t>
      </w:r>
      <w:r w:rsidR="00C101A0">
        <w:rPr>
          <w:rFonts w:ascii="Times New Roman" w:eastAsiaTheme="minorEastAsia" w:hAnsi="Times New Roman" w:hint="eastAsia"/>
          <w:kern w:val="0"/>
          <w:sz w:val="21"/>
          <w:szCs w:val="21"/>
        </w:rPr>
        <w:t>7</w:t>
      </w:r>
      <w:r w:rsidRPr="00676339">
        <w:rPr>
          <w:rFonts w:ascii="Times New Roman" w:eastAsiaTheme="minorEastAsia" w:hAnsi="Times New Roman"/>
          <w:kern w:val="0"/>
          <w:sz w:val="21"/>
          <w:szCs w:val="21"/>
        </w:rPr>
        <w:t>基金租用证券公司交易单元的有关情况</w:t>
      </w:r>
      <w:bookmarkEnd w:id="136"/>
      <w:bookmarkEnd w:id="137"/>
      <w:bookmarkEnd w:id="138"/>
      <w:bookmarkEnd w:id="139"/>
    </w:p>
    <w:p w:rsidR="004400EF" w:rsidRPr="00676339" w:rsidRDefault="004400EF" w:rsidP="004400EF">
      <w:pPr>
        <w:pStyle w:val="a0"/>
        <w:spacing w:line="360" w:lineRule="auto"/>
        <w:ind w:firstLineChars="2600" w:firstLine="5460"/>
        <w:jc w:val="right"/>
        <w:rPr>
          <w:rFonts w:eastAsiaTheme="minorEastAsia"/>
          <w:szCs w:val="21"/>
        </w:rPr>
      </w:pPr>
      <w:r w:rsidRPr="00676339">
        <w:rPr>
          <w:rFonts w:eastAsiaTheme="minorEastAsia"/>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51"/>
        <w:gridCol w:w="1842"/>
        <w:gridCol w:w="1560"/>
        <w:gridCol w:w="1311"/>
        <w:gridCol w:w="1524"/>
        <w:gridCol w:w="708"/>
      </w:tblGrid>
      <w:tr w:rsidR="004400EF" w:rsidRPr="00676339" w:rsidTr="00C101A0">
        <w:tc>
          <w:tcPr>
            <w:tcW w:w="1276" w:type="dxa"/>
            <w:vMerge w:val="restart"/>
            <w:vAlign w:val="center"/>
          </w:tcPr>
          <w:p w:rsidR="004400EF" w:rsidRPr="00676339" w:rsidRDefault="004400EF" w:rsidP="00FB5D0E">
            <w:pPr>
              <w:spacing w:line="276" w:lineRule="auto"/>
              <w:jc w:val="center"/>
              <w:rPr>
                <w:rFonts w:eastAsiaTheme="minorEastAsia"/>
                <w:szCs w:val="21"/>
              </w:rPr>
            </w:pPr>
            <w:bookmarkStart w:id="140" w:name="_Toc249760071"/>
            <w:r w:rsidRPr="00676339">
              <w:rPr>
                <w:rFonts w:eastAsiaTheme="minorEastAsia"/>
                <w:szCs w:val="21"/>
              </w:rPr>
              <w:t>券商名称</w:t>
            </w:r>
          </w:p>
        </w:tc>
        <w:tc>
          <w:tcPr>
            <w:tcW w:w="851" w:type="dxa"/>
            <w:vMerge w:val="restart"/>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交易单元数量</w:t>
            </w:r>
          </w:p>
        </w:tc>
        <w:tc>
          <w:tcPr>
            <w:tcW w:w="3402" w:type="dxa"/>
            <w:gridSpan w:val="2"/>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股票交易</w:t>
            </w:r>
          </w:p>
        </w:tc>
        <w:tc>
          <w:tcPr>
            <w:tcW w:w="2835" w:type="dxa"/>
            <w:gridSpan w:val="2"/>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应支付该券商的佣金</w:t>
            </w:r>
          </w:p>
        </w:tc>
        <w:tc>
          <w:tcPr>
            <w:tcW w:w="708" w:type="dxa"/>
            <w:vMerge w:val="restart"/>
            <w:vAlign w:val="center"/>
          </w:tcPr>
          <w:p w:rsidR="004400EF" w:rsidRPr="00676339" w:rsidRDefault="004400EF" w:rsidP="00C101A0">
            <w:pPr>
              <w:spacing w:line="276" w:lineRule="auto"/>
              <w:jc w:val="center"/>
              <w:rPr>
                <w:rFonts w:eastAsiaTheme="minorEastAsia"/>
                <w:kern w:val="0"/>
                <w:szCs w:val="21"/>
              </w:rPr>
            </w:pPr>
            <w:r w:rsidRPr="00676339">
              <w:rPr>
                <w:rFonts w:eastAsiaTheme="minorEastAsia"/>
                <w:kern w:val="0"/>
                <w:szCs w:val="21"/>
              </w:rPr>
              <w:t>备注</w:t>
            </w:r>
          </w:p>
        </w:tc>
      </w:tr>
      <w:tr w:rsidR="004400EF" w:rsidRPr="00676339" w:rsidTr="00C101A0">
        <w:tc>
          <w:tcPr>
            <w:tcW w:w="1276" w:type="dxa"/>
            <w:vMerge/>
            <w:vAlign w:val="center"/>
          </w:tcPr>
          <w:p w:rsidR="004400EF" w:rsidRPr="00676339" w:rsidRDefault="004400EF" w:rsidP="00FB5D0E">
            <w:pPr>
              <w:widowControl/>
              <w:spacing w:line="276" w:lineRule="auto"/>
              <w:jc w:val="left"/>
              <w:rPr>
                <w:rFonts w:eastAsiaTheme="minorEastAsia"/>
                <w:szCs w:val="21"/>
              </w:rPr>
            </w:pPr>
          </w:p>
        </w:tc>
        <w:tc>
          <w:tcPr>
            <w:tcW w:w="851" w:type="dxa"/>
            <w:vMerge/>
            <w:vAlign w:val="center"/>
          </w:tcPr>
          <w:p w:rsidR="004400EF" w:rsidRPr="00676339" w:rsidRDefault="004400EF" w:rsidP="00FB5D0E">
            <w:pPr>
              <w:widowControl/>
              <w:spacing w:line="276" w:lineRule="auto"/>
              <w:jc w:val="left"/>
              <w:rPr>
                <w:rFonts w:eastAsiaTheme="minorEastAsia"/>
                <w:szCs w:val="21"/>
              </w:rPr>
            </w:pPr>
          </w:p>
        </w:tc>
        <w:tc>
          <w:tcPr>
            <w:tcW w:w="1842" w:type="dxa"/>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成交金额</w:t>
            </w:r>
          </w:p>
        </w:tc>
        <w:tc>
          <w:tcPr>
            <w:tcW w:w="1560" w:type="dxa"/>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占当期股票成交总额的比例</w:t>
            </w:r>
          </w:p>
        </w:tc>
        <w:tc>
          <w:tcPr>
            <w:tcW w:w="1311" w:type="dxa"/>
            <w:vAlign w:val="center"/>
          </w:tcPr>
          <w:p w:rsidR="004400EF" w:rsidRPr="00676339" w:rsidRDefault="004400EF" w:rsidP="00FB5D0E">
            <w:pPr>
              <w:spacing w:line="276" w:lineRule="auto"/>
              <w:jc w:val="center"/>
              <w:rPr>
                <w:rFonts w:eastAsiaTheme="minorEastAsia"/>
                <w:kern w:val="0"/>
                <w:szCs w:val="21"/>
              </w:rPr>
            </w:pPr>
            <w:r w:rsidRPr="00676339">
              <w:rPr>
                <w:rFonts w:eastAsiaTheme="minorEastAsia"/>
                <w:kern w:val="0"/>
                <w:szCs w:val="21"/>
              </w:rPr>
              <w:t>佣金</w:t>
            </w:r>
          </w:p>
        </w:tc>
        <w:tc>
          <w:tcPr>
            <w:tcW w:w="1524" w:type="dxa"/>
            <w:vAlign w:val="center"/>
          </w:tcPr>
          <w:p w:rsidR="004400EF" w:rsidRPr="00676339" w:rsidRDefault="004400EF" w:rsidP="00FB5D0E">
            <w:pPr>
              <w:spacing w:line="276" w:lineRule="auto"/>
              <w:jc w:val="center"/>
              <w:rPr>
                <w:rFonts w:eastAsiaTheme="minorEastAsia"/>
                <w:szCs w:val="21"/>
              </w:rPr>
            </w:pPr>
            <w:r w:rsidRPr="00676339">
              <w:rPr>
                <w:rFonts w:eastAsiaTheme="minorEastAsia"/>
                <w:szCs w:val="21"/>
              </w:rPr>
              <w:t>占当期佣金总量的比例</w:t>
            </w:r>
          </w:p>
        </w:tc>
        <w:tc>
          <w:tcPr>
            <w:tcW w:w="708" w:type="dxa"/>
            <w:vMerge/>
            <w:vAlign w:val="center"/>
          </w:tcPr>
          <w:p w:rsidR="004400EF" w:rsidRPr="00676339" w:rsidRDefault="004400EF" w:rsidP="00C101A0">
            <w:pPr>
              <w:widowControl/>
              <w:spacing w:line="276" w:lineRule="auto"/>
              <w:jc w:val="center"/>
              <w:rPr>
                <w:rFonts w:eastAsiaTheme="minorEastAsia"/>
                <w:kern w:val="0"/>
                <w:szCs w:val="21"/>
              </w:rPr>
            </w:pPr>
          </w:p>
        </w:tc>
      </w:tr>
      <w:tr w:rsidR="00C217EE" w:rsidTr="00C101A0">
        <w:tc>
          <w:tcPr>
            <w:tcW w:w="1276" w:type="dxa"/>
            <w:vAlign w:val="center"/>
          </w:tcPr>
          <w:p w:rsidR="00C217EE" w:rsidRDefault="00FB5D0E">
            <w:pPr>
              <w:jc w:val="left"/>
            </w:pPr>
            <w:r>
              <w:rPr>
                <w:rFonts w:eastAsiaTheme="minorEastAsia"/>
                <w:szCs w:val="21"/>
              </w:rPr>
              <w:t>申万宏源</w:t>
            </w:r>
          </w:p>
        </w:tc>
        <w:tc>
          <w:tcPr>
            <w:tcW w:w="851" w:type="dxa"/>
            <w:vAlign w:val="center"/>
          </w:tcPr>
          <w:p w:rsidR="00C217EE" w:rsidRDefault="00FB5D0E">
            <w:pPr>
              <w:jc w:val="right"/>
            </w:pPr>
            <w:r>
              <w:rPr>
                <w:rFonts w:eastAsiaTheme="minorEastAsia"/>
                <w:szCs w:val="21"/>
              </w:rPr>
              <w:t>2</w:t>
            </w:r>
          </w:p>
        </w:tc>
        <w:tc>
          <w:tcPr>
            <w:tcW w:w="1842" w:type="dxa"/>
            <w:vAlign w:val="center"/>
          </w:tcPr>
          <w:p w:rsidR="00C217EE" w:rsidRDefault="00FB5D0E">
            <w:pPr>
              <w:jc w:val="right"/>
            </w:pPr>
            <w:r>
              <w:rPr>
                <w:rFonts w:eastAsiaTheme="minorEastAsia"/>
                <w:szCs w:val="21"/>
              </w:rPr>
              <w:t>275,515,458.99</w:t>
            </w:r>
          </w:p>
        </w:tc>
        <w:tc>
          <w:tcPr>
            <w:tcW w:w="1560" w:type="dxa"/>
            <w:vAlign w:val="center"/>
          </w:tcPr>
          <w:p w:rsidR="00C217EE" w:rsidRDefault="00FB5D0E">
            <w:pPr>
              <w:jc w:val="right"/>
            </w:pPr>
            <w:r>
              <w:rPr>
                <w:rFonts w:eastAsiaTheme="minorEastAsia"/>
                <w:szCs w:val="21"/>
              </w:rPr>
              <w:t>52.26%</w:t>
            </w:r>
          </w:p>
        </w:tc>
        <w:tc>
          <w:tcPr>
            <w:tcW w:w="1311" w:type="dxa"/>
            <w:vAlign w:val="center"/>
          </w:tcPr>
          <w:p w:rsidR="00C217EE" w:rsidRDefault="00FB5D0E">
            <w:pPr>
              <w:jc w:val="right"/>
            </w:pPr>
            <w:r>
              <w:rPr>
                <w:rFonts w:eastAsiaTheme="minorEastAsia"/>
                <w:szCs w:val="21"/>
              </w:rPr>
              <w:t>254,657.32</w:t>
            </w:r>
          </w:p>
        </w:tc>
        <w:tc>
          <w:tcPr>
            <w:tcW w:w="1524" w:type="dxa"/>
            <w:vAlign w:val="center"/>
          </w:tcPr>
          <w:p w:rsidR="00C217EE" w:rsidRDefault="00FB5D0E">
            <w:pPr>
              <w:jc w:val="right"/>
            </w:pPr>
            <w:r>
              <w:rPr>
                <w:rFonts w:eastAsiaTheme="minorEastAsia"/>
                <w:szCs w:val="21"/>
              </w:rPr>
              <w:t>52.30%</w:t>
            </w:r>
          </w:p>
        </w:tc>
        <w:tc>
          <w:tcPr>
            <w:tcW w:w="708" w:type="dxa"/>
            <w:vAlign w:val="center"/>
          </w:tcPr>
          <w:p w:rsidR="00C217EE" w:rsidRDefault="00FB5D0E" w:rsidP="00C101A0">
            <w:pPr>
              <w:jc w:val="center"/>
            </w:pPr>
            <w:r>
              <w:rPr>
                <w:rFonts w:eastAsiaTheme="minorEastAsia"/>
                <w:szCs w:val="21"/>
              </w:rPr>
              <w:t>-</w:t>
            </w:r>
          </w:p>
        </w:tc>
      </w:tr>
      <w:tr w:rsidR="00C217EE" w:rsidTr="00C101A0">
        <w:tc>
          <w:tcPr>
            <w:tcW w:w="1276" w:type="dxa"/>
            <w:vAlign w:val="center"/>
          </w:tcPr>
          <w:p w:rsidR="00C217EE" w:rsidRDefault="00FB5D0E">
            <w:pPr>
              <w:jc w:val="left"/>
            </w:pPr>
            <w:r>
              <w:rPr>
                <w:rFonts w:eastAsiaTheme="minorEastAsia"/>
                <w:szCs w:val="21"/>
              </w:rPr>
              <w:t>东方证券</w:t>
            </w:r>
          </w:p>
        </w:tc>
        <w:tc>
          <w:tcPr>
            <w:tcW w:w="851" w:type="dxa"/>
            <w:vAlign w:val="center"/>
          </w:tcPr>
          <w:p w:rsidR="00C217EE" w:rsidRDefault="00FB5D0E">
            <w:pPr>
              <w:jc w:val="right"/>
            </w:pPr>
            <w:r>
              <w:rPr>
                <w:rFonts w:eastAsiaTheme="minorEastAsia"/>
                <w:szCs w:val="21"/>
              </w:rPr>
              <w:t>1</w:t>
            </w:r>
          </w:p>
        </w:tc>
        <w:tc>
          <w:tcPr>
            <w:tcW w:w="1842" w:type="dxa"/>
            <w:vAlign w:val="center"/>
          </w:tcPr>
          <w:p w:rsidR="00C217EE" w:rsidRDefault="00FB5D0E">
            <w:pPr>
              <w:jc w:val="right"/>
            </w:pPr>
            <w:r>
              <w:rPr>
                <w:rFonts w:eastAsiaTheme="minorEastAsia"/>
                <w:szCs w:val="21"/>
              </w:rPr>
              <w:t>143,322,442.95</w:t>
            </w:r>
          </w:p>
        </w:tc>
        <w:tc>
          <w:tcPr>
            <w:tcW w:w="1560" w:type="dxa"/>
            <w:vAlign w:val="center"/>
          </w:tcPr>
          <w:p w:rsidR="00C217EE" w:rsidRDefault="00FB5D0E">
            <w:pPr>
              <w:jc w:val="right"/>
            </w:pPr>
            <w:r>
              <w:rPr>
                <w:rFonts w:eastAsiaTheme="minorEastAsia"/>
                <w:szCs w:val="21"/>
              </w:rPr>
              <w:t>27.18%</w:t>
            </w:r>
          </w:p>
        </w:tc>
        <w:tc>
          <w:tcPr>
            <w:tcW w:w="1311" w:type="dxa"/>
            <w:vAlign w:val="center"/>
          </w:tcPr>
          <w:p w:rsidR="00C217EE" w:rsidRDefault="00FB5D0E">
            <w:pPr>
              <w:jc w:val="right"/>
            </w:pPr>
            <w:r>
              <w:rPr>
                <w:rFonts w:eastAsiaTheme="minorEastAsia"/>
                <w:szCs w:val="21"/>
              </w:rPr>
              <w:t>133,474.58</w:t>
            </w:r>
          </w:p>
        </w:tc>
        <w:tc>
          <w:tcPr>
            <w:tcW w:w="1524" w:type="dxa"/>
            <w:vAlign w:val="center"/>
          </w:tcPr>
          <w:p w:rsidR="00C217EE" w:rsidRDefault="00FB5D0E">
            <w:pPr>
              <w:jc w:val="right"/>
            </w:pPr>
            <w:r>
              <w:rPr>
                <w:rFonts w:eastAsiaTheme="minorEastAsia"/>
                <w:szCs w:val="21"/>
              </w:rPr>
              <w:t>27.41%</w:t>
            </w:r>
          </w:p>
        </w:tc>
        <w:tc>
          <w:tcPr>
            <w:tcW w:w="708" w:type="dxa"/>
            <w:vAlign w:val="center"/>
          </w:tcPr>
          <w:p w:rsidR="00C217EE" w:rsidRDefault="00FB5D0E" w:rsidP="00C101A0">
            <w:pPr>
              <w:jc w:val="center"/>
            </w:pPr>
            <w:r>
              <w:rPr>
                <w:rFonts w:eastAsiaTheme="minorEastAsia"/>
                <w:szCs w:val="21"/>
              </w:rPr>
              <w:t>-</w:t>
            </w:r>
          </w:p>
        </w:tc>
      </w:tr>
      <w:tr w:rsidR="00C217EE" w:rsidTr="00C101A0">
        <w:tc>
          <w:tcPr>
            <w:tcW w:w="1276" w:type="dxa"/>
            <w:vAlign w:val="center"/>
          </w:tcPr>
          <w:p w:rsidR="00C217EE" w:rsidRDefault="00FB5D0E">
            <w:pPr>
              <w:jc w:val="left"/>
            </w:pPr>
            <w:r>
              <w:rPr>
                <w:rFonts w:eastAsiaTheme="minorEastAsia"/>
                <w:szCs w:val="21"/>
              </w:rPr>
              <w:t>中信证券</w:t>
            </w:r>
          </w:p>
        </w:tc>
        <w:tc>
          <w:tcPr>
            <w:tcW w:w="851" w:type="dxa"/>
            <w:vAlign w:val="center"/>
          </w:tcPr>
          <w:p w:rsidR="00C217EE" w:rsidRDefault="00FB5D0E">
            <w:pPr>
              <w:jc w:val="right"/>
            </w:pPr>
            <w:r>
              <w:rPr>
                <w:rFonts w:eastAsiaTheme="minorEastAsia"/>
                <w:szCs w:val="21"/>
              </w:rPr>
              <w:t>1</w:t>
            </w:r>
          </w:p>
        </w:tc>
        <w:tc>
          <w:tcPr>
            <w:tcW w:w="1842" w:type="dxa"/>
            <w:vAlign w:val="center"/>
          </w:tcPr>
          <w:p w:rsidR="00C217EE" w:rsidRDefault="00FB5D0E">
            <w:pPr>
              <w:jc w:val="right"/>
            </w:pPr>
            <w:r>
              <w:rPr>
                <w:rFonts w:eastAsiaTheme="minorEastAsia"/>
                <w:szCs w:val="21"/>
              </w:rPr>
              <w:t>108,387,229.97</w:t>
            </w:r>
          </w:p>
        </w:tc>
        <w:tc>
          <w:tcPr>
            <w:tcW w:w="1560" w:type="dxa"/>
            <w:vAlign w:val="center"/>
          </w:tcPr>
          <w:p w:rsidR="00C217EE" w:rsidRDefault="00FB5D0E">
            <w:pPr>
              <w:jc w:val="right"/>
            </w:pPr>
            <w:r>
              <w:rPr>
                <w:rFonts w:eastAsiaTheme="minorEastAsia"/>
                <w:szCs w:val="21"/>
              </w:rPr>
              <w:t>20.56%</w:t>
            </w:r>
          </w:p>
        </w:tc>
        <w:tc>
          <w:tcPr>
            <w:tcW w:w="1311" w:type="dxa"/>
            <w:vAlign w:val="center"/>
          </w:tcPr>
          <w:p w:rsidR="00C217EE" w:rsidRDefault="00FB5D0E">
            <w:pPr>
              <w:jc w:val="right"/>
            </w:pPr>
            <w:r>
              <w:rPr>
                <w:rFonts w:eastAsiaTheme="minorEastAsia"/>
                <w:szCs w:val="21"/>
              </w:rPr>
              <w:t>98,774.69</w:t>
            </w:r>
          </w:p>
        </w:tc>
        <w:tc>
          <w:tcPr>
            <w:tcW w:w="1524" w:type="dxa"/>
            <w:vAlign w:val="center"/>
          </w:tcPr>
          <w:p w:rsidR="00C217EE" w:rsidRDefault="00FB5D0E">
            <w:pPr>
              <w:jc w:val="right"/>
            </w:pPr>
            <w:r>
              <w:rPr>
                <w:rFonts w:eastAsiaTheme="minorEastAsia"/>
                <w:szCs w:val="21"/>
              </w:rPr>
              <w:t>20.29%</w:t>
            </w:r>
          </w:p>
        </w:tc>
        <w:tc>
          <w:tcPr>
            <w:tcW w:w="708" w:type="dxa"/>
            <w:vAlign w:val="center"/>
          </w:tcPr>
          <w:p w:rsidR="00C217EE" w:rsidRDefault="00FB5D0E" w:rsidP="00C101A0">
            <w:pPr>
              <w:jc w:val="center"/>
            </w:pPr>
            <w:r>
              <w:rPr>
                <w:rFonts w:eastAsiaTheme="minorEastAsia"/>
                <w:szCs w:val="21"/>
              </w:rPr>
              <w:t>-</w:t>
            </w:r>
          </w:p>
        </w:tc>
      </w:tr>
    </w:tbl>
    <w:p w:rsidR="004400EF" w:rsidRPr="00676339" w:rsidRDefault="004400EF" w:rsidP="00C101A0">
      <w:pPr>
        <w:autoSpaceDE w:val="0"/>
        <w:autoSpaceDN w:val="0"/>
        <w:adjustRightInd w:val="0"/>
        <w:spacing w:line="360" w:lineRule="auto"/>
        <w:ind w:firstLineChars="200" w:firstLine="420"/>
        <w:jc w:val="left"/>
        <w:rPr>
          <w:rFonts w:eastAsiaTheme="minorEastAsia"/>
          <w:szCs w:val="21"/>
        </w:rPr>
      </w:pPr>
      <w:r w:rsidRPr="00676339">
        <w:rPr>
          <w:rFonts w:eastAsiaTheme="minorEastAsia"/>
          <w:szCs w:val="21"/>
        </w:rPr>
        <w:t>注：交易单元选择的标准：</w:t>
      </w:r>
      <w:r w:rsidRPr="00676339">
        <w:rPr>
          <w:rFonts w:eastAsiaTheme="minorEastAsia"/>
          <w:szCs w:val="21"/>
        </w:rPr>
        <w:t>1</w:t>
      </w:r>
      <w:r w:rsidRPr="00676339">
        <w:rPr>
          <w:rFonts w:eastAsiaTheme="minorEastAsia"/>
          <w:szCs w:val="21"/>
        </w:rPr>
        <w:t>、经营行为规范，在近一年内无重大违规行为；</w:t>
      </w:r>
      <w:r w:rsidRPr="00676339">
        <w:rPr>
          <w:rFonts w:eastAsiaTheme="minorEastAsia"/>
          <w:szCs w:val="21"/>
        </w:rPr>
        <w:t>2</w:t>
      </w:r>
      <w:r w:rsidRPr="00676339">
        <w:rPr>
          <w:rFonts w:eastAsiaTheme="minorEastAsia"/>
          <w:szCs w:val="21"/>
        </w:rPr>
        <w:t>、公司财务状况良好；</w:t>
      </w:r>
      <w:r w:rsidRPr="00676339">
        <w:rPr>
          <w:rFonts w:eastAsiaTheme="minorEastAsia"/>
          <w:szCs w:val="21"/>
        </w:rPr>
        <w:t>3</w:t>
      </w:r>
      <w:r w:rsidRPr="00676339">
        <w:rPr>
          <w:rFonts w:eastAsiaTheme="minorEastAsia"/>
          <w:szCs w:val="21"/>
        </w:rPr>
        <w:t>、有良好的内控制度，在业内有良好的声誉；</w:t>
      </w:r>
      <w:r w:rsidRPr="00676339">
        <w:rPr>
          <w:rFonts w:eastAsiaTheme="minorEastAsia"/>
          <w:szCs w:val="21"/>
        </w:rPr>
        <w:t>4</w:t>
      </w:r>
      <w:r w:rsidRPr="00676339">
        <w:rPr>
          <w:rFonts w:eastAsiaTheme="minorEastAsia"/>
          <w:szCs w:val="21"/>
        </w:rPr>
        <w:t>、有较强的研究能力，能及时、全面、定期提供质量较高的宏观、行业、公司和证券市场研究报告，并能根据基金投资的特殊要求，提供专门的研究报告；</w:t>
      </w:r>
      <w:r w:rsidRPr="00676339">
        <w:rPr>
          <w:rFonts w:eastAsiaTheme="minorEastAsia"/>
          <w:szCs w:val="21"/>
        </w:rPr>
        <w:t>5</w:t>
      </w:r>
      <w:r w:rsidRPr="00676339">
        <w:rPr>
          <w:rFonts w:eastAsiaTheme="minorEastAsia"/>
          <w:szCs w:val="21"/>
        </w:rPr>
        <w:t>、建立了广泛的信息网络，能及时提供准确的信息资讯和服务。</w:t>
      </w:r>
      <w:bookmarkEnd w:id="140"/>
    </w:p>
    <w:bookmarkEnd w:id="130"/>
    <w:p w:rsidR="001548F9" w:rsidRPr="00676339" w:rsidRDefault="001548F9" w:rsidP="005B2B01">
      <w:pPr>
        <w:ind w:firstLineChars="150" w:firstLine="315"/>
        <w:rPr>
          <w:rFonts w:eastAsiaTheme="minorEastAsia"/>
          <w:bCs/>
          <w:color w:val="000000"/>
          <w:szCs w:val="21"/>
        </w:rPr>
      </w:pPr>
    </w:p>
    <w:p w:rsidR="00ED00D3" w:rsidRPr="00676339" w:rsidRDefault="00ED00D3" w:rsidP="009678E2">
      <w:pPr>
        <w:pStyle w:val="1"/>
        <w:keepNext/>
        <w:keepLines/>
        <w:widowControl w:val="0"/>
        <w:spacing w:beforeLines="100" w:afterLines="100" w:line="360" w:lineRule="auto"/>
        <w:jc w:val="center"/>
        <w:rPr>
          <w:rFonts w:eastAsiaTheme="minorEastAsia"/>
          <w:b/>
          <w:bCs/>
          <w:sz w:val="21"/>
          <w:szCs w:val="21"/>
          <w:lang w:val="en-US"/>
        </w:rPr>
      </w:pPr>
      <w:bookmarkStart w:id="141" w:name="_Toc522197368"/>
      <w:r w:rsidRPr="00676339">
        <w:rPr>
          <w:rFonts w:eastAsiaTheme="minorEastAsia"/>
          <w:b/>
          <w:bCs/>
          <w:sz w:val="21"/>
          <w:szCs w:val="21"/>
          <w:lang w:val="en-US"/>
        </w:rPr>
        <w:t xml:space="preserve">11 </w:t>
      </w:r>
      <w:r w:rsidRPr="00676339">
        <w:rPr>
          <w:rFonts w:eastAsiaTheme="minorEastAsia"/>
          <w:b/>
          <w:bCs/>
          <w:sz w:val="21"/>
          <w:szCs w:val="21"/>
          <w:lang w:val="en-US"/>
        </w:rPr>
        <w:t>影响投资者决策的其他重要信息</w:t>
      </w:r>
      <w:bookmarkEnd w:id="141"/>
    </w:p>
    <w:p w:rsidR="00ED00D3" w:rsidRPr="00676339" w:rsidRDefault="00ED00D3" w:rsidP="00ED00D3">
      <w:pPr>
        <w:autoSpaceDE w:val="0"/>
        <w:autoSpaceDN w:val="0"/>
        <w:adjustRightInd w:val="0"/>
        <w:spacing w:line="360" w:lineRule="auto"/>
        <w:jc w:val="left"/>
        <w:rPr>
          <w:rFonts w:ascii="宋体" w:hAnsi="宋体"/>
          <w:b/>
          <w:bCs/>
          <w:color w:val="000000"/>
          <w:kern w:val="0"/>
          <w:szCs w:val="21"/>
        </w:rPr>
      </w:pPr>
      <w:r w:rsidRPr="00676339">
        <w:rPr>
          <w:rFonts w:ascii="宋体" w:hAnsi="宋体"/>
          <w:b/>
          <w:bCs/>
          <w:color w:val="000000"/>
          <w:kern w:val="0"/>
          <w:szCs w:val="21"/>
        </w:rPr>
        <w:t>11.</w:t>
      </w:r>
      <w:r w:rsidRPr="00676339">
        <w:rPr>
          <w:rFonts w:ascii="宋体" w:hAnsi="宋体" w:hint="eastAsia"/>
          <w:b/>
          <w:bCs/>
          <w:color w:val="000000"/>
          <w:kern w:val="0"/>
          <w:szCs w:val="21"/>
        </w:rPr>
        <w:t>1 报告期内单一投资者持有基金份额比例达到或超过20%的情况</w:t>
      </w:r>
    </w:p>
    <w:tbl>
      <w:tblPr>
        <w:tblW w:w="113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9"/>
        <w:gridCol w:w="2268"/>
        <w:gridCol w:w="1701"/>
        <w:gridCol w:w="1309"/>
        <w:gridCol w:w="1668"/>
        <w:gridCol w:w="1699"/>
        <w:gridCol w:w="1418"/>
      </w:tblGrid>
      <w:tr w:rsidR="00ED00D3" w:rsidRPr="00676339" w:rsidTr="003476BF">
        <w:trPr>
          <w:jc w:val="center"/>
        </w:trPr>
        <w:tc>
          <w:tcPr>
            <w:tcW w:w="568" w:type="dxa"/>
            <w:vMerge w:val="restart"/>
            <w:vAlign w:val="center"/>
          </w:tcPr>
          <w:p w:rsidR="00ED00D3" w:rsidRPr="00676339" w:rsidRDefault="00ED00D3" w:rsidP="003476BF">
            <w:pPr>
              <w:autoSpaceDE w:val="0"/>
              <w:autoSpaceDN w:val="0"/>
              <w:adjustRightInd w:val="0"/>
              <w:ind w:leftChars="-50" w:left="-105" w:rightChars="-51" w:right="-107"/>
              <w:jc w:val="center"/>
              <w:rPr>
                <w:rFonts w:ascii="宋体" w:hAnsi="宋体"/>
                <w:b/>
                <w:bCs/>
                <w:color w:val="000000"/>
                <w:kern w:val="0"/>
                <w:szCs w:val="21"/>
              </w:rPr>
            </w:pPr>
            <w:r w:rsidRPr="00676339">
              <w:rPr>
                <w:rFonts w:ascii="宋体" w:hAnsi="宋体" w:hint="eastAsia"/>
                <w:color w:val="000000"/>
                <w:kern w:val="0"/>
                <w:szCs w:val="21"/>
              </w:rPr>
              <w:t>投资者类别</w:t>
            </w:r>
          </w:p>
        </w:tc>
        <w:tc>
          <w:tcPr>
            <w:tcW w:w="7655" w:type="dxa"/>
            <w:gridSpan w:val="5"/>
            <w:vAlign w:val="center"/>
          </w:tcPr>
          <w:p w:rsidR="00ED00D3" w:rsidRPr="00676339" w:rsidRDefault="00ED00D3" w:rsidP="003476BF">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报告期内持有基金份额变化情况</w:t>
            </w:r>
          </w:p>
        </w:tc>
        <w:tc>
          <w:tcPr>
            <w:tcW w:w="3117" w:type="dxa"/>
            <w:gridSpan w:val="2"/>
            <w:vAlign w:val="center"/>
          </w:tcPr>
          <w:p w:rsidR="00ED00D3" w:rsidRPr="00676339" w:rsidRDefault="00ED00D3" w:rsidP="003476BF">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报告期末持有基金情况</w:t>
            </w:r>
          </w:p>
        </w:tc>
      </w:tr>
      <w:tr w:rsidR="00ED00D3" w:rsidRPr="00676339" w:rsidTr="003476BF">
        <w:trPr>
          <w:jc w:val="center"/>
        </w:trPr>
        <w:tc>
          <w:tcPr>
            <w:tcW w:w="568" w:type="dxa"/>
            <w:vMerge/>
            <w:vAlign w:val="center"/>
          </w:tcPr>
          <w:p w:rsidR="00ED00D3" w:rsidRPr="00676339" w:rsidRDefault="00ED00D3" w:rsidP="003476BF">
            <w:pPr>
              <w:autoSpaceDE w:val="0"/>
              <w:autoSpaceDN w:val="0"/>
              <w:adjustRightInd w:val="0"/>
              <w:ind w:leftChars="-50" w:left="-105" w:rightChars="-51" w:right="-107"/>
              <w:jc w:val="center"/>
              <w:rPr>
                <w:rFonts w:ascii="宋体" w:hAnsi="宋体"/>
                <w:b/>
                <w:bCs/>
                <w:color w:val="000000"/>
                <w:kern w:val="0"/>
                <w:szCs w:val="21"/>
              </w:rPr>
            </w:pPr>
          </w:p>
        </w:tc>
        <w:tc>
          <w:tcPr>
            <w:tcW w:w="709" w:type="dxa"/>
            <w:vAlign w:val="center"/>
          </w:tcPr>
          <w:p w:rsidR="00ED00D3" w:rsidRPr="00676339" w:rsidRDefault="00ED00D3" w:rsidP="003476BF">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序号</w:t>
            </w:r>
          </w:p>
        </w:tc>
        <w:tc>
          <w:tcPr>
            <w:tcW w:w="2268" w:type="dxa"/>
            <w:vAlign w:val="center"/>
          </w:tcPr>
          <w:p w:rsidR="00ED00D3" w:rsidRPr="00676339" w:rsidRDefault="00ED00D3" w:rsidP="003476BF">
            <w:pPr>
              <w:autoSpaceDE w:val="0"/>
              <w:autoSpaceDN w:val="0"/>
              <w:adjustRightInd w:val="0"/>
              <w:ind w:leftChars="-51" w:left="-107" w:rightChars="-51" w:right="-107"/>
              <w:jc w:val="center"/>
              <w:rPr>
                <w:rFonts w:ascii="宋体" w:hAnsi="宋体"/>
                <w:b/>
                <w:bCs/>
                <w:color w:val="000000"/>
                <w:kern w:val="0"/>
                <w:szCs w:val="21"/>
              </w:rPr>
            </w:pPr>
            <w:r w:rsidRPr="00676339">
              <w:rPr>
                <w:rFonts w:ascii="宋体" w:hAnsi="宋体" w:hint="eastAsia"/>
                <w:color w:val="000000"/>
                <w:kern w:val="0"/>
                <w:szCs w:val="21"/>
              </w:rPr>
              <w:t>持有基金份额比例达到或者超过20%的时间区间</w:t>
            </w:r>
          </w:p>
        </w:tc>
        <w:tc>
          <w:tcPr>
            <w:tcW w:w="1701" w:type="dxa"/>
            <w:vAlign w:val="center"/>
          </w:tcPr>
          <w:p w:rsidR="00ED00D3" w:rsidRPr="00676339" w:rsidRDefault="00ED00D3" w:rsidP="003476BF">
            <w:pPr>
              <w:widowControl/>
              <w:jc w:val="center"/>
              <w:rPr>
                <w:rFonts w:ascii="宋体" w:hAnsi="宋体"/>
                <w:b/>
                <w:bCs/>
                <w:color w:val="000000"/>
                <w:kern w:val="0"/>
                <w:szCs w:val="21"/>
              </w:rPr>
            </w:pPr>
            <w:r w:rsidRPr="00676339">
              <w:rPr>
                <w:rFonts w:ascii="宋体" w:hAnsi="宋体" w:hint="eastAsia"/>
                <w:color w:val="000000"/>
                <w:kern w:val="0"/>
                <w:szCs w:val="21"/>
              </w:rPr>
              <w:t>期初份额</w:t>
            </w:r>
          </w:p>
        </w:tc>
        <w:tc>
          <w:tcPr>
            <w:tcW w:w="1309" w:type="dxa"/>
            <w:vAlign w:val="center"/>
          </w:tcPr>
          <w:p w:rsidR="00ED00D3" w:rsidRPr="00676339" w:rsidRDefault="00ED00D3" w:rsidP="003476BF">
            <w:pPr>
              <w:widowControl/>
              <w:jc w:val="center"/>
              <w:rPr>
                <w:rFonts w:ascii="宋体" w:hAnsi="宋体"/>
                <w:b/>
                <w:bCs/>
                <w:color w:val="000000"/>
                <w:kern w:val="0"/>
                <w:szCs w:val="21"/>
              </w:rPr>
            </w:pPr>
            <w:r w:rsidRPr="00676339">
              <w:rPr>
                <w:rFonts w:ascii="宋体" w:hAnsi="宋体" w:hint="eastAsia"/>
                <w:color w:val="000000"/>
                <w:kern w:val="0"/>
                <w:szCs w:val="21"/>
              </w:rPr>
              <w:t>申购份额</w:t>
            </w:r>
          </w:p>
        </w:tc>
        <w:tc>
          <w:tcPr>
            <w:tcW w:w="1668" w:type="dxa"/>
            <w:vAlign w:val="center"/>
          </w:tcPr>
          <w:p w:rsidR="00ED00D3" w:rsidRPr="00676339" w:rsidRDefault="00ED00D3" w:rsidP="003476BF">
            <w:pPr>
              <w:widowControl/>
              <w:jc w:val="center"/>
              <w:rPr>
                <w:rFonts w:ascii="宋体" w:hAnsi="宋体"/>
                <w:b/>
                <w:bCs/>
                <w:color w:val="000000"/>
                <w:kern w:val="0"/>
                <w:szCs w:val="21"/>
              </w:rPr>
            </w:pPr>
            <w:r w:rsidRPr="00676339">
              <w:rPr>
                <w:rFonts w:ascii="宋体" w:hAnsi="宋体" w:hint="eastAsia"/>
                <w:color w:val="000000"/>
                <w:kern w:val="0"/>
                <w:szCs w:val="21"/>
              </w:rPr>
              <w:t>赎回份额</w:t>
            </w:r>
          </w:p>
        </w:tc>
        <w:tc>
          <w:tcPr>
            <w:tcW w:w="1699" w:type="dxa"/>
            <w:vAlign w:val="center"/>
          </w:tcPr>
          <w:p w:rsidR="00ED00D3" w:rsidRPr="00676339" w:rsidRDefault="00ED00D3" w:rsidP="003476BF">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持有份额</w:t>
            </w:r>
          </w:p>
        </w:tc>
        <w:tc>
          <w:tcPr>
            <w:tcW w:w="1418" w:type="dxa"/>
            <w:vAlign w:val="center"/>
          </w:tcPr>
          <w:p w:rsidR="00ED00D3" w:rsidRPr="00676339" w:rsidRDefault="00ED00D3" w:rsidP="003476BF">
            <w:pPr>
              <w:autoSpaceDE w:val="0"/>
              <w:autoSpaceDN w:val="0"/>
              <w:adjustRightInd w:val="0"/>
              <w:jc w:val="center"/>
              <w:rPr>
                <w:rFonts w:ascii="宋体" w:hAnsi="宋体"/>
                <w:b/>
                <w:bCs/>
                <w:color w:val="000000"/>
                <w:kern w:val="0"/>
                <w:szCs w:val="21"/>
              </w:rPr>
            </w:pPr>
            <w:r w:rsidRPr="00676339">
              <w:rPr>
                <w:rFonts w:ascii="宋体" w:hAnsi="宋体" w:hint="eastAsia"/>
                <w:color w:val="000000"/>
                <w:kern w:val="0"/>
                <w:szCs w:val="21"/>
              </w:rPr>
              <w:t>份额占比</w:t>
            </w:r>
          </w:p>
        </w:tc>
      </w:tr>
      <w:tr w:rsidR="00ED00D3" w:rsidTr="003476BF">
        <w:trPr>
          <w:jc w:val="center"/>
        </w:trPr>
        <w:tc>
          <w:tcPr>
            <w:tcW w:w="568" w:type="dxa"/>
            <w:vMerge w:val="restart"/>
          </w:tcPr>
          <w:p w:rsidR="00ED00D3" w:rsidRDefault="00ED00D3" w:rsidP="003476BF">
            <w:pPr>
              <w:ind w:leftChars="-50" w:left="-105" w:rightChars="-51" w:right="-107"/>
              <w:jc w:val="center"/>
            </w:pPr>
            <w:r>
              <w:rPr>
                <w:rFonts w:ascii="宋体" w:hAnsi="宋体" w:hint="eastAsia"/>
                <w:bCs/>
                <w:color w:val="000000"/>
                <w:kern w:val="0"/>
                <w:szCs w:val="21"/>
              </w:rPr>
              <w:t>机构</w:t>
            </w:r>
          </w:p>
        </w:tc>
        <w:tc>
          <w:tcPr>
            <w:tcW w:w="709" w:type="dxa"/>
            <w:vAlign w:val="center"/>
          </w:tcPr>
          <w:p w:rsidR="00ED00D3" w:rsidRDefault="00ED00D3" w:rsidP="003476BF">
            <w:pPr>
              <w:jc w:val="center"/>
            </w:pPr>
            <w:r>
              <w:rPr>
                <w:rFonts w:ascii="宋体" w:hAnsi="宋体"/>
                <w:color w:val="000000"/>
                <w:kern w:val="0"/>
                <w:szCs w:val="21"/>
              </w:rPr>
              <w:t>1</w:t>
            </w:r>
          </w:p>
        </w:tc>
        <w:tc>
          <w:tcPr>
            <w:tcW w:w="2268" w:type="dxa"/>
            <w:vAlign w:val="center"/>
          </w:tcPr>
          <w:p w:rsidR="00ED00D3" w:rsidRDefault="00ED00D3" w:rsidP="003476BF">
            <w:pPr>
              <w:jc w:val="center"/>
            </w:pPr>
            <w:r>
              <w:rPr>
                <w:rFonts w:ascii="宋体" w:hAnsi="宋体"/>
                <w:color w:val="000000"/>
                <w:kern w:val="0"/>
                <w:szCs w:val="21"/>
              </w:rPr>
              <w:t>20180101—20180410</w:t>
            </w:r>
          </w:p>
        </w:tc>
        <w:tc>
          <w:tcPr>
            <w:tcW w:w="1701" w:type="dxa"/>
            <w:vAlign w:val="center"/>
          </w:tcPr>
          <w:p w:rsidR="00ED00D3" w:rsidRDefault="00ED00D3" w:rsidP="003476BF">
            <w:pPr>
              <w:jc w:val="center"/>
            </w:pPr>
            <w:r>
              <w:rPr>
                <w:rFonts w:ascii="宋体" w:hAnsi="宋体"/>
                <w:color w:val="000000"/>
                <w:kern w:val="0"/>
                <w:szCs w:val="21"/>
              </w:rPr>
              <w:t>49,997,000.00</w:t>
            </w:r>
          </w:p>
        </w:tc>
        <w:tc>
          <w:tcPr>
            <w:tcW w:w="1309" w:type="dxa"/>
            <w:vAlign w:val="center"/>
          </w:tcPr>
          <w:p w:rsidR="00ED00D3" w:rsidRDefault="00ED00D3" w:rsidP="003476BF">
            <w:pPr>
              <w:jc w:val="center"/>
            </w:pPr>
            <w:r>
              <w:rPr>
                <w:rFonts w:ascii="宋体" w:hAnsi="宋体"/>
                <w:color w:val="000000"/>
                <w:kern w:val="0"/>
                <w:szCs w:val="21"/>
              </w:rPr>
              <w:t>0.00</w:t>
            </w:r>
          </w:p>
        </w:tc>
        <w:tc>
          <w:tcPr>
            <w:tcW w:w="1668" w:type="dxa"/>
            <w:vAlign w:val="center"/>
          </w:tcPr>
          <w:p w:rsidR="00ED00D3" w:rsidRDefault="00ED00D3" w:rsidP="003476BF">
            <w:pPr>
              <w:jc w:val="center"/>
            </w:pPr>
            <w:r>
              <w:rPr>
                <w:rFonts w:ascii="宋体" w:hAnsi="宋体"/>
                <w:color w:val="000000"/>
                <w:kern w:val="0"/>
                <w:szCs w:val="21"/>
              </w:rPr>
              <w:t>49,997,000.00</w:t>
            </w:r>
          </w:p>
        </w:tc>
        <w:tc>
          <w:tcPr>
            <w:tcW w:w="1699" w:type="dxa"/>
            <w:vAlign w:val="center"/>
          </w:tcPr>
          <w:p w:rsidR="00ED00D3" w:rsidRDefault="00ED00D3" w:rsidP="003476BF">
            <w:pPr>
              <w:jc w:val="center"/>
            </w:pPr>
            <w:r>
              <w:rPr>
                <w:rFonts w:ascii="宋体" w:hAnsi="宋体"/>
                <w:color w:val="000000"/>
                <w:kern w:val="0"/>
                <w:szCs w:val="21"/>
              </w:rPr>
              <w:t>0.00</w:t>
            </w:r>
          </w:p>
        </w:tc>
        <w:tc>
          <w:tcPr>
            <w:tcW w:w="1418" w:type="dxa"/>
            <w:vAlign w:val="center"/>
          </w:tcPr>
          <w:p w:rsidR="00ED00D3" w:rsidRDefault="00ED00D3" w:rsidP="003476BF">
            <w:pPr>
              <w:jc w:val="center"/>
            </w:pPr>
            <w:r>
              <w:rPr>
                <w:rFonts w:ascii="宋体" w:hAnsi="宋体"/>
                <w:color w:val="000000"/>
                <w:kern w:val="0"/>
                <w:szCs w:val="21"/>
              </w:rPr>
              <w:t>0.00%</w:t>
            </w:r>
          </w:p>
        </w:tc>
      </w:tr>
      <w:tr w:rsidR="00ED00D3" w:rsidTr="003476BF">
        <w:trPr>
          <w:jc w:val="center"/>
        </w:trPr>
        <w:tc>
          <w:tcPr>
            <w:tcW w:w="568" w:type="dxa"/>
            <w:vMerge/>
          </w:tcPr>
          <w:p w:rsidR="00ED00D3" w:rsidRDefault="00ED00D3" w:rsidP="003476BF"/>
        </w:tc>
        <w:tc>
          <w:tcPr>
            <w:tcW w:w="709" w:type="dxa"/>
            <w:vAlign w:val="center"/>
          </w:tcPr>
          <w:p w:rsidR="00ED00D3" w:rsidRDefault="00ED00D3" w:rsidP="003476BF">
            <w:pPr>
              <w:jc w:val="center"/>
            </w:pPr>
            <w:r>
              <w:rPr>
                <w:rFonts w:ascii="宋体" w:hAnsi="宋体"/>
                <w:color w:val="000000"/>
                <w:kern w:val="0"/>
                <w:szCs w:val="21"/>
              </w:rPr>
              <w:t>2</w:t>
            </w:r>
          </w:p>
        </w:tc>
        <w:tc>
          <w:tcPr>
            <w:tcW w:w="2268" w:type="dxa"/>
            <w:vAlign w:val="center"/>
          </w:tcPr>
          <w:p w:rsidR="00ED00D3" w:rsidRDefault="00ED00D3" w:rsidP="003476BF">
            <w:pPr>
              <w:jc w:val="center"/>
            </w:pPr>
            <w:r>
              <w:rPr>
                <w:rFonts w:ascii="宋体" w:hAnsi="宋体"/>
                <w:color w:val="000000"/>
                <w:kern w:val="0"/>
                <w:szCs w:val="21"/>
              </w:rPr>
              <w:t>20180101—20180630</w:t>
            </w:r>
          </w:p>
        </w:tc>
        <w:tc>
          <w:tcPr>
            <w:tcW w:w="1701" w:type="dxa"/>
            <w:vAlign w:val="center"/>
          </w:tcPr>
          <w:p w:rsidR="00ED00D3" w:rsidRDefault="00ED00D3" w:rsidP="003476BF">
            <w:pPr>
              <w:jc w:val="center"/>
            </w:pPr>
            <w:r>
              <w:rPr>
                <w:rFonts w:ascii="宋体" w:hAnsi="宋体"/>
                <w:color w:val="000000"/>
                <w:kern w:val="0"/>
                <w:szCs w:val="21"/>
              </w:rPr>
              <w:t>92,004,460.00</w:t>
            </w:r>
          </w:p>
        </w:tc>
        <w:tc>
          <w:tcPr>
            <w:tcW w:w="1309" w:type="dxa"/>
            <w:vAlign w:val="center"/>
          </w:tcPr>
          <w:p w:rsidR="00ED00D3" w:rsidRDefault="00ED00D3" w:rsidP="003476BF">
            <w:pPr>
              <w:jc w:val="center"/>
            </w:pPr>
            <w:r>
              <w:rPr>
                <w:rFonts w:ascii="宋体" w:hAnsi="宋体"/>
                <w:color w:val="000000"/>
                <w:kern w:val="0"/>
                <w:szCs w:val="21"/>
              </w:rPr>
              <w:t>0.00</w:t>
            </w:r>
          </w:p>
        </w:tc>
        <w:tc>
          <w:tcPr>
            <w:tcW w:w="1668" w:type="dxa"/>
            <w:vAlign w:val="center"/>
          </w:tcPr>
          <w:p w:rsidR="00ED00D3" w:rsidRDefault="00ED00D3" w:rsidP="003476BF">
            <w:pPr>
              <w:jc w:val="center"/>
            </w:pPr>
            <w:r>
              <w:rPr>
                <w:rFonts w:ascii="宋体" w:hAnsi="宋体"/>
                <w:color w:val="000000"/>
                <w:kern w:val="0"/>
                <w:szCs w:val="21"/>
              </w:rPr>
              <w:t>85,999,460.00</w:t>
            </w:r>
          </w:p>
        </w:tc>
        <w:tc>
          <w:tcPr>
            <w:tcW w:w="1699" w:type="dxa"/>
            <w:vAlign w:val="center"/>
          </w:tcPr>
          <w:p w:rsidR="00ED00D3" w:rsidRDefault="00ED00D3" w:rsidP="003476BF">
            <w:pPr>
              <w:jc w:val="center"/>
            </w:pPr>
            <w:r>
              <w:rPr>
                <w:rFonts w:ascii="宋体" w:hAnsi="宋体"/>
                <w:color w:val="000000"/>
                <w:kern w:val="0"/>
                <w:szCs w:val="21"/>
              </w:rPr>
              <w:t>6,005,000.00</w:t>
            </w:r>
          </w:p>
        </w:tc>
        <w:tc>
          <w:tcPr>
            <w:tcW w:w="1418" w:type="dxa"/>
            <w:vAlign w:val="center"/>
          </w:tcPr>
          <w:p w:rsidR="00ED00D3" w:rsidRDefault="00ED00D3" w:rsidP="003476BF">
            <w:pPr>
              <w:jc w:val="center"/>
            </w:pPr>
            <w:r>
              <w:rPr>
                <w:rFonts w:ascii="宋体" w:hAnsi="宋体"/>
                <w:color w:val="000000"/>
                <w:kern w:val="0"/>
                <w:szCs w:val="21"/>
              </w:rPr>
              <w:t>86.93%</w:t>
            </w:r>
          </w:p>
        </w:tc>
      </w:tr>
      <w:tr w:rsidR="00ED00D3" w:rsidTr="003476BF">
        <w:trPr>
          <w:jc w:val="center"/>
        </w:trPr>
        <w:tc>
          <w:tcPr>
            <w:tcW w:w="568" w:type="dxa"/>
            <w:vMerge/>
          </w:tcPr>
          <w:p w:rsidR="00ED00D3" w:rsidRDefault="00ED00D3" w:rsidP="003476BF"/>
        </w:tc>
        <w:tc>
          <w:tcPr>
            <w:tcW w:w="709" w:type="dxa"/>
            <w:vAlign w:val="center"/>
          </w:tcPr>
          <w:p w:rsidR="00ED00D3" w:rsidRDefault="00ED00D3" w:rsidP="003476BF">
            <w:pPr>
              <w:jc w:val="center"/>
            </w:pPr>
            <w:r>
              <w:rPr>
                <w:rFonts w:ascii="宋体" w:hAnsi="宋体"/>
                <w:color w:val="000000"/>
                <w:kern w:val="0"/>
                <w:szCs w:val="21"/>
              </w:rPr>
              <w:t>3</w:t>
            </w:r>
          </w:p>
        </w:tc>
        <w:tc>
          <w:tcPr>
            <w:tcW w:w="2268" w:type="dxa"/>
            <w:vAlign w:val="center"/>
          </w:tcPr>
          <w:p w:rsidR="00ED00D3" w:rsidRDefault="00ED00D3" w:rsidP="003476BF">
            <w:pPr>
              <w:jc w:val="center"/>
            </w:pPr>
            <w:r>
              <w:rPr>
                <w:rFonts w:ascii="宋体" w:hAnsi="宋体"/>
                <w:color w:val="000000"/>
                <w:kern w:val="0"/>
                <w:szCs w:val="21"/>
              </w:rPr>
              <w:t>20180424—20180503</w:t>
            </w:r>
          </w:p>
        </w:tc>
        <w:tc>
          <w:tcPr>
            <w:tcW w:w="1701" w:type="dxa"/>
            <w:vAlign w:val="center"/>
          </w:tcPr>
          <w:p w:rsidR="00ED00D3" w:rsidRDefault="00ED00D3" w:rsidP="003476BF">
            <w:pPr>
              <w:jc w:val="center"/>
            </w:pPr>
            <w:r>
              <w:rPr>
                <w:rFonts w:ascii="宋体" w:hAnsi="宋体"/>
                <w:color w:val="000000"/>
                <w:kern w:val="0"/>
                <w:szCs w:val="21"/>
              </w:rPr>
              <w:t>18,292,325.99</w:t>
            </w:r>
          </w:p>
        </w:tc>
        <w:tc>
          <w:tcPr>
            <w:tcW w:w="1309" w:type="dxa"/>
            <w:vAlign w:val="center"/>
          </w:tcPr>
          <w:p w:rsidR="00ED00D3" w:rsidRDefault="00ED00D3" w:rsidP="003476BF">
            <w:pPr>
              <w:jc w:val="center"/>
            </w:pPr>
            <w:r>
              <w:rPr>
                <w:rFonts w:ascii="宋体" w:hAnsi="宋体"/>
                <w:color w:val="000000"/>
                <w:kern w:val="0"/>
                <w:szCs w:val="21"/>
              </w:rPr>
              <w:t>0.00</w:t>
            </w:r>
          </w:p>
        </w:tc>
        <w:tc>
          <w:tcPr>
            <w:tcW w:w="1668" w:type="dxa"/>
            <w:vAlign w:val="center"/>
          </w:tcPr>
          <w:p w:rsidR="00ED00D3" w:rsidRDefault="00ED00D3" w:rsidP="003476BF">
            <w:pPr>
              <w:jc w:val="center"/>
            </w:pPr>
            <w:r>
              <w:rPr>
                <w:rFonts w:ascii="宋体" w:hAnsi="宋体"/>
                <w:color w:val="000000"/>
                <w:kern w:val="0"/>
                <w:szCs w:val="21"/>
              </w:rPr>
              <w:t>18,292,325.99</w:t>
            </w:r>
          </w:p>
        </w:tc>
        <w:tc>
          <w:tcPr>
            <w:tcW w:w="1699" w:type="dxa"/>
            <w:vAlign w:val="center"/>
          </w:tcPr>
          <w:p w:rsidR="00ED00D3" w:rsidRDefault="00ED00D3" w:rsidP="003476BF">
            <w:pPr>
              <w:jc w:val="center"/>
            </w:pPr>
            <w:r>
              <w:rPr>
                <w:rFonts w:ascii="宋体" w:hAnsi="宋体"/>
                <w:color w:val="000000"/>
                <w:kern w:val="0"/>
                <w:szCs w:val="21"/>
              </w:rPr>
              <w:t>0.00</w:t>
            </w:r>
          </w:p>
        </w:tc>
        <w:tc>
          <w:tcPr>
            <w:tcW w:w="1418" w:type="dxa"/>
            <w:vAlign w:val="center"/>
          </w:tcPr>
          <w:p w:rsidR="00ED00D3" w:rsidRDefault="00ED00D3" w:rsidP="003476BF">
            <w:pPr>
              <w:jc w:val="center"/>
            </w:pPr>
            <w:r>
              <w:rPr>
                <w:rFonts w:ascii="宋体" w:hAnsi="宋体"/>
                <w:color w:val="000000"/>
                <w:kern w:val="0"/>
                <w:szCs w:val="21"/>
              </w:rPr>
              <w:t>0.00%</w:t>
            </w:r>
          </w:p>
        </w:tc>
      </w:tr>
      <w:tr w:rsidR="00ED00D3" w:rsidRPr="00676339" w:rsidTr="003476BF">
        <w:trPr>
          <w:jc w:val="center"/>
        </w:trPr>
        <w:tc>
          <w:tcPr>
            <w:tcW w:w="11340" w:type="dxa"/>
            <w:gridSpan w:val="8"/>
            <w:vAlign w:val="center"/>
          </w:tcPr>
          <w:p w:rsidR="00ED00D3" w:rsidRPr="00676339" w:rsidRDefault="00ED00D3" w:rsidP="003476BF">
            <w:pPr>
              <w:autoSpaceDE w:val="0"/>
              <w:autoSpaceDN w:val="0"/>
              <w:adjustRightInd w:val="0"/>
              <w:jc w:val="center"/>
              <w:rPr>
                <w:rFonts w:ascii="宋体" w:hAnsi="宋体"/>
                <w:kern w:val="0"/>
                <w:szCs w:val="21"/>
              </w:rPr>
            </w:pPr>
            <w:r w:rsidRPr="00676339">
              <w:rPr>
                <w:rFonts w:ascii="宋体" w:hAnsi="宋体"/>
                <w:color w:val="000000"/>
                <w:kern w:val="0"/>
                <w:szCs w:val="21"/>
              </w:rPr>
              <w:t>产品特有风险</w:t>
            </w:r>
          </w:p>
        </w:tc>
      </w:tr>
      <w:tr w:rsidR="00ED00D3" w:rsidRPr="00676339" w:rsidTr="003476BF">
        <w:trPr>
          <w:jc w:val="center"/>
        </w:trPr>
        <w:tc>
          <w:tcPr>
            <w:tcW w:w="11340" w:type="dxa"/>
            <w:gridSpan w:val="8"/>
            <w:vAlign w:val="center"/>
          </w:tcPr>
          <w:p w:rsidR="00ED00D3" w:rsidRPr="00676339" w:rsidRDefault="00ED00D3" w:rsidP="003476BF">
            <w:pPr>
              <w:autoSpaceDE w:val="0"/>
              <w:autoSpaceDN w:val="0"/>
              <w:adjustRightInd w:val="0"/>
              <w:jc w:val="left"/>
              <w:rPr>
                <w:rFonts w:ascii="宋体" w:hAnsi="宋体"/>
                <w:kern w:val="0"/>
                <w:szCs w:val="21"/>
              </w:rPr>
            </w:pPr>
            <w:r w:rsidRPr="00676339">
              <w:rPr>
                <w:rFonts w:ascii="宋体" w:hAnsi="宋体" w:hint="eastAsia"/>
                <w:kern w:val="0"/>
                <w:szCs w:val="21"/>
              </w:rPr>
              <w:t>本基金本报告期存在单一投资者持有基金份额比例达到或者超过20%的情况。在单一投资者持有基金份额比例较高的情况下，如投资者集中赎回，可能会给基金带来流动性冲击。基金管理人将专业审慎、勤勉尽责地管控基金的流动性风险，保护持有人利益。</w:t>
            </w:r>
          </w:p>
        </w:tc>
      </w:tr>
    </w:tbl>
    <w:p w:rsidR="00ED00D3" w:rsidRPr="00676339" w:rsidRDefault="00ED00D3" w:rsidP="00ED00D3">
      <w:pPr>
        <w:autoSpaceDE w:val="0"/>
        <w:autoSpaceDN w:val="0"/>
        <w:adjustRightInd w:val="0"/>
        <w:spacing w:line="360" w:lineRule="auto"/>
        <w:jc w:val="left"/>
        <w:rPr>
          <w:rFonts w:ascii="宋体" w:hAnsi="宋体"/>
          <w:b/>
          <w:bCs/>
          <w:color w:val="000000"/>
          <w:kern w:val="0"/>
          <w:szCs w:val="21"/>
        </w:rPr>
      </w:pPr>
      <w:r w:rsidRPr="00676339">
        <w:rPr>
          <w:rFonts w:ascii="宋体" w:hAnsi="宋体" w:hint="eastAsia"/>
          <w:b/>
          <w:bCs/>
          <w:color w:val="000000"/>
          <w:kern w:val="0"/>
          <w:szCs w:val="21"/>
        </w:rPr>
        <w:t>11.2 影响投资者决策的其他重要信息</w:t>
      </w:r>
    </w:p>
    <w:p w:rsidR="00ED00D3" w:rsidRPr="00676339" w:rsidRDefault="00ED00D3" w:rsidP="00ED00D3">
      <w:pPr>
        <w:spacing w:line="360" w:lineRule="auto"/>
        <w:ind w:firstLineChars="200" w:firstLine="420"/>
        <w:rPr>
          <w:rFonts w:ascii="宋体" w:hAnsi="宋体"/>
          <w:color w:val="000000"/>
          <w:szCs w:val="21"/>
        </w:rPr>
      </w:pPr>
      <w:r w:rsidRPr="00676339">
        <w:rPr>
          <w:rFonts w:ascii="宋体" w:hAnsi="宋体"/>
          <w:color w:val="000000"/>
          <w:szCs w:val="21"/>
        </w:rPr>
        <w:t>根据中国证监会2017年8月31日发布的《公开募集开放式证券投资基金流动性风险管理规定》，对已经成立的开放式基金，原基金合同内容不符合《管理规定》的，应当在《管理规定》施行之日起6个月内，修改基金合同并公告。经与相应基金托管人协商一致，并报监管机构备案，本基金管理人对本基金基金合同相关条款进行修改，本次基金合同的修改内容包括释义、申购和赎回、基金的估值、基金的投资和信息披露等条款。详见本基金管理人于2018年3月24日发布的公告。</w:t>
      </w:r>
    </w:p>
    <w:p w:rsidR="001548F9" w:rsidRPr="00ED00D3" w:rsidRDefault="001548F9" w:rsidP="005B2B01">
      <w:pPr>
        <w:ind w:firstLineChars="150" w:firstLine="315"/>
        <w:rPr>
          <w:rFonts w:eastAsiaTheme="minorEastAsia"/>
          <w:bCs/>
          <w:color w:val="000000"/>
          <w:szCs w:val="21"/>
        </w:rPr>
      </w:pPr>
    </w:p>
    <w:p w:rsidR="001548F9" w:rsidRPr="00676339" w:rsidRDefault="001548F9" w:rsidP="005B2B01">
      <w:pPr>
        <w:ind w:firstLineChars="150" w:firstLine="315"/>
        <w:rPr>
          <w:rFonts w:eastAsiaTheme="minorEastAsia"/>
          <w:bCs/>
          <w:color w:val="000000"/>
          <w:szCs w:val="21"/>
        </w:rPr>
      </w:pPr>
    </w:p>
    <w:p w:rsidR="001548F9" w:rsidRPr="00676339" w:rsidRDefault="001548F9" w:rsidP="008971E9">
      <w:pPr>
        <w:spacing w:line="360" w:lineRule="auto"/>
        <w:ind w:left="840"/>
        <w:jc w:val="right"/>
        <w:rPr>
          <w:rFonts w:eastAsiaTheme="minorEastAsia"/>
          <w:b/>
          <w:bCs/>
          <w:szCs w:val="21"/>
        </w:rPr>
      </w:pPr>
      <w:r w:rsidRPr="00676339">
        <w:rPr>
          <w:rFonts w:eastAsiaTheme="minorEastAsia"/>
          <w:b/>
          <w:bCs/>
          <w:szCs w:val="21"/>
        </w:rPr>
        <w:t>申万菱信基金管理有限公司</w:t>
      </w:r>
    </w:p>
    <w:p w:rsidR="001548F9" w:rsidRPr="007715BA" w:rsidRDefault="001548F9" w:rsidP="00A93D04">
      <w:pPr>
        <w:spacing w:line="360" w:lineRule="auto"/>
        <w:ind w:left="840"/>
        <w:jc w:val="right"/>
        <w:rPr>
          <w:rFonts w:eastAsiaTheme="minorEastAsia"/>
          <w:b/>
          <w:bCs/>
          <w:szCs w:val="21"/>
        </w:rPr>
      </w:pPr>
      <w:r w:rsidRPr="00676339">
        <w:rPr>
          <w:rFonts w:eastAsiaTheme="minorEastAsia"/>
          <w:b/>
          <w:bCs/>
          <w:szCs w:val="21"/>
        </w:rPr>
        <w:t>二〇一八年八月二十七日</w:t>
      </w:r>
    </w:p>
    <w:sectPr w:rsidR="001548F9" w:rsidRPr="007715BA"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D0E" w:rsidRDefault="00FB5D0E">
      <w:r>
        <w:separator/>
      </w:r>
    </w:p>
  </w:endnote>
  <w:endnote w:type="continuationSeparator" w:id="1">
    <w:p w:rsidR="00FB5D0E" w:rsidRDefault="00FB5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E" w:rsidRDefault="00936B9A" w:rsidP="00C03B3A">
    <w:pPr>
      <w:pStyle w:val="a6"/>
      <w:framePr w:wrap="around" w:vAnchor="text" w:hAnchor="margin" w:xAlign="right" w:y="1"/>
      <w:rPr>
        <w:rStyle w:val="a7"/>
      </w:rPr>
    </w:pPr>
    <w:r>
      <w:rPr>
        <w:rStyle w:val="a7"/>
      </w:rPr>
      <w:fldChar w:fldCharType="begin"/>
    </w:r>
    <w:r w:rsidR="00FB5D0E">
      <w:rPr>
        <w:rStyle w:val="a7"/>
      </w:rPr>
      <w:instrText xml:space="preserve">PAGE  </w:instrText>
    </w:r>
    <w:r>
      <w:rPr>
        <w:rStyle w:val="a7"/>
      </w:rPr>
      <w:fldChar w:fldCharType="end"/>
    </w:r>
  </w:p>
  <w:p w:rsidR="00FB5D0E" w:rsidRDefault="00FB5D0E"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E" w:rsidRDefault="00FB5D0E" w:rsidP="00C03B3A">
    <w:pPr>
      <w:pStyle w:val="a6"/>
      <w:ind w:right="360"/>
      <w:jc w:val="center"/>
    </w:pPr>
    <w:r>
      <w:rPr>
        <w:rFonts w:hint="eastAsia"/>
        <w:kern w:val="0"/>
        <w:szCs w:val="21"/>
      </w:rPr>
      <w:t>第</w:t>
    </w:r>
    <w:r w:rsidR="00936B9A">
      <w:rPr>
        <w:kern w:val="0"/>
        <w:szCs w:val="21"/>
      </w:rPr>
      <w:fldChar w:fldCharType="begin"/>
    </w:r>
    <w:r>
      <w:rPr>
        <w:kern w:val="0"/>
        <w:szCs w:val="21"/>
      </w:rPr>
      <w:instrText xml:space="preserve"> PAGE </w:instrText>
    </w:r>
    <w:r w:rsidR="00936B9A">
      <w:rPr>
        <w:kern w:val="0"/>
        <w:szCs w:val="21"/>
      </w:rPr>
      <w:fldChar w:fldCharType="separate"/>
    </w:r>
    <w:r w:rsidR="009678E2">
      <w:rPr>
        <w:noProof/>
        <w:kern w:val="0"/>
        <w:szCs w:val="21"/>
      </w:rPr>
      <w:t>2</w:t>
    </w:r>
    <w:r w:rsidR="00936B9A">
      <w:rPr>
        <w:kern w:val="0"/>
        <w:szCs w:val="21"/>
      </w:rPr>
      <w:fldChar w:fldCharType="end"/>
    </w:r>
    <w:r>
      <w:rPr>
        <w:rFonts w:hint="eastAsia"/>
        <w:kern w:val="0"/>
        <w:szCs w:val="21"/>
      </w:rPr>
      <w:t>页共</w:t>
    </w:r>
    <w:r w:rsidR="00936B9A">
      <w:rPr>
        <w:kern w:val="0"/>
        <w:szCs w:val="21"/>
      </w:rPr>
      <w:fldChar w:fldCharType="begin"/>
    </w:r>
    <w:r>
      <w:rPr>
        <w:kern w:val="0"/>
        <w:szCs w:val="21"/>
      </w:rPr>
      <w:instrText xml:space="preserve"> NUMPAGES </w:instrText>
    </w:r>
    <w:r w:rsidR="00936B9A">
      <w:rPr>
        <w:kern w:val="0"/>
        <w:szCs w:val="21"/>
      </w:rPr>
      <w:fldChar w:fldCharType="separate"/>
    </w:r>
    <w:r w:rsidR="009678E2">
      <w:rPr>
        <w:noProof/>
        <w:kern w:val="0"/>
        <w:szCs w:val="21"/>
      </w:rPr>
      <w:t>3</w:t>
    </w:r>
    <w:r w:rsidR="00936B9A">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D0E" w:rsidRDefault="00FB5D0E">
      <w:r>
        <w:separator/>
      </w:r>
    </w:p>
  </w:footnote>
  <w:footnote w:type="continuationSeparator" w:id="1">
    <w:p w:rsidR="00FB5D0E" w:rsidRDefault="00FB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0E" w:rsidRDefault="00FB5D0E" w:rsidP="003440A3">
    <w:pPr>
      <w:pStyle w:val="a9"/>
      <w:pBdr>
        <w:bottom w:val="single" w:sz="6" w:space="0" w:color="auto"/>
      </w:pBdr>
      <w:jc w:val="right"/>
    </w:pPr>
    <w:r w:rsidRPr="00E70357">
      <w:t>申万菱信价值优享混合型证券投资基金</w:t>
    </w:r>
    <w:r w:rsidRPr="00E70357">
      <w:t>2018</w:t>
    </w:r>
    <w:r w:rsidRPr="00E70357">
      <w:t>年半年度报告</w:t>
    </w:r>
    <w:r w:rsidR="003E0015">
      <w:rPr>
        <w:rFonts w:hint="eastAsia"/>
      </w:rPr>
      <w:t>（摘要）</w:t>
    </w:r>
  </w:p>
  <w:p w:rsidR="003E0015" w:rsidRPr="003E0015" w:rsidRDefault="003E0015" w:rsidP="003440A3">
    <w:pPr>
      <w:pStyle w:val="a9"/>
      <w:pBdr>
        <w:bottom w:val="single" w:sz="6"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07282"/>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2AC6"/>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5EB"/>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665"/>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2F83"/>
    <w:rsid w:val="0021397C"/>
    <w:rsid w:val="00214418"/>
    <w:rsid w:val="00214463"/>
    <w:rsid w:val="00214756"/>
    <w:rsid w:val="00214DBA"/>
    <w:rsid w:val="00215CF2"/>
    <w:rsid w:val="00215D9F"/>
    <w:rsid w:val="00215F37"/>
    <w:rsid w:val="00216310"/>
    <w:rsid w:val="00216BCE"/>
    <w:rsid w:val="00217867"/>
    <w:rsid w:val="00217AE3"/>
    <w:rsid w:val="00217C6C"/>
    <w:rsid w:val="00217CB8"/>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2B4"/>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4B8"/>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01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2A4"/>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7C96"/>
    <w:rsid w:val="004400EF"/>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733D"/>
    <w:rsid w:val="004B76B1"/>
    <w:rsid w:val="004B7800"/>
    <w:rsid w:val="004C0057"/>
    <w:rsid w:val="004C0541"/>
    <w:rsid w:val="004C0661"/>
    <w:rsid w:val="004C0BBF"/>
    <w:rsid w:val="004C160B"/>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0ED0"/>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B66"/>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307E"/>
    <w:rsid w:val="006739C0"/>
    <w:rsid w:val="00673F6D"/>
    <w:rsid w:val="00674850"/>
    <w:rsid w:val="00675116"/>
    <w:rsid w:val="00675D03"/>
    <w:rsid w:val="00676016"/>
    <w:rsid w:val="00676339"/>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54E"/>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3C0A"/>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5D97"/>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03E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1B11"/>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80A"/>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4A5"/>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0BE"/>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404"/>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6B9A"/>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678E2"/>
    <w:rsid w:val="00970C69"/>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17DC"/>
    <w:rsid w:val="00992BA2"/>
    <w:rsid w:val="00992F83"/>
    <w:rsid w:val="0099344F"/>
    <w:rsid w:val="009936D2"/>
    <w:rsid w:val="00993A3C"/>
    <w:rsid w:val="0099508A"/>
    <w:rsid w:val="00996E26"/>
    <w:rsid w:val="00997072"/>
    <w:rsid w:val="009974EB"/>
    <w:rsid w:val="00997A12"/>
    <w:rsid w:val="009A1126"/>
    <w:rsid w:val="009A1B37"/>
    <w:rsid w:val="009A36B8"/>
    <w:rsid w:val="009A4043"/>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556"/>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61A"/>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3421"/>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CF4"/>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175D"/>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8C8"/>
    <w:rsid w:val="00B01A80"/>
    <w:rsid w:val="00B01E53"/>
    <w:rsid w:val="00B036E2"/>
    <w:rsid w:val="00B03C6C"/>
    <w:rsid w:val="00B046AF"/>
    <w:rsid w:val="00B06036"/>
    <w:rsid w:val="00B06D6A"/>
    <w:rsid w:val="00B06DD6"/>
    <w:rsid w:val="00B070DC"/>
    <w:rsid w:val="00B077F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1A0"/>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17EE"/>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6AC"/>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3AA8"/>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5D3"/>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5AD1"/>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031"/>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3"/>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0E"/>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C72A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E351-2E5A-4509-9F08-00D4B2BA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3210</Words>
  <Characters>18302</Characters>
  <Application>Microsoft Office Word</Application>
  <DocSecurity>4</DocSecurity>
  <Lines>152</Lines>
  <Paragraphs>42</Paragraphs>
  <ScaleCrop>false</ScaleCrop>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2018-08-26T17:21:00Z</dcterms:created>
  <dcterms:modified xsi:type="dcterms:W3CDTF">2018-08-26T17:21:00Z</dcterms:modified>
</cp:coreProperties>
</file>