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2EC2" w:rsidRDefault="00EE2EC2" w:rsidP="00EE2EC2">
      <w:pPr>
        <w:rPr>
          <w:sz w:val="48"/>
        </w:rPr>
      </w:pPr>
    </w:p>
    <w:p w:rsidR="00EE2EC2" w:rsidRDefault="00EE2EC2" w:rsidP="00EE2EC2">
      <w:pPr>
        <w:rPr>
          <w:sz w:val="48"/>
        </w:rPr>
      </w:pPr>
    </w:p>
    <w:p w:rsidR="00EC5A0C" w:rsidRDefault="00B30B65" w:rsidP="00EE2EC2">
      <w:pPr>
        <w:jc w:val="center"/>
        <w:rPr>
          <w:rFonts w:ascii="宋体" w:hAnsi="宋体"/>
          <w:b/>
          <w:bCs/>
          <w:sz w:val="48"/>
          <w:szCs w:val="30"/>
        </w:rPr>
      </w:pPr>
      <w:r>
        <w:rPr>
          <w:rFonts w:ascii="宋体" w:hAnsi="宋体" w:hint="eastAsia"/>
          <w:b/>
          <w:bCs/>
          <w:sz w:val="48"/>
          <w:szCs w:val="30"/>
        </w:rPr>
        <w:t>工银瑞信恒泰纯债债券型证券投资基金</w:t>
      </w:r>
    </w:p>
    <w:p w:rsidR="00EE2EC2" w:rsidRDefault="00FC096B" w:rsidP="00EE2EC2">
      <w:pPr>
        <w:jc w:val="center"/>
        <w:rPr>
          <w:rFonts w:ascii="宋体" w:hAnsi="宋体"/>
          <w:b/>
          <w:bCs/>
          <w:sz w:val="48"/>
          <w:szCs w:val="30"/>
        </w:rPr>
      </w:pPr>
      <w:r>
        <w:rPr>
          <w:rFonts w:ascii="宋体" w:hAnsi="宋体" w:hint="eastAsia"/>
          <w:b/>
          <w:bCs/>
          <w:sz w:val="48"/>
          <w:szCs w:val="30"/>
        </w:rPr>
        <w:t>清算</w:t>
      </w:r>
      <w:r w:rsidR="00FE5A55">
        <w:rPr>
          <w:rFonts w:ascii="宋体" w:hAnsi="宋体"/>
          <w:b/>
          <w:bCs/>
          <w:sz w:val="48"/>
          <w:szCs w:val="30"/>
        </w:rPr>
        <w:t>报告</w:t>
      </w:r>
    </w:p>
    <w:p w:rsidR="00EE2EC2" w:rsidRDefault="00EE2EC2" w:rsidP="00EE2EC2">
      <w:pPr>
        <w:jc w:val="center"/>
        <w:rPr>
          <w:rFonts w:ascii="宋体" w:hAnsi="宋体"/>
          <w:b/>
          <w:bCs/>
          <w:sz w:val="28"/>
          <w:szCs w:val="30"/>
        </w:rPr>
      </w:pPr>
    </w:p>
    <w:p w:rsidR="00EE2EC2" w:rsidRDefault="00EE2EC2" w:rsidP="00EE2EC2">
      <w:pPr>
        <w:jc w:val="center"/>
        <w:rPr>
          <w:rFonts w:ascii="宋体" w:hAnsi="宋体"/>
          <w:sz w:val="28"/>
          <w:szCs w:val="30"/>
        </w:rPr>
      </w:pPr>
    </w:p>
    <w:p w:rsidR="00EE2EC2" w:rsidRPr="00A4571C" w:rsidRDefault="00EE2EC2" w:rsidP="00EE2EC2">
      <w:pPr>
        <w:jc w:val="center"/>
        <w:rPr>
          <w:rFonts w:ascii="宋体" w:hAnsi="宋体"/>
          <w:sz w:val="28"/>
          <w:szCs w:val="30"/>
        </w:rPr>
      </w:pPr>
    </w:p>
    <w:p w:rsidR="00EE2EC2" w:rsidRDefault="00EE2EC2" w:rsidP="00EE2EC2">
      <w:pPr>
        <w:jc w:val="center"/>
        <w:rPr>
          <w:rFonts w:ascii="宋体" w:hAnsi="宋体"/>
          <w:sz w:val="28"/>
          <w:szCs w:val="30"/>
        </w:rPr>
      </w:pPr>
    </w:p>
    <w:p w:rsidR="00EE2EC2" w:rsidRDefault="00EE2EC2" w:rsidP="00F74C98">
      <w:pPr>
        <w:ind w:rightChars="-230" w:right="-483"/>
        <w:rPr>
          <w:rFonts w:ascii="宋体" w:hAnsi="宋体"/>
          <w:sz w:val="28"/>
          <w:szCs w:val="30"/>
        </w:rPr>
      </w:pPr>
    </w:p>
    <w:p w:rsidR="00EE2EC2" w:rsidRDefault="00EE2EC2" w:rsidP="00EE2EC2">
      <w:pPr>
        <w:jc w:val="center"/>
        <w:rPr>
          <w:rFonts w:ascii="宋体" w:hAnsi="宋体"/>
          <w:sz w:val="28"/>
          <w:szCs w:val="30"/>
        </w:rPr>
      </w:pPr>
    </w:p>
    <w:p w:rsidR="00EE2EC2" w:rsidRDefault="00EE2EC2" w:rsidP="00EE2EC2">
      <w:pPr>
        <w:jc w:val="center"/>
        <w:rPr>
          <w:rFonts w:ascii="宋体" w:hAnsi="宋体"/>
          <w:sz w:val="28"/>
          <w:szCs w:val="30"/>
        </w:rPr>
      </w:pPr>
    </w:p>
    <w:p w:rsidR="00EE2EC2" w:rsidRDefault="00EE2EC2" w:rsidP="00EE2EC2">
      <w:pPr>
        <w:jc w:val="center"/>
        <w:rPr>
          <w:rFonts w:ascii="宋体" w:hAnsi="宋体"/>
          <w:sz w:val="28"/>
          <w:szCs w:val="30"/>
        </w:rPr>
      </w:pPr>
    </w:p>
    <w:p w:rsidR="00EE2EC2" w:rsidRDefault="00EE2EC2" w:rsidP="00EE2EC2">
      <w:pPr>
        <w:jc w:val="center"/>
        <w:rPr>
          <w:rFonts w:ascii="宋体" w:hAnsi="宋体"/>
          <w:sz w:val="28"/>
          <w:szCs w:val="30"/>
        </w:rPr>
      </w:pPr>
    </w:p>
    <w:p w:rsidR="00EE2EC2" w:rsidRDefault="00EE2EC2" w:rsidP="00EE2EC2">
      <w:pPr>
        <w:jc w:val="center"/>
        <w:rPr>
          <w:rFonts w:ascii="宋体" w:hAnsi="宋体"/>
          <w:sz w:val="28"/>
          <w:szCs w:val="30"/>
        </w:rPr>
      </w:pPr>
    </w:p>
    <w:p w:rsidR="00636C0A" w:rsidRDefault="00636C0A" w:rsidP="00EE2EC2">
      <w:pPr>
        <w:jc w:val="center"/>
        <w:rPr>
          <w:rFonts w:ascii="宋体" w:hAnsi="宋体"/>
          <w:sz w:val="28"/>
          <w:szCs w:val="30"/>
        </w:rPr>
      </w:pPr>
    </w:p>
    <w:p w:rsidR="00EE2EC2" w:rsidRDefault="00EE2EC2" w:rsidP="00EE2EC2">
      <w:pPr>
        <w:jc w:val="center"/>
        <w:rPr>
          <w:rFonts w:ascii="宋体" w:hAnsi="宋体"/>
          <w:sz w:val="28"/>
          <w:szCs w:val="30"/>
        </w:rPr>
      </w:pPr>
    </w:p>
    <w:p w:rsidR="00EE2EC2" w:rsidRDefault="00EE2EC2" w:rsidP="00EE2EC2">
      <w:pPr>
        <w:ind w:firstLineChars="600" w:firstLine="1687"/>
        <w:jc w:val="left"/>
        <w:rPr>
          <w:rFonts w:ascii="宋体" w:hAnsi="宋体"/>
          <w:b/>
          <w:bCs/>
          <w:sz w:val="28"/>
          <w:szCs w:val="30"/>
        </w:rPr>
      </w:pPr>
      <w:r>
        <w:rPr>
          <w:rFonts w:ascii="宋体" w:hAnsi="宋体"/>
          <w:b/>
          <w:bCs/>
          <w:sz w:val="28"/>
          <w:szCs w:val="30"/>
        </w:rPr>
        <w:t>基金管理人：</w:t>
      </w:r>
      <w:r w:rsidR="00FE5A55">
        <w:rPr>
          <w:rFonts w:ascii="宋体" w:hAnsi="宋体" w:hint="eastAsia"/>
          <w:b/>
          <w:bCs/>
          <w:sz w:val="28"/>
          <w:szCs w:val="30"/>
        </w:rPr>
        <w:t>工银瑞信基金管理有限公司</w:t>
      </w:r>
    </w:p>
    <w:p w:rsidR="00EE2EC2" w:rsidRDefault="00EE2EC2" w:rsidP="00EE2EC2">
      <w:pPr>
        <w:ind w:firstLineChars="600" w:firstLine="1687"/>
        <w:jc w:val="left"/>
        <w:rPr>
          <w:rFonts w:ascii="宋体" w:hAnsi="宋体"/>
          <w:b/>
          <w:bCs/>
          <w:sz w:val="28"/>
          <w:szCs w:val="30"/>
        </w:rPr>
      </w:pPr>
      <w:r>
        <w:rPr>
          <w:rFonts w:ascii="宋体" w:hAnsi="宋体"/>
          <w:b/>
          <w:bCs/>
          <w:sz w:val="28"/>
          <w:szCs w:val="30"/>
        </w:rPr>
        <w:t>基金托管人：</w:t>
      </w:r>
      <w:r w:rsidR="00B30B65">
        <w:rPr>
          <w:rFonts w:ascii="宋体" w:hAnsi="宋体" w:hint="eastAsia"/>
          <w:b/>
          <w:bCs/>
          <w:sz w:val="28"/>
          <w:szCs w:val="30"/>
        </w:rPr>
        <w:t>中国农业银行</w:t>
      </w:r>
      <w:r w:rsidR="00FE1E17">
        <w:rPr>
          <w:rFonts w:ascii="宋体" w:hAnsi="宋体"/>
          <w:b/>
          <w:bCs/>
          <w:sz w:val="28"/>
          <w:szCs w:val="30"/>
        </w:rPr>
        <w:t>股份</w:t>
      </w:r>
      <w:r w:rsidR="00FE5A55">
        <w:rPr>
          <w:rFonts w:ascii="宋体" w:hAnsi="宋体" w:hint="eastAsia"/>
          <w:b/>
          <w:bCs/>
          <w:sz w:val="28"/>
          <w:szCs w:val="30"/>
        </w:rPr>
        <w:t>有限公司</w:t>
      </w:r>
    </w:p>
    <w:p w:rsidR="00EE2EC2" w:rsidRDefault="007A4928" w:rsidP="00EE2EC2">
      <w:pPr>
        <w:ind w:firstLineChars="600" w:firstLine="1687"/>
        <w:jc w:val="left"/>
        <w:rPr>
          <w:rFonts w:ascii="宋体" w:hAnsi="宋体"/>
          <w:b/>
          <w:bCs/>
          <w:sz w:val="28"/>
          <w:szCs w:val="30"/>
        </w:rPr>
      </w:pPr>
      <w:r>
        <w:rPr>
          <w:rFonts w:ascii="宋体" w:hAnsi="宋体" w:hint="eastAsia"/>
          <w:b/>
          <w:bCs/>
          <w:sz w:val="28"/>
          <w:szCs w:val="30"/>
        </w:rPr>
        <w:t>清算报告出具日</w:t>
      </w:r>
      <w:r w:rsidR="00EE2EC2">
        <w:rPr>
          <w:rFonts w:ascii="宋体" w:hAnsi="宋体"/>
          <w:b/>
          <w:bCs/>
          <w:sz w:val="28"/>
          <w:szCs w:val="30"/>
        </w:rPr>
        <w:t>：</w:t>
      </w:r>
      <w:r w:rsidR="00FE5A55">
        <w:rPr>
          <w:rFonts w:ascii="宋体" w:hAnsi="宋体" w:hint="eastAsia"/>
          <w:b/>
          <w:bCs/>
          <w:sz w:val="28"/>
          <w:szCs w:val="30"/>
        </w:rPr>
        <w:t>二〇一</w:t>
      </w:r>
      <w:r w:rsidR="00FE1E17">
        <w:rPr>
          <w:rFonts w:ascii="宋体" w:hAnsi="宋体" w:hint="eastAsia"/>
          <w:b/>
          <w:bCs/>
          <w:sz w:val="28"/>
          <w:szCs w:val="30"/>
        </w:rPr>
        <w:t>八</w:t>
      </w:r>
      <w:r w:rsidR="00FE5A55">
        <w:rPr>
          <w:rFonts w:ascii="宋体" w:hAnsi="宋体" w:hint="eastAsia"/>
          <w:b/>
          <w:bCs/>
          <w:sz w:val="28"/>
          <w:szCs w:val="30"/>
        </w:rPr>
        <w:t>年</w:t>
      </w:r>
      <w:r w:rsidR="00311A78">
        <w:rPr>
          <w:rFonts w:ascii="宋体" w:hAnsi="宋体" w:hint="eastAsia"/>
          <w:b/>
          <w:bCs/>
          <w:sz w:val="28"/>
          <w:szCs w:val="30"/>
        </w:rPr>
        <w:t>五</w:t>
      </w:r>
      <w:r w:rsidR="00FE5A55">
        <w:rPr>
          <w:rFonts w:ascii="宋体" w:hAnsi="宋体" w:hint="eastAsia"/>
          <w:b/>
          <w:bCs/>
          <w:sz w:val="28"/>
          <w:szCs w:val="30"/>
        </w:rPr>
        <w:t>月</w:t>
      </w:r>
      <w:r w:rsidR="00617FFA" w:rsidRPr="005B4B43">
        <w:rPr>
          <w:rFonts w:ascii="宋体" w:hAnsi="宋体" w:hint="eastAsia"/>
          <w:b/>
          <w:bCs/>
          <w:sz w:val="28"/>
          <w:szCs w:val="36"/>
        </w:rPr>
        <w:t>十八</w:t>
      </w:r>
      <w:r w:rsidR="00FE5A55">
        <w:rPr>
          <w:rFonts w:ascii="宋体" w:hAnsi="宋体" w:hint="eastAsia"/>
          <w:b/>
          <w:bCs/>
          <w:sz w:val="28"/>
          <w:szCs w:val="30"/>
        </w:rPr>
        <w:t>日</w:t>
      </w:r>
    </w:p>
    <w:p w:rsidR="00D51610" w:rsidRPr="00D51610" w:rsidRDefault="00D51610" w:rsidP="00EE2EC2">
      <w:pPr>
        <w:ind w:firstLineChars="600" w:firstLine="1687"/>
        <w:jc w:val="left"/>
        <w:rPr>
          <w:rFonts w:ascii="宋体" w:hAnsi="宋体"/>
          <w:b/>
          <w:bCs/>
          <w:sz w:val="28"/>
          <w:szCs w:val="30"/>
        </w:rPr>
      </w:pPr>
      <w:r>
        <w:rPr>
          <w:rFonts w:ascii="宋体" w:hAnsi="宋体" w:hint="eastAsia"/>
          <w:b/>
          <w:bCs/>
          <w:sz w:val="28"/>
          <w:szCs w:val="30"/>
        </w:rPr>
        <w:t>清算报告</w:t>
      </w:r>
      <w:r>
        <w:rPr>
          <w:rFonts w:ascii="宋体" w:hAnsi="宋体"/>
          <w:b/>
          <w:bCs/>
          <w:sz w:val="28"/>
          <w:szCs w:val="30"/>
        </w:rPr>
        <w:t>公告日：二〇一八年八月二十</w:t>
      </w:r>
      <w:r w:rsidR="00C018FC">
        <w:rPr>
          <w:rFonts w:ascii="宋体" w:hAnsi="宋体" w:hint="eastAsia"/>
          <w:b/>
          <w:bCs/>
          <w:sz w:val="28"/>
          <w:szCs w:val="30"/>
        </w:rPr>
        <w:t>七</w:t>
      </w:r>
      <w:r>
        <w:rPr>
          <w:rFonts w:ascii="宋体" w:hAnsi="宋体"/>
          <w:b/>
          <w:bCs/>
          <w:sz w:val="28"/>
          <w:szCs w:val="30"/>
        </w:rPr>
        <w:t>日</w:t>
      </w:r>
    </w:p>
    <w:p w:rsidR="00EE2EC2" w:rsidRPr="00A64CBD" w:rsidRDefault="00EE2EC2" w:rsidP="00EE2EC2">
      <w:pPr>
        <w:ind w:firstLineChars="600" w:firstLine="1687"/>
        <w:jc w:val="left"/>
        <w:rPr>
          <w:rFonts w:ascii="宋体" w:hAnsi="宋体"/>
          <w:b/>
          <w:bCs/>
          <w:sz w:val="28"/>
          <w:szCs w:val="30"/>
        </w:rPr>
      </w:pPr>
      <w:r>
        <w:rPr>
          <w:rFonts w:ascii="宋体" w:hAnsi="宋体"/>
          <w:b/>
          <w:bCs/>
          <w:sz w:val="28"/>
          <w:szCs w:val="30"/>
        </w:rPr>
        <w:br w:type="page"/>
      </w:r>
    </w:p>
    <w:p w:rsidR="00EE2EC2" w:rsidRDefault="00EE2EC2" w:rsidP="00EE2EC2">
      <w:pPr>
        <w:pStyle w:val="XBRLTitle1"/>
        <w:numPr>
          <w:ilvl w:val="0"/>
          <w:numId w:val="2"/>
        </w:numPr>
        <w:spacing w:before="156" w:after="156"/>
      </w:pPr>
      <w:bookmarkStart w:id="0" w:name="_Toc510086345"/>
      <w:r>
        <w:rPr>
          <w:rFonts w:hint="eastAsia"/>
        </w:rPr>
        <w:lastRenderedPageBreak/>
        <w:t>重要提示及目录</w:t>
      </w:r>
      <w:bookmarkEnd w:id="0"/>
    </w:p>
    <w:p w:rsidR="00EE2EC2" w:rsidRPr="00DA64CB" w:rsidRDefault="00EE2EC2" w:rsidP="00EE2EC2">
      <w:pPr>
        <w:pStyle w:val="XBRLTitle2"/>
        <w:numPr>
          <w:ilvl w:val="1"/>
          <w:numId w:val="2"/>
        </w:numPr>
        <w:spacing w:before="156" w:after="156"/>
      </w:pPr>
      <w:bookmarkStart w:id="1" w:name="_Toc226190536"/>
      <w:bookmarkStart w:id="2" w:name="_Toc510086346"/>
      <w:bookmarkStart w:id="3" w:name="m01_01"/>
      <w:r w:rsidRPr="00DA64CB">
        <w:rPr>
          <w:rFonts w:hAnsi="宋体" w:hint="eastAsia"/>
        </w:rPr>
        <w:t>重要提示</w:t>
      </w:r>
      <w:bookmarkEnd w:id="1"/>
      <w:bookmarkEnd w:id="2"/>
    </w:p>
    <w:p w:rsidR="00BC3A40" w:rsidRDefault="00B30B65" w:rsidP="00BC3A40">
      <w:pPr>
        <w:spacing w:line="360" w:lineRule="auto"/>
        <w:ind w:firstLineChars="200" w:firstLine="420"/>
        <w:rPr>
          <w:rFonts w:ascii="宋体" w:hAnsi="宋体"/>
          <w:szCs w:val="24"/>
        </w:rPr>
      </w:pPr>
      <w:bookmarkStart w:id="4" w:name="OLE_LINK12"/>
      <w:bookmarkStart w:id="5" w:name="OLE_LINK13"/>
      <w:r>
        <w:rPr>
          <w:rFonts w:ascii="宋体" w:hAnsi="宋体" w:hint="eastAsia"/>
          <w:szCs w:val="24"/>
        </w:rPr>
        <w:t>工银瑞信恒泰纯债债券型证券投资基金</w:t>
      </w:r>
      <w:r w:rsidR="00BC3A40" w:rsidRPr="00BC3A40">
        <w:rPr>
          <w:rFonts w:ascii="宋体" w:hAnsi="宋体" w:hint="eastAsia"/>
          <w:szCs w:val="24"/>
        </w:rPr>
        <w:t>经中国</w:t>
      </w:r>
      <w:r w:rsidR="00BC3A40">
        <w:rPr>
          <w:rFonts w:hint="eastAsia"/>
        </w:rPr>
        <w:t>证</w:t>
      </w:r>
      <w:r w:rsidR="00BC3A40">
        <w:rPr>
          <w:rFonts w:hint="eastAsia"/>
          <w:spacing w:val="-3"/>
        </w:rPr>
        <w:t>券</w:t>
      </w:r>
      <w:r w:rsidR="00BC3A40">
        <w:rPr>
          <w:rFonts w:hint="eastAsia"/>
        </w:rPr>
        <w:t>监</w:t>
      </w:r>
      <w:r w:rsidR="00BC3A40">
        <w:rPr>
          <w:rFonts w:hint="eastAsia"/>
          <w:spacing w:val="-3"/>
        </w:rPr>
        <w:t>督</w:t>
      </w:r>
      <w:r w:rsidR="00BC3A40">
        <w:rPr>
          <w:rFonts w:hint="eastAsia"/>
        </w:rPr>
        <w:t>管理</w:t>
      </w:r>
      <w:r w:rsidR="00BC3A40">
        <w:rPr>
          <w:rFonts w:hint="eastAsia"/>
          <w:spacing w:val="-3"/>
        </w:rPr>
        <w:t>委</w:t>
      </w:r>
      <w:r w:rsidR="00BC3A40">
        <w:rPr>
          <w:rFonts w:hint="eastAsia"/>
        </w:rPr>
        <w:t>员</w:t>
      </w:r>
      <w:r w:rsidR="00BC3A40">
        <w:rPr>
          <w:rFonts w:hint="eastAsia"/>
          <w:spacing w:val="-3"/>
        </w:rPr>
        <w:t>会（以下简称“中国</w:t>
      </w:r>
      <w:r w:rsidR="00BC3A40" w:rsidRPr="00BC3A40">
        <w:rPr>
          <w:rFonts w:ascii="宋体" w:hAnsi="宋体" w:hint="eastAsia"/>
          <w:szCs w:val="24"/>
        </w:rPr>
        <w:t>证监会</w:t>
      </w:r>
      <w:r w:rsidR="00BC3A40">
        <w:rPr>
          <w:rFonts w:hint="eastAsia"/>
          <w:spacing w:val="-3"/>
        </w:rPr>
        <w:t>”）</w:t>
      </w:r>
      <w:r w:rsidR="00BC3A40" w:rsidRPr="00BC3A40">
        <w:rPr>
          <w:rFonts w:ascii="宋体" w:hAnsi="宋体" w:hint="eastAsia"/>
          <w:szCs w:val="24"/>
        </w:rPr>
        <w:t>《</w:t>
      </w:r>
      <w:r w:rsidR="00E745E7" w:rsidRPr="00E745E7">
        <w:rPr>
          <w:rFonts w:ascii="宋体" w:hAnsi="宋体" w:hint="eastAsia"/>
          <w:szCs w:val="24"/>
        </w:rPr>
        <w:t>关于准予</w:t>
      </w:r>
      <w:r>
        <w:rPr>
          <w:rFonts w:ascii="宋体" w:hAnsi="宋体" w:hint="eastAsia"/>
          <w:szCs w:val="24"/>
        </w:rPr>
        <w:t>工银瑞信恒泰纯债债券型证券投资基金</w:t>
      </w:r>
      <w:r w:rsidR="00E745E7" w:rsidRPr="00E745E7">
        <w:rPr>
          <w:rFonts w:ascii="宋体" w:hAnsi="宋体" w:hint="eastAsia"/>
          <w:szCs w:val="24"/>
        </w:rPr>
        <w:t>注册的批复》（证监许可</w:t>
      </w:r>
      <w:r>
        <w:rPr>
          <w:rFonts w:ascii="宋体" w:hAnsi="宋体" w:hint="eastAsia"/>
          <w:szCs w:val="24"/>
        </w:rPr>
        <w:t>[2016]2422</w:t>
      </w:r>
      <w:r w:rsidR="00E745E7" w:rsidRPr="00E745E7">
        <w:rPr>
          <w:rFonts w:ascii="宋体" w:hAnsi="宋体" w:hint="eastAsia"/>
          <w:szCs w:val="24"/>
        </w:rPr>
        <w:t>号文）准予募集。</w:t>
      </w:r>
      <w:r w:rsidR="00BC3A40">
        <w:rPr>
          <w:rFonts w:ascii="宋体" w:hAnsi="宋体" w:hint="eastAsia"/>
          <w:szCs w:val="24"/>
        </w:rPr>
        <w:t>自</w:t>
      </w:r>
      <w:r>
        <w:rPr>
          <w:rFonts w:ascii="宋体" w:hAnsi="宋体"/>
          <w:szCs w:val="24"/>
        </w:rPr>
        <w:t>2016</w:t>
      </w:r>
      <w:r w:rsidR="00BC3A40" w:rsidRPr="00BC3A40">
        <w:rPr>
          <w:rFonts w:ascii="宋体" w:hAnsi="宋体" w:hint="eastAsia"/>
          <w:szCs w:val="24"/>
        </w:rPr>
        <w:t>年</w:t>
      </w:r>
      <w:r>
        <w:rPr>
          <w:rFonts w:ascii="宋体" w:hAnsi="宋体"/>
          <w:szCs w:val="24"/>
        </w:rPr>
        <w:t>11</w:t>
      </w:r>
      <w:r w:rsidR="00BC3A40" w:rsidRPr="00BC3A40">
        <w:rPr>
          <w:rFonts w:ascii="宋体" w:hAnsi="宋体" w:hint="eastAsia"/>
          <w:szCs w:val="24"/>
        </w:rPr>
        <w:t>月</w:t>
      </w:r>
      <w:r w:rsidR="00E745E7">
        <w:rPr>
          <w:rFonts w:ascii="宋体" w:hAnsi="宋体" w:hint="eastAsia"/>
          <w:szCs w:val="24"/>
        </w:rPr>
        <w:t>15</w:t>
      </w:r>
      <w:r w:rsidR="00BC3A40" w:rsidRPr="00BC3A40">
        <w:rPr>
          <w:rFonts w:ascii="宋体" w:hAnsi="宋体" w:hint="eastAsia"/>
          <w:szCs w:val="24"/>
        </w:rPr>
        <w:t>日</w:t>
      </w:r>
      <w:r w:rsidR="00BC3A40">
        <w:rPr>
          <w:rFonts w:ascii="宋体" w:hAnsi="宋体" w:hint="eastAsia"/>
          <w:szCs w:val="24"/>
        </w:rPr>
        <w:t>成立并正式运作</w:t>
      </w:r>
      <w:r w:rsidR="00AD5DD7">
        <w:rPr>
          <w:rFonts w:ascii="宋体" w:hAnsi="宋体" w:hint="eastAsia"/>
          <w:szCs w:val="24"/>
        </w:rPr>
        <w:t>。</w:t>
      </w:r>
    </w:p>
    <w:p w:rsidR="00FE5A55" w:rsidRDefault="00F02AC5" w:rsidP="00F02AC5">
      <w:pPr>
        <w:spacing w:line="360" w:lineRule="auto"/>
        <w:ind w:firstLineChars="200" w:firstLine="420"/>
        <w:rPr>
          <w:rFonts w:ascii="宋体" w:hAnsi="宋体"/>
          <w:szCs w:val="24"/>
        </w:rPr>
      </w:pPr>
      <w:r>
        <w:rPr>
          <w:rFonts w:ascii="宋体" w:hAnsi="宋体" w:hint="eastAsia"/>
          <w:szCs w:val="24"/>
        </w:rPr>
        <w:t>根据</w:t>
      </w:r>
      <w:r w:rsidR="005E55E3">
        <w:rPr>
          <w:rFonts w:ascii="宋体" w:hAnsi="宋体" w:hint="eastAsia"/>
          <w:szCs w:val="24"/>
        </w:rPr>
        <w:t>《</w:t>
      </w:r>
      <w:r w:rsidR="005E55E3" w:rsidRPr="005E55E3">
        <w:rPr>
          <w:rFonts w:ascii="宋体" w:hAnsi="宋体" w:hint="eastAsia"/>
          <w:szCs w:val="24"/>
        </w:rPr>
        <w:t>中华人民共和国证券投资基金法</w:t>
      </w:r>
      <w:r w:rsidR="005E55E3">
        <w:rPr>
          <w:rFonts w:ascii="宋体" w:hAnsi="宋体" w:hint="eastAsia"/>
          <w:szCs w:val="24"/>
        </w:rPr>
        <w:t>》、《公开</w:t>
      </w:r>
      <w:bookmarkStart w:id="6" w:name="_GoBack"/>
      <w:bookmarkEnd w:id="6"/>
      <w:r w:rsidR="005E55E3">
        <w:rPr>
          <w:rFonts w:ascii="宋体" w:hAnsi="宋体" w:hint="eastAsia"/>
          <w:szCs w:val="24"/>
        </w:rPr>
        <w:t>募集证券投资基金运作管理办法》、</w:t>
      </w:r>
      <w:r w:rsidR="00FE1E17" w:rsidRPr="00F02AC5">
        <w:rPr>
          <w:rFonts w:ascii="宋体" w:hAnsi="宋体" w:hint="eastAsia"/>
          <w:szCs w:val="24"/>
        </w:rPr>
        <w:t>《</w:t>
      </w:r>
      <w:r w:rsidR="00B30B65">
        <w:rPr>
          <w:rFonts w:ascii="宋体" w:hAnsi="宋体" w:hint="eastAsia"/>
          <w:szCs w:val="24"/>
        </w:rPr>
        <w:t>工银瑞信恒泰纯债债券型证券投资基金</w:t>
      </w:r>
      <w:r w:rsidR="00FE1E17" w:rsidRPr="00F02AC5">
        <w:rPr>
          <w:rFonts w:ascii="宋体" w:hAnsi="宋体" w:hint="eastAsia"/>
          <w:szCs w:val="24"/>
        </w:rPr>
        <w:t>基金合同》</w:t>
      </w:r>
      <w:r w:rsidR="005E55E3">
        <w:rPr>
          <w:rFonts w:ascii="宋体" w:hAnsi="宋体" w:hint="eastAsia"/>
          <w:szCs w:val="24"/>
        </w:rPr>
        <w:t>的有关规定，</w:t>
      </w:r>
      <w:r w:rsidR="00B30B65" w:rsidRPr="00B30B65">
        <w:rPr>
          <w:rFonts w:ascii="宋体" w:hAnsi="宋体" w:hint="eastAsia"/>
          <w:szCs w:val="24"/>
        </w:rPr>
        <w:t>《基金合同》生效后，连续20个工作日出现基金份额持有人数量不满200人或者基金资产净值低于5,000万元情形的，基金管理人应当在定期报告中予以披露；连续60个工作日出现基金份额持有人数量不满200人或者基金资产净值低于5,000万元情形的，在履行适当程序后，本基金将按照《基金合同》的约定进入</w:t>
      </w:r>
      <w:r w:rsidR="00B30B65">
        <w:rPr>
          <w:rFonts w:ascii="宋体" w:hAnsi="宋体" w:hint="eastAsia"/>
          <w:szCs w:val="24"/>
        </w:rPr>
        <w:t>清算程序，《基金合同》自动终止，无需召开基金份额持有人大会审议</w:t>
      </w:r>
      <w:r w:rsidR="006A0D2C">
        <w:rPr>
          <w:rFonts w:ascii="宋体" w:hAnsi="宋体" w:hint="eastAsia"/>
          <w:szCs w:val="24"/>
        </w:rPr>
        <w:t>。</w:t>
      </w:r>
      <w:r w:rsidRPr="00F02AC5">
        <w:rPr>
          <w:rFonts w:ascii="宋体" w:hAnsi="宋体" w:hint="eastAsia"/>
          <w:szCs w:val="24"/>
        </w:rPr>
        <w:t>鉴于自《基金合同》生效后，本基金已出现连续60个工作日基金资产净值低于5000万元的情形，为维护基金份额持有人利益，根据基金合同约定，无</w:t>
      </w:r>
      <w:r w:rsidR="009A4E7F">
        <w:rPr>
          <w:rFonts w:ascii="宋体" w:hAnsi="宋体" w:hint="eastAsia"/>
          <w:szCs w:val="24"/>
        </w:rPr>
        <w:t>须</w:t>
      </w:r>
      <w:r w:rsidRPr="00F02AC5">
        <w:rPr>
          <w:rFonts w:ascii="宋体" w:hAnsi="宋体" w:hint="eastAsia"/>
          <w:szCs w:val="24"/>
        </w:rPr>
        <w:t>召开基金份额持有人</w:t>
      </w:r>
      <w:r>
        <w:rPr>
          <w:rFonts w:ascii="宋体" w:cs="宋体" w:hint="eastAsia"/>
          <w:kern w:val="0"/>
          <w:szCs w:val="21"/>
        </w:rPr>
        <w:t>大会，本基金管理人应终止本基金合同并依法履行基金财产清算程序。</w:t>
      </w:r>
    </w:p>
    <w:bookmarkEnd w:id="4"/>
    <w:bookmarkEnd w:id="5"/>
    <w:p w:rsidR="00890C3C" w:rsidRPr="001A45A4" w:rsidRDefault="001A45A4" w:rsidP="00E745E7">
      <w:pPr>
        <w:spacing w:line="360" w:lineRule="auto"/>
        <w:ind w:firstLineChars="200" w:firstLine="420"/>
        <w:rPr>
          <w:rFonts w:ascii="宋体" w:hAnsi="宋体"/>
          <w:szCs w:val="24"/>
        </w:rPr>
      </w:pPr>
      <w:r w:rsidRPr="001A45A4">
        <w:rPr>
          <w:rFonts w:ascii="宋体" w:hAnsi="宋体" w:hint="eastAsia"/>
          <w:szCs w:val="24"/>
        </w:rPr>
        <w:t>本基金基金合同终止及基金财产清算安排详见</w:t>
      </w:r>
      <w:r w:rsidR="009A4E7F">
        <w:rPr>
          <w:rFonts w:ascii="宋体" w:hAnsi="宋体" w:hint="eastAsia"/>
          <w:szCs w:val="24"/>
        </w:rPr>
        <w:t>基金管理人于</w:t>
      </w:r>
      <w:r w:rsidRPr="001A45A4">
        <w:rPr>
          <w:rFonts w:ascii="宋体" w:hAnsi="宋体" w:hint="eastAsia"/>
          <w:szCs w:val="24"/>
        </w:rPr>
        <w:t>201</w:t>
      </w:r>
      <w:r w:rsidR="00FE1E17">
        <w:rPr>
          <w:rFonts w:ascii="宋体" w:hAnsi="宋体"/>
          <w:szCs w:val="24"/>
        </w:rPr>
        <w:t>8</w:t>
      </w:r>
      <w:r w:rsidRPr="001A45A4">
        <w:rPr>
          <w:rFonts w:ascii="宋体" w:hAnsi="宋体" w:hint="eastAsia"/>
          <w:szCs w:val="24"/>
        </w:rPr>
        <w:t>年</w:t>
      </w:r>
      <w:r w:rsidR="00E745E7">
        <w:rPr>
          <w:rFonts w:ascii="宋体" w:hAnsi="宋体"/>
          <w:szCs w:val="24"/>
        </w:rPr>
        <w:t>5</w:t>
      </w:r>
      <w:r w:rsidRPr="001A45A4">
        <w:rPr>
          <w:rFonts w:ascii="宋体" w:hAnsi="宋体" w:hint="eastAsia"/>
          <w:szCs w:val="24"/>
        </w:rPr>
        <w:t>月</w:t>
      </w:r>
      <w:r w:rsidR="00B30B65">
        <w:rPr>
          <w:rFonts w:ascii="宋体" w:hAnsi="宋体" w:hint="eastAsia"/>
          <w:szCs w:val="24"/>
        </w:rPr>
        <w:t>4</w:t>
      </w:r>
      <w:r w:rsidRPr="001A45A4">
        <w:rPr>
          <w:rFonts w:ascii="宋体" w:hAnsi="宋体" w:hint="eastAsia"/>
          <w:szCs w:val="24"/>
        </w:rPr>
        <w:t>日</w:t>
      </w:r>
      <w:r w:rsidR="009A4E7F">
        <w:rPr>
          <w:rFonts w:ascii="宋体" w:hAnsi="宋体" w:hint="eastAsia"/>
          <w:szCs w:val="24"/>
        </w:rPr>
        <w:t>在</w:t>
      </w:r>
      <w:r w:rsidR="00B30B65">
        <w:rPr>
          <w:rFonts w:ascii="宋体" w:hAnsi="宋体" w:hint="eastAsia"/>
          <w:szCs w:val="24"/>
        </w:rPr>
        <w:t>在《中国证券报》、《上海证券报》、《证券时报》</w:t>
      </w:r>
      <w:r w:rsidR="00E745E7" w:rsidRPr="00E745E7">
        <w:rPr>
          <w:rFonts w:ascii="宋体" w:hAnsi="宋体" w:hint="eastAsia"/>
          <w:szCs w:val="24"/>
        </w:rPr>
        <w:t>及公司网站</w:t>
      </w:r>
      <w:r>
        <w:rPr>
          <w:rFonts w:ascii="宋体" w:hAnsi="宋体" w:hint="eastAsia"/>
          <w:szCs w:val="24"/>
        </w:rPr>
        <w:t>上</w:t>
      </w:r>
      <w:r w:rsidR="009A4E7F">
        <w:rPr>
          <w:rFonts w:ascii="宋体" w:hAnsi="宋体" w:hint="eastAsia"/>
          <w:szCs w:val="24"/>
        </w:rPr>
        <w:t>发布</w:t>
      </w:r>
      <w:r>
        <w:rPr>
          <w:rFonts w:ascii="宋体" w:hAnsi="宋体" w:hint="eastAsia"/>
          <w:szCs w:val="24"/>
        </w:rPr>
        <w:t>的</w:t>
      </w:r>
      <w:r w:rsidRPr="001A45A4">
        <w:rPr>
          <w:rFonts w:ascii="宋体" w:hAnsi="宋体" w:hint="eastAsia"/>
          <w:szCs w:val="24"/>
        </w:rPr>
        <w:t>《</w:t>
      </w:r>
      <w:r w:rsidR="00FE1E17" w:rsidRPr="00FE1E17">
        <w:rPr>
          <w:rFonts w:ascii="宋体" w:hAnsi="宋体" w:hint="eastAsia"/>
          <w:szCs w:val="24"/>
        </w:rPr>
        <w:t>关于</w:t>
      </w:r>
      <w:r w:rsidR="00B30B65">
        <w:rPr>
          <w:rFonts w:ascii="宋体" w:hAnsi="宋体" w:hint="eastAsia"/>
          <w:szCs w:val="24"/>
        </w:rPr>
        <w:t>工银瑞信恒泰纯债债券型证券投资基金</w:t>
      </w:r>
      <w:r w:rsidR="00FE1E17" w:rsidRPr="00FE1E17">
        <w:rPr>
          <w:rFonts w:ascii="宋体" w:hAnsi="宋体" w:hint="eastAsia"/>
          <w:szCs w:val="24"/>
        </w:rPr>
        <w:t>基金合同终止及财产清算的公告</w:t>
      </w:r>
      <w:r w:rsidRPr="001A45A4">
        <w:rPr>
          <w:rFonts w:ascii="宋体" w:hAnsi="宋体" w:hint="eastAsia"/>
          <w:szCs w:val="24"/>
        </w:rPr>
        <w:t>》</w:t>
      </w:r>
      <w:r w:rsidR="006A5A29">
        <w:rPr>
          <w:rFonts w:ascii="宋体" w:hAnsi="宋体" w:hint="eastAsia"/>
          <w:szCs w:val="24"/>
        </w:rPr>
        <w:t>。</w:t>
      </w:r>
    </w:p>
    <w:p w:rsidR="00EE2EC2" w:rsidRDefault="00012A16" w:rsidP="00890C3C">
      <w:pPr>
        <w:spacing w:line="360" w:lineRule="auto"/>
        <w:ind w:firstLineChars="200" w:firstLine="420"/>
        <w:rPr>
          <w:rFonts w:ascii="宋体" w:hAnsi="宋体"/>
          <w:szCs w:val="24"/>
        </w:rPr>
      </w:pPr>
      <w:r w:rsidRPr="00012A16">
        <w:rPr>
          <w:rFonts w:ascii="宋体" w:hint="eastAsia"/>
          <w:kern w:val="0"/>
          <w:szCs w:val="21"/>
        </w:rPr>
        <w:t>本基金</w:t>
      </w:r>
      <w:r w:rsidR="009A4E7F">
        <w:rPr>
          <w:rFonts w:ascii="宋体" w:hint="eastAsia"/>
          <w:kern w:val="0"/>
          <w:szCs w:val="21"/>
        </w:rPr>
        <w:t>自</w:t>
      </w:r>
      <w:r w:rsidRPr="00012A16">
        <w:rPr>
          <w:rFonts w:ascii="宋体" w:hint="eastAsia"/>
          <w:kern w:val="0"/>
          <w:szCs w:val="21"/>
        </w:rPr>
        <w:t>201</w:t>
      </w:r>
      <w:r w:rsidR="00FE1E17">
        <w:rPr>
          <w:rFonts w:ascii="宋体"/>
          <w:kern w:val="0"/>
          <w:szCs w:val="21"/>
        </w:rPr>
        <w:t>8</w:t>
      </w:r>
      <w:r w:rsidRPr="00012A16">
        <w:rPr>
          <w:rFonts w:ascii="宋体" w:hint="eastAsia"/>
          <w:kern w:val="0"/>
          <w:szCs w:val="21"/>
        </w:rPr>
        <w:t>年</w:t>
      </w:r>
      <w:r w:rsidR="00E745E7">
        <w:rPr>
          <w:rFonts w:ascii="宋体"/>
          <w:kern w:val="0"/>
          <w:szCs w:val="21"/>
        </w:rPr>
        <w:t>5</w:t>
      </w:r>
      <w:r w:rsidRPr="00012A16">
        <w:rPr>
          <w:rFonts w:ascii="宋体" w:hint="eastAsia"/>
          <w:kern w:val="0"/>
          <w:szCs w:val="21"/>
        </w:rPr>
        <w:t>月</w:t>
      </w:r>
      <w:r w:rsidR="00B30B65">
        <w:rPr>
          <w:rFonts w:ascii="宋体"/>
          <w:kern w:val="0"/>
          <w:szCs w:val="21"/>
        </w:rPr>
        <w:t>4</w:t>
      </w:r>
      <w:r w:rsidRPr="00012A16">
        <w:rPr>
          <w:rFonts w:ascii="宋体" w:hint="eastAsia"/>
          <w:kern w:val="0"/>
          <w:szCs w:val="21"/>
        </w:rPr>
        <w:t>日起进入清算期</w:t>
      </w:r>
      <w:r>
        <w:rPr>
          <w:rFonts w:ascii="宋体" w:hint="eastAsia"/>
          <w:kern w:val="0"/>
          <w:szCs w:val="21"/>
        </w:rPr>
        <w:t>，</w:t>
      </w:r>
      <w:r w:rsidRPr="00012A16">
        <w:rPr>
          <w:rFonts w:ascii="宋体" w:hint="eastAsia"/>
          <w:kern w:val="0"/>
          <w:szCs w:val="21"/>
        </w:rPr>
        <w:t>由基金管理人工银瑞信基金管理有限公司、基金托管人</w:t>
      </w:r>
      <w:r w:rsidR="00B30B65">
        <w:rPr>
          <w:rFonts w:ascii="宋体" w:hint="eastAsia"/>
          <w:kern w:val="0"/>
          <w:szCs w:val="21"/>
        </w:rPr>
        <w:t>中国农业银行</w:t>
      </w:r>
      <w:r w:rsidRPr="00012A16">
        <w:rPr>
          <w:rFonts w:ascii="宋体" w:hint="eastAsia"/>
          <w:kern w:val="0"/>
          <w:szCs w:val="21"/>
        </w:rPr>
        <w:t>股份有限公司、普华永道中天会计师事务所（特殊普通合伙）、</w:t>
      </w:r>
      <w:r w:rsidR="00FE1E17" w:rsidRPr="00012A16">
        <w:rPr>
          <w:rFonts w:ascii="宋体" w:hint="eastAsia"/>
          <w:kern w:val="0"/>
          <w:szCs w:val="21"/>
        </w:rPr>
        <w:t>上海</w:t>
      </w:r>
      <w:r w:rsidR="00FE1E17">
        <w:rPr>
          <w:rFonts w:ascii="宋体" w:hint="eastAsia"/>
          <w:kern w:val="0"/>
          <w:szCs w:val="21"/>
        </w:rPr>
        <w:t>市通力</w:t>
      </w:r>
      <w:r w:rsidR="00FE1E17" w:rsidRPr="00012A16">
        <w:rPr>
          <w:rFonts w:ascii="宋体" w:hint="eastAsia"/>
          <w:kern w:val="0"/>
          <w:szCs w:val="21"/>
        </w:rPr>
        <w:t>律师事务所</w:t>
      </w:r>
      <w:r w:rsidRPr="00012A16">
        <w:rPr>
          <w:rFonts w:ascii="宋体" w:hint="eastAsia"/>
          <w:kern w:val="0"/>
          <w:szCs w:val="21"/>
        </w:rPr>
        <w:t>组成基金财产清算小组履行基金财产清算程序，并由普华永道中天会计师事务所（特殊普通合伙）对清算报告进行审计，由上海</w:t>
      </w:r>
      <w:r w:rsidR="00FE1E17">
        <w:rPr>
          <w:rFonts w:ascii="宋体" w:hint="eastAsia"/>
          <w:kern w:val="0"/>
          <w:szCs w:val="21"/>
        </w:rPr>
        <w:t>市</w:t>
      </w:r>
      <w:r w:rsidR="00FE1E17">
        <w:rPr>
          <w:rFonts w:ascii="宋体"/>
          <w:kern w:val="0"/>
          <w:szCs w:val="21"/>
        </w:rPr>
        <w:t>通力</w:t>
      </w:r>
      <w:r w:rsidRPr="00012A16">
        <w:rPr>
          <w:rFonts w:ascii="宋体" w:hint="eastAsia"/>
          <w:kern w:val="0"/>
          <w:szCs w:val="21"/>
        </w:rPr>
        <w:t>律师事务所对本基金清算事宜出具法律意见</w:t>
      </w:r>
      <w:r w:rsidR="009A4E7F">
        <w:rPr>
          <w:rFonts w:ascii="宋体" w:hint="eastAsia"/>
          <w:kern w:val="0"/>
          <w:szCs w:val="21"/>
        </w:rPr>
        <w:t>书</w:t>
      </w:r>
      <w:r w:rsidRPr="00012A16">
        <w:rPr>
          <w:rFonts w:ascii="宋体" w:hint="eastAsia"/>
          <w:kern w:val="0"/>
          <w:szCs w:val="21"/>
        </w:rPr>
        <w:t>。</w:t>
      </w:r>
    </w:p>
    <w:bookmarkEnd w:id="3"/>
    <w:p w:rsidR="00EE2EC2" w:rsidRPr="00F74C98" w:rsidRDefault="00EE2EC2" w:rsidP="00A07033">
      <w:pPr>
        <w:pStyle w:val="XBRLTitle2"/>
        <w:numPr>
          <w:ilvl w:val="1"/>
          <w:numId w:val="2"/>
        </w:numPr>
        <w:spacing w:before="156" w:after="156"/>
        <w:rPr>
          <w:b w:val="0"/>
          <w:szCs w:val="24"/>
        </w:rPr>
      </w:pPr>
      <w:r w:rsidRPr="00DA64CB">
        <w:rPr>
          <w:rFonts w:hint="eastAsia"/>
        </w:rPr>
        <w:br w:type="page"/>
      </w:r>
      <w:bookmarkStart w:id="7" w:name="_Toc486342921"/>
      <w:bookmarkStart w:id="8" w:name="_Toc510086347"/>
      <w:bookmarkStart w:id="9" w:name="_Toc194311890"/>
      <w:r w:rsidRPr="00FE1E17">
        <w:rPr>
          <w:rFonts w:hint="eastAsia"/>
        </w:rPr>
        <w:lastRenderedPageBreak/>
        <w:t>目录</w:t>
      </w:r>
      <w:bookmarkEnd w:id="7"/>
      <w:bookmarkEnd w:id="8"/>
    </w:p>
    <w:bookmarkEnd w:id="9"/>
    <w:p w:rsidR="00611AD0" w:rsidRPr="004152F4" w:rsidRDefault="005B690B">
      <w:pPr>
        <w:pStyle w:val="12"/>
        <w:tabs>
          <w:tab w:val="right" w:leader="dot" w:pos="8834"/>
        </w:tabs>
        <w:rPr>
          <w:rFonts w:ascii="等线" w:eastAsia="等线" w:hAnsi="等线"/>
          <w:b w:val="0"/>
          <w:noProof/>
          <w:szCs w:val="22"/>
        </w:rPr>
      </w:pPr>
      <w:r w:rsidRPr="005B690B">
        <w:fldChar w:fldCharType="begin"/>
      </w:r>
      <w:r w:rsidR="00EE2EC2">
        <w:instrText xml:space="preserve"> </w:instrText>
      </w:r>
      <w:r w:rsidR="00EE2EC2">
        <w:rPr>
          <w:rFonts w:hint="eastAsia"/>
        </w:rPr>
        <w:instrText>TOC \o "1-2" \h \z \u</w:instrText>
      </w:r>
      <w:r w:rsidR="00EE2EC2">
        <w:instrText xml:space="preserve"> </w:instrText>
      </w:r>
      <w:r w:rsidRPr="005B690B">
        <w:fldChar w:fldCharType="separate"/>
      </w:r>
      <w:hyperlink w:anchor="_Toc510086345" w:history="1">
        <w:r w:rsidR="00611AD0" w:rsidRPr="006A05D8">
          <w:rPr>
            <w:rStyle w:val="a5"/>
            <w:noProof/>
          </w:rPr>
          <w:t xml:space="preserve">§1 </w:t>
        </w:r>
        <w:r w:rsidR="00611AD0" w:rsidRPr="006A05D8">
          <w:rPr>
            <w:rStyle w:val="a5"/>
            <w:noProof/>
          </w:rPr>
          <w:t>重要提示及目录</w:t>
        </w:r>
        <w:r w:rsidR="00611AD0">
          <w:rPr>
            <w:noProof/>
            <w:webHidden/>
          </w:rPr>
          <w:tab/>
        </w:r>
        <w:r>
          <w:rPr>
            <w:noProof/>
            <w:webHidden/>
          </w:rPr>
          <w:fldChar w:fldCharType="begin"/>
        </w:r>
        <w:r w:rsidR="00611AD0">
          <w:rPr>
            <w:noProof/>
            <w:webHidden/>
          </w:rPr>
          <w:instrText xml:space="preserve"> PAGEREF _Toc510086345 \h </w:instrText>
        </w:r>
        <w:r>
          <w:rPr>
            <w:noProof/>
            <w:webHidden/>
          </w:rPr>
        </w:r>
        <w:r>
          <w:rPr>
            <w:noProof/>
            <w:webHidden/>
          </w:rPr>
          <w:fldChar w:fldCharType="separate"/>
        </w:r>
        <w:r w:rsidR="00D9685C">
          <w:rPr>
            <w:noProof/>
            <w:webHidden/>
          </w:rPr>
          <w:t>2</w:t>
        </w:r>
        <w:r>
          <w:rPr>
            <w:noProof/>
            <w:webHidden/>
          </w:rPr>
          <w:fldChar w:fldCharType="end"/>
        </w:r>
      </w:hyperlink>
    </w:p>
    <w:p w:rsidR="00611AD0" w:rsidRPr="004152F4" w:rsidRDefault="005B690B">
      <w:pPr>
        <w:pStyle w:val="20"/>
        <w:tabs>
          <w:tab w:val="right" w:leader="dot" w:pos="8834"/>
        </w:tabs>
        <w:rPr>
          <w:rFonts w:ascii="等线" w:eastAsia="等线" w:hAnsi="等线"/>
          <w:noProof/>
          <w:szCs w:val="22"/>
        </w:rPr>
      </w:pPr>
      <w:hyperlink w:anchor="_Toc510086346" w:history="1">
        <w:r w:rsidR="00611AD0" w:rsidRPr="006A05D8">
          <w:rPr>
            <w:rStyle w:val="a5"/>
            <w:noProof/>
          </w:rPr>
          <w:t>§1.1</w:t>
        </w:r>
        <w:r w:rsidR="00611AD0" w:rsidRPr="006A05D8">
          <w:rPr>
            <w:rStyle w:val="a5"/>
            <w:rFonts w:hAnsi="宋体"/>
            <w:noProof/>
          </w:rPr>
          <w:t xml:space="preserve"> </w:t>
        </w:r>
        <w:r w:rsidR="00611AD0" w:rsidRPr="006A05D8">
          <w:rPr>
            <w:rStyle w:val="a5"/>
            <w:rFonts w:hAnsi="宋体"/>
            <w:noProof/>
          </w:rPr>
          <w:t>重要提示</w:t>
        </w:r>
        <w:r w:rsidR="00611AD0">
          <w:rPr>
            <w:noProof/>
            <w:webHidden/>
          </w:rPr>
          <w:tab/>
        </w:r>
        <w:r>
          <w:rPr>
            <w:noProof/>
            <w:webHidden/>
          </w:rPr>
          <w:fldChar w:fldCharType="begin"/>
        </w:r>
        <w:r w:rsidR="00611AD0">
          <w:rPr>
            <w:noProof/>
            <w:webHidden/>
          </w:rPr>
          <w:instrText xml:space="preserve"> PAGEREF _Toc510086346 \h </w:instrText>
        </w:r>
        <w:r>
          <w:rPr>
            <w:noProof/>
            <w:webHidden/>
          </w:rPr>
        </w:r>
        <w:r>
          <w:rPr>
            <w:noProof/>
            <w:webHidden/>
          </w:rPr>
          <w:fldChar w:fldCharType="separate"/>
        </w:r>
        <w:r w:rsidR="00D9685C">
          <w:rPr>
            <w:noProof/>
            <w:webHidden/>
          </w:rPr>
          <w:t>2</w:t>
        </w:r>
        <w:r>
          <w:rPr>
            <w:noProof/>
            <w:webHidden/>
          </w:rPr>
          <w:fldChar w:fldCharType="end"/>
        </w:r>
      </w:hyperlink>
    </w:p>
    <w:p w:rsidR="00611AD0" w:rsidRPr="004152F4" w:rsidRDefault="005B690B">
      <w:pPr>
        <w:pStyle w:val="20"/>
        <w:tabs>
          <w:tab w:val="right" w:leader="dot" w:pos="8834"/>
        </w:tabs>
        <w:rPr>
          <w:rFonts w:ascii="等线" w:eastAsia="等线" w:hAnsi="等线"/>
          <w:noProof/>
          <w:szCs w:val="22"/>
        </w:rPr>
      </w:pPr>
      <w:hyperlink w:anchor="_Toc510086347" w:history="1">
        <w:r w:rsidR="00611AD0" w:rsidRPr="006A05D8">
          <w:rPr>
            <w:rStyle w:val="a5"/>
            <w:noProof/>
          </w:rPr>
          <w:t xml:space="preserve">§1.2 </w:t>
        </w:r>
        <w:r w:rsidR="00611AD0" w:rsidRPr="006A05D8">
          <w:rPr>
            <w:rStyle w:val="a5"/>
            <w:noProof/>
          </w:rPr>
          <w:t>目录</w:t>
        </w:r>
        <w:r w:rsidR="00611AD0">
          <w:rPr>
            <w:noProof/>
            <w:webHidden/>
          </w:rPr>
          <w:tab/>
        </w:r>
        <w:r>
          <w:rPr>
            <w:noProof/>
            <w:webHidden/>
          </w:rPr>
          <w:fldChar w:fldCharType="begin"/>
        </w:r>
        <w:r w:rsidR="00611AD0">
          <w:rPr>
            <w:noProof/>
            <w:webHidden/>
          </w:rPr>
          <w:instrText xml:space="preserve"> PAGEREF _Toc510086347 \h </w:instrText>
        </w:r>
        <w:r>
          <w:rPr>
            <w:noProof/>
            <w:webHidden/>
          </w:rPr>
        </w:r>
        <w:r>
          <w:rPr>
            <w:noProof/>
            <w:webHidden/>
          </w:rPr>
          <w:fldChar w:fldCharType="separate"/>
        </w:r>
        <w:r w:rsidR="00D9685C">
          <w:rPr>
            <w:noProof/>
            <w:webHidden/>
          </w:rPr>
          <w:t>3</w:t>
        </w:r>
        <w:r>
          <w:rPr>
            <w:noProof/>
            <w:webHidden/>
          </w:rPr>
          <w:fldChar w:fldCharType="end"/>
        </w:r>
      </w:hyperlink>
    </w:p>
    <w:p w:rsidR="00611AD0" w:rsidRPr="004152F4" w:rsidRDefault="005B690B">
      <w:pPr>
        <w:pStyle w:val="12"/>
        <w:tabs>
          <w:tab w:val="right" w:leader="dot" w:pos="8834"/>
        </w:tabs>
        <w:rPr>
          <w:rFonts w:ascii="等线" w:eastAsia="等线" w:hAnsi="等线"/>
          <w:b w:val="0"/>
          <w:noProof/>
          <w:szCs w:val="22"/>
        </w:rPr>
      </w:pPr>
      <w:hyperlink w:anchor="_Toc510086348" w:history="1">
        <w:r w:rsidR="00611AD0" w:rsidRPr="006A05D8">
          <w:rPr>
            <w:rStyle w:val="a5"/>
            <w:noProof/>
          </w:rPr>
          <w:t xml:space="preserve">§2 </w:t>
        </w:r>
        <w:r w:rsidR="00611AD0" w:rsidRPr="006A05D8">
          <w:rPr>
            <w:rStyle w:val="a5"/>
            <w:noProof/>
          </w:rPr>
          <w:t>基金产品概况</w:t>
        </w:r>
        <w:r w:rsidR="00611AD0">
          <w:rPr>
            <w:noProof/>
            <w:webHidden/>
          </w:rPr>
          <w:tab/>
        </w:r>
        <w:r>
          <w:rPr>
            <w:noProof/>
            <w:webHidden/>
          </w:rPr>
          <w:fldChar w:fldCharType="begin"/>
        </w:r>
        <w:r w:rsidR="00611AD0">
          <w:rPr>
            <w:noProof/>
            <w:webHidden/>
          </w:rPr>
          <w:instrText xml:space="preserve"> PAGEREF _Toc510086348 \h </w:instrText>
        </w:r>
        <w:r>
          <w:rPr>
            <w:noProof/>
            <w:webHidden/>
          </w:rPr>
        </w:r>
        <w:r>
          <w:rPr>
            <w:noProof/>
            <w:webHidden/>
          </w:rPr>
          <w:fldChar w:fldCharType="separate"/>
        </w:r>
        <w:r w:rsidR="00D9685C">
          <w:rPr>
            <w:noProof/>
            <w:webHidden/>
          </w:rPr>
          <w:t>4</w:t>
        </w:r>
        <w:r>
          <w:rPr>
            <w:noProof/>
            <w:webHidden/>
          </w:rPr>
          <w:fldChar w:fldCharType="end"/>
        </w:r>
      </w:hyperlink>
    </w:p>
    <w:p w:rsidR="00611AD0" w:rsidRPr="004152F4" w:rsidRDefault="005B690B">
      <w:pPr>
        <w:pStyle w:val="12"/>
        <w:tabs>
          <w:tab w:val="right" w:leader="dot" w:pos="8834"/>
        </w:tabs>
        <w:rPr>
          <w:rFonts w:ascii="等线" w:eastAsia="等线" w:hAnsi="等线"/>
          <w:b w:val="0"/>
          <w:noProof/>
          <w:szCs w:val="22"/>
        </w:rPr>
      </w:pPr>
      <w:hyperlink w:anchor="_Toc510086349" w:history="1">
        <w:r w:rsidR="00611AD0" w:rsidRPr="006A05D8">
          <w:rPr>
            <w:rStyle w:val="a5"/>
            <w:noProof/>
          </w:rPr>
          <w:t xml:space="preserve">§3 </w:t>
        </w:r>
        <w:r w:rsidR="00611AD0" w:rsidRPr="006A05D8">
          <w:rPr>
            <w:rStyle w:val="a5"/>
            <w:noProof/>
          </w:rPr>
          <w:t>基金运作情况</w:t>
        </w:r>
        <w:r w:rsidR="00611AD0">
          <w:rPr>
            <w:noProof/>
            <w:webHidden/>
          </w:rPr>
          <w:tab/>
        </w:r>
        <w:r>
          <w:rPr>
            <w:noProof/>
            <w:webHidden/>
          </w:rPr>
          <w:fldChar w:fldCharType="begin"/>
        </w:r>
        <w:r w:rsidR="00611AD0">
          <w:rPr>
            <w:noProof/>
            <w:webHidden/>
          </w:rPr>
          <w:instrText xml:space="preserve"> PAGEREF _Toc510086349 \h </w:instrText>
        </w:r>
        <w:r>
          <w:rPr>
            <w:noProof/>
            <w:webHidden/>
          </w:rPr>
        </w:r>
        <w:r>
          <w:rPr>
            <w:noProof/>
            <w:webHidden/>
          </w:rPr>
          <w:fldChar w:fldCharType="separate"/>
        </w:r>
        <w:r w:rsidR="00D9685C">
          <w:rPr>
            <w:noProof/>
            <w:webHidden/>
          </w:rPr>
          <w:t>4</w:t>
        </w:r>
        <w:r>
          <w:rPr>
            <w:noProof/>
            <w:webHidden/>
          </w:rPr>
          <w:fldChar w:fldCharType="end"/>
        </w:r>
      </w:hyperlink>
    </w:p>
    <w:p w:rsidR="00611AD0" w:rsidRPr="004152F4" w:rsidRDefault="005B690B">
      <w:pPr>
        <w:pStyle w:val="12"/>
        <w:tabs>
          <w:tab w:val="right" w:leader="dot" w:pos="8834"/>
        </w:tabs>
        <w:rPr>
          <w:rFonts w:ascii="等线" w:eastAsia="等线" w:hAnsi="等线"/>
          <w:b w:val="0"/>
          <w:noProof/>
          <w:szCs w:val="22"/>
        </w:rPr>
      </w:pPr>
      <w:hyperlink w:anchor="_Toc510086350" w:history="1">
        <w:r w:rsidR="00611AD0" w:rsidRPr="006A05D8">
          <w:rPr>
            <w:rStyle w:val="a5"/>
            <w:noProof/>
          </w:rPr>
          <w:t xml:space="preserve">§4 </w:t>
        </w:r>
        <w:r w:rsidR="00611AD0" w:rsidRPr="006A05D8">
          <w:rPr>
            <w:rStyle w:val="a5"/>
            <w:noProof/>
          </w:rPr>
          <w:t>财务会</w:t>
        </w:r>
        <w:r w:rsidR="00611AD0" w:rsidRPr="006A05D8">
          <w:rPr>
            <w:rStyle w:val="a5"/>
            <w:noProof/>
            <w:spacing w:val="2"/>
          </w:rPr>
          <w:t>计</w:t>
        </w:r>
        <w:r w:rsidR="00611AD0" w:rsidRPr="006A05D8">
          <w:rPr>
            <w:rStyle w:val="a5"/>
            <w:noProof/>
          </w:rPr>
          <w:t>报告（经审计）</w:t>
        </w:r>
        <w:r w:rsidR="00611AD0">
          <w:rPr>
            <w:noProof/>
            <w:webHidden/>
          </w:rPr>
          <w:tab/>
        </w:r>
        <w:r>
          <w:rPr>
            <w:noProof/>
            <w:webHidden/>
          </w:rPr>
          <w:fldChar w:fldCharType="begin"/>
        </w:r>
        <w:r w:rsidR="00611AD0">
          <w:rPr>
            <w:noProof/>
            <w:webHidden/>
          </w:rPr>
          <w:instrText xml:space="preserve"> PAGEREF _Toc510086350 \h </w:instrText>
        </w:r>
        <w:r>
          <w:rPr>
            <w:noProof/>
            <w:webHidden/>
          </w:rPr>
        </w:r>
        <w:r>
          <w:rPr>
            <w:noProof/>
            <w:webHidden/>
          </w:rPr>
          <w:fldChar w:fldCharType="separate"/>
        </w:r>
        <w:r w:rsidR="00D9685C">
          <w:rPr>
            <w:noProof/>
            <w:webHidden/>
          </w:rPr>
          <w:t>5</w:t>
        </w:r>
        <w:r>
          <w:rPr>
            <w:noProof/>
            <w:webHidden/>
          </w:rPr>
          <w:fldChar w:fldCharType="end"/>
        </w:r>
      </w:hyperlink>
    </w:p>
    <w:p w:rsidR="00611AD0" w:rsidRPr="004152F4" w:rsidRDefault="005B690B">
      <w:pPr>
        <w:pStyle w:val="12"/>
        <w:tabs>
          <w:tab w:val="right" w:leader="dot" w:pos="8834"/>
        </w:tabs>
        <w:rPr>
          <w:rFonts w:ascii="等线" w:eastAsia="等线" w:hAnsi="等线"/>
          <w:b w:val="0"/>
          <w:noProof/>
          <w:szCs w:val="22"/>
        </w:rPr>
      </w:pPr>
      <w:hyperlink w:anchor="_Toc510086351" w:history="1">
        <w:r w:rsidR="00611AD0" w:rsidRPr="006A05D8">
          <w:rPr>
            <w:rStyle w:val="a5"/>
            <w:noProof/>
          </w:rPr>
          <w:t xml:space="preserve">§5 </w:t>
        </w:r>
        <w:r w:rsidR="00611AD0" w:rsidRPr="006A05D8">
          <w:rPr>
            <w:rStyle w:val="a5"/>
            <w:noProof/>
          </w:rPr>
          <w:t>清盘事项说明</w:t>
        </w:r>
        <w:r w:rsidR="00611AD0">
          <w:rPr>
            <w:noProof/>
            <w:webHidden/>
          </w:rPr>
          <w:tab/>
        </w:r>
        <w:r>
          <w:rPr>
            <w:noProof/>
            <w:webHidden/>
          </w:rPr>
          <w:fldChar w:fldCharType="begin"/>
        </w:r>
        <w:r w:rsidR="00611AD0">
          <w:rPr>
            <w:noProof/>
            <w:webHidden/>
          </w:rPr>
          <w:instrText xml:space="preserve"> PAGEREF _Toc510086351 \h </w:instrText>
        </w:r>
        <w:r>
          <w:rPr>
            <w:noProof/>
            <w:webHidden/>
          </w:rPr>
        </w:r>
        <w:r>
          <w:rPr>
            <w:noProof/>
            <w:webHidden/>
          </w:rPr>
          <w:fldChar w:fldCharType="separate"/>
        </w:r>
        <w:r w:rsidR="00D9685C">
          <w:rPr>
            <w:noProof/>
            <w:webHidden/>
          </w:rPr>
          <w:t>6</w:t>
        </w:r>
        <w:r>
          <w:rPr>
            <w:noProof/>
            <w:webHidden/>
          </w:rPr>
          <w:fldChar w:fldCharType="end"/>
        </w:r>
      </w:hyperlink>
    </w:p>
    <w:p w:rsidR="00611AD0" w:rsidRPr="004152F4" w:rsidRDefault="005B690B">
      <w:pPr>
        <w:pStyle w:val="20"/>
        <w:tabs>
          <w:tab w:val="right" w:leader="dot" w:pos="8834"/>
        </w:tabs>
        <w:rPr>
          <w:rFonts w:ascii="等线" w:eastAsia="等线" w:hAnsi="等线"/>
          <w:noProof/>
          <w:szCs w:val="22"/>
        </w:rPr>
      </w:pPr>
      <w:hyperlink w:anchor="_Toc510086354" w:history="1">
        <w:r w:rsidR="00611AD0" w:rsidRPr="006A05D8">
          <w:rPr>
            <w:rStyle w:val="a5"/>
            <w:noProof/>
          </w:rPr>
          <w:t xml:space="preserve">§5.1 </w:t>
        </w:r>
        <w:r w:rsidR="00611AD0" w:rsidRPr="006A05D8">
          <w:rPr>
            <w:rStyle w:val="a5"/>
            <w:noProof/>
          </w:rPr>
          <w:t>清算费用</w:t>
        </w:r>
        <w:r w:rsidR="00611AD0">
          <w:rPr>
            <w:noProof/>
            <w:webHidden/>
          </w:rPr>
          <w:tab/>
        </w:r>
        <w:r>
          <w:rPr>
            <w:noProof/>
            <w:webHidden/>
          </w:rPr>
          <w:fldChar w:fldCharType="begin"/>
        </w:r>
        <w:r w:rsidR="00611AD0">
          <w:rPr>
            <w:noProof/>
            <w:webHidden/>
          </w:rPr>
          <w:instrText xml:space="preserve"> PAGEREF _Toc510086354 \h </w:instrText>
        </w:r>
        <w:r>
          <w:rPr>
            <w:noProof/>
            <w:webHidden/>
          </w:rPr>
        </w:r>
        <w:r>
          <w:rPr>
            <w:noProof/>
            <w:webHidden/>
          </w:rPr>
          <w:fldChar w:fldCharType="separate"/>
        </w:r>
        <w:r w:rsidR="00D9685C">
          <w:rPr>
            <w:noProof/>
            <w:webHidden/>
          </w:rPr>
          <w:t>6</w:t>
        </w:r>
        <w:r>
          <w:rPr>
            <w:noProof/>
            <w:webHidden/>
          </w:rPr>
          <w:fldChar w:fldCharType="end"/>
        </w:r>
      </w:hyperlink>
    </w:p>
    <w:p w:rsidR="00611AD0" w:rsidRPr="004152F4" w:rsidRDefault="005B690B">
      <w:pPr>
        <w:pStyle w:val="20"/>
        <w:tabs>
          <w:tab w:val="right" w:leader="dot" w:pos="8834"/>
        </w:tabs>
        <w:rPr>
          <w:rFonts w:ascii="等线" w:eastAsia="等线" w:hAnsi="等线"/>
          <w:noProof/>
          <w:szCs w:val="22"/>
        </w:rPr>
      </w:pPr>
      <w:hyperlink w:anchor="_Toc510086355" w:history="1">
        <w:r w:rsidR="00611AD0" w:rsidRPr="006A05D8">
          <w:rPr>
            <w:rStyle w:val="a5"/>
            <w:noProof/>
          </w:rPr>
          <w:t xml:space="preserve">§5.2 </w:t>
        </w:r>
        <w:r w:rsidR="00611AD0" w:rsidRPr="006A05D8">
          <w:rPr>
            <w:rStyle w:val="a5"/>
            <w:noProof/>
          </w:rPr>
          <w:t>资产处置情况</w:t>
        </w:r>
        <w:r w:rsidR="00611AD0">
          <w:rPr>
            <w:noProof/>
            <w:webHidden/>
          </w:rPr>
          <w:tab/>
        </w:r>
        <w:r>
          <w:rPr>
            <w:noProof/>
            <w:webHidden/>
          </w:rPr>
          <w:fldChar w:fldCharType="begin"/>
        </w:r>
        <w:r w:rsidR="00611AD0">
          <w:rPr>
            <w:noProof/>
            <w:webHidden/>
          </w:rPr>
          <w:instrText xml:space="preserve"> PAGEREF _Toc510086355 \h </w:instrText>
        </w:r>
        <w:r>
          <w:rPr>
            <w:noProof/>
            <w:webHidden/>
          </w:rPr>
        </w:r>
        <w:r>
          <w:rPr>
            <w:noProof/>
            <w:webHidden/>
          </w:rPr>
          <w:fldChar w:fldCharType="separate"/>
        </w:r>
        <w:r w:rsidR="00D9685C">
          <w:rPr>
            <w:noProof/>
            <w:webHidden/>
          </w:rPr>
          <w:t>6</w:t>
        </w:r>
        <w:r>
          <w:rPr>
            <w:noProof/>
            <w:webHidden/>
          </w:rPr>
          <w:fldChar w:fldCharType="end"/>
        </w:r>
      </w:hyperlink>
    </w:p>
    <w:p w:rsidR="00611AD0" w:rsidRPr="004152F4" w:rsidRDefault="005B690B">
      <w:pPr>
        <w:pStyle w:val="20"/>
        <w:tabs>
          <w:tab w:val="right" w:leader="dot" w:pos="8834"/>
        </w:tabs>
        <w:rPr>
          <w:rFonts w:ascii="等线" w:eastAsia="等线" w:hAnsi="等线"/>
          <w:noProof/>
          <w:szCs w:val="22"/>
        </w:rPr>
      </w:pPr>
      <w:hyperlink w:anchor="_Toc510086356" w:history="1">
        <w:r w:rsidR="00611AD0" w:rsidRPr="006A05D8">
          <w:rPr>
            <w:rStyle w:val="a5"/>
            <w:noProof/>
          </w:rPr>
          <w:t xml:space="preserve">§5.3 </w:t>
        </w:r>
        <w:r w:rsidR="00611AD0" w:rsidRPr="006A05D8">
          <w:rPr>
            <w:rStyle w:val="a5"/>
            <w:noProof/>
          </w:rPr>
          <w:t>负债清偿情况</w:t>
        </w:r>
        <w:r w:rsidR="00611AD0">
          <w:rPr>
            <w:noProof/>
            <w:webHidden/>
          </w:rPr>
          <w:tab/>
        </w:r>
        <w:r>
          <w:rPr>
            <w:noProof/>
            <w:webHidden/>
          </w:rPr>
          <w:fldChar w:fldCharType="begin"/>
        </w:r>
        <w:r w:rsidR="00611AD0">
          <w:rPr>
            <w:noProof/>
            <w:webHidden/>
          </w:rPr>
          <w:instrText xml:space="preserve"> PAGEREF _Toc510086356 \h </w:instrText>
        </w:r>
        <w:r>
          <w:rPr>
            <w:noProof/>
            <w:webHidden/>
          </w:rPr>
        </w:r>
        <w:r>
          <w:rPr>
            <w:noProof/>
            <w:webHidden/>
          </w:rPr>
          <w:fldChar w:fldCharType="separate"/>
        </w:r>
        <w:r w:rsidR="00D9685C">
          <w:rPr>
            <w:noProof/>
            <w:webHidden/>
          </w:rPr>
          <w:t>6</w:t>
        </w:r>
        <w:r>
          <w:rPr>
            <w:noProof/>
            <w:webHidden/>
          </w:rPr>
          <w:fldChar w:fldCharType="end"/>
        </w:r>
      </w:hyperlink>
    </w:p>
    <w:p w:rsidR="00611AD0" w:rsidRPr="004152F4" w:rsidRDefault="005B690B">
      <w:pPr>
        <w:pStyle w:val="20"/>
        <w:tabs>
          <w:tab w:val="right" w:leader="dot" w:pos="8834"/>
        </w:tabs>
        <w:rPr>
          <w:rFonts w:ascii="等线" w:eastAsia="等线" w:hAnsi="等线"/>
          <w:noProof/>
          <w:szCs w:val="22"/>
        </w:rPr>
      </w:pPr>
      <w:hyperlink w:anchor="_Toc510086357" w:history="1">
        <w:r w:rsidR="00611AD0" w:rsidRPr="006A05D8">
          <w:rPr>
            <w:rStyle w:val="a5"/>
            <w:noProof/>
          </w:rPr>
          <w:t xml:space="preserve">§5.4 </w:t>
        </w:r>
        <w:r w:rsidR="00611AD0" w:rsidRPr="006A05D8">
          <w:rPr>
            <w:rStyle w:val="a5"/>
            <w:noProof/>
          </w:rPr>
          <w:t>清算期间的剩余资产分配情况</w:t>
        </w:r>
        <w:r w:rsidR="00611AD0">
          <w:rPr>
            <w:noProof/>
            <w:webHidden/>
          </w:rPr>
          <w:tab/>
        </w:r>
        <w:r>
          <w:rPr>
            <w:noProof/>
            <w:webHidden/>
          </w:rPr>
          <w:fldChar w:fldCharType="begin"/>
        </w:r>
        <w:r w:rsidR="00611AD0">
          <w:rPr>
            <w:noProof/>
            <w:webHidden/>
          </w:rPr>
          <w:instrText xml:space="preserve"> PAGEREF _Toc510086357 \h </w:instrText>
        </w:r>
        <w:r>
          <w:rPr>
            <w:noProof/>
            <w:webHidden/>
          </w:rPr>
        </w:r>
        <w:r>
          <w:rPr>
            <w:noProof/>
            <w:webHidden/>
          </w:rPr>
          <w:fldChar w:fldCharType="separate"/>
        </w:r>
        <w:r w:rsidR="00D9685C">
          <w:rPr>
            <w:noProof/>
            <w:webHidden/>
          </w:rPr>
          <w:t>7</w:t>
        </w:r>
        <w:r>
          <w:rPr>
            <w:noProof/>
            <w:webHidden/>
          </w:rPr>
          <w:fldChar w:fldCharType="end"/>
        </w:r>
      </w:hyperlink>
    </w:p>
    <w:p w:rsidR="00611AD0" w:rsidRPr="004152F4" w:rsidRDefault="005B690B">
      <w:pPr>
        <w:pStyle w:val="20"/>
        <w:tabs>
          <w:tab w:val="right" w:leader="dot" w:pos="8834"/>
        </w:tabs>
        <w:rPr>
          <w:rFonts w:ascii="等线" w:eastAsia="等线" w:hAnsi="等线"/>
          <w:noProof/>
          <w:szCs w:val="22"/>
        </w:rPr>
      </w:pPr>
      <w:hyperlink w:anchor="_Toc510086358" w:history="1">
        <w:r w:rsidR="00611AD0" w:rsidRPr="006A05D8">
          <w:rPr>
            <w:rStyle w:val="a5"/>
            <w:noProof/>
          </w:rPr>
          <w:t xml:space="preserve">§5.5 </w:t>
        </w:r>
        <w:r w:rsidR="00611AD0" w:rsidRPr="006A05D8">
          <w:rPr>
            <w:rStyle w:val="a5"/>
            <w:noProof/>
          </w:rPr>
          <w:t>基金财产清算报告的告知安排</w:t>
        </w:r>
        <w:r w:rsidR="00611AD0">
          <w:rPr>
            <w:noProof/>
            <w:webHidden/>
          </w:rPr>
          <w:tab/>
        </w:r>
        <w:r>
          <w:rPr>
            <w:noProof/>
            <w:webHidden/>
          </w:rPr>
          <w:fldChar w:fldCharType="begin"/>
        </w:r>
        <w:r w:rsidR="00611AD0">
          <w:rPr>
            <w:noProof/>
            <w:webHidden/>
          </w:rPr>
          <w:instrText xml:space="preserve"> PAGEREF _Toc510086358 \h </w:instrText>
        </w:r>
        <w:r>
          <w:rPr>
            <w:noProof/>
            <w:webHidden/>
          </w:rPr>
        </w:r>
        <w:r>
          <w:rPr>
            <w:noProof/>
            <w:webHidden/>
          </w:rPr>
          <w:fldChar w:fldCharType="separate"/>
        </w:r>
        <w:r w:rsidR="00D9685C">
          <w:rPr>
            <w:noProof/>
            <w:webHidden/>
          </w:rPr>
          <w:t>7</w:t>
        </w:r>
        <w:r>
          <w:rPr>
            <w:noProof/>
            <w:webHidden/>
          </w:rPr>
          <w:fldChar w:fldCharType="end"/>
        </w:r>
      </w:hyperlink>
    </w:p>
    <w:p w:rsidR="00611AD0" w:rsidRPr="004152F4" w:rsidRDefault="005B690B">
      <w:pPr>
        <w:pStyle w:val="12"/>
        <w:tabs>
          <w:tab w:val="right" w:leader="dot" w:pos="8834"/>
        </w:tabs>
        <w:rPr>
          <w:rFonts w:ascii="等线" w:eastAsia="等线" w:hAnsi="等线"/>
          <w:b w:val="0"/>
          <w:noProof/>
          <w:szCs w:val="22"/>
        </w:rPr>
      </w:pPr>
      <w:hyperlink w:anchor="_Toc510086359" w:history="1">
        <w:r w:rsidR="00611AD0" w:rsidRPr="006A05D8">
          <w:rPr>
            <w:rStyle w:val="a5"/>
            <w:noProof/>
          </w:rPr>
          <w:t xml:space="preserve">§6 </w:t>
        </w:r>
        <w:r w:rsidR="00611AD0" w:rsidRPr="006A05D8">
          <w:rPr>
            <w:rStyle w:val="a5"/>
            <w:noProof/>
          </w:rPr>
          <w:t>备查文件目录</w:t>
        </w:r>
        <w:r w:rsidR="00611AD0">
          <w:rPr>
            <w:noProof/>
            <w:webHidden/>
          </w:rPr>
          <w:tab/>
        </w:r>
        <w:r>
          <w:rPr>
            <w:noProof/>
            <w:webHidden/>
          </w:rPr>
          <w:fldChar w:fldCharType="begin"/>
        </w:r>
        <w:r w:rsidR="00611AD0">
          <w:rPr>
            <w:noProof/>
            <w:webHidden/>
          </w:rPr>
          <w:instrText xml:space="preserve"> PAGEREF _Toc510086359 \h </w:instrText>
        </w:r>
        <w:r>
          <w:rPr>
            <w:noProof/>
            <w:webHidden/>
          </w:rPr>
        </w:r>
        <w:r>
          <w:rPr>
            <w:noProof/>
            <w:webHidden/>
          </w:rPr>
          <w:fldChar w:fldCharType="separate"/>
        </w:r>
        <w:r w:rsidR="00D9685C">
          <w:rPr>
            <w:noProof/>
            <w:webHidden/>
          </w:rPr>
          <w:t>8</w:t>
        </w:r>
        <w:r>
          <w:rPr>
            <w:noProof/>
            <w:webHidden/>
          </w:rPr>
          <w:fldChar w:fldCharType="end"/>
        </w:r>
      </w:hyperlink>
    </w:p>
    <w:p w:rsidR="00611AD0" w:rsidRPr="004152F4" w:rsidRDefault="005B690B">
      <w:pPr>
        <w:pStyle w:val="20"/>
        <w:tabs>
          <w:tab w:val="right" w:leader="dot" w:pos="8834"/>
        </w:tabs>
        <w:rPr>
          <w:rFonts w:ascii="等线" w:eastAsia="等线" w:hAnsi="等线"/>
          <w:noProof/>
          <w:szCs w:val="22"/>
        </w:rPr>
      </w:pPr>
      <w:hyperlink w:anchor="_Toc510086363" w:history="1">
        <w:r w:rsidR="00611AD0" w:rsidRPr="006A05D8">
          <w:rPr>
            <w:rStyle w:val="a5"/>
            <w:noProof/>
          </w:rPr>
          <w:t xml:space="preserve">§6.1 </w:t>
        </w:r>
        <w:r w:rsidR="00611AD0" w:rsidRPr="006A05D8">
          <w:rPr>
            <w:rStyle w:val="a5"/>
            <w:noProof/>
          </w:rPr>
          <w:t>备查文件目录</w:t>
        </w:r>
        <w:r w:rsidR="00611AD0">
          <w:rPr>
            <w:noProof/>
            <w:webHidden/>
          </w:rPr>
          <w:tab/>
        </w:r>
        <w:r>
          <w:rPr>
            <w:noProof/>
            <w:webHidden/>
          </w:rPr>
          <w:fldChar w:fldCharType="begin"/>
        </w:r>
        <w:r w:rsidR="00611AD0">
          <w:rPr>
            <w:noProof/>
            <w:webHidden/>
          </w:rPr>
          <w:instrText xml:space="preserve"> PAGEREF _Toc510086363 \h </w:instrText>
        </w:r>
        <w:r>
          <w:rPr>
            <w:noProof/>
            <w:webHidden/>
          </w:rPr>
        </w:r>
        <w:r>
          <w:rPr>
            <w:noProof/>
            <w:webHidden/>
          </w:rPr>
          <w:fldChar w:fldCharType="separate"/>
        </w:r>
        <w:r w:rsidR="00D9685C">
          <w:rPr>
            <w:noProof/>
            <w:webHidden/>
          </w:rPr>
          <w:t>8</w:t>
        </w:r>
        <w:r>
          <w:rPr>
            <w:noProof/>
            <w:webHidden/>
          </w:rPr>
          <w:fldChar w:fldCharType="end"/>
        </w:r>
      </w:hyperlink>
    </w:p>
    <w:p w:rsidR="00611AD0" w:rsidRPr="004152F4" w:rsidRDefault="005B690B">
      <w:pPr>
        <w:pStyle w:val="20"/>
        <w:tabs>
          <w:tab w:val="right" w:leader="dot" w:pos="8834"/>
        </w:tabs>
        <w:rPr>
          <w:rFonts w:ascii="等线" w:eastAsia="等线" w:hAnsi="等线"/>
          <w:noProof/>
          <w:szCs w:val="22"/>
        </w:rPr>
      </w:pPr>
      <w:hyperlink w:anchor="_Toc510086364" w:history="1">
        <w:r w:rsidR="00611AD0" w:rsidRPr="006A05D8">
          <w:rPr>
            <w:rStyle w:val="a5"/>
            <w:noProof/>
          </w:rPr>
          <w:t xml:space="preserve">§6.2 </w:t>
        </w:r>
        <w:r w:rsidR="00611AD0" w:rsidRPr="006A05D8">
          <w:rPr>
            <w:rStyle w:val="a5"/>
            <w:noProof/>
          </w:rPr>
          <w:t>存放地点</w:t>
        </w:r>
        <w:r w:rsidR="00611AD0">
          <w:rPr>
            <w:noProof/>
            <w:webHidden/>
          </w:rPr>
          <w:tab/>
        </w:r>
        <w:r>
          <w:rPr>
            <w:noProof/>
            <w:webHidden/>
          </w:rPr>
          <w:fldChar w:fldCharType="begin"/>
        </w:r>
        <w:r w:rsidR="00611AD0">
          <w:rPr>
            <w:noProof/>
            <w:webHidden/>
          </w:rPr>
          <w:instrText xml:space="preserve"> PAGEREF _Toc510086364 \h </w:instrText>
        </w:r>
        <w:r>
          <w:rPr>
            <w:noProof/>
            <w:webHidden/>
          </w:rPr>
        </w:r>
        <w:r>
          <w:rPr>
            <w:noProof/>
            <w:webHidden/>
          </w:rPr>
          <w:fldChar w:fldCharType="separate"/>
        </w:r>
        <w:r w:rsidR="00D9685C">
          <w:rPr>
            <w:noProof/>
            <w:webHidden/>
          </w:rPr>
          <w:t>8</w:t>
        </w:r>
        <w:r>
          <w:rPr>
            <w:noProof/>
            <w:webHidden/>
          </w:rPr>
          <w:fldChar w:fldCharType="end"/>
        </w:r>
      </w:hyperlink>
    </w:p>
    <w:p w:rsidR="00611AD0" w:rsidRPr="004152F4" w:rsidRDefault="005B690B">
      <w:pPr>
        <w:pStyle w:val="20"/>
        <w:tabs>
          <w:tab w:val="right" w:leader="dot" w:pos="8834"/>
        </w:tabs>
        <w:rPr>
          <w:rFonts w:ascii="等线" w:eastAsia="等线" w:hAnsi="等线"/>
          <w:noProof/>
          <w:szCs w:val="22"/>
        </w:rPr>
      </w:pPr>
      <w:hyperlink w:anchor="_Toc510086365" w:history="1">
        <w:r w:rsidR="00611AD0" w:rsidRPr="006A05D8">
          <w:rPr>
            <w:rStyle w:val="a5"/>
            <w:noProof/>
          </w:rPr>
          <w:t xml:space="preserve">§6.3 </w:t>
        </w:r>
        <w:r w:rsidR="00611AD0" w:rsidRPr="006A05D8">
          <w:rPr>
            <w:rStyle w:val="a5"/>
            <w:noProof/>
          </w:rPr>
          <w:t>查阅方式</w:t>
        </w:r>
        <w:r w:rsidR="00611AD0">
          <w:rPr>
            <w:noProof/>
            <w:webHidden/>
          </w:rPr>
          <w:tab/>
        </w:r>
        <w:r>
          <w:rPr>
            <w:noProof/>
            <w:webHidden/>
          </w:rPr>
          <w:fldChar w:fldCharType="begin"/>
        </w:r>
        <w:r w:rsidR="00611AD0">
          <w:rPr>
            <w:noProof/>
            <w:webHidden/>
          </w:rPr>
          <w:instrText xml:space="preserve"> PAGEREF _Toc510086365 \h </w:instrText>
        </w:r>
        <w:r>
          <w:rPr>
            <w:noProof/>
            <w:webHidden/>
          </w:rPr>
        </w:r>
        <w:r>
          <w:rPr>
            <w:noProof/>
            <w:webHidden/>
          </w:rPr>
          <w:fldChar w:fldCharType="separate"/>
        </w:r>
        <w:r w:rsidR="00D9685C">
          <w:rPr>
            <w:noProof/>
            <w:webHidden/>
          </w:rPr>
          <w:t>8</w:t>
        </w:r>
        <w:r>
          <w:rPr>
            <w:noProof/>
            <w:webHidden/>
          </w:rPr>
          <w:fldChar w:fldCharType="end"/>
        </w:r>
      </w:hyperlink>
    </w:p>
    <w:p w:rsidR="00EE2EC2" w:rsidRDefault="005B690B" w:rsidP="00EE2EC2">
      <w:r>
        <w:fldChar w:fldCharType="end"/>
      </w:r>
    </w:p>
    <w:p w:rsidR="00EE2EC2" w:rsidRDefault="00EE2EC2" w:rsidP="00EE2EC2">
      <w:pPr>
        <w:pStyle w:val="XBRLTitle1"/>
        <w:numPr>
          <w:ilvl w:val="0"/>
          <w:numId w:val="2"/>
        </w:numPr>
        <w:spacing w:before="156" w:after="156"/>
      </w:pPr>
      <w:r>
        <w:br w:type="page"/>
      </w:r>
      <w:bookmarkStart w:id="10" w:name="_Toc510086348"/>
      <w:r>
        <w:rPr>
          <w:rFonts w:hint="eastAsia"/>
        </w:rPr>
        <w:t>基金</w:t>
      </w:r>
      <w:r w:rsidR="001A766E">
        <w:rPr>
          <w:rFonts w:hint="eastAsia"/>
        </w:rPr>
        <w:t>产品概况</w:t>
      </w:r>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17"/>
        <w:gridCol w:w="5243"/>
      </w:tblGrid>
      <w:tr w:rsidR="00977B4C" w:rsidTr="00FE1E17">
        <w:trPr>
          <w:jc w:val="center"/>
        </w:trPr>
        <w:tc>
          <w:tcPr>
            <w:tcW w:w="3819" w:type="dxa"/>
          </w:tcPr>
          <w:p w:rsidR="00977B4C" w:rsidRDefault="00977B4C" w:rsidP="00FE2A9E">
            <w:pPr>
              <w:rPr>
                <w:rStyle w:val="a9"/>
              </w:rPr>
            </w:pPr>
            <w:bookmarkStart w:id="11" w:name="m02ZXH_01"/>
            <w:bookmarkStart w:id="12" w:name="m02ZXH_01_tab"/>
            <w:r>
              <w:rPr>
                <w:rStyle w:val="a9"/>
                <w:rFonts w:hint="eastAsia"/>
              </w:rPr>
              <w:t>基金名称</w:t>
            </w:r>
          </w:p>
        </w:tc>
        <w:tc>
          <w:tcPr>
            <w:tcW w:w="5245" w:type="dxa"/>
          </w:tcPr>
          <w:p w:rsidR="00977B4C" w:rsidRPr="001B176D" w:rsidRDefault="00B30B65" w:rsidP="00FE2A9E">
            <w:pPr>
              <w:rPr>
                <w:rStyle w:val="a9"/>
                <w:rFonts w:ascii="宋体" w:hAnsi="宋体"/>
              </w:rPr>
            </w:pPr>
            <w:r>
              <w:rPr>
                <w:rStyle w:val="a9"/>
                <w:rFonts w:ascii="宋体" w:hAnsi="宋体" w:hint="eastAsia"/>
              </w:rPr>
              <w:t>工银瑞信恒泰纯债债券型证券投资基金</w:t>
            </w:r>
          </w:p>
        </w:tc>
      </w:tr>
      <w:tr w:rsidR="00977B4C" w:rsidTr="00FE1E17">
        <w:trPr>
          <w:jc w:val="center"/>
        </w:trPr>
        <w:tc>
          <w:tcPr>
            <w:tcW w:w="3819" w:type="dxa"/>
          </w:tcPr>
          <w:p w:rsidR="00977B4C" w:rsidRDefault="00977B4C" w:rsidP="00FE2A9E">
            <w:pPr>
              <w:rPr>
                <w:rStyle w:val="a9"/>
              </w:rPr>
            </w:pPr>
            <w:r>
              <w:rPr>
                <w:rStyle w:val="a9"/>
                <w:rFonts w:hint="eastAsia"/>
              </w:rPr>
              <w:t>基金简称</w:t>
            </w:r>
          </w:p>
        </w:tc>
        <w:tc>
          <w:tcPr>
            <w:tcW w:w="5245" w:type="dxa"/>
          </w:tcPr>
          <w:p w:rsidR="00977B4C" w:rsidRPr="001B176D" w:rsidRDefault="00B30B65" w:rsidP="00E745E7">
            <w:pPr>
              <w:rPr>
                <w:rStyle w:val="a9"/>
                <w:rFonts w:ascii="宋体" w:hAnsi="宋体"/>
              </w:rPr>
            </w:pPr>
            <w:r>
              <w:rPr>
                <w:rStyle w:val="a9"/>
                <w:rFonts w:ascii="宋体" w:hAnsi="宋体" w:hint="eastAsia"/>
              </w:rPr>
              <w:t>工银恒泰纯债债券</w:t>
            </w:r>
          </w:p>
        </w:tc>
      </w:tr>
      <w:tr w:rsidR="002B498B" w:rsidTr="00FE1E17">
        <w:trPr>
          <w:jc w:val="center"/>
        </w:trPr>
        <w:tc>
          <w:tcPr>
            <w:tcW w:w="3819" w:type="dxa"/>
          </w:tcPr>
          <w:p w:rsidR="002B498B" w:rsidRDefault="002B498B" w:rsidP="00FE2A9E">
            <w:pPr>
              <w:rPr>
                <w:rStyle w:val="a9"/>
              </w:rPr>
            </w:pPr>
            <w:r>
              <w:rPr>
                <w:rStyle w:val="a9"/>
                <w:rFonts w:hint="eastAsia"/>
              </w:rPr>
              <w:t>基金代码</w:t>
            </w:r>
          </w:p>
        </w:tc>
        <w:tc>
          <w:tcPr>
            <w:tcW w:w="5245" w:type="dxa"/>
          </w:tcPr>
          <w:p w:rsidR="002B498B" w:rsidRPr="001B176D" w:rsidRDefault="00B30B65" w:rsidP="00FE2A9E">
            <w:pPr>
              <w:rPr>
                <w:rStyle w:val="a9"/>
                <w:rFonts w:ascii="宋体" w:hAnsi="宋体"/>
              </w:rPr>
            </w:pPr>
            <w:r>
              <w:rPr>
                <w:rStyle w:val="a9"/>
                <w:rFonts w:ascii="宋体" w:hAnsi="宋体"/>
              </w:rPr>
              <w:t>003705</w:t>
            </w:r>
          </w:p>
        </w:tc>
      </w:tr>
      <w:tr w:rsidR="00977B4C" w:rsidTr="00FE1E17">
        <w:trPr>
          <w:jc w:val="center"/>
        </w:trPr>
        <w:tc>
          <w:tcPr>
            <w:tcW w:w="3819" w:type="dxa"/>
          </w:tcPr>
          <w:p w:rsidR="00977B4C" w:rsidRDefault="00977B4C" w:rsidP="00FE2A9E">
            <w:pPr>
              <w:rPr>
                <w:rStyle w:val="a9"/>
              </w:rPr>
            </w:pPr>
            <w:r>
              <w:rPr>
                <w:rStyle w:val="a9"/>
                <w:rFonts w:hint="eastAsia"/>
              </w:rPr>
              <w:t>基金运作方式</w:t>
            </w:r>
          </w:p>
        </w:tc>
        <w:tc>
          <w:tcPr>
            <w:tcW w:w="5245" w:type="dxa"/>
          </w:tcPr>
          <w:p w:rsidR="00977B4C" w:rsidRPr="001B176D" w:rsidRDefault="00FE5A55" w:rsidP="00FE2A9E">
            <w:pPr>
              <w:rPr>
                <w:rStyle w:val="a9"/>
                <w:rFonts w:ascii="宋体" w:hAnsi="宋体"/>
              </w:rPr>
            </w:pPr>
            <w:r>
              <w:rPr>
                <w:rStyle w:val="a9"/>
                <w:rFonts w:ascii="宋体" w:hAnsi="宋体" w:hint="eastAsia"/>
              </w:rPr>
              <w:t>契约型开放式</w:t>
            </w:r>
          </w:p>
        </w:tc>
      </w:tr>
      <w:tr w:rsidR="00977B4C" w:rsidTr="00FE1E17">
        <w:trPr>
          <w:jc w:val="center"/>
        </w:trPr>
        <w:tc>
          <w:tcPr>
            <w:tcW w:w="3819" w:type="dxa"/>
          </w:tcPr>
          <w:p w:rsidR="00977B4C" w:rsidRDefault="00B9278C" w:rsidP="00FE2A9E">
            <w:pPr>
              <w:rPr>
                <w:rStyle w:val="a9"/>
              </w:rPr>
            </w:pPr>
            <w:r>
              <w:rPr>
                <w:rStyle w:val="a9"/>
                <w:rFonts w:hint="eastAsia"/>
              </w:rPr>
              <w:t>基金合同生效日</w:t>
            </w:r>
          </w:p>
        </w:tc>
        <w:tc>
          <w:tcPr>
            <w:tcW w:w="5245" w:type="dxa"/>
          </w:tcPr>
          <w:p w:rsidR="00977B4C" w:rsidRPr="001B176D" w:rsidRDefault="00FE1E17" w:rsidP="00B30B65">
            <w:pPr>
              <w:rPr>
                <w:rStyle w:val="a9"/>
                <w:rFonts w:ascii="宋体" w:hAnsi="宋体"/>
              </w:rPr>
            </w:pPr>
            <w:bookmarkStart w:id="13" w:name="OLE_LINK8"/>
            <w:bookmarkStart w:id="14" w:name="OLE_LINK9"/>
            <w:r>
              <w:rPr>
                <w:rStyle w:val="a9"/>
                <w:rFonts w:ascii="宋体" w:hAnsi="宋体"/>
              </w:rPr>
              <w:t>201</w:t>
            </w:r>
            <w:r w:rsidR="00B30B65">
              <w:rPr>
                <w:rStyle w:val="a9"/>
                <w:rFonts w:ascii="宋体" w:hAnsi="宋体"/>
              </w:rPr>
              <w:t>6</w:t>
            </w:r>
            <w:r>
              <w:rPr>
                <w:rStyle w:val="a9"/>
                <w:rFonts w:ascii="宋体" w:hAnsi="宋体"/>
              </w:rPr>
              <w:t>年</w:t>
            </w:r>
            <w:r w:rsidR="00B30B65">
              <w:rPr>
                <w:rStyle w:val="a9"/>
                <w:rFonts w:ascii="宋体" w:hAnsi="宋体"/>
              </w:rPr>
              <w:t>11</w:t>
            </w:r>
            <w:r w:rsidR="00FE5A55">
              <w:rPr>
                <w:rStyle w:val="a9"/>
                <w:rFonts w:ascii="宋体" w:hAnsi="宋体"/>
              </w:rPr>
              <w:t>月</w:t>
            </w:r>
            <w:r w:rsidR="00E745E7">
              <w:rPr>
                <w:rStyle w:val="a9"/>
                <w:rFonts w:ascii="宋体" w:hAnsi="宋体"/>
              </w:rPr>
              <w:t>15</w:t>
            </w:r>
            <w:r w:rsidR="00FE5A55">
              <w:rPr>
                <w:rStyle w:val="a9"/>
                <w:rFonts w:ascii="宋体" w:hAnsi="宋体"/>
              </w:rPr>
              <w:t>日</w:t>
            </w:r>
            <w:bookmarkEnd w:id="13"/>
            <w:bookmarkEnd w:id="14"/>
          </w:p>
        </w:tc>
      </w:tr>
      <w:tr w:rsidR="00027AB5" w:rsidTr="00FE1E17">
        <w:trPr>
          <w:jc w:val="center"/>
        </w:trPr>
        <w:tc>
          <w:tcPr>
            <w:tcW w:w="3819" w:type="dxa"/>
          </w:tcPr>
          <w:p w:rsidR="00027AB5" w:rsidRPr="003A687D" w:rsidRDefault="00027AB5" w:rsidP="00B30B65">
            <w:pPr>
              <w:rPr>
                <w:rStyle w:val="a9"/>
              </w:rPr>
            </w:pPr>
            <w:r>
              <w:rPr>
                <w:rStyle w:val="a9"/>
                <w:rFonts w:hint="eastAsia"/>
              </w:rPr>
              <w:t>最后运作日</w:t>
            </w:r>
            <w:r w:rsidRPr="004F6DCB">
              <w:rPr>
                <w:rFonts w:ascii="宋体" w:hAnsi="宋体" w:hint="eastAsia"/>
                <w:szCs w:val="24"/>
              </w:rPr>
              <w:t>（</w:t>
            </w:r>
            <w:r w:rsidR="0022724E" w:rsidRPr="004F6DCB">
              <w:rPr>
                <w:rFonts w:ascii="宋体" w:hAnsi="宋体" w:hint="eastAsia"/>
                <w:szCs w:val="24"/>
              </w:rPr>
              <w:t>201</w:t>
            </w:r>
            <w:r w:rsidR="0022724E">
              <w:rPr>
                <w:rFonts w:ascii="宋体" w:hAnsi="宋体" w:hint="eastAsia"/>
                <w:szCs w:val="24"/>
              </w:rPr>
              <w:t>8</w:t>
            </w:r>
            <w:r w:rsidRPr="004F6DCB">
              <w:rPr>
                <w:rFonts w:ascii="宋体" w:hAnsi="宋体" w:hint="eastAsia"/>
                <w:szCs w:val="24"/>
              </w:rPr>
              <w:t>年</w:t>
            </w:r>
            <w:r w:rsidR="00CB1087">
              <w:rPr>
                <w:rFonts w:ascii="宋体" w:hAnsi="宋体"/>
                <w:szCs w:val="24"/>
              </w:rPr>
              <w:t>5</w:t>
            </w:r>
            <w:r w:rsidRPr="004F6DCB">
              <w:rPr>
                <w:rFonts w:ascii="宋体" w:hAnsi="宋体" w:hint="eastAsia"/>
                <w:szCs w:val="24"/>
              </w:rPr>
              <w:t>月</w:t>
            </w:r>
            <w:r w:rsidR="00B30B65">
              <w:rPr>
                <w:rFonts w:ascii="宋体" w:hAnsi="宋体"/>
                <w:szCs w:val="24"/>
              </w:rPr>
              <w:t>3</w:t>
            </w:r>
            <w:r w:rsidRPr="004F6DCB">
              <w:rPr>
                <w:rFonts w:ascii="宋体" w:hAnsi="宋体" w:hint="eastAsia"/>
                <w:szCs w:val="24"/>
              </w:rPr>
              <w:t>日）</w:t>
            </w:r>
            <w:r w:rsidRPr="003A687D">
              <w:rPr>
                <w:rStyle w:val="a9"/>
                <w:rFonts w:hint="eastAsia"/>
              </w:rPr>
              <w:t>基金份额总额</w:t>
            </w:r>
          </w:p>
        </w:tc>
        <w:tc>
          <w:tcPr>
            <w:tcW w:w="5245" w:type="dxa"/>
          </w:tcPr>
          <w:p w:rsidR="00027AB5" w:rsidRPr="003A687D" w:rsidRDefault="00FE0DD1" w:rsidP="00FE0DD1">
            <w:pPr>
              <w:rPr>
                <w:rStyle w:val="a9"/>
                <w:rFonts w:ascii="宋体" w:hAnsi="宋体"/>
              </w:rPr>
            </w:pPr>
            <w:r w:rsidRPr="002B3707">
              <w:rPr>
                <w:rFonts w:ascii="宋体" w:hAnsi="宋体"/>
                <w:szCs w:val="24"/>
              </w:rPr>
              <w:t>15,098,535.63</w:t>
            </w:r>
            <w:r>
              <w:rPr>
                <w:rFonts w:ascii="宋体" w:hAnsi="宋体" w:hint="eastAsia"/>
                <w:szCs w:val="24"/>
              </w:rPr>
              <w:t>份</w:t>
            </w:r>
          </w:p>
        </w:tc>
      </w:tr>
      <w:tr w:rsidR="00D72124" w:rsidTr="00FE1E17">
        <w:trPr>
          <w:jc w:val="center"/>
        </w:trPr>
        <w:tc>
          <w:tcPr>
            <w:tcW w:w="3819" w:type="dxa"/>
          </w:tcPr>
          <w:p w:rsidR="00D72124" w:rsidRDefault="00D72124" w:rsidP="00027AB5">
            <w:pPr>
              <w:rPr>
                <w:rStyle w:val="a9"/>
              </w:rPr>
            </w:pPr>
            <w:r>
              <w:rPr>
                <w:rStyle w:val="a9"/>
                <w:rFonts w:hint="eastAsia"/>
              </w:rPr>
              <w:t>投资目标</w:t>
            </w:r>
          </w:p>
        </w:tc>
        <w:tc>
          <w:tcPr>
            <w:tcW w:w="5245" w:type="dxa"/>
          </w:tcPr>
          <w:p w:rsidR="00D72124" w:rsidRPr="003A687D" w:rsidRDefault="00B30B65" w:rsidP="00E745E7">
            <w:pPr>
              <w:rPr>
                <w:rStyle w:val="a9"/>
                <w:rFonts w:ascii="宋体" w:hAnsi="宋体"/>
              </w:rPr>
            </w:pPr>
            <w:r w:rsidRPr="00B30B65">
              <w:rPr>
                <w:rStyle w:val="a9"/>
                <w:rFonts w:ascii="宋体" w:hAnsi="宋体" w:hint="eastAsia"/>
              </w:rPr>
              <w:t>在严格控制风险的基础上，通过对债券的积极投资，追求基金资产的长期稳定增值。</w:t>
            </w:r>
          </w:p>
        </w:tc>
      </w:tr>
      <w:tr w:rsidR="00D72124" w:rsidTr="00FE1E17">
        <w:trPr>
          <w:jc w:val="center"/>
        </w:trPr>
        <w:tc>
          <w:tcPr>
            <w:tcW w:w="3819" w:type="dxa"/>
          </w:tcPr>
          <w:p w:rsidR="00D72124" w:rsidRDefault="00D72124" w:rsidP="00027AB5">
            <w:pPr>
              <w:rPr>
                <w:rStyle w:val="a9"/>
              </w:rPr>
            </w:pPr>
            <w:r>
              <w:rPr>
                <w:rStyle w:val="a9"/>
                <w:rFonts w:hint="eastAsia"/>
              </w:rPr>
              <w:t>投资策略</w:t>
            </w:r>
          </w:p>
        </w:tc>
        <w:tc>
          <w:tcPr>
            <w:tcW w:w="5245" w:type="dxa"/>
          </w:tcPr>
          <w:p w:rsidR="00D72124" w:rsidRPr="00D72124" w:rsidRDefault="00B30B65" w:rsidP="00E745E7">
            <w:pPr>
              <w:rPr>
                <w:rStyle w:val="a9"/>
                <w:rFonts w:ascii="宋体" w:hAnsi="宋体"/>
              </w:rPr>
            </w:pPr>
            <w:r w:rsidRPr="00B30B65">
              <w:rPr>
                <w:rFonts w:ascii="宋体" w:hAnsi="宋体" w:hint="eastAsia"/>
                <w:szCs w:val="24"/>
              </w:rPr>
              <w:t>本基金将考察市场利率的动态变化及预期变化，对GDP、CPI、国际收支等引起利率变化的相关因素进行深入的研究，分析宏观经济运行的可能情景，并在此基础上判断包括财政政策、货币政策在内的宏观经济政策取向，对市场利率水平和收益率曲线未来的变化趋势做出预测和判断，结合债券市场资金供求结构及变化趋势，确定固定收益类资产的久期配置。</w:t>
            </w:r>
            <w:r>
              <w:rPr>
                <w:rFonts w:ascii="宋体" w:hAnsi="宋体" w:hint="eastAsia"/>
                <w:szCs w:val="24"/>
              </w:rPr>
              <w:t>综合</w:t>
            </w:r>
            <w:r>
              <w:rPr>
                <w:rFonts w:ascii="宋体" w:hAnsi="宋体"/>
                <w:szCs w:val="24"/>
              </w:rPr>
              <w:t>债券类属配置策略、信用债个券精选策略</w:t>
            </w:r>
            <w:r>
              <w:rPr>
                <w:rFonts w:ascii="宋体" w:hAnsi="宋体" w:hint="eastAsia"/>
                <w:szCs w:val="24"/>
              </w:rPr>
              <w:t>，</w:t>
            </w:r>
            <w:r>
              <w:rPr>
                <w:rFonts w:ascii="宋体" w:hAnsi="宋体"/>
                <w:szCs w:val="24"/>
              </w:rPr>
              <w:t>力争基金资产的长期稳定增值。</w:t>
            </w:r>
          </w:p>
        </w:tc>
      </w:tr>
      <w:tr w:rsidR="00D72124" w:rsidTr="00FE1E17">
        <w:trPr>
          <w:jc w:val="center"/>
        </w:trPr>
        <w:tc>
          <w:tcPr>
            <w:tcW w:w="3819" w:type="dxa"/>
          </w:tcPr>
          <w:p w:rsidR="00D72124" w:rsidRDefault="00D72124" w:rsidP="00027AB5">
            <w:pPr>
              <w:rPr>
                <w:rStyle w:val="a9"/>
              </w:rPr>
            </w:pPr>
            <w:r w:rsidRPr="00AA211E">
              <w:rPr>
                <w:rStyle w:val="a9"/>
                <w:rFonts w:hint="eastAsia"/>
              </w:rPr>
              <w:t>业绩比较基准</w:t>
            </w:r>
          </w:p>
        </w:tc>
        <w:tc>
          <w:tcPr>
            <w:tcW w:w="5245" w:type="dxa"/>
            <w:vAlign w:val="center"/>
          </w:tcPr>
          <w:p w:rsidR="00D72124" w:rsidRDefault="00B30B65" w:rsidP="00E745E7">
            <w:pPr>
              <w:jc w:val="left"/>
              <w:rPr>
                <w:rFonts w:ascii="宋体" w:hAnsi="宋体"/>
              </w:rPr>
            </w:pPr>
            <w:r w:rsidRPr="00B30B65">
              <w:rPr>
                <w:rFonts w:ascii="宋体" w:hAnsi="宋体" w:hint="eastAsia"/>
              </w:rPr>
              <w:t>中债综合财富（总值）指数收益率</w:t>
            </w:r>
          </w:p>
        </w:tc>
      </w:tr>
      <w:tr w:rsidR="00D72124" w:rsidTr="00FE1E17">
        <w:trPr>
          <w:jc w:val="center"/>
        </w:trPr>
        <w:tc>
          <w:tcPr>
            <w:tcW w:w="3819" w:type="dxa"/>
          </w:tcPr>
          <w:p w:rsidR="00D72124" w:rsidRPr="00AA211E" w:rsidRDefault="00D72124" w:rsidP="00027AB5">
            <w:pPr>
              <w:rPr>
                <w:rStyle w:val="a9"/>
              </w:rPr>
            </w:pPr>
            <w:r w:rsidRPr="00AA211E">
              <w:rPr>
                <w:rStyle w:val="a9"/>
                <w:rFonts w:hint="eastAsia"/>
              </w:rPr>
              <w:t>风险收益特征</w:t>
            </w:r>
          </w:p>
        </w:tc>
        <w:tc>
          <w:tcPr>
            <w:tcW w:w="5245" w:type="dxa"/>
            <w:vAlign w:val="center"/>
          </w:tcPr>
          <w:p w:rsidR="00D72124" w:rsidRDefault="00B30B65" w:rsidP="00E745E7">
            <w:pPr>
              <w:jc w:val="left"/>
              <w:rPr>
                <w:rFonts w:ascii="宋体" w:hAnsi="宋体"/>
              </w:rPr>
            </w:pPr>
            <w:r w:rsidRPr="00B30B65">
              <w:rPr>
                <w:rFonts w:ascii="宋体" w:hAnsi="宋体" w:hint="eastAsia"/>
              </w:rPr>
              <w:t>本基金为债券型基金，属于低风险基金产品，其长期平均风险和预期收益率低于股票型及混合型基金，高于货币市场基金。</w:t>
            </w:r>
          </w:p>
        </w:tc>
      </w:tr>
      <w:tr w:rsidR="00D72124" w:rsidTr="00FE1E17">
        <w:trPr>
          <w:jc w:val="center"/>
        </w:trPr>
        <w:tc>
          <w:tcPr>
            <w:tcW w:w="3819" w:type="dxa"/>
          </w:tcPr>
          <w:p w:rsidR="00D72124" w:rsidRDefault="00D72124" w:rsidP="00FE2A9E">
            <w:pPr>
              <w:rPr>
                <w:rStyle w:val="a9"/>
              </w:rPr>
            </w:pPr>
            <w:r>
              <w:rPr>
                <w:rStyle w:val="a9"/>
                <w:rFonts w:hint="eastAsia"/>
              </w:rPr>
              <w:t>基金管理人</w:t>
            </w:r>
          </w:p>
        </w:tc>
        <w:tc>
          <w:tcPr>
            <w:tcW w:w="5245" w:type="dxa"/>
          </w:tcPr>
          <w:p w:rsidR="00D72124" w:rsidRPr="001B176D" w:rsidRDefault="00D72124" w:rsidP="00FE2A9E">
            <w:pPr>
              <w:rPr>
                <w:rStyle w:val="a9"/>
                <w:rFonts w:ascii="宋体" w:hAnsi="宋体"/>
              </w:rPr>
            </w:pPr>
            <w:r>
              <w:rPr>
                <w:rStyle w:val="a9"/>
                <w:rFonts w:ascii="宋体" w:hAnsi="宋体" w:hint="eastAsia"/>
              </w:rPr>
              <w:t>工银瑞信基金管理有限公司</w:t>
            </w:r>
          </w:p>
        </w:tc>
      </w:tr>
      <w:tr w:rsidR="00D72124" w:rsidTr="00FE1E17">
        <w:trPr>
          <w:jc w:val="center"/>
        </w:trPr>
        <w:tc>
          <w:tcPr>
            <w:tcW w:w="3819" w:type="dxa"/>
          </w:tcPr>
          <w:p w:rsidR="00D72124" w:rsidRDefault="00D72124" w:rsidP="00FE2A9E">
            <w:pPr>
              <w:rPr>
                <w:rStyle w:val="a9"/>
              </w:rPr>
            </w:pPr>
            <w:r>
              <w:rPr>
                <w:rStyle w:val="a9"/>
                <w:rFonts w:hint="eastAsia"/>
              </w:rPr>
              <w:t>基金托管人</w:t>
            </w:r>
          </w:p>
        </w:tc>
        <w:tc>
          <w:tcPr>
            <w:tcW w:w="5245" w:type="dxa"/>
          </w:tcPr>
          <w:p w:rsidR="00D72124" w:rsidRPr="001B176D" w:rsidRDefault="00B30B65" w:rsidP="00FE2A9E">
            <w:pPr>
              <w:rPr>
                <w:rStyle w:val="a9"/>
                <w:rFonts w:ascii="宋体" w:hAnsi="宋体"/>
              </w:rPr>
            </w:pPr>
            <w:r>
              <w:rPr>
                <w:rStyle w:val="a9"/>
                <w:rFonts w:ascii="宋体" w:hAnsi="宋体" w:hint="eastAsia"/>
              </w:rPr>
              <w:t>中国农业银行</w:t>
            </w:r>
            <w:r w:rsidR="00D72124">
              <w:rPr>
                <w:rStyle w:val="a9"/>
                <w:rFonts w:ascii="宋体" w:hAnsi="宋体" w:hint="eastAsia"/>
              </w:rPr>
              <w:t>股份有限公司</w:t>
            </w:r>
          </w:p>
        </w:tc>
      </w:tr>
    </w:tbl>
    <w:p w:rsidR="00A40EC6" w:rsidRDefault="00A40EC6" w:rsidP="00EE2EC2">
      <w:pPr>
        <w:spacing w:line="360" w:lineRule="auto"/>
      </w:pPr>
      <w:bookmarkStart w:id="15" w:name="m02_03"/>
      <w:bookmarkEnd w:id="11"/>
      <w:bookmarkEnd w:id="12"/>
    </w:p>
    <w:p w:rsidR="00910266" w:rsidRDefault="00910266" w:rsidP="00A07033">
      <w:pPr>
        <w:pStyle w:val="XBRLTitle1"/>
        <w:numPr>
          <w:ilvl w:val="0"/>
          <w:numId w:val="2"/>
        </w:numPr>
        <w:spacing w:before="156" w:after="156"/>
      </w:pPr>
      <w:bookmarkStart w:id="16" w:name="_Toc510086349"/>
      <w:r>
        <w:rPr>
          <w:rFonts w:hint="eastAsia"/>
        </w:rPr>
        <w:t>基金运作情况</w:t>
      </w:r>
      <w:bookmarkEnd w:id="16"/>
    </w:p>
    <w:bookmarkEnd w:id="15"/>
    <w:p w:rsidR="00D43362" w:rsidRDefault="00B30B65" w:rsidP="00D43362">
      <w:pPr>
        <w:spacing w:line="360" w:lineRule="auto"/>
        <w:ind w:firstLineChars="200" w:firstLine="420"/>
        <w:rPr>
          <w:rFonts w:ascii="宋体" w:hAnsi="宋体"/>
          <w:szCs w:val="24"/>
        </w:rPr>
      </w:pPr>
      <w:r>
        <w:rPr>
          <w:rFonts w:ascii="宋体" w:hAnsi="宋体" w:hint="eastAsia"/>
          <w:szCs w:val="24"/>
        </w:rPr>
        <w:t>工银瑞信恒泰纯债债券型证券投资基金</w:t>
      </w:r>
      <w:r w:rsidR="00975DB0" w:rsidRPr="00975DB0">
        <w:rPr>
          <w:rFonts w:ascii="宋体" w:hAnsi="宋体" w:hint="eastAsia"/>
          <w:szCs w:val="24"/>
        </w:rPr>
        <w:t>经中国证券监督管理委员会（以下简称“中国证监会”）《关于准予</w:t>
      </w:r>
      <w:r>
        <w:rPr>
          <w:rFonts w:ascii="宋体" w:hAnsi="宋体" w:hint="eastAsia"/>
          <w:szCs w:val="24"/>
        </w:rPr>
        <w:t>工银瑞信恒泰纯债债券型证券投资基金</w:t>
      </w:r>
      <w:r w:rsidR="00975DB0" w:rsidRPr="00975DB0">
        <w:rPr>
          <w:rFonts w:ascii="宋体" w:hAnsi="宋体" w:hint="eastAsia"/>
          <w:szCs w:val="24"/>
        </w:rPr>
        <w:t>注册的批复》（证监许可[201</w:t>
      </w:r>
      <w:r>
        <w:rPr>
          <w:rFonts w:ascii="宋体" w:hAnsi="宋体"/>
          <w:szCs w:val="24"/>
        </w:rPr>
        <w:t>6</w:t>
      </w:r>
      <w:r>
        <w:rPr>
          <w:rFonts w:ascii="宋体" w:hAnsi="宋体" w:hint="eastAsia"/>
          <w:szCs w:val="24"/>
        </w:rPr>
        <w:t>]2422</w:t>
      </w:r>
      <w:r w:rsidR="00975DB0">
        <w:rPr>
          <w:rFonts w:ascii="宋体" w:hAnsi="宋体" w:hint="eastAsia"/>
          <w:szCs w:val="24"/>
        </w:rPr>
        <w:t>号文）准予募集</w:t>
      </w:r>
      <w:r w:rsidR="00D43362" w:rsidRPr="00BC3A40">
        <w:rPr>
          <w:rFonts w:ascii="宋体" w:hAnsi="宋体" w:hint="eastAsia"/>
          <w:szCs w:val="24"/>
        </w:rPr>
        <w:t>，</w:t>
      </w:r>
      <w:r w:rsidR="00C750F9" w:rsidRPr="00C750F9">
        <w:rPr>
          <w:rFonts w:ascii="宋体" w:hAnsi="宋体" w:hint="eastAsia"/>
          <w:szCs w:val="24"/>
        </w:rPr>
        <w:t>由基金管理人依照法律法规、基金合同等规定于</w:t>
      </w:r>
      <w:r w:rsidR="00276794" w:rsidRPr="00C750F9">
        <w:rPr>
          <w:rFonts w:ascii="宋体" w:hAnsi="宋体"/>
          <w:szCs w:val="24"/>
        </w:rPr>
        <w:t>20</w:t>
      </w:r>
      <w:r w:rsidR="00276794">
        <w:rPr>
          <w:rFonts w:ascii="宋体" w:hAnsi="宋体"/>
          <w:szCs w:val="24"/>
        </w:rPr>
        <w:t>1</w:t>
      </w:r>
      <w:r>
        <w:rPr>
          <w:rFonts w:ascii="宋体" w:hAnsi="宋体"/>
          <w:szCs w:val="24"/>
        </w:rPr>
        <w:t>6</w:t>
      </w:r>
      <w:r w:rsidR="00C750F9" w:rsidRPr="00C750F9">
        <w:rPr>
          <w:rFonts w:ascii="宋体" w:hAnsi="宋体" w:hint="eastAsia"/>
          <w:szCs w:val="24"/>
        </w:rPr>
        <w:t>年</w:t>
      </w:r>
      <w:r>
        <w:rPr>
          <w:rFonts w:ascii="宋体" w:hAnsi="宋体"/>
          <w:szCs w:val="24"/>
        </w:rPr>
        <w:t>11</w:t>
      </w:r>
      <w:r w:rsidR="00C750F9" w:rsidRPr="00C750F9">
        <w:rPr>
          <w:rFonts w:ascii="宋体" w:hAnsi="宋体" w:hint="eastAsia"/>
          <w:szCs w:val="24"/>
        </w:rPr>
        <w:t>月</w:t>
      </w:r>
      <w:r>
        <w:rPr>
          <w:rFonts w:ascii="宋体" w:hAnsi="宋体"/>
          <w:szCs w:val="24"/>
        </w:rPr>
        <w:t>10</w:t>
      </w:r>
      <w:r w:rsidR="00C750F9" w:rsidRPr="00C750F9">
        <w:rPr>
          <w:rFonts w:ascii="宋体" w:hAnsi="宋体" w:hint="eastAsia"/>
          <w:szCs w:val="24"/>
        </w:rPr>
        <w:t>日至</w:t>
      </w:r>
      <w:r w:rsidR="00C750F9" w:rsidRPr="00C750F9">
        <w:rPr>
          <w:rFonts w:ascii="宋体" w:hAnsi="宋体"/>
          <w:szCs w:val="24"/>
        </w:rPr>
        <w:t>201</w:t>
      </w:r>
      <w:r>
        <w:rPr>
          <w:rFonts w:ascii="宋体" w:hAnsi="宋体"/>
          <w:szCs w:val="24"/>
        </w:rPr>
        <w:t>6</w:t>
      </w:r>
      <w:r w:rsidR="00C750F9" w:rsidRPr="00C750F9">
        <w:rPr>
          <w:rFonts w:ascii="宋体" w:hAnsi="宋体" w:hint="eastAsia"/>
          <w:szCs w:val="24"/>
        </w:rPr>
        <w:t>年</w:t>
      </w:r>
      <w:r>
        <w:rPr>
          <w:rFonts w:ascii="宋体" w:hAnsi="宋体"/>
          <w:szCs w:val="24"/>
        </w:rPr>
        <w:t>11</w:t>
      </w:r>
      <w:r w:rsidR="00C750F9" w:rsidRPr="00C750F9">
        <w:rPr>
          <w:rFonts w:ascii="宋体" w:hAnsi="宋体" w:hint="eastAsia"/>
          <w:szCs w:val="24"/>
        </w:rPr>
        <w:t>月</w:t>
      </w:r>
      <w:r>
        <w:rPr>
          <w:rFonts w:ascii="宋体" w:hAnsi="宋体"/>
          <w:szCs w:val="24"/>
        </w:rPr>
        <w:t>11</w:t>
      </w:r>
      <w:r w:rsidR="00C750F9" w:rsidRPr="00C750F9">
        <w:rPr>
          <w:rFonts w:ascii="宋体" w:hAnsi="宋体" w:hint="eastAsia"/>
          <w:szCs w:val="24"/>
        </w:rPr>
        <w:t>日期间向社会公开募集</w:t>
      </w:r>
      <w:r w:rsidR="00430B6B">
        <w:rPr>
          <w:rFonts w:ascii="宋体" w:hAnsi="宋体" w:hint="eastAsia"/>
          <w:szCs w:val="24"/>
        </w:rPr>
        <w:t>，</w:t>
      </w:r>
      <w:r w:rsidR="00C750F9" w:rsidRPr="00C750F9">
        <w:rPr>
          <w:rFonts w:ascii="宋体" w:hAnsi="宋体" w:hint="eastAsia"/>
          <w:szCs w:val="24"/>
        </w:rPr>
        <w:t>基金合同于</w:t>
      </w:r>
      <w:r w:rsidR="00276794" w:rsidRPr="00C750F9">
        <w:rPr>
          <w:rFonts w:ascii="宋体" w:hAnsi="宋体"/>
          <w:szCs w:val="24"/>
        </w:rPr>
        <w:t>20</w:t>
      </w:r>
      <w:r w:rsidR="00276794">
        <w:rPr>
          <w:rFonts w:ascii="宋体" w:hAnsi="宋体"/>
          <w:szCs w:val="24"/>
        </w:rPr>
        <w:t>1</w:t>
      </w:r>
      <w:r>
        <w:rPr>
          <w:rFonts w:ascii="宋体" w:hAnsi="宋体"/>
          <w:szCs w:val="24"/>
        </w:rPr>
        <w:t>6</w:t>
      </w:r>
      <w:r w:rsidR="00C750F9" w:rsidRPr="00C750F9">
        <w:rPr>
          <w:rFonts w:ascii="宋体" w:hAnsi="宋体" w:hint="eastAsia"/>
          <w:szCs w:val="24"/>
        </w:rPr>
        <w:t>年</w:t>
      </w:r>
      <w:r>
        <w:rPr>
          <w:rFonts w:ascii="宋体" w:hAnsi="宋体"/>
          <w:szCs w:val="24"/>
        </w:rPr>
        <w:t>11</w:t>
      </w:r>
      <w:r w:rsidR="00C750F9" w:rsidRPr="00C750F9">
        <w:rPr>
          <w:rFonts w:ascii="宋体" w:hAnsi="宋体" w:hint="eastAsia"/>
          <w:szCs w:val="24"/>
        </w:rPr>
        <w:t>月</w:t>
      </w:r>
      <w:r w:rsidR="00975DB0">
        <w:rPr>
          <w:rFonts w:ascii="宋体" w:hAnsi="宋体"/>
          <w:szCs w:val="24"/>
        </w:rPr>
        <w:t>15</w:t>
      </w:r>
      <w:r w:rsidR="00C750F9" w:rsidRPr="00C750F9">
        <w:rPr>
          <w:rFonts w:ascii="宋体" w:hAnsi="宋体" w:hint="eastAsia"/>
          <w:szCs w:val="24"/>
        </w:rPr>
        <w:t>日正式生效，基金合同生效日的基金份额总数为</w:t>
      </w:r>
      <w:r w:rsidRPr="00B30B65">
        <w:rPr>
          <w:rFonts w:ascii="宋体" w:hAnsi="宋体"/>
          <w:szCs w:val="24"/>
        </w:rPr>
        <w:t>300,219,210.43</w:t>
      </w:r>
      <w:r w:rsidR="00C750F9" w:rsidRPr="00C750F9">
        <w:rPr>
          <w:rFonts w:ascii="宋体" w:hAnsi="宋体" w:hint="eastAsia"/>
          <w:szCs w:val="24"/>
        </w:rPr>
        <w:t>份（含募集期间利息结转的份额）</w:t>
      </w:r>
      <w:r w:rsidR="00430B6B">
        <w:rPr>
          <w:rFonts w:ascii="宋体" w:hAnsi="宋体" w:hint="eastAsia"/>
          <w:szCs w:val="24"/>
        </w:rPr>
        <w:t>。</w:t>
      </w:r>
    </w:p>
    <w:p w:rsidR="00D43362" w:rsidRDefault="00D43362" w:rsidP="00D43362">
      <w:pPr>
        <w:spacing w:line="360" w:lineRule="auto"/>
        <w:ind w:firstLineChars="200" w:firstLine="420"/>
        <w:rPr>
          <w:rFonts w:ascii="宋体" w:hAnsi="宋体"/>
          <w:szCs w:val="24"/>
        </w:rPr>
      </w:pPr>
      <w:r>
        <w:rPr>
          <w:rFonts w:ascii="宋体" w:hAnsi="宋体" w:hint="eastAsia"/>
          <w:szCs w:val="24"/>
        </w:rPr>
        <w:t>根据《</w:t>
      </w:r>
      <w:r w:rsidRPr="005E55E3">
        <w:rPr>
          <w:rFonts w:ascii="宋体" w:hAnsi="宋体" w:hint="eastAsia"/>
          <w:szCs w:val="24"/>
        </w:rPr>
        <w:t>中华人民共和国证券投资基金法</w:t>
      </w:r>
      <w:r>
        <w:rPr>
          <w:rFonts w:ascii="宋体" w:hAnsi="宋体" w:hint="eastAsia"/>
          <w:szCs w:val="24"/>
        </w:rPr>
        <w:t>》、《公开募集证券投资基金运作管理办法》、</w:t>
      </w:r>
      <w:r w:rsidRPr="00F02AC5">
        <w:rPr>
          <w:rFonts w:ascii="宋体" w:hAnsi="宋体" w:hint="eastAsia"/>
          <w:szCs w:val="24"/>
        </w:rPr>
        <w:t>《</w:t>
      </w:r>
      <w:r w:rsidR="00B30B65">
        <w:rPr>
          <w:rFonts w:ascii="宋体" w:hAnsi="宋体" w:hint="eastAsia"/>
          <w:szCs w:val="24"/>
        </w:rPr>
        <w:t>工银瑞信恒泰纯债债券型证券投资基金</w:t>
      </w:r>
      <w:r w:rsidRPr="00F02AC5">
        <w:rPr>
          <w:rFonts w:ascii="宋体" w:hAnsi="宋体" w:hint="eastAsia"/>
          <w:szCs w:val="24"/>
        </w:rPr>
        <w:t>基金合同》</w:t>
      </w:r>
      <w:r>
        <w:rPr>
          <w:rFonts w:ascii="宋体" w:hAnsi="宋体" w:hint="eastAsia"/>
          <w:szCs w:val="24"/>
        </w:rPr>
        <w:t>的有关规定，</w:t>
      </w:r>
      <w:r w:rsidR="002F3DFD" w:rsidRPr="002F3DFD">
        <w:rPr>
          <w:rFonts w:ascii="宋体" w:hAnsi="宋体" w:hint="eastAsia"/>
          <w:szCs w:val="24"/>
        </w:rPr>
        <w:t>《基金合同》生效后，连续20个工作日出现基金份额持有人数量不满200人或者基金资产净值低于5,000万元情形的，基金管理人应当在定期报告中予以披露；连续60个工作日出现基金份额持有人数量不满200人或者基金资产净值低于5,000万元情形的，在履行适当程序后，本基金将按照《基金合同》的约定进入清算程序，《基金合同》自动终止，无需召开基金份额持有人大会审议</w:t>
      </w:r>
      <w:r>
        <w:rPr>
          <w:rFonts w:ascii="宋体" w:hAnsi="宋体" w:hint="eastAsia"/>
          <w:szCs w:val="24"/>
        </w:rPr>
        <w:t>。</w:t>
      </w:r>
      <w:r w:rsidR="009869A9">
        <w:rPr>
          <w:rFonts w:ascii="宋体" w:hAnsi="宋体" w:hint="eastAsia"/>
          <w:szCs w:val="24"/>
        </w:rPr>
        <w:t>鉴于自</w:t>
      </w:r>
      <w:r w:rsidRPr="00F02AC5">
        <w:rPr>
          <w:rFonts w:ascii="宋体" w:hAnsi="宋体" w:hint="eastAsia"/>
          <w:szCs w:val="24"/>
        </w:rPr>
        <w:t>基金合同生效后，本基金已出现连续60个工作日基金资产净值低于5000万元的情形，为维护基金份额持有人利益，根据基金合同约定，无</w:t>
      </w:r>
      <w:r w:rsidR="009A4E7F">
        <w:rPr>
          <w:rFonts w:ascii="宋体" w:hAnsi="宋体" w:hint="eastAsia"/>
          <w:szCs w:val="24"/>
        </w:rPr>
        <w:t>须</w:t>
      </w:r>
      <w:r w:rsidRPr="00F02AC5">
        <w:rPr>
          <w:rFonts w:ascii="宋体" w:hAnsi="宋体" w:hint="eastAsia"/>
          <w:szCs w:val="24"/>
        </w:rPr>
        <w:t>召开基金份额持有人</w:t>
      </w:r>
      <w:r w:rsidRPr="00624B57">
        <w:rPr>
          <w:rFonts w:ascii="宋体" w:hAnsi="宋体" w:hint="eastAsia"/>
          <w:szCs w:val="24"/>
        </w:rPr>
        <w:t>大会，本基金管理人应终止本基金合同并依法履行基金财产清算程序。</w:t>
      </w:r>
      <w:r w:rsidR="00624B57" w:rsidRPr="00624B57">
        <w:rPr>
          <w:rFonts w:ascii="宋体" w:hAnsi="宋体"/>
          <w:szCs w:val="24"/>
        </w:rPr>
        <w:t>本基金</w:t>
      </w:r>
      <w:r w:rsidR="009A4E7F">
        <w:rPr>
          <w:rFonts w:ascii="宋体" w:hAnsi="宋体" w:hint="eastAsia"/>
          <w:szCs w:val="24"/>
        </w:rPr>
        <w:t>最后运作日为2018年</w:t>
      </w:r>
      <w:r w:rsidR="00975DB0">
        <w:rPr>
          <w:rFonts w:ascii="宋体" w:hAnsi="宋体"/>
          <w:szCs w:val="24"/>
        </w:rPr>
        <w:t>5</w:t>
      </w:r>
      <w:r w:rsidR="009A4E7F">
        <w:rPr>
          <w:rFonts w:ascii="宋体" w:hAnsi="宋体" w:hint="eastAsia"/>
          <w:szCs w:val="24"/>
        </w:rPr>
        <w:t>月</w:t>
      </w:r>
      <w:r w:rsidR="002F3DFD">
        <w:rPr>
          <w:rFonts w:ascii="宋体" w:hAnsi="宋体"/>
          <w:szCs w:val="24"/>
        </w:rPr>
        <w:t>3</w:t>
      </w:r>
      <w:r w:rsidR="009A4E7F">
        <w:rPr>
          <w:rFonts w:ascii="宋体" w:hAnsi="宋体" w:hint="eastAsia"/>
          <w:szCs w:val="24"/>
        </w:rPr>
        <w:t>日，自</w:t>
      </w:r>
      <w:r w:rsidR="00276794" w:rsidRPr="00624B57">
        <w:rPr>
          <w:rFonts w:ascii="宋体" w:hAnsi="宋体"/>
          <w:szCs w:val="24"/>
        </w:rPr>
        <w:t>201</w:t>
      </w:r>
      <w:r w:rsidR="00276794">
        <w:rPr>
          <w:rFonts w:ascii="宋体" w:hAnsi="宋体"/>
          <w:szCs w:val="24"/>
        </w:rPr>
        <w:t>8</w:t>
      </w:r>
      <w:r w:rsidR="00624B57" w:rsidRPr="00624B57">
        <w:rPr>
          <w:rFonts w:ascii="宋体" w:hAnsi="宋体"/>
          <w:szCs w:val="24"/>
        </w:rPr>
        <w:t>年</w:t>
      </w:r>
      <w:r w:rsidR="00975DB0">
        <w:rPr>
          <w:rFonts w:ascii="宋体" w:hAnsi="宋体" w:hint="eastAsia"/>
          <w:szCs w:val="24"/>
        </w:rPr>
        <w:t>5</w:t>
      </w:r>
      <w:r w:rsidR="00624B57" w:rsidRPr="00624B57">
        <w:rPr>
          <w:rFonts w:ascii="宋体" w:hAnsi="宋体"/>
          <w:szCs w:val="24"/>
        </w:rPr>
        <w:t>月</w:t>
      </w:r>
      <w:r w:rsidR="002F3DFD">
        <w:rPr>
          <w:rFonts w:ascii="宋体" w:hAnsi="宋体"/>
          <w:szCs w:val="24"/>
        </w:rPr>
        <w:t>4</w:t>
      </w:r>
      <w:r w:rsidR="00624B57" w:rsidRPr="00624B57">
        <w:rPr>
          <w:rFonts w:ascii="宋体" w:hAnsi="宋体"/>
          <w:szCs w:val="24"/>
        </w:rPr>
        <w:t>日起进入清算期。</w:t>
      </w:r>
    </w:p>
    <w:p w:rsidR="00A423C6" w:rsidRPr="009A4E7F" w:rsidRDefault="00A423C6" w:rsidP="00A423C6">
      <w:pPr>
        <w:spacing w:line="360" w:lineRule="auto"/>
        <w:rPr>
          <w:rFonts w:ascii="宋体" w:hAnsi="宋体"/>
          <w:szCs w:val="24"/>
        </w:rPr>
      </w:pPr>
    </w:p>
    <w:p w:rsidR="001E725E" w:rsidRDefault="004A3AC1" w:rsidP="00A07033">
      <w:pPr>
        <w:pStyle w:val="XBRLTitle1"/>
        <w:numPr>
          <w:ilvl w:val="0"/>
          <w:numId w:val="2"/>
        </w:numPr>
        <w:spacing w:before="156" w:after="156"/>
      </w:pPr>
      <w:bookmarkStart w:id="17" w:name="_Toc510086350"/>
      <w:r>
        <w:rPr>
          <w:rFonts w:hint="eastAsia"/>
        </w:rPr>
        <w:t>财务会</w:t>
      </w:r>
      <w:r>
        <w:rPr>
          <w:rFonts w:hint="eastAsia"/>
          <w:spacing w:val="2"/>
        </w:rPr>
        <w:t>计</w:t>
      </w:r>
      <w:r>
        <w:rPr>
          <w:rFonts w:hint="eastAsia"/>
        </w:rPr>
        <w:t>报告（经审计）</w:t>
      </w:r>
      <w:bookmarkEnd w:id="17"/>
    </w:p>
    <w:p w:rsidR="00BC64A8" w:rsidRDefault="00BC64A8" w:rsidP="009946CC">
      <w:pPr>
        <w:spacing w:line="360" w:lineRule="auto"/>
        <w:rPr>
          <w:rFonts w:ascii="宋体" w:hAnsi="宋体"/>
          <w:kern w:val="0"/>
          <w:szCs w:val="24"/>
        </w:rPr>
      </w:pPr>
      <w:bookmarkStart w:id="18" w:name="_Toc394390081"/>
      <w:bookmarkStart w:id="19" w:name="_Toc408252638"/>
      <w:bookmarkStart w:id="20" w:name="m07ZXH_01"/>
      <w:bookmarkStart w:id="21" w:name="m07ZXH_01_tab"/>
      <w:bookmarkEnd w:id="18"/>
      <w:bookmarkEnd w:id="19"/>
      <w:r>
        <w:rPr>
          <w:rFonts w:ascii="宋体" w:hAnsi="宋体" w:hint="eastAsia"/>
          <w:kern w:val="0"/>
          <w:szCs w:val="24"/>
        </w:rPr>
        <w:t>基金</w:t>
      </w:r>
      <w:r>
        <w:rPr>
          <w:rFonts w:ascii="宋体" w:hAnsi="宋体"/>
          <w:kern w:val="0"/>
          <w:szCs w:val="24"/>
        </w:rPr>
        <w:t>最后运作日资产负债表</w:t>
      </w:r>
    </w:p>
    <w:p w:rsidR="009946CC" w:rsidRDefault="009946CC" w:rsidP="009946CC">
      <w:pPr>
        <w:spacing w:line="360" w:lineRule="auto"/>
        <w:rPr>
          <w:rFonts w:ascii="宋体" w:hAnsi="宋体"/>
          <w:kern w:val="0"/>
          <w:szCs w:val="24"/>
        </w:rPr>
      </w:pPr>
      <w:r>
        <w:rPr>
          <w:rFonts w:ascii="宋体" w:hAnsi="宋体" w:hint="eastAsia"/>
          <w:kern w:val="0"/>
          <w:szCs w:val="24"/>
        </w:rPr>
        <w:t>会计主体：</w:t>
      </w:r>
      <w:r w:rsidR="00B30B65">
        <w:rPr>
          <w:rFonts w:ascii="宋体" w:hAnsi="宋体" w:hint="eastAsia"/>
          <w:kern w:val="0"/>
          <w:szCs w:val="24"/>
        </w:rPr>
        <w:t>工银瑞信恒泰纯债债券型证券投资基金</w:t>
      </w:r>
    </w:p>
    <w:p w:rsidR="009946CC" w:rsidRDefault="009946CC" w:rsidP="009946CC">
      <w:pPr>
        <w:spacing w:line="360" w:lineRule="auto"/>
        <w:rPr>
          <w:rFonts w:ascii="宋体" w:hAnsi="宋体"/>
          <w:kern w:val="0"/>
          <w:szCs w:val="24"/>
        </w:rPr>
      </w:pPr>
      <w:r>
        <w:rPr>
          <w:rFonts w:ascii="宋体" w:hAnsi="宋体" w:hint="eastAsia"/>
          <w:kern w:val="0"/>
          <w:szCs w:val="24"/>
        </w:rPr>
        <w:t>报告截止日：</w:t>
      </w:r>
      <w:r w:rsidR="00276794">
        <w:rPr>
          <w:rFonts w:ascii="宋体" w:hAnsi="宋体"/>
          <w:kern w:val="0"/>
          <w:szCs w:val="24"/>
        </w:rPr>
        <w:t>2018</w:t>
      </w:r>
      <w:r w:rsidR="00FE5A55">
        <w:rPr>
          <w:rFonts w:ascii="宋体" w:hAnsi="宋体"/>
          <w:kern w:val="0"/>
          <w:szCs w:val="24"/>
        </w:rPr>
        <w:t>年</w:t>
      </w:r>
      <w:r w:rsidR="00975DB0">
        <w:rPr>
          <w:rFonts w:ascii="宋体" w:hAnsi="宋体"/>
          <w:kern w:val="0"/>
          <w:szCs w:val="24"/>
        </w:rPr>
        <w:t>5</w:t>
      </w:r>
      <w:r w:rsidR="00FE5A55">
        <w:rPr>
          <w:rFonts w:ascii="宋体" w:hAnsi="宋体"/>
          <w:kern w:val="0"/>
          <w:szCs w:val="24"/>
        </w:rPr>
        <w:t>月</w:t>
      </w:r>
      <w:r w:rsidR="002F3DFD">
        <w:rPr>
          <w:rFonts w:ascii="宋体" w:hAnsi="宋体" w:hint="eastAsia"/>
          <w:kern w:val="0"/>
          <w:szCs w:val="24"/>
        </w:rPr>
        <w:t>3</w:t>
      </w:r>
      <w:r w:rsidR="00FE5A55">
        <w:rPr>
          <w:rFonts w:ascii="宋体" w:hAnsi="宋体"/>
          <w:kern w:val="0"/>
          <w:szCs w:val="24"/>
        </w:rPr>
        <w:t>日</w:t>
      </w:r>
      <w:r w:rsidR="00F90B70" w:rsidRPr="00F90B70">
        <w:rPr>
          <w:rFonts w:ascii="宋体" w:hAnsi="宋体" w:hint="eastAsia"/>
          <w:kern w:val="0"/>
          <w:szCs w:val="24"/>
        </w:rPr>
        <w:t>（基金最后运作日）</w:t>
      </w:r>
    </w:p>
    <w:p w:rsidR="009946CC" w:rsidRDefault="009946CC" w:rsidP="009946CC">
      <w:pPr>
        <w:spacing w:line="360" w:lineRule="auto"/>
        <w:ind w:rightChars="-30" w:right="-63"/>
        <w:jc w:val="right"/>
        <w:rPr>
          <w:rFonts w:ascii="宋体" w:hAnsi="宋体"/>
          <w:b/>
        </w:rPr>
      </w:pPr>
      <w:r>
        <w:rPr>
          <w:rFonts w:hint="eastAsia"/>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41"/>
        <w:gridCol w:w="5119"/>
      </w:tblGrid>
      <w:tr w:rsidR="00FE0DD1" w:rsidTr="005D0F94">
        <w:trPr>
          <w:trHeight w:val="520"/>
        </w:trPr>
        <w:tc>
          <w:tcPr>
            <w:tcW w:w="2175" w:type="pct"/>
            <w:tcBorders>
              <w:top w:val="single" w:sz="4" w:space="0" w:color="auto"/>
            </w:tcBorders>
            <w:shd w:val="clear" w:color="auto" w:fill="D9D9D9"/>
            <w:vAlign w:val="center"/>
          </w:tcPr>
          <w:p w:rsidR="00FE0DD1" w:rsidRDefault="00FE0DD1" w:rsidP="005D0F94">
            <w:pPr>
              <w:pStyle w:val="af0"/>
              <w:jc w:val="center"/>
              <w:rPr>
                <w:b/>
                <w:sz w:val="21"/>
                <w:szCs w:val="24"/>
              </w:rPr>
            </w:pPr>
            <w:r>
              <w:rPr>
                <w:rFonts w:hint="eastAsia"/>
                <w:b/>
                <w:sz w:val="21"/>
                <w:szCs w:val="24"/>
              </w:rPr>
              <w:t>资 产</w:t>
            </w:r>
          </w:p>
        </w:tc>
        <w:tc>
          <w:tcPr>
            <w:tcW w:w="2825" w:type="pct"/>
            <w:tcBorders>
              <w:top w:val="single" w:sz="4" w:space="0" w:color="auto"/>
            </w:tcBorders>
            <w:shd w:val="clear" w:color="auto" w:fill="D9D9D9"/>
            <w:vAlign w:val="center"/>
          </w:tcPr>
          <w:p w:rsidR="00FE0DD1" w:rsidRPr="00B21AEF" w:rsidRDefault="00FE0DD1" w:rsidP="005D0F94">
            <w:pPr>
              <w:pStyle w:val="af0"/>
              <w:spacing w:before="0" w:beforeAutospacing="0" w:after="0" w:afterAutospacing="0"/>
              <w:jc w:val="center"/>
              <w:rPr>
                <w:b/>
                <w:color w:val="000000"/>
                <w:kern w:val="2"/>
                <w:sz w:val="21"/>
                <w:szCs w:val="21"/>
              </w:rPr>
            </w:pPr>
            <w:r w:rsidRPr="00B21AEF">
              <w:rPr>
                <w:rFonts w:hint="eastAsia"/>
                <w:b/>
                <w:color w:val="000000"/>
                <w:kern w:val="2"/>
                <w:sz w:val="21"/>
                <w:szCs w:val="21"/>
              </w:rPr>
              <w:t>本期末</w:t>
            </w:r>
          </w:p>
          <w:p w:rsidR="00FE0DD1" w:rsidRPr="006C44AA" w:rsidRDefault="00FE0DD1" w:rsidP="005D0F94">
            <w:pPr>
              <w:pStyle w:val="af0"/>
              <w:spacing w:before="0" w:beforeAutospacing="0" w:after="0" w:afterAutospacing="0"/>
              <w:jc w:val="center"/>
              <w:rPr>
                <w:b/>
                <w:color w:val="000000"/>
                <w:kern w:val="2"/>
                <w:sz w:val="21"/>
                <w:szCs w:val="21"/>
              </w:rPr>
            </w:pPr>
            <w:r w:rsidRPr="006C44AA">
              <w:rPr>
                <w:sz w:val="21"/>
                <w:szCs w:val="21"/>
              </w:rPr>
              <w:t>201</w:t>
            </w:r>
            <w:r>
              <w:rPr>
                <w:sz w:val="21"/>
                <w:szCs w:val="21"/>
              </w:rPr>
              <w:t>8</w:t>
            </w:r>
            <w:r w:rsidRPr="006C44AA">
              <w:rPr>
                <w:sz w:val="21"/>
                <w:szCs w:val="21"/>
              </w:rPr>
              <w:t>年</w:t>
            </w:r>
            <w:r>
              <w:rPr>
                <w:rFonts w:hint="eastAsia"/>
                <w:sz w:val="21"/>
                <w:szCs w:val="21"/>
              </w:rPr>
              <w:t>5</w:t>
            </w:r>
            <w:r w:rsidRPr="006C44AA">
              <w:rPr>
                <w:sz w:val="21"/>
                <w:szCs w:val="21"/>
              </w:rPr>
              <w:t>月</w:t>
            </w:r>
            <w:r>
              <w:rPr>
                <w:rFonts w:hint="eastAsia"/>
                <w:sz w:val="21"/>
                <w:szCs w:val="21"/>
              </w:rPr>
              <w:t>3</w:t>
            </w:r>
            <w:r w:rsidRPr="006C44AA">
              <w:rPr>
                <w:sz w:val="21"/>
                <w:szCs w:val="21"/>
              </w:rPr>
              <w:t>日</w:t>
            </w:r>
            <w:r w:rsidRPr="006C44AA">
              <w:rPr>
                <w:rFonts w:hint="eastAsia"/>
                <w:sz w:val="21"/>
                <w:szCs w:val="21"/>
              </w:rPr>
              <w:t>（基金最后运作日）</w:t>
            </w:r>
          </w:p>
        </w:tc>
      </w:tr>
      <w:tr w:rsidR="00FE0DD1" w:rsidTr="005D0F94">
        <w:trPr>
          <w:trHeight w:val="253"/>
        </w:trPr>
        <w:tc>
          <w:tcPr>
            <w:tcW w:w="2175" w:type="pct"/>
            <w:vAlign w:val="center"/>
          </w:tcPr>
          <w:p w:rsidR="00FE0DD1" w:rsidRDefault="00FE0DD1" w:rsidP="005D0F94">
            <w:pPr>
              <w:pStyle w:val="af0"/>
              <w:rPr>
                <w:b/>
                <w:sz w:val="21"/>
                <w:szCs w:val="24"/>
              </w:rPr>
            </w:pPr>
            <w:r>
              <w:rPr>
                <w:rFonts w:hint="eastAsia"/>
                <w:b/>
                <w:sz w:val="21"/>
                <w:szCs w:val="24"/>
              </w:rPr>
              <w:t>资 产：</w:t>
            </w:r>
          </w:p>
        </w:tc>
        <w:tc>
          <w:tcPr>
            <w:tcW w:w="2825" w:type="pct"/>
          </w:tcPr>
          <w:p w:rsidR="00FE0DD1" w:rsidRDefault="00FE0DD1" w:rsidP="005D0F94">
            <w:pPr>
              <w:pStyle w:val="af0"/>
              <w:jc w:val="right"/>
              <w:rPr>
                <w:sz w:val="21"/>
                <w:szCs w:val="24"/>
              </w:rPr>
            </w:pPr>
          </w:p>
        </w:tc>
      </w:tr>
      <w:tr w:rsidR="00FE0DD1" w:rsidTr="005D0F94">
        <w:trPr>
          <w:trHeight w:val="253"/>
        </w:trPr>
        <w:tc>
          <w:tcPr>
            <w:tcW w:w="2175" w:type="pct"/>
            <w:vAlign w:val="center"/>
          </w:tcPr>
          <w:p w:rsidR="00FE0DD1" w:rsidRDefault="00FE0DD1" w:rsidP="005D0F94">
            <w:pPr>
              <w:pStyle w:val="af0"/>
              <w:rPr>
                <w:sz w:val="21"/>
                <w:szCs w:val="24"/>
              </w:rPr>
            </w:pPr>
            <w:r>
              <w:rPr>
                <w:rFonts w:hint="eastAsia"/>
                <w:sz w:val="21"/>
                <w:szCs w:val="24"/>
              </w:rPr>
              <w:t>银行存款</w:t>
            </w:r>
          </w:p>
        </w:tc>
        <w:tc>
          <w:tcPr>
            <w:tcW w:w="2825" w:type="pct"/>
          </w:tcPr>
          <w:p w:rsidR="00FE0DD1" w:rsidRPr="001B2A4D" w:rsidRDefault="00FE0DD1" w:rsidP="005D0F94">
            <w:pPr>
              <w:pStyle w:val="af0"/>
              <w:jc w:val="right"/>
              <w:rPr>
                <w:sz w:val="21"/>
                <w:szCs w:val="24"/>
              </w:rPr>
            </w:pPr>
            <w:r w:rsidRPr="001B2A4D">
              <w:rPr>
                <w:sz w:val="21"/>
                <w:szCs w:val="24"/>
              </w:rPr>
              <w:t xml:space="preserve">    </w:t>
            </w:r>
            <w:r w:rsidRPr="00004A01">
              <w:rPr>
                <w:sz w:val="21"/>
                <w:szCs w:val="24"/>
              </w:rPr>
              <w:t>283</w:t>
            </w:r>
            <w:r>
              <w:rPr>
                <w:rFonts w:hint="eastAsia"/>
                <w:sz w:val="21"/>
                <w:szCs w:val="24"/>
              </w:rPr>
              <w:t>,</w:t>
            </w:r>
            <w:r w:rsidRPr="00004A01">
              <w:rPr>
                <w:sz w:val="21"/>
                <w:szCs w:val="24"/>
              </w:rPr>
              <w:t>171.88</w:t>
            </w:r>
          </w:p>
        </w:tc>
      </w:tr>
      <w:tr w:rsidR="00FE0DD1" w:rsidTr="005D0F94">
        <w:trPr>
          <w:trHeight w:val="267"/>
        </w:trPr>
        <w:tc>
          <w:tcPr>
            <w:tcW w:w="2175" w:type="pct"/>
            <w:vAlign w:val="center"/>
          </w:tcPr>
          <w:p w:rsidR="00FE0DD1" w:rsidRDefault="00FE0DD1" w:rsidP="005D0F94">
            <w:pPr>
              <w:pStyle w:val="af0"/>
              <w:rPr>
                <w:sz w:val="21"/>
                <w:szCs w:val="24"/>
              </w:rPr>
            </w:pPr>
            <w:r>
              <w:rPr>
                <w:rFonts w:hint="eastAsia"/>
                <w:sz w:val="21"/>
                <w:szCs w:val="24"/>
              </w:rPr>
              <w:t>结算备付金</w:t>
            </w:r>
          </w:p>
        </w:tc>
        <w:tc>
          <w:tcPr>
            <w:tcW w:w="2825" w:type="pct"/>
          </w:tcPr>
          <w:p w:rsidR="00FE0DD1" w:rsidRPr="002B3707" w:rsidRDefault="00FE0DD1" w:rsidP="005D0F94">
            <w:pPr>
              <w:jc w:val="right"/>
              <w:rPr>
                <w:rFonts w:ascii="宋体" w:hAnsi="宋体"/>
                <w:kern w:val="0"/>
                <w:szCs w:val="24"/>
              </w:rPr>
            </w:pPr>
            <w:r w:rsidRPr="002B3707">
              <w:rPr>
                <w:rFonts w:ascii="宋体" w:hAnsi="宋体" w:hint="eastAsia"/>
                <w:kern w:val="0"/>
                <w:szCs w:val="24"/>
              </w:rPr>
              <w:t>82,525.62</w:t>
            </w:r>
          </w:p>
        </w:tc>
      </w:tr>
      <w:tr w:rsidR="00FE0DD1" w:rsidTr="005D0F94">
        <w:trPr>
          <w:trHeight w:val="253"/>
        </w:trPr>
        <w:tc>
          <w:tcPr>
            <w:tcW w:w="2175" w:type="pct"/>
            <w:vAlign w:val="center"/>
          </w:tcPr>
          <w:p w:rsidR="00FE0DD1" w:rsidRDefault="00FE0DD1" w:rsidP="005D0F94">
            <w:pPr>
              <w:pStyle w:val="af0"/>
              <w:rPr>
                <w:sz w:val="21"/>
                <w:szCs w:val="24"/>
              </w:rPr>
            </w:pPr>
            <w:r>
              <w:rPr>
                <w:rFonts w:hint="eastAsia"/>
                <w:sz w:val="21"/>
                <w:szCs w:val="24"/>
              </w:rPr>
              <w:t>存出保证金</w:t>
            </w:r>
          </w:p>
        </w:tc>
        <w:tc>
          <w:tcPr>
            <w:tcW w:w="2825" w:type="pct"/>
          </w:tcPr>
          <w:p w:rsidR="00FE0DD1" w:rsidRPr="001B2A4D" w:rsidRDefault="00FE0DD1" w:rsidP="005D0F94">
            <w:pPr>
              <w:pStyle w:val="af0"/>
              <w:jc w:val="right"/>
              <w:rPr>
                <w:sz w:val="21"/>
                <w:szCs w:val="24"/>
              </w:rPr>
            </w:pPr>
            <w:r w:rsidRPr="00004A01">
              <w:rPr>
                <w:sz w:val="21"/>
                <w:szCs w:val="24"/>
              </w:rPr>
              <w:t>4,217.79</w:t>
            </w:r>
          </w:p>
        </w:tc>
      </w:tr>
      <w:tr w:rsidR="00FE0DD1" w:rsidTr="005D0F94">
        <w:trPr>
          <w:trHeight w:val="253"/>
        </w:trPr>
        <w:tc>
          <w:tcPr>
            <w:tcW w:w="2175" w:type="pct"/>
            <w:vAlign w:val="center"/>
          </w:tcPr>
          <w:p w:rsidR="00FE0DD1" w:rsidRDefault="00FE0DD1" w:rsidP="005D0F94">
            <w:pPr>
              <w:pStyle w:val="af0"/>
              <w:rPr>
                <w:sz w:val="21"/>
                <w:szCs w:val="24"/>
              </w:rPr>
            </w:pPr>
            <w:r>
              <w:rPr>
                <w:rFonts w:hint="eastAsia"/>
                <w:sz w:val="21"/>
                <w:szCs w:val="24"/>
              </w:rPr>
              <w:t>交易性金融资产</w:t>
            </w:r>
          </w:p>
        </w:tc>
        <w:tc>
          <w:tcPr>
            <w:tcW w:w="2825" w:type="pct"/>
          </w:tcPr>
          <w:p w:rsidR="00FE0DD1" w:rsidRPr="00004A01" w:rsidRDefault="00FE0DD1" w:rsidP="005D0F94">
            <w:pPr>
              <w:jc w:val="right"/>
              <w:rPr>
                <w:rFonts w:ascii="宋体" w:hAnsi="宋体"/>
                <w:kern w:val="0"/>
                <w:szCs w:val="24"/>
              </w:rPr>
            </w:pPr>
            <w:r w:rsidRPr="00004A01">
              <w:rPr>
                <w:rFonts w:ascii="宋体" w:hAnsi="宋体"/>
                <w:kern w:val="0"/>
                <w:szCs w:val="24"/>
              </w:rPr>
              <w:t>14,598,766.00</w:t>
            </w:r>
          </w:p>
        </w:tc>
      </w:tr>
      <w:tr w:rsidR="00FE0DD1" w:rsidTr="005D0F94">
        <w:trPr>
          <w:trHeight w:val="253"/>
        </w:trPr>
        <w:tc>
          <w:tcPr>
            <w:tcW w:w="2175" w:type="pct"/>
            <w:vAlign w:val="center"/>
          </w:tcPr>
          <w:p w:rsidR="00FE0DD1" w:rsidRDefault="00FE0DD1" w:rsidP="005D0F94">
            <w:pPr>
              <w:pStyle w:val="af0"/>
              <w:rPr>
                <w:sz w:val="21"/>
                <w:szCs w:val="24"/>
              </w:rPr>
            </w:pPr>
            <w:r>
              <w:rPr>
                <w:rFonts w:hint="eastAsia"/>
                <w:sz w:val="21"/>
                <w:szCs w:val="24"/>
              </w:rPr>
              <w:t>其中：债券投资</w:t>
            </w:r>
          </w:p>
        </w:tc>
        <w:tc>
          <w:tcPr>
            <w:tcW w:w="2825" w:type="pct"/>
          </w:tcPr>
          <w:p w:rsidR="00FE0DD1" w:rsidRPr="001B2A4D" w:rsidRDefault="00FE0DD1" w:rsidP="005D0F94">
            <w:pPr>
              <w:pStyle w:val="af0"/>
              <w:jc w:val="right"/>
              <w:rPr>
                <w:sz w:val="21"/>
                <w:szCs w:val="24"/>
              </w:rPr>
            </w:pPr>
            <w:r w:rsidRPr="00004A01">
              <w:rPr>
                <w:sz w:val="21"/>
                <w:szCs w:val="24"/>
              </w:rPr>
              <w:t>14,598,766.00</w:t>
            </w:r>
          </w:p>
        </w:tc>
      </w:tr>
      <w:tr w:rsidR="00FE0DD1" w:rsidTr="005D0F94">
        <w:trPr>
          <w:trHeight w:val="267"/>
        </w:trPr>
        <w:tc>
          <w:tcPr>
            <w:tcW w:w="2175" w:type="pct"/>
            <w:vAlign w:val="center"/>
          </w:tcPr>
          <w:p w:rsidR="00FE0DD1" w:rsidRDefault="00FE0DD1" w:rsidP="005D0F94">
            <w:pPr>
              <w:pStyle w:val="af0"/>
              <w:rPr>
                <w:sz w:val="21"/>
                <w:szCs w:val="24"/>
              </w:rPr>
            </w:pPr>
            <w:r>
              <w:rPr>
                <w:rFonts w:hint="eastAsia"/>
                <w:sz w:val="21"/>
                <w:szCs w:val="24"/>
              </w:rPr>
              <w:t>应收利息</w:t>
            </w:r>
          </w:p>
        </w:tc>
        <w:tc>
          <w:tcPr>
            <w:tcW w:w="2825" w:type="pct"/>
          </w:tcPr>
          <w:p w:rsidR="00FE0DD1" w:rsidRPr="001B2A4D" w:rsidRDefault="00FE0DD1" w:rsidP="005D0F94">
            <w:pPr>
              <w:pStyle w:val="af0"/>
              <w:jc w:val="right"/>
              <w:rPr>
                <w:sz w:val="21"/>
                <w:szCs w:val="24"/>
              </w:rPr>
            </w:pPr>
            <w:r w:rsidRPr="00004A01">
              <w:rPr>
                <w:rFonts w:hint="eastAsia"/>
                <w:sz w:val="21"/>
                <w:szCs w:val="24"/>
              </w:rPr>
              <w:t>362,105.11</w:t>
            </w:r>
          </w:p>
        </w:tc>
      </w:tr>
      <w:tr w:rsidR="00FE0DD1" w:rsidTr="005D0F94">
        <w:trPr>
          <w:trHeight w:val="267"/>
        </w:trPr>
        <w:tc>
          <w:tcPr>
            <w:tcW w:w="2175" w:type="pct"/>
            <w:vAlign w:val="center"/>
          </w:tcPr>
          <w:p w:rsidR="00FE0DD1" w:rsidRDefault="00FE0DD1" w:rsidP="005D0F94">
            <w:pPr>
              <w:pStyle w:val="af0"/>
              <w:rPr>
                <w:sz w:val="21"/>
                <w:szCs w:val="24"/>
              </w:rPr>
            </w:pPr>
            <w:r>
              <w:rPr>
                <w:rFonts w:hint="eastAsia"/>
                <w:sz w:val="21"/>
                <w:szCs w:val="24"/>
              </w:rPr>
              <w:t>资产总计</w:t>
            </w:r>
          </w:p>
        </w:tc>
        <w:tc>
          <w:tcPr>
            <w:tcW w:w="2825" w:type="pct"/>
          </w:tcPr>
          <w:p w:rsidR="00FE0DD1" w:rsidRPr="001B2A4D" w:rsidRDefault="00FE0DD1" w:rsidP="005D0F94">
            <w:pPr>
              <w:pStyle w:val="af0"/>
              <w:jc w:val="right"/>
              <w:rPr>
                <w:sz w:val="21"/>
                <w:szCs w:val="24"/>
              </w:rPr>
            </w:pPr>
            <w:r w:rsidRPr="00004A01">
              <w:rPr>
                <w:rFonts w:hint="eastAsia"/>
                <w:sz w:val="21"/>
                <w:szCs w:val="24"/>
              </w:rPr>
              <w:t>15,330,786.40</w:t>
            </w:r>
          </w:p>
        </w:tc>
      </w:tr>
      <w:tr w:rsidR="00FE0DD1" w:rsidTr="005D0F94">
        <w:trPr>
          <w:trHeight w:val="505"/>
        </w:trPr>
        <w:tc>
          <w:tcPr>
            <w:tcW w:w="2175" w:type="pct"/>
            <w:shd w:val="clear" w:color="auto" w:fill="D9D9D9"/>
            <w:vAlign w:val="center"/>
          </w:tcPr>
          <w:p w:rsidR="00FE0DD1" w:rsidRDefault="00FE0DD1" w:rsidP="005D0F94">
            <w:pPr>
              <w:pStyle w:val="af0"/>
              <w:jc w:val="center"/>
              <w:rPr>
                <w:b/>
                <w:sz w:val="21"/>
                <w:szCs w:val="24"/>
              </w:rPr>
            </w:pPr>
            <w:r>
              <w:rPr>
                <w:rFonts w:hint="eastAsia"/>
                <w:b/>
                <w:sz w:val="21"/>
                <w:szCs w:val="24"/>
              </w:rPr>
              <w:t>负债和所有者权益</w:t>
            </w:r>
          </w:p>
        </w:tc>
        <w:tc>
          <w:tcPr>
            <w:tcW w:w="2825" w:type="pct"/>
            <w:shd w:val="clear" w:color="auto" w:fill="D9D9D9"/>
            <w:vAlign w:val="center"/>
          </w:tcPr>
          <w:p w:rsidR="00FE0DD1" w:rsidRPr="00B21AEF" w:rsidRDefault="00FE0DD1" w:rsidP="005D0F94">
            <w:pPr>
              <w:pStyle w:val="af0"/>
              <w:spacing w:before="0" w:beforeAutospacing="0" w:after="0" w:afterAutospacing="0"/>
              <w:jc w:val="center"/>
              <w:rPr>
                <w:b/>
                <w:color w:val="000000"/>
                <w:kern w:val="2"/>
                <w:sz w:val="21"/>
                <w:szCs w:val="21"/>
              </w:rPr>
            </w:pPr>
            <w:r w:rsidRPr="00B21AEF">
              <w:rPr>
                <w:rFonts w:hint="eastAsia"/>
                <w:b/>
                <w:color w:val="000000"/>
                <w:kern w:val="2"/>
                <w:sz w:val="21"/>
                <w:szCs w:val="21"/>
              </w:rPr>
              <w:t>本期末</w:t>
            </w:r>
          </w:p>
          <w:p w:rsidR="00FE0DD1" w:rsidRPr="00516242" w:rsidRDefault="00FE0DD1" w:rsidP="005D0F94">
            <w:pPr>
              <w:pStyle w:val="af0"/>
              <w:spacing w:before="0" w:beforeAutospacing="0" w:after="0" w:afterAutospacing="0"/>
              <w:jc w:val="center"/>
              <w:rPr>
                <w:b/>
                <w:color w:val="000000"/>
                <w:kern w:val="2"/>
                <w:sz w:val="21"/>
                <w:szCs w:val="21"/>
              </w:rPr>
            </w:pPr>
            <w:r w:rsidRPr="006C44AA">
              <w:rPr>
                <w:sz w:val="21"/>
                <w:szCs w:val="21"/>
              </w:rPr>
              <w:t>201</w:t>
            </w:r>
            <w:r>
              <w:rPr>
                <w:sz w:val="21"/>
                <w:szCs w:val="21"/>
              </w:rPr>
              <w:t>8</w:t>
            </w:r>
            <w:r w:rsidRPr="006C44AA">
              <w:rPr>
                <w:sz w:val="21"/>
                <w:szCs w:val="21"/>
              </w:rPr>
              <w:t>年</w:t>
            </w:r>
            <w:r>
              <w:rPr>
                <w:rFonts w:hint="eastAsia"/>
                <w:sz w:val="21"/>
                <w:szCs w:val="21"/>
              </w:rPr>
              <w:t>5</w:t>
            </w:r>
            <w:r w:rsidRPr="006C44AA">
              <w:rPr>
                <w:sz w:val="21"/>
                <w:szCs w:val="21"/>
              </w:rPr>
              <w:t>月</w:t>
            </w:r>
            <w:r>
              <w:rPr>
                <w:rFonts w:hint="eastAsia"/>
                <w:sz w:val="21"/>
                <w:szCs w:val="21"/>
              </w:rPr>
              <w:t>3</w:t>
            </w:r>
            <w:r w:rsidRPr="006C44AA">
              <w:rPr>
                <w:sz w:val="21"/>
                <w:szCs w:val="21"/>
              </w:rPr>
              <w:t>日</w:t>
            </w:r>
            <w:r w:rsidRPr="00516242">
              <w:rPr>
                <w:rFonts w:hint="eastAsia"/>
                <w:sz w:val="21"/>
                <w:szCs w:val="21"/>
              </w:rPr>
              <w:t>（基金最后运作日）</w:t>
            </w:r>
          </w:p>
        </w:tc>
      </w:tr>
      <w:tr w:rsidR="00FE0DD1" w:rsidTr="005D0F94">
        <w:trPr>
          <w:trHeight w:val="267"/>
        </w:trPr>
        <w:tc>
          <w:tcPr>
            <w:tcW w:w="2175" w:type="pct"/>
            <w:vAlign w:val="center"/>
          </w:tcPr>
          <w:p w:rsidR="00FE0DD1" w:rsidRDefault="00FE0DD1" w:rsidP="005D0F94">
            <w:pPr>
              <w:pStyle w:val="af0"/>
              <w:rPr>
                <w:b/>
                <w:sz w:val="21"/>
                <w:szCs w:val="24"/>
              </w:rPr>
            </w:pPr>
            <w:r>
              <w:rPr>
                <w:rFonts w:hint="eastAsia"/>
                <w:b/>
                <w:sz w:val="21"/>
                <w:szCs w:val="24"/>
              </w:rPr>
              <w:t>负 债：</w:t>
            </w:r>
          </w:p>
        </w:tc>
        <w:tc>
          <w:tcPr>
            <w:tcW w:w="2825" w:type="pct"/>
          </w:tcPr>
          <w:p w:rsidR="00FE0DD1" w:rsidRDefault="00FE0DD1" w:rsidP="005D0F94">
            <w:pPr>
              <w:pStyle w:val="af0"/>
              <w:jc w:val="right"/>
              <w:rPr>
                <w:sz w:val="21"/>
                <w:szCs w:val="24"/>
              </w:rPr>
            </w:pPr>
          </w:p>
        </w:tc>
      </w:tr>
      <w:tr w:rsidR="00FE0DD1" w:rsidTr="005D0F94">
        <w:trPr>
          <w:trHeight w:val="253"/>
        </w:trPr>
        <w:tc>
          <w:tcPr>
            <w:tcW w:w="2175" w:type="pct"/>
            <w:vAlign w:val="center"/>
          </w:tcPr>
          <w:p w:rsidR="00FE0DD1" w:rsidRDefault="00FE0DD1" w:rsidP="005D0F94">
            <w:pPr>
              <w:pStyle w:val="af0"/>
              <w:rPr>
                <w:sz w:val="21"/>
                <w:szCs w:val="24"/>
              </w:rPr>
            </w:pPr>
            <w:r>
              <w:rPr>
                <w:rFonts w:hint="eastAsia"/>
                <w:sz w:val="21"/>
                <w:szCs w:val="24"/>
              </w:rPr>
              <w:t>应付管理人报酬</w:t>
            </w:r>
          </w:p>
        </w:tc>
        <w:tc>
          <w:tcPr>
            <w:tcW w:w="2825" w:type="pct"/>
            <w:vAlign w:val="bottom"/>
          </w:tcPr>
          <w:p w:rsidR="00FE0DD1" w:rsidRPr="001B2A4D" w:rsidRDefault="00FE0DD1" w:rsidP="005D0F94">
            <w:pPr>
              <w:jc w:val="right"/>
              <w:rPr>
                <w:rFonts w:ascii="宋体" w:hAnsi="宋体"/>
                <w:kern w:val="0"/>
                <w:szCs w:val="24"/>
              </w:rPr>
            </w:pPr>
            <w:r w:rsidRPr="002B3707">
              <w:rPr>
                <w:rFonts w:ascii="宋体" w:hAnsi="宋体" w:hint="eastAsia"/>
                <w:kern w:val="0"/>
                <w:szCs w:val="24"/>
              </w:rPr>
              <w:t>4,234.11</w:t>
            </w:r>
          </w:p>
        </w:tc>
      </w:tr>
      <w:tr w:rsidR="00FE0DD1" w:rsidTr="005D0F94">
        <w:trPr>
          <w:trHeight w:val="267"/>
        </w:trPr>
        <w:tc>
          <w:tcPr>
            <w:tcW w:w="2175" w:type="pct"/>
            <w:vAlign w:val="center"/>
          </w:tcPr>
          <w:p w:rsidR="00FE0DD1" w:rsidRDefault="00FE0DD1" w:rsidP="005D0F94">
            <w:pPr>
              <w:pStyle w:val="af0"/>
              <w:rPr>
                <w:sz w:val="21"/>
                <w:szCs w:val="24"/>
              </w:rPr>
            </w:pPr>
            <w:r>
              <w:rPr>
                <w:rFonts w:hint="eastAsia"/>
                <w:sz w:val="21"/>
                <w:szCs w:val="24"/>
              </w:rPr>
              <w:t>应付托管费</w:t>
            </w:r>
          </w:p>
        </w:tc>
        <w:tc>
          <w:tcPr>
            <w:tcW w:w="2825" w:type="pct"/>
            <w:vAlign w:val="bottom"/>
          </w:tcPr>
          <w:p w:rsidR="00FE0DD1" w:rsidRPr="001B2A4D" w:rsidRDefault="00FE0DD1" w:rsidP="005D0F94">
            <w:pPr>
              <w:jc w:val="right"/>
              <w:rPr>
                <w:rFonts w:ascii="宋体" w:hAnsi="宋体"/>
                <w:kern w:val="0"/>
                <w:szCs w:val="24"/>
              </w:rPr>
            </w:pPr>
            <w:r w:rsidRPr="002B3707">
              <w:rPr>
                <w:rFonts w:ascii="宋体" w:hAnsi="宋体" w:hint="eastAsia"/>
                <w:kern w:val="0"/>
                <w:szCs w:val="24"/>
              </w:rPr>
              <w:t>1,411.37</w:t>
            </w:r>
          </w:p>
        </w:tc>
      </w:tr>
      <w:tr w:rsidR="00FE0DD1" w:rsidTr="005D0F94">
        <w:trPr>
          <w:trHeight w:val="253"/>
        </w:trPr>
        <w:tc>
          <w:tcPr>
            <w:tcW w:w="2175" w:type="pct"/>
            <w:vAlign w:val="center"/>
          </w:tcPr>
          <w:p w:rsidR="00FE0DD1" w:rsidRDefault="00FE0DD1" w:rsidP="005D0F94">
            <w:pPr>
              <w:pStyle w:val="af0"/>
              <w:rPr>
                <w:sz w:val="21"/>
                <w:szCs w:val="24"/>
              </w:rPr>
            </w:pPr>
            <w:r>
              <w:rPr>
                <w:rFonts w:hint="eastAsia"/>
                <w:sz w:val="21"/>
                <w:szCs w:val="24"/>
              </w:rPr>
              <w:t>其他负债</w:t>
            </w:r>
          </w:p>
        </w:tc>
        <w:tc>
          <w:tcPr>
            <w:tcW w:w="2825" w:type="pct"/>
          </w:tcPr>
          <w:p w:rsidR="00FE0DD1" w:rsidRDefault="00FE0DD1" w:rsidP="005D0F94">
            <w:pPr>
              <w:jc w:val="right"/>
              <w:rPr>
                <w:rFonts w:ascii="宋体" w:hAnsi="宋体"/>
                <w:kern w:val="0"/>
                <w:szCs w:val="24"/>
              </w:rPr>
            </w:pPr>
            <w:r w:rsidRPr="002B3707">
              <w:rPr>
                <w:rFonts w:ascii="宋体" w:hAnsi="宋体" w:hint="eastAsia"/>
                <w:kern w:val="0"/>
                <w:szCs w:val="24"/>
              </w:rPr>
              <w:t>138,131.49</w:t>
            </w:r>
          </w:p>
        </w:tc>
      </w:tr>
      <w:tr w:rsidR="00FE0DD1" w:rsidTr="005D0F94">
        <w:trPr>
          <w:trHeight w:val="253"/>
        </w:trPr>
        <w:tc>
          <w:tcPr>
            <w:tcW w:w="2175" w:type="pct"/>
            <w:vAlign w:val="center"/>
          </w:tcPr>
          <w:p w:rsidR="00FE0DD1" w:rsidRDefault="00FE0DD1" w:rsidP="005D0F94">
            <w:pPr>
              <w:pStyle w:val="af0"/>
              <w:rPr>
                <w:sz w:val="21"/>
                <w:szCs w:val="24"/>
              </w:rPr>
            </w:pPr>
            <w:r>
              <w:rPr>
                <w:rFonts w:hint="eastAsia"/>
                <w:sz w:val="21"/>
                <w:szCs w:val="24"/>
              </w:rPr>
              <w:t>负债合计</w:t>
            </w:r>
          </w:p>
        </w:tc>
        <w:tc>
          <w:tcPr>
            <w:tcW w:w="2825" w:type="pct"/>
            <w:vAlign w:val="bottom"/>
          </w:tcPr>
          <w:p w:rsidR="00FE0DD1" w:rsidRPr="001B2A4D" w:rsidRDefault="00FE0DD1" w:rsidP="005D0F94">
            <w:pPr>
              <w:jc w:val="right"/>
              <w:rPr>
                <w:rFonts w:ascii="宋体" w:hAnsi="宋体"/>
                <w:kern w:val="0"/>
                <w:szCs w:val="24"/>
              </w:rPr>
            </w:pPr>
            <w:r w:rsidRPr="002B3707">
              <w:rPr>
                <w:rFonts w:ascii="宋体" w:hAnsi="宋体" w:hint="eastAsia"/>
                <w:kern w:val="0"/>
                <w:szCs w:val="24"/>
              </w:rPr>
              <w:t>143,776.97</w:t>
            </w:r>
          </w:p>
        </w:tc>
      </w:tr>
      <w:tr w:rsidR="00FE0DD1" w:rsidTr="005D0F94">
        <w:trPr>
          <w:trHeight w:val="267"/>
        </w:trPr>
        <w:tc>
          <w:tcPr>
            <w:tcW w:w="2175" w:type="pct"/>
            <w:vAlign w:val="center"/>
          </w:tcPr>
          <w:p w:rsidR="00FE0DD1" w:rsidRDefault="00FE0DD1" w:rsidP="005D0F94">
            <w:pPr>
              <w:pStyle w:val="af0"/>
              <w:rPr>
                <w:b/>
                <w:sz w:val="21"/>
                <w:szCs w:val="24"/>
              </w:rPr>
            </w:pPr>
            <w:r>
              <w:rPr>
                <w:rFonts w:hint="eastAsia"/>
                <w:b/>
                <w:sz w:val="21"/>
                <w:szCs w:val="24"/>
              </w:rPr>
              <w:t>所有者权益：</w:t>
            </w:r>
          </w:p>
        </w:tc>
        <w:tc>
          <w:tcPr>
            <w:tcW w:w="2825" w:type="pct"/>
          </w:tcPr>
          <w:p w:rsidR="00FE0DD1" w:rsidRPr="001B2A4D" w:rsidRDefault="00FE0DD1" w:rsidP="005D0F94">
            <w:pPr>
              <w:jc w:val="right"/>
              <w:rPr>
                <w:rFonts w:ascii="宋体" w:hAnsi="宋体"/>
                <w:kern w:val="0"/>
                <w:szCs w:val="24"/>
              </w:rPr>
            </w:pPr>
            <w:r w:rsidRPr="001B2A4D">
              <w:rPr>
                <w:rFonts w:ascii="宋体" w:hAnsi="宋体"/>
                <w:kern w:val="0"/>
                <w:szCs w:val="24"/>
              </w:rPr>
              <w:t xml:space="preserve">　</w:t>
            </w:r>
          </w:p>
        </w:tc>
      </w:tr>
      <w:tr w:rsidR="00FE0DD1" w:rsidTr="005D0F94">
        <w:trPr>
          <w:trHeight w:val="253"/>
        </w:trPr>
        <w:tc>
          <w:tcPr>
            <w:tcW w:w="2175" w:type="pct"/>
            <w:vAlign w:val="center"/>
          </w:tcPr>
          <w:p w:rsidR="00FE0DD1" w:rsidRDefault="00FE0DD1" w:rsidP="005D0F94">
            <w:pPr>
              <w:pStyle w:val="af0"/>
              <w:rPr>
                <w:sz w:val="21"/>
                <w:szCs w:val="24"/>
              </w:rPr>
            </w:pPr>
            <w:r>
              <w:rPr>
                <w:rFonts w:hint="eastAsia"/>
                <w:sz w:val="21"/>
                <w:szCs w:val="24"/>
              </w:rPr>
              <w:t>实收基金</w:t>
            </w:r>
          </w:p>
        </w:tc>
        <w:tc>
          <w:tcPr>
            <w:tcW w:w="2825" w:type="pct"/>
            <w:vAlign w:val="bottom"/>
          </w:tcPr>
          <w:p w:rsidR="00FE0DD1" w:rsidRPr="002B3707" w:rsidRDefault="00FE0DD1" w:rsidP="005D0F94">
            <w:pPr>
              <w:jc w:val="right"/>
              <w:rPr>
                <w:rFonts w:ascii="宋体" w:hAnsi="宋体"/>
                <w:kern w:val="0"/>
                <w:szCs w:val="24"/>
              </w:rPr>
            </w:pPr>
            <w:r w:rsidRPr="002B3707">
              <w:rPr>
                <w:rFonts w:ascii="宋体" w:hAnsi="宋体" w:hint="eastAsia"/>
                <w:kern w:val="0"/>
                <w:szCs w:val="24"/>
              </w:rPr>
              <w:t>15,098,535.63</w:t>
            </w:r>
          </w:p>
        </w:tc>
      </w:tr>
      <w:tr w:rsidR="00FE0DD1" w:rsidTr="005D0F94">
        <w:trPr>
          <w:trHeight w:val="253"/>
        </w:trPr>
        <w:tc>
          <w:tcPr>
            <w:tcW w:w="2175" w:type="pct"/>
            <w:vAlign w:val="center"/>
          </w:tcPr>
          <w:p w:rsidR="00FE0DD1" w:rsidRDefault="00FE0DD1" w:rsidP="005D0F94">
            <w:pPr>
              <w:pStyle w:val="af0"/>
              <w:rPr>
                <w:sz w:val="21"/>
                <w:szCs w:val="24"/>
              </w:rPr>
            </w:pPr>
            <w:r>
              <w:rPr>
                <w:rFonts w:hint="eastAsia"/>
                <w:sz w:val="21"/>
                <w:szCs w:val="24"/>
              </w:rPr>
              <w:t>未分配利润</w:t>
            </w:r>
          </w:p>
        </w:tc>
        <w:tc>
          <w:tcPr>
            <w:tcW w:w="2825" w:type="pct"/>
            <w:vAlign w:val="bottom"/>
          </w:tcPr>
          <w:p w:rsidR="00FE0DD1" w:rsidRPr="002B3707" w:rsidRDefault="00FE0DD1" w:rsidP="005D0F94">
            <w:pPr>
              <w:jc w:val="right"/>
              <w:rPr>
                <w:rFonts w:ascii="宋体" w:hAnsi="宋体"/>
                <w:kern w:val="0"/>
                <w:szCs w:val="24"/>
              </w:rPr>
            </w:pPr>
            <w:r w:rsidRPr="002B3707">
              <w:rPr>
                <w:rFonts w:ascii="宋体" w:hAnsi="宋体" w:hint="eastAsia"/>
                <w:kern w:val="0"/>
                <w:szCs w:val="24"/>
              </w:rPr>
              <w:t>88,473.80</w:t>
            </w:r>
          </w:p>
        </w:tc>
      </w:tr>
      <w:tr w:rsidR="00FE0DD1" w:rsidTr="005D0F94">
        <w:trPr>
          <w:trHeight w:val="253"/>
        </w:trPr>
        <w:tc>
          <w:tcPr>
            <w:tcW w:w="2175" w:type="pct"/>
            <w:vAlign w:val="center"/>
          </w:tcPr>
          <w:p w:rsidR="00FE0DD1" w:rsidRDefault="00FE0DD1" w:rsidP="005D0F94">
            <w:pPr>
              <w:pStyle w:val="af0"/>
              <w:rPr>
                <w:sz w:val="21"/>
                <w:szCs w:val="24"/>
              </w:rPr>
            </w:pPr>
            <w:r>
              <w:rPr>
                <w:rFonts w:hint="eastAsia"/>
                <w:sz w:val="21"/>
                <w:szCs w:val="24"/>
              </w:rPr>
              <w:t>所有者权益合计</w:t>
            </w:r>
          </w:p>
        </w:tc>
        <w:tc>
          <w:tcPr>
            <w:tcW w:w="2825" w:type="pct"/>
            <w:vAlign w:val="bottom"/>
          </w:tcPr>
          <w:p w:rsidR="00FE0DD1" w:rsidRPr="002B3707" w:rsidRDefault="00FE0DD1" w:rsidP="005D0F94">
            <w:pPr>
              <w:jc w:val="right"/>
              <w:rPr>
                <w:rFonts w:ascii="宋体" w:hAnsi="宋体"/>
                <w:kern w:val="0"/>
                <w:szCs w:val="24"/>
              </w:rPr>
            </w:pPr>
            <w:r w:rsidRPr="002B3707">
              <w:rPr>
                <w:rFonts w:ascii="宋体" w:hAnsi="宋体" w:hint="eastAsia"/>
                <w:kern w:val="0"/>
                <w:szCs w:val="24"/>
              </w:rPr>
              <w:t>15,187,009.43</w:t>
            </w:r>
          </w:p>
        </w:tc>
      </w:tr>
      <w:tr w:rsidR="00FE0DD1" w:rsidTr="005D0F94">
        <w:trPr>
          <w:trHeight w:val="267"/>
        </w:trPr>
        <w:tc>
          <w:tcPr>
            <w:tcW w:w="2175" w:type="pct"/>
            <w:vAlign w:val="center"/>
          </w:tcPr>
          <w:p w:rsidR="00FE0DD1" w:rsidRDefault="00FE0DD1" w:rsidP="005D0F94">
            <w:pPr>
              <w:pStyle w:val="af0"/>
              <w:rPr>
                <w:sz w:val="21"/>
                <w:szCs w:val="24"/>
              </w:rPr>
            </w:pPr>
            <w:r>
              <w:rPr>
                <w:rFonts w:hint="eastAsia"/>
                <w:sz w:val="21"/>
                <w:szCs w:val="24"/>
              </w:rPr>
              <w:t>负债和所有者权益总计</w:t>
            </w:r>
          </w:p>
        </w:tc>
        <w:tc>
          <w:tcPr>
            <w:tcW w:w="2825" w:type="pct"/>
            <w:vAlign w:val="bottom"/>
          </w:tcPr>
          <w:p w:rsidR="00FE0DD1" w:rsidRPr="001B2A4D" w:rsidRDefault="00FE0DD1" w:rsidP="005D0F94">
            <w:pPr>
              <w:jc w:val="right"/>
              <w:rPr>
                <w:rFonts w:ascii="宋体" w:hAnsi="宋体"/>
                <w:kern w:val="0"/>
                <w:szCs w:val="24"/>
              </w:rPr>
            </w:pPr>
            <w:r w:rsidRPr="002B3707">
              <w:rPr>
                <w:rFonts w:ascii="宋体" w:hAnsi="宋体" w:hint="eastAsia"/>
                <w:kern w:val="0"/>
                <w:szCs w:val="24"/>
              </w:rPr>
              <w:t>15,330,786.40</w:t>
            </w:r>
          </w:p>
        </w:tc>
      </w:tr>
    </w:tbl>
    <w:bookmarkEnd w:id="20"/>
    <w:bookmarkEnd w:id="21"/>
    <w:p w:rsidR="00FE0DD1" w:rsidRDefault="00FE0DD1" w:rsidP="00FE0DD1">
      <w:pPr>
        <w:spacing w:line="360" w:lineRule="auto"/>
        <w:rPr>
          <w:rFonts w:ascii="宋体" w:hAnsi="宋体"/>
          <w:szCs w:val="24"/>
        </w:rPr>
      </w:pPr>
      <w:r w:rsidRPr="00617266">
        <w:rPr>
          <w:rFonts w:ascii="宋体" w:hAnsi="宋体" w:hint="eastAsia"/>
          <w:szCs w:val="24"/>
        </w:rPr>
        <w:t>注：</w:t>
      </w:r>
      <w:r>
        <w:rPr>
          <w:rFonts w:ascii="宋体" w:hAnsi="宋体" w:hint="eastAsia"/>
          <w:szCs w:val="24"/>
        </w:rPr>
        <w:t>1、</w:t>
      </w:r>
      <w:r w:rsidRPr="003202C1">
        <w:rPr>
          <w:rFonts w:ascii="宋体" w:hAnsi="宋体" w:hint="eastAsia"/>
          <w:szCs w:val="24"/>
        </w:rPr>
        <w:t>报告截止日</w:t>
      </w:r>
      <w:r w:rsidRPr="003202C1">
        <w:rPr>
          <w:rFonts w:ascii="宋体" w:hAnsi="宋体"/>
          <w:szCs w:val="24"/>
        </w:rPr>
        <w:t>2018年</w:t>
      </w:r>
      <w:r>
        <w:rPr>
          <w:rFonts w:ascii="宋体" w:hAnsi="宋体" w:hint="eastAsia"/>
          <w:szCs w:val="24"/>
        </w:rPr>
        <w:t>5</w:t>
      </w:r>
      <w:r w:rsidRPr="003202C1">
        <w:rPr>
          <w:rFonts w:ascii="宋体" w:hAnsi="宋体"/>
          <w:szCs w:val="24"/>
        </w:rPr>
        <w:t>月</w:t>
      </w:r>
      <w:r>
        <w:rPr>
          <w:rFonts w:ascii="宋体" w:hAnsi="宋体" w:hint="eastAsia"/>
          <w:szCs w:val="24"/>
        </w:rPr>
        <w:t>3</w:t>
      </w:r>
      <w:r w:rsidRPr="003202C1">
        <w:rPr>
          <w:rFonts w:ascii="宋体" w:hAnsi="宋体"/>
          <w:szCs w:val="24"/>
        </w:rPr>
        <w:t>日(基金最后运作日)</w:t>
      </w:r>
      <w:r w:rsidRPr="003202C1">
        <w:rPr>
          <w:rFonts w:ascii="宋体" w:hAnsi="宋体" w:hint="eastAsia"/>
          <w:szCs w:val="24"/>
        </w:rPr>
        <w:t>，基金份额净值为人民币</w:t>
      </w:r>
      <w:r w:rsidRPr="002B3707">
        <w:rPr>
          <w:rFonts w:ascii="宋体" w:hAnsi="宋体"/>
          <w:szCs w:val="24"/>
        </w:rPr>
        <w:t>1.0059</w:t>
      </w:r>
      <w:r w:rsidRPr="003202C1">
        <w:rPr>
          <w:rFonts w:ascii="宋体" w:hAnsi="宋体" w:hint="eastAsia"/>
          <w:szCs w:val="24"/>
        </w:rPr>
        <w:t>元，基金份额总额</w:t>
      </w:r>
      <w:r w:rsidRPr="002B3707">
        <w:rPr>
          <w:rFonts w:ascii="宋体" w:hAnsi="宋体"/>
          <w:szCs w:val="24"/>
        </w:rPr>
        <w:t>15,098,535.63</w:t>
      </w:r>
      <w:r w:rsidRPr="003202C1">
        <w:rPr>
          <w:rFonts w:ascii="宋体" w:hAnsi="宋体" w:hint="eastAsia"/>
          <w:szCs w:val="24"/>
        </w:rPr>
        <w:t>份。</w:t>
      </w:r>
    </w:p>
    <w:p w:rsidR="00245145" w:rsidRDefault="00FE0DD1" w:rsidP="00FE0DD1">
      <w:pPr>
        <w:spacing w:line="360" w:lineRule="auto"/>
        <w:ind w:firstLine="420"/>
        <w:rPr>
          <w:rFonts w:ascii="宋体" w:hAnsi="宋体"/>
          <w:szCs w:val="24"/>
        </w:rPr>
      </w:pPr>
      <w:r>
        <w:rPr>
          <w:rFonts w:ascii="宋体" w:hAnsi="宋体" w:hint="eastAsia"/>
          <w:szCs w:val="24"/>
        </w:rPr>
        <w:t>2、</w:t>
      </w:r>
      <w:r w:rsidRPr="00617266">
        <w:rPr>
          <w:rFonts w:ascii="宋体" w:hAnsi="宋体" w:hint="eastAsia"/>
          <w:szCs w:val="24"/>
        </w:rPr>
        <w:t>本基金的清算报表是在非持续经营的前提下参考《企业会计准则》及《证券投资基金会计核算业务指引》的有关规定编制的。自本基金最后运作日起，资产负债按清算价格计价。由于报告性质所致，本清算报表并无比较期间的相关数据列示。</w:t>
      </w:r>
    </w:p>
    <w:p w:rsidR="00AC7EC4" w:rsidRPr="00097462" w:rsidRDefault="00AC7EC4" w:rsidP="00AC7EC4">
      <w:pPr>
        <w:spacing w:line="360" w:lineRule="auto"/>
        <w:rPr>
          <w:rFonts w:ascii="宋体" w:hAnsi="宋体"/>
        </w:rPr>
      </w:pPr>
      <w:bookmarkStart w:id="22" w:name="m10ZXQ_01"/>
    </w:p>
    <w:p w:rsidR="00EE2EC2" w:rsidRPr="00E419F7" w:rsidRDefault="00FD019B" w:rsidP="00A07033">
      <w:pPr>
        <w:pStyle w:val="XBRLTitle1"/>
        <w:numPr>
          <w:ilvl w:val="0"/>
          <w:numId w:val="2"/>
        </w:numPr>
        <w:spacing w:before="156" w:after="156"/>
      </w:pPr>
      <w:bookmarkStart w:id="23" w:name="_Toc510086351"/>
      <w:bookmarkEnd w:id="22"/>
      <w:r w:rsidRPr="00E419F7">
        <w:rPr>
          <w:rFonts w:hint="eastAsia"/>
        </w:rPr>
        <w:t>清盘事项说明</w:t>
      </w:r>
      <w:bookmarkEnd w:id="23"/>
    </w:p>
    <w:p w:rsidR="00276794" w:rsidRPr="00E419F7" w:rsidRDefault="00FE0DD1" w:rsidP="006C1BB2">
      <w:pPr>
        <w:spacing w:line="360" w:lineRule="auto"/>
        <w:ind w:firstLineChars="200" w:firstLine="420"/>
        <w:rPr>
          <w:rFonts w:ascii="宋体" w:hAnsi="宋体"/>
          <w:szCs w:val="24"/>
        </w:rPr>
      </w:pPr>
      <w:r>
        <w:rPr>
          <w:rFonts w:ascii="宋体" w:hAnsi="宋体" w:hint="eastAsia"/>
          <w:szCs w:val="24"/>
        </w:rPr>
        <w:t>自</w:t>
      </w:r>
      <w:r>
        <w:rPr>
          <w:rFonts w:ascii="宋体" w:hAnsi="宋体"/>
          <w:szCs w:val="24"/>
        </w:rPr>
        <w:t>201</w:t>
      </w:r>
      <w:r>
        <w:rPr>
          <w:rFonts w:ascii="宋体" w:hAnsi="宋体" w:hint="eastAsia"/>
          <w:szCs w:val="24"/>
        </w:rPr>
        <w:t>8</w:t>
      </w:r>
      <w:r w:rsidRPr="006C1BB2">
        <w:rPr>
          <w:rFonts w:ascii="宋体" w:hAnsi="宋体" w:hint="eastAsia"/>
          <w:szCs w:val="24"/>
        </w:rPr>
        <w:t>年</w:t>
      </w:r>
      <w:r>
        <w:rPr>
          <w:rFonts w:ascii="宋体" w:hAnsi="宋体" w:hint="eastAsia"/>
          <w:szCs w:val="24"/>
        </w:rPr>
        <w:t>5</w:t>
      </w:r>
      <w:r w:rsidRPr="006C1BB2">
        <w:rPr>
          <w:rFonts w:ascii="宋体" w:hAnsi="宋体" w:hint="eastAsia"/>
          <w:szCs w:val="24"/>
        </w:rPr>
        <w:t>月</w:t>
      </w:r>
      <w:r>
        <w:rPr>
          <w:rFonts w:ascii="宋体" w:hAnsi="宋体" w:hint="eastAsia"/>
          <w:szCs w:val="24"/>
        </w:rPr>
        <w:t>4</w:t>
      </w:r>
      <w:r w:rsidRPr="006C1BB2">
        <w:rPr>
          <w:rFonts w:ascii="宋体" w:hAnsi="宋体" w:hint="eastAsia"/>
          <w:szCs w:val="24"/>
        </w:rPr>
        <w:t>日至</w:t>
      </w:r>
      <w:r w:rsidRPr="005B4B43">
        <w:rPr>
          <w:rFonts w:ascii="宋体" w:hAnsi="宋体" w:hint="eastAsia"/>
          <w:szCs w:val="24"/>
        </w:rPr>
        <w:t>2018年5月18日</w:t>
      </w:r>
      <w:r>
        <w:rPr>
          <w:rFonts w:ascii="宋体" w:hAnsi="宋体" w:hint="eastAsia"/>
          <w:szCs w:val="24"/>
        </w:rPr>
        <w:t>止为</w:t>
      </w:r>
      <w:r w:rsidRPr="006C1BB2">
        <w:rPr>
          <w:rFonts w:ascii="宋体" w:hAnsi="宋体" w:hint="eastAsia"/>
          <w:szCs w:val="24"/>
        </w:rPr>
        <w:t>清算期间。</w:t>
      </w:r>
      <w:r>
        <w:rPr>
          <w:rFonts w:ascii="宋体" w:hAnsi="宋体" w:hint="eastAsia"/>
          <w:szCs w:val="24"/>
        </w:rPr>
        <w:t>基金财产清算小组对本基金的资产、负债进行清算，全部清算工作按清算原则和清算手续进行。具体清算情况如下：</w:t>
      </w:r>
    </w:p>
    <w:p w:rsidR="006C1BB2" w:rsidRPr="00E419F7" w:rsidRDefault="006C1BB2" w:rsidP="006C1BB2">
      <w:pPr>
        <w:spacing w:line="360" w:lineRule="auto"/>
        <w:ind w:firstLineChars="200" w:firstLine="420"/>
        <w:rPr>
          <w:rFonts w:ascii="宋体" w:hAnsi="宋体"/>
          <w:szCs w:val="24"/>
        </w:rPr>
      </w:pPr>
    </w:p>
    <w:p w:rsidR="006C1BB2" w:rsidRPr="00E419F7" w:rsidRDefault="000A0376" w:rsidP="00A07033">
      <w:pPr>
        <w:pStyle w:val="XBRLTitle2"/>
        <w:numPr>
          <w:ilvl w:val="1"/>
          <w:numId w:val="2"/>
        </w:numPr>
        <w:spacing w:before="156" w:after="156"/>
      </w:pPr>
      <w:bookmarkStart w:id="24" w:name="_Toc486854864"/>
      <w:bookmarkStart w:id="25" w:name="_Toc486923511"/>
      <w:bookmarkStart w:id="26" w:name="_Toc486923566"/>
      <w:bookmarkStart w:id="27" w:name="_Toc486925117"/>
      <w:bookmarkStart w:id="28" w:name="_Toc510086352"/>
      <w:bookmarkStart w:id="29" w:name="_Toc486854865"/>
      <w:bookmarkStart w:id="30" w:name="_Toc486923512"/>
      <w:bookmarkStart w:id="31" w:name="_Toc486923567"/>
      <w:bookmarkStart w:id="32" w:name="_Toc486925118"/>
      <w:bookmarkStart w:id="33" w:name="_Toc510086353"/>
      <w:bookmarkStart w:id="34" w:name="_Toc510086354"/>
      <w:bookmarkStart w:id="35" w:name="OLE_LINK3"/>
      <w:bookmarkStart w:id="36" w:name="OLE_LINK4"/>
      <w:bookmarkStart w:id="37" w:name="OLE_LINK7"/>
      <w:bookmarkEnd w:id="24"/>
      <w:bookmarkEnd w:id="25"/>
      <w:bookmarkEnd w:id="26"/>
      <w:bookmarkEnd w:id="27"/>
      <w:bookmarkEnd w:id="28"/>
      <w:bookmarkEnd w:id="29"/>
      <w:bookmarkEnd w:id="30"/>
      <w:bookmarkEnd w:id="31"/>
      <w:bookmarkEnd w:id="32"/>
      <w:bookmarkEnd w:id="33"/>
      <w:r>
        <w:rPr>
          <w:rFonts w:hint="eastAsia"/>
        </w:rPr>
        <w:t>清算费用</w:t>
      </w:r>
      <w:bookmarkEnd w:id="34"/>
      <w:r>
        <w:t xml:space="preserve"> </w:t>
      </w:r>
    </w:p>
    <w:bookmarkEnd w:id="35"/>
    <w:bookmarkEnd w:id="36"/>
    <w:bookmarkEnd w:id="37"/>
    <w:p w:rsidR="006C1BB2" w:rsidRPr="00E419F7" w:rsidRDefault="000A0376" w:rsidP="001869D1">
      <w:pPr>
        <w:spacing w:line="360" w:lineRule="auto"/>
        <w:ind w:firstLineChars="200" w:firstLine="420"/>
        <w:rPr>
          <w:rFonts w:ascii="宋体" w:hAnsi="宋体"/>
          <w:szCs w:val="24"/>
        </w:rPr>
      </w:pPr>
      <w:r w:rsidRPr="005B4B43">
        <w:rPr>
          <w:rFonts w:ascii="宋体" w:hAnsi="宋体" w:hint="eastAsia"/>
          <w:szCs w:val="24"/>
        </w:rPr>
        <w:t>按照《</w:t>
      </w:r>
      <w:r w:rsidR="00B30B65" w:rsidRPr="005B4B43">
        <w:rPr>
          <w:rFonts w:ascii="宋体" w:hAnsi="宋体" w:hint="eastAsia"/>
          <w:szCs w:val="24"/>
        </w:rPr>
        <w:t>工银瑞信恒泰纯债债券型证券投资基金</w:t>
      </w:r>
      <w:r w:rsidRPr="005B4B43">
        <w:rPr>
          <w:rFonts w:ascii="宋体" w:hAnsi="宋体" w:hint="eastAsia"/>
          <w:szCs w:val="24"/>
        </w:rPr>
        <w:t>基金合同》第十九部分</w:t>
      </w:r>
      <w:r w:rsidRPr="005B4B43">
        <w:rPr>
          <w:rFonts w:ascii="宋体" w:hAnsi="宋体"/>
          <w:szCs w:val="24"/>
        </w:rPr>
        <w:t>“</w:t>
      </w:r>
      <w:r w:rsidRPr="005B4B43">
        <w:rPr>
          <w:rFonts w:ascii="宋体" w:hAnsi="宋体" w:hint="eastAsia"/>
          <w:szCs w:val="24"/>
        </w:rPr>
        <w:t>基金合同的变更、终止与基金财产的清算</w:t>
      </w:r>
      <w:r w:rsidRPr="005B4B43">
        <w:rPr>
          <w:rFonts w:ascii="宋体" w:hAnsi="宋体"/>
          <w:szCs w:val="24"/>
        </w:rPr>
        <w:t>”</w:t>
      </w:r>
      <w:r w:rsidRPr="005B4B43">
        <w:rPr>
          <w:rFonts w:ascii="宋体" w:hAnsi="宋体" w:hint="eastAsia"/>
          <w:szCs w:val="24"/>
        </w:rPr>
        <w:t>的规定，清算费用是指基金财产清算小组在进行基金清算过程中发生的所有合理费用，清算费用由基金财产清算小组优先从基金财产中支付。</w:t>
      </w:r>
      <w:r w:rsidRPr="005B4B43">
        <w:rPr>
          <w:rFonts w:ascii="宋体" w:hAnsi="宋体"/>
          <w:szCs w:val="24"/>
        </w:rPr>
        <w:t xml:space="preserve"> </w:t>
      </w:r>
    </w:p>
    <w:p w:rsidR="00161015" w:rsidRPr="00E419F7" w:rsidRDefault="000A0376" w:rsidP="00A07033">
      <w:pPr>
        <w:pStyle w:val="XBRLTitle2"/>
        <w:numPr>
          <w:ilvl w:val="1"/>
          <w:numId w:val="2"/>
        </w:numPr>
        <w:spacing w:before="156" w:after="156"/>
      </w:pPr>
      <w:bookmarkStart w:id="38" w:name="_Toc510086355"/>
      <w:bookmarkStart w:id="39" w:name="OLE_LINK10"/>
      <w:bookmarkStart w:id="40" w:name="OLE_LINK11"/>
      <w:r>
        <w:rPr>
          <w:rFonts w:hint="eastAsia"/>
        </w:rPr>
        <w:t>资产处置情况</w:t>
      </w:r>
      <w:bookmarkEnd w:id="38"/>
      <w:r>
        <w:t xml:space="preserve"> </w:t>
      </w:r>
    </w:p>
    <w:bookmarkEnd w:id="39"/>
    <w:bookmarkEnd w:id="40"/>
    <w:p w:rsidR="00161015" w:rsidRPr="00E419F7" w:rsidRDefault="00FE0DD1" w:rsidP="00DF0AFA">
      <w:pPr>
        <w:spacing w:line="360" w:lineRule="auto"/>
        <w:ind w:firstLineChars="200" w:firstLine="420"/>
        <w:rPr>
          <w:rFonts w:ascii="宋体" w:hAnsi="宋体"/>
          <w:szCs w:val="24"/>
        </w:rPr>
      </w:pPr>
      <w:r w:rsidRPr="00DF0AFA">
        <w:rPr>
          <w:rFonts w:ascii="宋体" w:hAnsi="宋体" w:hint="eastAsia"/>
          <w:szCs w:val="24"/>
        </w:rPr>
        <w:t>本基金最后运作日持有的</w:t>
      </w:r>
      <w:r w:rsidR="00CD1626">
        <w:rPr>
          <w:rFonts w:ascii="宋体" w:hAnsi="宋体" w:hint="eastAsia"/>
          <w:szCs w:val="24"/>
        </w:rPr>
        <w:t>债券</w:t>
      </w:r>
      <w:r>
        <w:rPr>
          <w:rFonts w:ascii="宋体" w:hAnsi="宋体" w:hint="eastAsia"/>
          <w:szCs w:val="24"/>
        </w:rPr>
        <w:t>投资估值金额为</w:t>
      </w:r>
      <w:r w:rsidR="000503CB" w:rsidRPr="003202C1">
        <w:rPr>
          <w:rFonts w:ascii="宋体" w:hAnsi="宋体" w:hint="eastAsia"/>
          <w:szCs w:val="24"/>
        </w:rPr>
        <w:t>人民币</w:t>
      </w:r>
      <w:r w:rsidRPr="00004A01">
        <w:rPr>
          <w:rFonts w:ascii="宋体" w:hAnsi="宋体"/>
          <w:kern w:val="0"/>
          <w:szCs w:val="24"/>
        </w:rPr>
        <w:t>14,598,766.00</w:t>
      </w:r>
      <w:r w:rsidRPr="00DF0AFA">
        <w:rPr>
          <w:rFonts w:ascii="宋体" w:hAnsi="宋体" w:hint="eastAsia"/>
          <w:szCs w:val="24"/>
        </w:rPr>
        <w:t>元</w:t>
      </w:r>
      <w:r>
        <w:rPr>
          <w:rFonts w:ascii="宋体" w:hAnsi="宋体" w:hint="eastAsia"/>
          <w:szCs w:val="24"/>
        </w:rPr>
        <w:t>，已</w:t>
      </w:r>
      <w:r w:rsidRPr="00E90882">
        <w:rPr>
          <w:rFonts w:ascii="宋体" w:hAnsi="宋体" w:hint="eastAsia"/>
          <w:szCs w:val="24"/>
        </w:rPr>
        <w:t>于清算期间</w:t>
      </w:r>
      <w:r>
        <w:rPr>
          <w:rFonts w:ascii="宋体" w:hAnsi="宋体" w:hint="eastAsia"/>
          <w:szCs w:val="24"/>
        </w:rPr>
        <w:t>全部兑付和卖出。</w:t>
      </w:r>
    </w:p>
    <w:p w:rsidR="008E6101" w:rsidRPr="00E419F7" w:rsidRDefault="00FE0DD1" w:rsidP="00DF0AFA">
      <w:pPr>
        <w:spacing w:line="360" w:lineRule="auto"/>
        <w:ind w:firstLineChars="200" w:firstLine="420"/>
        <w:rPr>
          <w:rFonts w:ascii="宋体" w:hAnsi="宋体"/>
          <w:szCs w:val="24"/>
        </w:rPr>
      </w:pPr>
      <w:r w:rsidRPr="0030530B">
        <w:rPr>
          <w:rFonts w:ascii="宋体" w:hAnsi="宋体"/>
          <w:szCs w:val="24"/>
        </w:rPr>
        <w:t>本基金最后运作日</w:t>
      </w:r>
      <w:r w:rsidRPr="003202C1">
        <w:rPr>
          <w:rFonts w:ascii="宋体" w:hAnsi="宋体" w:hint="eastAsia"/>
          <w:szCs w:val="24"/>
        </w:rPr>
        <w:t>应收利息为人民币</w:t>
      </w:r>
      <w:r w:rsidRPr="002B3707">
        <w:rPr>
          <w:rFonts w:ascii="宋体" w:hAnsi="宋体"/>
          <w:szCs w:val="24"/>
        </w:rPr>
        <w:t>362,105.11</w:t>
      </w:r>
      <w:r w:rsidRPr="003202C1">
        <w:rPr>
          <w:rFonts w:ascii="宋体" w:hAnsi="宋体" w:hint="eastAsia"/>
          <w:szCs w:val="24"/>
        </w:rPr>
        <w:t>元。其中应收债券利息为人民币</w:t>
      </w:r>
      <w:r w:rsidRPr="002D47B5">
        <w:rPr>
          <w:rFonts w:ascii="宋体" w:hAnsi="宋体"/>
          <w:szCs w:val="24"/>
        </w:rPr>
        <w:t>360,459.88</w:t>
      </w:r>
      <w:r w:rsidRPr="003202C1">
        <w:rPr>
          <w:rFonts w:ascii="宋体" w:hAnsi="宋体" w:hint="eastAsia"/>
          <w:szCs w:val="24"/>
        </w:rPr>
        <w:t>元，已于2018年</w:t>
      </w:r>
      <w:r>
        <w:rPr>
          <w:rFonts w:ascii="宋体" w:hAnsi="宋体" w:hint="eastAsia"/>
          <w:szCs w:val="24"/>
        </w:rPr>
        <w:t>5</w:t>
      </w:r>
      <w:r w:rsidRPr="003202C1">
        <w:rPr>
          <w:rFonts w:ascii="宋体" w:hAnsi="宋体" w:hint="eastAsia"/>
          <w:szCs w:val="24"/>
        </w:rPr>
        <w:t>月</w:t>
      </w:r>
      <w:r>
        <w:rPr>
          <w:rFonts w:ascii="宋体" w:hAnsi="宋体" w:hint="eastAsia"/>
          <w:szCs w:val="24"/>
        </w:rPr>
        <w:t>4</w:t>
      </w:r>
      <w:r w:rsidRPr="003202C1">
        <w:rPr>
          <w:rFonts w:ascii="宋体" w:hAnsi="宋体" w:hint="eastAsia"/>
          <w:szCs w:val="24"/>
        </w:rPr>
        <w:t>日</w:t>
      </w:r>
      <w:r>
        <w:rPr>
          <w:rFonts w:ascii="宋体" w:hAnsi="宋体" w:hint="eastAsia"/>
          <w:szCs w:val="24"/>
        </w:rPr>
        <w:t>债券兑付和2018年5月8日</w:t>
      </w:r>
      <w:r w:rsidRPr="003202C1">
        <w:rPr>
          <w:rFonts w:ascii="宋体" w:hAnsi="宋体" w:hint="eastAsia"/>
          <w:szCs w:val="24"/>
        </w:rPr>
        <w:t>债券变现收回；应收活期存款利息为人民币</w:t>
      </w:r>
      <w:r w:rsidRPr="002D47B5">
        <w:rPr>
          <w:rFonts w:ascii="宋体" w:hAnsi="宋体"/>
          <w:szCs w:val="24"/>
        </w:rPr>
        <w:t>1,609.63</w:t>
      </w:r>
      <w:r w:rsidRPr="003202C1">
        <w:rPr>
          <w:rFonts w:ascii="宋体" w:hAnsi="宋体" w:hint="eastAsia"/>
          <w:szCs w:val="24"/>
        </w:rPr>
        <w:t>元、应收结算备付金利息为人民币</w:t>
      </w:r>
      <w:r w:rsidRPr="002D47B5">
        <w:rPr>
          <w:rFonts w:ascii="宋体" w:hAnsi="宋体"/>
          <w:szCs w:val="24"/>
        </w:rPr>
        <w:t>28.71</w:t>
      </w:r>
      <w:r w:rsidRPr="003202C1">
        <w:rPr>
          <w:rFonts w:ascii="宋体" w:hAnsi="宋体" w:hint="eastAsia"/>
          <w:szCs w:val="24"/>
        </w:rPr>
        <w:t>元、应收结算保证金利息为人民币</w:t>
      </w:r>
      <w:r w:rsidRPr="002D47B5">
        <w:rPr>
          <w:rFonts w:ascii="宋体" w:hAnsi="宋体"/>
          <w:szCs w:val="24"/>
        </w:rPr>
        <w:t>6.89</w:t>
      </w:r>
      <w:r w:rsidRPr="003202C1">
        <w:rPr>
          <w:rFonts w:ascii="宋体" w:hAnsi="宋体" w:hint="eastAsia"/>
          <w:szCs w:val="24"/>
        </w:rPr>
        <w:t>元，尚未收回，该部分利息于每季度3月、6月、9月、12月21日（节假日顺延）结算入账，或在账户注销时一次性结清。为保护基金份额持有人利益，加快清盘速度，基金管理人将以自有资金先行垫付该笔款项</w:t>
      </w:r>
      <w:r>
        <w:rPr>
          <w:rFonts w:ascii="宋体" w:hAnsi="宋体" w:hint="eastAsia"/>
          <w:szCs w:val="24"/>
        </w:rPr>
        <w:t>。</w:t>
      </w:r>
    </w:p>
    <w:p w:rsidR="00FE45CC" w:rsidRPr="00E419F7" w:rsidRDefault="000A0376" w:rsidP="00A07033">
      <w:pPr>
        <w:pStyle w:val="XBRLTitle2"/>
        <w:numPr>
          <w:ilvl w:val="1"/>
          <w:numId w:val="2"/>
        </w:numPr>
        <w:spacing w:before="156" w:after="156"/>
      </w:pPr>
      <w:bookmarkStart w:id="41" w:name="_Toc510086356"/>
      <w:r>
        <w:rPr>
          <w:rFonts w:hint="eastAsia"/>
        </w:rPr>
        <w:t>负债清偿情况</w:t>
      </w:r>
      <w:bookmarkEnd w:id="41"/>
      <w:r>
        <w:t xml:space="preserve"> </w:t>
      </w:r>
    </w:p>
    <w:p w:rsidR="00980184" w:rsidRPr="00E419F7" w:rsidRDefault="00FE0DD1" w:rsidP="00980184">
      <w:pPr>
        <w:spacing w:line="360" w:lineRule="auto"/>
        <w:ind w:firstLineChars="200" w:firstLine="420"/>
        <w:rPr>
          <w:rFonts w:ascii="宋体" w:hAnsi="宋体"/>
          <w:szCs w:val="24"/>
        </w:rPr>
      </w:pPr>
      <w:r w:rsidRPr="00692A36">
        <w:rPr>
          <w:rFonts w:ascii="宋体" w:hAnsi="宋体"/>
          <w:szCs w:val="24"/>
        </w:rPr>
        <w:t>本基金最后运作日应付管理人报酬为人民币</w:t>
      </w:r>
      <w:r w:rsidRPr="00692A36">
        <w:rPr>
          <w:rFonts w:ascii="宋体" w:hAnsi="宋体" w:hint="eastAsia"/>
          <w:kern w:val="0"/>
          <w:szCs w:val="24"/>
        </w:rPr>
        <w:t>4,234.11</w:t>
      </w:r>
      <w:r w:rsidRPr="00692A36">
        <w:rPr>
          <w:rFonts w:ascii="宋体" w:hAnsi="宋体"/>
          <w:szCs w:val="24"/>
        </w:rPr>
        <w:t>元，该款项</w:t>
      </w:r>
      <w:r>
        <w:rPr>
          <w:rFonts w:ascii="宋体" w:hAnsi="宋体" w:hint="eastAsia"/>
          <w:szCs w:val="24"/>
        </w:rPr>
        <w:t>中3,735.52元</w:t>
      </w:r>
      <w:r w:rsidRPr="00692A36">
        <w:rPr>
          <w:rFonts w:ascii="宋体" w:hAnsi="宋体"/>
          <w:szCs w:val="24"/>
        </w:rPr>
        <w:t>已于2018年</w:t>
      </w:r>
      <w:r>
        <w:rPr>
          <w:rFonts w:ascii="宋体" w:hAnsi="宋体" w:hint="eastAsia"/>
          <w:szCs w:val="24"/>
        </w:rPr>
        <w:t>5</w:t>
      </w:r>
      <w:r w:rsidRPr="00692A36">
        <w:rPr>
          <w:rFonts w:ascii="宋体" w:hAnsi="宋体"/>
          <w:szCs w:val="24"/>
        </w:rPr>
        <w:t>月4日支付</w:t>
      </w:r>
      <w:r>
        <w:rPr>
          <w:rFonts w:ascii="宋体" w:hAnsi="宋体" w:hint="eastAsia"/>
          <w:szCs w:val="24"/>
        </w:rPr>
        <w:t>，未付金额498.59</w:t>
      </w:r>
      <w:r w:rsidRPr="00692A36">
        <w:rPr>
          <w:rFonts w:ascii="宋体" w:hAnsi="宋体" w:hint="eastAsia"/>
          <w:szCs w:val="24"/>
        </w:rPr>
        <w:t>预计将</w:t>
      </w:r>
      <w:r w:rsidRPr="00692A36">
        <w:rPr>
          <w:rFonts w:ascii="宋体" w:hAnsi="宋体"/>
          <w:szCs w:val="24"/>
        </w:rPr>
        <w:t>于</w:t>
      </w:r>
      <w:r>
        <w:rPr>
          <w:rFonts w:ascii="宋体" w:hAnsi="宋体" w:hint="eastAsia"/>
          <w:szCs w:val="24"/>
        </w:rPr>
        <w:t>2018年6月5日</w:t>
      </w:r>
      <w:r w:rsidRPr="00692A36">
        <w:rPr>
          <w:rFonts w:ascii="宋体" w:hAnsi="宋体"/>
          <w:szCs w:val="24"/>
        </w:rPr>
        <w:t>支付。</w:t>
      </w:r>
    </w:p>
    <w:p w:rsidR="00980184" w:rsidRPr="00E419F7" w:rsidRDefault="00FE0DD1" w:rsidP="00980184">
      <w:pPr>
        <w:spacing w:line="360" w:lineRule="auto"/>
        <w:ind w:firstLineChars="200" w:firstLine="420"/>
        <w:rPr>
          <w:rFonts w:ascii="宋体" w:hAnsi="宋体"/>
          <w:szCs w:val="24"/>
        </w:rPr>
      </w:pPr>
      <w:r w:rsidRPr="00692A36">
        <w:rPr>
          <w:rFonts w:ascii="宋体" w:hAnsi="宋体"/>
          <w:szCs w:val="24"/>
        </w:rPr>
        <w:t>本基金最后运作日应付托管费为人民币</w:t>
      </w:r>
      <w:r w:rsidRPr="002B3707">
        <w:rPr>
          <w:rFonts w:ascii="宋体" w:hAnsi="宋体" w:hint="eastAsia"/>
          <w:kern w:val="0"/>
          <w:szCs w:val="24"/>
        </w:rPr>
        <w:t>1,411.37</w:t>
      </w:r>
      <w:r w:rsidRPr="00692A36">
        <w:rPr>
          <w:rFonts w:ascii="宋体" w:hAnsi="宋体"/>
          <w:szCs w:val="24"/>
        </w:rPr>
        <w:t>元，该款项</w:t>
      </w:r>
      <w:r>
        <w:rPr>
          <w:rFonts w:ascii="宋体" w:hAnsi="宋体" w:hint="eastAsia"/>
          <w:szCs w:val="24"/>
        </w:rPr>
        <w:t>中1,245.18元</w:t>
      </w:r>
      <w:r w:rsidRPr="00692A36">
        <w:rPr>
          <w:rFonts w:ascii="宋体" w:hAnsi="宋体"/>
          <w:szCs w:val="24"/>
        </w:rPr>
        <w:t>已于2018年</w:t>
      </w:r>
      <w:r>
        <w:rPr>
          <w:rFonts w:ascii="宋体" w:hAnsi="宋体" w:hint="eastAsia"/>
          <w:szCs w:val="24"/>
        </w:rPr>
        <w:t>5</w:t>
      </w:r>
      <w:r w:rsidRPr="00692A36">
        <w:rPr>
          <w:rFonts w:ascii="宋体" w:hAnsi="宋体"/>
          <w:szCs w:val="24"/>
        </w:rPr>
        <w:t>月4日支付</w:t>
      </w:r>
      <w:r>
        <w:rPr>
          <w:rFonts w:ascii="宋体" w:hAnsi="宋体" w:hint="eastAsia"/>
          <w:szCs w:val="24"/>
        </w:rPr>
        <w:t>，未付金额166.19</w:t>
      </w:r>
      <w:r w:rsidRPr="00692A36">
        <w:rPr>
          <w:rFonts w:ascii="宋体" w:hAnsi="宋体" w:hint="eastAsia"/>
          <w:szCs w:val="24"/>
        </w:rPr>
        <w:t>预计将</w:t>
      </w:r>
      <w:r w:rsidRPr="00692A36">
        <w:rPr>
          <w:rFonts w:ascii="宋体" w:hAnsi="宋体"/>
          <w:szCs w:val="24"/>
        </w:rPr>
        <w:t>于</w:t>
      </w:r>
      <w:r>
        <w:rPr>
          <w:rFonts w:ascii="宋体" w:hAnsi="宋体" w:hint="eastAsia"/>
          <w:szCs w:val="24"/>
        </w:rPr>
        <w:t>2018年6月5日</w:t>
      </w:r>
      <w:r w:rsidRPr="00692A36">
        <w:rPr>
          <w:rFonts w:ascii="宋体" w:hAnsi="宋体"/>
          <w:szCs w:val="24"/>
        </w:rPr>
        <w:t>支付。</w:t>
      </w:r>
    </w:p>
    <w:p w:rsidR="00C664B1" w:rsidRPr="00E419F7" w:rsidRDefault="00FE0DD1" w:rsidP="00980184">
      <w:pPr>
        <w:spacing w:line="360" w:lineRule="auto"/>
        <w:ind w:firstLineChars="200" w:firstLine="420"/>
        <w:rPr>
          <w:rFonts w:ascii="宋体" w:hAnsi="宋体"/>
          <w:szCs w:val="24"/>
        </w:rPr>
      </w:pPr>
      <w:r w:rsidRPr="00692A36">
        <w:rPr>
          <w:rFonts w:ascii="宋体" w:hAnsi="宋体"/>
          <w:szCs w:val="24"/>
        </w:rPr>
        <w:t>本基金最后运作日其他负债为人民币</w:t>
      </w:r>
      <w:r w:rsidRPr="002B3707">
        <w:rPr>
          <w:rFonts w:ascii="宋体" w:hAnsi="宋体" w:hint="eastAsia"/>
          <w:kern w:val="0"/>
          <w:szCs w:val="24"/>
        </w:rPr>
        <w:t>138,131.49</w:t>
      </w:r>
      <w:r w:rsidRPr="00692A36">
        <w:rPr>
          <w:rFonts w:ascii="宋体" w:hAnsi="宋体"/>
          <w:szCs w:val="24"/>
        </w:rPr>
        <w:t>元，为</w:t>
      </w:r>
      <w:r>
        <w:rPr>
          <w:rFonts w:ascii="宋体" w:hAnsi="宋体" w:hint="eastAsia"/>
          <w:szCs w:val="24"/>
        </w:rPr>
        <w:t>预提</w:t>
      </w:r>
      <w:r w:rsidRPr="00692A36">
        <w:rPr>
          <w:rFonts w:ascii="宋体" w:hAnsi="宋体" w:hint="eastAsia"/>
          <w:szCs w:val="24"/>
        </w:rPr>
        <w:t>审计</w:t>
      </w:r>
      <w:r w:rsidRPr="00692A36">
        <w:rPr>
          <w:rFonts w:ascii="宋体" w:hAnsi="宋体"/>
          <w:szCs w:val="24"/>
        </w:rPr>
        <w:t>费</w:t>
      </w:r>
      <w:r w:rsidRPr="00692A36">
        <w:rPr>
          <w:rFonts w:ascii="宋体" w:hAnsi="宋体" w:hint="eastAsia"/>
          <w:szCs w:val="24"/>
        </w:rPr>
        <w:t>、预提中债登账户维护费及预提上清所账户维护费</w:t>
      </w:r>
      <w:r w:rsidRPr="00692A36">
        <w:rPr>
          <w:rFonts w:ascii="宋体" w:hAnsi="宋体"/>
          <w:szCs w:val="24"/>
        </w:rPr>
        <w:t>。其中</w:t>
      </w:r>
      <w:r>
        <w:rPr>
          <w:rFonts w:ascii="宋体" w:hAnsi="宋体" w:hint="eastAsia"/>
          <w:szCs w:val="24"/>
        </w:rPr>
        <w:t>预提</w:t>
      </w:r>
      <w:r w:rsidRPr="00692A36">
        <w:rPr>
          <w:rFonts w:ascii="宋体" w:hAnsi="宋体" w:hint="eastAsia"/>
          <w:szCs w:val="24"/>
        </w:rPr>
        <w:t>审计费</w:t>
      </w:r>
      <w:r w:rsidRPr="00692A36">
        <w:rPr>
          <w:rFonts w:ascii="宋体" w:hAnsi="宋体"/>
          <w:szCs w:val="24"/>
        </w:rPr>
        <w:t>为人民币</w:t>
      </w:r>
      <w:r w:rsidRPr="00163B22">
        <w:rPr>
          <w:rFonts w:ascii="宋体" w:hAnsi="宋体"/>
          <w:szCs w:val="24"/>
        </w:rPr>
        <w:t>132,131.49</w:t>
      </w:r>
      <w:r w:rsidRPr="00692A36">
        <w:rPr>
          <w:rFonts w:ascii="宋体" w:hAnsi="宋体"/>
          <w:szCs w:val="24"/>
        </w:rPr>
        <w:t>元，该款项</w:t>
      </w:r>
      <w:r>
        <w:rPr>
          <w:rFonts w:ascii="宋体" w:hAnsi="宋体" w:hint="eastAsia"/>
          <w:szCs w:val="24"/>
        </w:rPr>
        <w:t>中120,000.00元已于2018年5月7日支付，未付金额12,131.49</w:t>
      </w:r>
      <w:r w:rsidRPr="00692A36">
        <w:rPr>
          <w:rFonts w:ascii="宋体" w:hAnsi="宋体" w:hint="eastAsia"/>
          <w:szCs w:val="24"/>
        </w:rPr>
        <w:t>预计将</w:t>
      </w:r>
      <w:r w:rsidRPr="00692A36">
        <w:rPr>
          <w:rFonts w:ascii="宋体" w:hAnsi="宋体"/>
          <w:szCs w:val="24"/>
        </w:rPr>
        <w:t>于</w:t>
      </w:r>
      <w:r w:rsidRPr="00692A36">
        <w:rPr>
          <w:rFonts w:ascii="宋体" w:hAnsi="宋体" w:hint="eastAsia"/>
          <w:szCs w:val="24"/>
        </w:rPr>
        <w:t>收到会计师事务所付款通知书及发票起五日内</w:t>
      </w:r>
      <w:r w:rsidRPr="00692A36">
        <w:rPr>
          <w:rFonts w:ascii="宋体" w:hAnsi="宋体"/>
          <w:szCs w:val="24"/>
        </w:rPr>
        <w:t>支付；</w:t>
      </w:r>
      <w:r w:rsidRPr="00692A36">
        <w:rPr>
          <w:rFonts w:ascii="宋体" w:hAnsi="宋体" w:hint="eastAsia"/>
          <w:szCs w:val="24"/>
        </w:rPr>
        <w:t>预提中债登账户维护费</w:t>
      </w:r>
      <w:r w:rsidRPr="00692A36">
        <w:rPr>
          <w:rFonts w:ascii="宋体" w:hAnsi="宋体"/>
          <w:szCs w:val="24"/>
        </w:rPr>
        <w:t>为人民币</w:t>
      </w:r>
      <w:r>
        <w:rPr>
          <w:rFonts w:ascii="宋体" w:hAnsi="宋体" w:hint="eastAsia"/>
          <w:szCs w:val="24"/>
        </w:rPr>
        <w:t>3</w:t>
      </w:r>
      <w:r w:rsidRPr="00692A36">
        <w:rPr>
          <w:rFonts w:ascii="宋体" w:hAnsi="宋体" w:hint="eastAsia"/>
          <w:szCs w:val="24"/>
        </w:rPr>
        <w:t>,</w:t>
      </w:r>
      <w:r>
        <w:rPr>
          <w:rFonts w:ascii="宋体" w:hAnsi="宋体" w:hint="eastAsia"/>
          <w:szCs w:val="24"/>
        </w:rPr>
        <w:t>00</w:t>
      </w:r>
      <w:r w:rsidRPr="00692A36">
        <w:rPr>
          <w:rFonts w:ascii="宋体" w:hAnsi="宋体" w:hint="eastAsia"/>
          <w:szCs w:val="24"/>
        </w:rPr>
        <w:t>0.00</w:t>
      </w:r>
      <w:r w:rsidRPr="00692A36">
        <w:rPr>
          <w:rFonts w:ascii="宋体" w:hAnsi="宋体"/>
          <w:szCs w:val="24"/>
        </w:rPr>
        <w:t>元，该款项已于201</w:t>
      </w:r>
      <w:r w:rsidRPr="00692A36">
        <w:rPr>
          <w:rFonts w:ascii="宋体" w:hAnsi="宋体" w:hint="eastAsia"/>
          <w:szCs w:val="24"/>
        </w:rPr>
        <w:t>8年</w:t>
      </w:r>
      <w:r>
        <w:rPr>
          <w:rFonts w:ascii="宋体" w:hAnsi="宋体" w:hint="eastAsia"/>
          <w:szCs w:val="24"/>
        </w:rPr>
        <w:t>5</w:t>
      </w:r>
      <w:r w:rsidRPr="00692A36">
        <w:rPr>
          <w:rFonts w:ascii="宋体" w:hAnsi="宋体" w:hint="eastAsia"/>
          <w:szCs w:val="24"/>
        </w:rPr>
        <w:t>月</w:t>
      </w:r>
      <w:r>
        <w:rPr>
          <w:rFonts w:ascii="宋体" w:hAnsi="宋体" w:hint="eastAsia"/>
          <w:szCs w:val="24"/>
        </w:rPr>
        <w:t>8</w:t>
      </w:r>
      <w:r w:rsidRPr="00692A36">
        <w:rPr>
          <w:rFonts w:ascii="宋体" w:hAnsi="宋体" w:hint="eastAsia"/>
          <w:szCs w:val="24"/>
        </w:rPr>
        <w:t>日</w:t>
      </w:r>
      <w:r w:rsidRPr="00692A36">
        <w:rPr>
          <w:rFonts w:ascii="宋体" w:hAnsi="宋体"/>
          <w:szCs w:val="24"/>
        </w:rPr>
        <w:t>支付</w:t>
      </w:r>
      <w:r w:rsidRPr="00692A36">
        <w:rPr>
          <w:rFonts w:ascii="宋体" w:hAnsi="宋体" w:hint="eastAsia"/>
          <w:szCs w:val="24"/>
        </w:rPr>
        <w:t>；预提上清所账户维护费</w:t>
      </w:r>
      <w:r w:rsidRPr="00692A36">
        <w:rPr>
          <w:rFonts w:ascii="宋体" w:hAnsi="宋体"/>
          <w:szCs w:val="24"/>
        </w:rPr>
        <w:t>为人民币</w:t>
      </w:r>
      <w:r>
        <w:rPr>
          <w:rFonts w:ascii="宋体" w:hAnsi="宋体" w:hint="eastAsia"/>
          <w:szCs w:val="24"/>
        </w:rPr>
        <w:t>3</w:t>
      </w:r>
      <w:r w:rsidRPr="00692A36">
        <w:rPr>
          <w:rFonts w:ascii="宋体" w:hAnsi="宋体" w:hint="eastAsia"/>
          <w:szCs w:val="24"/>
        </w:rPr>
        <w:t>,</w:t>
      </w:r>
      <w:r>
        <w:rPr>
          <w:rFonts w:ascii="宋体" w:hAnsi="宋体" w:hint="eastAsia"/>
          <w:szCs w:val="24"/>
        </w:rPr>
        <w:t>00</w:t>
      </w:r>
      <w:r w:rsidRPr="00692A36">
        <w:rPr>
          <w:rFonts w:ascii="宋体" w:hAnsi="宋体" w:hint="eastAsia"/>
          <w:szCs w:val="24"/>
        </w:rPr>
        <w:t>0.00</w:t>
      </w:r>
      <w:r w:rsidRPr="00692A36">
        <w:rPr>
          <w:rFonts w:ascii="宋体" w:hAnsi="宋体"/>
          <w:szCs w:val="24"/>
        </w:rPr>
        <w:t>元，该款项已于201</w:t>
      </w:r>
      <w:r w:rsidRPr="00692A36">
        <w:rPr>
          <w:rFonts w:ascii="宋体" w:hAnsi="宋体" w:hint="eastAsia"/>
          <w:szCs w:val="24"/>
        </w:rPr>
        <w:t>8年</w:t>
      </w:r>
      <w:r w:rsidRPr="00042601">
        <w:rPr>
          <w:rFonts w:ascii="宋体" w:hAnsi="宋体" w:hint="eastAsia"/>
          <w:szCs w:val="24"/>
        </w:rPr>
        <w:t>5月</w:t>
      </w:r>
      <w:r w:rsidRPr="00042601">
        <w:rPr>
          <w:rFonts w:ascii="宋体" w:hAnsi="宋体"/>
          <w:szCs w:val="24"/>
        </w:rPr>
        <w:t>1</w:t>
      </w:r>
      <w:r w:rsidRPr="00042601">
        <w:rPr>
          <w:rFonts w:ascii="宋体" w:hAnsi="宋体" w:hint="eastAsia"/>
          <w:szCs w:val="24"/>
        </w:rPr>
        <w:t>1日</w:t>
      </w:r>
      <w:r w:rsidRPr="00042601">
        <w:rPr>
          <w:rFonts w:ascii="宋体" w:hAnsi="宋体"/>
          <w:szCs w:val="24"/>
        </w:rPr>
        <w:t>支付。</w:t>
      </w:r>
    </w:p>
    <w:p w:rsidR="006C1BB2" w:rsidRPr="00E419F7" w:rsidRDefault="000A0376" w:rsidP="00A07033">
      <w:pPr>
        <w:pStyle w:val="XBRLTitle2"/>
        <w:numPr>
          <w:ilvl w:val="1"/>
          <w:numId w:val="2"/>
        </w:numPr>
        <w:spacing w:before="156" w:after="156"/>
      </w:pPr>
      <w:bookmarkStart w:id="42" w:name="_Toc510086357"/>
      <w:r>
        <w:rPr>
          <w:rFonts w:hint="eastAsia"/>
        </w:rPr>
        <w:t>清算期间的剩余资产分配情况</w:t>
      </w:r>
      <w:bookmarkEnd w:id="42"/>
    </w:p>
    <w:p w:rsidR="00FE0DD1" w:rsidRPr="007943D2" w:rsidRDefault="00FE0DD1" w:rsidP="00FE0DD1">
      <w:pPr>
        <w:wordWrap w:val="0"/>
        <w:spacing w:line="360" w:lineRule="auto"/>
        <w:ind w:rightChars="-30" w:right="-63"/>
        <w:jc w:val="right"/>
      </w:pPr>
      <w:r>
        <w:rPr>
          <w:rFonts w:hint="eastAsia"/>
        </w:rPr>
        <w:t>单位：人民币元</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8"/>
        <w:gridCol w:w="4252"/>
      </w:tblGrid>
      <w:tr w:rsidR="00FE0DD1" w:rsidRPr="00B21AEF" w:rsidTr="005D0F94">
        <w:trPr>
          <w:trHeight w:val="520"/>
        </w:trPr>
        <w:tc>
          <w:tcPr>
            <w:tcW w:w="4928" w:type="dxa"/>
            <w:tcBorders>
              <w:top w:val="single" w:sz="4" w:space="0" w:color="auto"/>
            </w:tcBorders>
            <w:shd w:val="clear" w:color="auto" w:fill="D9D9D9"/>
            <w:vAlign w:val="center"/>
          </w:tcPr>
          <w:p w:rsidR="00FE0DD1" w:rsidRDefault="00FE0DD1" w:rsidP="005D0F94">
            <w:pPr>
              <w:pStyle w:val="af0"/>
              <w:jc w:val="center"/>
              <w:rPr>
                <w:b/>
                <w:sz w:val="21"/>
                <w:szCs w:val="24"/>
              </w:rPr>
            </w:pPr>
            <w:r w:rsidRPr="00E11CFC">
              <w:rPr>
                <w:rFonts w:hint="eastAsia"/>
                <w:b/>
                <w:sz w:val="21"/>
                <w:szCs w:val="24"/>
              </w:rPr>
              <w:t>项目</w:t>
            </w:r>
          </w:p>
        </w:tc>
        <w:tc>
          <w:tcPr>
            <w:tcW w:w="4252" w:type="dxa"/>
            <w:tcBorders>
              <w:top w:val="single" w:sz="4" w:space="0" w:color="auto"/>
            </w:tcBorders>
            <w:shd w:val="clear" w:color="auto" w:fill="D9D9D9"/>
            <w:vAlign w:val="center"/>
          </w:tcPr>
          <w:p w:rsidR="00FE0DD1" w:rsidRPr="00B21AEF" w:rsidRDefault="00FE0DD1" w:rsidP="005D0F94">
            <w:pPr>
              <w:pStyle w:val="af0"/>
              <w:spacing w:before="0" w:beforeAutospacing="0" w:after="0" w:afterAutospacing="0"/>
              <w:jc w:val="center"/>
              <w:rPr>
                <w:b/>
                <w:color w:val="000000"/>
                <w:kern w:val="2"/>
                <w:sz w:val="21"/>
                <w:szCs w:val="21"/>
              </w:rPr>
            </w:pPr>
            <w:r>
              <w:rPr>
                <w:rFonts w:hint="eastAsia"/>
                <w:b/>
                <w:color w:val="000000"/>
                <w:kern w:val="2"/>
                <w:sz w:val="21"/>
                <w:szCs w:val="21"/>
              </w:rPr>
              <w:t>金额</w:t>
            </w:r>
          </w:p>
        </w:tc>
      </w:tr>
      <w:tr w:rsidR="00FE0DD1" w:rsidTr="005D0F94">
        <w:trPr>
          <w:trHeight w:val="253"/>
        </w:trPr>
        <w:tc>
          <w:tcPr>
            <w:tcW w:w="4928" w:type="dxa"/>
          </w:tcPr>
          <w:p w:rsidR="00FE0DD1" w:rsidRPr="00E11CFC" w:rsidRDefault="00FE0DD1" w:rsidP="005D0F94">
            <w:pPr>
              <w:pStyle w:val="af0"/>
              <w:rPr>
                <w:sz w:val="21"/>
                <w:szCs w:val="24"/>
              </w:rPr>
            </w:pPr>
            <w:r w:rsidRPr="00E11CFC">
              <w:rPr>
                <w:rFonts w:hint="eastAsia"/>
                <w:sz w:val="21"/>
                <w:szCs w:val="24"/>
              </w:rPr>
              <w:t>一、最后运作日</w:t>
            </w:r>
            <w:r w:rsidRPr="00E11CFC">
              <w:rPr>
                <w:sz w:val="21"/>
                <w:szCs w:val="24"/>
              </w:rPr>
              <w:t>201</w:t>
            </w:r>
            <w:r>
              <w:rPr>
                <w:sz w:val="21"/>
                <w:szCs w:val="24"/>
              </w:rPr>
              <w:t>8</w:t>
            </w:r>
            <w:r w:rsidRPr="00E11CFC">
              <w:rPr>
                <w:rFonts w:hint="eastAsia"/>
                <w:sz w:val="21"/>
                <w:szCs w:val="24"/>
              </w:rPr>
              <w:t>年</w:t>
            </w:r>
            <w:r>
              <w:rPr>
                <w:rFonts w:hint="eastAsia"/>
                <w:sz w:val="21"/>
                <w:szCs w:val="24"/>
              </w:rPr>
              <w:t>5</w:t>
            </w:r>
            <w:r w:rsidRPr="00E11CFC">
              <w:rPr>
                <w:sz w:val="21"/>
                <w:szCs w:val="24"/>
              </w:rPr>
              <w:t xml:space="preserve"> </w:t>
            </w:r>
            <w:r w:rsidRPr="00E11CFC">
              <w:rPr>
                <w:rFonts w:hint="eastAsia"/>
                <w:sz w:val="21"/>
                <w:szCs w:val="24"/>
              </w:rPr>
              <w:t>月</w:t>
            </w:r>
            <w:r>
              <w:rPr>
                <w:rFonts w:hint="eastAsia"/>
                <w:sz w:val="21"/>
                <w:szCs w:val="24"/>
              </w:rPr>
              <w:t>3</w:t>
            </w:r>
            <w:r w:rsidRPr="00E11CFC">
              <w:rPr>
                <w:rFonts w:hint="eastAsia"/>
                <w:sz w:val="21"/>
                <w:szCs w:val="24"/>
              </w:rPr>
              <w:t>日基金净资产</w:t>
            </w:r>
          </w:p>
        </w:tc>
        <w:tc>
          <w:tcPr>
            <w:tcW w:w="4252" w:type="dxa"/>
          </w:tcPr>
          <w:p w:rsidR="00FE0DD1" w:rsidRDefault="00FE0DD1" w:rsidP="005D0F94">
            <w:pPr>
              <w:pStyle w:val="af0"/>
              <w:jc w:val="right"/>
              <w:rPr>
                <w:sz w:val="21"/>
                <w:szCs w:val="24"/>
              </w:rPr>
            </w:pPr>
            <w:r w:rsidRPr="00384C9D">
              <w:rPr>
                <w:sz w:val="21"/>
                <w:szCs w:val="24"/>
              </w:rPr>
              <w:t xml:space="preserve"> </w:t>
            </w:r>
            <w:r w:rsidRPr="005F59BD">
              <w:rPr>
                <w:sz w:val="21"/>
                <w:szCs w:val="24"/>
              </w:rPr>
              <w:t xml:space="preserve"> 15,187,009.43</w:t>
            </w:r>
          </w:p>
        </w:tc>
      </w:tr>
      <w:tr w:rsidR="00FE0DD1" w:rsidTr="005D0F94">
        <w:trPr>
          <w:trHeight w:val="253"/>
        </w:trPr>
        <w:tc>
          <w:tcPr>
            <w:tcW w:w="4928" w:type="dxa"/>
          </w:tcPr>
          <w:p w:rsidR="00FE0DD1" w:rsidRPr="005B4B43" w:rsidRDefault="00FE0DD1" w:rsidP="005D0F94">
            <w:pPr>
              <w:pStyle w:val="af0"/>
              <w:rPr>
                <w:sz w:val="21"/>
                <w:szCs w:val="24"/>
              </w:rPr>
            </w:pPr>
            <w:r w:rsidRPr="005B4B43">
              <w:rPr>
                <w:rFonts w:hint="eastAsia"/>
                <w:sz w:val="21"/>
                <w:szCs w:val="24"/>
              </w:rPr>
              <w:t>加：清算期间（</w:t>
            </w:r>
            <w:r w:rsidRPr="005B4B43">
              <w:rPr>
                <w:sz w:val="21"/>
                <w:szCs w:val="24"/>
              </w:rPr>
              <w:t>201</w:t>
            </w:r>
            <w:r w:rsidRPr="005B4B43">
              <w:rPr>
                <w:rFonts w:hint="eastAsia"/>
                <w:sz w:val="21"/>
                <w:szCs w:val="24"/>
              </w:rPr>
              <w:t>8</w:t>
            </w:r>
            <w:r w:rsidRPr="005B4B43">
              <w:rPr>
                <w:sz w:val="21"/>
                <w:szCs w:val="24"/>
              </w:rPr>
              <w:t>-</w:t>
            </w:r>
            <w:r w:rsidRPr="005B4B43">
              <w:rPr>
                <w:rFonts w:hint="eastAsia"/>
                <w:sz w:val="21"/>
                <w:szCs w:val="24"/>
              </w:rPr>
              <w:t>5</w:t>
            </w:r>
            <w:r w:rsidRPr="005B4B43">
              <w:rPr>
                <w:sz w:val="21"/>
                <w:szCs w:val="24"/>
              </w:rPr>
              <w:t>-</w:t>
            </w:r>
            <w:r w:rsidRPr="005B4B43">
              <w:rPr>
                <w:rFonts w:hint="eastAsia"/>
                <w:sz w:val="21"/>
                <w:szCs w:val="24"/>
              </w:rPr>
              <w:t>4至</w:t>
            </w:r>
            <w:r w:rsidRPr="005B4B43">
              <w:rPr>
                <w:sz w:val="21"/>
                <w:szCs w:val="24"/>
              </w:rPr>
              <w:t xml:space="preserve"> 201</w:t>
            </w:r>
            <w:r w:rsidRPr="005B4B43">
              <w:rPr>
                <w:rFonts w:hint="eastAsia"/>
                <w:sz w:val="21"/>
                <w:szCs w:val="24"/>
              </w:rPr>
              <w:t>8</w:t>
            </w:r>
            <w:r w:rsidRPr="005B4B43">
              <w:rPr>
                <w:sz w:val="21"/>
                <w:szCs w:val="24"/>
              </w:rPr>
              <w:t>-</w:t>
            </w:r>
            <w:r w:rsidRPr="005B4B43">
              <w:rPr>
                <w:rFonts w:hint="eastAsia"/>
                <w:sz w:val="21"/>
                <w:szCs w:val="24"/>
              </w:rPr>
              <w:t>5</w:t>
            </w:r>
            <w:r w:rsidRPr="005B4B43">
              <w:rPr>
                <w:sz w:val="21"/>
                <w:szCs w:val="24"/>
              </w:rPr>
              <w:t>-</w:t>
            </w:r>
            <w:r w:rsidRPr="005B4B43">
              <w:rPr>
                <w:rFonts w:hint="eastAsia"/>
                <w:sz w:val="21"/>
                <w:szCs w:val="24"/>
              </w:rPr>
              <w:t>18）收入</w:t>
            </w:r>
          </w:p>
        </w:tc>
        <w:tc>
          <w:tcPr>
            <w:tcW w:w="4252" w:type="dxa"/>
          </w:tcPr>
          <w:p w:rsidR="00FE0DD1" w:rsidRPr="001B2A4D" w:rsidRDefault="00FE0DD1" w:rsidP="005D0F94">
            <w:pPr>
              <w:pStyle w:val="af0"/>
              <w:jc w:val="right"/>
              <w:rPr>
                <w:sz w:val="21"/>
                <w:szCs w:val="24"/>
              </w:rPr>
            </w:pPr>
          </w:p>
        </w:tc>
      </w:tr>
      <w:tr w:rsidR="00FE0DD1" w:rsidTr="005D0F94">
        <w:trPr>
          <w:trHeight w:val="267"/>
        </w:trPr>
        <w:tc>
          <w:tcPr>
            <w:tcW w:w="4928" w:type="dxa"/>
          </w:tcPr>
          <w:p w:rsidR="00FE0DD1" w:rsidRPr="005B4B43" w:rsidRDefault="00FE0DD1" w:rsidP="005D0F94">
            <w:pPr>
              <w:pStyle w:val="af0"/>
              <w:ind w:firstLineChars="300" w:firstLine="630"/>
              <w:rPr>
                <w:sz w:val="21"/>
                <w:szCs w:val="24"/>
              </w:rPr>
            </w:pPr>
            <w:r w:rsidRPr="005B4B43">
              <w:rPr>
                <w:rFonts w:hint="eastAsia"/>
                <w:sz w:val="21"/>
                <w:szCs w:val="24"/>
              </w:rPr>
              <w:t>利息收入（注1）</w:t>
            </w:r>
          </w:p>
        </w:tc>
        <w:tc>
          <w:tcPr>
            <w:tcW w:w="4252" w:type="dxa"/>
          </w:tcPr>
          <w:p w:rsidR="00FE0DD1" w:rsidRPr="00617FFA" w:rsidRDefault="00FE0DD1" w:rsidP="005D0F94">
            <w:pPr>
              <w:pStyle w:val="af0"/>
              <w:jc w:val="right"/>
              <w:rPr>
                <w:sz w:val="21"/>
                <w:szCs w:val="24"/>
              </w:rPr>
            </w:pPr>
            <w:r w:rsidRPr="00617FFA">
              <w:rPr>
                <w:rFonts w:hint="eastAsia"/>
                <w:sz w:val="21"/>
                <w:szCs w:val="24"/>
              </w:rPr>
              <w:t>6,308.34</w:t>
            </w:r>
          </w:p>
        </w:tc>
      </w:tr>
      <w:tr w:rsidR="00FE0DD1" w:rsidTr="005D0F94">
        <w:trPr>
          <w:trHeight w:val="253"/>
        </w:trPr>
        <w:tc>
          <w:tcPr>
            <w:tcW w:w="4928" w:type="dxa"/>
          </w:tcPr>
          <w:p w:rsidR="00FE0DD1" w:rsidRPr="005B4B43" w:rsidRDefault="00FE0DD1" w:rsidP="005D0F94">
            <w:pPr>
              <w:pStyle w:val="af0"/>
              <w:ind w:firstLineChars="300" w:firstLine="630"/>
              <w:rPr>
                <w:sz w:val="21"/>
                <w:szCs w:val="24"/>
              </w:rPr>
            </w:pPr>
            <w:r w:rsidRPr="005B4B43">
              <w:rPr>
                <w:rFonts w:hint="eastAsia"/>
                <w:sz w:val="21"/>
                <w:szCs w:val="24"/>
              </w:rPr>
              <w:t>变现损益（注2）</w:t>
            </w:r>
          </w:p>
        </w:tc>
        <w:tc>
          <w:tcPr>
            <w:tcW w:w="4252" w:type="dxa"/>
          </w:tcPr>
          <w:p w:rsidR="00FE0DD1" w:rsidRPr="00617FFA" w:rsidRDefault="00FE0DD1" w:rsidP="005D0F94">
            <w:pPr>
              <w:pStyle w:val="af0"/>
              <w:jc w:val="right"/>
              <w:rPr>
                <w:sz w:val="21"/>
                <w:szCs w:val="24"/>
              </w:rPr>
            </w:pPr>
            <w:r w:rsidRPr="00617FFA">
              <w:rPr>
                <w:rFonts w:hint="eastAsia"/>
                <w:sz w:val="21"/>
                <w:szCs w:val="24"/>
              </w:rPr>
              <w:t>7,589.88</w:t>
            </w:r>
          </w:p>
        </w:tc>
      </w:tr>
      <w:tr w:rsidR="00FE0DD1" w:rsidTr="005D0F94">
        <w:trPr>
          <w:trHeight w:val="253"/>
        </w:trPr>
        <w:tc>
          <w:tcPr>
            <w:tcW w:w="4928" w:type="dxa"/>
          </w:tcPr>
          <w:p w:rsidR="00FE0DD1" w:rsidRPr="005B4B43" w:rsidRDefault="00FE0DD1" w:rsidP="005D0F94">
            <w:pPr>
              <w:pStyle w:val="af0"/>
              <w:rPr>
                <w:sz w:val="21"/>
                <w:szCs w:val="24"/>
              </w:rPr>
            </w:pPr>
            <w:r w:rsidRPr="005B4B43">
              <w:rPr>
                <w:rFonts w:hint="eastAsia"/>
                <w:sz w:val="21"/>
                <w:szCs w:val="24"/>
              </w:rPr>
              <w:t>减：清算期间（</w:t>
            </w:r>
            <w:r w:rsidRPr="005B4B43">
              <w:rPr>
                <w:sz w:val="21"/>
                <w:szCs w:val="24"/>
              </w:rPr>
              <w:t>201</w:t>
            </w:r>
            <w:r w:rsidRPr="005B4B43">
              <w:rPr>
                <w:rFonts w:hint="eastAsia"/>
                <w:sz w:val="21"/>
                <w:szCs w:val="24"/>
              </w:rPr>
              <w:t>8</w:t>
            </w:r>
            <w:r w:rsidRPr="005B4B43">
              <w:rPr>
                <w:sz w:val="21"/>
                <w:szCs w:val="24"/>
              </w:rPr>
              <w:t>-</w:t>
            </w:r>
            <w:r w:rsidRPr="005B4B43">
              <w:rPr>
                <w:rFonts w:hint="eastAsia"/>
                <w:sz w:val="21"/>
                <w:szCs w:val="24"/>
              </w:rPr>
              <w:t>5</w:t>
            </w:r>
            <w:r w:rsidRPr="005B4B43">
              <w:rPr>
                <w:sz w:val="21"/>
                <w:szCs w:val="24"/>
              </w:rPr>
              <w:t>-</w:t>
            </w:r>
            <w:r w:rsidRPr="005B4B43">
              <w:rPr>
                <w:rFonts w:hint="eastAsia"/>
                <w:sz w:val="21"/>
                <w:szCs w:val="24"/>
              </w:rPr>
              <w:t>4至</w:t>
            </w:r>
            <w:r w:rsidRPr="005B4B43">
              <w:rPr>
                <w:sz w:val="21"/>
                <w:szCs w:val="24"/>
              </w:rPr>
              <w:t xml:space="preserve"> 201</w:t>
            </w:r>
            <w:r w:rsidRPr="005B4B43">
              <w:rPr>
                <w:rFonts w:hint="eastAsia"/>
                <w:sz w:val="21"/>
                <w:szCs w:val="24"/>
              </w:rPr>
              <w:t>8</w:t>
            </w:r>
            <w:r w:rsidRPr="005B4B43">
              <w:rPr>
                <w:sz w:val="21"/>
                <w:szCs w:val="24"/>
              </w:rPr>
              <w:t>-</w:t>
            </w:r>
            <w:r w:rsidRPr="005B4B43">
              <w:rPr>
                <w:rFonts w:hint="eastAsia"/>
                <w:sz w:val="21"/>
                <w:szCs w:val="24"/>
              </w:rPr>
              <w:t>5</w:t>
            </w:r>
            <w:r w:rsidRPr="005B4B43">
              <w:rPr>
                <w:sz w:val="21"/>
                <w:szCs w:val="24"/>
              </w:rPr>
              <w:t>-</w:t>
            </w:r>
            <w:r w:rsidRPr="005B4B43">
              <w:rPr>
                <w:rFonts w:hint="eastAsia"/>
                <w:sz w:val="21"/>
                <w:szCs w:val="24"/>
              </w:rPr>
              <w:t>18）费用</w:t>
            </w:r>
          </w:p>
        </w:tc>
        <w:tc>
          <w:tcPr>
            <w:tcW w:w="4252" w:type="dxa"/>
          </w:tcPr>
          <w:p w:rsidR="00FE0DD1" w:rsidRPr="00617FFA" w:rsidRDefault="00FE0DD1" w:rsidP="005D0F94">
            <w:pPr>
              <w:pStyle w:val="af0"/>
              <w:jc w:val="right"/>
              <w:rPr>
                <w:sz w:val="21"/>
                <w:szCs w:val="24"/>
              </w:rPr>
            </w:pPr>
          </w:p>
        </w:tc>
      </w:tr>
      <w:tr w:rsidR="00FE0DD1" w:rsidTr="005D0F94">
        <w:trPr>
          <w:trHeight w:val="253"/>
        </w:trPr>
        <w:tc>
          <w:tcPr>
            <w:tcW w:w="4928" w:type="dxa"/>
          </w:tcPr>
          <w:p w:rsidR="00FE0DD1" w:rsidRPr="005B4B43" w:rsidRDefault="00FE0DD1" w:rsidP="005D0F94">
            <w:pPr>
              <w:pStyle w:val="af0"/>
              <w:rPr>
                <w:sz w:val="21"/>
                <w:szCs w:val="24"/>
              </w:rPr>
            </w:pPr>
            <w:r w:rsidRPr="005B4B43">
              <w:rPr>
                <w:rFonts w:hint="eastAsia"/>
                <w:sz w:val="21"/>
                <w:szCs w:val="24"/>
              </w:rPr>
              <w:t xml:space="preserve">      清算费用（注3）</w:t>
            </w:r>
          </w:p>
        </w:tc>
        <w:tc>
          <w:tcPr>
            <w:tcW w:w="4252" w:type="dxa"/>
          </w:tcPr>
          <w:p w:rsidR="00FE0DD1" w:rsidRPr="00D9685C" w:rsidRDefault="00FE0DD1" w:rsidP="00B35544">
            <w:pPr>
              <w:pStyle w:val="af0"/>
              <w:jc w:val="right"/>
              <w:rPr>
                <w:sz w:val="21"/>
                <w:szCs w:val="24"/>
              </w:rPr>
            </w:pPr>
            <w:r w:rsidRPr="00D9685C">
              <w:rPr>
                <w:rFonts w:hint="eastAsia"/>
                <w:sz w:val="21"/>
                <w:szCs w:val="24"/>
              </w:rPr>
              <w:t>3</w:t>
            </w:r>
            <w:r w:rsidR="00B35544" w:rsidRPr="00D9685C">
              <w:rPr>
                <w:rFonts w:hint="eastAsia"/>
                <w:sz w:val="21"/>
                <w:szCs w:val="24"/>
              </w:rPr>
              <w:t>1,196.83</w:t>
            </w:r>
          </w:p>
        </w:tc>
      </w:tr>
      <w:tr w:rsidR="00FE0DD1" w:rsidTr="005D0F94">
        <w:trPr>
          <w:trHeight w:val="253"/>
        </w:trPr>
        <w:tc>
          <w:tcPr>
            <w:tcW w:w="4928" w:type="dxa"/>
          </w:tcPr>
          <w:p w:rsidR="00FE0DD1" w:rsidRPr="005B4B43" w:rsidRDefault="00FE0DD1" w:rsidP="005D0F94">
            <w:pPr>
              <w:pStyle w:val="af0"/>
              <w:rPr>
                <w:sz w:val="21"/>
                <w:szCs w:val="24"/>
              </w:rPr>
            </w:pPr>
            <w:r w:rsidRPr="005B4B43">
              <w:rPr>
                <w:rFonts w:hint="eastAsia"/>
                <w:sz w:val="21"/>
                <w:szCs w:val="24"/>
              </w:rPr>
              <w:t>二、</w:t>
            </w:r>
            <w:r w:rsidRPr="005B4B43">
              <w:rPr>
                <w:sz w:val="21"/>
                <w:szCs w:val="24"/>
              </w:rPr>
              <w:t>201</w:t>
            </w:r>
            <w:r w:rsidRPr="005B4B43">
              <w:rPr>
                <w:rFonts w:hint="eastAsia"/>
                <w:sz w:val="21"/>
                <w:szCs w:val="24"/>
              </w:rPr>
              <w:t>8年05</w:t>
            </w:r>
            <w:r w:rsidRPr="005B4B43">
              <w:rPr>
                <w:sz w:val="21"/>
                <w:szCs w:val="24"/>
              </w:rPr>
              <w:t xml:space="preserve"> </w:t>
            </w:r>
            <w:r w:rsidRPr="005B4B43">
              <w:rPr>
                <w:rFonts w:hint="eastAsia"/>
                <w:sz w:val="21"/>
                <w:szCs w:val="24"/>
              </w:rPr>
              <w:t>月</w:t>
            </w:r>
            <w:r w:rsidRPr="005B4B43">
              <w:rPr>
                <w:sz w:val="21"/>
                <w:szCs w:val="24"/>
              </w:rPr>
              <w:t xml:space="preserve"> </w:t>
            </w:r>
            <w:r w:rsidRPr="005B4B43">
              <w:rPr>
                <w:rFonts w:hint="eastAsia"/>
                <w:sz w:val="21"/>
                <w:szCs w:val="24"/>
              </w:rPr>
              <w:t>18</w:t>
            </w:r>
            <w:r w:rsidRPr="005B4B43">
              <w:rPr>
                <w:sz w:val="21"/>
                <w:szCs w:val="24"/>
              </w:rPr>
              <w:t xml:space="preserve"> </w:t>
            </w:r>
            <w:r w:rsidRPr="005B4B43">
              <w:rPr>
                <w:rFonts w:hint="eastAsia"/>
                <w:sz w:val="21"/>
                <w:szCs w:val="24"/>
              </w:rPr>
              <w:t>日</w:t>
            </w:r>
            <w:r w:rsidRPr="005B4B43">
              <w:rPr>
                <w:sz w:val="21"/>
                <w:szCs w:val="24"/>
              </w:rPr>
              <w:t>(</w:t>
            </w:r>
            <w:r w:rsidRPr="005B4B43">
              <w:rPr>
                <w:rFonts w:hint="eastAsia"/>
                <w:sz w:val="21"/>
                <w:szCs w:val="24"/>
              </w:rPr>
              <w:t>清算报告出具日</w:t>
            </w:r>
            <w:r w:rsidRPr="005B4B43">
              <w:rPr>
                <w:sz w:val="21"/>
                <w:szCs w:val="24"/>
              </w:rPr>
              <w:t>)</w:t>
            </w:r>
            <w:r w:rsidRPr="005B4B43">
              <w:rPr>
                <w:rFonts w:hint="eastAsia"/>
                <w:sz w:val="21"/>
                <w:szCs w:val="24"/>
              </w:rPr>
              <w:t>基金净资产（注4）</w:t>
            </w:r>
          </w:p>
        </w:tc>
        <w:tc>
          <w:tcPr>
            <w:tcW w:w="4252" w:type="dxa"/>
          </w:tcPr>
          <w:p w:rsidR="00FE0DD1" w:rsidRPr="00D9685C" w:rsidRDefault="00B35544" w:rsidP="005D0F94">
            <w:pPr>
              <w:pStyle w:val="af0"/>
              <w:jc w:val="right"/>
              <w:rPr>
                <w:sz w:val="21"/>
                <w:szCs w:val="24"/>
              </w:rPr>
            </w:pPr>
            <w:r w:rsidRPr="00D9685C">
              <w:rPr>
                <w:color w:val="000000"/>
                <w:sz w:val="21"/>
                <w:szCs w:val="21"/>
              </w:rPr>
              <w:t>15,169,710.82</w:t>
            </w:r>
          </w:p>
        </w:tc>
      </w:tr>
    </w:tbl>
    <w:p w:rsidR="00FE0DD1" w:rsidRPr="00617FFA" w:rsidRDefault="00FE0DD1" w:rsidP="00FE0DD1">
      <w:pPr>
        <w:spacing w:line="360" w:lineRule="auto"/>
        <w:jc w:val="left"/>
        <w:rPr>
          <w:rFonts w:ascii="宋体" w:hAnsi="宋体"/>
          <w:szCs w:val="24"/>
        </w:rPr>
      </w:pPr>
      <w:r w:rsidRPr="006D45C2">
        <w:rPr>
          <w:rFonts w:ascii="宋体" w:hAnsi="宋体" w:hint="eastAsia"/>
          <w:szCs w:val="24"/>
        </w:rPr>
        <w:t>注：</w:t>
      </w:r>
      <w:r w:rsidRPr="00617FFA">
        <w:rPr>
          <w:rFonts w:ascii="宋体" w:hAnsi="宋体"/>
          <w:szCs w:val="24"/>
        </w:rPr>
        <w:t>1、利息收入</w:t>
      </w:r>
      <w:r w:rsidRPr="00617FFA">
        <w:rPr>
          <w:rFonts w:ascii="宋体" w:hAnsi="宋体" w:hint="eastAsia"/>
          <w:szCs w:val="24"/>
        </w:rPr>
        <w:t>中4,132.16元</w:t>
      </w:r>
      <w:r w:rsidRPr="00617FFA">
        <w:rPr>
          <w:rFonts w:ascii="宋体" w:hAnsi="宋体"/>
          <w:szCs w:val="24"/>
        </w:rPr>
        <w:t>系以当前适用的利率预估计提的自201</w:t>
      </w:r>
      <w:r w:rsidRPr="00617FFA">
        <w:rPr>
          <w:rFonts w:ascii="宋体" w:hAnsi="宋体" w:hint="eastAsia"/>
          <w:szCs w:val="24"/>
        </w:rPr>
        <w:t>8</w:t>
      </w:r>
      <w:r w:rsidRPr="00617FFA">
        <w:rPr>
          <w:rFonts w:ascii="宋体" w:hAnsi="宋体"/>
          <w:szCs w:val="24"/>
        </w:rPr>
        <w:t>年</w:t>
      </w:r>
      <w:r w:rsidRPr="00617FFA">
        <w:rPr>
          <w:rFonts w:ascii="宋体" w:hAnsi="宋体" w:hint="eastAsia"/>
          <w:szCs w:val="24"/>
        </w:rPr>
        <w:t>5</w:t>
      </w:r>
      <w:r w:rsidRPr="00617FFA">
        <w:rPr>
          <w:rFonts w:ascii="宋体" w:hAnsi="宋体"/>
          <w:szCs w:val="24"/>
        </w:rPr>
        <w:t>月</w:t>
      </w:r>
      <w:r w:rsidRPr="00617FFA">
        <w:rPr>
          <w:rFonts w:ascii="宋体" w:hAnsi="宋体" w:hint="eastAsia"/>
          <w:szCs w:val="24"/>
        </w:rPr>
        <w:t>4</w:t>
      </w:r>
      <w:r w:rsidRPr="00617FFA">
        <w:rPr>
          <w:rFonts w:ascii="宋体" w:hAnsi="宋体"/>
          <w:szCs w:val="24"/>
        </w:rPr>
        <w:t>日至201</w:t>
      </w:r>
      <w:r w:rsidRPr="00617FFA">
        <w:rPr>
          <w:rFonts w:ascii="宋体" w:hAnsi="宋体" w:hint="eastAsia"/>
          <w:szCs w:val="24"/>
        </w:rPr>
        <w:t>8</w:t>
      </w:r>
      <w:r w:rsidRPr="00617FFA">
        <w:rPr>
          <w:rFonts w:ascii="宋体" w:hAnsi="宋体"/>
          <w:szCs w:val="24"/>
        </w:rPr>
        <w:t>年</w:t>
      </w:r>
      <w:r w:rsidRPr="00617FFA">
        <w:rPr>
          <w:rFonts w:ascii="宋体" w:hAnsi="宋体" w:hint="eastAsia"/>
          <w:szCs w:val="24"/>
        </w:rPr>
        <w:t>5</w:t>
      </w:r>
      <w:r w:rsidRPr="00617FFA">
        <w:rPr>
          <w:rFonts w:ascii="宋体" w:hAnsi="宋体"/>
          <w:szCs w:val="24"/>
        </w:rPr>
        <w:t>月</w:t>
      </w:r>
      <w:r w:rsidRPr="00617FFA">
        <w:rPr>
          <w:rFonts w:ascii="宋体" w:hAnsi="宋体" w:hint="eastAsia"/>
          <w:szCs w:val="24"/>
        </w:rPr>
        <w:t>18</w:t>
      </w:r>
      <w:r w:rsidRPr="00617FFA">
        <w:rPr>
          <w:rFonts w:ascii="宋体" w:hAnsi="宋体"/>
          <w:szCs w:val="24"/>
        </w:rPr>
        <w:t>日止清算期间的银行存款利息</w:t>
      </w:r>
      <w:r w:rsidRPr="00617FFA">
        <w:rPr>
          <w:rFonts w:ascii="宋体" w:hAnsi="宋体" w:hint="eastAsia"/>
          <w:szCs w:val="24"/>
        </w:rPr>
        <w:t>；</w:t>
      </w:r>
      <w:r w:rsidRPr="00617FFA">
        <w:rPr>
          <w:rFonts w:ascii="宋体" w:hAnsi="宋体"/>
          <w:szCs w:val="24"/>
        </w:rPr>
        <w:t>利息收入</w:t>
      </w:r>
      <w:r w:rsidRPr="00617FFA">
        <w:rPr>
          <w:rFonts w:ascii="宋体" w:hAnsi="宋体" w:hint="eastAsia"/>
          <w:szCs w:val="24"/>
        </w:rPr>
        <w:t>中55.65元</w:t>
      </w:r>
      <w:r w:rsidRPr="00617FFA">
        <w:rPr>
          <w:rFonts w:ascii="宋体" w:hAnsi="宋体"/>
          <w:szCs w:val="24"/>
        </w:rPr>
        <w:t>系以当前适用的利率预估计提的自201</w:t>
      </w:r>
      <w:r w:rsidRPr="00617FFA">
        <w:rPr>
          <w:rFonts w:ascii="宋体" w:hAnsi="宋体" w:hint="eastAsia"/>
          <w:szCs w:val="24"/>
        </w:rPr>
        <w:t>8</w:t>
      </w:r>
      <w:r w:rsidRPr="00617FFA">
        <w:rPr>
          <w:rFonts w:ascii="宋体" w:hAnsi="宋体"/>
          <w:szCs w:val="24"/>
        </w:rPr>
        <w:t>年</w:t>
      </w:r>
      <w:r w:rsidRPr="00617FFA">
        <w:rPr>
          <w:rFonts w:ascii="宋体" w:hAnsi="宋体" w:hint="eastAsia"/>
          <w:szCs w:val="24"/>
        </w:rPr>
        <w:t>5</w:t>
      </w:r>
      <w:r w:rsidRPr="00617FFA">
        <w:rPr>
          <w:rFonts w:ascii="宋体" w:hAnsi="宋体"/>
          <w:szCs w:val="24"/>
        </w:rPr>
        <w:t>月</w:t>
      </w:r>
      <w:r w:rsidRPr="00617FFA">
        <w:rPr>
          <w:rFonts w:ascii="宋体" w:hAnsi="宋体" w:hint="eastAsia"/>
          <w:szCs w:val="24"/>
        </w:rPr>
        <w:t>4</w:t>
      </w:r>
      <w:r w:rsidRPr="00617FFA">
        <w:rPr>
          <w:rFonts w:ascii="宋体" w:hAnsi="宋体"/>
          <w:szCs w:val="24"/>
        </w:rPr>
        <w:t>日至201</w:t>
      </w:r>
      <w:r w:rsidRPr="00617FFA">
        <w:rPr>
          <w:rFonts w:ascii="宋体" w:hAnsi="宋体" w:hint="eastAsia"/>
          <w:szCs w:val="24"/>
        </w:rPr>
        <w:t>8</w:t>
      </w:r>
      <w:r w:rsidRPr="00617FFA">
        <w:rPr>
          <w:rFonts w:ascii="宋体" w:hAnsi="宋体"/>
          <w:szCs w:val="24"/>
        </w:rPr>
        <w:t>年</w:t>
      </w:r>
      <w:r w:rsidRPr="00617FFA">
        <w:rPr>
          <w:rFonts w:ascii="宋体" w:hAnsi="宋体" w:hint="eastAsia"/>
          <w:szCs w:val="24"/>
        </w:rPr>
        <w:t>5</w:t>
      </w:r>
      <w:r w:rsidRPr="00617FFA">
        <w:rPr>
          <w:rFonts w:ascii="宋体" w:hAnsi="宋体"/>
          <w:szCs w:val="24"/>
        </w:rPr>
        <w:t>月</w:t>
      </w:r>
      <w:r w:rsidRPr="00617FFA">
        <w:rPr>
          <w:rFonts w:ascii="宋体" w:hAnsi="宋体" w:hint="eastAsia"/>
          <w:szCs w:val="24"/>
        </w:rPr>
        <w:t>18</w:t>
      </w:r>
      <w:r w:rsidRPr="00617FFA">
        <w:rPr>
          <w:rFonts w:ascii="宋体" w:hAnsi="宋体"/>
          <w:szCs w:val="24"/>
        </w:rPr>
        <w:t>日止清算期间</w:t>
      </w:r>
      <w:r w:rsidRPr="00617FFA">
        <w:rPr>
          <w:rFonts w:ascii="宋体" w:hAnsi="宋体" w:hint="eastAsia"/>
          <w:szCs w:val="24"/>
        </w:rPr>
        <w:t>的备付金</w:t>
      </w:r>
      <w:r w:rsidRPr="00617FFA">
        <w:rPr>
          <w:rFonts w:ascii="宋体" w:hAnsi="宋体"/>
          <w:szCs w:val="24"/>
        </w:rPr>
        <w:t>利息</w:t>
      </w:r>
      <w:r w:rsidRPr="00617FFA">
        <w:rPr>
          <w:rFonts w:ascii="宋体" w:hAnsi="宋体" w:hint="eastAsia"/>
          <w:szCs w:val="24"/>
        </w:rPr>
        <w:t>；</w:t>
      </w:r>
      <w:r w:rsidRPr="00617FFA">
        <w:rPr>
          <w:rFonts w:ascii="宋体" w:hAnsi="宋体"/>
          <w:szCs w:val="24"/>
        </w:rPr>
        <w:t>利息收入</w:t>
      </w:r>
      <w:r w:rsidRPr="00617FFA">
        <w:rPr>
          <w:rFonts w:ascii="宋体" w:hAnsi="宋体" w:hint="eastAsia"/>
          <w:szCs w:val="24"/>
        </w:rPr>
        <w:t>中2.70元</w:t>
      </w:r>
      <w:r w:rsidRPr="00617FFA">
        <w:rPr>
          <w:rFonts w:ascii="宋体" w:hAnsi="宋体"/>
          <w:szCs w:val="24"/>
        </w:rPr>
        <w:t>系以当前适用的利率预估计提的自201</w:t>
      </w:r>
      <w:r w:rsidRPr="00617FFA">
        <w:rPr>
          <w:rFonts w:ascii="宋体" w:hAnsi="宋体" w:hint="eastAsia"/>
          <w:szCs w:val="24"/>
        </w:rPr>
        <w:t>8</w:t>
      </w:r>
      <w:r w:rsidRPr="00617FFA">
        <w:rPr>
          <w:rFonts w:ascii="宋体" w:hAnsi="宋体"/>
          <w:szCs w:val="24"/>
        </w:rPr>
        <w:t>年</w:t>
      </w:r>
      <w:r w:rsidRPr="00617FFA">
        <w:rPr>
          <w:rFonts w:ascii="宋体" w:hAnsi="宋体" w:hint="eastAsia"/>
          <w:szCs w:val="24"/>
        </w:rPr>
        <w:t>5</w:t>
      </w:r>
      <w:r w:rsidRPr="00617FFA">
        <w:rPr>
          <w:rFonts w:ascii="宋体" w:hAnsi="宋体"/>
          <w:szCs w:val="24"/>
        </w:rPr>
        <w:t>月</w:t>
      </w:r>
      <w:r w:rsidRPr="00617FFA">
        <w:rPr>
          <w:rFonts w:ascii="宋体" w:hAnsi="宋体" w:hint="eastAsia"/>
          <w:szCs w:val="24"/>
        </w:rPr>
        <w:t>4</w:t>
      </w:r>
      <w:r w:rsidRPr="00617FFA">
        <w:rPr>
          <w:rFonts w:ascii="宋体" w:hAnsi="宋体"/>
          <w:szCs w:val="24"/>
        </w:rPr>
        <w:t>日至201</w:t>
      </w:r>
      <w:r w:rsidRPr="00617FFA">
        <w:rPr>
          <w:rFonts w:ascii="宋体" w:hAnsi="宋体" w:hint="eastAsia"/>
          <w:szCs w:val="24"/>
        </w:rPr>
        <w:t>8</w:t>
      </w:r>
      <w:r w:rsidRPr="00617FFA">
        <w:rPr>
          <w:rFonts w:ascii="宋体" w:hAnsi="宋体"/>
          <w:szCs w:val="24"/>
        </w:rPr>
        <w:t>年</w:t>
      </w:r>
      <w:r w:rsidRPr="00617FFA">
        <w:rPr>
          <w:rFonts w:ascii="宋体" w:hAnsi="宋体" w:hint="eastAsia"/>
          <w:szCs w:val="24"/>
        </w:rPr>
        <w:t>5</w:t>
      </w:r>
      <w:r w:rsidRPr="00617FFA">
        <w:rPr>
          <w:rFonts w:ascii="宋体" w:hAnsi="宋体"/>
          <w:szCs w:val="24"/>
        </w:rPr>
        <w:t>月</w:t>
      </w:r>
      <w:r w:rsidRPr="00617FFA">
        <w:rPr>
          <w:rFonts w:ascii="宋体" w:hAnsi="宋体" w:hint="eastAsia"/>
          <w:szCs w:val="24"/>
        </w:rPr>
        <w:t>18</w:t>
      </w:r>
      <w:r w:rsidRPr="00617FFA">
        <w:rPr>
          <w:rFonts w:ascii="宋体" w:hAnsi="宋体"/>
          <w:szCs w:val="24"/>
        </w:rPr>
        <w:t>日止清算期间的</w:t>
      </w:r>
      <w:r w:rsidRPr="00617FFA">
        <w:rPr>
          <w:rFonts w:ascii="宋体" w:hAnsi="宋体" w:hint="eastAsia"/>
          <w:szCs w:val="24"/>
        </w:rPr>
        <w:t>保证金</w:t>
      </w:r>
      <w:r w:rsidRPr="00617FFA">
        <w:rPr>
          <w:rFonts w:ascii="宋体" w:hAnsi="宋体"/>
          <w:szCs w:val="24"/>
        </w:rPr>
        <w:t>利息</w:t>
      </w:r>
      <w:r w:rsidRPr="00617FFA">
        <w:rPr>
          <w:rFonts w:ascii="宋体" w:hAnsi="宋体" w:hint="eastAsia"/>
          <w:szCs w:val="24"/>
        </w:rPr>
        <w:t>；</w:t>
      </w:r>
      <w:r w:rsidRPr="00617FFA">
        <w:rPr>
          <w:rFonts w:ascii="宋体" w:hAnsi="宋体"/>
          <w:szCs w:val="24"/>
        </w:rPr>
        <w:t>利息收入</w:t>
      </w:r>
      <w:r w:rsidRPr="00617FFA">
        <w:rPr>
          <w:rFonts w:ascii="宋体" w:hAnsi="宋体" w:hint="eastAsia"/>
          <w:szCs w:val="24"/>
        </w:rPr>
        <w:t>中2,117.83元系清算期间持有的债券投资利息；</w:t>
      </w:r>
    </w:p>
    <w:p w:rsidR="00FE0DD1" w:rsidRPr="00617FFA" w:rsidRDefault="00FE0DD1" w:rsidP="00FE0DD1">
      <w:pPr>
        <w:spacing w:line="360" w:lineRule="auto"/>
        <w:ind w:firstLine="480"/>
        <w:rPr>
          <w:rFonts w:ascii="宋体" w:hAnsi="宋体"/>
          <w:szCs w:val="24"/>
        </w:rPr>
      </w:pPr>
      <w:r w:rsidRPr="00617FFA">
        <w:rPr>
          <w:rFonts w:ascii="宋体" w:hAnsi="宋体" w:hint="eastAsia"/>
          <w:szCs w:val="24"/>
        </w:rPr>
        <w:t>2、</w:t>
      </w:r>
      <w:r w:rsidRPr="00617FFA">
        <w:rPr>
          <w:rFonts w:ascii="宋体" w:hAnsi="宋体" w:hint="eastAsia"/>
          <w:szCs w:val="21"/>
        </w:rPr>
        <w:t>变现</w:t>
      </w:r>
      <w:r w:rsidRPr="00617FFA">
        <w:rPr>
          <w:rFonts w:ascii="宋体" w:hAnsi="宋体"/>
          <w:szCs w:val="21"/>
        </w:rPr>
        <w:t>损益</w:t>
      </w:r>
      <w:r w:rsidR="00390734">
        <w:rPr>
          <w:rFonts w:hint="eastAsia"/>
          <w:szCs w:val="21"/>
        </w:rPr>
        <w:t>为本次清算期间扣除交易费用后的卖出债券投资金额与债券</w:t>
      </w:r>
      <w:r w:rsidRPr="00617FFA">
        <w:rPr>
          <w:szCs w:val="21"/>
        </w:rPr>
        <w:t>投资</w:t>
      </w:r>
      <w:r w:rsidRPr="00617FFA">
        <w:rPr>
          <w:rFonts w:hint="eastAsia"/>
          <w:szCs w:val="21"/>
        </w:rPr>
        <w:t>最后运作日估值金额的差额</w:t>
      </w:r>
      <w:r w:rsidRPr="00617FFA">
        <w:rPr>
          <w:szCs w:val="21"/>
        </w:rPr>
        <w:t>；</w:t>
      </w:r>
    </w:p>
    <w:p w:rsidR="00FE0DD1" w:rsidRPr="00B35544" w:rsidRDefault="00FE0DD1" w:rsidP="00FE0DD1">
      <w:pPr>
        <w:spacing w:line="360" w:lineRule="auto"/>
        <w:ind w:firstLine="480"/>
        <w:rPr>
          <w:rFonts w:ascii="宋体" w:hAnsi="宋体"/>
          <w:szCs w:val="24"/>
        </w:rPr>
      </w:pPr>
      <w:r w:rsidRPr="00617FFA">
        <w:rPr>
          <w:rFonts w:ascii="宋体" w:hAnsi="宋体" w:hint="eastAsia"/>
          <w:szCs w:val="24"/>
        </w:rPr>
        <w:t>3、清算费用中20,000.00元系清盘律师费用；清算费用中10,868.51元系清盘期间审计费用；</w:t>
      </w:r>
      <w:r w:rsidR="003C0137" w:rsidRPr="00D9685C">
        <w:rPr>
          <w:rFonts w:ascii="宋体" w:hAnsi="宋体" w:hint="eastAsia"/>
          <w:szCs w:val="24"/>
        </w:rPr>
        <w:t>清算费用中</w:t>
      </w:r>
      <w:r w:rsidR="00B35544" w:rsidRPr="00D9685C">
        <w:rPr>
          <w:rFonts w:ascii="宋体" w:hAnsi="宋体" w:hint="eastAsia"/>
          <w:szCs w:val="24"/>
        </w:rPr>
        <w:t>328.32</w:t>
      </w:r>
      <w:r w:rsidR="003C0137" w:rsidRPr="00D9685C">
        <w:rPr>
          <w:rFonts w:ascii="宋体" w:hAnsi="宋体" w:hint="eastAsia"/>
          <w:szCs w:val="24"/>
        </w:rPr>
        <w:t>元系银行汇划费用；</w:t>
      </w:r>
    </w:p>
    <w:p w:rsidR="00FE0DD1" w:rsidRPr="00617FFA" w:rsidRDefault="00FE0DD1" w:rsidP="00FE0DD1">
      <w:pPr>
        <w:spacing w:line="360" w:lineRule="auto"/>
        <w:ind w:firstLineChars="226" w:firstLine="475"/>
        <w:rPr>
          <w:rFonts w:ascii="宋体" w:hAnsi="宋体"/>
          <w:szCs w:val="24"/>
        </w:rPr>
      </w:pPr>
      <w:r w:rsidRPr="00B35544">
        <w:rPr>
          <w:rFonts w:ascii="宋体" w:hAnsi="宋体" w:hint="eastAsia"/>
          <w:szCs w:val="24"/>
        </w:rPr>
        <w:t>4、</w:t>
      </w:r>
      <w:r w:rsidRPr="00B35544">
        <w:rPr>
          <w:rFonts w:ascii="宋体" w:hAnsi="宋体"/>
          <w:szCs w:val="24"/>
        </w:rPr>
        <w:t>资产处置及负债清偿后，于2018年</w:t>
      </w:r>
      <w:r w:rsidRPr="00B35544">
        <w:rPr>
          <w:rFonts w:ascii="宋体" w:hAnsi="宋体" w:hint="eastAsia"/>
          <w:szCs w:val="24"/>
        </w:rPr>
        <w:t>5</w:t>
      </w:r>
      <w:r w:rsidRPr="00B35544">
        <w:rPr>
          <w:rFonts w:ascii="宋体" w:hAnsi="宋体"/>
          <w:szCs w:val="24"/>
        </w:rPr>
        <w:t>月</w:t>
      </w:r>
      <w:r w:rsidRPr="00B35544">
        <w:rPr>
          <w:rFonts w:ascii="宋体" w:hAnsi="宋体" w:hint="eastAsia"/>
          <w:szCs w:val="24"/>
        </w:rPr>
        <w:t>18</w:t>
      </w:r>
      <w:r w:rsidRPr="00B35544">
        <w:rPr>
          <w:rFonts w:ascii="宋体" w:hAnsi="宋体"/>
          <w:szCs w:val="24"/>
        </w:rPr>
        <w:t>日本基金剩余财产为人民币</w:t>
      </w:r>
      <w:r w:rsidRPr="00D9685C">
        <w:rPr>
          <w:rFonts w:ascii="宋体" w:hAnsi="宋体"/>
          <w:color w:val="000000"/>
          <w:kern w:val="0"/>
          <w:szCs w:val="21"/>
        </w:rPr>
        <w:t>15,1</w:t>
      </w:r>
      <w:r w:rsidR="00B35544" w:rsidRPr="00D9685C">
        <w:rPr>
          <w:rFonts w:ascii="宋体" w:hAnsi="宋体" w:hint="eastAsia"/>
          <w:color w:val="000000"/>
          <w:kern w:val="0"/>
          <w:szCs w:val="21"/>
        </w:rPr>
        <w:t>69</w:t>
      </w:r>
      <w:r w:rsidRPr="00D9685C">
        <w:rPr>
          <w:rFonts w:ascii="宋体" w:hAnsi="宋体"/>
          <w:color w:val="000000"/>
          <w:kern w:val="0"/>
          <w:szCs w:val="21"/>
        </w:rPr>
        <w:t>,</w:t>
      </w:r>
      <w:r w:rsidR="00B35544" w:rsidRPr="00D9685C">
        <w:rPr>
          <w:rFonts w:ascii="宋体" w:hAnsi="宋体" w:hint="eastAsia"/>
          <w:color w:val="000000"/>
          <w:kern w:val="0"/>
          <w:szCs w:val="21"/>
        </w:rPr>
        <w:t>710.82</w:t>
      </w:r>
      <w:r w:rsidRPr="00617FFA">
        <w:rPr>
          <w:rFonts w:ascii="宋体" w:hAnsi="宋体"/>
          <w:szCs w:val="24"/>
        </w:rPr>
        <w:t>元，根据本基金的基金合同约定，依据基金财产清算的分配方案，将基金财产清算后的全部剩余资产清偿基金债务后，按基金份额持有人持有的基金份额比例进行分配。</w:t>
      </w:r>
    </w:p>
    <w:p w:rsidR="00FE0DD1" w:rsidRPr="00617FFA" w:rsidRDefault="00FE0DD1" w:rsidP="00FE0DD1">
      <w:pPr>
        <w:spacing w:line="360" w:lineRule="auto"/>
        <w:ind w:firstLineChars="200" w:firstLine="420"/>
        <w:jc w:val="left"/>
        <w:rPr>
          <w:rFonts w:ascii="宋体" w:hAnsi="宋体"/>
          <w:szCs w:val="24"/>
        </w:rPr>
      </w:pPr>
      <w:r w:rsidRPr="00617FFA">
        <w:rPr>
          <w:rFonts w:ascii="宋体" w:hAnsi="宋体"/>
          <w:szCs w:val="24"/>
        </w:rPr>
        <w:t>201</w:t>
      </w:r>
      <w:r w:rsidRPr="00617FFA">
        <w:rPr>
          <w:rFonts w:ascii="宋体" w:hAnsi="宋体" w:hint="eastAsia"/>
          <w:szCs w:val="24"/>
        </w:rPr>
        <w:t>8年5月19日至资产支付日前一日的银行存款</w:t>
      </w:r>
      <w:r w:rsidR="004E702A">
        <w:rPr>
          <w:rFonts w:ascii="宋体" w:hAnsi="宋体" w:hint="eastAsia"/>
          <w:szCs w:val="24"/>
        </w:rPr>
        <w:t>、</w:t>
      </w:r>
      <w:r w:rsidR="004E702A" w:rsidRPr="004E702A">
        <w:rPr>
          <w:rFonts w:ascii="宋体" w:hAnsi="宋体" w:hint="eastAsia"/>
          <w:szCs w:val="24"/>
        </w:rPr>
        <w:t>备付金和保证金</w:t>
      </w:r>
      <w:r w:rsidR="00707AD2">
        <w:rPr>
          <w:rFonts w:ascii="宋体" w:hAnsi="宋体" w:hint="eastAsia"/>
          <w:szCs w:val="24"/>
        </w:rPr>
        <w:t>的</w:t>
      </w:r>
      <w:r w:rsidR="004E702A" w:rsidRPr="004E702A">
        <w:rPr>
          <w:rFonts w:ascii="宋体" w:hAnsi="宋体" w:hint="eastAsia"/>
          <w:szCs w:val="24"/>
        </w:rPr>
        <w:t>利息</w:t>
      </w:r>
      <w:r w:rsidRPr="00617FFA">
        <w:rPr>
          <w:rFonts w:ascii="宋体" w:hAnsi="宋体" w:hint="eastAsia"/>
          <w:szCs w:val="24"/>
        </w:rPr>
        <w:t>归基金份额持有人所有，为保护基金份额持有人利益，加快清盘速度，基金管理人将以自有资金先行垫付该笔款项（该金额可能与实际结息金额存在略微差异），供清盘分配使用。基金管理人垫付的资金以及垫付资金到账日起孳生的利息将于清算期后返还给基金管理人。</w:t>
      </w:r>
    </w:p>
    <w:p w:rsidR="00A72778" w:rsidRPr="00E419F7" w:rsidRDefault="000A0376" w:rsidP="00A07033">
      <w:pPr>
        <w:pStyle w:val="XBRLTitle2"/>
        <w:numPr>
          <w:ilvl w:val="1"/>
          <w:numId w:val="2"/>
        </w:numPr>
        <w:spacing w:before="156" w:after="156"/>
      </w:pPr>
      <w:bookmarkStart w:id="43" w:name="_Toc510086358"/>
      <w:r>
        <w:rPr>
          <w:rFonts w:hint="eastAsia"/>
        </w:rPr>
        <w:t>基金财产清算报告的告知安排</w:t>
      </w:r>
      <w:bookmarkEnd w:id="43"/>
    </w:p>
    <w:p w:rsidR="006C1BB2" w:rsidRDefault="000A0376" w:rsidP="00A72778">
      <w:pPr>
        <w:spacing w:line="360" w:lineRule="auto"/>
        <w:ind w:firstLineChars="200" w:firstLine="420"/>
        <w:rPr>
          <w:rFonts w:ascii="宋体" w:hAnsi="宋体"/>
          <w:szCs w:val="24"/>
        </w:rPr>
      </w:pPr>
      <w:r>
        <w:rPr>
          <w:rFonts w:ascii="宋体" w:hAnsi="宋体" w:hint="eastAsia"/>
          <w:szCs w:val="24"/>
        </w:rPr>
        <w:t>本清算报告已经基金托管人复核，在经会计师事务所审计、律师事务所出具法律意见书后，报中国证监会备案并向基金份额持有人公告。</w:t>
      </w:r>
    </w:p>
    <w:p w:rsidR="00EE2EC2" w:rsidRDefault="00EE2EC2" w:rsidP="00A07033">
      <w:pPr>
        <w:pStyle w:val="XBRLTitle1"/>
        <w:numPr>
          <w:ilvl w:val="0"/>
          <w:numId w:val="2"/>
        </w:numPr>
        <w:spacing w:before="156" w:after="156"/>
      </w:pPr>
      <w:bookmarkStart w:id="44" w:name="_Toc510086359"/>
      <w:bookmarkStart w:id="45" w:name="m13_01"/>
      <w:r>
        <w:rPr>
          <w:rFonts w:hint="eastAsia"/>
        </w:rPr>
        <w:t>备查文件目录</w:t>
      </w:r>
      <w:bookmarkEnd w:id="44"/>
    </w:p>
    <w:p w:rsidR="00DD7B07" w:rsidRPr="00DA64CB" w:rsidRDefault="00DD7B07" w:rsidP="00A07033">
      <w:pPr>
        <w:pStyle w:val="XBRLTitle2"/>
        <w:numPr>
          <w:ilvl w:val="1"/>
          <w:numId w:val="2"/>
        </w:numPr>
        <w:spacing w:before="156" w:after="156"/>
      </w:pPr>
      <w:bookmarkStart w:id="46" w:name="_Toc486854872"/>
      <w:bookmarkStart w:id="47" w:name="_Toc486923519"/>
      <w:bookmarkStart w:id="48" w:name="_Toc486923574"/>
      <w:bookmarkStart w:id="49" w:name="_Toc486925125"/>
      <w:bookmarkStart w:id="50" w:name="_Toc510086360"/>
      <w:bookmarkStart w:id="51" w:name="_Toc486854873"/>
      <w:bookmarkStart w:id="52" w:name="_Toc486923520"/>
      <w:bookmarkStart w:id="53" w:name="_Toc486923575"/>
      <w:bookmarkStart w:id="54" w:name="_Toc486925126"/>
      <w:bookmarkStart w:id="55" w:name="_Toc510086361"/>
      <w:bookmarkStart w:id="56" w:name="_Toc486854874"/>
      <w:bookmarkStart w:id="57" w:name="_Toc486923521"/>
      <w:bookmarkStart w:id="58" w:name="_Toc486923576"/>
      <w:bookmarkStart w:id="59" w:name="_Toc486925127"/>
      <w:bookmarkStart w:id="60" w:name="_Toc510086362"/>
      <w:bookmarkStart w:id="61" w:name="_Toc510086363"/>
      <w:bookmarkStart w:id="62" w:name="m13_01_01_1733"/>
      <w:bookmarkStart w:id="63" w:name="m13_01_02_173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DA64CB">
        <w:rPr>
          <w:rFonts w:hint="eastAsia"/>
        </w:rPr>
        <w:t>备查文件目录</w:t>
      </w:r>
      <w:bookmarkEnd w:id="61"/>
    </w:p>
    <w:p w:rsidR="003C48BA" w:rsidRPr="008C2332" w:rsidRDefault="00C9646D" w:rsidP="00F869E8">
      <w:pPr>
        <w:spacing w:line="360" w:lineRule="auto"/>
        <w:ind w:firstLineChars="200" w:firstLine="420"/>
        <w:rPr>
          <w:rFonts w:ascii="宋体" w:cs="宋体"/>
          <w:color w:val="000000"/>
          <w:kern w:val="0"/>
          <w:sz w:val="22"/>
          <w:szCs w:val="22"/>
          <w:lang w:val="en-GB"/>
        </w:rPr>
      </w:pPr>
      <w:r w:rsidRPr="002C0800">
        <w:rPr>
          <w:rFonts w:ascii="宋体" w:hAnsi="宋体" w:hint="eastAsia"/>
          <w:szCs w:val="24"/>
        </w:rPr>
        <w:t>1、《</w:t>
      </w:r>
      <w:r w:rsidR="00B30B65">
        <w:rPr>
          <w:rFonts w:ascii="宋体" w:hAnsi="宋体" w:hint="eastAsia"/>
          <w:szCs w:val="24"/>
        </w:rPr>
        <w:t>工银瑞信恒泰纯债债券型证券投资基金</w:t>
      </w:r>
      <w:bookmarkStart w:id="64" w:name="OLE_LINK20"/>
      <w:bookmarkStart w:id="65" w:name="OLE_LINK21"/>
      <w:r w:rsidR="00F869E8">
        <w:rPr>
          <w:rFonts w:ascii="宋体" w:cs="宋体" w:hint="eastAsia"/>
          <w:color w:val="000000"/>
          <w:kern w:val="0"/>
          <w:sz w:val="22"/>
          <w:szCs w:val="22"/>
          <w:lang w:val="en-GB"/>
        </w:rPr>
        <w:t>清算</w:t>
      </w:r>
      <w:r w:rsidR="00F869E8" w:rsidRPr="008C2332">
        <w:rPr>
          <w:rFonts w:ascii="宋体" w:cs="宋体" w:hint="eastAsia"/>
          <w:color w:val="000000"/>
          <w:kern w:val="0"/>
          <w:sz w:val="22"/>
          <w:szCs w:val="22"/>
          <w:lang w:val="en-GB"/>
        </w:rPr>
        <w:t>审计报告</w:t>
      </w:r>
      <w:bookmarkEnd w:id="64"/>
      <w:bookmarkEnd w:id="65"/>
      <w:r w:rsidR="00D92BDA" w:rsidRPr="00CA6953">
        <w:rPr>
          <w:rFonts w:ascii="宋体" w:cs="宋体" w:hint="eastAsia"/>
          <w:color w:val="000000"/>
          <w:kern w:val="0"/>
          <w:sz w:val="22"/>
          <w:szCs w:val="22"/>
        </w:rPr>
        <w:t>》</w:t>
      </w:r>
    </w:p>
    <w:p w:rsidR="00FE5A55" w:rsidRDefault="00041870" w:rsidP="00C9646D">
      <w:pPr>
        <w:spacing w:line="360" w:lineRule="auto"/>
        <w:ind w:firstLineChars="200" w:firstLine="420"/>
        <w:rPr>
          <w:rFonts w:ascii="宋体" w:hAnsi="宋体"/>
          <w:szCs w:val="24"/>
        </w:rPr>
      </w:pPr>
      <w:r>
        <w:rPr>
          <w:rFonts w:ascii="宋体" w:hAnsi="宋体"/>
          <w:szCs w:val="24"/>
        </w:rPr>
        <w:t>2</w:t>
      </w:r>
      <w:r w:rsidR="00FE5A55">
        <w:rPr>
          <w:rFonts w:ascii="宋体" w:hAnsi="宋体"/>
          <w:szCs w:val="24"/>
        </w:rPr>
        <w:t>、</w:t>
      </w:r>
      <w:r w:rsidR="00AE405D">
        <w:rPr>
          <w:rFonts w:ascii="宋体" w:hAnsi="宋体" w:hint="eastAsia"/>
          <w:szCs w:val="24"/>
        </w:rPr>
        <w:t>《</w:t>
      </w:r>
      <w:r w:rsidR="00A834D5" w:rsidRPr="00A834D5">
        <w:rPr>
          <w:rFonts w:ascii="宋体" w:hAnsi="宋体"/>
          <w:szCs w:val="24"/>
        </w:rPr>
        <w:t>通力律师事务所关于&lt;</w:t>
      </w:r>
      <w:r w:rsidR="00B30B65">
        <w:rPr>
          <w:rFonts w:ascii="宋体" w:hAnsi="宋体" w:hint="eastAsia"/>
          <w:szCs w:val="24"/>
        </w:rPr>
        <w:t>工银瑞信恒泰纯债债券型证券投资基金</w:t>
      </w:r>
      <w:r w:rsidR="00A834D5" w:rsidRPr="00A834D5">
        <w:rPr>
          <w:rFonts w:ascii="宋体" w:hAnsi="宋体"/>
          <w:szCs w:val="24"/>
        </w:rPr>
        <w:t>清算报告&gt;的法律意见</w:t>
      </w:r>
      <w:r w:rsidR="00AE405D">
        <w:rPr>
          <w:rFonts w:ascii="宋体" w:hAnsi="宋体"/>
          <w:szCs w:val="24"/>
        </w:rPr>
        <w:t>》</w:t>
      </w:r>
    </w:p>
    <w:p w:rsidR="00EE2EC2" w:rsidRPr="00DA64CB" w:rsidRDefault="00EE2EC2" w:rsidP="00A07033">
      <w:pPr>
        <w:pStyle w:val="XBRLTitle2"/>
        <w:numPr>
          <w:ilvl w:val="1"/>
          <w:numId w:val="2"/>
        </w:numPr>
        <w:spacing w:before="156" w:after="156"/>
      </w:pPr>
      <w:bookmarkStart w:id="66" w:name="_Toc510086364"/>
      <w:bookmarkEnd w:id="62"/>
      <w:r w:rsidRPr="00383C1E">
        <w:rPr>
          <w:rFonts w:hint="eastAsia"/>
        </w:rPr>
        <w:t>存放地点</w:t>
      </w:r>
      <w:bookmarkEnd w:id="66"/>
    </w:p>
    <w:p w:rsidR="00EE2EC2" w:rsidRDefault="00FE5A55" w:rsidP="00EE2EC2">
      <w:pPr>
        <w:spacing w:line="360" w:lineRule="auto"/>
        <w:ind w:firstLineChars="200" w:firstLine="420"/>
        <w:rPr>
          <w:rFonts w:ascii="宋体" w:hAnsi="宋体"/>
          <w:szCs w:val="24"/>
        </w:rPr>
      </w:pPr>
      <w:r>
        <w:rPr>
          <w:rFonts w:ascii="宋体" w:hAnsi="宋体" w:hint="eastAsia"/>
          <w:szCs w:val="24"/>
        </w:rPr>
        <w:t>基金管理人</w:t>
      </w:r>
      <w:r w:rsidR="00F42086">
        <w:rPr>
          <w:rFonts w:ascii="宋体" w:hAnsi="宋体" w:hint="eastAsia"/>
          <w:szCs w:val="24"/>
        </w:rPr>
        <w:t>、基金托管人处</w:t>
      </w:r>
      <w:r>
        <w:rPr>
          <w:rFonts w:ascii="宋体" w:hAnsi="宋体" w:hint="eastAsia"/>
          <w:szCs w:val="24"/>
        </w:rPr>
        <w:t>。</w:t>
      </w:r>
    </w:p>
    <w:p w:rsidR="00EE2EC2" w:rsidRPr="00DA64CB" w:rsidRDefault="00EE2EC2" w:rsidP="00A07033">
      <w:pPr>
        <w:pStyle w:val="XBRLTitle2"/>
        <w:numPr>
          <w:ilvl w:val="1"/>
          <w:numId w:val="2"/>
        </w:numPr>
        <w:spacing w:before="156" w:after="156"/>
      </w:pPr>
      <w:bookmarkStart w:id="67" w:name="_Toc510086365"/>
      <w:bookmarkStart w:id="68" w:name="m13_01_04_1735"/>
      <w:bookmarkEnd w:id="63"/>
      <w:r w:rsidRPr="00383C1E">
        <w:rPr>
          <w:rFonts w:hint="eastAsia"/>
        </w:rPr>
        <w:t>查阅方式</w:t>
      </w:r>
      <w:bookmarkEnd w:id="67"/>
    </w:p>
    <w:bookmarkEnd w:id="45"/>
    <w:bookmarkEnd w:id="68"/>
    <w:p w:rsidR="00BE731D" w:rsidRPr="00BE731D" w:rsidRDefault="00BE731D" w:rsidP="00BE731D">
      <w:pPr>
        <w:spacing w:line="360" w:lineRule="auto"/>
        <w:ind w:firstLineChars="200" w:firstLine="420"/>
        <w:rPr>
          <w:rFonts w:ascii="宋体" w:hAnsi="宋体"/>
          <w:szCs w:val="21"/>
        </w:rPr>
      </w:pPr>
      <w:r w:rsidRPr="00BE731D">
        <w:rPr>
          <w:rFonts w:ascii="宋体" w:hAnsi="宋体"/>
          <w:szCs w:val="21"/>
        </w:rPr>
        <w:t>投资者可在营业时间免费查阅。</w:t>
      </w:r>
    </w:p>
    <w:p w:rsidR="00BE731D" w:rsidRDefault="00BE731D" w:rsidP="00BE731D">
      <w:pPr>
        <w:spacing w:line="360" w:lineRule="auto"/>
        <w:ind w:firstLineChars="200" w:firstLine="480"/>
        <w:rPr>
          <w:rFonts w:ascii="宋体" w:hAnsi="宋体"/>
          <w:sz w:val="24"/>
          <w:szCs w:val="24"/>
        </w:rPr>
      </w:pPr>
    </w:p>
    <w:p w:rsidR="00BE731D" w:rsidRDefault="00BE731D" w:rsidP="00BE731D">
      <w:pPr>
        <w:spacing w:line="360" w:lineRule="auto"/>
        <w:ind w:firstLineChars="200" w:firstLine="480"/>
        <w:rPr>
          <w:rFonts w:ascii="宋体" w:hAnsi="宋体"/>
          <w:sz w:val="24"/>
          <w:szCs w:val="24"/>
        </w:rPr>
      </w:pPr>
    </w:p>
    <w:p w:rsidR="00BE731D" w:rsidRPr="00BE731D" w:rsidRDefault="00B30B65" w:rsidP="00BE731D">
      <w:pPr>
        <w:spacing w:line="360" w:lineRule="auto"/>
        <w:ind w:firstLine="480"/>
        <w:jc w:val="right"/>
        <w:rPr>
          <w:rFonts w:ascii="宋体" w:hAnsi="宋体"/>
          <w:szCs w:val="21"/>
        </w:rPr>
      </w:pPr>
      <w:r>
        <w:rPr>
          <w:rFonts w:hint="eastAsia"/>
          <w:szCs w:val="21"/>
        </w:rPr>
        <w:t>工银瑞信恒泰纯债债券型证券投资基金</w:t>
      </w:r>
      <w:r w:rsidR="009A366E">
        <w:rPr>
          <w:rFonts w:ascii="宋体" w:hAnsi="宋体" w:hint="eastAsia"/>
          <w:szCs w:val="21"/>
        </w:rPr>
        <w:t>基金</w:t>
      </w:r>
      <w:r w:rsidR="00BE731D" w:rsidRPr="00BE731D">
        <w:rPr>
          <w:rFonts w:ascii="宋体" w:hAnsi="宋体" w:hint="eastAsia"/>
          <w:szCs w:val="21"/>
        </w:rPr>
        <w:t>财产清算小组</w:t>
      </w:r>
    </w:p>
    <w:p w:rsidR="00EE2EC2" w:rsidRDefault="00611AD0" w:rsidP="00850FAF">
      <w:pPr>
        <w:spacing w:line="360" w:lineRule="auto"/>
        <w:ind w:firstLine="480"/>
        <w:jc w:val="right"/>
        <w:rPr>
          <w:rFonts w:ascii="宋体" w:hAnsi="宋体"/>
          <w:szCs w:val="24"/>
        </w:rPr>
      </w:pPr>
      <w:r>
        <w:rPr>
          <w:rFonts w:ascii="宋体" w:hAnsi="宋体" w:hint="eastAsia"/>
          <w:szCs w:val="21"/>
        </w:rPr>
        <w:t>201</w:t>
      </w:r>
      <w:r>
        <w:rPr>
          <w:rFonts w:ascii="宋体" w:hAnsi="宋体"/>
          <w:szCs w:val="21"/>
        </w:rPr>
        <w:t>8</w:t>
      </w:r>
      <w:r w:rsidR="00BE731D" w:rsidRPr="00BE731D">
        <w:rPr>
          <w:rFonts w:ascii="宋体" w:hAnsi="宋体" w:hint="eastAsia"/>
          <w:szCs w:val="21"/>
        </w:rPr>
        <w:t>年</w:t>
      </w:r>
      <w:r w:rsidR="00617FFA" w:rsidRPr="005B4B43">
        <w:rPr>
          <w:rFonts w:ascii="宋体" w:hAnsi="宋体" w:hint="eastAsia"/>
          <w:szCs w:val="21"/>
        </w:rPr>
        <w:t>5</w:t>
      </w:r>
      <w:r w:rsidR="00BE731D" w:rsidRPr="005B4B43">
        <w:rPr>
          <w:rFonts w:ascii="宋体" w:hAnsi="宋体" w:hint="eastAsia"/>
          <w:szCs w:val="21"/>
        </w:rPr>
        <w:t>月</w:t>
      </w:r>
      <w:r w:rsidR="00617FFA" w:rsidRPr="005B4B43">
        <w:rPr>
          <w:rFonts w:ascii="宋体" w:hAnsi="宋体" w:hint="eastAsia"/>
          <w:szCs w:val="21"/>
        </w:rPr>
        <w:t>18</w:t>
      </w:r>
      <w:r w:rsidR="00BE731D" w:rsidRPr="005B4B43">
        <w:rPr>
          <w:rFonts w:ascii="宋体" w:hAnsi="宋体" w:hint="eastAsia"/>
          <w:szCs w:val="21"/>
        </w:rPr>
        <w:t>日</w:t>
      </w:r>
    </w:p>
    <w:sectPr w:rsidR="00EE2EC2" w:rsidSect="0024673F">
      <w:headerReference w:type="default" r:id="rId8"/>
      <w:footerReference w:type="even" r:id="rId9"/>
      <w:footerReference w:type="default" r:id="rId10"/>
      <w:pgSz w:w="11906" w:h="16838"/>
      <w:pgMar w:top="1440" w:right="1531" w:bottom="1134"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BD3" w:rsidRDefault="00E96BD3" w:rsidP="009D6B02">
      <w:r>
        <w:separator/>
      </w:r>
    </w:p>
  </w:endnote>
  <w:endnote w:type="continuationSeparator" w:id="1">
    <w:p w:rsidR="00E96BD3" w:rsidRDefault="00E96BD3" w:rsidP="009D6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27C" w:rsidRDefault="005B690B">
    <w:pPr>
      <w:pStyle w:val="a3"/>
      <w:framePr w:h="0" w:wrap="around" w:vAnchor="text" w:hAnchor="margin" w:xAlign="right" w:y="1"/>
      <w:rPr>
        <w:rStyle w:val="ab"/>
      </w:rPr>
    </w:pPr>
    <w:r>
      <w:fldChar w:fldCharType="begin"/>
    </w:r>
    <w:r w:rsidR="0050527C">
      <w:rPr>
        <w:rStyle w:val="ab"/>
      </w:rPr>
      <w:instrText xml:space="preserve">PAGE  </w:instrText>
    </w:r>
    <w:r>
      <w:fldChar w:fldCharType="end"/>
    </w:r>
  </w:p>
  <w:p w:rsidR="0050527C" w:rsidRDefault="0050527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27C" w:rsidRDefault="0050527C">
    <w:pPr>
      <w:pStyle w:val="a3"/>
      <w:framePr w:h="0" w:wrap="around" w:vAnchor="text" w:hAnchor="margin" w:xAlign="right" w:y="1"/>
      <w:rPr>
        <w:rStyle w:val="ab"/>
      </w:rPr>
    </w:pPr>
    <w:r>
      <w:rPr>
        <w:rStyle w:val="ab"/>
        <w:rFonts w:hint="eastAsia"/>
      </w:rPr>
      <w:t xml:space="preserve"> </w:t>
    </w:r>
  </w:p>
  <w:p w:rsidR="0050527C" w:rsidRDefault="0050527C" w:rsidP="00FE5A55">
    <w:pPr>
      <w:pStyle w:val="a3"/>
      <w:ind w:right="360"/>
      <w:jc w:val="center"/>
    </w:pPr>
    <w:r>
      <w:rPr>
        <w:rFonts w:hint="eastAsia"/>
      </w:rPr>
      <w:t>第</w:t>
    </w:r>
    <w:r>
      <w:rPr>
        <w:rFonts w:hint="eastAsia"/>
      </w:rPr>
      <w:t xml:space="preserve"> </w:t>
    </w:r>
    <w:r w:rsidR="005B690B">
      <w:fldChar w:fldCharType="begin"/>
    </w:r>
    <w:r w:rsidR="00E15709">
      <w:instrText xml:space="preserve"> PAGE   \* MERGEFORMAT </w:instrText>
    </w:r>
    <w:r w:rsidR="005B690B">
      <w:fldChar w:fldCharType="separate"/>
    </w:r>
    <w:r w:rsidR="00BC1241">
      <w:rPr>
        <w:noProof/>
      </w:rPr>
      <w:t>2</w:t>
    </w:r>
    <w:r w:rsidR="005B690B">
      <w:rPr>
        <w:noProof/>
      </w:rPr>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sidR="00BC1241">
        <w:rPr>
          <w:noProof/>
        </w:rPr>
        <w:t>4</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BD3" w:rsidRDefault="00E96BD3" w:rsidP="009D6B02">
      <w:r>
        <w:separator/>
      </w:r>
    </w:p>
  </w:footnote>
  <w:footnote w:type="continuationSeparator" w:id="1">
    <w:p w:rsidR="00E96BD3" w:rsidRDefault="00E96BD3" w:rsidP="009D6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27C" w:rsidRDefault="00B30B65" w:rsidP="00FE5A55">
    <w:pPr>
      <w:pStyle w:val="af7"/>
      <w:jc w:val="right"/>
    </w:pPr>
    <w:r>
      <w:rPr>
        <w:rFonts w:hint="eastAsia"/>
      </w:rPr>
      <w:t>工银瑞信恒泰纯债债券型证券投资基金</w:t>
    </w:r>
    <w:r w:rsidR="0050527C">
      <w:rPr>
        <w:rFonts w:hint="eastAsia"/>
      </w:rPr>
      <w:t>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pStyle w:val="115"/>
      <w:lvlText w:val="%1）"/>
      <w:lvlJc w:val="left"/>
      <w:pPr>
        <w:tabs>
          <w:tab w:val="num" w:pos="360"/>
        </w:tabs>
        <w:ind w:left="360" w:hanging="360"/>
      </w:pPr>
      <w:rPr>
        <w:rFonts w:hint="default"/>
      </w:rPr>
    </w:lvl>
    <w:lvl w:ilvl="1">
      <w:start w:val="1"/>
      <w:numFmt w:val="lowerLetter"/>
      <w:pStyle w:val="2111111"/>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6531A3A"/>
    <w:multiLevelType w:val="multilevel"/>
    <w:tmpl w:val="1BDC0CFE"/>
    <w:lvl w:ilvl="0">
      <w:start w:val="6"/>
      <w:numFmt w:val="decimal"/>
      <w:suff w:val="space"/>
      <w:lvlText w:val="§%1"/>
      <w:lvlJc w:val="left"/>
      <w:pPr>
        <w:ind w:left="425" w:hanging="425"/>
      </w:pPr>
      <w:rPr>
        <w:rFonts w:hint="eastAsia"/>
      </w:rPr>
    </w:lvl>
    <w:lvl w:ilvl="1">
      <w:start w:val="2"/>
      <w:numFmt w:val="decimal"/>
      <w:suff w:val="space"/>
      <w:lvlText w:val="%1.%2"/>
      <w:lvlJc w:val="left"/>
      <w:pPr>
        <w:ind w:left="454" w:hanging="454"/>
      </w:pPr>
      <w:rPr>
        <w:rFonts w:hint="eastAsia"/>
      </w:rPr>
    </w:lvl>
    <w:lvl w:ilvl="2">
      <w:start w:val="1"/>
      <w:numFmt w:val="decimal"/>
      <w:suff w:val="space"/>
      <w:lvlText w:val="%1.%2.%3"/>
      <w:lvlJc w:val="left"/>
      <w:pPr>
        <w:ind w:left="624" w:hanging="624"/>
      </w:pPr>
      <w:rPr>
        <w:rFonts w:ascii="Cambria" w:hAnsi="Cambria" w:hint="default"/>
        <w:b/>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b/>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3D180FB4"/>
    <w:multiLevelType w:val="multilevel"/>
    <w:tmpl w:val="C29EC614"/>
    <w:lvl w:ilvl="0">
      <w:start w:val="3"/>
      <w:numFmt w:val="decimal"/>
      <w:suff w:val="space"/>
      <w:lvlText w:val="§%1"/>
      <w:lvlJc w:val="left"/>
      <w:pPr>
        <w:ind w:left="425" w:hanging="425"/>
      </w:pPr>
      <w:rPr>
        <w:rFonts w:hint="eastAsia"/>
      </w:rPr>
    </w:lvl>
    <w:lvl w:ilvl="1">
      <w:start w:val="1"/>
      <w:numFmt w:val="decimal"/>
      <w:suff w:val="space"/>
      <w:lvlText w:val="§%1.%2"/>
      <w:lvlJc w:val="left"/>
      <w:pPr>
        <w:ind w:left="454" w:hanging="454"/>
      </w:pPr>
      <w:rPr>
        <w:rFonts w:hint="eastAsia"/>
      </w:rPr>
    </w:lvl>
    <w:lvl w:ilvl="2">
      <w:start w:val="1"/>
      <w:numFmt w:val="decimal"/>
      <w:suff w:val="space"/>
      <w:lvlText w:val="%1.%2.%3"/>
      <w:lvlJc w:val="left"/>
      <w:pPr>
        <w:ind w:left="624" w:hanging="624"/>
      </w:pPr>
      <w:rPr>
        <w:rFonts w:ascii="Cambria" w:hAnsi="Cambria" w:hint="default"/>
        <w:b/>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b/>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547D73EE"/>
    <w:multiLevelType w:val="multilevel"/>
    <w:tmpl w:val="CB586E7A"/>
    <w:lvl w:ilvl="0">
      <w:start w:val="1"/>
      <w:numFmt w:val="decimal"/>
      <w:suff w:val="space"/>
      <w:lvlText w:val="§%1"/>
      <w:lvlJc w:val="left"/>
      <w:pPr>
        <w:ind w:left="425" w:hanging="425"/>
      </w:pPr>
      <w:rPr>
        <w:rFonts w:hint="eastAsia"/>
      </w:rPr>
    </w:lvl>
    <w:lvl w:ilvl="1">
      <w:start w:val="1"/>
      <w:numFmt w:val="decimal"/>
      <w:suff w:val="space"/>
      <w:lvlText w:val="§%1.%2"/>
      <w:lvlJc w:val="left"/>
      <w:pPr>
        <w:ind w:left="454" w:hanging="454"/>
      </w:pPr>
      <w:rPr>
        <w:rFonts w:hint="eastAsia"/>
      </w:rPr>
    </w:lvl>
    <w:lvl w:ilvl="2">
      <w:start w:val="1"/>
      <w:numFmt w:val="decimal"/>
      <w:suff w:val="space"/>
      <w:lvlText w:val="%1.%2.%3"/>
      <w:lvlJc w:val="left"/>
      <w:pPr>
        <w:ind w:left="624" w:hanging="624"/>
      </w:pPr>
      <w:rPr>
        <w:rFonts w:ascii="Cambria" w:hAnsi="Cambria" w:hint="default"/>
        <w:b/>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b/>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65721DE6"/>
    <w:multiLevelType w:val="multilevel"/>
    <w:tmpl w:val="E21CF1B2"/>
    <w:lvl w:ilvl="0">
      <w:start w:val="4"/>
      <w:numFmt w:val="decimal"/>
      <w:suff w:val="space"/>
      <w:lvlText w:val="§%1"/>
      <w:lvlJc w:val="left"/>
      <w:pPr>
        <w:ind w:left="425" w:hanging="425"/>
      </w:pPr>
      <w:rPr>
        <w:rFonts w:hint="eastAsia"/>
      </w:rPr>
    </w:lvl>
    <w:lvl w:ilvl="1">
      <w:start w:val="1"/>
      <w:numFmt w:val="decimal"/>
      <w:suff w:val="space"/>
      <w:lvlText w:val="%1.%2"/>
      <w:lvlJc w:val="left"/>
      <w:pPr>
        <w:ind w:left="454" w:hanging="454"/>
      </w:pPr>
      <w:rPr>
        <w:rFonts w:hint="eastAsia"/>
      </w:rPr>
    </w:lvl>
    <w:lvl w:ilvl="2">
      <w:start w:val="1"/>
      <w:numFmt w:val="decimal"/>
      <w:suff w:val="space"/>
      <w:lvlText w:val="%1.%2.%3"/>
      <w:lvlJc w:val="left"/>
      <w:pPr>
        <w:ind w:left="624" w:hanging="624"/>
      </w:pPr>
      <w:rPr>
        <w:rFonts w:ascii="Cambria" w:hAnsi="Cambria" w:hint="default"/>
        <w:b/>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b/>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7B3C0A0A"/>
    <w:multiLevelType w:val="multilevel"/>
    <w:tmpl w:val="C29EC614"/>
    <w:lvl w:ilvl="0">
      <w:start w:val="3"/>
      <w:numFmt w:val="decimal"/>
      <w:suff w:val="space"/>
      <w:lvlText w:val="§%1"/>
      <w:lvlJc w:val="left"/>
      <w:pPr>
        <w:ind w:left="425" w:hanging="425"/>
      </w:pPr>
      <w:rPr>
        <w:rFonts w:hint="eastAsia"/>
      </w:rPr>
    </w:lvl>
    <w:lvl w:ilvl="1">
      <w:start w:val="1"/>
      <w:numFmt w:val="decimal"/>
      <w:suff w:val="space"/>
      <w:lvlText w:val="§%1.%2"/>
      <w:lvlJc w:val="left"/>
      <w:pPr>
        <w:ind w:left="454" w:hanging="454"/>
      </w:pPr>
      <w:rPr>
        <w:rFonts w:hint="eastAsia"/>
      </w:rPr>
    </w:lvl>
    <w:lvl w:ilvl="2">
      <w:start w:val="1"/>
      <w:numFmt w:val="decimal"/>
      <w:suff w:val="space"/>
      <w:lvlText w:val="%1.%2.%3"/>
      <w:lvlJc w:val="left"/>
      <w:pPr>
        <w:ind w:left="624" w:hanging="624"/>
      </w:pPr>
      <w:rPr>
        <w:rFonts w:ascii="Cambria" w:hAnsi="Cambria" w:hint="default"/>
        <w:b/>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b/>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7CD54C05"/>
    <w:multiLevelType w:val="multilevel"/>
    <w:tmpl w:val="5912751E"/>
    <w:lvl w:ilvl="0">
      <w:start w:val="9"/>
      <w:numFmt w:val="decimal"/>
      <w:pStyle w:val="XBRLTitle1"/>
      <w:suff w:val="space"/>
      <w:lvlText w:val="§%1"/>
      <w:lvlJc w:val="left"/>
      <w:pPr>
        <w:ind w:left="1844"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ascii="Cambria" w:hAnsi="Cambria" w:hint="default"/>
        <w:b/>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b/>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4"/>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ocumentProtection w:edit="trackedChanges" w:enforcement="1" w:cryptProviderType="rsaAES" w:cryptAlgorithmClass="hash" w:cryptAlgorithmType="typeAny" w:cryptAlgorithmSid="14" w:cryptSpinCount="100000" w:hash="uoUOFNUu3sbfcfGcTKFaXHPn1VDKLxJPRpy8JIlp09m5Vd+5r9PuMSxp+y12XXYtvP8ejkz6k5wl&#10;1CrsY/qLwg==" w:salt="SNZalc5nrRGy1e12g+kJjw=="/>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aztFileName" w:val="131795676362136569NK"/>
    <w:docVar w:name="aztPrintName" w:val="000000ESAOAPRINT"/>
    <w:docVar w:name="aztPrintType" w:val="2"/>
  </w:docVars>
  <w:rsids>
    <w:rsidRoot w:val="00172A27"/>
    <w:rsid w:val="0000013B"/>
    <w:rsid w:val="0000145C"/>
    <w:rsid w:val="0000149F"/>
    <w:rsid w:val="000018E2"/>
    <w:rsid w:val="000019EE"/>
    <w:rsid w:val="00001AA6"/>
    <w:rsid w:val="00001FA0"/>
    <w:rsid w:val="00002655"/>
    <w:rsid w:val="000029B6"/>
    <w:rsid w:val="000029C8"/>
    <w:rsid w:val="00003145"/>
    <w:rsid w:val="00004163"/>
    <w:rsid w:val="000048EF"/>
    <w:rsid w:val="000062EF"/>
    <w:rsid w:val="00006ACB"/>
    <w:rsid w:val="00006B03"/>
    <w:rsid w:val="0000739D"/>
    <w:rsid w:val="00007CCD"/>
    <w:rsid w:val="00010B74"/>
    <w:rsid w:val="00011838"/>
    <w:rsid w:val="00011CE2"/>
    <w:rsid w:val="00012197"/>
    <w:rsid w:val="00012A16"/>
    <w:rsid w:val="0001393F"/>
    <w:rsid w:val="00013BF9"/>
    <w:rsid w:val="00014140"/>
    <w:rsid w:val="00014196"/>
    <w:rsid w:val="00014E8B"/>
    <w:rsid w:val="00014FF8"/>
    <w:rsid w:val="00015001"/>
    <w:rsid w:val="0001513D"/>
    <w:rsid w:val="0001554E"/>
    <w:rsid w:val="00015636"/>
    <w:rsid w:val="00015980"/>
    <w:rsid w:val="00015B7F"/>
    <w:rsid w:val="00016239"/>
    <w:rsid w:val="0001678E"/>
    <w:rsid w:val="000173CB"/>
    <w:rsid w:val="00017AD2"/>
    <w:rsid w:val="00020A80"/>
    <w:rsid w:val="00020D9B"/>
    <w:rsid w:val="00020DE6"/>
    <w:rsid w:val="00021036"/>
    <w:rsid w:val="00021B14"/>
    <w:rsid w:val="00023636"/>
    <w:rsid w:val="00023852"/>
    <w:rsid w:val="00024357"/>
    <w:rsid w:val="0002498B"/>
    <w:rsid w:val="00024AE3"/>
    <w:rsid w:val="00025510"/>
    <w:rsid w:val="00025DD4"/>
    <w:rsid w:val="00025E5B"/>
    <w:rsid w:val="00026085"/>
    <w:rsid w:val="000261AD"/>
    <w:rsid w:val="000266AF"/>
    <w:rsid w:val="00026737"/>
    <w:rsid w:val="00026D1C"/>
    <w:rsid w:val="00027253"/>
    <w:rsid w:val="000277AA"/>
    <w:rsid w:val="00027AB5"/>
    <w:rsid w:val="00027ED1"/>
    <w:rsid w:val="00030242"/>
    <w:rsid w:val="00030D4F"/>
    <w:rsid w:val="000325ED"/>
    <w:rsid w:val="00032861"/>
    <w:rsid w:val="0003339F"/>
    <w:rsid w:val="00033550"/>
    <w:rsid w:val="0003355E"/>
    <w:rsid w:val="000339D7"/>
    <w:rsid w:val="00033F4B"/>
    <w:rsid w:val="00034ADF"/>
    <w:rsid w:val="00034D7E"/>
    <w:rsid w:val="000357BF"/>
    <w:rsid w:val="00036DE8"/>
    <w:rsid w:val="0003701A"/>
    <w:rsid w:val="00037287"/>
    <w:rsid w:val="000374D2"/>
    <w:rsid w:val="00037A6F"/>
    <w:rsid w:val="00037C89"/>
    <w:rsid w:val="0004106D"/>
    <w:rsid w:val="00041870"/>
    <w:rsid w:val="00041C50"/>
    <w:rsid w:val="000433B5"/>
    <w:rsid w:val="000434C1"/>
    <w:rsid w:val="00044B98"/>
    <w:rsid w:val="00044E3E"/>
    <w:rsid w:val="0004675D"/>
    <w:rsid w:val="00046BE8"/>
    <w:rsid w:val="0004724A"/>
    <w:rsid w:val="000503CB"/>
    <w:rsid w:val="00050D26"/>
    <w:rsid w:val="00051621"/>
    <w:rsid w:val="00051627"/>
    <w:rsid w:val="00052F3B"/>
    <w:rsid w:val="00053772"/>
    <w:rsid w:val="00053AE8"/>
    <w:rsid w:val="000556E0"/>
    <w:rsid w:val="00055E2D"/>
    <w:rsid w:val="00056D3D"/>
    <w:rsid w:val="00057027"/>
    <w:rsid w:val="00057CE3"/>
    <w:rsid w:val="00057CFE"/>
    <w:rsid w:val="00057FBF"/>
    <w:rsid w:val="000604F2"/>
    <w:rsid w:val="00061995"/>
    <w:rsid w:val="000626AE"/>
    <w:rsid w:val="000627BA"/>
    <w:rsid w:val="00062FED"/>
    <w:rsid w:val="00064A04"/>
    <w:rsid w:val="00065135"/>
    <w:rsid w:val="000656E4"/>
    <w:rsid w:val="00065BD0"/>
    <w:rsid w:val="00065D05"/>
    <w:rsid w:val="000661A5"/>
    <w:rsid w:val="000663C3"/>
    <w:rsid w:val="00066583"/>
    <w:rsid w:val="00067E92"/>
    <w:rsid w:val="000710BA"/>
    <w:rsid w:val="0007147C"/>
    <w:rsid w:val="00071651"/>
    <w:rsid w:val="00071981"/>
    <w:rsid w:val="000737B1"/>
    <w:rsid w:val="00073B2E"/>
    <w:rsid w:val="00074814"/>
    <w:rsid w:val="000757AF"/>
    <w:rsid w:val="00075A76"/>
    <w:rsid w:val="00076177"/>
    <w:rsid w:val="00076CA9"/>
    <w:rsid w:val="00076CB7"/>
    <w:rsid w:val="00076CD7"/>
    <w:rsid w:val="00076EA2"/>
    <w:rsid w:val="00077EA4"/>
    <w:rsid w:val="00080815"/>
    <w:rsid w:val="00080F26"/>
    <w:rsid w:val="00080FAC"/>
    <w:rsid w:val="00081417"/>
    <w:rsid w:val="000814C4"/>
    <w:rsid w:val="000822C0"/>
    <w:rsid w:val="00082BC8"/>
    <w:rsid w:val="0008442B"/>
    <w:rsid w:val="00084963"/>
    <w:rsid w:val="000850FB"/>
    <w:rsid w:val="00085774"/>
    <w:rsid w:val="00085E77"/>
    <w:rsid w:val="00090330"/>
    <w:rsid w:val="00091861"/>
    <w:rsid w:val="00092267"/>
    <w:rsid w:val="000922C9"/>
    <w:rsid w:val="000930AF"/>
    <w:rsid w:val="000945A0"/>
    <w:rsid w:val="00094D2E"/>
    <w:rsid w:val="00095DFC"/>
    <w:rsid w:val="000960E9"/>
    <w:rsid w:val="000961D3"/>
    <w:rsid w:val="00096AB3"/>
    <w:rsid w:val="00097462"/>
    <w:rsid w:val="000A0376"/>
    <w:rsid w:val="000A06AC"/>
    <w:rsid w:val="000A06E1"/>
    <w:rsid w:val="000A1785"/>
    <w:rsid w:val="000A1E70"/>
    <w:rsid w:val="000A338B"/>
    <w:rsid w:val="000A3C49"/>
    <w:rsid w:val="000A3E07"/>
    <w:rsid w:val="000A5288"/>
    <w:rsid w:val="000A556A"/>
    <w:rsid w:val="000A5718"/>
    <w:rsid w:val="000A5AD2"/>
    <w:rsid w:val="000A5B3F"/>
    <w:rsid w:val="000A71F6"/>
    <w:rsid w:val="000A7963"/>
    <w:rsid w:val="000B01E1"/>
    <w:rsid w:val="000B0C6E"/>
    <w:rsid w:val="000B14C9"/>
    <w:rsid w:val="000B230C"/>
    <w:rsid w:val="000B28BF"/>
    <w:rsid w:val="000B395D"/>
    <w:rsid w:val="000B3C1B"/>
    <w:rsid w:val="000B3C3B"/>
    <w:rsid w:val="000B4560"/>
    <w:rsid w:val="000B4A43"/>
    <w:rsid w:val="000B4C64"/>
    <w:rsid w:val="000B4F85"/>
    <w:rsid w:val="000B5A3F"/>
    <w:rsid w:val="000B6440"/>
    <w:rsid w:val="000B7D01"/>
    <w:rsid w:val="000C0A18"/>
    <w:rsid w:val="000C12D1"/>
    <w:rsid w:val="000C2E4D"/>
    <w:rsid w:val="000C3857"/>
    <w:rsid w:val="000C396F"/>
    <w:rsid w:val="000C3B5D"/>
    <w:rsid w:val="000C3BBE"/>
    <w:rsid w:val="000C43C9"/>
    <w:rsid w:val="000C55DD"/>
    <w:rsid w:val="000C5D71"/>
    <w:rsid w:val="000C5F00"/>
    <w:rsid w:val="000C6794"/>
    <w:rsid w:val="000C67B8"/>
    <w:rsid w:val="000C6C18"/>
    <w:rsid w:val="000C73CB"/>
    <w:rsid w:val="000C7D51"/>
    <w:rsid w:val="000C7EC4"/>
    <w:rsid w:val="000D035F"/>
    <w:rsid w:val="000D14FF"/>
    <w:rsid w:val="000D1A61"/>
    <w:rsid w:val="000D2E4A"/>
    <w:rsid w:val="000D3395"/>
    <w:rsid w:val="000D3EE8"/>
    <w:rsid w:val="000D5076"/>
    <w:rsid w:val="000D5182"/>
    <w:rsid w:val="000D540E"/>
    <w:rsid w:val="000D5E05"/>
    <w:rsid w:val="000D6864"/>
    <w:rsid w:val="000D6BAA"/>
    <w:rsid w:val="000D7D38"/>
    <w:rsid w:val="000E0DA0"/>
    <w:rsid w:val="000E142E"/>
    <w:rsid w:val="000E1800"/>
    <w:rsid w:val="000E33B3"/>
    <w:rsid w:val="000E377A"/>
    <w:rsid w:val="000E4786"/>
    <w:rsid w:val="000E7625"/>
    <w:rsid w:val="000E79FA"/>
    <w:rsid w:val="000F18F8"/>
    <w:rsid w:val="000F1E47"/>
    <w:rsid w:val="000F2B97"/>
    <w:rsid w:val="000F49B3"/>
    <w:rsid w:val="000F4B3D"/>
    <w:rsid w:val="000F64D0"/>
    <w:rsid w:val="000F7198"/>
    <w:rsid w:val="00101553"/>
    <w:rsid w:val="0010165C"/>
    <w:rsid w:val="00101B00"/>
    <w:rsid w:val="00101C8C"/>
    <w:rsid w:val="00102CA4"/>
    <w:rsid w:val="00104D32"/>
    <w:rsid w:val="00104D4C"/>
    <w:rsid w:val="00106270"/>
    <w:rsid w:val="001069CB"/>
    <w:rsid w:val="0010729C"/>
    <w:rsid w:val="0010796C"/>
    <w:rsid w:val="001112E3"/>
    <w:rsid w:val="00111EE1"/>
    <w:rsid w:val="00112199"/>
    <w:rsid w:val="0011257A"/>
    <w:rsid w:val="00113B27"/>
    <w:rsid w:val="00113BA1"/>
    <w:rsid w:val="00114986"/>
    <w:rsid w:val="001165A9"/>
    <w:rsid w:val="001167AE"/>
    <w:rsid w:val="00116D29"/>
    <w:rsid w:val="00117088"/>
    <w:rsid w:val="00117125"/>
    <w:rsid w:val="00120735"/>
    <w:rsid w:val="00122E41"/>
    <w:rsid w:val="0012305C"/>
    <w:rsid w:val="001230E2"/>
    <w:rsid w:val="0012364B"/>
    <w:rsid w:val="00125029"/>
    <w:rsid w:val="00126716"/>
    <w:rsid w:val="00126AF4"/>
    <w:rsid w:val="00127DCD"/>
    <w:rsid w:val="00130369"/>
    <w:rsid w:val="00131263"/>
    <w:rsid w:val="00131A45"/>
    <w:rsid w:val="00132254"/>
    <w:rsid w:val="00132739"/>
    <w:rsid w:val="00133447"/>
    <w:rsid w:val="00133AC1"/>
    <w:rsid w:val="00133D6A"/>
    <w:rsid w:val="001341C1"/>
    <w:rsid w:val="00134E57"/>
    <w:rsid w:val="00135268"/>
    <w:rsid w:val="001353B0"/>
    <w:rsid w:val="00136742"/>
    <w:rsid w:val="0013696D"/>
    <w:rsid w:val="00136A38"/>
    <w:rsid w:val="00136FCE"/>
    <w:rsid w:val="001370CD"/>
    <w:rsid w:val="00140F8B"/>
    <w:rsid w:val="001418FD"/>
    <w:rsid w:val="00141E9F"/>
    <w:rsid w:val="00142D24"/>
    <w:rsid w:val="001431FE"/>
    <w:rsid w:val="00143857"/>
    <w:rsid w:val="00143AFC"/>
    <w:rsid w:val="00143F43"/>
    <w:rsid w:val="001442E3"/>
    <w:rsid w:val="00144311"/>
    <w:rsid w:val="00145899"/>
    <w:rsid w:val="00145EF0"/>
    <w:rsid w:val="0014638B"/>
    <w:rsid w:val="001470F5"/>
    <w:rsid w:val="0014714F"/>
    <w:rsid w:val="00147833"/>
    <w:rsid w:val="00147FE9"/>
    <w:rsid w:val="0015056A"/>
    <w:rsid w:val="001505CA"/>
    <w:rsid w:val="0015076B"/>
    <w:rsid w:val="00150DF7"/>
    <w:rsid w:val="00151675"/>
    <w:rsid w:val="00151757"/>
    <w:rsid w:val="00151C89"/>
    <w:rsid w:val="00151C8D"/>
    <w:rsid w:val="001537CC"/>
    <w:rsid w:val="001538D6"/>
    <w:rsid w:val="00154284"/>
    <w:rsid w:val="001544D7"/>
    <w:rsid w:val="001558C7"/>
    <w:rsid w:val="001562E0"/>
    <w:rsid w:val="0015647B"/>
    <w:rsid w:val="00157646"/>
    <w:rsid w:val="001577C1"/>
    <w:rsid w:val="00161015"/>
    <w:rsid w:val="0016299A"/>
    <w:rsid w:val="00162B35"/>
    <w:rsid w:val="0016475F"/>
    <w:rsid w:val="00165A28"/>
    <w:rsid w:val="00166D20"/>
    <w:rsid w:val="00167331"/>
    <w:rsid w:val="00167924"/>
    <w:rsid w:val="001679D5"/>
    <w:rsid w:val="00170C6D"/>
    <w:rsid w:val="00170DCA"/>
    <w:rsid w:val="00171DDD"/>
    <w:rsid w:val="00172A27"/>
    <w:rsid w:val="00173000"/>
    <w:rsid w:val="00175BA3"/>
    <w:rsid w:val="00176197"/>
    <w:rsid w:val="001775A9"/>
    <w:rsid w:val="00180F46"/>
    <w:rsid w:val="001818C4"/>
    <w:rsid w:val="00181FB1"/>
    <w:rsid w:val="00182BD3"/>
    <w:rsid w:val="0018588C"/>
    <w:rsid w:val="00185C48"/>
    <w:rsid w:val="00185F25"/>
    <w:rsid w:val="001869D1"/>
    <w:rsid w:val="00187BBD"/>
    <w:rsid w:val="001904D9"/>
    <w:rsid w:val="00190BAF"/>
    <w:rsid w:val="00191079"/>
    <w:rsid w:val="00191D72"/>
    <w:rsid w:val="001926D4"/>
    <w:rsid w:val="00192963"/>
    <w:rsid w:val="00192D8F"/>
    <w:rsid w:val="001937D9"/>
    <w:rsid w:val="00193F78"/>
    <w:rsid w:val="001946DE"/>
    <w:rsid w:val="0019485D"/>
    <w:rsid w:val="00195753"/>
    <w:rsid w:val="00195860"/>
    <w:rsid w:val="0019783A"/>
    <w:rsid w:val="00197846"/>
    <w:rsid w:val="00197B2D"/>
    <w:rsid w:val="00197FAB"/>
    <w:rsid w:val="00197FEF"/>
    <w:rsid w:val="001A1E2C"/>
    <w:rsid w:val="001A2B81"/>
    <w:rsid w:val="001A30F8"/>
    <w:rsid w:val="001A36A3"/>
    <w:rsid w:val="001A3E55"/>
    <w:rsid w:val="001A41FB"/>
    <w:rsid w:val="001A45A4"/>
    <w:rsid w:val="001A4C88"/>
    <w:rsid w:val="001A52A1"/>
    <w:rsid w:val="001A573F"/>
    <w:rsid w:val="001A588A"/>
    <w:rsid w:val="001A69C1"/>
    <w:rsid w:val="001A75C7"/>
    <w:rsid w:val="001A766E"/>
    <w:rsid w:val="001B077E"/>
    <w:rsid w:val="001B0B0E"/>
    <w:rsid w:val="001B176D"/>
    <w:rsid w:val="001B1BE6"/>
    <w:rsid w:val="001B2037"/>
    <w:rsid w:val="001B258F"/>
    <w:rsid w:val="001B296E"/>
    <w:rsid w:val="001B2D61"/>
    <w:rsid w:val="001B3D2C"/>
    <w:rsid w:val="001B3E06"/>
    <w:rsid w:val="001B54B6"/>
    <w:rsid w:val="001B5E4C"/>
    <w:rsid w:val="001B6017"/>
    <w:rsid w:val="001B651D"/>
    <w:rsid w:val="001B6866"/>
    <w:rsid w:val="001B6C40"/>
    <w:rsid w:val="001B74F1"/>
    <w:rsid w:val="001B75EF"/>
    <w:rsid w:val="001C071F"/>
    <w:rsid w:val="001C0E46"/>
    <w:rsid w:val="001C0F30"/>
    <w:rsid w:val="001C1825"/>
    <w:rsid w:val="001C2DDC"/>
    <w:rsid w:val="001C438B"/>
    <w:rsid w:val="001C4646"/>
    <w:rsid w:val="001C47BA"/>
    <w:rsid w:val="001C572E"/>
    <w:rsid w:val="001C5E55"/>
    <w:rsid w:val="001C65C8"/>
    <w:rsid w:val="001C65FF"/>
    <w:rsid w:val="001C718A"/>
    <w:rsid w:val="001C7F93"/>
    <w:rsid w:val="001D0266"/>
    <w:rsid w:val="001D1521"/>
    <w:rsid w:val="001D1633"/>
    <w:rsid w:val="001D19AE"/>
    <w:rsid w:val="001D217C"/>
    <w:rsid w:val="001D2DCF"/>
    <w:rsid w:val="001D4A47"/>
    <w:rsid w:val="001D5240"/>
    <w:rsid w:val="001D6778"/>
    <w:rsid w:val="001D7594"/>
    <w:rsid w:val="001D75F5"/>
    <w:rsid w:val="001E0DC7"/>
    <w:rsid w:val="001E2F3A"/>
    <w:rsid w:val="001E370F"/>
    <w:rsid w:val="001E3C7F"/>
    <w:rsid w:val="001E3F49"/>
    <w:rsid w:val="001E46BA"/>
    <w:rsid w:val="001E725E"/>
    <w:rsid w:val="001F1064"/>
    <w:rsid w:val="001F14DC"/>
    <w:rsid w:val="001F3DD4"/>
    <w:rsid w:val="001F42E4"/>
    <w:rsid w:val="001F446A"/>
    <w:rsid w:val="001F47C7"/>
    <w:rsid w:val="001F4E59"/>
    <w:rsid w:val="001F5368"/>
    <w:rsid w:val="001F5E91"/>
    <w:rsid w:val="001F6B64"/>
    <w:rsid w:val="002006ED"/>
    <w:rsid w:val="00200C5B"/>
    <w:rsid w:val="00201E8B"/>
    <w:rsid w:val="00202355"/>
    <w:rsid w:val="002039AA"/>
    <w:rsid w:val="00204422"/>
    <w:rsid w:val="00204C75"/>
    <w:rsid w:val="002057D1"/>
    <w:rsid w:val="002058D0"/>
    <w:rsid w:val="00206628"/>
    <w:rsid w:val="00207232"/>
    <w:rsid w:val="002079F1"/>
    <w:rsid w:val="00207FF9"/>
    <w:rsid w:val="00210408"/>
    <w:rsid w:val="00210FA0"/>
    <w:rsid w:val="0021213A"/>
    <w:rsid w:val="0021249B"/>
    <w:rsid w:val="0021300A"/>
    <w:rsid w:val="00213BD7"/>
    <w:rsid w:val="00214C48"/>
    <w:rsid w:val="00215246"/>
    <w:rsid w:val="0021537D"/>
    <w:rsid w:val="002153D8"/>
    <w:rsid w:val="00215AEF"/>
    <w:rsid w:val="00217993"/>
    <w:rsid w:val="00217BA1"/>
    <w:rsid w:val="00217E38"/>
    <w:rsid w:val="0022081A"/>
    <w:rsid w:val="00221557"/>
    <w:rsid w:val="00221654"/>
    <w:rsid w:val="002229CA"/>
    <w:rsid w:val="0022328A"/>
    <w:rsid w:val="002232D1"/>
    <w:rsid w:val="0022338C"/>
    <w:rsid w:val="00223A10"/>
    <w:rsid w:val="00225019"/>
    <w:rsid w:val="0022553B"/>
    <w:rsid w:val="00225B08"/>
    <w:rsid w:val="00226149"/>
    <w:rsid w:val="00226191"/>
    <w:rsid w:val="0022724E"/>
    <w:rsid w:val="00227BCC"/>
    <w:rsid w:val="00230DD2"/>
    <w:rsid w:val="00231098"/>
    <w:rsid w:val="0023125E"/>
    <w:rsid w:val="00231848"/>
    <w:rsid w:val="002318C6"/>
    <w:rsid w:val="002320AD"/>
    <w:rsid w:val="00232500"/>
    <w:rsid w:val="00233345"/>
    <w:rsid w:val="00233973"/>
    <w:rsid w:val="002339DC"/>
    <w:rsid w:val="002358B6"/>
    <w:rsid w:val="0023614B"/>
    <w:rsid w:val="00237814"/>
    <w:rsid w:val="00237A74"/>
    <w:rsid w:val="002412BB"/>
    <w:rsid w:val="0024158B"/>
    <w:rsid w:val="00241786"/>
    <w:rsid w:val="00242A98"/>
    <w:rsid w:val="00242AB2"/>
    <w:rsid w:val="00243D52"/>
    <w:rsid w:val="00244765"/>
    <w:rsid w:val="00244E9F"/>
    <w:rsid w:val="00245145"/>
    <w:rsid w:val="0024673F"/>
    <w:rsid w:val="00246E98"/>
    <w:rsid w:val="002479A0"/>
    <w:rsid w:val="0025002B"/>
    <w:rsid w:val="00250047"/>
    <w:rsid w:val="00250F96"/>
    <w:rsid w:val="00251098"/>
    <w:rsid w:val="002514C1"/>
    <w:rsid w:val="002516A1"/>
    <w:rsid w:val="00252C2C"/>
    <w:rsid w:val="0025300B"/>
    <w:rsid w:val="00253397"/>
    <w:rsid w:val="002545E9"/>
    <w:rsid w:val="00255B48"/>
    <w:rsid w:val="0025660A"/>
    <w:rsid w:val="00257595"/>
    <w:rsid w:val="002575E6"/>
    <w:rsid w:val="00257CE2"/>
    <w:rsid w:val="00260215"/>
    <w:rsid w:val="00264FA1"/>
    <w:rsid w:val="00265E22"/>
    <w:rsid w:val="0026733A"/>
    <w:rsid w:val="002700C5"/>
    <w:rsid w:val="0027037A"/>
    <w:rsid w:val="002708E9"/>
    <w:rsid w:val="00272168"/>
    <w:rsid w:val="00275A30"/>
    <w:rsid w:val="002761FB"/>
    <w:rsid w:val="00276794"/>
    <w:rsid w:val="0027696C"/>
    <w:rsid w:val="0027764C"/>
    <w:rsid w:val="00280E6F"/>
    <w:rsid w:val="00281C95"/>
    <w:rsid w:val="00281D8E"/>
    <w:rsid w:val="002827F7"/>
    <w:rsid w:val="00282DDC"/>
    <w:rsid w:val="0028300C"/>
    <w:rsid w:val="0028357D"/>
    <w:rsid w:val="002838D6"/>
    <w:rsid w:val="00283E85"/>
    <w:rsid w:val="002859F8"/>
    <w:rsid w:val="00285E23"/>
    <w:rsid w:val="00286616"/>
    <w:rsid w:val="00286731"/>
    <w:rsid w:val="002904BB"/>
    <w:rsid w:val="00291426"/>
    <w:rsid w:val="002920D9"/>
    <w:rsid w:val="002921CD"/>
    <w:rsid w:val="0029264D"/>
    <w:rsid w:val="00292E04"/>
    <w:rsid w:val="002937C7"/>
    <w:rsid w:val="0029399C"/>
    <w:rsid w:val="00294376"/>
    <w:rsid w:val="0029464B"/>
    <w:rsid w:val="00296AF6"/>
    <w:rsid w:val="002A1E01"/>
    <w:rsid w:val="002A2B77"/>
    <w:rsid w:val="002A2D57"/>
    <w:rsid w:val="002A366D"/>
    <w:rsid w:val="002A48BE"/>
    <w:rsid w:val="002A534D"/>
    <w:rsid w:val="002A5983"/>
    <w:rsid w:val="002A5B92"/>
    <w:rsid w:val="002A5C9F"/>
    <w:rsid w:val="002A6594"/>
    <w:rsid w:val="002A6B35"/>
    <w:rsid w:val="002A7538"/>
    <w:rsid w:val="002B0DB7"/>
    <w:rsid w:val="002B150E"/>
    <w:rsid w:val="002B20AF"/>
    <w:rsid w:val="002B223C"/>
    <w:rsid w:val="002B24A6"/>
    <w:rsid w:val="002B28AA"/>
    <w:rsid w:val="002B2E33"/>
    <w:rsid w:val="002B37BA"/>
    <w:rsid w:val="002B3D51"/>
    <w:rsid w:val="002B3FEF"/>
    <w:rsid w:val="002B498B"/>
    <w:rsid w:val="002B5731"/>
    <w:rsid w:val="002B5CC7"/>
    <w:rsid w:val="002B5F5B"/>
    <w:rsid w:val="002B6022"/>
    <w:rsid w:val="002B70B5"/>
    <w:rsid w:val="002B7F88"/>
    <w:rsid w:val="002C0800"/>
    <w:rsid w:val="002C0A56"/>
    <w:rsid w:val="002C0CDF"/>
    <w:rsid w:val="002C1E86"/>
    <w:rsid w:val="002C2BD2"/>
    <w:rsid w:val="002C4CC3"/>
    <w:rsid w:val="002C4DC6"/>
    <w:rsid w:val="002C4E03"/>
    <w:rsid w:val="002C5520"/>
    <w:rsid w:val="002C5976"/>
    <w:rsid w:val="002C7F23"/>
    <w:rsid w:val="002D3100"/>
    <w:rsid w:val="002D4EDE"/>
    <w:rsid w:val="002D6959"/>
    <w:rsid w:val="002D72C2"/>
    <w:rsid w:val="002D7810"/>
    <w:rsid w:val="002E0C10"/>
    <w:rsid w:val="002E0F2F"/>
    <w:rsid w:val="002E1B19"/>
    <w:rsid w:val="002E2FDA"/>
    <w:rsid w:val="002E32C8"/>
    <w:rsid w:val="002E39A8"/>
    <w:rsid w:val="002E3AFE"/>
    <w:rsid w:val="002E3F01"/>
    <w:rsid w:val="002E439B"/>
    <w:rsid w:val="002E5A13"/>
    <w:rsid w:val="002E6502"/>
    <w:rsid w:val="002E773B"/>
    <w:rsid w:val="002E7E7F"/>
    <w:rsid w:val="002F09E0"/>
    <w:rsid w:val="002F32B2"/>
    <w:rsid w:val="002F346D"/>
    <w:rsid w:val="002F3A77"/>
    <w:rsid w:val="002F3DFD"/>
    <w:rsid w:val="002F487B"/>
    <w:rsid w:val="002F49B2"/>
    <w:rsid w:val="002F4D78"/>
    <w:rsid w:val="002F4FB0"/>
    <w:rsid w:val="002F571A"/>
    <w:rsid w:val="002F57F3"/>
    <w:rsid w:val="002F5D91"/>
    <w:rsid w:val="002F7244"/>
    <w:rsid w:val="002F7609"/>
    <w:rsid w:val="00300216"/>
    <w:rsid w:val="0030036C"/>
    <w:rsid w:val="003016A9"/>
    <w:rsid w:val="00301775"/>
    <w:rsid w:val="00301DE9"/>
    <w:rsid w:val="003037D6"/>
    <w:rsid w:val="00303C5A"/>
    <w:rsid w:val="00303E48"/>
    <w:rsid w:val="003041A9"/>
    <w:rsid w:val="00304C7B"/>
    <w:rsid w:val="00304C88"/>
    <w:rsid w:val="003054DA"/>
    <w:rsid w:val="003072CA"/>
    <w:rsid w:val="003073CD"/>
    <w:rsid w:val="00311392"/>
    <w:rsid w:val="00311487"/>
    <w:rsid w:val="00311A78"/>
    <w:rsid w:val="00311B8F"/>
    <w:rsid w:val="00311F39"/>
    <w:rsid w:val="003122BA"/>
    <w:rsid w:val="00312832"/>
    <w:rsid w:val="00313679"/>
    <w:rsid w:val="00313934"/>
    <w:rsid w:val="003145D9"/>
    <w:rsid w:val="00315A28"/>
    <w:rsid w:val="0031619B"/>
    <w:rsid w:val="00316656"/>
    <w:rsid w:val="003169CF"/>
    <w:rsid w:val="00316AB2"/>
    <w:rsid w:val="00316DC1"/>
    <w:rsid w:val="0031760D"/>
    <w:rsid w:val="00317B21"/>
    <w:rsid w:val="00320122"/>
    <w:rsid w:val="003202E6"/>
    <w:rsid w:val="00321534"/>
    <w:rsid w:val="00322A00"/>
    <w:rsid w:val="003235AA"/>
    <w:rsid w:val="0032369C"/>
    <w:rsid w:val="003236C8"/>
    <w:rsid w:val="00324233"/>
    <w:rsid w:val="00324A6C"/>
    <w:rsid w:val="00324AE3"/>
    <w:rsid w:val="0032555E"/>
    <w:rsid w:val="00325BE0"/>
    <w:rsid w:val="00326169"/>
    <w:rsid w:val="003261CE"/>
    <w:rsid w:val="003271EA"/>
    <w:rsid w:val="00327654"/>
    <w:rsid w:val="00330052"/>
    <w:rsid w:val="00330FCF"/>
    <w:rsid w:val="00331009"/>
    <w:rsid w:val="00331861"/>
    <w:rsid w:val="00331EE6"/>
    <w:rsid w:val="003323AC"/>
    <w:rsid w:val="0033311B"/>
    <w:rsid w:val="00333766"/>
    <w:rsid w:val="00333C9A"/>
    <w:rsid w:val="00334116"/>
    <w:rsid w:val="003345FF"/>
    <w:rsid w:val="0033491F"/>
    <w:rsid w:val="00334D7D"/>
    <w:rsid w:val="00336CD7"/>
    <w:rsid w:val="00337A45"/>
    <w:rsid w:val="00337D7A"/>
    <w:rsid w:val="00341493"/>
    <w:rsid w:val="003420A1"/>
    <w:rsid w:val="0034437A"/>
    <w:rsid w:val="0034460D"/>
    <w:rsid w:val="0034472E"/>
    <w:rsid w:val="00344CA5"/>
    <w:rsid w:val="0034525E"/>
    <w:rsid w:val="003465A3"/>
    <w:rsid w:val="003469DC"/>
    <w:rsid w:val="00350858"/>
    <w:rsid w:val="00350FE7"/>
    <w:rsid w:val="0035219C"/>
    <w:rsid w:val="00353B69"/>
    <w:rsid w:val="00353DE4"/>
    <w:rsid w:val="003559D9"/>
    <w:rsid w:val="00355CA6"/>
    <w:rsid w:val="00355E28"/>
    <w:rsid w:val="00355F25"/>
    <w:rsid w:val="00356011"/>
    <w:rsid w:val="00356589"/>
    <w:rsid w:val="00356DBF"/>
    <w:rsid w:val="003573EA"/>
    <w:rsid w:val="00357A8F"/>
    <w:rsid w:val="00357E99"/>
    <w:rsid w:val="003603B0"/>
    <w:rsid w:val="00360625"/>
    <w:rsid w:val="00360A56"/>
    <w:rsid w:val="00361100"/>
    <w:rsid w:val="003618A1"/>
    <w:rsid w:val="003619A7"/>
    <w:rsid w:val="00362206"/>
    <w:rsid w:val="00362573"/>
    <w:rsid w:val="003625E9"/>
    <w:rsid w:val="003626CA"/>
    <w:rsid w:val="00363F05"/>
    <w:rsid w:val="00364344"/>
    <w:rsid w:val="003644A7"/>
    <w:rsid w:val="00364D43"/>
    <w:rsid w:val="00365092"/>
    <w:rsid w:val="0036555A"/>
    <w:rsid w:val="003676FD"/>
    <w:rsid w:val="00367B06"/>
    <w:rsid w:val="003712CB"/>
    <w:rsid w:val="003716BB"/>
    <w:rsid w:val="00372837"/>
    <w:rsid w:val="00372980"/>
    <w:rsid w:val="00373590"/>
    <w:rsid w:val="0037391A"/>
    <w:rsid w:val="003744A8"/>
    <w:rsid w:val="0037529B"/>
    <w:rsid w:val="003752A3"/>
    <w:rsid w:val="003757CA"/>
    <w:rsid w:val="00376520"/>
    <w:rsid w:val="003768DF"/>
    <w:rsid w:val="003769F7"/>
    <w:rsid w:val="00376C66"/>
    <w:rsid w:val="00376CE3"/>
    <w:rsid w:val="003770D1"/>
    <w:rsid w:val="0037758C"/>
    <w:rsid w:val="0038084F"/>
    <w:rsid w:val="003808FF"/>
    <w:rsid w:val="0038198D"/>
    <w:rsid w:val="00381E8B"/>
    <w:rsid w:val="00381F49"/>
    <w:rsid w:val="00382456"/>
    <w:rsid w:val="00382F43"/>
    <w:rsid w:val="003834C7"/>
    <w:rsid w:val="00383C1E"/>
    <w:rsid w:val="00383F19"/>
    <w:rsid w:val="00384653"/>
    <w:rsid w:val="0038475F"/>
    <w:rsid w:val="00384B6A"/>
    <w:rsid w:val="00384C9D"/>
    <w:rsid w:val="00384EDE"/>
    <w:rsid w:val="00387027"/>
    <w:rsid w:val="00390734"/>
    <w:rsid w:val="00392F08"/>
    <w:rsid w:val="00393E60"/>
    <w:rsid w:val="00394A21"/>
    <w:rsid w:val="00396C90"/>
    <w:rsid w:val="00396EDA"/>
    <w:rsid w:val="00396FA7"/>
    <w:rsid w:val="0039773F"/>
    <w:rsid w:val="003979C2"/>
    <w:rsid w:val="00397C78"/>
    <w:rsid w:val="003A0B13"/>
    <w:rsid w:val="003A1478"/>
    <w:rsid w:val="003A1A02"/>
    <w:rsid w:val="003A2CC7"/>
    <w:rsid w:val="003A53A8"/>
    <w:rsid w:val="003A57D0"/>
    <w:rsid w:val="003A65B6"/>
    <w:rsid w:val="003A687D"/>
    <w:rsid w:val="003A7C82"/>
    <w:rsid w:val="003B3467"/>
    <w:rsid w:val="003B54CE"/>
    <w:rsid w:val="003B5CC3"/>
    <w:rsid w:val="003B612B"/>
    <w:rsid w:val="003B6B41"/>
    <w:rsid w:val="003B750D"/>
    <w:rsid w:val="003B7EF1"/>
    <w:rsid w:val="003C0137"/>
    <w:rsid w:val="003C0A06"/>
    <w:rsid w:val="003C0AC2"/>
    <w:rsid w:val="003C133F"/>
    <w:rsid w:val="003C1525"/>
    <w:rsid w:val="003C2495"/>
    <w:rsid w:val="003C31EE"/>
    <w:rsid w:val="003C3245"/>
    <w:rsid w:val="003C33FD"/>
    <w:rsid w:val="003C3C6A"/>
    <w:rsid w:val="003C48BA"/>
    <w:rsid w:val="003C5638"/>
    <w:rsid w:val="003C5FE7"/>
    <w:rsid w:val="003D0713"/>
    <w:rsid w:val="003D07E0"/>
    <w:rsid w:val="003D2CFE"/>
    <w:rsid w:val="003D348C"/>
    <w:rsid w:val="003D3C83"/>
    <w:rsid w:val="003D3C9B"/>
    <w:rsid w:val="003D3FAD"/>
    <w:rsid w:val="003D63CE"/>
    <w:rsid w:val="003D6766"/>
    <w:rsid w:val="003D6A36"/>
    <w:rsid w:val="003D6FA0"/>
    <w:rsid w:val="003E17EA"/>
    <w:rsid w:val="003E1D5D"/>
    <w:rsid w:val="003E1D6A"/>
    <w:rsid w:val="003E202A"/>
    <w:rsid w:val="003E3179"/>
    <w:rsid w:val="003E345F"/>
    <w:rsid w:val="003E46F6"/>
    <w:rsid w:val="003E48A4"/>
    <w:rsid w:val="003E53E8"/>
    <w:rsid w:val="003E5489"/>
    <w:rsid w:val="003E54C4"/>
    <w:rsid w:val="003E6BE5"/>
    <w:rsid w:val="003F0EA6"/>
    <w:rsid w:val="003F1949"/>
    <w:rsid w:val="003F1D70"/>
    <w:rsid w:val="003F580A"/>
    <w:rsid w:val="003F621A"/>
    <w:rsid w:val="003F63DC"/>
    <w:rsid w:val="003F65BF"/>
    <w:rsid w:val="003F79B2"/>
    <w:rsid w:val="003F7A5F"/>
    <w:rsid w:val="003F7AAE"/>
    <w:rsid w:val="0040009D"/>
    <w:rsid w:val="00400258"/>
    <w:rsid w:val="0040063A"/>
    <w:rsid w:val="0040158C"/>
    <w:rsid w:val="004017E1"/>
    <w:rsid w:val="00402258"/>
    <w:rsid w:val="00402EBC"/>
    <w:rsid w:val="0040348B"/>
    <w:rsid w:val="0040355F"/>
    <w:rsid w:val="0040463F"/>
    <w:rsid w:val="00404B41"/>
    <w:rsid w:val="004060D1"/>
    <w:rsid w:val="00407B16"/>
    <w:rsid w:val="00410ACA"/>
    <w:rsid w:val="00410D27"/>
    <w:rsid w:val="00411981"/>
    <w:rsid w:val="004139E9"/>
    <w:rsid w:val="00413BB4"/>
    <w:rsid w:val="0041441A"/>
    <w:rsid w:val="00414991"/>
    <w:rsid w:val="004152F4"/>
    <w:rsid w:val="00415F43"/>
    <w:rsid w:val="00416ACB"/>
    <w:rsid w:val="00417192"/>
    <w:rsid w:val="004201AD"/>
    <w:rsid w:val="00421355"/>
    <w:rsid w:val="00422FED"/>
    <w:rsid w:val="00423CE1"/>
    <w:rsid w:val="00425872"/>
    <w:rsid w:val="004259AD"/>
    <w:rsid w:val="00425C46"/>
    <w:rsid w:val="004269EC"/>
    <w:rsid w:val="00426EF6"/>
    <w:rsid w:val="00427266"/>
    <w:rsid w:val="00427746"/>
    <w:rsid w:val="00427B9C"/>
    <w:rsid w:val="00427EF2"/>
    <w:rsid w:val="00430B6B"/>
    <w:rsid w:val="00431745"/>
    <w:rsid w:val="00431B29"/>
    <w:rsid w:val="00431FA9"/>
    <w:rsid w:val="0043203C"/>
    <w:rsid w:val="004325F1"/>
    <w:rsid w:val="00432AD6"/>
    <w:rsid w:val="00433A46"/>
    <w:rsid w:val="004340BD"/>
    <w:rsid w:val="004348DC"/>
    <w:rsid w:val="004355FD"/>
    <w:rsid w:val="00435A4D"/>
    <w:rsid w:val="00437299"/>
    <w:rsid w:val="00437CA8"/>
    <w:rsid w:val="00440ACD"/>
    <w:rsid w:val="0044152B"/>
    <w:rsid w:val="00443BCD"/>
    <w:rsid w:val="00443C5B"/>
    <w:rsid w:val="00443E78"/>
    <w:rsid w:val="00443EB9"/>
    <w:rsid w:val="004443C1"/>
    <w:rsid w:val="00446228"/>
    <w:rsid w:val="00446998"/>
    <w:rsid w:val="004473F0"/>
    <w:rsid w:val="0045070B"/>
    <w:rsid w:val="004511E6"/>
    <w:rsid w:val="00451787"/>
    <w:rsid w:val="0045186E"/>
    <w:rsid w:val="00452208"/>
    <w:rsid w:val="00452287"/>
    <w:rsid w:val="00452462"/>
    <w:rsid w:val="00452B8F"/>
    <w:rsid w:val="00453C9C"/>
    <w:rsid w:val="00454978"/>
    <w:rsid w:val="00455CCB"/>
    <w:rsid w:val="00455D40"/>
    <w:rsid w:val="0045618E"/>
    <w:rsid w:val="00456CA7"/>
    <w:rsid w:val="004607D0"/>
    <w:rsid w:val="0046112B"/>
    <w:rsid w:val="00461B03"/>
    <w:rsid w:val="004620E8"/>
    <w:rsid w:val="00462165"/>
    <w:rsid w:val="0046239B"/>
    <w:rsid w:val="00462B11"/>
    <w:rsid w:val="00462F19"/>
    <w:rsid w:val="004632E9"/>
    <w:rsid w:val="004638D3"/>
    <w:rsid w:val="00465537"/>
    <w:rsid w:val="00466E44"/>
    <w:rsid w:val="00467358"/>
    <w:rsid w:val="00467789"/>
    <w:rsid w:val="00472B0B"/>
    <w:rsid w:val="00473113"/>
    <w:rsid w:val="00473876"/>
    <w:rsid w:val="00473C8A"/>
    <w:rsid w:val="00473DDE"/>
    <w:rsid w:val="00474D55"/>
    <w:rsid w:val="004750E4"/>
    <w:rsid w:val="004752F3"/>
    <w:rsid w:val="00476291"/>
    <w:rsid w:val="00476320"/>
    <w:rsid w:val="00476715"/>
    <w:rsid w:val="00476C13"/>
    <w:rsid w:val="00476E66"/>
    <w:rsid w:val="00476EB2"/>
    <w:rsid w:val="00477E99"/>
    <w:rsid w:val="004801F6"/>
    <w:rsid w:val="004805FA"/>
    <w:rsid w:val="00481031"/>
    <w:rsid w:val="0048208D"/>
    <w:rsid w:val="00482141"/>
    <w:rsid w:val="00482558"/>
    <w:rsid w:val="004826F9"/>
    <w:rsid w:val="004827D6"/>
    <w:rsid w:val="00483180"/>
    <w:rsid w:val="00483582"/>
    <w:rsid w:val="00483ED6"/>
    <w:rsid w:val="004845B9"/>
    <w:rsid w:val="00484FD1"/>
    <w:rsid w:val="00485128"/>
    <w:rsid w:val="004859E4"/>
    <w:rsid w:val="00485E74"/>
    <w:rsid w:val="0048604E"/>
    <w:rsid w:val="0048669E"/>
    <w:rsid w:val="00490C62"/>
    <w:rsid w:val="00490CAF"/>
    <w:rsid w:val="00491E42"/>
    <w:rsid w:val="00491F12"/>
    <w:rsid w:val="004926EC"/>
    <w:rsid w:val="0049543D"/>
    <w:rsid w:val="00495899"/>
    <w:rsid w:val="00495BE6"/>
    <w:rsid w:val="00496819"/>
    <w:rsid w:val="00496A10"/>
    <w:rsid w:val="00496D58"/>
    <w:rsid w:val="0049763B"/>
    <w:rsid w:val="004977D9"/>
    <w:rsid w:val="004A09B4"/>
    <w:rsid w:val="004A20A3"/>
    <w:rsid w:val="004A2190"/>
    <w:rsid w:val="004A233B"/>
    <w:rsid w:val="004A37A1"/>
    <w:rsid w:val="004A38F1"/>
    <w:rsid w:val="004A3AC1"/>
    <w:rsid w:val="004A46D5"/>
    <w:rsid w:val="004A52A1"/>
    <w:rsid w:val="004B05DB"/>
    <w:rsid w:val="004B097D"/>
    <w:rsid w:val="004B11F1"/>
    <w:rsid w:val="004B2041"/>
    <w:rsid w:val="004B2677"/>
    <w:rsid w:val="004B3DDC"/>
    <w:rsid w:val="004B3EB9"/>
    <w:rsid w:val="004B3F1A"/>
    <w:rsid w:val="004B3FB7"/>
    <w:rsid w:val="004B4570"/>
    <w:rsid w:val="004B525E"/>
    <w:rsid w:val="004B5825"/>
    <w:rsid w:val="004B595A"/>
    <w:rsid w:val="004B5C2B"/>
    <w:rsid w:val="004B6458"/>
    <w:rsid w:val="004B6899"/>
    <w:rsid w:val="004B692B"/>
    <w:rsid w:val="004B75D5"/>
    <w:rsid w:val="004B7916"/>
    <w:rsid w:val="004B7BCF"/>
    <w:rsid w:val="004C0280"/>
    <w:rsid w:val="004C03AA"/>
    <w:rsid w:val="004C0622"/>
    <w:rsid w:val="004C08B9"/>
    <w:rsid w:val="004C0A23"/>
    <w:rsid w:val="004C2220"/>
    <w:rsid w:val="004C23EE"/>
    <w:rsid w:val="004C2B10"/>
    <w:rsid w:val="004C4834"/>
    <w:rsid w:val="004C4D7C"/>
    <w:rsid w:val="004C54B8"/>
    <w:rsid w:val="004C5712"/>
    <w:rsid w:val="004C62EB"/>
    <w:rsid w:val="004C65F0"/>
    <w:rsid w:val="004C76A8"/>
    <w:rsid w:val="004C7C55"/>
    <w:rsid w:val="004D08E6"/>
    <w:rsid w:val="004D22AC"/>
    <w:rsid w:val="004D2A10"/>
    <w:rsid w:val="004D31C3"/>
    <w:rsid w:val="004D3DBB"/>
    <w:rsid w:val="004D3EF7"/>
    <w:rsid w:val="004D4E08"/>
    <w:rsid w:val="004D5BFA"/>
    <w:rsid w:val="004D65F3"/>
    <w:rsid w:val="004D7061"/>
    <w:rsid w:val="004D7BD0"/>
    <w:rsid w:val="004E01AC"/>
    <w:rsid w:val="004E2F66"/>
    <w:rsid w:val="004E3AF6"/>
    <w:rsid w:val="004E3D7C"/>
    <w:rsid w:val="004E423B"/>
    <w:rsid w:val="004E4776"/>
    <w:rsid w:val="004E51F0"/>
    <w:rsid w:val="004E590D"/>
    <w:rsid w:val="004E5EAA"/>
    <w:rsid w:val="004E702A"/>
    <w:rsid w:val="004E74B0"/>
    <w:rsid w:val="004E7785"/>
    <w:rsid w:val="004E799D"/>
    <w:rsid w:val="004E7AB4"/>
    <w:rsid w:val="004E7C8A"/>
    <w:rsid w:val="004F02C6"/>
    <w:rsid w:val="004F13A9"/>
    <w:rsid w:val="004F17BE"/>
    <w:rsid w:val="004F18B0"/>
    <w:rsid w:val="004F1A27"/>
    <w:rsid w:val="004F1DAC"/>
    <w:rsid w:val="004F20F8"/>
    <w:rsid w:val="004F35CF"/>
    <w:rsid w:val="004F3AA3"/>
    <w:rsid w:val="004F43DD"/>
    <w:rsid w:val="004F452D"/>
    <w:rsid w:val="004F4719"/>
    <w:rsid w:val="004F4947"/>
    <w:rsid w:val="004F5A8D"/>
    <w:rsid w:val="004F60ED"/>
    <w:rsid w:val="004F63A2"/>
    <w:rsid w:val="004F6468"/>
    <w:rsid w:val="004F6DCB"/>
    <w:rsid w:val="00500214"/>
    <w:rsid w:val="00500DBE"/>
    <w:rsid w:val="00501084"/>
    <w:rsid w:val="00501E76"/>
    <w:rsid w:val="00503553"/>
    <w:rsid w:val="0050518F"/>
    <w:rsid w:val="0050527C"/>
    <w:rsid w:val="005069FC"/>
    <w:rsid w:val="00507889"/>
    <w:rsid w:val="00507DE8"/>
    <w:rsid w:val="005116FD"/>
    <w:rsid w:val="0051234A"/>
    <w:rsid w:val="005128EF"/>
    <w:rsid w:val="0051294E"/>
    <w:rsid w:val="00512B1C"/>
    <w:rsid w:val="00512BFA"/>
    <w:rsid w:val="00514649"/>
    <w:rsid w:val="00514B09"/>
    <w:rsid w:val="00514C19"/>
    <w:rsid w:val="00515F5F"/>
    <w:rsid w:val="00516242"/>
    <w:rsid w:val="0051660B"/>
    <w:rsid w:val="00516828"/>
    <w:rsid w:val="00517824"/>
    <w:rsid w:val="00520260"/>
    <w:rsid w:val="00521ABD"/>
    <w:rsid w:val="00521CB0"/>
    <w:rsid w:val="00523EAF"/>
    <w:rsid w:val="00526147"/>
    <w:rsid w:val="005265E8"/>
    <w:rsid w:val="00526C01"/>
    <w:rsid w:val="00527181"/>
    <w:rsid w:val="00527516"/>
    <w:rsid w:val="0052774F"/>
    <w:rsid w:val="00527F0E"/>
    <w:rsid w:val="00530006"/>
    <w:rsid w:val="005308B9"/>
    <w:rsid w:val="00531370"/>
    <w:rsid w:val="00531CEA"/>
    <w:rsid w:val="00532E21"/>
    <w:rsid w:val="00533120"/>
    <w:rsid w:val="005337E5"/>
    <w:rsid w:val="005339C8"/>
    <w:rsid w:val="00533B5B"/>
    <w:rsid w:val="00533F85"/>
    <w:rsid w:val="0053408F"/>
    <w:rsid w:val="00534E46"/>
    <w:rsid w:val="00535199"/>
    <w:rsid w:val="0053737B"/>
    <w:rsid w:val="005375EB"/>
    <w:rsid w:val="00537C3B"/>
    <w:rsid w:val="00537CA6"/>
    <w:rsid w:val="00537D47"/>
    <w:rsid w:val="005405F4"/>
    <w:rsid w:val="005420AF"/>
    <w:rsid w:val="005421CC"/>
    <w:rsid w:val="00542B22"/>
    <w:rsid w:val="00542DB9"/>
    <w:rsid w:val="005430DD"/>
    <w:rsid w:val="00543C60"/>
    <w:rsid w:val="00543E8B"/>
    <w:rsid w:val="00544623"/>
    <w:rsid w:val="0054676C"/>
    <w:rsid w:val="005476FA"/>
    <w:rsid w:val="0054787B"/>
    <w:rsid w:val="00550023"/>
    <w:rsid w:val="00550ECF"/>
    <w:rsid w:val="00550FB0"/>
    <w:rsid w:val="00552136"/>
    <w:rsid w:val="00552600"/>
    <w:rsid w:val="00552B3C"/>
    <w:rsid w:val="00553FB1"/>
    <w:rsid w:val="00554077"/>
    <w:rsid w:val="00554D4D"/>
    <w:rsid w:val="005563D1"/>
    <w:rsid w:val="005569CA"/>
    <w:rsid w:val="005570DD"/>
    <w:rsid w:val="00557599"/>
    <w:rsid w:val="00560037"/>
    <w:rsid w:val="005604BB"/>
    <w:rsid w:val="0056146A"/>
    <w:rsid w:val="00564738"/>
    <w:rsid w:val="005651AB"/>
    <w:rsid w:val="00565A67"/>
    <w:rsid w:val="005660A9"/>
    <w:rsid w:val="00566E75"/>
    <w:rsid w:val="00567CA8"/>
    <w:rsid w:val="005710D4"/>
    <w:rsid w:val="005710F0"/>
    <w:rsid w:val="00572E19"/>
    <w:rsid w:val="00573315"/>
    <w:rsid w:val="005733DE"/>
    <w:rsid w:val="00573ED8"/>
    <w:rsid w:val="00574022"/>
    <w:rsid w:val="005743C4"/>
    <w:rsid w:val="00575449"/>
    <w:rsid w:val="00575AB8"/>
    <w:rsid w:val="00575C3A"/>
    <w:rsid w:val="00575FFC"/>
    <w:rsid w:val="00576658"/>
    <w:rsid w:val="00577A0D"/>
    <w:rsid w:val="005801ED"/>
    <w:rsid w:val="00582945"/>
    <w:rsid w:val="0058504A"/>
    <w:rsid w:val="00585593"/>
    <w:rsid w:val="00585701"/>
    <w:rsid w:val="005870A3"/>
    <w:rsid w:val="00587A57"/>
    <w:rsid w:val="0059024D"/>
    <w:rsid w:val="00592090"/>
    <w:rsid w:val="00592D2D"/>
    <w:rsid w:val="00593701"/>
    <w:rsid w:val="00593F11"/>
    <w:rsid w:val="0059470D"/>
    <w:rsid w:val="00596B49"/>
    <w:rsid w:val="00596E74"/>
    <w:rsid w:val="00597054"/>
    <w:rsid w:val="00597267"/>
    <w:rsid w:val="00597486"/>
    <w:rsid w:val="00597DC7"/>
    <w:rsid w:val="005A13B0"/>
    <w:rsid w:val="005A1413"/>
    <w:rsid w:val="005A1F94"/>
    <w:rsid w:val="005A3774"/>
    <w:rsid w:val="005A3DB1"/>
    <w:rsid w:val="005A3E45"/>
    <w:rsid w:val="005A3FDE"/>
    <w:rsid w:val="005A65C5"/>
    <w:rsid w:val="005A6A4D"/>
    <w:rsid w:val="005A6B14"/>
    <w:rsid w:val="005A6E71"/>
    <w:rsid w:val="005A7219"/>
    <w:rsid w:val="005B054C"/>
    <w:rsid w:val="005B0E55"/>
    <w:rsid w:val="005B10F9"/>
    <w:rsid w:val="005B231B"/>
    <w:rsid w:val="005B2912"/>
    <w:rsid w:val="005B48C7"/>
    <w:rsid w:val="005B4B43"/>
    <w:rsid w:val="005B56F6"/>
    <w:rsid w:val="005B576A"/>
    <w:rsid w:val="005B600E"/>
    <w:rsid w:val="005B690B"/>
    <w:rsid w:val="005B6D58"/>
    <w:rsid w:val="005B6DC8"/>
    <w:rsid w:val="005B711C"/>
    <w:rsid w:val="005C0843"/>
    <w:rsid w:val="005C0E6A"/>
    <w:rsid w:val="005C140F"/>
    <w:rsid w:val="005C2927"/>
    <w:rsid w:val="005C5A28"/>
    <w:rsid w:val="005C5E6B"/>
    <w:rsid w:val="005C63A4"/>
    <w:rsid w:val="005C6E2E"/>
    <w:rsid w:val="005C7488"/>
    <w:rsid w:val="005D0D82"/>
    <w:rsid w:val="005D14D5"/>
    <w:rsid w:val="005D1792"/>
    <w:rsid w:val="005D1CE7"/>
    <w:rsid w:val="005D1D62"/>
    <w:rsid w:val="005D2CE7"/>
    <w:rsid w:val="005D3026"/>
    <w:rsid w:val="005D3348"/>
    <w:rsid w:val="005D4DBA"/>
    <w:rsid w:val="005D51AB"/>
    <w:rsid w:val="005D5D74"/>
    <w:rsid w:val="005D5E9E"/>
    <w:rsid w:val="005D65EB"/>
    <w:rsid w:val="005D6769"/>
    <w:rsid w:val="005D6D94"/>
    <w:rsid w:val="005D71C2"/>
    <w:rsid w:val="005D77BE"/>
    <w:rsid w:val="005E06D3"/>
    <w:rsid w:val="005E081B"/>
    <w:rsid w:val="005E11CD"/>
    <w:rsid w:val="005E12F8"/>
    <w:rsid w:val="005E1CFE"/>
    <w:rsid w:val="005E2CB1"/>
    <w:rsid w:val="005E2ED2"/>
    <w:rsid w:val="005E4163"/>
    <w:rsid w:val="005E4694"/>
    <w:rsid w:val="005E474E"/>
    <w:rsid w:val="005E51E9"/>
    <w:rsid w:val="005E5296"/>
    <w:rsid w:val="005E55E3"/>
    <w:rsid w:val="005E5619"/>
    <w:rsid w:val="005E5B26"/>
    <w:rsid w:val="005E65DA"/>
    <w:rsid w:val="005F05DD"/>
    <w:rsid w:val="005F065C"/>
    <w:rsid w:val="005F2735"/>
    <w:rsid w:val="005F3FDA"/>
    <w:rsid w:val="005F6512"/>
    <w:rsid w:val="005F6AEB"/>
    <w:rsid w:val="005F7AB9"/>
    <w:rsid w:val="00600B1E"/>
    <w:rsid w:val="00601821"/>
    <w:rsid w:val="0060246B"/>
    <w:rsid w:val="00602FE0"/>
    <w:rsid w:val="006035A1"/>
    <w:rsid w:val="00603E25"/>
    <w:rsid w:val="006063B2"/>
    <w:rsid w:val="0060755A"/>
    <w:rsid w:val="00607A60"/>
    <w:rsid w:val="00607EB5"/>
    <w:rsid w:val="0061012F"/>
    <w:rsid w:val="00611202"/>
    <w:rsid w:val="00611AD0"/>
    <w:rsid w:val="006121E8"/>
    <w:rsid w:val="006121E9"/>
    <w:rsid w:val="006128CD"/>
    <w:rsid w:val="00615669"/>
    <w:rsid w:val="006163FB"/>
    <w:rsid w:val="00616920"/>
    <w:rsid w:val="00616F81"/>
    <w:rsid w:val="00617266"/>
    <w:rsid w:val="006175C9"/>
    <w:rsid w:val="00617646"/>
    <w:rsid w:val="00617FFA"/>
    <w:rsid w:val="0062329A"/>
    <w:rsid w:val="0062348C"/>
    <w:rsid w:val="00624943"/>
    <w:rsid w:val="00624B57"/>
    <w:rsid w:val="00624FE5"/>
    <w:rsid w:val="00625CE8"/>
    <w:rsid w:val="006263C3"/>
    <w:rsid w:val="0062642B"/>
    <w:rsid w:val="00626454"/>
    <w:rsid w:val="006266F5"/>
    <w:rsid w:val="00626760"/>
    <w:rsid w:val="00626BF1"/>
    <w:rsid w:val="006274F1"/>
    <w:rsid w:val="006275FC"/>
    <w:rsid w:val="0063057B"/>
    <w:rsid w:val="00631E50"/>
    <w:rsid w:val="006320EB"/>
    <w:rsid w:val="00632C22"/>
    <w:rsid w:val="006355F6"/>
    <w:rsid w:val="0063601E"/>
    <w:rsid w:val="0063624A"/>
    <w:rsid w:val="006363F8"/>
    <w:rsid w:val="00636C0A"/>
    <w:rsid w:val="006402A4"/>
    <w:rsid w:val="006409B8"/>
    <w:rsid w:val="00641539"/>
    <w:rsid w:val="006423C2"/>
    <w:rsid w:val="00643C9E"/>
    <w:rsid w:val="00644179"/>
    <w:rsid w:val="00644AB6"/>
    <w:rsid w:val="00645F9C"/>
    <w:rsid w:val="00646099"/>
    <w:rsid w:val="006465DF"/>
    <w:rsid w:val="00647DF7"/>
    <w:rsid w:val="006500E5"/>
    <w:rsid w:val="006503D4"/>
    <w:rsid w:val="00651235"/>
    <w:rsid w:val="0065162E"/>
    <w:rsid w:val="006525D3"/>
    <w:rsid w:val="00652E79"/>
    <w:rsid w:val="00653050"/>
    <w:rsid w:val="00654220"/>
    <w:rsid w:val="00654E17"/>
    <w:rsid w:val="00655212"/>
    <w:rsid w:val="0065543C"/>
    <w:rsid w:val="00655C4A"/>
    <w:rsid w:val="00655DA6"/>
    <w:rsid w:val="006564D6"/>
    <w:rsid w:val="006568EE"/>
    <w:rsid w:val="00660202"/>
    <w:rsid w:val="006611B5"/>
    <w:rsid w:val="006620C3"/>
    <w:rsid w:val="00662B57"/>
    <w:rsid w:val="00663E2C"/>
    <w:rsid w:val="00664CF7"/>
    <w:rsid w:val="006650BD"/>
    <w:rsid w:val="006654FF"/>
    <w:rsid w:val="006659CE"/>
    <w:rsid w:val="00665A7C"/>
    <w:rsid w:val="00665BC8"/>
    <w:rsid w:val="00666F7D"/>
    <w:rsid w:val="0067015A"/>
    <w:rsid w:val="006712D5"/>
    <w:rsid w:val="006727C6"/>
    <w:rsid w:val="00672BB0"/>
    <w:rsid w:val="00672C7E"/>
    <w:rsid w:val="00673034"/>
    <w:rsid w:val="00673270"/>
    <w:rsid w:val="00673711"/>
    <w:rsid w:val="006743F0"/>
    <w:rsid w:val="006745F8"/>
    <w:rsid w:val="00674D08"/>
    <w:rsid w:val="00675250"/>
    <w:rsid w:val="00676211"/>
    <w:rsid w:val="00677081"/>
    <w:rsid w:val="00677B75"/>
    <w:rsid w:val="00677F6E"/>
    <w:rsid w:val="00680208"/>
    <w:rsid w:val="00680A1A"/>
    <w:rsid w:val="00681E5B"/>
    <w:rsid w:val="00682007"/>
    <w:rsid w:val="00685148"/>
    <w:rsid w:val="006854DA"/>
    <w:rsid w:val="0068584A"/>
    <w:rsid w:val="00685B81"/>
    <w:rsid w:val="00686C88"/>
    <w:rsid w:val="00687F94"/>
    <w:rsid w:val="00690E76"/>
    <w:rsid w:val="00691A5F"/>
    <w:rsid w:val="006921B3"/>
    <w:rsid w:val="0069413D"/>
    <w:rsid w:val="00694694"/>
    <w:rsid w:val="00695C4F"/>
    <w:rsid w:val="00696406"/>
    <w:rsid w:val="00696BD6"/>
    <w:rsid w:val="00697988"/>
    <w:rsid w:val="00697C4D"/>
    <w:rsid w:val="00697D62"/>
    <w:rsid w:val="006A0368"/>
    <w:rsid w:val="006A0D2C"/>
    <w:rsid w:val="006A0FD6"/>
    <w:rsid w:val="006A14CB"/>
    <w:rsid w:val="006A3209"/>
    <w:rsid w:val="006A336B"/>
    <w:rsid w:val="006A42C2"/>
    <w:rsid w:val="006A47F3"/>
    <w:rsid w:val="006A4A1D"/>
    <w:rsid w:val="006A4E96"/>
    <w:rsid w:val="006A55AE"/>
    <w:rsid w:val="006A5631"/>
    <w:rsid w:val="006A5A29"/>
    <w:rsid w:val="006B065F"/>
    <w:rsid w:val="006B0FB9"/>
    <w:rsid w:val="006B2A6D"/>
    <w:rsid w:val="006B4833"/>
    <w:rsid w:val="006B6D41"/>
    <w:rsid w:val="006B7623"/>
    <w:rsid w:val="006B7E40"/>
    <w:rsid w:val="006C0F0A"/>
    <w:rsid w:val="006C1349"/>
    <w:rsid w:val="006C1BB2"/>
    <w:rsid w:val="006C303D"/>
    <w:rsid w:val="006C3213"/>
    <w:rsid w:val="006C3ED9"/>
    <w:rsid w:val="006C42F0"/>
    <w:rsid w:val="006C44AA"/>
    <w:rsid w:val="006C49FD"/>
    <w:rsid w:val="006C5072"/>
    <w:rsid w:val="006C59F0"/>
    <w:rsid w:val="006C7725"/>
    <w:rsid w:val="006D0145"/>
    <w:rsid w:val="006D0497"/>
    <w:rsid w:val="006D04F0"/>
    <w:rsid w:val="006D0A37"/>
    <w:rsid w:val="006D0EDD"/>
    <w:rsid w:val="006D0FBF"/>
    <w:rsid w:val="006D1A48"/>
    <w:rsid w:val="006D2A00"/>
    <w:rsid w:val="006D45C2"/>
    <w:rsid w:val="006D4818"/>
    <w:rsid w:val="006D515F"/>
    <w:rsid w:val="006D559A"/>
    <w:rsid w:val="006D5A56"/>
    <w:rsid w:val="006D5B0E"/>
    <w:rsid w:val="006D60AA"/>
    <w:rsid w:val="006D67F5"/>
    <w:rsid w:val="006D6F92"/>
    <w:rsid w:val="006D747B"/>
    <w:rsid w:val="006E0484"/>
    <w:rsid w:val="006E0856"/>
    <w:rsid w:val="006E0DC9"/>
    <w:rsid w:val="006E2931"/>
    <w:rsid w:val="006E4B8C"/>
    <w:rsid w:val="006E59FF"/>
    <w:rsid w:val="006E5A1B"/>
    <w:rsid w:val="006E6835"/>
    <w:rsid w:val="006E741E"/>
    <w:rsid w:val="006E7851"/>
    <w:rsid w:val="006E78A7"/>
    <w:rsid w:val="006E7B89"/>
    <w:rsid w:val="006E7F89"/>
    <w:rsid w:val="006F014F"/>
    <w:rsid w:val="006F04DF"/>
    <w:rsid w:val="006F05BC"/>
    <w:rsid w:val="006F0C6E"/>
    <w:rsid w:val="006F132D"/>
    <w:rsid w:val="006F205B"/>
    <w:rsid w:val="006F2E97"/>
    <w:rsid w:val="006F35C6"/>
    <w:rsid w:val="006F3CFB"/>
    <w:rsid w:val="006F3E31"/>
    <w:rsid w:val="006F5B6F"/>
    <w:rsid w:val="006F5C63"/>
    <w:rsid w:val="006F63FB"/>
    <w:rsid w:val="006F66DB"/>
    <w:rsid w:val="006F7A52"/>
    <w:rsid w:val="006F7D04"/>
    <w:rsid w:val="007011D5"/>
    <w:rsid w:val="00701DB1"/>
    <w:rsid w:val="00705682"/>
    <w:rsid w:val="00705CA3"/>
    <w:rsid w:val="00705E3F"/>
    <w:rsid w:val="0070676F"/>
    <w:rsid w:val="0070729B"/>
    <w:rsid w:val="00707AD2"/>
    <w:rsid w:val="00710070"/>
    <w:rsid w:val="0071046B"/>
    <w:rsid w:val="0071057C"/>
    <w:rsid w:val="0071162E"/>
    <w:rsid w:val="007116A6"/>
    <w:rsid w:val="00711B8E"/>
    <w:rsid w:val="007123FE"/>
    <w:rsid w:val="0071248C"/>
    <w:rsid w:val="0071333B"/>
    <w:rsid w:val="00713885"/>
    <w:rsid w:val="00714448"/>
    <w:rsid w:val="00714700"/>
    <w:rsid w:val="00714C9C"/>
    <w:rsid w:val="00715046"/>
    <w:rsid w:val="007150E2"/>
    <w:rsid w:val="0071669D"/>
    <w:rsid w:val="00720149"/>
    <w:rsid w:val="00720F8E"/>
    <w:rsid w:val="00721B76"/>
    <w:rsid w:val="00721D1D"/>
    <w:rsid w:val="00722051"/>
    <w:rsid w:val="00723F75"/>
    <w:rsid w:val="007247BB"/>
    <w:rsid w:val="00724AE1"/>
    <w:rsid w:val="00725260"/>
    <w:rsid w:val="0072572D"/>
    <w:rsid w:val="00725A95"/>
    <w:rsid w:val="00725F88"/>
    <w:rsid w:val="007265BE"/>
    <w:rsid w:val="007268A6"/>
    <w:rsid w:val="0072725B"/>
    <w:rsid w:val="00727E4F"/>
    <w:rsid w:val="00727EF0"/>
    <w:rsid w:val="00727F2A"/>
    <w:rsid w:val="00730744"/>
    <w:rsid w:val="00731287"/>
    <w:rsid w:val="00731835"/>
    <w:rsid w:val="00731954"/>
    <w:rsid w:val="00732000"/>
    <w:rsid w:val="00732BF5"/>
    <w:rsid w:val="007337BC"/>
    <w:rsid w:val="00733B5C"/>
    <w:rsid w:val="0073400F"/>
    <w:rsid w:val="007344C4"/>
    <w:rsid w:val="00734B20"/>
    <w:rsid w:val="00734BED"/>
    <w:rsid w:val="00735883"/>
    <w:rsid w:val="00736600"/>
    <w:rsid w:val="00737463"/>
    <w:rsid w:val="0073764D"/>
    <w:rsid w:val="00737C4C"/>
    <w:rsid w:val="00740368"/>
    <w:rsid w:val="00740E48"/>
    <w:rsid w:val="00741801"/>
    <w:rsid w:val="00741824"/>
    <w:rsid w:val="00741BD9"/>
    <w:rsid w:val="00741C7E"/>
    <w:rsid w:val="0074213B"/>
    <w:rsid w:val="00742B6F"/>
    <w:rsid w:val="0074301E"/>
    <w:rsid w:val="0074310A"/>
    <w:rsid w:val="00743962"/>
    <w:rsid w:val="00743EC9"/>
    <w:rsid w:val="0074489E"/>
    <w:rsid w:val="0074540A"/>
    <w:rsid w:val="007461C9"/>
    <w:rsid w:val="00746B54"/>
    <w:rsid w:val="007508FC"/>
    <w:rsid w:val="007516DD"/>
    <w:rsid w:val="0075322A"/>
    <w:rsid w:val="007533D2"/>
    <w:rsid w:val="00753E01"/>
    <w:rsid w:val="00753EDB"/>
    <w:rsid w:val="007544BC"/>
    <w:rsid w:val="00754631"/>
    <w:rsid w:val="007558F3"/>
    <w:rsid w:val="0075629D"/>
    <w:rsid w:val="0075681B"/>
    <w:rsid w:val="007572C2"/>
    <w:rsid w:val="00757A91"/>
    <w:rsid w:val="00757AC7"/>
    <w:rsid w:val="00760ECC"/>
    <w:rsid w:val="00760F06"/>
    <w:rsid w:val="007622DB"/>
    <w:rsid w:val="0076240E"/>
    <w:rsid w:val="0076283F"/>
    <w:rsid w:val="00763AD3"/>
    <w:rsid w:val="00763E59"/>
    <w:rsid w:val="0076535A"/>
    <w:rsid w:val="007657E4"/>
    <w:rsid w:val="00765B4D"/>
    <w:rsid w:val="00765D2F"/>
    <w:rsid w:val="007660A1"/>
    <w:rsid w:val="007662E9"/>
    <w:rsid w:val="0076658C"/>
    <w:rsid w:val="007674C6"/>
    <w:rsid w:val="007717C6"/>
    <w:rsid w:val="00771889"/>
    <w:rsid w:val="00772315"/>
    <w:rsid w:val="00772D10"/>
    <w:rsid w:val="00775544"/>
    <w:rsid w:val="00775E3B"/>
    <w:rsid w:val="00775F56"/>
    <w:rsid w:val="00776825"/>
    <w:rsid w:val="00776A6A"/>
    <w:rsid w:val="00777F83"/>
    <w:rsid w:val="00781BC5"/>
    <w:rsid w:val="0078220F"/>
    <w:rsid w:val="007822C3"/>
    <w:rsid w:val="00782734"/>
    <w:rsid w:val="00783832"/>
    <w:rsid w:val="00784854"/>
    <w:rsid w:val="007866BC"/>
    <w:rsid w:val="0078681C"/>
    <w:rsid w:val="00787B78"/>
    <w:rsid w:val="00790BFE"/>
    <w:rsid w:val="007911D9"/>
    <w:rsid w:val="00791939"/>
    <w:rsid w:val="00792341"/>
    <w:rsid w:val="00792DA2"/>
    <w:rsid w:val="00792E4F"/>
    <w:rsid w:val="00792FDD"/>
    <w:rsid w:val="007932EC"/>
    <w:rsid w:val="00793EA8"/>
    <w:rsid w:val="007943D2"/>
    <w:rsid w:val="00794529"/>
    <w:rsid w:val="00794654"/>
    <w:rsid w:val="00795B59"/>
    <w:rsid w:val="007967C0"/>
    <w:rsid w:val="007969A8"/>
    <w:rsid w:val="00796CA8"/>
    <w:rsid w:val="00796F86"/>
    <w:rsid w:val="00797894"/>
    <w:rsid w:val="007A0973"/>
    <w:rsid w:val="007A0C3A"/>
    <w:rsid w:val="007A10B9"/>
    <w:rsid w:val="007A1353"/>
    <w:rsid w:val="007A2021"/>
    <w:rsid w:val="007A2D29"/>
    <w:rsid w:val="007A33BC"/>
    <w:rsid w:val="007A3F6A"/>
    <w:rsid w:val="007A4928"/>
    <w:rsid w:val="007A50B2"/>
    <w:rsid w:val="007A5245"/>
    <w:rsid w:val="007A5FD0"/>
    <w:rsid w:val="007A66AF"/>
    <w:rsid w:val="007A6C48"/>
    <w:rsid w:val="007B2195"/>
    <w:rsid w:val="007B3052"/>
    <w:rsid w:val="007B389C"/>
    <w:rsid w:val="007B3E9A"/>
    <w:rsid w:val="007B445F"/>
    <w:rsid w:val="007B4A00"/>
    <w:rsid w:val="007B4CFA"/>
    <w:rsid w:val="007B52FF"/>
    <w:rsid w:val="007B5ADE"/>
    <w:rsid w:val="007B5B44"/>
    <w:rsid w:val="007B68BE"/>
    <w:rsid w:val="007B6D66"/>
    <w:rsid w:val="007C0417"/>
    <w:rsid w:val="007C1B8B"/>
    <w:rsid w:val="007C2A87"/>
    <w:rsid w:val="007C3D7F"/>
    <w:rsid w:val="007C55FF"/>
    <w:rsid w:val="007C659F"/>
    <w:rsid w:val="007C6824"/>
    <w:rsid w:val="007C7141"/>
    <w:rsid w:val="007D0D62"/>
    <w:rsid w:val="007D1375"/>
    <w:rsid w:val="007D13E3"/>
    <w:rsid w:val="007D15B8"/>
    <w:rsid w:val="007D341F"/>
    <w:rsid w:val="007D349C"/>
    <w:rsid w:val="007D3B87"/>
    <w:rsid w:val="007D4430"/>
    <w:rsid w:val="007D4FAA"/>
    <w:rsid w:val="007D5FBE"/>
    <w:rsid w:val="007D61B9"/>
    <w:rsid w:val="007D68C1"/>
    <w:rsid w:val="007D70EE"/>
    <w:rsid w:val="007E098D"/>
    <w:rsid w:val="007E0EE6"/>
    <w:rsid w:val="007E1652"/>
    <w:rsid w:val="007E1B83"/>
    <w:rsid w:val="007E2F26"/>
    <w:rsid w:val="007E36A4"/>
    <w:rsid w:val="007E3AE6"/>
    <w:rsid w:val="007E3BB0"/>
    <w:rsid w:val="007E3DF2"/>
    <w:rsid w:val="007E4645"/>
    <w:rsid w:val="007E4666"/>
    <w:rsid w:val="007E51CD"/>
    <w:rsid w:val="007E5D10"/>
    <w:rsid w:val="007E5F96"/>
    <w:rsid w:val="007E6146"/>
    <w:rsid w:val="007E6667"/>
    <w:rsid w:val="007E744B"/>
    <w:rsid w:val="007E7D86"/>
    <w:rsid w:val="007F0F53"/>
    <w:rsid w:val="007F12B6"/>
    <w:rsid w:val="007F21D4"/>
    <w:rsid w:val="007F27E2"/>
    <w:rsid w:val="007F4122"/>
    <w:rsid w:val="007F4E56"/>
    <w:rsid w:val="007F5A8D"/>
    <w:rsid w:val="007F6312"/>
    <w:rsid w:val="007F63F9"/>
    <w:rsid w:val="007F77E7"/>
    <w:rsid w:val="007F7BAB"/>
    <w:rsid w:val="00800422"/>
    <w:rsid w:val="008007D1"/>
    <w:rsid w:val="008017E5"/>
    <w:rsid w:val="00804DF9"/>
    <w:rsid w:val="00805CB8"/>
    <w:rsid w:val="00805DBE"/>
    <w:rsid w:val="0080647A"/>
    <w:rsid w:val="008066E9"/>
    <w:rsid w:val="008069CE"/>
    <w:rsid w:val="00807919"/>
    <w:rsid w:val="00807939"/>
    <w:rsid w:val="008079EA"/>
    <w:rsid w:val="008103D3"/>
    <w:rsid w:val="00810D99"/>
    <w:rsid w:val="0081126B"/>
    <w:rsid w:val="00813D64"/>
    <w:rsid w:val="0081400E"/>
    <w:rsid w:val="00814F4F"/>
    <w:rsid w:val="0081564F"/>
    <w:rsid w:val="00815782"/>
    <w:rsid w:val="00815855"/>
    <w:rsid w:val="00815A62"/>
    <w:rsid w:val="00817293"/>
    <w:rsid w:val="00817C7A"/>
    <w:rsid w:val="00820243"/>
    <w:rsid w:val="00820F14"/>
    <w:rsid w:val="00821AC7"/>
    <w:rsid w:val="00823F5E"/>
    <w:rsid w:val="00824F3B"/>
    <w:rsid w:val="0082530C"/>
    <w:rsid w:val="00826121"/>
    <w:rsid w:val="008272D5"/>
    <w:rsid w:val="00827382"/>
    <w:rsid w:val="00827683"/>
    <w:rsid w:val="00830924"/>
    <w:rsid w:val="0083210A"/>
    <w:rsid w:val="008323F3"/>
    <w:rsid w:val="00832E1B"/>
    <w:rsid w:val="00833B89"/>
    <w:rsid w:val="00834222"/>
    <w:rsid w:val="00834654"/>
    <w:rsid w:val="00834668"/>
    <w:rsid w:val="00836205"/>
    <w:rsid w:val="00836A8A"/>
    <w:rsid w:val="00837030"/>
    <w:rsid w:val="0083722E"/>
    <w:rsid w:val="00837986"/>
    <w:rsid w:val="008401D2"/>
    <w:rsid w:val="00840A6B"/>
    <w:rsid w:val="008415A2"/>
    <w:rsid w:val="00841E1A"/>
    <w:rsid w:val="008420C0"/>
    <w:rsid w:val="00843A47"/>
    <w:rsid w:val="00844178"/>
    <w:rsid w:val="0084466D"/>
    <w:rsid w:val="00844987"/>
    <w:rsid w:val="00845113"/>
    <w:rsid w:val="00845C6E"/>
    <w:rsid w:val="00846231"/>
    <w:rsid w:val="0084716A"/>
    <w:rsid w:val="0085040A"/>
    <w:rsid w:val="00850FAF"/>
    <w:rsid w:val="008525F3"/>
    <w:rsid w:val="00852EAF"/>
    <w:rsid w:val="00853253"/>
    <w:rsid w:val="00853DE0"/>
    <w:rsid w:val="00854797"/>
    <w:rsid w:val="00854FAD"/>
    <w:rsid w:val="008554E5"/>
    <w:rsid w:val="00855EC6"/>
    <w:rsid w:val="008563F7"/>
    <w:rsid w:val="00857CF1"/>
    <w:rsid w:val="008600BA"/>
    <w:rsid w:val="008602D1"/>
    <w:rsid w:val="008603B3"/>
    <w:rsid w:val="008604F3"/>
    <w:rsid w:val="0086221E"/>
    <w:rsid w:val="00863136"/>
    <w:rsid w:val="008635D6"/>
    <w:rsid w:val="008645F4"/>
    <w:rsid w:val="008649C8"/>
    <w:rsid w:val="00864E48"/>
    <w:rsid w:val="008651D7"/>
    <w:rsid w:val="00866077"/>
    <w:rsid w:val="00866289"/>
    <w:rsid w:val="00866792"/>
    <w:rsid w:val="00867005"/>
    <w:rsid w:val="00867140"/>
    <w:rsid w:val="00867C03"/>
    <w:rsid w:val="00867DF9"/>
    <w:rsid w:val="0087098B"/>
    <w:rsid w:val="0087188A"/>
    <w:rsid w:val="00872F39"/>
    <w:rsid w:val="00873438"/>
    <w:rsid w:val="008743D7"/>
    <w:rsid w:val="00874A7F"/>
    <w:rsid w:val="00874C72"/>
    <w:rsid w:val="00875462"/>
    <w:rsid w:val="00875E81"/>
    <w:rsid w:val="00876B44"/>
    <w:rsid w:val="00877750"/>
    <w:rsid w:val="0088016C"/>
    <w:rsid w:val="00881016"/>
    <w:rsid w:val="00881F95"/>
    <w:rsid w:val="008821F9"/>
    <w:rsid w:val="008822B8"/>
    <w:rsid w:val="008827C9"/>
    <w:rsid w:val="00883C4E"/>
    <w:rsid w:val="00884672"/>
    <w:rsid w:val="00884AE3"/>
    <w:rsid w:val="00884C3F"/>
    <w:rsid w:val="00886182"/>
    <w:rsid w:val="00886FAB"/>
    <w:rsid w:val="00887810"/>
    <w:rsid w:val="00887843"/>
    <w:rsid w:val="00890C3C"/>
    <w:rsid w:val="00891EBE"/>
    <w:rsid w:val="0089272C"/>
    <w:rsid w:val="00892928"/>
    <w:rsid w:val="0089346E"/>
    <w:rsid w:val="00895EAE"/>
    <w:rsid w:val="0089657A"/>
    <w:rsid w:val="00896E7A"/>
    <w:rsid w:val="00897252"/>
    <w:rsid w:val="008A038C"/>
    <w:rsid w:val="008A0983"/>
    <w:rsid w:val="008A36E6"/>
    <w:rsid w:val="008A40F3"/>
    <w:rsid w:val="008A4373"/>
    <w:rsid w:val="008A5414"/>
    <w:rsid w:val="008A5C0C"/>
    <w:rsid w:val="008A5CE4"/>
    <w:rsid w:val="008A7652"/>
    <w:rsid w:val="008A773A"/>
    <w:rsid w:val="008A784E"/>
    <w:rsid w:val="008A7C78"/>
    <w:rsid w:val="008B0060"/>
    <w:rsid w:val="008B0BF0"/>
    <w:rsid w:val="008B2460"/>
    <w:rsid w:val="008B2F06"/>
    <w:rsid w:val="008B3159"/>
    <w:rsid w:val="008B39DD"/>
    <w:rsid w:val="008B5345"/>
    <w:rsid w:val="008B72D7"/>
    <w:rsid w:val="008B758A"/>
    <w:rsid w:val="008B78B5"/>
    <w:rsid w:val="008B7C80"/>
    <w:rsid w:val="008C0A3E"/>
    <w:rsid w:val="008C1D47"/>
    <w:rsid w:val="008C1DC9"/>
    <w:rsid w:val="008C2165"/>
    <w:rsid w:val="008C2332"/>
    <w:rsid w:val="008C26A8"/>
    <w:rsid w:val="008C30D2"/>
    <w:rsid w:val="008C478D"/>
    <w:rsid w:val="008C4DDB"/>
    <w:rsid w:val="008C4FEE"/>
    <w:rsid w:val="008C554D"/>
    <w:rsid w:val="008C6C75"/>
    <w:rsid w:val="008C7237"/>
    <w:rsid w:val="008C7C15"/>
    <w:rsid w:val="008D00C1"/>
    <w:rsid w:val="008D0A66"/>
    <w:rsid w:val="008D0D9D"/>
    <w:rsid w:val="008D1803"/>
    <w:rsid w:val="008D3664"/>
    <w:rsid w:val="008D371A"/>
    <w:rsid w:val="008D3DEF"/>
    <w:rsid w:val="008D3F0A"/>
    <w:rsid w:val="008D4129"/>
    <w:rsid w:val="008D5288"/>
    <w:rsid w:val="008D581E"/>
    <w:rsid w:val="008D5A34"/>
    <w:rsid w:val="008D5DDA"/>
    <w:rsid w:val="008D643A"/>
    <w:rsid w:val="008D6737"/>
    <w:rsid w:val="008D7FF2"/>
    <w:rsid w:val="008E0482"/>
    <w:rsid w:val="008E04B0"/>
    <w:rsid w:val="008E04E3"/>
    <w:rsid w:val="008E04F9"/>
    <w:rsid w:val="008E0F32"/>
    <w:rsid w:val="008E2227"/>
    <w:rsid w:val="008E2E0A"/>
    <w:rsid w:val="008E36D5"/>
    <w:rsid w:val="008E390C"/>
    <w:rsid w:val="008E4024"/>
    <w:rsid w:val="008E4C4D"/>
    <w:rsid w:val="008E4CB0"/>
    <w:rsid w:val="008E52CA"/>
    <w:rsid w:val="008E5E33"/>
    <w:rsid w:val="008E6101"/>
    <w:rsid w:val="008E61D2"/>
    <w:rsid w:val="008E63C6"/>
    <w:rsid w:val="008E654B"/>
    <w:rsid w:val="008E67A3"/>
    <w:rsid w:val="008E6A04"/>
    <w:rsid w:val="008E7535"/>
    <w:rsid w:val="008E7575"/>
    <w:rsid w:val="008F0FF1"/>
    <w:rsid w:val="008F1901"/>
    <w:rsid w:val="008F244B"/>
    <w:rsid w:val="008F2B11"/>
    <w:rsid w:val="008F3BAB"/>
    <w:rsid w:val="008F3E5C"/>
    <w:rsid w:val="008F42D8"/>
    <w:rsid w:val="008F4E96"/>
    <w:rsid w:val="008F5BC7"/>
    <w:rsid w:val="008F64CB"/>
    <w:rsid w:val="009007A1"/>
    <w:rsid w:val="0090294C"/>
    <w:rsid w:val="00903AB9"/>
    <w:rsid w:val="00903BB0"/>
    <w:rsid w:val="00904078"/>
    <w:rsid w:val="009040AF"/>
    <w:rsid w:val="009041F1"/>
    <w:rsid w:val="00904BE0"/>
    <w:rsid w:val="00905122"/>
    <w:rsid w:val="009054A6"/>
    <w:rsid w:val="0090586A"/>
    <w:rsid w:val="009066D7"/>
    <w:rsid w:val="00907020"/>
    <w:rsid w:val="009075F4"/>
    <w:rsid w:val="009079AA"/>
    <w:rsid w:val="00910266"/>
    <w:rsid w:val="0091058E"/>
    <w:rsid w:val="009107C1"/>
    <w:rsid w:val="00910968"/>
    <w:rsid w:val="00911A7F"/>
    <w:rsid w:val="009123E9"/>
    <w:rsid w:val="00912930"/>
    <w:rsid w:val="00912A1A"/>
    <w:rsid w:val="00912E7C"/>
    <w:rsid w:val="00913956"/>
    <w:rsid w:val="00913E12"/>
    <w:rsid w:val="00913F9B"/>
    <w:rsid w:val="0091401B"/>
    <w:rsid w:val="0091452E"/>
    <w:rsid w:val="009148CB"/>
    <w:rsid w:val="00914ABE"/>
    <w:rsid w:val="009160F1"/>
    <w:rsid w:val="00916EE8"/>
    <w:rsid w:val="009179A4"/>
    <w:rsid w:val="00917D31"/>
    <w:rsid w:val="00920A6B"/>
    <w:rsid w:val="0092515D"/>
    <w:rsid w:val="00925962"/>
    <w:rsid w:val="009260E5"/>
    <w:rsid w:val="00926F95"/>
    <w:rsid w:val="00930EA0"/>
    <w:rsid w:val="009313B2"/>
    <w:rsid w:val="00933544"/>
    <w:rsid w:val="00933629"/>
    <w:rsid w:val="00933D2F"/>
    <w:rsid w:val="009355FC"/>
    <w:rsid w:val="00935774"/>
    <w:rsid w:val="009373C2"/>
    <w:rsid w:val="00937BB7"/>
    <w:rsid w:val="00940589"/>
    <w:rsid w:val="009411A0"/>
    <w:rsid w:val="00941299"/>
    <w:rsid w:val="00941513"/>
    <w:rsid w:val="00941C78"/>
    <w:rsid w:val="00941CDA"/>
    <w:rsid w:val="009420B3"/>
    <w:rsid w:val="00942584"/>
    <w:rsid w:val="0094265A"/>
    <w:rsid w:val="00942A00"/>
    <w:rsid w:val="00942FEC"/>
    <w:rsid w:val="009447C6"/>
    <w:rsid w:val="009449F6"/>
    <w:rsid w:val="009456FD"/>
    <w:rsid w:val="00945D34"/>
    <w:rsid w:val="00946854"/>
    <w:rsid w:val="00950FDC"/>
    <w:rsid w:val="00951194"/>
    <w:rsid w:val="009526EB"/>
    <w:rsid w:val="00952732"/>
    <w:rsid w:val="0095296B"/>
    <w:rsid w:val="0095314B"/>
    <w:rsid w:val="00953377"/>
    <w:rsid w:val="00954A5C"/>
    <w:rsid w:val="009551C9"/>
    <w:rsid w:val="009561CF"/>
    <w:rsid w:val="0095676B"/>
    <w:rsid w:val="00957703"/>
    <w:rsid w:val="009601CE"/>
    <w:rsid w:val="00960509"/>
    <w:rsid w:val="00960C4E"/>
    <w:rsid w:val="00962DD2"/>
    <w:rsid w:val="00963097"/>
    <w:rsid w:val="009638DE"/>
    <w:rsid w:val="00964120"/>
    <w:rsid w:val="00965ED3"/>
    <w:rsid w:val="009666FC"/>
    <w:rsid w:val="00967444"/>
    <w:rsid w:val="00967545"/>
    <w:rsid w:val="00967BDE"/>
    <w:rsid w:val="00970EF8"/>
    <w:rsid w:val="00971313"/>
    <w:rsid w:val="00971D77"/>
    <w:rsid w:val="00971FFF"/>
    <w:rsid w:val="0097214A"/>
    <w:rsid w:val="0097256F"/>
    <w:rsid w:val="009729C1"/>
    <w:rsid w:val="009734BB"/>
    <w:rsid w:val="00975DB0"/>
    <w:rsid w:val="009766F2"/>
    <w:rsid w:val="009768BD"/>
    <w:rsid w:val="009769BB"/>
    <w:rsid w:val="00976E86"/>
    <w:rsid w:val="009776D8"/>
    <w:rsid w:val="00977B4C"/>
    <w:rsid w:val="00977B9C"/>
    <w:rsid w:val="00977F3F"/>
    <w:rsid w:val="00980184"/>
    <w:rsid w:val="00980B92"/>
    <w:rsid w:val="0098113B"/>
    <w:rsid w:val="0098159D"/>
    <w:rsid w:val="00981A0A"/>
    <w:rsid w:val="00981A53"/>
    <w:rsid w:val="0098260C"/>
    <w:rsid w:val="00982A94"/>
    <w:rsid w:val="009835A9"/>
    <w:rsid w:val="009840AE"/>
    <w:rsid w:val="009846E9"/>
    <w:rsid w:val="00984AAC"/>
    <w:rsid w:val="00985FA2"/>
    <w:rsid w:val="009860E0"/>
    <w:rsid w:val="00986494"/>
    <w:rsid w:val="009864AD"/>
    <w:rsid w:val="009869A9"/>
    <w:rsid w:val="00990FDA"/>
    <w:rsid w:val="0099143C"/>
    <w:rsid w:val="00991A3B"/>
    <w:rsid w:val="00992BA1"/>
    <w:rsid w:val="00992E6D"/>
    <w:rsid w:val="00993904"/>
    <w:rsid w:val="00994267"/>
    <w:rsid w:val="009946CC"/>
    <w:rsid w:val="00995497"/>
    <w:rsid w:val="009954BB"/>
    <w:rsid w:val="009957E4"/>
    <w:rsid w:val="00995F34"/>
    <w:rsid w:val="009963FA"/>
    <w:rsid w:val="009974C3"/>
    <w:rsid w:val="00997585"/>
    <w:rsid w:val="009A0040"/>
    <w:rsid w:val="009A008B"/>
    <w:rsid w:val="009A35B4"/>
    <w:rsid w:val="009A366E"/>
    <w:rsid w:val="009A405B"/>
    <w:rsid w:val="009A4E7F"/>
    <w:rsid w:val="009A530F"/>
    <w:rsid w:val="009A54E8"/>
    <w:rsid w:val="009A5EF9"/>
    <w:rsid w:val="009A5F31"/>
    <w:rsid w:val="009A630A"/>
    <w:rsid w:val="009A6751"/>
    <w:rsid w:val="009B04F6"/>
    <w:rsid w:val="009B0771"/>
    <w:rsid w:val="009B1EA0"/>
    <w:rsid w:val="009B22D4"/>
    <w:rsid w:val="009B2344"/>
    <w:rsid w:val="009B2B40"/>
    <w:rsid w:val="009B2DE4"/>
    <w:rsid w:val="009B3A06"/>
    <w:rsid w:val="009B4773"/>
    <w:rsid w:val="009B4972"/>
    <w:rsid w:val="009B636F"/>
    <w:rsid w:val="009B69E8"/>
    <w:rsid w:val="009B7C25"/>
    <w:rsid w:val="009B7D5A"/>
    <w:rsid w:val="009B7DD0"/>
    <w:rsid w:val="009C088D"/>
    <w:rsid w:val="009C1B22"/>
    <w:rsid w:val="009C239B"/>
    <w:rsid w:val="009C2950"/>
    <w:rsid w:val="009C497F"/>
    <w:rsid w:val="009C60CD"/>
    <w:rsid w:val="009C64E1"/>
    <w:rsid w:val="009C64F2"/>
    <w:rsid w:val="009C718C"/>
    <w:rsid w:val="009C73BE"/>
    <w:rsid w:val="009C7C7F"/>
    <w:rsid w:val="009C7CEA"/>
    <w:rsid w:val="009D0608"/>
    <w:rsid w:val="009D0D13"/>
    <w:rsid w:val="009D0D4B"/>
    <w:rsid w:val="009D0D5A"/>
    <w:rsid w:val="009D301E"/>
    <w:rsid w:val="009D3DAA"/>
    <w:rsid w:val="009D4991"/>
    <w:rsid w:val="009D5598"/>
    <w:rsid w:val="009D5B06"/>
    <w:rsid w:val="009D6207"/>
    <w:rsid w:val="009D699B"/>
    <w:rsid w:val="009D6B02"/>
    <w:rsid w:val="009D7831"/>
    <w:rsid w:val="009E0153"/>
    <w:rsid w:val="009E0FD3"/>
    <w:rsid w:val="009E1B89"/>
    <w:rsid w:val="009E1EBD"/>
    <w:rsid w:val="009E1F87"/>
    <w:rsid w:val="009E234B"/>
    <w:rsid w:val="009E35EC"/>
    <w:rsid w:val="009E42B9"/>
    <w:rsid w:val="009E4F2E"/>
    <w:rsid w:val="009E59CF"/>
    <w:rsid w:val="009E6A1E"/>
    <w:rsid w:val="009E73E4"/>
    <w:rsid w:val="009E7CA0"/>
    <w:rsid w:val="009F0F8F"/>
    <w:rsid w:val="009F1274"/>
    <w:rsid w:val="009F1291"/>
    <w:rsid w:val="009F23BC"/>
    <w:rsid w:val="009F2433"/>
    <w:rsid w:val="009F2F01"/>
    <w:rsid w:val="009F301F"/>
    <w:rsid w:val="009F3836"/>
    <w:rsid w:val="009F57EB"/>
    <w:rsid w:val="009F5916"/>
    <w:rsid w:val="009F7794"/>
    <w:rsid w:val="00A006DE"/>
    <w:rsid w:val="00A00E28"/>
    <w:rsid w:val="00A01A41"/>
    <w:rsid w:val="00A02851"/>
    <w:rsid w:val="00A02B78"/>
    <w:rsid w:val="00A036ED"/>
    <w:rsid w:val="00A03790"/>
    <w:rsid w:val="00A05692"/>
    <w:rsid w:val="00A05F53"/>
    <w:rsid w:val="00A0698C"/>
    <w:rsid w:val="00A06AF8"/>
    <w:rsid w:val="00A06B02"/>
    <w:rsid w:val="00A07033"/>
    <w:rsid w:val="00A07D61"/>
    <w:rsid w:val="00A12FBE"/>
    <w:rsid w:val="00A162F4"/>
    <w:rsid w:val="00A169F2"/>
    <w:rsid w:val="00A1716E"/>
    <w:rsid w:val="00A17F6D"/>
    <w:rsid w:val="00A20CA6"/>
    <w:rsid w:val="00A20D37"/>
    <w:rsid w:val="00A21303"/>
    <w:rsid w:val="00A23CF2"/>
    <w:rsid w:val="00A2412B"/>
    <w:rsid w:val="00A24361"/>
    <w:rsid w:val="00A24791"/>
    <w:rsid w:val="00A25103"/>
    <w:rsid w:val="00A2555F"/>
    <w:rsid w:val="00A25AA1"/>
    <w:rsid w:val="00A25DFE"/>
    <w:rsid w:val="00A26823"/>
    <w:rsid w:val="00A26CFC"/>
    <w:rsid w:val="00A2703F"/>
    <w:rsid w:val="00A30023"/>
    <w:rsid w:val="00A301AA"/>
    <w:rsid w:val="00A309B2"/>
    <w:rsid w:val="00A30AFB"/>
    <w:rsid w:val="00A30E51"/>
    <w:rsid w:val="00A32710"/>
    <w:rsid w:val="00A32B5F"/>
    <w:rsid w:val="00A33BCC"/>
    <w:rsid w:val="00A36695"/>
    <w:rsid w:val="00A36DD0"/>
    <w:rsid w:val="00A36FAB"/>
    <w:rsid w:val="00A371C9"/>
    <w:rsid w:val="00A40EC6"/>
    <w:rsid w:val="00A414D6"/>
    <w:rsid w:val="00A42160"/>
    <w:rsid w:val="00A423C6"/>
    <w:rsid w:val="00A4251D"/>
    <w:rsid w:val="00A42B1F"/>
    <w:rsid w:val="00A42DC4"/>
    <w:rsid w:val="00A43278"/>
    <w:rsid w:val="00A4356C"/>
    <w:rsid w:val="00A4377B"/>
    <w:rsid w:val="00A444DE"/>
    <w:rsid w:val="00A4561F"/>
    <w:rsid w:val="00A4571C"/>
    <w:rsid w:val="00A45E31"/>
    <w:rsid w:val="00A47499"/>
    <w:rsid w:val="00A4780F"/>
    <w:rsid w:val="00A51352"/>
    <w:rsid w:val="00A51C02"/>
    <w:rsid w:val="00A5243A"/>
    <w:rsid w:val="00A526B9"/>
    <w:rsid w:val="00A527CF"/>
    <w:rsid w:val="00A537E5"/>
    <w:rsid w:val="00A53DCA"/>
    <w:rsid w:val="00A54FB5"/>
    <w:rsid w:val="00A554A0"/>
    <w:rsid w:val="00A557D6"/>
    <w:rsid w:val="00A55934"/>
    <w:rsid w:val="00A559E3"/>
    <w:rsid w:val="00A55DF3"/>
    <w:rsid w:val="00A560D3"/>
    <w:rsid w:val="00A5626E"/>
    <w:rsid w:val="00A5769A"/>
    <w:rsid w:val="00A57C62"/>
    <w:rsid w:val="00A57F97"/>
    <w:rsid w:val="00A60286"/>
    <w:rsid w:val="00A6033E"/>
    <w:rsid w:val="00A60A33"/>
    <w:rsid w:val="00A61568"/>
    <w:rsid w:val="00A61DA7"/>
    <w:rsid w:val="00A65491"/>
    <w:rsid w:val="00A67259"/>
    <w:rsid w:val="00A6758C"/>
    <w:rsid w:val="00A719B0"/>
    <w:rsid w:val="00A72778"/>
    <w:rsid w:val="00A73A72"/>
    <w:rsid w:val="00A73A9F"/>
    <w:rsid w:val="00A73FE9"/>
    <w:rsid w:val="00A743BB"/>
    <w:rsid w:val="00A74512"/>
    <w:rsid w:val="00A754BF"/>
    <w:rsid w:val="00A759DD"/>
    <w:rsid w:val="00A7613C"/>
    <w:rsid w:val="00A76FBF"/>
    <w:rsid w:val="00A779F0"/>
    <w:rsid w:val="00A808CD"/>
    <w:rsid w:val="00A80AA9"/>
    <w:rsid w:val="00A81523"/>
    <w:rsid w:val="00A81907"/>
    <w:rsid w:val="00A8215A"/>
    <w:rsid w:val="00A82E35"/>
    <w:rsid w:val="00A834D5"/>
    <w:rsid w:val="00A83594"/>
    <w:rsid w:val="00A847F0"/>
    <w:rsid w:val="00A8509D"/>
    <w:rsid w:val="00A8552F"/>
    <w:rsid w:val="00A85BE1"/>
    <w:rsid w:val="00A860EE"/>
    <w:rsid w:val="00A862BE"/>
    <w:rsid w:val="00A8684B"/>
    <w:rsid w:val="00A869C6"/>
    <w:rsid w:val="00A86CAD"/>
    <w:rsid w:val="00A872E6"/>
    <w:rsid w:val="00A87F97"/>
    <w:rsid w:val="00A91282"/>
    <w:rsid w:val="00A91FCE"/>
    <w:rsid w:val="00A924A2"/>
    <w:rsid w:val="00A93548"/>
    <w:rsid w:val="00A93E2F"/>
    <w:rsid w:val="00A94561"/>
    <w:rsid w:val="00A96A99"/>
    <w:rsid w:val="00A97FB8"/>
    <w:rsid w:val="00AA00AA"/>
    <w:rsid w:val="00AA0BBE"/>
    <w:rsid w:val="00AA12E0"/>
    <w:rsid w:val="00AA211E"/>
    <w:rsid w:val="00AA2595"/>
    <w:rsid w:val="00AA31B1"/>
    <w:rsid w:val="00AA3718"/>
    <w:rsid w:val="00AA3F3E"/>
    <w:rsid w:val="00AA451C"/>
    <w:rsid w:val="00AA511C"/>
    <w:rsid w:val="00AA5353"/>
    <w:rsid w:val="00AA60ED"/>
    <w:rsid w:val="00AA6711"/>
    <w:rsid w:val="00AA687D"/>
    <w:rsid w:val="00AA7E06"/>
    <w:rsid w:val="00AB041A"/>
    <w:rsid w:val="00AB1888"/>
    <w:rsid w:val="00AB2C7F"/>
    <w:rsid w:val="00AB31AC"/>
    <w:rsid w:val="00AB338D"/>
    <w:rsid w:val="00AB4475"/>
    <w:rsid w:val="00AB4AB0"/>
    <w:rsid w:val="00AB5A48"/>
    <w:rsid w:val="00AB608F"/>
    <w:rsid w:val="00AB68C7"/>
    <w:rsid w:val="00AB75CD"/>
    <w:rsid w:val="00AC1856"/>
    <w:rsid w:val="00AC1F52"/>
    <w:rsid w:val="00AC203E"/>
    <w:rsid w:val="00AC32B2"/>
    <w:rsid w:val="00AC37AA"/>
    <w:rsid w:val="00AC3CB5"/>
    <w:rsid w:val="00AC5BF3"/>
    <w:rsid w:val="00AC5EAA"/>
    <w:rsid w:val="00AC6AC8"/>
    <w:rsid w:val="00AC76A9"/>
    <w:rsid w:val="00AC7D37"/>
    <w:rsid w:val="00AC7E92"/>
    <w:rsid w:val="00AC7EC4"/>
    <w:rsid w:val="00AD0A43"/>
    <w:rsid w:val="00AD0D57"/>
    <w:rsid w:val="00AD2C27"/>
    <w:rsid w:val="00AD2ED2"/>
    <w:rsid w:val="00AD33A8"/>
    <w:rsid w:val="00AD3644"/>
    <w:rsid w:val="00AD39CB"/>
    <w:rsid w:val="00AD3B4C"/>
    <w:rsid w:val="00AD4446"/>
    <w:rsid w:val="00AD5DD7"/>
    <w:rsid w:val="00AD683E"/>
    <w:rsid w:val="00AD6E71"/>
    <w:rsid w:val="00AD7560"/>
    <w:rsid w:val="00AD763D"/>
    <w:rsid w:val="00AD7D72"/>
    <w:rsid w:val="00AE04FF"/>
    <w:rsid w:val="00AE0D1E"/>
    <w:rsid w:val="00AE1FD1"/>
    <w:rsid w:val="00AE2841"/>
    <w:rsid w:val="00AE2C08"/>
    <w:rsid w:val="00AE2EBD"/>
    <w:rsid w:val="00AE2FD3"/>
    <w:rsid w:val="00AE3236"/>
    <w:rsid w:val="00AE3632"/>
    <w:rsid w:val="00AE405D"/>
    <w:rsid w:val="00AE4740"/>
    <w:rsid w:val="00AE575D"/>
    <w:rsid w:val="00AE5D3E"/>
    <w:rsid w:val="00AE77FC"/>
    <w:rsid w:val="00AE7921"/>
    <w:rsid w:val="00AE7C97"/>
    <w:rsid w:val="00AF0040"/>
    <w:rsid w:val="00AF00B3"/>
    <w:rsid w:val="00AF0332"/>
    <w:rsid w:val="00AF0406"/>
    <w:rsid w:val="00AF0F00"/>
    <w:rsid w:val="00AF1485"/>
    <w:rsid w:val="00AF1556"/>
    <w:rsid w:val="00AF167B"/>
    <w:rsid w:val="00AF1A5B"/>
    <w:rsid w:val="00AF218B"/>
    <w:rsid w:val="00AF32B9"/>
    <w:rsid w:val="00AF4699"/>
    <w:rsid w:val="00AF606F"/>
    <w:rsid w:val="00AF692E"/>
    <w:rsid w:val="00AF7E88"/>
    <w:rsid w:val="00B0036A"/>
    <w:rsid w:val="00B006D9"/>
    <w:rsid w:val="00B00CD6"/>
    <w:rsid w:val="00B013B3"/>
    <w:rsid w:val="00B02C2B"/>
    <w:rsid w:val="00B03024"/>
    <w:rsid w:val="00B030CD"/>
    <w:rsid w:val="00B036C6"/>
    <w:rsid w:val="00B04A34"/>
    <w:rsid w:val="00B06249"/>
    <w:rsid w:val="00B068D2"/>
    <w:rsid w:val="00B07D72"/>
    <w:rsid w:val="00B10E8D"/>
    <w:rsid w:val="00B110D1"/>
    <w:rsid w:val="00B115E3"/>
    <w:rsid w:val="00B11B28"/>
    <w:rsid w:val="00B12248"/>
    <w:rsid w:val="00B12E61"/>
    <w:rsid w:val="00B14796"/>
    <w:rsid w:val="00B153FB"/>
    <w:rsid w:val="00B16189"/>
    <w:rsid w:val="00B161DB"/>
    <w:rsid w:val="00B17204"/>
    <w:rsid w:val="00B21F59"/>
    <w:rsid w:val="00B22C75"/>
    <w:rsid w:val="00B23E3C"/>
    <w:rsid w:val="00B24345"/>
    <w:rsid w:val="00B25752"/>
    <w:rsid w:val="00B259E4"/>
    <w:rsid w:val="00B263A5"/>
    <w:rsid w:val="00B26A79"/>
    <w:rsid w:val="00B26BDC"/>
    <w:rsid w:val="00B273A2"/>
    <w:rsid w:val="00B273AE"/>
    <w:rsid w:val="00B277AF"/>
    <w:rsid w:val="00B30B65"/>
    <w:rsid w:val="00B311BA"/>
    <w:rsid w:val="00B31670"/>
    <w:rsid w:val="00B33330"/>
    <w:rsid w:val="00B33550"/>
    <w:rsid w:val="00B33F7D"/>
    <w:rsid w:val="00B34F0C"/>
    <w:rsid w:val="00B35544"/>
    <w:rsid w:val="00B36AD6"/>
    <w:rsid w:val="00B37349"/>
    <w:rsid w:val="00B37491"/>
    <w:rsid w:val="00B3749D"/>
    <w:rsid w:val="00B37B57"/>
    <w:rsid w:val="00B40C2E"/>
    <w:rsid w:val="00B42695"/>
    <w:rsid w:val="00B429E9"/>
    <w:rsid w:val="00B42FDA"/>
    <w:rsid w:val="00B4306E"/>
    <w:rsid w:val="00B4347B"/>
    <w:rsid w:val="00B43F38"/>
    <w:rsid w:val="00B44034"/>
    <w:rsid w:val="00B441B0"/>
    <w:rsid w:val="00B442BD"/>
    <w:rsid w:val="00B4681D"/>
    <w:rsid w:val="00B468C8"/>
    <w:rsid w:val="00B475DB"/>
    <w:rsid w:val="00B477D6"/>
    <w:rsid w:val="00B50C33"/>
    <w:rsid w:val="00B50EB7"/>
    <w:rsid w:val="00B5199D"/>
    <w:rsid w:val="00B51AEE"/>
    <w:rsid w:val="00B5366F"/>
    <w:rsid w:val="00B54699"/>
    <w:rsid w:val="00B54F07"/>
    <w:rsid w:val="00B5553D"/>
    <w:rsid w:val="00B57B79"/>
    <w:rsid w:val="00B60A67"/>
    <w:rsid w:val="00B60E96"/>
    <w:rsid w:val="00B60FF8"/>
    <w:rsid w:val="00B61A54"/>
    <w:rsid w:val="00B61B8B"/>
    <w:rsid w:val="00B61C17"/>
    <w:rsid w:val="00B61E64"/>
    <w:rsid w:val="00B641F2"/>
    <w:rsid w:val="00B6461D"/>
    <w:rsid w:val="00B64A09"/>
    <w:rsid w:val="00B64ACA"/>
    <w:rsid w:val="00B65010"/>
    <w:rsid w:val="00B65187"/>
    <w:rsid w:val="00B65BB9"/>
    <w:rsid w:val="00B65F0A"/>
    <w:rsid w:val="00B6783E"/>
    <w:rsid w:val="00B67AE0"/>
    <w:rsid w:val="00B67AFC"/>
    <w:rsid w:val="00B71847"/>
    <w:rsid w:val="00B7294F"/>
    <w:rsid w:val="00B73113"/>
    <w:rsid w:val="00B75BDB"/>
    <w:rsid w:val="00B77062"/>
    <w:rsid w:val="00B77DDC"/>
    <w:rsid w:val="00B808D4"/>
    <w:rsid w:val="00B80BB4"/>
    <w:rsid w:val="00B82E96"/>
    <w:rsid w:val="00B835A5"/>
    <w:rsid w:val="00B835D4"/>
    <w:rsid w:val="00B843DB"/>
    <w:rsid w:val="00B85145"/>
    <w:rsid w:val="00B85672"/>
    <w:rsid w:val="00B85DE0"/>
    <w:rsid w:val="00B8652C"/>
    <w:rsid w:val="00B86B1D"/>
    <w:rsid w:val="00B87AEA"/>
    <w:rsid w:val="00B87B7F"/>
    <w:rsid w:val="00B91650"/>
    <w:rsid w:val="00B916BF"/>
    <w:rsid w:val="00B91A27"/>
    <w:rsid w:val="00B91D47"/>
    <w:rsid w:val="00B92044"/>
    <w:rsid w:val="00B92593"/>
    <w:rsid w:val="00B9278C"/>
    <w:rsid w:val="00B92CC0"/>
    <w:rsid w:val="00B92D45"/>
    <w:rsid w:val="00B931AA"/>
    <w:rsid w:val="00B9331D"/>
    <w:rsid w:val="00B93F7A"/>
    <w:rsid w:val="00B95705"/>
    <w:rsid w:val="00B95D78"/>
    <w:rsid w:val="00B95E6C"/>
    <w:rsid w:val="00B96445"/>
    <w:rsid w:val="00B96875"/>
    <w:rsid w:val="00B97EA2"/>
    <w:rsid w:val="00BA0B2F"/>
    <w:rsid w:val="00BA1133"/>
    <w:rsid w:val="00BA1490"/>
    <w:rsid w:val="00BA1846"/>
    <w:rsid w:val="00BA1BC8"/>
    <w:rsid w:val="00BA3A72"/>
    <w:rsid w:val="00BA3AD1"/>
    <w:rsid w:val="00BA3C61"/>
    <w:rsid w:val="00BA4201"/>
    <w:rsid w:val="00BA4371"/>
    <w:rsid w:val="00BA5191"/>
    <w:rsid w:val="00BA539B"/>
    <w:rsid w:val="00BA593C"/>
    <w:rsid w:val="00BA5E46"/>
    <w:rsid w:val="00BA6EA1"/>
    <w:rsid w:val="00BA7576"/>
    <w:rsid w:val="00BA76F4"/>
    <w:rsid w:val="00BB0426"/>
    <w:rsid w:val="00BB0939"/>
    <w:rsid w:val="00BB1AE5"/>
    <w:rsid w:val="00BB2F69"/>
    <w:rsid w:val="00BB316E"/>
    <w:rsid w:val="00BB36CD"/>
    <w:rsid w:val="00BB3A0C"/>
    <w:rsid w:val="00BB50EB"/>
    <w:rsid w:val="00BB52B6"/>
    <w:rsid w:val="00BB672F"/>
    <w:rsid w:val="00BB71CA"/>
    <w:rsid w:val="00BC0BD6"/>
    <w:rsid w:val="00BC11E9"/>
    <w:rsid w:val="00BC1241"/>
    <w:rsid w:val="00BC182E"/>
    <w:rsid w:val="00BC1BA6"/>
    <w:rsid w:val="00BC2304"/>
    <w:rsid w:val="00BC308C"/>
    <w:rsid w:val="00BC3A40"/>
    <w:rsid w:val="00BC4236"/>
    <w:rsid w:val="00BC438F"/>
    <w:rsid w:val="00BC51DE"/>
    <w:rsid w:val="00BC5304"/>
    <w:rsid w:val="00BC5A99"/>
    <w:rsid w:val="00BC5F0D"/>
    <w:rsid w:val="00BC6129"/>
    <w:rsid w:val="00BC64A8"/>
    <w:rsid w:val="00BC714B"/>
    <w:rsid w:val="00BC7B2C"/>
    <w:rsid w:val="00BC7F0C"/>
    <w:rsid w:val="00BD0280"/>
    <w:rsid w:val="00BD0570"/>
    <w:rsid w:val="00BD05DB"/>
    <w:rsid w:val="00BD0928"/>
    <w:rsid w:val="00BD0E77"/>
    <w:rsid w:val="00BD1A1B"/>
    <w:rsid w:val="00BD21B3"/>
    <w:rsid w:val="00BD2B90"/>
    <w:rsid w:val="00BD335E"/>
    <w:rsid w:val="00BD3BC4"/>
    <w:rsid w:val="00BD4F42"/>
    <w:rsid w:val="00BD53B5"/>
    <w:rsid w:val="00BD5647"/>
    <w:rsid w:val="00BD6B2C"/>
    <w:rsid w:val="00BD6D5C"/>
    <w:rsid w:val="00BE079D"/>
    <w:rsid w:val="00BE1AAD"/>
    <w:rsid w:val="00BE3E97"/>
    <w:rsid w:val="00BE4E16"/>
    <w:rsid w:val="00BE4FE0"/>
    <w:rsid w:val="00BE6086"/>
    <w:rsid w:val="00BE731D"/>
    <w:rsid w:val="00BF07FE"/>
    <w:rsid w:val="00BF0836"/>
    <w:rsid w:val="00BF093F"/>
    <w:rsid w:val="00BF16C7"/>
    <w:rsid w:val="00BF1C66"/>
    <w:rsid w:val="00BF27C1"/>
    <w:rsid w:val="00BF3CFA"/>
    <w:rsid w:val="00BF4361"/>
    <w:rsid w:val="00BF43DF"/>
    <w:rsid w:val="00BF5F5B"/>
    <w:rsid w:val="00BF61E8"/>
    <w:rsid w:val="00BF6E6E"/>
    <w:rsid w:val="00BF7617"/>
    <w:rsid w:val="00C00734"/>
    <w:rsid w:val="00C00CBE"/>
    <w:rsid w:val="00C018FC"/>
    <w:rsid w:val="00C01BBF"/>
    <w:rsid w:val="00C02BB4"/>
    <w:rsid w:val="00C031A4"/>
    <w:rsid w:val="00C03441"/>
    <w:rsid w:val="00C03CA1"/>
    <w:rsid w:val="00C058F2"/>
    <w:rsid w:val="00C0654D"/>
    <w:rsid w:val="00C100EB"/>
    <w:rsid w:val="00C10442"/>
    <w:rsid w:val="00C10A1B"/>
    <w:rsid w:val="00C10B51"/>
    <w:rsid w:val="00C11C02"/>
    <w:rsid w:val="00C11C62"/>
    <w:rsid w:val="00C126EB"/>
    <w:rsid w:val="00C12AFD"/>
    <w:rsid w:val="00C13DB1"/>
    <w:rsid w:val="00C15956"/>
    <w:rsid w:val="00C16211"/>
    <w:rsid w:val="00C16821"/>
    <w:rsid w:val="00C168D2"/>
    <w:rsid w:val="00C1771D"/>
    <w:rsid w:val="00C17FB8"/>
    <w:rsid w:val="00C219BA"/>
    <w:rsid w:val="00C21C55"/>
    <w:rsid w:val="00C23441"/>
    <w:rsid w:val="00C23AB8"/>
    <w:rsid w:val="00C2401C"/>
    <w:rsid w:val="00C24180"/>
    <w:rsid w:val="00C258AE"/>
    <w:rsid w:val="00C27EEF"/>
    <w:rsid w:val="00C3012C"/>
    <w:rsid w:val="00C307AF"/>
    <w:rsid w:val="00C30B6C"/>
    <w:rsid w:val="00C31313"/>
    <w:rsid w:val="00C322DE"/>
    <w:rsid w:val="00C32CC2"/>
    <w:rsid w:val="00C33920"/>
    <w:rsid w:val="00C34812"/>
    <w:rsid w:val="00C35AA0"/>
    <w:rsid w:val="00C35AEA"/>
    <w:rsid w:val="00C35C9C"/>
    <w:rsid w:val="00C36743"/>
    <w:rsid w:val="00C3701F"/>
    <w:rsid w:val="00C37ABE"/>
    <w:rsid w:val="00C404E0"/>
    <w:rsid w:val="00C40EE9"/>
    <w:rsid w:val="00C4177C"/>
    <w:rsid w:val="00C42C38"/>
    <w:rsid w:val="00C4342B"/>
    <w:rsid w:val="00C43706"/>
    <w:rsid w:val="00C43D6A"/>
    <w:rsid w:val="00C43F6C"/>
    <w:rsid w:val="00C441A9"/>
    <w:rsid w:val="00C442DE"/>
    <w:rsid w:val="00C4431C"/>
    <w:rsid w:val="00C4553B"/>
    <w:rsid w:val="00C4656D"/>
    <w:rsid w:val="00C46634"/>
    <w:rsid w:val="00C46DDF"/>
    <w:rsid w:val="00C473C8"/>
    <w:rsid w:val="00C4758D"/>
    <w:rsid w:val="00C5078F"/>
    <w:rsid w:val="00C5324B"/>
    <w:rsid w:val="00C54ACF"/>
    <w:rsid w:val="00C55BA0"/>
    <w:rsid w:val="00C564CF"/>
    <w:rsid w:val="00C56CB1"/>
    <w:rsid w:val="00C571D2"/>
    <w:rsid w:val="00C57EFD"/>
    <w:rsid w:val="00C60341"/>
    <w:rsid w:val="00C603D7"/>
    <w:rsid w:val="00C607D6"/>
    <w:rsid w:val="00C60DE4"/>
    <w:rsid w:val="00C61907"/>
    <w:rsid w:val="00C62780"/>
    <w:rsid w:val="00C62C0B"/>
    <w:rsid w:val="00C6350F"/>
    <w:rsid w:val="00C637F9"/>
    <w:rsid w:val="00C64D0D"/>
    <w:rsid w:val="00C65DA2"/>
    <w:rsid w:val="00C65FE3"/>
    <w:rsid w:val="00C6629A"/>
    <w:rsid w:val="00C664B1"/>
    <w:rsid w:val="00C70030"/>
    <w:rsid w:val="00C70402"/>
    <w:rsid w:val="00C71284"/>
    <w:rsid w:val="00C716DC"/>
    <w:rsid w:val="00C71E65"/>
    <w:rsid w:val="00C723C6"/>
    <w:rsid w:val="00C72E2E"/>
    <w:rsid w:val="00C74E64"/>
    <w:rsid w:val="00C750F9"/>
    <w:rsid w:val="00C753BC"/>
    <w:rsid w:val="00C75A2B"/>
    <w:rsid w:val="00C75E12"/>
    <w:rsid w:val="00C76A51"/>
    <w:rsid w:val="00C77F6A"/>
    <w:rsid w:val="00C80362"/>
    <w:rsid w:val="00C807A4"/>
    <w:rsid w:val="00C8080C"/>
    <w:rsid w:val="00C80C79"/>
    <w:rsid w:val="00C80F78"/>
    <w:rsid w:val="00C81752"/>
    <w:rsid w:val="00C8202A"/>
    <w:rsid w:val="00C820B1"/>
    <w:rsid w:val="00C82B68"/>
    <w:rsid w:val="00C82DB9"/>
    <w:rsid w:val="00C83256"/>
    <w:rsid w:val="00C84C5E"/>
    <w:rsid w:val="00C84CA5"/>
    <w:rsid w:val="00C85916"/>
    <w:rsid w:val="00C85917"/>
    <w:rsid w:val="00C87DE1"/>
    <w:rsid w:val="00C900D7"/>
    <w:rsid w:val="00C903BC"/>
    <w:rsid w:val="00C903D7"/>
    <w:rsid w:val="00C90A29"/>
    <w:rsid w:val="00C91371"/>
    <w:rsid w:val="00C91419"/>
    <w:rsid w:val="00C93628"/>
    <w:rsid w:val="00C95567"/>
    <w:rsid w:val="00C96329"/>
    <w:rsid w:val="00C9646D"/>
    <w:rsid w:val="00C96934"/>
    <w:rsid w:val="00C97E71"/>
    <w:rsid w:val="00CA021B"/>
    <w:rsid w:val="00CA24F2"/>
    <w:rsid w:val="00CA2627"/>
    <w:rsid w:val="00CA292A"/>
    <w:rsid w:val="00CA305F"/>
    <w:rsid w:val="00CA4B4B"/>
    <w:rsid w:val="00CA68C6"/>
    <w:rsid w:val="00CA6953"/>
    <w:rsid w:val="00CA6C03"/>
    <w:rsid w:val="00CA6FCA"/>
    <w:rsid w:val="00CA7093"/>
    <w:rsid w:val="00CA71CE"/>
    <w:rsid w:val="00CB03B7"/>
    <w:rsid w:val="00CB1087"/>
    <w:rsid w:val="00CB269B"/>
    <w:rsid w:val="00CB2CBF"/>
    <w:rsid w:val="00CB4B6E"/>
    <w:rsid w:val="00CB7200"/>
    <w:rsid w:val="00CC29CC"/>
    <w:rsid w:val="00CC2C12"/>
    <w:rsid w:val="00CC33C7"/>
    <w:rsid w:val="00CC34F4"/>
    <w:rsid w:val="00CC3734"/>
    <w:rsid w:val="00CC39C5"/>
    <w:rsid w:val="00CC3BB4"/>
    <w:rsid w:val="00CC4120"/>
    <w:rsid w:val="00CC4F9B"/>
    <w:rsid w:val="00CC5F71"/>
    <w:rsid w:val="00CC6E4C"/>
    <w:rsid w:val="00CC7707"/>
    <w:rsid w:val="00CC7A47"/>
    <w:rsid w:val="00CD072D"/>
    <w:rsid w:val="00CD077B"/>
    <w:rsid w:val="00CD0ACD"/>
    <w:rsid w:val="00CD14B4"/>
    <w:rsid w:val="00CD160D"/>
    <w:rsid w:val="00CD1626"/>
    <w:rsid w:val="00CD1EAF"/>
    <w:rsid w:val="00CD24C4"/>
    <w:rsid w:val="00CD277E"/>
    <w:rsid w:val="00CD3F4B"/>
    <w:rsid w:val="00CD4BA0"/>
    <w:rsid w:val="00CD53FA"/>
    <w:rsid w:val="00CD5DB8"/>
    <w:rsid w:val="00CD618A"/>
    <w:rsid w:val="00CD6384"/>
    <w:rsid w:val="00CD710B"/>
    <w:rsid w:val="00CD7358"/>
    <w:rsid w:val="00CE100A"/>
    <w:rsid w:val="00CE17F5"/>
    <w:rsid w:val="00CE323E"/>
    <w:rsid w:val="00CE3A1B"/>
    <w:rsid w:val="00CE3F81"/>
    <w:rsid w:val="00CE429E"/>
    <w:rsid w:val="00CE5216"/>
    <w:rsid w:val="00CE5AD6"/>
    <w:rsid w:val="00CE5ED7"/>
    <w:rsid w:val="00CE630E"/>
    <w:rsid w:val="00CE63A2"/>
    <w:rsid w:val="00CE73DA"/>
    <w:rsid w:val="00CE7DE5"/>
    <w:rsid w:val="00CF00BE"/>
    <w:rsid w:val="00CF0310"/>
    <w:rsid w:val="00CF0EC6"/>
    <w:rsid w:val="00CF16DB"/>
    <w:rsid w:val="00CF23B2"/>
    <w:rsid w:val="00CF34A7"/>
    <w:rsid w:val="00CF39E4"/>
    <w:rsid w:val="00CF44C3"/>
    <w:rsid w:val="00CF5011"/>
    <w:rsid w:val="00CF5328"/>
    <w:rsid w:val="00CF60FB"/>
    <w:rsid w:val="00CF7F55"/>
    <w:rsid w:val="00D00003"/>
    <w:rsid w:val="00D006E4"/>
    <w:rsid w:val="00D016EB"/>
    <w:rsid w:val="00D01ACD"/>
    <w:rsid w:val="00D01CD0"/>
    <w:rsid w:val="00D023F5"/>
    <w:rsid w:val="00D0439E"/>
    <w:rsid w:val="00D04DCA"/>
    <w:rsid w:val="00D04F31"/>
    <w:rsid w:val="00D0754A"/>
    <w:rsid w:val="00D076B3"/>
    <w:rsid w:val="00D0789C"/>
    <w:rsid w:val="00D10338"/>
    <w:rsid w:val="00D11E9A"/>
    <w:rsid w:val="00D12518"/>
    <w:rsid w:val="00D12938"/>
    <w:rsid w:val="00D129E5"/>
    <w:rsid w:val="00D13829"/>
    <w:rsid w:val="00D140A6"/>
    <w:rsid w:val="00D165F9"/>
    <w:rsid w:val="00D16AB6"/>
    <w:rsid w:val="00D170B9"/>
    <w:rsid w:val="00D175A0"/>
    <w:rsid w:val="00D200A8"/>
    <w:rsid w:val="00D20181"/>
    <w:rsid w:val="00D20701"/>
    <w:rsid w:val="00D21AEE"/>
    <w:rsid w:val="00D21DFA"/>
    <w:rsid w:val="00D2250F"/>
    <w:rsid w:val="00D22E7D"/>
    <w:rsid w:val="00D234C3"/>
    <w:rsid w:val="00D239E4"/>
    <w:rsid w:val="00D23B12"/>
    <w:rsid w:val="00D23BBD"/>
    <w:rsid w:val="00D2422B"/>
    <w:rsid w:val="00D24865"/>
    <w:rsid w:val="00D24E86"/>
    <w:rsid w:val="00D25B06"/>
    <w:rsid w:val="00D26230"/>
    <w:rsid w:val="00D30F5C"/>
    <w:rsid w:val="00D3290D"/>
    <w:rsid w:val="00D3298A"/>
    <w:rsid w:val="00D32EC4"/>
    <w:rsid w:val="00D336D0"/>
    <w:rsid w:val="00D3371A"/>
    <w:rsid w:val="00D339C4"/>
    <w:rsid w:val="00D33D60"/>
    <w:rsid w:val="00D344F0"/>
    <w:rsid w:val="00D35CAF"/>
    <w:rsid w:val="00D372B1"/>
    <w:rsid w:val="00D37BA1"/>
    <w:rsid w:val="00D4326C"/>
    <w:rsid w:val="00D43362"/>
    <w:rsid w:val="00D43825"/>
    <w:rsid w:val="00D4444B"/>
    <w:rsid w:val="00D44E67"/>
    <w:rsid w:val="00D450DE"/>
    <w:rsid w:val="00D457C5"/>
    <w:rsid w:val="00D46542"/>
    <w:rsid w:val="00D46BBE"/>
    <w:rsid w:val="00D50ADB"/>
    <w:rsid w:val="00D51610"/>
    <w:rsid w:val="00D5170B"/>
    <w:rsid w:val="00D51C45"/>
    <w:rsid w:val="00D52A11"/>
    <w:rsid w:val="00D52A83"/>
    <w:rsid w:val="00D53A35"/>
    <w:rsid w:val="00D541DB"/>
    <w:rsid w:val="00D54B95"/>
    <w:rsid w:val="00D5641C"/>
    <w:rsid w:val="00D56C13"/>
    <w:rsid w:val="00D56DAA"/>
    <w:rsid w:val="00D5761A"/>
    <w:rsid w:val="00D604C5"/>
    <w:rsid w:val="00D60544"/>
    <w:rsid w:val="00D60790"/>
    <w:rsid w:val="00D613CF"/>
    <w:rsid w:val="00D62FF3"/>
    <w:rsid w:val="00D66FBA"/>
    <w:rsid w:val="00D67ED0"/>
    <w:rsid w:val="00D718E7"/>
    <w:rsid w:val="00D719AF"/>
    <w:rsid w:val="00D71D7F"/>
    <w:rsid w:val="00D72124"/>
    <w:rsid w:val="00D72565"/>
    <w:rsid w:val="00D72601"/>
    <w:rsid w:val="00D72D1F"/>
    <w:rsid w:val="00D73381"/>
    <w:rsid w:val="00D73B16"/>
    <w:rsid w:val="00D753A8"/>
    <w:rsid w:val="00D75A63"/>
    <w:rsid w:val="00D7751F"/>
    <w:rsid w:val="00D779DA"/>
    <w:rsid w:val="00D8166A"/>
    <w:rsid w:val="00D8166E"/>
    <w:rsid w:val="00D820C2"/>
    <w:rsid w:val="00D821DC"/>
    <w:rsid w:val="00D8221E"/>
    <w:rsid w:val="00D82957"/>
    <w:rsid w:val="00D8343C"/>
    <w:rsid w:val="00D837D4"/>
    <w:rsid w:val="00D83FE9"/>
    <w:rsid w:val="00D844E4"/>
    <w:rsid w:val="00D84992"/>
    <w:rsid w:val="00D86126"/>
    <w:rsid w:val="00D86475"/>
    <w:rsid w:val="00D86C0C"/>
    <w:rsid w:val="00D86FCF"/>
    <w:rsid w:val="00D87758"/>
    <w:rsid w:val="00D87D9A"/>
    <w:rsid w:val="00D90815"/>
    <w:rsid w:val="00D90D36"/>
    <w:rsid w:val="00D91B2C"/>
    <w:rsid w:val="00D92BDA"/>
    <w:rsid w:val="00D93412"/>
    <w:rsid w:val="00D93576"/>
    <w:rsid w:val="00D93BA1"/>
    <w:rsid w:val="00D94C39"/>
    <w:rsid w:val="00D95EC0"/>
    <w:rsid w:val="00D9644D"/>
    <w:rsid w:val="00D96507"/>
    <w:rsid w:val="00D9685C"/>
    <w:rsid w:val="00D96CD4"/>
    <w:rsid w:val="00D97129"/>
    <w:rsid w:val="00D97349"/>
    <w:rsid w:val="00DA0256"/>
    <w:rsid w:val="00DA2706"/>
    <w:rsid w:val="00DA355D"/>
    <w:rsid w:val="00DA374D"/>
    <w:rsid w:val="00DA59E7"/>
    <w:rsid w:val="00DA5DF6"/>
    <w:rsid w:val="00DB380B"/>
    <w:rsid w:val="00DB3CFD"/>
    <w:rsid w:val="00DB4EA0"/>
    <w:rsid w:val="00DB5194"/>
    <w:rsid w:val="00DB5552"/>
    <w:rsid w:val="00DB5B7E"/>
    <w:rsid w:val="00DB7598"/>
    <w:rsid w:val="00DB7B09"/>
    <w:rsid w:val="00DB7C16"/>
    <w:rsid w:val="00DC0CBF"/>
    <w:rsid w:val="00DC1141"/>
    <w:rsid w:val="00DC1F52"/>
    <w:rsid w:val="00DC28C3"/>
    <w:rsid w:val="00DC2966"/>
    <w:rsid w:val="00DC29F4"/>
    <w:rsid w:val="00DC2AB2"/>
    <w:rsid w:val="00DC36C7"/>
    <w:rsid w:val="00DC37FB"/>
    <w:rsid w:val="00DC4301"/>
    <w:rsid w:val="00DC4D8C"/>
    <w:rsid w:val="00DC528B"/>
    <w:rsid w:val="00DC5890"/>
    <w:rsid w:val="00DC69A6"/>
    <w:rsid w:val="00DC6A97"/>
    <w:rsid w:val="00DC72E2"/>
    <w:rsid w:val="00DC7B8C"/>
    <w:rsid w:val="00DC7D27"/>
    <w:rsid w:val="00DC7DC3"/>
    <w:rsid w:val="00DD00A8"/>
    <w:rsid w:val="00DD10BB"/>
    <w:rsid w:val="00DD1174"/>
    <w:rsid w:val="00DD2049"/>
    <w:rsid w:val="00DD2EFD"/>
    <w:rsid w:val="00DD2FC6"/>
    <w:rsid w:val="00DD3630"/>
    <w:rsid w:val="00DD38AC"/>
    <w:rsid w:val="00DD43B8"/>
    <w:rsid w:val="00DD4F1A"/>
    <w:rsid w:val="00DD5084"/>
    <w:rsid w:val="00DD566E"/>
    <w:rsid w:val="00DD6C59"/>
    <w:rsid w:val="00DD7938"/>
    <w:rsid w:val="00DD7B07"/>
    <w:rsid w:val="00DD7C0A"/>
    <w:rsid w:val="00DE1B8A"/>
    <w:rsid w:val="00DE1BAA"/>
    <w:rsid w:val="00DE1E5F"/>
    <w:rsid w:val="00DE3308"/>
    <w:rsid w:val="00DE3AF6"/>
    <w:rsid w:val="00DE3DA5"/>
    <w:rsid w:val="00DE57F2"/>
    <w:rsid w:val="00DE7535"/>
    <w:rsid w:val="00DF0AFA"/>
    <w:rsid w:val="00DF133B"/>
    <w:rsid w:val="00DF1AA8"/>
    <w:rsid w:val="00DF2B74"/>
    <w:rsid w:val="00DF2EBB"/>
    <w:rsid w:val="00DF3B2D"/>
    <w:rsid w:val="00DF573A"/>
    <w:rsid w:val="00DF5B79"/>
    <w:rsid w:val="00DF5D88"/>
    <w:rsid w:val="00DF7182"/>
    <w:rsid w:val="00E01417"/>
    <w:rsid w:val="00E018E4"/>
    <w:rsid w:val="00E01AFF"/>
    <w:rsid w:val="00E01D79"/>
    <w:rsid w:val="00E0235A"/>
    <w:rsid w:val="00E028C1"/>
    <w:rsid w:val="00E02F3D"/>
    <w:rsid w:val="00E03804"/>
    <w:rsid w:val="00E03F98"/>
    <w:rsid w:val="00E04F69"/>
    <w:rsid w:val="00E055E3"/>
    <w:rsid w:val="00E066ED"/>
    <w:rsid w:val="00E068E1"/>
    <w:rsid w:val="00E06CCB"/>
    <w:rsid w:val="00E07968"/>
    <w:rsid w:val="00E1076F"/>
    <w:rsid w:val="00E10CF6"/>
    <w:rsid w:val="00E11CFC"/>
    <w:rsid w:val="00E11F6D"/>
    <w:rsid w:val="00E12086"/>
    <w:rsid w:val="00E14183"/>
    <w:rsid w:val="00E15709"/>
    <w:rsid w:val="00E16603"/>
    <w:rsid w:val="00E201C2"/>
    <w:rsid w:val="00E20498"/>
    <w:rsid w:val="00E2153F"/>
    <w:rsid w:val="00E21850"/>
    <w:rsid w:val="00E218C4"/>
    <w:rsid w:val="00E218EC"/>
    <w:rsid w:val="00E2306F"/>
    <w:rsid w:val="00E23621"/>
    <w:rsid w:val="00E23875"/>
    <w:rsid w:val="00E23F1E"/>
    <w:rsid w:val="00E2428D"/>
    <w:rsid w:val="00E25CA5"/>
    <w:rsid w:val="00E26E2F"/>
    <w:rsid w:val="00E27BDB"/>
    <w:rsid w:val="00E304C6"/>
    <w:rsid w:val="00E30BA7"/>
    <w:rsid w:val="00E3151A"/>
    <w:rsid w:val="00E3156E"/>
    <w:rsid w:val="00E328C8"/>
    <w:rsid w:val="00E3376F"/>
    <w:rsid w:val="00E34304"/>
    <w:rsid w:val="00E34395"/>
    <w:rsid w:val="00E35B64"/>
    <w:rsid w:val="00E35C57"/>
    <w:rsid w:val="00E36094"/>
    <w:rsid w:val="00E3626B"/>
    <w:rsid w:val="00E3772E"/>
    <w:rsid w:val="00E37A0D"/>
    <w:rsid w:val="00E40379"/>
    <w:rsid w:val="00E40849"/>
    <w:rsid w:val="00E40A97"/>
    <w:rsid w:val="00E40EF5"/>
    <w:rsid w:val="00E4192C"/>
    <w:rsid w:val="00E419F7"/>
    <w:rsid w:val="00E42744"/>
    <w:rsid w:val="00E427B5"/>
    <w:rsid w:val="00E435BB"/>
    <w:rsid w:val="00E44BEE"/>
    <w:rsid w:val="00E44E38"/>
    <w:rsid w:val="00E455B1"/>
    <w:rsid w:val="00E4594E"/>
    <w:rsid w:val="00E45A8D"/>
    <w:rsid w:val="00E46823"/>
    <w:rsid w:val="00E4689B"/>
    <w:rsid w:val="00E47D8F"/>
    <w:rsid w:val="00E47EDB"/>
    <w:rsid w:val="00E50876"/>
    <w:rsid w:val="00E50A1C"/>
    <w:rsid w:val="00E50A44"/>
    <w:rsid w:val="00E50EFA"/>
    <w:rsid w:val="00E51694"/>
    <w:rsid w:val="00E51BE4"/>
    <w:rsid w:val="00E52895"/>
    <w:rsid w:val="00E53156"/>
    <w:rsid w:val="00E54283"/>
    <w:rsid w:val="00E547B9"/>
    <w:rsid w:val="00E54C4B"/>
    <w:rsid w:val="00E54F46"/>
    <w:rsid w:val="00E55E76"/>
    <w:rsid w:val="00E5602F"/>
    <w:rsid w:val="00E566F0"/>
    <w:rsid w:val="00E576A1"/>
    <w:rsid w:val="00E61491"/>
    <w:rsid w:val="00E61937"/>
    <w:rsid w:val="00E62C0D"/>
    <w:rsid w:val="00E62C10"/>
    <w:rsid w:val="00E633F6"/>
    <w:rsid w:val="00E63B06"/>
    <w:rsid w:val="00E63F18"/>
    <w:rsid w:val="00E66081"/>
    <w:rsid w:val="00E66CB0"/>
    <w:rsid w:val="00E677F1"/>
    <w:rsid w:val="00E709A4"/>
    <w:rsid w:val="00E71DB5"/>
    <w:rsid w:val="00E7237A"/>
    <w:rsid w:val="00E72394"/>
    <w:rsid w:val="00E726E8"/>
    <w:rsid w:val="00E728C5"/>
    <w:rsid w:val="00E73007"/>
    <w:rsid w:val="00E741D4"/>
    <w:rsid w:val="00E744FB"/>
    <w:rsid w:val="00E745E7"/>
    <w:rsid w:val="00E74B13"/>
    <w:rsid w:val="00E75EEF"/>
    <w:rsid w:val="00E80E81"/>
    <w:rsid w:val="00E81146"/>
    <w:rsid w:val="00E818CD"/>
    <w:rsid w:val="00E82D21"/>
    <w:rsid w:val="00E834DD"/>
    <w:rsid w:val="00E83DC8"/>
    <w:rsid w:val="00E84872"/>
    <w:rsid w:val="00E84B7D"/>
    <w:rsid w:val="00E84B83"/>
    <w:rsid w:val="00E853F2"/>
    <w:rsid w:val="00E8608A"/>
    <w:rsid w:val="00E86D6F"/>
    <w:rsid w:val="00E87374"/>
    <w:rsid w:val="00E8765E"/>
    <w:rsid w:val="00E87897"/>
    <w:rsid w:val="00E905C1"/>
    <w:rsid w:val="00E90882"/>
    <w:rsid w:val="00E90CCC"/>
    <w:rsid w:val="00E9231D"/>
    <w:rsid w:val="00E9291B"/>
    <w:rsid w:val="00E932D6"/>
    <w:rsid w:val="00E935EE"/>
    <w:rsid w:val="00E9508F"/>
    <w:rsid w:val="00E9538F"/>
    <w:rsid w:val="00E96ADF"/>
    <w:rsid w:val="00E96BD3"/>
    <w:rsid w:val="00EA06C9"/>
    <w:rsid w:val="00EA1387"/>
    <w:rsid w:val="00EA14D6"/>
    <w:rsid w:val="00EA1B70"/>
    <w:rsid w:val="00EA2F5B"/>
    <w:rsid w:val="00EA3041"/>
    <w:rsid w:val="00EA3358"/>
    <w:rsid w:val="00EA380F"/>
    <w:rsid w:val="00EA3EAC"/>
    <w:rsid w:val="00EA41F1"/>
    <w:rsid w:val="00EA4B39"/>
    <w:rsid w:val="00EA7605"/>
    <w:rsid w:val="00EB0687"/>
    <w:rsid w:val="00EB19B2"/>
    <w:rsid w:val="00EB1CFD"/>
    <w:rsid w:val="00EB20A5"/>
    <w:rsid w:val="00EB234A"/>
    <w:rsid w:val="00EB27EC"/>
    <w:rsid w:val="00EB2CB9"/>
    <w:rsid w:val="00EB359B"/>
    <w:rsid w:val="00EB3D44"/>
    <w:rsid w:val="00EB4F33"/>
    <w:rsid w:val="00EB4F4B"/>
    <w:rsid w:val="00EB5F24"/>
    <w:rsid w:val="00EB6431"/>
    <w:rsid w:val="00EB6698"/>
    <w:rsid w:val="00EB71DF"/>
    <w:rsid w:val="00EB73A8"/>
    <w:rsid w:val="00EC0243"/>
    <w:rsid w:val="00EC06CD"/>
    <w:rsid w:val="00EC0AA4"/>
    <w:rsid w:val="00EC126A"/>
    <w:rsid w:val="00EC2C26"/>
    <w:rsid w:val="00EC58C5"/>
    <w:rsid w:val="00EC5A0C"/>
    <w:rsid w:val="00EC6FAE"/>
    <w:rsid w:val="00ED0E72"/>
    <w:rsid w:val="00ED14A6"/>
    <w:rsid w:val="00ED1845"/>
    <w:rsid w:val="00ED2C90"/>
    <w:rsid w:val="00ED300D"/>
    <w:rsid w:val="00ED67C1"/>
    <w:rsid w:val="00ED6E03"/>
    <w:rsid w:val="00ED71B4"/>
    <w:rsid w:val="00EE0F51"/>
    <w:rsid w:val="00EE2EC2"/>
    <w:rsid w:val="00EE4B25"/>
    <w:rsid w:val="00EE5E98"/>
    <w:rsid w:val="00EE6211"/>
    <w:rsid w:val="00EE6867"/>
    <w:rsid w:val="00EE6C3B"/>
    <w:rsid w:val="00EE70F8"/>
    <w:rsid w:val="00EE753C"/>
    <w:rsid w:val="00EF0688"/>
    <w:rsid w:val="00EF223B"/>
    <w:rsid w:val="00EF2B22"/>
    <w:rsid w:val="00EF356C"/>
    <w:rsid w:val="00EF3659"/>
    <w:rsid w:val="00EF445D"/>
    <w:rsid w:val="00EF4CBF"/>
    <w:rsid w:val="00EF51AF"/>
    <w:rsid w:val="00EF521A"/>
    <w:rsid w:val="00EF53CD"/>
    <w:rsid w:val="00EF55BB"/>
    <w:rsid w:val="00EF56A9"/>
    <w:rsid w:val="00EF5ED6"/>
    <w:rsid w:val="00EF5FFD"/>
    <w:rsid w:val="00EF66F9"/>
    <w:rsid w:val="00EF68D5"/>
    <w:rsid w:val="00EF734E"/>
    <w:rsid w:val="00EF7E6A"/>
    <w:rsid w:val="00F00938"/>
    <w:rsid w:val="00F00D25"/>
    <w:rsid w:val="00F00EAC"/>
    <w:rsid w:val="00F02601"/>
    <w:rsid w:val="00F02AC5"/>
    <w:rsid w:val="00F03495"/>
    <w:rsid w:val="00F0449F"/>
    <w:rsid w:val="00F05A55"/>
    <w:rsid w:val="00F07C5B"/>
    <w:rsid w:val="00F11F05"/>
    <w:rsid w:val="00F13720"/>
    <w:rsid w:val="00F13BF3"/>
    <w:rsid w:val="00F14789"/>
    <w:rsid w:val="00F14CC0"/>
    <w:rsid w:val="00F14E7C"/>
    <w:rsid w:val="00F14ED9"/>
    <w:rsid w:val="00F15046"/>
    <w:rsid w:val="00F15742"/>
    <w:rsid w:val="00F16A43"/>
    <w:rsid w:val="00F16B69"/>
    <w:rsid w:val="00F20AE2"/>
    <w:rsid w:val="00F211F3"/>
    <w:rsid w:val="00F21253"/>
    <w:rsid w:val="00F2226F"/>
    <w:rsid w:val="00F22D21"/>
    <w:rsid w:val="00F242D2"/>
    <w:rsid w:val="00F24761"/>
    <w:rsid w:val="00F256E9"/>
    <w:rsid w:val="00F260C6"/>
    <w:rsid w:val="00F26D5B"/>
    <w:rsid w:val="00F27010"/>
    <w:rsid w:val="00F2727E"/>
    <w:rsid w:val="00F27CC4"/>
    <w:rsid w:val="00F32732"/>
    <w:rsid w:val="00F32B5A"/>
    <w:rsid w:val="00F32E6F"/>
    <w:rsid w:val="00F33C9D"/>
    <w:rsid w:val="00F33CF8"/>
    <w:rsid w:val="00F34526"/>
    <w:rsid w:val="00F34927"/>
    <w:rsid w:val="00F365A1"/>
    <w:rsid w:val="00F36D0E"/>
    <w:rsid w:val="00F372A7"/>
    <w:rsid w:val="00F375A5"/>
    <w:rsid w:val="00F37BF2"/>
    <w:rsid w:val="00F37D9D"/>
    <w:rsid w:val="00F400F3"/>
    <w:rsid w:val="00F40F8A"/>
    <w:rsid w:val="00F41FFD"/>
    <w:rsid w:val="00F42086"/>
    <w:rsid w:val="00F43B32"/>
    <w:rsid w:val="00F45D7E"/>
    <w:rsid w:val="00F46561"/>
    <w:rsid w:val="00F47223"/>
    <w:rsid w:val="00F505CB"/>
    <w:rsid w:val="00F5176F"/>
    <w:rsid w:val="00F51F58"/>
    <w:rsid w:val="00F52CE9"/>
    <w:rsid w:val="00F52FBC"/>
    <w:rsid w:val="00F55105"/>
    <w:rsid w:val="00F563C2"/>
    <w:rsid w:val="00F56E35"/>
    <w:rsid w:val="00F571A5"/>
    <w:rsid w:val="00F60BB6"/>
    <w:rsid w:val="00F60E23"/>
    <w:rsid w:val="00F61F21"/>
    <w:rsid w:val="00F626C5"/>
    <w:rsid w:val="00F63D59"/>
    <w:rsid w:val="00F65922"/>
    <w:rsid w:val="00F666E2"/>
    <w:rsid w:val="00F67449"/>
    <w:rsid w:val="00F700B5"/>
    <w:rsid w:val="00F70423"/>
    <w:rsid w:val="00F70DE9"/>
    <w:rsid w:val="00F7107E"/>
    <w:rsid w:val="00F7292C"/>
    <w:rsid w:val="00F73ABE"/>
    <w:rsid w:val="00F74B46"/>
    <w:rsid w:val="00F74C98"/>
    <w:rsid w:val="00F74D04"/>
    <w:rsid w:val="00F75A94"/>
    <w:rsid w:val="00F75F19"/>
    <w:rsid w:val="00F75FAE"/>
    <w:rsid w:val="00F76674"/>
    <w:rsid w:val="00F77293"/>
    <w:rsid w:val="00F80E26"/>
    <w:rsid w:val="00F82036"/>
    <w:rsid w:val="00F82FFA"/>
    <w:rsid w:val="00F8319C"/>
    <w:rsid w:val="00F84DEC"/>
    <w:rsid w:val="00F856E5"/>
    <w:rsid w:val="00F85D1C"/>
    <w:rsid w:val="00F85F8B"/>
    <w:rsid w:val="00F8678C"/>
    <w:rsid w:val="00F869E1"/>
    <w:rsid w:val="00F869E8"/>
    <w:rsid w:val="00F871BA"/>
    <w:rsid w:val="00F9047B"/>
    <w:rsid w:val="00F90AD9"/>
    <w:rsid w:val="00F90B70"/>
    <w:rsid w:val="00F916AD"/>
    <w:rsid w:val="00F9170B"/>
    <w:rsid w:val="00F91FB9"/>
    <w:rsid w:val="00F92C1F"/>
    <w:rsid w:val="00F92D82"/>
    <w:rsid w:val="00F94055"/>
    <w:rsid w:val="00F95C6B"/>
    <w:rsid w:val="00F96F23"/>
    <w:rsid w:val="00FA04AA"/>
    <w:rsid w:val="00FA073A"/>
    <w:rsid w:val="00FA09DB"/>
    <w:rsid w:val="00FA0CCA"/>
    <w:rsid w:val="00FA0FBE"/>
    <w:rsid w:val="00FA1A76"/>
    <w:rsid w:val="00FA27CE"/>
    <w:rsid w:val="00FA2B8C"/>
    <w:rsid w:val="00FA2E6A"/>
    <w:rsid w:val="00FA2F77"/>
    <w:rsid w:val="00FA3CA9"/>
    <w:rsid w:val="00FA4704"/>
    <w:rsid w:val="00FA480A"/>
    <w:rsid w:val="00FA4E23"/>
    <w:rsid w:val="00FA54DA"/>
    <w:rsid w:val="00FA67FE"/>
    <w:rsid w:val="00FA718B"/>
    <w:rsid w:val="00FB06B3"/>
    <w:rsid w:val="00FB0E40"/>
    <w:rsid w:val="00FB161C"/>
    <w:rsid w:val="00FB1D75"/>
    <w:rsid w:val="00FB28CC"/>
    <w:rsid w:val="00FB2F9D"/>
    <w:rsid w:val="00FB5AE6"/>
    <w:rsid w:val="00FB6EDB"/>
    <w:rsid w:val="00FB7A84"/>
    <w:rsid w:val="00FC07D3"/>
    <w:rsid w:val="00FC096B"/>
    <w:rsid w:val="00FC0D71"/>
    <w:rsid w:val="00FC0E89"/>
    <w:rsid w:val="00FC1022"/>
    <w:rsid w:val="00FC15D7"/>
    <w:rsid w:val="00FC36E7"/>
    <w:rsid w:val="00FC5882"/>
    <w:rsid w:val="00FC65A8"/>
    <w:rsid w:val="00FC65AB"/>
    <w:rsid w:val="00FC660A"/>
    <w:rsid w:val="00FC6C37"/>
    <w:rsid w:val="00FC7B6F"/>
    <w:rsid w:val="00FD019B"/>
    <w:rsid w:val="00FD0B0B"/>
    <w:rsid w:val="00FD19FD"/>
    <w:rsid w:val="00FD1F95"/>
    <w:rsid w:val="00FD45C6"/>
    <w:rsid w:val="00FD4649"/>
    <w:rsid w:val="00FD4F23"/>
    <w:rsid w:val="00FD59B9"/>
    <w:rsid w:val="00FD656E"/>
    <w:rsid w:val="00FD7D0B"/>
    <w:rsid w:val="00FE0DD1"/>
    <w:rsid w:val="00FE1D43"/>
    <w:rsid w:val="00FE1E17"/>
    <w:rsid w:val="00FE2A9E"/>
    <w:rsid w:val="00FE34DF"/>
    <w:rsid w:val="00FE3A1D"/>
    <w:rsid w:val="00FE3B2C"/>
    <w:rsid w:val="00FE4012"/>
    <w:rsid w:val="00FE4451"/>
    <w:rsid w:val="00FE45CC"/>
    <w:rsid w:val="00FE4D0F"/>
    <w:rsid w:val="00FE51D0"/>
    <w:rsid w:val="00FE5A55"/>
    <w:rsid w:val="00FE5D72"/>
    <w:rsid w:val="00FE635E"/>
    <w:rsid w:val="00FE63BA"/>
    <w:rsid w:val="00FE6E77"/>
    <w:rsid w:val="00FE728F"/>
    <w:rsid w:val="00FE78D8"/>
    <w:rsid w:val="00FE7C10"/>
    <w:rsid w:val="00FF0935"/>
    <w:rsid w:val="00FF1DBD"/>
    <w:rsid w:val="00FF1E9D"/>
    <w:rsid w:val="00FF1F5B"/>
    <w:rsid w:val="00FF2775"/>
    <w:rsid w:val="00FF2DA2"/>
    <w:rsid w:val="00FF3938"/>
    <w:rsid w:val="00FF439C"/>
    <w:rsid w:val="00FF452B"/>
    <w:rsid w:val="00FF466D"/>
    <w:rsid w:val="00FF6952"/>
    <w:rsid w:val="00FF6B43"/>
    <w:rsid w:val="00FF6FA5"/>
    <w:rsid w:val="00FF7216"/>
    <w:rsid w:val="00FF77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CFC"/>
    <w:pPr>
      <w:widowControl w:val="0"/>
      <w:jc w:val="both"/>
    </w:pPr>
    <w:rPr>
      <w:kern w:val="2"/>
      <w:sz w:val="21"/>
    </w:rPr>
  </w:style>
  <w:style w:type="paragraph" w:styleId="1">
    <w:name w:val="heading 1"/>
    <w:basedOn w:val="a"/>
    <w:next w:val="a"/>
    <w:link w:val="1Char"/>
    <w:uiPriority w:val="9"/>
    <w:qFormat/>
    <w:rsid w:val="000D1A6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D1A61"/>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
    <w:unhideWhenUsed/>
    <w:qFormat/>
    <w:rsid w:val="000D1A61"/>
    <w:pPr>
      <w:keepNext/>
      <w:keepLines/>
      <w:spacing w:before="260" w:after="260" w:line="416" w:lineRule="auto"/>
      <w:outlineLvl w:val="2"/>
    </w:pPr>
    <w:rPr>
      <w:b/>
      <w:bCs/>
      <w:kern w:val="0"/>
      <w:sz w:val="32"/>
      <w:szCs w:val="32"/>
    </w:rPr>
  </w:style>
  <w:style w:type="paragraph" w:styleId="4">
    <w:name w:val="heading 4"/>
    <w:basedOn w:val="a"/>
    <w:next w:val="a"/>
    <w:link w:val="4Char"/>
    <w:unhideWhenUsed/>
    <w:qFormat/>
    <w:rsid w:val="000D1A61"/>
    <w:pPr>
      <w:keepNext/>
      <w:keepLines/>
      <w:spacing w:before="280" w:after="290" w:line="376" w:lineRule="auto"/>
      <w:outlineLvl w:val="3"/>
    </w:pPr>
    <w:rPr>
      <w:rFonts w:ascii="Cambria" w:hAnsi="Cambria"/>
      <w:b/>
      <w:bCs/>
      <w:kern w:val="0"/>
      <w:sz w:val="28"/>
      <w:szCs w:val="28"/>
    </w:rPr>
  </w:style>
  <w:style w:type="paragraph" w:styleId="5">
    <w:name w:val="heading 5"/>
    <w:basedOn w:val="a"/>
    <w:next w:val="a"/>
    <w:uiPriority w:val="9"/>
    <w:semiHidden/>
    <w:unhideWhenUsed/>
    <w:qFormat/>
    <w:rsid w:val="0024673F"/>
    <w:pPr>
      <w:keepNext/>
      <w:keepLines/>
      <w:spacing w:before="280" w:after="290" w:line="376" w:lineRule="auto"/>
      <w:outlineLvl w:val="4"/>
    </w:pPr>
    <w:rPr>
      <w:b/>
      <w:bCs/>
      <w:sz w:val="28"/>
      <w:szCs w:val="28"/>
    </w:rPr>
  </w:style>
  <w:style w:type="paragraph" w:styleId="6">
    <w:name w:val="heading 6"/>
    <w:basedOn w:val="a"/>
    <w:next w:val="a"/>
    <w:uiPriority w:val="9"/>
    <w:semiHidden/>
    <w:unhideWhenUsed/>
    <w:qFormat/>
    <w:rsid w:val="0024673F"/>
    <w:pPr>
      <w:keepNext/>
      <w:keepLines/>
      <w:spacing w:before="240" w:after="64" w:line="320" w:lineRule="auto"/>
      <w:outlineLvl w:val="5"/>
    </w:pPr>
    <w:rPr>
      <w:rFonts w:ascii="Cambria" w:hAnsi="Cambria"/>
      <w:b/>
      <w:bCs/>
      <w:sz w:val="24"/>
      <w:szCs w:val="24"/>
    </w:rPr>
  </w:style>
  <w:style w:type="paragraph" w:styleId="7">
    <w:name w:val="heading 7"/>
    <w:basedOn w:val="a"/>
    <w:next w:val="a"/>
    <w:uiPriority w:val="9"/>
    <w:semiHidden/>
    <w:unhideWhenUsed/>
    <w:qFormat/>
    <w:rsid w:val="0024673F"/>
    <w:pPr>
      <w:keepNext/>
      <w:keepLines/>
      <w:spacing w:before="240" w:after="64" w:line="320" w:lineRule="auto"/>
      <w:outlineLvl w:val="6"/>
    </w:pPr>
    <w:rPr>
      <w:b/>
      <w:bCs/>
      <w:sz w:val="24"/>
      <w:szCs w:val="24"/>
    </w:rPr>
  </w:style>
  <w:style w:type="paragraph" w:styleId="8">
    <w:name w:val="heading 8"/>
    <w:basedOn w:val="a"/>
    <w:next w:val="a"/>
    <w:uiPriority w:val="9"/>
    <w:semiHidden/>
    <w:unhideWhenUsed/>
    <w:qFormat/>
    <w:rsid w:val="0024673F"/>
    <w:pPr>
      <w:keepNext/>
      <w:keepLines/>
      <w:spacing w:before="240" w:after="64" w:line="320" w:lineRule="auto"/>
      <w:outlineLvl w:val="7"/>
    </w:pPr>
    <w:rPr>
      <w:rFonts w:ascii="Cambria" w:hAnsi="Cambria"/>
      <w:sz w:val="24"/>
      <w:szCs w:val="24"/>
    </w:rPr>
  </w:style>
  <w:style w:type="paragraph" w:styleId="9">
    <w:name w:val="heading 9"/>
    <w:basedOn w:val="a"/>
    <w:next w:val="a"/>
    <w:uiPriority w:val="9"/>
    <w:semiHidden/>
    <w:unhideWhenUsed/>
    <w:qFormat/>
    <w:rsid w:val="0024673F"/>
    <w:pPr>
      <w:keepNext/>
      <w:keepLines/>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0">
    <w:name w:val="样式1 Char"/>
    <w:link w:val="10"/>
    <w:rsid w:val="0024673F"/>
    <w:rPr>
      <w:rFonts w:ascii="宋体" w:eastAsia="宋体" w:hAnsi="宋体"/>
      <w:b/>
      <w:kern w:val="2"/>
      <w:sz w:val="24"/>
      <w:szCs w:val="24"/>
    </w:rPr>
  </w:style>
  <w:style w:type="character" w:customStyle="1" w:styleId="CharCharCharCharCharCharCharChar">
    <w:name w:val="正文文字 Char Char Char Char Char Char Char Char"/>
    <w:aliases w:val="正文文本2,正文文本1"/>
    <w:rsid w:val="0024673F"/>
    <w:rPr>
      <w:rFonts w:ascii="仿宋_GB2312" w:eastAsia="仿宋_GB2312"/>
      <w:sz w:val="28"/>
      <w:lang w:val="en-US" w:eastAsia="zh-CN"/>
    </w:rPr>
  </w:style>
  <w:style w:type="character" w:customStyle="1" w:styleId="Char">
    <w:name w:val="页脚 Char"/>
    <w:link w:val="a3"/>
    <w:rsid w:val="0024673F"/>
    <w:rPr>
      <w:rFonts w:eastAsia="宋体"/>
      <w:kern w:val="2"/>
      <w:sz w:val="18"/>
      <w:lang w:val="en-US" w:eastAsia="zh-CN" w:bidi="ar-SA"/>
    </w:rPr>
  </w:style>
  <w:style w:type="character" w:customStyle="1" w:styleId="a4">
    <w:name w:val="样式 宋体 小四 加粗"/>
    <w:rsid w:val="0024673F"/>
    <w:rPr>
      <w:rFonts w:ascii="Times New Roman" w:eastAsia="宋体" w:hAnsi="Times New Roman"/>
      <w:b/>
      <w:bCs/>
      <w:sz w:val="24"/>
    </w:rPr>
  </w:style>
  <w:style w:type="character" w:customStyle="1" w:styleId="afont1">
    <w:name w:val="afont1"/>
    <w:rsid w:val="0024673F"/>
    <w:rPr>
      <w:rFonts w:ascii="Arial Narrow" w:hAnsi="Arial Narrow" w:hint="default"/>
      <w:sz w:val="21"/>
    </w:rPr>
  </w:style>
  <w:style w:type="character" w:customStyle="1" w:styleId="2CharCharChar">
    <w:name w:val="标题 2 Char Char Char"/>
    <w:rsid w:val="0024673F"/>
    <w:rPr>
      <w:rFonts w:ascii="Arial" w:eastAsia="宋体" w:hAnsi="Arial"/>
      <w:b/>
      <w:kern w:val="2"/>
      <w:sz w:val="28"/>
      <w:lang w:val="en-US" w:eastAsia="zh-CN"/>
    </w:rPr>
  </w:style>
  <w:style w:type="character" w:styleId="a5">
    <w:name w:val="Hyperlink"/>
    <w:uiPriority w:val="99"/>
    <w:rsid w:val="0024673F"/>
    <w:rPr>
      <w:color w:val="0000FF"/>
      <w:u w:val="single"/>
    </w:rPr>
  </w:style>
  <w:style w:type="character" w:styleId="a6">
    <w:name w:val="footnote reference"/>
    <w:rsid w:val="0024673F"/>
    <w:rPr>
      <w:vertAlign w:val="superscript"/>
    </w:rPr>
  </w:style>
  <w:style w:type="character" w:customStyle="1" w:styleId="Char0">
    <w:name w:val="批注文字 Char"/>
    <w:link w:val="a7"/>
    <w:rsid w:val="0024673F"/>
    <w:rPr>
      <w:rFonts w:eastAsia="宋体"/>
      <w:kern w:val="2"/>
      <w:sz w:val="21"/>
      <w:lang w:val="en-US" w:eastAsia="zh-CN"/>
    </w:rPr>
  </w:style>
  <w:style w:type="character" w:styleId="a8">
    <w:name w:val="annotation reference"/>
    <w:rsid w:val="0024673F"/>
    <w:rPr>
      <w:sz w:val="21"/>
    </w:rPr>
  </w:style>
  <w:style w:type="character" w:customStyle="1" w:styleId="a9">
    <w:name w:val="样式 宋体"/>
    <w:rsid w:val="0024673F"/>
    <w:rPr>
      <w:rFonts w:ascii="Times New Roman" w:eastAsia="宋体" w:hAnsi="Times New Roman"/>
    </w:rPr>
  </w:style>
  <w:style w:type="character" w:styleId="aa">
    <w:name w:val="Strong"/>
    <w:uiPriority w:val="22"/>
    <w:qFormat/>
    <w:rsid w:val="0024673F"/>
    <w:rPr>
      <w:b/>
      <w:bCs/>
    </w:rPr>
  </w:style>
  <w:style w:type="character" w:styleId="ab">
    <w:name w:val="page number"/>
    <w:basedOn w:val="a0"/>
    <w:rsid w:val="0024673F"/>
  </w:style>
  <w:style w:type="character" w:styleId="ac">
    <w:name w:val="Subtle Emphasis"/>
    <w:uiPriority w:val="19"/>
    <w:qFormat/>
    <w:rsid w:val="0024673F"/>
    <w:rPr>
      <w:i/>
      <w:iCs/>
      <w:color w:val="808080"/>
    </w:rPr>
  </w:style>
  <w:style w:type="character" w:styleId="ad">
    <w:name w:val="FollowedHyperlink"/>
    <w:rsid w:val="0024673F"/>
    <w:rPr>
      <w:color w:val="800080"/>
      <w:u w:val="single"/>
    </w:rPr>
  </w:style>
  <w:style w:type="paragraph" w:customStyle="1" w:styleId="Char2CharCharChar1CharCharCharCharCharCharCharChar1Char1CharChar1Char">
    <w:name w:val="Char2 Char Char Char1 Char Char Char Char Char Char Char Char1 Char1 Char Char1 Char"/>
    <w:basedOn w:val="a"/>
    <w:rsid w:val="0024673F"/>
    <w:pPr>
      <w:spacing w:line="360" w:lineRule="auto"/>
    </w:pPr>
  </w:style>
  <w:style w:type="paragraph" w:styleId="ae">
    <w:name w:val="Document Map"/>
    <w:basedOn w:val="a"/>
    <w:rsid w:val="0024673F"/>
    <w:pPr>
      <w:shd w:val="clear" w:color="auto" w:fill="000080"/>
    </w:pPr>
  </w:style>
  <w:style w:type="paragraph" w:styleId="a3">
    <w:name w:val="footer"/>
    <w:basedOn w:val="a"/>
    <w:link w:val="Char"/>
    <w:rsid w:val="0024673F"/>
    <w:pPr>
      <w:tabs>
        <w:tab w:val="center" w:pos="4153"/>
        <w:tab w:val="right" w:pos="8306"/>
      </w:tabs>
      <w:snapToGrid w:val="0"/>
      <w:jc w:val="left"/>
    </w:pPr>
    <w:rPr>
      <w:sz w:val="18"/>
    </w:rPr>
  </w:style>
  <w:style w:type="paragraph" w:customStyle="1" w:styleId="af">
    <w:name w:val="样式 普通(网站) + 五号"/>
    <w:basedOn w:val="af0"/>
    <w:rsid w:val="0024673F"/>
    <w:rPr>
      <w:rFonts w:ascii="Times New Roman" w:hAnsi="Times New Roman"/>
      <w:sz w:val="21"/>
    </w:rPr>
  </w:style>
  <w:style w:type="paragraph" w:styleId="af1">
    <w:name w:val="annotation subject"/>
    <w:basedOn w:val="a7"/>
    <w:next w:val="a7"/>
    <w:rsid w:val="0024673F"/>
    <w:rPr>
      <w:b/>
    </w:rPr>
  </w:style>
  <w:style w:type="paragraph" w:customStyle="1" w:styleId="xl33">
    <w:name w:val="xl33"/>
    <w:basedOn w:val="a"/>
    <w:rsid w:val="0024673F"/>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 w:val="24"/>
    </w:rPr>
  </w:style>
  <w:style w:type="paragraph" w:styleId="af2">
    <w:name w:val="Date"/>
    <w:basedOn w:val="a"/>
    <w:next w:val="a"/>
    <w:rsid w:val="0024673F"/>
    <w:rPr>
      <w:sz w:val="24"/>
    </w:rPr>
  </w:style>
  <w:style w:type="paragraph" w:customStyle="1" w:styleId="7878">
    <w:name w:val="样式 宋体 小四 加粗 段前: 7.8 磅 段后: 7.8 磅"/>
    <w:basedOn w:val="a"/>
    <w:rsid w:val="0024673F"/>
    <w:pPr>
      <w:spacing w:before="156" w:after="156"/>
    </w:pPr>
    <w:rPr>
      <w:rFonts w:cs="宋体"/>
      <w:b/>
      <w:bCs/>
      <w:sz w:val="24"/>
    </w:rPr>
  </w:style>
  <w:style w:type="paragraph" w:styleId="af3">
    <w:name w:val="No Spacing"/>
    <w:uiPriority w:val="1"/>
    <w:qFormat/>
    <w:rsid w:val="0024673F"/>
    <w:pPr>
      <w:widowControl w:val="0"/>
      <w:jc w:val="both"/>
    </w:pPr>
    <w:rPr>
      <w:kern w:val="2"/>
    </w:rPr>
  </w:style>
  <w:style w:type="paragraph" w:styleId="af4">
    <w:name w:val="Balloon Text"/>
    <w:basedOn w:val="a"/>
    <w:rsid w:val="0024673F"/>
    <w:rPr>
      <w:sz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24673F"/>
    <w:pPr>
      <w:widowControl/>
      <w:spacing w:after="160" w:line="240" w:lineRule="exact"/>
      <w:jc w:val="left"/>
    </w:pPr>
    <w:rPr>
      <w:rFonts w:ascii="Verdana" w:eastAsia="Times New Roman" w:hAnsi="Verdana"/>
      <w:kern w:val="0"/>
      <w:sz w:val="20"/>
      <w:lang w:eastAsia="en-US"/>
    </w:rPr>
  </w:style>
  <w:style w:type="paragraph" w:customStyle="1" w:styleId="11">
    <w:name w:val="样式 普通(网站) + 五号1"/>
    <w:basedOn w:val="af0"/>
    <w:rsid w:val="0024673F"/>
    <w:rPr>
      <w:rFonts w:ascii="Times New Roman" w:hAnsi="Times New Roman"/>
      <w:kern w:val="2"/>
      <w:sz w:val="21"/>
    </w:rPr>
  </w:style>
  <w:style w:type="paragraph" w:customStyle="1" w:styleId="10">
    <w:name w:val="样式1"/>
    <w:basedOn w:val="a"/>
    <w:link w:val="1Char0"/>
    <w:rsid w:val="0024673F"/>
    <w:rPr>
      <w:rFonts w:ascii="宋体" w:hAnsi="宋体"/>
      <w:b/>
      <w:sz w:val="24"/>
      <w:szCs w:val="24"/>
    </w:rPr>
  </w:style>
  <w:style w:type="paragraph" w:customStyle="1" w:styleId="CharCharCharChar">
    <w:name w:val="Char Char Char Char"/>
    <w:basedOn w:val="a"/>
    <w:rsid w:val="0024673F"/>
    <w:pPr>
      <w:tabs>
        <w:tab w:val="left" w:pos="840"/>
      </w:tabs>
      <w:adjustRightInd w:val="0"/>
      <w:spacing w:line="360" w:lineRule="atLeast"/>
      <w:ind w:left="840" w:hanging="360"/>
      <w:textAlignment w:val="baseline"/>
    </w:pPr>
    <w:rPr>
      <w:sz w:val="24"/>
    </w:rPr>
  </w:style>
  <w:style w:type="paragraph" w:customStyle="1" w:styleId="115">
    <w:name w:val="样式 标题 1 + 段前: 1.5 行"/>
    <w:basedOn w:val="a"/>
    <w:rsid w:val="0024673F"/>
    <w:pPr>
      <w:numPr>
        <w:numId w:val="1"/>
      </w:numPr>
      <w:tabs>
        <w:tab w:val="left" w:pos="360"/>
      </w:tabs>
    </w:pPr>
    <w:rPr>
      <w:sz w:val="24"/>
    </w:rPr>
  </w:style>
  <w:style w:type="paragraph" w:customStyle="1" w:styleId="CharCharCharCharCharChar1CharCharChar">
    <w:name w:val="Char Char Char Char Char Char1 Char Char Char"/>
    <w:basedOn w:val="a"/>
    <w:rsid w:val="0024673F"/>
    <w:pPr>
      <w:autoSpaceDE w:val="0"/>
      <w:autoSpaceDN w:val="0"/>
      <w:adjustRightInd w:val="0"/>
      <w:jc w:val="left"/>
      <w:textAlignment w:val="baseline"/>
    </w:pPr>
  </w:style>
  <w:style w:type="paragraph" w:styleId="20">
    <w:name w:val="toc 2"/>
    <w:basedOn w:val="a"/>
    <w:next w:val="a"/>
    <w:uiPriority w:val="39"/>
    <w:rsid w:val="0024673F"/>
    <w:pPr>
      <w:ind w:leftChars="200" w:left="420"/>
    </w:pPr>
  </w:style>
  <w:style w:type="paragraph" w:customStyle="1" w:styleId="Char1">
    <w:name w:val="Char"/>
    <w:basedOn w:val="a"/>
    <w:rsid w:val="0024673F"/>
  </w:style>
  <w:style w:type="paragraph" w:customStyle="1" w:styleId="af5">
    <w:name w:val="简单回函地址"/>
    <w:basedOn w:val="a"/>
    <w:rsid w:val="0024673F"/>
  </w:style>
  <w:style w:type="paragraph" w:customStyle="1" w:styleId="2111111">
    <w:name w:val="样式 样式 样式 标题 2 + 段前: 1 行 段后: 1 行1 + 段前: 1 行 段后: 1 行 + 段前: 1 行 段后..."/>
    <w:basedOn w:val="a"/>
    <w:rsid w:val="0024673F"/>
    <w:pPr>
      <w:keepNext/>
      <w:keepLines/>
      <w:numPr>
        <w:ilvl w:val="1"/>
        <w:numId w:val="1"/>
      </w:numPr>
      <w:tabs>
        <w:tab w:val="left" w:pos="840"/>
      </w:tabs>
      <w:spacing w:beforeLines="100" w:afterLines="100"/>
      <w:outlineLvl w:val="1"/>
    </w:pPr>
    <w:rPr>
      <w:rFonts w:ascii="Arial" w:hAnsi="Arial"/>
      <w:b/>
      <w:sz w:val="28"/>
    </w:rPr>
  </w:style>
  <w:style w:type="paragraph" w:customStyle="1" w:styleId="Default">
    <w:name w:val="Default"/>
    <w:rsid w:val="0024673F"/>
    <w:pPr>
      <w:widowControl w:val="0"/>
      <w:autoSpaceDE w:val="0"/>
      <w:autoSpaceDN w:val="0"/>
      <w:adjustRightInd w:val="0"/>
    </w:pPr>
    <w:rPr>
      <w:rFonts w:ascii="宋体"/>
      <w:color w:val="000000"/>
      <w:kern w:val="2"/>
      <w:sz w:val="24"/>
    </w:rPr>
  </w:style>
  <w:style w:type="paragraph" w:styleId="af0">
    <w:name w:val="Normal (Web)"/>
    <w:basedOn w:val="a"/>
    <w:rsid w:val="0024673F"/>
    <w:pPr>
      <w:widowControl/>
      <w:spacing w:before="100" w:beforeAutospacing="1" w:after="100" w:afterAutospacing="1"/>
      <w:jc w:val="left"/>
    </w:pPr>
    <w:rPr>
      <w:rFonts w:ascii="宋体" w:hAnsi="宋体"/>
      <w:kern w:val="0"/>
      <w:sz w:val="24"/>
    </w:rPr>
  </w:style>
  <w:style w:type="paragraph" w:styleId="a7">
    <w:name w:val="annotation text"/>
    <w:basedOn w:val="a"/>
    <w:link w:val="Char0"/>
    <w:rsid w:val="0024673F"/>
    <w:pPr>
      <w:jc w:val="left"/>
    </w:pPr>
  </w:style>
  <w:style w:type="paragraph" w:customStyle="1" w:styleId="CharCharCharCharCharChar1CharCharChar0">
    <w:name w:val="Char Char Char Char Char Char1 Char Char Char"/>
    <w:basedOn w:val="a"/>
    <w:rsid w:val="0024673F"/>
    <w:pPr>
      <w:autoSpaceDE w:val="0"/>
      <w:autoSpaceDN w:val="0"/>
      <w:adjustRightInd w:val="0"/>
      <w:jc w:val="left"/>
      <w:textAlignment w:val="baseline"/>
    </w:pPr>
  </w:style>
  <w:style w:type="paragraph" w:styleId="12">
    <w:name w:val="toc 1"/>
    <w:basedOn w:val="a"/>
    <w:next w:val="a"/>
    <w:uiPriority w:val="39"/>
    <w:rsid w:val="0024673F"/>
    <w:rPr>
      <w:b/>
    </w:rPr>
  </w:style>
  <w:style w:type="paragraph" w:customStyle="1" w:styleId="CharCharCharChar0">
    <w:name w:val="Char Char Char Char"/>
    <w:basedOn w:val="a"/>
    <w:rsid w:val="0024673F"/>
    <w:pPr>
      <w:tabs>
        <w:tab w:val="left" w:pos="840"/>
      </w:tabs>
      <w:adjustRightInd w:val="0"/>
      <w:spacing w:line="360" w:lineRule="atLeast"/>
      <w:ind w:left="840" w:hanging="360"/>
      <w:textAlignment w:val="baseline"/>
    </w:pPr>
    <w:rPr>
      <w:sz w:val="24"/>
    </w:rPr>
  </w:style>
  <w:style w:type="paragraph" w:customStyle="1" w:styleId="af6">
    <w:name w:val="样式 宋体 居中"/>
    <w:basedOn w:val="a"/>
    <w:rsid w:val="0024673F"/>
    <w:pPr>
      <w:jc w:val="center"/>
    </w:pPr>
    <w:rPr>
      <w:rFonts w:cs="宋体"/>
    </w:rPr>
  </w:style>
  <w:style w:type="paragraph" w:customStyle="1" w:styleId="Char2">
    <w:name w:val="Char"/>
    <w:basedOn w:val="a"/>
    <w:rsid w:val="0024673F"/>
  </w:style>
  <w:style w:type="paragraph" w:styleId="af7">
    <w:name w:val="header"/>
    <w:basedOn w:val="a"/>
    <w:rsid w:val="0024673F"/>
    <w:pPr>
      <w:pBdr>
        <w:bottom w:val="single" w:sz="6" w:space="1" w:color="auto"/>
      </w:pBdr>
      <w:tabs>
        <w:tab w:val="center" w:pos="4153"/>
        <w:tab w:val="right" w:pos="8306"/>
      </w:tabs>
      <w:snapToGrid w:val="0"/>
      <w:jc w:val="center"/>
    </w:pPr>
    <w:rPr>
      <w:sz w:val="18"/>
    </w:rPr>
  </w:style>
  <w:style w:type="paragraph" w:styleId="af8">
    <w:name w:val="Body Text"/>
    <w:basedOn w:val="a"/>
    <w:rsid w:val="0024673F"/>
    <w:pPr>
      <w:adjustRightInd w:val="0"/>
      <w:snapToGrid w:val="0"/>
      <w:spacing w:line="324" w:lineRule="auto"/>
      <w:ind w:right="28"/>
      <w:jc w:val="left"/>
    </w:pPr>
    <w:rPr>
      <w:rFonts w:ascii="仿宋_GB2312" w:eastAsia="仿宋_GB2312" w:hint="eastAsia"/>
      <w:kern w:val="0"/>
      <w:sz w:val="28"/>
    </w:rPr>
  </w:style>
  <w:style w:type="paragraph" w:customStyle="1" w:styleId="Char1CharCharCharChar">
    <w:name w:val="Char1 Char Char Char Char"/>
    <w:basedOn w:val="a"/>
    <w:rsid w:val="0024673F"/>
    <w:pPr>
      <w:widowControl/>
      <w:spacing w:after="160" w:line="240" w:lineRule="exact"/>
      <w:jc w:val="left"/>
    </w:pPr>
    <w:rPr>
      <w:rFonts w:ascii="Verdana" w:hAnsi="Verdana"/>
      <w:kern w:val="0"/>
      <w:sz w:val="20"/>
      <w:lang w:eastAsia="en-US"/>
    </w:rPr>
  </w:style>
  <w:style w:type="paragraph" w:customStyle="1" w:styleId="FormLabel">
    <w:name w:val="Form Label"/>
    <w:basedOn w:val="a"/>
    <w:rsid w:val="0024673F"/>
    <w:pPr>
      <w:widowControl/>
      <w:spacing w:line="280" w:lineRule="exact"/>
      <w:jc w:val="left"/>
    </w:pPr>
    <w:rPr>
      <w:kern w:val="0"/>
      <w:sz w:val="18"/>
      <w:lang w:val="en-GB" w:eastAsia="en-US"/>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a"/>
    <w:rsid w:val="0024673F"/>
    <w:pPr>
      <w:widowControl/>
      <w:spacing w:after="160" w:line="240" w:lineRule="exact"/>
      <w:jc w:val="left"/>
    </w:pPr>
    <w:rPr>
      <w:rFonts w:ascii="Verdana" w:eastAsia="Times New Roman" w:hAnsi="Verdana"/>
      <w:kern w:val="0"/>
      <w:sz w:val="20"/>
      <w:lang w:eastAsia="en-US"/>
    </w:rPr>
  </w:style>
  <w:style w:type="paragraph" w:customStyle="1" w:styleId="xl31">
    <w:name w:val="xl31"/>
    <w:basedOn w:val="a"/>
    <w:rsid w:val="0024673F"/>
    <w:pPr>
      <w:widowControl/>
      <w:spacing w:before="100" w:beforeAutospacing="1" w:after="100" w:afterAutospacing="1"/>
      <w:jc w:val="center"/>
      <w:textAlignment w:val="center"/>
    </w:pPr>
    <w:rPr>
      <w:rFonts w:ascii="宋体" w:hAnsi="宋体"/>
      <w:kern w:val="0"/>
      <w:sz w:val="24"/>
    </w:rPr>
  </w:style>
  <w:style w:type="paragraph" w:styleId="af9">
    <w:name w:val="footnote text"/>
    <w:basedOn w:val="a"/>
    <w:link w:val="Char3"/>
    <w:rsid w:val="0024673F"/>
    <w:pPr>
      <w:snapToGrid w:val="0"/>
      <w:jc w:val="left"/>
    </w:pPr>
    <w:rPr>
      <w:sz w:val="18"/>
    </w:rPr>
  </w:style>
  <w:style w:type="paragraph" w:customStyle="1" w:styleId="xl30">
    <w:name w:val="xl30"/>
    <w:basedOn w:val="a"/>
    <w:rsid w:val="0024673F"/>
    <w:pPr>
      <w:widowControl/>
      <w:spacing w:before="100" w:beforeAutospacing="1" w:after="100" w:afterAutospacing="1"/>
      <w:jc w:val="right"/>
    </w:pPr>
    <w:rPr>
      <w:rFonts w:eastAsia="Arial Unicode MS"/>
      <w:kern w:val="0"/>
    </w:rPr>
  </w:style>
  <w:style w:type="character" w:customStyle="1" w:styleId="1Char">
    <w:name w:val="标题 1 Char"/>
    <w:link w:val="1"/>
    <w:uiPriority w:val="9"/>
    <w:rsid w:val="000D1A61"/>
    <w:rPr>
      <w:b/>
      <w:bCs/>
      <w:kern w:val="44"/>
      <w:sz w:val="44"/>
      <w:szCs w:val="44"/>
    </w:rPr>
  </w:style>
  <w:style w:type="character" w:customStyle="1" w:styleId="2Char">
    <w:name w:val="标题 2 Char"/>
    <w:link w:val="2"/>
    <w:uiPriority w:val="9"/>
    <w:rsid w:val="000D1A61"/>
    <w:rPr>
      <w:rFonts w:ascii="Cambria" w:eastAsia="宋体" w:hAnsi="Cambria" w:cs="Times New Roman"/>
      <w:b/>
      <w:bCs/>
      <w:sz w:val="32"/>
      <w:szCs w:val="32"/>
    </w:rPr>
  </w:style>
  <w:style w:type="character" w:customStyle="1" w:styleId="3Char">
    <w:name w:val="标题 3 Char"/>
    <w:link w:val="3"/>
    <w:uiPriority w:val="9"/>
    <w:rsid w:val="000D1A61"/>
    <w:rPr>
      <w:b/>
      <w:bCs/>
      <w:sz w:val="32"/>
      <w:szCs w:val="32"/>
    </w:rPr>
  </w:style>
  <w:style w:type="character" w:customStyle="1" w:styleId="4Char">
    <w:name w:val="标题 4 Char"/>
    <w:link w:val="4"/>
    <w:rsid w:val="000D1A61"/>
    <w:rPr>
      <w:rFonts w:ascii="Cambria" w:hAnsi="Cambria"/>
      <w:b/>
      <w:bCs/>
      <w:sz w:val="28"/>
      <w:szCs w:val="28"/>
    </w:rPr>
  </w:style>
  <w:style w:type="paragraph" w:styleId="afa">
    <w:name w:val="Subtitle"/>
    <w:basedOn w:val="2"/>
    <w:next w:val="3"/>
    <w:link w:val="Char4"/>
    <w:qFormat/>
    <w:rsid w:val="000D1A61"/>
    <w:pPr>
      <w:spacing w:before="240" w:after="60" w:line="312" w:lineRule="auto"/>
      <w:jc w:val="left"/>
    </w:pPr>
    <w:rPr>
      <w:bCs w:val="0"/>
      <w:kern w:val="28"/>
      <w:sz w:val="24"/>
    </w:rPr>
  </w:style>
  <w:style w:type="character" w:customStyle="1" w:styleId="Char4">
    <w:name w:val="副标题 Char"/>
    <w:link w:val="afa"/>
    <w:rsid w:val="000D1A61"/>
    <w:rPr>
      <w:rFonts w:ascii="Cambria" w:eastAsia="宋体" w:hAnsi="Cambria" w:cs="Times New Roman"/>
      <w:b/>
      <w:kern w:val="28"/>
      <w:sz w:val="24"/>
      <w:szCs w:val="32"/>
    </w:rPr>
  </w:style>
  <w:style w:type="paragraph" w:customStyle="1" w:styleId="XBRL1">
    <w:name w:val="XBRL标题1"/>
    <w:basedOn w:val="1"/>
    <w:next w:val="2"/>
    <w:qFormat/>
    <w:rsid w:val="000D1A61"/>
    <w:pPr>
      <w:spacing w:beforeLines="50" w:afterLines="50" w:line="240" w:lineRule="auto"/>
      <w:jc w:val="center"/>
    </w:pPr>
    <w:rPr>
      <w:rFonts w:ascii="Cambria" w:hAnsi="Cambria"/>
      <w:sz w:val="28"/>
    </w:rPr>
  </w:style>
  <w:style w:type="paragraph" w:customStyle="1" w:styleId="XBRL2">
    <w:name w:val="XBRL标题2"/>
    <w:basedOn w:val="afa"/>
    <w:next w:val="4"/>
    <w:qFormat/>
    <w:rsid w:val="000D1A61"/>
    <w:pPr>
      <w:spacing w:beforeLines="50" w:afterLines="50" w:line="240" w:lineRule="auto"/>
    </w:pPr>
    <w:rPr>
      <w:bCs/>
    </w:rPr>
  </w:style>
  <w:style w:type="paragraph" w:customStyle="1" w:styleId="XBRL3">
    <w:name w:val="XBRL标题3"/>
    <w:basedOn w:val="afa"/>
    <w:next w:val="4"/>
    <w:qFormat/>
    <w:rsid w:val="000D1A61"/>
    <w:pPr>
      <w:spacing w:beforeLines="50" w:afterLines="50" w:line="240" w:lineRule="auto"/>
      <w:outlineLvl w:val="9"/>
    </w:pPr>
    <w:rPr>
      <w:bCs/>
    </w:rPr>
  </w:style>
  <w:style w:type="paragraph" w:customStyle="1" w:styleId="XBRL4">
    <w:name w:val="XBRL标题4"/>
    <w:basedOn w:val="afa"/>
    <w:next w:val="4"/>
    <w:qFormat/>
    <w:rsid w:val="000D1A61"/>
    <w:pPr>
      <w:spacing w:beforeLines="50" w:afterLines="50" w:line="240" w:lineRule="auto"/>
      <w:outlineLvl w:val="9"/>
    </w:pPr>
    <w:rPr>
      <w:bCs/>
    </w:rPr>
  </w:style>
  <w:style w:type="paragraph" w:customStyle="1" w:styleId="XBRL5">
    <w:name w:val="XBRL标题5"/>
    <w:basedOn w:val="afa"/>
    <w:next w:val="4"/>
    <w:qFormat/>
    <w:rsid w:val="000D1A61"/>
    <w:pPr>
      <w:spacing w:beforeLines="50" w:afterLines="50" w:line="240" w:lineRule="auto"/>
      <w:outlineLvl w:val="9"/>
    </w:pPr>
    <w:rPr>
      <w:bCs/>
    </w:rPr>
  </w:style>
  <w:style w:type="paragraph" w:customStyle="1" w:styleId="XBRL6">
    <w:name w:val="XBRL标题6"/>
    <w:basedOn w:val="afa"/>
    <w:next w:val="4"/>
    <w:qFormat/>
    <w:rsid w:val="000D1A61"/>
    <w:pPr>
      <w:spacing w:beforeLines="50" w:afterLines="50" w:line="240" w:lineRule="auto"/>
      <w:outlineLvl w:val="9"/>
    </w:pPr>
    <w:rPr>
      <w:bCs/>
    </w:rPr>
  </w:style>
  <w:style w:type="paragraph" w:customStyle="1" w:styleId="XBRLTitle1">
    <w:name w:val="XBRLTitle1"/>
    <w:basedOn w:val="1"/>
    <w:next w:val="2"/>
    <w:qFormat/>
    <w:rsid w:val="000D1A61"/>
    <w:pPr>
      <w:numPr>
        <w:numId w:val="4"/>
      </w:numPr>
      <w:spacing w:beforeLines="50" w:afterLines="50" w:line="240" w:lineRule="auto"/>
      <w:jc w:val="center"/>
    </w:pPr>
    <w:rPr>
      <w:rFonts w:ascii="Cambria" w:hAnsi="Cambria"/>
      <w:sz w:val="28"/>
    </w:rPr>
  </w:style>
  <w:style w:type="paragraph" w:customStyle="1" w:styleId="XBRLTitle2">
    <w:name w:val="XBRLTitle2"/>
    <w:basedOn w:val="afa"/>
    <w:next w:val="4"/>
    <w:qFormat/>
    <w:rsid w:val="000D1A61"/>
    <w:pPr>
      <w:numPr>
        <w:ilvl w:val="1"/>
        <w:numId w:val="4"/>
      </w:numPr>
      <w:spacing w:beforeLines="50" w:afterLines="50" w:line="240" w:lineRule="auto"/>
    </w:pPr>
    <w:rPr>
      <w:bCs/>
    </w:rPr>
  </w:style>
  <w:style w:type="paragraph" w:customStyle="1" w:styleId="XBRLTitle3">
    <w:name w:val="XBRLTitle3"/>
    <w:basedOn w:val="afa"/>
    <w:next w:val="4"/>
    <w:qFormat/>
    <w:rsid w:val="000D1A61"/>
    <w:pPr>
      <w:numPr>
        <w:ilvl w:val="2"/>
        <w:numId w:val="4"/>
      </w:numPr>
      <w:spacing w:beforeLines="50" w:afterLines="50" w:line="240" w:lineRule="auto"/>
      <w:outlineLvl w:val="9"/>
    </w:pPr>
    <w:rPr>
      <w:bCs/>
    </w:rPr>
  </w:style>
  <w:style w:type="paragraph" w:customStyle="1" w:styleId="XBRLTitle4">
    <w:name w:val="XBRLTitle4"/>
    <w:basedOn w:val="afa"/>
    <w:next w:val="4"/>
    <w:qFormat/>
    <w:rsid w:val="000D1A61"/>
    <w:pPr>
      <w:numPr>
        <w:ilvl w:val="3"/>
        <w:numId w:val="4"/>
      </w:numPr>
      <w:spacing w:beforeLines="50" w:afterLines="50" w:line="240" w:lineRule="auto"/>
      <w:outlineLvl w:val="9"/>
    </w:pPr>
    <w:rPr>
      <w:bCs/>
    </w:rPr>
  </w:style>
  <w:style w:type="paragraph" w:customStyle="1" w:styleId="XBRLTitle5">
    <w:name w:val="XBRLTitle5"/>
    <w:basedOn w:val="afa"/>
    <w:next w:val="4"/>
    <w:qFormat/>
    <w:rsid w:val="000D1A61"/>
    <w:pPr>
      <w:numPr>
        <w:ilvl w:val="4"/>
        <w:numId w:val="4"/>
      </w:numPr>
      <w:spacing w:beforeLines="50" w:afterLines="50" w:line="240" w:lineRule="auto"/>
      <w:outlineLvl w:val="9"/>
    </w:pPr>
    <w:rPr>
      <w:bCs/>
    </w:rPr>
  </w:style>
  <w:style w:type="paragraph" w:customStyle="1" w:styleId="XBRLTitle6">
    <w:name w:val="XBRLTitle6"/>
    <w:basedOn w:val="afa"/>
    <w:next w:val="4"/>
    <w:qFormat/>
    <w:rsid w:val="000D1A61"/>
    <w:pPr>
      <w:numPr>
        <w:ilvl w:val="5"/>
        <w:numId w:val="4"/>
      </w:numPr>
      <w:spacing w:beforeLines="50" w:afterLines="50" w:line="240" w:lineRule="auto"/>
      <w:outlineLvl w:val="9"/>
    </w:pPr>
    <w:rPr>
      <w:bCs/>
    </w:rPr>
  </w:style>
  <w:style w:type="paragraph" w:customStyle="1" w:styleId="afb">
    <w:name w:val="样式 普通(网站) + 五号 加粗"/>
    <w:basedOn w:val="af0"/>
    <w:rsid w:val="003B5CC3"/>
    <w:rPr>
      <w:rFonts w:ascii="Times New Roman" w:hAnsi="Times New Roman"/>
      <w:b/>
      <w:bCs/>
      <w:sz w:val="21"/>
    </w:rPr>
  </w:style>
  <w:style w:type="character" w:customStyle="1" w:styleId="Char3">
    <w:name w:val="脚注文本 Char"/>
    <w:link w:val="af9"/>
    <w:rsid w:val="00135268"/>
    <w:rPr>
      <w:kern w:val="2"/>
      <w:sz w:val="18"/>
    </w:rPr>
  </w:style>
  <w:style w:type="character" w:customStyle="1" w:styleId="1CharChar">
    <w:name w:val="样式1 Char Char"/>
    <w:rsid w:val="00135268"/>
    <w:rPr>
      <w:rFonts w:ascii="宋体" w:hAnsi="宋体"/>
      <w:b/>
      <w:kern w:val="2"/>
      <w:sz w:val="24"/>
      <w:szCs w:val="24"/>
    </w:rPr>
  </w:style>
  <w:style w:type="paragraph" w:styleId="30">
    <w:name w:val="toc 3"/>
    <w:basedOn w:val="a"/>
    <w:next w:val="a"/>
    <w:uiPriority w:val="39"/>
    <w:rsid w:val="00135268"/>
    <w:pPr>
      <w:ind w:leftChars="400" w:left="840"/>
    </w:pPr>
    <w:rPr>
      <w:rFonts w:ascii="Calibri" w:hAnsi="Calibri"/>
      <w:sz w:val="20"/>
      <w:szCs w:val="22"/>
    </w:rPr>
  </w:style>
  <w:style w:type="paragraph" w:styleId="afc">
    <w:name w:val="List Paragraph"/>
    <w:basedOn w:val="a"/>
    <w:uiPriority w:val="34"/>
    <w:qFormat/>
    <w:rsid w:val="00135268"/>
    <w:pPr>
      <w:ind w:firstLineChars="200" w:firstLine="420"/>
    </w:pPr>
  </w:style>
  <w:style w:type="paragraph" w:styleId="40">
    <w:name w:val="toc 4"/>
    <w:basedOn w:val="a"/>
    <w:next w:val="a"/>
    <w:autoRedefine/>
    <w:uiPriority w:val="39"/>
    <w:unhideWhenUsed/>
    <w:rsid w:val="00E51BE4"/>
    <w:pPr>
      <w:ind w:leftChars="600" w:left="1260"/>
    </w:pPr>
    <w:rPr>
      <w:rFonts w:ascii="Calibri" w:hAnsi="Calibri"/>
      <w:szCs w:val="22"/>
    </w:rPr>
  </w:style>
  <w:style w:type="paragraph" w:styleId="50">
    <w:name w:val="toc 5"/>
    <w:basedOn w:val="a"/>
    <w:next w:val="a"/>
    <w:autoRedefine/>
    <w:uiPriority w:val="39"/>
    <w:unhideWhenUsed/>
    <w:rsid w:val="00E51BE4"/>
    <w:pPr>
      <w:ind w:leftChars="800" w:left="1680"/>
    </w:pPr>
    <w:rPr>
      <w:rFonts w:ascii="Calibri" w:hAnsi="Calibri"/>
      <w:szCs w:val="22"/>
    </w:rPr>
  </w:style>
  <w:style w:type="paragraph" w:styleId="60">
    <w:name w:val="toc 6"/>
    <w:basedOn w:val="a"/>
    <w:next w:val="a"/>
    <w:autoRedefine/>
    <w:uiPriority w:val="39"/>
    <w:unhideWhenUsed/>
    <w:rsid w:val="00E51BE4"/>
    <w:pPr>
      <w:ind w:leftChars="1000" w:left="2100"/>
    </w:pPr>
    <w:rPr>
      <w:rFonts w:ascii="Calibri" w:hAnsi="Calibri"/>
      <w:szCs w:val="22"/>
    </w:rPr>
  </w:style>
  <w:style w:type="paragraph" w:styleId="70">
    <w:name w:val="toc 7"/>
    <w:basedOn w:val="a"/>
    <w:next w:val="a"/>
    <w:autoRedefine/>
    <w:uiPriority w:val="39"/>
    <w:unhideWhenUsed/>
    <w:rsid w:val="00E51BE4"/>
    <w:pPr>
      <w:ind w:leftChars="1200" w:left="2520"/>
    </w:pPr>
    <w:rPr>
      <w:rFonts w:ascii="Calibri" w:hAnsi="Calibri"/>
      <w:szCs w:val="22"/>
    </w:rPr>
  </w:style>
  <w:style w:type="paragraph" w:styleId="80">
    <w:name w:val="toc 8"/>
    <w:basedOn w:val="a"/>
    <w:next w:val="a"/>
    <w:autoRedefine/>
    <w:uiPriority w:val="39"/>
    <w:unhideWhenUsed/>
    <w:rsid w:val="00E51BE4"/>
    <w:pPr>
      <w:ind w:leftChars="1400" w:left="2940"/>
    </w:pPr>
    <w:rPr>
      <w:rFonts w:ascii="Calibri" w:hAnsi="Calibri"/>
      <w:szCs w:val="22"/>
    </w:rPr>
  </w:style>
  <w:style w:type="paragraph" w:styleId="90">
    <w:name w:val="toc 9"/>
    <w:basedOn w:val="a"/>
    <w:next w:val="a"/>
    <w:autoRedefine/>
    <w:uiPriority w:val="39"/>
    <w:unhideWhenUsed/>
    <w:rsid w:val="00E51BE4"/>
    <w:pPr>
      <w:ind w:leftChars="1600" w:left="3360"/>
    </w:pPr>
    <w:rPr>
      <w:rFonts w:ascii="Calibri" w:hAnsi="Calibri"/>
      <w:szCs w:val="22"/>
    </w:rPr>
  </w:style>
  <w:style w:type="table" w:styleId="afd">
    <w:name w:val="Table Grid"/>
    <w:basedOn w:val="a1"/>
    <w:uiPriority w:val="59"/>
    <w:rsid w:val="005C74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11CFC"/>
    <w:pPr>
      <w:autoSpaceDE w:val="0"/>
      <w:autoSpaceDN w:val="0"/>
      <w:adjustRightInd w:val="0"/>
      <w:jc w:val="left"/>
    </w:pPr>
    <w:rPr>
      <w:kern w:val="0"/>
      <w:sz w:val="24"/>
      <w:szCs w:val="24"/>
    </w:rPr>
  </w:style>
  <w:style w:type="paragraph" w:styleId="afe">
    <w:name w:val="Revision"/>
    <w:hidden/>
    <w:uiPriority w:val="99"/>
    <w:semiHidden/>
    <w:rsid w:val="00BB36CD"/>
    <w:rPr>
      <w:kern w:val="2"/>
      <w:sz w:val="21"/>
    </w:rPr>
  </w:style>
</w:styles>
</file>

<file path=word/webSettings.xml><?xml version="1.0" encoding="utf-8"?>
<w:webSettings xmlns:r="http://schemas.openxmlformats.org/officeDocument/2006/relationships" xmlns:w="http://schemas.openxmlformats.org/wordprocessingml/2006/main">
  <w:divs>
    <w:div w:id="96173816">
      <w:bodyDiv w:val="1"/>
      <w:marLeft w:val="0"/>
      <w:marRight w:val="0"/>
      <w:marTop w:val="0"/>
      <w:marBottom w:val="0"/>
      <w:divBdr>
        <w:top w:val="none" w:sz="0" w:space="0" w:color="auto"/>
        <w:left w:val="none" w:sz="0" w:space="0" w:color="auto"/>
        <w:bottom w:val="none" w:sz="0" w:space="0" w:color="auto"/>
        <w:right w:val="none" w:sz="0" w:space="0" w:color="auto"/>
      </w:divBdr>
    </w:div>
    <w:div w:id="103379506">
      <w:bodyDiv w:val="1"/>
      <w:marLeft w:val="0"/>
      <w:marRight w:val="0"/>
      <w:marTop w:val="0"/>
      <w:marBottom w:val="0"/>
      <w:divBdr>
        <w:top w:val="none" w:sz="0" w:space="0" w:color="auto"/>
        <w:left w:val="none" w:sz="0" w:space="0" w:color="auto"/>
        <w:bottom w:val="none" w:sz="0" w:space="0" w:color="auto"/>
        <w:right w:val="none" w:sz="0" w:space="0" w:color="auto"/>
      </w:divBdr>
    </w:div>
    <w:div w:id="114910323">
      <w:bodyDiv w:val="1"/>
      <w:marLeft w:val="0"/>
      <w:marRight w:val="0"/>
      <w:marTop w:val="0"/>
      <w:marBottom w:val="0"/>
      <w:divBdr>
        <w:top w:val="none" w:sz="0" w:space="0" w:color="auto"/>
        <w:left w:val="none" w:sz="0" w:space="0" w:color="auto"/>
        <w:bottom w:val="none" w:sz="0" w:space="0" w:color="auto"/>
        <w:right w:val="none" w:sz="0" w:space="0" w:color="auto"/>
      </w:divBdr>
    </w:div>
    <w:div w:id="120539372">
      <w:bodyDiv w:val="1"/>
      <w:marLeft w:val="0"/>
      <w:marRight w:val="0"/>
      <w:marTop w:val="0"/>
      <w:marBottom w:val="0"/>
      <w:divBdr>
        <w:top w:val="none" w:sz="0" w:space="0" w:color="auto"/>
        <w:left w:val="none" w:sz="0" w:space="0" w:color="auto"/>
        <w:bottom w:val="none" w:sz="0" w:space="0" w:color="auto"/>
        <w:right w:val="none" w:sz="0" w:space="0" w:color="auto"/>
      </w:divBdr>
    </w:div>
    <w:div w:id="193160150">
      <w:bodyDiv w:val="1"/>
      <w:marLeft w:val="0"/>
      <w:marRight w:val="0"/>
      <w:marTop w:val="0"/>
      <w:marBottom w:val="0"/>
      <w:divBdr>
        <w:top w:val="none" w:sz="0" w:space="0" w:color="auto"/>
        <w:left w:val="none" w:sz="0" w:space="0" w:color="auto"/>
        <w:bottom w:val="none" w:sz="0" w:space="0" w:color="auto"/>
        <w:right w:val="none" w:sz="0" w:space="0" w:color="auto"/>
      </w:divBdr>
    </w:div>
    <w:div w:id="200363300">
      <w:bodyDiv w:val="1"/>
      <w:marLeft w:val="0"/>
      <w:marRight w:val="0"/>
      <w:marTop w:val="0"/>
      <w:marBottom w:val="0"/>
      <w:divBdr>
        <w:top w:val="none" w:sz="0" w:space="0" w:color="auto"/>
        <w:left w:val="none" w:sz="0" w:space="0" w:color="auto"/>
        <w:bottom w:val="none" w:sz="0" w:space="0" w:color="auto"/>
        <w:right w:val="none" w:sz="0" w:space="0" w:color="auto"/>
      </w:divBdr>
    </w:div>
    <w:div w:id="214199584">
      <w:bodyDiv w:val="1"/>
      <w:marLeft w:val="0"/>
      <w:marRight w:val="0"/>
      <w:marTop w:val="0"/>
      <w:marBottom w:val="0"/>
      <w:divBdr>
        <w:top w:val="none" w:sz="0" w:space="0" w:color="auto"/>
        <w:left w:val="none" w:sz="0" w:space="0" w:color="auto"/>
        <w:bottom w:val="none" w:sz="0" w:space="0" w:color="auto"/>
        <w:right w:val="none" w:sz="0" w:space="0" w:color="auto"/>
      </w:divBdr>
    </w:div>
    <w:div w:id="222520852">
      <w:bodyDiv w:val="1"/>
      <w:marLeft w:val="0"/>
      <w:marRight w:val="0"/>
      <w:marTop w:val="0"/>
      <w:marBottom w:val="0"/>
      <w:divBdr>
        <w:top w:val="none" w:sz="0" w:space="0" w:color="auto"/>
        <w:left w:val="none" w:sz="0" w:space="0" w:color="auto"/>
        <w:bottom w:val="none" w:sz="0" w:space="0" w:color="auto"/>
        <w:right w:val="none" w:sz="0" w:space="0" w:color="auto"/>
      </w:divBdr>
    </w:div>
    <w:div w:id="226383926">
      <w:bodyDiv w:val="1"/>
      <w:marLeft w:val="0"/>
      <w:marRight w:val="0"/>
      <w:marTop w:val="0"/>
      <w:marBottom w:val="0"/>
      <w:divBdr>
        <w:top w:val="none" w:sz="0" w:space="0" w:color="auto"/>
        <w:left w:val="none" w:sz="0" w:space="0" w:color="auto"/>
        <w:bottom w:val="none" w:sz="0" w:space="0" w:color="auto"/>
        <w:right w:val="none" w:sz="0" w:space="0" w:color="auto"/>
      </w:divBdr>
    </w:div>
    <w:div w:id="290210353">
      <w:bodyDiv w:val="1"/>
      <w:marLeft w:val="0"/>
      <w:marRight w:val="0"/>
      <w:marTop w:val="0"/>
      <w:marBottom w:val="0"/>
      <w:divBdr>
        <w:top w:val="none" w:sz="0" w:space="0" w:color="auto"/>
        <w:left w:val="none" w:sz="0" w:space="0" w:color="auto"/>
        <w:bottom w:val="none" w:sz="0" w:space="0" w:color="auto"/>
        <w:right w:val="none" w:sz="0" w:space="0" w:color="auto"/>
      </w:divBdr>
    </w:div>
    <w:div w:id="327632913">
      <w:bodyDiv w:val="1"/>
      <w:marLeft w:val="0"/>
      <w:marRight w:val="0"/>
      <w:marTop w:val="0"/>
      <w:marBottom w:val="0"/>
      <w:divBdr>
        <w:top w:val="none" w:sz="0" w:space="0" w:color="auto"/>
        <w:left w:val="none" w:sz="0" w:space="0" w:color="auto"/>
        <w:bottom w:val="none" w:sz="0" w:space="0" w:color="auto"/>
        <w:right w:val="none" w:sz="0" w:space="0" w:color="auto"/>
      </w:divBdr>
    </w:div>
    <w:div w:id="368839881">
      <w:bodyDiv w:val="1"/>
      <w:marLeft w:val="0"/>
      <w:marRight w:val="0"/>
      <w:marTop w:val="0"/>
      <w:marBottom w:val="0"/>
      <w:divBdr>
        <w:top w:val="none" w:sz="0" w:space="0" w:color="auto"/>
        <w:left w:val="none" w:sz="0" w:space="0" w:color="auto"/>
        <w:bottom w:val="none" w:sz="0" w:space="0" w:color="auto"/>
        <w:right w:val="none" w:sz="0" w:space="0" w:color="auto"/>
      </w:divBdr>
    </w:div>
    <w:div w:id="412043597">
      <w:bodyDiv w:val="1"/>
      <w:marLeft w:val="0"/>
      <w:marRight w:val="0"/>
      <w:marTop w:val="0"/>
      <w:marBottom w:val="0"/>
      <w:divBdr>
        <w:top w:val="none" w:sz="0" w:space="0" w:color="auto"/>
        <w:left w:val="none" w:sz="0" w:space="0" w:color="auto"/>
        <w:bottom w:val="none" w:sz="0" w:space="0" w:color="auto"/>
        <w:right w:val="none" w:sz="0" w:space="0" w:color="auto"/>
      </w:divBdr>
    </w:div>
    <w:div w:id="444888414">
      <w:bodyDiv w:val="1"/>
      <w:marLeft w:val="0"/>
      <w:marRight w:val="0"/>
      <w:marTop w:val="0"/>
      <w:marBottom w:val="0"/>
      <w:divBdr>
        <w:top w:val="none" w:sz="0" w:space="0" w:color="auto"/>
        <w:left w:val="none" w:sz="0" w:space="0" w:color="auto"/>
        <w:bottom w:val="none" w:sz="0" w:space="0" w:color="auto"/>
        <w:right w:val="none" w:sz="0" w:space="0" w:color="auto"/>
      </w:divBdr>
    </w:div>
    <w:div w:id="486674084">
      <w:bodyDiv w:val="1"/>
      <w:marLeft w:val="0"/>
      <w:marRight w:val="0"/>
      <w:marTop w:val="0"/>
      <w:marBottom w:val="0"/>
      <w:divBdr>
        <w:top w:val="none" w:sz="0" w:space="0" w:color="auto"/>
        <w:left w:val="none" w:sz="0" w:space="0" w:color="auto"/>
        <w:bottom w:val="none" w:sz="0" w:space="0" w:color="auto"/>
        <w:right w:val="none" w:sz="0" w:space="0" w:color="auto"/>
      </w:divBdr>
    </w:div>
    <w:div w:id="488785389">
      <w:bodyDiv w:val="1"/>
      <w:marLeft w:val="0"/>
      <w:marRight w:val="0"/>
      <w:marTop w:val="0"/>
      <w:marBottom w:val="0"/>
      <w:divBdr>
        <w:top w:val="none" w:sz="0" w:space="0" w:color="auto"/>
        <w:left w:val="none" w:sz="0" w:space="0" w:color="auto"/>
        <w:bottom w:val="none" w:sz="0" w:space="0" w:color="auto"/>
        <w:right w:val="none" w:sz="0" w:space="0" w:color="auto"/>
      </w:divBdr>
    </w:div>
    <w:div w:id="541359904">
      <w:bodyDiv w:val="1"/>
      <w:marLeft w:val="0"/>
      <w:marRight w:val="0"/>
      <w:marTop w:val="0"/>
      <w:marBottom w:val="0"/>
      <w:divBdr>
        <w:top w:val="none" w:sz="0" w:space="0" w:color="auto"/>
        <w:left w:val="none" w:sz="0" w:space="0" w:color="auto"/>
        <w:bottom w:val="none" w:sz="0" w:space="0" w:color="auto"/>
        <w:right w:val="none" w:sz="0" w:space="0" w:color="auto"/>
      </w:divBdr>
    </w:div>
    <w:div w:id="552617618">
      <w:bodyDiv w:val="1"/>
      <w:marLeft w:val="0"/>
      <w:marRight w:val="0"/>
      <w:marTop w:val="0"/>
      <w:marBottom w:val="0"/>
      <w:divBdr>
        <w:top w:val="none" w:sz="0" w:space="0" w:color="auto"/>
        <w:left w:val="none" w:sz="0" w:space="0" w:color="auto"/>
        <w:bottom w:val="none" w:sz="0" w:space="0" w:color="auto"/>
        <w:right w:val="none" w:sz="0" w:space="0" w:color="auto"/>
      </w:divBdr>
    </w:div>
    <w:div w:id="588320129">
      <w:bodyDiv w:val="1"/>
      <w:marLeft w:val="0"/>
      <w:marRight w:val="0"/>
      <w:marTop w:val="0"/>
      <w:marBottom w:val="0"/>
      <w:divBdr>
        <w:top w:val="none" w:sz="0" w:space="0" w:color="auto"/>
        <w:left w:val="none" w:sz="0" w:space="0" w:color="auto"/>
        <w:bottom w:val="none" w:sz="0" w:space="0" w:color="auto"/>
        <w:right w:val="none" w:sz="0" w:space="0" w:color="auto"/>
      </w:divBdr>
    </w:div>
    <w:div w:id="601107002">
      <w:bodyDiv w:val="1"/>
      <w:marLeft w:val="0"/>
      <w:marRight w:val="0"/>
      <w:marTop w:val="0"/>
      <w:marBottom w:val="0"/>
      <w:divBdr>
        <w:top w:val="none" w:sz="0" w:space="0" w:color="auto"/>
        <w:left w:val="none" w:sz="0" w:space="0" w:color="auto"/>
        <w:bottom w:val="none" w:sz="0" w:space="0" w:color="auto"/>
        <w:right w:val="none" w:sz="0" w:space="0" w:color="auto"/>
      </w:divBdr>
    </w:div>
    <w:div w:id="647704744">
      <w:bodyDiv w:val="1"/>
      <w:marLeft w:val="0"/>
      <w:marRight w:val="0"/>
      <w:marTop w:val="0"/>
      <w:marBottom w:val="0"/>
      <w:divBdr>
        <w:top w:val="none" w:sz="0" w:space="0" w:color="auto"/>
        <w:left w:val="none" w:sz="0" w:space="0" w:color="auto"/>
        <w:bottom w:val="none" w:sz="0" w:space="0" w:color="auto"/>
        <w:right w:val="none" w:sz="0" w:space="0" w:color="auto"/>
      </w:divBdr>
    </w:div>
    <w:div w:id="692537552">
      <w:bodyDiv w:val="1"/>
      <w:marLeft w:val="0"/>
      <w:marRight w:val="0"/>
      <w:marTop w:val="0"/>
      <w:marBottom w:val="0"/>
      <w:divBdr>
        <w:top w:val="none" w:sz="0" w:space="0" w:color="auto"/>
        <w:left w:val="none" w:sz="0" w:space="0" w:color="auto"/>
        <w:bottom w:val="none" w:sz="0" w:space="0" w:color="auto"/>
        <w:right w:val="none" w:sz="0" w:space="0" w:color="auto"/>
      </w:divBdr>
    </w:div>
    <w:div w:id="692614139">
      <w:bodyDiv w:val="1"/>
      <w:marLeft w:val="0"/>
      <w:marRight w:val="0"/>
      <w:marTop w:val="0"/>
      <w:marBottom w:val="0"/>
      <w:divBdr>
        <w:top w:val="none" w:sz="0" w:space="0" w:color="auto"/>
        <w:left w:val="none" w:sz="0" w:space="0" w:color="auto"/>
        <w:bottom w:val="none" w:sz="0" w:space="0" w:color="auto"/>
        <w:right w:val="none" w:sz="0" w:space="0" w:color="auto"/>
      </w:divBdr>
    </w:div>
    <w:div w:id="737634184">
      <w:bodyDiv w:val="1"/>
      <w:marLeft w:val="0"/>
      <w:marRight w:val="0"/>
      <w:marTop w:val="0"/>
      <w:marBottom w:val="0"/>
      <w:divBdr>
        <w:top w:val="none" w:sz="0" w:space="0" w:color="auto"/>
        <w:left w:val="none" w:sz="0" w:space="0" w:color="auto"/>
        <w:bottom w:val="none" w:sz="0" w:space="0" w:color="auto"/>
        <w:right w:val="none" w:sz="0" w:space="0" w:color="auto"/>
      </w:divBdr>
    </w:div>
    <w:div w:id="786314092">
      <w:bodyDiv w:val="1"/>
      <w:marLeft w:val="0"/>
      <w:marRight w:val="0"/>
      <w:marTop w:val="0"/>
      <w:marBottom w:val="0"/>
      <w:divBdr>
        <w:top w:val="none" w:sz="0" w:space="0" w:color="auto"/>
        <w:left w:val="none" w:sz="0" w:space="0" w:color="auto"/>
        <w:bottom w:val="none" w:sz="0" w:space="0" w:color="auto"/>
        <w:right w:val="none" w:sz="0" w:space="0" w:color="auto"/>
      </w:divBdr>
    </w:div>
    <w:div w:id="826940261">
      <w:bodyDiv w:val="1"/>
      <w:marLeft w:val="0"/>
      <w:marRight w:val="0"/>
      <w:marTop w:val="0"/>
      <w:marBottom w:val="0"/>
      <w:divBdr>
        <w:top w:val="none" w:sz="0" w:space="0" w:color="auto"/>
        <w:left w:val="none" w:sz="0" w:space="0" w:color="auto"/>
        <w:bottom w:val="none" w:sz="0" w:space="0" w:color="auto"/>
        <w:right w:val="none" w:sz="0" w:space="0" w:color="auto"/>
      </w:divBdr>
    </w:div>
    <w:div w:id="840706429">
      <w:bodyDiv w:val="1"/>
      <w:marLeft w:val="0"/>
      <w:marRight w:val="0"/>
      <w:marTop w:val="0"/>
      <w:marBottom w:val="0"/>
      <w:divBdr>
        <w:top w:val="none" w:sz="0" w:space="0" w:color="auto"/>
        <w:left w:val="none" w:sz="0" w:space="0" w:color="auto"/>
        <w:bottom w:val="none" w:sz="0" w:space="0" w:color="auto"/>
        <w:right w:val="none" w:sz="0" w:space="0" w:color="auto"/>
      </w:divBdr>
    </w:div>
    <w:div w:id="842010517">
      <w:bodyDiv w:val="1"/>
      <w:marLeft w:val="0"/>
      <w:marRight w:val="0"/>
      <w:marTop w:val="0"/>
      <w:marBottom w:val="0"/>
      <w:divBdr>
        <w:top w:val="none" w:sz="0" w:space="0" w:color="auto"/>
        <w:left w:val="none" w:sz="0" w:space="0" w:color="auto"/>
        <w:bottom w:val="none" w:sz="0" w:space="0" w:color="auto"/>
        <w:right w:val="none" w:sz="0" w:space="0" w:color="auto"/>
      </w:divBdr>
    </w:div>
    <w:div w:id="846021281">
      <w:bodyDiv w:val="1"/>
      <w:marLeft w:val="0"/>
      <w:marRight w:val="0"/>
      <w:marTop w:val="0"/>
      <w:marBottom w:val="0"/>
      <w:divBdr>
        <w:top w:val="none" w:sz="0" w:space="0" w:color="auto"/>
        <w:left w:val="none" w:sz="0" w:space="0" w:color="auto"/>
        <w:bottom w:val="none" w:sz="0" w:space="0" w:color="auto"/>
        <w:right w:val="none" w:sz="0" w:space="0" w:color="auto"/>
      </w:divBdr>
    </w:div>
    <w:div w:id="847602030">
      <w:bodyDiv w:val="1"/>
      <w:marLeft w:val="0"/>
      <w:marRight w:val="0"/>
      <w:marTop w:val="0"/>
      <w:marBottom w:val="0"/>
      <w:divBdr>
        <w:top w:val="none" w:sz="0" w:space="0" w:color="auto"/>
        <w:left w:val="none" w:sz="0" w:space="0" w:color="auto"/>
        <w:bottom w:val="none" w:sz="0" w:space="0" w:color="auto"/>
        <w:right w:val="none" w:sz="0" w:space="0" w:color="auto"/>
      </w:divBdr>
    </w:div>
    <w:div w:id="914172616">
      <w:bodyDiv w:val="1"/>
      <w:marLeft w:val="0"/>
      <w:marRight w:val="0"/>
      <w:marTop w:val="0"/>
      <w:marBottom w:val="0"/>
      <w:divBdr>
        <w:top w:val="none" w:sz="0" w:space="0" w:color="auto"/>
        <w:left w:val="none" w:sz="0" w:space="0" w:color="auto"/>
        <w:bottom w:val="none" w:sz="0" w:space="0" w:color="auto"/>
        <w:right w:val="none" w:sz="0" w:space="0" w:color="auto"/>
      </w:divBdr>
    </w:div>
    <w:div w:id="938872550">
      <w:bodyDiv w:val="1"/>
      <w:marLeft w:val="0"/>
      <w:marRight w:val="0"/>
      <w:marTop w:val="0"/>
      <w:marBottom w:val="0"/>
      <w:divBdr>
        <w:top w:val="none" w:sz="0" w:space="0" w:color="auto"/>
        <w:left w:val="none" w:sz="0" w:space="0" w:color="auto"/>
        <w:bottom w:val="none" w:sz="0" w:space="0" w:color="auto"/>
        <w:right w:val="none" w:sz="0" w:space="0" w:color="auto"/>
      </w:divBdr>
    </w:div>
    <w:div w:id="954408643">
      <w:bodyDiv w:val="1"/>
      <w:marLeft w:val="0"/>
      <w:marRight w:val="0"/>
      <w:marTop w:val="0"/>
      <w:marBottom w:val="0"/>
      <w:divBdr>
        <w:top w:val="none" w:sz="0" w:space="0" w:color="auto"/>
        <w:left w:val="none" w:sz="0" w:space="0" w:color="auto"/>
        <w:bottom w:val="none" w:sz="0" w:space="0" w:color="auto"/>
        <w:right w:val="none" w:sz="0" w:space="0" w:color="auto"/>
      </w:divBdr>
    </w:div>
    <w:div w:id="964391741">
      <w:bodyDiv w:val="1"/>
      <w:marLeft w:val="0"/>
      <w:marRight w:val="0"/>
      <w:marTop w:val="0"/>
      <w:marBottom w:val="0"/>
      <w:divBdr>
        <w:top w:val="none" w:sz="0" w:space="0" w:color="auto"/>
        <w:left w:val="none" w:sz="0" w:space="0" w:color="auto"/>
        <w:bottom w:val="none" w:sz="0" w:space="0" w:color="auto"/>
        <w:right w:val="none" w:sz="0" w:space="0" w:color="auto"/>
      </w:divBdr>
    </w:div>
    <w:div w:id="1009258180">
      <w:bodyDiv w:val="1"/>
      <w:marLeft w:val="0"/>
      <w:marRight w:val="0"/>
      <w:marTop w:val="0"/>
      <w:marBottom w:val="0"/>
      <w:divBdr>
        <w:top w:val="none" w:sz="0" w:space="0" w:color="auto"/>
        <w:left w:val="none" w:sz="0" w:space="0" w:color="auto"/>
        <w:bottom w:val="none" w:sz="0" w:space="0" w:color="auto"/>
        <w:right w:val="none" w:sz="0" w:space="0" w:color="auto"/>
      </w:divBdr>
    </w:div>
    <w:div w:id="1028067052">
      <w:bodyDiv w:val="1"/>
      <w:marLeft w:val="0"/>
      <w:marRight w:val="0"/>
      <w:marTop w:val="0"/>
      <w:marBottom w:val="0"/>
      <w:divBdr>
        <w:top w:val="none" w:sz="0" w:space="0" w:color="auto"/>
        <w:left w:val="none" w:sz="0" w:space="0" w:color="auto"/>
        <w:bottom w:val="none" w:sz="0" w:space="0" w:color="auto"/>
        <w:right w:val="none" w:sz="0" w:space="0" w:color="auto"/>
      </w:divBdr>
    </w:div>
    <w:div w:id="1044058957">
      <w:bodyDiv w:val="1"/>
      <w:marLeft w:val="0"/>
      <w:marRight w:val="0"/>
      <w:marTop w:val="0"/>
      <w:marBottom w:val="0"/>
      <w:divBdr>
        <w:top w:val="none" w:sz="0" w:space="0" w:color="auto"/>
        <w:left w:val="none" w:sz="0" w:space="0" w:color="auto"/>
        <w:bottom w:val="none" w:sz="0" w:space="0" w:color="auto"/>
        <w:right w:val="none" w:sz="0" w:space="0" w:color="auto"/>
      </w:divBdr>
    </w:div>
    <w:div w:id="1049456965">
      <w:bodyDiv w:val="1"/>
      <w:marLeft w:val="0"/>
      <w:marRight w:val="0"/>
      <w:marTop w:val="0"/>
      <w:marBottom w:val="0"/>
      <w:divBdr>
        <w:top w:val="none" w:sz="0" w:space="0" w:color="auto"/>
        <w:left w:val="none" w:sz="0" w:space="0" w:color="auto"/>
        <w:bottom w:val="none" w:sz="0" w:space="0" w:color="auto"/>
        <w:right w:val="none" w:sz="0" w:space="0" w:color="auto"/>
      </w:divBdr>
    </w:div>
    <w:div w:id="1067804640">
      <w:bodyDiv w:val="1"/>
      <w:marLeft w:val="0"/>
      <w:marRight w:val="0"/>
      <w:marTop w:val="0"/>
      <w:marBottom w:val="0"/>
      <w:divBdr>
        <w:top w:val="none" w:sz="0" w:space="0" w:color="auto"/>
        <w:left w:val="none" w:sz="0" w:space="0" w:color="auto"/>
        <w:bottom w:val="none" w:sz="0" w:space="0" w:color="auto"/>
        <w:right w:val="none" w:sz="0" w:space="0" w:color="auto"/>
      </w:divBdr>
    </w:div>
    <w:div w:id="1107695818">
      <w:bodyDiv w:val="1"/>
      <w:marLeft w:val="0"/>
      <w:marRight w:val="0"/>
      <w:marTop w:val="0"/>
      <w:marBottom w:val="0"/>
      <w:divBdr>
        <w:top w:val="none" w:sz="0" w:space="0" w:color="auto"/>
        <w:left w:val="none" w:sz="0" w:space="0" w:color="auto"/>
        <w:bottom w:val="none" w:sz="0" w:space="0" w:color="auto"/>
        <w:right w:val="none" w:sz="0" w:space="0" w:color="auto"/>
      </w:divBdr>
    </w:div>
    <w:div w:id="1176648554">
      <w:bodyDiv w:val="1"/>
      <w:marLeft w:val="0"/>
      <w:marRight w:val="0"/>
      <w:marTop w:val="0"/>
      <w:marBottom w:val="0"/>
      <w:divBdr>
        <w:top w:val="none" w:sz="0" w:space="0" w:color="auto"/>
        <w:left w:val="none" w:sz="0" w:space="0" w:color="auto"/>
        <w:bottom w:val="none" w:sz="0" w:space="0" w:color="auto"/>
        <w:right w:val="none" w:sz="0" w:space="0" w:color="auto"/>
      </w:divBdr>
    </w:div>
    <w:div w:id="1203245100">
      <w:bodyDiv w:val="1"/>
      <w:marLeft w:val="0"/>
      <w:marRight w:val="0"/>
      <w:marTop w:val="0"/>
      <w:marBottom w:val="0"/>
      <w:divBdr>
        <w:top w:val="none" w:sz="0" w:space="0" w:color="auto"/>
        <w:left w:val="none" w:sz="0" w:space="0" w:color="auto"/>
        <w:bottom w:val="none" w:sz="0" w:space="0" w:color="auto"/>
        <w:right w:val="none" w:sz="0" w:space="0" w:color="auto"/>
      </w:divBdr>
    </w:div>
    <w:div w:id="1313683480">
      <w:bodyDiv w:val="1"/>
      <w:marLeft w:val="0"/>
      <w:marRight w:val="0"/>
      <w:marTop w:val="0"/>
      <w:marBottom w:val="0"/>
      <w:divBdr>
        <w:top w:val="none" w:sz="0" w:space="0" w:color="auto"/>
        <w:left w:val="none" w:sz="0" w:space="0" w:color="auto"/>
        <w:bottom w:val="none" w:sz="0" w:space="0" w:color="auto"/>
        <w:right w:val="none" w:sz="0" w:space="0" w:color="auto"/>
      </w:divBdr>
    </w:div>
    <w:div w:id="1313944381">
      <w:bodyDiv w:val="1"/>
      <w:marLeft w:val="0"/>
      <w:marRight w:val="0"/>
      <w:marTop w:val="0"/>
      <w:marBottom w:val="0"/>
      <w:divBdr>
        <w:top w:val="none" w:sz="0" w:space="0" w:color="auto"/>
        <w:left w:val="none" w:sz="0" w:space="0" w:color="auto"/>
        <w:bottom w:val="none" w:sz="0" w:space="0" w:color="auto"/>
        <w:right w:val="none" w:sz="0" w:space="0" w:color="auto"/>
      </w:divBdr>
    </w:div>
    <w:div w:id="1324622668">
      <w:bodyDiv w:val="1"/>
      <w:marLeft w:val="0"/>
      <w:marRight w:val="0"/>
      <w:marTop w:val="0"/>
      <w:marBottom w:val="0"/>
      <w:divBdr>
        <w:top w:val="none" w:sz="0" w:space="0" w:color="auto"/>
        <w:left w:val="none" w:sz="0" w:space="0" w:color="auto"/>
        <w:bottom w:val="none" w:sz="0" w:space="0" w:color="auto"/>
        <w:right w:val="none" w:sz="0" w:space="0" w:color="auto"/>
      </w:divBdr>
    </w:div>
    <w:div w:id="1366175829">
      <w:bodyDiv w:val="1"/>
      <w:marLeft w:val="0"/>
      <w:marRight w:val="0"/>
      <w:marTop w:val="0"/>
      <w:marBottom w:val="0"/>
      <w:divBdr>
        <w:top w:val="none" w:sz="0" w:space="0" w:color="auto"/>
        <w:left w:val="none" w:sz="0" w:space="0" w:color="auto"/>
        <w:bottom w:val="none" w:sz="0" w:space="0" w:color="auto"/>
        <w:right w:val="none" w:sz="0" w:space="0" w:color="auto"/>
      </w:divBdr>
    </w:div>
    <w:div w:id="1403329455">
      <w:bodyDiv w:val="1"/>
      <w:marLeft w:val="0"/>
      <w:marRight w:val="0"/>
      <w:marTop w:val="0"/>
      <w:marBottom w:val="0"/>
      <w:divBdr>
        <w:top w:val="none" w:sz="0" w:space="0" w:color="auto"/>
        <w:left w:val="none" w:sz="0" w:space="0" w:color="auto"/>
        <w:bottom w:val="none" w:sz="0" w:space="0" w:color="auto"/>
        <w:right w:val="none" w:sz="0" w:space="0" w:color="auto"/>
      </w:divBdr>
    </w:div>
    <w:div w:id="1450314008">
      <w:bodyDiv w:val="1"/>
      <w:marLeft w:val="0"/>
      <w:marRight w:val="0"/>
      <w:marTop w:val="0"/>
      <w:marBottom w:val="0"/>
      <w:divBdr>
        <w:top w:val="none" w:sz="0" w:space="0" w:color="auto"/>
        <w:left w:val="none" w:sz="0" w:space="0" w:color="auto"/>
        <w:bottom w:val="none" w:sz="0" w:space="0" w:color="auto"/>
        <w:right w:val="none" w:sz="0" w:space="0" w:color="auto"/>
      </w:divBdr>
    </w:div>
    <w:div w:id="1451053053">
      <w:bodyDiv w:val="1"/>
      <w:marLeft w:val="0"/>
      <w:marRight w:val="0"/>
      <w:marTop w:val="0"/>
      <w:marBottom w:val="0"/>
      <w:divBdr>
        <w:top w:val="none" w:sz="0" w:space="0" w:color="auto"/>
        <w:left w:val="none" w:sz="0" w:space="0" w:color="auto"/>
        <w:bottom w:val="none" w:sz="0" w:space="0" w:color="auto"/>
        <w:right w:val="none" w:sz="0" w:space="0" w:color="auto"/>
      </w:divBdr>
    </w:div>
    <w:div w:id="1452358348">
      <w:bodyDiv w:val="1"/>
      <w:marLeft w:val="0"/>
      <w:marRight w:val="0"/>
      <w:marTop w:val="0"/>
      <w:marBottom w:val="0"/>
      <w:divBdr>
        <w:top w:val="none" w:sz="0" w:space="0" w:color="auto"/>
        <w:left w:val="none" w:sz="0" w:space="0" w:color="auto"/>
        <w:bottom w:val="none" w:sz="0" w:space="0" w:color="auto"/>
        <w:right w:val="none" w:sz="0" w:space="0" w:color="auto"/>
      </w:divBdr>
    </w:div>
    <w:div w:id="1470321255">
      <w:bodyDiv w:val="1"/>
      <w:marLeft w:val="0"/>
      <w:marRight w:val="0"/>
      <w:marTop w:val="0"/>
      <w:marBottom w:val="0"/>
      <w:divBdr>
        <w:top w:val="none" w:sz="0" w:space="0" w:color="auto"/>
        <w:left w:val="none" w:sz="0" w:space="0" w:color="auto"/>
        <w:bottom w:val="none" w:sz="0" w:space="0" w:color="auto"/>
        <w:right w:val="none" w:sz="0" w:space="0" w:color="auto"/>
      </w:divBdr>
    </w:div>
    <w:div w:id="1507478327">
      <w:bodyDiv w:val="1"/>
      <w:marLeft w:val="0"/>
      <w:marRight w:val="0"/>
      <w:marTop w:val="0"/>
      <w:marBottom w:val="0"/>
      <w:divBdr>
        <w:top w:val="none" w:sz="0" w:space="0" w:color="auto"/>
        <w:left w:val="none" w:sz="0" w:space="0" w:color="auto"/>
        <w:bottom w:val="none" w:sz="0" w:space="0" w:color="auto"/>
        <w:right w:val="none" w:sz="0" w:space="0" w:color="auto"/>
      </w:divBdr>
    </w:div>
    <w:div w:id="1532380331">
      <w:bodyDiv w:val="1"/>
      <w:marLeft w:val="0"/>
      <w:marRight w:val="0"/>
      <w:marTop w:val="0"/>
      <w:marBottom w:val="0"/>
      <w:divBdr>
        <w:top w:val="none" w:sz="0" w:space="0" w:color="auto"/>
        <w:left w:val="none" w:sz="0" w:space="0" w:color="auto"/>
        <w:bottom w:val="none" w:sz="0" w:space="0" w:color="auto"/>
        <w:right w:val="none" w:sz="0" w:space="0" w:color="auto"/>
      </w:divBdr>
    </w:div>
    <w:div w:id="1560632170">
      <w:bodyDiv w:val="1"/>
      <w:marLeft w:val="0"/>
      <w:marRight w:val="0"/>
      <w:marTop w:val="0"/>
      <w:marBottom w:val="0"/>
      <w:divBdr>
        <w:top w:val="none" w:sz="0" w:space="0" w:color="auto"/>
        <w:left w:val="none" w:sz="0" w:space="0" w:color="auto"/>
        <w:bottom w:val="none" w:sz="0" w:space="0" w:color="auto"/>
        <w:right w:val="none" w:sz="0" w:space="0" w:color="auto"/>
      </w:divBdr>
    </w:div>
    <w:div w:id="1576629450">
      <w:bodyDiv w:val="1"/>
      <w:marLeft w:val="0"/>
      <w:marRight w:val="0"/>
      <w:marTop w:val="0"/>
      <w:marBottom w:val="0"/>
      <w:divBdr>
        <w:top w:val="none" w:sz="0" w:space="0" w:color="auto"/>
        <w:left w:val="none" w:sz="0" w:space="0" w:color="auto"/>
        <w:bottom w:val="none" w:sz="0" w:space="0" w:color="auto"/>
        <w:right w:val="none" w:sz="0" w:space="0" w:color="auto"/>
      </w:divBdr>
    </w:div>
    <w:div w:id="1589456979">
      <w:bodyDiv w:val="1"/>
      <w:marLeft w:val="0"/>
      <w:marRight w:val="0"/>
      <w:marTop w:val="0"/>
      <w:marBottom w:val="0"/>
      <w:divBdr>
        <w:top w:val="none" w:sz="0" w:space="0" w:color="auto"/>
        <w:left w:val="none" w:sz="0" w:space="0" w:color="auto"/>
        <w:bottom w:val="none" w:sz="0" w:space="0" w:color="auto"/>
        <w:right w:val="none" w:sz="0" w:space="0" w:color="auto"/>
      </w:divBdr>
    </w:div>
    <w:div w:id="1612009560">
      <w:bodyDiv w:val="1"/>
      <w:marLeft w:val="0"/>
      <w:marRight w:val="0"/>
      <w:marTop w:val="0"/>
      <w:marBottom w:val="0"/>
      <w:divBdr>
        <w:top w:val="none" w:sz="0" w:space="0" w:color="auto"/>
        <w:left w:val="none" w:sz="0" w:space="0" w:color="auto"/>
        <w:bottom w:val="none" w:sz="0" w:space="0" w:color="auto"/>
        <w:right w:val="none" w:sz="0" w:space="0" w:color="auto"/>
      </w:divBdr>
    </w:div>
    <w:div w:id="1633713040">
      <w:bodyDiv w:val="1"/>
      <w:marLeft w:val="0"/>
      <w:marRight w:val="0"/>
      <w:marTop w:val="0"/>
      <w:marBottom w:val="0"/>
      <w:divBdr>
        <w:top w:val="none" w:sz="0" w:space="0" w:color="auto"/>
        <w:left w:val="none" w:sz="0" w:space="0" w:color="auto"/>
        <w:bottom w:val="none" w:sz="0" w:space="0" w:color="auto"/>
        <w:right w:val="none" w:sz="0" w:space="0" w:color="auto"/>
      </w:divBdr>
    </w:div>
    <w:div w:id="1655798541">
      <w:bodyDiv w:val="1"/>
      <w:marLeft w:val="0"/>
      <w:marRight w:val="0"/>
      <w:marTop w:val="0"/>
      <w:marBottom w:val="0"/>
      <w:divBdr>
        <w:top w:val="none" w:sz="0" w:space="0" w:color="auto"/>
        <w:left w:val="none" w:sz="0" w:space="0" w:color="auto"/>
        <w:bottom w:val="none" w:sz="0" w:space="0" w:color="auto"/>
        <w:right w:val="none" w:sz="0" w:space="0" w:color="auto"/>
      </w:divBdr>
    </w:div>
    <w:div w:id="1685590671">
      <w:bodyDiv w:val="1"/>
      <w:marLeft w:val="0"/>
      <w:marRight w:val="0"/>
      <w:marTop w:val="0"/>
      <w:marBottom w:val="0"/>
      <w:divBdr>
        <w:top w:val="none" w:sz="0" w:space="0" w:color="auto"/>
        <w:left w:val="none" w:sz="0" w:space="0" w:color="auto"/>
        <w:bottom w:val="none" w:sz="0" w:space="0" w:color="auto"/>
        <w:right w:val="none" w:sz="0" w:space="0" w:color="auto"/>
      </w:divBdr>
    </w:div>
    <w:div w:id="1698657270">
      <w:bodyDiv w:val="1"/>
      <w:marLeft w:val="0"/>
      <w:marRight w:val="0"/>
      <w:marTop w:val="0"/>
      <w:marBottom w:val="0"/>
      <w:divBdr>
        <w:top w:val="none" w:sz="0" w:space="0" w:color="auto"/>
        <w:left w:val="none" w:sz="0" w:space="0" w:color="auto"/>
        <w:bottom w:val="none" w:sz="0" w:space="0" w:color="auto"/>
        <w:right w:val="none" w:sz="0" w:space="0" w:color="auto"/>
      </w:divBdr>
    </w:div>
    <w:div w:id="1699508453">
      <w:bodyDiv w:val="1"/>
      <w:marLeft w:val="0"/>
      <w:marRight w:val="0"/>
      <w:marTop w:val="0"/>
      <w:marBottom w:val="0"/>
      <w:divBdr>
        <w:top w:val="none" w:sz="0" w:space="0" w:color="auto"/>
        <w:left w:val="none" w:sz="0" w:space="0" w:color="auto"/>
        <w:bottom w:val="none" w:sz="0" w:space="0" w:color="auto"/>
        <w:right w:val="none" w:sz="0" w:space="0" w:color="auto"/>
      </w:divBdr>
    </w:div>
    <w:div w:id="1726903666">
      <w:bodyDiv w:val="1"/>
      <w:marLeft w:val="0"/>
      <w:marRight w:val="0"/>
      <w:marTop w:val="0"/>
      <w:marBottom w:val="0"/>
      <w:divBdr>
        <w:top w:val="none" w:sz="0" w:space="0" w:color="auto"/>
        <w:left w:val="none" w:sz="0" w:space="0" w:color="auto"/>
        <w:bottom w:val="none" w:sz="0" w:space="0" w:color="auto"/>
        <w:right w:val="none" w:sz="0" w:space="0" w:color="auto"/>
      </w:divBdr>
    </w:div>
    <w:div w:id="1781028690">
      <w:bodyDiv w:val="1"/>
      <w:marLeft w:val="0"/>
      <w:marRight w:val="0"/>
      <w:marTop w:val="0"/>
      <w:marBottom w:val="0"/>
      <w:divBdr>
        <w:top w:val="none" w:sz="0" w:space="0" w:color="auto"/>
        <w:left w:val="none" w:sz="0" w:space="0" w:color="auto"/>
        <w:bottom w:val="none" w:sz="0" w:space="0" w:color="auto"/>
        <w:right w:val="none" w:sz="0" w:space="0" w:color="auto"/>
      </w:divBdr>
    </w:div>
    <w:div w:id="1783308411">
      <w:bodyDiv w:val="1"/>
      <w:marLeft w:val="0"/>
      <w:marRight w:val="0"/>
      <w:marTop w:val="0"/>
      <w:marBottom w:val="0"/>
      <w:divBdr>
        <w:top w:val="none" w:sz="0" w:space="0" w:color="auto"/>
        <w:left w:val="none" w:sz="0" w:space="0" w:color="auto"/>
        <w:bottom w:val="none" w:sz="0" w:space="0" w:color="auto"/>
        <w:right w:val="none" w:sz="0" w:space="0" w:color="auto"/>
      </w:divBdr>
    </w:div>
    <w:div w:id="1814827969">
      <w:bodyDiv w:val="1"/>
      <w:marLeft w:val="0"/>
      <w:marRight w:val="0"/>
      <w:marTop w:val="0"/>
      <w:marBottom w:val="0"/>
      <w:divBdr>
        <w:top w:val="none" w:sz="0" w:space="0" w:color="auto"/>
        <w:left w:val="none" w:sz="0" w:space="0" w:color="auto"/>
        <w:bottom w:val="none" w:sz="0" w:space="0" w:color="auto"/>
        <w:right w:val="none" w:sz="0" w:space="0" w:color="auto"/>
      </w:divBdr>
    </w:div>
    <w:div w:id="1841576735">
      <w:bodyDiv w:val="1"/>
      <w:marLeft w:val="0"/>
      <w:marRight w:val="0"/>
      <w:marTop w:val="0"/>
      <w:marBottom w:val="0"/>
      <w:divBdr>
        <w:top w:val="none" w:sz="0" w:space="0" w:color="auto"/>
        <w:left w:val="none" w:sz="0" w:space="0" w:color="auto"/>
        <w:bottom w:val="none" w:sz="0" w:space="0" w:color="auto"/>
        <w:right w:val="none" w:sz="0" w:space="0" w:color="auto"/>
      </w:divBdr>
    </w:div>
    <w:div w:id="1843078973">
      <w:bodyDiv w:val="1"/>
      <w:marLeft w:val="0"/>
      <w:marRight w:val="0"/>
      <w:marTop w:val="0"/>
      <w:marBottom w:val="0"/>
      <w:divBdr>
        <w:top w:val="none" w:sz="0" w:space="0" w:color="auto"/>
        <w:left w:val="none" w:sz="0" w:space="0" w:color="auto"/>
        <w:bottom w:val="none" w:sz="0" w:space="0" w:color="auto"/>
        <w:right w:val="none" w:sz="0" w:space="0" w:color="auto"/>
      </w:divBdr>
    </w:div>
    <w:div w:id="1905868404">
      <w:bodyDiv w:val="1"/>
      <w:marLeft w:val="0"/>
      <w:marRight w:val="0"/>
      <w:marTop w:val="0"/>
      <w:marBottom w:val="0"/>
      <w:divBdr>
        <w:top w:val="none" w:sz="0" w:space="0" w:color="auto"/>
        <w:left w:val="none" w:sz="0" w:space="0" w:color="auto"/>
        <w:bottom w:val="none" w:sz="0" w:space="0" w:color="auto"/>
        <w:right w:val="none" w:sz="0" w:space="0" w:color="auto"/>
      </w:divBdr>
    </w:div>
    <w:div w:id="1942565394">
      <w:bodyDiv w:val="1"/>
      <w:marLeft w:val="0"/>
      <w:marRight w:val="0"/>
      <w:marTop w:val="0"/>
      <w:marBottom w:val="0"/>
      <w:divBdr>
        <w:top w:val="none" w:sz="0" w:space="0" w:color="auto"/>
        <w:left w:val="none" w:sz="0" w:space="0" w:color="auto"/>
        <w:bottom w:val="none" w:sz="0" w:space="0" w:color="auto"/>
        <w:right w:val="none" w:sz="0" w:space="0" w:color="auto"/>
      </w:divBdr>
    </w:div>
    <w:div w:id="1968781624">
      <w:bodyDiv w:val="1"/>
      <w:marLeft w:val="0"/>
      <w:marRight w:val="0"/>
      <w:marTop w:val="0"/>
      <w:marBottom w:val="0"/>
      <w:divBdr>
        <w:top w:val="none" w:sz="0" w:space="0" w:color="auto"/>
        <w:left w:val="none" w:sz="0" w:space="0" w:color="auto"/>
        <w:bottom w:val="none" w:sz="0" w:space="0" w:color="auto"/>
        <w:right w:val="none" w:sz="0" w:space="0" w:color="auto"/>
      </w:divBdr>
    </w:div>
    <w:div w:id="2005745209">
      <w:bodyDiv w:val="1"/>
      <w:marLeft w:val="0"/>
      <w:marRight w:val="0"/>
      <w:marTop w:val="0"/>
      <w:marBottom w:val="0"/>
      <w:divBdr>
        <w:top w:val="none" w:sz="0" w:space="0" w:color="auto"/>
        <w:left w:val="none" w:sz="0" w:space="0" w:color="auto"/>
        <w:bottom w:val="none" w:sz="0" w:space="0" w:color="auto"/>
        <w:right w:val="none" w:sz="0" w:space="0" w:color="auto"/>
      </w:divBdr>
    </w:div>
    <w:div w:id="2079981719">
      <w:bodyDiv w:val="1"/>
      <w:marLeft w:val="0"/>
      <w:marRight w:val="0"/>
      <w:marTop w:val="0"/>
      <w:marBottom w:val="0"/>
      <w:divBdr>
        <w:top w:val="none" w:sz="0" w:space="0" w:color="auto"/>
        <w:left w:val="none" w:sz="0" w:space="0" w:color="auto"/>
        <w:bottom w:val="none" w:sz="0" w:space="0" w:color="auto"/>
        <w:right w:val="none" w:sz="0" w:space="0" w:color="auto"/>
      </w:divBdr>
    </w:div>
    <w:div w:id="2086491835">
      <w:bodyDiv w:val="1"/>
      <w:marLeft w:val="0"/>
      <w:marRight w:val="0"/>
      <w:marTop w:val="0"/>
      <w:marBottom w:val="0"/>
      <w:divBdr>
        <w:top w:val="none" w:sz="0" w:space="0" w:color="auto"/>
        <w:left w:val="none" w:sz="0" w:space="0" w:color="auto"/>
        <w:bottom w:val="none" w:sz="0" w:space="0" w:color="auto"/>
        <w:right w:val="none" w:sz="0" w:space="0" w:color="auto"/>
      </w:divBdr>
    </w:div>
    <w:div w:id="2088767348">
      <w:bodyDiv w:val="1"/>
      <w:marLeft w:val="0"/>
      <w:marRight w:val="0"/>
      <w:marTop w:val="0"/>
      <w:marBottom w:val="0"/>
      <w:divBdr>
        <w:top w:val="none" w:sz="0" w:space="0" w:color="auto"/>
        <w:left w:val="none" w:sz="0" w:space="0" w:color="auto"/>
        <w:bottom w:val="none" w:sz="0" w:space="0" w:color="auto"/>
        <w:right w:val="none" w:sz="0" w:space="0" w:color="auto"/>
      </w:divBdr>
    </w:div>
    <w:div w:id="2110999760">
      <w:bodyDiv w:val="1"/>
      <w:marLeft w:val="0"/>
      <w:marRight w:val="0"/>
      <w:marTop w:val="0"/>
      <w:marBottom w:val="0"/>
      <w:divBdr>
        <w:top w:val="none" w:sz="0" w:space="0" w:color="auto"/>
        <w:left w:val="none" w:sz="0" w:space="0" w:color="auto"/>
        <w:bottom w:val="none" w:sz="0" w:space="0" w:color="auto"/>
        <w:right w:val="none" w:sz="0" w:space="0" w:color="auto"/>
      </w:divBdr>
    </w:div>
    <w:div w:id="2126463773">
      <w:bodyDiv w:val="1"/>
      <w:marLeft w:val="0"/>
      <w:marRight w:val="0"/>
      <w:marTop w:val="0"/>
      <w:marBottom w:val="0"/>
      <w:divBdr>
        <w:top w:val="none" w:sz="0" w:space="0" w:color="auto"/>
        <w:left w:val="none" w:sz="0" w:space="0" w:color="auto"/>
        <w:bottom w:val="none" w:sz="0" w:space="0" w:color="auto"/>
        <w:right w:val="none" w:sz="0" w:space="0" w:color="auto"/>
      </w:divBdr>
    </w:div>
    <w:div w:id="2139181366">
      <w:bodyDiv w:val="1"/>
      <w:marLeft w:val="0"/>
      <w:marRight w:val="0"/>
      <w:marTop w:val="0"/>
      <w:marBottom w:val="0"/>
      <w:divBdr>
        <w:top w:val="none" w:sz="0" w:space="0" w:color="auto"/>
        <w:left w:val="none" w:sz="0" w:space="0" w:color="auto"/>
        <w:bottom w:val="none" w:sz="0" w:space="0" w:color="auto"/>
        <w:right w:val="none" w:sz="0" w:space="0" w:color="auto"/>
      </w:divBdr>
    </w:div>
    <w:div w:id="214684642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DC565-BCCD-4D41-A52A-CFE8DD4D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874</Words>
  <Characters>4986</Characters>
  <Application>Microsoft Office Word</Application>
  <DocSecurity>4</DocSecurity>
  <PresentationFormat/>
  <Lines>41</Lines>
  <Paragraphs>11</Paragraphs>
  <Slides>0</Slides>
  <Notes>0</Notes>
  <HiddenSlides>0</HiddenSlides>
  <MMClips>0</MMClips>
  <ScaleCrop>false</ScaleCrop>
  <Company>WwW.YlmF.CoM</Company>
  <LinksUpToDate>false</LinksUpToDate>
  <CharactersWithSpaces>5849</CharactersWithSpaces>
  <SharedDoc>false</SharedDoc>
  <HLinks>
    <vt:vector size="96" baseType="variant">
      <vt:variant>
        <vt:i4>1441854</vt:i4>
      </vt:variant>
      <vt:variant>
        <vt:i4>92</vt:i4>
      </vt:variant>
      <vt:variant>
        <vt:i4>0</vt:i4>
      </vt:variant>
      <vt:variant>
        <vt:i4>5</vt:i4>
      </vt:variant>
      <vt:variant>
        <vt:lpwstr/>
      </vt:variant>
      <vt:variant>
        <vt:lpwstr>_Toc510086365</vt:lpwstr>
      </vt:variant>
      <vt:variant>
        <vt:i4>1441854</vt:i4>
      </vt:variant>
      <vt:variant>
        <vt:i4>86</vt:i4>
      </vt:variant>
      <vt:variant>
        <vt:i4>0</vt:i4>
      </vt:variant>
      <vt:variant>
        <vt:i4>5</vt:i4>
      </vt:variant>
      <vt:variant>
        <vt:lpwstr/>
      </vt:variant>
      <vt:variant>
        <vt:lpwstr>_Toc510086364</vt:lpwstr>
      </vt:variant>
      <vt:variant>
        <vt:i4>1441854</vt:i4>
      </vt:variant>
      <vt:variant>
        <vt:i4>80</vt:i4>
      </vt:variant>
      <vt:variant>
        <vt:i4>0</vt:i4>
      </vt:variant>
      <vt:variant>
        <vt:i4>5</vt:i4>
      </vt:variant>
      <vt:variant>
        <vt:lpwstr/>
      </vt:variant>
      <vt:variant>
        <vt:lpwstr>_Toc510086363</vt:lpwstr>
      </vt:variant>
      <vt:variant>
        <vt:i4>1376318</vt:i4>
      </vt:variant>
      <vt:variant>
        <vt:i4>74</vt:i4>
      </vt:variant>
      <vt:variant>
        <vt:i4>0</vt:i4>
      </vt:variant>
      <vt:variant>
        <vt:i4>5</vt:i4>
      </vt:variant>
      <vt:variant>
        <vt:lpwstr/>
      </vt:variant>
      <vt:variant>
        <vt:lpwstr>_Toc510086359</vt:lpwstr>
      </vt:variant>
      <vt:variant>
        <vt:i4>1376318</vt:i4>
      </vt:variant>
      <vt:variant>
        <vt:i4>68</vt:i4>
      </vt:variant>
      <vt:variant>
        <vt:i4>0</vt:i4>
      </vt:variant>
      <vt:variant>
        <vt:i4>5</vt:i4>
      </vt:variant>
      <vt:variant>
        <vt:lpwstr/>
      </vt:variant>
      <vt:variant>
        <vt:lpwstr>_Toc510086358</vt:lpwstr>
      </vt:variant>
      <vt:variant>
        <vt:i4>1376318</vt:i4>
      </vt:variant>
      <vt:variant>
        <vt:i4>62</vt:i4>
      </vt:variant>
      <vt:variant>
        <vt:i4>0</vt:i4>
      </vt:variant>
      <vt:variant>
        <vt:i4>5</vt:i4>
      </vt:variant>
      <vt:variant>
        <vt:lpwstr/>
      </vt:variant>
      <vt:variant>
        <vt:lpwstr>_Toc510086357</vt:lpwstr>
      </vt:variant>
      <vt:variant>
        <vt:i4>1376318</vt:i4>
      </vt:variant>
      <vt:variant>
        <vt:i4>56</vt:i4>
      </vt:variant>
      <vt:variant>
        <vt:i4>0</vt:i4>
      </vt:variant>
      <vt:variant>
        <vt:i4>5</vt:i4>
      </vt:variant>
      <vt:variant>
        <vt:lpwstr/>
      </vt:variant>
      <vt:variant>
        <vt:lpwstr>_Toc510086356</vt:lpwstr>
      </vt:variant>
      <vt:variant>
        <vt:i4>1376318</vt:i4>
      </vt:variant>
      <vt:variant>
        <vt:i4>50</vt:i4>
      </vt:variant>
      <vt:variant>
        <vt:i4>0</vt:i4>
      </vt:variant>
      <vt:variant>
        <vt:i4>5</vt:i4>
      </vt:variant>
      <vt:variant>
        <vt:lpwstr/>
      </vt:variant>
      <vt:variant>
        <vt:lpwstr>_Toc510086355</vt:lpwstr>
      </vt:variant>
      <vt:variant>
        <vt:i4>1376318</vt:i4>
      </vt:variant>
      <vt:variant>
        <vt:i4>44</vt:i4>
      </vt:variant>
      <vt:variant>
        <vt:i4>0</vt:i4>
      </vt:variant>
      <vt:variant>
        <vt:i4>5</vt:i4>
      </vt:variant>
      <vt:variant>
        <vt:lpwstr/>
      </vt:variant>
      <vt:variant>
        <vt:lpwstr>_Toc510086354</vt:lpwstr>
      </vt:variant>
      <vt:variant>
        <vt:i4>1376318</vt:i4>
      </vt:variant>
      <vt:variant>
        <vt:i4>38</vt:i4>
      </vt:variant>
      <vt:variant>
        <vt:i4>0</vt:i4>
      </vt:variant>
      <vt:variant>
        <vt:i4>5</vt:i4>
      </vt:variant>
      <vt:variant>
        <vt:lpwstr/>
      </vt:variant>
      <vt:variant>
        <vt:lpwstr>_Toc510086351</vt:lpwstr>
      </vt:variant>
      <vt:variant>
        <vt:i4>1376318</vt:i4>
      </vt:variant>
      <vt:variant>
        <vt:i4>32</vt:i4>
      </vt:variant>
      <vt:variant>
        <vt:i4>0</vt:i4>
      </vt:variant>
      <vt:variant>
        <vt:i4>5</vt:i4>
      </vt:variant>
      <vt:variant>
        <vt:lpwstr/>
      </vt:variant>
      <vt:variant>
        <vt:lpwstr>_Toc510086350</vt:lpwstr>
      </vt:variant>
      <vt:variant>
        <vt:i4>1310782</vt:i4>
      </vt:variant>
      <vt:variant>
        <vt:i4>26</vt:i4>
      </vt:variant>
      <vt:variant>
        <vt:i4>0</vt:i4>
      </vt:variant>
      <vt:variant>
        <vt:i4>5</vt:i4>
      </vt:variant>
      <vt:variant>
        <vt:lpwstr/>
      </vt:variant>
      <vt:variant>
        <vt:lpwstr>_Toc510086349</vt:lpwstr>
      </vt:variant>
      <vt:variant>
        <vt:i4>1310782</vt:i4>
      </vt:variant>
      <vt:variant>
        <vt:i4>20</vt:i4>
      </vt:variant>
      <vt:variant>
        <vt:i4>0</vt:i4>
      </vt:variant>
      <vt:variant>
        <vt:i4>5</vt:i4>
      </vt:variant>
      <vt:variant>
        <vt:lpwstr/>
      </vt:variant>
      <vt:variant>
        <vt:lpwstr>_Toc510086348</vt:lpwstr>
      </vt:variant>
      <vt:variant>
        <vt:i4>1310782</vt:i4>
      </vt:variant>
      <vt:variant>
        <vt:i4>14</vt:i4>
      </vt:variant>
      <vt:variant>
        <vt:i4>0</vt:i4>
      </vt:variant>
      <vt:variant>
        <vt:i4>5</vt:i4>
      </vt:variant>
      <vt:variant>
        <vt:lpwstr/>
      </vt:variant>
      <vt:variant>
        <vt:lpwstr>_Toc510086347</vt:lpwstr>
      </vt:variant>
      <vt:variant>
        <vt:i4>1310782</vt:i4>
      </vt:variant>
      <vt:variant>
        <vt:i4>8</vt:i4>
      </vt:variant>
      <vt:variant>
        <vt:i4>0</vt:i4>
      </vt:variant>
      <vt:variant>
        <vt:i4>5</vt:i4>
      </vt:variant>
      <vt:variant>
        <vt:lpwstr/>
      </vt:variant>
      <vt:variant>
        <vt:lpwstr>_Toc510086346</vt:lpwstr>
      </vt:variant>
      <vt:variant>
        <vt:i4>1310782</vt:i4>
      </vt:variant>
      <vt:variant>
        <vt:i4>2</vt:i4>
      </vt:variant>
      <vt:variant>
        <vt:i4>0</vt:i4>
      </vt:variant>
      <vt:variant>
        <vt:i4>5</vt:i4>
      </vt:variant>
      <vt:variant>
        <vt:lpwstr/>
      </vt:variant>
      <vt:variant>
        <vt:lpwstr>_Toc510086345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CSRC</dc:creator>
  <cp:lastModifiedBy>ZHONGM</cp:lastModifiedBy>
  <cp:revision>2</cp:revision>
  <cp:lastPrinted>2018-05-18T07:04:00Z</cp:lastPrinted>
  <dcterms:created xsi:type="dcterms:W3CDTF">2018-08-26T16:34:00Z</dcterms:created>
  <dcterms:modified xsi:type="dcterms:W3CDTF">2018-08-26T16:34:00Z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