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6E4" w:rsidRDefault="007816E4">
      <w:pPr>
        <w:autoSpaceDE w:val="0"/>
        <w:autoSpaceDN w:val="0"/>
        <w:adjustRightInd w:val="0"/>
        <w:spacing w:line="360" w:lineRule="auto"/>
        <w:jc w:val="left"/>
        <w:rPr>
          <w:color w:val="000000"/>
          <w:kern w:val="0"/>
          <w:szCs w:val="21"/>
        </w:rPr>
      </w:pPr>
    </w:p>
    <w:p w:rsidR="007816E4" w:rsidRDefault="007816E4">
      <w:pPr>
        <w:autoSpaceDE w:val="0"/>
        <w:autoSpaceDN w:val="0"/>
        <w:adjustRightInd w:val="0"/>
        <w:spacing w:line="360" w:lineRule="auto"/>
        <w:jc w:val="left"/>
        <w:rPr>
          <w:color w:val="000000"/>
          <w:kern w:val="0"/>
          <w:szCs w:val="21"/>
        </w:rPr>
      </w:pPr>
    </w:p>
    <w:p w:rsidR="007816E4" w:rsidRDefault="007816E4">
      <w:pPr>
        <w:autoSpaceDE w:val="0"/>
        <w:autoSpaceDN w:val="0"/>
        <w:adjustRightInd w:val="0"/>
        <w:spacing w:line="360" w:lineRule="auto"/>
        <w:jc w:val="left"/>
        <w:rPr>
          <w:color w:val="000000"/>
          <w:kern w:val="0"/>
          <w:szCs w:val="21"/>
        </w:rPr>
      </w:pPr>
    </w:p>
    <w:p w:rsidR="007816E4" w:rsidRDefault="007816E4">
      <w:pPr>
        <w:autoSpaceDE w:val="0"/>
        <w:autoSpaceDN w:val="0"/>
        <w:adjustRightInd w:val="0"/>
        <w:spacing w:line="360" w:lineRule="auto"/>
        <w:jc w:val="left"/>
        <w:rPr>
          <w:color w:val="000000"/>
          <w:kern w:val="0"/>
          <w:szCs w:val="21"/>
        </w:rPr>
      </w:pPr>
    </w:p>
    <w:p w:rsidR="007816E4" w:rsidRDefault="00520573">
      <w:pPr>
        <w:spacing w:line="360" w:lineRule="auto"/>
        <w:jc w:val="center"/>
        <w:rPr>
          <w:b/>
          <w:color w:val="000000"/>
          <w:sz w:val="36"/>
          <w:szCs w:val="36"/>
        </w:rPr>
      </w:pPr>
      <w:bookmarkStart w:id="0" w:name="_Toc361324840"/>
      <w:r>
        <w:rPr>
          <w:b/>
          <w:color w:val="000000"/>
          <w:sz w:val="36"/>
          <w:szCs w:val="36"/>
        </w:rPr>
        <w:t>海富通双福债券型证券投资基金</w:t>
      </w:r>
      <w:bookmarkEnd w:id="0"/>
    </w:p>
    <w:p w:rsidR="007816E4" w:rsidRDefault="00520573">
      <w:pPr>
        <w:spacing w:line="288" w:lineRule="auto"/>
        <w:jc w:val="center"/>
        <w:rPr>
          <w:b/>
          <w:color w:val="000000"/>
          <w:sz w:val="36"/>
          <w:szCs w:val="36"/>
        </w:rPr>
      </w:pPr>
      <w:r>
        <w:rPr>
          <w:rFonts w:hint="eastAsia"/>
          <w:b/>
          <w:color w:val="000000"/>
          <w:sz w:val="36"/>
          <w:szCs w:val="36"/>
        </w:rPr>
        <w:t>(</w:t>
      </w:r>
      <w:r w:rsidR="00F81158">
        <w:rPr>
          <w:rFonts w:hint="eastAsia"/>
          <w:b/>
          <w:color w:val="000000"/>
          <w:sz w:val="36"/>
          <w:szCs w:val="36"/>
        </w:rPr>
        <w:t>原</w:t>
      </w:r>
      <w:r>
        <w:rPr>
          <w:b/>
          <w:color w:val="000000"/>
          <w:sz w:val="36"/>
          <w:szCs w:val="36"/>
        </w:rPr>
        <w:t>海富通双福分级债券型证券投资基金</w:t>
      </w:r>
      <w:r>
        <w:rPr>
          <w:rFonts w:hint="eastAsia"/>
          <w:b/>
          <w:color w:val="000000"/>
          <w:sz w:val="36"/>
          <w:szCs w:val="36"/>
        </w:rPr>
        <w:t>)</w:t>
      </w:r>
    </w:p>
    <w:p w:rsidR="007816E4" w:rsidRDefault="00520573">
      <w:pPr>
        <w:spacing w:line="360" w:lineRule="auto"/>
        <w:jc w:val="center"/>
        <w:rPr>
          <w:b/>
          <w:color w:val="000000"/>
          <w:sz w:val="36"/>
          <w:szCs w:val="36"/>
        </w:rPr>
      </w:pPr>
      <w:bookmarkStart w:id="1" w:name="_Toc361324841"/>
      <w:r>
        <w:rPr>
          <w:b/>
          <w:color w:val="000000"/>
          <w:sz w:val="36"/>
          <w:szCs w:val="36"/>
        </w:rPr>
        <w:t>2018</w:t>
      </w:r>
      <w:r>
        <w:rPr>
          <w:b/>
          <w:color w:val="000000"/>
          <w:sz w:val="36"/>
          <w:szCs w:val="36"/>
        </w:rPr>
        <w:t>年半年度报告</w:t>
      </w:r>
      <w:bookmarkEnd w:id="1"/>
      <w:r w:rsidR="00044DC1" w:rsidRPr="0060695C">
        <w:rPr>
          <w:b/>
          <w:sz w:val="36"/>
          <w:szCs w:val="36"/>
        </w:rPr>
        <w:t>摘要</w:t>
      </w:r>
    </w:p>
    <w:p w:rsidR="007816E4" w:rsidRDefault="00520573">
      <w:pPr>
        <w:spacing w:line="288" w:lineRule="auto"/>
        <w:jc w:val="center"/>
        <w:rPr>
          <w:color w:val="000000"/>
          <w:kern w:val="0"/>
          <w:sz w:val="36"/>
          <w:szCs w:val="36"/>
        </w:rPr>
      </w:pPr>
      <w:r>
        <w:rPr>
          <w:b/>
          <w:color w:val="000000"/>
          <w:sz w:val="36"/>
          <w:szCs w:val="36"/>
        </w:rPr>
        <w:t>2018</w:t>
      </w:r>
      <w:r>
        <w:rPr>
          <w:b/>
          <w:color w:val="000000"/>
          <w:sz w:val="36"/>
          <w:szCs w:val="36"/>
        </w:rPr>
        <w:t>年</w:t>
      </w:r>
      <w:r>
        <w:rPr>
          <w:b/>
          <w:color w:val="000000"/>
          <w:sz w:val="36"/>
          <w:szCs w:val="36"/>
        </w:rPr>
        <w:t>6</w:t>
      </w:r>
      <w:r>
        <w:rPr>
          <w:b/>
          <w:color w:val="000000"/>
          <w:sz w:val="36"/>
          <w:szCs w:val="36"/>
        </w:rPr>
        <w:t>月</w:t>
      </w:r>
      <w:r>
        <w:rPr>
          <w:b/>
          <w:color w:val="000000"/>
          <w:sz w:val="36"/>
          <w:szCs w:val="36"/>
        </w:rPr>
        <w:t>30</w:t>
      </w:r>
      <w:r>
        <w:rPr>
          <w:b/>
          <w:color w:val="000000"/>
          <w:sz w:val="36"/>
          <w:szCs w:val="36"/>
        </w:rPr>
        <w:t>日</w:t>
      </w: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7816E4" w:rsidRDefault="007816E4">
      <w:pPr>
        <w:spacing w:line="360" w:lineRule="auto"/>
        <w:jc w:val="center"/>
        <w:rPr>
          <w:b/>
          <w:color w:val="000000"/>
          <w:szCs w:val="21"/>
        </w:rPr>
      </w:pPr>
    </w:p>
    <w:p w:rsidR="00F81158" w:rsidRPr="0060695C" w:rsidRDefault="00F81158" w:rsidP="00F81158">
      <w:pPr>
        <w:spacing w:before="29" w:line="288" w:lineRule="auto"/>
        <w:ind w:firstLineChars="900" w:firstLine="2168"/>
        <w:rPr>
          <w:b/>
          <w:color w:val="000000"/>
          <w:sz w:val="24"/>
        </w:rPr>
      </w:pPr>
      <w:r w:rsidRPr="0060695C">
        <w:rPr>
          <w:b/>
          <w:color w:val="000000"/>
          <w:sz w:val="24"/>
        </w:rPr>
        <w:t>基金管理人：海富通基金管理有限公司</w:t>
      </w:r>
    </w:p>
    <w:p w:rsidR="00F81158" w:rsidRPr="0060695C" w:rsidRDefault="00F81158" w:rsidP="00F81158">
      <w:pPr>
        <w:spacing w:before="29" w:line="288" w:lineRule="auto"/>
        <w:ind w:firstLineChars="900" w:firstLine="2168"/>
        <w:rPr>
          <w:b/>
          <w:color w:val="000000"/>
          <w:sz w:val="24"/>
        </w:rPr>
      </w:pPr>
      <w:r w:rsidRPr="0060695C">
        <w:rPr>
          <w:b/>
          <w:color w:val="000000"/>
          <w:sz w:val="24"/>
        </w:rPr>
        <w:t>基金托管人：中国银行股份有限公司</w:t>
      </w:r>
    </w:p>
    <w:p w:rsidR="00F81158" w:rsidRPr="0060695C" w:rsidRDefault="00F81158" w:rsidP="00F81158">
      <w:pPr>
        <w:spacing w:before="29" w:line="288" w:lineRule="auto"/>
        <w:ind w:firstLineChars="900" w:firstLine="2168"/>
        <w:rPr>
          <w:b/>
          <w:color w:val="000000"/>
          <w:sz w:val="24"/>
        </w:rPr>
      </w:pPr>
      <w:r w:rsidRPr="0060695C">
        <w:rPr>
          <w:b/>
          <w:color w:val="000000"/>
          <w:sz w:val="24"/>
        </w:rPr>
        <w:t>报告送出日期：二〇一八年八月二十四日</w:t>
      </w:r>
    </w:p>
    <w:p w:rsidR="007816E4" w:rsidRPr="00F81158" w:rsidRDefault="007816E4">
      <w:pPr>
        <w:spacing w:line="360" w:lineRule="auto"/>
        <w:jc w:val="center"/>
        <w:rPr>
          <w:b/>
          <w:color w:val="000000"/>
          <w:szCs w:val="21"/>
        </w:rPr>
      </w:pPr>
    </w:p>
    <w:p w:rsidR="007816E4" w:rsidRDefault="007816E4">
      <w:pPr>
        <w:spacing w:line="360" w:lineRule="auto"/>
        <w:rPr>
          <w:b/>
          <w:color w:val="000000"/>
          <w:szCs w:val="21"/>
        </w:rPr>
      </w:pPr>
    </w:p>
    <w:p w:rsidR="007816E4" w:rsidRDefault="007816E4">
      <w:pPr>
        <w:spacing w:line="360" w:lineRule="auto"/>
        <w:ind w:firstLineChars="900" w:firstLine="2168"/>
        <w:rPr>
          <w:b/>
          <w:color w:val="000000"/>
          <w:sz w:val="24"/>
        </w:rPr>
        <w:sectPr w:rsidR="007816E4">
          <w:headerReference w:type="default" r:id="rId8"/>
          <w:pgSz w:w="11926" w:h="15840"/>
          <w:pgMar w:top="1418" w:right="1418" w:bottom="851" w:left="1418" w:header="851" w:footer="992" w:gutter="0"/>
          <w:cols w:space="720"/>
        </w:sectPr>
      </w:pPr>
    </w:p>
    <w:p w:rsidR="007816E4" w:rsidRPr="00044DC1" w:rsidRDefault="00520573" w:rsidP="004076B7">
      <w:pPr>
        <w:pStyle w:val="1"/>
        <w:keepNext/>
        <w:keepLines/>
        <w:widowControl w:val="0"/>
        <w:spacing w:beforeLines="100" w:afterLines="100" w:line="360" w:lineRule="auto"/>
        <w:jc w:val="center"/>
        <w:rPr>
          <w:b/>
          <w:bCs/>
          <w:color w:val="000000"/>
          <w:szCs w:val="24"/>
        </w:rPr>
      </w:pPr>
      <w:bookmarkStart w:id="2" w:name="_Toc361324842"/>
      <w:bookmarkStart w:id="3" w:name="_Toc409100404"/>
      <w:bookmarkStart w:id="4" w:name="_Toc409100041"/>
      <w:bookmarkStart w:id="5" w:name="_Toc225498243"/>
      <w:r w:rsidRPr="00044DC1">
        <w:rPr>
          <w:b/>
          <w:bCs/>
          <w:color w:val="000000"/>
          <w:szCs w:val="24"/>
        </w:rPr>
        <w:lastRenderedPageBreak/>
        <w:t xml:space="preserve">§1  </w:t>
      </w:r>
      <w:r w:rsidRPr="00044DC1">
        <w:rPr>
          <w:b/>
          <w:bCs/>
          <w:color w:val="000000"/>
          <w:szCs w:val="24"/>
        </w:rPr>
        <w:t>重要提示及目录</w:t>
      </w:r>
      <w:bookmarkEnd w:id="2"/>
      <w:bookmarkEnd w:id="3"/>
      <w:bookmarkEnd w:id="4"/>
      <w:bookmarkEnd w:id="5"/>
    </w:p>
    <w:p w:rsidR="00044DC1" w:rsidRPr="00044DC1" w:rsidRDefault="00044DC1" w:rsidP="00044DC1">
      <w:pPr>
        <w:pStyle w:val="2"/>
        <w:spacing w:before="29" w:after="0" w:line="288" w:lineRule="auto"/>
        <w:rPr>
          <w:rFonts w:ascii="Times New Roman" w:hAnsi="Times New Roman"/>
          <w:kern w:val="0"/>
          <w:szCs w:val="24"/>
        </w:rPr>
      </w:pPr>
      <w:bookmarkStart w:id="6" w:name="_Toc331410067"/>
      <w:bookmarkStart w:id="7" w:name="_Toc245193808"/>
      <w:r w:rsidRPr="00044DC1">
        <w:rPr>
          <w:rFonts w:ascii="Times New Roman" w:hAnsi="Times New Roman"/>
          <w:kern w:val="0"/>
          <w:szCs w:val="24"/>
        </w:rPr>
        <w:t xml:space="preserve">1.1 </w:t>
      </w:r>
      <w:r w:rsidRPr="00044DC1">
        <w:rPr>
          <w:rFonts w:ascii="Times New Roman" w:hAnsi="Times New Roman"/>
          <w:kern w:val="0"/>
          <w:szCs w:val="24"/>
        </w:rPr>
        <w:t>重要提示</w:t>
      </w:r>
      <w:bookmarkEnd w:id="6"/>
    </w:p>
    <w:p w:rsidR="00044DC1" w:rsidRPr="00044DC1" w:rsidRDefault="00044DC1" w:rsidP="00044DC1">
      <w:pPr>
        <w:spacing w:line="360" w:lineRule="auto"/>
        <w:ind w:firstLineChars="200" w:firstLine="480"/>
        <w:rPr>
          <w:rFonts w:eastAsiaTheme="minorEastAsia"/>
          <w:color w:val="000000"/>
          <w:sz w:val="24"/>
        </w:rPr>
      </w:pPr>
      <w:r w:rsidRPr="00044DC1">
        <w:rPr>
          <w:rFonts w:eastAsiaTheme="minorEastAsia"/>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044DC1" w:rsidRPr="00044DC1" w:rsidRDefault="00044DC1" w:rsidP="00044DC1">
      <w:pPr>
        <w:spacing w:line="360" w:lineRule="auto"/>
        <w:ind w:firstLineChars="200" w:firstLine="480"/>
        <w:rPr>
          <w:rFonts w:eastAsiaTheme="minorEastAsia"/>
          <w:color w:val="000000"/>
          <w:sz w:val="24"/>
        </w:rPr>
      </w:pPr>
      <w:r w:rsidRPr="00044DC1">
        <w:rPr>
          <w:rFonts w:eastAsiaTheme="minorEastAsia"/>
          <w:color w:val="000000"/>
          <w:sz w:val="24"/>
        </w:rPr>
        <w:t>基金托管人根据本基金合同规定，于</w:t>
      </w:r>
      <w:r w:rsidRPr="00044DC1">
        <w:rPr>
          <w:rFonts w:eastAsiaTheme="minorEastAsia"/>
          <w:color w:val="000000"/>
          <w:sz w:val="24"/>
        </w:rPr>
        <w:t>2018</w:t>
      </w:r>
      <w:r w:rsidRPr="00044DC1">
        <w:rPr>
          <w:rFonts w:eastAsiaTheme="minorEastAsia"/>
          <w:color w:val="000000"/>
          <w:sz w:val="24"/>
        </w:rPr>
        <w:t>年</w:t>
      </w:r>
      <w:r w:rsidRPr="00044DC1">
        <w:rPr>
          <w:rFonts w:eastAsiaTheme="minorEastAsia"/>
          <w:color w:val="000000"/>
          <w:sz w:val="24"/>
        </w:rPr>
        <w:t>8</w:t>
      </w:r>
      <w:r w:rsidRPr="00044DC1">
        <w:rPr>
          <w:rFonts w:eastAsiaTheme="minorEastAsia"/>
          <w:color w:val="000000"/>
          <w:sz w:val="24"/>
        </w:rPr>
        <w:t>月</w:t>
      </w:r>
      <w:r w:rsidRPr="00044DC1">
        <w:rPr>
          <w:rFonts w:eastAsiaTheme="minorEastAsia"/>
          <w:color w:val="000000"/>
          <w:sz w:val="24"/>
        </w:rPr>
        <w:t>23</w:t>
      </w:r>
      <w:r w:rsidRPr="00044DC1">
        <w:rPr>
          <w:rFonts w:eastAsiaTheme="minorEastAsia"/>
          <w:color w:val="000000"/>
          <w:sz w:val="24"/>
        </w:rPr>
        <w:t>日复核了本报告中的财务指标、净值表现、利润分配情况、财务会计报告、投资组合报告等内容，保证复核内容不存在虚假记载、误导性陈述或者重大遗漏。</w:t>
      </w:r>
    </w:p>
    <w:p w:rsidR="00044DC1" w:rsidRPr="00044DC1" w:rsidRDefault="00044DC1" w:rsidP="00044DC1">
      <w:pPr>
        <w:spacing w:line="360" w:lineRule="auto"/>
        <w:ind w:firstLineChars="200" w:firstLine="480"/>
        <w:rPr>
          <w:rFonts w:eastAsiaTheme="minorEastAsia"/>
          <w:color w:val="000000"/>
          <w:sz w:val="24"/>
        </w:rPr>
      </w:pPr>
      <w:r w:rsidRPr="00044DC1">
        <w:rPr>
          <w:rFonts w:eastAsiaTheme="minorEastAsia"/>
          <w:color w:val="000000"/>
          <w:sz w:val="24"/>
        </w:rPr>
        <w:t>基金管理人承诺以诚实信用、勤勉尽责的原则管理和运用基金资产，但不保证基金一定盈利。</w:t>
      </w:r>
    </w:p>
    <w:p w:rsidR="00044DC1" w:rsidRPr="00044DC1" w:rsidRDefault="00044DC1" w:rsidP="00044DC1">
      <w:pPr>
        <w:spacing w:line="360" w:lineRule="auto"/>
        <w:ind w:firstLineChars="200" w:firstLine="480"/>
        <w:rPr>
          <w:rFonts w:eastAsiaTheme="minorEastAsia"/>
          <w:color w:val="000000"/>
          <w:sz w:val="24"/>
        </w:rPr>
      </w:pPr>
      <w:r w:rsidRPr="00044DC1">
        <w:rPr>
          <w:rFonts w:eastAsiaTheme="minorEastAsia"/>
          <w:color w:val="000000"/>
          <w:sz w:val="24"/>
        </w:rPr>
        <w:t>基金的过往业绩并不代表其未来表现。投资有风险，投资者在作出投资决策前应仔细阅读本基金的招募说明书及其更新。</w:t>
      </w:r>
    </w:p>
    <w:p w:rsidR="00044DC1" w:rsidRPr="00044DC1" w:rsidRDefault="00044DC1" w:rsidP="005B2C2C">
      <w:pPr>
        <w:spacing w:line="360" w:lineRule="auto"/>
        <w:ind w:firstLineChars="200" w:firstLine="480"/>
        <w:rPr>
          <w:rFonts w:eastAsiaTheme="minorEastAsia"/>
          <w:color w:val="000000"/>
          <w:sz w:val="24"/>
        </w:rPr>
      </w:pPr>
      <w:r w:rsidRPr="00044DC1">
        <w:rPr>
          <w:rFonts w:eastAsiaTheme="minorEastAsia"/>
          <w:color w:val="000000"/>
          <w:sz w:val="24"/>
        </w:rPr>
        <w:t>本半年度报告摘要摘自半年度报告正文，投资者欲了解详细内容，应阅读半年度报告正文。</w:t>
      </w:r>
    </w:p>
    <w:p w:rsidR="00044DC1" w:rsidRPr="00044DC1" w:rsidRDefault="00044DC1" w:rsidP="005B2C2C">
      <w:pPr>
        <w:spacing w:line="360" w:lineRule="auto"/>
        <w:ind w:firstLineChars="200" w:firstLine="480"/>
        <w:rPr>
          <w:rFonts w:eastAsiaTheme="minorEastAsia"/>
          <w:color w:val="000000"/>
          <w:sz w:val="24"/>
        </w:rPr>
      </w:pPr>
      <w:r w:rsidRPr="00044DC1">
        <w:rPr>
          <w:rFonts w:eastAsiaTheme="minorEastAsia"/>
          <w:color w:val="000000"/>
          <w:sz w:val="24"/>
        </w:rPr>
        <w:t>本报告中财务资料未经审计。</w:t>
      </w:r>
    </w:p>
    <w:p w:rsidR="005B2C2C" w:rsidRPr="005B2C2C" w:rsidRDefault="005B2C2C" w:rsidP="005B2C2C">
      <w:pPr>
        <w:spacing w:line="360" w:lineRule="auto"/>
        <w:ind w:firstLineChars="200" w:firstLine="480"/>
        <w:rPr>
          <w:rFonts w:eastAsiaTheme="minorEastAsia"/>
          <w:color w:val="000000"/>
          <w:sz w:val="24"/>
        </w:rPr>
      </w:pPr>
      <w:r w:rsidRPr="005B2C2C">
        <w:rPr>
          <w:rFonts w:eastAsiaTheme="minorEastAsia"/>
          <w:color w:val="000000"/>
          <w:sz w:val="24"/>
        </w:rPr>
        <w:t>本报告期内，原海富通双福分级债券型证券投资基金转换为海富通双福债券型证券投资基金。原海富通双福分级债券型证券投资基金本报告期自</w:t>
      </w:r>
      <w:r w:rsidRPr="005B2C2C">
        <w:rPr>
          <w:rFonts w:eastAsiaTheme="minorEastAsia"/>
          <w:color w:val="000000"/>
          <w:sz w:val="24"/>
        </w:rPr>
        <w:t>2018</w:t>
      </w:r>
      <w:r w:rsidRPr="005B2C2C">
        <w:rPr>
          <w:rFonts w:eastAsiaTheme="minorEastAsia"/>
          <w:color w:val="000000"/>
          <w:sz w:val="24"/>
        </w:rPr>
        <w:t>年</w:t>
      </w:r>
      <w:r w:rsidRPr="005B2C2C">
        <w:rPr>
          <w:rFonts w:eastAsiaTheme="minorEastAsia"/>
          <w:color w:val="000000"/>
          <w:sz w:val="24"/>
        </w:rPr>
        <w:t>1</w:t>
      </w:r>
      <w:r w:rsidRPr="005B2C2C">
        <w:rPr>
          <w:rFonts w:eastAsiaTheme="minorEastAsia"/>
          <w:color w:val="000000"/>
          <w:sz w:val="24"/>
        </w:rPr>
        <w:t>月</w:t>
      </w:r>
      <w:r w:rsidRPr="005B2C2C">
        <w:rPr>
          <w:rFonts w:eastAsiaTheme="minorEastAsia"/>
          <w:color w:val="000000"/>
          <w:sz w:val="24"/>
        </w:rPr>
        <w:t>1</w:t>
      </w:r>
      <w:r w:rsidRPr="005B2C2C">
        <w:rPr>
          <w:rFonts w:eastAsiaTheme="minorEastAsia"/>
          <w:color w:val="000000"/>
          <w:sz w:val="24"/>
        </w:rPr>
        <w:t>日至</w:t>
      </w:r>
      <w:r w:rsidRPr="005B2C2C">
        <w:rPr>
          <w:rFonts w:eastAsiaTheme="minorEastAsia"/>
          <w:color w:val="000000"/>
          <w:sz w:val="24"/>
        </w:rPr>
        <w:t>2018</w:t>
      </w:r>
      <w:r w:rsidRPr="005B2C2C">
        <w:rPr>
          <w:rFonts w:eastAsiaTheme="minorEastAsia"/>
          <w:color w:val="000000"/>
          <w:sz w:val="24"/>
        </w:rPr>
        <w:t>年</w:t>
      </w:r>
      <w:r w:rsidRPr="005B2C2C">
        <w:rPr>
          <w:rFonts w:eastAsiaTheme="minorEastAsia"/>
          <w:color w:val="000000"/>
          <w:sz w:val="24"/>
        </w:rPr>
        <w:t>6</w:t>
      </w:r>
      <w:r w:rsidRPr="005B2C2C">
        <w:rPr>
          <w:rFonts w:eastAsiaTheme="minorEastAsia"/>
          <w:color w:val="000000"/>
          <w:sz w:val="24"/>
        </w:rPr>
        <w:t>月</w:t>
      </w:r>
      <w:r w:rsidRPr="005B2C2C">
        <w:rPr>
          <w:rFonts w:eastAsiaTheme="minorEastAsia"/>
          <w:color w:val="000000"/>
          <w:sz w:val="24"/>
        </w:rPr>
        <w:t>4</w:t>
      </w:r>
      <w:r w:rsidRPr="005B2C2C">
        <w:rPr>
          <w:rFonts w:eastAsiaTheme="minorEastAsia"/>
          <w:color w:val="000000"/>
          <w:sz w:val="24"/>
        </w:rPr>
        <w:t>日止，海富通双福债券型证券投资基金本报告期自</w:t>
      </w:r>
      <w:r w:rsidRPr="005B2C2C">
        <w:rPr>
          <w:rFonts w:eastAsiaTheme="minorEastAsia"/>
          <w:color w:val="000000"/>
          <w:sz w:val="24"/>
        </w:rPr>
        <w:t>2018</w:t>
      </w:r>
      <w:r w:rsidRPr="005B2C2C">
        <w:rPr>
          <w:rFonts w:eastAsiaTheme="minorEastAsia"/>
          <w:color w:val="000000"/>
          <w:sz w:val="24"/>
        </w:rPr>
        <w:t>年</w:t>
      </w:r>
      <w:r w:rsidRPr="005B2C2C">
        <w:rPr>
          <w:rFonts w:eastAsiaTheme="minorEastAsia"/>
          <w:color w:val="000000"/>
          <w:sz w:val="24"/>
        </w:rPr>
        <w:t>6</w:t>
      </w:r>
      <w:r w:rsidRPr="005B2C2C">
        <w:rPr>
          <w:rFonts w:eastAsiaTheme="minorEastAsia"/>
          <w:color w:val="000000"/>
          <w:sz w:val="24"/>
        </w:rPr>
        <w:t>月</w:t>
      </w:r>
      <w:r w:rsidRPr="005B2C2C">
        <w:rPr>
          <w:rFonts w:eastAsiaTheme="minorEastAsia"/>
          <w:color w:val="000000"/>
          <w:sz w:val="24"/>
        </w:rPr>
        <w:t>5</w:t>
      </w:r>
      <w:r w:rsidRPr="005B2C2C">
        <w:rPr>
          <w:rFonts w:eastAsiaTheme="minorEastAsia"/>
          <w:color w:val="000000"/>
          <w:sz w:val="24"/>
        </w:rPr>
        <w:t>日至</w:t>
      </w:r>
      <w:r w:rsidRPr="005B2C2C">
        <w:rPr>
          <w:rFonts w:eastAsiaTheme="minorEastAsia"/>
          <w:color w:val="000000"/>
          <w:sz w:val="24"/>
        </w:rPr>
        <w:t>2018</w:t>
      </w:r>
      <w:r w:rsidRPr="005B2C2C">
        <w:rPr>
          <w:rFonts w:eastAsiaTheme="minorEastAsia"/>
          <w:color w:val="000000"/>
          <w:sz w:val="24"/>
        </w:rPr>
        <w:t>年</w:t>
      </w:r>
      <w:r w:rsidRPr="005B2C2C">
        <w:rPr>
          <w:rFonts w:eastAsiaTheme="minorEastAsia"/>
          <w:color w:val="000000"/>
          <w:sz w:val="24"/>
        </w:rPr>
        <w:t>6</w:t>
      </w:r>
      <w:r w:rsidRPr="005B2C2C">
        <w:rPr>
          <w:rFonts w:eastAsiaTheme="minorEastAsia"/>
          <w:color w:val="000000"/>
          <w:sz w:val="24"/>
        </w:rPr>
        <w:t>月</w:t>
      </w:r>
      <w:r w:rsidRPr="005B2C2C">
        <w:rPr>
          <w:rFonts w:eastAsiaTheme="minorEastAsia"/>
          <w:color w:val="000000"/>
          <w:sz w:val="24"/>
        </w:rPr>
        <w:t>30</w:t>
      </w:r>
      <w:r w:rsidRPr="005B2C2C">
        <w:rPr>
          <w:rFonts w:eastAsiaTheme="minorEastAsia"/>
          <w:color w:val="000000"/>
          <w:sz w:val="24"/>
        </w:rPr>
        <w:t>日止。</w:t>
      </w:r>
    </w:p>
    <w:p w:rsidR="00044DC1" w:rsidRPr="005B2C2C" w:rsidRDefault="00044DC1" w:rsidP="00044DC1">
      <w:pPr>
        <w:spacing w:before="29" w:line="288" w:lineRule="auto"/>
        <w:ind w:firstLineChars="200" w:firstLine="480"/>
        <w:rPr>
          <w:kern w:val="0"/>
          <w:sz w:val="24"/>
        </w:rPr>
      </w:pPr>
    </w:p>
    <w:p w:rsidR="00044DC1" w:rsidRDefault="00044DC1">
      <w:pPr>
        <w:widowControl/>
        <w:jc w:val="left"/>
        <w:rPr>
          <w:b/>
          <w:bCs/>
          <w:color w:val="000000"/>
          <w:kern w:val="0"/>
          <w:sz w:val="24"/>
        </w:rPr>
      </w:pPr>
      <w:bookmarkStart w:id="8" w:name="_Toc409100043"/>
      <w:bookmarkStart w:id="9" w:name="_Toc225498244"/>
      <w:bookmarkStart w:id="10" w:name="_Toc361324844"/>
      <w:bookmarkStart w:id="11" w:name="_Toc409100406"/>
      <w:bookmarkEnd w:id="7"/>
      <w:r>
        <w:rPr>
          <w:b/>
          <w:bCs/>
          <w:color w:val="000000"/>
        </w:rPr>
        <w:br w:type="page"/>
      </w:r>
    </w:p>
    <w:p w:rsidR="007816E4" w:rsidRPr="00044DC1" w:rsidRDefault="00520573" w:rsidP="004076B7">
      <w:pPr>
        <w:pStyle w:val="1"/>
        <w:keepNext/>
        <w:keepLines/>
        <w:widowControl w:val="0"/>
        <w:spacing w:beforeLines="100" w:afterLines="100" w:line="360" w:lineRule="auto"/>
        <w:jc w:val="center"/>
        <w:rPr>
          <w:color w:val="000000"/>
          <w:szCs w:val="24"/>
        </w:rPr>
      </w:pPr>
      <w:r w:rsidRPr="00044DC1">
        <w:rPr>
          <w:b/>
          <w:bCs/>
          <w:color w:val="000000"/>
          <w:szCs w:val="24"/>
        </w:rPr>
        <w:lastRenderedPageBreak/>
        <w:t xml:space="preserve">§2  </w:t>
      </w:r>
      <w:r w:rsidRPr="00044DC1">
        <w:rPr>
          <w:b/>
          <w:bCs/>
          <w:color w:val="000000"/>
          <w:szCs w:val="24"/>
        </w:rPr>
        <w:t>基金简介</w:t>
      </w:r>
      <w:bookmarkEnd w:id="8"/>
      <w:bookmarkEnd w:id="9"/>
      <w:bookmarkEnd w:id="10"/>
      <w:bookmarkEnd w:id="11"/>
    </w:p>
    <w:p w:rsidR="007816E4" w:rsidRPr="00044DC1" w:rsidRDefault="00520573">
      <w:pPr>
        <w:pStyle w:val="2"/>
        <w:spacing w:before="0" w:after="0"/>
        <w:rPr>
          <w:rFonts w:ascii="Times New Roman" w:hAnsi="Times New Roman"/>
          <w:color w:val="000000"/>
          <w:kern w:val="0"/>
          <w:szCs w:val="24"/>
        </w:rPr>
      </w:pPr>
      <w:bookmarkStart w:id="12" w:name="_Toc361324845"/>
      <w:bookmarkStart w:id="13" w:name="_Toc409100044"/>
      <w:bookmarkStart w:id="14" w:name="_Toc409100407"/>
      <w:r w:rsidRPr="00044DC1">
        <w:rPr>
          <w:rFonts w:ascii="Times New Roman" w:hAnsi="Times New Roman"/>
          <w:color w:val="000000"/>
          <w:kern w:val="0"/>
          <w:szCs w:val="24"/>
        </w:rPr>
        <w:t>2.1</w:t>
      </w:r>
      <w:r w:rsidRPr="00044DC1">
        <w:rPr>
          <w:rFonts w:ascii="Times New Roman" w:hAnsi="Times New Roman"/>
          <w:color w:val="000000"/>
          <w:kern w:val="0"/>
          <w:szCs w:val="24"/>
        </w:rPr>
        <w:t>基金基本情况</w:t>
      </w:r>
      <w:bookmarkEnd w:id="12"/>
      <w:bookmarkEnd w:id="13"/>
      <w:bookmarkEnd w:id="14"/>
      <w:r w:rsidRPr="00044DC1">
        <w:rPr>
          <w:rFonts w:ascii="Times New Roman" w:hAnsi="Times New Roman" w:hint="eastAsia"/>
          <w:color w:val="000000"/>
          <w:kern w:val="0"/>
          <w:szCs w:val="24"/>
        </w:rPr>
        <w:t>（转型前）</w:t>
      </w:r>
    </w:p>
    <w:tbl>
      <w:tblPr>
        <w:tblW w:w="8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2664"/>
        <w:gridCol w:w="2553"/>
      </w:tblGrid>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基金名称</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海富通双福分级债券型证券投资基金</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基金简称</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海富通双福分级债券</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基金主代码</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519059</w:t>
            </w:r>
          </w:p>
        </w:tc>
      </w:tr>
      <w:tr w:rsidR="007816E4" w:rsidRPr="00044DC1">
        <w:tc>
          <w:tcPr>
            <w:tcW w:w="3258" w:type="dxa"/>
            <w:vAlign w:val="center"/>
          </w:tcPr>
          <w:p w:rsidR="007816E4" w:rsidRPr="00044DC1" w:rsidRDefault="00520573">
            <w:pPr>
              <w:spacing w:line="360" w:lineRule="auto"/>
              <w:rPr>
                <w:color w:val="000000"/>
                <w:sz w:val="24"/>
              </w:rPr>
            </w:pPr>
            <w:r w:rsidRPr="00044DC1">
              <w:rPr>
                <w:color w:val="000000"/>
                <w:kern w:val="0"/>
                <w:sz w:val="24"/>
              </w:rPr>
              <w:t>交易代码</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519059</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基金运作方式</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契约型，本基金以</w:t>
            </w:r>
            <w:r w:rsidRPr="00044DC1">
              <w:rPr>
                <w:color w:val="000000"/>
                <w:sz w:val="24"/>
              </w:rPr>
              <w:t>“</w:t>
            </w:r>
            <w:r w:rsidRPr="00044DC1">
              <w:rPr>
                <w:color w:val="000000"/>
                <w:sz w:val="24"/>
              </w:rPr>
              <w:t>运作周期滚动</w:t>
            </w:r>
            <w:r w:rsidRPr="00044DC1">
              <w:rPr>
                <w:color w:val="000000"/>
                <w:sz w:val="24"/>
              </w:rPr>
              <w:t>”</w:t>
            </w:r>
            <w:r w:rsidRPr="00044DC1">
              <w:rPr>
                <w:color w:val="000000"/>
                <w:sz w:val="24"/>
              </w:rPr>
              <w:t>的方式运作。双福</w:t>
            </w:r>
            <w:r w:rsidRPr="00044DC1">
              <w:rPr>
                <w:color w:val="000000"/>
                <w:sz w:val="24"/>
              </w:rPr>
              <w:t>A</w:t>
            </w:r>
            <w:r w:rsidRPr="00044DC1">
              <w:rPr>
                <w:color w:val="000000"/>
                <w:sz w:val="24"/>
              </w:rPr>
              <w:t>自每个运作周期起始日起每满</w:t>
            </w:r>
            <w:r w:rsidRPr="00044DC1">
              <w:rPr>
                <w:color w:val="000000"/>
                <w:sz w:val="24"/>
              </w:rPr>
              <w:t>6</w:t>
            </w:r>
            <w:r w:rsidRPr="00044DC1">
              <w:rPr>
                <w:color w:val="000000"/>
                <w:sz w:val="24"/>
              </w:rPr>
              <w:t>个月设一个开放期，双福</w:t>
            </w:r>
            <w:r w:rsidRPr="00044DC1">
              <w:rPr>
                <w:color w:val="000000"/>
                <w:sz w:val="24"/>
              </w:rPr>
              <w:t>B</w:t>
            </w:r>
            <w:r w:rsidRPr="00044DC1">
              <w:rPr>
                <w:color w:val="000000"/>
                <w:sz w:val="24"/>
              </w:rPr>
              <w:t>在任一运作周期内封闭运作，不上市交易。运作周期届满，在满足本基金合同约定的条件下，本基金将转换为</w:t>
            </w:r>
            <w:r w:rsidRPr="00044DC1">
              <w:rPr>
                <w:color w:val="000000"/>
                <w:sz w:val="24"/>
              </w:rPr>
              <w:t>“</w:t>
            </w:r>
            <w:r w:rsidRPr="00044DC1">
              <w:rPr>
                <w:color w:val="000000"/>
                <w:sz w:val="24"/>
              </w:rPr>
              <w:t>海富通双福债券型证券投资基金</w:t>
            </w:r>
            <w:r w:rsidRPr="00044DC1">
              <w:rPr>
                <w:color w:val="000000"/>
                <w:sz w:val="24"/>
              </w:rPr>
              <w:t>”</w:t>
            </w:r>
            <w:r w:rsidRPr="00044DC1">
              <w:rPr>
                <w:color w:val="000000"/>
                <w:sz w:val="24"/>
              </w:rPr>
              <w:t>；不满足条件时，本基金将进入过渡期，过渡期结束将进入下一运作周期。</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基金合同生效日</w:t>
            </w:r>
          </w:p>
        </w:tc>
        <w:tc>
          <w:tcPr>
            <w:tcW w:w="5217" w:type="dxa"/>
            <w:gridSpan w:val="2"/>
            <w:vAlign w:val="center"/>
          </w:tcPr>
          <w:p w:rsidR="007816E4" w:rsidRPr="00044DC1" w:rsidRDefault="00520573">
            <w:pPr>
              <w:spacing w:line="360" w:lineRule="auto"/>
              <w:jc w:val="center"/>
              <w:rPr>
                <w:color w:val="000000"/>
                <w:sz w:val="24"/>
              </w:rPr>
            </w:pPr>
            <w:r w:rsidRPr="00044DC1">
              <w:rPr>
                <w:sz w:val="24"/>
              </w:rPr>
              <w:t>2014</w:t>
            </w:r>
            <w:r w:rsidRPr="00044DC1">
              <w:rPr>
                <w:sz w:val="24"/>
              </w:rPr>
              <w:t>年</w:t>
            </w:r>
            <w:r w:rsidRPr="00044DC1">
              <w:rPr>
                <w:sz w:val="24"/>
              </w:rPr>
              <w:t>5</w:t>
            </w:r>
            <w:r w:rsidRPr="00044DC1">
              <w:rPr>
                <w:sz w:val="24"/>
              </w:rPr>
              <w:t>月</w:t>
            </w:r>
            <w:r w:rsidRPr="00044DC1">
              <w:rPr>
                <w:sz w:val="24"/>
              </w:rPr>
              <w:t>6</w:t>
            </w:r>
            <w:r w:rsidRPr="00044DC1">
              <w:rPr>
                <w:sz w:val="24"/>
              </w:rPr>
              <w:t>日</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基金管理人</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海富通基金管理有限公司</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基金托管人</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中国银行股份有限公司</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报告期末基金份额总额</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108,155,078.72</w:t>
            </w:r>
            <w:r w:rsidRPr="00044DC1">
              <w:rPr>
                <w:color w:val="000000"/>
                <w:sz w:val="24"/>
              </w:rPr>
              <w:t>份</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基金合同存续期</w:t>
            </w:r>
          </w:p>
        </w:tc>
        <w:tc>
          <w:tcPr>
            <w:tcW w:w="5217" w:type="dxa"/>
            <w:gridSpan w:val="2"/>
            <w:vAlign w:val="center"/>
          </w:tcPr>
          <w:p w:rsidR="007816E4" w:rsidRPr="00044DC1" w:rsidRDefault="00520573">
            <w:pPr>
              <w:spacing w:line="360" w:lineRule="auto"/>
              <w:jc w:val="center"/>
              <w:rPr>
                <w:color w:val="000000"/>
                <w:sz w:val="24"/>
              </w:rPr>
            </w:pPr>
            <w:r w:rsidRPr="00044DC1">
              <w:rPr>
                <w:color w:val="000000"/>
                <w:sz w:val="24"/>
              </w:rPr>
              <w:t>不定期</w:t>
            </w:r>
          </w:p>
        </w:tc>
      </w:tr>
      <w:tr w:rsidR="007816E4" w:rsidRPr="00044DC1">
        <w:trPr>
          <w:trHeight w:val="369"/>
        </w:trPr>
        <w:tc>
          <w:tcPr>
            <w:tcW w:w="3258" w:type="dxa"/>
            <w:vAlign w:val="center"/>
          </w:tcPr>
          <w:p w:rsidR="007816E4" w:rsidRPr="00044DC1" w:rsidRDefault="00520573">
            <w:pPr>
              <w:spacing w:line="360" w:lineRule="auto"/>
              <w:rPr>
                <w:color w:val="000000"/>
                <w:sz w:val="24"/>
              </w:rPr>
            </w:pPr>
            <w:r w:rsidRPr="00044DC1">
              <w:rPr>
                <w:color w:val="000000"/>
                <w:sz w:val="24"/>
              </w:rPr>
              <w:t>下属分级基金的基金简称</w:t>
            </w:r>
          </w:p>
        </w:tc>
        <w:tc>
          <w:tcPr>
            <w:tcW w:w="2664" w:type="dxa"/>
            <w:vAlign w:val="center"/>
          </w:tcPr>
          <w:p w:rsidR="007816E4" w:rsidRPr="00044DC1" w:rsidRDefault="00520573">
            <w:pPr>
              <w:spacing w:line="360" w:lineRule="auto"/>
              <w:jc w:val="center"/>
              <w:rPr>
                <w:color w:val="000000"/>
                <w:sz w:val="24"/>
              </w:rPr>
            </w:pPr>
            <w:r w:rsidRPr="00044DC1">
              <w:rPr>
                <w:color w:val="000000"/>
                <w:sz w:val="24"/>
              </w:rPr>
              <w:t>海富通双福分级债券</w:t>
            </w:r>
            <w:r w:rsidRPr="00044DC1">
              <w:rPr>
                <w:color w:val="000000"/>
                <w:sz w:val="24"/>
              </w:rPr>
              <w:t>A</w:t>
            </w:r>
          </w:p>
        </w:tc>
        <w:tc>
          <w:tcPr>
            <w:tcW w:w="2553" w:type="dxa"/>
            <w:vAlign w:val="center"/>
          </w:tcPr>
          <w:p w:rsidR="007816E4" w:rsidRPr="00044DC1" w:rsidRDefault="00520573">
            <w:pPr>
              <w:spacing w:line="360" w:lineRule="auto"/>
              <w:jc w:val="center"/>
              <w:rPr>
                <w:color w:val="000000"/>
                <w:sz w:val="24"/>
              </w:rPr>
            </w:pPr>
            <w:r w:rsidRPr="00044DC1">
              <w:rPr>
                <w:color w:val="000000"/>
                <w:sz w:val="24"/>
              </w:rPr>
              <w:t>海富通双福分级债券</w:t>
            </w:r>
            <w:r w:rsidRPr="00044DC1">
              <w:rPr>
                <w:color w:val="000000"/>
                <w:sz w:val="24"/>
              </w:rPr>
              <w:t>B</w:t>
            </w:r>
          </w:p>
        </w:tc>
      </w:tr>
      <w:tr w:rsidR="007816E4" w:rsidRPr="00044DC1">
        <w:trPr>
          <w:trHeight w:val="369"/>
        </w:trPr>
        <w:tc>
          <w:tcPr>
            <w:tcW w:w="3258" w:type="dxa"/>
            <w:vAlign w:val="center"/>
          </w:tcPr>
          <w:p w:rsidR="007816E4" w:rsidRPr="00044DC1" w:rsidRDefault="00520573">
            <w:pPr>
              <w:spacing w:line="360" w:lineRule="auto"/>
              <w:rPr>
                <w:color w:val="000000"/>
                <w:sz w:val="24"/>
              </w:rPr>
            </w:pPr>
            <w:r w:rsidRPr="00044DC1">
              <w:rPr>
                <w:color w:val="000000"/>
                <w:sz w:val="24"/>
              </w:rPr>
              <w:t>下属分级基金的交易代码</w:t>
            </w:r>
          </w:p>
        </w:tc>
        <w:tc>
          <w:tcPr>
            <w:tcW w:w="2664" w:type="dxa"/>
            <w:vAlign w:val="center"/>
          </w:tcPr>
          <w:p w:rsidR="007816E4" w:rsidRPr="00044DC1" w:rsidRDefault="00520573">
            <w:pPr>
              <w:spacing w:line="360" w:lineRule="auto"/>
              <w:jc w:val="center"/>
              <w:rPr>
                <w:color w:val="000000"/>
                <w:sz w:val="24"/>
              </w:rPr>
            </w:pPr>
            <w:r w:rsidRPr="00044DC1">
              <w:rPr>
                <w:color w:val="000000"/>
                <w:sz w:val="24"/>
              </w:rPr>
              <w:t>519057</w:t>
            </w:r>
          </w:p>
        </w:tc>
        <w:tc>
          <w:tcPr>
            <w:tcW w:w="2553" w:type="dxa"/>
            <w:vAlign w:val="center"/>
          </w:tcPr>
          <w:p w:rsidR="007816E4" w:rsidRPr="00044DC1" w:rsidRDefault="00520573">
            <w:pPr>
              <w:spacing w:line="360" w:lineRule="auto"/>
              <w:jc w:val="center"/>
              <w:rPr>
                <w:color w:val="000000"/>
                <w:sz w:val="24"/>
              </w:rPr>
            </w:pPr>
            <w:r w:rsidRPr="00044DC1">
              <w:rPr>
                <w:color w:val="000000"/>
                <w:sz w:val="24"/>
              </w:rPr>
              <w:t>519058</w:t>
            </w:r>
          </w:p>
        </w:tc>
      </w:tr>
      <w:tr w:rsidR="007816E4" w:rsidRPr="00044DC1">
        <w:trPr>
          <w:trHeight w:val="369"/>
        </w:trPr>
        <w:tc>
          <w:tcPr>
            <w:tcW w:w="3258" w:type="dxa"/>
            <w:vAlign w:val="center"/>
          </w:tcPr>
          <w:p w:rsidR="007816E4" w:rsidRPr="00044DC1" w:rsidRDefault="00520573">
            <w:pPr>
              <w:spacing w:line="360" w:lineRule="auto"/>
              <w:rPr>
                <w:color w:val="000000"/>
                <w:sz w:val="24"/>
              </w:rPr>
            </w:pPr>
            <w:r w:rsidRPr="00044DC1">
              <w:rPr>
                <w:color w:val="000000"/>
                <w:sz w:val="24"/>
              </w:rPr>
              <w:t>报告期末下属分级基金的份额总额</w:t>
            </w:r>
          </w:p>
        </w:tc>
        <w:tc>
          <w:tcPr>
            <w:tcW w:w="2664" w:type="dxa"/>
            <w:vAlign w:val="center"/>
          </w:tcPr>
          <w:p w:rsidR="007816E4" w:rsidRPr="00044DC1" w:rsidRDefault="00520573">
            <w:pPr>
              <w:spacing w:line="360" w:lineRule="auto"/>
              <w:jc w:val="center"/>
              <w:rPr>
                <w:color w:val="000000"/>
                <w:sz w:val="24"/>
              </w:rPr>
            </w:pPr>
            <w:r w:rsidRPr="00044DC1">
              <w:rPr>
                <w:color w:val="000000"/>
                <w:sz w:val="24"/>
              </w:rPr>
              <w:t>11,092,791.47</w:t>
            </w:r>
            <w:r w:rsidRPr="00044DC1">
              <w:rPr>
                <w:color w:val="000000"/>
                <w:sz w:val="24"/>
              </w:rPr>
              <w:t>份</w:t>
            </w:r>
          </w:p>
        </w:tc>
        <w:tc>
          <w:tcPr>
            <w:tcW w:w="2553" w:type="dxa"/>
            <w:vAlign w:val="center"/>
          </w:tcPr>
          <w:p w:rsidR="007816E4" w:rsidRPr="00044DC1" w:rsidRDefault="00520573">
            <w:pPr>
              <w:spacing w:line="360" w:lineRule="auto"/>
              <w:jc w:val="center"/>
              <w:rPr>
                <w:color w:val="000000"/>
                <w:sz w:val="24"/>
              </w:rPr>
            </w:pPr>
            <w:r w:rsidRPr="00044DC1">
              <w:rPr>
                <w:color w:val="000000"/>
                <w:sz w:val="24"/>
              </w:rPr>
              <w:t>97,062,287.25</w:t>
            </w:r>
            <w:r w:rsidRPr="00044DC1">
              <w:rPr>
                <w:color w:val="000000"/>
                <w:sz w:val="24"/>
              </w:rPr>
              <w:t>份</w:t>
            </w:r>
          </w:p>
        </w:tc>
      </w:tr>
    </w:tbl>
    <w:p w:rsidR="007816E4" w:rsidRPr="00044DC1" w:rsidRDefault="00520573">
      <w:pPr>
        <w:pStyle w:val="2"/>
        <w:spacing w:before="0" w:after="0"/>
        <w:rPr>
          <w:rFonts w:ascii="Times New Roman" w:hAnsi="Times New Roman"/>
          <w:color w:val="000000"/>
          <w:kern w:val="0"/>
          <w:szCs w:val="24"/>
        </w:rPr>
      </w:pPr>
      <w:r w:rsidRPr="00044DC1">
        <w:rPr>
          <w:rFonts w:ascii="Times New Roman" w:hAnsi="Times New Roman"/>
          <w:color w:val="000000"/>
          <w:kern w:val="0"/>
          <w:szCs w:val="24"/>
        </w:rPr>
        <w:t>2.</w:t>
      </w:r>
      <w:r w:rsidRPr="00044DC1">
        <w:rPr>
          <w:rFonts w:ascii="Times New Roman" w:hAnsi="Times New Roman" w:hint="eastAsia"/>
          <w:color w:val="000000"/>
          <w:kern w:val="0"/>
          <w:szCs w:val="24"/>
        </w:rPr>
        <w:t xml:space="preserve">2 </w:t>
      </w:r>
      <w:r w:rsidRPr="00044DC1">
        <w:rPr>
          <w:rFonts w:ascii="Times New Roman" w:hAnsi="Times New Roman"/>
          <w:color w:val="000000"/>
          <w:kern w:val="0"/>
          <w:szCs w:val="24"/>
        </w:rPr>
        <w:t>基金基本情况</w:t>
      </w:r>
      <w:r w:rsidRPr="00044DC1">
        <w:rPr>
          <w:rFonts w:ascii="Times New Roman" w:hAnsi="Times New Roman" w:hint="eastAsia"/>
          <w:color w:val="000000"/>
          <w:kern w:val="0"/>
          <w:szCs w:val="24"/>
        </w:rPr>
        <w:t>（转型后）</w:t>
      </w:r>
    </w:p>
    <w:tbl>
      <w:tblPr>
        <w:tblW w:w="8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5217"/>
      </w:tblGrid>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基金名称</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海富通双福债券型证券投资基金</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基金简称</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海富通双福债券</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基金主代码</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519059</w:t>
            </w:r>
          </w:p>
        </w:tc>
      </w:tr>
      <w:tr w:rsidR="007816E4" w:rsidRPr="00044DC1">
        <w:tc>
          <w:tcPr>
            <w:tcW w:w="3258" w:type="dxa"/>
            <w:vAlign w:val="center"/>
          </w:tcPr>
          <w:p w:rsidR="007816E4" w:rsidRPr="00044DC1" w:rsidRDefault="00520573">
            <w:pPr>
              <w:spacing w:line="360" w:lineRule="auto"/>
              <w:rPr>
                <w:color w:val="000000"/>
                <w:sz w:val="24"/>
              </w:rPr>
            </w:pPr>
            <w:r w:rsidRPr="00044DC1">
              <w:rPr>
                <w:color w:val="000000"/>
                <w:kern w:val="0"/>
                <w:sz w:val="24"/>
              </w:rPr>
              <w:t>交易代码</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519059</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基金运作方式</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契约型开放式</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基金合同生效日</w:t>
            </w:r>
          </w:p>
        </w:tc>
        <w:tc>
          <w:tcPr>
            <w:tcW w:w="5217" w:type="dxa"/>
            <w:vAlign w:val="center"/>
          </w:tcPr>
          <w:p w:rsidR="007816E4" w:rsidRPr="00044DC1" w:rsidRDefault="00520573">
            <w:pPr>
              <w:spacing w:line="360" w:lineRule="auto"/>
              <w:jc w:val="center"/>
              <w:rPr>
                <w:color w:val="000000"/>
                <w:sz w:val="24"/>
              </w:rPr>
            </w:pPr>
            <w:r w:rsidRPr="00044DC1">
              <w:rPr>
                <w:sz w:val="24"/>
              </w:rPr>
              <w:t>2014</w:t>
            </w:r>
            <w:r w:rsidRPr="00044DC1">
              <w:rPr>
                <w:sz w:val="24"/>
              </w:rPr>
              <w:t>年</w:t>
            </w:r>
            <w:r w:rsidRPr="00044DC1">
              <w:rPr>
                <w:sz w:val="24"/>
              </w:rPr>
              <w:t>5</w:t>
            </w:r>
            <w:r w:rsidRPr="00044DC1">
              <w:rPr>
                <w:sz w:val="24"/>
              </w:rPr>
              <w:t>月</w:t>
            </w:r>
            <w:r w:rsidRPr="00044DC1">
              <w:rPr>
                <w:sz w:val="24"/>
              </w:rPr>
              <w:t>6</w:t>
            </w:r>
            <w:r w:rsidRPr="00044DC1">
              <w:rPr>
                <w:sz w:val="24"/>
              </w:rPr>
              <w:t>日</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基金管理人</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海富通基金管理有限公司</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基金托管人</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中国银行股份有限公司</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报告期末基金份额总额</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7,858,067.22</w:t>
            </w:r>
            <w:r w:rsidRPr="00044DC1">
              <w:rPr>
                <w:color w:val="000000"/>
                <w:sz w:val="24"/>
              </w:rPr>
              <w:t>份</w:t>
            </w:r>
          </w:p>
        </w:tc>
      </w:tr>
      <w:tr w:rsidR="007816E4" w:rsidRPr="00044DC1">
        <w:tc>
          <w:tcPr>
            <w:tcW w:w="3258" w:type="dxa"/>
            <w:vAlign w:val="center"/>
          </w:tcPr>
          <w:p w:rsidR="007816E4" w:rsidRPr="00044DC1" w:rsidRDefault="00520573">
            <w:pPr>
              <w:spacing w:line="360" w:lineRule="auto"/>
              <w:rPr>
                <w:color w:val="000000"/>
                <w:kern w:val="0"/>
                <w:sz w:val="24"/>
              </w:rPr>
            </w:pPr>
            <w:r w:rsidRPr="00044DC1">
              <w:rPr>
                <w:color w:val="000000"/>
                <w:sz w:val="24"/>
              </w:rPr>
              <w:t>基金合同存续期</w:t>
            </w:r>
          </w:p>
        </w:tc>
        <w:tc>
          <w:tcPr>
            <w:tcW w:w="5217" w:type="dxa"/>
            <w:vAlign w:val="center"/>
          </w:tcPr>
          <w:p w:rsidR="007816E4" w:rsidRPr="00044DC1" w:rsidRDefault="00520573">
            <w:pPr>
              <w:spacing w:line="360" w:lineRule="auto"/>
              <w:jc w:val="center"/>
              <w:rPr>
                <w:color w:val="000000"/>
                <w:sz w:val="24"/>
              </w:rPr>
            </w:pPr>
            <w:r w:rsidRPr="00044DC1">
              <w:rPr>
                <w:color w:val="000000"/>
                <w:sz w:val="24"/>
              </w:rPr>
              <w:t>不定期</w:t>
            </w:r>
          </w:p>
        </w:tc>
      </w:tr>
    </w:tbl>
    <w:p w:rsidR="007816E4" w:rsidRPr="00044DC1" w:rsidRDefault="00520573" w:rsidP="004076B7">
      <w:pPr>
        <w:pStyle w:val="2"/>
        <w:spacing w:beforeLines="100" w:after="0"/>
        <w:rPr>
          <w:rFonts w:ascii="Times New Roman" w:hAnsi="Times New Roman"/>
          <w:color w:val="000000"/>
          <w:szCs w:val="24"/>
        </w:rPr>
      </w:pPr>
      <w:bookmarkStart w:id="15" w:name="_Toc409100408"/>
      <w:bookmarkStart w:id="16" w:name="_Toc361324846"/>
      <w:bookmarkStart w:id="17" w:name="_Toc409100045"/>
      <w:r w:rsidRPr="00044DC1">
        <w:rPr>
          <w:rFonts w:ascii="Times New Roman" w:hAnsi="Times New Roman"/>
          <w:color w:val="000000"/>
          <w:kern w:val="0"/>
          <w:szCs w:val="24"/>
        </w:rPr>
        <w:t>2.</w:t>
      </w:r>
      <w:r w:rsidRPr="00044DC1">
        <w:rPr>
          <w:rFonts w:ascii="Times New Roman" w:hAnsi="Times New Roman" w:hint="eastAsia"/>
          <w:color w:val="000000"/>
          <w:kern w:val="0"/>
          <w:szCs w:val="24"/>
        </w:rPr>
        <w:t>3</w:t>
      </w:r>
      <w:r w:rsidRPr="00044DC1">
        <w:rPr>
          <w:rFonts w:ascii="Times New Roman" w:hAnsi="Times New Roman"/>
          <w:color w:val="000000"/>
          <w:szCs w:val="24"/>
        </w:rPr>
        <w:t>基金产品说明</w:t>
      </w:r>
      <w:bookmarkEnd w:id="15"/>
      <w:bookmarkEnd w:id="16"/>
      <w:bookmarkEnd w:id="17"/>
      <w:r w:rsidRPr="00044DC1">
        <w:rPr>
          <w:rFonts w:ascii="Times New Roman" w:hAnsi="Times New Roman" w:hint="eastAsia"/>
          <w:color w:val="000000"/>
          <w:szCs w:val="24"/>
        </w:rPr>
        <w:t>（转型前）</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3168"/>
        <w:gridCol w:w="3705"/>
      </w:tblGrid>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投资目标</w:t>
            </w:r>
          </w:p>
        </w:tc>
        <w:tc>
          <w:tcPr>
            <w:tcW w:w="6873" w:type="dxa"/>
            <w:gridSpan w:val="2"/>
            <w:vAlign w:val="center"/>
          </w:tcPr>
          <w:p w:rsidR="007816E4" w:rsidRPr="00044DC1" w:rsidRDefault="00520573">
            <w:pPr>
              <w:spacing w:line="360" w:lineRule="auto"/>
              <w:rPr>
                <w:color w:val="000000"/>
                <w:sz w:val="24"/>
              </w:rPr>
            </w:pPr>
            <w:r w:rsidRPr="00044DC1">
              <w:rPr>
                <w:color w:val="000000"/>
                <w:sz w:val="24"/>
              </w:rPr>
              <w:t>本基金在追求基金资产长期稳定增值的基础上，积极把握信用类债券的投资机会，力求获得高于业绩比较基准的投资收益。</w:t>
            </w:r>
          </w:p>
        </w:tc>
      </w:tr>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投资策略</w:t>
            </w:r>
          </w:p>
        </w:tc>
        <w:tc>
          <w:tcPr>
            <w:tcW w:w="6873" w:type="dxa"/>
            <w:gridSpan w:val="2"/>
            <w:vAlign w:val="center"/>
          </w:tcPr>
          <w:p w:rsidR="007816E4" w:rsidRPr="00044DC1" w:rsidRDefault="00520573">
            <w:pPr>
              <w:spacing w:line="360" w:lineRule="auto"/>
              <w:rPr>
                <w:color w:val="000000"/>
                <w:sz w:val="24"/>
              </w:rPr>
            </w:pPr>
            <w:r w:rsidRPr="00044DC1">
              <w:rPr>
                <w:color w:val="000000"/>
                <w:sz w:val="24"/>
              </w:rPr>
              <w:t>本基金为债券型基金，对债券类资产的投资比例不低于基金资产的</w:t>
            </w:r>
            <w:r w:rsidRPr="00044DC1">
              <w:rPr>
                <w:color w:val="000000"/>
                <w:sz w:val="24"/>
              </w:rPr>
              <w:t>80%</w:t>
            </w:r>
            <w:r w:rsidRPr="00044DC1">
              <w:rPr>
                <w:color w:val="000000"/>
                <w:sz w:val="24"/>
              </w:rPr>
              <w:t>。在此约束下，本基金通过对宏观经济趋势、金融货币政策、供求因素、估值因素、市场行为因素等进行评估分析，对固定收益类资产和货币资产等的预期收益进行动态跟踪，从而决定其配置比例。</w:t>
            </w:r>
          </w:p>
        </w:tc>
      </w:tr>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业绩比较基准</w:t>
            </w:r>
          </w:p>
        </w:tc>
        <w:tc>
          <w:tcPr>
            <w:tcW w:w="6873" w:type="dxa"/>
            <w:gridSpan w:val="2"/>
            <w:vAlign w:val="center"/>
          </w:tcPr>
          <w:p w:rsidR="007816E4" w:rsidRPr="00044DC1" w:rsidRDefault="00520573">
            <w:pPr>
              <w:spacing w:line="360" w:lineRule="auto"/>
              <w:rPr>
                <w:color w:val="000000"/>
                <w:sz w:val="24"/>
              </w:rPr>
            </w:pPr>
            <w:r w:rsidRPr="00044DC1">
              <w:rPr>
                <w:color w:val="000000"/>
                <w:sz w:val="24"/>
              </w:rPr>
              <w:t>中证全债指数</w:t>
            </w:r>
          </w:p>
        </w:tc>
      </w:tr>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风险收益特征</w:t>
            </w:r>
          </w:p>
        </w:tc>
        <w:tc>
          <w:tcPr>
            <w:tcW w:w="6873" w:type="dxa"/>
            <w:gridSpan w:val="2"/>
            <w:vAlign w:val="center"/>
          </w:tcPr>
          <w:p w:rsidR="007816E4" w:rsidRPr="00044DC1" w:rsidRDefault="00520573">
            <w:pPr>
              <w:spacing w:line="360" w:lineRule="auto"/>
              <w:rPr>
                <w:color w:val="000000"/>
                <w:sz w:val="24"/>
              </w:rPr>
            </w:pPr>
            <w:r w:rsidRPr="00044DC1">
              <w:rPr>
                <w:color w:val="000000"/>
                <w:sz w:val="24"/>
              </w:rPr>
              <w:t>本基金为债券型基金，属于证券投资基金中的较低风险品种，其预期风险与预期收益高于货币市场基金，低于混合型基金和股票型基金。</w:t>
            </w:r>
          </w:p>
        </w:tc>
      </w:tr>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下属分级基金的风险收益特征</w:t>
            </w:r>
          </w:p>
        </w:tc>
        <w:tc>
          <w:tcPr>
            <w:tcW w:w="3168" w:type="dxa"/>
            <w:vAlign w:val="center"/>
          </w:tcPr>
          <w:p w:rsidR="007816E4" w:rsidRPr="00044DC1" w:rsidRDefault="00520573">
            <w:pPr>
              <w:spacing w:line="360" w:lineRule="auto"/>
              <w:rPr>
                <w:color w:val="000000"/>
                <w:sz w:val="24"/>
              </w:rPr>
            </w:pPr>
            <w:r w:rsidRPr="00044DC1">
              <w:rPr>
                <w:color w:val="000000"/>
                <w:sz w:val="24"/>
              </w:rPr>
              <w:t>双福</w:t>
            </w:r>
            <w:r w:rsidRPr="00044DC1">
              <w:rPr>
                <w:color w:val="000000"/>
                <w:sz w:val="24"/>
              </w:rPr>
              <w:t>A</w:t>
            </w:r>
            <w:r w:rsidRPr="00044DC1">
              <w:rPr>
                <w:color w:val="000000"/>
                <w:sz w:val="24"/>
              </w:rPr>
              <w:t>将表现出低风险、收益相对稳定的特征。</w:t>
            </w:r>
          </w:p>
        </w:tc>
        <w:tc>
          <w:tcPr>
            <w:tcW w:w="3705" w:type="dxa"/>
            <w:vAlign w:val="center"/>
          </w:tcPr>
          <w:p w:rsidR="007816E4" w:rsidRPr="00044DC1" w:rsidRDefault="00520573">
            <w:pPr>
              <w:spacing w:line="360" w:lineRule="auto"/>
              <w:rPr>
                <w:color w:val="000000"/>
                <w:sz w:val="24"/>
              </w:rPr>
            </w:pPr>
            <w:r w:rsidRPr="00044DC1">
              <w:rPr>
                <w:color w:val="000000"/>
                <w:sz w:val="24"/>
              </w:rPr>
              <w:t>双福</w:t>
            </w:r>
            <w:r w:rsidRPr="00044DC1">
              <w:rPr>
                <w:color w:val="000000"/>
                <w:sz w:val="24"/>
              </w:rPr>
              <w:t>B</w:t>
            </w:r>
            <w:r w:rsidRPr="00044DC1">
              <w:rPr>
                <w:color w:val="000000"/>
                <w:sz w:val="24"/>
              </w:rPr>
              <w:t>则表现出较高风险、收益相对较高的特征。</w:t>
            </w:r>
          </w:p>
        </w:tc>
      </w:tr>
    </w:tbl>
    <w:p w:rsidR="007816E4" w:rsidRPr="00044DC1" w:rsidRDefault="00520573" w:rsidP="004076B7">
      <w:pPr>
        <w:pStyle w:val="2"/>
        <w:spacing w:beforeLines="100" w:after="0"/>
        <w:rPr>
          <w:rFonts w:ascii="Times New Roman" w:hAnsi="Times New Roman"/>
          <w:color w:val="000000"/>
          <w:szCs w:val="24"/>
        </w:rPr>
      </w:pPr>
      <w:r w:rsidRPr="00044DC1">
        <w:rPr>
          <w:rFonts w:ascii="Times New Roman" w:hAnsi="Times New Roman"/>
          <w:color w:val="000000"/>
          <w:kern w:val="0"/>
          <w:szCs w:val="24"/>
        </w:rPr>
        <w:t>2.</w:t>
      </w:r>
      <w:r w:rsidRPr="00044DC1">
        <w:rPr>
          <w:rFonts w:ascii="Times New Roman" w:hAnsi="Times New Roman" w:hint="eastAsia"/>
          <w:color w:val="000000"/>
          <w:kern w:val="0"/>
          <w:szCs w:val="24"/>
        </w:rPr>
        <w:t>4</w:t>
      </w:r>
      <w:r w:rsidRPr="00044DC1">
        <w:rPr>
          <w:rFonts w:ascii="Times New Roman" w:hAnsi="Times New Roman"/>
          <w:color w:val="000000"/>
          <w:szCs w:val="24"/>
        </w:rPr>
        <w:t>基金产品说明</w:t>
      </w:r>
      <w:r w:rsidRPr="00044DC1">
        <w:rPr>
          <w:rFonts w:ascii="Times New Roman" w:hAnsi="Times New Roman" w:hint="eastAsia"/>
          <w:color w:val="000000"/>
          <w:szCs w:val="24"/>
        </w:rPr>
        <w:t>（转型后）</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6873"/>
      </w:tblGrid>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投资目标</w:t>
            </w:r>
          </w:p>
        </w:tc>
        <w:tc>
          <w:tcPr>
            <w:tcW w:w="6873" w:type="dxa"/>
            <w:vAlign w:val="center"/>
          </w:tcPr>
          <w:p w:rsidR="007816E4" w:rsidRPr="00044DC1" w:rsidRDefault="00520573">
            <w:pPr>
              <w:spacing w:line="360" w:lineRule="auto"/>
              <w:rPr>
                <w:color w:val="000000"/>
                <w:sz w:val="24"/>
              </w:rPr>
            </w:pPr>
            <w:r w:rsidRPr="00044DC1">
              <w:rPr>
                <w:color w:val="000000"/>
                <w:sz w:val="24"/>
              </w:rPr>
              <w:t>本基金在追求基金资产长期稳定增值的基础上，积极把握信用类债券的投资机会，力求获得高于业绩比较基准的投资收益。</w:t>
            </w:r>
          </w:p>
        </w:tc>
      </w:tr>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投资策略</w:t>
            </w:r>
          </w:p>
        </w:tc>
        <w:tc>
          <w:tcPr>
            <w:tcW w:w="6873" w:type="dxa"/>
            <w:vAlign w:val="center"/>
          </w:tcPr>
          <w:p w:rsidR="007816E4" w:rsidRPr="00044DC1" w:rsidRDefault="00520573">
            <w:pPr>
              <w:spacing w:line="360" w:lineRule="auto"/>
              <w:rPr>
                <w:color w:val="000000"/>
                <w:sz w:val="24"/>
              </w:rPr>
            </w:pPr>
            <w:r w:rsidRPr="00044DC1">
              <w:rPr>
                <w:color w:val="000000"/>
                <w:sz w:val="24"/>
              </w:rPr>
              <w:t>本基金为债券型基金，对债券类资产的投资比例不低于基金资产的</w:t>
            </w:r>
            <w:r w:rsidRPr="00044DC1">
              <w:rPr>
                <w:color w:val="000000"/>
                <w:sz w:val="24"/>
              </w:rPr>
              <w:t>80%</w:t>
            </w:r>
            <w:r w:rsidRPr="00044DC1">
              <w:rPr>
                <w:color w:val="000000"/>
                <w:sz w:val="24"/>
              </w:rPr>
              <w:t>。在此约束下，本基金通过对宏观经济趋势、金融货币政策、供求因素、估值因素、市场行为因素等进行评估分析，对固定收益类资产和货币资产等的预期收益进行动态跟踪，从而决定其配置比例。</w:t>
            </w:r>
          </w:p>
        </w:tc>
      </w:tr>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业绩比较基准</w:t>
            </w:r>
          </w:p>
        </w:tc>
        <w:tc>
          <w:tcPr>
            <w:tcW w:w="6873" w:type="dxa"/>
            <w:vAlign w:val="center"/>
          </w:tcPr>
          <w:p w:rsidR="007816E4" w:rsidRPr="00044DC1" w:rsidRDefault="00520573">
            <w:pPr>
              <w:spacing w:line="360" w:lineRule="auto"/>
              <w:rPr>
                <w:color w:val="000000"/>
                <w:sz w:val="24"/>
              </w:rPr>
            </w:pPr>
            <w:r w:rsidRPr="00044DC1">
              <w:rPr>
                <w:color w:val="000000"/>
                <w:sz w:val="24"/>
              </w:rPr>
              <w:t>中证全债指数</w:t>
            </w:r>
          </w:p>
        </w:tc>
      </w:tr>
      <w:tr w:rsidR="007816E4" w:rsidRPr="00044DC1">
        <w:tc>
          <w:tcPr>
            <w:tcW w:w="2127" w:type="dxa"/>
            <w:vAlign w:val="center"/>
          </w:tcPr>
          <w:p w:rsidR="007816E4" w:rsidRPr="00044DC1" w:rsidRDefault="00520573">
            <w:pPr>
              <w:spacing w:line="360" w:lineRule="auto"/>
              <w:rPr>
                <w:color w:val="000000"/>
                <w:sz w:val="24"/>
              </w:rPr>
            </w:pPr>
            <w:r w:rsidRPr="00044DC1">
              <w:rPr>
                <w:color w:val="000000"/>
                <w:sz w:val="24"/>
              </w:rPr>
              <w:t>风险收益特征</w:t>
            </w:r>
          </w:p>
        </w:tc>
        <w:tc>
          <w:tcPr>
            <w:tcW w:w="6873" w:type="dxa"/>
            <w:vAlign w:val="center"/>
          </w:tcPr>
          <w:p w:rsidR="007816E4" w:rsidRPr="00044DC1" w:rsidRDefault="00520573">
            <w:pPr>
              <w:spacing w:line="360" w:lineRule="auto"/>
              <w:rPr>
                <w:color w:val="000000"/>
                <w:sz w:val="24"/>
              </w:rPr>
            </w:pPr>
            <w:r w:rsidRPr="00044DC1">
              <w:rPr>
                <w:color w:val="000000"/>
                <w:sz w:val="24"/>
              </w:rPr>
              <w:t>本基金为债券型基金，属于证券投资基金中的较低风险品种，其预期风险与预期收益高于货币市场基金，低于混合型基金和股票型基金。</w:t>
            </w:r>
          </w:p>
        </w:tc>
      </w:tr>
    </w:tbl>
    <w:p w:rsidR="007816E4" w:rsidRPr="00044DC1" w:rsidRDefault="00520573" w:rsidP="004076B7">
      <w:pPr>
        <w:pStyle w:val="2"/>
        <w:spacing w:beforeLines="100" w:after="0"/>
        <w:rPr>
          <w:rFonts w:ascii="Times New Roman" w:hAnsi="Times New Roman"/>
          <w:color w:val="000000"/>
          <w:kern w:val="0"/>
          <w:szCs w:val="24"/>
        </w:rPr>
      </w:pPr>
      <w:bookmarkStart w:id="18" w:name="_Toc361324847"/>
      <w:bookmarkStart w:id="19" w:name="_Toc225498247"/>
      <w:bookmarkStart w:id="20" w:name="_Toc409100409"/>
      <w:bookmarkStart w:id="21" w:name="_Toc409100046"/>
      <w:r w:rsidRPr="00044DC1">
        <w:rPr>
          <w:rFonts w:ascii="Times New Roman" w:hAnsi="Times New Roman"/>
          <w:color w:val="000000"/>
          <w:kern w:val="0"/>
          <w:szCs w:val="24"/>
        </w:rPr>
        <w:t>2.</w:t>
      </w:r>
      <w:r w:rsidRPr="00044DC1">
        <w:rPr>
          <w:rFonts w:ascii="Times New Roman" w:hAnsi="Times New Roman" w:hint="eastAsia"/>
          <w:color w:val="000000"/>
          <w:kern w:val="0"/>
          <w:szCs w:val="24"/>
        </w:rPr>
        <w:t>5</w:t>
      </w:r>
      <w:r w:rsidRPr="00044DC1">
        <w:rPr>
          <w:rFonts w:ascii="Times New Roman" w:hAnsi="Times New Roman"/>
          <w:color w:val="000000"/>
          <w:kern w:val="0"/>
          <w:szCs w:val="24"/>
        </w:rPr>
        <w:t>基金管理人和基金托管人</w:t>
      </w:r>
      <w:bookmarkEnd w:id="18"/>
      <w:bookmarkEnd w:id="19"/>
      <w:bookmarkEnd w:id="20"/>
      <w:bookmarkEnd w:id="21"/>
    </w:p>
    <w:tbl>
      <w:tblPr>
        <w:tblW w:w="8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0"/>
        <w:gridCol w:w="1371"/>
        <w:gridCol w:w="3060"/>
        <w:gridCol w:w="3060"/>
      </w:tblGrid>
      <w:tr w:rsidR="007816E4" w:rsidRPr="00044DC1">
        <w:tc>
          <w:tcPr>
            <w:tcW w:w="2631" w:type="dxa"/>
            <w:gridSpan w:val="2"/>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项目</w:t>
            </w:r>
          </w:p>
        </w:tc>
        <w:tc>
          <w:tcPr>
            <w:tcW w:w="3060" w:type="dxa"/>
            <w:vAlign w:val="center"/>
          </w:tcPr>
          <w:p w:rsidR="007816E4" w:rsidRPr="00044DC1" w:rsidRDefault="00520573">
            <w:pPr>
              <w:spacing w:line="360" w:lineRule="auto"/>
              <w:jc w:val="center"/>
              <w:rPr>
                <w:color w:val="000000"/>
                <w:sz w:val="24"/>
              </w:rPr>
            </w:pPr>
            <w:r w:rsidRPr="00044DC1">
              <w:rPr>
                <w:color w:val="000000"/>
                <w:sz w:val="24"/>
              </w:rPr>
              <w:t>基金管理人</w:t>
            </w:r>
          </w:p>
        </w:tc>
        <w:tc>
          <w:tcPr>
            <w:tcW w:w="3060" w:type="dxa"/>
            <w:vAlign w:val="center"/>
          </w:tcPr>
          <w:p w:rsidR="007816E4" w:rsidRPr="00044DC1" w:rsidRDefault="00520573">
            <w:pPr>
              <w:spacing w:line="360" w:lineRule="auto"/>
              <w:jc w:val="center"/>
              <w:rPr>
                <w:color w:val="000000"/>
                <w:sz w:val="24"/>
              </w:rPr>
            </w:pPr>
            <w:r w:rsidRPr="00044DC1">
              <w:rPr>
                <w:color w:val="000000"/>
                <w:sz w:val="24"/>
              </w:rPr>
              <w:t>基金托管人</w:t>
            </w:r>
          </w:p>
        </w:tc>
      </w:tr>
      <w:tr w:rsidR="007816E4" w:rsidRPr="00044DC1">
        <w:tc>
          <w:tcPr>
            <w:tcW w:w="2631" w:type="dxa"/>
            <w:gridSpan w:val="2"/>
            <w:vAlign w:val="center"/>
          </w:tcPr>
          <w:p w:rsidR="007816E4" w:rsidRPr="00044DC1" w:rsidRDefault="00520573">
            <w:pPr>
              <w:autoSpaceDE w:val="0"/>
              <w:autoSpaceDN w:val="0"/>
              <w:adjustRightInd w:val="0"/>
              <w:spacing w:before="29" w:line="360" w:lineRule="auto"/>
              <w:ind w:left="15"/>
              <w:rPr>
                <w:color w:val="000000"/>
                <w:kern w:val="0"/>
                <w:sz w:val="24"/>
              </w:rPr>
            </w:pPr>
            <w:r w:rsidRPr="00044DC1">
              <w:rPr>
                <w:color w:val="000000"/>
                <w:kern w:val="0"/>
                <w:sz w:val="24"/>
              </w:rPr>
              <w:t>名称</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海富通基金管理有限公司</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中国银行股份有限公司</w:t>
            </w:r>
          </w:p>
        </w:tc>
      </w:tr>
      <w:tr w:rsidR="007816E4" w:rsidRPr="00044DC1">
        <w:tc>
          <w:tcPr>
            <w:tcW w:w="1260" w:type="dxa"/>
            <w:vMerge w:val="restart"/>
            <w:vAlign w:val="center"/>
          </w:tcPr>
          <w:p w:rsidR="007816E4" w:rsidRPr="00044DC1" w:rsidRDefault="00520573">
            <w:pPr>
              <w:autoSpaceDE w:val="0"/>
              <w:autoSpaceDN w:val="0"/>
              <w:adjustRightInd w:val="0"/>
              <w:spacing w:before="29" w:line="360" w:lineRule="auto"/>
              <w:ind w:left="15"/>
              <w:rPr>
                <w:color w:val="000000"/>
                <w:kern w:val="0"/>
                <w:sz w:val="24"/>
              </w:rPr>
            </w:pPr>
            <w:r w:rsidRPr="00044DC1">
              <w:rPr>
                <w:color w:val="000000"/>
                <w:sz w:val="24"/>
              </w:rPr>
              <w:t>信息披露负责人</w:t>
            </w:r>
          </w:p>
        </w:tc>
        <w:tc>
          <w:tcPr>
            <w:tcW w:w="1371" w:type="dxa"/>
            <w:vAlign w:val="center"/>
          </w:tcPr>
          <w:p w:rsidR="007816E4" w:rsidRPr="00044DC1" w:rsidRDefault="00520573">
            <w:pPr>
              <w:spacing w:line="360" w:lineRule="auto"/>
              <w:jc w:val="center"/>
              <w:rPr>
                <w:color w:val="000000"/>
                <w:sz w:val="24"/>
              </w:rPr>
            </w:pPr>
            <w:r w:rsidRPr="00044DC1">
              <w:rPr>
                <w:color w:val="000000"/>
                <w:sz w:val="24"/>
              </w:rPr>
              <w:t>姓名</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奚万荣</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王永民</w:t>
            </w:r>
          </w:p>
        </w:tc>
      </w:tr>
      <w:tr w:rsidR="007816E4" w:rsidRPr="00044DC1">
        <w:tc>
          <w:tcPr>
            <w:tcW w:w="1260" w:type="dxa"/>
            <w:vMerge/>
            <w:vAlign w:val="center"/>
          </w:tcPr>
          <w:p w:rsidR="007816E4" w:rsidRPr="00044DC1" w:rsidRDefault="007816E4">
            <w:pPr>
              <w:widowControl/>
              <w:spacing w:line="360" w:lineRule="auto"/>
              <w:jc w:val="left"/>
              <w:rPr>
                <w:color w:val="000000"/>
                <w:kern w:val="0"/>
                <w:sz w:val="24"/>
              </w:rPr>
            </w:pPr>
          </w:p>
        </w:tc>
        <w:tc>
          <w:tcPr>
            <w:tcW w:w="1371"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sz w:val="24"/>
              </w:rPr>
              <w:t>联系电话</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021-38650891</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010-66594896</w:t>
            </w:r>
          </w:p>
        </w:tc>
      </w:tr>
      <w:tr w:rsidR="007816E4" w:rsidRPr="00044DC1">
        <w:tc>
          <w:tcPr>
            <w:tcW w:w="1260" w:type="dxa"/>
            <w:vMerge/>
            <w:vAlign w:val="center"/>
          </w:tcPr>
          <w:p w:rsidR="007816E4" w:rsidRPr="00044DC1" w:rsidRDefault="007816E4">
            <w:pPr>
              <w:widowControl/>
              <w:spacing w:line="360" w:lineRule="auto"/>
              <w:jc w:val="left"/>
              <w:rPr>
                <w:color w:val="000000"/>
                <w:kern w:val="0"/>
                <w:sz w:val="24"/>
              </w:rPr>
            </w:pPr>
          </w:p>
        </w:tc>
        <w:tc>
          <w:tcPr>
            <w:tcW w:w="1371"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sz w:val="24"/>
              </w:rPr>
              <w:t>电子邮箱</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wrxi@hftfund.com</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fcid@bankofchina.com</w:t>
            </w:r>
          </w:p>
        </w:tc>
      </w:tr>
      <w:tr w:rsidR="007816E4" w:rsidRPr="00044DC1">
        <w:tc>
          <w:tcPr>
            <w:tcW w:w="2631" w:type="dxa"/>
            <w:gridSpan w:val="2"/>
            <w:vAlign w:val="center"/>
          </w:tcPr>
          <w:p w:rsidR="007816E4" w:rsidRPr="00044DC1" w:rsidRDefault="00520573">
            <w:pPr>
              <w:spacing w:line="360" w:lineRule="auto"/>
              <w:rPr>
                <w:color w:val="000000"/>
                <w:sz w:val="24"/>
              </w:rPr>
            </w:pPr>
            <w:r w:rsidRPr="00044DC1">
              <w:rPr>
                <w:color w:val="000000"/>
                <w:sz w:val="24"/>
              </w:rPr>
              <w:t>客户服务电话</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40088-40099</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95566</w:t>
            </w:r>
          </w:p>
        </w:tc>
      </w:tr>
      <w:tr w:rsidR="007816E4" w:rsidRPr="00044DC1">
        <w:tc>
          <w:tcPr>
            <w:tcW w:w="2631" w:type="dxa"/>
            <w:gridSpan w:val="2"/>
            <w:vAlign w:val="center"/>
          </w:tcPr>
          <w:p w:rsidR="007816E4" w:rsidRPr="00044DC1" w:rsidRDefault="00520573">
            <w:pPr>
              <w:spacing w:line="360" w:lineRule="auto"/>
              <w:rPr>
                <w:color w:val="000000"/>
                <w:sz w:val="24"/>
              </w:rPr>
            </w:pPr>
            <w:r w:rsidRPr="00044DC1">
              <w:rPr>
                <w:color w:val="000000"/>
                <w:sz w:val="24"/>
              </w:rPr>
              <w:t>传真</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021-33830166</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010-66594942</w:t>
            </w:r>
          </w:p>
        </w:tc>
      </w:tr>
      <w:tr w:rsidR="007816E4" w:rsidRPr="00044DC1">
        <w:tc>
          <w:tcPr>
            <w:tcW w:w="2631" w:type="dxa"/>
            <w:gridSpan w:val="2"/>
            <w:vAlign w:val="center"/>
          </w:tcPr>
          <w:p w:rsidR="007816E4" w:rsidRPr="00044DC1" w:rsidRDefault="00520573">
            <w:pPr>
              <w:spacing w:line="360" w:lineRule="auto"/>
              <w:rPr>
                <w:color w:val="000000"/>
                <w:sz w:val="24"/>
              </w:rPr>
            </w:pPr>
            <w:r w:rsidRPr="00044DC1">
              <w:rPr>
                <w:color w:val="000000"/>
                <w:sz w:val="24"/>
              </w:rPr>
              <w:t>注册地址</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上海市浦东新区陆家嘴花园石桥路</w:t>
            </w:r>
            <w:r w:rsidRPr="00044DC1">
              <w:rPr>
                <w:color w:val="000000"/>
                <w:kern w:val="0"/>
                <w:sz w:val="24"/>
              </w:rPr>
              <w:t>66</w:t>
            </w:r>
            <w:r w:rsidRPr="00044DC1">
              <w:rPr>
                <w:color w:val="000000"/>
                <w:kern w:val="0"/>
                <w:sz w:val="24"/>
              </w:rPr>
              <w:t>号东亚银行金融大厦</w:t>
            </w:r>
            <w:r w:rsidRPr="00044DC1">
              <w:rPr>
                <w:color w:val="000000"/>
                <w:kern w:val="0"/>
                <w:sz w:val="24"/>
              </w:rPr>
              <w:t>36-37</w:t>
            </w:r>
            <w:r w:rsidRPr="00044DC1">
              <w:rPr>
                <w:color w:val="000000"/>
                <w:kern w:val="0"/>
                <w:sz w:val="24"/>
              </w:rPr>
              <w:t>层</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北京西城区复兴门内大街</w:t>
            </w:r>
            <w:r w:rsidRPr="00044DC1">
              <w:rPr>
                <w:color w:val="000000"/>
                <w:kern w:val="0"/>
                <w:sz w:val="24"/>
              </w:rPr>
              <w:t>1</w:t>
            </w:r>
            <w:r w:rsidRPr="00044DC1">
              <w:rPr>
                <w:color w:val="000000"/>
                <w:kern w:val="0"/>
                <w:sz w:val="24"/>
              </w:rPr>
              <w:t>号</w:t>
            </w:r>
          </w:p>
        </w:tc>
      </w:tr>
      <w:tr w:rsidR="007816E4" w:rsidRPr="00044DC1">
        <w:tc>
          <w:tcPr>
            <w:tcW w:w="2631" w:type="dxa"/>
            <w:gridSpan w:val="2"/>
            <w:vAlign w:val="center"/>
          </w:tcPr>
          <w:p w:rsidR="007816E4" w:rsidRPr="00044DC1" w:rsidRDefault="00520573">
            <w:pPr>
              <w:spacing w:line="360" w:lineRule="auto"/>
              <w:rPr>
                <w:color w:val="000000"/>
                <w:sz w:val="24"/>
              </w:rPr>
            </w:pPr>
            <w:r w:rsidRPr="00044DC1">
              <w:rPr>
                <w:color w:val="000000"/>
                <w:sz w:val="24"/>
              </w:rPr>
              <w:t>办公地址</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上海市浦东新区陆家嘴花园石桥路</w:t>
            </w:r>
            <w:r w:rsidRPr="00044DC1">
              <w:rPr>
                <w:color w:val="000000"/>
                <w:kern w:val="0"/>
                <w:sz w:val="24"/>
              </w:rPr>
              <w:t xml:space="preserve">66 </w:t>
            </w:r>
            <w:r w:rsidRPr="00044DC1">
              <w:rPr>
                <w:color w:val="000000"/>
                <w:kern w:val="0"/>
                <w:sz w:val="24"/>
              </w:rPr>
              <w:t>号东亚银行金融大厦</w:t>
            </w:r>
            <w:r w:rsidRPr="00044DC1">
              <w:rPr>
                <w:color w:val="000000"/>
                <w:kern w:val="0"/>
                <w:sz w:val="24"/>
              </w:rPr>
              <w:t>36-37</w:t>
            </w:r>
            <w:r w:rsidRPr="00044DC1">
              <w:rPr>
                <w:color w:val="000000"/>
                <w:kern w:val="0"/>
                <w:sz w:val="24"/>
              </w:rPr>
              <w:t>层</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北京西城区复兴门内大街</w:t>
            </w:r>
            <w:r w:rsidRPr="00044DC1">
              <w:rPr>
                <w:color w:val="000000"/>
                <w:kern w:val="0"/>
                <w:sz w:val="24"/>
              </w:rPr>
              <w:t>1</w:t>
            </w:r>
            <w:r w:rsidRPr="00044DC1">
              <w:rPr>
                <w:color w:val="000000"/>
                <w:kern w:val="0"/>
                <w:sz w:val="24"/>
              </w:rPr>
              <w:t>号</w:t>
            </w:r>
          </w:p>
        </w:tc>
      </w:tr>
      <w:tr w:rsidR="007816E4" w:rsidRPr="00044DC1">
        <w:tc>
          <w:tcPr>
            <w:tcW w:w="2631" w:type="dxa"/>
            <w:gridSpan w:val="2"/>
            <w:vAlign w:val="center"/>
          </w:tcPr>
          <w:p w:rsidR="007816E4" w:rsidRPr="00044DC1" w:rsidRDefault="00520573">
            <w:pPr>
              <w:spacing w:line="360" w:lineRule="auto"/>
              <w:rPr>
                <w:color w:val="000000"/>
                <w:sz w:val="24"/>
              </w:rPr>
            </w:pPr>
            <w:r w:rsidRPr="00044DC1">
              <w:rPr>
                <w:color w:val="000000"/>
                <w:sz w:val="24"/>
              </w:rPr>
              <w:t>邮政编码</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200120</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100818</w:t>
            </w:r>
          </w:p>
        </w:tc>
      </w:tr>
      <w:tr w:rsidR="007816E4" w:rsidRPr="00044DC1">
        <w:tc>
          <w:tcPr>
            <w:tcW w:w="2631" w:type="dxa"/>
            <w:gridSpan w:val="2"/>
            <w:vAlign w:val="center"/>
          </w:tcPr>
          <w:p w:rsidR="007816E4" w:rsidRPr="00044DC1" w:rsidRDefault="00520573">
            <w:pPr>
              <w:spacing w:line="360" w:lineRule="auto"/>
              <w:rPr>
                <w:color w:val="000000"/>
                <w:sz w:val="24"/>
              </w:rPr>
            </w:pPr>
            <w:r w:rsidRPr="00044DC1">
              <w:rPr>
                <w:color w:val="000000"/>
                <w:sz w:val="24"/>
              </w:rPr>
              <w:t>法定代表人</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张文伟</w:t>
            </w:r>
          </w:p>
        </w:tc>
        <w:tc>
          <w:tcPr>
            <w:tcW w:w="3060" w:type="dxa"/>
            <w:vAlign w:val="center"/>
          </w:tcPr>
          <w:p w:rsidR="007816E4" w:rsidRPr="00044DC1" w:rsidRDefault="00520573">
            <w:pPr>
              <w:autoSpaceDE w:val="0"/>
              <w:autoSpaceDN w:val="0"/>
              <w:adjustRightInd w:val="0"/>
              <w:spacing w:before="29" w:line="360" w:lineRule="auto"/>
              <w:ind w:left="15"/>
              <w:jc w:val="center"/>
              <w:rPr>
                <w:color w:val="000000"/>
                <w:kern w:val="0"/>
                <w:sz w:val="24"/>
              </w:rPr>
            </w:pPr>
            <w:r w:rsidRPr="00044DC1">
              <w:rPr>
                <w:color w:val="000000"/>
                <w:kern w:val="0"/>
                <w:sz w:val="24"/>
              </w:rPr>
              <w:t>陈四清</w:t>
            </w:r>
          </w:p>
        </w:tc>
      </w:tr>
    </w:tbl>
    <w:p w:rsidR="007816E4" w:rsidRPr="00044DC1" w:rsidRDefault="00520573" w:rsidP="004076B7">
      <w:pPr>
        <w:pStyle w:val="2"/>
        <w:spacing w:beforeLines="100" w:after="0"/>
        <w:rPr>
          <w:rFonts w:ascii="Times New Roman" w:hAnsi="Times New Roman"/>
          <w:color w:val="000000"/>
          <w:kern w:val="0"/>
          <w:szCs w:val="24"/>
        </w:rPr>
      </w:pPr>
      <w:bookmarkStart w:id="22" w:name="_Toc409100410"/>
      <w:bookmarkStart w:id="23" w:name="_Toc409100047"/>
      <w:bookmarkStart w:id="24" w:name="_Toc361324848"/>
      <w:bookmarkStart w:id="25" w:name="_Toc225498248"/>
      <w:r w:rsidRPr="00044DC1">
        <w:rPr>
          <w:rFonts w:ascii="Times New Roman" w:hAnsi="Times New Roman"/>
          <w:color w:val="000000"/>
          <w:kern w:val="0"/>
          <w:szCs w:val="24"/>
        </w:rPr>
        <w:t>2.</w:t>
      </w:r>
      <w:r w:rsidRPr="00044DC1">
        <w:rPr>
          <w:rFonts w:ascii="Times New Roman" w:hAnsi="Times New Roman" w:hint="eastAsia"/>
          <w:color w:val="000000"/>
          <w:kern w:val="0"/>
          <w:szCs w:val="24"/>
        </w:rPr>
        <w:t>6</w:t>
      </w:r>
      <w:r w:rsidRPr="00044DC1">
        <w:rPr>
          <w:rFonts w:ascii="Times New Roman" w:hAnsi="Times New Roman"/>
          <w:color w:val="000000"/>
          <w:kern w:val="0"/>
          <w:szCs w:val="24"/>
        </w:rPr>
        <w:t>信息披露方式</w:t>
      </w:r>
      <w:bookmarkEnd w:id="22"/>
      <w:bookmarkEnd w:id="23"/>
      <w:bookmarkEnd w:id="24"/>
      <w:bookmarkEnd w:id="25"/>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5314"/>
      </w:tblGrid>
      <w:tr w:rsidR="007816E4" w:rsidRPr="00044DC1">
        <w:tc>
          <w:tcPr>
            <w:tcW w:w="3686" w:type="dxa"/>
            <w:vAlign w:val="center"/>
          </w:tcPr>
          <w:p w:rsidR="007816E4" w:rsidRPr="00044DC1" w:rsidRDefault="00520573">
            <w:pPr>
              <w:tabs>
                <w:tab w:val="left" w:pos="1740"/>
              </w:tabs>
              <w:spacing w:line="360" w:lineRule="auto"/>
              <w:rPr>
                <w:color w:val="000000"/>
                <w:sz w:val="24"/>
              </w:rPr>
            </w:pPr>
            <w:r w:rsidRPr="00044DC1">
              <w:rPr>
                <w:color w:val="000000"/>
                <w:sz w:val="24"/>
              </w:rPr>
              <w:t>本基金选定的信息披露报纸名称</w:t>
            </w:r>
          </w:p>
        </w:tc>
        <w:tc>
          <w:tcPr>
            <w:tcW w:w="5314" w:type="dxa"/>
            <w:vAlign w:val="center"/>
          </w:tcPr>
          <w:p w:rsidR="007816E4" w:rsidRPr="00044DC1" w:rsidRDefault="00520573">
            <w:pPr>
              <w:tabs>
                <w:tab w:val="left" w:pos="1740"/>
              </w:tabs>
              <w:spacing w:line="360" w:lineRule="auto"/>
              <w:rPr>
                <w:color w:val="000000"/>
                <w:sz w:val="24"/>
              </w:rPr>
            </w:pPr>
            <w:r w:rsidRPr="00044DC1">
              <w:rPr>
                <w:color w:val="000000"/>
                <w:sz w:val="24"/>
              </w:rPr>
              <w:t>《中国证券报》、《上海证券报》和《证券时报》</w:t>
            </w:r>
          </w:p>
        </w:tc>
      </w:tr>
      <w:tr w:rsidR="007816E4" w:rsidRPr="00044DC1">
        <w:tc>
          <w:tcPr>
            <w:tcW w:w="3686" w:type="dxa"/>
            <w:vAlign w:val="center"/>
          </w:tcPr>
          <w:p w:rsidR="007816E4" w:rsidRPr="00044DC1" w:rsidRDefault="00520573">
            <w:pPr>
              <w:tabs>
                <w:tab w:val="left" w:pos="1740"/>
              </w:tabs>
              <w:spacing w:line="360" w:lineRule="auto"/>
              <w:rPr>
                <w:color w:val="000000"/>
                <w:sz w:val="24"/>
              </w:rPr>
            </w:pPr>
            <w:r w:rsidRPr="00044DC1">
              <w:rPr>
                <w:color w:val="000000"/>
                <w:sz w:val="24"/>
              </w:rPr>
              <w:t>登载基金年度报告正文的管理人互联网网址</w:t>
            </w:r>
          </w:p>
        </w:tc>
        <w:tc>
          <w:tcPr>
            <w:tcW w:w="5314" w:type="dxa"/>
            <w:vAlign w:val="center"/>
          </w:tcPr>
          <w:p w:rsidR="007816E4" w:rsidRPr="00044DC1" w:rsidRDefault="00520573">
            <w:pPr>
              <w:tabs>
                <w:tab w:val="left" w:pos="1740"/>
              </w:tabs>
              <w:spacing w:line="360" w:lineRule="auto"/>
              <w:rPr>
                <w:color w:val="000000"/>
                <w:sz w:val="24"/>
              </w:rPr>
            </w:pPr>
            <w:r w:rsidRPr="00044DC1">
              <w:rPr>
                <w:color w:val="000000"/>
                <w:sz w:val="24"/>
              </w:rPr>
              <w:t>http://www.hftfund.com</w:t>
            </w:r>
          </w:p>
        </w:tc>
      </w:tr>
      <w:tr w:rsidR="007816E4" w:rsidRPr="00044DC1">
        <w:tc>
          <w:tcPr>
            <w:tcW w:w="3686" w:type="dxa"/>
            <w:vAlign w:val="center"/>
          </w:tcPr>
          <w:p w:rsidR="007816E4" w:rsidRPr="00044DC1" w:rsidRDefault="00520573">
            <w:pPr>
              <w:tabs>
                <w:tab w:val="left" w:pos="1740"/>
              </w:tabs>
              <w:spacing w:line="360" w:lineRule="auto"/>
              <w:rPr>
                <w:color w:val="000000"/>
                <w:sz w:val="24"/>
              </w:rPr>
            </w:pPr>
            <w:r w:rsidRPr="00044DC1">
              <w:rPr>
                <w:color w:val="000000"/>
                <w:sz w:val="24"/>
              </w:rPr>
              <w:t>基金年度报告备置地点</w:t>
            </w:r>
          </w:p>
        </w:tc>
        <w:tc>
          <w:tcPr>
            <w:tcW w:w="5314" w:type="dxa"/>
            <w:vAlign w:val="center"/>
          </w:tcPr>
          <w:p w:rsidR="007816E4" w:rsidRPr="00044DC1" w:rsidRDefault="00520573">
            <w:pPr>
              <w:tabs>
                <w:tab w:val="left" w:pos="1740"/>
              </w:tabs>
              <w:spacing w:line="360" w:lineRule="auto"/>
              <w:rPr>
                <w:color w:val="000000"/>
                <w:sz w:val="24"/>
              </w:rPr>
            </w:pPr>
            <w:r w:rsidRPr="00044DC1">
              <w:rPr>
                <w:color w:val="000000"/>
                <w:sz w:val="24"/>
              </w:rPr>
              <w:t>基金管理人及基金托管人的住所</w:t>
            </w:r>
          </w:p>
        </w:tc>
      </w:tr>
    </w:tbl>
    <w:p w:rsidR="007816E4" w:rsidRPr="00044DC1" w:rsidRDefault="00520573" w:rsidP="004076B7">
      <w:pPr>
        <w:pStyle w:val="2"/>
        <w:spacing w:beforeLines="100" w:after="0"/>
        <w:rPr>
          <w:rFonts w:ascii="Times New Roman" w:hAnsi="Times New Roman"/>
          <w:color w:val="000000"/>
          <w:kern w:val="0"/>
          <w:szCs w:val="24"/>
        </w:rPr>
      </w:pPr>
      <w:bookmarkStart w:id="26" w:name="_Toc361324849"/>
      <w:bookmarkStart w:id="27" w:name="_Toc409100048"/>
      <w:bookmarkStart w:id="28" w:name="_Toc409100411"/>
      <w:bookmarkStart w:id="29" w:name="_Toc225498249"/>
      <w:r w:rsidRPr="00044DC1">
        <w:rPr>
          <w:rFonts w:ascii="Times New Roman" w:hAnsi="Times New Roman"/>
          <w:color w:val="000000"/>
          <w:kern w:val="0"/>
          <w:szCs w:val="24"/>
        </w:rPr>
        <w:t>2.</w:t>
      </w:r>
      <w:r w:rsidRPr="00044DC1">
        <w:rPr>
          <w:rFonts w:ascii="Times New Roman" w:hAnsi="Times New Roman" w:hint="eastAsia"/>
          <w:color w:val="000000"/>
          <w:kern w:val="0"/>
          <w:szCs w:val="24"/>
        </w:rPr>
        <w:t>7</w:t>
      </w:r>
      <w:r w:rsidRPr="00044DC1">
        <w:rPr>
          <w:rFonts w:ascii="Times New Roman" w:hAnsi="Times New Roman"/>
          <w:color w:val="000000"/>
          <w:kern w:val="0"/>
          <w:szCs w:val="24"/>
        </w:rPr>
        <w:t>其他相关资料</w:t>
      </w:r>
      <w:bookmarkEnd w:id="26"/>
      <w:bookmarkEnd w:id="27"/>
      <w:bookmarkEnd w:id="28"/>
      <w:bookmarkEnd w:id="29"/>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3260"/>
        <w:gridCol w:w="4075"/>
      </w:tblGrid>
      <w:tr w:rsidR="007816E4" w:rsidRPr="00044DC1">
        <w:tc>
          <w:tcPr>
            <w:tcW w:w="1951" w:type="dxa"/>
          </w:tcPr>
          <w:p w:rsidR="007816E4" w:rsidRPr="00044DC1" w:rsidRDefault="00520573">
            <w:pPr>
              <w:tabs>
                <w:tab w:val="left" w:pos="1740"/>
              </w:tabs>
              <w:spacing w:line="360" w:lineRule="auto"/>
              <w:jc w:val="center"/>
              <w:rPr>
                <w:color w:val="000000"/>
                <w:sz w:val="24"/>
              </w:rPr>
            </w:pPr>
            <w:r w:rsidRPr="00044DC1">
              <w:rPr>
                <w:color w:val="000000"/>
                <w:sz w:val="24"/>
              </w:rPr>
              <w:t>项目</w:t>
            </w:r>
          </w:p>
        </w:tc>
        <w:tc>
          <w:tcPr>
            <w:tcW w:w="3260" w:type="dxa"/>
          </w:tcPr>
          <w:p w:rsidR="007816E4" w:rsidRPr="00044DC1" w:rsidRDefault="00520573">
            <w:pPr>
              <w:tabs>
                <w:tab w:val="left" w:pos="1740"/>
              </w:tabs>
              <w:spacing w:line="360" w:lineRule="auto"/>
              <w:jc w:val="center"/>
              <w:rPr>
                <w:color w:val="000000"/>
                <w:sz w:val="24"/>
              </w:rPr>
            </w:pPr>
            <w:r w:rsidRPr="00044DC1">
              <w:rPr>
                <w:color w:val="000000"/>
                <w:sz w:val="24"/>
              </w:rPr>
              <w:t>名称</w:t>
            </w:r>
          </w:p>
        </w:tc>
        <w:tc>
          <w:tcPr>
            <w:tcW w:w="4075" w:type="dxa"/>
          </w:tcPr>
          <w:p w:rsidR="007816E4" w:rsidRPr="00044DC1" w:rsidRDefault="00520573">
            <w:pPr>
              <w:tabs>
                <w:tab w:val="left" w:pos="1740"/>
              </w:tabs>
              <w:spacing w:line="360" w:lineRule="auto"/>
              <w:jc w:val="center"/>
              <w:rPr>
                <w:color w:val="000000"/>
                <w:sz w:val="24"/>
              </w:rPr>
            </w:pPr>
            <w:r w:rsidRPr="00044DC1">
              <w:rPr>
                <w:color w:val="000000"/>
                <w:sz w:val="24"/>
              </w:rPr>
              <w:t>办公地址</w:t>
            </w:r>
          </w:p>
        </w:tc>
      </w:tr>
      <w:tr w:rsidR="007816E4" w:rsidRPr="00044DC1">
        <w:tc>
          <w:tcPr>
            <w:tcW w:w="1951" w:type="dxa"/>
            <w:vAlign w:val="center"/>
          </w:tcPr>
          <w:p w:rsidR="007816E4" w:rsidRPr="00044DC1" w:rsidRDefault="00520573">
            <w:pPr>
              <w:tabs>
                <w:tab w:val="left" w:pos="1740"/>
              </w:tabs>
              <w:spacing w:line="360" w:lineRule="auto"/>
              <w:rPr>
                <w:color w:val="000000"/>
                <w:sz w:val="24"/>
              </w:rPr>
            </w:pPr>
            <w:r w:rsidRPr="00044DC1">
              <w:rPr>
                <w:color w:val="000000"/>
                <w:sz w:val="24"/>
              </w:rPr>
              <w:t>注册登记机构</w:t>
            </w:r>
          </w:p>
        </w:tc>
        <w:tc>
          <w:tcPr>
            <w:tcW w:w="3260" w:type="dxa"/>
            <w:vAlign w:val="center"/>
          </w:tcPr>
          <w:p w:rsidR="007816E4" w:rsidRPr="00044DC1" w:rsidRDefault="00520573">
            <w:pPr>
              <w:tabs>
                <w:tab w:val="left" w:pos="1740"/>
              </w:tabs>
              <w:spacing w:line="360" w:lineRule="auto"/>
              <w:rPr>
                <w:color w:val="000000"/>
                <w:sz w:val="24"/>
              </w:rPr>
            </w:pPr>
            <w:r w:rsidRPr="00044DC1">
              <w:rPr>
                <w:color w:val="000000"/>
                <w:sz w:val="24"/>
              </w:rPr>
              <w:t>中国证券登记结算有限责任公司</w:t>
            </w:r>
          </w:p>
        </w:tc>
        <w:tc>
          <w:tcPr>
            <w:tcW w:w="4075" w:type="dxa"/>
            <w:vAlign w:val="center"/>
          </w:tcPr>
          <w:p w:rsidR="007816E4" w:rsidRPr="00044DC1" w:rsidRDefault="00520573">
            <w:pPr>
              <w:tabs>
                <w:tab w:val="left" w:pos="1740"/>
              </w:tabs>
              <w:spacing w:line="360" w:lineRule="auto"/>
              <w:rPr>
                <w:color w:val="000000"/>
                <w:sz w:val="24"/>
              </w:rPr>
            </w:pPr>
            <w:r w:rsidRPr="00044DC1">
              <w:rPr>
                <w:color w:val="000000"/>
                <w:sz w:val="24"/>
              </w:rPr>
              <w:t>北京市西城区太平桥大街</w:t>
            </w:r>
            <w:r w:rsidRPr="00044DC1">
              <w:rPr>
                <w:color w:val="000000"/>
                <w:sz w:val="24"/>
              </w:rPr>
              <w:t>17</w:t>
            </w:r>
            <w:r w:rsidRPr="00044DC1">
              <w:rPr>
                <w:color w:val="000000"/>
                <w:sz w:val="24"/>
              </w:rPr>
              <w:t>号</w:t>
            </w:r>
          </w:p>
        </w:tc>
      </w:tr>
    </w:tbl>
    <w:p w:rsidR="007816E4" w:rsidRPr="00044DC1" w:rsidRDefault="00520573" w:rsidP="004076B7">
      <w:pPr>
        <w:pStyle w:val="1"/>
        <w:keepNext/>
        <w:keepLines/>
        <w:widowControl w:val="0"/>
        <w:spacing w:beforeLines="100" w:afterLines="100" w:line="360" w:lineRule="auto"/>
        <w:jc w:val="center"/>
        <w:rPr>
          <w:b/>
          <w:bCs/>
          <w:color w:val="000000"/>
          <w:szCs w:val="24"/>
        </w:rPr>
      </w:pPr>
      <w:bookmarkStart w:id="30" w:name="_Toc225498250"/>
      <w:bookmarkStart w:id="31" w:name="_Toc409100412"/>
      <w:bookmarkStart w:id="32" w:name="_Toc409100049"/>
      <w:bookmarkStart w:id="33" w:name="_Toc361324850"/>
      <w:bookmarkStart w:id="34" w:name="_Toc193947512"/>
      <w:bookmarkStart w:id="35" w:name="_Toc194312019"/>
      <w:r w:rsidRPr="00044DC1">
        <w:rPr>
          <w:b/>
          <w:bCs/>
          <w:color w:val="000000"/>
          <w:szCs w:val="24"/>
        </w:rPr>
        <w:t xml:space="preserve">§3  </w:t>
      </w:r>
      <w:r w:rsidRPr="00044DC1">
        <w:rPr>
          <w:b/>
          <w:bCs/>
          <w:color w:val="000000"/>
          <w:szCs w:val="24"/>
        </w:rPr>
        <w:t>主要财务指标、基金净值表现</w:t>
      </w:r>
      <w:bookmarkEnd w:id="30"/>
      <w:r w:rsidRPr="00044DC1">
        <w:rPr>
          <w:b/>
          <w:bCs/>
          <w:color w:val="000000"/>
          <w:szCs w:val="24"/>
        </w:rPr>
        <w:t>及利润分配情况</w:t>
      </w:r>
      <w:bookmarkEnd w:id="31"/>
      <w:bookmarkEnd w:id="32"/>
      <w:bookmarkEnd w:id="33"/>
    </w:p>
    <w:p w:rsidR="007816E4" w:rsidRPr="00044DC1" w:rsidRDefault="00520573" w:rsidP="004076B7">
      <w:pPr>
        <w:pStyle w:val="2"/>
        <w:tabs>
          <w:tab w:val="left" w:pos="851"/>
        </w:tabs>
        <w:spacing w:beforeLines="100" w:afterLines="100"/>
        <w:rPr>
          <w:rFonts w:eastAsia="黑体"/>
          <w:color w:val="000000"/>
          <w:kern w:val="0"/>
          <w:szCs w:val="24"/>
        </w:rPr>
      </w:pPr>
      <w:bookmarkStart w:id="36" w:name="_Toc409100413"/>
      <w:bookmarkStart w:id="37" w:name="_Toc409100050"/>
      <w:bookmarkStart w:id="38" w:name="_Toc361324851"/>
      <w:bookmarkStart w:id="39" w:name="_Toc286996129"/>
      <w:r w:rsidRPr="00044DC1">
        <w:rPr>
          <w:rFonts w:eastAsia="黑体" w:hint="eastAsia"/>
          <w:color w:val="000000"/>
          <w:kern w:val="0"/>
          <w:szCs w:val="24"/>
        </w:rPr>
        <w:t xml:space="preserve">3.1  </w:t>
      </w:r>
      <w:r w:rsidRPr="00044DC1">
        <w:rPr>
          <w:rFonts w:hint="eastAsia"/>
          <w:color w:val="000000"/>
          <w:szCs w:val="24"/>
          <w:shd w:val="clear" w:color="auto" w:fill="FFFFFF"/>
        </w:rPr>
        <w:t>海富通双福分级债券型证券投资基金</w:t>
      </w:r>
    </w:p>
    <w:p w:rsidR="007816E4" w:rsidRPr="00044DC1" w:rsidRDefault="00520573">
      <w:pPr>
        <w:pStyle w:val="3"/>
        <w:rPr>
          <w:color w:val="000000"/>
          <w:kern w:val="0"/>
          <w:sz w:val="24"/>
          <w:szCs w:val="24"/>
        </w:rPr>
      </w:pPr>
      <w:r w:rsidRPr="00044DC1">
        <w:rPr>
          <w:color w:val="000000"/>
          <w:kern w:val="0"/>
          <w:sz w:val="24"/>
          <w:szCs w:val="24"/>
        </w:rPr>
        <w:t>3.</w:t>
      </w:r>
      <w:r w:rsidRPr="00044DC1">
        <w:rPr>
          <w:rFonts w:hint="eastAsia"/>
          <w:color w:val="000000"/>
          <w:kern w:val="0"/>
          <w:sz w:val="24"/>
          <w:szCs w:val="24"/>
        </w:rPr>
        <w:t>1.1</w:t>
      </w:r>
      <w:r w:rsidRPr="00044DC1">
        <w:rPr>
          <w:color w:val="000000"/>
          <w:kern w:val="0"/>
          <w:sz w:val="24"/>
          <w:szCs w:val="24"/>
        </w:rPr>
        <w:t>主要会计数据和财务指标</w:t>
      </w:r>
      <w:bookmarkEnd w:id="36"/>
      <w:bookmarkEnd w:id="37"/>
      <w:bookmarkEnd w:id="38"/>
      <w:bookmarkEnd w:id="39"/>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946"/>
      </w:tblGrid>
      <w:tr w:rsidR="007816E4" w:rsidRPr="00044DC1">
        <w:trPr>
          <w:trHeight w:val="1331"/>
        </w:trPr>
        <w:tc>
          <w:tcPr>
            <w:tcW w:w="2268" w:type="dxa"/>
            <w:vAlign w:val="center"/>
          </w:tcPr>
          <w:p w:rsidR="007816E4" w:rsidRPr="00044DC1" w:rsidRDefault="00520573">
            <w:pPr>
              <w:spacing w:line="360" w:lineRule="auto"/>
              <w:rPr>
                <w:b/>
                <w:color w:val="000000"/>
                <w:sz w:val="24"/>
              </w:rPr>
            </w:pPr>
            <w:r w:rsidRPr="00044DC1">
              <w:rPr>
                <w:b/>
                <w:color w:val="000000"/>
                <w:sz w:val="24"/>
              </w:rPr>
              <w:t xml:space="preserve">3.1.1 </w:t>
            </w:r>
            <w:r w:rsidRPr="00044DC1">
              <w:rPr>
                <w:b/>
                <w:color w:val="000000"/>
                <w:sz w:val="24"/>
              </w:rPr>
              <w:t>期间数据和指标</w:t>
            </w:r>
          </w:p>
        </w:tc>
        <w:tc>
          <w:tcPr>
            <w:tcW w:w="6946" w:type="dxa"/>
            <w:tcBorders>
              <w:right w:val="single" w:sz="4" w:space="0" w:color="000000"/>
            </w:tcBorders>
            <w:vAlign w:val="center"/>
          </w:tcPr>
          <w:p w:rsidR="007816E4" w:rsidRPr="00044DC1" w:rsidRDefault="00520573">
            <w:pPr>
              <w:spacing w:line="360" w:lineRule="auto"/>
              <w:jc w:val="center"/>
              <w:rPr>
                <w:rFonts w:eastAsiaTheme="minorEastAsia"/>
                <w:b/>
                <w:color w:val="000000" w:themeColor="text1"/>
                <w:sz w:val="24"/>
              </w:rPr>
            </w:pPr>
            <w:r w:rsidRPr="00044DC1">
              <w:rPr>
                <w:rFonts w:eastAsiaTheme="minorEastAsia" w:hint="eastAsia"/>
                <w:b/>
                <w:color w:val="000000" w:themeColor="text1"/>
                <w:sz w:val="24"/>
              </w:rPr>
              <w:t>报告期</w:t>
            </w:r>
          </w:p>
          <w:p w:rsidR="007816E4" w:rsidRPr="00044DC1" w:rsidRDefault="00520573">
            <w:pPr>
              <w:spacing w:line="360" w:lineRule="auto"/>
              <w:jc w:val="center"/>
              <w:rPr>
                <w:b/>
                <w:color w:val="000000"/>
                <w:sz w:val="24"/>
              </w:rPr>
            </w:pPr>
            <w:r w:rsidRPr="00044DC1">
              <w:rPr>
                <w:rFonts w:eastAsiaTheme="minorEastAsia" w:hint="eastAsia"/>
                <w:b/>
                <w:color w:val="000000" w:themeColor="text1"/>
                <w:sz w:val="24"/>
              </w:rPr>
              <w:t>2018</w:t>
            </w:r>
            <w:r w:rsidRPr="00044DC1">
              <w:rPr>
                <w:rFonts w:eastAsiaTheme="minorEastAsia" w:hint="eastAsia"/>
                <w:b/>
                <w:color w:val="000000" w:themeColor="text1"/>
                <w:sz w:val="24"/>
              </w:rPr>
              <w:t>年</w:t>
            </w:r>
            <w:r w:rsidRPr="00044DC1">
              <w:rPr>
                <w:rFonts w:eastAsiaTheme="minorEastAsia" w:hint="eastAsia"/>
                <w:b/>
                <w:color w:val="000000" w:themeColor="text1"/>
                <w:sz w:val="24"/>
              </w:rPr>
              <w:t>1</w:t>
            </w:r>
            <w:r w:rsidRPr="00044DC1">
              <w:rPr>
                <w:rFonts w:eastAsiaTheme="minorEastAsia" w:hint="eastAsia"/>
                <w:b/>
                <w:color w:val="000000" w:themeColor="text1"/>
                <w:sz w:val="24"/>
              </w:rPr>
              <w:t>月</w:t>
            </w:r>
            <w:r w:rsidRPr="00044DC1">
              <w:rPr>
                <w:rFonts w:eastAsiaTheme="minorEastAsia" w:hint="eastAsia"/>
                <w:b/>
                <w:color w:val="000000" w:themeColor="text1"/>
                <w:sz w:val="24"/>
              </w:rPr>
              <w:t>1</w:t>
            </w:r>
            <w:r w:rsidRPr="00044DC1">
              <w:rPr>
                <w:rFonts w:eastAsiaTheme="minorEastAsia" w:hint="eastAsia"/>
                <w:b/>
                <w:color w:val="000000" w:themeColor="text1"/>
                <w:sz w:val="24"/>
              </w:rPr>
              <w:t>日至</w:t>
            </w:r>
            <w:r w:rsidRPr="00044DC1">
              <w:rPr>
                <w:rFonts w:eastAsiaTheme="minorEastAsia" w:hint="eastAsia"/>
                <w:b/>
                <w:color w:val="000000" w:themeColor="text1"/>
                <w:sz w:val="24"/>
              </w:rPr>
              <w:t>2018</w:t>
            </w:r>
            <w:r w:rsidRPr="00044DC1">
              <w:rPr>
                <w:rFonts w:eastAsiaTheme="minorEastAsia" w:hint="eastAsia"/>
                <w:b/>
                <w:color w:val="000000" w:themeColor="text1"/>
                <w:sz w:val="24"/>
              </w:rPr>
              <w:t>年</w:t>
            </w:r>
            <w:r w:rsidRPr="00044DC1">
              <w:rPr>
                <w:rFonts w:eastAsiaTheme="minorEastAsia" w:hint="eastAsia"/>
                <w:b/>
                <w:color w:val="000000" w:themeColor="text1"/>
                <w:sz w:val="24"/>
              </w:rPr>
              <w:t>6</w:t>
            </w:r>
            <w:r w:rsidRPr="00044DC1">
              <w:rPr>
                <w:rFonts w:eastAsiaTheme="minorEastAsia" w:hint="eastAsia"/>
                <w:b/>
                <w:color w:val="000000" w:themeColor="text1"/>
                <w:sz w:val="24"/>
              </w:rPr>
              <w:t>月</w:t>
            </w:r>
            <w:r w:rsidRPr="00044DC1">
              <w:rPr>
                <w:rFonts w:eastAsiaTheme="minorEastAsia" w:hint="eastAsia"/>
                <w:b/>
                <w:color w:val="000000" w:themeColor="text1"/>
                <w:sz w:val="24"/>
              </w:rPr>
              <w:t>4</w:t>
            </w:r>
            <w:r w:rsidRPr="00044DC1">
              <w:rPr>
                <w:rFonts w:eastAsiaTheme="minorEastAsia" w:hint="eastAsia"/>
                <w:b/>
                <w:color w:val="000000" w:themeColor="text1"/>
                <w:sz w:val="24"/>
              </w:rPr>
              <w:t>日</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本期已实现收益</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-84,840.75</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952,175.85</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加权平均基金份额本期利润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0.0088</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本期加权平均净值利润率</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1.07%</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本期基金份额净值增长率</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1.10%</w:t>
            </w:r>
          </w:p>
        </w:tc>
      </w:tr>
      <w:tr w:rsidR="007816E4" w:rsidRPr="00044DC1">
        <w:tc>
          <w:tcPr>
            <w:tcW w:w="2268" w:type="dxa"/>
            <w:vAlign w:val="center"/>
          </w:tcPr>
          <w:p w:rsidR="007816E4" w:rsidRPr="00044DC1" w:rsidRDefault="00520573">
            <w:pPr>
              <w:spacing w:line="360" w:lineRule="auto"/>
              <w:rPr>
                <w:b/>
                <w:color w:val="000000"/>
                <w:sz w:val="24"/>
              </w:rPr>
            </w:pPr>
            <w:r w:rsidRPr="00044DC1">
              <w:rPr>
                <w:b/>
                <w:color w:val="000000"/>
                <w:sz w:val="24"/>
              </w:rPr>
              <w:t xml:space="preserve">3.1.2 </w:t>
            </w:r>
            <w:r w:rsidRPr="00044DC1">
              <w:rPr>
                <w:b/>
                <w:color w:val="000000"/>
                <w:sz w:val="24"/>
              </w:rPr>
              <w:t>期末数据和指标</w:t>
            </w:r>
          </w:p>
        </w:tc>
        <w:tc>
          <w:tcPr>
            <w:tcW w:w="6946" w:type="dxa"/>
            <w:tcBorders>
              <w:right w:val="single" w:sz="4" w:space="0" w:color="000000"/>
            </w:tcBorders>
            <w:vAlign w:val="center"/>
          </w:tcPr>
          <w:p w:rsidR="007816E4" w:rsidRPr="00044DC1" w:rsidRDefault="00436597" w:rsidP="00471322">
            <w:pPr>
              <w:spacing w:line="360" w:lineRule="auto"/>
              <w:jc w:val="center"/>
              <w:rPr>
                <w:b/>
                <w:color w:val="000000"/>
                <w:sz w:val="24"/>
              </w:rPr>
            </w:pPr>
            <w:r w:rsidRPr="00044DC1">
              <w:rPr>
                <w:rFonts w:hint="eastAsia"/>
                <w:b/>
                <w:color w:val="000000"/>
                <w:sz w:val="24"/>
              </w:rPr>
              <w:t>报告期末</w:t>
            </w:r>
            <w:r w:rsidR="00471322" w:rsidRPr="00044DC1">
              <w:rPr>
                <w:rFonts w:hint="eastAsia"/>
                <w:b/>
                <w:color w:val="000000"/>
                <w:sz w:val="24"/>
              </w:rPr>
              <w:t>2018</w:t>
            </w:r>
            <w:r w:rsidR="00471322" w:rsidRPr="00044DC1">
              <w:rPr>
                <w:rFonts w:hint="eastAsia"/>
                <w:b/>
                <w:color w:val="000000"/>
                <w:sz w:val="24"/>
              </w:rPr>
              <w:t>年</w:t>
            </w:r>
            <w:r w:rsidR="00471322" w:rsidRPr="00044DC1">
              <w:rPr>
                <w:rFonts w:hint="eastAsia"/>
                <w:b/>
                <w:color w:val="000000"/>
                <w:sz w:val="24"/>
              </w:rPr>
              <w:t>6</w:t>
            </w:r>
            <w:r w:rsidR="00471322" w:rsidRPr="00044DC1">
              <w:rPr>
                <w:rFonts w:hint="eastAsia"/>
                <w:b/>
                <w:color w:val="000000"/>
                <w:sz w:val="24"/>
              </w:rPr>
              <w:t>月</w:t>
            </w:r>
            <w:r w:rsidR="00471322" w:rsidRPr="00044DC1">
              <w:rPr>
                <w:rFonts w:hint="eastAsia"/>
                <w:b/>
                <w:color w:val="000000"/>
                <w:sz w:val="24"/>
              </w:rPr>
              <w:t>4</w:t>
            </w:r>
            <w:r w:rsidR="00471322" w:rsidRPr="00044DC1">
              <w:rPr>
                <w:rFonts w:hint="eastAsia"/>
                <w:b/>
                <w:color w:val="000000"/>
                <w:sz w:val="24"/>
              </w:rPr>
              <w:t>日</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期末可供分配利润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11,680,596.57</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期末可供分配基金份额利润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0.1080</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期末基金资产净值</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89,237,055.11</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期末基金份额净值</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0.825</w:t>
            </w:r>
          </w:p>
        </w:tc>
      </w:tr>
      <w:tr w:rsidR="007816E4" w:rsidRPr="00044DC1">
        <w:tc>
          <w:tcPr>
            <w:tcW w:w="2268" w:type="dxa"/>
            <w:vAlign w:val="center"/>
          </w:tcPr>
          <w:p w:rsidR="007816E4" w:rsidRPr="00044DC1" w:rsidRDefault="00520573">
            <w:pPr>
              <w:spacing w:line="360" w:lineRule="auto"/>
              <w:rPr>
                <w:b/>
                <w:color w:val="000000"/>
                <w:sz w:val="24"/>
              </w:rPr>
            </w:pPr>
            <w:r w:rsidRPr="00044DC1">
              <w:rPr>
                <w:b/>
                <w:color w:val="000000"/>
                <w:sz w:val="24"/>
              </w:rPr>
              <w:t xml:space="preserve">3.1.3 </w:t>
            </w:r>
            <w:r w:rsidRPr="00044DC1">
              <w:rPr>
                <w:b/>
                <w:color w:val="000000"/>
                <w:sz w:val="24"/>
              </w:rPr>
              <w:t>累计期末指标</w:t>
            </w:r>
          </w:p>
        </w:tc>
        <w:tc>
          <w:tcPr>
            <w:tcW w:w="6946" w:type="dxa"/>
            <w:tcBorders>
              <w:right w:val="single" w:sz="4" w:space="0" w:color="000000"/>
            </w:tcBorders>
            <w:vAlign w:val="center"/>
          </w:tcPr>
          <w:p w:rsidR="007816E4" w:rsidRPr="00044DC1" w:rsidRDefault="00436597">
            <w:pPr>
              <w:spacing w:line="360" w:lineRule="auto"/>
              <w:jc w:val="center"/>
              <w:rPr>
                <w:b/>
                <w:color w:val="000000"/>
                <w:sz w:val="24"/>
              </w:rPr>
            </w:pPr>
            <w:r w:rsidRPr="00044DC1">
              <w:rPr>
                <w:rFonts w:hint="eastAsia"/>
                <w:b/>
                <w:color w:val="000000"/>
                <w:sz w:val="24"/>
              </w:rPr>
              <w:t>报告期末</w:t>
            </w:r>
            <w:r w:rsidR="00471322" w:rsidRPr="00044DC1">
              <w:rPr>
                <w:rFonts w:hint="eastAsia"/>
                <w:b/>
                <w:color w:val="000000"/>
                <w:sz w:val="24"/>
              </w:rPr>
              <w:t>2018</w:t>
            </w:r>
            <w:r w:rsidR="00471322" w:rsidRPr="00044DC1">
              <w:rPr>
                <w:rFonts w:hint="eastAsia"/>
                <w:b/>
                <w:color w:val="000000"/>
                <w:sz w:val="24"/>
              </w:rPr>
              <w:t>年</w:t>
            </w:r>
            <w:r w:rsidR="00471322" w:rsidRPr="00044DC1">
              <w:rPr>
                <w:rFonts w:hint="eastAsia"/>
                <w:b/>
                <w:color w:val="000000"/>
                <w:sz w:val="24"/>
              </w:rPr>
              <w:t>6</w:t>
            </w:r>
            <w:r w:rsidR="00471322" w:rsidRPr="00044DC1">
              <w:rPr>
                <w:rFonts w:hint="eastAsia"/>
                <w:b/>
                <w:color w:val="000000"/>
                <w:sz w:val="24"/>
              </w:rPr>
              <w:t>月</w:t>
            </w:r>
            <w:r w:rsidR="00471322" w:rsidRPr="00044DC1">
              <w:rPr>
                <w:rFonts w:hint="eastAsia"/>
                <w:b/>
                <w:color w:val="000000"/>
                <w:sz w:val="24"/>
              </w:rPr>
              <w:t>4</w:t>
            </w:r>
            <w:r w:rsidR="00471322" w:rsidRPr="00044DC1">
              <w:rPr>
                <w:rFonts w:hint="eastAsia"/>
                <w:b/>
                <w:color w:val="000000"/>
                <w:sz w:val="24"/>
              </w:rPr>
              <w:t>日</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基金份额累计净值增长率</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16.41%</w:t>
            </w:r>
          </w:p>
        </w:tc>
      </w:tr>
    </w:tbl>
    <w:bookmarkEnd w:id="34"/>
    <w:bookmarkEnd w:id="35"/>
    <w:p w:rsidR="007816E4" w:rsidRPr="00044DC1" w:rsidRDefault="00520573" w:rsidP="004076B7">
      <w:pPr>
        <w:pStyle w:val="2"/>
        <w:tabs>
          <w:tab w:val="left" w:pos="851"/>
        </w:tabs>
        <w:spacing w:beforeLines="100" w:afterLines="100"/>
        <w:rPr>
          <w:rFonts w:eastAsia="黑体"/>
          <w:color w:val="000000"/>
          <w:kern w:val="0"/>
          <w:szCs w:val="24"/>
        </w:rPr>
      </w:pPr>
      <w:r w:rsidRPr="00044DC1">
        <w:rPr>
          <w:rFonts w:eastAsia="黑体" w:hint="eastAsia"/>
          <w:color w:val="000000"/>
          <w:kern w:val="0"/>
          <w:szCs w:val="24"/>
        </w:rPr>
        <w:t xml:space="preserve">3.2  </w:t>
      </w:r>
      <w:r w:rsidRPr="00044DC1">
        <w:rPr>
          <w:rFonts w:hint="eastAsia"/>
          <w:color w:val="000000"/>
          <w:szCs w:val="24"/>
          <w:shd w:val="clear" w:color="auto" w:fill="FFFFFF"/>
        </w:rPr>
        <w:t>海富通双福债券型证券投资基金</w:t>
      </w:r>
    </w:p>
    <w:p w:rsidR="007816E4" w:rsidRPr="00044DC1" w:rsidRDefault="00520573">
      <w:pPr>
        <w:pStyle w:val="3"/>
        <w:rPr>
          <w:color w:val="000000"/>
          <w:kern w:val="0"/>
          <w:sz w:val="24"/>
          <w:szCs w:val="24"/>
        </w:rPr>
      </w:pPr>
      <w:bookmarkStart w:id="40" w:name="_Toc374374931"/>
      <w:r w:rsidRPr="00044DC1">
        <w:rPr>
          <w:color w:val="000000"/>
          <w:kern w:val="0"/>
          <w:sz w:val="24"/>
          <w:szCs w:val="24"/>
        </w:rPr>
        <w:t>3.</w:t>
      </w:r>
      <w:r w:rsidRPr="00044DC1">
        <w:rPr>
          <w:rFonts w:hint="eastAsia"/>
          <w:color w:val="000000"/>
          <w:kern w:val="0"/>
          <w:sz w:val="24"/>
          <w:szCs w:val="24"/>
        </w:rPr>
        <w:t>2.1</w:t>
      </w:r>
      <w:r w:rsidRPr="00044DC1">
        <w:rPr>
          <w:color w:val="000000"/>
          <w:kern w:val="0"/>
          <w:sz w:val="24"/>
          <w:szCs w:val="24"/>
        </w:rPr>
        <w:t>主要会计数据和财务指标</w:t>
      </w:r>
      <w:bookmarkEnd w:id="40"/>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金额单位：人民币元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946"/>
      </w:tblGrid>
      <w:tr w:rsidR="007816E4" w:rsidRPr="00044DC1">
        <w:trPr>
          <w:trHeight w:val="1872"/>
        </w:trPr>
        <w:tc>
          <w:tcPr>
            <w:tcW w:w="2268" w:type="dxa"/>
            <w:vAlign w:val="center"/>
          </w:tcPr>
          <w:p w:rsidR="007816E4" w:rsidRPr="00044DC1" w:rsidRDefault="00520573">
            <w:pPr>
              <w:spacing w:line="360" w:lineRule="auto"/>
              <w:rPr>
                <w:b/>
                <w:color w:val="000000"/>
                <w:sz w:val="24"/>
              </w:rPr>
            </w:pPr>
            <w:r w:rsidRPr="00044DC1">
              <w:rPr>
                <w:b/>
                <w:color w:val="000000"/>
                <w:sz w:val="24"/>
              </w:rPr>
              <w:t>3.</w:t>
            </w:r>
            <w:r w:rsidRPr="00044DC1">
              <w:rPr>
                <w:rFonts w:hint="eastAsia"/>
                <w:b/>
                <w:color w:val="000000"/>
                <w:sz w:val="24"/>
              </w:rPr>
              <w:t>2</w:t>
            </w:r>
            <w:r w:rsidRPr="00044DC1">
              <w:rPr>
                <w:b/>
                <w:color w:val="000000"/>
                <w:sz w:val="24"/>
              </w:rPr>
              <w:t xml:space="preserve">.1 </w:t>
            </w:r>
            <w:r w:rsidRPr="00044DC1">
              <w:rPr>
                <w:b/>
                <w:color w:val="000000"/>
                <w:sz w:val="24"/>
              </w:rPr>
              <w:t>期间数据和指标</w:t>
            </w:r>
          </w:p>
        </w:tc>
        <w:tc>
          <w:tcPr>
            <w:tcW w:w="6946" w:type="dxa"/>
            <w:tcBorders>
              <w:right w:val="single" w:sz="4" w:space="0" w:color="000000"/>
            </w:tcBorders>
            <w:vAlign w:val="center"/>
          </w:tcPr>
          <w:p w:rsidR="007816E4" w:rsidRPr="00044DC1" w:rsidRDefault="00520573">
            <w:pPr>
              <w:spacing w:line="360" w:lineRule="auto"/>
              <w:jc w:val="center"/>
              <w:rPr>
                <w:rFonts w:eastAsiaTheme="minorEastAsia"/>
                <w:b/>
                <w:color w:val="000000" w:themeColor="text1"/>
                <w:sz w:val="24"/>
              </w:rPr>
            </w:pPr>
            <w:r w:rsidRPr="00044DC1">
              <w:rPr>
                <w:rFonts w:eastAsiaTheme="minorEastAsia" w:hint="eastAsia"/>
                <w:b/>
                <w:color w:val="000000" w:themeColor="text1"/>
                <w:sz w:val="24"/>
              </w:rPr>
              <w:t>报告期</w:t>
            </w:r>
          </w:p>
          <w:p w:rsidR="007816E4" w:rsidRPr="00044DC1" w:rsidRDefault="00520573">
            <w:pPr>
              <w:spacing w:line="360" w:lineRule="auto"/>
              <w:jc w:val="center"/>
              <w:rPr>
                <w:b/>
                <w:color w:val="000000"/>
                <w:sz w:val="24"/>
              </w:rPr>
            </w:pPr>
            <w:r w:rsidRPr="00044DC1">
              <w:rPr>
                <w:rFonts w:eastAsiaTheme="minorEastAsia" w:hint="eastAsia"/>
                <w:b/>
                <w:color w:val="000000" w:themeColor="text1"/>
                <w:sz w:val="24"/>
              </w:rPr>
              <w:t>2018</w:t>
            </w:r>
            <w:r w:rsidRPr="00044DC1">
              <w:rPr>
                <w:rFonts w:eastAsiaTheme="minorEastAsia" w:hint="eastAsia"/>
                <w:b/>
                <w:color w:val="000000" w:themeColor="text1"/>
                <w:sz w:val="24"/>
              </w:rPr>
              <w:t>年</w:t>
            </w:r>
            <w:r w:rsidRPr="00044DC1">
              <w:rPr>
                <w:rFonts w:eastAsiaTheme="minorEastAsia" w:hint="eastAsia"/>
                <w:b/>
                <w:color w:val="000000" w:themeColor="text1"/>
                <w:sz w:val="24"/>
              </w:rPr>
              <w:t>6</w:t>
            </w:r>
            <w:r w:rsidRPr="00044DC1">
              <w:rPr>
                <w:rFonts w:eastAsiaTheme="minorEastAsia" w:hint="eastAsia"/>
                <w:b/>
                <w:color w:val="000000" w:themeColor="text1"/>
                <w:sz w:val="24"/>
              </w:rPr>
              <w:t>月</w:t>
            </w:r>
            <w:r w:rsidRPr="00044DC1">
              <w:rPr>
                <w:rFonts w:eastAsiaTheme="minorEastAsia" w:hint="eastAsia"/>
                <w:b/>
                <w:color w:val="000000" w:themeColor="text1"/>
                <w:sz w:val="24"/>
              </w:rPr>
              <w:t>5</w:t>
            </w:r>
            <w:r w:rsidRPr="00044DC1">
              <w:rPr>
                <w:rFonts w:eastAsiaTheme="minorEastAsia" w:hint="eastAsia"/>
                <w:b/>
                <w:color w:val="000000" w:themeColor="text1"/>
                <w:sz w:val="24"/>
              </w:rPr>
              <w:t>日至</w:t>
            </w:r>
            <w:r w:rsidRPr="00044DC1">
              <w:rPr>
                <w:rFonts w:eastAsiaTheme="minorEastAsia" w:hint="eastAsia"/>
                <w:b/>
                <w:color w:val="000000" w:themeColor="text1"/>
                <w:sz w:val="24"/>
              </w:rPr>
              <w:t>2018</w:t>
            </w:r>
            <w:r w:rsidRPr="00044DC1">
              <w:rPr>
                <w:rFonts w:eastAsiaTheme="minorEastAsia" w:hint="eastAsia"/>
                <w:b/>
                <w:color w:val="000000" w:themeColor="text1"/>
                <w:sz w:val="24"/>
              </w:rPr>
              <w:t>年</w:t>
            </w:r>
            <w:r w:rsidRPr="00044DC1">
              <w:rPr>
                <w:rFonts w:eastAsiaTheme="minorEastAsia" w:hint="eastAsia"/>
                <w:b/>
                <w:color w:val="000000" w:themeColor="text1"/>
                <w:sz w:val="24"/>
              </w:rPr>
              <w:t>6</w:t>
            </w:r>
            <w:r w:rsidRPr="00044DC1">
              <w:rPr>
                <w:rFonts w:eastAsiaTheme="minorEastAsia" w:hint="eastAsia"/>
                <w:b/>
                <w:color w:val="000000" w:themeColor="text1"/>
                <w:sz w:val="24"/>
              </w:rPr>
              <w:t>月</w:t>
            </w:r>
            <w:r w:rsidRPr="00044DC1">
              <w:rPr>
                <w:rFonts w:eastAsiaTheme="minorEastAsia" w:hint="eastAsia"/>
                <w:b/>
                <w:color w:val="000000" w:themeColor="text1"/>
                <w:sz w:val="24"/>
              </w:rPr>
              <w:t>30</w:t>
            </w:r>
            <w:r w:rsidRPr="00044DC1">
              <w:rPr>
                <w:rFonts w:eastAsiaTheme="minorEastAsia" w:hint="eastAsia"/>
                <w:b/>
                <w:color w:val="000000" w:themeColor="text1"/>
                <w:sz w:val="24"/>
              </w:rPr>
              <w:t>日</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本期已实现收益</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-10,306.78</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-10,306.78</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加权平均基金份额本期利润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-0.0008</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本期加权平均净值利润率</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-0.10%</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本期基金份额净值增长率</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0.24%</w:t>
            </w:r>
          </w:p>
        </w:tc>
      </w:tr>
      <w:tr w:rsidR="007816E4" w:rsidRPr="00044DC1">
        <w:tc>
          <w:tcPr>
            <w:tcW w:w="2268" w:type="dxa"/>
            <w:vAlign w:val="center"/>
          </w:tcPr>
          <w:p w:rsidR="007816E4" w:rsidRPr="00044DC1" w:rsidRDefault="00520573">
            <w:pPr>
              <w:spacing w:line="360" w:lineRule="auto"/>
              <w:rPr>
                <w:b/>
                <w:color w:val="000000"/>
                <w:sz w:val="24"/>
              </w:rPr>
            </w:pPr>
            <w:r w:rsidRPr="00044DC1">
              <w:rPr>
                <w:b/>
                <w:color w:val="000000"/>
                <w:sz w:val="24"/>
              </w:rPr>
              <w:t>3.</w:t>
            </w:r>
            <w:r w:rsidRPr="00044DC1">
              <w:rPr>
                <w:rFonts w:hint="eastAsia"/>
                <w:b/>
                <w:color w:val="000000"/>
                <w:sz w:val="24"/>
              </w:rPr>
              <w:t>2</w:t>
            </w:r>
            <w:r w:rsidRPr="00044DC1">
              <w:rPr>
                <w:b/>
                <w:color w:val="000000"/>
                <w:sz w:val="24"/>
              </w:rPr>
              <w:t xml:space="preserve">.2 </w:t>
            </w:r>
            <w:r w:rsidRPr="00044DC1">
              <w:rPr>
                <w:b/>
                <w:color w:val="000000"/>
                <w:sz w:val="24"/>
              </w:rPr>
              <w:t>期末数据和指标</w:t>
            </w:r>
          </w:p>
        </w:tc>
        <w:tc>
          <w:tcPr>
            <w:tcW w:w="6946" w:type="dxa"/>
            <w:tcBorders>
              <w:right w:val="single" w:sz="4" w:space="0" w:color="000000"/>
            </w:tcBorders>
            <w:vAlign w:val="center"/>
          </w:tcPr>
          <w:p w:rsidR="007816E4" w:rsidRPr="00044DC1" w:rsidRDefault="00436597">
            <w:pPr>
              <w:spacing w:line="360" w:lineRule="auto"/>
              <w:jc w:val="center"/>
              <w:rPr>
                <w:b/>
                <w:color w:val="000000"/>
                <w:sz w:val="24"/>
              </w:rPr>
            </w:pPr>
            <w:r w:rsidRPr="00044DC1">
              <w:rPr>
                <w:rFonts w:hint="eastAsia"/>
                <w:b/>
                <w:color w:val="000000"/>
                <w:sz w:val="24"/>
              </w:rPr>
              <w:t>报告期末</w:t>
            </w:r>
            <w:r w:rsidR="00007B27" w:rsidRPr="00044DC1">
              <w:rPr>
                <w:rFonts w:hint="eastAsia"/>
                <w:b/>
                <w:color w:val="000000"/>
                <w:sz w:val="24"/>
              </w:rPr>
              <w:t>2018</w:t>
            </w:r>
            <w:r w:rsidR="00007B27" w:rsidRPr="00044DC1">
              <w:rPr>
                <w:rFonts w:hint="eastAsia"/>
                <w:b/>
                <w:color w:val="000000"/>
                <w:sz w:val="24"/>
              </w:rPr>
              <w:t>年</w:t>
            </w:r>
            <w:r w:rsidR="00007B27" w:rsidRPr="00044DC1">
              <w:rPr>
                <w:rFonts w:hint="eastAsia"/>
                <w:b/>
                <w:color w:val="000000"/>
                <w:sz w:val="24"/>
              </w:rPr>
              <w:t>6</w:t>
            </w:r>
            <w:r w:rsidR="00007B27" w:rsidRPr="00044DC1">
              <w:rPr>
                <w:rFonts w:hint="eastAsia"/>
                <w:b/>
                <w:color w:val="000000"/>
                <w:sz w:val="24"/>
              </w:rPr>
              <w:t>月</w:t>
            </w:r>
            <w:r w:rsidR="00007B27" w:rsidRPr="00044DC1">
              <w:rPr>
                <w:rFonts w:hint="eastAsia"/>
                <w:b/>
                <w:color w:val="000000"/>
                <w:sz w:val="24"/>
              </w:rPr>
              <w:t>30</w:t>
            </w:r>
            <w:r w:rsidR="00007B27" w:rsidRPr="00044DC1">
              <w:rPr>
                <w:rFonts w:hint="eastAsia"/>
                <w:b/>
                <w:color w:val="000000"/>
                <w:sz w:val="24"/>
              </w:rPr>
              <w:t>日</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期末可供分配利润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948,255.64</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期末可供分配基金份额利润</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0.1207</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期末基金资产净值</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6,466,089.26</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期末基金份额净值</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0.823</w:t>
            </w:r>
          </w:p>
        </w:tc>
      </w:tr>
      <w:tr w:rsidR="007816E4" w:rsidRPr="00044DC1">
        <w:tc>
          <w:tcPr>
            <w:tcW w:w="2268" w:type="dxa"/>
            <w:vAlign w:val="center"/>
          </w:tcPr>
          <w:p w:rsidR="007816E4" w:rsidRPr="00044DC1" w:rsidRDefault="00520573">
            <w:pPr>
              <w:spacing w:line="360" w:lineRule="auto"/>
              <w:rPr>
                <w:b/>
                <w:color w:val="000000"/>
                <w:sz w:val="24"/>
              </w:rPr>
            </w:pPr>
            <w:r w:rsidRPr="00044DC1">
              <w:rPr>
                <w:b/>
                <w:color w:val="000000"/>
                <w:sz w:val="24"/>
              </w:rPr>
              <w:t>3.</w:t>
            </w:r>
            <w:r w:rsidRPr="00044DC1">
              <w:rPr>
                <w:rFonts w:hint="eastAsia"/>
                <w:b/>
                <w:color w:val="000000"/>
                <w:sz w:val="24"/>
              </w:rPr>
              <w:t>2</w:t>
            </w:r>
            <w:r w:rsidRPr="00044DC1">
              <w:rPr>
                <w:b/>
                <w:color w:val="000000"/>
                <w:sz w:val="24"/>
              </w:rPr>
              <w:t xml:space="preserve">.3 </w:t>
            </w:r>
            <w:r w:rsidRPr="00044DC1">
              <w:rPr>
                <w:b/>
                <w:color w:val="000000"/>
                <w:sz w:val="24"/>
              </w:rPr>
              <w:t>累计期末指标</w:t>
            </w:r>
          </w:p>
        </w:tc>
        <w:tc>
          <w:tcPr>
            <w:tcW w:w="6946" w:type="dxa"/>
            <w:tcBorders>
              <w:right w:val="single" w:sz="4" w:space="0" w:color="000000"/>
            </w:tcBorders>
            <w:vAlign w:val="center"/>
          </w:tcPr>
          <w:p w:rsidR="007816E4" w:rsidRPr="00044DC1" w:rsidRDefault="00436597">
            <w:pPr>
              <w:spacing w:line="360" w:lineRule="auto"/>
              <w:jc w:val="center"/>
              <w:rPr>
                <w:b/>
                <w:color w:val="000000"/>
                <w:sz w:val="24"/>
              </w:rPr>
            </w:pPr>
            <w:r w:rsidRPr="00044DC1">
              <w:rPr>
                <w:rFonts w:hint="eastAsia"/>
                <w:b/>
                <w:color w:val="000000"/>
                <w:sz w:val="24"/>
              </w:rPr>
              <w:t>报告期末</w:t>
            </w:r>
            <w:r w:rsidR="00007B27" w:rsidRPr="00044DC1">
              <w:rPr>
                <w:rFonts w:hint="eastAsia"/>
                <w:b/>
                <w:color w:val="000000"/>
                <w:sz w:val="24"/>
              </w:rPr>
              <w:t>2018</w:t>
            </w:r>
            <w:r w:rsidR="00007B27" w:rsidRPr="00044DC1">
              <w:rPr>
                <w:rFonts w:hint="eastAsia"/>
                <w:b/>
                <w:color w:val="000000"/>
                <w:sz w:val="24"/>
              </w:rPr>
              <w:t>年</w:t>
            </w:r>
            <w:r w:rsidR="00007B27" w:rsidRPr="00044DC1">
              <w:rPr>
                <w:rFonts w:hint="eastAsia"/>
                <w:b/>
                <w:color w:val="000000"/>
                <w:sz w:val="24"/>
              </w:rPr>
              <w:t>6</w:t>
            </w:r>
            <w:r w:rsidR="00007B27" w:rsidRPr="00044DC1">
              <w:rPr>
                <w:rFonts w:hint="eastAsia"/>
                <w:b/>
                <w:color w:val="000000"/>
                <w:sz w:val="24"/>
              </w:rPr>
              <w:t>月</w:t>
            </w:r>
            <w:r w:rsidR="00007B27" w:rsidRPr="00044DC1">
              <w:rPr>
                <w:rFonts w:hint="eastAsia"/>
                <w:b/>
                <w:color w:val="000000"/>
                <w:sz w:val="24"/>
              </w:rPr>
              <w:t>30</w:t>
            </w:r>
            <w:r w:rsidR="00007B27" w:rsidRPr="00044DC1">
              <w:rPr>
                <w:rFonts w:hint="eastAsia"/>
                <w:b/>
                <w:color w:val="000000"/>
                <w:sz w:val="24"/>
              </w:rPr>
              <w:t>日</w:t>
            </w:r>
          </w:p>
        </w:tc>
      </w:tr>
      <w:tr w:rsidR="007816E4" w:rsidRPr="00044DC1">
        <w:tc>
          <w:tcPr>
            <w:tcW w:w="2268" w:type="dxa"/>
            <w:vAlign w:val="center"/>
          </w:tcPr>
          <w:p w:rsidR="007816E4" w:rsidRPr="00044DC1" w:rsidRDefault="00520573">
            <w:pPr>
              <w:spacing w:line="360" w:lineRule="auto"/>
              <w:rPr>
                <w:color w:val="000000"/>
                <w:sz w:val="24"/>
              </w:rPr>
            </w:pPr>
            <w:r w:rsidRPr="00044DC1">
              <w:rPr>
                <w:color w:val="000000"/>
                <w:sz w:val="24"/>
              </w:rPr>
              <w:t>基金份额累计净值增长率</w:t>
            </w:r>
          </w:p>
        </w:tc>
        <w:tc>
          <w:tcPr>
            <w:tcW w:w="6946" w:type="dxa"/>
            <w:vAlign w:val="center"/>
          </w:tcPr>
          <w:p w:rsidR="007816E4" w:rsidRPr="00044DC1" w:rsidRDefault="00520573">
            <w:pPr>
              <w:spacing w:line="360" w:lineRule="auto"/>
              <w:jc w:val="right"/>
              <w:rPr>
                <w:color w:val="000000"/>
                <w:sz w:val="24"/>
              </w:rPr>
            </w:pPr>
            <w:r w:rsidRPr="00044DC1">
              <w:rPr>
                <w:color w:val="000000"/>
                <w:sz w:val="24"/>
              </w:rPr>
              <w:t>0.24%</w:t>
            </w:r>
          </w:p>
        </w:tc>
      </w:tr>
    </w:tbl>
    <w:p w:rsidR="001F72DD" w:rsidRDefault="000D4411">
      <w:pPr>
        <w:tabs>
          <w:tab w:val="left" w:pos="426"/>
        </w:tabs>
        <w:spacing w:line="360" w:lineRule="auto"/>
        <w:ind w:firstLineChars="200" w:firstLine="480"/>
        <w:jc w:val="left"/>
        <w:rPr>
          <w:color w:val="000000"/>
          <w:kern w:val="0"/>
          <w:sz w:val="24"/>
        </w:rPr>
      </w:pPr>
      <w:r>
        <w:rPr>
          <w:color w:val="000000"/>
          <w:kern w:val="0"/>
          <w:sz w:val="24"/>
        </w:rPr>
        <w:t>注：</w:t>
      </w:r>
      <w:r>
        <w:rPr>
          <w:color w:val="000000"/>
          <w:kern w:val="0"/>
          <w:sz w:val="24"/>
        </w:rPr>
        <w:t>1</w:t>
      </w:r>
      <w:r>
        <w:rPr>
          <w:color w:val="000000"/>
          <w:kern w:val="0"/>
          <w:sz w:val="24"/>
        </w:rPr>
        <w:t>、本期已实现收益指基金本期利息收入、投资收益、其他收入（不含公允价值变动收益）扣除相关费用后的余额，本期利润为本期已实现收益加上本期公允价值变动收益。</w:t>
      </w:r>
    </w:p>
    <w:p w:rsidR="001F72DD" w:rsidRDefault="000D4411">
      <w:pPr>
        <w:tabs>
          <w:tab w:val="left" w:pos="426"/>
        </w:tabs>
        <w:spacing w:line="360" w:lineRule="auto"/>
        <w:ind w:firstLineChars="200" w:firstLine="480"/>
        <w:jc w:val="left"/>
        <w:rPr>
          <w:color w:val="000000"/>
          <w:kern w:val="0"/>
          <w:sz w:val="24"/>
        </w:rPr>
      </w:pPr>
      <w:r>
        <w:rPr>
          <w:color w:val="000000"/>
          <w:kern w:val="0"/>
          <w:sz w:val="24"/>
        </w:rPr>
        <w:t>2</w:t>
      </w:r>
      <w:r>
        <w:rPr>
          <w:color w:val="000000"/>
          <w:kern w:val="0"/>
          <w:sz w:val="24"/>
        </w:rPr>
        <w:t>、所述基金业绩指标不包括持有人认购或交易基金的各项费用，计入费用后实际收益水平要低于所列数字。</w:t>
      </w:r>
    </w:p>
    <w:p w:rsidR="001F72DD" w:rsidRDefault="000D4411">
      <w:pPr>
        <w:tabs>
          <w:tab w:val="left" w:pos="426"/>
        </w:tabs>
        <w:spacing w:line="360" w:lineRule="auto"/>
        <w:ind w:firstLineChars="200" w:firstLine="480"/>
        <w:jc w:val="left"/>
        <w:rPr>
          <w:color w:val="000000"/>
          <w:kern w:val="0"/>
          <w:sz w:val="24"/>
        </w:rPr>
      </w:pPr>
      <w:r>
        <w:rPr>
          <w:color w:val="000000"/>
          <w:kern w:val="0"/>
          <w:sz w:val="24"/>
        </w:rPr>
        <w:t>3</w:t>
      </w:r>
      <w:r>
        <w:rPr>
          <w:color w:val="000000"/>
          <w:kern w:val="0"/>
          <w:sz w:val="24"/>
        </w:rPr>
        <w:t>、期末可供分配利润，采用期末资产负债表中未分配利润与未分配利润中已实现部分的孰低数（为期末余额，不是当期发生数）。</w:t>
      </w:r>
    </w:p>
    <w:p w:rsidR="007816E4" w:rsidRPr="00044DC1" w:rsidRDefault="00520573" w:rsidP="00044DC1">
      <w:pPr>
        <w:tabs>
          <w:tab w:val="left" w:pos="426"/>
        </w:tabs>
        <w:spacing w:line="360" w:lineRule="auto"/>
        <w:ind w:firstLineChars="200" w:firstLine="480"/>
        <w:jc w:val="left"/>
        <w:rPr>
          <w:color w:val="000000"/>
          <w:kern w:val="0"/>
          <w:sz w:val="24"/>
        </w:rPr>
      </w:pPr>
      <w:r w:rsidRPr="00044DC1">
        <w:rPr>
          <w:color w:val="000000"/>
          <w:kern w:val="0"/>
          <w:sz w:val="24"/>
        </w:rPr>
        <w:t>4</w:t>
      </w:r>
      <w:r w:rsidRPr="00044DC1">
        <w:rPr>
          <w:color w:val="000000"/>
          <w:kern w:val="0"/>
          <w:sz w:val="24"/>
        </w:rPr>
        <w:t>、原海富通双福分级债券型证券投资基金之双福</w:t>
      </w:r>
      <w:r w:rsidRPr="00044DC1">
        <w:rPr>
          <w:color w:val="000000"/>
          <w:kern w:val="0"/>
          <w:sz w:val="24"/>
        </w:rPr>
        <w:t>A</w:t>
      </w:r>
      <w:r w:rsidRPr="00044DC1">
        <w:rPr>
          <w:color w:val="000000"/>
          <w:kern w:val="0"/>
          <w:sz w:val="24"/>
        </w:rPr>
        <w:t>、双福</w:t>
      </w:r>
      <w:r w:rsidRPr="00044DC1">
        <w:rPr>
          <w:color w:val="000000"/>
          <w:kern w:val="0"/>
          <w:sz w:val="24"/>
        </w:rPr>
        <w:t>B</w:t>
      </w:r>
      <w:r w:rsidRPr="00044DC1">
        <w:rPr>
          <w:color w:val="000000"/>
          <w:kern w:val="0"/>
          <w:sz w:val="24"/>
        </w:rPr>
        <w:t>以</w:t>
      </w:r>
      <w:r w:rsidRPr="00044DC1">
        <w:rPr>
          <w:color w:val="000000"/>
          <w:kern w:val="0"/>
          <w:sz w:val="24"/>
        </w:rPr>
        <w:t>2018</w:t>
      </w:r>
      <w:r w:rsidRPr="00044DC1">
        <w:rPr>
          <w:color w:val="000000"/>
          <w:kern w:val="0"/>
          <w:sz w:val="24"/>
        </w:rPr>
        <w:t>年</w:t>
      </w:r>
      <w:r w:rsidRPr="00044DC1">
        <w:rPr>
          <w:color w:val="000000"/>
          <w:kern w:val="0"/>
          <w:sz w:val="24"/>
        </w:rPr>
        <w:t>6</w:t>
      </w:r>
      <w:r w:rsidRPr="00044DC1">
        <w:rPr>
          <w:color w:val="000000"/>
          <w:kern w:val="0"/>
          <w:sz w:val="24"/>
        </w:rPr>
        <w:t>月</w:t>
      </w:r>
      <w:r w:rsidRPr="00044DC1">
        <w:rPr>
          <w:color w:val="000000"/>
          <w:kern w:val="0"/>
          <w:sz w:val="24"/>
        </w:rPr>
        <w:t>4</w:t>
      </w:r>
      <w:r w:rsidRPr="00044DC1">
        <w:rPr>
          <w:color w:val="000000"/>
          <w:kern w:val="0"/>
          <w:sz w:val="24"/>
        </w:rPr>
        <w:t>日各自的份额净值为基础，按照本基金的基金份额净值（</w:t>
      </w:r>
      <w:r w:rsidRPr="00044DC1">
        <w:rPr>
          <w:color w:val="000000"/>
          <w:kern w:val="0"/>
          <w:sz w:val="24"/>
        </w:rPr>
        <w:t>NAV</w:t>
      </w:r>
      <w:r w:rsidRPr="00044DC1">
        <w:rPr>
          <w:color w:val="000000"/>
          <w:kern w:val="0"/>
          <w:sz w:val="24"/>
        </w:rPr>
        <w:t>）转换为海富通双福债券型证券投资基金，双福</w:t>
      </w:r>
      <w:r w:rsidRPr="00044DC1">
        <w:rPr>
          <w:color w:val="000000"/>
          <w:kern w:val="0"/>
          <w:sz w:val="24"/>
        </w:rPr>
        <w:t>A</w:t>
      </w:r>
      <w:r w:rsidRPr="00044DC1">
        <w:rPr>
          <w:color w:val="000000"/>
          <w:kern w:val="0"/>
          <w:sz w:val="24"/>
        </w:rPr>
        <w:t>转换比例为</w:t>
      </w:r>
      <w:r w:rsidRPr="00044DC1">
        <w:rPr>
          <w:color w:val="000000"/>
          <w:kern w:val="0"/>
          <w:sz w:val="24"/>
        </w:rPr>
        <w:t>1</w:t>
      </w:r>
      <w:r w:rsidRPr="00044DC1">
        <w:rPr>
          <w:color w:val="000000"/>
          <w:kern w:val="0"/>
          <w:sz w:val="24"/>
        </w:rPr>
        <w:t>：</w:t>
      </w:r>
      <w:r w:rsidRPr="00044DC1">
        <w:rPr>
          <w:color w:val="000000"/>
          <w:kern w:val="0"/>
          <w:sz w:val="24"/>
        </w:rPr>
        <w:t>1.23496225</w:t>
      </w:r>
      <w:r w:rsidRPr="00044DC1">
        <w:rPr>
          <w:color w:val="000000"/>
          <w:kern w:val="0"/>
          <w:sz w:val="24"/>
        </w:rPr>
        <w:t>，双福</w:t>
      </w:r>
      <w:r w:rsidRPr="00044DC1">
        <w:rPr>
          <w:color w:val="000000"/>
          <w:kern w:val="0"/>
          <w:sz w:val="24"/>
        </w:rPr>
        <w:t>B</w:t>
      </w:r>
      <w:r w:rsidRPr="00044DC1">
        <w:rPr>
          <w:color w:val="000000"/>
          <w:kern w:val="0"/>
          <w:sz w:val="24"/>
        </w:rPr>
        <w:t>转换比例为</w:t>
      </w:r>
      <w:r w:rsidRPr="00044DC1">
        <w:rPr>
          <w:color w:val="000000"/>
          <w:kern w:val="0"/>
          <w:sz w:val="24"/>
        </w:rPr>
        <w:t xml:space="preserve"> 1</w:t>
      </w:r>
      <w:r w:rsidRPr="00044DC1">
        <w:rPr>
          <w:color w:val="000000"/>
          <w:kern w:val="0"/>
          <w:sz w:val="24"/>
        </w:rPr>
        <w:t>：</w:t>
      </w:r>
      <w:r w:rsidRPr="00044DC1">
        <w:rPr>
          <w:color w:val="000000"/>
          <w:kern w:val="0"/>
          <w:sz w:val="24"/>
        </w:rPr>
        <w:t>0.97314726</w:t>
      </w:r>
      <w:r w:rsidRPr="00044DC1">
        <w:rPr>
          <w:color w:val="000000"/>
          <w:kern w:val="0"/>
          <w:sz w:val="24"/>
        </w:rPr>
        <w:t>。</w:t>
      </w:r>
    </w:p>
    <w:p w:rsidR="007816E4" w:rsidRPr="00044DC1" w:rsidRDefault="00520573" w:rsidP="004076B7">
      <w:pPr>
        <w:pStyle w:val="2"/>
        <w:spacing w:beforeLines="100" w:after="0"/>
        <w:rPr>
          <w:rFonts w:ascii="Times New Roman" w:hAnsi="Times New Roman"/>
          <w:color w:val="000000"/>
          <w:kern w:val="0"/>
          <w:szCs w:val="24"/>
        </w:rPr>
      </w:pPr>
      <w:bookmarkStart w:id="41" w:name="_Toc361324852"/>
      <w:bookmarkStart w:id="42" w:name="_Toc225498252"/>
      <w:bookmarkStart w:id="43" w:name="_Toc409100414"/>
      <w:bookmarkStart w:id="44" w:name="_Toc409100051"/>
      <w:bookmarkStart w:id="45" w:name="_Toc409100415"/>
      <w:bookmarkStart w:id="46" w:name="_Toc409100052"/>
      <w:r w:rsidRPr="00044DC1">
        <w:rPr>
          <w:rFonts w:ascii="Times New Roman" w:hAnsi="Times New Roman"/>
          <w:color w:val="000000"/>
          <w:kern w:val="0"/>
          <w:szCs w:val="24"/>
        </w:rPr>
        <w:t xml:space="preserve">3.3 </w:t>
      </w:r>
      <w:r w:rsidRPr="00044DC1">
        <w:rPr>
          <w:rFonts w:ascii="Times New Roman" w:hAnsi="Times New Roman"/>
          <w:color w:val="000000"/>
          <w:kern w:val="0"/>
          <w:szCs w:val="24"/>
        </w:rPr>
        <w:t>基金净值表现</w:t>
      </w:r>
      <w:bookmarkEnd w:id="41"/>
      <w:bookmarkEnd w:id="42"/>
      <w:bookmarkEnd w:id="43"/>
      <w:bookmarkEnd w:id="44"/>
      <w:r w:rsidRPr="00044DC1">
        <w:rPr>
          <w:rFonts w:ascii="Times New Roman" w:hAnsi="Times New Roman" w:hint="eastAsia"/>
          <w:color w:val="000000"/>
          <w:kern w:val="0"/>
          <w:szCs w:val="24"/>
        </w:rPr>
        <w:t>（转型后）</w:t>
      </w:r>
    </w:p>
    <w:p w:rsidR="007816E4" w:rsidRPr="00044DC1" w:rsidRDefault="00520573">
      <w:pPr>
        <w:autoSpaceDE w:val="0"/>
        <w:autoSpaceDN w:val="0"/>
        <w:adjustRightInd w:val="0"/>
        <w:spacing w:line="360" w:lineRule="auto"/>
        <w:jc w:val="left"/>
        <w:rPr>
          <w:b/>
          <w:color w:val="000000"/>
          <w:kern w:val="0"/>
          <w:sz w:val="24"/>
        </w:rPr>
      </w:pPr>
      <w:r w:rsidRPr="00044DC1">
        <w:rPr>
          <w:b/>
          <w:color w:val="000000"/>
          <w:kern w:val="0"/>
          <w:sz w:val="24"/>
        </w:rPr>
        <w:t xml:space="preserve">3.3.1 </w:t>
      </w:r>
      <w:r w:rsidRPr="00044DC1">
        <w:rPr>
          <w:b/>
          <w:color w:val="000000"/>
          <w:kern w:val="0"/>
          <w:sz w:val="24"/>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1350"/>
        <w:gridCol w:w="1350"/>
        <w:gridCol w:w="1350"/>
        <w:gridCol w:w="1350"/>
        <w:gridCol w:w="1350"/>
        <w:gridCol w:w="1350"/>
      </w:tblGrid>
      <w:tr w:rsidR="007816E4" w:rsidRPr="00044DC1">
        <w:tc>
          <w:tcPr>
            <w:tcW w:w="1620" w:type="dxa"/>
            <w:vAlign w:val="center"/>
          </w:tcPr>
          <w:p w:rsidR="007816E4" w:rsidRPr="00044DC1" w:rsidRDefault="00520573">
            <w:pPr>
              <w:spacing w:line="360" w:lineRule="auto"/>
              <w:jc w:val="center"/>
              <w:rPr>
                <w:color w:val="000000"/>
                <w:sz w:val="24"/>
              </w:rPr>
            </w:pPr>
            <w:r w:rsidRPr="00044DC1">
              <w:rPr>
                <w:color w:val="000000"/>
                <w:sz w:val="24"/>
              </w:rPr>
              <w:t>阶段</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份额净值增长率</w:t>
            </w:r>
            <w:r w:rsidRPr="00044DC1">
              <w:rPr>
                <w:rFonts w:ascii="宋体" w:hAnsi="宋体" w:cs="宋体" w:hint="eastAsia"/>
                <w:color w:val="000000"/>
                <w:sz w:val="24"/>
              </w:rPr>
              <w:t>①</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份额净值增长率标准差</w:t>
            </w:r>
            <w:r w:rsidRPr="00044DC1">
              <w:rPr>
                <w:rFonts w:ascii="宋体" w:hAnsi="宋体" w:cs="宋体" w:hint="eastAsia"/>
                <w:color w:val="000000"/>
                <w:sz w:val="24"/>
              </w:rPr>
              <w:t>②</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业绩比较基准收益率</w:t>
            </w:r>
            <w:r w:rsidRPr="00044DC1">
              <w:rPr>
                <w:rFonts w:ascii="宋体" w:hAnsi="宋体" w:cs="宋体" w:hint="eastAsia"/>
                <w:color w:val="000000"/>
                <w:sz w:val="24"/>
              </w:rPr>
              <w:t>③</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业绩比较基准收益率标准差</w:t>
            </w:r>
            <w:r w:rsidRPr="00044DC1">
              <w:rPr>
                <w:rFonts w:ascii="宋体" w:hAnsi="宋体" w:cs="宋体" w:hint="eastAsia"/>
                <w:color w:val="000000"/>
                <w:sz w:val="24"/>
              </w:rPr>
              <w:t>④</w:t>
            </w:r>
          </w:p>
        </w:tc>
        <w:tc>
          <w:tcPr>
            <w:tcW w:w="1350" w:type="dxa"/>
            <w:vAlign w:val="center"/>
          </w:tcPr>
          <w:p w:rsidR="007816E4" w:rsidRPr="00044DC1" w:rsidRDefault="00520573">
            <w:pPr>
              <w:spacing w:line="360" w:lineRule="auto"/>
              <w:jc w:val="center"/>
              <w:rPr>
                <w:color w:val="000000"/>
                <w:sz w:val="24"/>
              </w:rPr>
            </w:pPr>
            <w:r w:rsidRPr="00044DC1">
              <w:rPr>
                <w:rFonts w:ascii="宋体" w:hAnsi="宋体" w:cs="宋体" w:hint="eastAsia"/>
                <w:color w:val="000000"/>
                <w:sz w:val="24"/>
              </w:rPr>
              <w:t>①</w:t>
            </w:r>
            <w:r w:rsidRPr="00044DC1">
              <w:rPr>
                <w:color w:val="000000"/>
                <w:sz w:val="24"/>
              </w:rPr>
              <w:t>－</w:t>
            </w:r>
            <w:r w:rsidRPr="00044DC1">
              <w:rPr>
                <w:rFonts w:ascii="宋体" w:hAnsi="宋体" w:cs="宋体" w:hint="eastAsia"/>
                <w:color w:val="000000"/>
                <w:sz w:val="24"/>
              </w:rPr>
              <w:t>③</w:t>
            </w:r>
          </w:p>
        </w:tc>
        <w:tc>
          <w:tcPr>
            <w:tcW w:w="1350" w:type="dxa"/>
            <w:vAlign w:val="center"/>
          </w:tcPr>
          <w:p w:rsidR="007816E4" w:rsidRPr="00044DC1" w:rsidRDefault="00520573">
            <w:pPr>
              <w:spacing w:line="360" w:lineRule="auto"/>
              <w:jc w:val="center"/>
              <w:rPr>
                <w:color w:val="000000"/>
                <w:sz w:val="24"/>
              </w:rPr>
            </w:pPr>
            <w:r w:rsidRPr="00044DC1">
              <w:rPr>
                <w:rFonts w:ascii="宋体" w:hAnsi="宋体" w:cs="宋体" w:hint="eastAsia"/>
                <w:color w:val="000000"/>
                <w:sz w:val="24"/>
              </w:rPr>
              <w:t>②</w:t>
            </w:r>
            <w:r w:rsidRPr="00044DC1">
              <w:rPr>
                <w:color w:val="000000"/>
                <w:sz w:val="24"/>
              </w:rPr>
              <w:t>－</w:t>
            </w:r>
            <w:r w:rsidRPr="00044DC1">
              <w:rPr>
                <w:rFonts w:ascii="宋体" w:hAnsi="宋体" w:cs="宋体" w:hint="eastAsia"/>
                <w:color w:val="000000"/>
                <w:sz w:val="24"/>
              </w:rPr>
              <w:t>④</w:t>
            </w:r>
          </w:p>
        </w:tc>
      </w:tr>
      <w:tr w:rsidR="001F72DD">
        <w:tc>
          <w:tcPr>
            <w:tcW w:w="1620" w:type="dxa"/>
            <w:vAlign w:val="center"/>
          </w:tcPr>
          <w:p w:rsidR="001F72DD" w:rsidRDefault="000D4411">
            <w:pPr>
              <w:jc w:val="center"/>
            </w:pPr>
            <w:r>
              <w:rPr>
                <w:color w:val="000000"/>
                <w:sz w:val="24"/>
              </w:rPr>
              <w:t>2018-6-5--2018-6-30</w:t>
            </w:r>
          </w:p>
        </w:tc>
        <w:tc>
          <w:tcPr>
            <w:tcW w:w="1350" w:type="dxa"/>
            <w:vAlign w:val="center"/>
          </w:tcPr>
          <w:p w:rsidR="001F72DD" w:rsidRDefault="000D4411">
            <w:pPr>
              <w:jc w:val="center"/>
            </w:pPr>
            <w:r>
              <w:rPr>
                <w:color w:val="000000"/>
                <w:sz w:val="24"/>
              </w:rPr>
              <w:t>-0.24%</w:t>
            </w:r>
          </w:p>
        </w:tc>
        <w:tc>
          <w:tcPr>
            <w:tcW w:w="1350" w:type="dxa"/>
            <w:vAlign w:val="center"/>
          </w:tcPr>
          <w:p w:rsidR="001F72DD" w:rsidRDefault="000D4411">
            <w:pPr>
              <w:jc w:val="center"/>
            </w:pPr>
            <w:r>
              <w:rPr>
                <w:color w:val="000000"/>
                <w:sz w:val="24"/>
              </w:rPr>
              <w:t>0.04%</w:t>
            </w:r>
          </w:p>
        </w:tc>
        <w:tc>
          <w:tcPr>
            <w:tcW w:w="1350" w:type="dxa"/>
            <w:vAlign w:val="center"/>
          </w:tcPr>
          <w:p w:rsidR="001F72DD" w:rsidRDefault="000D4411">
            <w:pPr>
              <w:jc w:val="center"/>
            </w:pPr>
            <w:r>
              <w:rPr>
                <w:color w:val="000000"/>
                <w:sz w:val="24"/>
              </w:rPr>
              <w:t>0.70%</w:t>
            </w:r>
          </w:p>
        </w:tc>
        <w:tc>
          <w:tcPr>
            <w:tcW w:w="1350" w:type="dxa"/>
            <w:vAlign w:val="center"/>
          </w:tcPr>
          <w:p w:rsidR="001F72DD" w:rsidRDefault="000D4411">
            <w:pPr>
              <w:jc w:val="center"/>
            </w:pPr>
            <w:r>
              <w:rPr>
                <w:color w:val="000000"/>
                <w:sz w:val="24"/>
              </w:rPr>
              <w:t>0.06%</w:t>
            </w:r>
          </w:p>
        </w:tc>
        <w:tc>
          <w:tcPr>
            <w:tcW w:w="1350" w:type="dxa"/>
            <w:vAlign w:val="center"/>
          </w:tcPr>
          <w:p w:rsidR="001F72DD" w:rsidRDefault="000D4411">
            <w:pPr>
              <w:jc w:val="center"/>
            </w:pPr>
            <w:r>
              <w:rPr>
                <w:color w:val="000000"/>
                <w:sz w:val="24"/>
              </w:rPr>
              <w:t>-0.94%</w:t>
            </w:r>
          </w:p>
        </w:tc>
        <w:tc>
          <w:tcPr>
            <w:tcW w:w="1350" w:type="dxa"/>
            <w:vAlign w:val="center"/>
          </w:tcPr>
          <w:p w:rsidR="001F72DD" w:rsidRDefault="000D4411">
            <w:pPr>
              <w:jc w:val="center"/>
            </w:pPr>
            <w:r>
              <w:rPr>
                <w:color w:val="000000"/>
                <w:sz w:val="24"/>
              </w:rPr>
              <w:t>-0.02%</w:t>
            </w:r>
          </w:p>
        </w:tc>
      </w:tr>
    </w:tbl>
    <w:p w:rsidR="007816E4" w:rsidRPr="00044DC1" w:rsidRDefault="00520573" w:rsidP="004076B7">
      <w:pPr>
        <w:spacing w:beforeLines="100" w:line="360" w:lineRule="auto"/>
        <w:rPr>
          <w:b/>
          <w:color w:val="000000"/>
          <w:kern w:val="0"/>
          <w:sz w:val="24"/>
        </w:rPr>
      </w:pPr>
      <w:r w:rsidRPr="00044DC1">
        <w:rPr>
          <w:b/>
          <w:color w:val="000000"/>
          <w:kern w:val="0"/>
          <w:sz w:val="24"/>
        </w:rPr>
        <w:t>3.3.2</w:t>
      </w:r>
      <w:r w:rsidRPr="00044DC1">
        <w:rPr>
          <w:rStyle w:val="af1"/>
          <w:color w:val="000000"/>
          <w:sz w:val="24"/>
          <w:shd w:val="clear" w:color="auto" w:fill="FFFFFF"/>
        </w:rPr>
        <w:t>自基金转型以来</w:t>
      </w:r>
      <w:r w:rsidRPr="00044DC1">
        <w:rPr>
          <w:b/>
          <w:color w:val="000000"/>
          <w:kern w:val="0"/>
          <w:sz w:val="24"/>
        </w:rPr>
        <w:t>基金份额累计净值增长率变动及其与同期业绩比较基准收益率变动的比较</w:t>
      </w:r>
    </w:p>
    <w:p w:rsidR="007816E4" w:rsidRPr="00044DC1" w:rsidRDefault="00520573">
      <w:pPr>
        <w:spacing w:line="360" w:lineRule="auto"/>
        <w:ind w:firstLine="420"/>
        <w:jc w:val="center"/>
        <w:rPr>
          <w:color w:val="000000"/>
          <w:kern w:val="0"/>
          <w:sz w:val="24"/>
        </w:rPr>
      </w:pPr>
      <w:r w:rsidRPr="00044DC1">
        <w:rPr>
          <w:color w:val="000000"/>
          <w:kern w:val="0"/>
          <w:sz w:val="24"/>
        </w:rPr>
        <w:t>海富通双福债券型证券投资基金</w:t>
      </w:r>
    </w:p>
    <w:p w:rsidR="007816E4" w:rsidRPr="00044DC1" w:rsidRDefault="00520573">
      <w:pPr>
        <w:spacing w:line="360" w:lineRule="auto"/>
        <w:ind w:firstLine="420"/>
        <w:jc w:val="center"/>
        <w:rPr>
          <w:color w:val="000000"/>
          <w:kern w:val="0"/>
          <w:sz w:val="24"/>
        </w:rPr>
      </w:pPr>
      <w:r w:rsidRPr="00044DC1">
        <w:rPr>
          <w:color w:val="000000"/>
          <w:kern w:val="0"/>
          <w:sz w:val="24"/>
        </w:rPr>
        <w:t>份额累计净值增长率与业绩比较基准收益率的历史走势对比图</w:t>
      </w:r>
    </w:p>
    <w:p w:rsidR="007816E4" w:rsidRPr="00044DC1" w:rsidRDefault="00520573">
      <w:pPr>
        <w:pStyle w:val="a9"/>
        <w:snapToGrid w:val="0"/>
        <w:spacing w:line="360" w:lineRule="auto"/>
        <w:ind w:firstLine="480"/>
        <w:jc w:val="center"/>
        <w:rPr>
          <w:rFonts w:ascii="Times New Roman" w:hAnsi="Times New Roman"/>
          <w:color w:val="000000"/>
          <w:sz w:val="24"/>
          <w:szCs w:val="24"/>
        </w:rPr>
      </w:pPr>
      <w:r w:rsidRPr="00044DC1">
        <w:rPr>
          <w:rFonts w:ascii="Times New Roman" w:hAnsi="Times New Roman"/>
          <w:color w:val="000000"/>
          <w:sz w:val="24"/>
          <w:szCs w:val="24"/>
        </w:rPr>
        <w:t>(2018</w:t>
      </w:r>
      <w:r w:rsidRPr="00044DC1">
        <w:rPr>
          <w:rFonts w:ascii="Times New Roman" w:hAnsi="Times New Roman"/>
          <w:color w:val="000000"/>
          <w:sz w:val="24"/>
          <w:szCs w:val="24"/>
        </w:rPr>
        <w:t>年</w:t>
      </w:r>
      <w:r w:rsidRPr="00044DC1">
        <w:rPr>
          <w:rFonts w:ascii="Times New Roman" w:hAnsi="Times New Roman"/>
          <w:color w:val="000000"/>
          <w:sz w:val="24"/>
          <w:szCs w:val="24"/>
        </w:rPr>
        <w:t>6</w:t>
      </w:r>
      <w:r w:rsidRPr="00044DC1">
        <w:rPr>
          <w:rFonts w:ascii="Times New Roman" w:hAnsi="Times New Roman"/>
          <w:color w:val="000000"/>
          <w:sz w:val="24"/>
          <w:szCs w:val="24"/>
        </w:rPr>
        <w:t>月</w:t>
      </w:r>
      <w:r w:rsidRPr="00044DC1">
        <w:rPr>
          <w:rFonts w:ascii="Times New Roman" w:hAnsi="Times New Roman"/>
          <w:color w:val="000000"/>
          <w:sz w:val="24"/>
          <w:szCs w:val="24"/>
        </w:rPr>
        <w:t>5</w:t>
      </w:r>
      <w:r w:rsidRPr="00044DC1">
        <w:rPr>
          <w:rFonts w:ascii="Times New Roman" w:hAnsi="Times New Roman"/>
          <w:color w:val="000000"/>
          <w:sz w:val="24"/>
          <w:szCs w:val="24"/>
        </w:rPr>
        <w:t>日至</w:t>
      </w:r>
      <w:r w:rsidRPr="00044DC1">
        <w:rPr>
          <w:rFonts w:ascii="Times New Roman" w:hAnsi="Times New Roman"/>
          <w:color w:val="000000"/>
          <w:sz w:val="24"/>
          <w:szCs w:val="24"/>
        </w:rPr>
        <w:t>2018</w:t>
      </w:r>
      <w:r w:rsidRPr="00044DC1">
        <w:rPr>
          <w:rFonts w:ascii="Times New Roman" w:hAnsi="Times New Roman"/>
          <w:color w:val="000000"/>
          <w:sz w:val="24"/>
          <w:szCs w:val="24"/>
        </w:rPr>
        <w:t>年</w:t>
      </w:r>
      <w:r w:rsidRPr="00044DC1">
        <w:rPr>
          <w:rFonts w:ascii="Times New Roman" w:hAnsi="Times New Roman"/>
          <w:color w:val="000000"/>
          <w:sz w:val="24"/>
          <w:szCs w:val="24"/>
        </w:rPr>
        <w:t>6</w:t>
      </w:r>
      <w:r w:rsidRPr="00044DC1">
        <w:rPr>
          <w:rFonts w:ascii="Times New Roman" w:hAnsi="Times New Roman"/>
          <w:color w:val="000000"/>
          <w:sz w:val="24"/>
          <w:szCs w:val="24"/>
        </w:rPr>
        <w:t>月</w:t>
      </w:r>
      <w:r w:rsidRPr="00044DC1">
        <w:rPr>
          <w:rFonts w:ascii="Times New Roman" w:hAnsi="Times New Roman"/>
          <w:color w:val="000000"/>
          <w:sz w:val="24"/>
          <w:szCs w:val="24"/>
        </w:rPr>
        <w:t>30</w:t>
      </w:r>
      <w:r w:rsidRPr="00044DC1">
        <w:rPr>
          <w:rFonts w:ascii="Times New Roman" w:hAnsi="Times New Roman"/>
          <w:color w:val="000000"/>
          <w:sz w:val="24"/>
          <w:szCs w:val="24"/>
        </w:rPr>
        <w:t>日</w:t>
      </w:r>
      <w:r w:rsidRPr="00044DC1">
        <w:rPr>
          <w:rFonts w:ascii="Times New Roman" w:hAnsi="Times New Roman"/>
          <w:color w:val="000000"/>
          <w:sz w:val="24"/>
          <w:szCs w:val="24"/>
        </w:rPr>
        <w:t>)</w:t>
      </w:r>
    </w:p>
    <w:p w:rsidR="007816E4" w:rsidRPr="00044DC1" w:rsidRDefault="00520573">
      <w:pPr>
        <w:spacing w:line="360" w:lineRule="auto"/>
        <w:jc w:val="center"/>
        <w:rPr>
          <w:color w:val="000000"/>
          <w:kern w:val="0"/>
          <w:sz w:val="24"/>
        </w:rPr>
      </w:pPr>
      <w:r w:rsidRPr="00044DC1">
        <w:rPr>
          <w:noProof/>
          <w:color w:val="000000"/>
          <w:sz w:val="24"/>
        </w:rPr>
        <w:drawing>
          <wp:inline distT="0" distB="0" distL="0" distR="0">
            <wp:extent cx="5746115" cy="3368675"/>
            <wp:effectExtent l="0" t="0" r="6985" b="317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46115" cy="3368675"/>
                    </a:xfrm>
                    <a:prstGeom prst="rect">
                      <a:avLst/>
                    </a:prstGeom>
                    <a:noFill/>
                    <a:ln>
                      <a:noFill/>
                    </a:ln>
                  </pic:spPr>
                </pic:pic>
              </a:graphicData>
            </a:graphic>
          </wp:inline>
        </w:drawing>
      </w:r>
    </w:p>
    <w:p w:rsidR="001F72DD" w:rsidRDefault="000D4411">
      <w:pPr>
        <w:spacing w:line="360" w:lineRule="auto"/>
        <w:jc w:val="left"/>
        <w:rPr>
          <w:color w:val="000000"/>
          <w:sz w:val="24"/>
        </w:rPr>
      </w:pPr>
      <w:r>
        <w:rPr>
          <w:color w:val="000000"/>
          <w:kern w:val="0"/>
          <w:sz w:val="24"/>
        </w:rPr>
        <w:t>注：</w:t>
      </w:r>
      <w:r>
        <w:rPr>
          <w:color w:val="000000"/>
          <w:kern w:val="0"/>
          <w:sz w:val="24"/>
        </w:rPr>
        <w:t>1</w:t>
      </w:r>
      <w:r>
        <w:rPr>
          <w:color w:val="000000"/>
          <w:kern w:val="0"/>
          <w:sz w:val="24"/>
        </w:rPr>
        <w:t>、本基金转型日期为</w:t>
      </w:r>
      <w:r>
        <w:rPr>
          <w:color w:val="000000"/>
          <w:kern w:val="0"/>
          <w:sz w:val="24"/>
        </w:rPr>
        <w:t>2018</w:t>
      </w:r>
      <w:r>
        <w:rPr>
          <w:color w:val="000000"/>
          <w:kern w:val="0"/>
          <w:sz w:val="24"/>
        </w:rPr>
        <w:t>年</w:t>
      </w:r>
      <w:r>
        <w:rPr>
          <w:color w:val="000000"/>
          <w:kern w:val="0"/>
          <w:sz w:val="24"/>
        </w:rPr>
        <w:t>6</w:t>
      </w:r>
      <w:r>
        <w:rPr>
          <w:color w:val="000000"/>
          <w:kern w:val="0"/>
          <w:sz w:val="24"/>
        </w:rPr>
        <w:t>月</w:t>
      </w:r>
      <w:r>
        <w:rPr>
          <w:color w:val="000000"/>
          <w:kern w:val="0"/>
          <w:sz w:val="24"/>
        </w:rPr>
        <w:t>5</w:t>
      </w:r>
      <w:r>
        <w:rPr>
          <w:color w:val="000000"/>
          <w:kern w:val="0"/>
          <w:sz w:val="24"/>
        </w:rPr>
        <w:t>日，截止报告期末，本基金转型未满一年。</w:t>
      </w:r>
    </w:p>
    <w:p w:rsidR="007816E4" w:rsidRPr="00044DC1" w:rsidRDefault="00520573">
      <w:pPr>
        <w:spacing w:line="360" w:lineRule="auto"/>
        <w:jc w:val="left"/>
        <w:rPr>
          <w:color w:val="000000"/>
          <w:sz w:val="24"/>
        </w:rPr>
      </w:pPr>
      <w:r w:rsidRPr="00044DC1">
        <w:rPr>
          <w:color w:val="000000"/>
          <w:kern w:val="0"/>
          <w:sz w:val="24"/>
        </w:rPr>
        <w:t>2</w:t>
      </w:r>
      <w:r w:rsidRPr="00044DC1">
        <w:rPr>
          <w:color w:val="000000"/>
          <w:kern w:val="0"/>
          <w:sz w:val="24"/>
        </w:rPr>
        <w:t>、按照本基金合同规定，本基金建仓期为自基金合同生效起六个月。建仓期结束时本基金的各项投资比例已达到基金合同第十四部分（二）投资范围、（四）投资限制中规定的各项比例。</w:t>
      </w:r>
    </w:p>
    <w:p w:rsidR="007816E4" w:rsidRPr="00044DC1" w:rsidRDefault="00520573" w:rsidP="004076B7">
      <w:pPr>
        <w:pStyle w:val="2"/>
        <w:spacing w:beforeLines="100" w:after="0"/>
        <w:rPr>
          <w:rFonts w:ascii="Times New Roman" w:hAnsi="Times New Roman"/>
          <w:color w:val="000000"/>
          <w:kern w:val="0"/>
          <w:szCs w:val="24"/>
        </w:rPr>
      </w:pPr>
      <w:r w:rsidRPr="00044DC1">
        <w:rPr>
          <w:rFonts w:ascii="Times New Roman" w:hAnsi="Times New Roman"/>
          <w:color w:val="000000"/>
          <w:kern w:val="0"/>
          <w:szCs w:val="24"/>
        </w:rPr>
        <w:t>3.4</w:t>
      </w:r>
      <w:r w:rsidRPr="00044DC1">
        <w:rPr>
          <w:rFonts w:ascii="Times New Roman" w:hAnsi="Times New Roman"/>
          <w:color w:val="000000"/>
          <w:kern w:val="0"/>
          <w:szCs w:val="24"/>
        </w:rPr>
        <w:t>基金净值表现</w:t>
      </w:r>
      <w:r w:rsidRPr="00044DC1">
        <w:rPr>
          <w:rFonts w:ascii="Times New Roman" w:hAnsi="Times New Roman" w:hint="eastAsia"/>
          <w:color w:val="000000"/>
          <w:kern w:val="0"/>
          <w:szCs w:val="24"/>
        </w:rPr>
        <w:t>（转型前）</w:t>
      </w:r>
    </w:p>
    <w:p w:rsidR="007816E4" w:rsidRPr="00044DC1" w:rsidRDefault="00520573">
      <w:pPr>
        <w:autoSpaceDE w:val="0"/>
        <w:autoSpaceDN w:val="0"/>
        <w:adjustRightInd w:val="0"/>
        <w:spacing w:line="360" w:lineRule="auto"/>
        <w:jc w:val="left"/>
        <w:rPr>
          <w:b/>
          <w:color w:val="000000"/>
          <w:kern w:val="0"/>
          <w:sz w:val="24"/>
        </w:rPr>
      </w:pPr>
      <w:r w:rsidRPr="00044DC1">
        <w:rPr>
          <w:b/>
          <w:color w:val="000000"/>
          <w:kern w:val="0"/>
          <w:sz w:val="24"/>
        </w:rPr>
        <w:t xml:space="preserve">3.4.1 </w:t>
      </w:r>
      <w:r w:rsidRPr="00044DC1">
        <w:rPr>
          <w:b/>
          <w:color w:val="000000"/>
          <w:kern w:val="0"/>
          <w:sz w:val="24"/>
        </w:rPr>
        <w:t>基金份额净值增长率及其与同期业绩比较基准收益率的比较</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1350"/>
        <w:gridCol w:w="1350"/>
        <w:gridCol w:w="1350"/>
        <w:gridCol w:w="1350"/>
        <w:gridCol w:w="1350"/>
        <w:gridCol w:w="1350"/>
      </w:tblGrid>
      <w:tr w:rsidR="007816E4" w:rsidRPr="00044DC1">
        <w:tc>
          <w:tcPr>
            <w:tcW w:w="1620" w:type="dxa"/>
            <w:vAlign w:val="center"/>
          </w:tcPr>
          <w:p w:rsidR="007816E4" w:rsidRPr="00044DC1" w:rsidRDefault="00520573">
            <w:pPr>
              <w:spacing w:line="360" w:lineRule="auto"/>
              <w:jc w:val="center"/>
              <w:rPr>
                <w:color w:val="000000"/>
                <w:sz w:val="24"/>
              </w:rPr>
            </w:pPr>
            <w:r w:rsidRPr="00044DC1">
              <w:rPr>
                <w:color w:val="000000"/>
                <w:sz w:val="24"/>
              </w:rPr>
              <w:t>阶段</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份额净值增长率</w:t>
            </w:r>
            <w:r w:rsidRPr="00044DC1">
              <w:rPr>
                <w:rFonts w:ascii="宋体" w:hAnsi="宋体" w:cs="宋体" w:hint="eastAsia"/>
                <w:color w:val="000000"/>
                <w:sz w:val="24"/>
              </w:rPr>
              <w:t>①</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份额净值增长率标准差</w:t>
            </w:r>
            <w:r w:rsidRPr="00044DC1">
              <w:rPr>
                <w:rFonts w:ascii="宋体" w:hAnsi="宋体" w:cs="宋体" w:hint="eastAsia"/>
                <w:color w:val="000000"/>
                <w:sz w:val="24"/>
              </w:rPr>
              <w:t>②</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业绩比较基准收益率</w:t>
            </w:r>
            <w:r w:rsidRPr="00044DC1">
              <w:rPr>
                <w:rFonts w:ascii="宋体" w:hAnsi="宋体" w:cs="宋体" w:hint="eastAsia"/>
                <w:color w:val="000000"/>
                <w:sz w:val="24"/>
              </w:rPr>
              <w:t>③</w:t>
            </w:r>
          </w:p>
        </w:tc>
        <w:tc>
          <w:tcPr>
            <w:tcW w:w="1350" w:type="dxa"/>
            <w:vAlign w:val="center"/>
          </w:tcPr>
          <w:p w:rsidR="007816E4" w:rsidRPr="00044DC1" w:rsidRDefault="00520573">
            <w:pPr>
              <w:spacing w:line="360" w:lineRule="auto"/>
              <w:jc w:val="center"/>
              <w:rPr>
                <w:color w:val="000000"/>
                <w:sz w:val="24"/>
              </w:rPr>
            </w:pPr>
            <w:r w:rsidRPr="00044DC1">
              <w:rPr>
                <w:color w:val="000000"/>
                <w:sz w:val="24"/>
              </w:rPr>
              <w:t>业绩比较基准收益率标准差</w:t>
            </w:r>
            <w:r w:rsidRPr="00044DC1">
              <w:rPr>
                <w:rFonts w:ascii="宋体" w:hAnsi="宋体" w:cs="宋体" w:hint="eastAsia"/>
                <w:color w:val="000000"/>
                <w:sz w:val="24"/>
              </w:rPr>
              <w:t>④</w:t>
            </w:r>
          </w:p>
        </w:tc>
        <w:tc>
          <w:tcPr>
            <w:tcW w:w="1350" w:type="dxa"/>
            <w:vAlign w:val="center"/>
          </w:tcPr>
          <w:p w:rsidR="007816E4" w:rsidRPr="00044DC1" w:rsidRDefault="00520573">
            <w:pPr>
              <w:spacing w:line="360" w:lineRule="auto"/>
              <w:jc w:val="center"/>
              <w:rPr>
                <w:color w:val="000000"/>
                <w:sz w:val="24"/>
              </w:rPr>
            </w:pPr>
            <w:r w:rsidRPr="00044DC1">
              <w:rPr>
                <w:rFonts w:ascii="宋体" w:hAnsi="宋体" w:cs="宋体" w:hint="eastAsia"/>
                <w:color w:val="000000"/>
                <w:sz w:val="24"/>
              </w:rPr>
              <w:t>①</w:t>
            </w:r>
            <w:r w:rsidRPr="00044DC1">
              <w:rPr>
                <w:color w:val="000000"/>
                <w:sz w:val="24"/>
              </w:rPr>
              <w:t>－</w:t>
            </w:r>
            <w:r w:rsidRPr="00044DC1">
              <w:rPr>
                <w:rFonts w:ascii="宋体" w:hAnsi="宋体" w:cs="宋体" w:hint="eastAsia"/>
                <w:color w:val="000000"/>
                <w:sz w:val="24"/>
              </w:rPr>
              <w:t>③</w:t>
            </w:r>
          </w:p>
        </w:tc>
        <w:tc>
          <w:tcPr>
            <w:tcW w:w="1350" w:type="dxa"/>
            <w:vAlign w:val="center"/>
          </w:tcPr>
          <w:p w:rsidR="007816E4" w:rsidRPr="00044DC1" w:rsidRDefault="00520573">
            <w:pPr>
              <w:spacing w:line="360" w:lineRule="auto"/>
              <w:jc w:val="center"/>
              <w:rPr>
                <w:color w:val="000000"/>
                <w:sz w:val="24"/>
              </w:rPr>
            </w:pPr>
            <w:r w:rsidRPr="00044DC1">
              <w:rPr>
                <w:rFonts w:ascii="宋体" w:hAnsi="宋体" w:cs="宋体" w:hint="eastAsia"/>
                <w:color w:val="000000"/>
                <w:sz w:val="24"/>
              </w:rPr>
              <w:t>②</w:t>
            </w:r>
            <w:r w:rsidRPr="00044DC1">
              <w:rPr>
                <w:color w:val="000000"/>
                <w:sz w:val="24"/>
              </w:rPr>
              <w:t>－</w:t>
            </w:r>
            <w:r w:rsidRPr="00044DC1">
              <w:rPr>
                <w:rFonts w:ascii="宋体" w:hAnsi="宋体" w:cs="宋体" w:hint="eastAsia"/>
                <w:color w:val="000000"/>
                <w:sz w:val="24"/>
              </w:rPr>
              <w:t>④</w:t>
            </w:r>
          </w:p>
        </w:tc>
      </w:tr>
      <w:tr w:rsidR="001F72DD">
        <w:tc>
          <w:tcPr>
            <w:tcW w:w="1620" w:type="dxa"/>
            <w:vAlign w:val="center"/>
          </w:tcPr>
          <w:p w:rsidR="001F72DD" w:rsidRDefault="000D4411">
            <w:pPr>
              <w:jc w:val="center"/>
            </w:pPr>
            <w:r>
              <w:rPr>
                <w:color w:val="000000"/>
                <w:sz w:val="24"/>
              </w:rPr>
              <w:t>20180601-20180604</w:t>
            </w:r>
          </w:p>
        </w:tc>
        <w:tc>
          <w:tcPr>
            <w:tcW w:w="1350" w:type="dxa"/>
            <w:vAlign w:val="center"/>
          </w:tcPr>
          <w:p w:rsidR="001F72DD" w:rsidRDefault="000D4411">
            <w:pPr>
              <w:jc w:val="center"/>
            </w:pPr>
            <w:r>
              <w:rPr>
                <w:color w:val="000000"/>
                <w:sz w:val="24"/>
              </w:rPr>
              <w:t>0.00%</w:t>
            </w:r>
          </w:p>
        </w:tc>
        <w:tc>
          <w:tcPr>
            <w:tcW w:w="1350" w:type="dxa"/>
            <w:vAlign w:val="center"/>
          </w:tcPr>
          <w:p w:rsidR="001F72DD" w:rsidRDefault="000D4411">
            <w:pPr>
              <w:jc w:val="center"/>
            </w:pPr>
            <w:r>
              <w:rPr>
                <w:color w:val="000000"/>
                <w:sz w:val="24"/>
              </w:rPr>
              <w:t>0.00%</w:t>
            </w:r>
          </w:p>
        </w:tc>
        <w:tc>
          <w:tcPr>
            <w:tcW w:w="1350" w:type="dxa"/>
            <w:vAlign w:val="center"/>
          </w:tcPr>
          <w:p w:rsidR="001F72DD" w:rsidRDefault="000D4411">
            <w:pPr>
              <w:jc w:val="center"/>
            </w:pPr>
            <w:r>
              <w:rPr>
                <w:color w:val="000000"/>
                <w:sz w:val="24"/>
              </w:rPr>
              <w:t>-0.03%</w:t>
            </w:r>
          </w:p>
        </w:tc>
        <w:tc>
          <w:tcPr>
            <w:tcW w:w="1350" w:type="dxa"/>
            <w:vAlign w:val="center"/>
          </w:tcPr>
          <w:p w:rsidR="001F72DD" w:rsidRDefault="000D4411">
            <w:pPr>
              <w:jc w:val="center"/>
            </w:pPr>
            <w:r>
              <w:rPr>
                <w:color w:val="000000"/>
                <w:sz w:val="24"/>
              </w:rPr>
              <w:t>0.01%</w:t>
            </w:r>
          </w:p>
        </w:tc>
        <w:tc>
          <w:tcPr>
            <w:tcW w:w="1350" w:type="dxa"/>
            <w:vAlign w:val="center"/>
          </w:tcPr>
          <w:p w:rsidR="001F72DD" w:rsidRDefault="000D4411">
            <w:pPr>
              <w:jc w:val="center"/>
            </w:pPr>
            <w:r>
              <w:rPr>
                <w:color w:val="000000"/>
                <w:sz w:val="24"/>
              </w:rPr>
              <w:t>0.03%</w:t>
            </w:r>
          </w:p>
        </w:tc>
        <w:tc>
          <w:tcPr>
            <w:tcW w:w="1350" w:type="dxa"/>
            <w:vAlign w:val="center"/>
          </w:tcPr>
          <w:p w:rsidR="001F72DD" w:rsidRDefault="000D4411">
            <w:pPr>
              <w:jc w:val="center"/>
            </w:pPr>
            <w:r>
              <w:rPr>
                <w:color w:val="000000"/>
                <w:sz w:val="24"/>
              </w:rPr>
              <w:t>-0.01%</w:t>
            </w:r>
          </w:p>
        </w:tc>
      </w:tr>
      <w:tr w:rsidR="001F72DD">
        <w:tc>
          <w:tcPr>
            <w:tcW w:w="1620" w:type="dxa"/>
            <w:vAlign w:val="center"/>
          </w:tcPr>
          <w:p w:rsidR="001F72DD" w:rsidRDefault="000D4411">
            <w:pPr>
              <w:jc w:val="center"/>
            </w:pPr>
            <w:r>
              <w:rPr>
                <w:color w:val="000000"/>
                <w:sz w:val="24"/>
              </w:rPr>
              <w:t>20180401-20180604</w:t>
            </w:r>
          </w:p>
        </w:tc>
        <w:tc>
          <w:tcPr>
            <w:tcW w:w="1350" w:type="dxa"/>
            <w:vAlign w:val="center"/>
          </w:tcPr>
          <w:p w:rsidR="001F72DD" w:rsidRDefault="000D4411">
            <w:pPr>
              <w:jc w:val="center"/>
            </w:pPr>
            <w:r>
              <w:rPr>
                <w:color w:val="000000"/>
                <w:sz w:val="24"/>
              </w:rPr>
              <w:t>0.36%</w:t>
            </w:r>
          </w:p>
        </w:tc>
        <w:tc>
          <w:tcPr>
            <w:tcW w:w="1350" w:type="dxa"/>
            <w:vAlign w:val="center"/>
          </w:tcPr>
          <w:p w:rsidR="001F72DD" w:rsidRDefault="000D4411">
            <w:pPr>
              <w:jc w:val="center"/>
            </w:pPr>
            <w:r>
              <w:rPr>
                <w:color w:val="000000"/>
                <w:sz w:val="24"/>
              </w:rPr>
              <w:t>0.03%</w:t>
            </w:r>
          </w:p>
        </w:tc>
        <w:tc>
          <w:tcPr>
            <w:tcW w:w="1350" w:type="dxa"/>
            <w:vAlign w:val="center"/>
          </w:tcPr>
          <w:p w:rsidR="001F72DD" w:rsidRDefault="000D4411">
            <w:pPr>
              <w:jc w:val="center"/>
            </w:pPr>
            <w:r>
              <w:rPr>
                <w:color w:val="000000"/>
                <w:sz w:val="24"/>
              </w:rPr>
              <w:t>1.46%</w:t>
            </w:r>
          </w:p>
        </w:tc>
        <w:tc>
          <w:tcPr>
            <w:tcW w:w="1350" w:type="dxa"/>
            <w:vAlign w:val="center"/>
          </w:tcPr>
          <w:p w:rsidR="001F72DD" w:rsidRDefault="000D4411">
            <w:pPr>
              <w:jc w:val="center"/>
            </w:pPr>
            <w:r>
              <w:rPr>
                <w:color w:val="000000"/>
                <w:sz w:val="24"/>
              </w:rPr>
              <w:t>0.12%</w:t>
            </w:r>
          </w:p>
        </w:tc>
        <w:tc>
          <w:tcPr>
            <w:tcW w:w="1350" w:type="dxa"/>
            <w:vAlign w:val="center"/>
          </w:tcPr>
          <w:p w:rsidR="001F72DD" w:rsidRDefault="000D4411">
            <w:pPr>
              <w:jc w:val="center"/>
            </w:pPr>
            <w:r>
              <w:rPr>
                <w:color w:val="000000"/>
                <w:sz w:val="24"/>
              </w:rPr>
              <w:t>-1.10%</w:t>
            </w:r>
          </w:p>
        </w:tc>
        <w:tc>
          <w:tcPr>
            <w:tcW w:w="1350" w:type="dxa"/>
            <w:vAlign w:val="center"/>
          </w:tcPr>
          <w:p w:rsidR="001F72DD" w:rsidRDefault="000D4411">
            <w:pPr>
              <w:jc w:val="center"/>
            </w:pPr>
            <w:r>
              <w:rPr>
                <w:color w:val="000000"/>
                <w:sz w:val="24"/>
              </w:rPr>
              <w:t>-0.09%</w:t>
            </w:r>
          </w:p>
        </w:tc>
      </w:tr>
      <w:tr w:rsidR="001F72DD">
        <w:tc>
          <w:tcPr>
            <w:tcW w:w="1620" w:type="dxa"/>
            <w:vAlign w:val="center"/>
          </w:tcPr>
          <w:p w:rsidR="001F72DD" w:rsidRDefault="000D4411">
            <w:pPr>
              <w:jc w:val="center"/>
            </w:pPr>
            <w:r>
              <w:rPr>
                <w:color w:val="000000"/>
                <w:sz w:val="24"/>
              </w:rPr>
              <w:t>20180101-20180604</w:t>
            </w:r>
          </w:p>
        </w:tc>
        <w:tc>
          <w:tcPr>
            <w:tcW w:w="1350" w:type="dxa"/>
            <w:vAlign w:val="center"/>
          </w:tcPr>
          <w:p w:rsidR="001F72DD" w:rsidRDefault="000D4411">
            <w:pPr>
              <w:jc w:val="center"/>
            </w:pPr>
            <w:r>
              <w:rPr>
                <w:color w:val="000000"/>
                <w:sz w:val="24"/>
              </w:rPr>
              <w:t>1.10%</w:t>
            </w:r>
          </w:p>
        </w:tc>
        <w:tc>
          <w:tcPr>
            <w:tcW w:w="1350" w:type="dxa"/>
            <w:vAlign w:val="center"/>
          </w:tcPr>
          <w:p w:rsidR="001F72DD" w:rsidRDefault="000D4411">
            <w:pPr>
              <w:jc w:val="center"/>
            </w:pPr>
            <w:r>
              <w:rPr>
                <w:color w:val="000000"/>
                <w:sz w:val="24"/>
              </w:rPr>
              <w:t>0.05%</w:t>
            </w:r>
          </w:p>
        </w:tc>
        <w:tc>
          <w:tcPr>
            <w:tcW w:w="1350" w:type="dxa"/>
            <w:vAlign w:val="center"/>
          </w:tcPr>
          <w:p w:rsidR="001F72DD" w:rsidRDefault="000D4411">
            <w:pPr>
              <w:jc w:val="center"/>
            </w:pPr>
            <w:r>
              <w:rPr>
                <w:color w:val="000000"/>
                <w:sz w:val="24"/>
              </w:rPr>
              <w:t>3.64%</w:t>
            </w:r>
          </w:p>
        </w:tc>
        <w:tc>
          <w:tcPr>
            <w:tcW w:w="1350" w:type="dxa"/>
            <w:vAlign w:val="center"/>
          </w:tcPr>
          <w:p w:rsidR="001F72DD" w:rsidRDefault="000D4411">
            <w:pPr>
              <w:jc w:val="center"/>
            </w:pPr>
            <w:r>
              <w:rPr>
                <w:color w:val="000000"/>
                <w:sz w:val="24"/>
              </w:rPr>
              <w:t>0.08%</w:t>
            </w:r>
          </w:p>
        </w:tc>
        <w:tc>
          <w:tcPr>
            <w:tcW w:w="1350" w:type="dxa"/>
            <w:vAlign w:val="center"/>
          </w:tcPr>
          <w:p w:rsidR="001F72DD" w:rsidRDefault="000D4411">
            <w:pPr>
              <w:jc w:val="center"/>
            </w:pPr>
            <w:r>
              <w:rPr>
                <w:color w:val="000000"/>
                <w:sz w:val="24"/>
              </w:rPr>
              <w:t>-2.54%</w:t>
            </w:r>
          </w:p>
        </w:tc>
        <w:tc>
          <w:tcPr>
            <w:tcW w:w="1350" w:type="dxa"/>
            <w:vAlign w:val="center"/>
          </w:tcPr>
          <w:p w:rsidR="001F72DD" w:rsidRDefault="000D4411">
            <w:pPr>
              <w:jc w:val="center"/>
            </w:pPr>
            <w:r>
              <w:rPr>
                <w:color w:val="000000"/>
                <w:sz w:val="24"/>
              </w:rPr>
              <w:t>-0.03%</w:t>
            </w:r>
          </w:p>
        </w:tc>
      </w:tr>
      <w:tr w:rsidR="001F72DD">
        <w:tc>
          <w:tcPr>
            <w:tcW w:w="1620" w:type="dxa"/>
            <w:vAlign w:val="center"/>
          </w:tcPr>
          <w:p w:rsidR="001F72DD" w:rsidRDefault="000D4411">
            <w:pPr>
              <w:jc w:val="center"/>
            </w:pPr>
            <w:r>
              <w:rPr>
                <w:color w:val="000000"/>
                <w:sz w:val="24"/>
              </w:rPr>
              <w:t>20170701-20180604</w:t>
            </w:r>
          </w:p>
        </w:tc>
        <w:tc>
          <w:tcPr>
            <w:tcW w:w="1350" w:type="dxa"/>
            <w:vAlign w:val="center"/>
          </w:tcPr>
          <w:p w:rsidR="001F72DD" w:rsidRDefault="000D4411">
            <w:pPr>
              <w:jc w:val="center"/>
            </w:pPr>
            <w:r>
              <w:rPr>
                <w:color w:val="000000"/>
                <w:sz w:val="24"/>
              </w:rPr>
              <w:t>-1.43%</w:t>
            </w:r>
          </w:p>
        </w:tc>
        <w:tc>
          <w:tcPr>
            <w:tcW w:w="1350" w:type="dxa"/>
            <w:vAlign w:val="center"/>
          </w:tcPr>
          <w:p w:rsidR="001F72DD" w:rsidRDefault="000D4411">
            <w:pPr>
              <w:jc w:val="center"/>
            </w:pPr>
            <w:r>
              <w:rPr>
                <w:color w:val="000000"/>
                <w:sz w:val="24"/>
              </w:rPr>
              <w:t>0.10%</w:t>
            </w:r>
          </w:p>
        </w:tc>
        <w:tc>
          <w:tcPr>
            <w:tcW w:w="1350" w:type="dxa"/>
            <w:vAlign w:val="center"/>
          </w:tcPr>
          <w:p w:rsidR="001F72DD" w:rsidRDefault="000D4411">
            <w:pPr>
              <w:jc w:val="center"/>
            </w:pPr>
            <w:r>
              <w:rPr>
                <w:color w:val="000000"/>
                <w:sz w:val="24"/>
              </w:rPr>
              <w:t>3.50%</w:t>
            </w:r>
          </w:p>
        </w:tc>
        <w:tc>
          <w:tcPr>
            <w:tcW w:w="1350" w:type="dxa"/>
            <w:vAlign w:val="center"/>
          </w:tcPr>
          <w:p w:rsidR="001F72DD" w:rsidRDefault="000D4411">
            <w:pPr>
              <w:jc w:val="center"/>
            </w:pPr>
            <w:r>
              <w:rPr>
                <w:color w:val="000000"/>
                <w:sz w:val="24"/>
              </w:rPr>
              <w:t>0.07%</w:t>
            </w:r>
          </w:p>
        </w:tc>
        <w:tc>
          <w:tcPr>
            <w:tcW w:w="1350" w:type="dxa"/>
            <w:vAlign w:val="center"/>
          </w:tcPr>
          <w:p w:rsidR="001F72DD" w:rsidRDefault="000D4411">
            <w:pPr>
              <w:jc w:val="center"/>
            </w:pPr>
            <w:r>
              <w:rPr>
                <w:color w:val="000000"/>
                <w:sz w:val="24"/>
              </w:rPr>
              <w:t>-4.93%</w:t>
            </w:r>
          </w:p>
        </w:tc>
        <w:tc>
          <w:tcPr>
            <w:tcW w:w="1350" w:type="dxa"/>
            <w:vAlign w:val="center"/>
          </w:tcPr>
          <w:p w:rsidR="001F72DD" w:rsidRDefault="000D4411">
            <w:pPr>
              <w:jc w:val="center"/>
            </w:pPr>
            <w:r>
              <w:rPr>
                <w:color w:val="000000"/>
                <w:sz w:val="24"/>
              </w:rPr>
              <w:t>0.03%</w:t>
            </w:r>
          </w:p>
        </w:tc>
      </w:tr>
      <w:tr w:rsidR="001F72DD">
        <w:tc>
          <w:tcPr>
            <w:tcW w:w="1620" w:type="dxa"/>
            <w:vAlign w:val="center"/>
          </w:tcPr>
          <w:p w:rsidR="001F72DD" w:rsidRDefault="000D4411">
            <w:pPr>
              <w:jc w:val="center"/>
            </w:pPr>
            <w:r>
              <w:rPr>
                <w:color w:val="000000"/>
                <w:sz w:val="24"/>
              </w:rPr>
              <w:t>20150701-20180604</w:t>
            </w:r>
          </w:p>
        </w:tc>
        <w:tc>
          <w:tcPr>
            <w:tcW w:w="1350" w:type="dxa"/>
            <w:vAlign w:val="center"/>
          </w:tcPr>
          <w:p w:rsidR="001F72DD" w:rsidRDefault="000D4411">
            <w:pPr>
              <w:jc w:val="center"/>
            </w:pPr>
            <w:r>
              <w:rPr>
                <w:color w:val="000000"/>
                <w:sz w:val="24"/>
              </w:rPr>
              <w:t>-9.31%</w:t>
            </w:r>
          </w:p>
        </w:tc>
        <w:tc>
          <w:tcPr>
            <w:tcW w:w="1350" w:type="dxa"/>
            <w:vAlign w:val="center"/>
          </w:tcPr>
          <w:p w:rsidR="001F72DD" w:rsidRDefault="000D4411">
            <w:pPr>
              <w:jc w:val="center"/>
            </w:pPr>
            <w:r>
              <w:rPr>
                <w:color w:val="000000"/>
                <w:sz w:val="24"/>
              </w:rPr>
              <w:t>0.33%</w:t>
            </w:r>
          </w:p>
        </w:tc>
        <w:tc>
          <w:tcPr>
            <w:tcW w:w="1350" w:type="dxa"/>
            <w:vAlign w:val="center"/>
          </w:tcPr>
          <w:p w:rsidR="001F72DD" w:rsidRDefault="000D4411">
            <w:pPr>
              <w:jc w:val="center"/>
            </w:pPr>
            <w:r>
              <w:rPr>
                <w:color w:val="000000"/>
                <w:sz w:val="24"/>
              </w:rPr>
              <w:t>11.04%</w:t>
            </w:r>
          </w:p>
        </w:tc>
        <w:tc>
          <w:tcPr>
            <w:tcW w:w="1350" w:type="dxa"/>
            <w:vAlign w:val="center"/>
          </w:tcPr>
          <w:p w:rsidR="001F72DD" w:rsidRDefault="000D4411">
            <w:pPr>
              <w:jc w:val="center"/>
            </w:pPr>
            <w:r>
              <w:rPr>
                <w:color w:val="000000"/>
                <w:sz w:val="24"/>
              </w:rPr>
              <w:t>0.08%</w:t>
            </w:r>
          </w:p>
        </w:tc>
        <w:tc>
          <w:tcPr>
            <w:tcW w:w="1350" w:type="dxa"/>
            <w:vAlign w:val="center"/>
          </w:tcPr>
          <w:p w:rsidR="001F72DD" w:rsidRDefault="000D4411">
            <w:pPr>
              <w:jc w:val="center"/>
            </w:pPr>
            <w:r>
              <w:rPr>
                <w:color w:val="000000"/>
                <w:sz w:val="24"/>
              </w:rPr>
              <w:t>-20.35%</w:t>
            </w:r>
          </w:p>
        </w:tc>
        <w:tc>
          <w:tcPr>
            <w:tcW w:w="1350" w:type="dxa"/>
            <w:vAlign w:val="center"/>
          </w:tcPr>
          <w:p w:rsidR="001F72DD" w:rsidRDefault="000D4411">
            <w:pPr>
              <w:jc w:val="center"/>
            </w:pPr>
            <w:r>
              <w:rPr>
                <w:color w:val="000000"/>
                <w:sz w:val="24"/>
              </w:rPr>
              <w:t>0.25%</w:t>
            </w:r>
          </w:p>
        </w:tc>
      </w:tr>
      <w:tr w:rsidR="001F72DD">
        <w:tc>
          <w:tcPr>
            <w:tcW w:w="1620" w:type="dxa"/>
            <w:vAlign w:val="center"/>
          </w:tcPr>
          <w:p w:rsidR="001F72DD" w:rsidRDefault="000D4411">
            <w:pPr>
              <w:jc w:val="center"/>
            </w:pPr>
            <w:r>
              <w:rPr>
                <w:color w:val="000000"/>
                <w:sz w:val="24"/>
              </w:rPr>
              <w:t>20140506-20180604</w:t>
            </w:r>
          </w:p>
        </w:tc>
        <w:tc>
          <w:tcPr>
            <w:tcW w:w="1350" w:type="dxa"/>
            <w:vAlign w:val="center"/>
          </w:tcPr>
          <w:p w:rsidR="001F72DD" w:rsidRDefault="000D4411">
            <w:pPr>
              <w:jc w:val="center"/>
            </w:pPr>
            <w:r>
              <w:rPr>
                <w:color w:val="000000"/>
                <w:sz w:val="24"/>
              </w:rPr>
              <w:t>16.41%</w:t>
            </w:r>
          </w:p>
        </w:tc>
        <w:tc>
          <w:tcPr>
            <w:tcW w:w="1350" w:type="dxa"/>
            <w:vAlign w:val="center"/>
          </w:tcPr>
          <w:p w:rsidR="001F72DD" w:rsidRDefault="000D4411">
            <w:pPr>
              <w:jc w:val="center"/>
            </w:pPr>
            <w:r>
              <w:rPr>
                <w:color w:val="000000"/>
                <w:sz w:val="24"/>
              </w:rPr>
              <w:t>0.52%</w:t>
            </w:r>
          </w:p>
        </w:tc>
        <w:tc>
          <w:tcPr>
            <w:tcW w:w="1350" w:type="dxa"/>
            <w:vAlign w:val="center"/>
          </w:tcPr>
          <w:p w:rsidR="001F72DD" w:rsidRDefault="000D4411">
            <w:pPr>
              <w:jc w:val="center"/>
            </w:pPr>
            <w:r>
              <w:rPr>
                <w:color w:val="000000"/>
                <w:sz w:val="24"/>
              </w:rPr>
              <w:t>22.40%</w:t>
            </w:r>
          </w:p>
        </w:tc>
        <w:tc>
          <w:tcPr>
            <w:tcW w:w="1350" w:type="dxa"/>
            <w:vAlign w:val="center"/>
          </w:tcPr>
          <w:p w:rsidR="001F72DD" w:rsidRDefault="000D4411">
            <w:pPr>
              <w:jc w:val="center"/>
            </w:pPr>
            <w:r>
              <w:rPr>
                <w:color w:val="000000"/>
                <w:sz w:val="24"/>
              </w:rPr>
              <w:t>0.09%</w:t>
            </w:r>
          </w:p>
        </w:tc>
        <w:tc>
          <w:tcPr>
            <w:tcW w:w="1350" w:type="dxa"/>
            <w:vAlign w:val="center"/>
          </w:tcPr>
          <w:p w:rsidR="001F72DD" w:rsidRDefault="000D4411">
            <w:pPr>
              <w:jc w:val="center"/>
            </w:pPr>
            <w:r>
              <w:rPr>
                <w:color w:val="000000"/>
                <w:sz w:val="24"/>
              </w:rPr>
              <w:t>-5.99%</w:t>
            </w:r>
          </w:p>
        </w:tc>
        <w:tc>
          <w:tcPr>
            <w:tcW w:w="1350" w:type="dxa"/>
            <w:vAlign w:val="center"/>
          </w:tcPr>
          <w:p w:rsidR="001F72DD" w:rsidRDefault="000D4411">
            <w:pPr>
              <w:jc w:val="center"/>
            </w:pPr>
            <w:r>
              <w:rPr>
                <w:color w:val="000000"/>
                <w:sz w:val="24"/>
              </w:rPr>
              <w:t>0.43%</w:t>
            </w:r>
          </w:p>
        </w:tc>
      </w:tr>
    </w:tbl>
    <w:p w:rsidR="007816E4" w:rsidRPr="00044DC1" w:rsidRDefault="00520573" w:rsidP="004076B7">
      <w:pPr>
        <w:spacing w:beforeLines="100" w:line="360" w:lineRule="auto"/>
        <w:rPr>
          <w:b/>
          <w:color w:val="000000"/>
          <w:kern w:val="0"/>
          <w:sz w:val="24"/>
        </w:rPr>
      </w:pPr>
      <w:r w:rsidRPr="00044DC1">
        <w:rPr>
          <w:b/>
          <w:color w:val="000000"/>
          <w:kern w:val="0"/>
          <w:sz w:val="24"/>
        </w:rPr>
        <w:t>3.4.2</w:t>
      </w:r>
      <w:r w:rsidRPr="00044DC1">
        <w:rPr>
          <w:rStyle w:val="af1"/>
          <w:color w:val="000000"/>
          <w:sz w:val="24"/>
          <w:shd w:val="clear" w:color="auto" w:fill="FFFFFF"/>
        </w:rPr>
        <w:t>自基金转型以来</w:t>
      </w:r>
      <w:r w:rsidRPr="00044DC1">
        <w:rPr>
          <w:b/>
          <w:color w:val="000000"/>
          <w:kern w:val="0"/>
          <w:sz w:val="24"/>
        </w:rPr>
        <w:t>基金份额累计净值增长率变动及其与同期业绩比较基准收益率变动的比较</w:t>
      </w:r>
    </w:p>
    <w:p w:rsidR="007816E4" w:rsidRPr="00044DC1" w:rsidRDefault="00520573">
      <w:pPr>
        <w:spacing w:line="360" w:lineRule="auto"/>
        <w:ind w:firstLine="420"/>
        <w:jc w:val="center"/>
        <w:rPr>
          <w:color w:val="000000"/>
          <w:kern w:val="0"/>
          <w:sz w:val="24"/>
        </w:rPr>
      </w:pPr>
      <w:r w:rsidRPr="00044DC1">
        <w:rPr>
          <w:color w:val="000000"/>
          <w:kern w:val="0"/>
          <w:sz w:val="24"/>
        </w:rPr>
        <w:t>海富通双福分级债券型证券投资基金</w:t>
      </w:r>
    </w:p>
    <w:p w:rsidR="007816E4" w:rsidRPr="00044DC1" w:rsidRDefault="00520573">
      <w:pPr>
        <w:spacing w:line="360" w:lineRule="auto"/>
        <w:ind w:firstLine="420"/>
        <w:jc w:val="center"/>
        <w:rPr>
          <w:color w:val="000000"/>
          <w:kern w:val="0"/>
          <w:sz w:val="24"/>
        </w:rPr>
      </w:pPr>
      <w:r w:rsidRPr="00044DC1">
        <w:rPr>
          <w:color w:val="000000"/>
          <w:kern w:val="0"/>
          <w:sz w:val="24"/>
        </w:rPr>
        <w:t>份额累计净值增长率与业绩比较基准收益率的历史走势对比图</w:t>
      </w:r>
    </w:p>
    <w:p w:rsidR="007816E4" w:rsidRPr="00044DC1" w:rsidRDefault="00520573">
      <w:pPr>
        <w:pStyle w:val="a9"/>
        <w:snapToGrid w:val="0"/>
        <w:spacing w:line="360" w:lineRule="auto"/>
        <w:ind w:firstLine="480"/>
        <w:jc w:val="center"/>
        <w:rPr>
          <w:rFonts w:ascii="Times New Roman" w:hAnsi="Times New Roman"/>
          <w:color w:val="000000"/>
          <w:sz w:val="24"/>
          <w:szCs w:val="24"/>
        </w:rPr>
      </w:pPr>
      <w:r w:rsidRPr="00044DC1">
        <w:rPr>
          <w:rFonts w:ascii="Times New Roman" w:hAnsi="Times New Roman"/>
          <w:color w:val="000000"/>
          <w:sz w:val="24"/>
          <w:szCs w:val="24"/>
        </w:rPr>
        <w:t>(</w:t>
      </w:r>
      <w:r w:rsidRPr="00044DC1">
        <w:rPr>
          <w:rFonts w:ascii="Times New Roman" w:hAnsi="Times New Roman"/>
          <w:sz w:val="24"/>
          <w:szCs w:val="24"/>
        </w:rPr>
        <w:t>2014</w:t>
      </w:r>
      <w:r w:rsidRPr="00044DC1">
        <w:rPr>
          <w:rFonts w:ascii="Times New Roman" w:hAnsi="Times New Roman"/>
          <w:sz w:val="24"/>
          <w:szCs w:val="24"/>
        </w:rPr>
        <w:t>年</w:t>
      </w:r>
      <w:r w:rsidRPr="00044DC1">
        <w:rPr>
          <w:rFonts w:ascii="Times New Roman" w:hAnsi="Times New Roman"/>
          <w:sz w:val="24"/>
          <w:szCs w:val="24"/>
        </w:rPr>
        <w:t>5</w:t>
      </w:r>
      <w:r w:rsidRPr="00044DC1">
        <w:rPr>
          <w:rFonts w:ascii="Times New Roman" w:hAnsi="Times New Roman"/>
          <w:sz w:val="24"/>
          <w:szCs w:val="24"/>
        </w:rPr>
        <w:t>月</w:t>
      </w:r>
      <w:r w:rsidRPr="00044DC1">
        <w:rPr>
          <w:rFonts w:ascii="Times New Roman" w:hAnsi="Times New Roman"/>
          <w:sz w:val="24"/>
          <w:szCs w:val="24"/>
        </w:rPr>
        <w:t>6</w:t>
      </w:r>
      <w:r w:rsidRPr="00044DC1">
        <w:rPr>
          <w:rFonts w:ascii="Times New Roman" w:hAnsi="Times New Roman"/>
          <w:sz w:val="24"/>
          <w:szCs w:val="24"/>
        </w:rPr>
        <w:t>日</w:t>
      </w:r>
      <w:r w:rsidRPr="00044DC1">
        <w:rPr>
          <w:rFonts w:ascii="Times New Roman" w:hAnsi="Times New Roman"/>
          <w:color w:val="000000"/>
          <w:sz w:val="24"/>
          <w:szCs w:val="24"/>
        </w:rPr>
        <w:t>至</w:t>
      </w:r>
      <w:r w:rsidRPr="00044DC1">
        <w:rPr>
          <w:rFonts w:ascii="Times New Roman" w:hAnsi="Times New Roman"/>
          <w:color w:val="000000"/>
          <w:sz w:val="24"/>
          <w:szCs w:val="24"/>
        </w:rPr>
        <w:t>2018</w:t>
      </w:r>
      <w:r w:rsidRPr="00044DC1">
        <w:rPr>
          <w:rFonts w:ascii="Times New Roman" w:hAnsi="Times New Roman"/>
          <w:color w:val="000000"/>
          <w:sz w:val="24"/>
          <w:szCs w:val="24"/>
        </w:rPr>
        <w:t>年</w:t>
      </w:r>
      <w:r w:rsidRPr="00044DC1">
        <w:rPr>
          <w:rFonts w:ascii="Times New Roman" w:hAnsi="Times New Roman"/>
          <w:color w:val="000000"/>
          <w:sz w:val="24"/>
          <w:szCs w:val="24"/>
        </w:rPr>
        <w:t>6</w:t>
      </w:r>
      <w:r w:rsidRPr="00044DC1">
        <w:rPr>
          <w:rFonts w:ascii="Times New Roman" w:hAnsi="Times New Roman"/>
          <w:color w:val="000000"/>
          <w:sz w:val="24"/>
          <w:szCs w:val="24"/>
        </w:rPr>
        <w:t>月</w:t>
      </w:r>
      <w:r w:rsidRPr="00044DC1">
        <w:rPr>
          <w:rFonts w:ascii="Times New Roman" w:hAnsi="Times New Roman"/>
          <w:color w:val="000000"/>
          <w:sz w:val="24"/>
          <w:szCs w:val="24"/>
        </w:rPr>
        <w:t>4</w:t>
      </w:r>
      <w:r w:rsidRPr="00044DC1">
        <w:rPr>
          <w:rFonts w:ascii="Times New Roman" w:hAnsi="Times New Roman"/>
          <w:color w:val="000000"/>
          <w:sz w:val="24"/>
          <w:szCs w:val="24"/>
        </w:rPr>
        <w:t>日</w:t>
      </w:r>
      <w:r w:rsidRPr="00044DC1">
        <w:rPr>
          <w:rFonts w:ascii="Times New Roman" w:hAnsi="Times New Roman"/>
          <w:color w:val="000000"/>
          <w:sz w:val="24"/>
          <w:szCs w:val="24"/>
        </w:rPr>
        <w:t>)</w:t>
      </w:r>
    </w:p>
    <w:p w:rsidR="007816E4" w:rsidRPr="00044DC1" w:rsidRDefault="00520573">
      <w:pPr>
        <w:spacing w:line="360" w:lineRule="auto"/>
        <w:jc w:val="center"/>
        <w:rPr>
          <w:color w:val="000000"/>
          <w:sz w:val="24"/>
        </w:rPr>
      </w:pPr>
      <w:r w:rsidRPr="00044DC1">
        <w:rPr>
          <w:noProof/>
          <w:color w:val="000000"/>
          <w:sz w:val="24"/>
        </w:rPr>
        <w:drawing>
          <wp:inline distT="0" distB="0" distL="0" distR="0">
            <wp:extent cx="5746115" cy="3368675"/>
            <wp:effectExtent l="0" t="0" r="6985" b="3175"/>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46115" cy="3368675"/>
                    </a:xfrm>
                    <a:prstGeom prst="rect">
                      <a:avLst/>
                    </a:prstGeom>
                    <a:noFill/>
                    <a:ln>
                      <a:noFill/>
                    </a:ln>
                  </pic:spPr>
                </pic:pic>
              </a:graphicData>
            </a:graphic>
          </wp:inline>
        </w:drawing>
      </w:r>
    </w:p>
    <w:p w:rsidR="007816E4" w:rsidRPr="00044DC1" w:rsidRDefault="00520573" w:rsidP="00044DC1">
      <w:pPr>
        <w:tabs>
          <w:tab w:val="left" w:pos="426"/>
        </w:tabs>
        <w:spacing w:line="360" w:lineRule="auto"/>
        <w:ind w:firstLineChars="200" w:firstLine="480"/>
        <w:jc w:val="left"/>
        <w:rPr>
          <w:color w:val="000000"/>
          <w:kern w:val="0"/>
          <w:sz w:val="24"/>
        </w:rPr>
      </w:pPr>
      <w:r w:rsidRPr="00044DC1">
        <w:rPr>
          <w:color w:val="000000"/>
          <w:kern w:val="0"/>
          <w:sz w:val="24"/>
        </w:rPr>
        <w:t>注：本基金合同于</w:t>
      </w:r>
      <w:r w:rsidRPr="00044DC1">
        <w:rPr>
          <w:color w:val="000000"/>
          <w:kern w:val="0"/>
          <w:sz w:val="24"/>
        </w:rPr>
        <w:t>2014</w:t>
      </w:r>
      <w:r w:rsidRPr="00044DC1">
        <w:rPr>
          <w:color w:val="000000"/>
          <w:kern w:val="0"/>
          <w:sz w:val="24"/>
        </w:rPr>
        <w:t>年</w:t>
      </w:r>
      <w:r w:rsidRPr="00044DC1">
        <w:rPr>
          <w:color w:val="000000"/>
          <w:kern w:val="0"/>
          <w:sz w:val="24"/>
        </w:rPr>
        <w:t>5</w:t>
      </w:r>
      <w:r w:rsidRPr="00044DC1">
        <w:rPr>
          <w:color w:val="000000"/>
          <w:kern w:val="0"/>
          <w:sz w:val="24"/>
        </w:rPr>
        <w:t>月</w:t>
      </w:r>
      <w:r w:rsidRPr="00044DC1">
        <w:rPr>
          <w:color w:val="000000"/>
          <w:kern w:val="0"/>
          <w:sz w:val="24"/>
        </w:rPr>
        <w:t>6</w:t>
      </w:r>
      <w:r w:rsidRPr="00044DC1">
        <w:rPr>
          <w:color w:val="000000"/>
          <w:kern w:val="0"/>
          <w:sz w:val="24"/>
        </w:rPr>
        <w:t>日生效，按基金合同规定，本基金自基金合同生效起</w:t>
      </w:r>
      <w:r w:rsidRPr="00044DC1">
        <w:rPr>
          <w:color w:val="000000"/>
          <w:kern w:val="0"/>
          <w:sz w:val="24"/>
        </w:rPr>
        <w:t>6</w:t>
      </w:r>
      <w:r w:rsidRPr="00044DC1">
        <w:rPr>
          <w:color w:val="000000"/>
          <w:kern w:val="0"/>
          <w:sz w:val="24"/>
        </w:rPr>
        <w:t>个月内为建仓期。建仓期结束时本基金的各项投资比例已达到基金合同第十四部分（二）投资范围、（四）投资限制中规定的各项比例。</w:t>
      </w:r>
    </w:p>
    <w:p w:rsidR="007816E4" w:rsidRPr="00044DC1" w:rsidRDefault="00520573" w:rsidP="004076B7">
      <w:pPr>
        <w:spacing w:beforeLines="100" w:line="360" w:lineRule="auto"/>
        <w:outlineLvl w:val="1"/>
        <w:rPr>
          <w:color w:val="000000"/>
          <w:sz w:val="24"/>
        </w:rPr>
      </w:pPr>
      <w:r w:rsidRPr="00044DC1">
        <w:rPr>
          <w:b/>
          <w:bCs/>
          <w:color w:val="000000"/>
          <w:kern w:val="0"/>
          <w:sz w:val="24"/>
        </w:rPr>
        <w:t xml:space="preserve">3.5 </w:t>
      </w:r>
      <w:r w:rsidRPr="00044DC1">
        <w:rPr>
          <w:b/>
          <w:bCs/>
          <w:color w:val="000000"/>
          <w:kern w:val="0"/>
          <w:sz w:val="24"/>
        </w:rPr>
        <w:t>其他指标</w:t>
      </w:r>
      <w:bookmarkEnd w:id="45"/>
      <w:bookmarkEnd w:id="46"/>
      <w:r w:rsidRPr="00044DC1">
        <w:rPr>
          <w:rFonts w:hint="eastAsia"/>
          <w:b/>
          <w:bCs/>
          <w:color w:val="000000"/>
          <w:kern w:val="0"/>
          <w:sz w:val="24"/>
        </w:rPr>
        <w:t>（转型前）</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379"/>
      </w:tblGrid>
      <w:tr w:rsidR="007816E4" w:rsidRPr="00044DC1">
        <w:tc>
          <w:tcPr>
            <w:tcW w:w="2518" w:type="dxa"/>
            <w:tcBorders>
              <w:top w:val="single" w:sz="4" w:space="0" w:color="auto"/>
              <w:left w:val="single" w:sz="4" w:space="0" w:color="auto"/>
              <w:bottom w:val="single" w:sz="4" w:space="0" w:color="auto"/>
              <w:right w:val="single" w:sz="4" w:space="0" w:color="auto"/>
            </w:tcBorders>
          </w:tcPr>
          <w:p w:rsidR="007816E4" w:rsidRPr="00044DC1" w:rsidRDefault="00520573">
            <w:pPr>
              <w:autoSpaceDE w:val="0"/>
              <w:autoSpaceDN w:val="0"/>
              <w:adjustRightInd w:val="0"/>
              <w:spacing w:before="29" w:line="360" w:lineRule="auto"/>
              <w:ind w:left="15"/>
              <w:jc w:val="center"/>
              <w:rPr>
                <w:color w:val="000000"/>
                <w:sz w:val="24"/>
              </w:rPr>
            </w:pPr>
            <w:r w:rsidRPr="00044DC1">
              <w:rPr>
                <w:color w:val="000000"/>
                <w:sz w:val="24"/>
              </w:rPr>
              <w:t>其他指标</w:t>
            </w:r>
          </w:p>
        </w:tc>
        <w:tc>
          <w:tcPr>
            <w:tcW w:w="6379" w:type="dxa"/>
            <w:tcBorders>
              <w:top w:val="single" w:sz="4" w:space="0" w:color="auto"/>
              <w:left w:val="single" w:sz="4" w:space="0" w:color="auto"/>
              <w:bottom w:val="single" w:sz="4" w:space="0" w:color="auto"/>
              <w:right w:val="single" w:sz="4" w:space="0" w:color="auto"/>
            </w:tcBorders>
            <w:vAlign w:val="center"/>
          </w:tcPr>
          <w:p w:rsidR="007816E4" w:rsidRPr="00044DC1" w:rsidRDefault="00520573">
            <w:pPr>
              <w:spacing w:line="360" w:lineRule="auto"/>
              <w:jc w:val="center"/>
              <w:rPr>
                <w:color w:val="000000"/>
                <w:sz w:val="24"/>
              </w:rPr>
            </w:pPr>
            <w:r w:rsidRPr="00044DC1">
              <w:rPr>
                <w:color w:val="000000"/>
                <w:sz w:val="24"/>
              </w:rPr>
              <w:t>报告期末</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4</w:t>
            </w:r>
            <w:r w:rsidRPr="00044DC1">
              <w:rPr>
                <w:color w:val="000000"/>
                <w:sz w:val="24"/>
              </w:rPr>
              <w:t>日</w:t>
            </w:r>
            <w:r w:rsidRPr="00044DC1">
              <w:rPr>
                <w:color w:val="000000"/>
                <w:sz w:val="24"/>
              </w:rPr>
              <w:t>)</w:t>
            </w:r>
          </w:p>
        </w:tc>
      </w:tr>
      <w:tr w:rsidR="001F72DD">
        <w:tc>
          <w:tcPr>
            <w:tcW w:w="2518" w:type="dxa"/>
            <w:vAlign w:val="center"/>
          </w:tcPr>
          <w:p w:rsidR="001F72DD" w:rsidRDefault="000D4411">
            <w:pPr>
              <w:jc w:val="left"/>
            </w:pPr>
            <w:r>
              <w:rPr>
                <w:color w:val="000000"/>
                <w:sz w:val="24"/>
              </w:rPr>
              <w:t>期末双福</w:t>
            </w:r>
            <w:r>
              <w:rPr>
                <w:color w:val="000000"/>
                <w:sz w:val="24"/>
              </w:rPr>
              <w:t>B</w:t>
            </w:r>
            <w:r>
              <w:rPr>
                <w:color w:val="000000"/>
                <w:sz w:val="24"/>
              </w:rPr>
              <w:t>份额累计参考净值</w:t>
            </w:r>
          </w:p>
        </w:tc>
        <w:tc>
          <w:tcPr>
            <w:tcW w:w="6379" w:type="dxa"/>
            <w:vAlign w:val="center"/>
          </w:tcPr>
          <w:p w:rsidR="001F72DD" w:rsidRDefault="000D4411">
            <w:pPr>
              <w:jc w:val="right"/>
            </w:pPr>
            <w:r>
              <w:rPr>
                <w:color w:val="000000"/>
                <w:sz w:val="24"/>
              </w:rPr>
              <w:t>1.234</w:t>
            </w:r>
          </w:p>
        </w:tc>
      </w:tr>
      <w:tr w:rsidR="001F72DD">
        <w:tc>
          <w:tcPr>
            <w:tcW w:w="2518" w:type="dxa"/>
            <w:vAlign w:val="center"/>
          </w:tcPr>
          <w:p w:rsidR="001F72DD" w:rsidRDefault="000D4411">
            <w:pPr>
              <w:jc w:val="left"/>
            </w:pPr>
            <w:r>
              <w:rPr>
                <w:color w:val="000000"/>
                <w:sz w:val="24"/>
              </w:rPr>
              <w:t>期末双福</w:t>
            </w:r>
            <w:r>
              <w:rPr>
                <w:color w:val="000000"/>
                <w:sz w:val="24"/>
              </w:rPr>
              <w:t>B</w:t>
            </w:r>
            <w:r>
              <w:rPr>
                <w:color w:val="000000"/>
                <w:sz w:val="24"/>
              </w:rPr>
              <w:t>份额参考净值</w:t>
            </w:r>
          </w:p>
        </w:tc>
        <w:tc>
          <w:tcPr>
            <w:tcW w:w="6379" w:type="dxa"/>
            <w:vAlign w:val="center"/>
          </w:tcPr>
          <w:p w:rsidR="001F72DD" w:rsidRDefault="000D4411">
            <w:pPr>
              <w:jc w:val="right"/>
            </w:pPr>
            <w:r>
              <w:rPr>
                <w:color w:val="000000"/>
                <w:sz w:val="24"/>
              </w:rPr>
              <w:t>0.803</w:t>
            </w:r>
          </w:p>
        </w:tc>
      </w:tr>
      <w:tr w:rsidR="001F72DD">
        <w:tc>
          <w:tcPr>
            <w:tcW w:w="2518" w:type="dxa"/>
            <w:vAlign w:val="center"/>
          </w:tcPr>
          <w:p w:rsidR="001F72DD" w:rsidRDefault="000D4411">
            <w:pPr>
              <w:jc w:val="left"/>
            </w:pPr>
            <w:r>
              <w:rPr>
                <w:color w:val="000000"/>
                <w:sz w:val="24"/>
              </w:rPr>
              <w:t>期末双福</w:t>
            </w:r>
            <w:r>
              <w:rPr>
                <w:color w:val="000000"/>
                <w:sz w:val="24"/>
              </w:rPr>
              <w:t>A</w:t>
            </w:r>
            <w:r>
              <w:rPr>
                <w:color w:val="000000"/>
                <w:sz w:val="24"/>
              </w:rPr>
              <w:t>份额累计参考净值</w:t>
            </w:r>
          </w:p>
        </w:tc>
        <w:tc>
          <w:tcPr>
            <w:tcW w:w="6379" w:type="dxa"/>
            <w:vAlign w:val="center"/>
          </w:tcPr>
          <w:p w:rsidR="001F72DD" w:rsidRDefault="000D4411">
            <w:pPr>
              <w:jc w:val="right"/>
            </w:pPr>
            <w:r>
              <w:rPr>
                <w:color w:val="000000"/>
                <w:sz w:val="24"/>
              </w:rPr>
              <w:t>1.166</w:t>
            </w:r>
          </w:p>
        </w:tc>
      </w:tr>
      <w:tr w:rsidR="001F72DD">
        <w:tc>
          <w:tcPr>
            <w:tcW w:w="2518" w:type="dxa"/>
            <w:vAlign w:val="center"/>
          </w:tcPr>
          <w:p w:rsidR="001F72DD" w:rsidRDefault="000D4411">
            <w:pPr>
              <w:jc w:val="left"/>
            </w:pPr>
            <w:r>
              <w:rPr>
                <w:color w:val="000000"/>
                <w:sz w:val="24"/>
              </w:rPr>
              <w:t>双福</w:t>
            </w:r>
            <w:r>
              <w:rPr>
                <w:color w:val="000000"/>
                <w:sz w:val="24"/>
              </w:rPr>
              <w:t>A</w:t>
            </w:r>
            <w:r>
              <w:rPr>
                <w:color w:val="000000"/>
                <w:sz w:val="24"/>
              </w:rPr>
              <w:t>与双福</w:t>
            </w:r>
            <w:r>
              <w:rPr>
                <w:color w:val="000000"/>
                <w:sz w:val="24"/>
              </w:rPr>
              <w:t>B</w:t>
            </w:r>
            <w:r>
              <w:rPr>
                <w:color w:val="000000"/>
                <w:sz w:val="24"/>
              </w:rPr>
              <w:t>基金份额配比</w:t>
            </w:r>
          </w:p>
        </w:tc>
        <w:tc>
          <w:tcPr>
            <w:tcW w:w="6379" w:type="dxa"/>
            <w:vAlign w:val="center"/>
          </w:tcPr>
          <w:p w:rsidR="001F72DD" w:rsidRDefault="00441071">
            <w:pPr>
              <w:jc w:val="right"/>
            </w:pPr>
            <w:r>
              <w:rPr>
                <w:color w:val="000000"/>
                <w:sz w:val="24"/>
              </w:rPr>
              <w:t>0.11428529</w:t>
            </w:r>
            <w:r w:rsidR="000D4411">
              <w:rPr>
                <w:color w:val="000000"/>
                <w:sz w:val="24"/>
              </w:rPr>
              <w:t>:1</w:t>
            </w:r>
          </w:p>
        </w:tc>
      </w:tr>
      <w:tr w:rsidR="001F72DD">
        <w:tc>
          <w:tcPr>
            <w:tcW w:w="2518" w:type="dxa"/>
            <w:vAlign w:val="center"/>
          </w:tcPr>
          <w:p w:rsidR="001F72DD" w:rsidRDefault="000D4411">
            <w:pPr>
              <w:jc w:val="left"/>
            </w:pPr>
            <w:r>
              <w:rPr>
                <w:color w:val="000000"/>
                <w:sz w:val="24"/>
              </w:rPr>
              <w:t>期末双福</w:t>
            </w:r>
            <w:r>
              <w:rPr>
                <w:color w:val="000000"/>
                <w:sz w:val="24"/>
              </w:rPr>
              <w:t>A</w:t>
            </w:r>
            <w:r>
              <w:rPr>
                <w:color w:val="000000"/>
                <w:sz w:val="24"/>
              </w:rPr>
              <w:t>份额参考净值</w:t>
            </w:r>
          </w:p>
        </w:tc>
        <w:tc>
          <w:tcPr>
            <w:tcW w:w="6379" w:type="dxa"/>
            <w:vAlign w:val="center"/>
          </w:tcPr>
          <w:p w:rsidR="001F72DD" w:rsidRDefault="000D4411">
            <w:pPr>
              <w:jc w:val="right"/>
            </w:pPr>
            <w:r>
              <w:rPr>
                <w:color w:val="000000"/>
                <w:sz w:val="24"/>
              </w:rPr>
              <w:t>1.019</w:t>
            </w:r>
          </w:p>
        </w:tc>
      </w:tr>
      <w:tr w:rsidR="001F72DD">
        <w:tc>
          <w:tcPr>
            <w:tcW w:w="2518" w:type="dxa"/>
            <w:vAlign w:val="center"/>
          </w:tcPr>
          <w:p w:rsidR="001F72DD" w:rsidRDefault="000D4411">
            <w:pPr>
              <w:jc w:val="left"/>
            </w:pPr>
            <w:r>
              <w:rPr>
                <w:color w:val="000000"/>
                <w:sz w:val="24"/>
              </w:rPr>
              <w:t>双福</w:t>
            </w:r>
            <w:r>
              <w:rPr>
                <w:color w:val="000000"/>
                <w:sz w:val="24"/>
              </w:rPr>
              <w:t>A</w:t>
            </w:r>
            <w:r>
              <w:rPr>
                <w:color w:val="000000"/>
                <w:sz w:val="24"/>
              </w:rPr>
              <w:t>的预计年收益率</w:t>
            </w:r>
          </w:p>
        </w:tc>
        <w:tc>
          <w:tcPr>
            <w:tcW w:w="6379" w:type="dxa"/>
            <w:vAlign w:val="center"/>
          </w:tcPr>
          <w:p w:rsidR="001F72DD" w:rsidRDefault="000D4411">
            <w:pPr>
              <w:jc w:val="right"/>
            </w:pPr>
            <w:r>
              <w:rPr>
                <w:color w:val="000000"/>
                <w:sz w:val="24"/>
              </w:rPr>
              <w:t>3.80%</w:t>
            </w:r>
          </w:p>
        </w:tc>
      </w:tr>
    </w:tbl>
    <w:p w:rsidR="007816E4" w:rsidRPr="00044DC1" w:rsidRDefault="00520573" w:rsidP="00044DC1">
      <w:pPr>
        <w:tabs>
          <w:tab w:val="left" w:pos="426"/>
        </w:tabs>
        <w:spacing w:line="360" w:lineRule="auto"/>
        <w:ind w:firstLineChars="200" w:firstLine="480"/>
        <w:jc w:val="left"/>
        <w:rPr>
          <w:color w:val="000000"/>
          <w:kern w:val="0"/>
          <w:sz w:val="24"/>
        </w:rPr>
      </w:pPr>
      <w:r w:rsidRPr="00044DC1">
        <w:rPr>
          <w:color w:val="000000"/>
          <w:kern w:val="0"/>
          <w:sz w:val="24"/>
        </w:rPr>
        <w:t>注：海富通双福分级债券型证券投资基金报告期期间</w:t>
      </w:r>
      <w:r w:rsidRPr="00044DC1">
        <w:rPr>
          <w:color w:val="000000"/>
          <w:kern w:val="0"/>
          <w:sz w:val="24"/>
        </w:rPr>
        <w:t>:2018</w:t>
      </w:r>
      <w:r w:rsidRPr="00044DC1">
        <w:rPr>
          <w:color w:val="000000"/>
          <w:kern w:val="0"/>
          <w:sz w:val="24"/>
        </w:rPr>
        <w:t>年</w:t>
      </w:r>
      <w:r w:rsidRPr="00044DC1">
        <w:rPr>
          <w:color w:val="000000"/>
          <w:kern w:val="0"/>
          <w:sz w:val="24"/>
        </w:rPr>
        <w:t>1</w:t>
      </w:r>
      <w:r w:rsidRPr="00044DC1">
        <w:rPr>
          <w:color w:val="000000"/>
          <w:kern w:val="0"/>
          <w:sz w:val="24"/>
        </w:rPr>
        <w:t>月</w:t>
      </w:r>
      <w:r w:rsidRPr="00044DC1">
        <w:rPr>
          <w:color w:val="000000"/>
          <w:kern w:val="0"/>
          <w:sz w:val="24"/>
        </w:rPr>
        <w:t>1</w:t>
      </w:r>
      <w:r w:rsidRPr="00044DC1">
        <w:rPr>
          <w:color w:val="000000"/>
          <w:kern w:val="0"/>
          <w:sz w:val="24"/>
        </w:rPr>
        <w:t>日至</w:t>
      </w:r>
      <w:r w:rsidRPr="00044DC1">
        <w:rPr>
          <w:color w:val="000000"/>
          <w:kern w:val="0"/>
          <w:sz w:val="24"/>
        </w:rPr>
        <w:t>2018</w:t>
      </w:r>
      <w:r w:rsidRPr="00044DC1">
        <w:rPr>
          <w:color w:val="000000"/>
          <w:kern w:val="0"/>
          <w:sz w:val="24"/>
        </w:rPr>
        <w:t>年</w:t>
      </w:r>
      <w:r w:rsidRPr="00044DC1">
        <w:rPr>
          <w:color w:val="000000"/>
          <w:kern w:val="0"/>
          <w:sz w:val="24"/>
        </w:rPr>
        <w:t>6</w:t>
      </w:r>
      <w:r w:rsidRPr="00044DC1">
        <w:rPr>
          <w:color w:val="000000"/>
          <w:kern w:val="0"/>
          <w:sz w:val="24"/>
        </w:rPr>
        <w:t>月</w:t>
      </w:r>
      <w:r w:rsidRPr="00044DC1">
        <w:rPr>
          <w:color w:val="000000"/>
          <w:kern w:val="0"/>
          <w:sz w:val="24"/>
        </w:rPr>
        <w:t>4</w:t>
      </w:r>
      <w:r w:rsidRPr="00044DC1">
        <w:rPr>
          <w:color w:val="000000"/>
          <w:kern w:val="0"/>
          <w:sz w:val="24"/>
        </w:rPr>
        <w:t>日。</w:t>
      </w:r>
    </w:p>
    <w:p w:rsidR="007816E4" w:rsidRPr="00044DC1" w:rsidRDefault="00520573" w:rsidP="004076B7">
      <w:pPr>
        <w:spacing w:beforeLines="100" w:line="360" w:lineRule="auto"/>
        <w:outlineLvl w:val="1"/>
        <w:rPr>
          <w:color w:val="000000"/>
          <w:sz w:val="24"/>
        </w:rPr>
      </w:pPr>
      <w:r w:rsidRPr="00044DC1">
        <w:rPr>
          <w:b/>
          <w:bCs/>
          <w:color w:val="000000"/>
          <w:kern w:val="0"/>
          <w:sz w:val="24"/>
        </w:rPr>
        <w:t xml:space="preserve">3.6 </w:t>
      </w:r>
      <w:r w:rsidRPr="00044DC1">
        <w:rPr>
          <w:b/>
          <w:bCs/>
          <w:color w:val="000000"/>
          <w:kern w:val="0"/>
          <w:sz w:val="24"/>
        </w:rPr>
        <w:t>其他指标</w:t>
      </w:r>
      <w:r w:rsidRPr="00044DC1">
        <w:rPr>
          <w:rFonts w:hint="eastAsia"/>
          <w:b/>
          <w:bCs/>
          <w:color w:val="000000"/>
          <w:kern w:val="0"/>
          <w:sz w:val="24"/>
        </w:rPr>
        <w:t>（转型后）</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379"/>
      </w:tblGrid>
      <w:tr w:rsidR="007816E4" w:rsidRPr="00044DC1">
        <w:tc>
          <w:tcPr>
            <w:tcW w:w="2518" w:type="dxa"/>
            <w:tcBorders>
              <w:top w:val="single" w:sz="4" w:space="0" w:color="auto"/>
              <w:left w:val="single" w:sz="4" w:space="0" w:color="auto"/>
              <w:bottom w:val="single" w:sz="4" w:space="0" w:color="auto"/>
              <w:right w:val="single" w:sz="4" w:space="0" w:color="auto"/>
            </w:tcBorders>
          </w:tcPr>
          <w:p w:rsidR="007816E4" w:rsidRPr="00044DC1" w:rsidRDefault="00520573">
            <w:pPr>
              <w:autoSpaceDE w:val="0"/>
              <w:autoSpaceDN w:val="0"/>
              <w:adjustRightInd w:val="0"/>
              <w:spacing w:before="29" w:line="360" w:lineRule="auto"/>
              <w:ind w:left="15"/>
              <w:jc w:val="center"/>
              <w:rPr>
                <w:color w:val="000000"/>
                <w:sz w:val="24"/>
              </w:rPr>
            </w:pPr>
            <w:r w:rsidRPr="00044DC1">
              <w:rPr>
                <w:color w:val="000000"/>
                <w:sz w:val="24"/>
              </w:rPr>
              <w:t>其他指标</w:t>
            </w:r>
          </w:p>
        </w:tc>
        <w:tc>
          <w:tcPr>
            <w:tcW w:w="6379" w:type="dxa"/>
            <w:tcBorders>
              <w:top w:val="single" w:sz="4" w:space="0" w:color="auto"/>
              <w:left w:val="single" w:sz="4" w:space="0" w:color="auto"/>
              <w:bottom w:val="single" w:sz="4" w:space="0" w:color="auto"/>
              <w:right w:val="single" w:sz="4" w:space="0" w:color="auto"/>
            </w:tcBorders>
            <w:vAlign w:val="center"/>
          </w:tcPr>
          <w:p w:rsidR="007816E4" w:rsidRPr="00044DC1" w:rsidRDefault="00520573">
            <w:pPr>
              <w:spacing w:line="360" w:lineRule="auto"/>
              <w:jc w:val="center"/>
              <w:rPr>
                <w:color w:val="000000"/>
                <w:sz w:val="24"/>
              </w:rPr>
            </w:pPr>
            <w:r w:rsidRPr="00044DC1">
              <w:rPr>
                <w:color w:val="000000"/>
                <w:sz w:val="24"/>
              </w:rPr>
              <w:t>报告期末</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30</w:t>
            </w:r>
            <w:r w:rsidRPr="00044DC1">
              <w:rPr>
                <w:color w:val="000000"/>
                <w:sz w:val="24"/>
              </w:rPr>
              <w:t>日</w:t>
            </w:r>
            <w:r w:rsidRPr="00044DC1">
              <w:rPr>
                <w:color w:val="000000"/>
                <w:sz w:val="24"/>
              </w:rPr>
              <w:t>)</w:t>
            </w:r>
          </w:p>
        </w:tc>
      </w:tr>
      <w:tr w:rsidR="001F72DD">
        <w:tc>
          <w:tcPr>
            <w:tcW w:w="2518" w:type="dxa"/>
            <w:vAlign w:val="center"/>
          </w:tcPr>
          <w:p w:rsidR="001F72DD" w:rsidRDefault="000D4411">
            <w:pPr>
              <w:jc w:val="left"/>
            </w:pPr>
            <w:r>
              <w:rPr>
                <w:color w:val="000000"/>
                <w:sz w:val="24"/>
              </w:rPr>
              <w:t>期末双福份额累计参考净值</w:t>
            </w:r>
          </w:p>
        </w:tc>
        <w:tc>
          <w:tcPr>
            <w:tcW w:w="6379" w:type="dxa"/>
            <w:vAlign w:val="center"/>
          </w:tcPr>
          <w:p w:rsidR="001F72DD" w:rsidRDefault="000D4411">
            <w:pPr>
              <w:jc w:val="right"/>
            </w:pPr>
            <w:r>
              <w:rPr>
                <w:color w:val="000000"/>
                <w:sz w:val="24"/>
              </w:rPr>
              <w:t>0.823</w:t>
            </w:r>
          </w:p>
        </w:tc>
      </w:tr>
      <w:tr w:rsidR="001F72DD">
        <w:tc>
          <w:tcPr>
            <w:tcW w:w="2518" w:type="dxa"/>
            <w:vAlign w:val="center"/>
          </w:tcPr>
          <w:p w:rsidR="001F72DD" w:rsidRDefault="000D4411">
            <w:pPr>
              <w:jc w:val="left"/>
            </w:pPr>
            <w:r>
              <w:rPr>
                <w:color w:val="000000"/>
                <w:sz w:val="24"/>
              </w:rPr>
              <w:t>期末双福份额参考净值</w:t>
            </w:r>
          </w:p>
        </w:tc>
        <w:tc>
          <w:tcPr>
            <w:tcW w:w="6379" w:type="dxa"/>
            <w:vAlign w:val="center"/>
          </w:tcPr>
          <w:p w:rsidR="001F72DD" w:rsidRDefault="000D4411">
            <w:pPr>
              <w:jc w:val="right"/>
            </w:pPr>
            <w:r>
              <w:rPr>
                <w:color w:val="000000"/>
                <w:sz w:val="24"/>
              </w:rPr>
              <w:t>0.823</w:t>
            </w:r>
          </w:p>
        </w:tc>
      </w:tr>
    </w:tbl>
    <w:p w:rsidR="007816E4" w:rsidRPr="00044DC1" w:rsidRDefault="00520573" w:rsidP="00044DC1">
      <w:pPr>
        <w:tabs>
          <w:tab w:val="left" w:pos="426"/>
        </w:tabs>
        <w:spacing w:line="360" w:lineRule="auto"/>
        <w:ind w:firstLineChars="200" w:firstLine="480"/>
        <w:jc w:val="left"/>
        <w:rPr>
          <w:color w:val="000000"/>
          <w:kern w:val="0"/>
          <w:sz w:val="24"/>
        </w:rPr>
      </w:pPr>
      <w:r w:rsidRPr="00044DC1">
        <w:rPr>
          <w:color w:val="000000"/>
          <w:kern w:val="0"/>
          <w:sz w:val="24"/>
        </w:rPr>
        <w:t>注：海富通双福债券型证券投资基金报告期期间</w:t>
      </w:r>
      <w:r w:rsidRPr="00044DC1">
        <w:rPr>
          <w:color w:val="000000"/>
          <w:kern w:val="0"/>
          <w:sz w:val="24"/>
        </w:rPr>
        <w:t>:2018</w:t>
      </w:r>
      <w:r w:rsidRPr="00044DC1">
        <w:rPr>
          <w:color w:val="000000"/>
          <w:kern w:val="0"/>
          <w:sz w:val="24"/>
        </w:rPr>
        <w:t>年</w:t>
      </w:r>
      <w:r w:rsidRPr="00044DC1">
        <w:rPr>
          <w:color w:val="000000"/>
          <w:kern w:val="0"/>
          <w:sz w:val="24"/>
        </w:rPr>
        <w:t>6</w:t>
      </w:r>
      <w:r w:rsidRPr="00044DC1">
        <w:rPr>
          <w:color w:val="000000"/>
          <w:kern w:val="0"/>
          <w:sz w:val="24"/>
        </w:rPr>
        <w:t>月</w:t>
      </w:r>
      <w:r w:rsidRPr="00044DC1">
        <w:rPr>
          <w:color w:val="000000"/>
          <w:kern w:val="0"/>
          <w:sz w:val="24"/>
        </w:rPr>
        <w:t>5</w:t>
      </w:r>
      <w:r w:rsidRPr="00044DC1">
        <w:rPr>
          <w:color w:val="000000"/>
          <w:kern w:val="0"/>
          <w:sz w:val="24"/>
        </w:rPr>
        <w:t>日至</w:t>
      </w:r>
      <w:r w:rsidRPr="00044DC1">
        <w:rPr>
          <w:color w:val="000000"/>
          <w:kern w:val="0"/>
          <w:sz w:val="24"/>
        </w:rPr>
        <w:t>2018</w:t>
      </w:r>
      <w:r w:rsidRPr="00044DC1">
        <w:rPr>
          <w:color w:val="000000"/>
          <w:kern w:val="0"/>
          <w:sz w:val="24"/>
        </w:rPr>
        <w:t>年</w:t>
      </w:r>
      <w:r w:rsidRPr="00044DC1">
        <w:rPr>
          <w:color w:val="000000"/>
          <w:kern w:val="0"/>
          <w:sz w:val="24"/>
        </w:rPr>
        <w:t>6</w:t>
      </w:r>
      <w:r w:rsidRPr="00044DC1">
        <w:rPr>
          <w:color w:val="000000"/>
          <w:kern w:val="0"/>
          <w:sz w:val="24"/>
        </w:rPr>
        <w:t>月</w:t>
      </w:r>
      <w:r w:rsidRPr="00044DC1">
        <w:rPr>
          <w:color w:val="000000"/>
          <w:kern w:val="0"/>
          <w:sz w:val="24"/>
        </w:rPr>
        <w:t>30</w:t>
      </w:r>
      <w:r w:rsidRPr="00044DC1">
        <w:rPr>
          <w:color w:val="000000"/>
          <w:kern w:val="0"/>
          <w:sz w:val="24"/>
        </w:rPr>
        <w:t>日。</w:t>
      </w:r>
    </w:p>
    <w:p w:rsidR="007816E4" w:rsidRPr="00044DC1" w:rsidRDefault="00520573">
      <w:pPr>
        <w:pStyle w:val="1"/>
        <w:keepNext/>
        <w:keepLines/>
        <w:widowControl w:val="0"/>
        <w:spacing w:before="120" w:after="120" w:line="360" w:lineRule="auto"/>
        <w:jc w:val="center"/>
        <w:rPr>
          <w:b/>
          <w:bCs/>
          <w:color w:val="000000"/>
          <w:szCs w:val="24"/>
        </w:rPr>
      </w:pPr>
      <w:bookmarkStart w:id="47" w:name="_Toc361324854"/>
      <w:bookmarkStart w:id="48" w:name="_Toc409100054"/>
      <w:bookmarkStart w:id="49" w:name="_Toc409100417"/>
      <w:bookmarkStart w:id="50" w:name="_Toc225498254"/>
      <w:r w:rsidRPr="00044DC1">
        <w:rPr>
          <w:b/>
          <w:bCs/>
          <w:color w:val="000000"/>
          <w:szCs w:val="24"/>
        </w:rPr>
        <w:t xml:space="preserve">§4  </w:t>
      </w:r>
      <w:r w:rsidRPr="00044DC1">
        <w:rPr>
          <w:b/>
          <w:bCs/>
          <w:color w:val="000000"/>
          <w:szCs w:val="24"/>
        </w:rPr>
        <w:t>管理人报告</w:t>
      </w:r>
      <w:bookmarkEnd w:id="47"/>
      <w:bookmarkEnd w:id="48"/>
      <w:bookmarkEnd w:id="49"/>
      <w:bookmarkEnd w:id="50"/>
    </w:p>
    <w:p w:rsidR="007816E4" w:rsidRPr="00044DC1" w:rsidRDefault="00520573" w:rsidP="004076B7">
      <w:pPr>
        <w:pStyle w:val="2"/>
        <w:spacing w:beforeLines="100" w:after="0"/>
        <w:rPr>
          <w:rFonts w:ascii="Times New Roman" w:hAnsi="Times New Roman"/>
          <w:color w:val="000000"/>
          <w:kern w:val="0"/>
          <w:szCs w:val="24"/>
        </w:rPr>
      </w:pPr>
      <w:bookmarkStart w:id="51" w:name="_Toc361324855"/>
      <w:bookmarkStart w:id="52" w:name="_Toc409100055"/>
      <w:bookmarkStart w:id="53" w:name="_Toc409100418"/>
      <w:r w:rsidRPr="00044DC1">
        <w:rPr>
          <w:rFonts w:ascii="Times New Roman" w:hAnsi="Times New Roman"/>
          <w:color w:val="000000"/>
          <w:kern w:val="0"/>
          <w:szCs w:val="24"/>
        </w:rPr>
        <w:t xml:space="preserve">4.1 </w:t>
      </w:r>
      <w:r w:rsidRPr="00044DC1">
        <w:rPr>
          <w:rFonts w:ascii="Times New Roman" w:hAnsi="Times New Roman"/>
          <w:color w:val="000000"/>
          <w:kern w:val="0"/>
          <w:szCs w:val="24"/>
        </w:rPr>
        <w:t>基金管理人及基金经理情况</w:t>
      </w:r>
      <w:bookmarkEnd w:id="51"/>
      <w:bookmarkEnd w:id="52"/>
      <w:bookmarkEnd w:id="53"/>
    </w:p>
    <w:p w:rsidR="007816E4" w:rsidRPr="00044DC1" w:rsidRDefault="00520573">
      <w:pPr>
        <w:autoSpaceDE w:val="0"/>
        <w:autoSpaceDN w:val="0"/>
        <w:adjustRightInd w:val="0"/>
        <w:spacing w:line="360" w:lineRule="auto"/>
        <w:jc w:val="left"/>
        <w:rPr>
          <w:b/>
          <w:color w:val="000000"/>
          <w:kern w:val="0"/>
          <w:sz w:val="24"/>
        </w:rPr>
      </w:pPr>
      <w:r w:rsidRPr="00044DC1">
        <w:rPr>
          <w:b/>
          <w:color w:val="000000"/>
          <w:kern w:val="0"/>
          <w:sz w:val="24"/>
        </w:rPr>
        <w:t xml:space="preserve">4.1.1 </w:t>
      </w:r>
      <w:r w:rsidRPr="00044DC1">
        <w:rPr>
          <w:b/>
          <w:color w:val="000000"/>
          <w:kern w:val="0"/>
          <w:sz w:val="24"/>
        </w:rPr>
        <w:t>基金管理人及其管理基金的经验</w:t>
      </w:r>
    </w:p>
    <w:p w:rsidR="007816E4" w:rsidRPr="00044DC1" w:rsidRDefault="00520573" w:rsidP="00044DC1">
      <w:pPr>
        <w:spacing w:line="360" w:lineRule="auto"/>
        <w:ind w:firstLineChars="200" w:firstLine="480"/>
        <w:rPr>
          <w:color w:val="000000"/>
          <w:sz w:val="24"/>
        </w:rPr>
      </w:pPr>
      <w:r w:rsidRPr="00044DC1">
        <w:rPr>
          <w:color w:val="000000"/>
          <w:sz w:val="24"/>
        </w:rPr>
        <w:t>基金管理人海富通基金管理有限公司经中国证监会证监基金字</w:t>
      </w:r>
      <w:r w:rsidRPr="00044DC1">
        <w:rPr>
          <w:color w:val="000000"/>
          <w:sz w:val="24"/>
        </w:rPr>
        <w:t>[2003]48</w:t>
      </w:r>
      <w:r w:rsidRPr="00044DC1">
        <w:rPr>
          <w:color w:val="000000"/>
          <w:sz w:val="24"/>
        </w:rPr>
        <w:t>号文批准，由海通证券股份有限公司和富通基金管理公司（现更名为</w:t>
      </w:r>
      <w:r w:rsidRPr="00044DC1">
        <w:rPr>
          <w:color w:val="000000"/>
          <w:sz w:val="24"/>
        </w:rPr>
        <w:t>“</w:t>
      </w:r>
      <w:r w:rsidRPr="00044DC1">
        <w:rPr>
          <w:color w:val="000000"/>
          <w:sz w:val="24"/>
        </w:rPr>
        <w:t>法国巴黎资产管理</w:t>
      </w:r>
      <w:r w:rsidRPr="00044DC1">
        <w:rPr>
          <w:color w:val="000000"/>
          <w:sz w:val="24"/>
        </w:rPr>
        <w:t>BE</w:t>
      </w:r>
      <w:r w:rsidRPr="00044DC1">
        <w:rPr>
          <w:color w:val="000000"/>
          <w:sz w:val="24"/>
        </w:rPr>
        <w:t>控股公司</w:t>
      </w:r>
      <w:r w:rsidRPr="00044DC1">
        <w:rPr>
          <w:color w:val="000000"/>
          <w:sz w:val="24"/>
        </w:rPr>
        <w:t xml:space="preserve"> ”</w:t>
      </w:r>
      <w:r w:rsidRPr="00044DC1">
        <w:rPr>
          <w:color w:val="000000"/>
          <w:sz w:val="24"/>
        </w:rPr>
        <w:t>）于</w:t>
      </w:r>
      <w:r w:rsidRPr="00044DC1">
        <w:rPr>
          <w:color w:val="000000"/>
          <w:sz w:val="24"/>
        </w:rPr>
        <w:t>2003</w:t>
      </w:r>
      <w:r w:rsidRPr="00044DC1">
        <w:rPr>
          <w:color w:val="000000"/>
          <w:sz w:val="24"/>
        </w:rPr>
        <w:t>年</w:t>
      </w:r>
      <w:r w:rsidRPr="00044DC1">
        <w:rPr>
          <w:color w:val="000000"/>
          <w:sz w:val="24"/>
        </w:rPr>
        <w:t>4</w:t>
      </w:r>
      <w:r w:rsidRPr="00044DC1">
        <w:rPr>
          <w:color w:val="000000"/>
          <w:sz w:val="24"/>
        </w:rPr>
        <w:t>月</w:t>
      </w:r>
      <w:r w:rsidRPr="00044DC1">
        <w:rPr>
          <w:color w:val="000000"/>
          <w:sz w:val="24"/>
        </w:rPr>
        <w:t>1</w:t>
      </w:r>
      <w:r w:rsidRPr="00044DC1">
        <w:rPr>
          <w:color w:val="000000"/>
          <w:sz w:val="24"/>
        </w:rPr>
        <w:t>日共同发起设立。截至</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30</w:t>
      </w:r>
      <w:r w:rsidRPr="00044DC1">
        <w:rPr>
          <w:color w:val="000000"/>
          <w:sz w:val="24"/>
        </w:rPr>
        <w:t>日，本基金管理人共管理</w:t>
      </w:r>
      <w:r w:rsidRPr="00044DC1">
        <w:rPr>
          <w:color w:val="000000"/>
          <w:sz w:val="24"/>
        </w:rPr>
        <w:t>54</w:t>
      </w:r>
      <w:r w:rsidRPr="00044DC1">
        <w:rPr>
          <w:color w:val="000000"/>
          <w:sz w:val="24"/>
        </w:rPr>
        <w:t>只公募基金：海富通精选证券投资基金、海富通收益增长证券投资基金、海富通货币市场证券投资基金、海富通股票混合型证券投资基金、海富通强化回报混合型证券投资基金、海富通风格优势混合型证券投资基金、海富通精选贰号混合型证券投资基金、海富通中国海外精选混合型证券投资基金、海富通稳健添利债券型证券投资基金、海富通领先成长混合型证券投资基金、海富通中证</w:t>
      </w:r>
      <w:r w:rsidRPr="00044DC1">
        <w:rPr>
          <w:color w:val="000000"/>
          <w:sz w:val="24"/>
        </w:rPr>
        <w:t>100</w:t>
      </w:r>
      <w:r w:rsidRPr="00044DC1">
        <w:rPr>
          <w:color w:val="000000"/>
          <w:sz w:val="24"/>
        </w:rPr>
        <w:t>指数证券投资基金（</w:t>
      </w:r>
      <w:r w:rsidRPr="00044DC1">
        <w:rPr>
          <w:color w:val="000000"/>
          <w:sz w:val="24"/>
        </w:rPr>
        <w:t>LOF</w:t>
      </w:r>
      <w:r w:rsidRPr="00044DC1">
        <w:rPr>
          <w:color w:val="000000"/>
          <w:sz w:val="24"/>
        </w:rPr>
        <w:t>）、海富通中小盘混合型证券投资基金、上证周期行业</w:t>
      </w:r>
      <w:r w:rsidRPr="00044DC1">
        <w:rPr>
          <w:color w:val="000000"/>
          <w:sz w:val="24"/>
        </w:rPr>
        <w:t>50</w:t>
      </w:r>
      <w:r w:rsidRPr="00044DC1">
        <w:rPr>
          <w:color w:val="000000"/>
          <w:sz w:val="24"/>
        </w:rPr>
        <w:t>交易型开放式指数证券投资基金、海富通上证周期行业</w:t>
      </w:r>
      <w:r w:rsidRPr="00044DC1">
        <w:rPr>
          <w:color w:val="000000"/>
          <w:sz w:val="24"/>
        </w:rPr>
        <w:t>50</w:t>
      </w:r>
      <w:r w:rsidRPr="00044DC1">
        <w:rPr>
          <w:color w:val="000000"/>
          <w:sz w:val="24"/>
        </w:rPr>
        <w:t>交易型开放式指数证券投资基金联接基金、海富通稳固收益债券型证券投资基金、海富通大中华精选混合型证券投资基金、上证非周期行业</w:t>
      </w:r>
      <w:r w:rsidRPr="00044DC1">
        <w:rPr>
          <w:color w:val="000000"/>
          <w:sz w:val="24"/>
        </w:rPr>
        <w:t>100</w:t>
      </w:r>
      <w:r w:rsidRPr="00044DC1">
        <w:rPr>
          <w:color w:val="000000"/>
          <w:sz w:val="24"/>
        </w:rPr>
        <w:t>交易型开放式指数证券投资基金、海富通上证非周期行业</w:t>
      </w:r>
      <w:r w:rsidRPr="00044DC1">
        <w:rPr>
          <w:color w:val="000000"/>
          <w:sz w:val="24"/>
        </w:rPr>
        <w:t>100</w:t>
      </w:r>
      <w:r w:rsidRPr="00044DC1">
        <w:rPr>
          <w:color w:val="000000"/>
          <w:sz w:val="24"/>
        </w:rPr>
        <w:t>交易型开放式指数证券投资基金联接基金、海富通国策导向混合型证券投资基金、海富通中证内地低碳经济主题指数证券投资基金、海富通安颐收益混合型证券投资基金（原海富通养老收益混合型证券投资基金）、海富通一年定期开放债券型证券投资基金、海富通内需热点混合型证券投资基金、海富通纯债债券型证券投资基金、海富通双福债券型证券投资基金、海富通季季增利理财债券型证券投资基金、上证可质押城投债交易型开放式指数证券投资基金、海富通阿尔法对冲混合型发起式证券投资基金、海富通新内需灵活配置混合型证券投资基金、海富通改革驱动灵活配置混合型证券投资基金、海富通富祥混合型证券投资基金、海富通欣益灵活配置混合型证券投资基金、海富通欣荣灵活配置混合型证券投资基金、海富通瑞丰一年定期开放债券型证券投资基金、海富通聚利纯债债券型证券投资基金、海富通集利纯债债券型证券投资基金、海富通全球美元收益债券型证券投资基金（</w:t>
      </w:r>
      <w:r w:rsidRPr="00044DC1">
        <w:rPr>
          <w:color w:val="000000"/>
          <w:sz w:val="24"/>
        </w:rPr>
        <w:t>LOF</w:t>
      </w:r>
      <w:r w:rsidRPr="00044DC1">
        <w:rPr>
          <w:color w:val="000000"/>
          <w:sz w:val="24"/>
        </w:rPr>
        <w:t>）、海富通沪港深灵活配置混合型证券投资基金、上证周期产业债交易型开放式指数证券投资基金、海富通瑞利纯债债券型证券投资基金、海富通欣享灵活配置混合型证券投资基金、海富通瑞合纯债债券型证券投资基金、海富通富睿混合型证券投资基金、海富通欣悦灵活配置混合型证券投资基金、海富通季季通利理财债券型证券投资基金、海富通瑞福一年定期开放债券型证券投资基金、海富通瑞祥一年定期开放债券型证券投资基金、海富通添益货币市场基金、海富通聚优精选混合型基金中基金（</w:t>
      </w:r>
      <w:r w:rsidRPr="00044DC1">
        <w:rPr>
          <w:color w:val="000000"/>
          <w:sz w:val="24"/>
        </w:rPr>
        <w:t>FOF</w:t>
      </w:r>
      <w:r w:rsidRPr="00044DC1">
        <w:rPr>
          <w:color w:val="000000"/>
          <w:sz w:val="24"/>
        </w:rPr>
        <w:t>）、海富通量化前锋股票型证券投资基金、海富通融丰定期开放债券型发起式证券投资基金、海富通创业板综指增强型发起式证券投资基金、海富通恒丰定期开放债券型发起式证券投资基金、海富通量化多因子灵活配置混合型证券投资基金。</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color w:val="000000"/>
          <w:kern w:val="0"/>
          <w:sz w:val="24"/>
        </w:rPr>
        <w:t xml:space="preserve">4.1.2 </w:t>
      </w:r>
      <w:r w:rsidRPr="00044DC1">
        <w:rPr>
          <w:b/>
          <w:color w:val="000000"/>
          <w:kern w:val="0"/>
          <w:sz w:val="24"/>
        </w:rPr>
        <w:t>基金经理（或基金经理小组）及基金经理助理的简介</w:t>
      </w:r>
      <w:r w:rsidRPr="00044DC1">
        <w:rPr>
          <w:rFonts w:hint="eastAsia"/>
          <w:b/>
          <w:color w:val="000000"/>
          <w:kern w:val="0"/>
          <w:sz w:val="24"/>
        </w:rPr>
        <w:t>（转型后）</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0"/>
        <w:gridCol w:w="1500"/>
        <w:gridCol w:w="1190"/>
        <w:gridCol w:w="1260"/>
        <w:gridCol w:w="1260"/>
        <w:gridCol w:w="3240"/>
      </w:tblGrid>
      <w:tr w:rsidR="007816E4" w:rsidRPr="00044DC1">
        <w:tc>
          <w:tcPr>
            <w:tcW w:w="1090" w:type="dxa"/>
            <w:vMerge w:val="restart"/>
            <w:vAlign w:val="center"/>
          </w:tcPr>
          <w:p w:rsidR="007816E4" w:rsidRPr="00044DC1" w:rsidRDefault="00520573">
            <w:pPr>
              <w:spacing w:line="360" w:lineRule="auto"/>
              <w:jc w:val="center"/>
              <w:rPr>
                <w:color w:val="000000"/>
                <w:sz w:val="24"/>
              </w:rPr>
            </w:pPr>
            <w:r w:rsidRPr="00044DC1">
              <w:rPr>
                <w:color w:val="000000"/>
                <w:sz w:val="24"/>
              </w:rPr>
              <w:t>姓名</w:t>
            </w:r>
          </w:p>
        </w:tc>
        <w:tc>
          <w:tcPr>
            <w:tcW w:w="1500" w:type="dxa"/>
            <w:vMerge w:val="restart"/>
            <w:vAlign w:val="center"/>
          </w:tcPr>
          <w:p w:rsidR="007816E4" w:rsidRPr="00044DC1" w:rsidRDefault="00520573">
            <w:pPr>
              <w:spacing w:line="360" w:lineRule="auto"/>
              <w:jc w:val="center"/>
              <w:rPr>
                <w:color w:val="000000"/>
                <w:sz w:val="24"/>
              </w:rPr>
            </w:pPr>
            <w:r w:rsidRPr="00044DC1">
              <w:rPr>
                <w:color w:val="000000"/>
                <w:sz w:val="24"/>
              </w:rPr>
              <w:t>职务</w:t>
            </w:r>
          </w:p>
        </w:tc>
        <w:tc>
          <w:tcPr>
            <w:tcW w:w="2450" w:type="dxa"/>
            <w:gridSpan w:val="2"/>
          </w:tcPr>
          <w:p w:rsidR="007816E4" w:rsidRPr="00044DC1" w:rsidRDefault="00520573">
            <w:pPr>
              <w:spacing w:line="360" w:lineRule="auto"/>
              <w:jc w:val="center"/>
              <w:rPr>
                <w:color w:val="000000"/>
                <w:sz w:val="24"/>
              </w:rPr>
            </w:pPr>
            <w:r w:rsidRPr="00044DC1">
              <w:rPr>
                <w:color w:val="000000"/>
                <w:sz w:val="24"/>
              </w:rPr>
              <w:t>任本基金的基金经理（助理）期限</w:t>
            </w:r>
          </w:p>
        </w:tc>
        <w:tc>
          <w:tcPr>
            <w:tcW w:w="1260" w:type="dxa"/>
            <w:vMerge w:val="restart"/>
            <w:vAlign w:val="center"/>
          </w:tcPr>
          <w:p w:rsidR="007816E4" w:rsidRPr="00044DC1" w:rsidRDefault="00520573">
            <w:pPr>
              <w:spacing w:line="360" w:lineRule="auto"/>
              <w:jc w:val="center"/>
              <w:rPr>
                <w:color w:val="000000"/>
                <w:sz w:val="24"/>
              </w:rPr>
            </w:pPr>
            <w:r w:rsidRPr="00044DC1">
              <w:rPr>
                <w:color w:val="000000"/>
                <w:sz w:val="24"/>
              </w:rPr>
              <w:t>证券从业年限</w:t>
            </w:r>
          </w:p>
        </w:tc>
        <w:tc>
          <w:tcPr>
            <w:tcW w:w="3240" w:type="dxa"/>
            <w:vMerge w:val="restart"/>
            <w:vAlign w:val="center"/>
          </w:tcPr>
          <w:p w:rsidR="007816E4" w:rsidRPr="00044DC1" w:rsidRDefault="00520573">
            <w:pPr>
              <w:spacing w:line="360" w:lineRule="auto"/>
              <w:jc w:val="center"/>
              <w:rPr>
                <w:color w:val="000000"/>
                <w:sz w:val="24"/>
              </w:rPr>
            </w:pPr>
            <w:r w:rsidRPr="00044DC1">
              <w:rPr>
                <w:color w:val="000000"/>
                <w:sz w:val="24"/>
              </w:rPr>
              <w:t>说明</w:t>
            </w:r>
          </w:p>
        </w:tc>
      </w:tr>
      <w:tr w:rsidR="007816E4" w:rsidRPr="00044DC1">
        <w:tc>
          <w:tcPr>
            <w:tcW w:w="1090" w:type="dxa"/>
            <w:vMerge/>
            <w:vAlign w:val="center"/>
          </w:tcPr>
          <w:p w:rsidR="007816E4" w:rsidRPr="00044DC1" w:rsidRDefault="007816E4">
            <w:pPr>
              <w:widowControl/>
              <w:spacing w:line="360" w:lineRule="auto"/>
              <w:jc w:val="left"/>
              <w:rPr>
                <w:color w:val="000000"/>
                <w:sz w:val="24"/>
              </w:rPr>
            </w:pPr>
          </w:p>
        </w:tc>
        <w:tc>
          <w:tcPr>
            <w:tcW w:w="1500" w:type="dxa"/>
            <w:vMerge/>
            <w:vAlign w:val="center"/>
          </w:tcPr>
          <w:p w:rsidR="007816E4" w:rsidRPr="00044DC1" w:rsidRDefault="007816E4">
            <w:pPr>
              <w:widowControl/>
              <w:spacing w:line="360" w:lineRule="auto"/>
              <w:jc w:val="left"/>
              <w:rPr>
                <w:color w:val="000000"/>
                <w:sz w:val="24"/>
              </w:rPr>
            </w:pPr>
          </w:p>
        </w:tc>
        <w:tc>
          <w:tcPr>
            <w:tcW w:w="1190" w:type="dxa"/>
            <w:vAlign w:val="center"/>
          </w:tcPr>
          <w:p w:rsidR="007816E4" w:rsidRPr="00044DC1" w:rsidRDefault="00520573">
            <w:pPr>
              <w:spacing w:line="360" w:lineRule="auto"/>
              <w:jc w:val="center"/>
              <w:rPr>
                <w:color w:val="000000"/>
                <w:sz w:val="24"/>
              </w:rPr>
            </w:pPr>
            <w:r w:rsidRPr="00044DC1">
              <w:rPr>
                <w:color w:val="000000"/>
                <w:sz w:val="24"/>
              </w:rPr>
              <w:t>任职日期</w:t>
            </w:r>
          </w:p>
        </w:tc>
        <w:tc>
          <w:tcPr>
            <w:tcW w:w="1260" w:type="dxa"/>
            <w:vAlign w:val="center"/>
          </w:tcPr>
          <w:p w:rsidR="007816E4" w:rsidRPr="00044DC1" w:rsidRDefault="00520573">
            <w:pPr>
              <w:spacing w:line="360" w:lineRule="auto"/>
              <w:jc w:val="center"/>
              <w:rPr>
                <w:color w:val="000000"/>
                <w:sz w:val="24"/>
              </w:rPr>
            </w:pPr>
            <w:r w:rsidRPr="00044DC1">
              <w:rPr>
                <w:color w:val="000000"/>
                <w:sz w:val="24"/>
              </w:rPr>
              <w:t>离任日期</w:t>
            </w:r>
          </w:p>
        </w:tc>
        <w:tc>
          <w:tcPr>
            <w:tcW w:w="1260" w:type="dxa"/>
            <w:vMerge/>
            <w:vAlign w:val="center"/>
          </w:tcPr>
          <w:p w:rsidR="007816E4" w:rsidRPr="00044DC1" w:rsidRDefault="007816E4">
            <w:pPr>
              <w:widowControl/>
              <w:spacing w:line="360" w:lineRule="auto"/>
              <w:jc w:val="left"/>
              <w:rPr>
                <w:color w:val="000000"/>
                <w:sz w:val="24"/>
              </w:rPr>
            </w:pPr>
          </w:p>
        </w:tc>
        <w:tc>
          <w:tcPr>
            <w:tcW w:w="3240" w:type="dxa"/>
            <w:vMerge/>
            <w:vAlign w:val="center"/>
          </w:tcPr>
          <w:p w:rsidR="007816E4" w:rsidRPr="00044DC1" w:rsidRDefault="007816E4">
            <w:pPr>
              <w:widowControl/>
              <w:spacing w:line="360" w:lineRule="auto"/>
              <w:jc w:val="left"/>
              <w:rPr>
                <w:color w:val="000000"/>
                <w:sz w:val="24"/>
              </w:rPr>
            </w:pPr>
          </w:p>
        </w:tc>
      </w:tr>
      <w:tr w:rsidR="001F72DD">
        <w:tc>
          <w:tcPr>
            <w:tcW w:w="1090" w:type="dxa"/>
            <w:vAlign w:val="center"/>
          </w:tcPr>
          <w:p w:rsidR="001F72DD" w:rsidRDefault="000D4411">
            <w:pPr>
              <w:jc w:val="center"/>
            </w:pPr>
            <w:r>
              <w:rPr>
                <w:color w:val="000000"/>
                <w:sz w:val="24"/>
              </w:rPr>
              <w:t>夏妍妍</w:t>
            </w:r>
          </w:p>
        </w:tc>
        <w:tc>
          <w:tcPr>
            <w:tcW w:w="1500" w:type="dxa"/>
            <w:vAlign w:val="center"/>
          </w:tcPr>
          <w:p w:rsidR="001F72DD" w:rsidRDefault="000D4411">
            <w:pPr>
              <w:jc w:val="center"/>
            </w:pPr>
            <w:r>
              <w:rPr>
                <w:color w:val="000000"/>
                <w:sz w:val="24"/>
              </w:rPr>
              <w:t>本基金的基金经理助理；海富通纯债债券基金经理助理；海富通养老收益混合（现海富通安颐收益混合）基金经理助理；海富通一年定开债券基金经理助理；海富通欣益混合基金经理助理。</w:t>
            </w:r>
          </w:p>
        </w:tc>
        <w:tc>
          <w:tcPr>
            <w:tcW w:w="1190" w:type="dxa"/>
            <w:vAlign w:val="center"/>
          </w:tcPr>
          <w:p w:rsidR="001F72DD" w:rsidRDefault="000D4411">
            <w:pPr>
              <w:jc w:val="center"/>
            </w:pPr>
            <w:r>
              <w:rPr>
                <w:color w:val="000000"/>
                <w:sz w:val="24"/>
              </w:rPr>
              <w:t>2016-01-04</w:t>
            </w:r>
          </w:p>
        </w:tc>
        <w:tc>
          <w:tcPr>
            <w:tcW w:w="1260" w:type="dxa"/>
            <w:vAlign w:val="center"/>
          </w:tcPr>
          <w:p w:rsidR="001F72DD" w:rsidRDefault="000D4411">
            <w:pPr>
              <w:jc w:val="center"/>
            </w:pPr>
            <w:r>
              <w:rPr>
                <w:color w:val="000000"/>
                <w:sz w:val="24"/>
              </w:rPr>
              <w:t>2018-01-08</w:t>
            </w:r>
          </w:p>
        </w:tc>
        <w:tc>
          <w:tcPr>
            <w:tcW w:w="1260" w:type="dxa"/>
            <w:vAlign w:val="center"/>
          </w:tcPr>
          <w:p w:rsidR="001F72DD" w:rsidRDefault="000D4411">
            <w:pPr>
              <w:jc w:val="center"/>
            </w:pPr>
            <w:r>
              <w:rPr>
                <w:color w:val="000000"/>
                <w:sz w:val="24"/>
              </w:rPr>
              <w:t>3</w:t>
            </w:r>
            <w:r>
              <w:rPr>
                <w:color w:val="000000"/>
                <w:sz w:val="24"/>
              </w:rPr>
              <w:t>年</w:t>
            </w:r>
          </w:p>
        </w:tc>
        <w:tc>
          <w:tcPr>
            <w:tcW w:w="3240" w:type="dxa"/>
            <w:vAlign w:val="center"/>
          </w:tcPr>
          <w:p w:rsidR="001F72DD" w:rsidRDefault="000D4411">
            <w:r>
              <w:rPr>
                <w:color w:val="000000"/>
                <w:sz w:val="24"/>
              </w:rPr>
              <w:t>上海交通大学经济学硕士，持有基金从业人员资格证书。历任西门子金融服务集团西门子管理培训生，西门子财务租赁有限公司上海分公司高级财务分析师，</w:t>
            </w:r>
            <w:r>
              <w:rPr>
                <w:color w:val="000000"/>
                <w:sz w:val="24"/>
              </w:rPr>
              <w:t>2014</w:t>
            </w:r>
            <w:r>
              <w:rPr>
                <w:color w:val="000000"/>
                <w:sz w:val="24"/>
              </w:rPr>
              <w:t>年加入海富通基金管理有限公司，任固定收益分析师。</w:t>
            </w:r>
            <w:r>
              <w:rPr>
                <w:color w:val="000000"/>
                <w:sz w:val="24"/>
              </w:rPr>
              <w:t>2016</w:t>
            </w:r>
            <w:r>
              <w:rPr>
                <w:color w:val="000000"/>
                <w:sz w:val="24"/>
              </w:rPr>
              <w:t>年</w:t>
            </w:r>
            <w:r>
              <w:rPr>
                <w:color w:val="000000"/>
                <w:sz w:val="24"/>
              </w:rPr>
              <w:t>1</w:t>
            </w:r>
            <w:r>
              <w:rPr>
                <w:color w:val="000000"/>
                <w:sz w:val="24"/>
              </w:rPr>
              <w:t>月至</w:t>
            </w:r>
            <w:r>
              <w:rPr>
                <w:color w:val="000000"/>
                <w:sz w:val="24"/>
              </w:rPr>
              <w:t>2017</w:t>
            </w:r>
            <w:r>
              <w:rPr>
                <w:color w:val="000000"/>
                <w:sz w:val="24"/>
              </w:rPr>
              <w:t>年</w:t>
            </w:r>
            <w:r>
              <w:rPr>
                <w:color w:val="000000"/>
                <w:sz w:val="24"/>
              </w:rPr>
              <w:t>10</w:t>
            </w:r>
            <w:r>
              <w:rPr>
                <w:color w:val="000000"/>
                <w:sz w:val="24"/>
              </w:rPr>
              <w:t>月任海富通双利债券的基金经理助理。</w:t>
            </w:r>
            <w:r>
              <w:rPr>
                <w:color w:val="000000"/>
                <w:sz w:val="24"/>
              </w:rPr>
              <w:t>2016</w:t>
            </w:r>
            <w:r>
              <w:rPr>
                <w:color w:val="000000"/>
                <w:sz w:val="24"/>
              </w:rPr>
              <w:t>年</w:t>
            </w:r>
            <w:r>
              <w:rPr>
                <w:color w:val="000000"/>
                <w:sz w:val="24"/>
              </w:rPr>
              <w:t>1</w:t>
            </w:r>
            <w:r>
              <w:rPr>
                <w:color w:val="000000"/>
                <w:sz w:val="24"/>
              </w:rPr>
              <w:t>月至</w:t>
            </w:r>
            <w:r>
              <w:rPr>
                <w:color w:val="000000"/>
                <w:sz w:val="24"/>
              </w:rPr>
              <w:t>2018</w:t>
            </w:r>
            <w:r>
              <w:rPr>
                <w:color w:val="000000"/>
                <w:sz w:val="24"/>
              </w:rPr>
              <w:t>年</w:t>
            </w:r>
            <w:r>
              <w:rPr>
                <w:color w:val="000000"/>
                <w:sz w:val="24"/>
              </w:rPr>
              <w:t>1</w:t>
            </w:r>
            <w:r>
              <w:rPr>
                <w:color w:val="000000"/>
                <w:sz w:val="24"/>
              </w:rPr>
              <w:t>月兼任海富通双福债券、海富通养老收益混合（现海富通安颐收益混合）、海富通一年定开债券、海富通纯债债券的基金经理助理。</w:t>
            </w:r>
            <w:r>
              <w:rPr>
                <w:color w:val="000000"/>
                <w:sz w:val="24"/>
              </w:rPr>
              <w:t>2017</w:t>
            </w:r>
            <w:r>
              <w:rPr>
                <w:color w:val="000000"/>
                <w:sz w:val="24"/>
              </w:rPr>
              <w:t>年</w:t>
            </w:r>
            <w:r>
              <w:rPr>
                <w:color w:val="000000"/>
                <w:sz w:val="24"/>
              </w:rPr>
              <w:t>4</w:t>
            </w:r>
            <w:r>
              <w:rPr>
                <w:color w:val="000000"/>
                <w:sz w:val="24"/>
              </w:rPr>
              <w:t>月至</w:t>
            </w:r>
            <w:r>
              <w:rPr>
                <w:color w:val="000000"/>
                <w:sz w:val="24"/>
              </w:rPr>
              <w:t>2018</w:t>
            </w:r>
            <w:r>
              <w:rPr>
                <w:color w:val="000000"/>
                <w:sz w:val="24"/>
              </w:rPr>
              <w:t>年</w:t>
            </w:r>
            <w:r>
              <w:rPr>
                <w:color w:val="000000"/>
                <w:sz w:val="24"/>
              </w:rPr>
              <w:t>1</w:t>
            </w:r>
            <w:r>
              <w:rPr>
                <w:color w:val="000000"/>
                <w:sz w:val="24"/>
              </w:rPr>
              <w:t>月兼任海富通欣益混合的基金经理助理。</w:t>
            </w:r>
          </w:p>
        </w:tc>
      </w:tr>
      <w:tr w:rsidR="001F72DD">
        <w:tc>
          <w:tcPr>
            <w:tcW w:w="1090" w:type="dxa"/>
            <w:vAlign w:val="center"/>
          </w:tcPr>
          <w:p w:rsidR="001F72DD" w:rsidRDefault="000D4411">
            <w:pPr>
              <w:jc w:val="center"/>
            </w:pPr>
            <w:r>
              <w:rPr>
                <w:color w:val="000000"/>
                <w:sz w:val="24"/>
              </w:rPr>
              <w:t>何谦</w:t>
            </w:r>
          </w:p>
        </w:tc>
        <w:tc>
          <w:tcPr>
            <w:tcW w:w="1500" w:type="dxa"/>
            <w:vAlign w:val="center"/>
          </w:tcPr>
          <w:p w:rsidR="001F72DD" w:rsidRDefault="000D4411">
            <w:pPr>
              <w:jc w:val="center"/>
            </w:pPr>
            <w:r>
              <w:rPr>
                <w:color w:val="000000"/>
                <w:sz w:val="24"/>
              </w:rPr>
              <w:t>本基金的基金经理；海富通纯债债券基金经理；海富通货币基金经理；海富通集利债券基金经理；海富通添益货币基金经理。</w:t>
            </w:r>
          </w:p>
        </w:tc>
        <w:tc>
          <w:tcPr>
            <w:tcW w:w="1190" w:type="dxa"/>
            <w:vAlign w:val="center"/>
          </w:tcPr>
          <w:p w:rsidR="001F72DD" w:rsidRDefault="000D4411">
            <w:pPr>
              <w:jc w:val="center"/>
            </w:pPr>
            <w:r>
              <w:rPr>
                <w:color w:val="000000"/>
                <w:sz w:val="24"/>
              </w:rPr>
              <w:t>2016-05-06</w:t>
            </w:r>
          </w:p>
        </w:tc>
        <w:tc>
          <w:tcPr>
            <w:tcW w:w="1260" w:type="dxa"/>
            <w:vAlign w:val="center"/>
          </w:tcPr>
          <w:p w:rsidR="001F72DD" w:rsidRDefault="000D4411">
            <w:pPr>
              <w:jc w:val="center"/>
            </w:pPr>
            <w:r>
              <w:rPr>
                <w:color w:val="000000"/>
                <w:sz w:val="24"/>
              </w:rPr>
              <w:t>-</w:t>
            </w:r>
          </w:p>
        </w:tc>
        <w:tc>
          <w:tcPr>
            <w:tcW w:w="1260" w:type="dxa"/>
            <w:vAlign w:val="center"/>
          </w:tcPr>
          <w:p w:rsidR="001F72DD" w:rsidRDefault="000D4411">
            <w:pPr>
              <w:jc w:val="center"/>
            </w:pPr>
            <w:r>
              <w:rPr>
                <w:color w:val="000000"/>
                <w:sz w:val="24"/>
              </w:rPr>
              <w:t>7</w:t>
            </w:r>
            <w:r>
              <w:rPr>
                <w:color w:val="000000"/>
                <w:sz w:val="24"/>
              </w:rPr>
              <w:t>年</w:t>
            </w:r>
          </w:p>
        </w:tc>
        <w:tc>
          <w:tcPr>
            <w:tcW w:w="3240" w:type="dxa"/>
            <w:vAlign w:val="center"/>
          </w:tcPr>
          <w:p w:rsidR="001F72DD" w:rsidRDefault="000D4411">
            <w:r>
              <w:rPr>
                <w:color w:val="000000"/>
                <w:sz w:val="24"/>
              </w:rPr>
              <w:t>硕士，持有基金从业人员资格证书。历任平安银行资金交易员，华安基金管理有限公司债券交易员，</w:t>
            </w:r>
            <w:r>
              <w:rPr>
                <w:color w:val="000000"/>
                <w:sz w:val="24"/>
              </w:rPr>
              <w:t>2014</w:t>
            </w:r>
            <w:r>
              <w:rPr>
                <w:color w:val="000000"/>
                <w:sz w:val="24"/>
              </w:rPr>
              <w:t>年</w:t>
            </w:r>
            <w:r>
              <w:rPr>
                <w:color w:val="000000"/>
                <w:sz w:val="24"/>
              </w:rPr>
              <w:t>6</w:t>
            </w:r>
            <w:r>
              <w:rPr>
                <w:color w:val="000000"/>
                <w:sz w:val="24"/>
              </w:rPr>
              <w:t>月加入海富通基金管理有限公司，任海富通货币基金经理助理。</w:t>
            </w:r>
            <w:r>
              <w:rPr>
                <w:color w:val="000000"/>
                <w:sz w:val="24"/>
              </w:rPr>
              <w:t>2016</w:t>
            </w:r>
            <w:r>
              <w:rPr>
                <w:color w:val="000000"/>
                <w:sz w:val="24"/>
              </w:rPr>
              <w:t>年</w:t>
            </w:r>
            <w:r>
              <w:rPr>
                <w:color w:val="000000"/>
                <w:sz w:val="24"/>
              </w:rPr>
              <w:t>5</w:t>
            </w:r>
            <w:r>
              <w:rPr>
                <w:color w:val="000000"/>
                <w:sz w:val="24"/>
              </w:rPr>
              <w:t>月至</w:t>
            </w:r>
            <w:r>
              <w:rPr>
                <w:color w:val="000000"/>
                <w:sz w:val="24"/>
              </w:rPr>
              <w:t>2017</w:t>
            </w:r>
            <w:r>
              <w:rPr>
                <w:color w:val="000000"/>
                <w:sz w:val="24"/>
              </w:rPr>
              <w:t>年</w:t>
            </w:r>
            <w:r>
              <w:rPr>
                <w:color w:val="000000"/>
                <w:sz w:val="24"/>
              </w:rPr>
              <w:t>10</w:t>
            </w:r>
            <w:r>
              <w:rPr>
                <w:color w:val="000000"/>
                <w:sz w:val="24"/>
              </w:rPr>
              <w:t>月兼任海富通双利债券基金经理。</w:t>
            </w:r>
            <w:r>
              <w:rPr>
                <w:color w:val="000000"/>
                <w:sz w:val="24"/>
              </w:rPr>
              <w:t>2016</w:t>
            </w:r>
            <w:r>
              <w:rPr>
                <w:color w:val="000000"/>
                <w:sz w:val="24"/>
              </w:rPr>
              <w:t>年</w:t>
            </w:r>
            <w:r>
              <w:rPr>
                <w:color w:val="000000"/>
                <w:sz w:val="24"/>
              </w:rPr>
              <w:t>5</w:t>
            </w:r>
            <w:r>
              <w:rPr>
                <w:color w:val="000000"/>
                <w:sz w:val="24"/>
              </w:rPr>
              <w:t>月起任海富通纯债债券、海富通双福债券（原海富通双福分级债券）及海富通货币基金经理。</w:t>
            </w:r>
            <w:r>
              <w:rPr>
                <w:color w:val="000000"/>
                <w:sz w:val="24"/>
              </w:rPr>
              <w:t>2016</w:t>
            </w:r>
            <w:r>
              <w:rPr>
                <w:color w:val="000000"/>
                <w:sz w:val="24"/>
              </w:rPr>
              <w:t>年</w:t>
            </w:r>
            <w:r>
              <w:rPr>
                <w:color w:val="000000"/>
                <w:sz w:val="24"/>
              </w:rPr>
              <w:t>9</w:t>
            </w:r>
            <w:r>
              <w:rPr>
                <w:color w:val="000000"/>
                <w:sz w:val="24"/>
              </w:rPr>
              <w:t>月起兼任海富通集利债券基金经理。</w:t>
            </w:r>
            <w:r>
              <w:rPr>
                <w:color w:val="000000"/>
                <w:sz w:val="24"/>
              </w:rPr>
              <w:t>2017</w:t>
            </w:r>
            <w:r>
              <w:rPr>
                <w:color w:val="000000"/>
                <w:sz w:val="24"/>
              </w:rPr>
              <w:t>年</w:t>
            </w:r>
            <w:r>
              <w:rPr>
                <w:color w:val="000000"/>
                <w:sz w:val="24"/>
              </w:rPr>
              <w:t>8</w:t>
            </w:r>
            <w:r>
              <w:rPr>
                <w:color w:val="000000"/>
                <w:sz w:val="24"/>
              </w:rPr>
              <w:t>月起兼任海富通添益货币基金经理。</w:t>
            </w:r>
          </w:p>
        </w:tc>
      </w:tr>
    </w:tbl>
    <w:p w:rsidR="007816E4" w:rsidRPr="00044DC1" w:rsidRDefault="00520573" w:rsidP="004076B7">
      <w:pPr>
        <w:pStyle w:val="2"/>
        <w:spacing w:beforeLines="100" w:after="0"/>
        <w:rPr>
          <w:rFonts w:ascii="Times New Roman" w:hAnsi="Times New Roman"/>
          <w:color w:val="000000"/>
          <w:kern w:val="0"/>
          <w:szCs w:val="24"/>
        </w:rPr>
      </w:pPr>
      <w:bookmarkStart w:id="54" w:name="_Toc409100419"/>
      <w:bookmarkStart w:id="55" w:name="_Toc225498256"/>
      <w:bookmarkStart w:id="56" w:name="_Toc361324856"/>
      <w:bookmarkStart w:id="57" w:name="_Toc409100056"/>
      <w:r w:rsidRPr="00044DC1">
        <w:rPr>
          <w:rFonts w:ascii="Times New Roman" w:hAnsi="Times New Roman"/>
          <w:color w:val="000000"/>
          <w:kern w:val="0"/>
          <w:szCs w:val="24"/>
        </w:rPr>
        <w:t xml:space="preserve">4.2 </w:t>
      </w:r>
      <w:r w:rsidRPr="00044DC1">
        <w:rPr>
          <w:rFonts w:ascii="Times New Roman" w:hAnsi="Times New Roman"/>
          <w:color w:val="000000"/>
          <w:kern w:val="0"/>
          <w:szCs w:val="24"/>
        </w:rPr>
        <w:t>管理人对报告期内本基金运作遵规守信情况的说明</w:t>
      </w:r>
      <w:bookmarkEnd w:id="54"/>
      <w:bookmarkEnd w:id="55"/>
      <w:bookmarkEnd w:id="56"/>
      <w:bookmarkEnd w:id="57"/>
    </w:p>
    <w:p w:rsidR="007816E4" w:rsidRPr="00044DC1" w:rsidRDefault="00520573" w:rsidP="00044DC1">
      <w:pPr>
        <w:spacing w:line="360" w:lineRule="auto"/>
        <w:ind w:firstLineChars="200" w:firstLine="480"/>
        <w:rPr>
          <w:color w:val="000000"/>
          <w:sz w:val="24"/>
        </w:rPr>
      </w:pPr>
      <w:r w:rsidRPr="00044DC1">
        <w:rPr>
          <w:color w:val="000000"/>
          <w:sz w:val="24"/>
        </w:rPr>
        <w:t>本报告期内，本基金管理人认真遵循《中华人民共和国证券投资基金法》及其他有关法律法规、基金合同的规定，本着诚实信用、勤勉尽职的原则管理和运用基金资产，没有发生损害基金份额持有人利益的行为。</w:t>
      </w:r>
    </w:p>
    <w:p w:rsidR="007816E4" w:rsidRPr="00044DC1" w:rsidRDefault="00520573" w:rsidP="004076B7">
      <w:pPr>
        <w:pStyle w:val="2"/>
        <w:spacing w:beforeLines="100" w:after="0"/>
        <w:rPr>
          <w:rFonts w:ascii="Times New Roman" w:hAnsi="Times New Roman"/>
          <w:color w:val="000000"/>
          <w:kern w:val="0"/>
          <w:szCs w:val="24"/>
        </w:rPr>
      </w:pPr>
      <w:bookmarkStart w:id="58" w:name="_Toc225498257"/>
      <w:bookmarkStart w:id="59" w:name="_Toc361324857"/>
      <w:bookmarkStart w:id="60" w:name="_Toc409100057"/>
      <w:bookmarkStart w:id="61" w:name="_Toc409100420"/>
      <w:r w:rsidRPr="00044DC1">
        <w:rPr>
          <w:rFonts w:ascii="Times New Roman" w:hAnsi="Times New Roman"/>
          <w:color w:val="000000"/>
          <w:kern w:val="0"/>
          <w:szCs w:val="24"/>
        </w:rPr>
        <w:t xml:space="preserve">4.3 </w:t>
      </w:r>
      <w:r w:rsidRPr="00044DC1">
        <w:rPr>
          <w:rFonts w:ascii="Times New Roman" w:hAnsi="Times New Roman"/>
          <w:color w:val="000000"/>
          <w:kern w:val="0"/>
          <w:szCs w:val="24"/>
        </w:rPr>
        <w:t>管理人对报告期内公平交易情况的专项说明</w:t>
      </w:r>
      <w:bookmarkEnd w:id="58"/>
      <w:bookmarkEnd w:id="59"/>
      <w:bookmarkEnd w:id="60"/>
      <w:bookmarkEnd w:id="61"/>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color w:val="000000"/>
          <w:kern w:val="0"/>
          <w:sz w:val="24"/>
        </w:rPr>
        <w:t>4.3.</w:t>
      </w:r>
      <w:r w:rsidRPr="00044DC1">
        <w:rPr>
          <w:rFonts w:hint="eastAsia"/>
          <w:b/>
          <w:color w:val="000000"/>
          <w:kern w:val="0"/>
          <w:sz w:val="24"/>
        </w:rPr>
        <w:t>1</w:t>
      </w:r>
      <w:r w:rsidRPr="00044DC1">
        <w:rPr>
          <w:b/>
          <w:color w:val="000000"/>
          <w:kern w:val="0"/>
          <w:sz w:val="24"/>
        </w:rPr>
        <w:t>公平交易制度的执行情况</w:t>
      </w:r>
    </w:p>
    <w:p w:rsidR="001F72DD" w:rsidRDefault="000D4411">
      <w:pPr>
        <w:spacing w:line="360" w:lineRule="auto"/>
        <w:ind w:firstLineChars="200" w:firstLine="480"/>
        <w:rPr>
          <w:color w:val="000000"/>
          <w:sz w:val="24"/>
        </w:rPr>
      </w:pPr>
      <w:r>
        <w:rPr>
          <w:color w:val="000000"/>
          <w:sz w:val="24"/>
        </w:rPr>
        <w:t>公司根据证监会</w:t>
      </w:r>
      <w:r>
        <w:rPr>
          <w:color w:val="000000"/>
          <w:sz w:val="24"/>
        </w:rPr>
        <w:t>2011</w:t>
      </w:r>
      <w:r>
        <w:rPr>
          <w:color w:val="000000"/>
          <w:sz w:val="24"/>
        </w:rPr>
        <w:t>年发布的《证券投资基金管理公司公平交易制度指导意见》的具体要求，持续完善了公司投资交易业务流程和公平交易制度。制度和流程覆盖了境内、境外上市股票、债券、基金的一级市场申购、二级市场交易等投资管理活动，涵盖了授权、研究分析、投资决策、交易执行、业绩评估等投资管理活动相关的各个环节。同时，公司投资交易业务组织架构保证了各投资组合投资决策相对独立，确保其在获得投资信息、投资建议和实施投资决策方面享有公平的机会。</w:t>
      </w:r>
    </w:p>
    <w:p w:rsidR="007816E4" w:rsidRPr="00044DC1" w:rsidRDefault="00520573" w:rsidP="00044DC1">
      <w:pPr>
        <w:spacing w:line="360" w:lineRule="auto"/>
        <w:ind w:firstLineChars="200" w:firstLine="480"/>
        <w:rPr>
          <w:color w:val="000000"/>
          <w:sz w:val="24"/>
        </w:rPr>
      </w:pPr>
      <w:r w:rsidRPr="00044DC1">
        <w:rPr>
          <w:color w:val="000000"/>
          <w:sz w:val="24"/>
        </w:rPr>
        <w:t>公司建立了严格的投资交易行为监控制度，公司投资交易行为监控体系由交易室、投资部门、监察稽核部和风险管理部组成，各部门各司其职，对投资交易行为进行事前、事中和事后的全程监控，保证本报告期内公平对待旗下管理的所有基金和投资组合。</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color w:val="000000"/>
          <w:kern w:val="0"/>
          <w:sz w:val="24"/>
        </w:rPr>
        <w:t>4.3.</w:t>
      </w:r>
      <w:r w:rsidRPr="00044DC1">
        <w:rPr>
          <w:rFonts w:hint="eastAsia"/>
          <w:b/>
          <w:color w:val="000000"/>
          <w:kern w:val="0"/>
          <w:sz w:val="24"/>
        </w:rPr>
        <w:t>2</w:t>
      </w:r>
      <w:r w:rsidRPr="00044DC1">
        <w:rPr>
          <w:b/>
          <w:color w:val="000000"/>
          <w:kern w:val="0"/>
          <w:sz w:val="24"/>
        </w:rPr>
        <w:t>异常交易行为的专项说明</w:t>
      </w:r>
    </w:p>
    <w:p w:rsidR="007816E4" w:rsidRPr="00044DC1" w:rsidRDefault="00520573" w:rsidP="00044DC1">
      <w:pPr>
        <w:spacing w:line="360" w:lineRule="auto"/>
        <w:ind w:firstLineChars="200" w:firstLine="480"/>
        <w:rPr>
          <w:color w:val="000000"/>
          <w:sz w:val="24"/>
        </w:rPr>
      </w:pPr>
      <w:r w:rsidRPr="00044DC1">
        <w:rPr>
          <w:color w:val="000000"/>
          <w:sz w:val="24"/>
        </w:rPr>
        <w:t>本报告期内，未发现本基金进行可能导致不公平交易和利益输送的异常交易。</w:t>
      </w:r>
    </w:p>
    <w:p w:rsidR="007816E4" w:rsidRPr="00044DC1" w:rsidRDefault="00520573" w:rsidP="004076B7">
      <w:pPr>
        <w:pStyle w:val="2"/>
        <w:spacing w:beforeLines="100" w:after="0"/>
        <w:rPr>
          <w:rFonts w:ascii="Times New Roman" w:hAnsi="Times New Roman"/>
          <w:color w:val="000000"/>
          <w:kern w:val="0"/>
          <w:szCs w:val="24"/>
        </w:rPr>
      </w:pPr>
      <w:bookmarkStart w:id="62" w:name="_Toc409100058"/>
      <w:bookmarkStart w:id="63" w:name="_Toc409100421"/>
      <w:bookmarkStart w:id="64" w:name="_Toc361324858"/>
      <w:bookmarkStart w:id="65" w:name="_Toc225498258"/>
      <w:r w:rsidRPr="00044DC1">
        <w:rPr>
          <w:rFonts w:ascii="Times New Roman" w:hAnsi="Times New Roman"/>
          <w:color w:val="000000"/>
          <w:kern w:val="0"/>
          <w:szCs w:val="24"/>
        </w:rPr>
        <w:t xml:space="preserve">4.4 </w:t>
      </w:r>
      <w:r w:rsidRPr="00044DC1">
        <w:rPr>
          <w:rFonts w:ascii="Times New Roman" w:hAnsi="Times New Roman"/>
          <w:color w:val="000000"/>
          <w:kern w:val="0"/>
          <w:szCs w:val="24"/>
        </w:rPr>
        <w:t>管理人对报告期内基金的投资策略和业绩表现的说明</w:t>
      </w:r>
      <w:bookmarkEnd w:id="62"/>
      <w:bookmarkEnd w:id="63"/>
      <w:bookmarkEnd w:id="64"/>
      <w:bookmarkEnd w:id="65"/>
    </w:p>
    <w:p w:rsidR="007816E4" w:rsidRPr="00044DC1" w:rsidRDefault="00520573">
      <w:pPr>
        <w:spacing w:line="360" w:lineRule="auto"/>
        <w:rPr>
          <w:b/>
          <w:color w:val="000000"/>
          <w:sz w:val="24"/>
        </w:rPr>
      </w:pPr>
      <w:r w:rsidRPr="00044DC1">
        <w:rPr>
          <w:b/>
          <w:color w:val="000000"/>
          <w:sz w:val="24"/>
        </w:rPr>
        <w:t>4.4.1</w:t>
      </w:r>
      <w:r w:rsidRPr="00044DC1">
        <w:rPr>
          <w:b/>
          <w:color w:val="000000"/>
          <w:sz w:val="24"/>
        </w:rPr>
        <w:t>报告期内基金投资策略和运作分析</w:t>
      </w:r>
    </w:p>
    <w:p w:rsidR="001F72DD" w:rsidRDefault="000D4411">
      <w:pPr>
        <w:spacing w:line="360" w:lineRule="auto"/>
        <w:ind w:firstLineChars="200" w:firstLine="480"/>
        <w:rPr>
          <w:color w:val="000000"/>
          <w:sz w:val="24"/>
        </w:rPr>
      </w:pPr>
      <w:r>
        <w:rPr>
          <w:color w:val="000000"/>
          <w:sz w:val="24"/>
        </w:rPr>
        <w:t>上半年的债券市场呈现利率牛市、信用分化的特征。从宏观层面看，上半年政策仍延续</w:t>
      </w:r>
      <w:r>
        <w:rPr>
          <w:color w:val="000000"/>
          <w:sz w:val="24"/>
        </w:rPr>
        <w:t>“</w:t>
      </w:r>
      <w:r>
        <w:rPr>
          <w:color w:val="000000"/>
          <w:sz w:val="24"/>
        </w:rPr>
        <w:t>去杠杆</w:t>
      </w:r>
      <w:r>
        <w:rPr>
          <w:color w:val="000000"/>
          <w:sz w:val="24"/>
        </w:rPr>
        <w:t>”</w:t>
      </w:r>
      <w:r>
        <w:rPr>
          <w:color w:val="000000"/>
          <w:sz w:val="24"/>
        </w:rPr>
        <w:t>的思路，经济总体保持韧性但边际趋弱，通胀表现温和。具体来看，上半年工业生产相对旺盛，制造业投资尤其是中上游行业在盈利驱动下有所回暖，而基建投资受非标和融资渠道收紧的影响逐月下滑；房地产投资虽在前期土地购置费的支撑下保持高增速，但在政策和资金压力下动能也在转弱。融资方面，资管新规后表外融资渠道的收缩并未伴随着表内信贷增速的明显上行，社融增速出现下滑，</w:t>
      </w:r>
      <w:r>
        <w:rPr>
          <w:color w:val="000000"/>
          <w:sz w:val="24"/>
        </w:rPr>
        <w:t>“</w:t>
      </w:r>
      <w:r>
        <w:rPr>
          <w:color w:val="000000"/>
          <w:sz w:val="24"/>
        </w:rPr>
        <w:t>紧信用</w:t>
      </w:r>
      <w:r>
        <w:rPr>
          <w:color w:val="000000"/>
          <w:sz w:val="24"/>
        </w:rPr>
        <w:t>”</w:t>
      </w:r>
      <w:r>
        <w:rPr>
          <w:color w:val="000000"/>
          <w:sz w:val="24"/>
        </w:rPr>
        <w:t>对实体的压力正在逐步显现。此外，上半年中美贸易摩擦不断，外围环境的变化也对经济产生一定的不确定性。在这种宏观背景下，上半年央行货币政策态度产生了边际变化，为对冲金融收紧和经济下行的风险，央行实行稳健偏松的货币政策，并多次定向降准，缓解银行负债端压力和支持小微企业融资。上半年债券市场的资金面整体保持平稳，而无风险利率呈现震荡下行的态势，半年的时间</w:t>
      </w:r>
      <w:r>
        <w:rPr>
          <w:color w:val="000000"/>
          <w:sz w:val="24"/>
        </w:rPr>
        <w:t>10</w:t>
      </w:r>
      <w:r>
        <w:rPr>
          <w:color w:val="000000"/>
          <w:sz w:val="24"/>
        </w:rPr>
        <w:t>年期国债收益率下行</w:t>
      </w:r>
      <w:r>
        <w:rPr>
          <w:color w:val="000000"/>
          <w:sz w:val="24"/>
        </w:rPr>
        <w:t>41BP</w:t>
      </w:r>
      <w:r>
        <w:rPr>
          <w:color w:val="000000"/>
          <w:sz w:val="24"/>
        </w:rPr>
        <w:t>，</w:t>
      </w:r>
      <w:r>
        <w:rPr>
          <w:color w:val="000000"/>
          <w:sz w:val="24"/>
        </w:rPr>
        <w:t>10</w:t>
      </w:r>
      <w:r>
        <w:rPr>
          <w:color w:val="000000"/>
          <w:sz w:val="24"/>
        </w:rPr>
        <w:t>年期国开债收益率下行</w:t>
      </w:r>
      <w:r>
        <w:rPr>
          <w:color w:val="000000"/>
          <w:sz w:val="24"/>
        </w:rPr>
        <w:t>57BP</w:t>
      </w:r>
      <w:r>
        <w:rPr>
          <w:color w:val="000000"/>
          <w:sz w:val="24"/>
        </w:rPr>
        <w:t>，利率债呈现</w:t>
      </w:r>
      <w:r>
        <w:rPr>
          <w:color w:val="000000"/>
          <w:sz w:val="24"/>
        </w:rPr>
        <w:t>“</w:t>
      </w:r>
      <w:r>
        <w:rPr>
          <w:color w:val="000000"/>
          <w:sz w:val="24"/>
        </w:rPr>
        <w:t>小牛市</w:t>
      </w:r>
      <w:r>
        <w:rPr>
          <w:color w:val="000000"/>
          <w:sz w:val="24"/>
        </w:rPr>
        <w:t>”</w:t>
      </w:r>
      <w:r>
        <w:rPr>
          <w:color w:val="000000"/>
          <w:sz w:val="24"/>
        </w:rPr>
        <w:t>。而信用债却出现分化，上半年民营企业债券违约事件频发，城投非标逾期等负面消息不断，市场一直笼罩在违约阴影下，风险偏好急剧下降，信用利差也随之大幅走扩，</w:t>
      </w:r>
      <w:r>
        <w:rPr>
          <w:color w:val="000000"/>
          <w:sz w:val="24"/>
        </w:rPr>
        <w:t>3</w:t>
      </w:r>
      <w:r>
        <w:rPr>
          <w:color w:val="000000"/>
          <w:sz w:val="24"/>
        </w:rPr>
        <w:t>年期</w:t>
      </w:r>
      <w:r>
        <w:rPr>
          <w:color w:val="000000"/>
          <w:sz w:val="24"/>
        </w:rPr>
        <w:t>AA</w:t>
      </w:r>
      <w:r>
        <w:rPr>
          <w:color w:val="000000"/>
          <w:sz w:val="24"/>
        </w:rPr>
        <w:t>级企业债信用利差抬升</w:t>
      </w:r>
      <w:r>
        <w:rPr>
          <w:color w:val="000000"/>
          <w:sz w:val="24"/>
        </w:rPr>
        <w:t>23BP</w:t>
      </w:r>
      <w:r>
        <w:rPr>
          <w:color w:val="000000"/>
          <w:sz w:val="24"/>
        </w:rPr>
        <w:t>。可转债方面，上半年转债市场呈现出先扬后抑的走势，转债供给的增多、股市的大幅波动给转债正股和估值都带来不小的压力，而信用风险的叠加使得低价券杀跌更为严重。上半年中证转债指数跌</w:t>
      </w:r>
      <w:r>
        <w:rPr>
          <w:color w:val="000000"/>
          <w:sz w:val="24"/>
        </w:rPr>
        <w:t>2.17%</w:t>
      </w:r>
      <w:r>
        <w:rPr>
          <w:color w:val="000000"/>
          <w:sz w:val="24"/>
        </w:rPr>
        <w:t>。</w:t>
      </w:r>
    </w:p>
    <w:p w:rsidR="007816E4" w:rsidRPr="00044DC1" w:rsidRDefault="00520573" w:rsidP="00044DC1">
      <w:pPr>
        <w:spacing w:line="360" w:lineRule="auto"/>
        <w:ind w:firstLineChars="200" w:firstLine="480"/>
        <w:rPr>
          <w:color w:val="000000"/>
          <w:sz w:val="24"/>
        </w:rPr>
      </w:pPr>
      <w:r w:rsidRPr="00044DC1">
        <w:rPr>
          <w:color w:val="000000"/>
          <w:sz w:val="24"/>
        </w:rPr>
        <w:t>上半年</w:t>
      </w:r>
      <w:r w:rsidRPr="00044DC1">
        <w:rPr>
          <w:color w:val="000000"/>
          <w:sz w:val="24"/>
        </w:rPr>
        <w:t xml:space="preserve">, </w:t>
      </w:r>
      <w:r w:rsidRPr="00044DC1">
        <w:rPr>
          <w:color w:val="000000"/>
          <w:sz w:val="24"/>
        </w:rPr>
        <w:t>为应对本基金的开放申赎和转型</w:t>
      </w:r>
      <w:r w:rsidRPr="00044DC1">
        <w:rPr>
          <w:color w:val="000000"/>
          <w:sz w:val="24"/>
        </w:rPr>
        <w:t>,</w:t>
      </w:r>
      <w:r w:rsidRPr="00044DC1">
        <w:rPr>
          <w:color w:val="000000"/>
          <w:sz w:val="24"/>
        </w:rPr>
        <w:t>我们主动变现了所有资产以应对赎回。</w:t>
      </w:r>
    </w:p>
    <w:p w:rsidR="007816E4" w:rsidRPr="00044DC1" w:rsidRDefault="00520573" w:rsidP="004076B7">
      <w:pPr>
        <w:spacing w:beforeLines="100" w:line="360" w:lineRule="auto"/>
        <w:rPr>
          <w:b/>
          <w:color w:val="000000"/>
          <w:sz w:val="24"/>
        </w:rPr>
      </w:pPr>
      <w:r w:rsidRPr="00044DC1">
        <w:rPr>
          <w:b/>
          <w:color w:val="000000"/>
          <w:sz w:val="24"/>
        </w:rPr>
        <w:t>4.4.2</w:t>
      </w:r>
      <w:r w:rsidRPr="00044DC1">
        <w:rPr>
          <w:b/>
          <w:color w:val="000000"/>
          <w:sz w:val="24"/>
        </w:rPr>
        <w:t>报告期内基金的业绩表现</w:t>
      </w:r>
    </w:p>
    <w:p w:rsidR="007816E4" w:rsidRPr="00044DC1" w:rsidRDefault="00520573" w:rsidP="00044DC1">
      <w:pPr>
        <w:spacing w:line="360" w:lineRule="auto"/>
        <w:ind w:firstLineChars="200" w:firstLine="480"/>
        <w:rPr>
          <w:color w:val="000000"/>
          <w:sz w:val="24"/>
        </w:rPr>
      </w:pPr>
      <w:r w:rsidRPr="00044DC1">
        <w:rPr>
          <w:color w:val="000000"/>
          <w:sz w:val="24"/>
        </w:rPr>
        <w:t>报告期内，原海富通双福分级债券型证券投资基金（</w:t>
      </w:r>
      <w:r w:rsidRPr="00044DC1">
        <w:rPr>
          <w:color w:val="000000"/>
          <w:sz w:val="24"/>
        </w:rPr>
        <w:t>2018.1.1-2018.6.4</w:t>
      </w:r>
      <w:r w:rsidRPr="00044DC1">
        <w:rPr>
          <w:color w:val="000000"/>
          <w:sz w:val="24"/>
        </w:rPr>
        <w:t>）基金份额净值增长率为</w:t>
      </w:r>
      <w:r w:rsidRPr="00044DC1">
        <w:rPr>
          <w:color w:val="000000"/>
          <w:sz w:val="24"/>
        </w:rPr>
        <w:t>1.10%</w:t>
      </w:r>
      <w:r w:rsidRPr="00044DC1">
        <w:rPr>
          <w:color w:val="000000"/>
          <w:sz w:val="24"/>
        </w:rPr>
        <w:t>，同期业绩比较基准收益率为</w:t>
      </w:r>
      <w:r w:rsidRPr="00044DC1">
        <w:rPr>
          <w:color w:val="000000"/>
          <w:sz w:val="24"/>
        </w:rPr>
        <w:t>3.64%</w:t>
      </w:r>
      <w:r w:rsidRPr="00044DC1">
        <w:rPr>
          <w:color w:val="000000"/>
          <w:sz w:val="24"/>
        </w:rPr>
        <w:t>；海富通双福债券型证券投资基金（</w:t>
      </w:r>
      <w:r w:rsidRPr="00044DC1">
        <w:rPr>
          <w:color w:val="000000"/>
          <w:sz w:val="24"/>
        </w:rPr>
        <w:t>2018.6.5-2018.6.30</w:t>
      </w:r>
      <w:r w:rsidRPr="00044DC1">
        <w:rPr>
          <w:color w:val="000000"/>
          <w:sz w:val="24"/>
        </w:rPr>
        <w:t>）基金份额净值增长率为</w:t>
      </w:r>
      <w:r w:rsidRPr="00044DC1">
        <w:rPr>
          <w:color w:val="000000"/>
          <w:sz w:val="24"/>
        </w:rPr>
        <w:t>-0.24%</w:t>
      </w:r>
      <w:r w:rsidRPr="00044DC1">
        <w:rPr>
          <w:color w:val="000000"/>
          <w:sz w:val="24"/>
        </w:rPr>
        <w:t>，同期业绩比较基准收益率为</w:t>
      </w:r>
      <w:r w:rsidRPr="00044DC1">
        <w:rPr>
          <w:color w:val="000000"/>
          <w:sz w:val="24"/>
        </w:rPr>
        <w:t>0.70%</w:t>
      </w:r>
      <w:r w:rsidRPr="00044DC1">
        <w:rPr>
          <w:color w:val="000000"/>
          <w:sz w:val="24"/>
        </w:rPr>
        <w:t>。</w:t>
      </w:r>
    </w:p>
    <w:p w:rsidR="007816E4" w:rsidRPr="00044DC1" w:rsidRDefault="00520573" w:rsidP="004076B7">
      <w:pPr>
        <w:pStyle w:val="2"/>
        <w:spacing w:beforeLines="100" w:after="0"/>
        <w:rPr>
          <w:rFonts w:ascii="Times New Roman" w:hAnsi="Times New Roman"/>
          <w:color w:val="000000"/>
          <w:kern w:val="0"/>
          <w:szCs w:val="24"/>
        </w:rPr>
      </w:pPr>
      <w:bookmarkStart w:id="66" w:name="_Toc409100422"/>
      <w:bookmarkStart w:id="67" w:name="_Toc409100059"/>
      <w:bookmarkStart w:id="68" w:name="_Toc225498259"/>
      <w:bookmarkStart w:id="69" w:name="_Toc361324859"/>
      <w:r w:rsidRPr="00044DC1">
        <w:rPr>
          <w:rFonts w:ascii="Times New Roman" w:hAnsi="Times New Roman"/>
          <w:color w:val="000000"/>
          <w:kern w:val="0"/>
          <w:szCs w:val="24"/>
        </w:rPr>
        <w:t xml:space="preserve">4.5 </w:t>
      </w:r>
      <w:r w:rsidRPr="00044DC1">
        <w:rPr>
          <w:rFonts w:ascii="Times New Roman" w:hAnsi="Times New Roman"/>
          <w:color w:val="000000"/>
          <w:kern w:val="0"/>
          <w:szCs w:val="24"/>
        </w:rPr>
        <w:t>管理人对宏观经济、证券市场及行业走势的简要展望</w:t>
      </w:r>
      <w:bookmarkEnd w:id="66"/>
      <w:bookmarkEnd w:id="67"/>
      <w:bookmarkEnd w:id="68"/>
      <w:bookmarkEnd w:id="69"/>
    </w:p>
    <w:p w:rsidR="001F72DD" w:rsidRDefault="000D4411">
      <w:pPr>
        <w:spacing w:line="360" w:lineRule="auto"/>
        <w:ind w:firstLineChars="200" w:firstLine="480"/>
        <w:rPr>
          <w:color w:val="000000"/>
          <w:sz w:val="24"/>
        </w:rPr>
      </w:pPr>
      <w:r>
        <w:rPr>
          <w:color w:val="000000"/>
          <w:sz w:val="24"/>
        </w:rPr>
        <w:t>从基本面看，下半年经济存在一些回落压力。土地购置费支撑房地产投资的效应大概率在下半年逐步消退，在房地产企业融资渠道受限、棚户区改造规模增速放缓的背景下，下半年房地产投资或有所转弱。下半年财政支出和地方债发行或加速，基建投资增速或保持相对平稳甚至小幅反弹。而在中美贸易摩擦、欧美经济走势分化等背景下，外需存在一定的变数。通胀方面，下半年通胀中枢或较</w:t>
      </w:r>
      <w:r>
        <w:rPr>
          <w:color w:val="000000"/>
          <w:sz w:val="24"/>
        </w:rPr>
        <w:t>2017</w:t>
      </w:r>
      <w:r>
        <w:rPr>
          <w:color w:val="000000"/>
          <w:sz w:val="24"/>
        </w:rPr>
        <w:t>年温和抬升，市场对通胀的预期已明显弱化，关注原油价格和中美贸易摩擦等不确定因素的影响。政策方面，紧信用环境下实体经济融资难度和成本提高，为对冲经济的下滑，下半年货币政策或延续稳健偏松和灵活操作，定向降准仍有空间，但在美联储加息和人民币汇率可能承压的背景下，货币政策或面临一定制约。上半年受资本充足率、信贷额度和行业等方面的限制，表外融资渠道转表内的过程并不顺畅，下半年信贷政策存在结构性放松的可能。在上述判断下，我们认为下半年利率仍有进一步下行的机会和空间，可积极参与利率债交易，但要把握节奏，密切关注资管新规细则落地的影响和人民币汇率的走势。信用债方面，低资质企业非标转标和直接融资预计仍然比较困难，叠加下半年信用债到期和回售压力较大，信用负面事件对市场的冲击或仍未结束，信用策略总体仍以防守为主，但亦要观察可能出现的政策托底带来的机会。可转债方面，估值已接近历史底部但股市风险未消，与上半年相同的是，情绪化引起的大幅波动将是交易机会和风险的集中体现，而不同于上半年的个券行情，下半年市场的</w:t>
      </w:r>
      <w:r>
        <w:rPr>
          <w:color w:val="000000"/>
          <w:sz w:val="24"/>
        </w:rPr>
        <w:t>beta</w:t>
      </w:r>
      <w:r>
        <w:rPr>
          <w:color w:val="000000"/>
          <w:sz w:val="24"/>
        </w:rPr>
        <w:t>机会可能会更多显现。</w:t>
      </w:r>
    </w:p>
    <w:p w:rsidR="007816E4" w:rsidRPr="00044DC1" w:rsidRDefault="00520573" w:rsidP="00044DC1">
      <w:pPr>
        <w:spacing w:line="360" w:lineRule="auto"/>
        <w:ind w:firstLineChars="200" w:firstLine="480"/>
        <w:rPr>
          <w:color w:val="000000"/>
          <w:sz w:val="24"/>
        </w:rPr>
      </w:pPr>
      <w:r w:rsidRPr="00044DC1">
        <w:rPr>
          <w:color w:val="000000"/>
          <w:sz w:val="24"/>
        </w:rPr>
        <w:t>下半年</w:t>
      </w:r>
      <w:r w:rsidRPr="00044DC1">
        <w:rPr>
          <w:color w:val="000000"/>
          <w:sz w:val="24"/>
        </w:rPr>
        <w:t>,</w:t>
      </w:r>
      <w:r w:rsidRPr="00044DC1">
        <w:rPr>
          <w:color w:val="000000"/>
          <w:sz w:val="24"/>
        </w:rPr>
        <w:t>该基金转型为普通的开放式债基，主要投资范围为：可转债，利率债等固定收益品种。本基金将根据规模变动情况来优化组合结构。</w:t>
      </w:r>
    </w:p>
    <w:p w:rsidR="007816E4" w:rsidRPr="00044DC1" w:rsidRDefault="00520573" w:rsidP="004076B7">
      <w:pPr>
        <w:pStyle w:val="2"/>
        <w:spacing w:beforeLines="100" w:after="0"/>
        <w:rPr>
          <w:rFonts w:ascii="Times New Roman" w:hAnsi="Times New Roman"/>
          <w:color w:val="000000"/>
          <w:kern w:val="0"/>
          <w:szCs w:val="24"/>
        </w:rPr>
      </w:pPr>
      <w:bookmarkStart w:id="70" w:name="_Toc247959457"/>
      <w:bookmarkStart w:id="71" w:name="_Toc361324861"/>
      <w:bookmarkStart w:id="72" w:name="_Toc225570083"/>
      <w:bookmarkStart w:id="73" w:name="_Toc409100061"/>
      <w:bookmarkStart w:id="74" w:name="_Toc409100424"/>
      <w:r w:rsidRPr="00044DC1">
        <w:rPr>
          <w:rFonts w:ascii="Times New Roman" w:hAnsi="Times New Roman"/>
          <w:color w:val="000000"/>
          <w:kern w:val="0"/>
          <w:szCs w:val="24"/>
        </w:rPr>
        <w:t>4.</w:t>
      </w:r>
      <w:r w:rsidRPr="00044DC1">
        <w:rPr>
          <w:rFonts w:ascii="Times New Roman" w:hAnsi="Times New Roman" w:hint="eastAsia"/>
          <w:color w:val="000000"/>
          <w:kern w:val="0"/>
          <w:szCs w:val="24"/>
        </w:rPr>
        <w:t>6</w:t>
      </w:r>
      <w:r w:rsidRPr="00044DC1">
        <w:rPr>
          <w:rFonts w:ascii="Times New Roman" w:hAnsi="Times New Roman"/>
          <w:color w:val="000000"/>
          <w:kern w:val="0"/>
          <w:szCs w:val="24"/>
        </w:rPr>
        <w:t>管理人对报告期内基金估值程序等事项的说明</w:t>
      </w:r>
      <w:bookmarkEnd w:id="70"/>
      <w:bookmarkEnd w:id="71"/>
      <w:bookmarkEnd w:id="72"/>
      <w:bookmarkEnd w:id="73"/>
      <w:bookmarkEnd w:id="74"/>
    </w:p>
    <w:p w:rsidR="001F72DD" w:rsidRDefault="000D4411">
      <w:pPr>
        <w:spacing w:line="360" w:lineRule="auto"/>
        <w:ind w:firstLineChars="200" w:firstLine="480"/>
        <w:rPr>
          <w:color w:val="000000"/>
          <w:sz w:val="24"/>
        </w:rPr>
      </w:pPr>
      <w:r>
        <w:rPr>
          <w:color w:val="000000"/>
          <w:sz w:val="24"/>
        </w:rPr>
        <w:t>报告期内，本基金管理人严格遵守《企业会计准则》、《证券投资基金会计核算业务指引》、基金合同以及中国基金业协会提供的相关估值指引对基金所持有的投资品种进行估值。日常估值由基金管理人与基金托管人分别独立完成。基金管理人每个工作日对基金资产估值后，将各类基金份额的份额净值结果发送基金托管人，经基金托管人复核无误后，由基金管理人对外公布。</w:t>
      </w:r>
    </w:p>
    <w:p w:rsidR="001F72DD" w:rsidRDefault="000D4411">
      <w:pPr>
        <w:spacing w:line="360" w:lineRule="auto"/>
        <w:ind w:firstLineChars="200" w:firstLine="480"/>
        <w:rPr>
          <w:color w:val="000000"/>
          <w:sz w:val="24"/>
        </w:rPr>
      </w:pPr>
      <w:r>
        <w:rPr>
          <w:color w:val="000000"/>
          <w:sz w:val="24"/>
        </w:rPr>
        <w:t>本基金管理人设立估值委员会，组成人员包括主管基金运营的公司领导、投资管理负责人、合规负责人、风险管理负责人及基金会计工作负责人等，以上人员具有丰富的风控、证券研究、合规、会计方面的专业经验。估值委员会负责制定、更新本基金管理人管理的基金的估值政策和程序。估值委员会下设估值工作小组，估值工作小组对经济环境发生重大变化或证券发行人发生影响证券价格的重大事件进行评估，充分听取相关部门的建议，并和托管人充分协商后，向估值委员会提交估值建议报告，以便估值委员会决策。基金会计部按照批准后的估值政策进行估值。</w:t>
      </w:r>
    </w:p>
    <w:p w:rsidR="007816E4" w:rsidRPr="00044DC1" w:rsidRDefault="00520573" w:rsidP="00044DC1">
      <w:pPr>
        <w:spacing w:line="360" w:lineRule="auto"/>
        <w:ind w:firstLineChars="200" w:firstLine="480"/>
        <w:rPr>
          <w:color w:val="000000"/>
          <w:sz w:val="24"/>
        </w:rPr>
      </w:pPr>
      <w:r w:rsidRPr="00044DC1">
        <w:rPr>
          <w:color w:val="000000"/>
          <w:sz w:val="24"/>
        </w:rPr>
        <w:t>上述参与估值流程各方之间无任何重大利益冲突。</w:t>
      </w:r>
    </w:p>
    <w:p w:rsidR="007816E4" w:rsidRPr="00044DC1" w:rsidRDefault="00520573" w:rsidP="004076B7">
      <w:pPr>
        <w:pStyle w:val="2"/>
        <w:spacing w:beforeLines="100" w:after="0"/>
        <w:rPr>
          <w:rFonts w:ascii="Times New Roman" w:hAnsi="Times New Roman"/>
          <w:color w:val="000000"/>
          <w:kern w:val="0"/>
          <w:szCs w:val="24"/>
        </w:rPr>
      </w:pPr>
      <w:bookmarkStart w:id="75" w:name="_Toc225570084"/>
      <w:bookmarkStart w:id="76" w:name="_Toc247959458"/>
      <w:bookmarkStart w:id="77" w:name="_Toc409100062"/>
      <w:bookmarkStart w:id="78" w:name="_Toc361324862"/>
      <w:bookmarkStart w:id="79" w:name="_Toc409100425"/>
      <w:r w:rsidRPr="00044DC1">
        <w:rPr>
          <w:rFonts w:ascii="Times New Roman" w:hAnsi="Times New Roman"/>
          <w:color w:val="000000"/>
          <w:kern w:val="0"/>
          <w:szCs w:val="24"/>
        </w:rPr>
        <w:t>4.</w:t>
      </w:r>
      <w:r w:rsidRPr="00044DC1">
        <w:rPr>
          <w:rFonts w:ascii="Times New Roman" w:hAnsi="Times New Roman" w:hint="eastAsia"/>
          <w:color w:val="000000"/>
          <w:kern w:val="0"/>
          <w:szCs w:val="24"/>
        </w:rPr>
        <w:t>7</w:t>
      </w:r>
      <w:r w:rsidRPr="00044DC1">
        <w:rPr>
          <w:rFonts w:ascii="Times New Roman" w:hAnsi="Times New Roman"/>
          <w:color w:val="000000"/>
          <w:kern w:val="0"/>
          <w:szCs w:val="24"/>
        </w:rPr>
        <w:t>管理人对报告期内基金利润分配情况的说明</w:t>
      </w:r>
      <w:bookmarkEnd w:id="75"/>
      <w:bookmarkEnd w:id="76"/>
      <w:bookmarkEnd w:id="77"/>
      <w:bookmarkEnd w:id="78"/>
      <w:bookmarkEnd w:id="79"/>
    </w:p>
    <w:p w:rsidR="001F72DD" w:rsidRDefault="000D4411">
      <w:pPr>
        <w:spacing w:line="360" w:lineRule="auto"/>
        <w:ind w:firstLineChars="200" w:firstLine="480"/>
        <w:rPr>
          <w:color w:val="000000"/>
          <w:sz w:val="24"/>
        </w:rPr>
      </w:pPr>
      <w:r>
        <w:rPr>
          <w:color w:val="000000"/>
          <w:sz w:val="24"/>
        </w:rPr>
        <w:t>根据基金合同的规定，在符合有关基金分红条件的前提下，本基金每份基金份额每年收益分配次数最多为</w:t>
      </w:r>
      <w:r>
        <w:rPr>
          <w:color w:val="000000"/>
          <w:sz w:val="24"/>
        </w:rPr>
        <w:t>12</w:t>
      </w:r>
      <w:r>
        <w:rPr>
          <w:color w:val="000000"/>
          <w:sz w:val="24"/>
        </w:rPr>
        <w:t>次，每份基金份额每次收益分配比例不得低于收益分配基准日每份基金份额可供分配利润的</w:t>
      </w:r>
      <w:r>
        <w:rPr>
          <w:color w:val="000000"/>
          <w:sz w:val="24"/>
        </w:rPr>
        <w:t>50%</w:t>
      </w:r>
      <w:r>
        <w:rPr>
          <w:color w:val="000000"/>
          <w:sz w:val="24"/>
        </w:rPr>
        <w:t>；</w:t>
      </w:r>
    </w:p>
    <w:p w:rsidR="007816E4" w:rsidRPr="00044DC1" w:rsidRDefault="00520573" w:rsidP="00044DC1">
      <w:pPr>
        <w:spacing w:line="360" w:lineRule="auto"/>
        <w:ind w:firstLineChars="200" w:firstLine="480"/>
        <w:rPr>
          <w:color w:val="000000"/>
          <w:sz w:val="24"/>
        </w:rPr>
      </w:pPr>
      <w:r w:rsidRPr="00044DC1">
        <w:rPr>
          <w:color w:val="000000"/>
          <w:sz w:val="24"/>
        </w:rPr>
        <w:t>本基金本报告期内未进行利润分配，但符合基金合同规定。</w:t>
      </w:r>
    </w:p>
    <w:p w:rsidR="007816E4" w:rsidRPr="00044DC1" w:rsidRDefault="00520573" w:rsidP="004076B7">
      <w:pPr>
        <w:pStyle w:val="1"/>
        <w:keepNext/>
        <w:keepLines/>
        <w:widowControl w:val="0"/>
        <w:spacing w:beforeLines="100" w:afterLines="100" w:line="360" w:lineRule="auto"/>
        <w:jc w:val="center"/>
        <w:rPr>
          <w:b/>
          <w:bCs/>
          <w:color w:val="000000"/>
          <w:szCs w:val="24"/>
        </w:rPr>
      </w:pPr>
      <w:bookmarkStart w:id="80" w:name="_Toc409100428"/>
      <w:bookmarkStart w:id="81" w:name="_Toc225498263"/>
      <w:bookmarkStart w:id="82" w:name="_Toc409100065"/>
      <w:bookmarkStart w:id="83" w:name="_Toc361324864"/>
      <w:r w:rsidRPr="00044DC1">
        <w:rPr>
          <w:b/>
          <w:bCs/>
          <w:color w:val="000000"/>
          <w:szCs w:val="24"/>
        </w:rPr>
        <w:t xml:space="preserve">§5  </w:t>
      </w:r>
      <w:r w:rsidRPr="00044DC1">
        <w:rPr>
          <w:b/>
          <w:bCs/>
          <w:color w:val="000000"/>
          <w:szCs w:val="24"/>
        </w:rPr>
        <w:t>托管人报告</w:t>
      </w:r>
      <w:bookmarkEnd w:id="80"/>
      <w:bookmarkEnd w:id="81"/>
      <w:bookmarkEnd w:id="82"/>
      <w:bookmarkEnd w:id="83"/>
    </w:p>
    <w:p w:rsidR="007816E4" w:rsidRPr="00044DC1" w:rsidRDefault="00520573">
      <w:pPr>
        <w:pStyle w:val="2"/>
        <w:spacing w:before="0" w:after="0"/>
        <w:rPr>
          <w:rFonts w:ascii="Times New Roman" w:hAnsi="Times New Roman"/>
          <w:color w:val="000000"/>
          <w:kern w:val="0"/>
          <w:szCs w:val="24"/>
        </w:rPr>
      </w:pPr>
      <w:bookmarkStart w:id="84" w:name="_Toc409100066"/>
      <w:bookmarkStart w:id="85" w:name="_Toc409100429"/>
      <w:bookmarkStart w:id="86" w:name="_Toc225498264"/>
      <w:bookmarkStart w:id="87" w:name="_Toc361324865"/>
      <w:r w:rsidRPr="00044DC1">
        <w:rPr>
          <w:rFonts w:ascii="Times New Roman" w:hAnsi="Times New Roman"/>
          <w:color w:val="000000"/>
          <w:kern w:val="0"/>
          <w:szCs w:val="24"/>
        </w:rPr>
        <w:t xml:space="preserve">5.1 </w:t>
      </w:r>
      <w:r w:rsidRPr="00044DC1">
        <w:rPr>
          <w:rFonts w:ascii="Times New Roman" w:hAnsi="Times New Roman"/>
          <w:color w:val="000000"/>
          <w:kern w:val="0"/>
          <w:szCs w:val="24"/>
        </w:rPr>
        <w:t>报告期内本基金托管人遵规守信情况声明</w:t>
      </w:r>
      <w:bookmarkEnd w:id="84"/>
      <w:bookmarkEnd w:id="85"/>
      <w:bookmarkEnd w:id="86"/>
      <w:bookmarkEnd w:id="87"/>
    </w:p>
    <w:p w:rsidR="007816E4" w:rsidRPr="00044DC1" w:rsidRDefault="00520573" w:rsidP="00044DC1">
      <w:pPr>
        <w:spacing w:line="360" w:lineRule="auto"/>
        <w:ind w:firstLineChars="200" w:firstLine="480"/>
        <w:rPr>
          <w:color w:val="000000"/>
          <w:sz w:val="24"/>
        </w:rPr>
      </w:pPr>
      <w:r w:rsidRPr="00044DC1">
        <w:rPr>
          <w:color w:val="000000"/>
          <w:sz w:val="24"/>
        </w:rPr>
        <w:t>本报告期内，中国银行股份有限公司（以下称</w:t>
      </w:r>
      <w:r w:rsidRPr="00044DC1">
        <w:rPr>
          <w:color w:val="000000"/>
          <w:sz w:val="24"/>
        </w:rPr>
        <w:t>“</w:t>
      </w:r>
      <w:r w:rsidRPr="00044DC1">
        <w:rPr>
          <w:color w:val="000000"/>
          <w:sz w:val="24"/>
        </w:rPr>
        <w:t>本托管人</w:t>
      </w:r>
      <w:r w:rsidRPr="00044DC1">
        <w:rPr>
          <w:color w:val="000000"/>
          <w:sz w:val="24"/>
        </w:rPr>
        <w:t>”</w:t>
      </w:r>
      <w:r w:rsidRPr="00044DC1">
        <w:rPr>
          <w:color w:val="000000"/>
          <w:sz w:val="24"/>
        </w:rPr>
        <w:t>）在海富通双福债券型证券投资基金（海富通双福分级债券型证券投资基金）（以下称</w:t>
      </w:r>
      <w:r w:rsidRPr="00044DC1">
        <w:rPr>
          <w:color w:val="000000"/>
          <w:sz w:val="24"/>
        </w:rPr>
        <w:t>“</w:t>
      </w:r>
      <w:r w:rsidRPr="00044DC1">
        <w:rPr>
          <w:color w:val="000000"/>
          <w:sz w:val="24"/>
        </w:rPr>
        <w:t>本基金</w:t>
      </w:r>
      <w:r w:rsidRPr="00044DC1">
        <w:rPr>
          <w:color w:val="000000"/>
          <w:sz w:val="24"/>
        </w:rPr>
        <w:t>”</w:t>
      </w:r>
      <w:r w:rsidRPr="00044DC1">
        <w:rPr>
          <w:color w:val="000000"/>
          <w:sz w:val="24"/>
        </w:rPr>
        <w:t>）的托管过程中，严格遵守《证券投资基金法》及其他有关法律法规、基金合同和托管协议的有关规定，不存在损害基金份额持有人利益的行为，完全尽职尽责地履行了应尽的义务。</w:t>
      </w:r>
    </w:p>
    <w:p w:rsidR="007816E4" w:rsidRPr="00044DC1" w:rsidRDefault="00520573" w:rsidP="004076B7">
      <w:pPr>
        <w:pStyle w:val="2"/>
        <w:spacing w:beforeLines="100" w:after="0"/>
        <w:rPr>
          <w:rFonts w:ascii="Times New Roman" w:hAnsi="Times New Roman"/>
          <w:color w:val="000000"/>
          <w:kern w:val="0"/>
          <w:szCs w:val="24"/>
        </w:rPr>
      </w:pPr>
      <w:bookmarkStart w:id="88" w:name="_Toc225498265"/>
      <w:bookmarkStart w:id="89" w:name="_Toc361324866"/>
      <w:bookmarkStart w:id="90" w:name="_Toc409100430"/>
      <w:bookmarkStart w:id="91" w:name="_Toc409100067"/>
      <w:r w:rsidRPr="00044DC1">
        <w:rPr>
          <w:rFonts w:ascii="Times New Roman" w:hAnsi="Times New Roman"/>
          <w:color w:val="000000"/>
          <w:kern w:val="0"/>
          <w:szCs w:val="24"/>
        </w:rPr>
        <w:t xml:space="preserve">5.2 </w:t>
      </w:r>
      <w:r w:rsidRPr="00044DC1">
        <w:rPr>
          <w:rFonts w:ascii="Times New Roman" w:hAnsi="Times New Roman"/>
          <w:color w:val="000000"/>
          <w:kern w:val="0"/>
          <w:szCs w:val="24"/>
        </w:rPr>
        <w:t>托管人对报告期内本基金投资运作遵规守信、净值计算、利润分配等情况的</w:t>
      </w:r>
      <w:bookmarkEnd w:id="88"/>
      <w:r w:rsidRPr="00044DC1">
        <w:rPr>
          <w:rFonts w:ascii="Times New Roman" w:hAnsi="Times New Roman"/>
          <w:color w:val="000000"/>
          <w:kern w:val="0"/>
          <w:szCs w:val="24"/>
        </w:rPr>
        <w:t>说明</w:t>
      </w:r>
      <w:bookmarkEnd w:id="89"/>
      <w:bookmarkEnd w:id="90"/>
      <w:bookmarkEnd w:id="91"/>
    </w:p>
    <w:p w:rsidR="007816E4" w:rsidRPr="00044DC1" w:rsidRDefault="00520573" w:rsidP="00044DC1">
      <w:pPr>
        <w:spacing w:line="360" w:lineRule="auto"/>
        <w:ind w:firstLineChars="200" w:firstLine="480"/>
        <w:rPr>
          <w:color w:val="000000"/>
          <w:sz w:val="24"/>
        </w:rPr>
      </w:pPr>
      <w:r w:rsidRPr="00044DC1">
        <w:rPr>
          <w:color w:val="000000"/>
          <w:sz w:val="24"/>
        </w:rPr>
        <w:t>本报告期内，本托管人根据《证券投资基金法》及其他有关法律法规、基金合同和托管协议的规定，对本基金管理人的投资运作进行了必要的监督，对基金资产净值的计算、基金份额申购赎回价格的计算以及基金费用开支等方面进行了认真地复核，未发现本基金管理人存在损害基金份额持有人利益的行为。</w:t>
      </w:r>
    </w:p>
    <w:p w:rsidR="007816E4" w:rsidRPr="00044DC1" w:rsidRDefault="00520573" w:rsidP="004076B7">
      <w:pPr>
        <w:pStyle w:val="2"/>
        <w:spacing w:beforeLines="100" w:after="0"/>
        <w:rPr>
          <w:rFonts w:ascii="Times New Roman" w:hAnsi="Times New Roman"/>
          <w:color w:val="000000"/>
          <w:kern w:val="0"/>
          <w:szCs w:val="24"/>
        </w:rPr>
      </w:pPr>
      <w:bookmarkStart w:id="92" w:name="_Toc225498266"/>
      <w:bookmarkStart w:id="93" w:name="_Toc361324867"/>
      <w:bookmarkStart w:id="94" w:name="_Toc409100068"/>
      <w:bookmarkStart w:id="95" w:name="_Toc409100431"/>
      <w:r w:rsidRPr="00044DC1">
        <w:rPr>
          <w:rFonts w:ascii="Times New Roman" w:hAnsi="Times New Roman"/>
          <w:color w:val="000000"/>
          <w:kern w:val="0"/>
          <w:szCs w:val="24"/>
        </w:rPr>
        <w:t xml:space="preserve">5.3 </w:t>
      </w:r>
      <w:r w:rsidRPr="00044DC1">
        <w:rPr>
          <w:rFonts w:ascii="Times New Roman" w:hAnsi="Times New Roman"/>
          <w:color w:val="000000"/>
          <w:kern w:val="0"/>
          <w:szCs w:val="24"/>
        </w:rPr>
        <w:t>托管人对本年度报告中财务信息等内容的真实、准确和完整发表意见</w:t>
      </w:r>
      <w:bookmarkEnd w:id="92"/>
      <w:bookmarkEnd w:id="93"/>
      <w:bookmarkEnd w:id="94"/>
      <w:bookmarkEnd w:id="95"/>
    </w:p>
    <w:p w:rsidR="007816E4" w:rsidRPr="00044DC1" w:rsidRDefault="00520573" w:rsidP="00044DC1">
      <w:pPr>
        <w:spacing w:line="360" w:lineRule="auto"/>
        <w:ind w:firstLineChars="200" w:firstLine="480"/>
        <w:rPr>
          <w:color w:val="000000"/>
          <w:sz w:val="24"/>
        </w:rPr>
      </w:pPr>
      <w:r w:rsidRPr="00044DC1">
        <w:rPr>
          <w:color w:val="000000"/>
          <w:sz w:val="24"/>
        </w:rPr>
        <w:t>本报告中的财务指标、净值表现、收益分配情况、财务会计报告（注：财务会计报告中的</w:t>
      </w:r>
      <w:r w:rsidRPr="00044DC1">
        <w:rPr>
          <w:color w:val="000000"/>
          <w:sz w:val="24"/>
        </w:rPr>
        <w:t>“</w:t>
      </w:r>
      <w:r w:rsidRPr="00044DC1">
        <w:rPr>
          <w:color w:val="000000"/>
          <w:sz w:val="24"/>
        </w:rPr>
        <w:t>金融工具风险及管理</w:t>
      </w:r>
      <w:r w:rsidRPr="00044DC1">
        <w:rPr>
          <w:color w:val="000000"/>
          <w:sz w:val="24"/>
        </w:rPr>
        <w:t>”</w:t>
      </w:r>
      <w:r w:rsidRPr="00044DC1">
        <w:rPr>
          <w:color w:val="000000"/>
          <w:sz w:val="24"/>
        </w:rPr>
        <w:t>部分未在托管人复核范围内）、投资组合报告等数据真实、准确和完整。</w:t>
      </w:r>
    </w:p>
    <w:p w:rsidR="007816E4" w:rsidRPr="00044DC1" w:rsidRDefault="00520573" w:rsidP="004076B7">
      <w:pPr>
        <w:pStyle w:val="1"/>
        <w:keepNext/>
        <w:keepLines/>
        <w:widowControl w:val="0"/>
        <w:spacing w:beforeLines="100" w:afterLines="100" w:line="360" w:lineRule="auto"/>
        <w:jc w:val="center"/>
        <w:rPr>
          <w:b/>
          <w:bCs/>
          <w:color w:val="000000"/>
          <w:szCs w:val="24"/>
        </w:rPr>
      </w:pPr>
      <w:bookmarkStart w:id="96" w:name="_Toc409100436"/>
      <w:bookmarkStart w:id="97" w:name="_Toc409100073"/>
      <w:bookmarkStart w:id="98" w:name="_Toc361324877"/>
      <w:bookmarkStart w:id="99" w:name="_Toc409100078"/>
      <w:bookmarkStart w:id="100" w:name="_Toc409100441"/>
      <w:bookmarkStart w:id="101" w:name="_Toc225498272"/>
      <w:r w:rsidRPr="00044DC1">
        <w:rPr>
          <w:b/>
          <w:bCs/>
          <w:color w:val="000000"/>
          <w:szCs w:val="24"/>
        </w:rPr>
        <w:t>§</w:t>
      </w:r>
      <w:r w:rsidRPr="00044DC1">
        <w:rPr>
          <w:rFonts w:hint="eastAsia"/>
          <w:b/>
          <w:bCs/>
          <w:color w:val="000000"/>
          <w:szCs w:val="24"/>
        </w:rPr>
        <w:t>6</w:t>
      </w:r>
      <w:bookmarkEnd w:id="96"/>
      <w:bookmarkEnd w:id="97"/>
      <w:r w:rsidRPr="00044DC1">
        <w:rPr>
          <w:b/>
          <w:bCs/>
          <w:szCs w:val="24"/>
        </w:rPr>
        <w:t>半年度财务会计报告（未经审计）</w:t>
      </w:r>
    </w:p>
    <w:p w:rsidR="007816E4" w:rsidRPr="00044DC1" w:rsidRDefault="00520573" w:rsidP="004076B7">
      <w:pPr>
        <w:pStyle w:val="2"/>
        <w:tabs>
          <w:tab w:val="left" w:pos="709"/>
        </w:tabs>
        <w:spacing w:beforeLines="100" w:afterLines="100"/>
        <w:ind w:left="709" w:hanging="567"/>
        <w:rPr>
          <w:szCs w:val="24"/>
        </w:rPr>
      </w:pPr>
      <w:r w:rsidRPr="00044DC1">
        <w:rPr>
          <w:rFonts w:eastAsia="黑体" w:hint="eastAsia"/>
          <w:b w:val="0"/>
          <w:color w:val="000000"/>
          <w:kern w:val="0"/>
          <w:szCs w:val="24"/>
        </w:rPr>
        <w:t xml:space="preserve">6.1  </w:t>
      </w:r>
      <w:r w:rsidRPr="00044DC1">
        <w:rPr>
          <w:color w:val="000000"/>
          <w:szCs w:val="24"/>
        </w:rPr>
        <w:t>海富通双福分级债券型证券投资基金</w:t>
      </w:r>
    </w:p>
    <w:p w:rsidR="007816E4" w:rsidRPr="00044DC1" w:rsidRDefault="00520573">
      <w:pPr>
        <w:pStyle w:val="3"/>
        <w:rPr>
          <w:color w:val="000000"/>
          <w:kern w:val="0"/>
          <w:sz w:val="24"/>
          <w:szCs w:val="24"/>
        </w:rPr>
      </w:pPr>
      <w:bookmarkStart w:id="102" w:name="_Toc225498268"/>
      <w:bookmarkStart w:id="103" w:name="_Toc409100074"/>
      <w:bookmarkStart w:id="104" w:name="_Toc409100437"/>
      <w:bookmarkStart w:id="105" w:name="_Toc361324873"/>
      <w:r w:rsidRPr="00044DC1">
        <w:rPr>
          <w:rFonts w:hint="eastAsia"/>
          <w:color w:val="000000"/>
          <w:kern w:val="0"/>
          <w:sz w:val="24"/>
          <w:szCs w:val="24"/>
        </w:rPr>
        <w:t>6</w:t>
      </w:r>
      <w:r w:rsidRPr="00044DC1">
        <w:rPr>
          <w:color w:val="000000"/>
          <w:kern w:val="0"/>
          <w:sz w:val="24"/>
          <w:szCs w:val="24"/>
        </w:rPr>
        <w:t>.1</w:t>
      </w:r>
      <w:r w:rsidRPr="00044DC1">
        <w:rPr>
          <w:rFonts w:hint="eastAsia"/>
          <w:color w:val="000000"/>
          <w:kern w:val="0"/>
          <w:sz w:val="24"/>
          <w:szCs w:val="24"/>
        </w:rPr>
        <w:t>.1</w:t>
      </w:r>
      <w:r w:rsidRPr="00044DC1">
        <w:rPr>
          <w:color w:val="000000"/>
          <w:kern w:val="0"/>
          <w:sz w:val="24"/>
          <w:szCs w:val="24"/>
        </w:rPr>
        <w:t>资产负债表</w:t>
      </w:r>
      <w:bookmarkEnd w:id="102"/>
      <w:bookmarkEnd w:id="103"/>
      <w:bookmarkEnd w:id="104"/>
      <w:bookmarkEnd w:id="105"/>
      <w:r w:rsidRPr="00044DC1">
        <w:rPr>
          <w:rFonts w:hint="eastAsia"/>
          <w:color w:val="000000"/>
          <w:kern w:val="0"/>
          <w:sz w:val="24"/>
          <w:szCs w:val="24"/>
        </w:rPr>
        <w:t>（转型前）</w:t>
      </w:r>
    </w:p>
    <w:p w:rsidR="007816E4" w:rsidRPr="00044DC1" w:rsidRDefault="00520573">
      <w:pPr>
        <w:spacing w:line="360" w:lineRule="auto"/>
        <w:rPr>
          <w:color w:val="000000"/>
          <w:sz w:val="24"/>
        </w:rPr>
      </w:pPr>
      <w:r w:rsidRPr="00044DC1">
        <w:rPr>
          <w:color w:val="000000"/>
          <w:sz w:val="24"/>
        </w:rPr>
        <w:t>会计主体：海富通双福分级债券型证券投资基金</w:t>
      </w:r>
    </w:p>
    <w:p w:rsidR="007816E4" w:rsidRPr="00044DC1" w:rsidRDefault="00520573">
      <w:pPr>
        <w:spacing w:line="360" w:lineRule="auto"/>
        <w:rPr>
          <w:color w:val="000000"/>
          <w:sz w:val="24"/>
        </w:rPr>
      </w:pPr>
      <w:r w:rsidRPr="00044DC1">
        <w:rPr>
          <w:color w:val="000000"/>
          <w:sz w:val="24"/>
        </w:rPr>
        <w:t>报告截止日：</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4</w:t>
      </w:r>
      <w:r w:rsidRPr="00044DC1">
        <w:rPr>
          <w:rFonts w:hint="eastAsia"/>
          <w:color w:val="000000"/>
          <w:sz w:val="24"/>
        </w:rPr>
        <w:t>日</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0"/>
        <w:gridCol w:w="1080"/>
        <w:gridCol w:w="2520"/>
        <w:gridCol w:w="2520"/>
      </w:tblGrid>
      <w:tr w:rsidR="007816E4" w:rsidRPr="00044DC1">
        <w:tc>
          <w:tcPr>
            <w:tcW w:w="28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资产</w:t>
            </w:r>
          </w:p>
        </w:tc>
        <w:tc>
          <w:tcPr>
            <w:tcW w:w="10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附注号</w:t>
            </w:r>
          </w:p>
        </w:tc>
        <w:tc>
          <w:tcPr>
            <w:tcW w:w="252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本期末</w:t>
            </w:r>
          </w:p>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kern w:val="2"/>
              </w:rPr>
              <w:t>2018</w:t>
            </w:r>
            <w:r w:rsidRPr="00044DC1">
              <w:rPr>
                <w:rFonts w:ascii="Times New Roman" w:hAnsi="Times New Roman" w:hint="eastAsia"/>
                <w:b/>
                <w:color w:val="000000"/>
                <w:kern w:val="2"/>
              </w:rPr>
              <w:t>年</w:t>
            </w:r>
            <w:r w:rsidRPr="00044DC1">
              <w:rPr>
                <w:rFonts w:ascii="Times New Roman" w:hAnsi="Times New Roman" w:hint="eastAsia"/>
                <w:b/>
                <w:color w:val="000000"/>
                <w:kern w:val="2"/>
              </w:rPr>
              <w:t>6</w:t>
            </w:r>
            <w:r w:rsidRPr="00044DC1">
              <w:rPr>
                <w:rFonts w:ascii="Times New Roman" w:hAnsi="Times New Roman" w:hint="eastAsia"/>
                <w:b/>
                <w:color w:val="000000"/>
                <w:kern w:val="2"/>
              </w:rPr>
              <w:t>月</w:t>
            </w:r>
            <w:r w:rsidRPr="00044DC1">
              <w:rPr>
                <w:rFonts w:ascii="Times New Roman" w:hAnsi="Times New Roman" w:hint="eastAsia"/>
                <w:b/>
                <w:color w:val="000000"/>
                <w:kern w:val="2"/>
              </w:rPr>
              <w:t>4</w:t>
            </w:r>
            <w:r w:rsidRPr="00044DC1">
              <w:rPr>
                <w:rFonts w:ascii="Times New Roman" w:hAnsi="Times New Roman" w:hint="eastAsia"/>
                <w:b/>
                <w:color w:val="000000"/>
                <w:kern w:val="2"/>
              </w:rPr>
              <w:t>日</w:t>
            </w:r>
          </w:p>
        </w:tc>
        <w:tc>
          <w:tcPr>
            <w:tcW w:w="252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上年度末</w:t>
            </w:r>
          </w:p>
          <w:p w:rsidR="007816E4" w:rsidRPr="00044DC1" w:rsidRDefault="00835E91" w:rsidP="00835E91">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kern w:val="2"/>
              </w:rPr>
              <w:t>2017</w:t>
            </w:r>
            <w:r w:rsidRPr="00044DC1">
              <w:rPr>
                <w:rFonts w:ascii="Times New Roman" w:hAnsi="Times New Roman" w:hint="eastAsia"/>
                <w:b/>
                <w:color w:val="000000"/>
                <w:kern w:val="2"/>
              </w:rPr>
              <w:t>年</w:t>
            </w:r>
            <w:r w:rsidRPr="00044DC1">
              <w:rPr>
                <w:rFonts w:ascii="Times New Roman" w:hAnsi="Times New Roman" w:hint="eastAsia"/>
                <w:b/>
                <w:color w:val="000000"/>
                <w:kern w:val="2"/>
              </w:rPr>
              <w:t>1</w:t>
            </w:r>
            <w:r w:rsidR="00520573" w:rsidRPr="00044DC1">
              <w:rPr>
                <w:rFonts w:ascii="Times New Roman" w:hAnsi="Times New Roman" w:hint="eastAsia"/>
                <w:b/>
                <w:color w:val="000000"/>
                <w:kern w:val="2"/>
              </w:rPr>
              <w:t>2</w:t>
            </w:r>
            <w:r w:rsidR="00520573" w:rsidRPr="00044DC1">
              <w:rPr>
                <w:rFonts w:ascii="Times New Roman" w:hAnsi="Times New Roman" w:hint="eastAsia"/>
                <w:b/>
                <w:color w:val="000000"/>
                <w:kern w:val="2"/>
              </w:rPr>
              <w:t>月</w:t>
            </w:r>
            <w:r w:rsidR="00520573" w:rsidRPr="00044DC1">
              <w:rPr>
                <w:rFonts w:ascii="Times New Roman" w:hAnsi="Times New Roman" w:hint="eastAsia"/>
                <w:b/>
                <w:color w:val="000000"/>
                <w:kern w:val="2"/>
              </w:rPr>
              <w:t>31</w:t>
            </w:r>
            <w:r w:rsidR="00520573" w:rsidRPr="00044DC1">
              <w:rPr>
                <w:rFonts w:ascii="Times New Roman" w:hAnsi="Times New Roman" w:hint="eastAsia"/>
                <w:b/>
                <w:color w:val="000000"/>
                <w:kern w:val="2"/>
              </w:rPr>
              <w:t>日</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银行存款</w:t>
            </w:r>
          </w:p>
        </w:tc>
        <w:tc>
          <w:tcPr>
            <w:tcW w:w="1080" w:type="dxa"/>
            <w:vAlign w:val="center"/>
          </w:tcPr>
          <w:p w:rsidR="007816E4" w:rsidRPr="00044DC1" w:rsidRDefault="00520573">
            <w:pPr>
              <w:widowControl/>
              <w:autoSpaceDE w:val="0"/>
              <w:autoSpaceDN w:val="0"/>
              <w:spacing w:line="360" w:lineRule="auto"/>
              <w:ind w:right="-15"/>
              <w:jc w:val="center"/>
              <w:textAlignment w:val="bottom"/>
              <w:rPr>
                <w:color w:val="000000"/>
                <w:sz w:val="24"/>
              </w:rPr>
            </w:pPr>
            <w:r w:rsidRPr="00044DC1">
              <w:rPr>
                <w:color w:val="000000"/>
                <w:sz w:val="24"/>
              </w:rPr>
              <w:t>6.1.4.6.1</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1,576,782.77</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96,201.49</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结算备付金</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6,660,909.09</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2,742,675.96</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存出保证金</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2,538.05</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24,723.16</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交易性金融资产</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6.1.4.6.2</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133,079,000.00</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其中：股票投资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rsidP="00044DC1">
            <w:pPr>
              <w:pStyle w:val="af0"/>
              <w:spacing w:line="360" w:lineRule="auto"/>
              <w:ind w:firstLineChars="300" w:firstLine="720"/>
              <w:jc w:val="both"/>
              <w:rPr>
                <w:rFonts w:ascii="Times New Roman" w:hAnsi="Times New Roman"/>
                <w:color w:val="000000"/>
              </w:rPr>
            </w:pPr>
            <w:r w:rsidRPr="00044DC1">
              <w:rPr>
                <w:rFonts w:ascii="Times New Roman" w:hAnsi="Times New Roman"/>
                <w:color w:val="000000"/>
              </w:rPr>
              <w:t>基金投资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债券投资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133,079,000.00</w:t>
            </w:r>
          </w:p>
        </w:tc>
      </w:tr>
      <w:tr w:rsidR="007816E4" w:rsidRPr="00044DC1">
        <w:tc>
          <w:tcPr>
            <w:tcW w:w="288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资产支持证券投资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贵金属投资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衍生金融资产</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6.1.4.6.3</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买入返售金融资产</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6.1.4.6.4</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应收证券清算款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81,138,342.78</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应收利息</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6.1.4.6.5</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7,069.72</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2,695,282.64</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应收股利</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应收申购款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递延所得税资产</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其他资产</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6.1.4.6.6</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b/>
                <w:color w:val="000000"/>
                <w:sz w:val="24"/>
              </w:rPr>
            </w:pPr>
            <w:r w:rsidRPr="00044DC1">
              <w:rPr>
                <w:b/>
                <w:color w:val="000000"/>
                <w:sz w:val="24"/>
              </w:rPr>
              <w:t>资产总计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89,385,642.41</w:t>
            </w: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138,637,883.25</w:t>
            </w:r>
          </w:p>
        </w:tc>
      </w:tr>
      <w:tr w:rsidR="007816E4" w:rsidRPr="00044DC1">
        <w:tc>
          <w:tcPr>
            <w:tcW w:w="28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负债和所有者权益</w:t>
            </w:r>
          </w:p>
        </w:tc>
        <w:tc>
          <w:tcPr>
            <w:tcW w:w="10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附注号</w:t>
            </w:r>
          </w:p>
        </w:tc>
        <w:tc>
          <w:tcPr>
            <w:tcW w:w="252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本期末</w:t>
            </w:r>
          </w:p>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kern w:val="2"/>
              </w:rPr>
              <w:t>2018</w:t>
            </w:r>
            <w:r w:rsidRPr="00044DC1">
              <w:rPr>
                <w:rFonts w:ascii="Times New Roman" w:hAnsi="Times New Roman" w:hint="eastAsia"/>
                <w:b/>
                <w:color w:val="000000"/>
                <w:kern w:val="2"/>
              </w:rPr>
              <w:t>年</w:t>
            </w:r>
            <w:r w:rsidRPr="00044DC1">
              <w:rPr>
                <w:rFonts w:ascii="Times New Roman" w:hAnsi="Times New Roman" w:hint="eastAsia"/>
                <w:b/>
                <w:color w:val="000000"/>
                <w:kern w:val="2"/>
              </w:rPr>
              <w:t>6</w:t>
            </w:r>
            <w:r w:rsidRPr="00044DC1">
              <w:rPr>
                <w:rFonts w:ascii="Times New Roman" w:hAnsi="Times New Roman" w:hint="eastAsia"/>
                <w:b/>
                <w:color w:val="000000"/>
                <w:kern w:val="2"/>
              </w:rPr>
              <w:t>月</w:t>
            </w:r>
            <w:r w:rsidRPr="00044DC1">
              <w:rPr>
                <w:rFonts w:ascii="Times New Roman" w:hAnsi="Times New Roman" w:hint="eastAsia"/>
                <w:b/>
                <w:color w:val="000000"/>
                <w:kern w:val="2"/>
              </w:rPr>
              <w:t>4</w:t>
            </w:r>
            <w:r w:rsidRPr="00044DC1">
              <w:rPr>
                <w:rFonts w:ascii="Times New Roman" w:hAnsi="Times New Roman" w:hint="eastAsia"/>
                <w:b/>
                <w:color w:val="000000"/>
                <w:kern w:val="2"/>
              </w:rPr>
              <w:t>日</w:t>
            </w:r>
          </w:p>
        </w:tc>
        <w:tc>
          <w:tcPr>
            <w:tcW w:w="252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上年度末</w:t>
            </w:r>
          </w:p>
          <w:p w:rsidR="007816E4" w:rsidRPr="00044DC1" w:rsidRDefault="00A80F52">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kern w:val="2"/>
              </w:rPr>
              <w:t>2017</w:t>
            </w:r>
            <w:r w:rsidRPr="00044DC1">
              <w:rPr>
                <w:rFonts w:ascii="Times New Roman" w:hAnsi="Times New Roman" w:hint="eastAsia"/>
                <w:b/>
                <w:color w:val="000000"/>
                <w:kern w:val="2"/>
              </w:rPr>
              <w:t>年</w:t>
            </w:r>
            <w:r w:rsidR="00520573" w:rsidRPr="00044DC1">
              <w:rPr>
                <w:rFonts w:ascii="Times New Roman" w:hAnsi="Times New Roman" w:hint="eastAsia"/>
                <w:b/>
                <w:color w:val="000000"/>
                <w:kern w:val="2"/>
              </w:rPr>
              <w:t>12</w:t>
            </w:r>
            <w:r w:rsidR="00520573" w:rsidRPr="00044DC1">
              <w:rPr>
                <w:rFonts w:ascii="Times New Roman" w:hAnsi="Times New Roman" w:hint="eastAsia"/>
                <w:b/>
                <w:color w:val="000000"/>
                <w:kern w:val="2"/>
              </w:rPr>
              <w:t>月</w:t>
            </w:r>
            <w:r w:rsidR="00520573" w:rsidRPr="00044DC1">
              <w:rPr>
                <w:rFonts w:ascii="Times New Roman" w:hAnsi="Times New Roman" w:hint="eastAsia"/>
                <w:b/>
                <w:color w:val="000000"/>
                <w:kern w:val="2"/>
              </w:rPr>
              <w:t>31</w:t>
            </w:r>
            <w:r w:rsidR="00520573" w:rsidRPr="00044DC1">
              <w:rPr>
                <w:rFonts w:ascii="Times New Roman" w:hAnsi="Times New Roman" w:hint="eastAsia"/>
                <w:b/>
                <w:color w:val="000000"/>
                <w:kern w:val="2"/>
              </w:rPr>
              <w:t>日</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短期借款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交易性金融负债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衍生金融负债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卖出回购金融资产款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50,000,000.00</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应付证券清算款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87,365.64</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应付赎回款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应付管理人报酬</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6,844.15</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52,734.39</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应付托管费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1,955.48</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15,066.98</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应付销售服务费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433.42</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3,442.31</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应付交易费用</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6.1.4.6.7</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175.00</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6,236.08</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应交税费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应付利息</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-21,841.41</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应付利润</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递延所得税负债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其他负债</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6.1.4.6.8</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139,179.25</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210,000.00</w:t>
            </w:r>
          </w:p>
        </w:tc>
      </w:tr>
      <w:tr w:rsidR="007816E4" w:rsidRPr="00044DC1">
        <w:tc>
          <w:tcPr>
            <w:tcW w:w="2880" w:type="dxa"/>
            <w:vAlign w:val="center"/>
          </w:tcPr>
          <w:p w:rsidR="007816E4" w:rsidRPr="00044DC1" w:rsidRDefault="00520573">
            <w:pPr>
              <w:pStyle w:val="af0"/>
              <w:spacing w:line="360" w:lineRule="auto"/>
              <w:jc w:val="both"/>
              <w:rPr>
                <w:rFonts w:ascii="Times New Roman" w:hAnsi="Times New Roman"/>
                <w:b/>
                <w:color w:val="000000"/>
              </w:rPr>
            </w:pPr>
            <w:r w:rsidRPr="00044DC1">
              <w:rPr>
                <w:rFonts w:ascii="Times New Roman" w:hAnsi="Times New Roman"/>
                <w:b/>
                <w:color w:val="000000"/>
              </w:rPr>
              <w:t>负债合计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148,587.30</w:t>
            </w: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50,353,003.99</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实收基金</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6.1.4.6.9</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77,401,370.81</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77,401,370.81</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未分配利润</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6.1.4.6.10</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11,835,684.30</w:t>
            </w:r>
          </w:p>
        </w:tc>
        <w:tc>
          <w:tcPr>
            <w:tcW w:w="2520" w:type="dxa"/>
            <w:vAlign w:val="center"/>
          </w:tcPr>
          <w:p w:rsidR="007816E4" w:rsidRPr="00044DC1" w:rsidRDefault="00520573">
            <w:pPr>
              <w:spacing w:line="360" w:lineRule="auto"/>
              <w:jc w:val="right"/>
              <w:rPr>
                <w:color w:val="000000"/>
                <w:sz w:val="24"/>
              </w:rPr>
            </w:pPr>
            <w:r w:rsidRPr="00044DC1">
              <w:rPr>
                <w:color w:val="000000"/>
                <w:sz w:val="24"/>
              </w:rPr>
              <w:t>10,883,508.45</w:t>
            </w:r>
          </w:p>
        </w:tc>
      </w:tr>
      <w:tr w:rsidR="007816E4" w:rsidRPr="00044DC1">
        <w:tc>
          <w:tcPr>
            <w:tcW w:w="2880" w:type="dxa"/>
            <w:vAlign w:val="center"/>
          </w:tcPr>
          <w:p w:rsidR="007816E4" w:rsidRPr="00044DC1" w:rsidRDefault="00520573">
            <w:pPr>
              <w:spacing w:line="360" w:lineRule="auto"/>
              <w:rPr>
                <w:b/>
                <w:color w:val="000000"/>
                <w:sz w:val="24"/>
              </w:rPr>
            </w:pPr>
            <w:r w:rsidRPr="00044DC1">
              <w:rPr>
                <w:b/>
                <w:color w:val="000000"/>
                <w:sz w:val="24"/>
              </w:rPr>
              <w:t>所有者权益合计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89,237,055.11</w:t>
            </w: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88,284,879.26</w:t>
            </w:r>
          </w:p>
        </w:tc>
      </w:tr>
      <w:tr w:rsidR="007816E4" w:rsidRPr="00044DC1">
        <w:tc>
          <w:tcPr>
            <w:tcW w:w="2880" w:type="dxa"/>
            <w:vAlign w:val="center"/>
          </w:tcPr>
          <w:p w:rsidR="007816E4" w:rsidRPr="00044DC1" w:rsidRDefault="00520573">
            <w:pPr>
              <w:spacing w:line="360" w:lineRule="auto"/>
              <w:rPr>
                <w:b/>
                <w:color w:val="000000"/>
                <w:sz w:val="24"/>
              </w:rPr>
            </w:pPr>
            <w:r w:rsidRPr="00044DC1">
              <w:rPr>
                <w:b/>
                <w:color w:val="000000"/>
                <w:sz w:val="24"/>
              </w:rPr>
              <w:t>负债和所有者权益总计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89,385,642.41</w:t>
            </w:r>
          </w:p>
        </w:tc>
        <w:tc>
          <w:tcPr>
            <w:tcW w:w="2520" w:type="dxa"/>
            <w:vAlign w:val="center"/>
          </w:tcPr>
          <w:p w:rsidR="007816E4" w:rsidRPr="00044DC1" w:rsidRDefault="00520573">
            <w:pPr>
              <w:spacing w:line="360" w:lineRule="auto"/>
              <w:jc w:val="right"/>
              <w:rPr>
                <w:b/>
                <w:color w:val="000000"/>
                <w:sz w:val="24"/>
              </w:rPr>
            </w:pPr>
            <w:r w:rsidRPr="00044DC1">
              <w:rPr>
                <w:b/>
                <w:color w:val="000000"/>
                <w:sz w:val="24"/>
              </w:rPr>
              <w:t>138,637,883.25</w:t>
            </w:r>
          </w:p>
        </w:tc>
      </w:tr>
    </w:tbl>
    <w:p w:rsidR="001F72DD" w:rsidRDefault="000D4411">
      <w:pPr>
        <w:adjustRightInd w:val="0"/>
        <w:snapToGri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报告截止日</w:t>
      </w:r>
      <w:r>
        <w:rPr>
          <w:color w:val="000000"/>
          <w:sz w:val="24"/>
        </w:rPr>
        <w:t>2018</w:t>
      </w:r>
      <w:r>
        <w:rPr>
          <w:color w:val="000000"/>
          <w:sz w:val="24"/>
        </w:rPr>
        <w:t>年</w:t>
      </w:r>
      <w:r>
        <w:rPr>
          <w:color w:val="000000"/>
          <w:sz w:val="24"/>
        </w:rPr>
        <w:t>6</w:t>
      </w:r>
      <w:r>
        <w:rPr>
          <w:color w:val="000000"/>
          <w:sz w:val="24"/>
        </w:rPr>
        <w:t>月</w:t>
      </w:r>
      <w:r>
        <w:rPr>
          <w:color w:val="000000"/>
          <w:sz w:val="24"/>
        </w:rPr>
        <w:t>4</w:t>
      </w:r>
      <w:r>
        <w:rPr>
          <w:color w:val="000000"/>
          <w:sz w:val="24"/>
        </w:rPr>
        <w:t>日</w:t>
      </w:r>
      <w:r>
        <w:rPr>
          <w:color w:val="000000"/>
          <w:sz w:val="24"/>
        </w:rPr>
        <w:t>(</w:t>
      </w:r>
      <w:r>
        <w:rPr>
          <w:color w:val="000000"/>
          <w:sz w:val="24"/>
        </w:rPr>
        <w:t>基金合并运作前日</w:t>
      </w:r>
      <w:r>
        <w:rPr>
          <w:color w:val="000000"/>
          <w:sz w:val="24"/>
        </w:rPr>
        <w:t>)</w:t>
      </w:r>
      <w:r>
        <w:rPr>
          <w:color w:val="000000"/>
          <w:sz w:val="24"/>
        </w:rPr>
        <w:t>，</w:t>
      </w:r>
      <w:r>
        <w:rPr>
          <w:color w:val="000000"/>
          <w:sz w:val="24"/>
        </w:rPr>
        <w:t>A</w:t>
      </w:r>
      <w:r>
        <w:rPr>
          <w:color w:val="000000"/>
          <w:sz w:val="24"/>
        </w:rPr>
        <w:t>类基金份额净值</w:t>
      </w:r>
      <w:r>
        <w:rPr>
          <w:color w:val="000000"/>
          <w:sz w:val="24"/>
        </w:rPr>
        <w:t>1.019</w:t>
      </w:r>
      <w:r>
        <w:rPr>
          <w:color w:val="000000"/>
          <w:sz w:val="24"/>
        </w:rPr>
        <w:t>元，</w:t>
      </w:r>
      <w:r>
        <w:rPr>
          <w:color w:val="000000"/>
          <w:sz w:val="24"/>
        </w:rPr>
        <w:t>B</w:t>
      </w:r>
      <w:r>
        <w:rPr>
          <w:color w:val="000000"/>
          <w:sz w:val="24"/>
        </w:rPr>
        <w:t>类基金份额净值</w:t>
      </w:r>
      <w:r>
        <w:rPr>
          <w:color w:val="000000"/>
          <w:sz w:val="24"/>
        </w:rPr>
        <w:t>0.803</w:t>
      </w:r>
      <w:r>
        <w:rPr>
          <w:color w:val="000000"/>
          <w:sz w:val="24"/>
        </w:rPr>
        <w:t>元，基金份额总额</w:t>
      </w:r>
      <w:r>
        <w:rPr>
          <w:color w:val="000000"/>
          <w:sz w:val="24"/>
        </w:rPr>
        <w:t>108,155,078.72</w:t>
      </w:r>
      <w:r>
        <w:rPr>
          <w:color w:val="000000"/>
          <w:sz w:val="24"/>
        </w:rPr>
        <w:t>份，其中</w:t>
      </w:r>
      <w:r>
        <w:rPr>
          <w:color w:val="000000"/>
          <w:sz w:val="24"/>
        </w:rPr>
        <w:t>A</w:t>
      </w:r>
      <w:r>
        <w:rPr>
          <w:color w:val="000000"/>
          <w:sz w:val="24"/>
        </w:rPr>
        <w:t>类基金份额</w:t>
      </w:r>
      <w:r>
        <w:rPr>
          <w:color w:val="000000"/>
          <w:sz w:val="24"/>
        </w:rPr>
        <w:t>11,092,791.47</w:t>
      </w:r>
      <w:r>
        <w:rPr>
          <w:color w:val="000000"/>
          <w:sz w:val="24"/>
        </w:rPr>
        <w:t>份，</w:t>
      </w:r>
      <w:r>
        <w:rPr>
          <w:color w:val="000000"/>
          <w:sz w:val="24"/>
        </w:rPr>
        <w:t>B</w:t>
      </w:r>
      <w:r>
        <w:rPr>
          <w:color w:val="000000"/>
          <w:sz w:val="24"/>
        </w:rPr>
        <w:t>类基金份额</w:t>
      </w:r>
      <w:r>
        <w:rPr>
          <w:color w:val="000000"/>
          <w:sz w:val="24"/>
        </w:rPr>
        <w:t>97,062,287.25</w:t>
      </w:r>
      <w:r>
        <w:rPr>
          <w:color w:val="000000"/>
          <w:sz w:val="24"/>
        </w:rPr>
        <w:t>份。</w:t>
      </w:r>
    </w:p>
    <w:p w:rsidR="007816E4" w:rsidRPr="00044DC1" w:rsidRDefault="00520573" w:rsidP="00044DC1">
      <w:pPr>
        <w:adjustRightInd w:val="0"/>
        <w:snapToGrid w:val="0"/>
        <w:spacing w:line="360" w:lineRule="auto"/>
        <w:ind w:firstLineChars="200" w:firstLine="480"/>
        <w:jc w:val="left"/>
        <w:rPr>
          <w:color w:val="000000"/>
          <w:sz w:val="24"/>
        </w:rPr>
      </w:pPr>
      <w:r w:rsidRPr="00044DC1">
        <w:rPr>
          <w:color w:val="000000"/>
          <w:sz w:val="24"/>
        </w:rPr>
        <w:t>2.</w:t>
      </w:r>
      <w:r w:rsidRPr="00044DC1">
        <w:rPr>
          <w:color w:val="000000"/>
          <w:sz w:val="24"/>
        </w:rPr>
        <w:t>本财务报表的实际编制期间为</w:t>
      </w:r>
      <w:r w:rsidRPr="00044DC1">
        <w:rPr>
          <w:color w:val="000000"/>
          <w:sz w:val="24"/>
        </w:rPr>
        <w:t>2018</w:t>
      </w:r>
      <w:r w:rsidRPr="00044DC1">
        <w:rPr>
          <w:color w:val="000000"/>
          <w:sz w:val="24"/>
        </w:rPr>
        <w:t>年</w:t>
      </w:r>
      <w:r w:rsidRPr="00044DC1">
        <w:rPr>
          <w:color w:val="000000"/>
          <w:sz w:val="24"/>
        </w:rPr>
        <w:t>1</w:t>
      </w:r>
      <w:r w:rsidRPr="00044DC1">
        <w:rPr>
          <w:color w:val="000000"/>
          <w:sz w:val="24"/>
        </w:rPr>
        <w:t>月</w:t>
      </w:r>
      <w:r w:rsidRPr="00044DC1">
        <w:rPr>
          <w:color w:val="000000"/>
          <w:sz w:val="24"/>
        </w:rPr>
        <w:t>1</w:t>
      </w:r>
      <w:r w:rsidRPr="00044DC1">
        <w:rPr>
          <w:color w:val="000000"/>
          <w:sz w:val="24"/>
        </w:rPr>
        <w:t>日至</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4</w:t>
      </w:r>
      <w:r w:rsidRPr="00044DC1">
        <w:rPr>
          <w:color w:val="000000"/>
          <w:sz w:val="24"/>
        </w:rPr>
        <w:t>日</w:t>
      </w:r>
      <w:r w:rsidRPr="00044DC1">
        <w:rPr>
          <w:color w:val="000000"/>
          <w:sz w:val="24"/>
        </w:rPr>
        <w:t>(</w:t>
      </w:r>
      <w:r w:rsidRPr="00044DC1">
        <w:rPr>
          <w:color w:val="000000"/>
          <w:sz w:val="24"/>
        </w:rPr>
        <w:t>基金合并运作前日</w:t>
      </w:r>
      <w:r w:rsidRPr="00044DC1">
        <w:rPr>
          <w:color w:val="000000"/>
          <w:sz w:val="24"/>
        </w:rPr>
        <w:t>)</w:t>
      </w:r>
      <w:r w:rsidRPr="00044DC1">
        <w:rPr>
          <w:color w:val="000000"/>
          <w:sz w:val="24"/>
        </w:rPr>
        <w:t>止期间。</w:t>
      </w:r>
    </w:p>
    <w:p w:rsidR="007816E4" w:rsidRPr="00044DC1" w:rsidRDefault="00520573">
      <w:pPr>
        <w:pStyle w:val="3"/>
        <w:rPr>
          <w:color w:val="000000"/>
          <w:kern w:val="0"/>
          <w:sz w:val="24"/>
          <w:szCs w:val="24"/>
        </w:rPr>
      </w:pPr>
      <w:bookmarkStart w:id="106" w:name="_Toc409100075"/>
      <w:bookmarkStart w:id="107" w:name="_Toc361324874"/>
      <w:bookmarkStart w:id="108" w:name="_Toc225498269"/>
      <w:bookmarkStart w:id="109" w:name="_Toc409100438"/>
      <w:r w:rsidRPr="00044DC1">
        <w:rPr>
          <w:rFonts w:hint="eastAsia"/>
          <w:color w:val="000000"/>
          <w:kern w:val="0"/>
          <w:sz w:val="24"/>
          <w:szCs w:val="24"/>
        </w:rPr>
        <w:t>6</w:t>
      </w:r>
      <w:r w:rsidRPr="00044DC1">
        <w:rPr>
          <w:color w:val="000000"/>
          <w:kern w:val="0"/>
          <w:sz w:val="24"/>
          <w:szCs w:val="24"/>
        </w:rPr>
        <w:t>.</w:t>
      </w:r>
      <w:r w:rsidRPr="00044DC1">
        <w:rPr>
          <w:rFonts w:hint="eastAsia"/>
          <w:color w:val="000000"/>
          <w:kern w:val="0"/>
          <w:sz w:val="24"/>
          <w:szCs w:val="24"/>
        </w:rPr>
        <w:t>1.</w:t>
      </w:r>
      <w:r w:rsidRPr="00044DC1">
        <w:rPr>
          <w:color w:val="000000"/>
          <w:kern w:val="0"/>
          <w:sz w:val="24"/>
          <w:szCs w:val="24"/>
        </w:rPr>
        <w:t xml:space="preserve">2 </w:t>
      </w:r>
      <w:r w:rsidRPr="00044DC1">
        <w:rPr>
          <w:color w:val="000000"/>
          <w:kern w:val="0"/>
          <w:sz w:val="24"/>
          <w:szCs w:val="24"/>
        </w:rPr>
        <w:t>利润表</w:t>
      </w:r>
      <w:bookmarkEnd w:id="106"/>
      <w:bookmarkEnd w:id="107"/>
      <w:bookmarkEnd w:id="108"/>
      <w:bookmarkEnd w:id="109"/>
    </w:p>
    <w:p w:rsidR="007816E4" w:rsidRPr="00044DC1" w:rsidRDefault="00520573">
      <w:pPr>
        <w:spacing w:line="360" w:lineRule="auto"/>
        <w:rPr>
          <w:color w:val="000000"/>
          <w:kern w:val="0"/>
          <w:sz w:val="24"/>
        </w:rPr>
      </w:pPr>
      <w:r w:rsidRPr="00044DC1">
        <w:rPr>
          <w:color w:val="000000"/>
          <w:sz w:val="24"/>
        </w:rPr>
        <w:t>会计主体：</w:t>
      </w:r>
      <w:r w:rsidRPr="00044DC1">
        <w:rPr>
          <w:color w:val="000000"/>
          <w:kern w:val="0"/>
          <w:sz w:val="24"/>
        </w:rPr>
        <w:t>海富通双福分级债券型证券投资基金</w:t>
      </w:r>
    </w:p>
    <w:p w:rsidR="007816E4" w:rsidRPr="00044DC1" w:rsidRDefault="00520573">
      <w:pPr>
        <w:spacing w:line="360" w:lineRule="auto"/>
        <w:rPr>
          <w:color w:val="000000"/>
          <w:kern w:val="0"/>
          <w:sz w:val="24"/>
        </w:rPr>
      </w:pPr>
      <w:r w:rsidRPr="00044DC1">
        <w:rPr>
          <w:color w:val="000000"/>
          <w:sz w:val="24"/>
        </w:rPr>
        <w:t>本报告期：</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1</w:t>
      </w:r>
      <w:r w:rsidRPr="00044DC1">
        <w:rPr>
          <w:rFonts w:hint="eastAsia"/>
          <w:color w:val="000000"/>
          <w:kern w:val="0"/>
          <w:sz w:val="24"/>
        </w:rPr>
        <w:t>月</w:t>
      </w:r>
      <w:r w:rsidRPr="00044DC1">
        <w:rPr>
          <w:rFonts w:hint="eastAsia"/>
          <w:color w:val="000000"/>
          <w:kern w:val="0"/>
          <w:sz w:val="24"/>
        </w:rPr>
        <w:t>1</w:t>
      </w:r>
      <w:r w:rsidRPr="00044DC1">
        <w:rPr>
          <w:rFonts w:hint="eastAsia"/>
          <w:color w:val="000000"/>
          <w:kern w:val="0"/>
          <w:sz w:val="24"/>
        </w:rPr>
        <w:t>日</w:t>
      </w:r>
      <w:r w:rsidRPr="00044DC1">
        <w:rPr>
          <w:color w:val="000000"/>
          <w:kern w:val="0"/>
          <w:sz w:val="24"/>
        </w:rPr>
        <w:t>至</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6</w:t>
      </w:r>
      <w:r w:rsidRPr="00044DC1">
        <w:rPr>
          <w:rFonts w:hint="eastAsia"/>
          <w:color w:val="000000"/>
          <w:kern w:val="0"/>
          <w:sz w:val="24"/>
        </w:rPr>
        <w:t>月</w:t>
      </w:r>
      <w:r w:rsidRPr="00044DC1">
        <w:rPr>
          <w:rFonts w:hint="eastAsia"/>
          <w:color w:val="000000"/>
          <w:kern w:val="0"/>
          <w:sz w:val="24"/>
        </w:rPr>
        <w:t>4</w:t>
      </w:r>
      <w:r w:rsidRPr="00044DC1">
        <w:rPr>
          <w:rFonts w:hint="eastAsia"/>
          <w:color w:val="000000"/>
          <w:kern w:val="0"/>
          <w:sz w:val="24"/>
        </w:rPr>
        <w:t>日</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1080"/>
        <w:gridCol w:w="2250"/>
        <w:gridCol w:w="2250"/>
      </w:tblGrid>
      <w:tr w:rsidR="007816E4" w:rsidRPr="00044DC1">
        <w:tc>
          <w:tcPr>
            <w:tcW w:w="342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项目</w:t>
            </w:r>
          </w:p>
        </w:tc>
        <w:tc>
          <w:tcPr>
            <w:tcW w:w="108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附注号</w:t>
            </w:r>
          </w:p>
        </w:tc>
        <w:tc>
          <w:tcPr>
            <w:tcW w:w="2250" w:type="dxa"/>
            <w:vAlign w:val="center"/>
          </w:tcPr>
          <w:p w:rsidR="007816E4" w:rsidRPr="00044DC1" w:rsidRDefault="00520573">
            <w:pPr>
              <w:pStyle w:val="af0"/>
              <w:spacing w:before="0" w:beforeAutospacing="0" w:after="0" w:afterAutospacing="0"/>
              <w:jc w:val="center"/>
              <w:rPr>
                <w:rFonts w:ascii="Times New Roman" w:hAnsi="Times New Roman"/>
                <w:b/>
                <w:color w:val="000000"/>
              </w:rPr>
            </w:pPr>
            <w:r w:rsidRPr="00044DC1">
              <w:rPr>
                <w:rFonts w:ascii="Times New Roman" w:hAnsi="Times New Roman"/>
                <w:b/>
                <w:color w:val="000000"/>
              </w:rPr>
              <w:t>本期</w:t>
            </w:r>
          </w:p>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color w:val="000000"/>
              </w:rPr>
              <w:t>2018</w:t>
            </w:r>
            <w:r w:rsidRPr="00044DC1">
              <w:rPr>
                <w:rFonts w:ascii="Times New Roman" w:hAnsi="Times New Roman" w:hint="eastAsia"/>
                <w:color w:val="000000"/>
              </w:rPr>
              <w:t>年</w:t>
            </w:r>
            <w:r w:rsidRPr="00044DC1">
              <w:rPr>
                <w:rFonts w:ascii="Times New Roman" w:hAnsi="Times New Roman" w:hint="eastAsia"/>
                <w:color w:val="000000"/>
              </w:rPr>
              <w:t>1</w:t>
            </w:r>
            <w:r w:rsidRPr="00044DC1">
              <w:rPr>
                <w:rFonts w:ascii="Times New Roman" w:hAnsi="Times New Roman" w:hint="eastAsia"/>
                <w:color w:val="000000"/>
              </w:rPr>
              <w:t>月</w:t>
            </w:r>
            <w:r w:rsidRPr="00044DC1">
              <w:rPr>
                <w:rFonts w:ascii="Times New Roman" w:hAnsi="Times New Roman" w:hint="eastAsia"/>
                <w:color w:val="000000"/>
              </w:rPr>
              <w:t>1</w:t>
            </w:r>
            <w:r w:rsidRPr="00044DC1">
              <w:rPr>
                <w:rFonts w:ascii="Times New Roman" w:hAnsi="Times New Roman" w:hint="eastAsia"/>
                <w:color w:val="000000"/>
              </w:rPr>
              <w:t>日</w:t>
            </w:r>
            <w:r w:rsidRPr="00044DC1">
              <w:rPr>
                <w:rFonts w:ascii="Times New Roman" w:hAnsi="Times New Roman"/>
                <w:color w:val="000000"/>
              </w:rPr>
              <w:t>至</w:t>
            </w:r>
            <w:r w:rsidRPr="00044DC1">
              <w:rPr>
                <w:rFonts w:ascii="Times New Roman" w:hAnsi="Times New Roman" w:hint="eastAsia"/>
                <w:color w:val="000000"/>
              </w:rPr>
              <w:t>2018</w:t>
            </w:r>
            <w:r w:rsidRPr="00044DC1">
              <w:rPr>
                <w:rFonts w:ascii="Times New Roman" w:hAnsi="Times New Roman" w:hint="eastAsia"/>
                <w:color w:val="000000"/>
              </w:rPr>
              <w:t>年</w:t>
            </w:r>
            <w:r w:rsidRPr="00044DC1">
              <w:rPr>
                <w:rFonts w:ascii="Times New Roman" w:hAnsi="Times New Roman" w:hint="eastAsia"/>
                <w:color w:val="000000"/>
              </w:rPr>
              <w:t>6</w:t>
            </w:r>
            <w:r w:rsidRPr="00044DC1">
              <w:rPr>
                <w:rFonts w:ascii="Times New Roman" w:hAnsi="Times New Roman" w:hint="eastAsia"/>
                <w:color w:val="000000"/>
              </w:rPr>
              <w:t>月</w:t>
            </w:r>
            <w:r w:rsidRPr="00044DC1">
              <w:rPr>
                <w:rFonts w:ascii="Times New Roman" w:hAnsi="Times New Roman" w:hint="eastAsia"/>
                <w:color w:val="000000"/>
              </w:rPr>
              <w:t>4</w:t>
            </w:r>
            <w:r w:rsidRPr="00044DC1">
              <w:rPr>
                <w:rFonts w:ascii="Times New Roman" w:hAnsi="Times New Roman" w:hint="eastAsia"/>
                <w:color w:val="000000"/>
              </w:rPr>
              <w:t>日</w:t>
            </w:r>
          </w:p>
        </w:tc>
        <w:tc>
          <w:tcPr>
            <w:tcW w:w="225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rPr>
              <w:t>上年度可比期间</w:t>
            </w:r>
          </w:p>
          <w:p w:rsidR="007816E4" w:rsidRPr="00044DC1" w:rsidRDefault="00A80F52" w:rsidP="00A80F52">
            <w:pPr>
              <w:pStyle w:val="af0"/>
              <w:spacing w:before="0" w:beforeAutospacing="0" w:after="0" w:afterAutospacing="0" w:line="360" w:lineRule="auto"/>
              <w:jc w:val="center"/>
              <w:rPr>
                <w:rFonts w:ascii="Times New Roman" w:hAnsi="Times New Roman"/>
                <w:color w:val="000000"/>
              </w:rPr>
            </w:pPr>
            <w:r w:rsidRPr="00044DC1">
              <w:rPr>
                <w:rFonts w:ascii="Times New Roman" w:hAnsi="Times New Roman" w:hint="eastAsia"/>
                <w:b/>
                <w:color w:val="000000"/>
                <w:kern w:val="2"/>
              </w:rPr>
              <w:t>2017</w:t>
            </w:r>
            <w:r w:rsidRPr="00044DC1">
              <w:rPr>
                <w:rFonts w:ascii="Times New Roman" w:hAnsi="Times New Roman" w:hint="eastAsia"/>
                <w:b/>
                <w:color w:val="000000"/>
                <w:kern w:val="2"/>
              </w:rPr>
              <w:t>年</w:t>
            </w:r>
            <w:r w:rsidRPr="00044DC1">
              <w:rPr>
                <w:rFonts w:ascii="Times New Roman" w:hAnsi="Times New Roman" w:hint="eastAsia"/>
                <w:b/>
                <w:color w:val="000000"/>
                <w:kern w:val="2"/>
              </w:rPr>
              <w:t>1</w:t>
            </w:r>
            <w:r w:rsidRPr="00044DC1">
              <w:rPr>
                <w:rFonts w:ascii="Times New Roman" w:hAnsi="Times New Roman" w:hint="eastAsia"/>
                <w:b/>
                <w:color w:val="000000"/>
                <w:kern w:val="2"/>
              </w:rPr>
              <w:t>月</w:t>
            </w:r>
            <w:r w:rsidRPr="00044DC1">
              <w:rPr>
                <w:rFonts w:ascii="Times New Roman" w:hAnsi="Times New Roman" w:hint="eastAsia"/>
                <w:b/>
                <w:color w:val="000000"/>
                <w:kern w:val="2"/>
              </w:rPr>
              <w:t>1</w:t>
            </w:r>
            <w:r w:rsidRPr="00044DC1">
              <w:rPr>
                <w:rFonts w:ascii="Times New Roman" w:hAnsi="Times New Roman" w:hint="eastAsia"/>
                <w:b/>
                <w:color w:val="000000"/>
                <w:kern w:val="2"/>
              </w:rPr>
              <w:t>日至</w:t>
            </w:r>
            <w:r w:rsidR="00835E91" w:rsidRPr="00044DC1">
              <w:rPr>
                <w:rFonts w:ascii="Times New Roman" w:hAnsi="Times New Roman" w:hint="eastAsia"/>
                <w:b/>
                <w:color w:val="000000"/>
                <w:kern w:val="2"/>
              </w:rPr>
              <w:t>2017</w:t>
            </w:r>
            <w:r w:rsidR="00835E91" w:rsidRPr="00044DC1">
              <w:rPr>
                <w:rFonts w:ascii="Times New Roman" w:hAnsi="Times New Roman" w:hint="eastAsia"/>
                <w:b/>
                <w:color w:val="000000"/>
                <w:kern w:val="2"/>
              </w:rPr>
              <w:t>年</w:t>
            </w:r>
            <w:r w:rsidRPr="00044DC1">
              <w:rPr>
                <w:rFonts w:ascii="Times New Roman" w:hAnsi="Times New Roman" w:hint="eastAsia"/>
                <w:b/>
                <w:color w:val="000000"/>
                <w:kern w:val="2"/>
              </w:rPr>
              <w:t>06</w:t>
            </w:r>
            <w:r w:rsidR="00835E91" w:rsidRPr="00044DC1">
              <w:rPr>
                <w:rFonts w:ascii="Times New Roman" w:hAnsi="Times New Roman" w:hint="eastAsia"/>
                <w:b/>
                <w:color w:val="000000"/>
                <w:kern w:val="2"/>
              </w:rPr>
              <w:t>月</w:t>
            </w:r>
            <w:r w:rsidR="00835E91" w:rsidRPr="00044DC1">
              <w:rPr>
                <w:rFonts w:ascii="Times New Roman" w:hAnsi="Times New Roman" w:hint="eastAsia"/>
                <w:b/>
                <w:color w:val="000000"/>
                <w:kern w:val="2"/>
              </w:rPr>
              <w:t>3</w:t>
            </w:r>
            <w:r w:rsidRPr="00044DC1">
              <w:rPr>
                <w:rFonts w:ascii="Times New Roman" w:hAnsi="Times New Roman" w:hint="eastAsia"/>
                <w:b/>
                <w:color w:val="000000"/>
                <w:kern w:val="2"/>
              </w:rPr>
              <w:t>0</w:t>
            </w:r>
            <w:r w:rsidR="00835E91" w:rsidRPr="00044DC1">
              <w:rPr>
                <w:rFonts w:ascii="Times New Roman" w:hAnsi="Times New Roman" w:hint="eastAsia"/>
                <w:b/>
                <w:color w:val="000000"/>
                <w:kern w:val="2"/>
              </w:rPr>
              <w:t>日</w:t>
            </w:r>
          </w:p>
        </w:tc>
      </w:tr>
      <w:tr w:rsidR="007816E4" w:rsidRPr="00044DC1">
        <w:tc>
          <w:tcPr>
            <w:tcW w:w="3420" w:type="dxa"/>
            <w:vAlign w:val="center"/>
          </w:tcPr>
          <w:p w:rsidR="007816E4" w:rsidRPr="00044DC1" w:rsidRDefault="00520573">
            <w:pPr>
              <w:spacing w:line="360" w:lineRule="auto"/>
              <w:rPr>
                <w:b/>
                <w:color w:val="000000"/>
                <w:sz w:val="24"/>
              </w:rPr>
            </w:pPr>
            <w:r w:rsidRPr="00044DC1">
              <w:rPr>
                <w:b/>
                <w:color w:val="000000"/>
                <w:sz w:val="24"/>
              </w:rPr>
              <w:t>一、收入</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2250" w:type="dxa"/>
            <w:vAlign w:val="center"/>
          </w:tcPr>
          <w:p w:rsidR="007816E4" w:rsidRPr="00044DC1" w:rsidRDefault="00520573">
            <w:pPr>
              <w:spacing w:line="360" w:lineRule="auto"/>
              <w:jc w:val="right"/>
              <w:rPr>
                <w:b/>
                <w:color w:val="000000"/>
                <w:sz w:val="24"/>
              </w:rPr>
            </w:pPr>
            <w:r w:rsidRPr="00044DC1">
              <w:rPr>
                <w:b/>
                <w:color w:val="000000"/>
                <w:sz w:val="24"/>
              </w:rPr>
              <w:t>1,673,430.52</w:t>
            </w:r>
          </w:p>
        </w:tc>
        <w:tc>
          <w:tcPr>
            <w:tcW w:w="2250" w:type="dxa"/>
            <w:vAlign w:val="center"/>
          </w:tcPr>
          <w:p w:rsidR="007816E4" w:rsidRPr="00044DC1" w:rsidRDefault="00520573">
            <w:pPr>
              <w:spacing w:line="360" w:lineRule="auto"/>
              <w:jc w:val="right"/>
              <w:rPr>
                <w:b/>
                <w:color w:val="000000"/>
                <w:sz w:val="24"/>
              </w:rPr>
            </w:pPr>
            <w:r w:rsidRPr="00044DC1">
              <w:rPr>
                <w:b/>
                <w:color w:val="000000"/>
                <w:sz w:val="24"/>
              </w:rPr>
              <w:t>-3,104,553.89</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1.</w:t>
            </w:r>
            <w:r w:rsidRPr="00044DC1">
              <w:rPr>
                <w:color w:val="000000"/>
                <w:sz w:val="24"/>
              </w:rPr>
              <w:t>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1,432,411.38</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1,071,514.09</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其中：存款利息收入</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6.1.4.6.11</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25,487.13</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45,548.57</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债券利息收入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1,108,519.54</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1,006,498.89</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资产支持证券利息收入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买入返售金融资产收入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298,404.71</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19,466.63</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其他利息收入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2.</w:t>
            </w:r>
            <w:r w:rsidRPr="00044DC1">
              <w:rPr>
                <w:color w:val="000000"/>
                <w:sz w:val="24"/>
              </w:rPr>
              <w:t>投资收益（损失以</w:t>
            </w:r>
            <w:r w:rsidRPr="00044DC1">
              <w:rPr>
                <w:color w:val="000000"/>
                <w:sz w:val="24"/>
              </w:rPr>
              <w:t>“-”</w:t>
            </w:r>
            <w:r w:rsidRPr="00044DC1">
              <w:rPr>
                <w:color w:val="000000"/>
                <w:sz w:val="24"/>
              </w:rPr>
              <w:t>填列）</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-795,997.46</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-9,385,534.22</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其中：股票投资收益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-3,203,420.66</w:t>
            </w:r>
          </w:p>
        </w:tc>
      </w:tr>
      <w:tr w:rsidR="007816E4" w:rsidRPr="00044DC1">
        <w:tc>
          <w:tcPr>
            <w:tcW w:w="342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基金投资收益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tcPr>
          <w:p w:rsidR="007816E4" w:rsidRPr="00044DC1" w:rsidRDefault="00520573" w:rsidP="00044DC1">
            <w:pPr>
              <w:spacing w:line="360" w:lineRule="auto"/>
              <w:ind w:firstLineChars="300" w:firstLine="720"/>
              <w:rPr>
                <w:color w:val="000000"/>
                <w:sz w:val="24"/>
              </w:rPr>
            </w:pPr>
            <w:r w:rsidRPr="00044DC1">
              <w:rPr>
                <w:color w:val="000000"/>
                <w:sz w:val="24"/>
              </w:rPr>
              <w:t>债券投资收益</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6.1.4.6.13</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-795,997.46</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-6,190,223.72</w:t>
            </w:r>
          </w:p>
        </w:tc>
      </w:tr>
      <w:tr w:rsidR="007816E4" w:rsidRPr="00044DC1">
        <w:tc>
          <w:tcPr>
            <w:tcW w:w="3420" w:type="dxa"/>
          </w:tcPr>
          <w:p w:rsidR="007816E4" w:rsidRPr="00044DC1" w:rsidRDefault="00520573" w:rsidP="00044DC1">
            <w:pPr>
              <w:spacing w:line="360" w:lineRule="auto"/>
              <w:ind w:firstLineChars="300" w:firstLine="720"/>
              <w:rPr>
                <w:color w:val="000000"/>
                <w:sz w:val="24"/>
              </w:rPr>
            </w:pPr>
            <w:r w:rsidRPr="00044DC1">
              <w:rPr>
                <w:color w:val="000000"/>
                <w:sz w:val="24"/>
              </w:rPr>
              <w:t>资产支持证券投资收益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tcPr>
          <w:p w:rsidR="007816E4" w:rsidRPr="00044DC1" w:rsidRDefault="00520573" w:rsidP="00044DC1">
            <w:pPr>
              <w:spacing w:line="360" w:lineRule="auto"/>
              <w:ind w:firstLineChars="300" w:firstLine="720"/>
              <w:rPr>
                <w:color w:val="000000"/>
                <w:sz w:val="24"/>
              </w:rPr>
            </w:pPr>
            <w:r w:rsidRPr="00044DC1">
              <w:rPr>
                <w:color w:val="000000"/>
                <w:sz w:val="24"/>
              </w:rPr>
              <w:t>贵金属投资收益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衍生工具收益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股利收益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8,110.16</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3.</w:t>
            </w:r>
            <w:r w:rsidRPr="00044DC1">
              <w:rPr>
                <w:color w:val="000000"/>
                <w:sz w:val="24"/>
              </w:rPr>
              <w:t>公允价值变动收益（损失以</w:t>
            </w:r>
            <w:r w:rsidRPr="00044DC1">
              <w:rPr>
                <w:color w:val="000000"/>
                <w:sz w:val="24"/>
              </w:rPr>
              <w:t>“-”</w:t>
            </w:r>
            <w:r w:rsidRPr="00044DC1">
              <w:rPr>
                <w:color w:val="000000"/>
                <w:sz w:val="24"/>
              </w:rPr>
              <w:t>号填列）</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6.1.4.6.17</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1,037,016.60</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5,209,466.24</w:t>
            </w:r>
          </w:p>
        </w:tc>
      </w:tr>
      <w:tr w:rsidR="007816E4" w:rsidRPr="00044DC1">
        <w:tc>
          <w:tcPr>
            <w:tcW w:w="3420" w:type="dxa"/>
            <w:vAlign w:val="center"/>
          </w:tcPr>
          <w:p w:rsidR="007816E4" w:rsidRPr="00044DC1" w:rsidRDefault="00520573">
            <w:pPr>
              <w:pStyle w:val="af0"/>
              <w:spacing w:line="360" w:lineRule="auto"/>
              <w:jc w:val="both"/>
              <w:rPr>
                <w:rFonts w:ascii="Times New Roman" w:hAnsi="Times New Roman"/>
                <w:color w:val="000000"/>
              </w:rPr>
            </w:pPr>
            <w:r w:rsidRPr="00044DC1">
              <w:rPr>
                <w:rFonts w:ascii="Times New Roman" w:hAnsi="Times New Roman"/>
                <w:color w:val="000000"/>
              </w:rPr>
              <w:t>4.</w:t>
            </w:r>
            <w:r w:rsidRPr="00044DC1">
              <w:rPr>
                <w:rFonts w:ascii="Times New Roman" w:hAnsi="Times New Roman"/>
                <w:color w:val="000000"/>
              </w:rPr>
              <w:t>汇兑收益（损失以</w:t>
            </w:r>
            <w:r w:rsidRPr="00044DC1">
              <w:rPr>
                <w:rFonts w:ascii="Times New Roman" w:hAnsi="Times New Roman"/>
                <w:color w:val="000000"/>
              </w:rPr>
              <w:t>“</w:t>
            </w:r>
            <w:r w:rsidRPr="00044DC1">
              <w:rPr>
                <w:rFonts w:ascii="Times New Roman" w:hAnsi="Times New Roman"/>
                <w:color w:val="000000"/>
              </w:rPr>
              <w:t>－</w:t>
            </w:r>
            <w:r w:rsidRPr="00044DC1">
              <w:rPr>
                <w:rFonts w:ascii="Times New Roman" w:hAnsi="Times New Roman"/>
                <w:color w:val="000000"/>
              </w:rPr>
              <w:t>”</w:t>
            </w:r>
            <w:r w:rsidRPr="00044DC1">
              <w:rPr>
                <w:rFonts w:ascii="Times New Roman" w:hAnsi="Times New Roman"/>
                <w:color w:val="000000"/>
              </w:rPr>
              <w:t>号填列）</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5.</w:t>
            </w:r>
            <w:r w:rsidRPr="00044DC1">
              <w:rPr>
                <w:color w:val="000000"/>
                <w:sz w:val="24"/>
              </w:rPr>
              <w:t>其他收入（损失以</w:t>
            </w:r>
            <w:r w:rsidRPr="00044DC1">
              <w:rPr>
                <w:color w:val="000000"/>
                <w:sz w:val="24"/>
              </w:rPr>
              <w:t>“-”</w:t>
            </w:r>
            <w:r w:rsidRPr="00044DC1">
              <w:rPr>
                <w:color w:val="000000"/>
                <w:sz w:val="24"/>
              </w:rPr>
              <w:t>号填列）</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6.1.4.6.18</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b/>
                <w:color w:val="000000"/>
                <w:sz w:val="24"/>
              </w:rPr>
            </w:pPr>
            <w:r w:rsidRPr="00044DC1">
              <w:rPr>
                <w:b/>
                <w:color w:val="000000"/>
                <w:sz w:val="24"/>
              </w:rPr>
              <w:t>减：二、费用</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2250" w:type="dxa"/>
            <w:vAlign w:val="center"/>
          </w:tcPr>
          <w:p w:rsidR="007816E4" w:rsidRPr="00044DC1" w:rsidRDefault="00520573">
            <w:pPr>
              <w:spacing w:line="360" w:lineRule="auto"/>
              <w:jc w:val="right"/>
              <w:rPr>
                <w:b/>
                <w:color w:val="000000"/>
                <w:sz w:val="24"/>
              </w:rPr>
            </w:pPr>
            <w:r w:rsidRPr="00044DC1">
              <w:rPr>
                <w:b/>
                <w:color w:val="000000"/>
                <w:sz w:val="24"/>
              </w:rPr>
              <w:t>721,254.67</w:t>
            </w:r>
          </w:p>
        </w:tc>
        <w:tc>
          <w:tcPr>
            <w:tcW w:w="2250" w:type="dxa"/>
            <w:vAlign w:val="center"/>
          </w:tcPr>
          <w:p w:rsidR="007816E4" w:rsidRPr="00044DC1" w:rsidRDefault="00520573">
            <w:pPr>
              <w:spacing w:line="360" w:lineRule="auto"/>
              <w:jc w:val="right"/>
              <w:rPr>
                <w:b/>
                <w:color w:val="000000"/>
                <w:sz w:val="24"/>
              </w:rPr>
            </w:pPr>
            <w:r w:rsidRPr="00044DC1">
              <w:rPr>
                <w:b/>
                <w:color w:val="000000"/>
                <w:sz w:val="24"/>
              </w:rPr>
              <w:t>1,215,526.80</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1</w:t>
            </w:r>
            <w:r w:rsidRPr="00044DC1">
              <w:rPr>
                <w:color w:val="000000"/>
                <w:sz w:val="24"/>
              </w:rPr>
              <w:t>．管理人报酬</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263,826.43</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368,374.08</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2</w:t>
            </w:r>
            <w:r w:rsidRPr="00044DC1">
              <w:rPr>
                <w:color w:val="000000"/>
                <w:sz w:val="24"/>
              </w:rPr>
              <w:t>．托管费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75,379.02</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105,249.66</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3</w:t>
            </w:r>
            <w:r w:rsidRPr="00044DC1">
              <w:rPr>
                <w:color w:val="000000"/>
                <w:sz w:val="24"/>
              </w:rPr>
              <w:t>．销售服务费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16,665.74</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44,742.93</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4</w:t>
            </w:r>
            <w:r w:rsidRPr="00044DC1">
              <w:rPr>
                <w:color w:val="000000"/>
                <w:sz w:val="24"/>
              </w:rPr>
              <w:t>．交易费用</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6.1.4.6.19</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1,564.66</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205,300.79</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5</w:t>
            </w:r>
            <w:r w:rsidRPr="00044DC1">
              <w:rPr>
                <w:color w:val="000000"/>
                <w:sz w:val="24"/>
              </w:rPr>
              <w:t>．利息支出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252,999.60</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300,136.75</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其中：卖出回购金融资产支出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2250" w:type="dxa"/>
            <w:vAlign w:val="center"/>
          </w:tcPr>
          <w:p w:rsidR="007816E4" w:rsidRPr="00044DC1" w:rsidRDefault="00520573">
            <w:pPr>
              <w:spacing w:line="360" w:lineRule="auto"/>
              <w:jc w:val="right"/>
              <w:rPr>
                <w:color w:val="000000"/>
                <w:sz w:val="24"/>
              </w:rPr>
            </w:pPr>
            <w:r w:rsidRPr="00044DC1">
              <w:rPr>
                <w:color w:val="000000"/>
                <w:sz w:val="24"/>
              </w:rPr>
              <w:t>252,999.60</w:t>
            </w:r>
          </w:p>
        </w:tc>
        <w:tc>
          <w:tcPr>
            <w:tcW w:w="2250" w:type="dxa"/>
            <w:vAlign w:val="center"/>
          </w:tcPr>
          <w:p w:rsidR="007816E4" w:rsidRPr="00044DC1" w:rsidRDefault="00520573">
            <w:pPr>
              <w:spacing w:line="360" w:lineRule="auto"/>
              <w:jc w:val="right"/>
              <w:rPr>
                <w:color w:val="000000"/>
                <w:sz w:val="24"/>
              </w:rPr>
            </w:pPr>
            <w:r w:rsidRPr="00044DC1">
              <w:rPr>
                <w:color w:val="000000"/>
                <w:sz w:val="24"/>
              </w:rPr>
              <w:t>300,136.75</w:t>
            </w:r>
          </w:p>
        </w:tc>
      </w:tr>
      <w:tr w:rsidR="00936CEE" w:rsidRPr="00044DC1" w:rsidTr="0046258B">
        <w:tc>
          <w:tcPr>
            <w:tcW w:w="3420" w:type="dxa"/>
            <w:vAlign w:val="center"/>
          </w:tcPr>
          <w:p w:rsidR="00936CEE" w:rsidRPr="00044DC1" w:rsidRDefault="00936CEE" w:rsidP="0046258B">
            <w:pPr>
              <w:spacing w:line="276" w:lineRule="auto"/>
              <w:rPr>
                <w:color w:val="000000"/>
                <w:sz w:val="24"/>
              </w:rPr>
            </w:pPr>
            <w:r w:rsidRPr="00044DC1">
              <w:rPr>
                <w:color w:val="000000"/>
                <w:sz w:val="24"/>
              </w:rPr>
              <w:t>6</w:t>
            </w:r>
            <w:r w:rsidRPr="00044DC1">
              <w:rPr>
                <w:color w:val="000000"/>
                <w:sz w:val="24"/>
              </w:rPr>
              <w:t>．</w:t>
            </w:r>
            <w:r w:rsidRPr="00044DC1">
              <w:rPr>
                <w:rFonts w:eastAsiaTheme="minorEastAsia" w:hint="eastAsia"/>
                <w:color w:val="000000"/>
                <w:sz w:val="24"/>
              </w:rPr>
              <w:t>税金及附加</w:t>
            </w:r>
          </w:p>
        </w:tc>
        <w:tc>
          <w:tcPr>
            <w:tcW w:w="1080" w:type="dxa"/>
            <w:vAlign w:val="center"/>
          </w:tcPr>
          <w:p w:rsidR="00936CEE" w:rsidRPr="00044DC1" w:rsidRDefault="00936CEE" w:rsidP="0046258B">
            <w:pPr>
              <w:pStyle w:val="af0"/>
              <w:spacing w:before="0" w:beforeAutospacing="0" w:after="0" w:afterAutospacing="0" w:line="276" w:lineRule="auto"/>
              <w:jc w:val="center"/>
              <w:rPr>
                <w:rFonts w:ascii="Times New Roman" w:hAnsi="Times New Roman"/>
                <w:color w:val="000000"/>
              </w:rPr>
            </w:pPr>
          </w:p>
        </w:tc>
        <w:tc>
          <w:tcPr>
            <w:tcW w:w="2250" w:type="dxa"/>
            <w:vAlign w:val="bottom"/>
          </w:tcPr>
          <w:p w:rsidR="00936CEE" w:rsidRPr="00044DC1" w:rsidRDefault="00936CEE" w:rsidP="0046258B">
            <w:pPr>
              <w:jc w:val="right"/>
              <w:rPr>
                <w:rFonts w:eastAsiaTheme="minorEastAsia"/>
                <w:color w:val="000000"/>
                <w:sz w:val="24"/>
              </w:rPr>
            </w:pPr>
            <w:r w:rsidRPr="00044DC1">
              <w:rPr>
                <w:rFonts w:eastAsiaTheme="minorEastAsia"/>
                <w:color w:val="000000"/>
                <w:sz w:val="24"/>
              </w:rPr>
              <w:t>-</w:t>
            </w:r>
          </w:p>
        </w:tc>
        <w:tc>
          <w:tcPr>
            <w:tcW w:w="2250" w:type="dxa"/>
            <w:vAlign w:val="bottom"/>
          </w:tcPr>
          <w:p w:rsidR="00936CEE" w:rsidRPr="00044DC1" w:rsidRDefault="00936CEE" w:rsidP="0046258B">
            <w:pPr>
              <w:jc w:val="right"/>
              <w:rPr>
                <w:rFonts w:eastAsiaTheme="minorEastAsia"/>
                <w:color w:val="000000"/>
                <w:sz w:val="24"/>
              </w:rPr>
            </w:pPr>
            <w:r w:rsidRPr="00044DC1">
              <w:rPr>
                <w:rFonts w:eastAsiaTheme="minorEastAsia"/>
                <w:color w:val="000000"/>
                <w:sz w:val="24"/>
              </w:rPr>
              <w:t>-</w:t>
            </w:r>
          </w:p>
        </w:tc>
      </w:tr>
      <w:tr w:rsidR="00936CEE" w:rsidRPr="00044DC1">
        <w:tc>
          <w:tcPr>
            <w:tcW w:w="3420" w:type="dxa"/>
            <w:vAlign w:val="center"/>
          </w:tcPr>
          <w:p w:rsidR="00936CEE" w:rsidRPr="00044DC1" w:rsidRDefault="00936CEE">
            <w:pPr>
              <w:spacing w:line="360" w:lineRule="auto"/>
              <w:rPr>
                <w:color w:val="000000"/>
                <w:sz w:val="24"/>
              </w:rPr>
            </w:pPr>
            <w:r w:rsidRPr="00044DC1">
              <w:rPr>
                <w:rFonts w:hint="eastAsia"/>
                <w:color w:val="000000"/>
                <w:sz w:val="24"/>
              </w:rPr>
              <w:t>7</w:t>
            </w:r>
            <w:r w:rsidRPr="00044DC1">
              <w:rPr>
                <w:color w:val="000000"/>
                <w:sz w:val="24"/>
              </w:rPr>
              <w:t>．其他费用</w:t>
            </w:r>
          </w:p>
        </w:tc>
        <w:tc>
          <w:tcPr>
            <w:tcW w:w="1080" w:type="dxa"/>
            <w:vAlign w:val="center"/>
          </w:tcPr>
          <w:p w:rsidR="00936CEE" w:rsidRPr="00044DC1" w:rsidRDefault="00936CEE">
            <w:pPr>
              <w:pStyle w:val="af0"/>
              <w:spacing w:line="360" w:lineRule="auto"/>
              <w:jc w:val="center"/>
              <w:rPr>
                <w:rFonts w:ascii="Times New Roman" w:hAnsi="Times New Roman"/>
                <w:color w:val="000000"/>
              </w:rPr>
            </w:pPr>
            <w:r w:rsidRPr="00044DC1">
              <w:rPr>
                <w:rFonts w:ascii="Times New Roman" w:hAnsi="Times New Roman"/>
                <w:color w:val="000000"/>
              </w:rPr>
              <w:t>6.1.4.6.20</w:t>
            </w:r>
          </w:p>
        </w:tc>
        <w:tc>
          <w:tcPr>
            <w:tcW w:w="2250" w:type="dxa"/>
            <w:vAlign w:val="center"/>
          </w:tcPr>
          <w:p w:rsidR="00936CEE" w:rsidRPr="00044DC1" w:rsidRDefault="00936CEE">
            <w:pPr>
              <w:spacing w:line="360" w:lineRule="auto"/>
              <w:jc w:val="right"/>
              <w:rPr>
                <w:color w:val="000000"/>
                <w:sz w:val="24"/>
              </w:rPr>
            </w:pPr>
            <w:r w:rsidRPr="00044DC1">
              <w:rPr>
                <w:color w:val="000000"/>
                <w:sz w:val="24"/>
              </w:rPr>
              <w:t>110,819.22</w:t>
            </w:r>
          </w:p>
        </w:tc>
        <w:tc>
          <w:tcPr>
            <w:tcW w:w="2250" w:type="dxa"/>
            <w:vAlign w:val="center"/>
          </w:tcPr>
          <w:p w:rsidR="00936CEE" w:rsidRPr="00044DC1" w:rsidRDefault="00936CEE">
            <w:pPr>
              <w:spacing w:line="360" w:lineRule="auto"/>
              <w:jc w:val="right"/>
              <w:rPr>
                <w:color w:val="000000"/>
                <w:sz w:val="24"/>
              </w:rPr>
            </w:pPr>
            <w:r w:rsidRPr="00044DC1">
              <w:rPr>
                <w:color w:val="000000"/>
                <w:sz w:val="24"/>
              </w:rPr>
              <w:t>191,722.59</w:t>
            </w:r>
          </w:p>
        </w:tc>
      </w:tr>
      <w:tr w:rsidR="00936CEE" w:rsidRPr="00044DC1">
        <w:tc>
          <w:tcPr>
            <w:tcW w:w="3420" w:type="dxa"/>
            <w:vAlign w:val="center"/>
          </w:tcPr>
          <w:p w:rsidR="00936CEE" w:rsidRPr="00044DC1" w:rsidRDefault="00936CEE">
            <w:pPr>
              <w:spacing w:line="360" w:lineRule="auto"/>
              <w:rPr>
                <w:b/>
                <w:color w:val="000000"/>
                <w:sz w:val="24"/>
              </w:rPr>
            </w:pPr>
            <w:r w:rsidRPr="00044DC1">
              <w:rPr>
                <w:b/>
                <w:color w:val="000000"/>
                <w:sz w:val="24"/>
              </w:rPr>
              <w:t>三、利润总额（亏损总额以</w:t>
            </w:r>
            <w:r w:rsidRPr="00044DC1">
              <w:rPr>
                <w:b/>
                <w:color w:val="000000"/>
                <w:sz w:val="24"/>
              </w:rPr>
              <w:t>“-”</w:t>
            </w:r>
            <w:r w:rsidRPr="00044DC1">
              <w:rPr>
                <w:b/>
                <w:color w:val="000000"/>
                <w:sz w:val="24"/>
              </w:rPr>
              <w:t>号填列）</w:t>
            </w:r>
          </w:p>
        </w:tc>
        <w:tc>
          <w:tcPr>
            <w:tcW w:w="1080" w:type="dxa"/>
            <w:vAlign w:val="center"/>
          </w:tcPr>
          <w:p w:rsidR="00936CEE" w:rsidRPr="00044DC1" w:rsidRDefault="00936CEE">
            <w:pPr>
              <w:pStyle w:val="af0"/>
              <w:spacing w:line="360" w:lineRule="auto"/>
              <w:jc w:val="center"/>
              <w:rPr>
                <w:rFonts w:ascii="Times New Roman" w:hAnsi="Times New Roman"/>
                <w:b/>
                <w:color w:val="000000"/>
              </w:rPr>
            </w:pPr>
          </w:p>
        </w:tc>
        <w:tc>
          <w:tcPr>
            <w:tcW w:w="2250" w:type="dxa"/>
            <w:vAlign w:val="center"/>
          </w:tcPr>
          <w:p w:rsidR="00936CEE" w:rsidRPr="00044DC1" w:rsidRDefault="00936CEE">
            <w:pPr>
              <w:spacing w:line="360" w:lineRule="auto"/>
              <w:jc w:val="right"/>
              <w:rPr>
                <w:b/>
                <w:color w:val="000000"/>
                <w:sz w:val="24"/>
              </w:rPr>
            </w:pPr>
            <w:r w:rsidRPr="00044DC1">
              <w:rPr>
                <w:b/>
                <w:color w:val="000000"/>
                <w:sz w:val="24"/>
              </w:rPr>
              <w:t>952,175.85</w:t>
            </w:r>
          </w:p>
        </w:tc>
        <w:tc>
          <w:tcPr>
            <w:tcW w:w="2250" w:type="dxa"/>
            <w:vAlign w:val="center"/>
          </w:tcPr>
          <w:p w:rsidR="00936CEE" w:rsidRPr="00044DC1" w:rsidRDefault="00936CEE">
            <w:pPr>
              <w:spacing w:line="360" w:lineRule="auto"/>
              <w:jc w:val="right"/>
              <w:rPr>
                <w:b/>
                <w:color w:val="000000"/>
                <w:sz w:val="24"/>
              </w:rPr>
            </w:pPr>
            <w:r w:rsidRPr="00044DC1">
              <w:rPr>
                <w:b/>
                <w:color w:val="000000"/>
                <w:sz w:val="24"/>
              </w:rPr>
              <w:t>-4,320,080.69</w:t>
            </w:r>
          </w:p>
        </w:tc>
      </w:tr>
      <w:tr w:rsidR="00936CEE" w:rsidRPr="00044DC1">
        <w:tc>
          <w:tcPr>
            <w:tcW w:w="3420" w:type="dxa"/>
            <w:vAlign w:val="center"/>
          </w:tcPr>
          <w:p w:rsidR="00936CEE" w:rsidRPr="00044DC1" w:rsidRDefault="00936CEE">
            <w:pPr>
              <w:spacing w:line="360" w:lineRule="auto"/>
              <w:rPr>
                <w:b/>
                <w:color w:val="000000"/>
                <w:sz w:val="24"/>
              </w:rPr>
            </w:pPr>
            <w:r w:rsidRPr="00044DC1">
              <w:rPr>
                <w:color w:val="000000"/>
                <w:sz w:val="24"/>
              </w:rPr>
              <w:t>减：所得税费用</w:t>
            </w:r>
          </w:p>
        </w:tc>
        <w:tc>
          <w:tcPr>
            <w:tcW w:w="1080" w:type="dxa"/>
            <w:vAlign w:val="center"/>
          </w:tcPr>
          <w:p w:rsidR="00936CEE" w:rsidRPr="00044DC1" w:rsidRDefault="00936CEE">
            <w:pPr>
              <w:pStyle w:val="af0"/>
              <w:spacing w:line="360" w:lineRule="auto"/>
              <w:jc w:val="center"/>
              <w:rPr>
                <w:rFonts w:ascii="Times New Roman" w:hAnsi="Times New Roman"/>
                <w:color w:val="000000"/>
              </w:rPr>
            </w:pPr>
          </w:p>
        </w:tc>
        <w:tc>
          <w:tcPr>
            <w:tcW w:w="2250" w:type="dxa"/>
            <w:vAlign w:val="center"/>
          </w:tcPr>
          <w:p w:rsidR="00936CEE" w:rsidRPr="00044DC1" w:rsidRDefault="00936CEE">
            <w:pPr>
              <w:spacing w:line="360" w:lineRule="auto"/>
              <w:jc w:val="right"/>
              <w:rPr>
                <w:color w:val="000000"/>
                <w:sz w:val="24"/>
              </w:rPr>
            </w:pPr>
            <w:r w:rsidRPr="00044DC1">
              <w:rPr>
                <w:color w:val="000000"/>
                <w:sz w:val="24"/>
              </w:rPr>
              <w:t>-</w:t>
            </w:r>
          </w:p>
        </w:tc>
        <w:tc>
          <w:tcPr>
            <w:tcW w:w="2250" w:type="dxa"/>
            <w:vAlign w:val="center"/>
          </w:tcPr>
          <w:p w:rsidR="00936CEE" w:rsidRPr="00044DC1" w:rsidRDefault="00936CEE">
            <w:pPr>
              <w:spacing w:line="360" w:lineRule="auto"/>
              <w:jc w:val="right"/>
              <w:rPr>
                <w:color w:val="000000"/>
                <w:sz w:val="24"/>
              </w:rPr>
            </w:pPr>
            <w:r w:rsidRPr="00044DC1">
              <w:rPr>
                <w:color w:val="000000"/>
                <w:sz w:val="24"/>
              </w:rPr>
              <w:t>-</w:t>
            </w:r>
          </w:p>
        </w:tc>
      </w:tr>
      <w:tr w:rsidR="00936CEE" w:rsidRPr="00044DC1">
        <w:tc>
          <w:tcPr>
            <w:tcW w:w="3420" w:type="dxa"/>
            <w:vAlign w:val="center"/>
          </w:tcPr>
          <w:p w:rsidR="00936CEE" w:rsidRPr="00044DC1" w:rsidRDefault="00936CEE">
            <w:pPr>
              <w:spacing w:line="360" w:lineRule="auto"/>
              <w:rPr>
                <w:b/>
                <w:color w:val="000000"/>
                <w:sz w:val="24"/>
              </w:rPr>
            </w:pPr>
            <w:r w:rsidRPr="00044DC1">
              <w:rPr>
                <w:b/>
                <w:color w:val="000000"/>
                <w:sz w:val="24"/>
              </w:rPr>
              <w:t>四、净利润（净亏损以</w:t>
            </w:r>
            <w:r w:rsidRPr="00044DC1">
              <w:rPr>
                <w:b/>
                <w:color w:val="000000"/>
                <w:sz w:val="24"/>
              </w:rPr>
              <w:t>“-”</w:t>
            </w:r>
            <w:r w:rsidRPr="00044DC1">
              <w:rPr>
                <w:b/>
                <w:color w:val="000000"/>
                <w:sz w:val="24"/>
              </w:rPr>
              <w:t>号填列）</w:t>
            </w:r>
          </w:p>
        </w:tc>
        <w:tc>
          <w:tcPr>
            <w:tcW w:w="1080" w:type="dxa"/>
            <w:vAlign w:val="center"/>
          </w:tcPr>
          <w:p w:rsidR="00936CEE" w:rsidRPr="00044DC1" w:rsidRDefault="00936CEE">
            <w:pPr>
              <w:pStyle w:val="af0"/>
              <w:spacing w:line="360" w:lineRule="auto"/>
              <w:jc w:val="center"/>
              <w:rPr>
                <w:rFonts w:ascii="Times New Roman" w:hAnsi="Times New Roman"/>
                <w:b/>
                <w:color w:val="000000"/>
              </w:rPr>
            </w:pPr>
          </w:p>
        </w:tc>
        <w:tc>
          <w:tcPr>
            <w:tcW w:w="2250" w:type="dxa"/>
            <w:vAlign w:val="center"/>
          </w:tcPr>
          <w:p w:rsidR="00936CEE" w:rsidRPr="00044DC1" w:rsidRDefault="00936CEE">
            <w:pPr>
              <w:spacing w:line="360" w:lineRule="auto"/>
              <w:jc w:val="right"/>
              <w:rPr>
                <w:b/>
                <w:color w:val="000000"/>
                <w:sz w:val="24"/>
              </w:rPr>
            </w:pPr>
            <w:r w:rsidRPr="00044DC1">
              <w:rPr>
                <w:b/>
                <w:color w:val="000000"/>
                <w:sz w:val="24"/>
              </w:rPr>
              <w:t>952,175.85</w:t>
            </w:r>
          </w:p>
        </w:tc>
        <w:tc>
          <w:tcPr>
            <w:tcW w:w="2250" w:type="dxa"/>
            <w:vAlign w:val="center"/>
          </w:tcPr>
          <w:p w:rsidR="00936CEE" w:rsidRPr="00044DC1" w:rsidRDefault="00936CEE">
            <w:pPr>
              <w:spacing w:line="360" w:lineRule="auto"/>
              <w:jc w:val="right"/>
              <w:rPr>
                <w:b/>
                <w:color w:val="000000"/>
                <w:sz w:val="24"/>
              </w:rPr>
            </w:pPr>
            <w:r w:rsidRPr="00044DC1">
              <w:rPr>
                <w:b/>
                <w:color w:val="000000"/>
                <w:sz w:val="24"/>
              </w:rPr>
              <w:t>-4,320,080.69</w:t>
            </w:r>
          </w:p>
        </w:tc>
      </w:tr>
    </w:tbl>
    <w:p w:rsidR="007816E4" w:rsidRPr="00044DC1" w:rsidRDefault="00520573">
      <w:pPr>
        <w:pStyle w:val="3"/>
        <w:rPr>
          <w:color w:val="000000"/>
          <w:kern w:val="0"/>
          <w:sz w:val="24"/>
          <w:szCs w:val="24"/>
        </w:rPr>
      </w:pPr>
      <w:bookmarkStart w:id="110" w:name="_Toc409100439"/>
      <w:bookmarkStart w:id="111" w:name="_Toc409100076"/>
      <w:bookmarkStart w:id="112" w:name="_Toc361324875"/>
      <w:bookmarkStart w:id="113" w:name="_Toc225498270"/>
      <w:r w:rsidRPr="00044DC1">
        <w:rPr>
          <w:rFonts w:hint="eastAsia"/>
          <w:color w:val="000000"/>
          <w:kern w:val="0"/>
          <w:sz w:val="24"/>
          <w:szCs w:val="24"/>
        </w:rPr>
        <w:t>6</w:t>
      </w:r>
      <w:r w:rsidRPr="00044DC1">
        <w:rPr>
          <w:color w:val="000000"/>
          <w:kern w:val="0"/>
          <w:sz w:val="24"/>
          <w:szCs w:val="24"/>
        </w:rPr>
        <w:t>.</w:t>
      </w:r>
      <w:r w:rsidRPr="00044DC1">
        <w:rPr>
          <w:rFonts w:hint="eastAsia"/>
          <w:color w:val="000000"/>
          <w:kern w:val="0"/>
          <w:sz w:val="24"/>
          <w:szCs w:val="24"/>
        </w:rPr>
        <w:t>1.</w:t>
      </w:r>
      <w:r w:rsidRPr="00044DC1">
        <w:rPr>
          <w:color w:val="000000"/>
          <w:kern w:val="0"/>
          <w:sz w:val="24"/>
          <w:szCs w:val="24"/>
        </w:rPr>
        <w:t xml:space="preserve">3 </w:t>
      </w:r>
      <w:r w:rsidRPr="00044DC1">
        <w:rPr>
          <w:color w:val="000000"/>
          <w:kern w:val="0"/>
          <w:sz w:val="24"/>
          <w:szCs w:val="24"/>
        </w:rPr>
        <w:t>所有者权益（基金净值）变动表</w:t>
      </w:r>
      <w:bookmarkEnd w:id="110"/>
      <w:bookmarkEnd w:id="111"/>
      <w:bookmarkEnd w:id="112"/>
      <w:bookmarkEnd w:id="113"/>
    </w:p>
    <w:p w:rsidR="007816E4" w:rsidRPr="00044DC1" w:rsidRDefault="00520573">
      <w:pPr>
        <w:spacing w:line="360" w:lineRule="auto"/>
        <w:rPr>
          <w:color w:val="000000"/>
          <w:kern w:val="0"/>
          <w:sz w:val="24"/>
        </w:rPr>
      </w:pPr>
      <w:r w:rsidRPr="00044DC1">
        <w:rPr>
          <w:color w:val="000000"/>
          <w:sz w:val="24"/>
        </w:rPr>
        <w:t>会计主体：</w:t>
      </w:r>
      <w:r w:rsidRPr="00044DC1">
        <w:rPr>
          <w:color w:val="000000"/>
          <w:kern w:val="0"/>
          <w:sz w:val="24"/>
        </w:rPr>
        <w:t>海富通双福分级债券型证券投资基金</w:t>
      </w:r>
    </w:p>
    <w:p w:rsidR="007816E4" w:rsidRPr="00044DC1" w:rsidRDefault="00520573">
      <w:pPr>
        <w:spacing w:line="360" w:lineRule="auto"/>
        <w:rPr>
          <w:color w:val="000000"/>
          <w:kern w:val="0"/>
          <w:sz w:val="24"/>
        </w:rPr>
      </w:pPr>
      <w:r w:rsidRPr="00044DC1">
        <w:rPr>
          <w:sz w:val="24"/>
        </w:rPr>
        <w:t>本报告期</w:t>
      </w:r>
      <w:r w:rsidRPr="00044DC1">
        <w:rPr>
          <w:color w:val="000000"/>
          <w:sz w:val="24"/>
        </w:rPr>
        <w:t>：</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1</w:t>
      </w:r>
      <w:r w:rsidRPr="00044DC1">
        <w:rPr>
          <w:rFonts w:hint="eastAsia"/>
          <w:color w:val="000000"/>
          <w:kern w:val="0"/>
          <w:sz w:val="24"/>
        </w:rPr>
        <w:t>月</w:t>
      </w:r>
      <w:r w:rsidRPr="00044DC1">
        <w:rPr>
          <w:rFonts w:hint="eastAsia"/>
          <w:color w:val="000000"/>
          <w:kern w:val="0"/>
          <w:sz w:val="24"/>
        </w:rPr>
        <w:t>1</w:t>
      </w:r>
      <w:r w:rsidRPr="00044DC1">
        <w:rPr>
          <w:rFonts w:hint="eastAsia"/>
          <w:color w:val="000000"/>
          <w:kern w:val="0"/>
          <w:sz w:val="24"/>
        </w:rPr>
        <w:t>日</w:t>
      </w:r>
      <w:r w:rsidRPr="00044DC1">
        <w:rPr>
          <w:color w:val="000000"/>
          <w:kern w:val="0"/>
          <w:sz w:val="24"/>
        </w:rPr>
        <w:t>至</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6</w:t>
      </w:r>
      <w:r w:rsidRPr="00044DC1">
        <w:rPr>
          <w:rFonts w:hint="eastAsia"/>
          <w:color w:val="000000"/>
          <w:kern w:val="0"/>
          <w:sz w:val="24"/>
        </w:rPr>
        <w:t>月</w:t>
      </w:r>
      <w:r w:rsidRPr="00044DC1">
        <w:rPr>
          <w:rFonts w:hint="eastAsia"/>
          <w:color w:val="000000"/>
          <w:kern w:val="0"/>
          <w:sz w:val="24"/>
        </w:rPr>
        <w:t>4</w:t>
      </w:r>
      <w:r w:rsidRPr="00044DC1">
        <w:rPr>
          <w:rFonts w:hint="eastAsia"/>
          <w:color w:val="000000"/>
          <w:kern w:val="0"/>
          <w:sz w:val="24"/>
        </w:rPr>
        <w:t>日</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126"/>
        <w:gridCol w:w="70"/>
        <w:gridCol w:w="2197"/>
        <w:gridCol w:w="2197"/>
      </w:tblGrid>
      <w:tr w:rsidR="007816E4" w:rsidRPr="00044DC1">
        <w:tc>
          <w:tcPr>
            <w:tcW w:w="2410" w:type="dxa"/>
            <w:vMerge w:val="restart"/>
            <w:vAlign w:val="center"/>
          </w:tcPr>
          <w:p w:rsidR="007816E4" w:rsidRPr="00044DC1" w:rsidRDefault="00520573">
            <w:pPr>
              <w:spacing w:line="360" w:lineRule="auto"/>
              <w:jc w:val="center"/>
              <w:rPr>
                <w:b/>
                <w:color w:val="000000"/>
                <w:sz w:val="24"/>
              </w:rPr>
            </w:pPr>
            <w:r w:rsidRPr="00044DC1">
              <w:rPr>
                <w:b/>
                <w:color w:val="000000"/>
                <w:sz w:val="24"/>
              </w:rPr>
              <w:t>项目</w:t>
            </w:r>
          </w:p>
        </w:tc>
        <w:tc>
          <w:tcPr>
            <w:tcW w:w="6590" w:type="dxa"/>
            <w:gridSpan w:val="4"/>
            <w:vAlign w:val="center"/>
          </w:tcPr>
          <w:p w:rsidR="007816E4" w:rsidRPr="00044DC1" w:rsidRDefault="00520573">
            <w:pPr>
              <w:spacing w:line="360" w:lineRule="auto"/>
              <w:jc w:val="center"/>
              <w:rPr>
                <w:b/>
                <w:color w:val="000000"/>
                <w:sz w:val="24"/>
              </w:rPr>
            </w:pPr>
            <w:r w:rsidRPr="00044DC1">
              <w:rPr>
                <w:b/>
                <w:color w:val="000000"/>
                <w:sz w:val="24"/>
              </w:rPr>
              <w:t>本期</w:t>
            </w:r>
          </w:p>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rPr>
              <w:t>2018</w:t>
            </w:r>
            <w:r w:rsidRPr="00044DC1">
              <w:rPr>
                <w:rFonts w:ascii="Times New Roman" w:hAnsi="Times New Roman" w:hint="eastAsia"/>
                <w:b/>
                <w:color w:val="000000"/>
              </w:rPr>
              <w:t>年</w:t>
            </w:r>
            <w:r w:rsidRPr="00044DC1">
              <w:rPr>
                <w:rFonts w:ascii="Times New Roman" w:hAnsi="Times New Roman" w:hint="eastAsia"/>
                <w:b/>
                <w:color w:val="000000"/>
              </w:rPr>
              <w:t>1</w:t>
            </w:r>
            <w:r w:rsidRPr="00044DC1">
              <w:rPr>
                <w:rFonts w:ascii="Times New Roman" w:hAnsi="Times New Roman" w:hint="eastAsia"/>
                <w:b/>
                <w:color w:val="000000"/>
              </w:rPr>
              <w:t>月</w:t>
            </w:r>
            <w:r w:rsidRPr="00044DC1">
              <w:rPr>
                <w:rFonts w:ascii="Times New Roman" w:hAnsi="Times New Roman" w:hint="eastAsia"/>
                <w:b/>
                <w:color w:val="000000"/>
              </w:rPr>
              <w:t>1</w:t>
            </w:r>
            <w:r w:rsidRPr="00044DC1">
              <w:rPr>
                <w:rFonts w:ascii="Times New Roman" w:hAnsi="Times New Roman" w:hint="eastAsia"/>
                <w:b/>
                <w:color w:val="000000"/>
              </w:rPr>
              <w:t>日</w:t>
            </w:r>
            <w:r w:rsidRPr="00044DC1">
              <w:rPr>
                <w:rFonts w:ascii="Times New Roman" w:hAnsi="Times New Roman"/>
                <w:b/>
                <w:color w:val="000000"/>
              </w:rPr>
              <w:t>至</w:t>
            </w:r>
            <w:r w:rsidRPr="00044DC1">
              <w:rPr>
                <w:rFonts w:ascii="Times New Roman" w:hAnsi="Times New Roman" w:hint="eastAsia"/>
                <w:b/>
                <w:color w:val="000000"/>
              </w:rPr>
              <w:t>2018</w:t>
            </w:r>
            <w:r w:rsidRPr="00044DC1">
              <w:rPr>
                <w:rFonts w:ascii="Times New Roman" w:hAnsi="Times New Roman" w:hint="eastAsia"/>
                <w:b/>
                <w:color w:val="000000"/>
              </w:rPr>
              <w:t>年</w:t>
            </w:r>
            <w:r w:rsidRPr="00044DC1">
              <w:rPr>
                <w:rFonts w:ascii="Times New Roman" w:hAnsi="Times New Roman" w:hint="eastAsia"/>
                <w:b/>
                <w:color w:val="000000"/>
              </w:rPr>
              <w:t>6</w:t>
            </w:r>
            <w:r w:rsidRPr="00044DC1">
              <w:rPr>
                <w:rFonts w:ascii="Times New Roman" w:hAnsi="Times New Roman" w:hint="eastAsia"/>
                <w:b/>
                <w:color w:val="000000"/>
              </w:rPr>
              <w:t>月</w:t>
            </w:r>
            <w:r w:rsidRPr="00044DC1">
              <w:rPr>
                <w:rFonts w:ascii="Times New Roman" w:hAnsi="Times New Roman" w:hint="eastAsia"/>
                <w:b/>
                <w:color w:val="000000"/>
              </w:rPr>
              <w:t>4</w:t>
            </w:r>
            <w:r w:rsidRPr="00044DC1">
              <w:rPr>
                <w:rFonts w:ascii="Times New Roman" w:hAnsi="Times New Roman" w:hint="eastAsia"/>
                <w:b/>
                <w:color w:val="000000"/>
              </w:rPr>
              <w:t>日</w:t>
            </w:r>
          </w:p>
        </w:tc>
      </w:tr>
      <w:tr w:rsidR="007816E4" w:rsidRPr="00044DC1">
        <w:tc>
          <w:tcPr>
            <w:tcW w:w="2410" w:type="dxa"/>
            <w:vMerge/>
            <w:vAlign w:val="center"/>
          </w:tcPr>
          <w:p w:rsidR="007816E4" w:rsidRPr="00044DC1" w:rsidRDefault="007816E4">
            <w:pPr>
              <w:widowControl/>
              <w:spacing w:line="360" w:lineRule="auto"/>
              <w:jc w:val="left"/>
              <w:rPr>
                <w:b/>
                <w:color w:val="000000"/>
                <w:sz w:val="24"/>
              </w:rPr>
            </w:pPr>
          </w:p>
        </w:tc>
        <w:tc>
          <w:tcPr>
            <w:tcW w:w="2196" w:type="dxa"/>
            <w:gridSpan w:val="2"/>
            <w:vAlign w:val="center"/>
          </w:tcPr>
          <w:p w:rsidR="007816E4" w:rsidRPr="00044DC1" w:rsidRDefault="00520573">
            <w:pPr>
              <w:spacing w:line="360" w:lineRule="auto"/>
              <w:jc w:val="center"/>
              <w:rPr>
                <w:b/>
                <w:color w:val="000000"/>
                <w:sz w:val="24"/>
              </w:rPr>
            </w:pPr>
            <w:r w:rsidRPr="00044DC1">
              <w:rPr>
                <w:b/>
                <w:color w:val="000000"/>
                <w:sz w:val="24"/>
              </w:rPr>
              <w:t>实收基金</w:t>
            </w:r>
          </w:p>
        </w:tc>
        <w:tc>
          <w:tcPr>
            <w:tcW w:w="2197" w:type="dxa"/>
            <w:vAlign w:val="center"/>
          </w:tcPr>
          <w:p w:rsidR="007816E4" w:rsidRPr="00044DC1" w:rsidRDefault="00520573">
            <w:pPr>
              <w:spacing w:line="360" w:lineRule="auto"/>
              <w:jc w:val="center"/>
              <w:rPr>
                <w:b/>
                <w:color w:val="000000"/>
                <w:sz w:val="24"/>
              </w:rPr>
            </w:pPr>
            <w:r w:rsidRPr="00044DC1">
              <w:rPr>
                <w:b/>
                <w:color w:val="000000"/>
                <w:sz w:val="24"/>
              </w:rPr>
              <w:t>未分配利润</w:t>
            </w:r>
          </w:p>
        </w:tc>
        <w:tc>
          <w:tcPr>
            <w:tcW w:w="2197" w:type="dxa"/>
            <w:vAlign w:val="center"/>
          </w:tcPr>
          <w:p w:rsidR="007816E4" w:rsidRPr="00044DC1" w:rsidRDefault="00520573">
            <w:pPr>
              <w:spacing w:line="360" w:lineRule="auto"/>
              <w:jc w:val="center"/>
              <w:rPr>
                <w:color w:val="000000"/>
                <w:sz w:val="24"/>
              </w:rPr>
            </w:pPr>
            <w:r w:rsidRPr="00044DC1">
              <w:rPr>
                <w:b/>
                <w:color w:val="000000"/>
                <w:sz w:val="24"/>
              </w:rPr>
              <w:t>所有者权益合计</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一、期初所有者权益（基金净值）</w:t>
            </w:r>
          </w:p>
        </w:tc>
        <w:tc>
          <w:tcPr>
            <w:tcW w:w="2196" w:type="dxa"/>
            <w:gridSpan w:val="2"/>
            <w:vAlign w:val="center"/>
          </w:tcPr>
          <w:p w:rsidR="007816E4" w:rsidRPr="00044DC1" w:rsidRDefault="00520573">
            <w:pPr>
              <w:spacing w:line="360" w:lineRule="auto"/>
              <w:jc w:val="right"/>
              <w:rPr>
                <w:color w:val="000000"/>
                <w:sz w:val="24"/>
              </w:rPr>
            </w:pPr>
            <w:r w:rsidRPr="00044DC1">
              <w:rPr>
                <w:color w:val="000000"/>
                <w:sz w:val="24"/>
              </w:rPr>
              <w:t>77,401,370.81</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10,883,508.45</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88,284,879.26</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二、本期经营活动产生的基金净值变动数（本期利润）</w:t>
            </w:r>
          </w:p>
        </w:tc>
        <w:tc>
          <w:tcPr>
            <w:tcW w:w="2196" w:type="dxa"/>
            <w:gridSpan w:val="2"/>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952,175.85</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952,175.85</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三、本期基金份额交易产生的基金净值变动数（净值减少以</w:t>
            </w:r>
            <w:r w:rsidRPr="00044DC1">
              <w:rPr>
                <w:color w:val="000000"/>
                <w:sz w:val="24"/>
              </w:rPr>
              <w:t>“-”</w:t>
            </w:r>
            <w:r w:rsidRPr="00044DC1">
              <w:rPr>
                <w:color w:val="000000"/>
                <w:sz w:val="24"/>
              </w:rPr>
              <w:t>号填列）</w:t>
            </w:r>
          </w:p>
        </w:tc>
        <w:tc>
          <w:tcPr>
            <w:tcW w:w="2196" w:type="dxa"/>
            <w:gridSpan w:val="2"/>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其中：</w:t>
            </w:r>
            <w:r w:rsidRPr="00044DC1">
              <w:rPr>
                <w:color w:val="000000"/>
                <w:sz w:val="24"/>
              </w:rPr>
              <w:t>1.</w:t>
            </w:r>
            <w:r w:rsidRPr="00044DC1">
              <w:rPr>
                <w:color w:val="000000"/>
                <w:sz w:val="24"/>
              </w:rPr>
              <w:t>基金申购款</w:t>
            </w:r>
          </w:p>
        </w:tc>
        <w:tc>
          <w:tcPr>
            <w:tcW w:w="2196" w:type="dxa"/>
            <w:gridSpan w:val="2"/>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2.</w:t>
            </w:r>
            <w:r w:rsidRPr="00044DC1">
              <w:rPr>
                <w:color w:val="000000"/>
                <w:sz w:val="24"/>
              </w:rPr>
              <w:t>基金赎回款</w:t>
            </w:r>
          </w:p>
        </w:tc>
        <w:tc>
          <w:tcPr>
            <w:tcW w:w="2196" w:type="dxa"/>
            <w:gridSpan w:val="2"/>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四、本期向基金份额持有人分配利润产生的基金净值变动（净值减少以</w:t>
            </w:r>
            <w:r w:rsidRPr="00044DC1">
              <w:rPr>
                <w:color w:val="000000"/>
                <w:sz w:val="24"/>
              </w:rPr>
              <w:t>“-”</w:t>
            </w:r>
            <w:r w:rsidRPr="00044DC1">
              <w:rPr>
                <w:color w:val="000000"/>
                <w:sz w:val="24"/>
              </w:rPr>
              <w:t>号填列）</w:t>
            </w:r>
          </w:p>
        </w:tc>
        <w:tc>
          <w:tcPr>
            <w:tcW w:w="2196" w:type="dxa"/>
            <w:gridSpan w:val="2"/>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五、期末所有者权益（基金净值）</w:t>
            </w:r>
          </w:p>
        </w:tc>
        <w:tc>
          <w:tcPr>
            <w:tcW w:w="2196" w:type="dxa"/>
            <w:gridSpan w:val="2"/>
            <w:vAlign w:val="center"/>
          </w:tcPr>
          <w:p w:rsidR="007816E4" w:rsidRPr="00044DC1" w:rsidRDefault="00520573">
            <w:pPr>
              <w:spacing w:line="360" w:lineRule="auto"/>
              <w:jc w:val="right"/>
              <w:rPr>
                <w:color w:val="000000"/>
                <w:sz w:val="24"/>
              </w:rPr>
            </w:pPr>
            <w:r w:rsidRPr="00044DC1">
              <w:rPr>
                <w:color w:val="000000"/>
                <w:sz w:val="24"/>
              </w:rPr>
              <w:t>77,401,370.81</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11,835,684.30</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89,237,055.11</w:t>
            </w:r>
          </w:p>
        </w:tc>
      </w:tr>
      <w:tr w:rsidR="007816E4" w:rsidRPr="00044DC1">
        <w:tc>
          <w:tcPr>
            <w:tcW w:w="2410" w:type="dxa"/>
            <w:vMerge w:val="restart"/>
            <w:vAlign w:val="center"/>
          </w:tcPr>
          <w:p w:rsidR="007816E4" w:rsidRPr="00044DC1" w:rsidRDefault="00520573" w:rsidP="00B25729">
            <w:pPr>
              <w:spacing w:line="360" w:lineRule="auto"/>
              <w:jc w:val="center"/>
              <w:rPr>
                <w:color w:val="000000"/>
                <w:sz w:val="24"/>
              </w:rPr>
            </w:pPr>
            <w:r w:rsidRPr="00044DC1">
              <w:rPr>
                <w:b/>
                <w:color w:val="000000"/>
                <w:sz w:val="24"/>
              </w:rPr>
              <w:t>项目</w:t>
            </w:r>
          </w:p>
        </w:tc>
        <w:tc>
          <w:tcPr>
            <w:tcW w:w="6590" w:type="dxa"/>
            <w:gridSpan w:val="4"/>
            <w:vAlign w:val="center"/>
          </w:tcPr>
          <w:p w:rsidR="007816E4" w:rsidRPr="00044DC1" w:rsidRDefault="00520573">
            <w:pPr>
              <w:jc w:val="center"/>
              <w:rPr>
                <w:b/>
                <w:color w:val="000000"/>
                <w:sz w:val="24"/>
              </w:rPr>
            </w:pPr>
            <w:r w:rsidRPr="00044DC1">
              <w:rPr>
                <w:b/>
                <w:color w:val="000000"/>
                <w:sz w:val="24"/>
              </w:rPr>
              <w:t>上年度可比期间</w:t>
            </w:r>
          </w:p>
          <w:p w:rsidR="007816E4" w:rsidRPr="00044DC1" w:rsidRDefault="00620865" w:rsidP="00DD28E1">
            <w:pPr>
              <w:pStyle w:val="af0"/>
              <w:spacing w:before="0" w:beforeAutospacing="0" w:after="0" w:afterAutospacing="0" w:line="360" w:lineRule="auto"/>
              <w:jc w:val="center"/>
              <w:rPr>
                <w:rFonts w:ascii="Times New Roman" w:hAnsi="Times New Roman"/>
                <w:color w:val="000000"/>
              </w:rPr>
            </w:pPr>
            <w:r w:rsidRPr="00044DC1">
              <w:rPr>
                <w:rFonts w:ascii="Times New Roman" w:hAnsi="Times New Roman" w:hint="eastAsia"/>
                <w:b/>
                <w:color w:val="000000"/>
                <w:kern w:val="2"/>
              </w:rPr>
              <w:t>2017</w:t>
            </w:r>
            <w:r w:rsidRPr="00044DC1">
              <w:rPr>
                <w:rFonts w:ascii="Times New Roman" w:hAnsi="Times New Roman" w:hint="eastAsia"/>
                <w:b/>
                <w:color w:val="000000"/>
                <w:kern w:val="2"/>
              </w:rPr>
              <w:t>年</w:t>
            </w:r>
            <w:r w:rsidRPr="00044DC1">
              <w:rPr>
                <w:rFonts w:ascii="Times New Roman" w:hAnsi="Times New Roman" w:hint="eastAsia"/>
                <w:b/>
                <w:color w:val="000000"/>
                <w:kern w:val="2"/>
              </w:rPr>
              <w:t>1</w:t>
            </w:r>
            <w:r w:rsidRPr="00044DC1">
              <w:rPr>
                <w:rFonts w:ascii="Times New Roman" w:hAnsi="Times New Roman" w:hint="eastAsia"/>
                <w:b/>
                <w:color w:val="000000"/>
                <w:kern w:val="2"/>
              </w:rPr>
              <w:t>月</w:t>
            </w:r>
            <w:r w:rsidRPr="00044DC1">
              <w:rPr>
                <w:rFonts w:ascii="Times New Roman" w:hAnsi="Times New Roman" w:hint="eastAsia"/>
                <w:b/>
                <w:color w:val="000000"/>
                <w:kern w:val="2"/>
              </w:rPr>
              <w:t>1</w:t>
            </w:r>
            <w:r w:rsidRPr="00044DC1">
              <w:rPr>
                <w:rFonts w:ascii="Times New Roman" w:hAnsi="Times New Roman" w:hint="eastAsia"/>
                <w:b/>
                <w:color w:val="000000"/>
                <w:kern w:val="2"/>
              </w:rPr>
              <w:t>日至</w:t>
            </w:r>
            <w:r w:rsidRPr="00044DC1">
              <w:rPr>
                <w:rFonts w:ascii="Times New Roman" w:hAnsi="Times New Roman" w:hint="eastAsia"/>
                <w:b/>
                <w:color w:val="000000"/>
                <w:kern w:val="2"/>
              </w:rPr>
              <w:t>2017</w:t>
            </w:r>
            <w:r w:rsidRPr="00044DC1">
              <w:rPr>
                <w:rFonts w:ascii="Times New Roman" w:hAnsi="Times New Roman" w:hint="eastAsia"/>
                <w:b/>
                <w:color w:val="000000"/>
                <w:kern w:val="2"/>
              </w:rPr>
              <w:t>年</w:t>
            </w:r>
            <w:r w:rsidRPr="00044DC1">
              <w:rPr>
                <w:rFonts w:ascii="Times New Roman" w:hAnsi="Times New Roman" w:hint="eastAsia"/>
                <w:b/>
                <w:color w:val="000000"/>
                <w:kern w:val="2"/>
              </w:rPr>
              <w:t>06</w:t>
            </w:r>
            <w:r w:rsidRPr="00044DC1">
              <w:rPr>
                <w:rFonts w:ascii="Times New Roman" w:hAnsi="Times New Roman" w:hint="eastAsia"/>
                <w:b/>
                <w:color w:val="000000"/>
                <w:kern w:val="2"/>
              </w:rPr>
              <w:t>月</w:t>
            </w:r>
            <w:r w:rsidRPr="00044DC1">
              <w:rPr>
                <w:rFonts w:ascii="Times New Roman" w:hAnsi="Times New Roman" w:hint="eastAsia"/>
                <w:b/>
                <w:color w:val="000000"/>
                <w:kern w:val="2"/>
              </w:rPr>
              <w:t>30</w:t>
            </w:r>
            <w:r w:rsidRPr="00044DC1">
              <w:rPr>
                <w:rFonts w:ascii="Times New Roman" w:hAnsi="Times New Roman" w:hint="eastAsia"/>
                <w:b/>
                <w:color w:val="000000"/>
                <w:kern w:val="2"/>
              </w:rPr>
              <w:t>日</w:t>
            </w:r>
          </w:p>
        </w:tc>
      </w:tr>
      <w:tr w:rsidR="007816E4" w:rsidRPr="00044DC1">
        <w:tc>
          <w:tcPr>
            <w:tcW w:w="2410" w:type="dxa"/>
            <w:vMerge/>
            <w:vAlign w:val="center"/>
          </w:tcPr>
          <w:p w:rsidR="007816E4" w:rsidRPr="00044DC1" w:rsidRDefault="007816E4">
            <w:pPr>
              <w:widowControl/>
              <w:spacing w:line="360" w:lineRule="auto"/>
              <w:jc w:val="left"/>
              <w:rPr>
                <w:color w:val="000000"/>
                <w:sz w:val="24"/>
              </w:rPr>
            </w:pPr>
          </w:p>
        </w:tc>
        <w:tc>
          <w:tcPr>
            <w:tcW w:w="2126" w:type="dxa"/>
            <w:vAlign w:val="center"/>
          </w:tcPr>
          <w:p w:rsidR="007816E4" w:rsidRPr="00044DC1" w:rsidRDefault="00520573" w:rsidP="00DD28E1">
            <w:pPr>
              <w:spacing w:line="360" w:lineRule="auto"/>
              <w:jc w:val="center"/>
              <w:rPr>
                <w:color w:val="000000"/>
                <w:sz w:val="24"/>
              </w:rPr>
            </w:pPr>
            <w:r w:rsidRPr="00044DC1">
              <w:rPr>
                <w:b/>
                <w:color w:val="000000"/>
                <w:sz w:val="24"/>
              </w:rPr>
              <w:t>实收基金</w:t>
            </w:r>
          </w:p>
        </w:tc>
        <w:tc>
          <w:tcPr>
            <w:tcW w:w="2267" w:type="dxa"/>
            <w:gridSpan w:val="2"/>
          </w:tcPr>
          <w:p w:rsidR="007816E4" w:rsidRPr="00044DC1" w:rsidRDefault="00520573">
            <w:pPr>
              <w:spacing w:line="360" w:lineRule="auto"/>
              <w:jc w:val="center"/>
              <w:rPr>
                <w:color w:val="000000"/>
                <w:sz w:val="24"/>
              </w:rPr>
            </w:pPr>
            <w:r w:rsidRPr="00044DC1">
              <w:rPr>
                <w:b/>
                <w:color w:val="000000"/>
                <w:sz w:val="24"/>
              </w:rPr>
              <w:t>未分配利润</w:t>
            </w:r>
          </w:p>
        </w:tc>
        <w:tc>
          <w:tcPr>
            <w:tcW w:w="2197" w:type="dxa"/>
            <w:vAlign w:val="center"/>
          </w:tcPr>
          <w:p w:rsidR="007816E4" w:rsidRPr="00044DC1" w:rsidRDefault="00520573">
            <w:pPr>
              <w:spacing w:line="360" w:lineRule="auto"/>
              <w:jc w:val="center"/>
              <w:rPr>
                <w:b/>
                <w:color w:val="000000"/>
                <w:sz w:val="24"/>
              </w:rPr>
            </w:pPr>
            <w:r w:rsidRPr="00044DC1">
              <w:rPr>
                <w:b/>
                <w:color w:val="000000"/>
                <w:sz w:val="24"/>
              </w:rPr>
              <w:t>所有者权益合计</w:t>
            </w:r>
          </w:p>
        </w:tc>
      </w:tr>
      <w:tr w:rsidR="003A6AC2" w:rsidRPr="00044DC1">
        <w:tc>
          <w:tcPr>
            <w:tcW w:w="2410" w:type="dxa"/>
            <w:vAlign w:val="center"/>
          </w:tcPr>
          <w:p w:rsidR="003A6AC2" w:rsidRPr="00044DC1" w:rsidRDefault="003A6AC2">
            <w:pPr>
              <w:spacing w:line="360" w:lineRule="auto"/>
              <w:rPr>
                <w:color w:val="000000"/>
                <w:sz w:val="24"/>
              </w:rPr>
            </w:pPr>
            <w:r w:rsidRPr="00044DC1">
              <w:rPr>
                <w:color w:val="000000"/>
                <w:sz w:val="24"/>
              </w:rPr>
              <w:t>一、期初所有者权益（基金净值）</w:t>
            </w:r>
          </w:p>
        </w:tc>
        <w:tc>
          <w:tcPr>
            <w:tcW w:w="2126" w:type="dxa"/>
            <w:vAlign w:val="center"/>
          </w:tcPr>
          <w:p w:rsidR="003A6AC2" w:rsidRPr="00044DC1" w:rsidRDefault="003A6AC2" w:rsidP="00044DC1">
            <w:pPr>
              <w:spacing w:line="276" w:lineRule="auto"/>
              <w:jc w:val="right"/>
              <w:rPr>
                <w:color w:val="000000"/>
                <w:sz w:val="24"/>
              </w:rPr>
            </w:pPr>
            <w:r w:rsidRPr="00044DC1">
              <w:rPr>
                <w:color w:val="000000"/>
                <w:sz w:val="24"/>
              </w:rPr>
              <w:t>92,551,227.02</w:t>
            </w:r>
          </w:p>
        </w:tc>
        <w:tc>
          <w:tcPr>
            <w:tcW w:w="2267" w:type="dxa"/>
            <w:gridSpan w:val="2"/>
            <w:vAlign w:val="center"/>
          </w:tcPr>
          <w:p w:rsidR="003A6AC2" w:rsidRPr="00044DC1" w:rsidRDefault="003A6AC2" w:rsidP="00044DC1">
            <w:pPr>
              <w:spacing w:line="276" w:lineRule="auto"/>
              <w:jc w:val="right"/>
              <w:rPr>
                <w:color w:val="000000"/>
                <w:sz w:val="24"/>
              </w:rPr>
            </w:pPr>
            <w:r w:rsidRPr="00044DC1">
              <w:rPr>
                <w:color w:val="000000"/>
                <w:sz w:val="24"/>
              </w:rPr>
              <w:t>18,769,630.03</w:t>
            </w:r>
          </w:p>
        </w:tc>
        <w:tc>
          <w:tcPr>
            <w:tcW w:w="2197" w:type="dxa"/>
            <w:vAlign w:val="center"/>
          </w:tcPr>
          <w:p w:rsidR="003A6AC2" w:rsidRPr="00044DC1" w:rsidRDefault="003A6AC2" w:rsidP="00044DC1">
            <w:pPr>
              <w:spacing w:line="276" w:lineRule="auto"/>
              <w:jc w:val="right"/>
              <w:rPr>
                <w:color w:val="000000"/>
                <w:sz w:val="24"/>
              </w:rPr>
            </w:pPr>
            <w:r w:rsidRPr="00044DC1">
              <w:rPr>
                <w:color w:val="000000"/>
                <w:sz w:val="24"/>
              </w:rPr>
              <w:t>111,320,857.05</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二、本期经营活动产生的基金净值变动数（本期利润）</w:t>
            </w:r>
          </w:p>
        </w:tc>
        <w:tc>
          <w:tcPr>
            <w:tcW w:w="2126"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67" w:type="dxa"/>
            <w:gridSpan w:val="2"/>
            <w:vAlign w:val="center"/>
          </w:tcPr>
          <w:p w:rsidR="007816E4" w:rsidRPr="00044DC1" w:rsidRDefault="00520573">
            <w:pPr>
              <w:spacing w:line="360" w:lineRule="auto"/>
              <w:jc w:val="right"/>
              <w:rPr>
                <w:color w:val="000000"/>
                <w:sz w:val="24"/>
              </w:rPr>
            </w:pPr>
            <w:r w:rsidRPr="00044DC1">
              <w:rPr>
                <w:color w:val="000000"/>
                <w:sz w:val="24"/>
              </w:rPr>
              <w:t>-4,320,080.69</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-4,320,080.69</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三、本期基金份额交易产生的基金净值变动数（净值减少以</w:t>
            </w:r>
            <w:r w:rsidRPr="00044DC1">
              <w:rPr>
                <w:color w:val="000000"/>
                <w:sz w:val="24"/>
              </w:rPr>
              <w:t>“-”</w:t>
            </w:r>
            <w:r w:rsidRPr="00044DC1">
              <w:rPr>
                <w:color w:val="000000"/>
                <w:sz w:val="24"/>
              </w:rPr>
              <w:t>号填列）</w:t>
            </w:r>
          </w:p>
        </w:tc>
        <w:tc>
          <w:tcPr>
            <w:tcW w:w="2126" w:type="dxa"/>
            <w:vAlign w:val="center"/>
          </w:tcPr>
          <w:p w:rsidR="007816E4" w:rsidRPr="00044DC1" w:rsidRDefault="00520573">
            <w:pPr>
              <w:spacing w:line="360" w:lineRule="auto"/>
              <w:jc w:val="right"/>
              <w:rPr>
                <w:color w:val="000000"/>
                <w:sz w:val="24"/>
              </w:rPr>
            </w:pPr>
            <w:r w:rsidRPr="00044DC1">
              <w:rPr>
                <w:color w:val="000000"/>
                <w:sz w:val="24"/>
              </w:rPr>
              <w:t>-11,967,088.91</w:t>
            </w:r>
          </w:p>
        </w:tc>
        <w:tc>
          <w:tcPr>
            <w:tcW w:w="2267" w:type="dxa"/>
            <w:gridSpan w:val="2"/>
            <w:vAlign w:val="center"/>
          </w:tcPr>
          <w:p w:rsidR="007816E4" w:rsidRPr="00044DC1" w:rsidRDefault="00520573">
            <w:pPr>
              <w:spacing w:line="360" w:lineRule="auto"/>
              <w:jc w:val="right"/>
              <w:rPr>
                <w:color w:val="000000"/>
                <w:sz w:val="24"/>
              </w:rPr>
            </w:pPr>
            <w:r w:rsidRPr="00044DC1">
              <w:rPr>
                <w:color w:val="000000"/>
                <w:sz w:val="24"/>
              </w:rPr>
              <w:t>-1,602,556.70</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-13,569,645.61</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其中：</w:t>
            </w:r>
            <w:r w:rsidRPr="00044DC1">
              <w:rPr>
                <w:color w:val="000000"/>
                <w:sz w:val="24"/>
              </w:rPr>
              <w:t>1.</w:t>
            </w:r>
            <w:r w:rsidRPr="00044DC1">
              <w:rPr>
                <w:color w:val="000000"/>
                <w:sz w:val="24"/>
              </w:rPr>
              <w:t>基金申购款</w:t>
            </w:r>
          </w:p>
        </w:tc>
        <w:tc>
          <w:tcPr>
            <w:tcW w:w="2126"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67" w:type="dxa"/>
            <w:gridSpan w:val="2"/>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2.</w:t>
            </w:r>
            <w:r w:rsidRPr="00044DC1">
              <w:rPr>
                <w:color w:val="000000"/>
                <w:sz w:val="24"/>
              </w:rPr>
              <w:t>基金赎回款</w:t>
            </w:r>
          </w:p>
        </w:tc>
        <w:tc>
          <w:tcPr>
            <w:tcW w:w="2126" w:type="dxa"/>
            <w:vAlign w:val="center"/>
          </w:tcPr>
          <w:p w:rsidR="007816E4" w:rsidRPr="00044DC1" w:rsidRDefault="00520573">
            <w:pPr>
              <w:spacing w:line="360" w:lineRule="auto"/>
              <w:jc w:val="right"/>
              <w:rPr>
                <w:color w:val="000000"/>
                <w:sz w:val="24"/>
              </w:rPr>
            </w:pPr>
            <w:r w:rsidRPr="00044DC1">
              <w:rPr>
                <w:color w:val="000000"/>
                <w:sz w:val="24"/>
              </w:rPr>
              <w:t>-11,967,088.91</w:t>
            </w:r>
          </w:p>
        </w:tc>
        <w:tc>
          <w:tcPr>
            <w:tcW w:w="2267" w:type="dxa"/>
            <w:gridSpan w:val="2"/>
            <w:vAlign w:val="center"/>
          </w:tcPr>
          <w:p w:rsidR="007816E4" w:rsidRPr="00044DC1" w:rsidRDefault="00520573">
            <w:pPr>
              <w:spacing w:line="360" w:lineRule="auto"/>
              <w:jc w:val="right"/>
              <w:rPr>
                <w:color w:val="000000"/>
                <w:sz w:val="24"/>
              </w:rPr>
            </w:pPr>
            <w:r w:rsidRPr="00044DC1">
              <w:rPr>
                <w:color w:val="000000"/>
                <w:sz w:val="24"/>
              </w:rPr>
              <w:t>-1,602,556.70</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-13,569,645.61</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四、本期向基金份额持有人分配利润产生的基金净值变动（净值减少以</w:t>
            </w:r>
            <w:r w:rsidRPr="00044DC1">
              <w:rPr>
                <w:color w:val="000000"/>
                <w:sz w:val="24"/>
              </w:rPr>
              <w:t>“-”</w:t>
            </w:r>
            <w:r w:rsidRPr="00044DC1">
              <w:rPr>
                <w:color w:val="000000"/>
                <w:sz w:val="24"/>
              </w:rPr>
              <w:t>号填列）</w:t>
            </w:r>
          </w:p>
        </w:tc>
        <w:tc>
          <w:tcPr>
            <w:tcW w:w="2126" w:type="dxa"/>
            <w:vAlign w:val="center"/>
          </w:tcPr>
          <w:p w:rsidR="007816E4" w:rsidRPr="00044DC1" w:rsidRDefault="00520573">
            <w:pPr>
              <w:spacing w:line="360" w:lineRule="auto"/>
              <w:jc w:val="right"/>
              <w:rPr>
                <w:color w:val="000000"/>
                <w:sz w:val="24"/>
              </w:rPr>
            </w:pPr>
            <w:r w:rsidRPr="00044DC1">
              <w:rPr>
                <w:color w:val="000000"/>
                <w:sz w:val="24"/>
              </w:rPr>
              <w:t>-</w:t>
            </w:r>
          </w:p>
        </w:tc>
        <w:tc>
          <w:tcPr>
            <w:tcW w:w="2267" w:type="dxa"/>
            <w:gridSpan w:val="2"/>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五、期末所有者权益（基金净值）</w:t>
            </w:r>
          </w:p>
        </w:tc>
        <w:tc>
          <w:tcPr>
            <w:tcW w:w="2126" w:type="dxa"/>
            <w:vAlign w:val="center"/>
          </w:tcPr>
          <w:p w:rsidR="007816E4" w:rsidRPr="00044DC1" w:rsidRDefault="00520573">
            <w:pPr>
              <w:spacing w:line="360" w:lineRule="auto"/>
              <w:jc w:val="right"/>
              <w:rPr>
                <w:color w:val="000000"/>
                <w:sz w:val="24"/>
              </w:rPr>
            </w:pPr>
            <w:r w:rsidRPr="00044DC1">
              <w:rPr>
                <w:color w:val="000000"/>
                <w:sz w:val="24"/>
              </w:rPr>
              <w:t>80,584,138.11</w:t>
            </w:r>
          </w:p>
        </w:tc>
        <w:tc>
          <w:tcPr>
            <w:tcW w:w="2267" w:type="dxa"/>
            <w:gridSpan w:val="2"/>
            <w:vAlign w:val="center"/>
          </w:tcPr>
          <w:p w:rsidR="007816E4" w:rsidRPr="00044DC1" w:rsidRDefault="00520573">
            <w:pPr>
              <w:spacing w:line="360" w:lineRule="auto"/>
              <w:jc w:val="right"/>
              <w:rPr>
                <w:color w:val="000000"/>
                <w:sz w:val="24"/>
              </w:rPr>
            </w:pPr>
            <w:r w:rsidRPr="00044DC1">
              <w:rPr>
                <w:color w:val="000000"/>
                <w:sz w:val="24"/>
              </w:rPr>
              <w:t>12,846,992.64</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93,431,130.75</w:t>
            </w:r>
          </w:p>
        </w:tc>
      </w:tr>
    </w:tbl>
    <w:p w:rsidR="007816E4" w:rsidRPr="00044DC1" w:rsidRDefault="00520573" w:rsidP="004076B7">
      <w:pPr>
        <w:spacing w:beforeLines="100" w:line="360" w:lineRule="auto"/>
        <w:rPr>
          <w:color w:val="000000"/>
          <w:sz w:val="24"/>
        </w:rPr>
      </w:pPr>
      <w:r w:rsidRPr="00044DC1">
        <w:rPr>
          <w:color w:val="000000"/>
          <w:sz w:val="24"/>
        </w:rPr>
        <w:t>报表附注为财务报表的组成部分。</w:t>
      </w:r>
    </w:p>
    <w:p w:rsidR="007816E4" w:rsidRPr="00044DC1" w:rsidRDefault="00520573">
      <w:pPr>
        <w:spacing w:line="360" w:lineRule="auto"/>
        <w:rPr>
          <w:color w:val="000000"/>
          <w:sz w:val="24"/>
        </w:rPr>
      </w:pPr>
      <w:r w:rsidRPr="00044DC1">
        <w:rPr>
          <w:color w:val="000000"/>
          <w:sz w:val="24"/>
        </w:rPr>
        <w:t>本报告页码（序号）从</w:t>
      </w:r>
      <w:r w:rsidRPr="00044DC1">
        <w:rPr>
          <w:color w:val="000000"/>
          <w:sz w:val="24"/>
        </w:rPr>
        <w:t>6.1.1</w:t>
      </w:r>
      <w:r w:rsidRPr="00044DC1">
        <w:rPr>
          <w:color w:val="000000"/>
          <w:sz w:val="24"/>
        </w:rPr>
        <w:t>至</w:t>
      </w:r>
      <w:r w:rsidRPr="00044DC1">
        <w:rPr>
          <w:color w:val="000000"/>
          <w:sz w:val="24"/>
        </w:rPr>
        <w:t>6.1.4</w:t>
      </w:r>
      <w:r w:rsidRPr="00044DC1">
        <w:rPr>
          <w:color w:val="000000"/>
          <w:sz w:val="24"/>
        </w:rPr>
        <w:t>，财务报表由下列负责人签署：</w:t>
      </w:r>
    </w:p>
    <w:p w:rsidR="007816E4" w:rsidRPr="00044DC1" w:rsidRDefault="00520573">
      <w:pPr>
        <w:spacing w:line="360" w:lineRule="auto"/>
        <w:rPr>
          <w:color w:val="000000"/>
          <w:sz w:val="24"/>
        </w:rPr>
      </w:pPr>
      <w:r w:rsidRPr="00044DC1">
        <w:rPr>
          <w:color w:val="000000"/>
          <w:sz w:val="24"/>
        </w:rPr>
        <w:t>基金管理人负责人：任志强，主管会计工作负责人：陶网雄，会计机构负责人：胡正万</w:t>
      </w:r>
    </w:p>
    <w:p w:rsidR="007816E4" w:rsidRPr="00044DC1" w:rsidRDefault="00520573">
      <w:pPr>
        <w:pStyle w:val="3"/>
        <w:rPr>
          <w:color w:val="000000"/>
          <w:kern w:val="0"/>
          <w:sz w:val="24"/>
          <w:szCs w:val="24"/>
        </w:rPr>
      </w:pPr>
      <w:bookmarkStart w:id="114" w:name="_Toc409100440"/>
      <w:bookmarkStart w:id="115" w:name="_Toc409100077"/>
      <w:bookmarkStart w:id="116" w:name="_Toc361324876"/>
      <w:bookmarkStart w:id="117" w:name="_Toc225498271"/>
      <w:r w:rsidRPr="00044DC1">
        <w:rPr>
          <w:color w:val="000000"/>
          <w:kern w:val="0"/>
          <w:sz w:val="24"/>
          <w:szCs w:val="24"/>
        </w:rPr>
        <w:t>6.1</w:t>
      </w:r>
      <w:r w:rsidRPr="00044DC1">
        <w:rPr>
          <w:rFonts w:hint="eastAsia"/>
          <w:color w:val="000000"/>
          <w:kern w:val="0"/>
          <w:sz w:val="24"/>
          <w:szCs w:val="24"/>
        </w:rPr>
        <w:t>.4</w:t>
      </w:r>
      <w:r w:rsidRPr="00044DC1">
        <w:rPr>
          <w:color w:val="000000"/>
          <w:kern w:val="0"/>
          <w:sz w:val="24"/>
          <w:szCs w:val="24"/>
        </w:rPr>
        <w:t>报表附注</w:t>
      </w:r>
      <w:bookmarkEnd w:id="114"/>
      <w:bookmarkEnd w:id="115"/>
      <w:bookmarkEnd w:id="116"/>
      <w:bookmarkEnd w:id="117"/>
    </w:p>
    <w:p w:rsidR="007816E4" w:rsidRPr="00044DC1" w:rsidRDefault="00520573">
      <w:pPr>
        <w:autoSpaceDE w:val="0"/>
        <w:autoSpaceDN w:val="0"/>
        <w:adjustRightInd w:val="0"/>
        <w:spacing w:line="360" w:lineRule="auto"/>
        <w:jc w:val="left"/>
        <w:rPr>
          <w:b/>
          <w:color w:val="000000"/>
          <w:kern w:val="0"/>
          <w:sz w:val="24"/>
        </w:rPr>
      </w:pPr>
      <w:r w:rsidRPr="00044DC1">
        <w:rPr>
          <w:b/>
          <w:bCs/>
          <w:color w:val="000000"/>
          <w:kern w:val="0"/>
          <w:sz w:val="24"/>
        </w:rPr>
        <w:t>6.1.</w:t>
      </w:r>
      <w:r w:rsidRPr="00044DC1">
        <w:rPr>
          <w:rFonts w:hint="eastAsia"/>
          <w:b/>
          <w:bCs/>
          <w:color w:val="000000"/>
          <w:kern w:val="0"/>
          <w:sz w:val="24"/>
        </w:rPr>
        <w:t>4.</w:t>
      </w:r>
      <w:r w:rsidRPr="00044DC1">
        <w:rPr>
          <w:b/>
          <w:bCs/>
          <w:color w:val="000000"/>
          <w:kern w:val="0"/>
          <w:sz w:val="24"/>
        </w:rPr>
        <w:t>1</w:t>
      </w:r>
      <w:r w:rsidRPr="00044DC1">
        <w:rPr>
          <w:b/>
          <w:color w:val="000000"/>
          <w:kern w:val="0"/>
          <w:sz w:val="24"/>
        </w:rPr>
        <w:t>基金基本情况</w:t>
      </w:r>
    </w:p>
    <w:p w:rsidR="001F72DD" w:rsidRDefault="000D4411">
      <w:pPr>
        <w:spacing w:line="360" w:lineRule="auto"/>
        <w:ind w:firstLineChars="200" w:firstLine="480"/>
        <w:rPr>
          <w:color w:val="000000"/>
          <w:sz w:val="24"/>
        </w:rPr>
      </w:pPr>
      <w:r>
        <w:rPr>
          <w:color w:val="000000"/>
          <w:sz w:val="24"/>
        </w:rPr>
        <w:t>海富通双福分级债券型证券投资基金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w:t>
      </w:r>
      <w:r>
        <w:rPr>
          <w:color w:val="000000"/>
          <w:sz w:val="24"/>
        </w:rPr>
        <w:t>第</w:t>
      </w:r>
      <w:r>
        <w:rPr>
          <w:color w:val="000000"/>
          <w:sz w:val="24"/>
        </w:rPr>
        <w:t>193</w:t>
      </w:r>
      <w:r>
        <w:rPr>
          <w:color w:val="000000"/>
          <w:sz w:val="24"/>
        </w:rPr>
        <w:t>号《关于核准海富通双福分级债券型证券投资基金募集的批复》核准，由海富通基金管理有限公司依照《中华人民共和国证券投资基金法》和《海富通双福分级债券型证券投资基金基金合同》负责公开募集。本基金为契约型证券投资基金，存续期限不定。首次设立募集不包括认购资金利息共募集</w:t>
      </w:r>
      <w:r>
        <w:rPr>
          <w:color w:val="000000"/>
          <w:sz w:val="24"/>
        </w:rPr>
        <w:t>507,306,330.75</w:t>
      </w:r>
      <w:r>
        <w:rPr>
          <w:color w:val="000000"/>
          <w:sz w:val="24"/>
        </w:rPr>
        <w:t>元，业经普华永道中天会计师事务所</w:t>
      </w:r>
      <w:r>
        <w:rPr>
          <w:color w:val="000000"/>
          <w:sz w:val="24"/>
        </w:rPr>
        <w:t>(</w:t>
      </w:r>
      <w:r>
        <w:rPr>
          <w:color w:val="000000"/>
          <w:sz w:val="24"/>
        </w:rPr>
        <w:t>特殊普通合伙</w:t>
      </w:r>
      <w:r>
        <w:rPr>
          <w:color w:val="000000"/>
          <w:sz w:val="24"/>
        </w:rPr>
        <w:t xml:space="preserve">) </w:t>
      </w:r>
      <w:r>
        <w:rPr>
          <w:color w:val="000000"/>
          <w:sz w:val="24"/>
        </w:rPr>
        <w:t>普华永道中天验字</w:t>
      </w:r>
      <w:r>
        <w:rPr>
          <w:color w:val="000000"/>
          <w:sz w:val="24"/>
        </w:rPr>
        <w:t>(2014)</w:t>
      </w:r>
      <w:r>
        <w:rPr>
          <w:color w:val="000000"/>
          <w:sz w:val="24"/>
        </w:rPr>
        <w:t>第</w:t>
      </w:r>
      <w:r>
        <w:rPr>
          <w:color w:val="000000"/>
          <w:sz w:val="24"/>
        </w:rPr>
        <w:t>234</w:t>
      </w:r>
      <w:r>
        <w:rPr>
          <w:color w:val="000000"/>
          <w:sz w:val="24"/>
        </w:rPr>
        <w:t>号验资报告予以验证。经向中国证监会备案，《海富通双福分级债券型证券投资基金基金合同》于</w:t>
      </w:r>
      <w:r>
        <w:rPr>
          <w:color w:val="000000"/>
          <w:sz w:val="24"/>
        </w:rPr>
        <w:t>2014</w:t>
      </w:r>
      <w:r>
        <w:rPr>
          <w:color w:val="000000"/>
          <w:sz w:val="24"/>
        </w:rPr>
        <w:t>年</w:t>
      </w:r>
      <w:r>
        <w:rPr>
          <w:color w:val="000000"/>
          <w:sz w:val="24"/>
        </w:rPr>
        <w:t>5</w:t>
      </w:r>
      <w:r>
        <w:rPr>
          <w:color w:val="000000"/>
          <w:sz w:val="24"/>
        </w:rPr>
        <w:t>月</w:t>
      </w:r>
      <w:r>
        <w:rPr>
          <w:color w:val="000000"/>
          <w:sz w:val="24"/>
        </w:rPr>
        <w:t>6</w:t>
      </w:r>
      <w:r>
        <w:rPr>
          <w:color w:val="000000"/>
          <w:sz w:val="24"/>
        </w:rPr>
        <w:t>日正式生效，基金合同生效日的基金份额总额为</w:t>
      </w:r>
      <w:r>
        <w:rPr>
          <w:color w:val="000000"/>
          <w:sz w:val="24"/>
        </w:rPr>
        <w:t>507,427,323.76</w:t>
      </w:r>
      <w:r>
        <w:rPr>
          <w:color w:val="000000"/>
          <w:sz w:val="24"/>
        </w:rPr>
        <w:t>份，其中认购资金利息折合</w:t>
      </w:r>
      <w:r>
        <w:rPr>
          <w:color w:val="000000"/>
          <w:sz w:val="24"/>
        </w:rPr>
        <w:t>120,993.01</w:t>
      </w:r>
      <w:r>
        <w:rPr>
          <w:color w:val="000000"/>
          <w:sz w:val="24"/>
        </w:rPr>
        <w:t>份基金份额。本基金的基金管理人为海富通基金管理有限公司，基金托管人为中国银行股份有限公司。</w:t>
      </w:r>
    </w:p>
    <w:p w:rsidR="001F72DD" w:rsidRDefault="000D4411">
      <w:pPr>
        <w:spacing w:line="360" w:lineRule="auto"/>
        <w:ind w:firstLineChars="200" w:firstLine="480"/>
        <w:rPr>
          <w:color w:val="000000"/>
          <w:sz w:val="24"/>
        </w:rPr>
      </w:pPr>
      <w:r>
        <w:rPr>
          <w:color w:val="000000"/>
          <w:sz w:val="24"/>
        </w:rPr>
        <w:t>根据《海富通双福分级债券型证券投资基金基金合同》和《海富通双福分级债券型证券投资基金招募说明书》并报中国证监会备案，本基金通过基金资产及收益的不同分配安排，将基金份额分成预期收益与预期风险不同的两个类别，即海富通双福债券基金</w:t>
      </w:r>
      <w:r>
        <w:rPr>
          <w:color w:val="000000"/>
          <w:sz w:val="24"/>
        </w:rPr>
        <w:t>A</w:t>
      </w:r>
      <w:r>
        <w:rPr>
          <w:color w:val="000000"/>
          <w:sz w:val="24"/>
        </w:rPr>
        <w:t>和海富通双福债券基金</w:t>
      </w:r>
      <w:r>
        <w:rPr>
          <w:color w:val="000000"/>
          <w:sz w:val="24"/>
        </w:rPr>
        <w:t>B</w:t>
      </w:r>
      <w:r>
        <w:rPr>
          <w:color w:val="000000"/>
          <w:sz w:val="24"/>
        </w:rPr>
        <w:t>。海富通双福债券基金</w:t>
      </w:r>
      <w:r>
        <w:rPr>
          <w:color w:val="000000"/>
          <w:sz w:val="24"/>
        </w:rPr>
        <w:t>A</w:t>
      </w:r>
      <w:r>
        <w:rPr>
          <w:color w:val="000000"/>
          <w:sz w:val="24"/>
        </w:rPr>
        <w:t>根据基金合同的规定获取约定收益，海富通双福债券基金</w:t>
      </w:r>
      <w:r>
        <w:rPr>
          <w:color w:val="000000"/>
          <w:sz w:val="24"/>
        </w:rPr>
        <w:t>A</w:t>
      </w:r>
      <w:r>
        <w:rPr>
          <w:color w:val="000000"/>
          <w:sz w:val="24"/>
        </w:rPr>
        <w:t>自基金合同生效日起每满</w:t>
      </w:r>
      <w:r>
        <w:rPr>
          <w:color w:val="000000"/>
          <w:sz w:val="24"/>
        </w:rPr>
        <w:t>6</w:t>
      </w:r>
      <w:r>
        <w:rPr>
          <w:color w:val="000000"/>
          <w:sz w:val="24"/>
        </w:rPr>
        <w:t>个月开放一次，在海富通双福债券基金</w:t>
      </w:r>
      <w:r>
        <w:rPr>
          <w:color w:val="000000"/>
          <w:sz w:val="24"/>
        </w:rPr>
        <w:t>A</w:t>
      </w:r>
      <w:r>
        <w:rPr>
          <w:color w:val="000000"/>
          <w:sz w:val="24"/>
        </w:rPr>
        <w:t>的单独开放日，基金管理人将对海富通双福债券基金</w:t>
      </w:r>
      <w:r>
        <w:rPr>
          <w:color w:val="000000"/>
          <w:sz w:val="24"/>
        </w:rPr>
        <w:t>A</w:t>
      </w:r>
      <w:r>
        <w:rPr>
          <w:color w:val="000000"/>
          <w:sz w:val="24"/>
        </w:rPr>
        <w:t>进行基金份额折算，海富通双福债券基金</w:t>
      </w:r>
      <w:r>
        <w:rPr>
          <w:color w:val="000000"/>
          <w:sz w:val="24"/>
        </w:rPr>
        <w:t>A</w:t>
      </w:r>
      <w:r>
        <w:rPr>
          <w:color w:val="000000"/>
          <w:sz w:val="24"/>
        </w:rPr>
        <w:t>的基金份额净值调整为</w:t>
      </w:r>
      <w:r>
        <w:rPr>
          <w:color w:val="000000"/>
          <w:sz w:val="24"/>
        </w:rPr>
        <w:t>1.000</w:t>
      </w:r>
      <w:r>
        <w:rPr>
          <w:color w:val="000000"/>
          <w:sz w:val="24"/>
        </w:rPr>
        <w:t>元，基金份额持有人持有的海富通双福债券基金</w:t>
      </w:r>
      <w:r>
        <w:rPr>
          <w:color w:val="000000"/>
          <w:sz w:val="24"/>
        </w:rPr>
        <w:t>A</w:t>
      </w:r>
      <w:r>
        <w:rPr>
          <w:color w:val="000000"/>
          <w:sz w:val="24"/>
        </w:rPr>
        <w:t>份额数按折算比例相应增减；本基金在扣除海富通双福债券基金</w:t>
      </w:r>
      <w:r>
        <w:rPr>
          <w:color w:val="000000"/>
          <w:sz w:val="24"/>
        </w:rPr>
        <w:t>A</w:t>
      </w:r>
      <w:r>
        <w:rPr>
          <w:color w:val="000000"/>
          <w:sz w:val="24"/>
        </w:rPr>
        <w:t>的本金及应计收益后的全部剩余资产归海富通双福债券基金</w:t>
      </w:r>
      <w:r>
        <w:rPr>
          <w:color w:val="000000"/>
          <w:sz w:val="24"/>
        </w:rPr>
        <w:t>B</w:t>
      </w:r>
      <w:r>
        <w:rPr>
          <w:color w:val="000000"/>
          <w:sz w:val="24"/>
        </w:rPr>
        <w:t>享有，亏损以海富通双福债券基金</w:t>
      </w:r>
      <w:r>
        <w:rPr>
          <w:color w:val="000000"/>
          <w:sz w:val="24"/>
        </w:rPr>
        <w:t>B</w:t>
      </w:r>
      <w:r>
        <w:rPr>
          <w:color w:val="000000"/>
          <w:sz w:val="24"/>
        </w:rPr>
        <w:t>的资产净值为限由海富通双福债券基金</w:t>
      </w:r>
      <w:r>
        <w:rPr>
          <w:color w:val="000000"/>
          <w:sz w:val="24"/>
        </w:rPr>
        <w:t>B</w:t>
      </w:r>
      <w:r>
        <w:rPr>
          <w:color w:val="000000"/>
          <w:sz w:val="24"/>
        </w:rPr>
        <w:t>首先承担，海富通双福债券基金</w:t>
      </w:r>
      <w:r>
        <w:rPr>
          <w:color w:val="000000"/>
          <w:sz w:val="24"/>
        </w:rPr>
        <w:t>B</w:t>
      </w:r>
      <w:r>
        <w:rPr>
          <w:color w:val="000000"/>
          <w:sz w:val="24"/>
        </w:rPr>
        <w:t>在任一运作周年内封闭运作，不上市交易，仅在每个运作周年到期日开放一次。本基金海富通双福债券基金</w:t>
      </w:r>
      <w:r>
        <w:rPr>
          <w:color w:val="000000"/>
          <w:sz w:val="24"/>
        </w:rPr>
        <w:t>A</w:t>
      </w:r>
      <w:r>
        <w:rPr>
          <w:color w:val="000000"/>
          <w:sz w:val="24"/>
        </w:rPr>
        <w:t>与海富通双福债券基金</w:t>
      </w:r>
      <w:r>
        <w:rPr>
          <w:color w:val="000000"/>
          <w:sz w:val="24"/>
        </w:rPr>
        <w:t>B</w:t>
      </w:r>
      <w:r>
        <w:rPr>
          <w:color w:val="000000"/>
          <w:sz w:val="24"/>
        </w:rPr>
        <w:t>的份额初始配比原则上为</w:t>
      </w:r>
      <w:r>
        <w:rPr>
          <w:color w:val="000000"/>
          <w:sz w:val="24"/>
        </w:rPr>
        <w:t>7</w:t>
      </w:r>
      <w:r>
        <w:rPr>
          <w:color w:val="000000"/>
          <w:sz w:val="24"/>
        </w:rPr>
        <w:t>：</w:t>
      </w:r>
      <w:r>
        <w:rPr>
          <w:color w:val="000000"/>
          <w:sz w:val="24"/>
        </w:rPr>
        <w:t>3</w:t>
      </w:r>
      <w:r>
        <w:rPr>
          <w:color w:val="000000"/>
          <w:sz w:val="24"/>
        </w:rPr>
        <w:t>。</w:t>
      </w:r>
    </w:p>
    <w:p w:rsidR="001F72DD" w:rsidRDefault="000D4411">
      <w:pPr>
        <w:spacing w:line="360" w:lineRule="auto"/>
        <w:ind w:firstLineChars="200" w:firstLine="480"/>
        <w:rPr>
          <w:color w:val="000000"/>
          <w:sz w:val="24"/>
        </w:rPr>
      </w:pPr>
      <w:r>
        <w:rPr>
          <w:color w:val="000000"/>
          <w:sz w:val="24"/>
        </w:rPr>
        <w:t>根据《中华人民共和国证券投资基金法》和《海富通双福分级债券型证券投资基金基金合同》的有关规定，本基金主要投资于具有良好流动性的固定收益类金融工具，包括国内依法发行上市的股票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、权证等权益类资产及债券等固定收益类金融工具以及法律法规或中国证监会允许基金投资的其他金融工具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。本基金投资于债券的比例不低于基金资产的</w:t>
      </w:r>
      <w:r>
        <w:rPr>
          <w:color w:val="000000"/>
          <w:sz w:val="24"/>
        </w:rPr>
        <w:t>80%</w:t>
      </w:r>
      <w:r>
        <w:rPr>
          <w:color w:val="000000"/>
          <w:sz w:val="24"/>
        </w:rPr>
        <w:t>，股票、权证等权益类资产的比例不超过基金资产的</w:t>
      </w:r>
      <w:r>
        <w:rPr>
          <w:color w:val="000000"/>
          <w:sz w:val="24"/>
        </w:rPr>
        <w:t>20%</w:t>
      </w:r>
      <w:r>
        <w:rPr>
          <w:color w:val="000000"/>
          <w:sz w:val="24"/>
        </w:rPr>
        <w:t>，其中持有的全部权证市值不超过基金资产净值的</w:t>
      </w:r>
      <w:r>
        <w:rPr>
          <w:color w:val="000000"/>
          <w:sz w:val="24"/>
        </w:rPr>
        <w:t>3%</w:t>
      </w:r>
      <w:r>
        <w:rPr>
          <w:color w:val="000000"/>
          <w:sz w:val="24"/>
        </w:rPr>
        <w:t>。在每个双福</w:t>
      </w:r>
      <w:r>
        <w:rPr>
          <w:color w:val="000000"/>
          <w:sz w:val="24"/>
        </w:rPr>
        <w:t>A</w:t>
      </w:r>
      <w:r>
        <w:rPr>
          <w:color w:val="000000"/>
          <w:sz w:val="24"/>
        </w:rPr>
        <w:t>的赎回开放日前</w:t>
      </w:r>
      <w:r>
        <w:rPr>
          <w:color w:val="000000"/>
          <w:sz w:val="24"/>
        </w:rPr>
        <w:t>20</w:t>
      </w:r>
      <w:r>
        <w:rPr>
          <w:color w:val="000000"/>
          <w:sz w:val="24"/>
        </w:rPr>
        <w:t>个工作日和后</w:t>
      </w:r>
      <w:r>
        <w:rPr>
          <w:color w:val="000000"/>
          <w:sz w:val="24"/>
        </w:rPr>
        <w:t>20</w:t>
      </w:r>
      <w:r>
        <w:rPr>
          <w:color w:val="000000"/>
          <w:sz w:val="24"/>
        </w:rPr>
        <w:t>个工作日期间不受前述投资组合比例的限制；在双福</w:t>
      </w:r>
      <w:r>
        <w:rPr>
          <w:color w:val="000000"/>
          <w:sz w:val="24"/>
        </w:rPr>
        <w:t>A</w:t>
      </w:r>
      <w:r>
        <w:rPr>
          <w:color w:val="000000"/>
          <w:sz w:val="24"/>
        </w:rPr>
        <w:t>赎回开放日（含该日）前两个工作日内和过渡期内以及本基金转换为</w:t>
      </w:r>
      <w:r>
        <w:rPr>
          <w:color w:val="000000"/>
          <w:sz w:val="24"/>
        </w:rPr>
        <w:t>“</w:t>
      </w:r>
      <w:r>
        <w:rPr>
          <w:color w:val="000000"/>
          <w:sz w:val="24"/>
        </w:rPr>
        <w:t>海富通双福债券型证券投资基金</w:t>
      </w:r>
      <w:r>
        <w:rPr>
          <w:color w:val="000000"/>
          <w:sz w:val="24"/>
        </w:rPr>
        <w:t>”</w:t>
      </w:r>
      <w:r>
        <w:rPr>
          <w:color w:val="000000"/>
          <w:sz w:val="24"/>
        </w:rPr>
        <w:t>后，现金或到期日在一年以内的政府债券的比例合计不低于基金资产净值的</w:t>
      </w:r>
      <w:r>
        <w:rPr>
          <w:color w:val="000000"/>
          <w:sz w:val="24"/>
        </w:rPr>
        <w:t>5%</w:t>
      </w:r>
      <w:r>
        <w:rPr>
          <w:color w:val="000000"/>
          <w:sz w:val="24"/>
        </w:rPr>
        <w:t>，其中现金不包括结算备付金、存出保证金及应收申购款等。如法律法规或监管机构以后允许基金投资其他品种，基金管理人在履行适当程序后，可以将其纳入投资范围。本基金的业绩比较基准为：中证全债指数。</w:t>
      </w:r>
    </w:p>
    <w:p w:rsidR="007816E4" w:rsidRPr="00044DC1" w:rsidRDefault="00520573" w:rsidP="00044DC1">
      <w:pPr>
        <w:spacing w:line="360" w:lineRule="auto"/>
        <w:ind w:firstLineChars="200" w:firstLine="480"/>
        <w:rPr>
          <w:color w:val="000000"/>
          <w:sz w:val="24"/>
        </w:rPr>
      </w:pPr>
      <w:r w:rsidRPr="00044DC1">
        <w:rPr>
          <w:color w:val="000000"/>
          <w:sz w:val="24"/>
        </w:rPr>
        <w:t>本财务报表由本基金的基金管理人海富通基金管理有限公司于</w:t>
      </w:r>
      <w:r w:rsidRPr="00044DC1">
        <w:rPr>
          <w:color w:val="000000"/>
          <w:sz w:val="24"/>
        </w:rPr>
        <w:t>2018</w:t>
      </w:r>
      <w:r w:rsidRPr="00044DC1">
        <w:rPr>
          <w:color w:val="000000"/>
          <w:sz w:val="24"/>
        </w:rPr>
        <w:t>年</w:t>
      </w:r>
      <w:r w:rsidRPr="00044DC1">
        <w:rPr>
          <w:color w:val="000000"/>
          <w:sz w:val="24"/>
        </w:rPr>
        <w:t>8</w:t>
      </w:r>
      <w:r w:rsidRPr="00044DC1">
        <w:rPr>
          <w:color w:val="000000"/>
          <w:sz w:val="24"/>
        </w:rPr>
        <w:t>月</w:t>
      </w:r>
      <w:r w:rsidRPr="00044DC1">
        <w:rPr>
          <w:color w:val="000000"/>
          <w:sz w:val="24"/>
        </w:rPr>
        <w:t>24</w:t>
      </w:r>
      <w:r w:rsidRPr="00044DC1">
        <w:rPr>
          <w:color w:val="000000"/>
          <w:sz w:val="24"/>
        </w:rPr>
        <w:t>日批准报出。</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 xml:space="preserve"> 6.1.</w:t>
      </w:r>
      <w:r w:rsidRPr="00044DC1">
        <w:rPr>
          <w:rFonts w:hint="eastAsia"/>
          <w:b/>
          <w:bCs/>
          <w:color w:val="000000"/>
          <w:kern w:val="0"/>
          <w:sz w:val="24"/>
        </w:rPr>
        <w:t>4.</w:t>
      </w:r>
      <w:r w:rsidRPr="00044DC1">
        <w:rPr>
          <w:b/>
          <w:bCs/>
          <w:color w:val="000000"/>
          <w:kern w:val="0"/>
          <w:sz w:val="24"/>
        </w:rPr>
        <w:t>2</w:t>
      </w:r>
      <w:r w:rsidRPr="00044DC1">
        <w:rPr>
          <w:b/>
          <w:color w:val="000000"/>
          <w:kern w:val="0"/>
          <w:sz w:val="24"/>
        </w:rPr>
        <w:t>会计报表的编制基础</w:t>
      </w:r>
    </w:p>
    <w:p w:rsidR="001F72DD" w:rsidRDefault="000D4411">
      <w:pPr>
        <w:spacing w:line="360"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颁布的《证券投资基金会计核算业务指引》、《海富通双福分级债券型证券投资基金基金合同》和中国证监会、中国基金业协会发布的有关规定及允许的基金行业实务操作编制。</w:t>
      </w:r>
    </w:p>
    <w:p w:rsidR="007816E4" w:rsidRPr="00044DC1" w:rsidRDefault="00520573" w:rsidP="00044DC1">
      <w:pPr>
        <w:spacing w:line="360" w:lineRule="auto"/>
        <w:ind w:firstLineChars="200" w:firstLine="480"/>
        <w:rPr>
          <w:color w:val="000000"/>
          <w:sz w:val="24"/>
        </w:rPr>
      </w:pPr>
      <w:r w:rsidRPr="00044DC1">
        <w:rPr>
          <w:color w:val="000000"/>
          <w:sz w:val="24"/>
        </w:rPr>
        <w:t>本财务报表以持续经营为基础编制。</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w:t>
      </w:r>
      <w:r w:rsidRPr="00044DC1">
        <w:rPr>
          <w:rFonts w:hint="eastAsia"/>
          <w:b/>
          <w:bCs/>
          <w:color w:val="000000"/>
          <w:kern w:val="0"/>
          <w:sz w:val="24"/>
        </w:rPr>
        <w:t>4.</w:t>
      </w:r>
      <w:r w:rsidRPr="00044DC1">
        <w:rPr>
          <w:b/>
          <w:bCs/>
          <w:color w:val="000000"/>
          <w:kern w:val="0"/>
          <w:sz w:val="24"/>
        </w:rPr>
        <w:t>3</w:t>
      </w:r>
      <w:r w:rsidRPr="00044DC1">
        <w:rPr>
          <w:b/>
          <w:color w:val="000000"/>
          <w:kern w:val="0"/>
          <w:sz w:val="24"/>
        </w:rPr>
        <w:t>遵循企业会计准则及其他有关规定的声明</w:t>
      </w:r>
    </w:p>
    <w:p w:rsidR="007816E4" w:rsidRPr="00044DC1" w:rsidRDefault="00520573" w:rsidP="00044DC1">
      <w:pPr>
        <w:spacing w:line="360" w:lineRule="auto"/>
        <w:ind w:firstLineChars="200" w:firstLine="480"/>
        <w:rPr>
          <w:color w:val="000000"/>
          <w:sz w:val="24"/>
        </w:rPr>
      </w:pPr>
      <w:r w:rsidRPr="00044DC1">
        <w:rPr>
          <w:color w:val="000000"/>
          <w:sz w:val="24"/>
        </w:rPr>
        <w:t>本基金</w:t>
      </w:r>
      <w:r w:rsidRPr="00044DC1">
        <w:rPr>
          <w:color w:val="000000"/>
          <w:sz w:val="24"/>
        </w:rPr>
        <w:t>2018</w:t>
      </w:r>
      <w:r w:rsidRPr="00044DC1">
        <w:rPr>
          <w:color w:val="000000"/>
          <w:sz w:val="24"/>
        </w:rPr>
        <w:t>年</w:t>
      </w:r>
      <w:r w:rsidRPr="00044DC1">
        <w:rPr>
          <w:color w:val="000000"/>
          <w:sz w:val="24"/>
        </w:rPr>
        <w:t>1</w:t>
      </w:r>
      <w:r w:rsidRPr="00044DC1">
        <w:rPr>
          <w:color w:val="000000"/>
          <w:sz w:val="24"/>
        </w:rPr>
        <w:t>月</w:t>
      </w:r>
      <w:r w:rsidRPr="00044DC1">
        <w:rPr>
          <w:color w:val="000000"/>
          <w:sz w:val="24"/>
        </w:rPr>
        <w:t>1</w:t>
      </w:r>
      <w:r w:rsidRPr="00044DC1">
        <w:rPr>
          <w:color w:val="000000"/>
          <w:sz w:val="24"/>
        </w:rPr>
        <w:t>日至</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4</w:t>
      </w:r>
      <w:r w:rsidRPr="00044DC1">
        <w:rPr>
          <w:color w:val="000000"/>
          <w:sz w:val="24"/>
        </w:rPr>
        <w:t>日</w:t>
      </w:r>
      <w:r w:rsidRPr="00044DC1">
        <w:rPr>
          <w:color w:val="000000"/>
          <w:sz w:val="24"/>
        </w:rPr>
        <w:t>(</w:t>
      </w:r>
      <w:r w:rsidRPr="00044DC1">
        <w:rPr>
          <w:color w:val="000000"/>
          <w:sz w:val="24"/>
        </w:rPr>
        <w:t>基金合并运作前日</w:t>
      </w:r>
      <w:r w:rsidRPr="00044DC1">
        <w:rPr>
          <w:color w:val="000000"/>
          <w:sz w:val="24"/>
        </w:rPr>
        <w:t>)</w:t>
      </w:r>
      <w:r w:rsidRPr="00044DC1">
        <w:rPr>
          <w:color w:val="000000"/>
          <w:sz w:val="24"/>
        </w:rPr>
        <w:t>止期间的财务报表符合企业会计准则的要求，真实、完整地反映了本基金</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4</w:t>
      </w:r>
      <w:r w:rsidRPr="00044DC1">
        <w:rPr>
          <w:color w:val="000000"/>
          <w:sz w:val="24"/>
        </w:rPr>
        <w:t>日</w:t>
      </w:r>
      <w:r w:rsidRPr="00044DC1">
        <w:rPr>
          <w:color w:val="000000"/>
          <w:sz w:val="24"/>
        </w:rPr>
        <w:t>(</w:t>
      </w:r>
      <w:r w:rsidRPr="00044DC1">
        <w:rPr>
          <w:color w:val="000000"/>
          <w:sz w:val="24"/>
        </w:rPr>
        <w:t>基金合并运作前日</w:t>
      </w:r>
      <w:r w:rsidRPr="00044DC1">
        <w:rPr>
          <w:color w:val="000000"/>
          <w:sz w:val="24"/>
        </w:rPr>
        <w:t>)</w:t>
      </w:r>
      <w:r w:rsidRPr="00044DC1">
        <w:rPr>
          <w:color w:val="000000"/>
          <w:sz w:val="24"/>
        </w:rPr>
        <w:t>的财务状况以及</w:t>
      </w:r>
      <w:r w:rsidRPr="00044DC1">
        <w:rPr>
          <w:color w:val="000000"/>
          <w:sz w:val="24"/>
        </w:rPr>
        <w:t>2018</w:t>
      </w:r>
      <w:r w:rsidRPr="00044DC1">
        <w:rPr>
          <w:color w:val="000000"/>
          <w:sz w:val="24"/>
        </w:rPr>
        <w:t>年</w:t>
      </w:r>
      <w:r w:rsidRPr="00044DC1">
        <w:rPr>
          <w:color w:val="000000"/>
          <w:sz w:val="24"/>
        </w:rPr>
        <w:t>1</w:t>
      </w:r>
      <w:r w:rsidRPr="00044DC1">
        <w:rPr>
          <w:color w:val="000000"/>
          <w:sz w:val="24"/>
        </w:rPr>
        <w:t>月</w:t>
      </w:r>
      <w:r w:rsidRPr="00044DC1">
        <w:rPr>
          <w:color w:val="000000"/>
          <w:sz w:val="24"/>
        </w:rPr>
        <w:t>1</w:t>
      </w:r>
      <w:r w:rsidRPr="00044DC1">
        <w:rPr>
          <w:color w:val="000000"/>
          <w:sz w:val="24"/>
        </w:rPr>
        <w:t>日至</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4</w:t>
      </w:r>
      <w:r w:rsidRPr="00044DC1">
        <w:rPr>
          <w:color w:val="000000"/>
          <w:sz w:val="24"/>
        </w:rPr>
        <w:t>日</w:t>
      </w:r>
      <w:r w:rsidRPr="00044DC1">
        <w:rPr>
          <w:color w:val="000000"/>
          <w:sz w:val="24"/>
        </w:rPr>
        <w:t>(</w:t>
      </w:r>
      <w:r w:rsidRPr="00044DC1">
        <w:rPr>
          <w:color w:val="000000"/>
          <w:sz w:val="24"/>
        </w:rPr>
        <w:t>基金合并运作前日</w:t>
      </w:r>
      <w:r w:rsidRPr="00044DC1">
        <w:rPr>
          <w:color w:val="000000"/>
          <w:sz w:val="24"/>
        </w:rPr>
        <w:t>)</w:t>
      </w:r>
      <w:r w:rsidRPr="00044DC1">
        <w:rPr>
          <w:color w:val="000000"/>
          <w:sz w:val="24"/>
        </w:rPr>
        <w:t>止期间的经营成果和基金净值变动情况等有关信息。</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w:t>
      </w:r>
      <w:r w:rsidRPr="00044DC1">
        <w:rPr>
          <w:rFonts w:hint="eastAsia"/>
          <w:b/>
          <w:bCs/>
          <w:color w:val="000000"/>
          <w:kern w:val="0"/>
          <w:sz w:val="24"/>
        </w:rPr>
        <w:t>4.</w:t>
      </w:r>
      <w:r w:rsidRPr="00044DC1">
        <w:rPr>
          <w:b/>
          <w:bCs/>
          <w:color w:val="000000"/>
          <w:kern w:val="0"/>
          <w:sz w:val="24"/>
        </w:rPr>
        <w:t>4</w:t>
      </w:r>
      <w:r w:rsidR="00441071">
        <w:rPr>
          <w:b/>
          <w:kern w:val="0"/>
          <w:sz w:val="24"/>
        </w:rPr>
        <w:t>本报告期所采用的会计政策、会计估计与最近一</w:t>
      </w:r>
      <w:r w:rsidR="00441071">
        <w:rPr>
          <w:rFonts w:hint="eastAsia"/>
          <w:b/>
          <w:kern w:val="0"/>
          <w:sz w:val="24"/>
        </w:rPr>
        <w:t>期</w:t>
      </w:r>
      <w:r w:rsidR="00441071" w:rsidRPr="005E1AD8">
        <w:rPr>
          <w:b/>
          <w:kern w:val="0"/>
          <w:sz w:val="24"/>
        </w:rPr>
        <w:t>年度报告相一致的说明</w:t>
      </w:r>
    </w:p>
    <w:p w:rsidR="007816E4" w:rsidRPr="00044DC1" w:rsidRDefault="00520573" w:rsidP="00044DC1">
      <w:pPr>
        <w:spacing w:line="360" w:lineRule="auto"/>
        <w:ind w:firstLineChars="200" w:firstLine="480"/>
        <w:rPr>
          <w:color w:val="000000"/>
          <w:sz w:val="24"/>
        </w:rPr>
      </w:pPr>
      <w:r w:rsidRPr="00044DC1">
        <w:rPr>
          <w:color w:val="000000"/>
          <w:sz w:val="24"/>
        </w:rPr>
        <w:t>本报告期所采用的会计政策、会计估计与最近一期年度报告相一致。</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6.1.4.</w:t>
      </w:r>
      <w:r w:rsidRPr="00044DC1">
        <w:rPr>
          <w:rFonts w:hint="eastAsia"/>
          <w:b/>
          <w:bCs/>
          <w:color w:val="000000"/>
          <w:kern w:val="0"/>
          <w:sz w:val="24"/>
        </w:rPr>
        <w:t>4.</w:t>
      </w:r>
      <w:r w:rsidRPr="00044DC1">
        <w:rPr>
          <w:b/>
          <w:bCs/>
          <w:color w:val="000000"/>
          <w:kern w:val="0"/>
          <w:sz w:val="24"/>
        </w:rPr>
        <w:t>1</w:t>
      </w:r>
      <w:r w:rsidRPr="00044DC1">
        <w:rPr>
          <w:b/>
          <w:color w:val="000000"/>
          <w:kern w:val="0"/>
          <w:sz w:val="24"/>
        </w:rPr>
        <w:t>差错更正的说明</w:t>
      </w:r>
    </w:p>
    <w:p w:rsidR="007816E4" w:rsidRPr="00044DC1" w:rsidRDefault="00520573" w:rsidP="00044DC1">
      <w:pPr>
        <w:spacing w:line="360" w:lineRule="auto"/>
        <w:ind w:firstLineChars="200" w:firstLine="480"/>
        <w:rPr>
          <w:color w:val="000000"/>
          <w:sz w:val="24"/>
        </w:rPr>
      </w:pPr>
      <w:r w:rsidRPr="00044DC1">
        <w:rPr>
          <w:color w:val="000000"/>
          <w:sz w:val="24"/>
        </w:rPr>
        <w:t>本基金在本报告期间无须说明的会计差错更正。</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6.1.4</w:t>
      </w:r>
      <w:r w:rsidRPr="00044DC1">
        <w:rPr>
          <w:rFonts w:hint="eastAsia"/>
          <w:b/>
          <w:bCs/>
          <w:color w:val="000000"/>
          <w:kern w:val="0"/>
          <w:sz w:val="24"/>
        </w:rPr>
        <w:t>.5</w:t>
      </w:r>
      <w:r w:rsidRPr="00044DC1">
        <w:rPr>
          <w:b/>
          <w:color w:val="000000"/>
          <w:kern w:val="0"/>
          <w:sz w:val="24"/>
        </w:rPr>
        <w:t>税项</w:t>
      </w:r>
    </w:p>
    <w:p w:rsidR="001F72DD" w:rsidRDefault="000D4411">
      <w:pPr>
        <w:spacing w:line="360"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号《关于明确金融房地产开发教育辅助服务等增值税政策的通知》、财税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中华人民共和国城市维护建设税暂行条例》、《国务院关于修改〈征收教育费附加的暂行规定〉的决定》及其他相关财税法规和实务操作，主要税项列示如下：</w:t>
      </w:r>
    </w:p>
    <w:p w:rsidR="001F72DD" w:rsidRDefault="000D4411">
      <w:pPr>
        <w:spacing w:line="360" w:lineRule="auto"/>
        <w:ind w:firstLineChars="200" w:firstLine="480"/>
        <w:rPr>
          <w:color w:val="000000"/>
          <w:sz w:val="24"/>
        </w:rPr>
      </w:pPr>
      <w:r>
        <w:rPr>
          <w:color w:val="000000"/>
          <w:sz w:val="24"/>
        </w:rPr>
        <w:t>(1)</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1F72DD" w:rsidRDefault="000D4411">
      <w:pPr>
        <w:spacing w:line="360" w:lineRule="auto"/>
        <w:ind w:firstLineChars="200" w:firstLine="480"/>
        <w:rPr>
          <w:color w:val="000000"/>
          <w:sz w:val="24"/>
        </w:rPr>
      </w:pPr>
      <w:r>
        <w:rPr>
          <w:color w:val="000000"/>
          <w:sz w:val="24"/>
        </w:rPr>
        <w:t>对证券投资基金管理人运用基金买卖债券的转让收入免征增值税，对国债、地方政府债以及金融同业往来利息收入亦免征增值税。资管产品管理人运营资管产品提供的贷款服务，以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1F72DD" w:rsidRDefault="000D4411">
      <w:pPr>
        <w:spacing w:line="360"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1F72DD" w:rsidRDefault="000D4411">
      <w:pPr>
        <w:spacing w:line="360"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7816E4" w:rsidRDefault="00520573" w:rsidP="00044DC1">
      <w:pPr>
        <w:spacing w:line="360" w:lineRule="auto"/>
        <w:ind w:firstLineChars="200" w:firstLine="480"/>
        <w:rPr>
          <w:color w:val="000000"/>
          <w:sz w:val="24"/>
        </w:rPr>
      </w:pPr>
      <w:r w:rsidRPr="00044DC1">
        <w:rPr>
          <w:color w:val="000000"/>
          <w:sz w:val="24"/>
        </w:rPr>
        <w:t>(4)</w:t>
      </w:r>
      <w:r w:rsidRPr="00044DC1">
        <w:rPr>
          <w:color w:val="000000"/>
          <w:sz w:val="24"/>
        </w:rPr>
        <w:t>本基金分别按实际缴纳的增值税额的</w:t>
      </w:r>
      <w:r w:rsidRPr="00044DC1">
        <w:rPr>
          <w:color w:val="000000"/>
          <w:sz w:val="24"/>
        </w:rPr>
        <w:t>7%</w:t>
      </w:r>
      <w:r w:rsidRPr="00044DC1">
        <w:rPr>
          <w:color w:val="000000"/>
          <w:sz w:val="24"/>
        </w:rPr>
        <w:t>、</w:t>
      </w:r>
      <w:r w:rsidRPr="00044DC1">
        <w:rPr>
          <w:color w:val="000000"/>
          <w:sz w:val="24"/>
        </w:rPr>
        <w:t>3%</w:t>
      </w:r>
      <w:r w:rsidRPr="00044DC1">
        <w:rPr>
          <w:color w:val="000000"/>
          <w:sz w:val="24"/>
        </w:rPr>
        <w:t>、</w:t>
      </w:r>
      <w:r w:rsidRPr="00044DC1">
        <w:rPr>
          <w:color w:val="000000"/>
          <w:sz w:val="24"/>
        </w:rPr>
        <w:t>2%</w:t>
      </w:r>
      <w:r w:rsidRPr="00044DC1">
        <w:rPr>
          <w:color w:val="000000"/>
          <w:sz w:val="24"/>
        </w:rPr>
        <w:t>缴纳城市维护建设税、教育费附加和地方教育费附加。</w:t>
      </w:r>
    </w:p>
    <w:p w:rsidR="004E6247" w:rsidRPr="006240C1" w:rsidRDefault="004E6247" w:rsidP="004076B7">
      <w:pPr>
        <w:autoSpaceDE w:val="0"/>
        <w:autoSpaceDN w:val="0"/>
        <w:adjustRightInd w:val="0"/>
        <w:spacing w:beforeLines="100" w:line="360" w:lineRule="auto"/>
        <w:jc w:val="left"/>
        <w:rPr>
          <w:b/>
          <w:color w:val="000000"/>
          <w:kern w:val="0"/>
          <w:sz w:val="24"/>
        </w:rPr>
      </w:pPr>
      <w:r w:rsidRPr="006240C1">
        <w:rPr>
          <w:b/>
          <w:bCs/>
          <w:color w:val="000000"/>
          <w:kern w:val="0"/>
          <w:sz w:val="24"/>
        </w:rPr>
        <w:t>6.1.4</w:t>
      </w:r>
      <w:r w:rsidRPr="006240C1">
        <w:rPr>
          <w:rFonts w:hint="eastAsia"/>
          <w:b/>
          <w:bCs/>
          <w:color w:val="000000"/>
          <w:kern w:val="0"/>
          <w:sz w:val="24"/>
        </w:rPr>
        <w:t>.</w:t>
      </w:r>
      <w:r w:rsidR="0055481C">
        <w:rPr>
          <w:rFonts w:hint="eastAsia"/>
          <w:b/>
          <w:bCs/>
          <w:color w:val="000000"/>
          <w:kern w:val="0"/>
          <w:sz w:val="24"/>
        </w:rPr>
        <w:t>6</w:t>
      </w:r>
      <w:r w:rsidRPr="006240C1">
        <w:rPr>
          <w:b/>
          <w:color w:val="000000"/>
          <w:kern w:val="0"/>
          <w:sz w:val="24"/>
        </w:rPr>
        <w:t>关联方关系</w:t>
      </w:r>
    </w:p>
    <w:p w:rsidR="004E6247" w:rsidRPr="006240C1" w:rsidRDefault="004E6247" w:rsidP="004076B7">
      <w:pPr>
        <w:autoSpaceDE w:val="0"/>
        <w:autoSpaceDN w:val="0"/>
        <w:adjustRightInd w:val="0"/>
        <w:spacing w:beforeLines="100" w:line="360" w:lineRule="auto"/>
        <w:jc w:val="left"/>
        <w:rPr>
          <w:b/>
          <w:kern w:val="0"/>
          <w:sz w:val="24"/>
        </w:rPr>
      </w:pPr>
      <w:r w:rsidRPr="006240C1">
        <w:rPr>
          <w:b/>
          <w:bCs/>
          <w:color w:val="000000"/>
          <w:kern w:val="0"/>
          <w:sz w:val="24"/>
        </w:rPr>
        <w:t>6.1.4.</w:t>
      </w:r>
      <w:r w:rsidR="0055481C">
        <w:rPr>
          <w:rFonts w:hint="eastAsia"/>
          <w:b/>
          <w:bCs/>
          <w:color w:val="000000"/>
          <w:kern w:val="0"/>
          <w:sz w:val="24"/>
        </w:rPr>
        <w:t>6</w:t>
      </w:r>
      <w:r w:rsidRPr="006240C1">
        <w:rPr>
          <w:rFonts w:hint="eastAsia"/>
          <w:b/>
          <w:bCs/>
          <w:color w:val="000000"/>
          <w:kern w:val="0"/>
          <w:sz w:val="24"/>
        </w:rPr>
        <w:t xml:space="preserve">.1 </w:t>
      </w:r>
      <w:r w:rsidRPr="006240C1">
        <w:rPr>
          <w:b/>
          <w:kern w:val="0"/>
          <w:sz w:val="24"/>
        </w:rPr>
        <w:t>本报告期存在控制关系或其他重大利害关系的关联方发生变化的情况</w:t>
      </w:r>
    </w:p>
    <w:p w:rsidR="004E6247" w:rsidRPr="006240C1" w:rsidRDefault="004E6247" w:rsidP="006240C1">
      <w:pPr>
        <w:spacing w:line="360" w:lineRule="auto"/>
        <w:ind w:firstLineChars="200" w:firstLine="480"/>
        <w:rPr>
          <w:color w:val="000000"/>
          <w:sz w:val="24"/>
        </w:rPr>
      </w:pPr>
      <w:r w:rsidRPr="006240C1">
        <w:rPr>
          <w:color w:val="000000"/>
          <w:sz w:val="24"/>
        </w:rPr>
        <w:t>本报告期存在控制关系或其他重大利害关系的关联方未发生变化。</w:t>
      </w:r>
    </w:p>
    <w:p w:rsidR="004E6247" w:rsidRPr="006240C1" w:rsidRDefault="004E6247" w:rsidP="004076B7">
      <w:pPr>
        <w:autoSpaceDE w:val="0"/>
        <w:autoSpaceDN w:val="0"/>
        <w:adjustRightInd w:val="0"/>
        <w:spacing w:beforeLines="100" w:line="360" w:lineRule="auto"/>
        <w:jc w:val="left"/>
        <w:rPr>
          <w:b/>
          <w:color w:val="000000"/>
          <w:kern w:val="0"/>
          <w:sz w:val="24"/>
        </w:rPr>
      </w:pPr>
      <w:r w:rsidRPr="006240C1">
        <w:rPr>
          <w:b/>
          <w:bCs/>
          <w:color w:val="000000"/>
          <w:kern w:val="0"/>
          <w:sz w:val="24"/>
        </w:rPr>
        <w:t>6.1.4.</w:t>
      </w:r>
      <w:r w:rsidR="0055481C">
        <w:rPr>
          <w:rFonts w:hint="eastAsia"/>
          <w:b/>
          <w:bCs/>
          <w:color w:val="000000"/>
          <w:kern w:val="0"/>
          <w:sz w:val="24"/>
        </w:rPr>
        <w:t>6</w:t>
      </w:r>
      <w:r w:rsidRPr="006240C1">
        <w:rPr>
          <w:rFonts w:hint="eastAsia"/>
          <w:b/>
          <w:bCs/>
          <w:color w:val="000000"/>
          <w:kern w:val="0"/>
          <w:sz w:val="24"/>
        </w:rPr>
        <w:t>.2</w:t>
      </w:r>
      <w:r w:rsidRPr="006240C1">
        <w:rPr>
          <w:b/>
          <w:sz w:val="24"/>
        </w:rPr>
        <w:t>本报告期与基金发生关联交易的各关联方</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0"/>
        <w:gridCol w:w="3780"/>
      </w:tblGrid>
      <w:tr w:rsidR="004E6247" w:rsidRPr="006240C1" w:rsidTr="00B1349F">
        <w:tc>
          <w:tcPr>
            <w:tcW w:w="5220" w:type="dxa"/>
          </w:tcPr>
          <w:p w:rsidR="004E6247" w:rsidRPr="006240C1" w:rsidRDefault="004E6247" w:rsidP="00B1349F">
            <w:pPr>
              <w:spacing w:line="360" w:lineRule="auto"/>
              <w:jc w:val="center"/>
              <w:rPr>
                <w:color w:val="000000"/>
                <w:sz w:val="24"/>
              </w:rPr>
            </w:pPr>
            <w:r w:rsidRPr="006240C1">
              <w:rPr>
                <w:color w:val="000000"/>
                <w:sz w:val="24"/>
              </w:rPr>
              <w:t>关联方名称</w:t>
            </w:r>
          </w:p>
        </w:tc>
        <w:tc>
          <w:tcPr>
            <w:tcW w:w="3780" w:type="dxa"/>
          </w:tcPr>
          <w:p w:rsidR="004E6247" w:rsidRPr="006240C1" w:rsidRDefault="004E6247" w:rsidP="00B1349F">
            <w:pPr>
              <w:spacing w:line="360" w:lineRule="auto"/>
              <w:jc w:val="center"/>
              <w:rPr>
                <w:color w:val="000000"/>
                <w:sz w:val="24"/>
              </w:rPr>
            </w:pPr>
            <w:r w:rsidRPr="006240C1">
              <w:rPr>
                <w:color w:val="000000"/>
                <w:sz w:val="24"/>
              </w:rPr>
              <w:t>与本基金的关系</w:t>
            </w:r>
          </w:p>
        </w:tc>
      </w:tr>
      <w:tr w:rsidR="004E6247" w:rsidRPr="006240C1" w:rsidTr="00B1349F">
        <w:tc>
          <w:tcPr>
            <w:tcW w:w="5220" w:type="dxa"/>
            <w:vAlign w:val="center"/>
          </w:tcPr>
          <w:p w:rsidR="004E6247" w:rsidRPr="006240C1" w:rsidRDefault="004E6247" w:rsidP="00B1349F">
            <w:pPr>
              <w:jc w:val="left"/>
              <w:rPr>
                <w:sz w:val="24"/>
              </w:rPr>
            </w:pPr>
            <w:r w:rsidRPr="006240C1">
              <w:rPr>
                <w:color w:val="000000"/>
                <w:sz w:val="24"/>
              </w:rPr>
              <w:t>海富通基金管理有限公司</w:t>
            </w:r>
            <w:r w:rsidRPr="006240C1">
              <w:rPr>
                <w:color w:val="000000"/>
                <w:sz w:val="24"/>
              </w:rPr>
              <w:t>(“</w:t>
            </w:r>
            <w:r w:rsidRPr="006240C1">
              <w:rPr>
                <w:color w:val="000000"/>
                <w:sz w:val="24"/>
              </w:rPr>
              <w:t>海富通＂</w:t>
            </w:r>
            <w:r w:rsidRPr="006240C1">
              <w:rPr>
                <w:color w:val="000000"/>
                <w:sz w:val="24"/>
              </w:rPr>
              <w:t>)</w:t>
            </w:r>
          </w:p>
        </w:tc>
        <w:tc>
          <w:tcPr>
            <w:tcW w:w="3780" w:type="dxa"/>
            <w:vAlign w:val="center"/>
          </w:tcPr>
          <w:p w:rsidR="004E6247" w:rsidRPr="006240C1" w:rsidRDefault="004E6247" w:rsidP="00B1349F">
            <w:pPr>
              <w:jc w:val="center"/>
              <w:rPr>
                <w:sz w:val="24"/>
              </w:rPr>
            </w:pPr>
            <w:r w:rsidRPr="006240C1">
              <w:rPr>
                <w:color w:val="000000"/>
                <w:sz w:val="24"/>
              </w:rPr>
              <w:t>基金管理人、基金销售机构</w:t>
            </w:r>
          </w:p>
        </w:tc>
      </w:tr>
      <w:tr w:rsidR="004E6247" w:rsidRPr="006240C1" w:rsidTr="00B1349F">
        <w:tc>
          <w:tcPr>
            <w:tcW w:w="5220" w:type="dxa"/>
            <w:vAlign w:val="center"/>
          </w:tcPr>
          <w:p w:rsidR="004E6247" w:rsidRPr="006240C1" w:rsidRDefault="004E6247" w:rsidP="00B1349F">
            <w:pPr>
              <w:jc w:val="left"/>
              <w:rPr>
                <w:sz w:val="24"/>
              </w:rPr>
            </w:pPr>
            <w:r w:rsidRPr="006240C1">
              <w:rPr>
                <w:color w:val="000000"/>
                <w:sz w:val="24"/>
              </w:rPr>
              <w:t>中国银行股份有限公司</w:t>
            </w:r>
            <w:r w:rsidRPr="006240C1">
              <w:rPr>
                <w:color w:val="000000"/>
                <w:sz w:val="24"/>
              </w:rPr>
              <w:t xml:space="preserve"> (“</w:t>
            </w:r>
            <w:r w:rsidRPr="006240C1">
              <w:rPr>
                <w:color w:val="000000"/>
                <w:sz w:val="24"/>
              </w:rPr>
              <w:t>中国银行</w:t>
            </w:r>
            <w:r w:rsidRPr="006240C1">
              <w:rPr>
                <w:color w:val="000000"/>
                <w:sz w:val="24"/>
              </w:rPr>
              <w:t>”)</w:t>
            </w:r>
          </w:p>
        </w:tc>
        <w:tc>
          <w:tcPr>
            <w:tcW w:w="3780" w:type="dxa"/>
            <w:vAlign w:val="center"/>
          </w:tcPr>
          <w:p w:rsidR="004E6247" w:rsidRPr="006240C1" w:rsidRDefault="004E6247" w:rsidP="00B1349F">
            <w:pPr>
              <w:jc w:val="center"/>
              <w:rPr>
                <w:sz w:val="24"/>
              </w:rPr>
            </w:pPr>
            <w:r w:rsidRPr="006240C1">
              <w:rPr>
                <w:color w:val="000000"/>
                <w:sz w:val="24"/>
              </w:rPr>
              <w:t>基金托管人、基金销售机构</w:t>
            </w:r>
          </w:p>
        </w:tc>
      </w:tr>
      <w:tr w:rsidR="004E6247" w:rsidRPr="006240C1" w:rsidTr="00B1349F">
        <w:tc>
          <w:tcPr>
            <w:tcW w:w="5220" w:type="dxa"/>
            <w:vAlign w:val="center"/>
          </w:tcPr>
          <w:p w:rsidR="004E6247" w:rsidRPr="006240C1" w:rsidRDefault="004E6247" w:rsidP="00B1349F">
            <w:pPr>
              <w:jc w:val="left"/>
              <w:rPr>
                <w:sz w:val="24"/>
              </w:rPr>
            </w:pPr>
            <w:r w:rsidRPr="006240C1">
              <w:rPr>
                <w:color w:val="000000"/>
                <w:sz w:val="24"/>
              </w:rPr>
              <w:t>海通证券股份有限公司</w:t>
            </w:r>
            <w:r w:rsidRPr="006240C1">
              <w:rPr>
                <w:color w:val="000000"/>
                <w:sz w:val="24"/>
              </w:rPr>
              <w:t>(“</w:t>
            </w:r>
            <w:r w:rsidRPr="006240C1">
              <w:rPr>
                <w:color w:val="000000"/>
                <w:sz w:val="24"/>
              </w:rPr>
              <w:t>海通证券</w:t>
            </w:r>
            <w:r w:rsidRPr="006240C1">
              <w:rPr>
                <w:color w:val="000000"/>
                <w:sz w:val="24"/>
              </w:rPr>
              <w:t>”)</w:t>
            </w:r>
          </w:p>
        </w:tc>
        <w:tc>
          <w:tcPr>
            <w:tcW w:w="3780" w:type="dxa"/>
            <w:vAlign w:val="center"/>
          </w:tcPr>
          <w:p w:rsidR="004E6247" w:rsidRPr="006240C1" w:rsidRDefault="004E6247" w:rsidP="00B1349F">
            <w:pPr>
              <w:jc w:val="center"/>
              <w:rPr>
                <w:sz w:val="24"/>
              </w:rPr>
            </w:pPr>
            <w:r w:rsidRPr="006240C1">
              <w:rPr>
                <w:color w:val="000000"/>
                <w:sz w:val="24"/>
              </w:rPr>
              <w:t>基金管理人的股东、基金销售机构</w:t>
            </w:r>
          </w:p>
        </w:tc>
      </w:tr>
      <w:tr w:rsidR="004E6247" w:rsidRPr="006240C1" w:rsidTr="00B1349F">
        <w:tc>
          <w:tcPr>
            <w:tcW w:w="5220" w:type="dxa"/>
            <w:vAlign w:val="center"/>
          </w:tcPr>
          <w:p w:rsidR="004E6247" w:rsidRPr="006240C1" w:rsidRDefault="004E6247" w:rsidP="00B1349F">
            <w:pPr>
              <w:jc w:val="left"/>
              <w:rPr>
                <w:sz w:val="24"/>
              </w:rPr>
            </w:pPr>
            <w:r w:rsidRPr="006240C1">
              <w:rPr>
                <w:color w:val="000000"/>
                <w:sz w:val="24"/>
              </w:rPr>
              <w:t>法国巴黎资产管理</w:t>
            </w:r>
            <w:r w:rsidRPr="006240C1">
              <w:rPr>
                <w:color w:val="000000"/>
                <w:sz w:val="24"/>
              </w:rPr>
              <w:t>BE</w:t>
            </w:r>
            <w:r w:rsidRPr="006240C1">
              <w:rPr>
                <w:color w:val="000000"/>
                <w:sz w:val="24"/>
              </w:rPr>
              <w:t>控股公司</w:t>
            </w:r>
            <w:r w:rsidRPr="006240C1">
              <w:rPr>
                <w:color w:val="000000"/>
                <w:sz w:val="24"/>
              </w:rPr>
              <w:t>(BNP Paribas Asset Management BE Holding)</w:t>
            </w:r>
          </w:p>
        </w:tc>
        <w:tc>
          <w:tcPr>
            <w:tcW w:w="3780" w:type="dxa"/>
            <w:vAlign w:val="center"/>
          </w:tcPr>
          <w:p w:rsidR="004E6247" w:rsidRPr="006240C1" w:rsidRDefault="004E6247" w:rsidP="00B1349F">
            <w:pPr>
              <w:jc w:val="center"/>
              <w:rPr>
                <w:sz w:val="24"/>
              </w:rPr>
            </w:pPr>
            <w:r w:rsidRPr="006240C1">
              <w:rPr>
                <w:color w:val="000000"/>
                <w:sz w:val="24"/>
              </w:rPr>
              <w:t>基金管理人的股东</w:t>
            </w:r>
          </w:p>
        </w:tc>
      </w:tr>
    </w:tbl>
    <w:p w:rsidR="004E6247" w:rsidRPr="006240C1" w:rsidRDefault="004E6247" w:rsidP="006240C1">
      <w:pPr>
        <w:widowControl/>
        <w:spacing w:line="360" w:lineRule="auto"/>
        <w:ind w:firstLineChars="200" w:firstLine="480"/>
        <w:jc w:val="left"/>
        <w:rPr>
          <w:color w:val="000000"/>
          <w:sz w:val="24"/>
        </w:rPr>
      </w:pPr>
      <w:r w:rsidRPr="006240C1">
        <w:rPr>
          <w:color w:val="000000"/>
          <w:kern w:val="0"/>
          <w:sz w:val="24"/>
        </w:rPr>
        <w:t>注：下述关联交易均在正常业务范围内按一般商业条款订立。</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6.1.4</w:t>
      </w:r>
      <w:r w:rsidRPr="00044DC1">
        <w:rPr>
          <w:rFonts w:hint="eastAsia"/>
          <w:b/>
          <w:bCs/>
          <w:color w:val="000000"/>
          <w:kern w:val="0"/>
          <w:sz w:val="24"/>
        </w:rPr>
        <w:t>.</w:t>
      </w:r>
      <w:r w:rsidR="0055481C">
        <w:rPr>
          <w:rFonts w:hint="eastAsia"/>
          <w:b/>
          <w:bCs/>
          <w:color w:val="000000"/>
          <w:kern w:val="0"/>
          <w:sz w:val="24"/>
        </w:rPr>
        <w:t>7</w:t>
      </w:r>
      <w:r w:rsidRPr="00044DC1">
        <w:rPr>
          <w:b/>
          <w:color w:val="000000"/>
          <w:kern w:val="0"/>
          <w:sz w:val="24"/>
        </w:rPr>
        <w:t>本报告期及上年度可比期间的关联方交易</w:t>
      </w:r>
    </w:p>
    <w:p w:rsidR="007816E4" w:rsidRPr="00044DC1" w:rsidRDefault="00520573">
      <w:pPr>
        <w:autoSpaceDE w:val="0"/>
        <w:autoSpaceDN w:val="0"/>
        <w:adjustRightInd w:val="0"/>
        <w:spacing w:line="360" w:lineRule="auto"/>
        <w:jc w:val="left"/>
        <w:rPr>
          <w:b/>
          <w:color w:val="000000"/>
          <w:kern w:val="0"/>
          <w:sz w:val="24"/>
        </w:rPr>
      </w:pPr>
      <w:r w:rsidRPr="00044DC1">
        <w:rPr>
          <w:b/>
          <w:bCs/>
          <w:color w:val="000000"/>
          <w:kern w:val="0"/>
          <w:sz w:val="24"/>
        </w:rPr>
        <w:t>6.1.4.</w:t>
      </w:r>
      <w:r w:rsidR="0055481C">
        <w:rPr>
          <w:rFonts w:hint="eastAsia"/>
          <w:b/>
          <w:bCs/>
          <w:color w:val="000000"/>
          <w:kern w:val="0"/>
          <w:sz w:val="24"/>
        </w:rPr>
        <w:t>7</w:t>
      </w:r>
      <w:r w:rsidRPr="00044DC1">
        <w:rPr>
          <w:rFonts w:hint="eastAsia"/>
          <w:b/>
          <w:bCs/>
          <w:color w:val="000000"/>
          <w:kern w:val="0"/>
          <w:sz w:val="24"/>
        </w:rPr>
        <w:t>.1</w:t>
      </w:r>
      <w:r w:rsidRPr="00044DC1">
        <w:rPr>
          <w:b/>
          <w:color w:val="000000"/>
          <w:kern w:val="0"/>
          <w:sz w:val="24"/>
        </w:rPr>
        <w:t>通过关联方交易单元进行的交易</w:t>
      </w:r>
    </w:p>
    <w:p w:rsidR="007816E4" w:rsidRPr="00044DC1" w:rsidRDefault="00520573">
      <w:pPr>
        <w:spacing w:line="360" w:lineRule="auto"/>
        <w:rPr>
          <w:color w:val="00000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.1</w:t>
      </w:r>
      <w:r w:rsidRPr="00044DC1">
        <w:rPr>
          <w:rFonts w:hint="eastAsia"/>
          <w:b/>
          <w:bCs/>
          <w:color w:val="000000"/>
          <w:kern w:val="0"/>
          <w:sz w:val="24"/>
        </w:rPr>
        <w:t>.1</w:t>
      </w:r>
      <w:r w:rsidRPr="00044DC1">
        <w:rPr>
          <w:b/>
          <w:color w:val="000000"/>
          <w:sz w:val="24"/>
        </w:rPr>
        <w:t>股票交易</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本基金本报告期内及上年度可比期间未通过关联方交易单元进行股票交易。</w:t>
      </w:r>
    </w:p>
    <w:p w:rsidR="007816E4" w:rsidRPr="00044DC1" w:rsidRDefault="00520573">
      <w:pPr>
        <w:widowControl/>
        <w:spacing w:line="360" w:lineRule="auto"/>
        <w:jc w:val="left"/>
        <w:rPr>
          <w:b/>
          <w:color w:val="00000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.1</w:t>
      </w:r>
      <w:r w:rsidRPr="00044DC1">
        <w:rPr>
          <w:rFonts w:hint="eastAsia"/>
          <w:b/>
          <w:bCs/>
          <w:color w:val="000000"/>
          <w:kern w:val="0"/>
          <w:sz w:val="24"/>
        </w:rPr>
        <w:t>.2</w:t>
      </w:r>
      <w:r w:rsidRPr="00044DC1">
        <w:rPr>
          <w:b/>
          <w:color w:val="000000"/>
          <w:sz w:val="24"/>
        </w:rPr>
        <w:t>权证交易</w:t>
      </w:r>
    </w:p>
    <w:p w:rsidR="007816E4" w:rsidRPr="00044DC1" w:rsidRDefault="00520573" w:rsidP="00044DC1">
      <w:pPr>
        <w:tabs>
          <w:tab w:val="left" w:pos="426"/>
        </w:tabs>
        <w:spacing w:line="360" w:lineRule="auto"/>
        <w:ind w:firstLineChars="200" w:firstLine="480"/>
        <w:jc w:val="left"/>
        <w:rPr>
          <w:kern w:val="0"/>
          <w:sz w:val="24"/>
        </w:rPr>
      </w:pPr>
      <w:r w:rsidRPr="00044DC1">
        <w:rPr>
          <w:kern w:val="0"/>
          <w:sz w:val="24"/>
        </w:rPr>
        <w:t>本基金本报告期内及上年度可比期间未通过关联方交易单元进行权证交易。</w:t>
      </w:r>
    </w:p>
    <w:p w:rsidR="007816E4" w:rsidRPr="00044DC1" w:rsidRDefault="00520573" w:rsidP="004076B7">
      <w:pPr>
        <w:spacing w:beforeLines="100" w:line="360" w:lineRule="auto"/>
        <w:rPr>
          <w:b/>
          <w:color w:val="00000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.1</w:t>
      </w:r>
      <w:r w:rsidRPr="00044DC1">
        <w:rPr>
          <w:rFonts w:hint="eastAsia"/>
          <w:b/>
          <w:bCs/>
          <w:color w:val="000000"/>
          <w:kern w:val="0"/>
          <w:sz w:val="24"/>
        </w:rPr>
        <w:t>.3</w:t>
      </w:r>
      <w:r w:rsidRPr="00044DC1">
        <w:rPr>
          <w:b/>
          <w:color w:val="000000"/>
          <w:sz w:val="24"/>
        </w:rPr>
        <w:t>应支付关联方的佣金</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本基金本报告期内及上年度可比期间无应支付关联方的佣金。</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6.1.4.</w:t>
      </w:r>
      <w:r w:rsidR="0055481C">
        <w:rPr>
          <w:rFonts w:hint="eastAsia"/>
          <w:b/>
          <w:bCs/>
          <w:color w:val="000000"/>
          <w:kern w:val="0"/>
          <w:sz w:val="24"/>
        </w:rPr>
        <w:t>7</w:t>
      </w:r>
      <w:r w:rsidRPr="00044DC1">
        <w:rPr>
          <w:rFonts w:hint="eastAsia"/>
          <w:b/>
          <w:bCs/>
          <w:color w:val="000000"/>
          <w:kern w:val="0"/>
          <w:sz w:val="24"/>
        </w:rPr>
        <w:t>.2</w:t>
      </w:r>
      <w:r w:rsidRPr="00044DC1">
        <w:rPr>
          <w:b/>
          <w:color w:val="000000"/>
          <w:kern w:val="0"/>
          <w:sz w:val="24"/>
        </w:rPr>
        <w:t>关联方报酬</w:t>
      </w:r>
    </w:p>
    <w:p w:rsidR="007816E4" w:rsidRPr="00044DC1" w:rsidRDefault="00520573">
      <w:pPr>
        <w:autoSpaceDE w:val="0"/>
        <w:autoSpaceDN w:val="0"/>
        <w:adjustRightInd w:val="0"/>
        <w:spacing w:line="360" w:lineRule="auto"/>
        <w:jc w:val="left"/>
        <w:rPr>
          <w:b/>
          <w:color w:val="000000"/>
          <w:kern w:val="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.2</w:t>
      </w:r>
      <w:r w:rsidRPr="00044DC1">
        <w:rPr>
          <w:rFonts w:hint="eastAsia"/>
          <w:b/>
          <w:bCs/>
          <w:color w:val="000000"/>
          <w:kern w:val="0"/>
          <w:sz w:val="24"/>
        </w:rPr>
        <w:t>.1</w:t>
      </w:r>
      <w:r w:rsidRPr="00044DC1">
        <w:rPr>
          <w:b/>
          <w:color w:val="000000"/>
          <w:kern w:val="0"/>
          <w:sz w:val="24"/>
        </w:rPr>
        <w:t>基金管理费</w:t>
      </w:r>
    </w:p>
    <w:p w:rsidR="007816E4" w:rsidRPr="00044DC1" w:rsidRDefault="00520573">
      <w:pPr>
        <w:autoSpaceDE w:val="0"/>
        <w:autoSpaceDN w:val="0"/>
        <w:adjustRightInd w:val="0"/>
        <w:spacing w:before="29" w:line="360" w:lineRule="auto"/>
        <w:ind w:left="15" w:right="210"/>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2657"/>
        <w:gridCol w:w="2657"/>
      </w:tblGrid>
      <w:tr w:rsidR="007816E4" w:rsidRPr="00044DC1">
        <w:tc>
          <w:tcPr>
            <w:tcW w:w="3686" w:type="dxa"/>
            <w:vAlign w:val="center"/>
          </w:tcPr>
          <w:p w:rsidR="007816E4" w:rsidRPr="00044DC1" w:rsidRDefault="00520573">
            <w:pPr>
              <w:spacing w:line="360" w:lineRule="auto"/>
              <w:jc w:val="center"/>
              <w:rPr>
                <w:color w:val="000000"/>
                <w:sz w:val="24"/>
              </w:rPr>
            </w:pPr>
            <w:r w:rsidRPr="00044DC1">
              <w:rPr>
                <w:color w:val="000000"/>
                <w:sz w:val="24"/>
              </w:rPr>
              <w:t>项目</w:t>
            </w:r>
          </w:p>
        </w:tc>
        <w:tc>
          <w:tcPr>
            <w:tcW w:w="2657" w:type="dxa"/>
          </w:tcPr>
          <w:p w:rsidR="007816E4" w:rsidRPr="00044DC1" w:rsidRDefault="00520573">
            <w:pPr>
              <w:spacing w:line="360" w:lineRule="auto"/>
              <w:jc w:val="center"/>
              <w:rPr>
                <w:color w:val="000000"/>
                <w:sz w:val="24"/>
              </w:rPr>
            </w:pPr>
            <w:r w:rsidRPr="00044DC1">
              <w:rPr>
                <w:color w:val="000000"/>
                <w:sz w:val="24"/>
              </w:rPr>
              <w:t>本期</w:t>
            </w:r>
          </w:p>
          <w:p w:rsidR="007816E4" w:rsidRPr="00044DC1" w:rsidRDefault="00520573">
            <w:pPr>
              <w:widowControl/>
              <w:autoSpaceDE w:val="0"/>
              <w:autoSpaceDN w:val="0"/>
              <w:spacing w:line="360" w:lineRule="auto"/>
              <w:ind w:right="-15"/>
              <w:jc w:val="center"/>
              <w:textAlignment w:val="bottom"/>
              <w:rPr>
                <w:color w:val="000000"/>
                <w:sz w:val="24"/>
              </w:rPr>
            </w:pPr>
            <w:r w:rsidRPr="00044DC1">
              <w:rPr>
                <w:rFonts w:hint="eastAsia"/>
                <w:color w:val="000000"/>
                <w:sz w:val="24"/>
              </w:rPr>
              <w:t>2018</w:t>
            </w:r>
            <w:r w:rsidRPr="00044DC1">
              <w:rPr>
                <w:rFonts w:hint="eastAsia"/>
                <w:color w:val="000000"/>
                <w:sz w:val="24"/>
              </w:rPr>
              <w:t>年</w:t>
            </w:r>
            <w:r w:rsidRPr="00044DC1">
              <w:rPr>
                <w:rFonts w:hint="eastAsia"/>
                <w:color w:val="000000"/>
                <w:sz w:val="24"/>
              </w:rPr>
              <w:t>1</w:t>
            </w:r>
            <w:r w:rsidRPr="00044DC1">
              <w:rPr>
                <w:rFonts w:hint="eastAsia"/>
                <w:color w:val="000000"/>
                <w:sz w:val="24"/>
              </w:rPr>
              <w:t>月</w:t>
            </w:r>
            <w:r w:rsidRPr="00044DC1">
              <w:rPr>
                <w:rFonts w:hint="eastAsia"/>
                <w:color w:val="000000"/>
                <w:sz w:val="24"/>
              </w:rPr>
              <w:t>1</w:t>
            </w:r>
            <w:r w:rsidRPr="00044DC1">
              <w:rPr>
                <w:rFonts w:hint="eastAsia"/>
                <w:color w:val="000000"/>
                <w:sz w:val="24"/>
              </w:rPr>
              <w:t>日</w:t>
            </w:r>
            <w:r w:rsidRPr="00044DC1">
              <w:rPr>
                <w:color w:val="000000"/>
                <w:sz w:val="24"/>
              </w:rPr>
              <w:t>至</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4</w:t>
            </w:r>
            <w:r w:rsidRPr="00044DC1">
              <w:rPr>
                <w:rFonts w:hint="eastAsia"/>
                <w:color w:val="000000"/>
                <w:sz w:val="24"/>
              </w:rPr>
              <w:t>日</w:t>
            </w:r>
          </w:p>
        </w:tc>
        <w:tc>
          <w:tcPr>
            <w:tcW w:w="2657" w:type="dxa"/>
          </w:tcPr>
          <w:p w:rsidR="007816E4" w:rsidRPr="00044DC1" w:rsidRDefault="00520573">
            <w:pPr>
              <w:spacing w:line="360" w:lineRule="auto"/>
              <w:jc w:val="center"/>
              <w:rPr>
                <w:color w:val="000000"/>
                <w:sz w:val="24"/>
              </w:rPr>
            </w:pPr>
            <w:r w:rsidRPr="00044DC1">
              <w:rPr>
                <w:color w:val="000000"/>
                <w:sz w:val="24"/>
              </w:rPr>
              <w:t>上年度可比期间</w:t>
            </w:r>
          </w:p>
          <w:p w:rsidR="007816E4" w:rsidRPr="00044DC1" w:rsidRDefault="00620865">
            <w:pPr>
              <w:widowControl/>
              <w:autoSpaceDE w:val="0"/>
              <w:autoSpaceDN w:val="0"/>
              <w:spacing w:line="360" w:lineRule="auto"/>
              <w:ind w:right="-15"/>
              <w:jc w:val="center"/>
              <w:textAlignment w:val="bottom"/>
              <w:rPr>
                <w:color w:val="000000"/>
                <w:kern w:val="0"/>
                <w:sz w:val="24"/>
              </w:rPr>
            </w:pPr>
            <w:r w:rsidRPr="00044DC1">
              <w:rPr>
                <w:rFonts w:hint="eastAsia"/>
                <w:color w:val="000000"/>
                <w:sz w:val="24"/>
              </w:rPr>
              <w:t>2017</w:t>
            </w:r>
            <w:r w:rsidRPr="00044DC1">
              <w:rPr>
                <w:rFonts w:hint="eastAsia"/>
                <w:color w:val="000000"/>
                <w:sz w:val="24"/>
              </w:rPr>
              <w:t>年</w:t>
            </w:r>
            <w:r w:rsidRPr="00044DC1">
              <w:rPr>
                <w:rFonts w:hint="eastAsia"/>
                <w:color w:val="000000"/>
                <w:sz w:val="24"/>
              </w:rPr>
              <w:t>1</w:t>
            </w:r>
            <w:r w:rsidRPr="00044DC1">
              <w:rPr>
                <w:rFonts w:hint="eastAsia"/>
                <w:color w:val="000000"/>
                <w:sz w:val="24"/>
              </w:rPr>
              <w:t>月</w:t>
            </w:r>
            <w:r w:rsidRPr="00044DC1">
              <w:rPr>
                <w:rFonts w:hint="eastAsia"/>
                <w:color w:val="000000"/>
                <w:sz w:val="24"/>
              </w:rPr>
              <w:t>1</w:t>
            </w:r>
            <w:r w:rsidRPr="00044DC1">
              <w:rPr>
                <w:rFonts w:hint="eastAsia"/>
                <w:color w:val="000000"/>
                <w:sz w:val="24"/>
              </w:rPr>
              <w:t>日至</w:t>
            </w:r>
            <w:r w:rsidRPr="00044DC1">
              <w:rPr>
                <w:rFonts w:hint="eastAsia"/>
                <w:color w:val="000000"/>
                <w:sz w:val="24"/>
              </w:rPr>
              <w:t>2017</w:t>
            </w:r>
            <w:r w:rsidRPr="00044DC1">
              <w:rPr>
                <w:rFonts w:hint="eastAsia"/>
                <w:color w:val="000000"/>
                <w:sz w:val="24"/>
              </w:rPr>
              <w:t>年</w:t>
            </w:r>
            <w:r w:rsidRPr="00044DC1">
              <w:rPr>
                <w:rFonts w:hint="eastAsia"/>
                <w:color w:val="000000"/>
                <w:sz w:val="24"/>
              </w:rPr>
              <w:t>06</w:t>
            </w:r>
            <w:r w:rsidRPr="00044DC1">
              <w:rPr>
                <w:rFonts w:hint="eastAsia"/>
                <w:color w:val="000000"/>
                <w:sz w:val="24"/>
              </w:rPr>
              <w:t>月</w:t>
            </w:r>
            <w:r w:rsidRPr="00044DC1">
              <w:rPr>
                <w:rFonts w:hint="eastAsia"/>
                <w:color w:val="000000"/>
                <w:sz w:val="24"/>
              </w:rPr>
              <w:t>30</w:t>
            </w:r>
            <w:r w:rsidRPr="00044DC1">
              <w:rPr>
                <w:rFonts w:hint="eastAsia"/>
                <w:color w:val="000000"/>
                <w:sz w:val="24"/>
              </w:rPr>
              <w:t>日</w:t>
            </w:r>
          </w:p>
        </w:tc>
      </w:tr>
      <w:tr w:rsidR="007816E4" w:rsidRPr="00044DC1">
        <w:tc>
          <w:tcPr>
            <w:tcW w:w="3686" w:type="dxa"/>
            <w:vAlign w:val="center"/>
          </w:tcPr>
          <w:p w:rsidR="007816E4" w:rsidRPr="00044DC1" w:rsidRDefault="00520573">
            <w:pPr>
              <w:spacing w:line="360" w:lineRule="auto"/>
              <w:rPr>
                <w:color w:val="000000"/>
                <w:sz w:val="24"/>
              </w:rPr>
            </w:pPr>
            <w:r w:rsidRPr="00044DC1">
              <w:rPr>
                <w:color w:val="000000"/>
                <w:sz w:val="24"/>
              </w:rPr>
              <w:t>当期发生的基金应支付的管理费</w:t>
            </w:r>
          </w:p>
        </w:tc>
        <w:tc>
          <w:tcPr>
            <w:tcW w:w="2657" w:type="dxa"/>
            <w:vAlign w:val="center"/>
          </w:tcPr>
          <w:p w:rsidR="007816E4" w:rsidRPr="00044DC1" w:rsidRDefault="00520573">
            <w:pPr>
              <w:spacing w:line="360" w:lineRule="auto"/>
              <w:jc w:val="right"/>
              <w:rPr>
                <w:color w:val="000000"/>
                <w:sz w:val="24"/>
              </w:rPr>
            </w:pPr>
            <w:r w:rsidRPr="00044DC1">
              <w:rPr>
                <w:color w:val="000000"/>
                <w:sz w:val="24"/>
              </w:rPr>
              <w:t>263,826.43</w:t>
            </w:r>
          </w:p>
        </w:tc>
        <w:tc>
          <w:tcPr>
            <w:tcW w:w="2657" w:type="dxa"/>
            <w:vAlign w:val="center"/>
          </w:tcPr>
          <w:p w:rsidR="007816E4" w:rsidRPr="00044DC1" w:rsidRDefault="00520573">
            <w:pPr>
              <w:spacing w:line="360" w:lineRule="auto"/>
              <w:jc w:val="right"/>
              <w:rPr>
                <w:color w:val="000000"/>
                <w:sz w:val="24"/>
              </w:rPr>
            </w:pPr>
            <w:r w:rsidRPr="00044DC1">
              <w:rPr>
                <w:color w:val="000000"/>
                <w:sz w:val="24"/>
              </w:rPr>
              <w:t>368,374.08</w:t>
            </w:r>
          </w:p>
        </w:tc>
      </w:tr>
      <w:tr w:rsidR="007816E4" w:rsidRPr="00044DC1">
        <w:tc>
          <w:tcPr>
            <w:tcW w:w="3686" w:type="dxa"/>
            <w:vAlign w:val="center"/>
          </w:tcPr>
          <w:p w:rsidR="007816E4" w:rsidRPr="00044DC1" w:rsidRDefault="00520573">
            <w:pPr>
              <w:spacing w:line="360" w:lineRule="auto"/>
              <w:rPr>
                <w:color w:val="000000"/>
                <w:sz w:val="24"/>
              </w:rPr>
            </w:pPr>
            <w:r w:rsidRPr="00044DC1">
              <w:rPr>
                <w:color w:val="000000"/>
                <w:sz w:val="24"/>
              </w:rPr>
              <w:t>其中：支付销售机构的客户维护费</w:t>
            </w:r>
          </w:p>
        </w:tc>
        <w:tc>
          <w:tcPr>
            <w:tcW w:w="2657" w:type="dxa"/>
            <w:vAlign w:val="center"/>
          </w:tcPr>
          <w:p w:rsidR="007816E4" w:rsidRPr="00044DC1" w:rsidRDefault="00520573">
            <w:pPr>
              <w:spacing w:line="360" w:lineRule="auto"/>
              <w:jc w:val="right"/>
              <w:rPr>
                <w:color w:val="000000"/>
                <w:sz w:val="24"/>
              </w:rPr>
            </w:pPr>
            <w:r w:rsidRPr="00044DC1">
              <w:rPr>
                <w:color w:val="000000"/>
                <w:sz w:val="24"/>
              </w:rPr>
              <w:t>15,687.57</w:t>
            </w:r>
          </w:p>
        </w:tc>
        <w:tc>
          <w:tcPr>
            <w:tcW w:w="2657" w:type="dxa"/>
            <w:vAlign w:val="center"/>
          </w:tcPr>
          <w:p w:rsidR="007816E4" w:rsidRPr="00044DC1" w:rsidRDefault="00520573">
            <w:pPr>
              <w:spacing w:line="360" w:lineRule="auto"/>
              <w:jc w:val="right"/>
              <w:rPr>
                <w:color w:val="000000"/>
                <w:sz w:val="24"/>
              </w:rPr>
            </w:pPr>
            <w:r w:rsidRPr="00044DC1">
              <w:rPr>
                <w:color w:val="000000"/>
                <w:sz w:val="24"/>
              </w:rPr>
              <w:t>41,435.64</w:t>
            </w:r>
          </w:p>
        </w:tc>
      </w:tr>
    </w:tbl>
    <w:p w:rsidR="001F72DD" w:rsidRDefault="000D4411">
      <w:pPr>
        <w:widowControl/>
        <w:spacing w:line="360" w:lineRule="auto"/>
        <w:ind w:firstLineChars="200" w:firstLine="480"/>
        <w:jc w:val="left"/>
        <w:rPr>
          <w:color w:val="000000"/>
          <w:kern w:val="0"/>
          <w:sz w:val="24"/>
        </w:rPr>
      </w:pPr>
      <w:r>
        <w:rPr>
          <w:color w:val="000000"/>
          <w:kern w:val="0"/>
          <w:sz w:val="24"/>
        </w:rPr>
        <w:t>注：支付基金管理人海富通基金管理有限公司的管理人报酬按前一日基金资产净值</w:t>
      </w:r>
      <w:r>
        <w:rPr>
          <w:color w:val="000000"/>
          <w:kern w:val="0"/>
          <w:sz w:val="24"/>
        </w:rPr>
        <w:t>0.70%</w:t>
      </w:r>
      <w:r>
        <w:rPr>
          <w:color w:val="000000"/>
          <w:kern w:val="0"/>
          <w:sz w:val="24"/>
        </w:rPr>
        <w:t>的年费率计提</w:t>
      </w:r>
      <w:r>
        <w:rPr>
          <w:color w:val="000000"/>
          <w:kern w:val="0"/>
          <w:sz w:val="24"/>
        </w:rPr>
        <w:t>,</w:t>
      </w:r>
      <w:r>
        <w:rPr>
          <w:color w:val="000000"/>
          <w:kern w:val="0"/>
          <w:sz w:val="24"/>
        </w:rPr>
        <w:t>逐日累计至每月月底</w:t>
      </w:r>
      <w:r>
        <w:rPr>
          <w:color w:val="000000"/>
          <w:kern w:val="0"/>
          <w:sz w:val="24"/>
        </w:rPr>
        <w:t>,</w:t>
      </w:r>
      <w:r>
        <w:rPr>
          <w:color w:val="000000"/>
          <w:kern w:val="0"/>
          <w:sz w:val="24"/>
        </w:rPr>
        <w:t>按月支付。其计算公式为</w:t>
      </w:r>
      <w:r>
        <w:rPr>
          <w:color w:val="000000"/>
          <w:kern w:val="0"/>
          <w:sz w:val="24"/>
        </w:rPr>
        <w:t>:</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日管理人报酬</w:t>
      </w:r>
      <w:r w:rsidRPr="00044DC1">
        <w:rPr>
          <w:color w:val="000000"/>
          <w:kern w:val="0"/>
          <w:sz w:val="24"/>
        </w:rPr>
        <w:t>=</w:t>
      </w:r>
      <w:r w:rsidRPr="00044DC1">
        <w:rPr>
          <w:color w:val="000000"/>
          <w:kern w:val="0"/>
          <w:sz w:val="24"/>
        </w:rPr>
        <w:t>前一日基金资产净值</w:t>
      </w:r>
      <w:r w:rsidRPr="00044DC1">
        <w:rPr>
          <w:color w:val="000000"/>
          <w:kern w:val="0"/>
          <w:sz w:val="24"/>
        </w:rPr>
        <w:t xml:space="preserve"> X 0.70% / </w:t>
      </w:r>
      <w:r w:rsidRPr="00044DC1">
        <w:rPr>
          <w:color w:val="000000"/>
          <w:kern w:val="0"/>
          <w:sz w:val="24"/>
        </w:rPr>
        <w:t>当年天数。</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.2</w:t>
      </w:r>
      <w:r w:rsidRPr="00044DC1">
        <w:rPr>
          <w:rFonts w:hint="eastAsia"/>
          <w:b/>
          <w:bCs/>
          <w:color w:val="000000"/>
          <w:kern w:val="0"/>
          <w:sz w:val="24"/>
        </w:rPr>
        <w:t>.2</w:t>
      </w:r>
      <w:r w:rsidRPr="00044DC1">
        <w:rPr>
          <w:b/>
          <w:color w:val="000000"/>
          <w:kern w:val="0"/>
          <w:sz w:val="24"/>
        </w:rPr>
        <w:t>基金托管费</w:t>
      </w:r>
    </w:p>
    <w:p w:rsidR="007816E4" w:rsidRPr="00044DC1" w:rsidRDefault="00520573">
      <w:pPr>
        <w:autoSpaceDE w:val="0"/>
        <w:autoSpaceDN w:val="0"/>
        <w:adjustRightInd w:val="0"/>
        <w:spacing w:before="29" w:line="360" w:lineRule="auto"/>
        <w:ind w:left="15" w:right="210"/>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3118"/>
        <w:gridCol w:w="2763"/>
      </w:tblGrid>
      <w:tr w:rsidR="007816E4" w:rsidRPr="00044DC1">
        <w:tc>
          <w:tcPr>
            <w:tcW w:w="3119" w:type="dxa"/>
            <w:vAlign w:val="center"/>
          </w:tcPr>
          <w:p w:rsidR="007816E4" w:rsidRPr="00044DC1" w:rsidRDefault="00520573">
            <w:pPr>
              <w:spacing w:line="360" w:lineRule="auto"/>
              <w:jc w:val="center"/>
              <w:rPr>
                <w:color w:val="000000"/>
                <w:sz w:val="24"/>
              </w:rPr>
            </w:pPr>
            <w:r w:rsidRPr="00044DC1">
              <w:rPr>
                <w:color w:val="000000"/>
                <w:sz w:val="24"/>
              </w:rPr>
              <w:t>项目</w:t>
            </w:r>
          </w:p>
        </w:tc>
        <w:tc>
          <w:tcPr>
            <w:tcW w:w="3118" w:type="dxa"/>
          </w:tcPr>
          <w:p w:rsidR="007816E4" w:rsidRPr="00044DC1" w:rsidRDefault="00520573">
            <w:pPr>
              <w:spacing w:line="360" w:lineRule="auto"/>
              <w:jc w:val="center"/>
              <w:rPr>
                <w:color w:val="000000"/>
                <w:sz w:val="24"/>
              </w:rPr>
            </w:pPr>
            <w:r w:rsidRPr="00044DC1">
              <w:rPr>
                <w:color w:val="000000"/>
                <w:sz w:val="24"/>
              </w:rPr>
              <w:t>本期</w:t>
            </w:r>
          </w:p>
          <w:p w:rsidR="007816E4" w:rsidRPr="00044DC1" w:rsidRDefault="00520573">
            <w:pPr>
              <w:widowControl/>
              <w:autoSpaceDE w:val="0"/>
              <w:autoSpaceDN w:val="0"/>
              <w:spacing w:line="360" w:lineRule="auto"/>
              <w:ind w:right="-15"/>
              <w:jc w:val="center"/>
              <w:textAlignment w:val="bottom"/>
              <w:rPr>
                <w:color w:val="000000"/>
                <w:sz w:val="24"/>
              </w:rPr>
            </w:pPr>
            <w:r w:rsidRPr="00044DC1">
              <w:rPr>
                <w:rFonts w:hint="eastAsia"/>
                <w:color w:val="000000"/>
                <w:sz w:val="24"/>
              </w:rPr>
              <w:t>2018</w:t>
            </w:r>
            <w:r w:rsidRPr="00044DC1">
              <w:rPr>
                <w:rFonts w:hint="eastAsia"/>
                <w:color w:val="000000"/>
                <w:sz w:val="24"/>
              </w:rPr>
              <w:t>年</w:t>
            </w:r>
            <w:r w:rsidRPr="00044DC1">
              <w:rPr>
                <w:rFonts w:hint="eastAsia"/>
                <w:color w:val="000000"/>
                <w:sz w:val="24"/>
              </w:rPr>
              <w:t>1</w:t>
            </w:r>
            <w:r w:rsidRPr="00044DC1">
              <w:rPr>
                <w:rFonts w:hint="eastAsia"/>
                <w:color w:val="000000"/>
                <w:sz w:val="24"/>
              </w:rPr>
              <w:t>月</w:t>
            </w:r>
            <w:r w:rsidRPr="00044DC1">
              <w:rPr>
                <w:rFonts w:hint="eastAsia"/>
                <w:color w:val="000000"/>
                <w:sz w:val="24"/>
              </w:rPr>
              <w:t>1</w:t>
            </w:r>
            <w:r w:rsidRPr="00044DC1">
              <w:rPr>
                <w:rFonts w:hint="eastAsia"/>
                <w:color w:val="000000"/>
                <w:sz w:val="24"/>
              </w:rPr>
              <w:t>日</w:t>
            </w:r>
            <w:r w:rsidRPr="00044DC1">
              <w:rPr>
                <w:color w:val="000000"/>
                <w:sz w:val="24"/>
              </w:rPr>
              <w:t>至</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4</w:t>
            </w:r>
            <w:r w:rsidRPr="00044DC1">
              <w:rPr>
                <w:rFonts w:hint="eastAsia"/>
                <w:color w:val="000000"/>
                <w:sz w:val="24"/>
              </w:rPr>
              <w:t>日</w:t>
            </w:r>
          </w:p>
        </w:tc>
        <w:tc>
          <w:tcPr>
            <w:tcW w:w="2763" w:type="dxa"/>
          </w:tcPr>
          <w:p w:rsidR="007816E4" w:rsidRPr="00044DC1" w:rsidRDefault="00520573">
            <w:pPr>
              <w:spacing w:line="360" w:lineRule="auto"/>
              <w:jc w:val="center"/>
              <w:rPr>
                <w:color w:val="000000"/>
                <w:sz w:val="24"/>
              </w:rPr>
            </w:pPr>
            <w:r w:rsidRPr="00044DC1">
              <w:rPr>
                <w:color w:val="000000"/>
                <w:sz w:val="24"/>
              </w:rPr>
              <w:t>上年度可比期间</w:t>
            </w:r>
          </w:p>
          <w:p w:rsidR="007816E4" w:rsidRPr="00044DC1" w:rsidRDefault="00B95FAF" w:rsidP="00B95FAF">
            <w:pPr>
              <w:widowControl/>
              <w:autoSpaceDE w:val="0"/>
              <w:autoSpaceDN w:val="0"/>
              <w:spacing w:line="360" w:lineRule="auto"/>
              <w:ind w:right="-15"/>
              <w:jc w:val="center"/>
              <w:textAlignment w:val="bottom"/>
              <w:rPr>
                <w:color w:val="000000"/>
                <w:kern w:val="0"/>
                <w:sz w:val="24"/>
              </w:rPr>
            </w:pPr>
            <w:r w:rsidRPr="00044DC1">
              <w:rPr>
                <w:rFonts w:ascii="Calibri" w:hAnsi="Calibri" w:cs="Calibri"/>
                <w:color w:val="000000"/>
                <w:sz w:val="24"/>
              </w:rPr>
              <w:t>2017</w:t>
            </w:r>
            <w:r w:rsidRPr="00044DC1">
              <w:rPr>
                <w:rFonts w:hint="eastAsia"/>
                <w:color w:val="000000"/>
                <w:sz w:val="24"/>
              </w:rPr>
              <w:t>年</w:t>
            </w:r>
            <w:r w:rsidRPr="00044DC1">
              <w:rPr>
                <w:rFonts w:ascii="Calibri" w:hAnsi="Calibri" w:cs="Calibri"/>
                <w:color w:val="000000"/>
                <w:sz w:val="24"/>
              </w:rPr>
              <w:t>1</w:t>
            </w:r>
            <w:r w:rsidRPr="00044DC1">
              <w:rPr>
                <w:rFonts w:hint="eastAsia"/>
                <w:color w:val="000000"/>
                <w:sz w:val="24"/>
              </w:rPr>
              <w:t>月</w:t>
            </w:r>
            <w:r w:rsidRPr="00044DC1">
              <w:rPr>
                <w:rFonts w:ascii="Calibri" w:hAnsi="Calibri" w:cs="Calibri"/>
                <w:color w:val="000000"/>
                <w:sz w:val="24"/>
              </w:rPr>
              <w:t>1</w:t>
            </w:r>
            <w:r w:rsidRPr="00044DC1">
              <w:rPr>
                <w:rFonts w:hint="eastAsia"/>
                <w:color w:val="000000"/>
                <w:sz w:val="24"/>
              </w:rPr>
              <w:t>日至</w:t>
            </w:r>
            <w:r w:rsidRPr="00044DC1">
              <w:rPr>
                <w:rFonts w:ascii="Calibri" w:hAnsi="Calibri" w:cs="Calibri"/>
                <w:color w:val="000000"/>
                <w:sz w:val="24"/>
              </w:rPr>
              <w:t>2017</w:t>
            </w:r>
            <w:r w:rsidRPr="00044DC1">
              <w:rPr>
                <w:rFonts w:hint="eastAsia"/>
                <w:color w:val="000000"/>
                <w:sz w:val="24"/>
              </w:rPr>
              <w:t>年</w:t>
            </w:r>
            <w:r w:rsidRPr="00044DC1">
              <w:rPr>
                <w:rFonts w:ascii="Calibri" w:hAnsi="Calibri" w:cs="Calibri"/>
                <w:color w:val="000000"/>
                <w:sz w:val="24"/>
              </w:rPr>
              <w:t>6</w:t>
            </w:r>
            <w:r w:rsidRPr="00044DC1">
              <w:rPr>
                <w:rFonts w:hint="eastAsia"/>
                <w:color w:val="000000"/>
                <w:sz w:val="24"/>
              </w:rPr>
              <w:t>月</w:t>
            </w:r>
            <w:r w:rsidRPr="00044DC1">
              <w:rPr>
                <w:rFonts w:ascii="Calibri" w:hAnsi="Calibri" w:cs="Calibri"/>
                <w:color w:val="000000"/>
                <w:sz w:val="24"/>
              </w:rPr>
              <w:t>30</w:t>
            </w:r>
            <w:r w:rsidRPr="00044DC1">
              <w:rPr>
                <w:rFonts w:hint="eastAsia"/>
                <w:color w:val="000000"/>
                <w:sz w:val="24"/>
              </w:rPr>
              <w:t>日</w:t>
            </w:r>
          </w:p>
        </w:tc>
      </w:tr>
      <w:tr w:rsidR="007816E4" w:rsidRPr="00044DC1">
        <w:tc>
          <w:tcPr>
            <w:tcW w:w="3119" w:type="dxa"/>
            <w:vAlign w:val="center"/>
          </w:tcPr>
          <w:p w:rsidR="007816E4" w:rsidRPr="00044DC1" w:rsidRDefault="00520573">
            <w:pPr>
              <w:spacing w:line="360" w:lineRule="auto"/>
              <w:rPr>
                <w:color w:val="000000"/>
                <w:sz w:val="24"/>
              </w:rPr>
            </w:pPr>
            <w:r w:rsidRPr="00044DC1">
              <w:rPr>
                <w:color w:val="000000"/>
                <w:sz w:val="24"/>
              </w:rPr>
              <w:t>当期发生的基金应支付的托管费</w:t>
            </w:r>
          </w:p>
        </w:tc>
        <w:tc>
          <w:tcPr>
            <w:tcW w:w="3118" w:type="dxa"/>
            <w:vAlign w:val="center"/>
          </w:tcPr>
          <w:p w:rsidR="007816E4" w:rsidRPr="00044DC1" w:rsidRDefault="00520573">
            <w:pPr>
              <w:spacing w:line="360" w:lineRule="auto"/>
              <w:jc w:val="right"/>
              <w:rPr>
                <w:color w:val="000000"/>
                <w:kern w:val="0"/>
                <w:sz w:val="24"/>
              </w:rPr>
            </w:pPr>
            <w:r w:rsidRPr="00044DC1">
              <w:rPr>
                <w:color w:val="000000"/>
                <w:sz w:val="24"/>
              </w:rPr>
              <w:t>75,379.02</w:t>
            </w:r>
          </w:p>
        </w:tc>
        <w:tc>
          <w:tcPr>
            <w:tcW w:w="2763" w:type="dxa"/>
            <w:vAlign w:val="center"/>
          </w:tcPr>
          <w:p w:rsidR="007816E4" w:rsidRPr="00044DC1" w:rsidRDefault="00520573">
            <w:pPr>
              <w:spacing w:line="360" w:lineRule="auto"/>
              <w:jc w:val="right"/>
              <w:rPr>
                <w:color w:val="000000"/>
                <w:sz w:val="24"/>
              </w:rPr>
            </w:pPr>
            <w:r w:rsidRPr="00044DC1">
              <w:rPr>
                <w:color w:val="000000"/>
                <w:sz w:val="24"/>
              </w:rPr>
              <w:t>105,249.66</w:t>
            </w:r>
          </w:p>
        </w:tc>
      </w:tr>
    </w:tbl>
    <w:p w:rsidR="001F72DD" w:rsidRDefault="000D4411">
      <w:pPr>
        <w:widowControl/>
        <w:spacing w:line="360" w:lineRule="auto"/>
        <w:ind w:firstLineChars="100" w:firstLine="240"/>
        <w:jc w:val="left"/>
        <w:rPr>
          <w:color w:val="000000"/>
          <w:kern w:val="0"/>
          <w:sz w:val="24"/>
        </w:rPr>
      </w:pPr>
      <w:r>
        <w:rPr>
          <w:color w:val="000000"/>
          <w:kern w:val="0"/>
          <w:sz w:val="24"/>
        </w:rPr>
        <w:t>支付基金托管人中国银行的托管费按前一日基金资产净值</w:t>
      </w:r>
      <w:r>
        <w:rPr>
          <w:color w:val="000000"/>
          <w:kern w:val="0"/>
          <w:sz w:val="24"/>
        </w:rPr>
        <w:t>0.20%</w:t>
      </w:r>
      <w:r>
        <w:rPr>
          <w:color w:val="000000"/>
          <w:kern w:val="0"/>
          <w:sz w:val="24"/>
        </w:rPr>
        <w:t>的年费率计提，逐日累计至每月月底，按月支付。</w:t>
      </w:r>
    </w:p>
    <w:p w:rsidR="007816E4" w:rsidRPr="00044DC1" w:rsidRDefault="00520573" w:rsidP="00044DC1">
      <w:pPr>
        <w:widowControl/>
        <w:spacing w:line="360" w:lineRule="auto"/>
        <w:ind w:firstLineChars="100" w:firstLine="240"/>
        <w:jc w:val="left"/>
        <w:rPr>
          <w:color w:val="000000"/>
          <w:kern w:val="0"/>
          <w:sz w:val="24"/>
        </w:rPr>
      </w:pPr>
      <w:r w:rsidRPr="00044DC1">
        <w:rPr>
          <w:color w:val="000000"/>
          <w:kern w:val="0"/>
          <w:sz w:val="24"/>
        </w:rPr>
        <w:t>其计算公式为：日托管费＝前一日基金资产净值</w:t>
      </w:r>
      <w:r w:rsidRPr="00044DC1">
        <w:rPr>
          <w:color w:val="000000"/>
          <w:kern w:val="0"/>
          <w:sz w:val="24"/>
        </w:rPr>
        <w:t xml:space="preserve"> X 0.20% / </w:t>
      </w:r>
      <w:r w:rsidRPr="00044DC1">
        <w:rPr>
          <w:color w:val="000000"/>
          <w:kern w:val="0"/>
          <w:sz w:val="24"/>
        </w:rPr>
        <w:t>当年天数。</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.2</w:t>
      </w:r>
      <w:r w:rsidRPr="00044DC1">
        <w:rPr>
          <w:rFonts w:hint="eastAsia"/>
          <w:b/>
          <w:bCs/>
          <w:color w:val="000000"/>
          <w:kern w:val="0"/>
          <w:sz w:val="24"/>
        </w:rPr>
        <w:t>.3</w:t>
      </w:r>
      <w:r w:rsidRPr="00044DC1">
        <w:rPr>
          <w:b/>
          <w:color w:val="000000"/>
          <w:kern w:val="0"/>
          <w:sz w:val="24"/>
        </w:rPr>
        <w:t>销售服务费</w:t>
      </w:r>
    </w:p>
    <w:p w:rsidR="007816E4" w:rsidRPr="00044DC1" w:rsidRDefault="00520573">
      <w:pPr>
        <w:wordWrap w:val="0"/>
        <w:autoSpaceDE w:val="0"/>
        <w:autoSpaceDN w:val="0"/>
        <w:adjustRightInd w:val="0"/>
        <w:spacing w:before="29" w:line="288" w:lineRule="auto"/>
        <w:ind w:left="15"/>
        <w:jc w:val="right"/>
        <w:rPr>
          <w:rFonts w:eastAsiaTheme="minorEastAsia"/>
          <w:color w:val="000000"/>
          <w:sz w:val="24"/>
        </w:rPr>
      </w:pPr>
      <w:r w:rsidRPr="00044DC1">
        <w:rPr>
          <w:rFonts w:eastAsiaTheme="minorEastAsia"/>
          <w:color w:val="000000"/>
          <w:sz w:val="24"/>
        </w:rPr>
        <w:t>单位：人民币元</w:t>
      </w: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08"/>
        <w:gridCol w:w="1861"/>
        <w:gridCol w:w="2281"/>
        <w:gridCol w:w="3245"/>
      </w:tblGrid>
      <w:tr w:rsidR="00F90EE5" w:rsidRPr="00044DC1">
        <w:trPr>
          <w:trHeight w:val="465"/>
        </w:trPr>
        <w:tc>
          <w:tcPr>
            <w:tcW w:w="2108" w:type="dxa"/>
            <w:vMerge w:val="restart"/>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rsidP="00CA193F">
            <w:pPr>
              <w:tabs>
                <w:tab w:val="left" w:pos="426"/>
              </w:tabs>
              <w:spacing w:line="360" w:lineRule="auto"/>
              <w:jc w:val="center"/>
              <w:rPr>
                <w:rFonts w:eastAsiaTheme="minorEastAsia"/>
                <w:color w:val="000000" w:themeColor="text1"/>
                <w:kern w:val="0"/>
                <w:sz w:val="24"/>
              </w:rPr>
            </w:pPr>
            <w:r w:rsidRPr="00044DC1">
              <w:rPr>
                <w:rFonts w:eastAsiaTheme="minorEastAsia"/>
                <w:color w:val="000000" w:themeColor="text1"/>
                <w:sz w:val="24"/>
              </w:rPr>
              <w:t>获得销售服务费的各关联方名称</w:t>
            </w:r>
          </w:p>
        </w:tc>
        <w:tc>
          <w:tcPr>
            <w:tcW w:w="7387" w:type="dxa"/>
            <w:gridSpan w:val="3"/>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rsidP="00CA193F">
            <w:pPr>
              <w:widowControl/>
              <w:autoSpaceDE w:val="0"/>
              <w:autoSpaceDN w:val="0"/>
              <w:ind w:leftChars="-51" w:left="-107" w:rightChars="-51" w:right="-107"/>
              <w:jc w:val="center"/>
              <w:textAlignment w:val="bottom"/>
              <w:rPr>
                <w:rFonts w:eastAsiaTheme="minorEastAsia"/>
                <w:color w:val="000000" w:themeColor="text1"/>
                <w:sz w:val="24"/>
              </w:rPr>
            </w:pPr>
            <w:r w:rsidRPr="00044DC1">
              <w:rPr>
                <w:rFonts w:eastAsiaTheme="minorEastAsia"/>
                <w:color w:val="000000" w:themeColor="text1"/>
                <w:sz w:val="24"/>
              </w:rPr>
              <w:t>本期</w:t>
            </w:r>
            <w:r w:rsidRPr="00044DC1">
              <w:rPr>
                <w:rFonts w:eastAsiaTheme="minorEastAsia" w:hint="eastAsia"/>
                <w:sz w:val="24"/>
              </w:rPr>
              <w:t>2018</w:t>
            </w:r>
            <w:r w:rsidRPr="00044DC1">
              <w:rPr>
                <w:rFonts w:eastAsiaTheme="minorEastAsia" w:hint="eastAsia"/>
                <w:sz w:val="24"/>
              </w:rPr>
              <w:t>年</w:t>
            </w:r>
            <w:r w:rsidRPr="00044DC1">
              <w:rPr>
                <w:rFonts w:eastAsiaTheme="minorEastAsia" w:hint="eastAsia"/>
                <w:sz w:val="24"/>
              </w:rPr>
              <w:t>1</w:t>
            </w:r>
            <w:r w:rsidRPr="00044DC1">
              <w:rPr>
                <w:rFonts w:eastAsiaTheme="minorEastAsia" w:hint="eastAsia"/>
                <w:sz w:val="24"/>
              </w:rPr>
              <w:t>月</w:t>
            </w:r>
            <w:r w:rsidRPr="00044DC1">
              <w:rPr>
                <w:rFonts w:eastAsiaTheme="minorEastAsia" w:hint="eastAsia"/>
                <w:sz w:val="24"/>
              </w:rPr>
              <w:t>1</w:t>
            </w:r>
            <w:r w:rsidRPr="00044DC1">
              <w:rPr>
                <w:rFonts w:eastAsiaTheme="minorEastAsia" w:hint="eastAsia"/>
                <w:sz w:val="24"/>
              </w:rPr>
              <w:t>日至</w:t>
            </w:r>
            <w:r w:rsidRPr="00044DC1">
              <w:rPr>
                <w:rFonts w:eastAsiaTheme="minorEastAsia"/>
                <w:sz w:val="24"/>
              </w:rPr>
              <w:t>2018</w:t>
            </w:r>
            <w:r w:rsidRPr="00044DC1">
              <w:rPr>
                <w:rFonts w:eastAsiaTheme="minorEastAsia"/>
                <w:sz w:val="24"/>
              </w:rPr>
              <w:t>年</w:t>
            </w:r>
            <w:r w:rsidRPr="00044DC1">
              <w:rPr>
                <w:rFonts w:eastAsiaTheme="minorEastAsia"/>
                <w:sz w:val="24"/>
              </w:rPr>
              <w:t>6</w:t>
            </w:r>
            <w:r w:rsidRPr="00044DC1">
              <w:rPr>
                <w:rFonts w:eastAsiaTheme="minorEastAsia"/>
                <w:sz w:val="24"/>
              </w:rPr>
              <w:t>月</w:t>
            </w:r>
            <w:r w:rsidRPr="00044DC1">
              <w:rPr>
                <w:rFonts w:eastAsiaTheme="minorEastAsia"/>
                <w:sz w:val="24"/>
              </w:rPr>
              <w:t>4</w:t>
            </w:r>
            <w:r w:rsidRPr="00044DC1">
              <w:rPr>
                <w:rFonts w:eastAsiaTheme="minorEastAsia"/>
                <w:sz w:val="24"/>
              </w:rPr>
              <w:t>日</w:t>
            </w:r>
          </w:p>
        </w:tc>
      </w:tr>
      <w:tr w:rsidR="00F90EE5" w:rsidRPr="00044DC1" w:rsidTr="00CA193F">
        <w:trPr>
          <w:trHeight w:val="465"/>
        </w:trPr>
        <w:tc>
          <w:tcPr>
            <w:tcW w:w="2108" w:type="dxa"/>
            <w:vMerge/>
            <w:tcBorders>
              <w:top w:val="single" w:sz="4" w:space="0" w:color="000000"/>
              <w:left w:val="single" w:sz="4" w:space="0" w:color="000000"/>
              <w:bottom w:val="single" w:sz="4" w:space="0" w:color="000000"/>
              <w:right w:val="single" w:sz="4" w:space="0" w:color="000000"/>
            </w:tcBorders>
          </w:tcPr>
          <w:p w:rsidR="00F90EE5" w:rsidRPr="00044DC1" w:rsidRDefault="00F90EE5">
            <w:pPr>
              <w:widowControl/>
              <w:jc w:val="left"/>
              <w:rPr>
                <w:rFonts w:eastAsiaTheme="minorEastAsia"/>
                <w:sz w:val="24"/>
              </w:rPr>
            </w:pPr>
          </w:p>
        </w:tc>
        <w:tc>
          <w:tcPr>
            <w:tcW w:w="7387" w:type="dxa"/>
            <w:gridSpan w:val="3"/>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autoSpaceDE w:val="0"/>
              <w:autoSpaceDN w:val="0"/>
              <w:ind w:leftChars="-51" w:left="-107" w:rightChars="-51" w:right="-107"/>
              <w:jc w:val="center"/>
              <w:textAlignment w:val="bottom"/>
              <w:rPr>
                <w:rFonts w:eastAsiaTheme="minorEastAsia"/>
                <w:sz w:val="24"/>
              </w:rPr>
            </w:pPr>
            <w:r w:rsidRPr="00044DC1">
              <w:rPr>
                <w:rFonts w:eastAsiaTheme="minorEastAsia"/>
                <w:color w:val="000000" w:themeColor="text1"/>
                <w:sz w:val="24"/>
              </w:rPr>
              <w:t>当期发生的基金应支付的销售服务费</w:t>
            </w:r>
          </w:p>
        </w:tc>
      </w:tr>
      <w:tr w:rsidR="00F90EE5" w:rsidRPr="00044DC1" w:rsidTr="00CA193F">
        <w:tc>
          <w:tcPr>
            <w:tcW w:w="2108" w:type="dxa"/>
            <w:vMerge/>
            <w:tcBorders>
              <w:top w:val="single" w:sz="4" w:space="0" w:color="000000"/>
              <w:left w:val="single" w:sz="4" w:space="0" w:color="000000"/>
              <w:bottom w:val="single" w:sz="4" w:space="0" w:color="000000"/>
              <w:right w:val="single" w:sz="4" w:space="0" w:color="000000"/>
            </w:tcBorders>
          </w:tcPr>
          <w:p w:rsidR="00F90EE5" w:rsidRPr="00044DC1" w:rsidRDefault="00F90EE5">
            <w:pPr>
              <w:widowControl/>
              <w:jc w:val="left"/>
              <w:rPr>
                <w:rFonts w:eastAsiaTheme="minorEastAsia"/>
                <w:sz w:val="24"/>
              </w:rPr>
            </w:pPr>
          </w:p>
        </w:tc>
        <w:tc>
          <w:tcPr>
            <w:tcW w:w="186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ind w:leftChars="-51" w:left="-107" w:rightChars="-51" w:right="-107"/>
              <w:jc w:val="center"/>
              <w:rPr>
                <w:rFonts w:eastAsiaTheme="minorEastAsia"/>
                <w:sz w:val="24"/>
              </w:rPr>
            </w:pPr>
            <w:r w:rsidRPr="00044DC1">
              <w:rPr>
                <w:rFonts w:eastAsiaTheme="minorEastAsia"/>
                <w:color w:val="000000" w:themeColor="text1"/>
                <w:sz w:val="24"/>
              </w:rPr>
              <w:t>海富通双福分级债券</w:t>
            </w:r>
            <w:r w:rsidRPr="00044DC1">
              <w:rPr>
                <w:rFonts w:eastAsiaTheme="minorEastAsia"/>
                <w:color w:val="000000" w:themeColor="text1"/>
                <w:sz w:val="24"/>
              </w:rPr>
              <w:t>A</w:t>
            </w:r>
          </w:p>
        </w:tc>
        <w:tc>
          <w:tcPr>
            <w:tcW w:w="228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ind w:leftChars="-51" w:left="-107" w:rightChars="-51" w:right="-107"/>
              <w:jc w:val="center"/>
              <w:rPr>
                <w:rFonts w:eastAsiaTheme="minorEastAsia"/>
                <w:sz w:val="24"/>
              </w:rPr>
            </w:pPr>
            <w:r w:rsidRPr="00044DC1">
              <w:rPr>
                <w:rFonts w:eastAsiaTheme="minorEastAsia"/>
                <w:color w:val="000000" w:themeColor="text1"/>
                <w:sz w:val="24"/>
              </w:rPr>
              <w:t>海富通双福分级债券</w:t>
            </w:r>
            <w:r w:rsidRPr="00044DC1">
              <w:rPr>
                <w:rFonts w:eastAsiaTheme="minorEastAsia"/>
                <w:color w:val="000000" w:themeColor="text1"/>
                <w:sz w:val="24"/>
              </w:rPr>
              <w:t>B</w:t>
            </w:r>
          </w:p>
        </w:tc>
        <w:tc>
          <w:tcPr>
            <w:tcW w:w="3245"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ind w:leftChars="-51" w:left="-107" w:rightChars="-51" w:right="-107"/>
              <w:jc w:val="center"/>
              <w:rPr>
                <w:rFonts w:eastAsiaTheme="minorEastAsia"/>
                <w:sz w:val="24"/>
              </w:rPr>
            </w:pPr>
            <w:r w:rsidRPr="00044DC1">
              <w:rPr>
                <w:rFonts w:eastAsiaTheme="minorEastAsia"/>
                <w:color w:val="000000" w:themeColor="text1"/>
                <w:sz w:val="24"/>
              </w:rPr>
              <w:t>合计</w:t>
            </w:r>
          </w:p>
        </w:tc>
      </w:tr>
      <w:tr w:rsidR="001F72DD">
        <w:tc>
          <w:tcPr>
            <w:tcW w:w="2108" w:type="dxa"/>
            <w:vAlign w:val="center"/>
          </w:tcPr>
          <w:p w:rsidR="001F72DD" w:rsidRDefault="000D4411">
            <w:pPr>
              <w:jc w:val="left"/>
            </w:pPr>
            <w:r>
              <w:rPr>
                <w:rFonts w:eastAsiaTheme="minorEastAsia"/>
                <w:color w:val="000000" w:themeColor="text1"/>
                <w:sz w:val="24"/>
              </w:rPr>
              <w:t>中国银行</w:t>
            </w:r>
          </w:p>
        </w:tc>
        <w:tc>
          <w:tcPr>
            <w:tcW w:w="1861" w:type="dxa"/>
            <w:vAlign w:val="center"/>
          </w:tcPr>
          <w:p w:rsidR="001F72DD" w:rsidRDefault="000D4411">
            <w:pPr>
              <w:jc w:val="right"/>
            </w:pPr>
            <w:r>
              <w:rPr>
                <w:rFonts w:eastAsiaTheme="minorEastAsia"/>
                <w:color w:val="000000" w:themeColor="text1"/>
                <w:sz w:val="24"/>
              </w:rPr>
              <w:t>15,875.87</w:t>
            </w:r>
          </w:p>
        </w:tc>
        <w:tc>
          <w:tcPr>
            <w:tcW w:w="2281" w:type="dxa"/>
            <w:vAlign w:val="center"/>
          </w:tcPr>
          <w:p w:rsidR="001F72DD" w:rsidRDefault="000D4411">
            <w:pPr>
              <w:jc w:val="right"/>
            </w:pPr>
            <w:r>
              <w:rPr>
                <w:rFonts w:eastAsiaTheme="minorEastAsia"/>
                <w:color w:val="000000" w:themeColor="text1"/>
                <w:sz w:val="24"/>
              </w:rPr>
              <w:t>-</w:t>
            </w:r>
          </w:p>
        </w:tc>
        <w:tc>
          <w:tcPr>
            <w:tcW w:w="3245" w:type="dxa"/>
            <w:vAlign w:val="center"/>
          </w:tcPr>
          <w:p w:rsidR="001F72DD" w:rsidRDefault="000D4411">
            <w:pPr>
              <w:jc w:val="right"/>
            </w:pPr>
            <w:r>
              <w:rPr>
                <w:rFonts w:eastAsiaTheme="minorEastAsia"/>
                <w:color w:val="000000" w:themeColor="text1"/>
                <w:sz w:val="24"/>
              </w:rPr>
              <w:t>15,875.87</w:t>
            </w:r>
          </w:p>
        </w:tc>
      </w:tr>
      <w:tr w:rsidR="001F72DD">
        <w:tc>
          <w:tcPr>
            <w:tcW w:w="2108" w:type="dxa"/>
            <w:vAlign w:val="center"/>
          </w:tcPr>
          <w:p w:rsidR="001F72DD" w:rsidRDefault="000D4411">
            <w:pPr>
              <w:jc w:val="left"/>
            </w:pPr>
            <w:r>
              <w:rPr>
                <w:rFonts w:eastAsiaTheme="minorEastAsia"/>
                <w:color w:val="000000" w:themeColor="text1"/>
                <w:sz w:val="24"/>
              </w:rPr>
              <w:t>海通证券</w:t>
            </w:r>
          </w:p>
        </w:tc>
        <w:tc>
          <w:tcPr>
            <w:tcW w:w="1861" w:type="dxa"/>
            <w:vAlign w:val="center"/>
          </w:tcPr>
          <w:p w:rsidR="001F72DD" w:rsidRDefault="000D4411">
            <w:pPr>
              <w:jc w:val="right"/>
            </w:pPr>
            <w:r>
              <w:rPr>
                <w:rFonts w:eastAsiaTheme="minorEastAsia"/>
                <w:color w:val="000000" w:themeColor="text1"/>
                <w:sz w:val="24"/>
              </w:rPr>
              <w:t>-</w:t>
            </w:r>
          </w:p>
        </w:tc>
        <w:tc>
          <w:tcPr>
            <w:tcW w:w="2281" w:type="dxa"/>
            <w:vAlign w:val="center"/>
          </w:tcPr>
          <w:p w:rsidR="001F72DD" w:rsidRDefault="000D4411">
            <w:pPr>
              <w:jc w:val="right"/>
            </w:pPr>
            <w:r>
              <w:rPr>
                <w:rFonts w:eastAsiaTheme="minorEastAsia"/>
                <w:color w:val="000000" w:themeColor="text1"/>
                <w:sz w:val="24"/>
              </w:rPr>
              <w:t>-</w:t>
            </w:r>
          </w:p>
        </w:tc>
        <w:tc>
          <w:tcPr>
            <w:tcW w:w="3245" w:type="dxa"/>
            <w:vAlign w:val="center"/>
          </w:tcPr>
          <w:p w:rsidR="001F72DD" w:rsidRDefault="000D4411">
            <w:pPr>
              <w:jc w:val="right"/>
            </w:pPr>
            <w:r>
              <w:rPr>
                <w:rFonts w:eastAsiaTheme="minorEastAsia"/>
                <w:color w:val="000000" w:themeColor="text1"/>
                <w:sz w:val="24"/>
              </w:rPr>
              <w:t>-</w:t>
            </w:r>
          </w:p>
        </w:tc>
      </w:tr>
      <w:tr w:rsidR="001F72DD">
        <w:tc>
          <w:tcPr>
            <w:tcW w:w="2108" w:type="dxa"/>
            <w:vAlign w:val="center"/>
          </w:tcPr>
          <w:p w:rsidR="001F72DD" w:rsidRDefault="000D4411">
            <w:pPr>
              <w:jc w:val="left"/>
            </w:pPr>
            <w:r>
              <w:rPr>
                <w:rFonts w:eastAsiaTheme="minorEastAsia"/>
                <w:color w:val="000000" w:themeColor="text1"/>
                <w:sz w:val="24"/>
              </w:rPr>
              <w:t>海富通基金</w:t>
            </w:r>
          </w:p>
        </w:tc>
        <w:tc>
          <w:tcPr>
            <w:tcW w:w="1861" w:type="dxa"/>
            <w:vAlign w:val="center"/>
          </w:tcPr>
          <w:p w:rsidR="001F72DD" w:rsidRDefault="000D4411">
            <w:pPr>
              <w:jc w:val="right"/>
            </w:pPr>
            <w:r>
              <w:rPr>
                <w:rFonts w:eastAsiaTheme="minorEastAsia"/>
                <w:color w:val="000000" w:themeColor="text1"/>
                <w:sz w:val="24"/>
              </w:rPr>
              <w:t>1.20</w:t>
            </w:r>
          </w:p>
        </w:tc>
        <w:tc>
          <w:tcPr>
            <w:tcW w:w="2281" w:type="dxa"/>
            <w:vAlign w:val="center"/>
          </w:tcPr>
          <w:p w:rsidR="001F72DD" w:rsidRDefault="000D4411">
            <w:pPr>
              <w:jc w:val="right"/>
            </w:pPr>
            <w:r>
              <w:rPr>
                <w:rFonts w:eastAsiaTheme="minorEastAsia"/>
                <w:color w:val="000000" w:themeColor="text1"/>
                <w:sz w:val="24"/>
              </w:rPr>
              <w:t>-</w:t>
            </w:r>
          </w:p>
        </w:tc>
        <w:tc>
          <w:tcPr>
            <w:tcW w:w="3245" w:type="dxa"/>
            <w:vAlign w:val="center"/>
          </w:tcPr>
          <w:p w:rsidR="001F72DD" w:rsidRDefault="000D4411">
            <w:pPr>
              <w:jc w:val="right"/>
            </w:pPr>
            <w:r>
              <w:rPr>
                <w:rFonts w:eastAsiaTheme="minorEastAsia"/>
                <w:color w:val="000000" w:themeColor="text1"/>
                <w:sz w:val="24"/>
              </w:rPr>
              <w:t>1.20</w:t>
            </w:r>
          </w:p>
        </w:tc>
      </w:tr>
      <w:tr w:rsidR="00F90EE5" w:rsidRPr="00044DC1">
        <w:tc>
          <w:tcPr>
            <w:tcW w:w="2108"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rsidP="00CA193F">
            <w:pPr>
              <w:tabs>
                <w:tab w:val="left" w:pos="426"/>
              </w:tabs>
              <w:spacing w:line="360" w:lineRule="auto"/>
              <w:jc w:val="center"/>
              <w:rPr>
                <w:rFonts w:eastAsiaTheme="minorEastAsia"/>
                <w:color w:val="000000" w:themeColor="text1"/>
                <w:kern w:val="0"/>
                <w:sz w:val="24"/>
              </w:rPr>
            </w:pPr>
            <w:r w:rsidRPr="00044DC1">
              <w:rPr>
                <w:rFonts w:eastAsiaTheme="minorEastAsia"/>
                <w:color w:val="000000" w:themeColor="text1"/>
                <w:sz w:val="24"/>
              </w:rPr>
              <w:t>合计</w:t>
            </w:r>
          </w:p>
        </w:tc>
        <w:tc>
          <w:tcPr>
            <w:tcW w:w="186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rsidP="00CA193F">
            <w:pPr>
              <w:tabs>
                <w:tab w:val="left" w:pos="426"/>
              </w:tabs>
              <w:spacing w:line="360" w:lineRule="auto"/>
              <w:jc w:val="right"/>
              <w:rPr>
                <w:rFonts w:eastAsiaTheme="minorEastAsia"/>
                <w:color w:val="000000" w:themeColor="text1"/>
                <w:kern w:val="0"/>
                <w:sz w:val="24"/>
              </w:rPr>
            </w:pPr>
            <w:r w:rsidRPr="00044DC1">
              <w:rPr>
                <w:rFonts w:eastAsiaTheme="minorEastAsia"/>
                <w:color w:val="000000" w:themeColor="text1"/>
                <w:sz w:val="24"/>
              </w:rPr>
              <w:t>15,877.07</w:t>
            </w:r>
          </w:p>
        </w:tc>
        <w:tc>
          <w:tcPr>
            <w:tcW w:w="228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rsidP="00CA193F">
            <w:pPr>
              <w:jc w:val="right"/>
              <w:rPr>
                <w:rFonts w:eastAsiaTheme="minorEastAsia"/>
                <w:color w:val="000000" w:themeColor="text1"/>
                <w:sz w:val="24"/>
              </w:rPr>
            </w:pPr>
            <w:r w:rsidRPr="00044DC1">
              <w:rPr>
                <w:rFonts w:eastAsiaTheme="minorEastAsia"/>
                <w:color w:val="000000" w:themeColor="text1"/>
                <w:sz w:val="24"/>
              </w:rPr>
              <w:t>-</w:t>
            </w:r>
          </w:p>
        </w:tc>
        <w:tc>
          <w:tcPr>
            <w:tcW w:w="3245"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rsidP="00CA193F">
            <w:pPr>
              <w:jc w:val="right"/>
              <w:rPr>
                <w:rFonts w:eastAsiaTheme="minorEastAsia"/>
                <w:color w:val="000000" w:themeColor="text1"/>
                <w:sz w:val="24"/>
              </w:rPr>
            </w:pPr>
            <w:r w:rsidRPr="00044DC1">
              <w:rPr>
                <w:rFonts w:eastAsiaTheme="minorEastAsia"/>
                <w:color w:val="000000" w:themeColor="text1"/>
                <w:sz w:val="24"/>
              </w:rPr>
              <w:t>15,877.07</w:t>
            </w:r>
          </w:p>
        </w:tc>
      </w:tr>
      <w:tr w:rsidR="00F90EE5" w:rsidRPr="00044DC1">
        <w:trPr>
          <w:trHeight w:val="465"/>
        </w:trPr>
        <w:tc>
          <w:tcPr>
            <w:tcW w:w="2108" w:type="dxa"/>
            <w:vMerge w:val="restart"/>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ind w:leftChars="-51" w:left="-107" w:rightChars="-51" w:right="-107"/>
              <w:jc w:val="center"/>
              <w:rPr>
                <w:rFonts w:eastAsiaTheme="minorEastAsia"/>
                <w:sz w:val="24"/>
              </w:rPr>
            </w:pPr>
            <w:r w:rsidRPr="00044DC1">
              <w:rPr>
                <w:rFonts w:eastAsiaTheme="minorEastAsia"/>
                <w:sz w:val="24"/>
              </w:rPr>
              <w:t>获得销售服务费的各关联方名称</w:t>
            </w:r>
          </w:p>
        </w:tc>
        <w:tc>
          <w:tcPr>
            <w:tcW w:w="7387" w:type="dxa"/>
            <w:gridSpan w:val="3"/>
            <w:tcBorders>
              <w:top w:val="single" w:sz="4" w:space="0" w:color="000000"/>
              <w:left w:val="single" w:sz="4" w:space="0" w:color="000000"/>
              <w:bottom w:val="single" w:sz="4" w:space="0" w:color="000000"/>
              <w:right w:val="single" w:sz="4" w:space="0" w:color="000000"/>
            </w:tcBorders>
            <w:vAlign w:val="center"/>
          </w:tcPr>
          <w:p w:rsidR="00B95FAF" w:rsidRPr="00044DC1" w:rsidRDefault="00F90EE5" w:rsidP="005470E3">
            <w:pPr>
              <w:widowControl/>
              <w:autoSpaceDE w:val="0"/>
              <w:autoSpaceDN w:val="0"/>
              <w:ind w:leftChars="-51" w:left="-107" w:rightChars="-51" w:right="-107"/>
              <w:jc w:val="center"/>
              <w:textAlignment w:val="bottom"/>
              <w:rPr>
                <w:rFonts w:eastAsiaTheme="minorEastAsia"/>
                <w:sz w:val="24"/>
              </w:rPr>
            </w:pPr>
            <w:r w:rsidRPr="00044DC1">
              <w:rPr>
                <w:rFonts w:eastAsiaTheme="minorEastAsia"/>
                <w:sz w:val="24"/>
              </w:rPr>
              <w:t>上年度可比期间</w:t>
            </w:r>
          </w:p>
          <w:p w:rsidR="00F90EE5" w:rsidRPr="00044DC1" w:rsidRDefault="00BC2E29" w:rsidP="005470E3">
            <w:pPr>
              <w:widowControl/>
              <w:autoSpaceDE w:val="0"/>
              <w:autoSpaceDN w:val="0"/>
              <w:ind w:leftChars="-51" w:left="-107" w:rightChars="-51" w:right="-107"/>
              <w:jc w:val="center"/>
              <w:textAlignment w:val="bottom"/>
              <w:rPr>
                <w:rFonts w:eastAsiaTheme="minorEastAsia"/>
                <w:sz w:val="24"/>
              </w:rPr>
            </w:pPr>
            <w:r w:rsidRPr="00044DC1">
              <w:rPr>
                <w:rFonts w:hint="eastAsia"/>
                <w:color w:val="000000"/>
                <w:sz w:val="24"/>
              </w:rPr>
              <w:t>2017</w:t>
            </w:r>
            <w:r w:rsidRPr="00044DC1">
              <w:rPr>
                <w:rFonts w:hint="eastAsia"/>
                <w:color w:val="000000"/>
                <w:sz w:val="24"/>
              </w:rPr>
              <w:t>年</w:t>
            </w:r>
            <w:r w:rsidRPr="00044DC1">
              <w:rPr>
                <w:rFonts w:hint="eastAsia"/>
                <w:color w:val="000000"/>
                <w:sz w:val="24"/>
              </w:rPr>
              <w:t>1</w:t>
            </w:r>
            <w:r w:rsidRPr="00044DC1">
              <w:rPr>
                <w:rFonts w:hint="eastAsia"/>
                <w:color w:val="000000"/>
                <w:sz w:val="24"/>
              </w:rPr>
              <w:t>月</w:t>
            </w:r>
            <w:r w:rsidRPr="00044DC1">
              <w:rPr>
                <w:rFonts w:hint="eastAsia"/>
                <w:color w:val="000000"/>
                <w:sz w:val="24"/>
              </w:rPr>
              <w:t>1</w:t>
            </w:r>
            <w:r w:rsidRPr="00044DC1">
              <w:rPr>
                <w:rFonts w:hint="eastAsia"/>
                <w:color w:val="000000"/>
                <w:sz w:val="24"/>
              </w:rPr>
              <w:t>日至</w:t>
            </w:r>
            <w:r w:rsidRPr="00044DC1">
              <w:rPr>
                <w:rFonts w:hint="eastAsia"/>
                <w:color w:val="000000"/>
                <w:sz w:val="24"/>
              </w:rPr>
              <w:t>2017</w:t>
            </w:r>
            <w:r w:rsidRPr="00044DC1">
              <w:rPr>
                <w:rFonts w:hint="eastAsia"/>
                <w:color w:val="000000"/>
                <w:sz w:val="24"/>
              </w:rPr>
              <w:t>年</w:t>
            </w:r>
            <w:r w:rsidRPr="00044DC1">
              <w:rPr>
                <w:rFonts w:hint="eastAsia"/>
                <w:color w:val="000000"/>
                <w:sz w:val="24"/>
              </w:rPr>
              <w:t>06</w:t>
            </w:r>
            <w:r w:rsidRPr="00044DC1">
              <w:rPr>
                <w:rFonts w:hint="eastAsia"/>
                <w:color w:val="000000"/>
                <w:sz w:val="24"/>
              </w:rPr>
              <w:t>月</w:t>
            </w:r>
            <w:r w:rsidRPr="00044DC1">
              <w:rPr>
                <w:rFonts w:hint="eastAsia"/>
                <w:color w:val="000000"/>
                <w:sz w:val="24"/>
              </w:rPr>
              <w:t>30</w:t>
            </w:r>
            <w:r w:rsidRPr="00044DC1">
              <w:rPr>
                <w:rFonts w:hint="eastAsia"/>
                <w:color w:val="000000"/>
                <w:sz w:val="24"/>
              </w:rPr>
              <w:t>日</w:t>
            </w:r>
          </w:p>
        </w:tc>
      </w:tr>
      <w:tr w:rsidR="00F90EE5" w:rsidRPr="00044DC1">
        <w:trPr>
          <w:trHeight w:val="465"/>
        </w:trPr>
        <w:tc>
          <w:tcPr>
            <w:tcW w:w="2108" w:type="dxa"/>
            <w:vMerge/>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jc w:val="left"/>
              <w:rPr>
                <w:rFonts w:eastAsiaTheme="minorEastAsia"/>
                <w:sz w:val="24"/>
              </w:rPr>
            </w:pPr>
          </w:p>
        </w:tc>
        <w:tc>
          <w:tcPr>
            <w:tcW w:w="7387" w:type="dxa"/>
            <w:gridSpan w:val="3"/>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autoSpaceDE w:val="0"/>
              <w:autoSpaceDN w:val="0"/>
              <w:ind w:leftChars="-51" w:left="-107" w:rightChars="-51" w:right="-107"/>
              <w:jc w:val="center"/>
              <w:textAlignment w:val="bottom"/>
              <w:rPr>
                <w:rFonts w:eastAsiaTheme="minorEastAsia"/>
                <w:sz w:val="24"/>
              </w:rPr>
            </w:pPr>
            <w:r w:rsidRPr="00044DC1">
              <w:rPr>
                <w:rFonts w:eastAsiaTheme="minorEastAsia"/>
                <w:sz w:val="24"/>
              </w:rPr>
              <w:t>当期发生的基金应支付的销售服务费</w:t>
            </w:r>
          </w:p>
        </w:tc>
      </w:tr>
      <w:tr w:rsidR="00F90EE5" w:rsidRPr="00044DC1">
        <w:tc>
          <w:tcPr>
            <w:tcW w:w="2108" w:type="dxa"/>
            <w:vMerge/>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jc w:val="left"/>
              <w:rPr>
                <w:rFonts w:eastAsiaTheme="minorEastAsia"/>
                <w:sz w:val="24"/>
              </w:rPr>
            </w:pPr>
          </w:p>
        </w:tc>
        <w:tc>
          <w:tcPr>
            <w:tcW w:w="186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autoSpaceDE w:val="0"/>
              <w:autoSpaceDN w:val="0"/>
              <w:ind w:leftChars="-51" w:left="-107" w:rightChars="-51" w:right="-107"/>
              <w:jc w:val="center"/>
              <w:textAlignment w:val="bottom"/>
              <w:rPr>
                <w:rFonts w:eastAsiaTheme="minorEastAsia"/>
                <w:sz w:val="24"/>
              </w:rPr>
            </w:pPr>
            <w:r w:rsidRPr="00044DC1">
              <w:rPr>
                <w:rFonts w:eastAsiaTheme="minorEastAsia"/>
                <w:sz w:val="24"/>
              </w:rPr>
              <w:t>海富通双福分级债券</w:t>
            </w:r>
            <w:r w:rsidRPr="00044DC1">
              <w:rPr>
                <w:rFonts w:eastAsiaTheme="minorEastAsia"/>
                <w:sz w:val="24"/>
              </w:rPr>
              <w:t>A</w:t>
            </w:r>
          </w:p>
        </w:tc>
        <w:tc>
          <w:tcPr>
            <w:tcW w:w="228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autoSpaceDE w:val="0"/>
              <w:autoSpaceDN w:val="0"/>
              <w:ind w:leftChars="-51" w:left="-107" w:rightChars="-51" w:right="-107"/>
              <w:jc w:val="center"/>
              <w:textAlignment w:val="bottom"/>
              <w:rPr>
                <w:rFonts w:eastAsiaTheme="minorEastAsia"/>
                <w:sz w:val="24"/>
              </w:rPr>
            </w:pPr>
            <w:r w:rsidRPr="00044DC1">
              <w:rPr>
                <w:rFonts w:eastAsiaTheme="minorEastAsia"/>
                <w:sz w:val="24"/>
              </w:rPr>
              <w:t>海富通双福分级债券</w:t>
            </w:r>
            <w:r w:rsidRPr="00044DC1">
              <w:rPr>
                <w:rFonts w:eastAsiaTheme="minorEastAsia"/>
                <w:sz w:val="24"/>
              </w:rPr>
              <w:t>B</w:t>
            </w:r>
          </w:p>
        </w:tc>
        <w:tc>
          <w:tcPr>
            <w:tcW w:w="3245"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autoSpaceDE w:val="0"/>
              <w:autoSpaceDN w:val="0"/>
              <w:ind w:leftChars="-51" w:left="-107" w:rightChars="-51" w:right="-107"/>
              <w:jc w:val="center"/>
              <w:textAlignment w:val="bottom"/>
              <w:rPr>
                <w:rFonts w:eastAsiaTheme="minorEastAsia"/>
                <w:sz w:val="24"/>
              </w:rPr>
            </w:pPr>
            <w:r w:rsidRPr="00044DC1">
              <w:rPr>
                <w:rFonts w:eastAsiaTheme="minorEastAsia"/>
                <w:sz w:val="24"/>
              </w:rPr>
              <w:t>合计</w:t>
            </w:r>
          </w:p>
        </w:tc>
      </w:tr>
      <w:tr w:rsidR="001F72DD">
        <w:tc>
          <w:tcPr>
            <w:tcW w:w="2108" w:type="dxa"/>
            <w:vAlign w:val="center"/>
          </w:tcPr>
          <w:p w:rsidR="001F72DD" w:rsidRDefault="000D4411">
            <w:pPr>
              <w:jc w:val="left"/>
            </w:pPr>
            <w:r>
              <w:rPr>
                <w:rFonts w:eastAsiaTheme="minorEastAsia"/>
                <w:sz w:val="24"/>
              </w:rPr>
              <w:t>中国银行</w:t>
            </w:r>
          </w:p>
        </w:tc>
        <w:tc>
          <w:tcPr>
            <w:tcW w:w="1861" w:type="dxa"/>
            <w:vAlign w:val="center"/>
          </w:tcPr>
          <w:p w:rsidR="001F72DD" w:rsidRDefault="000D4411">
            <w:pPr>
              <w:jc w:val="right"/>
            </w:pPr>
            <w:r>
              <w:rPr>
                <w:rFonts w:eastAsiaTheme="minorEastAsia"/>
                <w:sz w:val="24"/>
              </w:rPr>
              <w:t>40,270.18</w:t>
            </w:r>
          </w:p>
        </w:tc>
        <w:tc>
          <w:tcPr>
            <w:tcW w:w="2281" w:type="dxa"/>
            <w:vAlign w:val="center"/>
          </w:tcPr>
          <w:p w:rsidR="001F72DD" w:rsidRDefault="000D4411">
            <w:pPr>
              <w:jc w:val="right"/>
            </w:pPr>
            <w:r>
              <w:rPr>
                <w:rFonts w:eastAsiaTheme="minorEastAsia"/>
                <w:sz w:val="24"/>
              </w:rPr>
              <w:t>-</w:t>
            </w:r>
          </w:p>
        </w:tc>
        <w:tc>
          <w:tcPr>
            <w:tcW w:w="3245" w:type="dxa"/>
            <w:vAlign w:val="center"/>
          </w:tcPr>
          <w:p w:rsidR="001F72DD" w:rsidRDefault="000D4411">
            <w:pPr>
              <w:jc w:val="right"/>
            </w:pPr>
            <w:r>
              <w:rPr>
                <w:rFonts w:eastAsiaTheme="minorEastAsia"/>
                <w:sz w:val="24"/>
              </w:rPr>
              <w:t>40,270.18</w:t>
            </w:r>
          </w:p>
        </w:tc>
      </w:tr>
      <w:tr w:rsidR="001F72DD">
        <w:tc>
          <w:tcPr>
            <w:tcW w:w="2108" w:type="dxa"/>
            <w:vAlign w:val="center"/>
          </w:tcPr>
          <w:p w:rsidR="001F72DD" w:rsidRDefault="000D4411">
            <w:pPr>
              <w:jc w:val="left"/>
            </w:pPr>
            <w:r>
              <w:rPr>
                <w:rFonts w:eastAsiaTheme="minorEastAsia"/>
                <w:sz w:val="24"/>
              </w:rPr>
              <w:t>海通证券</w:t>
            </w:r>
          </w:p>
        </w:tc>
        <w:tc>
          <w:tcPr>
            <w:tcW w:w="1861" w:type="dxa"/>
            <w:vAlign w:val="center"/>
          </w:tcPr>
          <w:p w:rsidR="001F72DD" w:rsidRDefault="000D4411">
            <w:pPr>
              <w:jc w:val="right"/>
            </w:pPr>
            <w:r>
              <w:rPr>
                <w:rFonts w:eastAsiaTheme="minorEastAsia"/>
                <w:sz w:val="24"/>
              </w:rPr>
              <w:t>1.53</w:t>
            </w:r>
          </w:p>
        </w:tc>
        <w:tc>
          <w:tcPr>
            <w:tcW w:w="2281" w:type="dxa"/>
            <w:vAlign w:val="center"/>
          </w:tcPr>
          <w:p w:rsidR="001F72DD" w:rsidRDefault="000D4411">
            <w:pPr>
              <w:jc w:val="right"/>
            </w:pPr>
            <w:r>
              <w:rPr>
                <w:rFonts w:eastAsiaTheme="minorEastAsia"/>
                <w:sz w:val="24"/>
              </w:rPr>
              <w:t>-</w:t>
            </w:r>
          </w:p>
        </w:tc>
        <w:tc>
          <w:tcPr>
            <w:tcW w:w="3245" w:type="dxa"/>
            <w:vAlign w:val="center"/>
          </w:tcPr>
          <w:p w:rsidR="001F72DD" w:rsidRDefault="000D4411">
            <w:pPr>
              <w:jc w:val="right"/>
            </w:pPr>
            <w:r>
              <w:rPr>
                <w:rFonts w:eastAsiaTheme="minorEastAsia"/>
                <w:sz w:val="24"/>
              </w:rPr>
              <w:t>1.53</w:t>
            </w:r>
          </w:p>
        </w:tc>
      </w:tr>
      <w:tr w:rsidR="001F72DD">
        <w:tc>
          <w:tcPr>
            <w:tcW w:w="2108" w:type="dxa"/>
            <w:vAlign w:val="center"/>
          </w:tcPr>
          <w:p w:rsidR="001F72DD" w:rsidRDefault="000D4411">
            <w:pPr>
              <w:jc w:val="left"/>
            </w:pPr>
            <w:r>
              <w:rPr>
                <w:rFonts w:eastAsiaTheme="minorEastAsia"/>
                <w:sz w:val="24"/>
              </w:rPr>
              <w:t>海富通基金</w:t>
            </w:r>
          </w:p>
        </w:tc>
        <w:tc>
          <w:tcPr>
            <w:tcW w:w="1861" w:type="dxa"/>
            <w:vAlign w:val="center"/>
          </w:tcPr>
          <w:p w:rsidR="001F72DD" w:rsidRDefault="000D4411">
            <w:pPr>
              <w:jc w:val="right"/>
            </w:pPr>
            <w:r>
              <w:rPr>
                <w:rFonts w:eastAsiaTheme="minorEastAsia"/>
                <w:sz w:val="24"/>
              </w:rPr>
              <w:t>12.73</w:t>
            </w:r>
          </w:p>
        </w:tc>
        <w:tc>
          <w:tcPr>
            <w:tcW w:w="2281" w:type="dxa"/>
            <w:vAlign w:val="center"/>
          </w:tcPr>
          <w:p w:rsidR="001F72DD" w:rsidRDefault="000D4411">
            <w:pPr>
              <w:jc w:val="right"/>
            </w:pPr>
            <w:r>
              <w:rPr>
                <w:rFonts w:eastAsiaTheme="minorEastAsia"/>
                <w:sz w:val="24"/>
              </w:rPr>
              <w:t>-</w:t>
            </w:r>
          </w:p>
        </w:tc>
        <w:tc>
          <w:tcPr>
            <w:tcW w:w="3245" w:type="dxa"/>
            <w:vAlign w:val="center"/>
          </w:tcPr>
          <w:p w:rsidR="001F72DD" w:rsidRDefault="000D4411">
            <w:pPr>
              <w:jc w:val="right"/>
            </w:pPr>
            <w:r>
              <w:rPr>
                <w:rFonts w:eastAsiaTheme="minorEastAsia"/>
                <w:sz w:val="24"/>
              </w:rPr>
              <w:t>12.73</w:t>
            </w:r>
          </w:p>
        </w:tc>
      </w:tr>
      <w:tr w:rsidR="00F90EE5" w:rsidRPr="00044DC1">
        <w:tc>
          <w:tcPr>
            <w:tcW w:w="2108"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widowControl/>
              <w:rPr>
                <w:rFonts w:eastAsiaTheme="minorEastAsia"/>
                <w:sz w:val="24"/>
              </w:rPr>
            </w:pPr>
            <w:r w:rsidRPr="00044DC1">
              <w:rPr>
                <w:rFonts w:eastAsiaTheme="minorEastAsia"/>
                <w:sz w:val="24"/>
              </w:rPr>
              <w:t>合计</w:t>
            </w:r>
          </w:p>
        </w:tc>
        <w:tc>
          <w:tcPr>
            <w:tcW w:w="186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jc w:val="right"/>
              <w:rPr>
                <w:rFonts w:eastAsiaTheme="minorEastAsia"/>
                <w:sz w:val="24"/>
              </w:rPr>
            </w:pPr>
            <w:r w:rsidRPr="00044DC1">
              <w:rPr>
                <w:rFonts w:eastAsiaTheme="minorEastAsia"/>
                <w:sz w:val="24"/>
              </w:rPr>
              <w:t>40,284.44</w:t>
            </w:r>
          </w:p>
        </w:tc>
        <w:tc>
          <w:tcPr>
            <w:tcW w:w="2281"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F90EE5">
            <w:pPr>
              <w:jc w:val="right"/>
              <w:rPr>
                <w:rFonts w:eastAsiaTheme="minorEastAsia"/>
                <w:sz w:val="24"/>
              </w:rPr>
            </w:pPr>
            <w:r w:rsidRPr="00044DC1">
              <w:rPr>
                <w:rFonts w:eastAsiaTheme="minorEastAsia"/>
                <w:sz w:val="24"/>
              </w:rPr>
              <w:t>-</w:t>
            </w:r>
          </w:p>
        </w:tc>
        <w:tc>
          <w:tcPr>
            <w:tcW w:w="3245" w:type="dxa"/>
            <w:tcBorders>
              <w:top w:val="single" w:sz="4" w:space="0" w:color="000000"/>
              <w:left w:val="single" w:sz="4" w:space="0" w:color="000000"/>
              <w:bottom w:val="single" w:sz="4" w:space="0" w:color="000000"/>
              <w:right w:val="single" w:sz="4" w:space="0" w:color="000000"/>
            </w:tcBorders>
            <w:vAlign w:val="center"/>
          </w:tcPr>
          <w:p w:rsidR="00F90EE5" w:rsidRPr="00044DC1" w:rsidRDefault="00181C38">
            <w:pPr>
              <w:jc w:val="right"/>
              <w:rPr>
                <w:rFonts w:eastAsiaTheme="minorEastAsia"/>
                <w:sz w:val="24"/>
              </w:rPr>
            </w:pPr>
            <w:r w:rsidRPr="00044DC1">
              <w:rPr>
                <w:sz w:val="24"/>
              </w:rPr>
              <w:t>40,284.44</w:t>
            </w:r>
          </w:p>
        </w:tc>
      </w:tr>
    </w:tbl>
    <w:p w:rsidR="001F72DD" w:rsidRDefault="000D4411">
      <w:pPr>
        <w:widowControl/>
        <w:spacing w:line="360" w:lineRule="auto"/>
        <w:ind w:firstLineChars="200" w:firstLine="480"/>
        <w:jc w:val="left"/>
        <w:rPr>
          <w:rFonts w:eastAsiaTheme="minorEastAsia"/>
          <w:kern w:val="0"/>
          <w:sz w:val="24"/>
        </w:rPr>
      </w:pPr>
      <w:r>
        <w:rPr>
          <w:rFonts w:eastAsiaTheme="minorEastAsia"/>
          <w:kern w:val="0"/>
          <w:sz w:val="24"/>
        </w:rPr>
        <w:t>注：支付基金销售机构的销售服务费按前一日</w:t>
      </w:r>
      <w:r>
        <w:rPr>
          <w:rFonts w:eastAsiaTheme="minorEastAsia"/>
          <w:kern w:val="0"/>
          <w:sz w:val="24"/>
        </w:rPr>
        <w:t>A</w:t>
      </w:r>
      <w:r>
        <w:rPr>
          <w:rFonts w:eastAsiaTheme="minorEastAsia"/>
          <w:kern w:val="0"/>
          <w:sz w:val="24"/>
        </w:rPr>
        <w:t>类份额对应的基金资产净值的年费率</w:t>
      </w:r>
      <w:r>
        <w:rPr>
          <w:rFonts w:eastAsiaTheme="minorEastAsia"/>
          <w:kern w:val="0"/>
          <w:sz w:val="24"/>
        </w:rPr>
        <w:t>0.35%</w:t>
      </w:r>
      <w:r>
        <w:rPr>
          <w:rFonts w:eastAsiaTheme="minorEastAsia"/>
          <w:kern w:val="0"/>
          <w:sz w:val="24"/>
        </w:rPr>
        <w:t>计提，逐日累计至每月月底，按月支付给海富通基金管理有限公司，再由海富通基金管理有限公司计算并支付给各基金销售机构。</w:t>
      </w:r>
    </w:p>
    <w:p w:rsidR="007816E4" w:rsidRPr="00044DC1" w:rsidRDefault="00520573" w:rsidP="00044DC1">
      <w:pPr>
        <w:widowControl/>
        <w:spacing w:line="360" w:lineRule="auto"/>
        <w:ind w:firstLineChars="200" w:firstLine="480"/>
        <w:jc w:val="left"/>
        <w:rPr>
          <w:rFonts w:eastAsiaTheme="minorEastAsia"/>
          <w:kern w:val="0"/>
          <w:sz w:val="24"/>
        </w:rPr>
      </w:pPr>
      <w:r w:rsidRPr="00044DC1">
        <w:rPr>
          <w:rFonts w:eastAsiaTheme="minorEastAsia"/>
          <w:kern w:val="0"/>
          <w:sz w:val="24"/>
        </w:rPr>
        <w:t>其计算公式为：日销售服务费＝前一日</w:t>
      </w:r>
      <w:r w:rsidRPr="00044DC1">
        <w:rPr>
          <w:rFonts w:eastAsiaTheme="minorEastAsia"/>
          <w:kern w:val="0"/>
          <w:sz w:val="24"/>
        </w:rPr>
        <w:t>A</w:t>
      </w:r>
      <w:r w:rsidRPr="00044DC1">
        <w:rPr>
          <w:rFonts w:eastAsiaTheme="minorEastAsia"/>
          <w:kern w:val="0"/>
          <w:sz w:val="24"/>
        </w:rPr>
        <w:t>类份额对应的基金资产净值</w:t>
      </w:r>
      <w:r w:rsidRPr="00044DC1">
        <w:rPr>
          <w:rFonts w:eastAsiaTheme="minorEastAsia"/>
          <w:kern w:val="0"/>
          <w:sz w:val="24"/>
        </w:rPr>
        <w:t xml:space="preserve"> X 0.35 % / </w:t>
      </w:r>
      <w:r w:rsidRPr="00044DC1">
        <w:rPr>
          <w:rFonts w:eastAsiaTheme="minorEastAsia"/>
          <w:kern w:val="0"/>
          <w:sz w:val="24"/>
        </w:rPr>
        <w:t>当年天数。</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0055481C">
        <w:rPr>
          <w:rFonts w:hint="eastAsia"/>
          <w:b/>
          <w:bCs/>
          <w:color w:val="000000"/>
          <w:kern w:val="0"/>
          <w:sz w:val="24"/>
        </w:rPr>
        <w:t>7</w:t>
      </w:r>
      <w:r w:rsidRPr="00044DC1">
        <w:rPr>
          <w:rFonts w:hint="eastAsia"/>
          <w:b/>
          <w:bCs/>
          <w:color w:val="000000"/>
          <w:kern w:val="0"/>
          <w:sz w:val="24"/>
        </w:rPr>
        <w:t>.3</w:t>
      </w:r>
      <w:r w:rsidRPr="00044DC1">
        <w:rPr>
          <w:b/>
          <w:bCs/>
          <w:color w:val="000000"/>
          <w:sz w:val="24"/>
        </w:rPr>
        <w:t>与关联方进行银行间同业市场的债券</w:t>
      </w:r>
      <w:r w:rsidRPr="00044DC1">
        <w:rPr>
          <w:b/>
          <w:bCs/>
          <w:color w:val="000000"/>
          <w:sz w:val="24"/>
        </w:rPr>
        <w:t>(</w:t>
      </w:r>
      <w:r w:rsidRPr="00044DC1">
        <w:rPr>
          <w:b/>
          <w:bCs/>
          <w:color w:val="000000"/>
          <w:sz w:val="24"/>
        </w:rPr>
        <w:t>含回购</w:t>
      </w:r>
      <w:r w:rsidRPr="00044DC1">
        <w:rPr>
          <w:b/>
          <w:bCs/>
          <w:color w:val="000000"/>
          <w:sz w:val="24"/>
        </w:rPr>
        <w:t>)</w:t>
      </w:r>
      <w:r w:rsidRPr="00044DC1">
        <w:rPr>
          <w:b/>
          <w:bCs/>
          <w:color w:val="000000"/>
          <w:sz w:val="24"/>
        </w:rPr>
        <w:t>交易</w:t>
      </w:r>
    </w:p>
    <w:p w:rsidR="007816E4" w:rsidRPr="00044DC1" w:rsidRDefault="00520573" w:rsidP="00044DC1">
      <w:pPr>
        <w:tabs>
          <w:tab w:val="left" w:pos="426"/>
        </w:tabs>
        <w:spacing w:line="360" w:lineRule="auto"/>
        <w:ind w:firstLineChars="200" w:firstLine="480"/>
        <w:jc w:val="left"/>
        <w:rPr>
          <w:color w:val="000000"/>
          <w:kern w:val="0"/>
          <w:sz w:val="24"/>
        </w:rPr>
      </w:pPr>
      <w:r w:rsidRPr="00044DC1">
        <w:rPr>
          <w:color w:val="000000"/>
          <w:kern w:val="0"/>
          <w:sz w:val="24"/>
        </w:rPr>
        <w:t>本基金本报告期及上年度可比期间未与关联方进行银行间同业市场的债券（含回购）交易。</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0055481C">
        <w:rPr>
          <w:rFonts w:hint="eastAsia"/>
          <w:b/>
          <w:bCs/>
          <w:color w:val="000000"/>
          <w:kern w:val="0"/>
          <w:sz w:val="24"/>
        </w:rPr>
        <w:t>7</w:t>
      </w:r>
      <w:r w:rsidRPr="00044DC1">
        <w:rPr>
          <w:rFonts w:hint="eastAsia"/>
          <w:b/>
          <w:bCs/>
          <w:color w:val="000000"/>
          <w:kern w:val="0"/>
          <w:sz w:val="24"/>
        </w:rPr>
        <w:t>.4</w:t>
      </w:r>
      <w:r w:rsidRPr="00044DC1">
        <w:rPr>
          <w:b/>
          <w:bCs/>
          <w:color w:val="000000"/>
          <w:sz w:val="24"/>
        </w:rPr>
        <w:t>各关联方投资本基金的情况</w:t>
      </w:r>
    </w:p>
    <w:p w:rsidR="007816E4" w:rsidRPr="00044DC1" w:rsidRDefault="00520573">
      <w:pPr>
        <w:adjustRightInd w:val="0"/>
        <w:snapToGrid w:val="0"/>
        <w:spacing w:line="360" w:lineRule="auto"/>
        <w:rPr>
          <w:b/>
          <w:bCs/>
          <w:color w:val="00000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.4</w:t>
      </w:r>
      <w:r w:rsidRPr="00044DC1">
        <w:rPr>
          <w:rFonts w:hint="eastAsia"/>
          <w:b/>
          <w:bCs/>
          <w:color w:val="000000"/>
          <w:kern w:val="0"/>
          <w:sz w:val="24"/>
        </w:rPr>
        <w:t>.1</w:t>
      </w:r>
      <w:r w:rsidRPr="00044DC1">
        <w:rPr>
          <w:b/>
          <w:bCs/>
          <w:color w:val="000000"/>
          <w:sz w:val="24"/>
        </w:rPr>
        <w:t>报告期内基金管理人运用固有资金投资本基金的情况</w:t>
      </w:r>
    </w:p>
    <w:p w:rsidR="007816E4" w:rsidRPr="00044DC1" w:rsidRDefault="00520573" w:rsidP="00044DC1">
      <w:pPr>
        <w:widowControl/>
        <w:spacing w:line="360" w:lineRule="auto"/>
        <w:ind w:firstLineChars="200" w:firstLine="480"/>
        <w:jc w:val="left"/>
        <w:rPr>
          <w:rFonts w:eastAsiaTheme="minorEastAsia"/>
          <w:kern w:val="0"/>
          <w:sz w:val="24"/>
        </w:rPr>
      </w:pPr>
      <w:r w:rsidRPr="00044DC1">
        <w:rPr>
          <w:rFonts w:eastAsiaTheme="minorEastAsia"/>
          <w:kern w:val="0"/>
          <w:sz w:val="24"/>
        </w:rPr>
        <w:t>本报告期基金管理人未运用固有资金投资本基金。</w:t>
      </w:r>
    </w:p>
    <w:p w:rsidR="007816E4" w:rsidRPr="00044DC1" w:rsidRDefault="00520573" w:rsidP="004076B7">
      <w:pPr>
        <w:adjustRightInd w:val="0"/>
        <w:snapToGrid w:val="0"/>
        <w:spacing w:beforeLines="100" w:line="360" w:lineRule="auto"/>
        <w:rPr>
          <w:b/>
          <w:bCs/>
          <w:color w:val="000000"/>
          <w:sz w:val="24"/>
        </w:rPr>
      </w:pPr>
      <w:r w:rsidRPr="00044DC1">
        <w:rPr>
          <w:b/>
          <w:bCs/>
          <w:color w:val="000000"/>
          <w:kern w:val="0"/>
          <w:sz w:val="24"/>
        </w:rPr>
        <w:t>6.1.4.</w:t>
      </w:r>
      <w:r w:rsidR="0055481C">
        <w:rPr>
          <w:rFonts w:hint="eastAsia"/>
          <w:b/>
          <w:bCs/>
          <w:color w:val="000000"/>
          <w:kern w:val="0"/>
          <w:sz w:val="24"/>
        </w:rPr>
        <w:t>7</w:t>
      </w:r>
      <w:r w:rsidRPr="00044DC1">
        <w:rPr>
          <w:b/>
          <w:bCs/>
          <w:color w:val="000000"/>
          <w:kern w:val="0"/>
          <w:sz w:val="24"/>
        </w:rPr>
        <w:t>.4</w:t>
      </w:r>
      <w:r w:rsidRPr="00044DC1">
        <w:rPr>
          <w:rFonts w:hint="eastAsia"/>
          <w:b/>
          <w:bCs/>
          <w:color w:val="000000"/>
          <w:kern w:val="0"/>
          <w:sz w:val="24"/>
        </w:rPr>
        <w:t>.2</w:t>
      </w:r>
      <w:r w:rsidRPr="00044DC1">
        <w:rPr>
          <w:b/>
          <w:bCs/>
          <w:color w:val="000000"/>
          <w:sz w:val="24"/>
        </w:rPr>
        <w:t>报告期末除基金管理人之外的其他关联方投资本基金的情况</w:t>
      </w:r>
    </w:p>
    <w:p w:rsidR="007816E4" w:rsidRPr="00044DC1" w:rsidRDefault="00520573" w:rsidP="00044DC1">
      <w:pPr>
        <w:widowControl/>
        <w:spacing w:line="360" w:lineRule="auto"/>
        <w:ind w:firstLineChars="200" w:firstLine="480"/>
        <w:jc w:val="left"/>
        <w:rPr>
          <w:rFonts w:eastAsiaTheme="minorEastAsia"/>
          <w:kern w:val="0"/>
          <w:sz w:val="24"/>
        </w:rPr>
      </w:pPr>
      <w:r w:rsidRPr="00044DC1">
        <w:rPr>
          <w:rFonts w:eastAsiaTheme="minorEastAsia"/>
          <w:kern w:val="0"/>
          <w:sz w:val="24"/>
        </w:rPr>
        <w:t>本报告期末除基金管理人之外的其他关联方未投资本基金。</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00AC28D3">
        <w:rPr>
          <w:rFonts w:hint="eastAsia"/>
          <w:b/>
          <w:bCs/>
          <w:color w:val="000000"/>
          <w:kern w:val="0"/>
          <w:sz w:val="24"/>
        </w:rPr>
        <w:t>7</w:t>
      </w:r>
      <w:r w:rsidRPr="00044DC1">
        <w:rPr>
          <w:rFonts w:hint="eastAsia"/>
          <w:b/>
          <w:bCs/>
          <w:color w:val="000000"/>
          <w:kern w:val="0"/>
          <w:sz w:val="24"/>
        </w:rPr>
        <w:t>.5</w:t>
      </w:r>
      <w:r w:rsidRPr="00044DC1">
        <w:rPr>
          <w:b/>
          <w:bCs/>
          <w:color w:val="000000"/>
          <w:sz w:val="24"/>
        </w:rPr>
        <w:t>由关联方保管的银行存款余额及当期产生的利息收入</w:t>
      </w:r>
    </w:p>
    <w:p w:rsidR="007816E4" w:rsidRPr="00044DC1" w:rsidRDefault="00520573">
      <w:pPr>
        <w:autoSpaceDE w:val="0"/>
        <w:autoSpaceDN w:val="0"/>
        <w:adjustRightInd w:val="0"/>
        <w:spacing w:before="29" w:line="360" w:lineRule="auto"/>
        <w:ind w:left="15" w:right="210"/>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683"/>
        <w:gridCol w:w="1683"/>
        <w:gridCol w:w="1683"/>
        <w:gridCol w:w="1683"/>
      </w:tblGrid>
      <w:tr w:rsidR="007816E4" w:rsidRPr="00044DC1">
        <w:tc>
          <w:tcPr>
            <w:tcW w:w="2268" w:type="dxa"/>
            <w:vMerge w:val="restart"/>
            <w:vAlign w:val="center"/>
          </w:tcPr>
          <w:p w:rsidR="007816E4" w:rsidRPr="00044DC1" w:rsidRDefault="00520573" w:rsidP="00E7560C">
            <w:pPr>
              <w:spacing w:line="360" w:lineRule="auto"/>
              <w:jc w:val="center"/>
              <w:rPr>
                <w:color w:val="000000"/>
                <w:sz w:val="24"/>
              </w:rPr>
            </w:pPr>
            <w:r w:rsidRPr="00044DC1">
              <w:rPr>
                <w:color w:val="000000"/>
                <w:sz w:val="24"/>
              </w:rPr>
              <w:t>关联方名称</w:t>
            </w:r>
          </w:p>
        </w:tc>
        <w:tc>
          <w:tcPr>
            <w:tcW w:w="3366" w:type="dxa"/>
            <w:gridSpan w:val="2"/>
          </w:tcPr>
          <w:p w:rsidR="007816E4" w:rsidRPr="00044DC1" w:rsidRDefault="00520573">
            <w:pPr>
              <w:spacing w:line="360" w:lineRule="auto"/>
              <w:jc w:val="center"/>
              <w:rPr>
                <w:color w:val="000000"/>
                <w:sz w:val="24"/>
              </w:rPr>
            </w:pPr>
            <w:r w:rsidRPr="00044DC1">
              <w:rPr>
                <w:color w:val="000000"/>
                <w:sz w:val="24"/>
              </w:rPr>
              <w:t>本期</w:t>
            </w:r>
          </w:p>
          <w:p w:rsidR="007816E4" w:rsidRPr="00044DC1" w:rsidRDefault="00520573">
            <w:pPr>
              <w:widowControl/>
              <w:autoSpaceDE w:val="0"/>
              <w:autoSpaceDN w:val="0"/>
              <w:spacing w:line="360" w:lineRule="auto"/>
              <w:ind w:right="-15"/>
              <w:jc w:val="center"/>
              <w:textAlignment w:val="bottom"/>
              <w:rPr>
                <w:color w:val="000000"/>
                <w:sz w:val="24"/>
              </w:rPr>
            </w:pPr>
            <w:r w:rsidRPr="00044DC1">
              <w:rPr>
                <w:rFonts w:hint="eastAsia"/>
                <w:color w:val="000000"/>
                <w:sz w:val="24"/>
              </w:rPr>
              <w:t>2018</w:t>
            </w:r>
            <w:r w:rsidRPr="00044DC1">
              <w:rPr>
                <w:rFonts w:hint="eastAsia"/>
                <w:color w:val="000000"/>
                <w:sz w:val="24"/>
              </w:rPr>
              <w:t>年</w:t>
            </w:r>
            <w:r w:rsidRPr="00044DC1">
              <w:rPr>
                <w:rFonts w:hint="eastAsia"/>
                <w:color w:val="000000"/>
                <w:sz w:val="24"/>
              </w:rPr>
              <w:t>1</w:t>
            </w:r>
            <w:r w:rsidRPr="00044DC1">
              <w:rPr>
                <w:rFonts w:hint="eastAsia"/>
                <w:color w:val="000000"/>
                <w:sz w:val="24"/>
              </w:rPr>
              <w:t>月</w:t>
            </w:r>
            <w:r w:rsidRPr="00044DC1">
              <w:rPr>
                <w:rFonts w:hint="eastAsia"/>
                <w:color w:val="000000"/>
                <w:sz w:val="24"/>
              </w:rPr>
              <w:t>1</w:t>
            </w:r>
            <w:r w:rsidRPr="00044DC1">
              <w:rPr>
                <w:rFonts w:hint="eastAsia"/>
                <w:color w:val="000000"/>
                <w:sz w:val="24"/>
              </w:rPr>
              <w:t>日</w:t>
            </w:r>
            <w:r w:rsidRPr="00044DC1">
              <w:rPr>
                <w:color w:val="000000"/>
                <w:sz w:val="24"/>
              </w:rPr>
              <w:t>至</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4</w:t>
            </w:r>
            <w:r w:rsidRPr="00044DC1">
              <w:rPr>
                <w:rFonts w:hint="eastAsia"/>
                <w:color w:val="000000"/>
                <w:sz w:val="24"/>
              </w:rPr>
              <w:t>日</w:t>
            </w:r>
          </w:p>
        </w:tc>
        <w:tc>
          <w:tcPr>
            <w:tcW w:w="3366" w:type="dxa"/>
            <w:gridSpan w:val="2"/>
          </w:tcPr>
          <w:p w:rsidR="00BC2E29" w:rsidRPr="00044DC1" w:rsidRDefault="00520573" w:rsidP="000E23CA">
            <w:pPr>
              <w:spacing w:line="360" w:lineRule="auto"/>
              <w:jc w:val="center"/>
              <w:rPr>
                <w:color w:val="000000"/>
                <w:sz w:val="24"/>
              </w:rPr>
            </w:pPr>
            <w:r w:rsidRPr="00044DC1">
              <w:rPr>
                <w:color w:val="000000"/>
                <w:sz w:val="24"/>
              </w:rPr>
              <w:t>上年度可比期间</w:t>
            </w:r>
          </w:p>
          <w:p w:rsidR="007816E4" w:rsidRPr="00044DC1" w:rsidRDefault="00BC2E29" w:rsidP="000E23CA">
            <w:pPr>
              <w:spacing w:line="360" w:lineRule="auto"/>
              <w:jc w:val="center"/>
              <w:rPr>
                <w:color w:val="000000"/>
                <w:kern w:val="0"/>
                <w:sz w:val="24"/>
              </w:rPr>
            </w:pPr>
            <w:r w:rsidRPr="00044DC1">
              <w:rPr>
                <w:rFonts w:hint="eastAsia"/>
                <w:color w:val="000000"/>
                <w:sz w:val="24"/>
              </w:rPr>
              <w:t>2017</w:t>
            </w:r>
            <w:r w:rsidRPr="00044DC1">
              <w:rPr>
                <w:rFonts w:hint="eastAsia"/>
                <w:color w:val="000000"/>
                <w:sz w:val="24"/>
              </w:rPr>
              <w:t>年</w:t>
            </w:r>
            <w:r w:rsidRPr="00044DC1">
              <w:rPr>
                <w:rFonts w:hint="eastAsia"/>
                <w:color w:val="000000"/>
                <w:sz w:val="24"/>
              </w:rPr>
              <w:t>1</w:t>
            </w:r>
            <w:r w:rsidRPr="00044DC1">
              <w:rPr>
                <w:rFonts w:hint="eastAsia"/>
                <w:color w:val="000000"/>
                <w:sz w:val="24"/>
              </w:rPr>
              <w:t>月</w:t>
            </w:r>
            <w:r w:rsidRPr="00044DC1">
              <w:rPr>
                <w:rFonts w:hint="eastAsia"/>
                <w:color w:val="000000"/>
                <w:sz w:val="24"/>
              </w:rPr>
              <w:t>1</w:t>
            </w:r>
            <w:r w:rsidRPr="00044DC1">
              <w:rPr>
                <w:rFonts w:hint="eastAsia"/>
                <w:color w:val="000000"/>
                <w:sz w:val="24"/>
              </w:rPr>
              <w:t>日至</w:t>
            </w:r>
            <w:r w:rsidRPr="00044DC1">
              <w:rPr>
                <w:rFonts w:hint="eastAsia"/>
                <w:color w:val="000000"/>
                <w:sz w:val="24"/>
              </w:rPr>
              <w:t>2017</w:t>
            </w:r>
            <w:r w:rsidRPr="00044DC1">
              <w:rPr>
                <w:rFonts w:hint="eastAsia"/>
                <w:color w:val="000000"/>
                <w:sz w:val="24"/>
              </w:rPr>
              <w:t>年</w:t>
            </w:r>
            <w:r w:rsidRPr="00044DC1">
              <w:rPr>
                <w:rFonts w:hint="eastAsia"/>
                <w:color w:val="000000"/>
                <w:sz w:val="24"/>
              </w:rPr>
              <w:t>06</w:t>
            </w:r>
            <w:r w:rsidRPr="00044DC1">
              <w:rPr>
                <w:rFonts w:hint="eastAsia"/>
                <w:color w:val="000000"/>
                <w:sz w:val="24"/>
              </w:rPr>
              <w:t>月</w:t>
            </w:r>
            <w:r w:rsidRPr="00044DC1">
              <w:rPr>
                <w:rFonts w:hint="eastAsia"/>
                <w:color w:val="000000"/>
                <w:sz w:val="24"/>
              </w:rPr>
              <w:t>30</w:t>
            </w:r>
            <w:r w:rsidRPr="00044DC1">
              <w:rPr>
                <w:rFonts w:hint="eastAsia"/>
                <w:color w:val="000000"/>
                <w:sz w:val="24"/>
              </w:rPr>
              <w:t>日</w:t>
            </w:r>
          </w:p>
        </w:tc>
      </w:tr>
      <w:tr w:rsidR="007816E4" w:rsidRPr="00044DC1">
        <w:tc>
          <w:tcPr>
            <w:tcW w:w="2268" w:type="dxa"/>
            <w:vMerge/>
            <w:vAlign w:val="center"/>
          </w:tcPr>
          <w:p w:rsidR="007816E4" w:rsidRPr="00044DC1" w:rsidRDefault="007816E4">
            <w:pPr>
              <w:widowControl/>
              <w:spacing w:line="360" w:lineRule="auto"/>
              <w:jc w:val="left"/>
              <w:rPr>
                <w:color w:val="000000"/>
                <w:sz w:val="24"/>
              </w:rPr>
            </w:pPr>
          </w:p>
        </w:tc>
        <w:tc>
          <w:tcPr>
            <w:tcW w:w="1683" w:type="dxa"/>
            <w:vAlign w:val="center"/>
          </w:tcPr>
          <w:p w:rsidR="007816E4" w:rsidRPr="00044DC1" w:rsidRDefault="00520573">
            <w:pPr>
              <w:spacing w:line="360" w:lineRule="auto"/>
              <w:jc w:val="center"/>
              <w:rPr>
                <w:color w:val="000000"/>
                <w:sz w:val="24"/>
              </w:rPr>
            </w:pPr>
            <w:r w:rsidRPr="00044DC1">
              <w:rPr>
                <w:color w:val="000000"/>
                <w:sz w:val="24"/>
              </w:rPr>
              <w:t>期末余额</w:t>
            </w:r>
          </w:p>
        </w:tc>
        <w:tc>
          <w:tcPr>
            <w:tcW w:w="1683" w:type="dxa"/>
            <w:vAlign w:val="center"/>
          </w:tcPr>
          <w:p w:rsidR="007816E4" w:rsidRPr="00044DC1" w:rsidRDefault="00520573">
            <w:pPr>
              <w:spacing w:line="360" w:lineRule="auto"/>
              <w:jc w:val="center"/>
              <w:rPr>
                <w:color w:val="000000"/>
                <w:sz w:val="24"/>
              </w:rPr>
            </w:pPr>
            <w:r w:rsidRPr="00044DC1">
              <w:rPr>
                <w:color w:val="000000"/>
                <w:sz w:val="24"/>
              </w:rPr>
              <w:t>当期利息收入</w:t>
            </w:r>
          </w:p>
        </w:tc>
        <w:tc>
          <w:tcPr>
            <w:tcW w:w="1683" w:type="dxa"/>
            <w:vAlign w:val="center"/>
          </w:tcPr>
          <w:p w:rsidR="007816E4" w:rsidRPr="00044DC1" w:rsidRDefault="00520573">
            <w:pPr>
              <w:spacing w:line="360" w:lineRule="auto"/>
              <w:jc w:val="center"/>
              <w:rPr>
                <w:color w:val="000000"/>
                <w:sz w:val="24"/>
              </w:rPr>
            </w:pPr>
            <w:r w:rsidRPr="00044DC1">
              <w:rPr>
                <w:color w:val="000000"/>
                <w:sz w:val="24"/>
              </w:rPr>
              <w:t>期末余额</w:t>
            </w:r>
          </w:p>
        </w:tc>
        <w:tc>
          <w:tcPr>
            <w:tcW w:w="1683" w:type="dxa"/>
            <w:vAlign w:val="center"/>
          </w:tcPr>
          <w:p w:rsidR="007816E4" w:rsidRPr="00044DC1" w:rsidRDefault="00520573">
            <w:pPr>
              <w:spacing w:line="360" w:lineRule="auto"/>
              <w:jc w:val="center"/>
              <w:rPr>
                <w:color w:val="000000"/>
                <w:sz w:val="24"/>
              </w:rPr>
            </w:pPr>
            <w:r w:rsidRPr="00044DC1">
              <w:rPr>
                <w:color w:val="000000"/>
                <w:sz w:val="24"/>
              </w:rPr>
              <w:t>当期利息收入</w:t>
            </w:r>
          </w:p>
        </w:tc>
      </w:tr>
      <w:tr w:rsidR="001F72DD">
        <w:tc>
          <w:tcPr>
            <w:tcW w:w="2268" w:type="dxa"/>
            <w:vAlign w:val="center"/>
          </w:tcPr>
          <w:p w:rsidR="001F72DD" w:rsidRDefault="000D4411">
            <w:pPr>
              <w:jc w:val="left"/>
            </w:pPr>
            <w:r>
              <w:rPr>
                <w:color w:val="000000"/>
                <w:sz w:val="24"/>
              </w:rPr>
              <w:t>中国银行</w:t>
            </w:r>
          </w:p>
        </w:tc>
        <w:tc>
          <w:tcPr>
            <w:tcW w:w="1683" w:type="dxa"/>
            <w:vAlign w:val="center"/>
          </w:tcPr>
          <w:p w:rsidR="001F72DD" w:rsidRDefault="000D4411">
            <w:pPr>
              <w:jc w:val="right"/>
            </w:pPr>
            <w:r>
              <w:rPr>
                <w:color w:val="000000"/>
                <w:sz w:val="24"/>
              </w:rPr>
              <w:t>1,576,782.77</w:t>
            </w:r>
          </w:p>
        </w:tc>
        <w:tc>
          <w:tcPr>
            <w:tcW w:w="1683" w:type="dxa"/>
            <w:vAlign w:val="center"/>
          </w:tcPr>
          <w:p w:rsidR="001F72DD" w:rsidRDefault="000D4411">
            <w:pPr>
              <w:jc w:val="right"/>
            </w:pPr>
            <w:r>
              <w:rPr>
                <w:color w:val="000000"/>
                <w:sz w:val="24"/>
              </w:rPr>
              <w:t>9,937.43</w:t>
            </w:r>
          </w:p>
        </w:tc>
        <w:tc>
          <w:tcPr>
            <w:tcW w:w="1683" w:type="dxa"/>
            <w:vAlign w:val="center"/>
          </w:tcPr>
          <w:p w:rsidR="001F72DD" w:rsidRDefault="000D4411">
            <w:pPr>
              <w:jc w:val="right"/>
            </w:pPr>
            <w:r>
              <w:rPr>
                <w:color w:val="000000"/>
                <w:sz w:val="24"/>
              </w:rPr>
              <w:t>5,084.30</w:t>
            </w:r>
          </w:p>
        </w:tc>
        <w:tc>
          <w:tcPr>
            <w:tcW w:w="1683" w:type="dxa"/>
            <w:vAlign w:val="center"/>
          </w:tcPr>
          <w:p w:rsidR="001F72DD" w:rsidRDefault="000D4411">
            <w:pPr>
              <w:jc w:val="right"/>
            </w:pPr>
            <w:r>
              <w:rPr>
                <w:color w:val="000000"/>
                <w:sz w:val="24"/>
              </w:rPr>
              <w:t>22,343.66</w:t>
            </w:r>
          </w:p>
        </w:tc>
      </w:tr>
      <w:tr w:rsidR="001F72DD">
        <w:tc>
          <w:tcPr>
            <w:tcW w:w="2268" w:type="dxa"/>
            <w:vAlign w:val="center"/>
          </w:tcPr>
          <w:p w:rsidR="001F72DD" w:rsidRDefault="000D4411">
            <w:pPr>
              <w:jc w:val="left"/>
            </w:pPr>
            <w:r>
              <w:rPr>
                <w:color w:val="000000"/>
                <w:sz w:val="24"/>
              </w:rPr>
              <w:t>合计</w:t>
            </w:r>
          </w:p>
        </w:tc>
        <w:tc>
          <w:tcPr>
            <w:tcW w:w="1683" w:type="dxa"/>
            <w:vAlign w:val="center"/>
          </w:tcPr>
          <w:p w:rsidR="001F72DD" w:rsidRDefault="000D4411">
            <w:pPr>
              <w:jc w:val="right"/>
            </w:pPr>
            <w:r>
              <w:rPr>
                <w:color w:val="000000"/>
                <w:sz w:val="24"/>
              </w:rPr>
              <w:t>1,576,782.77</w:t>
            </w:r>
          </w:p>
        </w:tc>
        <w:tc>
          <w:tcPr>
            <w:tcW w:w="1683" w:type="dxa"/>
            <w:vAlign w:val="center"/>
          </w:tcPr>
          <w:p w:rsidR="001F72DD" w:rsidRDefault="000D4411">
            <w:pPr>
              <w:jc w:val="right"/>
            </w:pPr>
            <w:r>
              <w:rPr>
                <w:color w:val="000000"/>
                <w:sz w:val="24"/>
              </w:rPr>
              <w:t>9,937.43</w:t>
            </w:r>
          </w:p>
        </w:tc>
        <w:tc>
          <w:tcPr>
            <w:tcW w:w="1683" w:type="dxa"/>
            <w:vAlign w:val="center"/>
          </w:tcPr>
          <w:p w:rsidR="001F72DD" w:rsidRDefault="000D4411">
            <w:pPr>
              <w:jc w:val="right"/>
            </w:pPr>
            <w:r>
              <w:rPr>
                <w:color w:val="000000"/>
                <w:sz w:val="24"/>
              </w:rPr>
              <w:t>5,084.30</w:t>
            </w:r>
          </w:p>
        </w:tc>
        <w:tc>
          <w:tcPr>
            <w:tcW w:w="1683" w:type="dxa"/>
            <w:vAlign w:val="center"/>
          </w:tcPr>
          <w:p w:rsidR="001F72DD" w:rsidRDefault="000D4411">
            <w:pPr>
              <w:jc w:val="right"/>
            </w:pPr>
            <w:r>
              <w:rPr>
                <w:color w:val="000000"/>
                <w:sz w:val="24"/>
              </w:rPr>
              <w:t>22,343.66</w:t>
            </w:r>
          </w:p>
        </w:tc>
      </w:tr>
    </w:tbl>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注：本基金的银行存款由基金托管人中国银行保管，按银行同业利率计息。</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00AC28D3">
        <w:rPr>
          <w:rFonts w:hint="eastAsia"/>
          <w:b/>
          <w:bCs/>
          <w:color w:val="000000"/>
          <w:kern w:val="0"/>
          <w:sz w:val="24"/>
        </w:rPr>
        <w:t>7</w:t>
      </w:r>
      <w:r w:rsidRPr="00044DC1">
        <w:rPr>
          <w:rFonts w:hint="eastAsia"/>
          <w:b/>
          <w:bCs/>
          <w:color w:val="000000"/>
          <w:kern w:val="0"/>
          <w:sz w:val="24"/>
        </w:rPr>
        <w:t>.6</w:t>
      </w:r>
      <w:r w:rsidRPr="00044DC1">
        <w:rPr>
          <w:b/>
          <w:bCs/>
          <w:color w:val="000000"/>
          <w:sz w:val="24"/>
        </w:rPr>
        <w:t>本基金在承销期内参与关联方承销证券的情况</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本基金本报告期及上年度可比期间未在承销期内参与关联方承销证券。</w:t>
      </w:r>
    </w:p>
    <w:p w:rsidR="007816E4" w:rsidRPr="00044DC1" w:rsidRDefault="00520573" w:rsidP="004076B7">
      <w:pPr>
        <w:adjustRightInd w:val="0"/>
        <w:snapToGrid w:val="0"/>
        <w:spacing w:beforeLines="100" w:line="360" w:lineRule="auto"/>
        <w:rPr>
          <w:b/>
          <w:color w:val="000000"/>
          <w:sz w:val="24"/>
        </w:rPr>
      </w:pPr>
      <w:r w:rsidRPr="00044DC1">
        <w:rPr>
          <w:b/>
          <w:bCs/>
          <w:color w:val="000000"/>
          <w:kern w:val="0"/>
          <w:sz w:val="24"/>
        </w:rPr>
        <w:t>6.1.4.</w:t>
      </w:r>
      <w:r w:rsidR="00AC28D3">
        <w:rPr>
          <w:rFonts w:hint="eastAsia"/>
          <w:b/>
          <w:bCs/>
          <w:color w:val="000000"/>
          <w:kern w:val="0"/>
          <w:sz w:val="24"/>
        </w:rPr>
        <w:t>7</w:t>
      </w:r>
      <w:r w:rsidRPr="00044DC1">
        <w:rPr>
          <w:rFonts w:hint="eastAsia"/>
          <w:b/>
          <w:bCs/>
          <w:color w:val="000000"/>
          <w:kern w:val="0"/>
          <w:sz w:val="24"/>
        </w:rPr>
        <w:t>.7</w:t>
      </w:r>
      <w:r w:rsidRPr="00044DC1">
        <w:rPr>
          <w:b/>
          <w:color w:val="000000"/>
          <w:sz w:val="24"/>
        </w:rPr>
        <w:t>其他关联交易事项的说明</w:t>
      </w:r>
    </w:p>
    <w:p w:rsidR="007816E4" w:rsidRPr="00044DC1" w:rsidRDefault="00520573" w:rsidP="00044DC1">
      <w:pPr>
        <w:spacing w:line="360" w:lineRule="auto"/>
        <w:ind w:firstLineChars="200" w:firstLine="480"/>
        <w:rPr>
          <w:color w:val="000000"/>
          <w:sz w:val="24"/>
        </w:rPr>
      </w:pPr>
      <w:r w:rsidRPr="00044DC1">
        <w:rPr>
          <w:color w:val="000000"/>
          <w:sz w:val="24"/>
        </w:rPr>
        <w:t>本基金本报告期无其他关联交易事项。</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Pr="00044DC1">
        <w:rPr>
          <w:rFonts w:hint="eastAsia"/>
          <w:b/>
          <w:bCs/>
          <w:color w:val="000000"/>
          <w:kern w:val="0"/>
          <w:sz w:val="24"/>
        </w:rPr>
        <w:t>.</w:t>
      </w:r>
      <w:r w:rsidR="00AC28D3">
        <w:rPr>
          <w:rFonts w:hint="eastAsia"/>
          <w:b/>
          <w:bCs/>
          <w:color w:val="000000"/>
          <w:kern w:val="0"/>
          <w:sz w:val="24"/>
        </w:rPr>
        <w:t>8</w:t>
      </w:r>
      <w:r w:rsidRPr="00044DC1">
        <w:rPr>
          <w:b/>
          <w:bCs/>
          <w:color w:val="000000"/>
          <w:sz w:val="24"/>
        </w:rPr>
        <w:t>期末（</w:t>
      </w:r>
      <w:r w:rsidRPr="00044DC1">
        <w:rPr>
          <w:rFonts w:hint="eastAsia"/>
          <w:b/>
          <w:bCs/>
          <w:color w:val="000000"/>
          <w:sz w:val="24"/>
        </w:rPr>
        <w:t>2018</w:t>
      </w:r>
      <w:r w:rsidRPr="00044DC1">
        <w:rPr>
          <w:rFonts w:hint="eastAsia"/>
          <w:b/>
          <w:bCs/>
          <w:color w:val="000000"/>
          <w:sz w:val="24"/>
        </w:rPr>
        <w:t>年</w:t>
      </w:r>
      <w:r w:rsidRPr="00044DC1">
        <w:rPr>
          <w:rFonts w:hint="eastAsia"/>
          <w:b/>
          <w:bCs/>
          <w:color w:val="000000"/>
          <w:sz w:val="24"/>
        </w:rPr>
        <w:t>6</w:t>
      </w:r>
      <w:r w:rsidRPr="00044DC1">
        <w:rPr>
          <w:rFonts w:hint="eastAsia"/>
          <w:b/>
          <w:bCs/>
          <w:color w:val="000000"/>
          <w:sz w:val="24"/>
        </w:rPr>
        <w:t>月</w:t>
      </w:r>
      <w:r w:rsidRPr="00044DC1">
        <w:rPr>
          <w:rFonts w:hint="eastAsia"/>
          <w:b/>
          <w:bCs/>
          <w:color w:val="000000"/>
          <w:sz w:val="24"/>
        </w:rPr>
        <w:t>4</w:t>
      </w:r>
      <w:r w:rsidRPr="00044DC1">
        <w:rPr>
          <w:rFonts w:hint="eastAsia"/>
          <w:b/>
          <w:bCs/>
          <w:color w:val="000000"/>
          <w:sz w:val="24"/>
        </w:rPr>
        <w:t>日</w:t>
      </w:r>
      <w:r w:rsidRPr="00044DC1">
        <w:rPr>
          <w:b/>
          <w:bCs/>
          <w:color w:val="000000"/>
          <w:sz w:val="24"/>
        </w:rPr>
        <w:t>）本基金持有的流通受限证券</w:t>
      </w:r>
    </w:p>
    <w:p w:rsidR="007816E4" w:rsidRPr="00044DC1" w:rsidRDefault="00520573">
      <w:pPr>
        <w:spacing w:line="360" w:lineRule="auto"/>
        <w:rPr>
          <w:b/>
          <w:bCs/>
          <w:color w:val="000000"/>
          <w:sz w:val="24"/>
        </w:rPr>
      </w:pPr>
      <w:r w:rsidRPr="00044DC1">
        <w:rPr>
          <w:b/>
          <w:bCs/>
          <w:color w:val="000000"/>
          <w:kern w:val="0"/>
          <w:sz w:val="24"/>
        </w:rPr>
        <w:t>6.1.4.</w:t>
      </w:r>
      <w:r w:rsidR="00AC28D3">
        <w:rPr>
          <w:rFonts w:hint="eastAsia"/>
          <w:b/>
          <w:bCs/>
          <w:color w:val="000000"/>
          <w:kern w:val="0"/>
          <w:sz w:val="24"/>
        </w:rPr>
        <w:t>8</w:t>
      </w:r>
      <w:r w:rsidRPr="00044DC1">
        <w:rPr>
          <w:rFonts w:hint="eastAsia"/>
          <w:b/>
          <w:bCs/>
          <w:color w:val="000000"/>
          <w:kern w:val="0"/>
          <w:sz w:val="24"/>
        </w:rPr>
        <w:t>.1</w:t>
      </w:r>
      <w:r w:rsidRPr="00044DC1">
        <w:rPr>
          <w:b/>
          <w:bCs/>
          <w:color w:val="000000"/>
          <w:sz w:val="24"/>
        </w:rPr>
        <w:t>因认购新发</w:t>
      </w:r>
      <w:r w:rsidRPr="00044DC1">
        <w:rPr>
          <w:b/>
          <w:bCs/>
          <w:color w:val="000000"/>
          <w:sz w:val="24"/>
        </w:rPr>
        <w:t>/</w:t>
      </w:r>
      <w:r w:rsidRPr="00044DC1">
        <w:rPr>
          <w:b/>
          <w:bCs/>
          <w:color w:val="000000"/>
          <w:sz w:val="24"/>
        </w:rPr>
        <w:t>增发证券而于期末持有的流通受限证券</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本基金本报告期末未持有因认购新发</w:t>
      </w:r>
      <w:r w:rsidRPr="00044DC1">
        <w:rPr>
          <w:color w:val="000000"/>
          <w:kern w:val="0"/>
          <w:sz w:val="24"/>
        </w:rPr>
        <w:t>/</w:t>
      </w:r>
      <w:r w:rsidRPr="00044DC1">
        <w:rPr>
          <w:color w:val="000000"/>
          <w:kern w:val="0"/>
          <w:sz w:val="24"/>
        </w:rPr>
        <w:t>增发证券而流通受限证券。</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00AC28D3">
        <w:rPr>
          <w:rFonts w:hint="eastAsia"/>
          <w:b/>
          <w:bCs/>
          <w:color w:val="000000"/>
          <w:kern w:val="0"/>
          <w:sz w:val="24"/>
        </w:rPr>
        <w:t>8</w:t>
      </w:r>
      <w:r w:rsidRPr="00044DC1">
        <w:rPr>
          <w:rFonts w:hint="eastAsia"/>
          <w:b/>
          <w:bCs/>
          <w:color w:val="000000"/>
          <w:kern w:val="0"/>
          <w:sz w:val="24"/>
        </w:rPr>
        <w:t>.2</w:t>
      </w:r>
      <w:r w:rsidRPr="00044DC1">
        <w:rPr>
          <w:b/>
          <w:bCs/>
          <w:color w:val="000000"/>
          <w:sz w:val="24"/>
        </w:rPr>
        <w:t>期末持有的暂时停牌等流通受限股票</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本基金本报告期末未持有股票。</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00AC28D3">
        <w:rPr>
          <w:rFonts w:hint="eastAsia"/>
          <w:b/>
          <w:bCs/>
          <w:color w:val="000000"/>
          <w:kern w:val="0"/>
          <w:sz w:val="24"/>
        </w:rPr>
        <w:t>8</w:t>
      </w:r>
      <w:r w:rsidRPr="00044DC1">
        <w:rPr>
          <w:rFonts w:hint="eastAsia"/>
          <w:b/>
          <w:bCs/>
          <w:color w:val="000000"/>
          <w:kern w:val="0"/>
          <w:sz w:val="24"/>
        </w:rPr>
        <w:t xml:space="preserve">.3 </w:t>
      </w:r>
      <w:r w:rsidRPr="00044DC1">
        <w:rPr>
          <w:b/>
          <w:bCs/>
          <w:color w:val="000000"/>
          <w:sz w:val="24"/>
        </w:rPr>
        <w:t>期末债券正回购交易中作为抵押的债券</w:t>
      </w:r>
    </w:p>
    <w:p w:rsidR="007816E4" w:rsidRPr="00044DC1" w:rsidRDefault="00520573">
      <w:pPr>
        <w:spacing w:line="360" w:lineRule="auto"/>
        <w:rPr>
          <w:b/>
          <w:bCs/>
          <w:color w:val="000000"/>
          <w:sz w:val="24"/>
        </w:rPr>
      </w:pPr>
      <w:r w:rsidRPr="00044DC1">
        <w:rPr>
          <w:b/>
          <w:bCs/>
          <w:color w:val="000000"/>
          <w:kern w:val="0"/>
          <w:sz w:val="24"/>
        </w:rPr>
        <w:t>6.1.4.</w:t>
      </w:r>
      <w:r w:rsidR="00AC28D3">
        <w:rPr>
          <w:rFonts w:hint="eastAsia"/>
          <w:b/>
          <w:bCs/>
          <w:color w:val="000000"/>
          <w:kern w:val="0"/>
          <w:sz w:val="24"/>
        </w:rPr>
        <w:t>8</w:t>
      </w:r>
      <w:r w:rsidRPr="00044DC1">
        <w:rPr>
          <w:b/>
          <w:bCs/>
          <w:color w:val="000000"/>
          <w:kern w:val="0"/>
          <w:sz w:val="24"/>
        </w:rPr>
        <w:t>.3</w:t>
      </w:r>
      <w:r w:rsidRPr="00044DC1">
        <w:rPr>
          <w:rFonts w:hint="eastAsia"/>
          <w:b/>
          <w:bCs/>
          <w:color w:val="000000"/>
          <w:kern w:val="0"/>
          <w:sz w:val="24"/>
        </w:rPr>
        <w:t>.1</w:t>
      </w:r>
      <w:r w:rsidRPr="00044DC1">
        <w:rPr>
          <w:b/>
          <w:bCs/>
          <w:color w:val="000000"/>
          <w:sz w:val="24"/>
        </w:rPr>
        <w:t>银行间市场债券正回购</w:t>
      </w:r>
    </w:p>
    <w:p w:rsidR="007816E4" w:rsidRPr="00044DC1" w:rsidRDefault="00520573" w:rsidP="00044DC1">
      <w:pPr>
        <w:spacing w:line="360" w:lineRule="auto"/>
        <w:ind w:firstLineChars="200" w:firstLine="480"/>
        <w:rPr>
          <w:color w:val="000000"/>
          <w:sz w:val="24"/>
        </w:rPr>
      </w:pPr>
      <w:r w:rsidRPr="00044DC1">
        <w:rPr>
          <w:color w:val="000000"/>
          <w:sz w:val="24"/>
        </w:rPr>
        <w:t>本基金本报告期末无从事银行间市场债券正回购交易作为抵押的债券。</w:t>
      </w:r>
    </w:p>
    <w:p w:rsidR="007816E4" w:rsidRPr="00044DC1" w:rsidRDefault="00520573" w:rsidP="004076B7">
      <w:pPr>
        <w:spacing w:beforeLines="100" w:line="360" w:lineRule="auto"/>
        <w:rPr>
          <w:b/>
          <w:bCs/>
          <w:color w:val="000000"/>
          <w:sz w:val="24"/>
        </w:rPr>
      </w:pPr>
      <w:r w:rsidRPr="00044DC1">
        <w:rPr>
          <w:b/>
          <w:bCs/>
          <w:color w:val="000000"/>
          <w:kern w:val="0"/>
          <w:sz w:val="24"/>
        </w:rPr>
        <w:t>6.1.4.</w:t>
      </w:r>
      <w:r w:rsidR="00AC28D3">
        <w:rPr>
          <w:rFonts w:hint="eastAsia"/>
          <w:b/>
          <w:bCs/>
          <w:color w:val="000000"/>
          <w:kern w:val="0"/>
          <w:sz w:val="24"/>
        </w:rPr>
        <w:t>8</w:t>
      </w:r>
      <w:r w:rsidRPr="00044DC1">
        <w:rPr>
          <w:b/>
          <w:bCs/>
          <w:color w:val="000000"/>
          <w:kern w:val="0"/>
          <w:sz w:val="24"/>
        </w:rPr>
        <w:t>.3</w:t>
      </w:r>
      <w:r w:rsidRPr="00044DC1">
        <w:rPr>
          <w:rFonts w:hint="eastAsia"/>
          <w:b/>
          <w:bCs/>
          <w:color w:val="000000"/>
          <w:kern w:val="0"/>
          <w:sz w:val="24"/>
        </w:rPr>
        <w:t>.2</w:t>
      </w:r>
      <w:r w:rsidRPr="00044DC1">
        <w:rPr>
          <w:b/>
          <w:bCs/>
          <w:color w:val="000000"/>
          <w:sz w:val="24"/>
        </w:rPr>
        <w:t>交易所市场债券正回购</w:t>
      </w:r>
    </w:p>
    <w:p w:rsidR="007816E4" w:rsidRPr="00AC28D3" w:rsidRDefault="00520573" w:rsidP="00AC28D3">
      <w:pPr>
        <w:spacing w:line="360" w:lineRule="auto"/>
        <w:ind w:firstLineChars="200" w:firstLine="480"/>
        <w:rPr>
          <w:color w:val="000000"/>
          <w:sz w:val="24"/>
        </w:rPr>
      </w:pPr>
      <w:r w:rsidRPr="00044DC1">
        <w:rPr>
          <w:color w:val="000000"/>
          <w:sz w:val="24"/>
        </w:rPr>
        <w:t>本基金本报告期末无从事交易所市场债券正回购交易作为抵押的债券。</w:t>
      </w:r>
    </w:p>
    <w:p w:rsidR="007816E4" w:rsidRPr="00044DC1" w:rsidRDefault="00520573" w:rsidP="004076B7">
      <w:pPr>
        <w:pStyle w:val="2"/>
        <w:tabs>
          <w:tab w:val="left" w:pos="709"/>
        </w:tabs>
        <w:spacing w:beforeLines="100" w:afterLines="100"/>
        <w:ind w:left="709" w:hanging="567"/>
        <w:rPr>
          <w:szCs w:val="24"/>
        </w:rPr>
      </w:pPr>
      <w:r w:rsidRPr="00044DC1">
        <w:rPr>
          <w:rFonts w:eastAsia="黑体" w:hint="eastAsia"/>
          <w:b w:val="0"/>
          <w:color w:val="000000"/>
          <w:kern w:val="0"/>
          <w:szCs w:val="24"/>
        </w:rPr>
        <w:t xml:space="preserve">6.2  </w:t>
      </w:r>
      <w:r w:rsidRPr="00044DC1">
        <w:rPr>
          <w:color w:val="000000"/>
          <w:szCs w:val="24"/>
        </w:rPr>
        <w:t>海富通双福债券型证券投资基金</w:t>
      </w:r>
    </w:p>
    <w:p w:rsidR="007816E4" w:rsidRPr="00044DC1" w:rsidRDefault="00520573">
      <w:pPr>
        <w:pStyle w:val="3"/>
        <w:rPr>
          <w:color w:val="000000"/>
          <w:kern w:val="0"/>
          <w:sz w:val="24"/>
          <w:szCs w:val="24"/>
        </w:rPr>
      </w:pPr>
      <w:r w:rsidRPr="00044DC1">
        <w:rPr>
          <w:rFonts w:hint="eastAsia"/>
          <w:color w:val="000000"/>
          <w:kern w:val="0"/>
          <w:sz w:val="24"/>
          <w:szCs w:val="24"/>
        </w:rPr>
        <w:t>6</w:t>
      </w:r>
      <w:r w:rsidRPr="00044DC1">
        <w:rPr>
          <w:color w:val="000000"/>
          <w:kern w:val="0"/>
          <w:sz w:val="24"/>
          <w:szCs w:val="24"/>
        </w:rPr>
        <w:t>.</w:t>
      </w:r>
      <w:r w:rsidRPr="00044DC1">
        <w:rPr>
          <w:rFonts w:hint="eastAsia"/>
          <w:color w:val="000000"/>
          <w:kern w:val="0"/>
          <w:sz w:val="24"/>
          <w:szCs w:val="24"/>
        </w:rPr>
        <w:t>2.1</w:t>
      </w:r>
      <w:r w:rsidRPr="00044DC1">
        <w:rPr>
          <w:color w:val="000000"/>
          <w:kern w:val="0"/>
          <w:sz w:val="24"/>
          <w:szCs w:val="24"/>
        </w:rPr>
        <w:t>资产负债表</w:t>
      </w:r>
      <w:r w:rsidRPr="00044DC1">
        <w:rPr>
          <w:rFonts w:hint="eastAsia"/>
          <w:color w:val="000000"/>
          <w:kern w:val="0"/>
          <w:sz w:val="24"/>
          <w:szCs w:val="24"/>
        </w:rPr>
        <w:t>（转型后）</w:t>
      </w:r>
    </w:p>
    <w:p w:rsidR="007816E4" w:rsidRPr="00044DC1" w:rsidRDefault="00520573">
      <w:pPr>
        <w:spacing w:line="360" w:lineRule="auto"/>
        <w:rPr>
          <w:sz w:val="24"/>
        </w:rPr>
      </w:pPr>
      <w:r w:rsidRPr="00044DC1">
        <w:rPr>
          <w:color w:val="000000"/>
          <w:sz w:val="24"/>
        </w:rPr>
        <w:t>会计主体：海富通双福债券型证券投资基金</w:t>
      </w:r>
    </w:p>
    <w:p w:rsidR="007816E4" w:rsidRPr="00044DC1" w:rsidRDefault="00520573">
      <w:pPr>
        <w:spacing w:line="360" w:lineRule="auto"/>
        <w:rPr>
          <w:color w:val="000000"/>
          <w:sz w:val="24"/>
        </w:rPr>
      </w:pPr>
      <w:r w:rsidRPr="00044DC1">
        <w:rPr>
          <w:color w:val="000000"/>
          <w:sz w:val="24"/>
        </w:rPr>
        <w:t>报告截止日：</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30</w:t>
      </w:r>
      <w:r w:rsidRPr="00044DC1">
        <w:rPr>
          <w:rFonts w:hint="eastAsia"/>
          <w:color w:val="000000"/>
          <w:sz w:val="24"/>
        </w:rPr>
        <w:t>日</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0"/>
        <w:gridCol w:w="1080"/>
        <w:gridCol w:w="5040"/>
      </w:tblGrid>
      <w:tr w:rsidR="007816E4" w:rsidRPr="00044DC1">
        <w:tc>
          <w:tcPr>
            <w:tcW w:w="28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资产</w:t>
            </w:r>
          </w:p>
        </w:tc>
        <w:tc>
          <w:tcPr>
            <w:tcW w:w="10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附注号</w:t>
            </w:r>
          </w:p>
        </w:tc>
        <w:tc>
          <w:tcPr>
            <w:tcW w:w="504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本期末</w:t>
            </w:r>
          </w:p>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kern w:val="2"/>
              </w:rPr>
              <w:t>2018</w:t>
            </w:r>
            <w:r w:rsidRPr="00044DC1">
              <w:rPr>
                <w:rFonts w:ascii="Times New Roman" w:hAnsi="Times New Roman" w:hint="eastAsia"/>
                <w:b/>
                <w:color w:val="000000"/>
                <w:kern w:val="2"/>
              </w:rPr>
              <w:t>年</w:t>
            </w:r>
            <w:r w:rsidRPr="00044DC1">
              <w:rPr>
                <w:rFonts w:ascii="Times New Roman" w:hAnsi="Times New Roman" w:hint="eastAsia"/>
                <w:b/>
                <w:color w:val="000000"/>
                <w:kern w:val="2"/>
              </w:rPr>
              <w:t>6</w:t>
            </w:r>
            <w:r w:rsidRPr="00044DC1">
              <w:rPr>
                <w:rFonts w:ascii="Times New Roman" w:hAnsi="Times New Roman" w:hint="eastAsia"/>
                <w:b/>
                <w:color w:val="000000"/>
                <w:kern w:val="2"/>
              </w:rPr>
              <w:t>月</w:t>
            </w:r>
            <w:r w:rsidRPr="00044DC1">
              <w:rPr>
                <w:rFonts w:ascii="Times New Roman" w:hAnsi="Times New Roman" w:hint="eastAsia"/>
                <w:b/>
                <w:color w:val="000000"/>
                <w:kern w:val="2"/>
              </w:rPr>
              <w:t>30</w:t>
            </w:r>
            <w:r w:rsidRPr="00044DC1">
              <w:rPr>
                <w:rFonts w:ascii="Times New Roman" w:hAnsi="Times New Roman" w:hint="eastAsia"/>
                <w:b/>
                <w:color w:val="000000"/>
                <w:kern w:val="2"/>
              </w:rPr>
              <w:t>日</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银行存款</w:t>
            </w:r>
          </w:p>
        </w:tc>
        <w:tc>
          <w:tcPr>
            <w:tcW w:w="1080" w:type="dxa"/>
            <w:vAlign w:val="center"/>
          </w:tcPr>
          <w:p w:rsidR="007816E4" w:rsidRPr="00044DC1" w:rsidRDefault="00520573">
            <w:pPr>
              <w:widowControl/>
              <w:autoSpaceDE w:val="0"/>
              <w:autoSpaceDN w:val="0"/>
              <w:spacing w:line="360" w:lineRule="auto"/>
              <w:ind w:right="-15"/>
              <w:jc w:val="center"/>
              <w:textAlignment w:val="bottom"/>
              <w:rPr>
                <w:color w:val="000000"/>
                <w:sz w:val="24"/>
              </w:rPr>
            </w:pPr>
            <w:r w:rsidRPr="00044DC1">
              <w:rPr>
                <w:color w:val="000000"/>
                <w:sz w:val="24"/>
              </w:rPr>
              <w:t>6.2.4.6.1</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39,780.65</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结算备付金</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6,660,909.09</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存出保证金</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2,538.05</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交易性金融资产</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6.2.4.6.2</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其中：股票投资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rsidP="00044DC1">
            <w:pPr>
              <w:pStyle w:val="af0"/>
              <w:spacing w:line="360" w:lineRule="auto"/>
              <w:ind w:firstLineChars="300" w:firstLine="720"/>
              <w:jc w:val="both"/>
              <w:rPr>
                <w:rFonts w:ascii="Times New Roman" w:hAnsi="Times New Roman"/>
                <w:color w:val="000000"/>
              </w:rPr>
            </w:pPr>
            <w:r w:rsidRPr="00044DC1">
              <w:rPr>
                <w:rFonts w:ascii="Times New Roman" w:hAnsi="Times New Roman"/>
                <w:color w:val="000000"/>
              </w:rPr>
              <w:t>基金投资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债券投资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资产支持证券投资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贵金属投资</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衍生金融资产</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买入返售金融资产</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6.2.4.6.4</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应收证券清算款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应收利息</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6.2.4.6.5</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2,705.94</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应收股利</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应收申购款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递延所得税资产</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其他资产</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b/>
                <w:color w:val="000000"/>
                <w:sz w:val="24"/>
              </w:rPr>
            </w:pPr>
            <w:r w:rsidRPr="00044DC1">
              <w:rPr>
                <w:b/>
                <w:color w:val="000000"/>
                <w:sz w:val="24"/>
              </w:rPr>
              <w:t>资产总计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5040" w:type="dxa"/>
            <w:vAlign w:val="center"/>
          </w:tcPr>
          <w:p w:rsidR="007816E4" w:rsidRPr="00044DC1" w:rsidRDefault="00520573">
            <w:pPr>
              <w:spacing w:line="360" w:lineRule="auto"/>
              <w:jc w:val="right"/>
              <w:rPr>
                <w:b/>
                <w:color w:val="000000"/>
                <w:sz w:val="24"/>
              </w:rPr>
            </w:pPr>
            <w:r w:rsidRPr="00044DC1">
              <w:rPr>
                <w:b/>
                <w:color w:val="000000"/>
                <w:sz w:val="24"/>
              </w:rPr>
              <w:t>6,705,933.73</w:t>
            </w:r>
          </w:p>
        </w:tc>
      </w:tr>
      <w:tr w:rsidR="007816E4" w:rsidRPr="00044DC1">
        <w:tc>
          <w:tcPr>
            <w:tcW w:w="28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负债和所有者权益</w:t>
            </w:r>
          </w:p>
        </w:tc>
        <w:tc>
          <w:tcPr>
            <w:tcW w:w="108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附注号</w:t>
            </w:r>
          </w:p>
        </w:tc>
        <w:tc>
          <w:tcPr>
            <w:tcW w:w="504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本期末</w:t>
            </w:r>
          </w:p>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kern w:val="2"/>
              </w:rPr>
              <w:t>2018</w:t>
            </w:r>
            <w:r w:rsidRPr="00044DC1">
              <w:rPr>
                <w:rFonts w:ascii="Times New Roman" w:hAnsi="Times New Roman" w:hint="eastAsia"/>
                <w:b/>
                <w:color w:val="000000"/>
                <w:kern w:val="2"/>
              </w:rPr>
              <w:t>年</w:t>
            </w:r>
            <w:r w:rsidRPr="00044DC1">
              <w:rPr>
                <w:rFonts w:ascii="Times New Roman" w:hAnsi="Times New Roman" w:hint="eastAsia"/>
                <w:b/>
                <w:color w:val="000000"/>
                <w:kern w:val="2"/>
              </w:rPr>
              <w:t>6</w:t>
            </w:r>
            <w:r w:rsidRPr="00044DC1">
              <w:rPr>
                <w:rFonts w:ascii="Times New Roman" w:hAnsi="Times New Roman" w:hint="eastAsia"/>
                <w:b/>
                <w:color w:val="000000"/>
                <w:kern w:val="2"/>
              </w:rPr>
              <w:t>月</w:t>
            </w:r>
            <w:r w:rsidRPr="00044DC1">
              <w:rPr>
                <w:rFonts w:ascii="Times New Roman" w:hAnsi="Times New Roman" w:hint="eastAsia"/>
                <w:b/>
                <w:color w:val="000000"/>
                <w:kern w:val="2"/>
              </w:rPr>
              <w:t>30</w:t>
            </w:r>
            <w:r w:rsidRPr="00044DC1">
              <w:rPr>
                <w:rFonts w:ascii="Times New Roman" w:hAnsi="Times New Roman" w:hint="eastAsia"/>
                <w:b/>
                <w:color w:val="000000"/>
                <w:kern w:val="2"/>
              </w:rPr>
              <w:t>日</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短期借款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交易性金融负债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衍生金融负债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卖出回购金融资产款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应付证券清算款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应付赎回款</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应付管理人报酬</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11,658.36</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应付托管费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3,330.96</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应付销售服务费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541.80</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应付交易费用</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6.2.4.6.7</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175.00</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应交税费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应付利息</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应付利润</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递延所得税负债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504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其他负债</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6.2.4.6.8</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224,138.35</w:t>
            </w:r>
          </w:p>
        </w:tc>
      </w:tr>
      <w:tr w:rsidR="007816E4" w:rsidRPr="00044DC1">
        <w:tc>
          <w:tcPr>
            <w:tcW w:w="2880" w:type="dxa"/>
            <w:vAlign w:val="center"/>
          </w:tcPr>
          <w:p w:rsidR="007816E4" w:rsidRPr="00044DC1" w:rsidRDefault="00520573">
            <w:pPr>
              <w:pStyle w:val="af0"/>
              <w:spacing w:line="360" w:lineRule="auto"/>
              <w:jc w:val="both"/>
              <w:rPr>
                <w:rFonts w:ascii="Times New Roman" w:hAnsi="Times New Roman"/>
                <w:b/>
                <w:color w:val="000000"/>
              </w:rPr>
            </w:pPr>
            <w:r w:rsidRPr="00044DC1">
              <w:rPr>
                <w:rFonts w:ascii="Times New Roman" w:hAnsi="Times New Roman"/>
                <w:b/>
                <w:color w:val="000000"/>
              </w:rPr>
              <w:t>负债合计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5040" w:type="dxa"/>
            <w:vAlign w:val="center"/>
          </w:tcPr>
          <w:p w:rsidR="007816E4" w:rsidRPr="00044DC1" w:rsidRDefault="00520573">
            <w:pPr>
              <w:spacing w:line="360" w:lineRule="auto"/>
              <w:jc w:val="right"/>
              <w:rPr>
                <w:b/>
                <w:color w:val="000000"/>
                <w:sz w:val="24"/>
              </w:rPr>
            </w:pPr>
            <w:r w:rsidRPr="00044DC1">
              <w:rPr>
                <w:b/>
                <w:color w:val="000000"/>
                <w:sz w:val="24"/>
              </w:rPr>
              <w:t>239,844.47</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实收基金</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6.2.4.6.9</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5,505,106.43</w:t>
            </w:r>
          </w:p>
        </w:tc>
      </w:tr>
      <w:tr w:rsidR="007816E4" w:rsidRPr="00044DC1">
        <w:tc>
          <w:tcPr>
            <w:tcW w:w="2880" w:type="dxa"/>
            <w:vAlign w:val="center"/>
          </w:tcPr>
          <w:p w:rsidR="007816E4" w:rsidRPr="00044DC1" w:rsidRDefault="00520573">
            <w:pPr>
              <w:spacing w:line="360" w:lineRule="auto"/>
              <w:rPr>
                <w:color w:val="000000"/>
                <w:sz w:val="24"/>
              </w:rPr>
            </w:pPr>
            <w:r w:rsidRPr="00044DC1">
              <w:rPr>
                <w:color w:val="000000"/>
                <w:sz w:val="24"/>
              </w:rPr>
              <w:t>未分配利润</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6.2.4.6.10</w:t>
            </w:r>
          </w:p>
        </w:tc>
        <w:tc>
          <w:tcPr>
            <w:tcW w:w="5040" w:type="dxa"/>
            <w:vAlign w:val="center"/>
          </w:tcPr>
          <w:p w:rsidR="007816E4" w:rsidRPr="00044DC1" w:rsidRDefault="00520573">
            <w:pPr>
              <w:spacing w:line="360" w:lineRule="auto"/>
              <w:jc w:val="right"/>
              <w:rPr>
                <w:color w:val="000000"/>
                <w:sz w:val="24"/>
              </w:rPr>
            </w:pPr>
            <w:r w:rsidRPr="00044DC1">
              <w:rPr>
                <w:color w:val="000000"/>
                <w:sz w:val="24"/>
              </w:rPr>
              <w:t>960,982.83</w:t>
            </w:r>
          </w:p>
        </w:tc>
      </w:tr>
      <w:tr w:rsidR="007816E4" w:rsidRPr="00044DC1">
        <w:tc>
          <w:tcPr>
            <w:tcW w:w="2880" w:type="dxa"/>
            <w:vAlign w:val="center"/>
          </w:tcPr>
          <w:p w:rsidR="007816E4" w:rsidRPr="00044DC1" w:rsidRDefault="00520573">
            <w:pPr>
              <w:spacing w:line="360" w:lineRule="auto"/>
              <w:rPr>
                <w:b/>
                <w:color w:val="000000"/>
                <w:sz w:val="24"/>
              </w:rPr>
            </w:pPr>
            <w:r w:rsidRPr="00044DC1">
              <w:rPr>
                <w:b/>
                <w:color w:val="000000"/>
                <w:sz w:val="24"/>
              </w:rPr>
              <w:t>所有者权益合计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5040" w:type="dxa"/>
            <w:vAlign w:val="center"/>
          </w:tcPr>
          <w:p w:rsidR="007816E4" w:rsidRPr="00044DC1" w:rsidRDefault="00520573">
            <w:pPr>
              <w:spacing w:line="360" w:lineRule="auto"/>
              <w:jc w:val="right"/>
              <w:rPr>
                <w:b/>
                <w:color w:val="000000"/>
                <w:sz w:val="24"/>
              </w:rPr>
            </w:pPr>
            <w:r w:rsidRPr="00044DC1">
              <w:rPr>
                <w:b/>
                <w:color w:val="000000"/>
                <w:sz w:val="24"/>
              </w:rPr>
              <w:t>6,466,089.26</w:t>
            </w:r>
          </w:p>
        </w:tc>
      </w:tr>
      <w:tr w:rsidR="007816E4" w:rsidRPr="00044DC1">
        <w:tc>
          <w:tcPr>
            <w:tcW w:w="2880" w:type="dxa"/>
            <w:vAlign w:val="center"/>
          </w:tcPr>
          <w:p w:rsidR="007816E4" w:rsidRPr="00044DC1" w:rsidRDefault="00520573">
            <w:pPr>
              <w:spacing w:line="360" w:lineRule="auto"/>
              <w:rPr>
                <w:b/>
                <w:color w:val="000000"/>
                <w:sz w:val="24"/>
              </w:rPr>
            </w:pPr>
            <w:r w:rsidRPr="00044DC1">
              <w:rPr>
                <w:b/>
                <w:color w:val="000000"/>
                <w:sz w:val="24"/>
              </w:rPr>
              <w:t>负债和所有者权益总计</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5040" w:type="dxa"/>
            <w:vAlign w:val="center"/>
          </w:tcPr>
          <w:p w:rsidR="007816E4" w:rsidRPr="00044DC1" w:rsidRDefault="00520573">
            <w:pPr>
              <w:spacing w:line="360" w:lineRule="auto"/>
              <w:jc w:val="right"/>
              <w:rPr>
                <w:b/>
                <w:color w:val="000000"/>
                <w:sz w:val="24"/>
              </w:rPr>
            </w:pPr>
            <w:r w:rsidRPr="00044DC1">
              <w:rPr>
                <w:b/>
                <w:color w:val="000000"/>
                <w:sz w:val="24"/>
              </w:rPr>
              <w:t>6,705,933.73</w:t>
            </w:r>
          </w:p>
        </w:tc>
      </w:tr>
    </w:tbl>
    <w:p w:rsidR="001F72DD" w:rsidRDefault="000D4411">
      <w:pPr>
        <w:adjustRightInd w:val="0"/>
        <w:snapToGri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报告截止日</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日，基金份额净值</w:t>
      </w:r>
      <w:r>
        <w:rPr>
          <w:color w:val="000000"/>
          <w:sz w:val="24"/>
        </w:rPr>
        <w:t>0.823</w:t>
      </w:r>
      <w:r>
        <w:rPr>
          <w:color w:val="000000"/>
          <w:sz w:val="24"/>
        </w:rPr>
        <w:t>元，基金份额总额</w:t>
      </w:r>
      <w:r>
        <w:rPr>
          <w:color w:val="000000"/>
          <w:sz w:val="24"/>
        </w:rPr>
        <w:t>7,858,067.22</w:t>
      </w:r>
      <w:r>
        <w:rPr>
          <w:color w:val="000000"/>
          <w:sz w:val="24"/>
        </w:rPr>
        <w:t>份。</w:t>
      </w:r>
    </w:p>
    <w:p w:rsidR="007816E4" w:rsidRPr="00044DC1" w:rsidRDefault="00520573" w:rsidP="00044DC1">
      <w:pPr>
        <w:adjustRightInd w:val="0"/>
        <w:snapToGrid w:val="0"/>
        <w:spacing w:line="360" w:lineRule="auto"/>
        <w:ind w:firstLineChars="200" w:firstLine="480"/>
        <w:jc w:val="left"/>
        <w:rPr>
          <w:color w:val="000000"/>
          <w:sz w:val="24"/>
        </w:rPr>
      </w:pPr>
      <w:r w:rsidRPr="00044DC1">
        <w:rPr>
          <w:color w:val="000000"/>
          <w:sz w:val="24"/>
        </w:rPr>
        <w:t>2.</w:t>
      </w:r>
      <w:r w:rsidRPr="00044DC1">
        <w:rPr>
          <w:color w:val="000000"/>
          <w:sz w:val="24"/>
        </w:rPr>
        <w:t>本财务报表的实际编制期间为</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5</w:t>
      </w:r>
      <w:r w:rsidRPr="00044DC1">
        <w:rPr>
          <w:color w:val="000000"/>
          <w:sz w:val="24"/>
        </w:rPr>
        <w:t>日</w:t>
      </w:r>
      <w:r w:rsidRPr="00044DC1">
        <w:rPr>
          <w:color w:val="000000"/>
          <w:sz w:val="24"/>
        </w:rPr>
        <w:t>(</w:t>
      </w:r>
      <w:r w:rsidRPr="00044DC1">
        <w:rPr>
          <w:color w:val="000000"/>
          <w:sz w:val="24"/>
        </w:rPr>
        <w:t>基金合并运作后首日</w:t>
      </w:r>
      <w:r w:rsidRPr="00044DC1">
        <w:rPr>
          <w:color w:val="000000"/>
          <w:sz w:val="24"/>
        </w:rPr>
        <w:t>)</w:t>
      </w:r>
      <w:r w:rsidRPr="00044DC1">
        <w:rPr>
          <w:color w:val="000000"/>
          <w:sz w:val="24"/>
        </w:rPr>
        <w:t>至</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30</w:t>
      </w:r>
      <w:r w:rsidRPr="00044DC1">
        <w:rPr>
          <w:color w:val="000000"/>
          <w:sz w:val="24"/>
        </w:rPr>
        <w:t>日。</w:t>
      </w:r>
    </w:p>
    <w:p w:rsidR="007816E4" w:rsidRPr="00044DC1" w:rsidRDefault="00520573">
      <w:pPr>
        <w:pStyle w:val="3"/>
        <w:rPr>
          <w:color w:val="000000"/>
          <w:kern w:val="0"/>
          <w:sz w:val="24"/>
          <w:szCs w:val="24"/>
        </w:rPr>
      </w:pPr>
      <w:r w:rsidRPr="00044DC1">
        <w:rPr>
          <w:rFonts w:hint="eastAsia"/>
          <w:color w:val="000000"/>
          <w:kern w:val="0"/>
          <w:sz w:val="24"/>
          <w:szCs w:val="24"/>
        </w:rPr>
        <w:t>6</w:t>
      </w:r>
      <w:r w:rsidRPr="00044DC1">
        <w:rPr>
          <w:color w:val="000000"/>
          <w:kern w:val="0"/>
          <w:sz w:val="24"/>
          <w:szCs w:val="24"/>
        </w:rPr>
        <w:t>.</w:t>
      </w:r>
      <w:r w:rsidRPr="00044DC1">
        <w:rPr>
          <w:rFonts w:hint="eastAsia"/>
          <w:color w:val="000000"/>
          <w:kern w:val="0"/>
          <w:sz w:val="24"/>
          <w:szCs w:val="24"/>
        </w:rPr>
        <w:t>2.</w:t>
      </w:r>
      <w:r w:rsidRPr="00044DC1">
        <w:rPr>
          <w:color w:val="000000"/>
          <w:kern w:val="0"/>
          <w:sz w:val="24"/>
          <w:szCs w:val="24"/>
        </w:rPr>
        <w:t xml:space="preserve">2 </w:t>
      </w:r>
      <w:r w:rsidRPr="00044DC1">
        <w:rPr>
          <w:color w:val="000000"/>
          <w:kern w:val="0"/>
          <w:sz w:val="24"/>
          <w:szCs w:val="24"/>
        </w:rPr>
        <w:t>利润表</w:t>
      </w:r>
    </w:p>
    <w:p w:rsidR="007816E4" w:rsidRPr="00044DC1" w:rsidRDefault="00520573">
      <w:pPr>
        <w:spacing w:line="360" w:lineRule="auto"/>
        <w:rPr>
          <w:color w:val="000000"/>
          <w:kern w:val="0"/>
          <w:sz w:val="24"/>
        </w:rPr>
      </w:pPr>
      <w:r w:rsidRPr="00044DC1">
        <w:rPr>
          <w:color w:val="000000"/>
          <w:sz w:val="24"/>
        </w:rPr>
        <w:t>会计主体：</w:t>
      </w:r>
      <w:r w:rsidRPr="00044DC1">
        <w:rPr>
          <w:color w:val="000000"/>
          <w:kern w:val="0"/>
          <w:sz w:val="24"/>
        </w:rPr>
        <w:t>海富通双福债券型证券投资基金</w:t>
      </w:r>
    </w:p>
    <w:p w:rsidR="007816E4" w:rsidRPr="00044DC1" w:rsidRDefault="00520573">
      <w:pPr>
        <w:spacing w:line="360" w:lineRule="auto"/>
        <w:rPr>
          <w:color w:val="000000"/>
          <w:kern w:val="0"/>
          <w:sz w:val="24"/>
        </w:rPr>
      </w:pPr>
      <w:r w:rsidRPr="00044DC1">
        <w:rPr>
          <w:color w:val="000000"/>
          <w:sz w:val="24"/>
        </w:rPr>
        <w:t>本报告期：</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6</w:t>
      </w:r>
      <w:r w:rsidRPr="00044DC1">
        <w:rPr>
          <w:rFonts w:hint="eastAsia"/>
          <w:color w:val="000000"/>
          <w:kern w:val="0"/>
          <w:sz w:val="24"/>
        </w:rPr>
        <w:t>月</w:t>
      </w:r>
      <w:r w:rsidRPr="00044DC1">
        <w:rPr>
          <w:rFonts w:hint="eastAsia"/>
          <w:color w:val="000000"/>
          <w:kern w:val="0"/>
          <w:sz w:val="24"/>
        </w:rPr>
        <w:t>5</w:t>
      </w:r>
      <w:r w:rsidRPr="00044DC1">
        <w:rPr>
          <w:rFonts w:hint="eastAsia"/>
          <w:color w:val="000000"/>
          <w:kern w:val="0"/>
          <w:sz w:val="24"/>
        </w:rPr>
        <w:t>日</w:t>
      </w:r>
      <w:r w:rsidRPr="00044DC1">
        <w:rPr>
          <w:color w:val="000000"/>
          <w:kern w:val="0"/>
          <w:sz w:val="24"/>
        </w:rPr>
        <w:t>至</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6</w:t>
      </w:r>
      <w:r w:rsidRPr="00044DC1">
        <w:rPr>
          <w:rFonts w:hint="eastAsia"/>
          <w:color w:val="000000"/>
          <w:kern w:val="0"/>
          <w:sz w:val="24"/>
        </w:rPr>
        <w:t>月</w:t>
      </w:r>
      <w:r w:rsidRPr="00044DC1">
        <w:rPr>
          <w:rFonts w:hint="eastAsia"/>
          <w:color w:val="000000"/>
          <w:kern w:val="0"/>
          <w:sz w:val="24"/>
        </w:rPr>
        <w:t>30</w:t>
      </w:r>
      <w:r w:rsidRPr="00044DC1">
        <w:rPr>
          <w:rFonts w:hint="eastAsia"/>
          <w:color w:val="000000"/>
          <w:kern w:val="0"/>
          <w:sz w:val="24"/>
        </w:rPr>
        <w:t>日</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1080"/>
        <w:gridCol w:w="4500"/>
      </w:tblGrid>
      <w:tr w:rsidR="007816E4" w:rsidRPr="00044DC1">
        <w:tc>
          <w:tcPr>
            <w:tcW w:w="3420" w:type="dxa"/>
            <w:vAlign w:val="center"/>
          </w:tcPr>
          <w:p w:rsidR="007816E4" w:rsidRPr="00044DC1" w:rsidRDefault="00520573">
            <w:pPr>
              <w:pStyle w:val="af0"/>
              <w:spacing w:line="360" w:lineRule="auto"/>
              <w:jc w:val="center"/>
              <w:rPr>
                <w:rFonts w:ascii="Times New Roman" w:hAnsi="Times New Roman"/>
                <w:b/>
                <w:color w:val="000000"/>
              </w:rPr>
            </w:pPr>
            <w:r w:rsidRPr="00044DC1">
              <w:rPr>
                <w:rFonts w:ascii="Times New Roman" w:hAnsi="Times New Roman"/>
                <w:b/>
                <w:color w:val="000000"/>
              </w:rPr>
              <w:t>项目</w:t>
            </w:r>
          </w:p>
        </w:tc>
        <w:tc>
          <w:tcPr>
            <w:tcW w:w="108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附注号</w:t>
            </w:r>
          </w:p>
        </w:tc>
        <w:tc>
          <w:tcPr>
            <w:tcW w:w="4500" w:type="dxa"/>
            <w:vAlign w:val="center"/>
          </w:tcPr>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b/>
                <w:color w:val="000000"/>
              </w:rPr>
              <w:t>本期</w:t>
            </w:r>
          </w:p>
          <w:p w:rsidR="007816E4" w:rsidRPr="00044DC1" w:rsidRDefault="00520573">
            <w:pPr>
              <w:pStyle w:val="af0"/>
              <w:spacing w:before="0" w:beforeAutospacing="0" w:after="0" w:afterAutospacing="0" w:line="360" w:lineRule="auto"/>
              <w:jc w:val="center"/>
              <w:rPr>
                <w:rFonts w:ascii="Times New Roman" w:hAnsi="Times New Roman"/>
                <w:color w:val="000000"/>
              </w:rPr>
            </w:pPr>
            <w:r w:rsidRPr="00044DC1">
              <w:rPr>
                <w:rFonts w:ascii="Times New Roman" w:hAnsi="Times New Roman" w:hint="eastAsia"/>
                <w:color w:val="000000"/>
              </w:rPr>
              <w:t>2018</w:t>
            </w:r>
            <w:r w:rsidRPr="00044DC1">
              <w:rPr>
                <w:rFonts w:ascii="Times New Roman" w:hAnsi="Times New Roman" w:hint="eastAsia"/>
                <w:color w:val="000000"/>
              </w:rPr>
              <w:t>年</w:t>
            </w:r>
            <w:r w:rsidRPr="00044DC1">
              <w:rPr>
                <w:rFonts w:ascii="Times New Roman" w:hAnsi="Times New Roman" w:hint="eastAsia"/>
                <w:color w:val="000000"/>
              </w:rPr>
              <w:t>6</w:t>
            </w:r>
            <w:r w:rsidRPr="00044DC1">
              <w:rPr>
                <w:rFonts w:ascii="Times New Roman" w:hAnsi="Times New Roman" w:hint="eastAsia"/>
                <w:color w:val="000000"/>
              </w:rPr>
              <w:t>月</w:t>
            </w:r>
            <w:r w:rsidRPr="00044DC1">
              <w:rPr>
                <w:rFonts w:ascii="Times New Roman" w:hAnsi="Times New Roman" w:hint="eastAsia"/>
                <w:color w:val="000000"/>
              </w:rPr>
              <w:t>5</w:t>
            </w:r>
            <w:r w:rsidRPr="00044DC1">
              <w:rPr>
                <w:rFonts w:ascii="Times New Roman" w:hAnsi="Times New Roman" w:hint="eastAsia"/>
                <w:color w:val="000000"/>
              </w:rPr>
              <w:t>日</w:t>
            </w:r>
            <w:r w:rsidRPr="00044DC1">
              <w:rPr>
                <w:rFonts w:ascii="Times New Roman" w:hAnsi="Times New Roman"/>
                <w:color w:val="000000"/>
              </w:rPr>
              <w:t>至</w:t>
            </w:r>
            <w:r w:rsidRPr="00044DC1">
              <w:rPr>
                <w:rFonts w:ascii="Times New Roman" w:hAnsi="Times New Roman" w:hint="eastAsia"/>
                <w:color w:val="000000"/>
              </w:rPr>
              <w:t>2018</w:t>
            </w:r>
            <w:r w:rsidRPr="00044DC1">
              <w:rPr>
                <w:rFonts w:ascii="Times New Roman" w:hAnsi="Times New Roman" w:hint="eastAsia"/>
                <w:color w:val="000000"/>
              </w:rPr>
              <w:t>年</w:t>
            </w:r>
            <w:r w:rsidRPr="00044DC1">
              <w:rPr>
                <w:rFonts w:ascii="Times New Roman" w:hAnsi="Times New Roman" w:hint="eastAsia"/>
                <w:color w:val="000000"/>
              </w:rPr>
              <w:t>6</w:t>
            </w:r>
            <w:r w:rsidRPr="00044DC1">
              <w:rPr>
                <w:rFonts w:ascii="Times New Roman" w:hAnsi="Times New Roman" w:hint="eastAsia"/>
                <w:color w:val="000000"/>
              </w:rPr>
              <w:t>月</w:t>
            </w:r>
            <w:r w:rsidRPr="00044DC1">
              <w:rPr>
                <w:rFonts w:ascii="Times New Roman" w:hAnsi="Times New Roman" w:hint="eastAsia"/>
                <w:color w:val="000000"/>
              </w:rPr>
              <w:t>30</w:t>
            </w:r>
            <w:r w:rsidRPr="00044DC1">
              <w:rPr>
                <w:rFonts w:ascii="Times New Roman" w:hAnsi="Times New Roman" w:hint="eastAsia"/>
                <w:color w:val="000000"/>
              </w:rPr>
              <w:t>日</w:t>
            </w:r>
          </w:p>
        </w:tc>
      </w:tr>
      <w:tr w:rsidR="007816E4" w:rsidRPr="00044DC1">
        <w:tc>
          <w:tcPr>
            <w:tcW w:w="3420" w:type="dxa"/>
            <w:vAlign w:val="center"/>
          </w:tcPr>
          <w:p w:rsidR="007816E4" w:rsidRPr="00044DC1" w:rsidRDefault="00520573">
            <w:pPr>
              <w:spacing w:line="360" w:lineRule="auto"/>
              <w:rPr>
                <w:b/>
                <w:color w:val="000000"/>
                <w:sz w:val="24"/>
              </w:rPr>
            </w:pPr>
            <w:r w:rsidRPr="00044DC1">
              <w:rPr>
                <w:b/>
                <w:color w:val="000000"/>
                <w:sz w:val="24"/>
              </w:rPr>
              <w:t>一、收入</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4500" w:type="dxa"/>
            <w:vAlign w:val="center"/>
          </w:tcPr>
          <w:p w:rsidR="007816E4" w:rsidRPr="00044DC1" w:rsidRDefault="00520573">
            <w:pPr>
              <w:spacing w:line="360" w:lineRule="auto"/>
              <w:jc w:val="right"/>
              <w:rPr>
                <w:b/>
                <w:color w:val="000000"/>
                <w:sz w:val="24"/>
              </w:rPr>
            </w:pPr>
            <w:r w:rsidRPr="00044DC1">
              <w:rPr>
                <w:b/>
                <w:color w:val="000000"/>
                <w:sz w:val="24"/>
              </w:rPr>
              <w:t>11,150.39</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1.</w:t>
            </w:r>
            <w:r w:rsidRPr="00044DC1">
              <w:rPr>
                <w:color w:val="000000"/>
                <w:sz w:val="24"/>
              </w:rPr>
              <w:t>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11,150.39</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其中：存款利息收入</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6.2.4.6.11</w:t>
            </w:r>
          </w:p>
        </w:tc>
        <w:tc>
          <w:tcPr>
            <w:tcW w:w="4500" w:type="dxa"/>
            <w:vAlign w:val="center"/>
          </w:tcPr>
          <w:p w:rsidR="007816E4" w:rsidRPr="00044DC1" w:rsidRDefault="00520573">
            <w:pPr>
              <w:spacing w:line="360" w:lineRule="auto"/>
              <w:jc w:val="right"/>
              <w:rPr>
                <w:color w:val="000000"/>
                <w:sz w:val="24"/>
              </w:rPr>
            </w:pPr>
            <w:r w:rsidRPr="00044DC1">
              <w:rPr>
                <w:color w:val="000000"/>
                <w:sz w:val="24"/>
              </w:rPr>
              <w:t>11,150.39</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债券利息收入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资产支持证券利息收入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买入返售金融资产收入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250" w:firstLine="600"/>
              <w:rPr>
                <w:color w:val="000000"/>
                <w:sz w:val="24"/>
              </w:rPr>
            </w:pPr>
            <w:r w:rsidRPr="00044DC1">
              <w:rPr>
                <w:color w:val="000000"/>
                <w:sz w:val="24"/>
              </w:rPr>
              <w:t>其他利息收入</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2.</w:t>
            </w:r>
            <w:r w:rsidRPr="00044DC1">
              <w:rPr>
                <w:color w:val="000000"/>
                <w:sz w:val="24"/>
              </w:rPr>
              <w:t>投资收益（损失以</w:t>
            </w:r>
            <w:r w:rsidRPr="00044DC1">
              <w:rPr>
                <w:color w:val="000000"/>
                <w:sz w:val="24"/>
              </w:rPr>
              <w:t>“-”</w:t>
            </w:r>
            <w:r w:rsidRPr="00044DC1">
              <w:rPr>
                <w:color w:val="000000"/>
                <w:sz w:val="24"/>
              </w:rPr>
              <w:t>填列）</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其中：股票投资收益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基金投资收益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tcPr>
          <w:p w:rsidR="007816E4" w:rsidRPr="00044DC1" w:rsidRDefault="00520573" w:rsidP="00044DC1">
            <w:pPr>
              <w:spacing w:line="360" w:lineRule="auto"/>
              <w:ind w:firstLineChars="300" w:firstLine="720"/>
              <w:rPr>
                <w:color w:val="000000"/>
                <w:sz w:val="24"/>
              </w:rPr>
            </w:pPr>
            <w:r w:rsidRPr="00044DC1">
              <w:rPr>
                <w:color w:val="000000"/>
                <w:sz w:val="24"/>
              </w:rPr>
              <w:t>债券投资收益</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6.2.4.6.13</w:t>
            </w: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tcPr>
          <w:p w:rsidR="007816E4" w:rsidRPr="00044DC1" w:rsidRDefault="00520573" w:rsidP="00044DC1">
            <w:pPr>
              <w:spacing w:line="360" w:lineRule="auto"/>
              <w:ind w:firstLineChars="300" w:firstLine="720"/>
              <w:rPr>
                <w:color w:val="000000"/>
                <w:sz w:val="24"/>
              </w:rPr>
            </w:pPr>
            <w:r w:rsidRPr="00044DC1">
              <w:rPr>
                <w:color w:val="000000"/>
                <w:sz w:val="24"/>
              </w:rPr>
              <w:t>资产支持证券投资收益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tcPr>
          <w:p w:rsidR="007816E4" w:rsidRPr="00044DC1" w:rsidRDefault="00520573" w:rsidP="00044DC1">
            <w:pPr>
              <w:spacing w:line="360" w:lineRule="auto"/>
              <w:ind w:firstLineChars="300" w:firstLine="720"/>
              <w:rPr>
                <w:color w:val="000000"/>
                <w:sz w:val="24"/>
              </w:rPr>
            </w:pPr>
            <w:r w:rsidRPr="00044DC1">
              <w:rPr>
                <w:color w:val="000000"/>
                <w:sz w:val="24"/>
              </w:rPr>
              <w:t>贵金属投资收益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衍生工具收益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股利收益</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3.</w:t>
            </w:r>
            <w:r w:rsidRPr="00044DC1">
              <w:rPr>
                <w:color w:val="000000"/>
                <w:sz w:val="24"/>
              </w:rPr>
              <w:t>公允价值变动收益（损失以</w:t>
            </w:r>
            <w:r w:rsidRPr="00044DC1">
              <w:rPr>
                <w:color w:val="000000"/>
                <w:sz w:val="24"/>
              </w:rPr>
              <w:t>“-”</w:t>
            </w:r>
            <w:r w:rsidRPr="00044DC1">
              <w:rPr>
                <w:color w:val="000000"/>
                <w:sz w:val="24"/>
              </w:rPr>
              <w:t>号填列）</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6.2.4.6.17</w:t>
            </w: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pStyle w:val="af0"/>
              <w:spacing w:line="360" w:lineRule="auto"/>
              <w:jc w:val="both"/>
              <w:rPr>
                <w:rFonts w:ascii="Times New Roman" w:hAnsi="Times New Roman"/>
                <w:color w:val="000000"/>
              </w:rPr>
            </w:pPr>
            <w:r w:rsidRPr="00044DC1">
              <w:rPr>
                <w:rFonts w:ascii="Times New Roman" w:hAnsi="Times New Roman"/>
                <w:color w:val="000000"/>
              </w:rPr>
              <w:t>4.</w:t>
            </w:r>
            <w:r w:rsidRPr="00044DC1">
              <w:rPr>
                <w:rFonts w:ascii="Times New Roman" w:hAnsi="Times New Roman"/>
                <w:color w:val="000000"/>
              </w:rPr>
              <w:t>汇兑收益（损失以</w:t>
            </w:r>
            <w:r w:rsidRPr="00044DC1">
              <w:rPr>
                <w:rFonts w:ascii="Times New Roman" w:hAnsi="Times New Roman"/>
                <w:color w:val="000000"/>
              </w:rPr>
              <w:t>“</w:t>
            </w:r>
            <w:r w:rsidRPr="00044DC1">
              <w:rPr>
                <w:rFonts w:ascii="Times New Roman" w:hAnsi="Times New Roman"/>
                <w:color w:val="000000"/>
              </w:rPr>
              <w:t>－</w:t>
            </w:r>
            <w:r w:rsidRPr="00044DC1">
              <w:rPr>
                <w:rFonts w:ascii="Times New Roman" w:hAnsi="Times New Roman"/>
                <w:color w:val="000000"/>
              </w:rPr>
              <w:t>”</w:t>
            </w:r>
            <w:r w:rsidRPr="00044DC1">
              <w:rPr>
                <w:rFonts w:ascii="Times New Roman" w:hAnsi="Times New Roman"/>
                <w:color w:val="000000"/>
              </w:rPr>
              <w:t>号填列）</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5.</w:t>
            </w:r>
            <w:r w:rsidRPr="00044DC1">
              <w:rPr>
                <w:color w:val="000000"/>
                <w:sz w:val="24"/>
              </w:rPr>
              <w:t>其他收入（损失以</w:t>
            </w:r>
            <w:r w:rsidRPr="00044DC1">
              <w:rPr>
                <w:color w:val="000000"/>
                <w:sz w:val="24"/>
              </w:rPr>
              <w:t>“-”</w:t>
            </w:r>
            <w:r w:rsidRPr="00044DC1">
              <w:rPr>
                <w:color w:val="000000"/>
                <w:sz w:val="24"/>
              </w:rPr>
              <w:t>号填列）</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6.2.4.6.18</w:t>
            </w: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b/>
                <w:color w:val="000000"/>
                <w:sz w:val="24"/>
              </w:rPr>
            </w:pPr>
            <w:r w:rsidRPr="00044DC1">
              <w:rPr>
                <w:b/>
                <w:color w:val="000000"/>
                <w:sz w:val="24"/>
              </w:rPr>
              <w:t>减：二、费用</w:t>
            </w:r>
          </w:p>
        </w:tc>
        <w:tc>
          <w:tcPr>
            <w:tcW w:w="1080" w:type="dxa"/>
            <w:vAlign w:val="center"/>
          </w:tcPr>
          <w:p w:rsidR="007816E4" w:rsidRPr="00044DC1" w:rsidRDefault="007816E4">
            <w:pPr>
              <w:pStyle w:val="af0"/>
              <w:spacing w:line="360" w:lineRule="auto"/>
              <w:jc w:val="center"/>
              <w:rPr>
                <w:rFonts w:ascii="Times New Roman" w:hAnsi="Times New Roman"/>
                <w:b/>
                <w:color w:val="000000"/>
              </w:rPr>
            </w:pPr>
          </w:p>
        </w:tc>
        <w:tc>
          <w:tcPr>
            <w:tcW w:w="4500" w:type="dxa"/>
            <w:vAlign w:val="center"/>
          </w:tcPr>
          <w:p w:rsidR="007816E4" w:rsidRPr="00044DC1" w:rsidRDefault="00520573">
            <w:pPr>
              <w:spacing w:line="360" w:lineRule="auto"/>
              <w:jc w:val="right"/>
              <w:rPr>
                <w:b/>
                <w:color w:val="000000"/>
                <w:sz w:val="24"/>
              </w:rPr>
            </w:pPr>
            <w:r w:rsidRPr="00044DC1">
              <w:rPr>
                <w:b/>
                <w:color w:val="000000"/>
                <w:sz w:val="24"/>
              </w:rPr>
              <w:t>21,457.17</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1</w:t>
            </w:r>
            <w:r w:rsidRPr="00044DC1">
              <w:rPr>
                <w:color w:val="000000"/>
                <w:sz w:val="24"/>
              </w:rPr>
              <w:t>．管理人报酬</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4,814.21</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2</w:t>
            </w:r>
            <w:r w:rsidRPr="00044DC1">
              <w:rPr>
                <w:color w:val="000000"/>
                <w:sz w:val="24"/>
              </w:rPr>
              <w:t>．托管费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1,375.48</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3</w:t>
            </w:r>
            <w:r w:rsidRPr="00044DC1">
              <w:rPr>
                <w:color w:val="000000"/>
                <w:sz w:val="24"/>
              </w:rPr>
              <w:t>．销售服务费</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108.38</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4</w:t>
            </w:r>
            <w:r w:rsidRPr="00044DC1">
              <w:rPr>
                <w:color w:val="000000"/>
                <w:sz w:val="24"/>
              </w:rPr>
              <w:t>．交易费用</w:t>
            </w:r>
          </w:p>
        </w:tc>
        <w:tc>
          <w:tcPr>
            <w:tcW w:w="1080" w:type="dxa"/>
            <w:vAlign w:val="center"/>
          </w:tcPr>
          <w:p w:rsidR="007816E4" w:rsidRPr="00044DC1" w:rsidRDefault="00520573">
            <w:pPr>
              <w:pStyle w:val="af0"/>
              <w:spacing w:line="360" w:lineRule="auto"/>
              <w:jc w:val="center"/>
              <w:rPr>
                <w:rFonts w:ascii="Times New Roman" w:hAnsi="Times New Roman"/>
                <w:color w:val="000000"/>
              </w:rPr>
            </w:pPr>
            <w:r w:rsidRPr="00044DC1">
              <w:rPr>
                <w:rFonts w:ascii="Times New Roman" w:hAnsi="Times New Roman"/>
                <w:color w:val="000000"/>
              </w:rPr>
              <w:t>6.2.4.6.19</w:t>
            </w: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5</w:t>
            </w:r>
            <w:r w:rsidRPr="00044DC1">
              <w:rPr>
                <w:color w:val="000000"/>
                <w:sz w:val="24"/>
              </w:rPr>
              <w:t>．利息支出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3420" w:type="dxa"/>
            <w:vAlign w:val="center"/>
          </w:tcPr>
          <w:p w:rsidR="007816E4" w:rsidRPr="00044DC1" w:rsidRDefault="00520573">
            <w:pPr>
              <w:spacing w:line="360" w:lineRule="auto"/>
              <w:rPr>
                <w:color w:val="000000"/>
                <w:sz w:val="24"/>
              </w:rPr>
            </w:pPr>
            <w:r w:rsidRPr="00044DC1">
              <w:rPr>
                <w:color w:val="000000"/>
                <w:sz w:val="24"/>
              </w:rPr>
              <w:t>其中：卖出回购金融资产支出</w:t>
            </w:r>
          </w:p>
        </w:tc>
        <w:tc>
          <w:tcPr>
            <w:tcW w:w="1080" w:type="dxa"/>
            <w:vAlign w:val="center"/>
          </w:tcPr>
          <w:p w:rsidR="007816E4" w:rsidRPr="00044DC1" w:rsidRDefault="007816E4">
            <w:pPr>
              <w:pStyle w:val="af0"/>
              <w:spacing w:line="360" w:lineRule="auto"/>
              <w:jc w:val="center"/>
              <w:rPr>
                <w:rFonts w:ascii="Times New Roman" w:hAnsi="Times New Roman"/>
                <w:color w:val="000000"/>
              </w:rPr>
            </w:pPr>
          </w:p>
        </w:tc>
        <w:tc>
          <w:tcPr>
            <w:tcW w:w="4500" w:type="dxa"/>
            <w:vAlign w:val="center"/>
          </w:tcPr>
          <w:p w:rsidR="007816E4" w:rsidRPr="00044DC1" w:rsidRDefault="00520573">
            <w:pPr>
              <w:spacing w:line="360" w:lineRule="auto"/>
              <w:jc w:val="right"/>
              <w:rPr>
                <w:color w:val="000000"/>
                <w:sz w:val="24"/>
              </w:rPr>
            </w:pPr>
            <w:r w:rsidRPr="00044DC1">
              <w:rPr>
                <w:color w:val="000000"/>
                <w:sz w:val="24"/>
              </w:rPr>
              <w:t>-</w:t>
            </w:r>
          </w:p>
        </w:tc>
      </w:tr>
      <w:tr w:rsidR="00936CEE" w:rsidRPr="00044DC1">
        <w:tc>
          <w:tcPr>
            <w:tcW w:w="3420" w:type="dxa"/>
            <w:vAlign w:val="center"/>
          </w:tcPr>
          <w:p w:rsidR="00936CEE" w:rsidRPr="00044DC1" w:rsidRDefault="00936CEE" w:rsidP="0046258B">
            <w:pPr>
              <w:spacing w:line="276" w:lineRule="auto"/>
              <w:rPr>
                <w:color w:val="000000"/>
                <w:sz w:val="24"/>
              </w:rPr>
            </w:pPr>
            <w:r w:rsidRPr="00044DC1">
              <w:rPr>
                <w:color w:val="000000"/>
                <w:sz w:val="24"/>
              </w:rPr>
              <w:t>6</w:t>
            </w:r>
            <w:r w:rsidRPr="00044DC1">
              <w:rPr>
                <w:color w:val="000000"/>
                <w:sz w:val="24"/>
              </w:rPr>
              <w:t>．</w:t>
            </w:r>
            <w:r w:rsidRPr="00044DC1">
              <w:rPr>
                <w:rFonts w:eastAsiaTheme="minorEastAsia" w:hint="eastAsia"/>
                <w:color w:val="000000"/>
                <w:sz w:val="24"/>
              </w:rPr>
              <w:t>税金及附加</w:t>
            </w:r>
          </w:p>
        </w:tc>
        <w:tc>
          <w:tcPr>
            <w:tcW w:w="1080" w:type="dxa"/>
            <w:vAlign w:val="center"/>
          </w:tcPr>
          <w:p w:rsidR="00936CEE" w:rsidRPr="00044DC1" w:rsidRDefault="00936CEE" w:rsidP="0046258B">
            <w:pPr>
              <w:spacing w:line="276" w:lineRule="auto"/>
              <w:jc w:val="center"/>
              <w:rPr>
                <w:color w:val="000000"/>
                <w:sz w:val="24"/>
              </w:rPr>
            </w:pPr>
          </w:p>
        </w:tc>
        <w:tc>
          <w:tcPr>
            <w:tcW w:w="4500" w:type="dxa"/>
            <w:vAlign w:val="center"/>
          </w:tcPr>
          <w:p w:rsidR="00936CEE" w:rsidRPr="00044DC1" w:rsidRDefault="00936CEE" w:rsidP="0046258B">
            <w:pPr>
              <w:spacing w:line="276" w:lineRule="auto"/>
              <w:jc w:val="right"/>
              <w:rPr>
                <w:color w:val="000000"/>
                <w:sz w:val="24"/>
              </w:rPr>
            </w:pPr>
            <w:r w:rsidRPr="00044DC1">
              <w:rPr>
                <w:rFonts w:eastAsiaTheme="minorEastAsia"/>
                <w:color w:val="000000"/>
                <w:sz w:val="24"/>
              </w:rPr>
              <w:t>-</w:t>
            </w:r>
          </w:p>
        </w:tc>
      </w:tr>
      <w:tr w:rsidR="00936CEE" w:rsidRPr="00044DC1">
        <w:tc>
          <w:tcPr>
            <w:tcW w:w="3420" w:type="dxa"/>
            <w:vAlign w:val="center"/>
          </w:tcPr>
          <w:p w:rsidR="00936CEE" w:rsidRPr="00044DC1" w:rsidRDefault="00936CEE">
            <w:pPr>
              <w:spacing w:line="360" w:lineRule="auto"/>
              <w:rPr>
                <w:color w:val="000000"/>
                <w:sz w:val="24"/>
              </w:rPr>
            </w:pPr>
            <w:r w:rsidRPr="00044DC1">
              <w:rPr>
                <w:rFonts w:hint="eastAsia"/>
                <w:color w:val="000000"/>
                <w:sz w:val="24"/>
              </w:rPr>
              <w:t>7</w:t>
            </w:r>
            <w:r w:rsidRPr="00044DC1">
              <w:rPr>
                <w:color w:val="000000"/>
                <w:sz w:val="24"/>
              </w:rPr>
              <w:t>．其他费用</w:t>
            </w:r>
          </w:p>
        </w:tc>
        <w:tc>
          <w:tcPr>
            <w:tcW w:w="1080" w:type="dxa"/>
            <w:vAlign w:val="center"/>
          </w:tcPr>
          <w:p w:rsidR="00936CEE" w:rsidRPr="00044DC1" w:rsidRDefault="00936CEE">
            <w:pPr>
              <w:pStyle w:val="af0"/>
              <w:spacing w:line="360" w:lineRule="auto"/>
              <w:jc w:val="center"/>
              <w:rPr>
                <w:rFonts w:ascii="Times New Roman" w:hAnsi="Times New Roman"/>
                <w:color w:val="000000"/>
              </w:rPr>
            </w:pPr>
            <w:r w:rsidRPr="00044DC1">
              <w:rPr>
                <w:rFonts w:ascii="Times New Roman" w:hAnsi="Times New Roman"/>
                <w:color w:val="000000"/>
              </w:rPr>
              <w:t>6.2.4.6.20</w:t>
            </w:r>
          </w:p>
        </w:tc>
        <w:tc>
          <w:tcPr>
            <w:tcW w:w="4500" w:type="dxa"/>
            <w:vAlign w:val="center"/>
          </w:tcPr>
          <w:p w:rsidR="00936CEE" w:rsidRPr="00044DC1" w:rsidRDefault="00936CEE">
            <w:pPr>
              <w:spacing w:line="360" w:lineRule="auto"/>
              <w:jc w:val="right"/>
              <w:rPr>
                <w:color w:val="000000"/>
                <w:sz w:val="24"/>
              </w:rPr>
            </w:pPr>
            <w:r w:rsidRPr="00044DC1">
              <w:rPr>
                <w:color w:val="000000"/>
                <w:sz w:val="24"/>
              </w:rPr>
              <w:t>15,159.10</w:t>
            </w:r>
          </w:p>
        </w:tc>
      </w:tr>
      <w:tr w:rsidR="00936CEE" w:rsidRPr="00044DC1">
        <w:tc>
          <w:tcPr>
            <w:tcW w:w="3420" w:type="dxa"/>
            <w:vAlign w:val="center"/>
          </w:tcPr>
          <w:p w:rsidR="00936CEE" w:rsidRPr="00044DC1" w:rsidRDefault="00936CEE">
            <w:pPr>
              <w:spacing w:line="360" w:lineRule="auto"/>
              <w:rPr>
                <w:b/>
                <w:color w:val="000000"/>
                <w:sz w:val="24"/>
              </w:rPr>
            </w:pPr>
            <w:r w:rsidRPr="00044DC1">
              <w:rPr>
                <w:b/>
                <w:color w:val="000000"/>
                <w:sz w:val="24"/>
              </w:rPr>
              <w:t>三、利润总额（亏损总额以</w:t>
            </w:r>
            <w:r w:rsidRPr="00044DC1">
              <w:rPr>
                <w:b/>
                <w:color w:val="000000"/>
                <w:sz w:val="24"/>
              </w:rPr>
              <w:t>“-”</w:t>
            </w:r>
            <w:r w:rsidRPr="00044DC1">
              <w:rPr>
                <w:b/>
                <w:color w:val="000000"/>
                <w:sz w:val="24"/>
              </w:rPr>
              <w:t>号填列）</w:t>
            </w:r>
          </w:p>
        </w:tc>
        <w:tc>
          <w:tcPr>
            <w:tcW w:w="1080" w:type="dxa"/>
            <w:vAlign w:val="center"/>
          </w:tcPr>
          <w:p w:rsidR="00936CEE" w:rsidRPr="00044DC1" w:rsidRDefault="00936CEE">
            <w:pPr>
              <w:pStyle w:val="af0"/>
              <w:spacing w:line="360" w:lineRule="auto"/>
              <w:jc w:val="center"/>
              <w:rPr>
                <w:rFonts w:ascii="Times New Roman" w:hAnsi="Times New Roman"/>
                <w:b/>
                <w:color w:val="000000"/>
              </w:rPr>
            </w:pPr>
          </w:p>
        </w:tc>
        <w:tc>
          <w:tcPr>
            <w:tcW w:w="4500" w:type="dxa"/>
            <w:vAlign w:val="center"/>
          </w:tcPr>
          <w:p w:rsidR="00936CEE" w:rsidRPr="00044DC1" w:rsidRDefault="00936CEE">
            <w:pPr>
              <w:spacing w:line="360" w:lineRule="auto"/>
              <w:jc w:val="right"/>
              <w:rPr>
                <w:b/>
                <w:color w:val="000000"/>
                <w:sz w:val="24"/>
              </w:rPr>
            </w:pPr>
            <w:r w:rsidRPr="00044DC1">
              <w:rPr>
                <w:b/>
                <w:color w:val="000000"/>
                <w:sz w:val="24"/>
              </w:rPr>
              <w:t>-10,306.78</w:t>
            </w:r>
          </w:p>
        </w:tc>
      </w:tr>
      <w:tr w:rsidR="00936CEE" w:rsidRPr="00044DC1">
        <w:tc>
          <w:tcPr>
            <w:tcW w:w="3420" w:type="dxa"/>
            <w:vAlign w:val="center"/>
          </w:tcPr>
          <w:p w:rsidR="00936CEE" w:rsidRPr="00044DC1" w:rsidRDefault="00936CEE">
            <w:pPr>
              <w:spacing w:line="360" w:lineRule="auto"/>
              <w:rPr>
                <w:b/>
                <w:color w:val="000000"/>
                <w:sz w:val="24"/>
              </w:rPr>
            </w:pPr>
            <w:r w:rsidRPr="00044DC1">
              <w:rPr>
                <w:color w:val="000000"/>
                <w:sz w:val="24"/>
              </w:rPr>
              <w:t>减：所得税费用</w:t>
            </w:r>
          </w:p>
        </w:tc>
        <w:tc>
          <w:tcPr>
            <w:tcW w:w="1080" w:type="dxa"/>
            <w:vAlign w:val="center"/>
          </w:tcPr>
          <w:p w:rsidR="00936CEE" w:rsidRPr="00044DC1" w:rsidRDefault="00936CEE">
            <w:pPr>
              <w:pStyle w:val="af0"/>
              <w:spacing w:line="360" w:lineRule="auto"/>
              <w:jc w:val="center"/>
              <w:rPr>
                <w:rFonts w:ascii="Times New Roman" w:hAnsi="Times New Roman"/>
                <w:color w:val="000000"/>
              </w:rPr>
            </w:pPr>
          </w:p>
        </w:tc>
        <w:tc>
          <w:tcPr>
            <w:tcW w:w="4500" w:type="dxa"/>
            <w:vAlign w:val="center"/>
          </w:tcPr>
          <w:p w:rsidR="00936CEE" w:rsidRPr="00044DC1" w:rsidRDefault="00936CEE">
            <w:pPr>
              <w:spacing w:line="360" w:lineRule="auto"/>
              <w:jc w:val="right"/>
              <w:rPr>
                <w:color w:val="000000"/>
                <w:sz w:val="24"/>
              </w:rPr>
            </w:pPr>
            <w:r w:rsidRPr="00044DC1">
              <w:rPr>
                <w:color w:val="000000"/>
                <w:sz w:val="24"/>
              </w:rPr>
              <w:t>-</w:t>
            </w:r>
          </w:p>
        </w:tc>
      </w:tr>
      <w:tr w:rsidR="00936CEE" w:rsidRPr="00044DC1">
        <w:tc>
          <w:tcPr>
            <w:tcW w:w="3420" w:type="dxa"/>
            <w:vAlign w:val="center"/>
          </w:tcPr>
          <w:p w:rsidR="00936CEE" w:rsidRPr="00044DC1" w:rsidRDefault="00936CEE">
            <w:pPr>
              <w:spacing w:line="360" w:lineRule="auto"/>
              <w:rPr>
                <w:b/>
                <w:color w:val="000000"/>
                <w:sz w:val="24"/>
              </w:rPr>
            </w:pPr>
            <w:r w:rsidRPr="00044DC1">
              <w:rPr>
                <w:b/>
                <w:color w:val="000000"/>
                <w:sz w:val="24"/>
              </w:rPr>
              <w:t>四、净利润（净亏损以</w:t>
            </w:r>
            <w:r w:rsidRPr="00044DC1">
              <w:rPr>
                <w:b/>
                <w:color w:val="000000"/>
                <w:sz w:val="24"/>
              </w:rPr>
              <w:t>“-”</w:t>
            </w:r>
            <w:r w:rsidRPr="00044DC1">
              <w:rPr>
                <w:b/>
                <w:color w:val="000000"/>
                <w:sz w:val="24"/>
              </w:rPr>
              <w:t>号填列）</w:t>
            </w:r>
          </w:p>
        </w:tc>
        <w:tc>
          <w:tcPr>
            <w:tcW w:w="1080" w:type="dxa"/>
            <w:vAlign w:val="center"/>
          </w:tcPr>
          <w:p w:rsidR="00936CEE" w:rsidRPr="00044DC1" w:rsidRDefault="00936CEE">
            <w:pPr>
              <w:pStyle w:val="af0"/>
              <w:spacing w:line="360" w:lineRule="auto"/>
              <w:jc w:val="center"/>
              <w:rPr>
                <w:rFonts w:ascii="Times New Roman" w:hAnsi="Times New Roman"/>
                <w:b/>
                <w:color w:val="000000"/>
              </w:rPr>
            </w:pPr>
          </w:p>
        </w:tc>
        <w:tc>
          <w:tcPr>
            <w:tcW w:w="4500" w:type="dxa"/>
            <w:vAlign w:val="center"/>
          </w:tcPr>
          <w:p w:rsidR="00936CEE" w:rsidRPr="00044DC1" w:rsidRDefault="00936CEE">
            <w:pPr>
              <w:spacing w:line="360" w:lineRule="auto"/>
              <w:jc w:val="right"/>
              <w:rPr>
                <w:b/>
                <w:color w:val="000000"/>
                <w:sz w:val="24"/>
              </w:rPr>
            </w:pPr>
            <w:r w:rsidRPr="00044DC1">
              <w:rPr>
                <w:b/>
                <w:color w:val="000000"/>
                <w:sz w:val="24"/>
              </w:rPr>
              <w:t>-10,306.78</w:t>
            </w:r>
          </w:p>
        </w:tc>
      </w:tr>
    </w:tbl>
    <w:p w:rsidR="007816E4" w:rsidRPr="00044DC1" w:rsidRDefault="00520573">
      <w:pPr>
        <w:pStyle w:val="3"/>
        <w:rPr>
          <w:color w:val="000000"/>
          <w:kern w:val="0"/>
          <w:sz w:val="24"/>
          <w:szCs w:val="24"/>
        </w:rPr>
      </w:pPr>
      <w:r w:rsidRPr="00044DC1">
        <w:rPr>
          <w:rFonts w:hint="eastAsia"/>
          <w:color w:val="000000"/>
          <w:kern w:val="0"/>
          <w:sz w:val="24"/>
          <w:szCs w:val="24"/>
        </w:rPr>
        <w:t>6</w:t>
      </w:r>
      <w:r w:rsidRPr="00044DC1">
        <w:rPr>
          <w:color w:val="000000"/>
          <w:kern w:val="0"/>
          <w:sz w:val="24"/>
          <w:szCs w:val="24"/>
        </w:rPr>
        <w:t>.</w:t>
      </w:r>
      <w:r w:rsidRPr="00044DC1">
        <w:rPr>
          <w:rFonts w:hint="eastAsia"/>
          <w:color w:val="000000"/>
          <w:kern w:val="0"/>
          <w:sz w:val="24"/>
          <w:szCs w:val="24"/>
        </w:rPr>
        <w:t>2.</w:t>
      </w:r>
      <w:r w:rsidRPr="00044DC1">
        <w:rPr>
          <w:color w:val="000000"/>
          <w:kern w:val="0"/>
          <w:sz w:val="24"/>
          <w:szCs w:val="24"/>
        </w:rPr>
        <w:t xml:space="preserve">3 </w:t>
      </w:r>
      <w:r w:rsidRPr="00044DC1">
        <w:rPr>
          <w:color w:val="000000"/>
          <w:kern w:val="0"/>
          <w:sz w:val="24"/>
          <w:szCs w:val="24"/>
        </w:rPr>
        <w:t>所有者权益（基金净值）变动表</w:t>
      </w:r>
    </w:p>
    <w:p w:rsidR="007816E4" w:rsidRPr="00044DC1" w:rsidRDefault="00520573">
      <w:pPr>
        <w:spacing w:line="360" w:lineRule="auto"/>
        <w:rPr>
          <w:color w:val="000000"/>
          <w:kern w:val="0"/>
          <w:sz w:val="24"/>
        </w:rPr>
      </w:pPr>
      <w:r w:rsidRPr="00044DC1">
        <w:rPr>
          <w:color w:val="000000"/>
          <w:sz w:val="24"/>
        </w:rPr>
        <w:t>会计主体：</w:t>
      </w:r>
      <w:r w:rsidRPr="00044DC1">
        <w:rPr>
          <w:color w:val="000000"/>
          <w:kern w:val="0"/>
          <w:sz w:val="24"/>
        </w:rPr>
        <w:t>海富通双福债券型证券投资基金</w:t>
      </w:r>
    </w:p>
    <w:p w:rsidR="007816E4" w:rsidRPr="00044DC1" w:rsidRDefault="00520573">
      <w:pPr>
        <w:spacing w:line="360" w:lineRule="auto"/>
        <w:rPr>
          <w:color w:val="000000"/>
          <w:kern w:val="0"/>
          <w:sz w:val="24"/>
        </w:rPr>
      </w:pPr>
      <w:r w:rsidRPr="00044DC1">
        <w:rPr>
          <w:color w:val="000000"/>
          <w:sz w:val="24"/>
        </w:rPr>
        <w:t>本报告期：</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6</w:t>
      </w:r>
      <w:r w:rsidRPr="00044DC1">
        <w:rPr>
          <w:rFonts w:hint="eastAsia"/>
          <w:color w:val="000000"/>
          <w:kern w:val="0"/>
          <w:sz w:val="24"/>
        </w:rPr>
        <w:t>月</w:t>
      </w:r>
      <w:r w:rsidRPr="00044DC1">
        <w:rPr>
          <w:rFonts w:hint="eastAsia"/>
          <w:color w:val="000000"/>
          <w:kern w:val="0"/>
          <w:sz w:val="24"/>
        </w:rPr>
        <w:t>5</w:t>
      </w:r>
      <w:r w:rsidRPr="00044DC1">
        <w:rPr>
          <w:rFonts w:hint="eastAsia"/>
          <w:color w:val="000000"/>
          <w:kern w:val="0"/>
          <w:sz w:val="24"/>
        </w:rPr>
        <w:t>日</w:t>
      </w:r>
      <w:r w:rsidRPr="00044DC1">
        <w:rPr>
          <w:color w:val="000000"/>
          <w:kern w:val="0"/>
          <w:sz w:val="24"/>
        </w:rPr>
        <w:t>至</w:t>
      </w:r>
      <w:r w:rsidRPr="00044DC1">
        <w:rPr>
          <w:rFonts w:hint="eastAsia"/>
          <w:color w:val="000000"/>
          <w:kern w:val="0"/>
          <w:sz w:val="24"/>
        </w:rPr>
        <w:t>2018</w:t>
      </w:r>
      <w:r w:rsidRPr="00044DC1">
        <w:rPr>
          <w:rFonts w:hint="eastAsia"/>
          <w:color w:val="000000"/>
          <w:kern w:val="0"/>
          <w:sz w:val="24"/>
        </w:rPr>
        <w:t>年</w:t>
      </w:r>
      <w:r w:rsidRPr="00044DC1">
        <w:rPr>
          <w:rFonts w:hint="eastAsia"/>
          <w:color w:val="000000"/>
          <w:kern w:val="0"/>
          <w:sz w:val="24"/>
        </w:rPr>
        <w:t>6</w:t>
      </w:r>
      <w:r w:rsidRPr="00044DC1">
        <w:rPr>
          <w:rFonts w:hint="eastAsia"/>
          <w:color w:val="000000"/>
          <w:kern w:val="0"/>
          <w:sz w:val="24"/>
        </w:rPr>
        <w:t>月</w:t>
      </w:r>
      <w:r w:rsidRPr="00044DC1">
        <w:rPr>
          <w:rFonts w:hint="eastAsia"/>
          <w:color w:val="000000"/>
          <w:kern w:val="0"/>
          <w:sz w:val="24"/>
        </w:rPr>
        <w:t>30</w:t>
      </w:r>
      <w:r w:rsidRPr="00044DC1">
        <w:rPr>
          <w:rFonts w:hint="eastAsia"/>
          <w:color w:val="000000"/>
          <w:kern w:val="0"/>
          <w:sz w:val="24"/>
        </w:rPr>
        <w:t>日</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196"/>
        <w:gridCol w:w="2197"/>
        <w:gridCol w:w="2197"/>
      </w:tblGrid>
      <w:tr w:rsidR="007816E4" w:rsidRPr="00044DC1">
        <w:tc>
          <w:tcPr>
            <w:tcW w:w="2410" w:type="dxa"/>
            <w:vMerge w:val="restart"/>
            <w:vAlign w:val="center"/>
          </w:tcPr>
          <w:p w:rsidR="007816E4" w:rsidRPr="00044DC1" w:rsidRDefault="00520573">
            <w:pPr>
              <w:spacing w:line="360" w:lineRule="auto"/>
              <w:jc w:val="center"/>
              <w:rPr>
                <w:b/>
                <w:color w:val="000000"/>
                <w:sz w:val="24"/>
              </w:rPr>
            </w:pPr>
            <w:r w:rsidRPr="00044DC1">
              <w:rPr>
                <w:b/>
                <w:color w:val="000000"/>
                <w:sz w:val="24"/>
              </w:rPr>
              <w:t>项目</w:t>
            </w:r>
          </w:p>
        </w:tc>
        <w:tc>
          <w:tcPr>
            <w:tcW w:w="6590" w:type="dxa"/>
            <w:gridSpan w:val="3"/>
            <w:vAlign w:val="center"/>
          </w:tcPr>
          <w:p w:rsidR="007816E4" w:rsidRPr="00044DC1" w:rsidRDefault="00520573">
            <w:pPr>
              <w:spacing w:line="360" w:lineRule="auto"/>
              <w:jc w:val="center"/>
              <w:rPr>
                <w:b/>
                <w:color w:val="000000"/>
                <w:sz w:val="24"/>
              </w:rPr>
            </w:pPr>
            <w:r w:rsidRPr="00044DC1">
              <w:rPr>
                <w:b/>
                <w:color w:val="000000"/>
                <w:sz w:val="24"/>
              </w:rPr>
              <w:t>本期</w:t>
            </w:r>
          </w:p>
          <w:p w:rsidR="007816E4" w:rsidRPr="00044DC1" w:rsidRDefault="00520573">
            <w:pPr>
              <w:pStyle w:val="af0"/>
              <w:spacing w:before="0" w:beforeAutospacing="0" w:after="0" w:afterAutospacing="0" w:line="360" w:lineRule="auto"/>
              <w:jc w:val="center"/>
              <w:rPr>
                <w:rFonts w:ascii="Times New Roman" w:hAnsi="Times New Roman"/>
                <w:b/>
                <w:color w:val="000000"/>
              </w:rPr>
            </w:pPr>
            <w:r w:rsidRPr="00044DC1">
              <w:rPr>
                <w:rFonts w:ascii="Times New Roman" w:hAnsi="Times New Roman" w:hint="eastAsia"/>
                <w:b/>
                <w:color w:val="000000"/>
              </w:rPr>
              <w:t>2018</w:t>
            </w:r>
            <w:r w:rsidRPr="00044DC1">
              <w:rPr>
                <w:rFonts w:ascii="Times New Roman" w:hAnsi="Times New Roman" w:hint="eastAsia"/>
                <w:b/>
                <w:color w:val="000000"/>
              </w:rPr>
              <w:t>年</w:t>
            </w:r>
            <w:r w:rsidRPr="00044DC1">
              <w:rPr>
                <w:rFonts w:ascii="Times New Roman" w:hAnsi="Times New Roman" w:hint="eastAsia"/>
                <w:b/>
                <w:color w:val="000000"/>
              </w:rPr>
              <w:t>6</w:t>
            </w:r>
            <w:r w:rsidRPr="00044DC1">
              <w:rPr>
                <w:rFonts w:ascii="Times New Roman" w:hAnsi="Times New Roman" w:hint="eastAsia"/>
                <w:b/>
                <w:color w:val="000000"/>
              </w:rPr>
              <w:t>月</w:t>
            </w:r>
            <w:r w:rsidRPr="00044DC1">
              <w:rPr>
                <w:rFonts w:ascii="Times New Roman" w:hAnsi="Times New Roman" w:hint="eastAsia"/>
                <w:b/>
                <w:color w:val="000000"/>
              </w:rPr>
              <w:t>5</w:t>
            </w:r>
            <w:r w:rsidRPr="00044DC1">
              <w:rPr>
                <w:rFonts w:ascii="Times New Roman" w:hAnsi="Times New Roman" w:hint="eastAsia"/>
                <w:b/>
                <w:color w:val="000000"/>
              </w:rPr>
              <w:t>日</w:t>
            </w:r>
            <w:r w:rsidRPr="00044DC1">
              <w:rPr>
                <w:rFonts w:ascii="Times New Roman" w:hAnsi="Times New Roman"/>
                <w:b/>
                <w:color w:val="000000"/>
              </w:rPr>
              <w:t>至</w:t>
            </w:r>
            <w:r w:rsidRPr="00044DC1">
              <w:rPr>
                <w:rFonts w:ascii="Times New Roman" w:hAnsi="Times New Roman" w:hint="eastAsia"/>
                <w:b/>
                <w:color w:val="000000"/>
              </w:rPr>
              <w:t>2018</w:t>
            </w:r>
            <w:r w:rsidRPr="00044DC1">
              <w:rPr>
                <w:rFonts w:ascii="Times New Roman" w:hAnsi="Times New Roman" w:hint="eastAsia"/>
                <w:b/>
                <w:color w:val="000000"/>
              </w:rPr>
              <w:t>年</w:t>
            </w:r>
            <w:r w:rsidRPr="00044DC1">
              <w:rPr>
                <w:rFonts w:ascii="Times New Roman" w:hAnsi="Times New Roman" w:hint="eastAsia"/>
                <w:b/>
                <w:color w:val="000000"/>
              </w:rPr>
              <w:t>6</w:t>
            </w:r>
            <w:r w:rsidRPr="00044DC1">
              <w:rPr>
                <w:rFonts w:ascii="Times New Roman" w:hAnsi="Times New Roman" w:hint="eastAsia"/>
                <w:b/>
                <w:color w:val="000000"/>
              </w:rPr>
              <w:t>月</w:t>
            </w:r>
            <w:r w:rsidRPr="00044DC1">
              <w:rPr>
                <w:rFonts w:ascii="Times New Roman" w:hAnsi="Times New Roman" w:hint="eastAsia"/>
                <w:b/>
                <w:color w:val="000000"/>
              </w:rPr>
              <w:t>30</w:t>
            </w:r>
            <w:r w:rsidRPr="00044DC1">
              <w:rPr>
                <w:rFonts w:ascii="Times New Roman" w:hAnsi="Times New Roman" w:hint="eastAsia"/>
                <w:b/>
                <w:color w:val="000000"/>
              </w:rPr>
              <w:t>日</w:t>
            </w:r>
          </w:p>
        </w:tc>
      </w:tr>
      <w:tr w:rsidR="007816E4" w:rsidRPr="00044DC1">
        <w:tc>
          <w:tcPr>
            <w:tcW w:w="2410" w:type="dxa"/>
            <w:vMerge/>
            <w:vAlign w:val="center"/>
          </w:tcPr>
          <w:p w:rsidR="007816E4" w:rsidRPr="00044DC1" w:rsidRDefault="007816E4">
            <w:pPr>
              <w:widowControl/>
              <w:spacing w:line="360" w:lineRule="auto"/>
              <w:jc w:val="left"/>
              <w:rPr>
                <w:b/>
                <w:color w:val="000000"/>
                <w:sz w:val="24"/>
              </w:rPr>
            </w:pPr>
          </w:p>
        </w:tc>
        <w:tc>
          <w:tcPr>
            <w:tcW w:w="2196" w:type="dxa"/>
            <w:vAlign w:val="center"/>
          </w:tcPr>
          <w:p w:rsidR="007816E4" w:rsidRPr="00044DC1" w:rsidRDefault="00520573">
            <w:pPr>
              <w:spacing w:line="360" w:lineRule="auto"/>
              <w:jc w:val="center"/>
              <w:rPr>
                <w:b/>
                <w:color w:val="000000"/>
                <w:sz w:val="24"/>
              </w:rPr>
            </w:pPr>
            <w:r w:rsidRPr="00044DC1">
              <w:rPr>
                <w:b/>
                <w:color w:val="000000"/>
                <w:sz w:val="24"/>
              </w:rPr>
              <w:t>实收基金</w:t>
            </w:r>
          </w:p>
        </w:tc>
        <w:tc>
          <w:tcPr>
            <w:tcW w:w="2197" w:type="dxa"/>
            <w:vAlign w:val="center"/>
          </w:tcPr>
          <w:p w:rsidR="007816E4" w:rsidRPr="00044DC1" w:rsidRDefault="00520573">
            <w:pPr>
              <w:spacing w:line="360" w:lineRule="auto"/>
              <w:jc w:val="center"/>
              <w:rPr>
                <w:b/>
                <w:color w:val="000000"/>
                <w:sz w:val="24"/>
              </w:rPr>
            </w:pPr>
            <w:r w:rsidRPr="00044DC1">
              <w:rPr>
                <w:b/>
                <w:color w:val="000000"/>
                <w:sz w:val="24"/>
              </w:rPr>
              <w:t>未分配利润</w:t>
            </w:r>
          </w:p>
        </w:tc>
        <w:tc>
          <w:tcPr>
            <w:tcW w:w="2197" w:type="dxa"/>
            <w:vAlign w:val="center"/>
          </w:tcPr>
          <w:p w:rsidR="007816E4" w:rsidRPr="00044DC1" w:rsidRDefault="00520573">
            <w:pPr>
              <w:spacing w:line="360" w:lineRule="auto"/>
              <w:jc w:val="center"/>
              <w:rPr>
                <w:color w:val="000000"/>
                <w:sz w:val="24"/>
              </w:rPr>
            </w:pPr>
            <w:r w:rsidRPr="00044DC1">
              <w:rPr>
                <w:b/>
                <w:color w:val="000000"/>
                <w:sz w:val="24"/>
              </w:rPr>
              <w:t>所有者权益合计</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一、期初所有者权益（基金净值）</w:t>
            </w:r>
          </w:p>
        </w:tc>
        <w:tc>
          <w:tcPr>
            <w:tcW w:w="2196" w:type="dxa"/>
            <w:vAlign w:val="center"/>
          </w:tcPr>
          <w:p w:rsidR="007816E4" w:rsidRPr="00044DC1" w:rsidRDefault="00520573">
            <w:pPr>
              <w:spacing w:line="360" w:lineRule="auto"/>
              <w:jc w:val="right"/>
              <w:rPr>
                <w:color w:val="000000"/>
                <w:sz w:val="24"/>
              </w:rPr>
            </w:pPr>
            <w:r w:rsidRPr="00044DC1">
              <w:rPr>
                <w:color w:val="000000"/>
                <w:sz w:val="24"/>
              </w:rPr>
              <w:t>77,401,370.81</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11,835,684.30</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89,237,055.11</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二、本期经营活动产生的基金净值变动数（本期利润）</w:t>
            </w:r>
          </w:p>
        </w:tc>
        <w:tc>
          <w:tcPr>
            <w:tcW w:w="2196"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-10,306.78</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-10,306.78</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三、本期基金份额交易产生的基金净值变动数（净值减少以</w:t>
            </w:r>
            <w:r w:rsidRPr="00044DC1">
              <w:rPr>
                <w:color w:val="000000"/>
                <w:sz w:val="24"/>
              </w:rPr>
              <w:t>“-”</w:t>
            </w:r>
            <w:r w:rsidRPr="00044DC1">
              <w:rPr>
                <w:color w:val="000000"/>
                <w:sz w:val="24"/>
              </w:rPr>
              <w:t>号填列）</w:t>
            </w:r>
          </w:p>
        </w:tc>
        <w:tc>
          <w:tcPr>
            <w:tcW w:w="2196" w:type="dxa"/>
            <w:vAlign w:val="center"/>
          </w:tcPr>
          <w:p w:rsidR="007816E4" w:rsidRPr="00044DC1" w:rsidRDefault="00520573">
            <w:pPr>
              <w:spacing w:line="360" w:lineRule="auto"/>
              <w:jc w:val="right"/>
              <w:rPr>
                <w:color w:val="000000"/>
                <w:sz w:val="24"/>
              </w:rPr>
            </w:pPr>
            <w:r w:rsidRPr="00044DC1">
              <w:rPr>
                <w:color w:val="000000"/>
                <w:sz w:val="24"/>
              </w:rPr>
              <w:t>-71,896,264.38</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-10,864,394.69</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-82,760,659.07</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其中：</w:t>
            </w:r>
            <w:r w:rsidRPr="00044DC1">
              <w:rPr>
                <w:color w:val="000000"/>
                <w:sz w:val="24"/>
              </w:rPr>
              <w:t>1.</w:t>
            </w:r>
            <w:r w:rsidRPr="00044DC1">
              <w:rPr>
                <w:color w:val="000000"/>
                <w:sz w:val="24"/>
              </w:rPr>
              <w:t>基金申购款</w:t>
            </w:r>
          </w:p>
        </w:tc>
        <w:tc>
          <w:tcPr>
            <w:tcW w:w="2196"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rsidP="00044DC1">
            <w:pPr>
              <w:spacing w:line="360" w:lineRule="auto"/>
              <w:ind w:firstLineChars="300" w:firstLine="720"/>
              <w:rPr>
                <w:color w:val="000000"/>
                <w:sz w:val="24"/>
              </w:rPr>
            </w:pPr>
            <w:r w:rsidRPr="00044DC1">
              <w:rPr>
                <w:color w:val="000000"/>
                <w:sz w:val="24"/>
              </w:rPr>
              <w:t>2.</w:t>
            </w:r>
            <w:r w:rsidRPr="00044DC1">
              <w:rPr>
                <w:color w:val="000000"/>
                <w:sz w:val="24"/>
              </w:rPr>
              <w:t>基金赎回款</w:t>
            </w:r>
          </w:p>
        </w:tc>
        <w:tc>
          <w:tcPr>
            <w:tcW w:w="2196" w:type="dxa"/>
            <w:vAlign w:val="center"/>
          </w:tcPr>
          <w:p w:rsidR="007816E4" w:rsidRPr="00044DC1" w:rsidRDefault="00520573">
            <w:pPr>
              <w:spacing w:line="360" w:lineRule="auto"/>
              <w:jc w:val="right"/>
              <w:rPr>
                <w:color w:val="000000"/>
                <w:sz w:val="24"/>
              </w:rPr>
            </w:pPr>
            <w:r w:rsidRPr="00044DC1">
              <w:rPr>
                <w:color w:val="000000"/>
                <w:sz w:val="24"/>
              </w:rPr>
              <w:t>-71,896,264.38</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-10,864,394.69</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-82,760,659.07</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四、本期向基金份额持有人分配利润产生的基金净值变动（净值减少以</w:t>
            </w:r>
            <w:r w:rsidRPr="00044DC1">
              <w:rPr>
                <w:color w:val="000000"/>
                <w:sz w:val="24"/>
              </w:rPr>
              <w:t>“-”</w:t>
            </w:r>
            <w:r w:rsidRPr="00044DC1">
              <w:rPr>
                <w:color w:val="000000"/>
                <w:sz w:val="24"/>
              </w:rPr>
              <w:t>号填列）</w:t>
            </w:r>
          </w:p>
        </w:tc>
        <w:tc>
          <w:tcPr>
            <w:tcW w:w="2196"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w:t>
            </w:r>
          </w:p>
        </w:tc>
      </w:tr>
      <w:tr w:rsidR="007816E4" w:rsidRPr="00044DC1">
        <w:tc>
          <w:tcPr>
            <w:tcW w:w="2410" w:type="dxa"/>
            <w:vAlign w:val="center"/>
          </w:tcPr>
          <w:p w:rsidR="007816E4" w:rsidRPr="00044DC1" w:rsidRDefault="00520573">
            <w:pPr>
              <w:spacing w:line="360" w:lineRule="auto"/>
              <w:rPr>
                <w:color w:val="000000"/>
                <w:sz w:val="24"/>
              </w:rPr>
            </w:pPr>
            <w:r w:rsidRPr="00044DC1">
              <w:rPr>
                <w:color w:val="000000"/>
                <w:sz w:val="24"/>
              </w:rPr>
              <w:t>五、期末所有者权益（基金净值）</w:t>
            </w:r>
          </w:p>
        </w:tc>
        <w:tc>
          <w:tcPr>
            <w:tcW w:w="2196" w:type="dxa"/>
            <w:vAlign w:val="center"/>
          </w:tcPr>
          <w:p w:rsidR="007816E4" w:rsidRPr="00044DC1" w:rsidRDefault="00520573">
            <w:pPr>
              <w:spacing w:line="360" w:lineRule="auto"/>
              <w:jc w:val="right"/>
              <w:rPr>
                <w:color w:val="000000"/>
                <w:sz w:val="24"/>
              </w:rPr>
            </w:pPr>
            <w:r w:rsidRPr="00044DC1">
              <w:rPr>
                <w:color w:val="000000"/>
                <w:sz w:val="24"/>
              </w:rPr>
              <w:t>5,505,106.43</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960,982.83</w:t>
            </w:r>
          </w:p>
        </w:tc>
        <w:tc>
          <w:tcPr>
            <w:tcW w:w="2197" w:type="dxa"/>
            <w:vAlign w:val="center"/>
          </w:tcPr>
          <w:p w:rsidR="007816E4" w:rsidRPr="00044DC1" w:rsidRDefault="00520573">
            <w:pPr>
              <w:spacing w:line="360" w:lineRule="auto"/>
              <w:jc w:val="right"/>
              <w:rPr>
                <w:color w:val="000000"/>
                <w:sz w:val="24"/>
              </w:rPr>
            </w:pPr>
            <w:r w:rsidRPr="00044DC1">
              <w:rPr>
                <w:color w:val="000000"/>
                <w:sz w:val="24"/>
              </w:rPr>
              <w:t>6,466,089.26</w:t>
            </w:r>
          </w:p>
        </w:tc>
      </w:tr>
    </w:tbl>
    <w:p w:rsidR="007816E4" w:rsidRPr="00044DC1" w:rsidRDefault="00520573" w:rsidP="004076B7">
      <w:pPr>
        <w:spacing w:beforeLines="100" w:line="360" w:lineRule="auto"/>
        <w:rPr>
          <w:color w:val="000000"/>
          <w:sz w:val="24"/>
        </w:rPr>
      </w:pPr>
      <w:r w:rsidRPr="00044DC1">
        <w:rPr>
          <w:color w:val="000000"/>
          <w:sz w:val="24"/>
        </w:rPr>
        <w:t>报表附注为财务报表的组成部分。</w:t>
      </w:r>
    </w:p>
    <w:p w:rsidR="007816E4" w:rsidRPr="00044DC1" w:rsidRDefault="00520573">
      <w:pPr>
        <w:spacing w:line="360" w:lineRule="auto"/>
        <w:rPr>
          <w:color w:val="000000"/>
          <w:sz w:val="24"/>
        </w:rPr>
      </w:pPr>
      <w:r w:rsidRPr="00044DC1">
        <w:rPr>
          <w:color w:val="000000"/>
          <w:sz w:val="24"/>
        </w:rPr>
        <w:t>本报告页码（序号）从</w:t>
      </w:r>
      <w:r w:rsidRPr="00044DC1">
        <w:rPr>
          <w:color w:val="000000"/>
          <w:sz w:val="24"/>
        </w:rPr>
        <w:t>6.2.1</w:t>
      </w:r>
      <w:r w:rsidRPr="00044DC1">
        <w:rPr>
          <w:color w:val="000000"/>
          <w:sz w:val="24"/>
        </w:rPr>
        <w:t>至</w:t>
      </w:r>
      <w:r w:rsidRPr="00044DC1">
        <w:rPr>
          <w:color w:val="000000"/>
          <w:sz w:val="24"/>
        </w:rPr>
        <w:t>6.2.4</w:t>
      </w:r>
      <w:r w:rsidRPr="00044DC1">
        <w:rPr>
          <w:color w:val="000000"/>
          <w:sz w:val="24"/>
        </w:rPr>
        <w:t>，财务报表由下列负责人签署：</w:t>
      </w:r>
    </w:p>
    <w:p w:rsidR="007816E4" w:rsidRPr="00044DC1" w:rsidRDefault="00520573">
      <w:pPr>
        <w:spacing w:line="360" w:lineRule="auto"/>
        <w:rPr>
          <w:color w:val="000000"/>
          <w:sz w:val="24"/>
        </w:rPr>
      </w:pPr>
      <w:r w:rsidRPr="00044DC1">
        <w:rPr>
          <w:color w:val="000000"/>
          <w:sz w:val="24"/>
        </w:rPr>
        <w:t>基金管理人负责人：任志强，主管会计工作负责人：陶网雄，会计机构负责人：胡正万</w:t>
      </w:r>
    </w:p>
    <w:p w:rsidR="007816E4" w:rsidRPr="00044DC1" w:rsidRDefault="00520573">
      <w:pPr>
        <w:pStyle w:val="3"/>
        <w:rPr>
          <w:color w:val="000000"/>
          <w:kern w:val="0"/>
          <w:sz w:val="24"/>
          <w:szCs w:val="24"/>
        </w:rPr>
      </w:pPr>
      <w:r w:rsidRPr="00044DC1">
        <w:rPr>
          <w:color w:val="000000"/>
          <w:kern w:val="0"/>
          <w:sz w:val="24"/>
          <w:szCs w:val="24"/>
        </w:rPr>
        <w:t>6.2</w:t>
      </w:r>
      <w:r w:rsidRPr="00044DC1">
        <w:rPr>
          <w:rFonts w:hint="eastAsia"/>
          <w:color w:val="000000"/>
          <w:kern w:val="0"/>
          <w:sz w:val="24"/>
          <w:szCs w:val="24"/>
        </w:rPr>
        <w:t>.4</w:t>
      </w:r>
      <w:r w:rsidRPr="00044DC1">
        <w:rPr>
          <w:color w:val="000000"/>
          <w:kern w:val="0"/>
          <w:sz w:val="24"/>
          <w:szCs w:val="24"/>
        </w:rPr>
        <w:t>报表附注</w:t>
      </w:r>
    </w:p>
    <w:p w:rsidR="007816E4" w:rsidRPr="00044DC1" w:rsidRDefault="00520573">
      <w:pPr>
        <w:autoSpaceDE w:val="0"/>
        <w:autoSpaceDN w:val="0"/>
        <w:adjustRightInd w:val="0"/>
        <w:spacing w:line="360" w:lineRule="auto"/>
        <w:jc w:val="left"/>
        <w:rPr>
          <w:b/>
          <w:color w:val="000000"/>
          <w:kern w:val="0"/>
          <w:sz w:val="24"/>
        </w:rPr>
      </w:pPr>
      <w:r w:rsidRPr="00044DC1">
        <w:rPr>
          <w:b/>
          <w:bCs/>
          <w:color w:val="000000"/>
          <w:kern w:val="0"/>
          <w:sz w:val="24"/>
        </w:rPr>
        <w:t>6.2.4</w:t>
      </w:r>
      <w:r w:rsidRPr="00044DC1">
        <w:rPr>
          <w:rFonts w:hint="eastAsia"/>
          <w:b/>
          <w:bCs/>
          <w:color w:val="000000"/>
          <w:kern w:val="0"/>
          <w:sz w:val="24"/>
        </w:rPr>
        <w:t>.1</w:t>
      </w:r>
      <w:r w:rsidRPr="00044DC1">
        <w:rPr>
          <w:b/>
          <w:color w:val="000000"/>
          <w:kern w:val="0"/>
          <w:sz w:val="24"/>
        </w:rPr>
        <w:t>基金基本情况</w:t>
      </w:r>
    </w:p>
    <w:p w:rsidR="001F72DD" w:rsidRDefault="000D4411">
      <w:pPr>
        <w:spacing w:line="360" w:lineRule="auto"/>
        <w:ind w:firstLineChars="200" w:firstLine="480"/>
        <w:rPr>
          <w:color w:val="000000"/>
          <w:sz w:val="24"/>
        </w:rPr>
      </w:pPr>
      <w:r>
        <w:rPr>
          <w:color w:val="000000"/>
          <w:sz w:val="24"/>
        </w:rPr>
        <w:t>海富通双福债券型证券投资基金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是由原海富通双福分级债券型证券投资基金</w:t>
      </w:r>
      <w:r>
        <w:rPr>
          <w:color w:val="000000"/>
          <w:sz w:val="24"/>
        </w:rPr>
        <w:t>(</w:t>
      </w:r>
      <w:r>
        <w:rPr>
          <w:color w:val="000000"/>
          <w:sz w:val="24"/>
        </w:rPr>
        <w:t>以下简称</w:t>
      </w:r>
      <w:r>
        <w:rPr>
          <w:color w:val="000000"/>
          <w:sz w:val="24"/>
        </w:rPr>
        <w:t>“</w:t>
      </w:r>
      <w:r>
        <w:rPr>
          <w:color w:val="000000"/>
          <w:sz w:val="24"/>
        </w:rPr>
        <w:t>原基金</w:t>
      </w:r>
      <w:r>
        <w:rPr>
          <w:color w:val="000000"/>
          <w:sz w:val="24"/>
        </w:rPr>
        <w:t>”)</w:t>
      </w:r>
      <w:r>
        <w:rPr>
          <w:color w:val="000000"/>
          <w:sz w:val="24"/>
        </w:rPr>
        <w:t>转型而来。原基金经中国证券监督管理委员会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w:t>
      </w:r>
      <w:r>
        <w:rPr>
          <w:color w:val="000000"/>
          <w:sz w:val="24"/>
        </w:rPr>
        <w:t>第</w:t>
      </w:r>
      <w:r>
        <w:rPr>
          <w:color w:val="000000"/>
          <w:sz w:val="24"/>
        </w:rPr>
        <w:t>193</w:t>
      </w:r>
      <w:r>
        <w:rPr>
          <w:color w:val="000000"/>
          <w:sz w:val="24"/>
        </w:rPr>
        <w:t>号《关于核准海富通双福分级债券型证券投资基金募集的批复》核准，由海富通基金管理有限公司依照《中华人民共和国证券投资基金法》和《海富通双福分级债券型证券投资基金基金合同》负责公开募集。原基金为契约型证券投资基金，存续期限不定。首次设立募集不包括认购资金利息共募集</w:t>
      </w:r>
      <w:r>
        <w:rPr>
          <w:color w:val="000000"/>
          <w:sz w:val="24"/>
        </w:rPr>
        <w:t>507,306,330.75</w:t>
      </w:r>
      <w:r>
        <w:rPr>
          <w:color w:val="000000"/>
          <w:sz w:val="24"/>
        </w:rPr>
        <w:t>元，业经普华永道中天会计师事务所</w:t>
      </w:r>
      <w:r>
        <w:rPr>
          <w:color w:val="000000"/>
          <w:sz w:val="24"/>
        </w:rPr>
        <w:t>(</w:t>
      </w:r>
      <w:r>
        <w:rPr>
          <w:color w:val="000000"/>
          <w:sz w:val="24"/>
        </w:rPr>
        <w:t>特殊普通合伙</w:t>
      </w:r>
      <w:r>
        <w:rPr>
          <w:color w:val="000000"/>
          <w:sz w:val="24"/>
        </w:rPr>
        <w:t xml:space="preserve">) </w:t>
      </w:r>
      <w:r>
        <w:rPr>
          <w:color w:val="000000"/>
          <w:sz w:val="24"/>
        </w:rPr>
        <w:t>普华永道中天验字</w:t>
      </w:r>
      <w:r>
        <w:rPr>
          <w:color w:val="000000"/>
          <w:sz w:val="24"/>
        </w:rPr>
        <w:t>(2014)</w:t>
      </w:r>
      <w:r>
        <w:rPr>
          <w:color w:val="000000"/>
          <w:sz w:val="24"/>
        </w:rPr>
        <w:t>第</w:t>
      </w:r>
      <w:r>
        <w:rPr>
          <w:color w:val="000000"/>
          <w:sz w:val="24"/>
        </w:rPr>
        <w:t>234</w:t>
      </w:r>
      <w:r>
        <w:rPr>
          <w:color w:val="000000"/>
          <w:sz w:val="24"/>
        </w:rPr>
        <w:t>号验资报告予以验证。经向中国证监会备案，《海富通双福分级债券型证券投资基金基金合同》于</w:t>
      </w:r>
      <w:r>
        <w:rPr>
          <w:color w:val="000000"/>
          <w:sz w:val="24"/>
        </w:rPr>
        <w:t>2014</w:t>
      </w:r>
      <w:r>
        <w:rPr>
          <w:color w:val="000000"/>
          <w:sz w:val="24"/>
        </w:rPr>
        <w:t>年</w:t>
      </w:r>
      <w:r>
        <w:rPr>
          <w:color w:val="000000"/>
          <w:sz w:val="24"/>
        </w:rPr>
        <w:t>5</w:t>
      </w:r>
      <w:r>
        <w:rPr>
          <w:color w:val="000000"/>
          <w:sz w:val="24"/>
        </w:rPr>
        <w:t>月</w:t>
      </w:r>
      <w:r>
        <w:rPr>
          <w:color w:val="000000"/>
          <w:sz w:val="24"/>
        </w:rPr>
        <w:t>6</w:t>
      </w:r>
      <w:r>
        <w:rPr>
          <w:color w:val="000000"/>
          <w:sz w:val="24"/>
        </w:rPr>
        <w:t>日正式生效，基金合同生效日的基金份额总额为</w:t>
      </w:r>
      <w:r>
        <w:rPr>
          <w:color w:val="000000"/>
          <w:sz w:val="24"/>
        </w:rPr>
        <w:t>507,427,323.76</w:t>
      </w:r>
      <w:r>
        <w:rPr>
          <w:color w:val="000000"/>
          <w:sz w:val="24"/>
        </w:rPr>
        <w:t>份，其中认购资金利息折合</w:t>
      </w:r>
      <w:r>
        <w:rPr>
          <w:color w:val="000000"/>
          <w:sz w:val="24"/>
        </w:rPr>
        <w:t>120,993.01</w:t>
      </w:r>
      <w:r>
        <w:rPr>
          <w:color w:val="000000"/>
          <w:sz w:val="24"/>
        </w:rPr>
        <w:t>份基金份额。本基金的基金管理人为海富通基金管理有限公司，基金托管人为中国银行股份有限公司。</w:t>
      </w:r>
    </w:p>
    <w:p w:rsidR="001F72DD" w:rsidRDefault="000D4411">
      <w:pPr>
        <w:spacing w:line="360" w:lineRule="auto"/>
        <w:ind w:firstLineChars="200" w:firstLine="480"/>
        <w:rPr>
          <w:color w:val="000000"/>
          <w:sz w:val="24"/>
        </w:rPr>
      </w:pPr>
      <w:r>
        <w:rPr>
          <w:color w:val="000000"/>
          <w:sz w:val="24"/>
        </w:rPr>
        <w:t>根据《海富通双福分级债券型证券投资基金基金合同》以及海富通基金管理有限公司</w:t>
      </w:r>
      <w:r>
        <w:rPr>
          <w:color w:val="000000"/>
          <w:sz w:val="24"/>
        </w:rPr>
        <w:t>(</w:t>
      </w:r>
      <w:r>
        <w:rPr>
          <w:color w:val="000000"/>
          <w:sz w:val="24"/>
        </w:rPr>
        <w:t>以下简称</w:t>
      </w:r>
      <w:r>
        <w:rPr>
          <w:color w:val="000000"/>
          <w:sz w:val="24"/>
        </w:rPr>
        <w:t>“</w:t>
      </w:r>
      <w:r>
        <w:rPr>
          <w:color w:val="000000"/>
          <w:sz w:val="24"/>
        </w:rPr>
        <w:t>基金管理人</w:t>
      </w:r>
      <w:r>
        <w:rPr>
          <w:color w:val="000000"/>
          <w:sz w:val="24"/>
        </w:rPr>
        <w:t>”)</w:t>
      </w:r>
      <w:r>
        <w:rPr>
          <w:color w:val="000000"/>
          <w:sz w:val="24"/>
        </w:rPr>
        <w:t>披露的《海富通双福分级债券型证券投资基金分级份额终止运作及基金份额转换事宜的公告》，投资者认购或申购且未赎回的每一份双利</w:t>
      </w:r>
      <w:r>
        <w:rPr>
          <w:color w:val="000000"/>
          <w:sz w:val="24"/>
        </w:rPr>
        <w:t>A</w:t>
      </w:r>
      <w:r>
        <w:rPr>
          <w:color w:val="000000"/>
          <w:sz w:val="24"/>
        </w:rPr>
        <w:t>和双利</w:t>
      </w:r>
      <w:r>
        <w:rPr>
          <w:color w:val="000000"/>
          <w:sz w:val="24"/>
        </w:rPr>
        <w:t>B</w:t>
      </w:r>
      <w:r>
        <w:rPr>
          <w:color w:val="000000"/>
          <w:sz w:val="24"/>
        </w:rPr>
        <w:t>基金份额，在本基金份额转换基准日</w:t>
      </w:r>
      <w:r>
        <w:rPr>
          <w:color w:val="000000"/>
          <w:sz w:val="24"/>
        </w:rPr>
        <w:t>(</w:t>
      </w:r>
      <w:r>
        <w:rPr>
          <w:color w:val="000000"/>
          <w:sz w:val="24"/>
        </w:rPr>
        <w:t>即</w:t>
      </w:r>
      <w:r>
        <w:rPr>
          <w:color w:val="000000"/>
          <w:sz w:val="24"/>
        </w:rPr>
        <w:t>2018</w:t>
      </w:r>
      <w:r>
        <w:rPr>
          <w:color w:val="000000"/>
          <w:sz w:val="24"/>
        </w:rPr>
        <w:t>年</w:t>
      </w:r>
      <w:r>
        <w:rPr>
          <w:color w:val="000000"/>
          <w:sz w:val="24"/>
        </w:rPr>
        <w:t>6</w:t>
      </w:r>
      <w:r>
        <w:rPr>
          <w:color w:val="000000"/>
          <w:sz w:val="24"/>
        </w:rPr>
        <w:t>月</w:t>
      </w:r>
      <w:r>
        <w:rPr>
          <w:color w:val="000000"/>
          <w:sz w:val="24"/>
        </w:rPr>
        <w:t>4</w:t>
      </w:r>
      <w:r>
        <w:rPr>
          <w:color w:val="000000"/>
          <w:sz w:val="24"/>
        </w:rPr>
        <w:t>日</w:t>
      </w:r>
      <w:r>
        <w:rPr>
          <w:color w:val="000000"/>
          <w:sz w:val="24"/>
        </w:rPr>
        <w:t>)</w:t>
      </w:r>
      <w:r>
        <w:rPr>
          <w:color w:val="000000"/>
          <w:sz w:val="24"/>
        </w:rPr>
        <w:t>日终</w:t>
      </w:r>
      <w:r>
        <w:rPr>
          <w:color w:val="000000"/>
          <w:sz w:val="24"/>
        </w:rPr>
        <w:t xml:space="preserve">, </w:t>
      </w:r>
      <w:r>
        <w:rPr>
          <w:color w:val="000000"/>
          <w:sz w:val="24"/>
        </w:rPr>
        <w:t>基金管理人将按照基金合同所约定的运作周年内资产及收益的分配规定分别计算基金份额净值、双福</w:t>
      </w:r>
      <w:r>
        <w:rPr>
          <w:color w:val="000000"/>
          <w:sz w:val="24"/>
        </w:rPr>
        <w:t>A</w:t>
      </w:r>
      <w:r>
        <w:rPr>
          <w:color w:val="000000"/>
          <w:sz w:val="24"/>
        </w:rPr>
        <w:t>和双福</w:t>
      </w:r>
      <w:r>
        <w:rPr>
          <w:color w:val="000000"/>
          <w:sz w:val="24"/>
        </w:rPr>
        <w:t>B</w:t>
      </w:r>
      <w:r>
        <w:rPr>
          <w:color w:val="000000"/>
          <w:sz w:val="24"/>
        </w:rPr>
        <w:t>的份额净值，双福</w:t>
      </w:r>
      <w:r>
        <w:rPr>
          <w:color w:val="000000"/>
          <w:sz w:val="24"/>
        </w:rPr>
        <w:t xml:space="preserve">A </w:t>
      </w:r>
      <w:r>
        <w:rPr>
          <w:color w:val="000000"/>
          <w:sz w:val="24"/>
        </w:rPr>
        <w:t>和双福</w:t>
      </w:r>
      <w:r>
        <w:rPr>
          <w:color w:val="000000"/>
          <w:sz w:val="24"/>
        </w:rPr>
        <w:t>B</w:t>
      </w:r>
      <w:r>
        <w:rPr>
          <w:color w:val="000000"/>
          <w:sz w:val="24"/>
        </w:rPr>
        <w:t>份额按各自份额净值与基金份额净值之比为基准转换为海富通双福债券型证券投资基金</w:t>
      </w:r>
      <w:r>
        <w:rPr>
          <w:color w:val="000000"/>
          <w:sz w:val="24"/>
        </w:rPr>
        <w:t>(</w:t>
      </w:r>
      <w:r>
        <w:rPr>
          <w:color w:val="000000"/>
          <w:sz w:val="24"/>
        </w:rPr>
        <w:t>基金简称：海富通双福债券，基金代码：</w:t>
      </w:r>
      <w:r>
        <w:rPr>
          <w:color w:val="000000"/>
          <w:sz w:val="24"/>
        </w:rPr>
        <w:t>519059)</w:t>
      </w:r>
      <w:r>
        <w:rPr>
          <w:color w:val="000000"/>
          <w:sz w:val="24"/>
        </w:rPr>
        <w:t>的份额。无论基金份额持有人单独持有或同时持有双福</w:t>
      </w:r>
      <w:r>
        <w:rPr>
          <w:color w:val="000000"/>
          <w:sz w:val="24"/>
        </w:rPr>
        <w:t>A</w:t>
      </w:r>
      <w:r>
        <w:rPr>
          <w:color w:val="000000"/>
          <w:sz w:val="24"/>
        </w:rPr>
        <w:t>和双福</w:t>
      </w:r>
      <w:r>
        <w:rPr>
          <w:color w:val="000000"/>
          <w:sz w:val="24"/>
        </w:rPr>
        <w:t>B</w:t>
      </w:r>
      <w:r>
        <w:rPr>
          <w:color w:val="000000"/>
          <w:sz w:val="24"/>
        </w:rPr>
        <w:t>份额，均无需支付本次转换基金份额的费用。</w:t>
      </w:r>
    </w:p>
    <w:p w:rsidR="001F72DD" w:rsidRDefault="000D4411">
      <w:pPr>
        <w:spacing w:line="360" w:lineRule="auto"/>
        <w:ind w:firstLineChars="200" w:firstLine="480"/>
        <w:rPr>
          <w:color w:val="000000"/>
          <w:sz w:val="24"/>
        </w:rPr>
      </w:pPr>
      <w:r>
        <w:rPr>
          <w:color w:val="000000"/>
          <w:sz w:val="24"/>
        </w:rPr>
        <w:t>根据《中华人民共和国证券投资基金法》和《海富通双福分级债券型证券投资基金基金合同》的有关规定，本基金主要投资于具有良好流动性的固定收益类金融工具，包括国内依法发行上市的股票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、权证等权益类资产及债券等固定收益类金融工具以及法律法规或中国证监会允许基金投资的其他金融工具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。本基金投资于债券的比例不低于基金资产的</w:t>
      </w:r>
      <w:r>
        <w:rPr>
          <w:color w:val="000000"/>
          <w:sz w:val="24"/>
        </w:rPr>
        <w:t>80%</w:t>
      </w:r>
      <w:r>
        <w:rPr>
          <w:color w:val="000000"/>
          <w:sz w:val="24"/>
        </w:rPr>
        <w:t>，股票、权证等权益类资产的比例不超过基金资产的</w:t>
      </w:r>
      <w:r>
        <w:rPr>
          <w:color w:val="000000"/>
          <w:sz w:val="24"/>
        </w:rPr>
        <w:t>20%</w:t>
      </w:r>
      <w:r>
        <w:rPr>
          <w:color w:val="000000"/>
          <w:sz w:val="24"/>
        </w:rPr>
        <w:t>，其中持有的全部权证市值不超过基金资产净值的</w:t>
      </w:r>
      <w:r>
        <w:rPr>
          <w:color w:val="000000"/>
          <w:sz w:val="24"/>
        </w:rPr>
        <w:t>3%</w:t>
      </w:r>
      <w:r>
        <w:rPr>
          <w:color w:val="000000"/>
          <w:sz w:val="24"/>
        </w:rPr>
        <w:t>。在每个双福</w:t>
      </w:r>
      <w:r>
        <w:rPr>
          <w:color w:val="000000"/>
          <w:sz w:val="24"/>
        </w:rPr>
        <w:t>A</w:t>
      </w:r>
      <w:r>
        <w:rPr>
          <w:color w:val="000000"/>
          <w:sz w:val="24"/>
        </w:rPr>
        <w:t>的赎回开放日前</w:t>
      </w:r>
      <w:r>
        <w:rPr>
          <w:color w:val="000000"/>
          <w:sz w:val="24"/>
        </w:rPr>
        <w:t>20</w:t>
      </w:r>
      <w:r>
        <w:rPr>
          <w:color w:val="000000"/>
          <w:sz w:val="24"/>
        </w:rPr>
        <w:t>个工作日和后</w:t>
      </w:r>
      <w:r>
        <w:rPr>
          <w:color w:val="000000"/>
          <w:sz w:val="24"/>
        </w:rPr>
        <w:t>20</w:t>
      </w:r>
      <w:r>
        <w:rPr>
          <w:color w:val="000000"/>
          <w:sz w:val="24"/>
        </w:rPr>
        <w:t>个工作日期间不受前述投资组合比例的限制；在双福</w:t>
      </w:r>
      <w:r>
        <w:rPr>
          <w:color w:val="000000"/>
          <w:sz w:val="24"/>
        </w:rPr>
        <w:t>A</w:t>
      </w:r>
      <w:r>
        <w:rPr>
          <w:color w:val="000000"/>
          <w:sz w:val="24"/>
        </w:rPr>
        <w:t>赎回开放日（含该日）前两个工作日内和过渡期内以及本基金转换为</w:t>
      </w:r>
      <w:r>
        <w:rPr>
          <w:color w:val="000000"/>
          <w:sz w:val="24"/>
        </w:rPr>
        <w:t>“</w:t>
      </w:r>
      <w:r>
        <w:rPr>
          <w:color w:val="000000"/>
          <w:sz w:val="24"/>
        </w:rPr>
        <w:t>海富通双福债券型证券投资基金</w:t>
      </w:r>
      <w:r>
        <w:rPr>
          <w:color w:val="000000"/>
          <w:sz w:val="24"/>
        </w:rPr>
        <w:t>”</w:t>
      </w:r>
      <w:r>
        <w:rPr>
          <w:color w:val="000000"/>
          <w:sz w:val="24"/>
        </w:rPr>
        <w:t>后，现金或到期日在一年以内的政府债券的比例合计不低于基金资产净值的</w:t>
      </w:r>
      <w:r>
        <w:rPr>
          <w:color w:val="000000"/>
          <w:sz w:val="24"/>
        </w:rPr>
        <w:t>5%</w:t>
      </w:r>
      <w:r>
        <w:rPr>
          <w:color w:val="000000"/>
          <w:sz w:val="24"/>
        </w:rPr>
        <w:t>，其中现金不包括结算备付金、存出保证金及应收申购款等。如法律法规或监管机构以后允许基金投资其他品种，基金管理人在履行适当程序后，可以将其纳入投资范围。本基金的业绩比较基准为：中证全债指数。</w:t>
      </w:r>
    </w:p>
    <w:p w:rsidR="007816E4" w:rsidRPr="00044DC1" w:rsidRDefault="00520573" w:rsidP="00044DC1">
      <w:pPr>
        <w:spacing w:line="360" w:lineRule="auto"/>
        <w:ind w:firstLineChars="200" w:firstLine="480"/>
        <w:rPr>
          <w:color w:val="000000"/>
          <w:sz w:val="24"/>
        </w:rPr>
      </w:pPr>
      <w:r w:rsidRPr="00044DC1">
        <w:rPr>
          <w:color w:val="000000"/>
          <w:sz w:val="24"/>
        </w:rPr>
        <w:t>本财务报表由本基金的基金管理人海富通基金管理有限公司于</w:t>
      </w:r>
      <w:r w:rsidRPr="00044DC1">
        <w:rPr>
          <w:color w:val="000000"/>
          <w:sz w:val="24"/>
        </w:rPr>
        <w:t>2018</w:t>
      </w:r>
      <w:r w:rsidRPr="00044DC1">
        <w:rPr>
          <w:color w:val="000000"/>
          <w:sz w:val="24"/>
        </w:rPr>
        <w:t>年</w:t>
      </w:r>
      <w:r w:rsidRPr="00044DC1">
        <w:rPr>
          <w:color w:val="000000"/>
          <w:sz w:val="24"/>
        </w:rPr>
        <w:t>8</w:t>
      </w:r>
      <w:r w:rsidRPr="00044DC1">
        <w:rPr>
          <w:color w:val="000000"/>
          <w:sz w:val="24"/>
        </w:rPr>
        <w:t>月</w:t>
      </w:r>
      <w:r w:rsidRPr="00044DC1">
        <w:rPr>
          <w:color w:val="000000"/>
          <w:sz w:val="24"/>
        </w:rPr>
        <w:t>24</w:t>
      </w:r>
      <w:r w:rsidRPr="00044DC1">
        <w:rPr>
          <w:color w:val="000000"/>
          <w:sz w:val="24"/>
        </w:rPr>
        <w:t>日批准报出。</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w:t>
      </w:r>
      <w:r w:rsidRPr="00044DC1">
        <w:rPr>
          <w:rFonts w:hint="eastAsia"/>
          <w:b/>
          <w:bCs/>
          <w:color w:val="000000"/>
          <w:kern w:val="0"/>
          <w:sz w:val="24"/>
        </w:rPr>
        <w:t>.2</w:t>
      </w:r>
      <w:r w:rsidRPr="00044DC1">
        <w:rPr>
          <w:b/>
          <w:color w:val="000000"/>
          <w:kern w:val="0"/>
          <w:sz w:val="24"/>
        </w:rPr>
        <w:t>会计报表的编制基础</w:t>
      </w:r>
    </w:p>
    <w:p w:rsidR="001F72DD" w:rsidRDefault="000D4411">
      <w:pPr>
        <w:spacing w:line="360"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颁布的《证券投资基金会计核算业务指引》、《海富通双福分级债券型证券投资基金基金合同》和中国证监会、中国基金业协会发布的有关规定及允许的基金行业实务操作编制。</w:t>
      </w:r>
    </w:p>
    <w:p w:rsidR="007816E4" w:rsidRPr="00044DC1" w:rsidRDefault="00520573" w:rsidP="00044DC1">
      <w:pPr>
        <w:spacing w:line="360" w:lineRule="auto"/>
        <w:ind w:firstLineChars="200" w:firstLine="480"/>
        <w:rPr>
          <w:color w:val="000000"/>
          <w:sz w:val="24"/>
        </w:rPr>
      </w:pPr>
      <w:r w:rsidRPr="00044DC1">
        <w:rPr>
          <w:color w:val="000000"/>
          <w:sz w:val="24"/>
        </w:rPr>
        <w:t>本财务报表以持续经营为基础编制。</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w:t>
      </w:r>
      <w:r w:rsidRPr="00044DC1">
        <w:rPr>
          <w:rFonts w:hint="eastAsia"/>
          <w:b/>
          <w:bCs/>
          <w:color w:val="000000"/>
          <w:kern w:val="0"/>
          <w:sz w:val="24"/>
        </w:rPr>
        <w:t>.3</w:t>
      </w:r>
      <w:r w:rsidRPr="00044DC1">
        <w:rPr>
          <w:b/>
          <w:color w:val="000000"/>
          <w:kern w:val="0"/>
          <w:sz w:val="24"/>
        </w:rPr>
        <w:t>遵循企业会计准则及其他有关规定的声明</w:t>
      </w:r>
    </w:p>
    <w:p w:rsidR="007816E4" w:rsidRPr="00044DC1" w:rsidRDefault="00520573" w:rsidP="00044DC1">
      <w:pPr>
        <w:spacing w:line="360" w:lineRule="auto"/>
        <w:ind w:firstLineChars="200" w:firstLine="480"/>
        <w:rPr>
          <w:color w:val="000000"/>
          <w:sz w:val="24"/>
        </w:rPr>
      </w:pPr>
      <w:r w:rsidRPr="00044DC1">
        <w:rPr>
          <w:color w:val="000000"/>
          <w:sz w:val="24"/>
        </w:rPr>
        <w:t>本基金</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5</w:t>
      </w:r>
      <w:r w:rsidRPr="00044DC1">
        <w:rPr>
          <w:color w:val="000000"/>
          <w:sz w:val="24"/>
        </w:rPr>
        <w:t>日</w:t>
      </w:r>
      <w:r w:rsidRPr="00044DC1">
        <w:rPr>
          <w:color w:val="000000"/>
          <w:sz w:val="24"/>
        </w:rPr>
        <w:t>(</w:t>
      </w:r>
      <w:r w:rsidRPr="00044DC1">
        <w:rPr>
          <w:color w:val="000000"/>
          <w:sz w:val="24"/>
        </w:rPr>
        <w:t>基金合并运作后首日</w:t>
      </w:r>
      <w:r w:rsidRPr="00044DC1">
        <w:rPr>
          <w:color w:val="000000"/>
          <w:sz w:val="24"/>
        </w:rPr>
        <w:t>)</w:t>
      </w:r>
      <w:r w:rsidRPr="00044DC1">
        <w:rPr>
          <w:color w:val="000000"/>
          <w:sz w:val="24"/>
        </w:rPr>
        <w:t>至</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30</w:t>
      </w:r>
      <w:r w:rsidRPr="00044DC1">
        <w:rPr>
          <w:color w:val="000000"/>
          <w:sz w:val="24"/>
        </w:rPr>
        <w:t>日止期间的财务报表符合企业会计准则的要求，真实、完整地反映了本基金</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30</w:t>
      </w:r>
      <w:r w:rsidRPr="00044DC1">
        <w:rPr>
          <w:color w:val="000000"/>
          <w:sz w:val="24"/>
        </w:rPr>
        <w:t>日的财务状况以及</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5</w:t>
      </w:r>
      <w:r w:rsidRPr="00044DC1">
        <w:rPr>
          <w:color w:val="000000"/>
          <w:sz w:val="24"/>
        </w:rPr>
        <w:t>日</w:t>
      </w:r>
      <w:r w:rsidRPr="00044DC1">
        <w:rPr>
          <w:color w:val="000000"/>
          <w:sz w:val="24"/>
        </w:rPr>
        <w:t>(</w:t>
      </w:r>
      <w:r w:rsidRPr="00044DC1">
        <w:rPr>
          <w:color w:val="000000"/>
          <w:sz w:val="24"/>
        </w:rPr>
        <w:t>基金合并运作后首日</w:t>
      </w:r>
      <w:r w:rsidRPr="00044DC1">
        <w:rPr>
          <w:color w:val="000000"/>
          <w:sz w:val="24"/>
        </w:rPr>
        <w:t>)</w:t>
      </w:r>
      <w:r w:rsidRPr="00044DC1">
        <w:rPr>
          <w:color w:val="000000"/>
          <w:sz w:val="24"/>
        </w:rPr>
        <w:t>至</w:t>
      </w:r>
      <w:r w:rsidRPr="00044DC1">
        <w:rPr>
          <w:color w:val="000000"/>
          <w:sz w:val="24"/>
        </w:rPr>
        <w:t>2018</w:t>
      </w:r>
      <w:r w:rsidRPr="00044DC1">
        <w:rPr>
          <w:color w:val="000000"/>
          <w:sz w:val="24"/>
        </w:rPr>
        <w:t>年</w:t>
      </w:r>
      <w:r w:rsidRPr="00044DC1">
        <w:rPr>
          <w:color w:val="000000"/>
          <w:sz w:val="24"/>
        </w:rPr>
        <w:t>6</w:t>
      </w:r>
      <w:r w:rsidRPr="00044DC1">
        <w:rPr>
          <w:color w:val="000000"/>
          <w:sz w:val="24"/>
        </w:rPr>
        <w:t>月</w:t>
      </w:r>
      <w:r w:rsidRPr="00044DC1">
        <w:rPr>
          <w:color w:val="000000"/>
          <w:sz w:val="24"/>
        </w:rPr>
        <w:t>30</w:t>
      </w:r>
      <w:r w:rsidRPr="00044DC1">
        <w:rPr>
          <w:color w:val="000000"/>
          <w:sz w:val="24"/>
        </w:rPr>
        <w:t>日止期间的经营成果和基金净值变动情况等有关信息。</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w:t>
      </w:r>
      <w:r w:rsidRPr="00044DC1">
        <w:rPr>
          <w:rFonts w:hint="eastAsia"/>
          <w:b/>
          <w:bCs/>
          <w:color w:val="000000"/>
          <w:kern w:val="0"/>
          <w:sz w:val="24"/>
        </w:rPr>
        <w:t>.4</w:t>
      </w:r>
      <w:r w:rsidRPr="00044DC1">
        <w:rPr>
          <w:b/>
          <w:color w:val="000000"/>
          <w:kern w:val="0"/>
          <w:sz w:val="24"/>
        </w:rPr>
        <w:t>重要会计政策和会计估计</w:t>
      </w:r>
    </w:p>
    <w:p w:rsidR="007816E4" w:rsidRPr="00044DC1" w:rsidRDefault="00520573" w:rsidP="00044DC1">
      <w:pPr>
        <w:spacing w:line="360" w:lineRule="auto"/>
        <w:ind w:firstLineChars="200" w:firstLine="480"/>
        <w:rPr>
          <w:color w:val="000000"/>
          <w:sz w:val="24"/>
        </w:rPr>
      </w:pPr>
      <w:r w:rsidRPr="00044DC1">
        <w:rPr>
          <w:color w:val="000000"/>
          <w:sz w:val="24"/>
        </w:rPr>
        <w:t>本报告期所采用的会计政策、会计估计与最近一期年度报告相一致。</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6.2.4.4</w:t>
      </w:r>
      <w:r w:rsidRPr="00044DC1">
        <w:rPr>
          <w:rFonts w:hint="eastAsia"/>
          <w:b/>
          <w:bCs/>
          <w:color w:val="000000"/>
          <w:kern w:val="0"/>
          <w:sz w:val="24"/>
        </w:rPr>
        <w:t>.1</w:t>
      </w:r>
      <w:r w:rsidRPr="00044DC1">
        <w:rPr>
          <w:b/>
          <w:color w:val="000000"/>
          <w:kern w:val="0"/>
          <w:sz w:val="24"/>
        </w:rPr>
        <w:t>差错更正的说明</w:t>
      </w:r>
    </w:p>
    <w:p w:rsidR="007816E4" w:rsidRPr="00044DC1" w:rsidRDefault="00520573" w:rsidP="00044DC1">
      <w:pPr>
        <w:spacing w:line="360" w:lineRule="auto"/>
        <w:ind w:firstLineChars="200" w:firstLine="480"/>
        <w:rPr>
          <w:color w:val="000000"/>
          <w:sz w:val="24"/>
        </w:rPr>
      </w:pPr>
      <w:r w:rsidRPr="00044DC1">
        <w:rPr>
          <w:color w:val="000000"/>
          <w:sz w:val="24"/>
        </w:rPr>
        <w:t>本基金在本报告期间无须说明的会计差错更正。</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w:t>
      </w:r>
      <w:r w:rsidRPr="00044DC1">
        <w:rPr>
          <w:rFonts w:hint="eastAsia"/>
          <w:b/>
          <w:bCs/>
          <w:color w:val="000000"/>
          <w:kern w:val="0"/>
          <w:sz w:val="24"/>
        </w:rPr>
        <w:t>.5</w:t>
      </w:r>
      <w:r w:rsidRPr="00044DC1">
        <w:rPr>
          <w:b/>
          <w:color w:val="000000"/>
          <w:kern w:val="0"/>
          <w:sz w:val="24"/>
        </w:rPr>
        <w:t>税项</w:t>
      </w:r>
    </w:p>
    <w:p w:rsidR="001F72DD" w:rsidRDefault="000D4411">
      <w:pPr>
        <w:spacing w:line="360"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号《关于明确金融房地产开发教育辅助服务等增值税政策的通知》、财税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中华人民共和国城市维护建设税暂行条例》、《国务院关于修改〈征收教育费附加的暂行规定〉的决定》及其他相关财税法规和实务操作，主要税项列示如下：</w:t>
      </w:r>
    </w:p>
    <w:p w:rsidR="001F72DD" w:rsidRDefault="000D4411">
      <w:pPr>
        <w:spacing w:line="360" w:lineRule="auto"/>
        <w:ind w:firstLineChars="200" w:firstLine="480"/>
        <w:rPr>
          <w:color w:val="000000"/>
          <w:sz w:val="24"/>
        </w:rPr>
      </w:pPr>
      <w:r>
        <w:rPr>
          <w:color w:val="000000"/>
          <w:sz w:val="24"/>
        </w:rPr>
        <w:t>(1)</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1F72DD" w:rsidRDefault="000D4411">
      <w:pPr>
        <w:spacing w:line="360" w:lineRule="auto"/>
        <w:ind w:firstLineChars="200" w:firstLine="480"/>
        <w:rPr>
          <w:color w:val="000000"/>
          <w:sz w:val="24"/>
        </w:rPr>
      </w:pPr>
      <w:r>
        <w:rPr>
          <w:color w:val="000000"/>
          <w:sz w:val="24"/>
        </w:rPr>
        <w:t>对证券投资基金管理人运用基金买卖债券的转让收入免征增值税，对国债、地方政府债以及金融同业往来利息收入亦免征增值税。资管产品管理人运营资管产品提供的贷款服务，以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1F72DD" w:rsidRDefault="000D4411">
      <w:pPr>
        <w:spacing w:line="360"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1F72DD" w:rsidRDefault="000D4411">
      <w:pPr>
        <w:spacing w:line="360"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7816E4" w:rsidRPr="00044DC1" w:rsidRDefault="00520573" w:rsidP="00044DC1">
      <w:pPr>
        <w:spacing w:line="360" w:lineRule="auto"/>
        <w:ind w:firstLineChars="200" w:firstLine="480"/>
        <w:rPr>
          <w:color w:val="000000"/>
          <w:sz w:val="24"/>
        </w:rPr>
      </w:pPr>
      <w:r w:rsidRPr="00044DC1">
        <w:rPr>
          <w:color w:val="000000"/>
          <w:sz w:val="24"/>
        </w:rPr>
        <w:t>(4)</w:t>
      </w:r>
      <w:r w:rsidRPr="00044DC1">
        <w:rPr>
          <w:color w:val="000000"/>
          <w:sz w:val="24"/>
        </w:rPr>
        <w:t>本基金分别按实际缴纳的增值税额的</w:t>
      </w:r>
      <w:r w:rsidRPr="00044DC1">
        <w:rPr>
          <w:color w:val="000000"/>
          <w:sz w:val="24"/>
        </w:rPr>
        <w:t>7%</w:t>
      </w:r>
      <w:r w:rsidRPr="00044DC1">
        <w:rPr>
          <w:color w:val="000000"/>
          <w:sz w:val="24"/>
        </w:rPr>
        <w:t>、</w:t>
      </w:r>
      <w:r w:rsidRPr="00044DC1">
        <w:rPr>
          <w:color w:val="000000"/>
          <w:sz w:val="24"/>
        </w:rPr>
        <w:t>3%</w:t>
      </w:r>
      <w:r w:rsidRPr="00044DC1">
        <w:rPr>
          <w:color w:val="000000"/>
          <w:sz w:val="24"/>
        </w:rPr>
        <w:t>、</w:t>
      </w:r>
      <w:r w:rsidRPr="00044DC1">
        <w:rPr>
          <w:color w:val="000000"/>
          <w:sz w:val="24"/>
        </w:rPr>
        <w:t>2%</w:t>
      </w:r>
      <w:r w:rsidRPr="00044DC1">
        <w:rPr>
          <w:color w:val="000000"/>
          <w:sz w:val="24"/>
        </w:rPr>
        <w:t>缴纳城市维护建设税、教育费附加和地方教育费附加。</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 xml:space="preserve">6.2.4.6 </w:t>
      </w:r>
      <w:r w:rsidRPr="00044DC1">
        <w:rPr>
          <w:b/>
          <w:color w:val="000000"/>
          <w:kern w:val="0"/>
          <w:sz w:val="24"/>
        </w:rPr>
        <w:t>关联方关系</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6.2.4.6</w:t>
      </w:r>
      <w:r w:rsidRPr="00044DC1">
        <w:rPr>
          <w:rFonts w:hint="eastAsia"/>
          <w:b/>
          <w:bCs/>
          <w:color w:val="000000"/>
          <w:kern w:val="0"/>
          <w:sz w:val="24"/>
        </w:rPr>
        <w:t>.1</w:t>
      </w:r>
      <w:r w:rsidRPr="00044DC1">
        <w:rPr>
          <w:b/>
          <w:kern w:val="0"/>
          <w:sz w:val="24"/>
        </w:rPr>
        <w:t>本报告期存在控制关系或其他重大利害关系的关联方发生变化的情况</w:t>
      </w:r>
    </w:p>
    <w:p w:rsidR="007816E4" w:rsidRPr="00044DC1" w:rsidRDefault="00520573" w:rsidP="00044DC1">
      <w:pPr>
        <w:spacing w:line="360" w:lineRule="auto"/>
        <w:ind w:firstLineChars="200" w:firstLine="480"/>
        <w:rPr>
          <w:color w:val="000000"/>
          <w:sz w:val="24"/>
        </w:rPr>
      </w:pPr>
      <w:r w:rsidRPr="00044DC1">
        <w:rPr>
          <w:color w:val="000000"/>
          <w:sz w:val="24"/>
        </w:rPr>
        <w:t>本报告期存在控制关系或其他重大利害关系的关联方未发生变化。</w:t>
      </w:r>
    </w:p>
    <w:p w:rsidR="007816E4" w:rsidRPr="00044DC1" w:rsidRDefault="00520573">
      <w:pPr>
        <w:spacing w:line="360" w:lineRule="auto"/>
        <w:rPr>
          <w:color w:val="000000"/>
          <w:sz w:val="24"/>
        </w:rPr>
      </w:pPr>
      <w:r w:rsidRPr="00044DC1">
        <w:rPr>
          <w:b/>
          <w:bCs/>
          <w:color w:val="000000"/>
          <w:kern w:val="0"/>
          <w:sz w:val="24"/>
        </w:rPr>
        <w:t>6.2.4.6</w:t>
      </w:r>
      <w:r w:rsidRPr="00044DC1">
        <w:rPr>
          <w:rFonts w:hint="eastAsia"/>
          <w:b/>
          <w:bCs/>
          <w:color w:val="000000"/>
          <w:kern w:val="0"/>
          <w:sz w:val="24"/>
        </w:rPr>
        <w:t>.2</w:t>
      </w:r>
      <w:r w:rsidRPr="00044DC1">
        <w:rPr>
          <w:b/>
          <w:sz w:val="24"/>
        </w:rPr>
        <w:t>本报告期与基金发生关联交易的各关联方</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0"/>
        <w:gridCol w:w="3780"/>
      </w:tblGrid>
      <w:tr w:rsidR="007816E4" w:rsidRPr="00044DC1">
        <w:tc>
          <w:tcPr>
            <w:tcW w:w="5220" w:type="dxa"/>
          </w:tcPr>
          <w:p w:rsidR="007816E4" w:rsidRPr="00044DC1" w:rsidRDefault="00520573">
            <w:pPr>
              <w:spacing w:line="360" w:lineRule="auto"/>
              <w:jc w:val="center"/>
              <w:rPr>
                <w:color w:val="000000"/>
                <w:sz w:val="24"/>
              </w:rPr>
            </w:pPr>
            <w:r w:rsidRPr="00044DC1">
              <w:rPr>
                <w:color w:val="000000"/>
                <w:sz w:val="24"/>
              </w:rPr>
              <w:t>关联方名称</w:t>
            </w:r>
          </w:p>
        </w:tc>
        <w:tc>
          <w:tcPr>
            <w:tcW w:w="3780" w:type="dxa"/>
          </w:tcPr>
          <w:p w:rsidR="007816E4" w:rsidRPr="00044DC1" w:rsidRDefault="00520573">
            <w:pPr>
              <w:spacing w:line="360" w:lineRule="auto"/>
              <w:jc w:val="center"/>
              <w:rPr>
                <w:color w:val="000000"/>
                <w:sz w:val="24"/>
              </w:rPr>
            </w:pPr>
            <w:r w:rsidRPr="00044DC1">
              <w:rPr>
                <w:color w:val="000000"/>
                <w:sz w:val="24"/>
              </w:rPr>
              <w:t>与本基金的关系</w:t>
            </w:r>
          </w:p>
        </w:tc>
      </w:tr>
      <w:tr w:rsidR="001F72DD">
        <w:tc>
          <w:tcPr>
            <w:tcW w:w="5220" w:type="dxa"/>
            <w:vAlign w:val="center"/>
          </w:tcPr>
          <w:p w:rsidR="001F72DD" w:rsidRDefault="000D4411">
            <w:pPr>
              <w:jc w:val="left"/>
            </w:pPr>
            <w:r>
              <w:rPr>
                <w:color w:val="000000"/>
                <w:sz w:val="24"/>
              </w:rPr>
              <w:t>海富通基金管理有限公司</w:t>
            </w:r>
            <w:r>
              <w:rPr>
                <w:color w:val="000000"/>
                <w:sz w:val="24"/>
              </w:rPr>
              <w:t>(“</w:t>
            </w:r>
            <w:r>
              <w:rPr>
                <w:color w:val="000000"/>
                <w:sz w:val="24"/>
              </w:rPr>
              <w:t>海富通＂</w:t>
            </w:r>
            <w:r>
              <w:rPr>
                <w:color w:val="000000"/>
                <w:sz w:val="24"/>
              </w:rPr>
              <w:t>)</w:t>
            </w:r>
          </w:p>
        </w:tc>
        <w:tc>
          <w:tcPr>
            <w:tcW w:w="3780" w:type="dxa"/>
            <w:vAlign w:val="center"/>
          </w:tcPr>
          <w:p w:rsidR="001F72DD" w:rsidRDefault="000D4411">
            <w:pPr>
              <w:jc w:val="center"/>
            </w:pPr>
            <w:r>
              <w:rPr>
                <w:color w:val="000000"/>
                <w:sz w:val="24"/>
              </w:rPr>
              <w:t>基金管理人、基金销售机构</w:t>
            </w:r>
          </w:p>
        </w:tc>
      </w:tr>
      <w:tr w:rsidR="001F72DD">
        <w:tc>
          <w:tcPr>
            <w:tcW w:w="5220" w:type="dxa"/>
            <w:vAlign w:val="center"/>
          </w:tcPr>
          <w:p w:rsidR="001F72DD" w:rsidRDefault="000D4411">
            <w:pPr>
              <w:jc w:val="left"/>
            </w:pPr>
            <w:r>
              <w:rPr>
                <w:color w:val="000000"/>
                <w:sz w:val="24"/>
              </w:rPr>
              <w:t>中国银行股份有限公司</w:t>
            </w:r>
            <w:r>
              <w:rPr>
                <w:color w:val="000000"/>
                <w:sz w:val="24"/>
              </w:rPr>
              <w:t xml:space="preserve"> (“</w:t>
            </w:r>
            <w:r>
              <w:rPr>
                <w:color w:val="000000"/>
                <w:sz w:val="24"/>
              </w:rPr>
              <w:t>中国银行</w:t>
            </w:r>
            <w:r>
              <w:rPr>
                <w:color w:val="000000"/>
                <w:sz w:val="24"/>
              </w:rPr>
              <w:t>”)</w:t>
            </w:r>
          </w:p>
        </w:tc>
        <w:tc>
          <w:tcPr>
            <w:tcW w:w="3780" w:type="dxa"/>
            <w:vAlign w:val="center"/>
          </w:tcPr>
          <w:p w:rsidR="001F72DD" w:rsidRDefault="000D4411">
            <w:pPr>
              <w:jc w:val="center"/>
            </w:pPr>
            <w:r>
              <w:rPr>
                <w:color w:val="000000"/>
                <w:sz w:val="24"/>
              </w:rPr>
              <w:t>基金托管人、基金销售机构</w:t>
            </w:r>
          </w:p>
        </w:tc>
      </w:tr>
      <w:tr w:rsidR="001F72DD">
        <w:tc>
          <w:tcPr>
            <w:tcW w:w="5220" w:type="dxa"/>
            <w:vAlign w:val="center"/>
          </w:tcPr>
          <w:p w:rsidR="001F72DD" w:rsidRDefault="000D4411">
            <w:pPr>
              <w:jc w:val="left"/>
            </w:pPr>
            <w:r>
              <w:rPr>
                <w:color w:val="000000"/>
                <w:sz w:val="24"/>
              </w:rPr>
              <w:t>海通证券股份有限公司</w:t>
            </w:r>
            <w:r>
              <w:rPr>
                <w:color w:val="000000"/>
                <w:sz w:val="24"/>
              </w:rPr>
              <w:t>(“</w:t>
            </w:r>
            <w:r>
              <w:rPr>
                <w:color w:val="000000"/>
                <w:sz w:val="24"/>
              </w:rPr>
              <w:t>海通证券</w:t>
            </w:r>
            <w:r>
              <w:rPr>
                <w:color w:val="000000"/>
                <w:sz w:val="24"/>
              </w:rPr>
              <w:t>”)</w:t>
            </w:r>
          </w:p>
        </w:tc>
        <w:tc>
          <w:tcPr>
            <w:tcW w:w="3780" w:type="dxa"/>
            <w:vAlign w:val="center"/>
          </w:tcPr>
          <w:p w:rsidR="001F72DD" w:rsidRDefault="000D4411">
            <w:pPr>
              <w:jc w:val="center"/>
            </w:pPr>
            <w:r>
              <w:rPr>
                <w:color w:val="000000"/>
                <w:sz w:val="24"/>
              </w:rPr>
              <w:t>基金管理人的股东、基金销售机构</w:t>
            </w:r>
          </w:p>
        </w:tc>
      </w:tr>
      <w:tr w:rsidR="001F72DD">
        <w:tc>
          <w:tcPr>
            <w:tcW w:w="5220" w:type="dxa"/>
            <w:vAlign w:val="center"/>
          </w:tcPr>
          <w:p w:rsidR="001F72DD" w:rsidRDefault="000D4411">
            <w:pPr>
              <w:jc w:val="left"/>
            </w:pPr>
            <w:r>
              <w:rPr>
                <w:color w:val="000000"/>
                <w:sz w:val="24"/>
              </w:rPr>
              <w:t>法国巴黎资产管理</w:t>
            </w:r>
            <w:r>
              <w:rPr>
                <w:color w:val="000000"/>
                <w:sz w:val="24"/>
              </w:rPr>
              <w:t>BE</w:t>
            </w:r>
            <w:r>
              <w:rPr>
                <w:color w:val="000000"/>
                <w:sz w:val="24"/>
              </w:rPr>
              <w:t>控股公司</w:t>
            </w:r>
            <w:r>
              <w:rPr>
                <w:color w:val="000000"/>
                <w:sz w:val="24"/>
              </w:rPr>
              <w:t>(BNP Paribas Asset Management BE Holding)</w:t>
            </w:r>
          </w:p>
        </w:tc>
        <w:tc>
          <w:tcPr>
            <w:tcW w:w="3780" w:type="dxa"/>
            <w:vAlign w:val="center"/>
          </w:tcPr>
          <w:p w:rsidR="001F72DD" w:rsidRDefault="000D4411">
            <w:pPr>
              <w:jc w:val="center"/>
            </w:pPr>
            <w:r>
              <w:rPr>
                <w:color w:val="000000"/>
                <w:sz w:val="24"/>
              </w:rPr>
              <w:t>基金管理人的股东</w:t>
            </w:r>
          </w:p>
        </w:tc>
      </w:tr>
    </w:tbl>
    <w:p w:rsidR="007816E4" w:rsidRPr="00044DC1" w:rsidRDefault="00520573" w:rsidP="00044DC1">
      <w:pPr>
        <w:widowControl/>
        <w:spacing w:line="360" w:lineRule="auto"/>
        <w:ind w:firstLineChars="200" w:firstLine="480"/>
        <w:jc w:val="left"/>
        <w:rPr>
          <w:color w:val="000000"/>
          <w:sz w:val="24"/>
        </w:rPr>
      </w:pPr>
      <w:r w:rsidRPr="00044DC1">
        <w:rPr>
          <w:color w:val="000000"/>
          <w:kern w:val="0"/>
          <w:sz w:val="24"/>
        </w:rPr>
        <w:t>注：下述关联交易均在正常业务范围内按一般商业条款订立。</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6.2.4.7</w:t>
      </w:r>
      <w:r w:rsidRPr="00044DC1">
        <w:rPr>
          <w:b/>
          <w:color w:val="000000"/>
          <w:kern w:val="0"/>
          <w:sz w:val="24"/>
        </w:rPr>
        <w:t>本报告期及上年度可比期间的关联方交易</w:t>
      </w:r>
    </w:p>
    <w:p w:rsidR="007816E4" w:rsidRPr="00044DC1" w:rsidRDefault="00520573">
      <w:pPr>
        <w:autoSpaceDE w:val="0"/>
        <w:autoSpaceDN w:val="0"/>
        <w:adjustRightInd w:val="0"/>
        <w:spacing w:line="360" w:lineRule="auto"/>
        <w:jc w:val="left"/>
        <w:rPr>
          <w:b/>
          <w:color w:val="000000"/>
          <w:kern w:val="0"/>
          <w:sz w:val="24"/>
        </w:rPr>
      </w:pPr>
      <w:r w:rsidRPr="00044DC1">
        <w:rPr>
          <w:b/>
          <w:bCs/>
          <w:color w:val="000000"/>
          <w:kern w:val="0"/>
          <w:sz w:val="24"/>
        </w:rPr>
        <w:t>6.2.4.7</w:t>
      </w:r>
      <w:r w:rsidRPr="00044DC1">
        <w:rPr>
          <w:rFonts w:hint="eastAsia"/>
          <w:b/>
          <w:bCs/>
          <w:color w:val="000000"/>
          <w:kern w:val="0"/>
          <w:sz w:val="24"/>
        </w:rPr>
        <w:t>.1</w:t>
      </w:r>
      <w:r w:rsidRPr="00044DC1">
        <w:rPr>
          <w:b/>
          <w:color w:val="000000"/>
          <w:kern w:val="0"/>
          <w:sz w:val="24"/>
        </w:rPr>
        <w:t>通过关联方交易单元进行的交易</w:t>
      </w:r>
    </w:p>
    <w:p w:rsidR="007816E4" w:rsidRPr="00044DC1" w:rsidRDefault="00520573">
      <w:pPr>
        <w:spacing w:line="360" w:lineRule="auto"/>
        <w:rPr>
          <w:color w:val="000000"/>
          <w:sz w:val="24"/>
        </w:rPr>
      </w:pPr>
      <w:r w:rsidRPr="00044DC1">
        <w:rPr>
          <w:b/>
          <w:bCs/>
          <w:color w:val="000000"/>
          <w:kern w:val="0"/>
          <w:sz w:val="24"/>
        </w:rPr>
        <w:t>6.2.4.7.1</w:t>
      </w:r>
      <w:r w:rsidRPr="00044DC1">
        <w:rPr>
          <w:rFonts w:hint="eastAsia"/>
          <w:b/>
          <w:bCs/>
          <w:color w:val="000000"/>
          <w:kern w:val="0"/>
          <w:sz w:val="24"/>
        </w:rPr>
        <w:t>.1</w:t>
      </w:r>
      <w:r w:rsidRPr="00044DC1">
        <w:rPr>
          <w:b/>
          <w:color w:val="000000"/>
          <w:sz w:val="24"/>
        </w:rPr>
        <w:t>股票交易</w:t>
      </w:r>
    </w:p>
    <w:p w:rsidR="007816E4" w:rsidRPr="00044DC1" w:rsidRDefault="00520573">
      <w:pPr>
        <w:autoSpaceDE w:val="0"/>
        <w:autoSpaceDN w:val="0"/>
        <w:adjustRightInd w:val="0"/>
        <w:spacing w:line="360" w:lineRule="auto"/>
        <w:jc w:val="left"/>
        <w:rPr>
          <w:color w:val="000000"/>
          <w:kern w:val="0"/>
          <w:sz w:val="24"/>
        </w:rPr>
      </w:pPr>
      <w:r w:rsidRPr="00044DC1">
        <w:rPr>
          <w:color w:val="000000"/>
          <w:kern w:val="0"/>
          <w:sz w:val="24"/>
        </w:rPr>
        <w:t>本基金本报告期内未通过关联方交易单元进行股票交易。</w:t>
      </w:r>
    </w:p>
    <w:p w:rsidR="007816E4" w:rsidRPr="00044DC1" w:rsidRDefault="00520573" w:rsidP="004076B7">
      <w:pPr>
        <w:spacing w:beforeLines="100" w:line="360" w:lineRule="auto"/>
        <w:rPr>
          <w:b/>
          <w:color w:val="000000"/>
          <w:sz w:val="24"/>
        </w:rPr>
      </w:pPr>
      <w:r w:rsidRPr="00044DC1">
        <w:rPr>
          <w:b/>
          <w:bCs/>
          <w:color w:val="000000"/>
          <w:kern w:val="0"/>
          <w:sz w:val="24"/>
        </w:rPr>
        <w:t>6.2.4.7.1</w:t>
      </w:r>
      <w:r w:rsidRPr="00044DC1">
        <w:rPr>
          <w:rFonts w:hint="eastAsia"/>
          <w:b/>
          <w:bCs/>
          <w:color w:val="000000"/>
          <w:kern w:val="0"/>
          <w:sz w:val="24"/>
        </w:rPr>
        <w:t>.2</w:t>
      </w:r>
      <w:r w:rsidRPr="00044DC1">
        <w:rPr>
          <w:b/>
          <w:color w:val="000000"/>
          <w:sz w:val="24"/>
        </w:rPr>
        <w:t>权证交易</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本基金本报告期内未通过关联方交易单元进行权证交易。</w:t>
      </w:r>
    </w:p>
    <w:p w:rsidR="007816E4" w:rsidRPr="00044DC1" w:rsidRDefault="00520573" w:rsidP="004076B7">
      <w:pPr>
        <w:spacing w:beforeLines="100" w:line="360" w:lineRule="auto"/>
        <w:rPr>
          <w:b/>
          <w:color w:val="000000"/>
          <w:sz w:val="24"/>
        </w:rPr>
      </w:pPr>
      <w:r w:rsidRPr="00044DC1">
        <w:rPr>
          <w:b/>
          <w:bCs/>
          <w:color w:val="000000"/>
          <w:kern w:val="0"/>
          <w:sz w:val="24"/>
        </w:rPr>
        <w:t>6.2.4.7.1</w:t>
      </w:r>
      <w:r w:rsidRPr="00044DC1">
        <w:rPr>
          <w:rFonts w:hint="eastAsia"/>
          <w:b/>
          <w:bCs/>
          <w:color w:val="000000"/>
          <w:kern w:val="0"/>
          <w:sz w:val="24"/>
        </w:rPr>
        <w:t>.3</w:t>
      </w:r>
      <w:r w:rsidRPr="00044DC1">
        <w:rPr>
          <w:b/>
          <w:color w:val="000000"/>
          <w:sz w:val="24"/>
        </w:rPr>
        <w:t>应支付关联方的佣金</w:t>
      </w:r>
    </w:p>
    <w:p w:rsidR="007816E4" w:rsidRPr="00044DC1" w:rsidRDefault="00520573" w:rsidP="00044DC1">
      <w:pPr>
        <w:autoSpaceDE w:val="0"/>
        <w:autoSpaceDN w:val="0"/>
        <w:adjustRightInd w:val="0"/>
        <w:spacing w:line="360" w:lineRule="auto"/>
        <w:ind w:firstLineChars="100" w:firstLine="240"/>
        <w:jc w:val="left"/>
        <w:rPr>
          <w:b/>
          <w:color w:val="000000"/>
          <w:kern w:val="0"/>
          <w:sz w:val="24"/>
        </w:rPr>
      </w:pPr>
      <w:r w:rsidRPr="00044DC1">
        <w:rPr>
          <w:color w:val="000000"/>
          <w:kern w:val="0"/>
          <w:sz w:val="24"/>
        </w:rPr>
        <w:t>本基金本报告期内无应支付关联方的佣金。</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6.2.4.7</w:t>
      </w:r>
      <w:r w:rsidRPr="00044DC1">
        <w:rPr>
          <w:rFonts w:hint="eastAsia"/>
          <w:b/>
          <w:bCs/>
          <w:color w:val="000000"/>
          <w:kern w:val="0"/>
          <w:sz w:val="24"/>
        </w:rPr>
        <w:t>.2</w:t>
      </w:r>
      <w:r w:rsidRPr="00044DC1">
        <w:rPr>
          <w:b/>
          <w:color w:val="000000"/>
          <w:kern w:val="0"/>
          <w:sz w:val="24"/>
        </w:rPr>
        <w:t>关联方报酬</w:t>
      </w:r>
    </w:p>
    <w:p w:rsidR="007816E4" w:rsidRPr="00044DC1" w:rsidRDefault="00520573">
      <w:pPr>
        <w:autoSpaceDE w:val="0"/>
        <w:autoSpaceDN w:val="0"/>
        <w:adjustRightInd w:val="0"/>
        <w:spacing w:line="360" w:lineRule="auto"/>
        <w:jc w:val="left"/>
        <w:rPr>
          <w:b/>
          <w:color w:val="000000"/>
          <w:kern w:val="0"/>
          <w:sz w:val="24"/>
        </w:rPr>
      </w:pPr>
      <w:r w:rsidRPr="00044DC1">
        <w:rPr>
          <w:b/>
          <w:bCs/>
          <w:color w:val="000000"/>
          <w:kern w:val="0"/>
          <w:sz w:val="24"/>
        </w:rPr>
        <w:t>6.2.4.7.2</w:t>
      </w:r>
      <w:r w:rsidRPr="00044DC1">
        <w:rPr>
          <w:rFonts w:hint="eastAsia"/>
          <w:b/>
          <w:bCs/>
          <w:color w:val="000000"/>
          <w:kern w:val="0"/>
          <w:sz w:val="24"/>
        </w:rPr>
        <w:t>.1</w:t>
      </w:r>
      <w:r w:rsidRPr="00044DC1">
        <w:rPr>
          <w:b/>
          <w:color w:val="000000"/>
          <w:kern w:val="0"/>
          <w:sz w:val="24"/>
        </w:rPr>
        <w:t>基金管理费</w:t>
      </w:r>
    </w:p>
    <w:p w:rsidR="007816E4" w:rsidRPr="00044DC1" w:rsidRDefault="00520573">
      <w:pPr>
        <w:autoSpaceDE w:val="0"/>
        <w:autoSpaceDN w:val="0"/>
        <w:adjustRightInd w:val="0"/>
        <w:spacing w:before="29" w:line="360" w:lineRule="auto"/>
        <w:ind w:left="15" w:right="210"/>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5314"/>
      </w:tblGrid>
      <w:tr w:rsidR="007816E4" w:rsidRPr="00044DC1">
        <w:tc>
          <w:tcPr>
            <w:tcW w:w="3686" w:type="dxa"/>
            <w:vAlign w:val="center"/>
          </w:tcPr>
          <w:p w:rsidR="007816E4" w:rsidRPr="00044DC1" w:rsidRDefault="00520573">
            <w:pPr>
              <w:spacing w:line="360" w:lineRule="auto"/>
              <w:jc w:val="center"/>
              <w:rPr>
                <w:color w:val="000000"/>
                <w:sz w:val="24"/>
              </w:rPr>
            </w:pPr>
            <w:r w:rsidRPr="00044DC1">
              <w:rPr>
                <w:color w:val="000000"/>
                <w:sz w:val="24"/>
              </w:rPr>
              <w:t>项目</w:t>
            </w:r>
          </w:p>
        </w:tc>
        <w:tc>
          <w:tcPr>
            <w:tcW w:w="5314" w:type="dxa"/>
          </w:tcPr>
          <w:p w:rsidR="007816E4" w:rsidRPr="00044DC1" w:rsidRDefault="00520573">
            <w:pPr>
              <w:spacing w:line="360" w:lineRule="auto"/>
              <w:jc w:val="center"/>
              <w:rPr>
                <w:color w:val="000000"/>
                <w:sz w:val="24"/>
              </w:rPr>
            </w:pPr>
            <w:r w:rsidRPr="00044DC1">
              <w:rPr>
                <w:color w:val="000000"/>
                <w:sz w:val="24"/>
              </w:rPr>
              <w:t>本期</w:t>
            </w:r>
          </w:p>
          <w:p w:rsidR="007816E4" w:rsidRPr="00044DC1" w:rsidRDefault="00520573">
            <w:pPr>
              <w:widowControl/>
              <w:autoSpaceDE w:val="0"/>
              <w:autoSpaceDN w:val="0"/>
              <w:spacing w:line="360" w:lineRule="auto"/>
              <w:ind w:right="-15"/>
              <w:jc w:val="center"/>
              <w:textAlignment w:val="bottom"/>
              <w:rPr>
                <w:color w:val="000000"/>
                <w:kern w:val="0"/>
                <w:sz w:val="24"/>
              </w:rPr>
            </w:pP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5</w:t>
            </w:r>
            <w:r w:rsidRPr="00044DC1">
              <w:rPr>
                <w:rFonts w:hint="eastAsia"/>
                <w:color w:val="000000"/>
                <w:sz w:val="24"/>
              </w:rPr>
              <w:t>日</w:t>
            </w:r>
            <w:r w:rsidRPr="00044DC1">
              <w:rPr>
                <w:color w:val="000000"/>
                <w:sz w:val="24"/>
              </w:rPr>
              <w:t>至</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30</w:t>
            </w:r>
            <w:r w:rsidRPr="00044DC1">
              <w:rPr>
                <w:rFonts w:hint="eastAsia"/>
                <w:color w:val="000000"/>
                <w:sz w:val="24"/>
              </w:rPr>
              <w:t>日</w:t>
            </w:r>
          </w:p>
        </w:tc>
      </w:tr>
      <w:tr w:rsidR="007816E4" w:rsidRPr="00044DC1">
        <w:tc>
          <w:tcPr>
            <w:tcW w:w="3686" w:type="dxa"/>
            <w:vAlign w:val="center"/>
          </w:tcPr>
          <w:p w:rsidR="007816E4" w:rsidRPr="00044DC1" w:rsidRDefault="00520573">
            <w:pPr>
              <w:spacing w:line="360" w:lineRule="auto"/>
              <w:rPr>
                <w:color w:val="000000"/>
                <w:sz w:val="24"/>
              </w:rPr>
            </w:pPr>
            <w:r w:rsidRPr="00044DC1">
              <w:rPr>
                <w:color w:val="000000"/>
                <w:sz w:val="24"/>
              </w:rPr>
              <w:t>当期发生的基金应支付的管理费</w:t>
            </w:r>
          </w:p>
        </w:tc>
        <w:tc>
          <w:tcPr>
            <w:tcW w:w="5314" w:type="dxa"/>
            <w:vAlign w:val="center"/>
          </w:tcPr>
          <w:p w:rsidR="007816E4" w:rsidRPr="00044DC1" w:rsidRDefault="00520573">
            <w:pPr>
              <w:spacing w:line="360" w:lineRule="auto"/>
              <w:jc w:val="right"/>
              <w:rPr>
                <w:color w:val="000000"/>
                <w:sz w:val="24"/>
              </w:rPr>
            </w:pPr>
            <w:r w:rsidRPr="00044DC1">
              <w:rPr>
                <w:color w:val="000000"/>
                <w:sz w:val="24"/>
              </w:rPr>
              <w:t>4,814.21</w:t>
            </w:r>
          </w:p>
        </w:tc>
      </w:tr>
      <w:tr w:rsidR="007816E4" w:rsidRPr="00044DC1">
        <w:tc>
          <w:tcPr>
            <w:tcW w:w="3686" w:type="dxa"/>
            <w:vAlign w:val="center"/>
          </w:tcPr>
          <w:p w:rsidR="007816E4" w:rsidRPr="00044DC1" w:rsidRDefault="00520573">
            <w:pPr>
              <w:spacing w:line="360" w:lineRule="auto"/>
              <w:rPr>
                <w:color w:val="000000"/>
                <w:sz w:val="24"/>
              </w:rPr>
            </w:pPr>
            <w:r w:rsidRPr="00044DC1">
              <w:rPr>
                <w:color w:val="000000"/>
                <w:sz w:val="24"/>
              </w:rPr>
              <w:t>其中：支付销售机构的客户维护费</w:t>
            </w:r>
          </w:p>
        </w:tc>
        <w:tc>
          <w:tcPr>
            <w:tcW w:w="5314" w:type="dxa"/>
            <w:vAlign w:val="center"/>
          </w:tcPr>
          <w:p w:rsidR="007816E4" w:rsidRPr="00044DC1" w:rsidRDefault="00520573">
            <w:pPr>
              <w:spacing w:line="360" w:lineRule="auto"/>
              <w:jc w:val="right"/>
              <w:rPr>
                <w:color w:val="000000"/>
                <w:sz w:val="24"/>
              </w:rPr>
            </w:pPr>
            <w:r w:rsidRPr="00044DC1">
              <w:rPr>
                <w:color w:val="000000"/>
                <w:sz w:val="24"/>
              </w:rPr>
              <w:t>1,329.31</w:t>
            </w:r>
          </w:p>
        </w:tc>
      </w:tr>
    </w:tbl>
    <w:p w:rsidR="001F72DD" w:rsidRDefault="000D4411">
      <w:pPr>
        <w:widowControl/>
        <w:spacing w:line="360" w:lineRule="auto"/>
        <w:ind w:firstLineChars="200" w:firstLine="480"/>
        <w:jc w:val="left"/>
        <w:rPr>
          <w:color w:val="000000"/>
          <w:kern w:val="0"/>
          <w:sz w:val="24"/>
        </w:rPr>
      </w:pPr>
      <w:r>
        <w:rPr>
          <w:color w:val="000000"/>
          <w:kern w:val="0"/>
          <w:sz w:val="24"/>
        </w:rPr>
        <w:t>注：支付基金管理人海富通基金管理有限公司的管理人报酬按前一日基金资产净值</w:t>
      </w:r>
      <w:r>
        <w:rPr>
          <w:color w:val="000000"/>
          <w:kern w:val="0"/>
          <w:sz w:val="24"/>
        </w:rPr>
        <w:t>0.70%</w:t>
      </w:r>
      <w:r>
        <w:rPr>
          <w:color w:val="000000"/>
          <w:kern w:val="0"/>
          <w:sz w:val="24"/>
        </w:rPr>
        <w:t>的年费率计提</w:t>
      </w:r>
      <w:r>
        <w:rPr>
          <w:color w:val="000000"/>
          <w:kern w:val="0"/>
          <w:sz w:val="24"/>
        </w:rPr>
        <w:t>,</w:t>
      </w:r>
      <w:r>
        <w:rPr>
          <w:color w:val="000000"/>
          <w:kern w:val="0"/>
          <w:sz w:val="24"/>
        </w:rPr>
        <w:t>逐日累计至每月月底</w:t>
      </w:r>
      <w:r>
        <w:rPr>
          <w:color w:val="000000"/>
          <w:kern w:val="0"/>
          <w:sz w:val="24"/>
        </w:rPr>
        <w:t>,</w:t>
      </w:r>
      <w:r>
        <w:rPr>
          <w:color w:val="000000"/>
          <w:kern w:val="0"/>
          <w:sz w:val="24"/>
        </w:rPr>
        <w:t>按月支付。其计算公式为</w:t>
      </w:r>
      <w:r>
        <w:rPr>
          <w:color w:val="000000"/>
          <w:kern w:val="0"/>
          <w:sz w:val="24"/>
        </w:rPr>
        <w:t>:</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日管理人报酬</w:t>
      </w:r>
      <w:r w:rsidRPr="00044DC1">
        <w:rPr>
          <w:color w:val="000000"/>
          <w:kern w:val="0"/>
          <w:sz w:val="24"/>
        </w:rPr>
        <w:t>=</w:t>
      </w:r>
      <w:r w:rsidRPr="00044DC1">
        <w:rPr>
          <w:color w:val="000000"/>
          <w:kern w:val="0"/>
          <w:sz w:val="24"/>
        </w:rPr>
        <w:t>前一日基金资产净值</w:t>
      </w:r>
      <w:r w:rsidRPr="00044DC1">
        <w:rPr>
          <w:color w:val="000000"/>
          <w:kern w:val="0"/>
          <w:sz w:val="24"/>
        </w:rPr>
        <w:t xml:space="preserve"> X 0.70% / </w:t>
      </w:r>
      <w:r w:rsidRPr="00044DC1">
        <w:rPr>
          <w:color w:val="000000"/>
          <w:kern w:val="0"/>
          <w:sz w:val="24"/>
        </w:rPr>
        <w:t>当年天数。</w:t>
      </w:r>
    </w:p>
    <w:p w:rsidR="007816E4" w:rsidRPr="00044DC1" w:rsidRDefault="00520573" w:rsidP="004076B7">
      <w:pPr>
        <w:autoSpaceDE w:val="0"/>
        <w:autoSpaceDN w:val="0"/>
        <w:adjustRightInd w:val="0"/>
        <w:spacing w:beforeLines="100" w:line="360" w:lineRule="auto"/>
        <w:jc w:val="left"/>
        <w:rPr>
          <w:b/>
          <w:color w:val="000000"/>
          <w:kern w:val="0"/>
          <w:sz w:val="24"/>
        </w:rPr>
      </w:pPr>
      <w:r w:rsidRPr="00044DC1">
        <w:rPr>
          <w:b/>
          <w:bCs/>
          <w:color w:val="000000"/>
          <w:kern w:val="0"/>
          <w:sz w:val="24"/>
        </w:rPr>
        <w:t>6.2.4.7.2</w:t>
      </w:r>
      <w:r w:rsidRPr="00044DC1">
        <w:rPr>
          <w:rFonts w:hint="eastAsia"/>
          <w:b/>
          <w:bCs/>
          <w:color w:val="000000"/>
          <w:kern w:val="0"/>
          <w:sz w:val="24"/>
        </w:rPr>
        <w:t>.2</w:t>
      </w:r>
      <w:r w:rsidRPr="00044DC1">
        <w:rPr>
          <w:b/>
          <w:color w:val="000000"/>
          <w:kern w:val="0"/>
          <w:sz w:val="24"/>
        </w:rPr>
        <w:t>基金托管费</w:t>
      </w:r>
    </w:p>
    <w:p w:rsidR="007816E4" w:rsidRPr="00044DC1" w:rsidRDefault="00520573">
      <w:pPr>
        <w:autoSpaceDE w:val="0"/>
        <w:autoSpaceDN w:val="0"/>
        <w:adjustRightInd w:val="0"/>
        <w:spacing w:before="29" w:line="360" w:lineRule="auto"/>
        <w:ind w:left="15" w:right="210"/>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5314"/>
      </w:tblGrid>
      <w:tr w:rsidR="007816E4" w:rsidRPr="00044DC1">
        <w:tc>
          <w:tcPr>
            <w:tcW w:w="3686" w:type="dxa"/>
            <w:vAlign w:val="center"/>
          </w:tcPr>
          <w:p w:rsidR="007816E4" w:rsidRPr="00044DC1" w:rsidRDefault="00520573">
            <w:pPr>
              <w:spacing w:line="360" w:lineRule="auto"/>
              <w:jc w:val="center"/>
              <w:rPr>
                <w:color w:val="000000"/>
                <w:sz w:val="24"/>
              </w:rPr>
            </w:pPr>
            <w:r w:rsidRPr="00044DC1">
              <w:rPr>
                <w:color w:val="000000"/>
                <w:sz w:val="24"/>
              </w:rPr>
              <w:t>项目</w:t>
            </w:r>
          </w:p>
        </w:tc>
        <w:tc>
          <w:tcPr>
            <w:tcW w:w="5314" w:type="dxa"/>
          </w:tcPr>
          <w:p w:rsidR="007816E4" w:rsidRPr="00044DC1" w:rsidRDefault="00520573">
            <w:pPr>
              <w:spacing w:line="360" w:lineRule="auto"/>
              <w:jc w:val="center"/>
              <w:rPr>
                <w:color w:val="000000"/>
                <w:sz w:val="24"/>
              </w:rPr>
            </w:pPr>
            <w:r w:rsidRPr="00044DC1">
              <w:rPr>
                <w:color w:val="000000"/>
                <w:sz w:val="24"/>
              </w:rPr>
              <w:t>本期</w:t>
            </w:r>
          </w:p>
          <w:p w:rsidR="007816E4" w:rsidRPr="00044DC1" w:rsidRDefault="00520573">
            <w:pPr>
              <w:widowControl/>
              <w:autoSpaceDE w:val="0"/>
              <w:autoSpaceDN w:val="0"/>
              <w:spacing w:line="360" w:lineRule="auto"/>
              <w:ind w:right="-15"/>
              <w:jc w:val="center"/>
              <w:textAlignment w:val="bottom"/>
              <w:rPr>
                <w:color w:val="000000"/>
                <w:kern w:val="0"/>
                <w:sz w:val="24"/>
              </w:rPr>
            </w:pP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5</w:t>
            </w:r>
            <w:r w:rsidRPr="00044DC1">
              <w:rPr>
                <w:rFonts w:hint="eastAsia"/>
                <w:color w:val="000000"/>
                <w:sz w:val="24"/>
              </w:rPr>
              <w:t>日</w:t>
            </w:r>
            <w:r w:rsidRPr="00044DC1">
              <w:rPr>
                <w:color w:val="000000"/>
                <w:sz w:val="24"/>
              </w:rPr>
              <w:t>至</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30</w:t>
            </w:r>
            <w:r w:rsidRPr="00044DC1">
              <w:rPr>
                <w:rFonts w:hint="eastAsia"/>
                <w:color w:val="000000"/>
                <w:sz w:val="24"/>
              </w:rPr>
              <w:t>日</w:t>
            </w:r>
          </w:p>
        </w:tc>
      </w:tr>
      <w:tr w:rsidR="007816E4" w:rsidRPr="00044DC1">
        <w:tc>
          <w:tcPr>
            <w:tcW w:w="3686" w:type="dxa"/>
            <w:vAlign w:val="center"/>
          </w:tcPr>
          <w:p w:rsidR="007816E4" w:rsidRPr="00044DC1" w:rsidRDefault="00520573">
            <w:pPr>
              <w:spacing w:line="360" w:lineRule="auto"/>
              <w:rPr>
                <w:color w:val="000000"/>
                <w:sz w:val="24"/>
              </w:rPr>
            </w:pPr>
            <w:r w:rsidRPr="00044DC1">
              <w:rPr>
                <w:color w:val="000000"/>
                <w:sz w:val="24"/>
              </w:rPr>
              <w:t>当期发生的基金应支付的托管费</w:t>
            </w:r>
          </w:p>
        </w:tc>
        <w:tc>
          <w:tcPr>
            <w:tcW w:w="5314" w:type="dxa"/>
            <w:vAlign w:val="center"/>
          </w:tcPr>
          <w:p w:rsidR="007816E4" w:rsidRPr="00044DC1" w:rsidRDefault="00520573">
            <w:pPr>
              <w:spacing w:line="360" w:lineRule="auto"/>
              <w:jc w:val="right"/>
              <w:rPr>
                <w:color w:val="000000"/>
                <w:sz w:val="24"/>
              </w:rPr>
            </w:pPr>
            <w:r w:rsidRPr="00044DC1">
              <w:rPr>
                <w:color w:val="000000"/>
                <w:sz w:val="24"/>
              </w:rPr>
              <w:t>1,375.48</w:t>
            </w:r>
          </w:p>
        </w:tc>
      </w:tr>
    </w:tbl>
    <w:p w:rsidR="001F72DD" w:rsidRDefault="000D4411">
      <w:pPr>
        <w:widowControl/>
        <w:spacing w:line="360" w:lineRule="auto"/>
        <w:ind w:firstLineChars="200" w:firstLine="480"/>
        <w:jc w:val="left"/>
        <w:rPr>
          <w:color w:val="000000"/>
          <w:kern w:val="0"/>
          <w:sz w:val="24"/>
        </w:rPr>
      </w:pPr>
      <w:r>
        <w:rPr>
          <w:color w:val="000000"/>
          <w:kern w:val="0"/>
          <w:sz w:val="24"/>
        </w:rPr>
        <w:t>注：支付基金托管人中国银行的托管费按前一日基金资产净值</w:t>
      </w:r>
      <w:r>
        <w:rPr>
          <w:color w:val="000000"/>
          <w:kern w:val="0"/>
          <w:sz w:val="24"/>
        </w:rPr>
        <w:t>0.20%</w:t>
      </w:r>
      <w:r>
        <w:rPr>
          <w:color w:val="000000"/>
          <w:kern w:val="0"/>
          <w:sz w:val="24"/>
        </w:rPr>
        <w:t>的年费率计提，逐日累计至每月月底，按月支付。</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其计算公式为：日托管费＝前一日基金资产净值</w:t>
      </w:r>
      <w:r w:rsidRPr="00044DC1">
        <w:rPr>
          <w:color w:val="000000"/>
          <w:kern w:val="0"/>
          <w:sz w:val="24"/>
        </w:rPr>
        <w:t xml:space="preserve"> X 0.20% / </w:t>
      </w:r>
      <w:r w:rsidRPr="00044DC1">
        <w:rPr>
          <w:color w:val="000000"/>
          <w:kern w:val="0"/>
          <w:sz w:val="24"/>
        </w:rPr>
        <w:t>当年天数。</w:t>
      </w:r>
    </w:p>
    <w:p w:rsidR="007816E4" w:rsidRPr="00044DC1" w:rsidRDefault="00520573" w:rsidP="004076B7">
      <w:pPr>
        <w:spacing w:beforeLines="100" w:line="360" w:lineRule="auto"/>
        <w:rPr>
          <w:b/>
          <w:bCs/>
          <w:color w:val="000000"/>
          <w:sz w:val="24"/>
        </w:rPr>
      </w:pPr>
      <w:r w:rsidRPr="00044DC1">
        <w:rPr>
          <w:b/>
          <w:bCs/>
          <w:color w:val="000000"/>
          <w:kern w:val="0"/>
          <w:sz w:val="24"/>
        </w:rPr>
        <w:t>6.2.4.7</w:t>
      </w:r>
      <w:r w:rsidRPr="00044DC1">
        <w:rPr>
          <w:rFonts w:hint="eastAsia"/>
          <w:b/>
          <w:bCs/>
          <w:color w:val="000000"/>
          <w:kern w:val="0"/>
          <w:sz w:val="24"/>
        </w:rPr>
        <w:t>.3</w:t>
      </w:r>
      <w:r w:rsidRPr="00044DC1">
        <w:rPr>
          <w:b/>
          <w:bCs/>
          <w:color w:val="000000"/>
          <w:sz w:val="24"/>
        </w:rPr>
        <w:t>与关联方进行银行间同业市场的债券</w:t>
      </w:r>
      <w:r w:rsidRPr="00044DC1">
        <w:rPr>
          <w:b/>
          <w:bCs/>
          <w:color w:val="000000"/>
          <w:sz w:val="24"/>
        </w:rPr>
        <w:t>(</w:t>
      </w:r>
      <w:r w:rsidRPr="00044DC1">
        <w:rPr>
          <w:b/>
          <w:bCs/>
          <w:color w:val="000000"/>
          <w:sz w:val="24"/>
        </w:rPr>
        <w:t>含回购</w:t>
      </w:r>
      <w:r w:rsidRPr="00044DC1">
        <w:rPr>
          <w:b/>
          <w:bCs/>
          <w:color w:val="000000"/>
          <w:sz w:val="24"/>
        </w:rPr>
        <w:t>)</w:t>
      </w:r>
      <w:r w:rsidRPr="00044DC1">
        <w:rPr>
          <w:b/>
          <w:bCs/>
          <w:color w:val="000000"/>
          <w:sz w:val="24"/>
        </w:rPr>
        <w:t>交易</w:t>
      </w:r>
    </w:p>
    <w:p w:rsidR="007816E4" w:rsidRPr="00044DC1" w:rsidRDefault="00520573">
      <w:pPr>
        <w:spacing w:line="360" w:lineRule="auto"/>
        <w:ind w:leftChars="100" w:left="210"/>
        <w:rPr>
          <w:b/>
          <w:bCs/>
          <w:color w:val="000000"/>
          <w:sz w:val="24"/>
        </w:rPr>
      </w:pPr>
      <w:r w:rsidRPr="00044DC1">
        <w:rPr>
          <w:color w:val="000000"/>
          <w:kern w:val="0"/>
          <w:sz w:val="24"/>
        </w:rPr>
        <w:t>本基金本报告期未与关联方进行银行间同业市场的债券（含回购）交易。</w:t>
      </w:r>
    </w:p>
    <w:p w:rsidR="007816E4" w:rsidRPr="00044DC1" w:rsidRDefault="00520573" w:rsidP="004076B7">
      <w:pPr>
        <w:spacing w:beforeLines="100" w:line="360" w:lineRule="auto"/>
        <w:rPr>
          <w:b/>
          <w:bCs/>
          <w:color w:val="000000"/>
          <w:sz w:val="24"/>
        </w:rPr>
      </w:pPr>
      <w:r w:rsidRPr="00044DC1">
        <w:rPr>
          <w:b/>
          <w:bCs/>
          <w:color w:val="000000"/>
          <w:kern w:val="0"/>
          <w:sz w:val="24"/>
        </w:rPr>
        <w:t>6.2.4.7</w:t>
      </w:r>
      <w:r w:rsidRPr="00044DC1">
        <w:rPr>
          <w:rFonts w:hint="eastAsia"/>
          <w:b/>
          <w:bCs/>
          <w:color w:val="000000"/>
          <w:kern w:val="0"/>
          <w:sz w:val="24"/>
        </w:rPr>
        <w:t>.4</w:t>
      </w:r>
      <w:r w:rsidRPr="00044DC1">
        <w:rPr>
          <w:b/>
          <w:bCs/>
          <w:color w:val="000000"/>
          <w:sz w:val="24"/>
        </w:rPr>
        <w:t>各关联方投资本基金的情况</w:t>
      </w:r>
    </w:p>
    <w:p w:rsidR="007816E4" w:rsidRPr="00044DC1" w:rsidRDefault="00520573">
      <w:pPr>
        <w:adjustRightInd w:val="0"/>
        <w:snapToGrid w:val="0"/>
        <w:spacing w:line="360" w:lineRule="auto"/>
        <w:rPr>
          <w:b/>
          <w:bCs/>
          <w:color w:val="000000"/>
          <w:sz w:val="24"/>
        </w:rPr>
      </w:pPr>
      <w:r w:rsidRPr="00044DC1">
        <w:rPr>
          <w:b/>
          <w:bCs/>
          <w:color w:val="000000"/>
          <w:kern w:val="0"/>
          <w:sz w:val="24"/>
        </w:rPr>
        <w:t>6.2.4.7.4</w:t>
      </w:r>
      <w:r w:rsidRPr="00044DC1">
        <w:rPr>
          <w:rFonts w:hint="eastAsia"/>
          <w:b/>
          <w:bCs/>
          <w:color w:val="000000"/>
          <w:kern w:val="0"/>
          <w:sz w:val="24"/>
        </w:rPr>
        <w:t>.1</w:t>
      </w:r>
      <w:r w:rsidRPr="00044DC1">
        <w:rPr>
          <w:b/>
          <w:bCs/>
          <w:color w:val="000000"/>
          <w:sz w:val="24"/>
        </w:rPr>
        <w:t>报告期内基金管理人运用固有资金投资本基金的情况</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本报告期基金管理人未运用固有资金投资本基金。</w:t>
      </w:r>
    </w:p>
    <w:p w:rsidR="007816E4" w:rsidRPr="00044DC1" w:rsidRDefault="00520573" w:rsidP="004076B7">
      <w:pPr>
        <w:adjustRightInd w:val="0"/>
        <w:snapToGrid w:val="0"/>
        <w:spacing w:beforeLines="100" w:line="360" w:lineRule="auto"/>
        <w:rPr>
          <w:b/>
          <w:bCs/>
          <w:color w:val="000000"/>
          <w:sz w:val="24"/>
        </w:rPr>
      </w:pPr>
      <w:r w:rsidRPr="00044DC1">
        <w:rPr>
          <w:b/>
          <w:bCs/>
          <w:color w:val="000000"/>
          <w:kern w:val="0"/>
          <w:sz w:val="24"/>
        </w:rPr>
        <w:t>6.2.4.7.4</w:t>
      </w:r>
      <w:r w:rsidRPr="00044DC1">
        <w:rPr>
          <w:rFonts w:hint="eastAsia"/>
          <w:b/>
          <w:bCs/>
          <w:color w:val="000000"/>
          <w:kern w:val="0"/>
          <w:sz w:val="24"/>
        </w:rPr>
        <w:t>.2</w:t>
      </w:r>
      <w:r w:rsidRPr="00044DC1">
        <w:rPr>
          <w:b/>
          <w:bCs/>
          <w:color w:val="000000"/>
          <w:sz w:val="24"/>
        </w:rPr>
        <w:t>报告期末除基金管理人之外的其他关联方投资本基金的情况</w:t>
      </w:r>
    </w:p>
    <w:p w:rsidR="007816E4" w:rsidRPr="00044DC1" w:rsidRDefault="00520573" w:rsidP="00044DC1">
      <w:pPr>
        <w:spacing w:line="360" w:lineRule="auto"/>
        <w:ind w:firstLineChars="50" w:firstLine="120"/>
        <w:rPr>
          <w:b/>
          <w:bCs/>
          <w:color w:val="000000"/>
          <w:sz w:val="24"/>
        </w:rPr>
      </w:pPr>
      <w:r w:rsidRPr="00044DC1">
        <w:rPr>
          <w:color w:val="000000"/>
          <w:kern w:val="0"/>
          <w:sz w:val="24"/>
        </w:rPr>
        <w:t>本报告期末除基金管理人之外的其他关联方未投资本基金。</w:t>
      </w:r>
    </w:p>
    <w:p w:rsidR="007816E4" w:rsidRPr="00044DC1" w:rsidRDefault="00520573" w:rsidP="004076B7">
      <w:pPr>
        <w:spacing w:beforeLines="100" w:line="360" w:lineRule="auto"/>
        <w:rPr>
          <w:b/>
          <w:bCs/>
          <w:color w:val="000000"/>
          <w:sz w:val="24"/>
        </w:rPr>
      </w:pPr>
      <w:r w:rsidRPr="00044DC1">
        <w:rPr>
          <w:b/>
          <w:bCs/>
          <w:color w:val="000000"/>
          <w:kern w:val="0"/>
          <w:sz w:val="24"/>
        </w:rPr>
        <w:t>6.2.4.7</w:t>
      </w:r>
      <w:r w:rsidRPr="00044DC1">
        <w:rPr>
          <w:rFonts w:hint="eastAsia"/>
          <w:b/>
          <w:bCs/>
          <w:color w:val="000000"/>
          <w:kern w:val="0"/>
          <w:sz w:val="24"/>
        </w:rPr>
        <w:t>.5</w:t>
      </w:r>
      <w:r w:rsidRPr="00044DC1">
        <w:rPr>
          <w:b/>
          <w:bCs/>
          <w:color w:val="000000"/>
          <w:sz w:val="24"/>
        </w:rPr>
        <w:t>由关联方保管的银行存款余额及当期产生的利息收入</w:t>
      </w:r>
    </w:p>
    <w:p w:rsidR="007816E4" w:rsidRPr="00044DC1" w:rsidRDefault="00520573">
      <w:pPr>
        <w:autoSpaceDE w:val="0"/>
        <w:autoSpaceDN w:val="0"/>
        <w:adjustRightInd w:val="0"/>
        <w:spacing w:before="29" w:line="360" w:lineRule="auto"/>
        <w:ind w:left="15" w:right="210"/>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3366"/>
        <w:gridCol w:w="3366"/>
      </w:tblGrid>
      <w:tr w:rsidR="007816E4" w:rsidRPr="00044DC1">
        <w:tc>
          <w:tcPr>
            <w:tcW w:w="2268" w:type="dxa"/>
            <w:vMerge w:val="restart"/>
            <w:vAlign w:val="center"/>
          </w:tcPr>
          <w:p w:rsidR="007816E4" w:rsidRPr="00044DC1" w:rsidRDefault="00520573">
            <w:pPr>
              <w:spacing w:line="360" w:lineRule="auto"/>
              <w:jc w:val="center"/>
              <w:rPr>
                <w:color w:val="000000"/>
                <w:sz w:val="24"/>
              </w:rPr>
            </w:pPr>
            <w:r w:rsidRPr="00044DC1">
              <w:rPr>
                <w:color w:val="000000"/>
                <w:sz w:val="24"/>
              </w:rPr>
              <w:t>关联方名称</w:t>
            </w:r>
          </w:p>
        </w:tc>
        <w:tc>
          <w:tcPr>
            <w:tcW w:w="6732" w:type="dxa"/>
            <w:gridSpan w:val="2"/>
          </w:tcPr>
          <w:p w:rsidR="007816E4" w:rsidRPr="00044DC1" w:rsidRDefault="00520573">
            <w:pPr>
              <w:spacing w:line="360" w:lineRule="auto"/>
              <w:jc w:val="center"/>
              <w:rPr>
                <w:color w:val="000000"/>
                <w:sz w:val="24"/>
              </w:rPr>
            </w:pPr>
            <w:r w:rsidRPr="00044DC1">
              <w:rPr>
                <w:color w:val="000000"/>
                <w:sz w:val="24"/>
              </w:rPr>
              <w:t>本期</w:t>
            </w:r>
          </w:p>
          <w:p w:rsidR="007816E4" w:rsidRPr="00044DC1" w:rsidRDefault="00520573">
            <w:pPr>
              <w:widowControl/>
              <w:autoSpaceDE w:val="0"/>
              <w:autoSpaceDN w:val="0"/>
              <w:spacing w:line="360" w:lineRule="auto"/>
              <w:ind w:right="-15"/>
              <w:jc w:val="center"/>
              <w:textAlignment w:val="bottom"/>
              <w:rPr>
                <w:color w:val="000000"/>
                <w:kern w:val="0"/>
                <w:sz w:val="24"/>
              </w:rPr>
            </w:pP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5</w:t>
            </w:r>
            <w:r w:rsidRPr="00044DC1">
              <w:rPr>
                <w:rFonts w:hint="eastAsia"/>
                <w:color w:val="000000"/>
                <w:sz w:val="24"/>
              </w:rPr>
              <w:t>日</w:t>
            </w:r>
            <w:r w:rsidRPr="00044DC1">
              <w:rPr>
                <w:color w:val="000000"/>
                <w:sz w:val="24"/>
              </w:rPr>
              <w:t>至</w:t>
            </w:r>
            <w:r w:rsidRPr="00044DC1">
              <w:rPr>
                <w:rFonts w:hint="eastAsia"/>
                <w:color w:val="000000"/>
                <w:sz w:val="24"/>
              </w:rPr>
              <w:t>2018</w:t>
            </w:r>
            <w:r w:rsidRPr="00044DC1">
              <w:rPr>
                <w:rFonts w:hint="eastAsia"/>
                <w:color w:val="000000"/>
                <w:sz w:val="24"/>
              </w:rPr>
              <w:t>年</w:t>
            </w:r>
            <w:r w:rsidRPr="00044DC1">
              <w:rPr>
                <w:rFonts w:hint="eastAsia"/>
                <w:color w:val="000000"/>
                <w:sz w:val="24"/>
              </w:rPr>
              <w:t>6</w:t>
            </w:r>
            <w:r w:rsidRPr="00044DC1">
              <w:rPr>
                <w:rFonts w:hint="eastAsia"/>
                <w:color w:val="000000"/>
                <w:sz w:val="24"/>
              </w:rPr>
              <w:t>月</w:t>
            </w:r>
            <w:r w:rsidRPr="00044DC1">
              <w:rPr>
                <w:rFonts w:hint="eastAsia"/>
                <w:color w:val="000000"/>
                <w:sz w:val="24"/>
              </w:rPr>
              <w:t>30</w:t>
            </w:r>
            <w:r w:rsidRPr="00044DC1">
              <w:rPr>
                <w:rFonts w:hint="eastAsia"/>
                <w:color w:val="000000"/>
                <w:sz w:val="24"/>
              </w:rPr>
              <w:t>日</w:t>
            </w:r>
          </w:p>
        </w:tc>
      </w:tr>
      <w:tr w:rsidR="007816E4" w:rsidRPr="00044DC1">
        <w:tc>
          <w:tcPr>
            <w:tcW w:w="2268" w:type="dxa"/>
            <w:vMerge/>
            <w:vAlign w:val="center"/>
          </w:tcPr>
          <w:p w:rsidR="007816E4" w:rsidRPr="00044DC1" w:rsidRDefault="007816E4">
            <w:pPr>
              <w:widowControl/>
              <w:spacing w:line="360" w:lineRule="auto"/>
              <w:jc w:val="left"/>
              <w:rPr>
                <w:color w:val="000000"/>
                <w:sz w:val="24"/>
              </w:rPr>
            </w:pPr>
          </w:p>
        </w:tc>
        <w:tc>
          <w:tcPr>
            <w:tcW w:w="3366" w:type="dxa"/>
            <w:vAlign w:val="center"/>
          </w:tcPr>
          <w:p w:rsidR="007816E4" w:rsidRPr="00044DC1" w:rsidRDefault="00520573">
            <w:pPr>
              <w:spacing w:line="360" w:lineRule="auto"/>
              <w:jc w:val="center"/>
              <w:rPr>
                <w:color w:val="000000"/>
                <w:sz w:val="24"/>
              </w:rPr>
            </w:pPr>
            <w:r w:rsidRPr="00044DC1">
              <w:rPr>
                <w:color w:val="000000"/>
                <w:sz w:val="24"/>
              </w:rPr>
              <w:t>期末余额</w:t>
            </w:r>
          </w:p>
        </w:tc>
        <w:tc>
          <w:tcPr>
            <w:tcW w:w="3366" w:type="dxa"/>
            <w:vAlign w:val="center"/>
          </w:tcPr>
          <w:p w:rsidR="007816E4" w:rsidRPr="00044DC1" w:rsidRDefault="00520573">
            <w:pPr>
              <w:spacing w:line="360" w:lineRule="auto"/>
              <w:jc w:val="center"/>
              <w:rPr>
                <w:color w:val="000000"/>
                <w:sz w:val="24"/>
              </w:rPr>
            </w:pPr>
            <w:r w:rsidRPr="00044DC1">
              <w:rPr>
                <w:color w:val="000000"/>
                <w:sz w:val="24"/>
              </w:rPr>
              <w:t>当期利息收入</w:t>
            </w:r>
          </w:p>
        </w:tc>
      </w:tr>
      <w:tr w:rsidR="001F72DD">
        <w:tc>
          <w:tcPr>
            <w:tcW w:w="2268" w:type="dxa"/>
            <w:vAlign w:val="center"/>
          </w:tcPr>
          <w:p w:rsidR="001F72DD" w:rsidRDefault="000D4411">
            <w:pPr>
              <w:jc w:val="left"/>
            </w:pPr>
            <w:r>
              <w:rPr>
                <w:color w:val="000000"/>
                <w:sz w:val="24"/>
              </w:rPr>
              <w:t>中国银行</w:t>
            </w:r>
          </w:p>
        </w:tc>
        <w:tc>
          <w:tcPr>
            <w:tcW w:w="3366" w:type="dxa"/>
            <w:vAlign w:val="center"/>
          </w:tcPr>
          <w:p w:rsidR="001F72DD" w:rsidRDefault="000D4411">
            <w:pPr>
              <w:jc w:val="right"/>
            </w:pPr>
            <w:r>
              <w:rPr>
                <w:color w:val="000000"/>
                <w:sz w:val="24"/>
              </w:rPr>
              <w:t>39,780.65</w:t>
            </w:r>
          </w:p>
        </w:tc>
        <w:tc>
          <w:tcPr>
            <w:tcW w:w="3366" w:type="dxa"/>
            <w:vAlign w:val="center"/>
          </w:tcPr>
          <w:p w:rsidR="001F72DD" w:rsidRDefault="000D4411">
            <w:pPr>
              <w:jc w:val="right"/>
            </w:pPr>
            <w:r>
              <w:rPr>
                <w:color w:val="000000"/>
                <w:sz w:val="24"/>
              </w:rPr>
              <w:t>3,354.09</w:t>
            </w:r>
          </w:p>
        </w:tc>
      </w:tr>
      <w:tr w:rsidR="001F72DD">
        <w:tc>
          <w:tcPr>
            <w:tcW w:w="2268" w:type="dxa"/>
            <w:vAlign w:val="center"/>
          </w:tcPr>
          <w:p w:rsidR="001F72DD" w:rsidRDefault="000D4411">
            <w:pPr>
              <w:jc w:val="left"/>
            </w:pPr>
            <w:r>
              <w:rPr>
                <w:color w:val="000000"/>
                <w:sz w:val="24"/>
              </w:rPr>
              <w:t>合计</w:t>
            </w:r>
          </w:p>
        </w:tc>
        <w:tc>
          <w:tcPr>
            <w:tcW w:w="3366" w:type="dxa"/>
            <w:vAlign w:val="center"/>
          </w:tcPr>
          <w:p w:rsidR="001F72DD" w:rsidRDefault="000D4411">
            <w:pPr>
              <w:jc w:val="right"/>
            </w:pPr>
            <w:r>
              <w:rPr>
                <w:color w:val="000000"/>
                <w:sz w:val="24"/>
              </w:rPr>
              <w:t>39,780.65</w:t>
            </w:r>
          </w:p>
        </w:tc>
        <w:tc>
          <w:tcPr>
            <w:tcW w:w="3366" w:type="dxa"/>
            <w:vAlign w:val="center"/>
          </w:tcPr>
          <w:p w:rsidR="001F72DD" w:rsidRDefault="000D4411">
            <w:pPr>
              <w:jc w:val="right"/>
            </w:pPr>
            <w:r>
              <w:rPr>
                <w:color w:val="000000"/>
                <w:sz w:val="24"/>
              </w:rPr>
              <w:t>3,354.09</w:t>
            </w:r>
          </w:p>
        </w:tc>
      </w:tr>
    </w:tbl>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注：本基金的银行存款由基金托管人中国银行保管，按银行同业利率计息。</w:t>
      </w:r>
    </w:p>
    <w:p w:rsidR="007816E4" w:rsidRPr="00044DC1" w:rsidRDefault="00520573" w:rsidP="004076B7">
      <w:pPr>
        <w:spacing w:beforeLines="100" w:line="360" w:lineRule="auto"/>
        <w:rPr>
          <w:b/>
          <w:bCs/>
          <w:color w:val="000000"/>
          <w:sz w:val="24"/>
        </w:rPr>
      </w:pPr>
      <w:r w:rsidRPr="00044DC1">
        <w:rPr>
          <w:b/>
          <w:bCs/>
          <w:color w:val="000000"/>
          <w:kern w:val="0"/>
          <w:sz w:val="24"/>
        </w:rPr>
        <w:t>6.2.4.7</w:t>
      </w:r>
      <w:r w:rsidRPr="00044DC1">
        <w:rPr>
          <w:rFonts w:hint="eastAsia"/>
          <w:b/>
          <w:bCs/>
          <w:color w:val="000000"/>
          <w:kern w:val="0"/>
          <w:sz w:val="24"/>
        </w:rPr>
        <w:t>.6</w:t>
      </w:r>
      <w:r w:rsidRPr="00044DC1">
        <w:rPr>
          <w:b/>
          <w:bCs/>
          <w:color w:val="000000"/>
          <w:sz w:val="24"/>
        </w:rPr>
        <w:t>本基金在承销期内参与关联方承销证券的情况</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本基金本报告期未在承销期内参与关联方承销证券。</w:t>
      </w:r>
    </w:p>
    <w:p w:rsidR="007816E4" w:rsidRPr="00044DC1" w:rsidRDefault="00520573" w:rsidP="004076B7">
      <w:pPr>
        <w:adjustRightInd w:val="0"/>
        <w:snapToGrid w:val="0"/>
        <w:spacing w:beforeLines="100" w:line="360" w:lineRule="auto"/>
        <w:rPr>
          <w:b/>
          <w:color w:val="000000"/>
          <w:sz w:val="24"/>
        </w:rPr>
      </w:pPr>
      <w:r w:rsidRPr="00044DC1">
        <w:rPr>
          <w:b/>
          <w:bCs/>
          <w:color w:val="000000"/>
          <w:kern w:val="0"/>
          <w:sz w:val="24"/>
        </w:rPr>
        <w:t>6.2.4.7</w:t>
      </w:r>
      <w:r w:rsidRPr="00044DC1">
        <w:rPr>
          <w:rFonts w:hint="eastAsia"/>
          <w:b/>
          <w:bCs/>
          <w:color w:val="000000"/>
          <w:kern w:val="0"/>
          <w:sz w:val="24"/>
        </w:rPr>
        <w:t>.7</w:t>
      </w:r>
      <w:r w:rsidRPr="00044DC1">
        <w:rPr>
          <w:b/>
          <w:color w:val="000000"/>
          <w:sz w:val="24"/>
        </w:rPr>
        <w:t>其他关联交易事项的说明</w:t>
      </w:r>
    </w:p>
    <w:p w:rsidR="007816E4" w:rsidRPr="00044DC1" w:rsidRDefault="00520573" w:rsidP="004076B7">
      <w:pPr>
        <w:adjustRightInd w:val="0"/>
        <w:snapToGrid w:val="0"/>
        <w:spacing w:beforeLines="100" w:line="360" w:lineRule="auto"/>
        <w:ind w:leftChars="200" w:left="420"/>
        <w:rPr>
          <w:color w:val="000000"/>
          <w:sz w:val="24"/>
        </w:rPr>
      </w:pPr>
      <w:r w:rsidRPr="00044DC1">
        <w:rPr>
          <w:color w:val="000000"/>
          <w:sz w:val="24"/>
        </w:rPr>
        <w:t>本基金本报告期无其他关联交易事项。</w:t>
      </w:r>
    </w:p>
    <w:p w:rsidR="007816E4" w:rsidRPr="00044DC1" w:rsidRDefault="00520573" w:rsidP="004076B7">
      <w:pPr>
        <w:spacing w:beforeLines="100" w:line="360" w:lineRule="auto"/>
        <w:rPr>
          <w:b/>
          <w:bCs/>
          <w:color w:val="000000"/>
          <w:sz w:val="24"/>
        </w:rPr>
      </w:pPr>
      <w:r w:rsidRPr="00044DC1">
        <w:rPr>
          <w:b/>
          <w:bCs/>
          <w:color w:val="000000"/>
          <w:kern w:val="0"/>
          <w:sz w:val="24"/>
        </w:rPr>
        <w:t>6.2.4</w:t>
      </w:r>
      <w:r w:rsidRPr="00044DC1">
        <w:rPr>
          <w:rFonts w:hint="eastAsia"/>
          <w:b/>
          <w:bCs/>
          <w:color w:val="000000"/>
          <w:kern w:val="0"/>
          <w:sz w:val="24"/>
        </w:rPr>
        <w:t>.8</w:t>
      </w:r>
      <w:r w:rsidRPr="00044DC1">
        <w:rPr>
          <w:b/>
          <w:bCs/>
          <w:color w:val="000000"/>
          <w:sz w:val="24"/>
        </w:rPr>
        <w:t>期末（</w:t>
      </w:r>
      <w:r w:rsidRPr="00044DC1">
        <w:rPr>
          <w:rFonts w:hint="eastAsia"/>
          <w:b/>
          <w:bCs/>
          <w:color w:val="000000"/>
          <w:sz w:val="24"/>
        </w:rPr>
        <w:t>2018</w:t>
      </w:r>
      <w:r w:rsidRPr="00044DC1">
        <w:rPr>
          <w:rFonts w:hint="eastAsia"/>
          <w:b/>
          <w:bCs/>
          <w:color w:val="000000"/>
          <w:sz w:val="24"/>
        </w:rPr>
        <w:t>年</w:t>
      </w:r>
      <w:r w:rsidRPr="00044DC1">
        <w:rPr>
          <w:rFonts w:hint="eastAsia"/>
          <w:b/>
          <w:bCs/>
          <w:color w:val="000000"/>
          <w:sz w:val="24"/>
        </w:rPr>
        <w:t>6</w:t>
      </w:r>
      <w:r w:rsidRPr="00044DC1">
        <w:rPr>
          <w:rFonts w:hint="eastAsia"/>
          <w:b/>
          <w:bCs/>
          <w:color w:val="000000"/>
          <w:sz w:val="24"/>
        </w:rPr>
        <w:t>月</w:t>
      </w:r>
      <w:r w:rsidRPr="00044DC1">
        <w:rPr>
          <w:rFonts w:hint="eastAsia"/>
          <w:b/>
          <w:bCs/>
          <w:color w:val="000000"/>
          <w:sz w:val="24"/>
        </w:rPr>
        <w:t>30</w:t>
      </w:r>
      <w:r w:rsidRPr="00044DC1">
        <w:rPr>
          <w:rFonts w:hint="eastAsia"/>
          <w:b/>
          <w:bCs/>
          <w:color w:val="000000"/>
          <w:sz w:val="24"/>
        </w:rPr>
        <w:t>日</w:t>
      </w:r>
      <w:r w:rsidRPr="00044DC1">
        <w:rPr>
          <w:b/>
          <w:bCs/>
          <w:color w:val="000000"/>
          <w:sz w:val="24"/>
        </w:rPr>
        <w:t>）本基金持有的流通受限证券</w:t>
      </w:r>
    </w:p>
    <w:p w:rsidR="007816E4" w:rsidRPr="00044DC1" w:rsidRDefault="00520573">
      <w:pPr>
        <w:spacing w:line="360" w:lineRule="auto"/>
        <w:rPr>
          <w:b/>
          <w:bCs/>
          <w:color w:val="000000"/>
          <w:sz w:val="24"/>
        </w:rPr>
      </w:pPr>
      <w:r w:rsidRPr="00044DC1">
        <w:rPr>
          <w:b/>
          <w:bCs/>
          <w:color w:val="000000"/>
          <w:kern w:val="0"/>
          <w:sz w:val="24"/>
        </w:rPr>
        <w:t>6.2.4.8</w:t>
      </w:r>
      <w:r w:rsidRPr="00044DC1">
        <w:rPr>
          <w:rFonts w:hint="eastAsia"/>
          <w:b/>
          <w:bCs/>
          <w:color w:val="000000"/>
          <w:kern w:val="0"/>
          <w:sz w:val="24"/>
        </w:rPr>
        <w:t>.1</w:t>
      </w:r>
      <w:r w:rsidRPr="00044DC1">
        <w:rPr>
          <w:b/>
          <w:bCs/>
          <w:color w:val="000000"/>
          <w:sz w:val="24"/>
        </w:rPr>
        <w:t>因认购新发</w:t>
      </w:r>
      <w:r w:rsidRPr="00044DC1">
        <w:rPr>
          <w:b/>
          <w:bCs/>
          <w:color w:val="000000"/>
          <w:sz w:val="24"/>
        </w:rPr>
        <w:t>/</w:t>
      </w:r>
      <w:r w:rsidRPr="00044DC1">
        <w:rPr>
          <w:b/>
          <w:bCs/>
          <w:color w:val="000000"/>
          <w:sz w:val="24"/>
        </w:rPr>
        <w:t>增发证券而于期末持有的流通受限证券</w:t>
      </w:r>
    </w:p>
    <w:p w:rsidR="007816E4" w:rsidRPr="00044DC1" w:rsidRDefault="00520573" w:rsidP="00044DC1">
      <w:pPr>
        <w:widowControl/>
        <w:spacing w:line="360" w:lineRule="auto"/>
        <w:ind w:firstLineChars="200" w:firstLine="480"/>
        <w:jc w:val="left"/>
        <w:rPr>
          <w:color w:val="000000"/>
          <w:kern w:val="0"/>
          <w:sz w:val="24"/>
        </w:rPr>
      </w:pPr>
      <w:r w:rsidRPr="00044DC1">
        <w:rPr>
          <w:color w:val="000000"/>
          <w:kern w:val="0"/>
          <w:sz w:val="24"/>
        </w:rPr>
        <w:t>本基金本报告期末未持有因认购新发</w:t>
      </w:r>
      <w:r w:rsidRPr="00044DC1">
        <w:rPr>
          <w:color w:val="000000"/>
          <w:kern w:val="0"/>
          <w:sz w:val="24"/>
        </w:rPr>
        <w:t>/</w:t>
      </w:r>
      <w:r w:rsidRPr="00044DC1">
        <w:rPr>
          <w:color w:val="000000"/>
          <w:kern w:val="0"/>
          <w:sz w:val="24"/>
        </w:rPr>
        <w:t>增发证券而流通受限证券。</w:t>
      </w:r>
    </w:p>
    <w:p w:rsidR="007816E4" w:rsidRPr="00044DC1" w:rsidRDefault="007816E4">
      <w:pPr>
        <w:spacing w:line="360" w:lineRule="auto"/>
        <w:rPr>
          <w:b/>
          <w:bCs/>
          <w:color w:val="000000"/>
          <w:sz w:val="24"/>
        </w:rPr>
      </w:pPr>
    </w:p>
    <w:p w:rsidR="007816E4" w:rsidRPr="00044DC1" w:rsidRDefault="00520573" w:rsidP="004076B7">
      <w:pPr>
        <w:spacing w:beforeLines="100" w:line="360" w:lineRule="auto"/>
        <w:rPr>
          <w:b/>
          <w:bCs/>
          <w:color w:val="000000"/>
          <w:sz w:val="24"/>
        </w:rPr>
      </w:pPr>
      <w:r w:rsidRPr="00044DC1">
        <w:rPr>
          <w:b/>
          <w:bCs/>
          <w:color w:val="000000"/>
          <w:kern w:val="0"/>
          <w:sz w:val="24"/>
        </w:rPr>
        <w:t>6.2.4.8</w:t>
      </w:r>
      <w:r w:rsidRPr="00044DC1">
        <w:rPr>
          <w:rFonts w:hint="eastAsia"/>
          <w:b/>
          <w:bCs/>
          <w:color w:val="000000"/>
          <w:kern w:val="0"/>
          <w:sz w:val="24"/>
        </w:rPr>
        <w:t>.2</w:t>
      </w:r>
      <w:r w:rsidRPr="00044DC1">
        <w:rPr>
          <w:b/>
          <w:bCs/>
          <w:color w:val="000000"/>
          <w:sz w:val="24"/>
        </w:rPr>
        <w:t>期末持有的暂时停牌等流通受限股票</w:t>
      </w:r>
    </w:p>
    <w:p w:rsidR="007816E4" w:rsidRPr="00044DC1" w:rsidRDefault="00520573">
      <w:pPr>
        <w:spacing w:line="360" w:lineRule="auto"/>
        <w:ind w:leftChars="200" w:left="420"/>
        <w:rPr>
          <w:b/>
          <w:bCs/>
          <w:color w:val="000000"/>
          <w:sz w:val="24"/>
        </w:rPr>
      </w:pPr>
      <w:r w:rsidRPr="00044DC1">
        <w:rPr>
          <w:color w:val="000000"/>
          <w:kern w:val="0"/>
          <w:sz w:val="24"/>
        </w:rPr>
        <w:t>本基金本报告期末未持有股票。</w:t>
      </w:r>
    </w:p>
    <w:p w:rsidR="007816E4" w:rsidRPr="00044DC1" w:rsidRDefault="00520573" w:rsidP="004076B7">
      <w:pPr>
        <w:spacing w:beforeLines="100" w:line="360" w:lineRule="auto"/>
        <w:rPr>
          <w:b/>
          <w:bCs/>
          <w:color w:val="000000"/>
          <w:sz w:val="24"/>
        </w:rPr>
      </w:pPr>
      <w:r w:rsidRPr="00044DC1">
        <w:rPr>
          <w:b/>
          <w:bCs/>
          <w:color w:val="000000"/>
          <w:kern w:val="0"/>
          <w:sz w:val="24"/>
        </w:rPr>
        <w:t>6.2.4.8</w:t>
      </w:r>
      <w:r w:rsidRPr="00044DC1">
        <w:rPr>
          <w:rFonts w:hint="eastAsia"/>
          <w:b/>
          <w:bCs/>
          <w:color w:val="000000"/>
          <w:kern w:val="0"/>
          <w:sz w:val="24"/>
        </w:rPr>
        <w:t>.3</w:t>
      </w:r>
      <w:r w:rsidRPr="00044DC1">
        <w:rPr>
          <w:b/>
          <w:bCs/>
          <w:color w:val="000000"/>
          <w:sz w:val="24"/>
        </w:rPr>
        <w:t>期末债券正回购交易中作为抵押的债券</w:t>
      </w:r>
    </w:p>
    <w:p w:rsidR="007816E4" w:rsidRPr="00044DC1" w:rsidRDefault="00520573">
      <w:pPr>
        <w:spacing w:line="360" w:lineRule="auto"/>
        <w:rPr>
          <w:b/>
          <w:bCs/>
          <w:color w:val="000000"/>
          <w:sz w:val="24"/>
        </w:rPr>
      </w:pPr>
      <w:r w:rsidRPr="00044DC1">
        <w:rPr>
          <w:b/>
          <w:bCs/>
          <w:color w:val="000000"/>
          <w:kern w:val="0"/>
          <w:sz w:val="24"/>
        </w:rPr>
        <w:t>6.2.4.8.3</w:t>
      </w:r>
      <w:r w:rsidRPr="00044DC1">
        <w:rPr>
          <w:rFonts w:hint="eastAsia"/>
          <w:b/>
          <w:bCs/>
          <w:color w:val="000000"/>
          <w:kern w:val="0"/>
          <w:sz w:val="24"/>
        </w:rPr>
        <w:t>.1</w:t>
      </w:r>
      <w:r w:rsidRPr="00044DC1">
        <w:rPr>
          <w:b/>
          <w:bCs/>
          <w:color w:val="000000"/>
          <w:sz w:val="24"/>
        </w:rPr>
        <w:t>银行间市场债券正回购</w:t>
      </w:r>
    </w:p>
    <w:p w:rsidR="007816E4" w:rsidRPr="00044DC1" w:rsidRDefault="00520573" w:rsidP="00044DC1">
      <w:pPr>
        <w:spacing w:line="360" w:lineRule="auto"/>
        <w:ind w:firstLineChars="200" w:firstLine="480"/>
        <w:rPr>
          <w:color w:val="000000"/>
          <w:sz w:val="24"/>
        </w:rPr>
      </w:pPr>
      <w:r w:rsidRPr="00044DC1">
        <w:rPr>
          <w:color w:val="000000"/>
          <w:sz w:val="24"/>
        </w:rPr>
        <w:t>本基金本报告期末无从事银行间市场债券正回购交易作为抵押的债券。</w:t>
      </w:r>
    </w:p>
    <w:p w:rsidR="007816E4" w:rsidRPr="00044DC1" w:rsidRDefault="00520573" w:rsidP="004076B7">
      <w:pPr>
        <w:spacing w:beforeLines="100" w:line="360" w:lineRule="auto"/>
        <w:rPr>
          <w:b/>
          <w:bCs/>
          <w:color w:val="000000"/>
          <w:sz w:val="24"/>
        </w:rPr>
      </w:pPr>
      <w:r w:rsidRPr="00044DC1">
        <w:rPr>
          <w:b/>
          <w:bCs/>
          <w:color w:val="000000"/>
          <w:kern w:val="0"/>
          <w:sz w:val="24"/>
        </w:rPr>
        <w:t>6.2.4.8.3</w:t>
      </w:r>
      <w:r w:rsidRPr="00044DC1">
        <w:rPr>
          <w:rFonts w:hint="eastAsia"/>
          <w:b/>
          <w:bCs/>
          <w:color w:val="000000"/>
          <w:kern w:val="0"/>
          <w:sz w:val="24"/>
        </w:rPr>
        <w:t>.2</w:t>
      </w:r>
      <w:r w:rsidRPr="00044DC1">
        <w:rPr>
          <w:b/>
          <w:bCs/>
          <w:color w:val="000000"/>
          <w:sz w:val="24"/>
        </w:rPr>
        <w:t>交易所市场债券正回购</w:t>
      </w:r>
    </w:p>
    <w:p w:rsidR="007816E4" w:rsidRPr="00044DC1" w:rsidRDefault="00520573" w:rsidP="00044DC1">
      <w:pPr>
        <w:spacing w:line="360" w:lineRule="auto"/>
        <w:ind w:firstLineChars="200" w:firstLine="480"/>
        <w:rPr>
          <w:color w:val="000000"/>
          <w:sz w:val="24"/>
        </w:rPr>
      </w:pPr>
      <w:r w:rsidRPr="00044DC1">
        <w:rPr>
          <w:color w:val="000000"/>
          <w:sz w:val="24"/>
        </w:rPr>
        <w:t>本基金本报告期末无从事交易所市场债券正回购交易作为抵押的债券。</w:t>
      </w:r>
    </w:p>
    <w:p w:rsidR="007816E4" w:rsidRPr="00044DC1" w:rsidRDefault="00520573" w:rsidP="004076B7">
      <w:pPr>
        <w:adjustRightInd w:val="0"/>
        <w:snapToGrid w:val="0"/>
        <w:spacing w:beforeLines="100" w:line="360" w:lineRule="auto"/>
        <w:rPr>
          <w:b/>
          <w:color w:val="000000"/>
          <w:sz w:val="24"/>
        </w:rPr>
      </w:pPr>
      <w:r w:rsidRPr="00044DC1">
        <w:rPr>
          <w:b/>
          <w:bCs/>
          <w:color w:val="000000"/>
          <w:kern w:val="0"/>
          <w:sz w:val="24"/>
        </w:rPr>
        <w:t>6.2.4</w:t>
      </w:r>
      <w:r w:rsidRPr="00044DC1">
        <w:rPr>
          <w:rFonts w:hint="eastAsia"/>
          <w:b/>
          <w:bCs/>
          <w:color w:val="000000"/>
          <w:kern w:val="0"/>
          <w:sz w:val="24"/>
        </w:rPr>
        <w:t>.9</w:t>
      </w:r>
      <w:r w:rsidRPr="00044DC1">
        <w:rPr>
          <w:b/>
          <w:color w:val="000000"/>
          <w:sz w:val="24"/>
        </w:rPr>
        <w:t>有助于理解和分析会计报表需要说明的其他事项</w:t>
      </w:r>
    </w:p>
    <w:p w:rsidR="007816E4" w:rsidRPr="00FA3E5D" w:rsidRDefault="00520573" w:rsidP="00FA3E5D">
      <w:pPr>
        <w:rPr>
          <w:sz w:val="24"/>
        </w:rPr>
      </w:pPr>
      <w:r w:rsidRPr="00044DC1">
        <w:rPr>
          <w:color w:val="000000"/>
          <w:sz w:val="24"/>
        </w:rPr>
        <w:t>截至资产负债表日，本基金无需要说明的其他重要事项。</w:t>
      </w:r>
    </w:p>
    <w:p w:rsidR="007816E4" w:rsidRPr="00044DC1" w:rsidRDefault="007816E4" w:rsidP="00044DC1">
      <w:pPr>
        <w:spacing w:line="360" w:lineRule="auto"/>
        <w:ind w:firstLineChars="200" w:firstLine="480"/>
        <w:rPr>
          <w:color w:val="000000"/>
          <w:sz w:val="24"/>
        </w:rPr>
      </w:pPr>
    </w:p>
    <w:p w:rsidR="007816E4" w:rsidRPr="00044DC1" w:rsidRDefault="00520573" w:rsidP="004076B7">
      <w:pPr>
        <w:pStyle w:val="1"/>
        <w:keepNext/>
        <w:keepLines/>
        <w:widowControl w:val="0"/>
        <w:spacing w:beforeLines="100" w:afterLines="100" w:line="360" w:lineRule="auto"/>
        <w:jc w:val="center"/>
        <w:rPr>
          <w:b/>
          <w:bCs/>
          <w:color w:val="000000"/>
          <w:szCs w:val="24"/>
        </w:rPr>
      </w:pPr>
      <w:bookmarkStart w:id="118" w:name="_Toc225498273"/>
      <w:bookmarkStart w:id="119" w:name="_Toc361324878"/>
      <w:bookmarkStart w:id="120" w:name="_Toc409100079"/>
      <w:bookmarkStart w:id="121" w:name="_Toc409100442"/>
      <w:bookmarkEnd w:id="98"/>
      <w:bookmarkEnd w:id="99"/>
      <w:bookmarkEnd w:id="100"/>
      <w:bookmarkEnd w:id="101"/>
      <w:r w:rsidRPr="00044DC1">
        <w:rPr>
          <w:b/>
          <w:bCs/>
          <w:color w:val="000000"/>
          <w:szCs w:val="24"/>
        </w:rPr>
        <w:t>§</w:t>
      </w:r>
      <w:r w:rsidRPr="00044DC1">
        <w:rPr>
          <w:rFonts w:hint="eastAsia"/>
          <w:b/>
          <w:bCs/>
          <w:color w:val="000000"/>
          <w:szCs w:val="24"/>
        </w:rPr>
        <w:t>7</w:t>
      </w:r>
      <w:r w:rsidRPr="00044DC1">
        <w:rPr>
          <w:b/>
          <w:bCs/>
          <w:color w:val="000000"/>
          <w:szCs w:val="24"/>
        </w:rPr>
        <w:t>投资组合报告</w:t>
      </w:r>
    </w:p>
    <w:p w:rsidR="007816E4" w:rsidRPr="00044DC1" w:rsidRDefault="00520573" w:rsidP="004076B7">
      <w:pPr>
        <w:pStyle w:val="2"/>
        <w:spacing w:beforeLines="100" w:afterLines="100"/>
        <w:ind w:left="360" w:hanging="360"/>
        <w:rPr>
          <w:szCs w:val="24"/>
        </w:rPr>
      </w:pPr>
      <w:r w:rsidRPr="00044DC1">
        <w:rPr>
          <w:rFonts w:ascii="Times New Roman" w:hAnsi="Times New Roman" w:hint="eastAsia"/>
          <w:color w:val="000000"/>
          <w:szCs w:val="24"/>
        </w:rPr>
        <w:t xml:space="preserve">7.1 </w:t>
      </w:r>
      <w:r w:rsidRPr="00044DC1">
        <w:rPr>
          <w:color w:val="000000"/>
          <w:szCs w:val="24"/>
        </w:rPr>
        <w:t>海富通双福分级债券型证券投资基金</w:t>
      </w:r>
    </w:p>
    <w:p w:rsidR="007816E4" w:rsidRPr="00044DC1" w:rsidRDefault="00520573">
      <w:pPr>
        <w:pStyle w:val="3"/>
        <w:rPr>
          <w:color w:val="000000"/>
          <w:kern w:val="0"/>
          <w:sz w:val="24"/>
          <w:szCs w:val="24"/>
        </w:rPr>
      </w:pPr>
      <w:r w:rsidRPr="00044DC1">
        <w:rPr>
          <w:bCs w:val="0"/>
          <w:color w:val="000000"/>
          <w:kern w:val="0"/>
          <w:sz w:val="24"/>
          <w:szCs w:val="24"/>
        </w:rPr>
        <w:t>7.1</w:t>
      </w:r>
      <w:r w:rsidRPr="00044DC1">
        <w:rPr>
          <w:rFonts w:hint="eastAsia"/>
          <w:bCs w:val="0"/>
          <w:color w:val="000000"/>
          <w:kern w:val="0"/>
          <w:sz w:val="24"/>
          <w:szCs w:val="24"/>
        </w:rPr>
        <w:t>.1</w:t>
      </w:r>
      <w:r w:rsidRPr="00044DC1">
        <w:rPr>
          <w:color w:val="000000"/>
          <w:kern w:val="0"/>
          <w:sz w:val="24"/>
          <w:szCs w:val="24"/>
        </w:rPr>
        <w:t>期末基金资产组合情况</w:t>
      </w:r>
      <w:bookmarkEnd w:id="118"/>
      <w:bookmarkEnd w:id="119"/>
      <w:bookmarkEnd w:id="120"/>
      <w:bookmarkEnd w:id="121"/>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3420"/>
        <w:gridCol w:w="2836"/>
        <w:gridCol w:w="1664"/>
      </w:tblGrid>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序号</w:t>
            </w:r>
          </w:p>
        </w:tc>
        <w:tc>
          <w:tcPr>
            <w:tcW w:w="3420" w:type="dxa"/>
            <w:vAlign w:val="center"/>
          </w:tcPr>
          <w:p w:rsidR="007816E4" w:rsidRPr="00044DC1" w:rsidRDefault="00520573">
            <w:pPr>
              <w:spacing w:line="360" w:lineRule="auto"/>
              <w:jc w:val="center"/>
              <w:rPr>
                <w:color w:val="000000"/>
                <w:sz w:val="24"/>
              </w:rPr>
            </w:pPr>
            <w:r w:rsidRPr="00044DC1">
              <w:rPr>
                <w:color w:val="000000"/>
                <w:sz w:val="24"/>
              </w:rPr>
              <w:t>项目</w:t>
            </w:r>
          </w:p>
        </w:tc>
        <w:tc>
          <w:tcPr>
            <w:tcW w:w="2836" w:type="dxa"/>
            <w:vAlign w:val="center"/>
          </w:tcPr>
          <w:p w:rsidR="007816E4" w:rsidRPr="00044DC1" w:rsidRDefault="00520573">
            <w:pPr>
              <w:spacing w:line="360" w:lineRule="auto"/>
              <w:jc w:val="center"/>
              <w:rPr>
                <w:color w:val="000000"/>
                <w:sz w:val="24"/>
              </w:rPr>
            </w:pPr>
            <w:r w:rsidRPr="00044DC1">
              <w:rPr>
                <w:color w:val="000000"/>
                <w:sz w:val="24"/>
              </w:rPr>
              <w:t>金额</w:t>
            </w:r>
          </w:p>
        </w:tc>
        <w:tc>
          <w:tcPr>
            <w:tcW w:w="1664" w:type="dxa"/>
            <w:vAlign w:val="center"/>
          </w:tcPr>
          <w:p w:rsidR="007816E4" w:rsidRPr="00044DC1" w:rsidRDefault="00520573">
            <w:pPr>
              <w:spacing w:line="360" w:lineRule="auto"/>
              <w:jc w:val="center"/>
              <w:rPr>
                <w:color w:val="000000"/>
                <w:sz w:val="24"/>
              </w:rPr>
            </w:pPr>
            <w:r w:rsidRPr="00044DC1">
              <w:rPr>
                <w:color w:val="000000"/>
                <w:sz w:val="24"/>
              </w:rPr>
              <w:t>占基金总资产的比例（</w:t>
            </w:r>
            <w:r w:rsidRPr="00044DC1">
              <w:rPr>
                <w:color w:val="000000"/>
                <w:sz w:val="24"/>
              </w:rPr>
              <w:t>%</w:t>
            </w: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1</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权益投资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其中：股票</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2</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固定收益投资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其中：债券</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资产支持证券</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tcPr>
          <w:p w:rsidR="007816E4" w:rsidRPr="00044DC1" w:rsidRDefault="00520573">
            <w:pPr>
              <w:spacing w:line="360" w:lineRule="auto"/>
              <w:jc w:val="center"/>
              <w:rPr>
                <w:color w:val="000000"/>
                <w:sz w:val="24"/>
              </w:rPr>
            </w:pPr>
            <w:r w:rsidRPr="00044DC1">
              <w:rPr>
                <w:color w:val="000000"/>
                <w:sz w:val="24"/>
              </w:rPr>
              <w:t>3</w:t>
            </w:r>
          </w:p>
        </w:tc>
        <w:tc>
          <w:tcPr>
            <w:tcW w:w="3420" w:type="dxa"/>
          </w:tcPr>
          <w:p w:rsidR="007816E4" w:rsidRPr="00044DC1" w:rsidRDefault="00520573">
            <w:pPr>
              <w:spacing w:line="360" w:lineRule="auto"/>
              <w:ind w:leftChars="50" w:left="105"/>
              <w:rPr>
                <w:color w:val="000000"/>
                <w:sz w:val="24"/>
              </w:rPr>
            </w:pPr>
            <w:r w:rsidRPr="00044DC1">
              <w:rPr>
                <w:color w:val="000000"/>
                <w:sz w:val="24"/>
              </w:rPr>
              <w:t>贵金属投资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4</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金融衍生品投资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5</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买入返售金融资产</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其中：买断式回购的买入返售金融资产</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6</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银行存款和结算备付金合计</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8,237,691.86</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9.22</w:t>
            </w:r>
          </w:p>
        </w:tc>
      </w:tr>
      <w:tr w:rsidR="007816E4" w:rsidRPr="00044DC1">
        <w:tc>
          <w:tcPr>
            <w:tcW w:w="1080" w:type="dxa"/>
            <w:vAlign w:val="center"/>
          </w:tcPr>
          <w:p w:rsidR="007816E4" w:rsidRPr="00044DC1" w:rsidRDefault="00520573">
            <w:pPr>
              <w:spacing w:before="29" w:line="360" w:lineRule="auto"/>
              <w:ind w:left="17"/>
              <w:jc w:val="center"/>
              <w:rPr>
                <w:color w:val="000000"/>
                <w:sz w:val="24"/>
              </w:rPr>
            </w:pPr>
            <w:r w:rsidRPr="00044DC1">
              <w:rPr>
                <w:color w:val="000000"/>
                <w:sz w:val="24"/>
              </w:rPr>
              <w:t>7</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其他各项资产</w:t>
            </w:r>
          </w:p>
        </w:tc>
        <w:tc>
          <w:tcPr>
            <w:tcW w:w="2836" w:type="dxa"/>
            <w:vAlign w:val="center"/>
          </w:tcPr>
          <w:p w:rsidR="007816E4" w:rsidRPr="00044DC1" w:rsidRDefault="00520573">
            <w:pPr>
              <w:spacing w:line="360" w:lineRule="auto"/>
              <w:jc w:val="right"/>
              <w:rPr>
                <w:color w:val="000000"/>
                <w:sz w:val="24"/>
              </w:rPr>
            </w:pPr>
            <w:r w:rsidRPr="00044DC1">
              <w:rPr>
                <w:color w:val="000000"/>
                <w:sz w:val="24"/>
              </w:rPr>
              <w:t>81,147,950.55</w:t>
            </w:r>
          </w:p>
        </w:tc>
        <w:tc>
          <w:tcPr>
            <w:tcW w:w="1664" w:type="dxa"/>
            <w:vAlign w:val="center"/>
          </w:tcPr>
          <w:p w:rsidR="007816E4" w:rsidRPr="00044DC1" w:rsidRDefault="00520573">
            <w:pPr>
              <w:spacing w:line="360" w:lineRule="auto"/>
              <w:jc w:val="right"/>
              <w:rPr>
                <w:color w:val="000000"/>
                <w:sz w:val="24"/>
              </w:rPr>
            </w:pPr>
            <w:r w:rsidRPr="00044DC1">
              <w:rPr>
                <w:color w:val="000000"/>
                <w:sz w:val="24"/>
              </w:rPr>
              <w:t>90.78</w:t>
            </w:r>
          </w:p>
        </w:tc>
      </w:tr>
      <w:tr w:rsidR="007816E4" w:rsidRPr="00044DC1">
        <w:tc>
          <w:tcPr>
            <w:tcW w:w="1080" w:type="dxa"/>
            <w:vAlign w:val="center"/>
          </w:tcPr>
          <w:p w:rsidR="007816E4" w:rsidRPr="00044DC1" w:rsidRDefault="00520573">
            <w:pPr>
              <w:spacing w:before="29" w:line="360" w:lineRule="auto"/>
              <w:ind w:left="17"/>
              <w:jc w:val="center"/>
              <w:rPr>
                <w:color w:val="000000"/>
                <w:sz w:val="24"/>
              </w:rPr>
            </w:pPr>
            <w:r w:rsidRPr="00044DC1">
              <w:rPr>
                <w:color w:val="000000"/>
                <w:sz w:val="24"/>
              </w:rPr>
              <w:t>8</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合计</w:t>
            </w:r>
          </w:p>
        </w:tc>
        <w:tc>
          <w:tcPr>
            <w:tcW w:w="2836" w:type="dxa"/>
            <w:vAlign w:val="center"/>
          </w:tcPr>
          <w:p w:rsidR="007816E4" w:rsidRPr="00044DC1" w:rsidRDefault="00520573">
            <w:pPr>
              <w:spacing w:line="360" w:lineRule="auto"/>
              <w:jc w:val="right"/>
              <w:rPr>
                <w:color w:val="000000"/>
                <w:sz w:val="24"/>
              </w:rPr>
            </w:pPr>
            <w:r w:rsidRPr="00044DC1">
              <w:rPr>
                <w:color w:val="000000"/>
                <w:sz w:val="24"/>
              </w:rPr>
              <w:t>89,385,642.41</w:t>
            </w:r>
          </w:p>
        </w:tc>
        <w:tc>
          <w:tcPr>
            <w:tcW w:w="1664" w:type="dxa"/>
            <w:vAlign w:val="center"/>
          </w:tcPr>
          <w:p w:rsidR="007816E4" w:rsidRPr="00044DC1" w:rsidRDefault="00520573">
            <w:pPr>
              <w:spacing w:line="360" w:lineRule="auto"/>
              <w:jc w:val="right"/>
              <w:rPr>
                <w:color w:val="000000"/>
                <w:sz w:val="24"/>
              </w:rPr>
            </w:pPr>
            <w:r w:rsidRPr="00044DC1">
              <w:rPr>
                <w:color w:val="000000"/>
                <w:sz w:val="24"/>
              </w:rPr>
              <w:t>100.00</w:t>
            </w:r>
          </w:p>
        </w:tc>
      </w:tr>
    </w:tbl>
    <w:p w:rsidR="007816E4" w:rsidRPr="00044DC1" w:rsidRDefault="007816E4">
      <w:pPr>
        <w:widowControl/>
        <w:spacing w:line="360" w:lineRule="auto"/>
        <w:jc w:val="left"/>
        <w:rPr>
          <w:color w:val="000000"/>
          <w:kern w:val="0"/>
          <w:sz w:val="24"/>
        </w:rPr>
      </w:pPr>
    </w:p>
    <w:p w:rsidR="007816E4" w:rsidRPr="00044DC1" w:rsidRDefault="00520573">
      <w:pPr>
        <w:pStyle w:val="3"/>
        <w:rPr>
          <w:color w:val="000000"/>
          <w:kern w:val="0"/>
          <w:sz w:val="24"/>
          <w:szCs w:val="24"/>
        </w:rPr>
      </w:pPr>
      <w:bookmarkStart w:id="122" w:name="_Toc225498274"/>
      <w:bookmarkStart w:id="123" w:name="_Toc361324879"/>
      <w:bookmarkStart w:id="124" w:name="_Toc409100081"/>
      <w:bookmarkStart w:id="125" w:name="_Toc409100444"/>
      <w:r w:rsidRPr="00044DC1">
        <w:rPr>
          <w:color w:val="000000"/>
          <w:sz w:val="24"/>
          <w:szCs w:val="24"/>
        </w:rPr>
        <w:t>7.1</w:t>
      </w:r>
      <w:r w:rsidRPr="00044DC1">
        <w:rPr>
          <w:rFonts w:hint="eastAsia"/>
          <w:color w:val="000000"/>
          <w:sz w:val="24"/>
          <w:szCs w:val="24"/>
        </w:rPr>
        <w:t>.2</w:t>
      </w:r>
      <w:r w:rsidRPr="00044DC1">
        <w:rPr>
          <w:rFonts w:eastAsiaTheme="minorEastAsia" w:hint="eastAsia"/>
          <w:kern w:val="0"/>
          <w:sz w:val="24"/>
          <w:szCs w:val="24"/>
        </w:rPr>
        <w:t>报告</w:t>
      </w:r>
      <w:r w:rsidRPr="00044DC1">
        <w:rPr>
          <w:color w:val="000000"/>
          <w:kern w:val="0"/>
          <w:sz w:val="24"/>
          <w:szCs w:val="24"/>
        </w:rPr>
        <w:t>期末按行业分类的股票投资组合</w:t>
      </w:r>
      <w:bookmarkEnd w:id="122"/>
      <w:bookmarkEnd w:id="123"/>
      <w:bookmarkEnd w:id="124"/>
      <w:bookmarkEnd w:id="125"/>
    </w:p>
    <w:p w:rsidR="007816E4" w:rsidRPr="00044DC1" w:rsidRDefault="00520573">
      <w:pPr>
        <w:rPr>
          <w:sz w:val="24"/>
        </w:rPr>
      </w:pPr>
      <w:r w:rsidRPr="00044DC1">
        <w:rPr>
          <w:color w:val="000000"/>
          <w:kern w:val="0"/>
          <w:sz w:val="24"/>
        </w:rPr>
        <w:t>7.1.2</w:t>
      </w:r>
      <w:r w:rsidRPr="00044DC1">
        <w:rPr>
          <w:rFonts w:hint="eastAsia"/>
          <w:color w:val="000000"/>
          <w:kern w:val="0"/>
          <w:sz w:val="24"/>
        </w:rPr>
        <w:t>.1</w:t>
      </w:r>
      <w:r w:rsidRPr="00044DC1">
        <w:rPr>
          <w:rFonts w:hint="eastAsia"/>
          <w:sz w:val="24"/>
        </w:rPr>
        <w:t>报告期末按行业分类的境内股票投资组合</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本基金本报告期末未持有股票。</w:t>
      </w:r>
    </w:p>
    <w:p w:rsidR="007816E4" w:rsidRPr="00044DC1" w:rsidRDefault="00520573" w:rsidP="004076B7">
      <w:pPr>
        <w:spacing w:beforeLines="100" w:line="360" w:lineRule="auto"/>
        <w:rPr>
          <w:color w:val="000000"/>
          <w:kern w:val="0"/>
          <w:sz w:val="24"/>
        </w:rPr>
      </w:pPr>
      <w:r w:rsidRPr="00044DC1">
        <w:rPr>
          <w:color w:val="000000"/>
          <w:kern w:val="0"/>
          <w:sz w:val="24"/>
        </w:rPr>
        <w:t>7.1.2</w:t>
      </w:r>
      <w:r w:rsidRPr="00044DC1">
        <w:rPr>
          <w:rFonts w:hint="eastAsia"/>
          <w:color w:val="000000"/>
          <w:kern w:val="0"/>
          <w:sz w:val="24"/>
        </w:rPr>
        <w:t>.2</w:t>
      </w:r>
      <w:r w:rsidRPr="00044DC1">
        <w:rPr>
          <w:rFonts w:hint="eastAsia"/>
          <w:color w:val="000000"/>
          <w:kern w:val="0"/>
          <w:sz w:val="24"/>
        </w:rPr>
        <w:t>报告期末按行业分类的港股通投资股票投资组合</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rFonts w:eastAsiaTheme="minorEastAsia"/>
          <w:kern w:val="0"/>
          <w:sz w:val="24"/>
        </w:rPr>
        <w:t>本基金本报告期末未持有港股通股票。</w:t>
      </w:r>
    </w:p>
    <w:p w:rsidR="007816E4" w:rsidRPr="00044DC1" w:rsidRDefault="00520573">
      <w:pPr>
        <w:pStyle w:val="3"/>
        <w:rPr>
          <w:color w:val="000000"/>
          <w:kern w:val="0"/>
          <w:sz w:val="24"/>
          <w:szCs w:val="24"/>
        </w:rPr>
      </w:pPr>
      <w:bookmarkStart w:id="126" w:name="_Toc409100445"/>
      <w:bookmarkStart w:id="127" w:name="_Toc409100082"/>
      <w:bookmarkStart w:id="128" w:name="_Toc361324881"/>
      <w:r w:rsidRPr="00044DC1">
        <w:rPr>
          <w:color w:val="000000"/>
          <w:kern w:val="0"/>
          <w:sz w:val="24"/>
          <w:szCs w:val="24"/>
        </w:rPr>
        <w:t>7.1</w:t>
      </w:r>
      <w:r w:rsidRPr="00044DC1">
        <w:rPr>
          <w:rFonts w:hint="eastAsia"/>
          <w:color w:val="000000"/>
          <w:kern w:val="0"/>
          <w:sz w:val="24"/>
          <w:szCs w:val="24"/>
        </w:rPr>
        <w:t>.3</w:t>
      </w:r>
      <w:r w:rsidRPr="00044DC1">
        <w:rPr>
          <w:color w:val="000000"/>
          <w:kern w:val="0"/>
          <w:sz w:val="24"/>
          <w:szCs w:val="24"/>
        </w:rPr>
        <w:t>期末按公允价值占基金资产净值比例大小排序的</w:t>
      </w:r>
      <w:r w:rsidR="00BB54ED" w:rsidRPr="00BB54ED">
        <w:rPr>
          <w:color w:val="000000"/>
          <w:kern w:val="0"/>
          <w:sz w:val="24"/>
          <w:szCs w:val="24"/>
        </w:rPr>
        <w:t>前十名</w:t>
      </w:r>
      <w:r w:rsidRPr="00044DC1">
        <w:rPr>
          <w:color w:val="000000"/>
          <w:kern w:val="0"/>
          <w:sz w:val="24"/>
          <w:szCs w:val="24"/>
        </w:rPr>
        <w:t>股票投资明细</w:t>
      </w:r>
      <w:bookmarkEnd w:id="126"/>
      <w:bookmarkEnd w:id="127"/>
      <w:bookmarkEnd w:id="128"/>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本基金本报告期末未持有股票。</w:t>
      </w:r>
    </w:p>
    <w:p w:rsidR="007816E4" w:rsidRPr="00044DC1" w:rsidRDefault="00520573">
      <w:pPr>
        <w:pStyle w:val="3"/>
        <w:rPr>
          <w:color w:val="000000"/>
          <w:kern w:val="0"/>
          <w:sz w:val="24"/>
          <w:szCs w:val="24"/>
        </w:rPr>
      </w:pPr>
      <w:bookmarkStart w:id="129" w:name="_Toc361324882"/>
      <w:bookmarkStart w:id="130" w:name="_Toc409100083"/>
      <w:bookmarkStart w:id="131" w:name="_Toc409100446"/>
      <w:bookmarkStart w:id="132" w:name="_Toc234814103"/>
      <w:r w:rsidRPr="00044DC1">
        <w:rPr>
          <w:color w:val="000000"/>
          <w:kern w:val="0"/>
          <w:sz w:val="24"/>
          <w:szCs w:val="24"/>
        </w:rPr>
        <w:t>7.1</w:t>
      </w:r>
      <w:r w:rsidRPr="00044DC1">
        <w:rPr>
          <w:rFonts w:hint="eastAsia"/>
          <w:color w:val="000000"/>
          <w:kern w:val="0"/>
          <w:sz w:val="24"/>
          <w:szCs w:val="24"/>
        </w:rPr>
        <w:t>.4</w:t>
      </w:r>
      <w:r w:rsidRPr="00044DC1">
        <w:rPr>
          <w:color w:val="000000"/>
          <w:kern w:val="0"/>
          <w:sz w:val="24"/>
          <w:szCs w:val="24"/>
        </w:rPr>
        <w:t>报告期内股票投资组合的重大变动</w:t>
      </w:r>
      <w:bookmarkEnd w:id="129"/>
      <w:bookmarkEnd w:id="130"/>
      <w:bookmarkEnd w:id="131"/>
      <w:bookmarkEnd w:id="132"/>
    </w:p>
    <w:p w:rsidR="007816E4" w:rsidRPr="00044DC1" w:rsidRDefault="00520573">
      <w:pPr>
        <w:spacing w:line="360" w:lineRule="auto"/>
        <w:rPr>
          <w:b/>
          <w:bCs/>
          <w:color w:val="000000"/>
          <w:sz w:val="24"/>
        </w:rPr>
      </w:pPr>
      <w:r w:rsidRPr="00044DC1">
        <w:rPr>
          <w:b/>
          <w:color w:val="000000"/>
          <w:sz w:val="24"/>
        </w:rPr>
        <w:t>7.1.4</w:t>
      </w:r>
      <w:r w:rsidRPr="00044DC1">
        <w:rPr>
          <w:rFonts w:hint="eastAsia"/>
          <w:b/>
          <w:color w:val="000000"/>
          <w:sz w:val="24"/>
        </w:rPr>
        <w:t>.1</w:t>
      </w:r>
      <w:r w:rsidRPr="00044DC1">
        <w:rPr>
          <w:b/>
          <w:bCs/>
          <w:color w:val="000000"/>
          <w:sz w:val="24"/>
        </w:rPr>
        <w:t>累计买入金额超出</w:t>
      </w:r>
      <w:r w:rsidRPr="00044DC1">
        <w:rPr>
          <w:b/>
          <w:color w:val="000000"/>
          <w:kern w:val="0"/>
          <w:sz w:val="24"/>
        </w:rPr>
        <w:t>期初</w:t>
      </w:r>
      <w:r w:rsidRPr="00044DC1">
        <w:rPr>
          <w:b/>
          <w:bCs/>
          <w:color w:val="000000"/>
          <w:sz w:val="24"/>
        </w:rPr>
        <w:t>基金资产净值</w:t>
      </w:r>
      <w:r w:rsidRPr="00044DC1">
        <w:rPr>
          <w:b/>
          <w:bCs/>
          <w:color w:val="000000"/>
          <w:sz w:val="24"/>
        </w:rPr>
        <w:t>2</w:t>
      </w:r>
      <w:r w:rsidRPr="00044DC1">
        <w:rPr>
          <w:b/>
          <w:bCs/>
          <w:color w:val="000000"/>
          <w:sz w:val="24"/>
        </w:rPr>
        <w:t>％或前</w:t>
      </w:r>
      <w:r w:rsidRPr="00044DC1">
        <w:rPr>
          <w:b/>
          <w:bCs/>
          <w:color w:val="000000"/>
          <w:sz w:val="24"/>
        </w:rPr>
        <w:t>20</w:t>
      </w:r>
      <w:r w:rsidRPr="00044DC1">
        <w:rPr>
          <w:b/>
          <w:bCs/>
          <w:color w:val="000000"/>
          <w:sz w:val="24"/>
        </w:rPr>
        <w:t>名的股票明细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本基金本报告期内未进行股票投资。</w:t>
      </w:r>
    </w:p>
    <w:p w:rsidR="007816E4" w:rsidRPr="00044DC1" w:rsidRDefault="00520573" w:rsidP="004076B7">
      <w:pPr>
        <w:spacing w:beforeLines="100" w:line="360" w:lineRule="auto"/>
        <w:rPr>
          <w:b/>
          <w:bCs/>
          <w:color w:val="000000"/>
          <w:sz w:val="24"/>
        </w:rPr>
      </w:pPr>
      <w:r w:rsidRPr="00044DC1">
        <w:rPr>
          <w:b/>
          <w:color w:val="000000"/>
          <w:sz w:val="24"/>
        </w:rPr>
        <w:t>7.1.4</w:t>
      </w:r>
      <w:r w:rsidRPr="00044DC1">
        <w:rPr>
          <w:rFonts w:hint="eastAsia"/>
          <w:b/>
          <w:color w:val="000000"/>
          <w:sz w:val="24"/>
        </w:rPr>
        <w:t>.2</w:t>
      </w:r>
      <w:r w:rsidRPr="00044DC1">
        <w:rPr>
          <w:b/>
          <w:bCs/>
          <w:color w:val="000000"/>
          <w:sz w:val="24"/>
        </w:rPr>
        <w:t>累计卖出金额超出</w:t>
      </w:r>
      <w:r w:rsidRPr="00044DC1">
        <w:rPr>
          <w:b/>
          <w:color w:val="000000"/>
          <w:kern w:val="0"/>
          <w:sz w:val="24"/>
        </w:rPr>
        <w:t>期初</w:t>
      </w:r>
      <w:r w:rsidRPr="00044DC1">
        <w:rPr>
          <w:b/>
          <w:bCs/>
          <w:color w:val="000000"/>
          <w:sz w:val="24"/>
        </w:rPr>
        <w:t>基金资产净值</w:t>
      </w:r>
      <w:r w:rsidRPr="00044DC1">
        <w:rPr>
          <w:b/>
          <w:bCs/>
          <w:color w:val="000000"/>
          <w:sz w:val="24"/>
        </w:rPr>
        <w:t>2</w:t>
      </w:r>
      <w:r w:rsidRPr="00044DC1">
        <w:rPr>
          <w:b/>
          <w:bCs/>
          <w:color w:val="000000"/>
          <w:sz w:val="24"/>
        </w:rPr>
        <w:t>％或前</w:t>
      </w:r>
      <w:r w:rsidRPr="00044DC1">
        <w:rPr>
          <w:b/>
          <w:bCs/>
          <w:color w:val="000000"/>
          <w:sz w:val="24"/>
        </w:rPr>
        <w:t>20</w:t>
      </w:r>
      <w:r w:rsidRPr="00044DC1">
        <w:rPr>
          <w:b/>
          <w:bCs/>
          <w:color w:val="000000"/>
          <w:sz w:val="24"/>
        </w:rPr>
        <w:t>名的股票明细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本基金本报告期内未进行股票投资。</w:t>
      </w:r>
    </w:p>
    <w:p w:rsidR="007816E4" w:rsidRPr="00044DC1" w:rsidRDefault="00520573" w:rsidP="004076B7">
      <w:pPr>
        <w:spacing w:beforeLines="100" w:line="360" w:lineRule="auto"/>
        <w:rPr>
          <w:b/>
          <w:bCs/>
          <w:color w:val="000000"/>
          <w:sz w:val="24"/>
        </w:rPr>
      </w:pPr>
      <w:r w:rsidRPr="00044DC1">
        <w:rPr>
          <w:b/>
          <w:color w:val="000000"/>
          <w:sz w:val="24"/>
        </w:rPr>
        <w:t>7.1.4</w:t>
      </w:r>
      <w:r w:rsidRPr="00044DC1">
        <w:rPr>
          <w:rFonts w:hint="eastAsia"/>
          <w:b/>
          <w:color w:val="000000"/>
          <w:sz w:val="24"/>
        </w:rPr>
        <w:t>.3</w:t>
      </w:r>
      <w:r w:rsidRPr="00044DC1">
        <w:rPr>
          <w:b/>
          <w:bCs/>
          <w:color w:val="000000"/>
          <w:sz w:val="24"/>
        </w:rPr>
        <w:t>买入股票的成本总额及卖出股票的收入总额</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本基金本报告期内未进行股票投资。</w:t>
      </w:r>
    </w:p>
    <w:p w:rsidR="007816E4" w:rsidRPr="00044DC1" w:rsidRDefault="00520573">
      <w:pPr>
        <w:pStyle w:val="3"/>
        <w:rPr>
          <w:color w:val="000000"/>
          <w:kern w:val="0"/>
          <w:sz w:val="24"/>
          <w:szCs w:val="24"/>
        </w:rPr>
      </w:pPr>
      <w:bookmarkStart w:id="133" w:name="_Toc234814104"/>
      <w:bookmarkStart w:id="134" w:name="_Toc361324883"/>
      <w:bookmarkStart w:id="135" w:name="_Toc409100084"/>
      <w:bookmarkStart w:id="136" w:name="_Toc409100447"/>
      <w:r w:rsidRPr="00044DC1">
        <w:rPr>
          <w:color w:val="000000"/>
          <w:kern w:val="0"/>
          <w:sz w:val="24"/>
          <w:szCs w:val="24"/>
        </w:rPr>
        <w:t>7.1</w:t>
      </w:r>
      <w:r w:rsidRPr="00044DC1">
        <w:rPr>
          <w:rFonts w:hint="eastAsia"/>
          <w:color w:val="000000"/>
          <w:kern w:val="0"/>
          <w:sz w:val="24"/>
          <w:szCs w:val="24"/>
        </w:rPr>
        <w:t>.5</w:t>
      </w:r>
      <w:r w:rsidRPr="00044DC1">
        <w:rPr>
          <w:color w:val="000000"/>
          <w:kern w:val="0"/>
          <w:sz w:val="24"/>
          <w:szCs w:val="24"/>
        </w:rPr>
        <w:t>期末按债券品种分类的债券投资组合</w:t>
      </w:r>
      <w:bookmarkEnd w:id="133"/>
      <w:bookmarkEnd w:id="134"/>
      <w:bookmarkEnd w:id="135"/>
      <w:bookmarkEnd w:id="136"/>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本基金本报告期末未持有债券。</w:t>
      </w:r>
    </w:p>
    <w:p w:rsidR="007816E4" w:rsidRPr="00044DC1" w:rsidRDefault="00520573">
      <w:pPr>
        <w:pStyle w:val="3"/>
        <w:rPr>
          <w:color w:val="000000"/>
          <w:kern w:val="0"/>
          <w:sz w:val="24"/>
          <w:szCs w:val="24"/>
        </w:rPr>
      </w:pPr>
      <w:bookmarkStart w:id="137" w:name="_Toc409100085"/>
      <w:bookmarkStart w:id="138" w:name="_Toc234814105"/>
      <w:bookmarkStart w:id="139" w:name="_Toc409100448"/>
      <w:bookmarkStart w:id="140" w:name="_Toc361324884"/>
      <w:r w:rsidRPr="00044DC1">
        <w:rPr>
          <w:color w:val="000000"/>
          <w:kern w:val="0"/>
          <w:sz w:val="24"/>
          <w:szCs w:val="24"/>
        </w:rPr>
        <w:t>7.1</w:t>
      </w:r>
      <w:r w:rsidRPr="00044DC1">
        <w:rPr>
          <w:rFonts w:hint="eastAsia"/>
          <w:color w:val="000000"/>
          <w:kern w:val="0"/>
          <w:sz w:val="24"/>
          <w:szCs w:val="24"/>
        </w:rPr>
        <w:t>.6</w:t>
      </w:r>
      <w:r w:rsidRPr="00044DC1">
        <w:rPr>
          <w:color w:val="000000"/>
          <w:kern w:val="0"/>
          <w:sz w:val="24"/>
          <w:szCs w:val="24"/>
        </w:rPr>
        <w:t>期末按公允价值占基金资产净值比例大小排序的前五名债券投资明细</w:t>
      </w:r>
      <w:bookmarkEnd w:id="137"/>
      <w:bookmarkEnd w:id="138"/>
      <w:bookmarkEnd w:id="139"/>
      <w:bookmarkEnd w:id="140"/>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本基金本报告期末未持有债券。</w:t>
      </w:r>
    </w:p>
    <w:p w:rsidR="007816E4" w:rsidRPr="00044DC1" w:rsidRDefault="00520573">
      <w:pPr>
        <w:pStyle w:val="3"/>
        <w:rPr>
          <w:color w:val="000000"/>
          <w:kern w:val="0"/>
          <w:sz w:val="24"/>
          <w:szCs w:val="24"/>
        </w:rPr>
      </w:pPr>
      <w:bookmarkStart w:id="141" w:name="_Toc361324885"/>
      <w:bookmarkStart w:id="142" w:name="_Toc409100086"/>
      <w:bookmarkStart w:id="143" w:name="_Toc409100449"/>
      <w:r w:rsidRPr="00044DC1">
        <w:rPr>
          <w:color w:val="000000"/>
          <w:kern w:val="0"/>
          <w:sz w:val="24"/>
          <w:szCs w:val="24"/>
        </w:rPr>
        <w:t>7.1</w:t>
      </w:r>
      <w:r w:rsidRPr="00044DC1">
        <w:rPr>
          <w:rFonts w:hint="eastAsia"/>
          <w:color w:val="000000"/>
          <w:kern w:val="0"/>
          <w:sz w:val="24"/>
          <w:szCs w:val="24"/>
        </w:rPr>
        <w:t>.7</w:t>
      </w:r>
      <w:r w:rsidRPr="00044DC1">
        <w:rPr>
          <w:color w:val="000000"/>
          <w:kern w:val="0"/>
          <w:sz w:val="24"/>
          <w:szCs w:val="24"/>
        </w:rPr>
        <w:t>期末按公允价值占基金资产净值比例大小排序的</w:t>
      </w:r>
      <w:r w:rsidR="00BB54ED" w:rsidRPr="00BB54ED">
        <w:rPr>
          <w:color w:val="000000"/>
          <w:kern w:val="0"/>
          <w:sz w:val="24"/>
          <w:szCs w:val="24"/>
        </w:rPr>
        <w:t>前十名</w:t>
      </w:r>
      <w:r w:rsidRPr="00044DC1">
        <w:rPr>
          <w:color w:val="000000"/>
          <w:kern w:val="0"/>
          <w:sz w:val="24"/>
          <w:szCs w:val="24"/>
        </w:rPr>
        <w:t>资产支持证券投资明细</w:t>
      </w:r>
      <w:bookmarkEnd w:id="141"/>
      <w:bookmarkEnd w:id="142"/>
      <w:bookmarkEnd w:id="143"/>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本基金本报告期末未持有资产支持证券。</w:t>
      </w:r>
    </w:p>
    <w:p w:rsidR="007816E4" w:rsidRPr="00044DC1" w:rsidRDefault="00520573">
      <w:pPr>
        <w:pStyle w:val="3"/>
        <w:rPr>
          <w:color w:val="000000"/>
          <w:kern w:val="0"/>
          <w:sz w:val="24"/>
          <w:szCs w:val="24"/>
        </w:rPr>
      </w:pPr>
      <w:bookmarkStart w:id="144" w:name="_Toc409100087"/>
      <w:bookmarkStart w:id="145" w:name="_Toc409100450"/>
      <w:r w:rsidRPr="00044DC1">
        <w:rPr>
          <w:color w:val="000000"/>
          <w:kern w:val="0"/>
          <w:sz w:val="24"/>
          <w:szCs w:val="24"/>
        </w:rPr>
        <w:t>7.1</w:t>
      </w:r>
      <w:r w:rsidRPr="00044DC1">
        <w:rPr>
          <w:rFonts w:hint="eastAsia"/>
          <w:color w:val="000000"/>
          <w:kern w:val="0"/>
          <w:sz w:val="24"/>
          <w:szCs w:val="24"/>
        </w:rPr>
        <w:t>.8</w:t>
      </w:r>
      <w:r w:rsidRPr="00044DC1">
        <w:rPr>
          <w:color w:val="000000"/>
          <w:kern w:val="0"/>
          <w:sz w:val="24"/>
          <w:szCs w:val="24"/>
        </w:rPr>
        <w:t>报告期末按公允价值占基金资产净值比例大小排序的前五名贵金属投资明细</w:t>
      </w:r>
      <w:bookmarkEnd w:id="144"/>
      <w:bookmarkEnd w:id="145"/>
    </w:p>
    <w:p w:rsidR="007816E4" w:rsidRPr="00044DC1" w:rsidRDefault="00520573" w:rsidP="00044DC1">
      <w:pPr>
        <w:widowControl/>
        <w:spacing w:line="360" w:lineRule="auto"/>
        <w:ind w:firstLineChars="200" w:firstLine="480"/>
        <w:jc w:val="left"/>
        <w:rPr>
          <w:color w:val="000000"/>
          <w:sz w:val="24"/>
        </w:rPr>
      </w:pPr>
      <w:r w:rsidRPr="00044DC1">
        <w:rPr>
          <w:color w:val="000000"/>
          <w:sz w:val="24"/>
        </w:rPr>
        <w:t>本基金本报告期末未持有贵金属。</w:t>
      </w:r>
    </w:p>
    <w:p w:rsidR="007816E4" w:rsidRPr="00044DC1" w:rsidRDefault="00520573">
      <w:pPr>
        <w:pStyle w:val="3"/>
        <w:rPr>
          <w:color w:val="000000"/>
          <w:kern w:val="0"/>
          <w:sz w:val="24"/>
          <w:szCs w:val="24"/>
        </w:rPr>
      </w:pPr>
      <w:bookmarkStart w:id="146" w:name="_Toc361324886"/>
      <w:bookmarkStart w:id="147" w:name="_Toc409100088"/>
      <w:bookmarkStart w:id="148" w:name="_Toc409100451"/>
      <w:r w:rsidRPr="00044DC1">
        <w:rPr>
          <w:color w:val="000000"/>
          <w:kern w:val="0"/>
          <w:sz w:val="24"/>
          <w:szCs w:val="24"/>
        </w:rPr>
        <w:t>7.1</w:t>
      </w:r>
      <w:r w:rsidRPr="00044DC1">
        <w:rPr>
          <w:rFonts w:hint="eastAsia"/>
          <w:color w:val="000000"/>
          <w:kern w:val="0"/>
          <w:sz w:val="24"/>
          <w:szCs w:val="24"/>
        </w:rPr>
        <w:t>.9</w:t>
      </w:r>
      <w:r w:rsidRPr="00044DC1">
        <w:rPr>
          <w:color w:val="000000"/>
          <w:kern w:val="0"/>
          <w:sz w:val="24"/>
          <w:szCs w:val="24"/>
        </w:rPr>
        <w:t>期末按公允价值占基金资产净值比例大小排序的前五名权证投资明细</w:t>
      </w:r>
      <w:bookmarkEnd w:id="146"/>
      <w:bookmarkEnd w:id="147"/>
      <w:bookmarkEnd w:id="148"/>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本基金本报告期末未持有权证。</w:t>
      </w:r>
    </w:p>
    <w:p w:rsidR="007816E4" w:rsidRPr="00044DC1" w:rsidRDefault="00520573">
      <w:pPr>
        <w:pStyle w:val="3"/>
        <w:rPr>
          <w:color w:val="000000"/>
          <w:kern w:val="0"/>
          <w:sz w:val="24"/>
          <w:szCs w:val="24"/>
        </w:rPr>
      </w:pPr>
      <w:bookmarkStart w:id="149" w:name="_Toc409100089"/>
      <w:bookmarkStart w:id="150" w:name="_Toc409100452"/>
      <w:r w:rsidRPr="00044DC1">
        <w:rPr>
          <w:color w:val="000000"/>
          <w:kern w:val="0"/>
          <w:sz w:val="24"/>
          <w:szCs w:val="24"/>
        </w:rPr>
        <w:t>7.1</w:t>
      </w:r>
      <w:r w:rsidRPr="00044DC1">
        <w:rPr>
          <w:rFonts w:hint="eastAsia"/>
          <w:color w:val="000000"/>
          <w:kern w:val="0"/>
          <w:sz w:val="24"/>
          <w:szCs w:val="24"/>
        </w:rPr>
        <w:t>.10</w:t>
      </w:r>
      <w:r w:rsidRPr="00044DC1">
        <w:rPr>
          <w:color w:val="000000"/>
          <w:kern w:val="0"/>
          <w:sz w:val="24"/>
          <w:szCs w:val="24"/>
        </w:rPr>
        <w:t>报告期末本基金投资的股指期货交易情况说明</w:t>
      </w:r>
      <w:bookmarkEnd w:id="149"/>
      <w:bookmarkEnd w:id="150"/>
    </w:p>
    <w:p w:rsidR="007816E4" w:rsidRPr="00044DC1" w:rsidRDefault="00520573">
      <w:pPr>
        <w:adjustRightInd w:val="0"/>
        <w:snapToGrid w:val="0"/>
        <w:spacing w:line="360" w:lineRule="auto"/>
        <w:rPr>
          <w:b/>
          <w:color w:val="000000"/>
          <w:sz w:val="24"/>
        </w:rPr>
      </w:pPr>
      <w:r w:rsidRPr="00044DC1">
        <w:rPr>
          <w:b/>
          <w:color w:val="000000"/>
          <w:sz w:val="24"/>
        </w:rPr>
        <w:t>7.1.10</w:t>
      </w:r>
      <w:r w:rsidRPr="00044DC1">
        <w:rPr>
          <w:rFonts w:hint="eastAsia"/>
          <w:b/>
          <w:color w:val="000000"/>
          <w:sz w:val="24"/>
        </w:rPr>
        <w:t>.1</w:t>
      </w:r>
      <w:r w:rsidRPr="00044DC1">
        <w:rPr>
          <w:b/>
          <w:color w:val="000000"/>
          <w:sz w:val="24"/>
        </w:rPr>
        <w:t>报告期末本基金投资的股指期货持仓和损益明细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本基金本报告期末未持有股指期货合约。</w:t>
      </w:r>
    </w:p>
    <w:p w:rsidR="007816E4" w:rsidRPr="00044DC1" w:rsidRDefault="00520573" w:rsidP="004076B7">
      <w:pPr>
        <w:adjustRightInd w:val="0"/>
        <w:snapToGrid w:val="0"/>
        <w:spacing w:beforeLines="100" w:line="360" w:lineRule="auto"/>
        <w:rPr>
          <w:b/>
          <w:color w:val="000000"/>
          <w:sz w:val="24"/>
        </w:rPr>
      </w:pPr>
      <w:r w:rsidRPr="00044DC1">
        <w:rPr>
          <w:b/>
          <w:color w:val="000000"/>
          <w:sz w:val="24"/>
        </w:rPr>
        <w:t>7.1.10</w:t>
      </w:r>
      <w:r w:rsidRPr="00044DC1">
        <w:rPr>
          <w:rFonts w:hint="eastAsia"/>
          <w:b/>
          <w:color w:val="000000"/>
          <w:sz w:val="24"/>
        </w:rPr>
        <w:t>.2</w:t>
      </w:r>
      <w:r w:rsidRPr="00044DC1">
        <w:rPr>
          <w:b/>
          <w:color w:val="000000"/>
          <w:sz w:val="24"/>
        </w:rPr>
        <w:t>本基金投资股指期货的投资政策</w:t>
      </w:r>
    </w:p>
    <w:p w:rsidR="007816E4" w:rsidRPr="00044DC1" w:rsidRDefault="00520573" w:rsidP="00044DC1">
      <w:pPr>
        <w:spacing w:line="360" w:lineRule="auto"/>
        <w:ind w:firstLineChars="200" w:firstLine="480"/>
        <w:rPr>
          <w:color w:val="000000"/>
          <w:sz w:val="24"/>
        </w:rPr>
      </w:pPr>
      <w:r w:rsidRPr="00044DC1">
        <w:rPr>
          <w:color w:val="000000"/>
          <w:sz w:val="24"/>
        </w:rPr>
        <w:t>根据本基金合同，本基金不投资股指期货。</w:t>
      </w:r>
    </w:p>
    <w:p w:rsidR="007816E4" w:rsidRPr="00044DC1" w:rsidRDefault="00520573">
      <w:pPr>
        <w:pStyle w:val="3"/>
        <w:rPr>
          <w:rFonts w:ascii="宋体" w:hAnsi="宋体"/>
          <w:b w:val="0"/>
          <w:color w:val="000000"/>
          <w:sz w:val="24"/>
          <w:szCs w:val="24"/>
        </w:rPr>
      </w:pPr>
      <w:r w:rsidRPr="00044DC1">
        <w:rPr>
          <w:rFonts w:ascii="宋体" w:hAnsi="宋体"/>
          <w:color w:val="000000"/>
          <w:sz w:val="24"/>
          <w:szCs w:val="24"/>
        </w:rPr>
        <w:t>7.1</w:t>
      </w:r>
      <w:r w:rsidRPr="00044DC1">
        <w:rPr>
          <w:rFonts w:ascii="宋体" w:hAnsi="宋体" w:hint="eastAsia"/>
          <w:color w:val="000000"/>
          <w:sz w:val="24"/>
          <w:szCs w:val="24"/>
        </w:rPr>
        <w:t xml:space="preserve">.11 </w:t>
      </w:r>
      <w:r w:rsidRPr="00044DC1">
        <w:rPr>
          <w:rFonts w:ascii="宋体" w:hAnsi="宋体"/>
          <w:color w:val="000000"/>
          <w:sz w:val="24"/>
          <w:szCs w:val="24"/>
        </w:rPr>
        <w:t>报告期末本基金投资的国债期货交易情况说明</w:t>
      </w:r>
    </w:p>
    <w:p w:rsidR="007816E4" w:rsidRPr="00044DC1" w:rsidRDefault="00520573">
      <w:pPr>
        <w:adjustRightInd w:val="0"/>
        <w:snapToGrid w:val="0"/>
        <w:spacing w:line="360" w:lineRule="auto"/>
        <w:rPr>
          <w:b/>
          <w:color w:val="000000"/>
          <w:sz w:val="24"/>
        </w:rPr>
      </w:pPr>
      <w:r w:rsidRPr="00044DC1">
        <w:rPr>
          <w:b/>
          <w:color w:val="000000"/>
          <w:sz w:val="24"/>
        </w:rPr>
        <w:t>7.1.11</w:t>
      </w:r>
      <w:r w:rsidRPr="00044DC1">
        <w:rPr>
          <w:rFonts w:hint="eastAsia"/>
          <w:b/>
          <w:color w:val="000000"/>
          <w:sz w:val="24"/>
        </w:rPr>
        <w:t>.1</w:t>
      </w:r>
      <w:r w:rsidRPr="00044DC1">
        <w:rPr>
          <w:b/>
          <w:color w:val="000000"/>
          <w:sz w:val="24"/>
        </w:rPr>
        <w:t>本期国债期货投资政策</w:t>
      </w:r>
    </w:p>
    <w:p w:rsidR="007816E4" w:rsidRPr="00044DC1" w:rsidRDefault="00520573" w:rsidP="00044DC1">
      <w:pPr>
        <w:spacing w:line="360" w:lineRule="auto"/>
        <w:ind w:firstLineChars="200" w:firstLine="480"/>
        <w:rPr>
          <w:color w:val="000000"/>
          <w:sz w:val="24"/>
        </w:rPr>
      </w:pPr>
      <w:r w:rsidRPr="00044DC1">
        <w:rPr>
          <w:color w:val="000000"/>
          <w:sz w:val="24"/>
        </w:rPr>
        <w:t>根据本基金合同，本基金不投资国债期货。</w:t>
      </w:r>
    </w:p>
    <w:p w:rsidR="007816E4" w:rsidRPr="00044DC1" w:rsidRDefault="00520573">
      <w:pPr>
        <w:autoSpaceDE w:val="0"/>
        <w:autoSpaceDN w:val="0"/>
        <w:adjustRightInd w:val="0"/>
        <w:spacing w:line="360" w:lineRule="auto"/>
        <w:jc w:val="left"/>
        <w:rPr>
          <w:b/>
          <w:color w:val="000000"/>
          <w:sz w:val="24"/>
        </w:rPr>
      </w:pPr>
      <w:r w:rsidRPr="00044DC1">
        <w:rPr>
          <w:b/>
          <w:color w:val="000000"/>
          <w:sz w:val="24"/>
        </w:rPr>
        <w:t>7.1.11</w:t>
      </w:r>
      <w:r w:rsidRPr="00044DC1">
        <w:rPr>
          <w:rFonts w:hint="eastAsia"/>
          <w:b/>
          <w:color w:val="000000"/>
          <w:sz w:val="24"/>
        </w:rPr>
        <w:t>.2</w:t>
      </w:r>
      <w:r w:rsidRPr="00044DC1">
        <w:rPr>
          <w:b/>
          <w:color w:val="000000"/>
          <w:sz w:val="24"/>
        </w:rPr>
        <w:t>报告期末本基金投资的国债期货持仓和损益明细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本基金本报告期末未持有国债期货。</w:t>
      </w:r>
    </w:p>
    <w:p w:rsidR="007816E4" w:rsidRPr="00044DC1" w:rsidRDefault="00520573">
      <w:pPr>
        <w:adjustRightInd w:val="0"/>
        <w:snapToGrid w:val="0"/>
        <w:spacing w:line="360" w:lineRule="auto"/>
        <w:rPr>
          <w:b/>
          <w:color w:val="000000"/>
          <w:sz w:val="24"/>
        </w:rPr>
      </w:pPr>
      <w:r w:rsidRPr="00044DC1">
        <w:rPr>
          <w:b/>
          <w:color w:val="000000"/>
          <w:sz w:val="24"/>
        </w:rPr>
        <w:t>7.1.11</w:t>
      </w:r>
      <w:r w:rsidRPr="00044DC1">
        <w:rPr>
          <w:rFonts w:hint="eastAsia"/>
          <w:b/>
          <w:color w:val="000000"/>
          <w:sz w:val="24"/>
        </w:rPr>
        <w:t>.3</w:t>
      </w:r>
      <w:r w:rsidRPr="00044DC1">
        <w:rPr>
          <w:b/>
          <w:color w:val="000000"/>
          <w:sz w:val="24"/>
        </w:rPr>
        <w:t>本期国债期货投资评价</w:t>
      </w:r>
    </w:p>
    <w:p w:rsidR="007816E4" w:rsidRPr="00044DC1" w:rsidRDefault="00520573" w:rsidP="00044DC1">
      <w:pPr>
        <w:spacing w:line="360" w:lineRule="auto"/>
        <w:ind w:firstLineChars="200" w:firstLine="480"/>
        <w:rPr>
          <w:color w:val="000000"/>
          <w:sz w:val="24"/>
        </w:rPr>
      </w:pPr>
      <w:r w:rsidRPr="00044DC1">
        <w:rPr>
          <w:color w:val="000000"/>
          <w:sz w:val="24"/>
        </w:rPr>
        <w:t>根据本基金合同，本基金不投资国债期货。</w:t>
      </w:r>
    </w:p>
    <w:p w:rsidR="007816E4" w:rsidRPr="00044DC1" w:rsidRDefault="00520573">
      <w:pPr>
        <w:pStyle w:val="3"/>
        <w:rPr>
          <w:color w:val="000000"/>
          <w:kern w:val="0"/>
          <w:sz w:val="24"/>
          <w:szCs w:val="24"/>
        </w:rPr>
      </w:pPr>
      <w:bookmarkStart w:id="151" w:name="_Toc361324887"/>
      <w:bookmarkStart w:id="152" w:name="_Toc374374965"/>
      <w:r w:rsidRPr="00044DC1">
        <w:rPr>
          <w:color w:val="000000"/>
          <w:kern w:val="0"/>
          <w:sz w:val="24"/>
          <w:szCs w:val="24"/>
        </w:rPr>
        <w:t>7.1</w:t>
      </w:r>
      <w:r w:rsidRPr="00044DC1">
        <w:rPr>
          <w:rFonts w:hint="eastAsia"/>
          <w:color w:val="000000"/>
          <w:kern w:val="0"/>
          <w:sz w:val="24"/>
          <w:szCs w:val="24"/>
        </w:rPr>
        <w:t>.12</w:t>
      </w:r>
      <w:r w:rsidRPr="00044DC1">
        <w:rPr>
          <w:color w:val="000000"/>
          <w:kern w:val="0"/>
          <w:sz w:val="24"/>
          <w:szCs w:val="24"/>
        </w:rPr>
        <w:t>投资组合报告附注</w:t>
      </w:r>
      <w:bookmarkEnd w:id="151"/>
      <w:bookmarkEnd w:id="152"/>
    </w:p>
    <w:p w:rsidR="007816E4" w:rsidRPr="00044DC1" w:rsidRDefault="00520573">
      <w:pPr>
        <w:widowControl/>
        <w:spacing w:line="360" w:lineRule="auto"/>
        <w:rPr>
          <w:color w:val="000000"/>
          <w:kern w:val="0"/>
          <w:sz w:val="24"/>
        </w:rPr>
      </w:pPr>
      <w:r w:rsidRPr="00044DC1">
        <w:rPr>
          <w:color w:val="000000"/>
          <w:kern w:val="0"/>
          <w:sz w:val="24"/>
        </w:rPr>
        <w:t>7.1.12</w:t>
      </w:r>
      <w:r w:rsidRPr="00044DC1">
        <w:rPr>
          <w:rFonts w:hint="eastAsia"/>
          <w:color w:val="000000"/>
          <w:kern w:val="0"/>
          <w:sz w:val="24"/>
        </w:rPr>
        <w:t>.1</w:t>
      </w:r>
      <w:r w:rsidRPr="00044DC1">
        <w:rPr>
          <w:color w:val="000000"/>
          <w:kern w:val="0"/>
          <w:sz w:val="24"/>
        </w:rPr>
        <w:t>报告期内，本基金投资的前十名证券的发行主体没有出现被监管部门立案调查</w:t>
      </w:r>
      <w:r w:rsidRPr="00044DC1">
        <w:rPr>
          <w:color w:val="000000"/>
          <w:kern w:val="0"/>
          <w:sz w:val="24"/>
        </w:rPr>
        <w:t>,</w:t>
      </w:r>
      <w:r w:rsidRPr="00044DC1">
        <w:rPr>
          <w:color w:val="000000"/>
          <w:kern w:val="0"/>
          <w:sz w:val="24"/>
        </w:rPr>
        <w:t>或在报告编制日前一年内受到公开谴责、处罚的情形。</w:t>
      </w:r>
    </w:p>
    <w:p w:rsidR="007816E4" w:rsidRPr="00044DC1" w:rsidRDefault="00520573">
      <w:pPr>
        <w:rPr>
          <w:color w:val="000000"/>
          <w:kern w:val="0"/>
          <w:sz w:val="24"/>
        </w:rPr>
      </w:pPr>
      <w:r w:rsidRPr="00044DC1">
        <w:rPr>
          <w:color w:val="000000"/>
          <w:kern w:val="0"/>
          <w:sz w:val="24"/>
        </w:rPr>
        <w:t>7.1.12</w:t>
      </w:r>
      <w:r w:rsidRPr="00044DC1">
        <w:rPr>
          <w:rFonts w:hint="eastAsia"/>
          <w:color w:val="000000"/>
          <w:kern w:val="0"/>
          <w:sz w:val="24"/>
        </w:rPr>
        <w:t>.2</w:t>
      </w:r>
      <w:r w:rsidRPr="00044DC1">
        <w:rPr>
          <w:color w:val="000000"/>
          <w:kern w:val="0"/>
          <w:sz w:val="24"/>
        </w:rPr>
        <w:t>本基金投资的前十名股票中，没有投资于超出基金合同规定备选股票库之外的股票。</w:t>
      </w:r>
    </w:p>
    <w:p w:rsidR="007816E4" w:rsidRPr="00044DC1" w:rsidRDefault="00520573">
      <w:pPr>
        <w:spacing w:line="360" w:lineRule="auto"/>
        <w:rPr>
          <w:b/>
          <w:bCs/>
          <w:color w:val="000000"/>
          <w:sz w:val="24"/>
        </w:rPr>
      </w:pPr>
      <w:r w:rsidRPr="00044DC1">
        <w:rPr>
          <w:b/>
          <w:color w:val="000000"/>
          <w:sz w:val="24"/>
        </w:rPr>
        <w:t>7.1.12</w:t>
      </w:r>
      <w:r w:rsidRPr="00044DC1">
        <w:rPr>
          <w:rFonts w:hint="eastAsia"/>
          <w:b/>
          <w:color w:val="000000"/>
          <w:sz w:val="24"/>
        </w:rPr>
        <w:t>.3</w:t>
      </w:r>
      <w:r w:rsidRPr="00044DC1">
        <w:rPr>
          <w:b/>
          <w:bCs/>
          <w:color w:val="000000"/>
          <w:sz w:val="24"/>
        </w:rPr>
        <w:t>期末其他各项资产构成</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
        <w:gridCol w:w="4117"/>
        <w:gridCol w:w="4118"/>
      </w:tblGrid>
      <w:tr w:rsidR="007816E4" w:rsidRPr="00044DC1">
        <w:tc>
          <w:tcPr>
            <w:tcW w:w="765" w:type="dxa"/>
            <w:vAlign w:val="center"/>
          </w:tcPr>
          <w:p w:rsidR="007816E4" w:rsidRPr="00044DC1" w:rsidRDefault="00520573">
            <w:pPr>
              <w:spacing w:line="360" w:lineRule="auto"/>
              <w:jc w:val="center"/>
              <w:rPr>
                <w:color w:val="000000"/>
                <w:sz w:val="24"/>
              </w:rPr>
            </w:pPr>
            <w:r w:rsidRPr="00044DC1">
              <w:rPr>
                <w:color w:val="000000"/>
                <w:sz w:val="24"/>
              </w:rPr>
              <w:t>序号</w:t>
            </w:r>
          </w:p>
        </w:tc>
        <w:tc>
          <w:tcPr>
            <w:tcW w:w="4117" w:type="dxa"/>
          </w:tcPr>
          <w:p w:rsidR="007816E4" w:rsidRPr="00044DC1" w:rsidRDefault="00520573">
            <w:pPr>
              <w:spacing w:line="360" w:lineRule="auto"/>
              <w:jc w:val="center"/>
              <w:rPr>
                <w:color w:val="000000"/>
                <w:sz w:val="24"/>
              </w:rPr>
            </w:pPr>
            <w:r w:rsidRPr="00044DC1">
              <w:rPr>
                <w:color w:val="000000"/>
                <w:sz w:val="24"/>
              </w:rPr>
              <w:t>名称</w:t>
            </w:r>
          </w:p>
        </w:tc>
        <w:tc>
          <w:tcPr>
            <w:tcW w:w="4118" w:type="dxa"/>
          </w:tcPr>
          <w:p w:rsidR="007816E4" w:rsidRPr="00044DC1" w:rsidRDefault="00520573">
            <w:pPr>
              <w:spacing w:line="360" w:lineRule="auto"/>
              <w:jc w:val="center"/>
              <w:rPr>
                <w:color w:val="000000"/>
                <w:sz w:val="24"/>
              </w:rPr>
            </w:pPr>
            <w:r w:rsidRPr="00044DC1">
              <w:rPr>
                <w:color w:val="000000"/>
                <w:sz w:val="24"/>
              </w:rPr>
              <w:t>金额</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1</w:t>
            </w:r>
          </w:p>
        </w:tc>
        <w:tc>
          <w:tcPr>
            <w:tcW w:w="4117" w:type="dxa"/>
          </w:tcPr>
          <w:p w:rsidR="007816E4" w:rsidRPr="00044DC1" w:rsidRDefault="00520573">
            <w:pPr>
              <w:spacing w:line="360" w:lineRule="auto"/>
              <w:ind w:leftChars="50" w:left="105"/>
              <w:rPr>
                <w:color w:val="000000"/>
                <w:sz w:val="24"/>
              </w:rPr>
            </w:pPr>
            <w:r w:rsidRPr="00044DC1">
              <w:rPr>
                <w:color w:val="000000"/>
                <w:sz w:val="24"/>
              </w:rPr>
              <w:t>存出保证金</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2,538.05</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2</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应收证券清算款</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81,138,342.78</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3</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应收股利</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4</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应收利息</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7,069.72</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5</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应收申购款</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6</w:t>
            </w:r>
          </w:p>
        </w:tc>
        <w:tc>
          <w:tcPr>
            <w:tcW w:w="4117" w:type="dxa"/>
          </w:tcPr>
          <w:p w:rsidR="007816E4" w:rsidRPr="00044DC1" w:rsidRDefault="00520573">
            <w:pPr>
              <w:spacing w:line="360" w:lineRule="auto"/>
              <w:ind w:leftChars="50" w:left="105"/>
              <w:rPr>
                <w:color w:val="000000"/>
                <w:sz w:val="24"/>
              </w:rPr>
            </w:pPr>
            <w:r w:rsidRPr="00044DC1">
              <w:rPr>
                <w:color w:val="000000"/>
                <w:sz w:val="24"/>
              </w:rPr>
              <w:t>其他应收款</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7</w:t>
            </w:r>
          </w:p>
        </w:tc>
        <w:tc>
          <w:tcPr>
            <w:tcW w:w="4117" w:type="dxa"/>
          </w:tcPr>
          <w:p w:rsidR="007816E4" w:rsidRPr="00044DC1" w:rsidRDefault="00520573">
            <w:pPr>
              <w:spacing w:line="360" w:lineRule="auto"/>
              <w:ind w:leftChars="50" w:left="105"/>
              <w:rPr>
                <w:color w:val="000000"/>
                <w:sz w:val="24"/>
              </w:rPr>
            </w:pPr>
            <w:r w:rsidRPr="00044DC1">
              <w:rPr>
                <w:color w:val="000000"/>
                <w:sz w:val="24"/>
              </w:rPr>
              <w:t>待摊费用</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vAlign w:val="center"/>
          </w:tcPr>
          <w:p w:rsidR="007816E4" w:rsidRPr="00044DC1" w:rsidRDefault="00520573">
            <w:pPr>
              <w:autoSpaceDE w:val="0"/>
              <w:autoSpaceDN w:val="0"/>
              <w:adjustRightInd w:val="0"/>
              <w:spacing w:before="29" w:line="360" w:lineRule="auto"/>
              <w:ind w:left="15"/>
              <w:jc w:val="center"/>
              <w:rPr>
                <w:color w:val="000000"/>
                <w:sz w:val="24"/>
              </w:rPr>
            </w:pPr>
            <w:r w:rsidRPr="00044DC1">
              <w:rPr>
                <w:color w:val="000000"/>
                <w:sz w:val="24"/>
              </w:rPr>
              <w:t>8</w:t>
            </w:r>
          </w:p>
        </w:tc>
        <w:tc>
          <w:tcPr>
            <w:tcW w:w="4117" w:type="dxa"/>
          </w:tcPr>
          <w:p w:rsidR="007816E4" w:rsidRPr="00044DC1" w:rsidRDefault="00520573">
            <w:pPr>
              <w:spacing w:line="360" w:lineRule="auto"/>
              <w:ind w:leftChars="50" w:left="105"/>
              <w:rPr>
                <w:color w:val="000000"/>
                <w:sz w:val="24"/>
              </w:rPr>
            </w:pPr>
            <w:r w:rsidRPr="00044DC1">
              <w:rPr>
                <w:color w:val="000000"/>
                <w:sz w:val="24"/>
              </w:rPr>
              <w:t>其他</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vAlign w:val="center"/>
          </w:tcPr>
          <w:p w:rsidR="007816E4" w:rsidRPr="00044DC1" w:rsidRDefault="00520573">
            <w:pPr>
              <w:autoSpaceDE w:val="0"/>
              <w:autoSpaceDN w:val="0"/>
              <w:adjustRightInd w:val="0"/>
              <w:spacing w:before="29" w:line="360" w:lineRule="auto"/>
              <w:ind w:left="15"/>
              <w:jc w:val="center"/>
              <w:rPr>
                <w:color w:val="000000"/>
                <w:sz w:val="24"/>
              </w:rPr>
            </w:pPr>
            <w:r w:rsidRPr="00044DC1">
              <w:rPr>
                <w:color w:val="000000"/>
                <w:sz w:val="24"/>
              </w:rPr>
              <w:t>9</w:t>
            </w:r>
          </w:p>
        </w:tc>
        <w:tc>
          <w:tcPr>
            <w:tcW w:w="4117" w:type="dxa"/>
          </w:tcPr>
          <w:p w:rsidR="007816E4" w:rsidRPr="00044DC1" w:rsidRDefault="00520573">
            <w:pPr>
              <w:spacing w:line="360" w:lineRule="auto"/>
              <w:ind w:leftChars="50" w:left="105"/>
              <w:rPr>
                <w:color w:val="000000"/>
                <w:sz w:val="24"/>
              </w:rPr>
            </w:pPr>
            <w:r w:rsidRPr="00044DC1">
              <w:rPr>
                <w:color w:val="000000"/>
                <w:sz w:val="24"/>
              </w:rPr>
              <w:t>合计</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81,147,950.55</w:t>
            </w:r>
          </w:p>
        </w:tc>
      </w:tr>
    </w:tbl>
    <w:p w:rsidR="007816E4" w:rsidRPr="00044DC1" w:rsidRDefault="00520573" w:rsidP="004076B7">
      <w:pPr>
        <w:spacing w:beforeLines="100" w:line="360" w:lineRule="auto"/>
        <w:rPr>
          <w:b/>
          <w:bCs/>
          <w:color w:val="000000"/>
          <w:sz w:val="24"/>
        </w:rPr>
      </w:pPr>
      <w:r w:rsidRPr="00044DC1">
        <w:rPr>
          <w:b/>
          <w:color w:val="000000"/>
          <w:sz w:val="24"/>
        </w:rPr>
        <w:t>7.1.12</w:t>
      </w:r>
      <w:r w:rsidRPr="00044DC1">
        <w:rPr>
          <w:rFonts w:hint="eastAsia"/>
          <w:b/>
          <w:color w:val="000000"/>
          <w:sz w:val="24"/>
        </w:rPr>
        <w:t>.4</w:t>
      </w:r>
      <w:r w:rsidRPr="00044DC1">
        <w:rPr>
          <w:b/>
          <w:bCs/>
          <w:color w:val="000000"/>
          <w:sz w:val="24"/>
        </w:rPr>
        <w:t>期末持有的处于转股期的可转换债券明细</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本基金本报告期末未持有处于转股期的可转换债券。</w:t>
      </w:r>
    </w:p>
    <w:p w:rsidR="007816E4" w:rsidRPr="00044DC1" w:rsidRDefault="00520573" w:rsidP="004076B7">
      <w:pPr>
        <w:spacing w:beforeLines="100" w:line="360" w:lineRule="auto"/>
        <w:rPr>
          <w:b/>
          <w:bCs/>
          <w:color w:val="000000"/>
          <w:sz w:val="24"/>
        </w:rPr>
      </w:pPr>
      <w:r w:rsidRPr="00044DC1">
        <w:rPr>
          <w:b/>
          <w:color w:val="000000"/>
          <w:sz w:val="24"/>
        </w:rPr>
        <w:t>7.1.12</w:t>
      </w:r>
      <w:r w:rsidRPr="00044DC1">
        <w:rPr>
          <w:rFonts w:hint="eastAsia"/>
          <w:b/>
          <w:color w:val="000000"/>
          <w:sz w:val="24"/>
        </w:rPr>
        <w:t>.5</w:t>
      </w:r>
      <w:r w:rsidRPr="00044DC1">
        <w:rPr>
          <w:b/>
          <w:bCs/>
          <w:color w:val="000000"/>
          <w:sz w:val="24"/>
        </w:rPr>
        <w:t>期末前十名股票中存在流通受限情况的说明</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本基金本报告期末未持有股票。</w:t>
      </w:r>
    </w:p>
    <w:p w:rsidR="007816E4" w:rsidRPr="00044DC1" w:rsidRDefault="00520573" w:rsidP="004076B7">
      <w:pPr>
        <w:pStyle w:val="2"/>
        <w:spacing w:beforeLines="100" w:afterLines="100"/>
        <w:ind w:left="360" w:hanging="360"/>
        <w:rPr>
          <w:szCs w:val="24"/>
        </w:rPr>
      </w:pPr>
      <w:r w:rsidRPr="00044DC1">
        <w:rPr>
          <w:rFonts w:ascii="Times New Roman" w:hAnsi="Times New Roman" w:hint="eastAsia"/>
          <w:color w:val="000000"/>
          <w:szCs w:val="24"/>
        </w:rPr>
        <w:t xml:space="preserve">7.2 </w:t>
      </w:r>
      <w:r w:rsidRPr="00044DC1">
        <w:rPr>
          <w:color w:val="000000"/>
          <w:szCs w:val="24"/>
        </w:rPr>
        <w:t>海富通双福债券型证券投资基金</w:t>
      </w:r>
    </w:p>
    <w:p w:rsidR="007816E4" w:rsidRPr="00044DC1" w:rsidRDefault="00520573">
      <w:pPr>
        <w:pStyle w:val="3"/>
        <w:rPr>
          <w:color w:val="000000"/>
          <w:kern w:val="0"/>
          <w:sz w:val="24"/>
          <w:szCs w:val="24"/>
        </w:rPr>
      </w:pPr>
      <w:r w:rsidRPr="00044DC1">
        <w:rPr>
          <w:bCs w:val="0"/>
          <w:color w:val="000000"/>
          <w:kern w:val="0"/>
          <w:sz w:val="24"/>
          <w:szCs w:val="24"/>
        </w:rPr>
        <w:t>7.2</w:t>
      </w:r>
      <w:r w:rsidRPr="00044DC1">
        <w:rPr>
          <w:rFonts w:hint="eastAsia"/>
          <w:bCs w:val="0"/>
          <w:color w:val="000000"/>
          <w:kern w:val="0"/>
          <w:sz w:val="24"/>
          <w:szCs w:val="24"/>
        </w:rPr>
        <w:t xml:space="preserve">.1 </w:t>
      </w:r>
      <w:r w:rsidRPr="00044DC1">
        <w:rPr>
          <w:color w:val="000000"/>
          <w:kern w:val="0"/>
          <w:sz w:val="24"/>
          <w:szCs w:val="24"/>
        </w:rPr>
        <w:t>期末基金资产组合情况</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3420"/>
        <w:gridCol w:w="2836"/>
        <w:gridCol w:w="1664"/>
      </w:tblGrid>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序号</w:t>
            </w:r>
          </w:p>
        </w:tc>
        <w:tc>
          <w:tcPr>
            <w:tcW w:w="3420" w:type="dxa"/>
            <w:vAlign w:val="center"/>
          </w:tcPr>
          <w:p w:rsidR="007816E4" w:rsidRPr="00044DC1" w:rsidRDefault="00520573">
            <w:pPr>
              <w:spacing w:line="360" w:lineRule="auto"/>
              <w:jc w:val="center"/>
              <w:rPr>
                <w:color w:val="000000"/>
                <w:sz w:val="24"/>
              </w:rPr>
            </w:pPr>
            <w:r w:rsidRPr="00044DC1">
              <w:rPr>
                <w:color w:val="000000"/>
                <w:sz w:val="24"/>
              </w:rPr>
              <w:t>项目</w:t>
            </w:r>
          </w:p>
        </w:tc>
        <w:tc>
          <w:tcPr>
            <w:tcW w:w="2836" w:type="dxa"/>
            <w:vAlign w:val="center"/>
          </w:tcPr>
          <w:p w:rsidR="007816E4" w:rsidRPr="00044DC1" w:rsidRDefault="00520573">
            <w:pPr>
              <w:spacing w:line="360" w:lineRule="auto"/>
              <w:jc w:val="center"/>
              <w:rPr>
                <w:color w:val="000000"/>
                <w:sz w:val="24"/>
              </w:rPr>
            </w:pPr>
            <w:r w:rsidRPr="00044DC1">
              <w:rPr>
                <w:color w:val="000000"/>
                <w:sz w:val="24"/>
              </w:rPr>
              <w:t>金额</w:t>
            </w:r>
          </w:p>
        </w:tc>
        <w:tc>
          <w:tcPr>
            <w:tcW w:w="1664" w:type="dxa"/>
            <w:vAlign w:val="center"/>
          </w:tcPr>
          <w:p w:rsidR="007816E4" w:rsidRPr="00044DC1" w:rsidRDefault="00520573">
            <w:pPr>
              <w:spacing w:line="360" w:lineRule="auto"/>
              <w:jc w:val="center"/>
              <w:rPr>
                <w:color w:val="000000"/>
                <w:sz w:val="24"/>
              </w:rPr>
            </w:pPr>
            <w:r w:rsidRPr="00044DC1">
              <w:rPr>
                <w:color w:val="000000"/>
                <w:sz w:val="24"/>
              </w:rPr>
              <w:t>占基金总资产的比例（</w:t>
            </w:r>
            <w:r w:rsidRPr="00044DC1">
              <w:rPr>
                <w:color w:val="000000"/>
                <w:sz w:val="24"/>
              </w:rPr>
              <w:t>%</w:t>
            </w: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1</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权益投资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其中：股票</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2</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固定收益投资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其中：债券</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资产支持证券</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tcPr>
          <w:p w:rsidR="007816E4" w:rsidRPr="00044DC1" w:rsidRDefault="00520573">
            <w:pPr>
              <w:spacing w:line="360" w:lineRule="auto"/>
              <w:jc w:val="center"/>
              <w:rPr>
                <w:color w:val="000000"/>
                <w:sz w:val="24"/>
              </w:rPr>
            </w:pPr>
            <w:r w:rsidRPr="00044DC1">
              <w:rPr>
                <w:color w:val="000000"/>
                <w:sz w:val="24"/>
              </w:rPr>
              <w:t>3</w:t>
            </w:r>
          </w:p>
        </w:tc>
        <w:tc>
          <w:tcPr>
            <w:tcW w:w="3420" w:type="dxa"/>
          </w:tcPr>
          <w:p w:rsidR="007816E4" w:rsidRPr="00044DC1" w:rsidRDefault="00520573">
            <w:pPr>
              <w:spacing w:line="360" w:lineRule="auto"/>
              <w:ind w:leftChars="50" w:left="105"/>
              <w:rPr>
                <w:color w:val="000000"/>
                <w:sz w:val="24"/>
              </w:rPr>
            </w:pPr>
            <w:r w:rsidRPr="00044DC1">
              <w:rPr>
                <w:color w:val="000000"/>
                <w:sz w:val="24"/>
              </w:rPr>
              <w:t>贵金属投资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4</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金融衍生品投资</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5</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买入返售金融资产</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7816E4">
            <w:pPr>
              <w:spacing w:line="360" w:lineRule="auto"/>
              <w:jc w:val="center"/>
              <w:rPr>
                <w:color w:val="000000"/>
                <w:sz w:val="24"/>
              </w:rPr>
            </w:pP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其中：买断式回购的买入返售金融资产</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w:t>
            </w:r>
          </w:p>
        </w:tc>
      </w:tr>
      <w:tr w:rsidR="007816E4" w:rsidRPr="00044DC1">
        <w:tc>
          <w:tcPr>
            <w:tcW w:w="1080" w:type="dxa"/>
            <w:vAlign w:val="center"/>
          </w:tcPr>
          <w:p w:rsidR="007816E4" w:rsidRPr="00044DC1" w:rsidRDefault="00520573">
            <w:pPr>
              <w:spacing w:line="360" w:lineRule="auto"/>
              <w:jc w:val="center"/>
              <w:rPr>
                <w:color w:val="000000"/>
                <w:sz w:val="24"/>
              </w:rPr>
            </w:pPr>
            <w:r w:rsidRPr="00044DC1">
              <w:rPr>
                <w:color w:val="000000"/>
                <w:sz w:val="24"/>
              </w:rPr>
              <w:t>6</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银行存款和结算备付金合计</w:t>
            </w:r>
          </w:p>
        </w:tc>
        <w:tc>
          <w:tcPr>
            <w:tcW w:w="2836" w:type="dxa"/>
            <w:vAlign w:val="center"/>
          </w:tcPr>
          <w:p w:rsidR="007816E4" w:rsidRPr="00044DC1" w:rsidRDefault="00520573">
            <w:pPr>
              <w:spacing w:before="29" w:line="360" w:lineRule="auto"/>
              <w:ind w:left="17"/>
              <w:jc w:val="right"/>
              <w:rPr>
                <w:color w:val="000000"/>
                <w:sz w:val="24"/>
              </w:rPr>
            </w:pPr>
            <w:r w:rsidRPr="00044DC1">
              <w:rPr>
                <w:color w:val="000000"/>
                <w:sz w:val="24"/>
              </w:rPr>
              <w:t>6,700,689.74</w:t>
            </w:r>
          </w:p>
        </w:tc>
        <w:tc>
          <w:tcPr>
            <w:tcW w:w="1664" w:type="dxa"/>
            <w:vAlign w:val="center"/>
          </w:tcPr>
          <w:p w:rsidR="007816E4" w:rsidRPr="00044DC1" w:rsidRDefault="00520573">
            <w:pPr>
              <w:spacing w:before="29" w:line="360" w:lineRule="auto"/>
              <w:ind w:left="17"/>
              <w:jc w:val="right"/>
              <w:rPr>
                <w:color w:val="000000"/>
                <w:sz w:val="24"/>
              </w:rPr>
            </w:pPr>
            <w:r w:rsidRPr="00044DC1">
              <w:rPr>
                <w:color w:val="000000"/>
                <w:sz w:val="24"/>
              </w:rPr>
              <w:t>99.92</w:t>
            </w:r>
          </w:p>
        </w:tc>
      </w:tr>
      <w:tr w:rsidR="007816E4" w:rsidRPr="00044DC1">
        <w:tc>
          <w:tcPr>
            <w:tcW w:w="1080" w:type="dxa"/>
            <w:vAlign w:val="center"/>
          </w:tcPr>
          <w:p w:rsidR="007816E4" w:rsidRPr="00044DC1" w:rsidRDefault="00520573">
            <w:pPr>
              <w:spacing w:before="29" w:line="360" w:lineRule="auto"/>
              <w:ind w:left="17"/>
              <w:jc w:val="center"/>
              <w:rPr>
                <w:color w:val="000000"/>
                <w:sz w:val="24"/>
              </w:rPr>
            </w:pPr>
            <w:r w:rsidRPr="00044DC1">
              <w:rPr>
                <w:color w:val="000000"/>
                <w:sz w:val="24"/>
              </w:rPr>
              <w:t>7</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其他各项资产</w:t>
            </w:r>
          </w:p>
        </w:tc>
        <w:tc>
          <w:tcPr>
            <w:tcW w:w="2836" w:type="dxa"/>
            <w:vAlign w:val="center"/>
          </w:tcPr>
          <w:p w:rsidR="007816E4" w:rsidRPr="00044DC1" w:rsidRDefault="00520573">
            <w:pPr>
              <w:spacing w:line="360" w:lineRule="auto"/>
              <w:jc w:val="right"/>
              <w:rPr>
                <w:color w:val="000000"/>
                <w:sz w:val="24"/>
              </w:rPr>
            </w:pPr>
            <w:r w:rsidRPr="00044DC1">
              <w:rPr>
                <w:color w:val="000000"/>
                <w:sz w:val="24"/>
              </w:rPr>
              <w:t>5,243.99</w:t>
            </w:r>
          </w:p>
        </w:tc>
        <w:tc>
          <w:tcPr>
            <w:tcW w:w="1664" w:type="dxa"/>
            <w:vAlign w:val="center"/>
          </w:tcPr>
          <w:p w:rsidR="007816E4" w:rsidRPr="00044DC1" w:rsidRDefault="00520573">
            <w:pPr>
              <w:spacing w:line="360" w:lineRule="auto"/>
              <w:jc w:val="right"/>
              <w:rPr>
                <w:color w:val="000000"/>
                <w:sz w:val="24"/>
              </w:rPr>
            </w:pPr>
            <w:r w:rsidRPr="00044DC1">
              <w:rPr>
                <w:color w:val="000000"/>
                <w:sz w:val="24"/>
              </w:rPr>
              <w:t>0.08</w:t>
            </w:r>
          </w:p>
        </w:tc>
      </w:tr>
      <w:tr w:rsidR="007816E4" w:rsidRPr="00044DC1">
        <w:tc>
          <w:tcPr>
            <w:tcW w:w="1080" w:type="dxa"/>
            <w:vAlign w:val="center"/>
          </w:tcPr>
          <w:p w:rsidR="007816E4" w:rsidRPr="00044DC1" w:rsidRDefault="00520573">
            <w:pPr>
              <w:spacing w:before="29" w:line="360" w:lineRule="auto"/>
              <w:ind w:left="17"/>
              <w:jc w:val="center"/>
              <w:rPr>
                <w:color w:val="000000"/>
                <w:sz w:val="24"/>
              </w:rPr>
            </w:pPr>
            <w:r w:rsidRPr="00044DC1">
              <w:rPr>
                <w:color w:val="000000"/>
                <w:sz w:val="24"/>
              </w:rPr>
              <w:t>8</w:t>
            </w:r>
          </w:p>
        </w:tc>
        <w:tc>
          <w:tcPr>
            <w:tcW w:w="3420" w:type="dxa"/>
            <w:vAlign w:val="center"/>
          </w:tcPr>
          <w:p w:rsidR="007816E4" w:rsidRPr="00044DC1" w:rsidRDefault="00520573">
            <w:pPr>
              <w:spacing w:line="360" w:lineRule="auto"/>
              <w:ind w:leftChars="50" w:left="105"/>
              <w:rPr>
                <w:color w:val="000000"/>
                <w:sz w:val="24"/>
              </w:rPr>
            </w:pPr>
            <w:r w:rsidRPr="00044DC1">
              <w:rPr>
                <w:color w:val="000000"/>
                <w:sz w:val="24"/>
              </w:rPr>
              <w:t>合计</w:t>
            </w:r>
          </w:p>
        </w:tc>
        <w:tc>
          <w:tcPr>
            <w:tcW w:w="2836" w:type="dxa"/>
            <w:vAlign w:val="center"/>
          </w:tcPr>
          <w:p w:rsidR="007816E4" w:rsidRPr="00044DC1" w:rsidRDefault="00520573">
            <w:pPr>
              <w:spacing w:line="360" w:lineRule="auto"/>
              <w:jc w:val="right"/>
              <w:rPr>
                <w:color w:val="000000"/>
                <w:sz w:val="24"/>
              </w:rPr>
            </w:pPr>
            <w:r w:rsidRPr="00044DC1">
              <w:rPr>
                <w:color w:val="000000"/>
                <w:sz w:val="24"/>
              </w:rPr>
              <w:t>6,705,933.73</w:t>
            </w:r>
          </w:p>
        </w:tc>
        <w:tc>
          <w:tcPr>
            <w:tcW w:w="1664" w:type="dxa"/>
            <w:vAlign w:val="center"/>
          </w:tcPr>
          <w:p w:rsidR="007816E4" w:rsidRPr="00044DC1" w:rsidRDefault="00520573">
            <w:pPr>
              <w:spacing w:line="360" w:lineRule="auto"/>
              <w:jc w:val="right"/>
              <w:rPr>
                <w:color w:val="000000"/>
                <w:sz w:val="24"/>
              </w:rPr>
            </w:pPr>
            <w:r w:rsidRPr="00044DC1">
              <w:rPr>
                <w:color w:val="000000"/>
                <w:sz w:val="24"/>
              </w:rPr>
              <w:t>100.00</w:t>
            </w:r>
          </w:p>
        </w:tc>
      </w:tr>
    </w:tbl>
    <w:p w:rsidR="007816E4" w:rsidRPr="00044DC1" w:rsidRDefault="007816E4">
      <w:pPr>
        <w:widowControl/>
        <w:spacing w:line="360" w:lineRule="auto"/>
        <w:jc w:val="left"/>
        <w:rPr>
          <w:color w:val="000000"/>
          <w:kern w:val="0"/>
          <w:sz w:val="24"/>
        </w:rPr>
      </w:pPr>
    </w:p>
    <w:p w:rsidR="007816E4" w:rsidRPr="00044DC1" w:rsidRDefault="00520573">
      <w:pPr>
        <w:pStyle w:val="3"/>
        <w:rPr>
          <w:color w:val="000000"/>
          <w:kern w:val="0"/>
          <w:sz w:val="24"/>
          <w:szCs w:val="24"/>
        </w:rPr>
      </w:pPr>
      <w:r w:rsidRPr="00044DC1">
        <w:rPr>
          <w:color w:val="000000"/>
          <w:sz w:val="24"/>
          <w:szCs w:val="24"/>
        </w:rPr>
        <w:t>7.2</w:t>
      </w:r>
      <w:r w:rsidRPr="00044DC1">
        <w:rPr>
          <w:rFonts w:hint="eastAsia"/>
          <w:color w:val="000000"/>
          <w:sz w:val="24"/>
          <w:szCs w:val="24"/>
        </w:rPr>
        <w:t>.2</w:t>
      </w:r>
      <w:r w:rsidRPr="00044DC1">
        <w:rPr>
          <w:rFonts w:eastAsiaTheme="minorEastAsia" w:hint="eastAsia"/>
          <w:kern w:val="0"/>
          <w:sz w:val="24"/>
          <w:szCs w:val="24"/>
        </w:rPr>
        <w:t>报告</w:t>
      </w:r>
      <w:r w:rsidRPr="00044DC1">
        <w:rPr>
          <w:color w:val="000000"/>
          <w:kern w:val="0"/>
          <w:sz w:val="24"/>
          <w:szCs w:val="24"/>
        </w:rPr>
        <w:t>期末按行业分类的股票投资组合</w:t>
      </w:r>
    </w:p>
    <w:p w:rsidR="007816E4" w:rsidRPr="00044DC1" w:rsidRDefault="00520573">
      <w:pPr>
        <w:rPr>
          <w:sz w:val="24"/>
        </w:rPr>
      </w:pPr>
      <w:r w:rsidRPr="00044DC1">
        <w:rPr>
          <w:color w:val="000000"/>
          <w:kern w:val="0"/>
          <w:sz w:val="24"/>
        </w:rPr>
        <w:t>7.2.2</w:t>
      </w:r>
      <w:r w:rsidRPr="00044DC1">
        <w:rPr>
          <w:rFonts w:hint="eastAsia"/>
          <w:color w:val="000000"/>
          <w:kern w:val="0"/>
          <w:sz w:val="24"/>
        </w:rPr>
        <w:t>.1</w:t>
      </w:r>
      <w:r w:rsidRPr="00044DC1">
        <w:rPr>
          <w:rFonts w:hint="eastAsia"/>
          <w:sz w:val="24"/>
        </w:rPr>
        <w:t>报告期末按行业分类的境内股票投资组合</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本基金本报告期末未持有股票。</w:t>
      </w:r>
    </w:p>
    <w:p w:rsidR="007816E4" w:rsidRPr="00044DC1" w:rsidRDefault="00520573" w:rsidP="004076B7">
      <w:pPr>
        <w:spacing w:beforeLines="100" w:line="360" w:lineRule="auto"/>
        <w:rPr>
          <w:color w:val="000000"/>
          <w:kern w:val="0"/>
          <w:sz w:val="24"/>
        </w:rPr>
      </w:pPr>
      <w:r w:rsidRPr="00044DC1">
        <w:rPr>
          <w:color w:val="000000"/>
          <w:kern w:val="0"/>
          <w:sz w:val="24"/>
        </w:rPr>
        <w:t>7.2.2</w:t>
      </w:r>
      <w:r w:rsidRPr="00044DC1">
        <w:rPr>
          <w:rFonts w:hint="eastAsia"/>
          <w:color w:val="000000"/>
          <w:kern w:val="0"/>
          <w:sz w:val="24"/>
        </w:rPr>
        <w:t>.2</w:t>
      </w:r>
      <w:r w:rsidRPr="00044DC1">
        <w:rPr>
          <w:rFonts w:hint="eastAsia"/>
          <w:color w:val="000000"/>
          <w:kern w:val="0"/>
          <w:sz w:val="24"/>
        </w:rPr>
        <w:t>报告期末按行业分类的港股通投资股票投资组合</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rFonts w:eastAsiaTheme="minorEastAsia"/>
          <w:kern w:val="0"/>
          <w:sz w:val="24"/>
        </w:rPr>
        <w:t>本基金本报告期末未持有港股通股票。</w:t>
      </w:r>
    </w:p>
    <w:p w:rsidR="007816E4" w:rsidRPr="00044DC1" w:rsidRDefault="00520573">
      <w:pPr>
        <w:pStyle w:val="3"/>
        <w:rPr>
          <w:color w:val="000000"/>
          <w:kern w:val="0"/>
          <w:sz w:val="24"/>
          <w:szCs w:val="24"/>
        </w:rPr>
      </w:pPr>
      <w:r w:rsidRPr="00044DC1">
        <w:rPr>
          <w:color w:val="000000"/>
          <w:kern w:val="0"/>
          <w:sz w:val="24"/>
          <w:szCs w:val="24"/>
        </w:rPr>
        <w:t xml:space="preserve">7.2.3 </w:t>
      </w:r>
      <w:r w:rsidRPr="00044DC1">
        <w:rPr>
          <w:color w:val="000000"/>
          <w:kern w:val="0"/>
          <w:sz w:val="24"/>
          <w:szCs w:val="24"/>
        </w:rPr>
        <w:t>期末按公允价值占基金资产净值比例大小排序的</w:t>
      </w:r>
      <w:r w:rsidR="00BB54ED" w:rsidRPr="00BB54ED">
        <w:rPr>
          <w:color w:val="000000"/>
          <w:kern w:val="0"/>
          <w:sz w:val="24"/>
          <w:szCs w:val="24"/>
        </w:rPr>
        <w:t>前十名</w:t>
      </w:r>
      <w:r w:rsidRPr="00044DC1">
        <w:rPr>
          <w:color w:val="000000"/>
          <w:kern w:val="0"/>
          <w:sz w:val="24"/>
          <w:szCs w:val="24"/>
        </w:rPr>
        <w:t>股票投资明细</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本基金本报告期末未持有股票。</w:t>
      </w:r>
    </w:p>
    <w:p w:rsidR="007816E4" w:rsidRPr="00044DC1" w:rsidRDefault="00520573">
      <w:pPr>
        <w:pStyle w:val="3"/>
        <w:rPr>
          <w:color w:val="000000"/>
          <w:kern w:val="0"/>
          <w:sz w:val="24"/>
          <w:szCs w:val="24"/>
        </w:rPr>
      </w:pPr>
      <w:r w:rsidRPr="00044DC1">
        <w:rPr>
          <w:color w:val="000000"/>
          <w:kern w:val="0"/>
          <w:sz w:val="24"/>
          <w:szCs w:val="24"/>
        </w:rPr>
        <w:t xml:space="preserve">7.2.4 </w:t>
      </w:r>
      <w:r w:rsidRPr="00044DC1">
        <w:rPr>
          <w:color w:val="000000"/>
          <w:kern w:val="0"/>
          <w:sz w:val="24"/>
          <w:szCs w:val="24"/>
        </w:rPr>
        <w:t>报告期内股票投资组合的重大变动</w:t>
      </w:r>
    </w:p>
    <w:p w:rsidR="007816E4" w:rsidRPr="00044DC1" w:rsidRDefault="00520573">
      <w:pPr>
        <w:spacing w:line="360" w:lineRule="auto"/>
        <w:rPr>
          <w:b/>
          <w:bCs/>
          <w:color w:val="000000"/>
          <w:sz w:val="24"/>
        </w:rPr>
      </w:pPr>
      <w:r w:rsidRPr="00044DC1">
        <w:rPr>
          <w:b/>
          <w:bCs/>
          <w:color w:val="000000"/>
          <w:sz w:val="24"/>
        </w:rPr>
        <w:t>7.2.4</w:t>
      </w:r>
      <w:r w:rsidRPr="00044DC1">
        <w:rPr>
          <w:rFonts w:hint="eastAsia"/>
          <w:b/>
          <w:bCs/>
          <w:color w:val="000000"/>
          <w:sz w:val="24"/>
        </w:rPr>
        <w:t>.1</w:t>
      </w:r>
      <w:r w:rsidRPr="00044DC1">
        <w:rPr>
          <w:b/>
          <w:bCs/>
          <w:color w:val="000000"/>
          <w:sz w:val="24"/>
        </w:rPr>
        <w:t>累计买入金额超出</w:t>
      </w:r>
      <w:r w:rsidRPr="00044DC1">
        <w:rPr>
          <w:b/>
          <w:color w:val="000000"/>
          <w:kern w:val="0"/>
          <w:sz w:val="24"/>
        </w:rPr>
        <w:t>期初</w:t>
      </w:r>
      <w:r w:rsidRPr="00044DC1">
        <w:rPr>
          <w:b/>
          <w:bCs/>
          <w:color w:val="000000"/>
          <w:sz w:val="24"/>
        </w:rPr>
        <w:t>基金资产净值</w:t>
      </w:r>
      <w:r w:rsidRPr="00044DC1">
        <w:rPr>
          <w:b/>
          <w:bCs/>
          <w:color w:val="000000"/>
          <w:sz w:val="24"/>
        </w:rPr>
        <w:t>2</w:t>
      </w:r>
      <w:r w:rsidRPr="00044DC1">
        <w:rPr>
          <w:b/>
          <w:bCs/>
          <w:color w:val="000000"/>
          <w:sz w:val="24"/>
        </w:rPr>
        <w:t>％或前</w:t>
      </w:r>
      <w:r w:rsidRPr="00044DC1">
        <w:rPr>
          <w:b/>
          <w:bCs/>
          <w:color w:val="000000"/>
          <w:sz w:val="24"/>
        </w:rPr>
        <w:t>20</w:t>
      </w:r>
      <w:r w:rsidRPr="00044DC1">
        <w:rPr>
          <w:b/>
          <w:bCs/>
          <w:color w:val="000000"/>
          <w:sz w:val="24"/>
        </w:rPr>
        <w:t>名的股票明细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本基金本报告期内未进行股票投资。</w:t>
      </w:r>
    </w:p>
    <w:p w:rsidR="007816E4" w:rsidRPr="00044DC1" w:rsidRDefault="00520573" w:rsidP="004076B7">
      <w:pPr>
        <w:spacing w:beforeLines="100" w:line="360" w:lineRule="auto"/>
        <w:rPr>
          <w:b/>
          <w:bCs/>
          <w:color w:val="000000"/>
          <w:sz w:val="24"/>
        </w:rPr>
      </w:pPr>
      <w:r w:rsidRPr="00044DC1">
        <w:rPr>
          <w:b/>
          <w:bCs/>
          <w:color w:val="000000"/>
          <w:sz w:val="24"/>
        </w:rPr>
        <w:t>7.2.4</w:t>
      </w:r>
      <w:r w:rsidRPr="00044DC1">
        <w:rPr>
          <w:rFonts w:hint="eastAsia"/>
          <w:b/>
          <w:bCs/>
          <w:color w:val="000000"/>
          <w:sz w:val="24"/>
        </w:rPr>
        <w:t>.2</w:t>
      </w:r>
      <w:r w:rsidRPr="00044DC1">
        <w:rPr>
          <w:b/>
          <w:bCs/>
          <w:color w:val="000000"/>
          <w:sz w:val="24"/>
        </w:rPr>
        <w:t>累计卖出金额超出</w:t>
      </w:r>
      <w:r w:rsidRPr="00044DC1">
        <w:rPr>
          <w:b/>
          <w:color w:val="000000"/>
          <w:kern w:val="0"/>
          <w:sz w:val="24"/>
        </w:rPr>
        <w:t>期初</w:t>
      </w:r>
      <w:r w:rsidRPr="00044DC1">
        <w:rPr>
          <w:b/>
          <w:bCs/>
          <w:color w:val="000000"/>
          <w:sz w:val="24"/>
        </w:rPr>
        <w:t>基金资产净值</w:t>
      </w:r>
      <w:r w:rsidRPr="00044DC1">
        <w:rPr>
          <w:b/>
          <w:bCs/>
          <w:color w:val="000000"/>
          <w:sz w:val="24"/>
        </w:rPr>
        <w:t>2</w:t>
      </w:r>
      <w:r w:rsidRPr="00044DC1">
        <w:rPr>
          <w:b/>
          <w:bCs/>
          <w:color w:val="000000"/>
          <w:sz w:val="24"/>
        </w:rPr>
        <w:t>％或前</w:t>
      </w:r>
      <w:r w:rsidRPr="00044DC1">
        <w:rPr>
          <w:b/>
          <w:bCs/>
          <w:color w:val="000000"/>
          <w:sz w:val="24"/>
        </w:rPr>
        <w:t>20</w:t>
      </w:r>
      <w:r w:rsidRPr="00044DC1">
        <w:rPr>
          <w:b/>
          <w:bCs/>
          <w:color w:val="000000"/>
          <w:sz w:val="24"/>
        </w:rPr>
        <w:t>名的股票明细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本基金本报告期内未进行股票投资。</w:t>
      </w:r>
    </w:p>
    <w:p w:rsidR="007816E4" w:rsidRPr="00044DC1" w:rsidRDefault="00520573" w:rsidP="004076B7">
      <w:pPr>
        <w:spacing w:beforeLines="100" w:line="360" w:lineRule="auto"/>
        <w:rPr>
          <w:b/>
          <w:bCs/>
          <w:color w:val="000000"/>
          <w:sz w:val="24"/>
        </w:rPr>
      </w:pPr>
      <w:r w:rsidRPr="00044DC1">
        <w:rPr>
          <w:b/>
          <w:bCs/>
          <w:color w:val="000000"/>
          <w:sz w:val="24"/>
        </w:rPr>
        <w:t>7.2.4</w:t>
      </w:r>
      <w:r w:rsidRPr="00044DC1">
        <w:rPr>
          <w:rFonts w:hint="eastAsia"/>
          <w:b/>
          <w:bCs/>
          <w:color w:val="000000"/>
          <w:sz w:val="24"/>
        </w:rPr>
        <w:t>.3</w:t>
      </w:r>
      <w:r w:rsidRPr="00044DC1">
        <w:rPr>
          <w:b/>
          <w:bCs/>
          <w:color w:val="000000"/>
          <w:sz w:val="24"/>
        </w:rPr>
        <w:t>买入股票的成本总额及卖出股票的收入总额</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本基金本报告期内未进行股票投资。</w:t>
      </w:r>
    </w:p>
    <w:p w:rsidR="007816E4" w:rsidRPr="00044DC1" w:rsidRDefault="00520573">
      <w:pPr>
        <w:pStyle w:val="3"/>
        <w:rPr>
          <w:color w:val="000000"/>
          <w:kern w:val="0"/>
          <w:sz w:val="24"/>
          <w:szCs w:val="24"/>
        </w:rPr>
      </w:pPr>
      <w:r w:rsidRPr="00044DC1">
        <w:rPr>
          <w:color w:val="000000"/>
          <w:kern w:val="0"/>
          <w:sz w:val="24"/>
          <w:szCs w:val="24"/>
        </w:rPr>
        <w:t>7.2</w:t>
      </w:r>
      <w:r w:rsidRPr="00044DC1">
        <w:rPr>
          <w:rFonts w:hint="eastAsia"/>
          <w:color w:val="000000"/>
          <w:kern w:val="0"/>
          <w:sz w:val="24"/>
          <w:szCs w:val="24"/>
        </w:rPr>
        <w:t>.5</w:t>
      </w:r>
      <w:r w:rsidRPr="00044DC1">
        <w:rPr>
          <w:color w:val="000000"/>
          <w:kern w:val="0"/>
          <w:sz w:val="24"/>
          <w:szCs w:val="24"/>
        </w:rPr>
        <w:t>期末按债券品种分类的债券投资组合</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本基金本报告期末未持有债券。</w:t>
      </w:r>
    </w:p>
    <w:p w:rsidR="007816E4" w:rsidRPr="00044DC1" w:rsidRDefault="00520573">
      <w:pPr>
        <w:pStyle w:val="3"/>
        <w:rPr>
          <w:color w:val="000000"/>
          <w:kern w:val="0"/>
          <w:sz w:val="24"/>
          <w:szCs w:val="24"/>
        </w:rPr>
      </w:pPr>
      <w:r w:rsidRPr="00044DC1">
        <w:rPr>
          <w:color w:val="000000"/>
          <w:kern w:val="0"/>
          <w:sz w:val="24"/>
          <w:szCs w:val="24"/>
        </w:rPr>
        <w:t>7.2</w:t>
      </w:r>
      <w:r w:rsidRPr="00044DC1">
        <w:rPr>
          <w:rFonts w:hint="eastAsia"/>
          <w:color w:val="000000"/>
          <w:kern w:val="0"/>
          <w:sz w:val="24"/>
          <w:szCs w:val="24"/>
        </w:rPr>
        <w:t>.6</w:t>
      </w:r>
      <w:r w:rsidRPr="00044DC1">
        <w:rPr>
          <w:color w:val="000000"/>
          <w:kern w:val="0"/>
          <w:sz w:val="24"/>
          <w:szCs w:val="24"/>
        </w:rPr>
        <w:t>期末按公允价值占基金资产净值比例大小排序的前五名债券投资明细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本基金本报告期末未持有债券。</w:t>
      </w:r>
    </w:p>
    <w:p w:rsidR="007816E4" w:rsidRPr="00044DC1" w:rsidRDefault="00520573">
      <w:pPr>
        <w:pStyle w:val="3"/>
        <w:rPr>
          <w:color w:val="000000"/>
          <w:kern w:val="0"/>
          <w:sz w:val="24"/>
          <w:szCs w:val="24"/>
        </w:rPr>
      </w:pPr>
      <w:r w:rsidRPr="00044DC1">
        <w:rPr>
          <w:color w:val="000000"/>
          <w:kern w:val="0"/>
          <w:sz w:val="24"/>
          <w:szCs w:val="24"/>
        </w:rPr>
        <w:t>7.2</w:t>
      </w:r>
      <w:r w:rsidRPr="00044DC1">
        <w:rPr>
          <w:rFonts w:hint="eastAsia"/>
          <w:color w:val="000000"/>
          <w:kern w:val="0"/>
          <w:sz w:val="24"/>
          <w:szCs w:val="24"/>
        </w:rPr>
        <w:t>.7</w:t>
      </w:r>
      <w:r w:rsidRPr="00044DC1">
        <w:rPr>
          <w:color w:val="000000"/>
          <w:kern w:val="0"/>
          <w:sz w:val="24"/>
          <w:szCs w:val="24"/>
        </w:rPr>
        <w:t>期末按公允价值占基金资产净值比例大小排序的</w:t>
      </w:r>
      <w:r w:rsidR="00BB54ED" w:rsidRPr="00BB54ED">
        <w:rPr>
          <w:color w:val="000000"/>
          <w:kern w:val="0"/>
          <w:sz w:val="24"/>
          <w:szCs w:val="24"/>
        </w:rPr>
        <w:t>前十名</w:t>
      </w:r>
      <w:r w:rsidRPr="00044DC1">
        <w:rPr>
          <w:color w:val="000000"/>
          <w:kern w:val="0"/>
          <w:sz w:val="24"/>
          <w:szCs w:val="24"/>
        </w:rPr>
        <w:t>资产支持证券投资明细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本基金本报告期末未持有资产支持证券。</w:t>
      </w:r>
    </w:p>
    <w:p w:rsidR="007816E4" w:rsidRPr="00044DC1" w:rsidRDefault="00520573">
      <w:pPr>
        <w:pStyle w:val="3"/>
        <w:rPr>
          <w:color w:val="000000"/>
          <w:kern w:val="0"/>
          <w:sz w:val="24"/>
          <w:szCs w:val="24"/>
        </w:rPr>
      </w:pPr>
      <w:r w:rsidRPr="00044DC1">
        <w:rPr>
          <w:color w:val="000000"/>
          <w:kern w:val="0"/>
          <w:sz w:val="24"/>
          <w:szCs w:val="24"/>
        </w:rPr>
        <w:t>7.2</w:t>
      </w:r>
      <w:r w:rsidRPr="00044DC1">
        <w:rPr>
          <w:rFonts w:hint="eastAsia"/>
          <w:color w:val="000000"/>
          <w:kern w:val="0"/>
          <w:sz w:val="24"/>
          <w:szCs w:val="24"/>
        </w:rPr>
        <w:t>.8</w:t>
      </w:r>
      <w:r w:rsidRPr="00044DC1">
        <w:rPr>
          <w:color w:val="000000"/>
          <w:kern w:val="0"/>
          <w:sz w:val="24"/>
          <w:szCs w:val="24"/>
        </w:rPr>
        <w:t>报告期末按公允价值占基金资产净值比例大小排序的前五名贵金属投资明细</w:t>
      </w:r>
    </w:p>
    <w:p w:rsidR="007816E4" w:rsidRPr="00044DC1" w:rsidRDefault="00A13B7D" w:rsidP="00044DC1">
      <w:pPr>
        <w:widowControl/>
        <w:spacing w:line="360" w:lineRule="auto"/>
        <w:ind w:firstLineChars="200" w:firstLine="480"/>
        <w:jc w:val="left"/>
        <w:rPr>
          <w:color w:val="000000"/>
          <w:sz w:val="24"/>
        </w:rPr>
      </w:pPr>
      <w:r w:rsidRPr="00044DC1">
        <w:rPr>
          <w:color w:val="000000"/>
          <w:sz w:val="24"/>
        </w:rPr>
        <w:t>本基金本报告期末未持有贵金属。</w:t>
      </w:r>
    </w:p>
    <w:p w:rsidR="007816E4" w:rsidRPr="00044DC1" w:rsidRDefault="00520573">
      <w:pPr>
        <w:pStyle w:val="3"/>
        <w:rPr>
          <w:color w:val="000000"/>
          <w:kern w:val="0"/>
          <w:sz w:val="24"/>
          <w:szCs w:val="24"/>
        </w:rPr>
      </w:pPr>
      <w:r w:rsidRPr="00044DC1">
        <w:rPr>
          <w:color w:val="000000"/>
          <w:kern w:val="0"/>
          <w:sz w:val="24"/>
          <w:szCs w:val="24"/>
        </w:rPr>
        <w:t>7.2</w:t>
      </w:r>
      <w:r w:rsidRPr="00044DC1">
        <w:rPr>
          <w:rFonts w:hint="eastAsia"/>
          <w:color w:val="000000"/>
          <w:kern w:val="0"/>
          <w:sz w:val="24"/>
          <w:szCs w:val="24"/>
        </w:rPr>
        <w:t>.9</w:t>
      </w:r>
      <w:r w:rsidRPr="00044DC1">
        <w:rPr>
          <w:color w:val="000000"/>
          <w:kern w:val="0"/>
          <w:sz w:val="24"/>
          <w:szCs w:val="24"/>
        </w:rPr>
        <w:t>期末按公允价值占基金资产净值比例大小排序的前五名权证投资明细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本基金本报告期末未持有权证。</w:t>
      </w:r>
    </w:p>
    <w:p w:rsidR="007816E4" w:rsidRPr="00044DC1" w:rsidRDefault="00520573">
      <w:pPr>
        <w:pStyle w:val="3"/>
        <w:rPr>
          <w:color w:val="000000"/>
          <w:kern w:val="0"/>
          <w:sz w:val="24"/>
          <w:szCs w:val="24"/>
        </w:rPr>
      </w:pPr>
      <w:r w:rsidRPr="00044DC1">
        <w:rPr>
          <w:color w:val="000000"/>
          <w:kern w:val="0"/>
          <w:sz w:val="24"/>
          <w:szCs w:val="24"/>
        </w:rPr>
        <w:t>7.2</w:t>
      </w:r>
      <w:r w:rsidRPr="00044DC1">
        <w:rPr>
          <w:rFonts w:hint="eastAsia"/>
          <w:color w:val="000000"/>
          <w:kern w:val="0"/>
          <w:sz w:val="24"/>
          <w:szCs w:val="24"/>
        </w:rPr>
        <w:t>.10</w:t>
      </w:r>
      <w:r w:rsidRPr="00044DC1">
        <w:rPr>
          <w:color w:val="000000"/>
          <w:kern w:val="0"/>
          <w:sz w:val="24"/>
          <w:szCs w:val="24"/>
        </w:rPr>
        <w:t>报告期末本基金投资的股指期货交易情况说明</w:t>
      </w:r>
    </w:p>
    <w:p w:rsidR="007816E4" w:rsidRPr="00044DC1" w:rsidRDefault="00520573">
      <w:pPr>
        <w:adjustRightInd w:val="0"/>
        <w:snapToGrid w:val="0"/>
        <w:spacing w:line="360" w:lineRule="auto"/>
        <w:rPr>
          <w:b/>
          <w:color w:val="000000"/>
          <w:sz w:val="24"/>
        </w:rPr>
      </w:pPr>
      <w:r w:rsidRPr="00044DC1">
        <w:rPr>
          <w:b/>
          <w:color w:val="000000"/>
          <w:sz w:val="24"/>
        </w:rPr>
        <w:t>7.2.10</w:t>
      </w:r>
      <w:r w:rsidRPr="00044DC1">
        <w:rPr>
          <w:rFonts w:hint="eastAsia"/>
          <w:b/>
          <w:color w:val="000000"/>
          <w:sz w:val="24"/>
        </w:rPr>
        <w:t>.1</w:t>
      </w:r>
      <w:r w:rsidRPr="00044DC1">
        <w:rPr>
          <w:b/>
          <w:color w:val="000000"/>
          <w:sz w:val="24"/>
        </w:rPr>
        <w:t>报告期末本基金投资的股指期货持仓和损益明细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本基金本报告期末未持有股指期货合约。</w:t>
      </w:r>
    </w:p>
    <w:p w:rsidR="007816E4" w:rsidRPr="00044DC1" w:rsidRDefault="00520573" w:rsidP="004076B7">
      <w:pPr>
        <w:adjustRightInd w:val="0"/>
        <w:snapToGrid w:val="0"/>
        <w:spacing w:beforeLines="100" w:line="360" w:lineRule="auto"/>
        <w:rPr>
          <w:b/>
          <w:color w:val="000000"/>
          <w:sz w:val="24"/>
        </w:rPr>
      </w:pPr>
      <w:r w:rsidRPr="00044DC1">
        <w:rPr>
          <w:b/>
          <w:color w:val="000000"/>
          <w:sz w:val="24"/>
        </w:rPr>
        <w:t>7.2.10</w:t>
      </w:r>
      <w:r w:rsidRPr="00044DC1">
        <w:rPr>
          <w:rFonts w:hint="eastAsia"/>
          <w:b/>
          <w:color w:val="000000"/>
          <w:sz w:val="24"/>
        </w:rPr>
        <w:t>.2</w:t>
      </w:r>
      <w:r w:rsidRPr="00044DC1">
        <w:rPr>
          <w:b/>
          <w:color w:val="000000"/>
          <w:sz w:val="24"/>
        </w:rPr>
        <w:t>本基金投资股指期货的投资政策</w:t>
      </w:r>
    </w:p>
    <w:p w:rsidR="007816E4" w:rsidRPr="00044DC1" w:rsidRDefault="00520573" w:rsidP="00044DC1">
      <w:pPr>
        <w:spacing w:line="360" w:lineRule="auto"/>
        <w:ind w:firstLineChars="200" w:firstLine="480"/>
        <w:rPr>
          <w:color w:val="000000"/>
          <w:sz w:val="24"/>
        </w:rPr>
      </w:pPr>
      <w:r w:rsidRPr="00044DC1">
        <w:rPr>
          <w:color w:val="000000"/>
          <w:sz w:val="24"/>
        </w:rPr>
        <w:t>根据本基金合同，本基金不投资股指期货。</w:t>
      </w:r>
    </w:p>
    <w:p w:rsidR="007816E4" w:rsidRPr="00044DC1" w:rsidRDefault="00520573">
      <w:pPr>
        <w:pStyle w:val="3"/>
        <w:rPr>
          <w:rFonts w:ascii="宋体" w:hAnsi="宋体"/>
          <w:b w:val="0"/>
          <w:color w:val="000000"/>
          <w:sz w:val="24"/>
          <w:szCs w:val="24"/>
        </w:rPr>
      </w:pPr>
      <w:r w:rsidRPr="00044DC1">
        <w:rPr>
          <w:rFonts w:ascii="宋体" w:hAnsi="宋体"/>
          <w:color w:val="000000"/>
          <w:sz w:val="24"/>
          <w:szCs w:val="24"/>
        </w:rPr>
        <w:t>7.2</w:t>
      </w:r>
      <w:r w:rsidRPr="00044DC1">
        <w:rPr>
          <w:rFonts w:ascii="宋体" w:hAnsi="宋体" w:hint="eastAsia"/>
          <w:color w:val="000000"/>
          <w:sz w:val="24"/>
          <w:szCs w:val="24"/>
        </w:rPr>
        <w:t>.11</w:t>
      </w:r>
      <w:r w:rsidRPr="00044DC1">
        <w:rPr>
          <w:rFonts w:ascii="宋体" w:hAnsi="宋体"/>
          <w:color w:val="000000"/>
          <w:sz w:val="24"/>
          <w:szCs w:val="24"/>
        </w:rPr>
        <w:t>报告期末本基金投资的国债期货交易情况说明</w:t>
      </w:r>
    </w:p>
    <w:p w:rsidR="007816E4" w:rsidRPr="00044DC1" w:rsidRDefault="00520573">
      <w:pPr>
        <w:adjustRightInd w:val="0"/>
        <w:snapToGrid w:val="0"/>
        <w:spacing w:line="360" w:lineRule="auto"/>
        <w:rPr>
          <w:b/>
          <w:color w:val="000000"/>
          <w:sz w:val="24"/>
        </w:rPr>
      </w:pPr>
      <w:r w:rsidRPr="00044DC1">
        <w:rPr>
          <w:b/>
          <w:color w:val="000000"/>
          <w:sz w:val="24"/>
        </w:rPr>
        <w:t>7.2.11</w:t>
      </w:r>
      <w:r w:rsidRPr="00044DC1">
        <w:rPr>
          <w:rFonts w:hint="eastAsia"/>
          <w:b/>
          <w:color w:val="000000"/>
          <w:sz w:val="24"/>
        </w:rPr>
        <w:t>.1</w:t>
      </w:r>
      <w:r w:rsidRPr="00044DC1">
        <w:rPr>
          <w:b/>
          <w:color w:val="000000"/>
          <w:sz w:val="24"/>
        </w:rPr>
        <w:t>本期国债期货投资政策</w:t>
      </w:r>
    </w:p>
    <w:p w:rsidR="007816E4" w:rsidRPr="00044DC1" w:rsidRDefault="00520573" w:rsidP="00044DC1">
      <w:pPr>
        <w:spacing w:line="360" w:lineRule="auto"/>
        <w:ind w:firstLineChars="200" w:firstLine="480"/>
        <w:rPr>
          <w:color w:val="000000"/>
          <w:sz w:val="24"/>
        </w:rPr>
      </w:pPr>
      <w:r w:rsidRPr="00044DC1">
        <w:rPr>
          <w:color w:val="000000"/>
          <w:sz w:val="24"/>
        </w:rPr>
        <w:t>根据本基金合同，本基金不投资国债期货。</w:t>
      </w:r>
    </w:p>
    <w:p w:rsidR="007816E4" w:rsidRPr="00044DC1" w:rsidRDefault="00520573">
      <w:pPr>
        <w:autoSpaceDE w:val="0"/>
        <w:autoSpaceDN w:val="0"/>
        <w:adjustRightInd w:val="0"/>
        <w:spacing w:line="360" w:lineRule="auto"/>
        <w:jc w:val="left"/>
        <w:rPr>
          <w:b/>
          <w:color w:val="000000"/>
          <w:sz w:val="24"/>
        </w:rPr>
      </w:pPr>
      <w:r w:rsidRPr="00044DC1">
        <w:rPr>
          <w:b/>
          <w:color w:val="000000"/>
          <w:sz w:val="24"/>
        </w:rPr>
        <w:t>7.2.11</w:t>
      </w:r>
      <w:r w:rsidRPr="00044DC1">
        <w:rPr>
          <w:rFonts w:hint="eastAsia"/>
          <w:b/>
          <w:color w:val="000000"/>
          <w:sz w:val="24"/>
        </w:rPr>
        <w:t>.2</w:t>
      </w:r>
      <w:r w:rsidRPr="00044DC1">
        <w:rPr>
          <w:b/>
          <w:color w:val="000000"/>
          <w:sz w:val="24"/>
        </w:rPr>
        <w:t>报告期末本基金投资的国债期货持仓和损益明细</w:t>
      </w:r>
    </w:p>
    <w:p w:rsidR="007816E4" w:rsidRPr="00044DC1" w:rsidRDefault="00520573" w:rsidP="00044DC1">
      <w:pPr>
        <w:pStyle w:val="af0"/>
        <w:spacing w:before="0" w:beforeAutospacing="0" w:after="0" w:afterAutospacing="0" w:line="360" w:lineRule="auto"/>
        <w:ind w:firstLineChars="200" w:firstLine="480"/>
        <w:rPr>
          <w:rFonts w:ascii="Times New Roman" w:hAnsi="Times New Roman"/>
          <w:color w:val="000000"/>
        </w:rPr>
      </w:pPr>
      <w:r w:rsidRPr="00044DC1">
        <w:rPr>
          <w:rFonts w:ascii="Times New Roman" w:hAnsi="Times New Roman"/>
          <w:color w:val="000000"/>
        </w:rPr>
        <w:t>本基金本报告期末未持有国债期货。</w:t>
      </w:r>
    </w:p>
    <w:p w:rsidR="007816E4" w:rsidRPr="00044DC1" w:rsidRDefault="00520573">
      <w:pPr>
        <w:adjustRightInd w:val="0"/>
        <w:snapToGrid w:val="0"/>
        <w:spacing w:line="360" w:lineRule="auto"/>
        <w:rPr>
          <w:b/>
          <w:color w:val="000000"/>
          <w:sz w:val="24"/>
        </w:rPr>
      </w:pPr>
      <w:r w:rsidRPr="00044DC1">
        <w:rPr>
          <w:b/>
          <w:color w:val="000000"/>
          <w:sz w:val="24"/>
        </w:rPr>
        <w:t>7.2.11</w:t>
      </w:r>
      <w:r w:rsidRPr="00044DC1">
        <w:rPr>
          <w:rFonts w:hint="eastAsia"/>
          <w:b/>
          <w:color w:val="000000"/>
          <w:sz w:val="24"/>
        </w:rPr>
        <w:t>.3</w:t>
      </w:r>
      <w:r w:rsidRPr="00044DC1">
        <w:rPr>
          <w:b/>
          <w:color w:val="000000"/>
          <w:sz w:val="24"/>
        </w:rPr>
        <w:t>本期国债期货投资评价</w:t>
      </w:r>
    </w:p>
    <w:p w:rsidR="007816E4" w:rsidRPr="00044DC1" w:rsidRDefault="00520573" w:rsidP="00044DC1">
      <w:pPr>
        <w:spacing w:line="360" w:lineRule="auto"/>
        <w:ind w:firstLineChars="200" w:firstLine="480"/>
        <w:rPr>
          <w:color w:val="000000"/>
          <w:sz w:val="24"/>
        </w:rPr>
      </w:pPr>
      <w:r w:rsidRPr="00044DC1">
        <w:rPr>
          <w:color w:val="000000"/>
          <w:sz w:val="24"/>
        </w:rPr>
        <w:t>根据本基金合同，本基金不投资国债期货。</w:t>
      </w:r>
    </w:p>
    <w:p w:rsidR="007816E4" w:rsidRPr="00044DC1" w:rsidRDefault="00520573">
      <w:pPr>
        <w:pStyle w:val="3"/>
        <w:rPr>
          <w:color w:val="000000"/>
          <w:kern w:val="0"/>
          <w:sz w:val="24"/>
          <w:szCs w:val="24"/>
        </w:rPr>
      </w:pPr>
      <w:r w:rsidRPr="00044DC1">
        <w:rPr>
          <w:color w:val="000000"/>
          <w:kern w:val="0"/>
          <w:sz w:val="24"/>
          <w:szCs w:val="24"/>
        </w:rPr>
        <w:t>7.2</w:t>
      </w:r>
      <w:r w:rsidRPr="00044DC1">
        <w:rPr>
          <w:rFonts w:hint="eastAsia"/>
          <w:color w:val="000000"/>
          <w:kern w:val="0"/>
          <w:sz w:val="24"/>
          <w:szCs w:val="24"/>
        </w:rPr>
        <w:t>.12</w:t>
      </w:r>
      <w:r w:rsidRPr="00044DC1">
        <w:rPr>
          <w:color w:val="000000"/>
          <w:kern w:val="0"/>
          <w:sz w:val="24"/>
          <w:szCs w:val="24"/>
        </w:rPr>
        <w:t>投资组合报告附注</w:t>
      </w:r>
    </w:p>
    <w:p w:rsidR="007816E4" w:rsidRPr="00044DC1" w:rsidRDefault="00520573">
      <w:pPr>
        <w:rPr>
          <w:color w:val="000000"/>
          <w:kern w:val="0"/>
          <w:sz w:val="24"/>
        </w:rPr>
      </w:pPr>
      <w:r w:rsidRPr="00044DC1">
        <w:rPr>
          <w:color w:val="000000"/>
          <w:kern w:val="0"/>
          <w:sz w:val="24"/>
        </w:rPr>
        <w:t>7.2.12</w:t>
      </w:r>
      <w:r w:rsidRPr="00044DC1">
        <w:rPr>
          <w:rFonts w:hint="eastAsia"/>
          <w:color w:val="000000"/>
          <w:kern w:val="0"/>
          <w:sz w:val="24"/>
        </w:rPr>
        <w:t>.1</w:t>
      </w:r>
      <w:r w:rsidRPr="00044DC1">
        <w:rPr>
          <w:color w:val="000000"/>
          <w:kern w:val="0"/>
          <w:sz w:val="24"/>
        </w:rPr>
        <w:t>报告期内，本基金投资的前十名证券的发行主体没有出现被监管部门立案调查</w:t>
      </w:r>
      <w:r w:rsidRPr="00044DC1">
        <w:rPr>
          <w:color w:val="000000"/>
          <w:kern w:val="0"/>
          <w:sz w:val="24"/>
        </w:rPr>
        <w:t>,</w:t>
      </w:r>
      <w:r w:rsidRPr="00044DC1">
        <w:rPr>
          <w:color w:val="000000"/>
          <w:kern w:val="0"/>
          <w:sz w:val="24"/>
        </w:rPr>
        <w:t>或在报告编制日前一年内受到公开谴责、处罚的情形。</w:t>
      </w:r>
    </w:p>
    <w:p w:rsidR="007816E4" w:rsidRPr="00044DC1" w:rsidRDefault="00520573">
      <w:pPr>
        <w:widowControl/>
        <w:spacing w:line="360" w:lineRule="auto"/>
        <w:rPr>
          <w:color w:val="000000"/>
          <w:kern w:val="0"/>
          <w:sz w:val="24"/>
        </w:rPr>
      </w:pPr>
      <w:r w:rsidRPr="00044DC1">
        <w:rPr>
          <w:color w:val="000000"/>
          <w:kern w:val="0"/>
          <w:sz w:val="24"/>
        </w:rPr>
        <w:t>7.2.12</w:t>
      </w:r>
      <w:r w:rsidRPr="00044DC1">
        <w:rPr>
          <w:rFonts w:hint="eastAsia"/>
          <w:color w:val="000000"/>
          <w:kern w:val="0"/>
          <w:sz w:val="24"/>
        </w:rPr>
        <w:t>.2</w:t>
      </w:r>
      <w:r w:rsidRPr="00044DC1">
        <w:rPr>
          <w:color w:val="000000"/>
          <w:kern w:val="0"/>
          <w:sz w:val="24"/>
        </w:rPr>
        <w:t>本基金投资的前十名股票中，没有投资于超出基金合同规定备选股票库之外的股票。</w:t>
      </w:r>
    </w:p>
    <w:p w:rsidR="007816E4" w:rsidRPr="00044DC1" w:rsidRDefault="00520573">
      <w:pPr>
        <w:spacing w:line="360" w:lineRule="auto"/>
        <w:rPr>
          <w:b/>
          <w:bCs/>
          <w:color w:val="000000"/>
          <w:sz w:val="24"/>
        </w:rPr>
      </w:pPr>
      <w:r w:rsidRPr="00044DC1">
        <w:rPr>
          <w:b/>
          <w:color w:val="000000"/>
          <w:sz w:val="24"/>
        </w:rPr>
        <w:t>7.2.12</w:t>
      </w:r>
      <w:r w:rsidRPr="00044DC1">
        <w:rPr>
          <w:rFonts w:hint="eastAsia"/>
          <w:b/>
          <w:color w:val="000000"/>
          <w:sz w:val="24"/>
        </w:rPr>
        <w:t>.3</w:t>
      </w:r>
      <w:r w:rsidRPr="00044DC1">
        <w:rPr>
          <w:b/>
          <w:bCs/>
          <w:color w:val="000000"/>
          <w:sz w:val="24"/>
        </w:rPr>
        <w:t>期末其他各项资产构成</w:t>
      </w:r>
    </w:p>
    <w:p w:rsidR="007816E4" w:rsidRPr="00044DC1" w:rsidRDefault="00520573">
      <w:pPr>
        <w:autoSpaceDE w:val="0"/>
        <w:autoSpaceDN w:val="0"/>
        <w:adjustRightInd w:val="0"/>
        <w:spacing w:before="29" w:line="360" w:lineRule="auto"/>
        <w:ind w:left="15"/>
        <w:jc w:val="right"/>
        <w:rPr>
          <w:color w:val="000000"/>
          <w:kern w:val="0"/>
          <w:sz w:val="24"/>
        </w:rPr>
      </w:pPr>
      <w:r w:rsidRPr="00044DC1">
        <w:rPr>
          <w:color w:val="00000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
        <w:gridCol w:w="4117"/>
        <w:gridCol w:w="4118"/>
      </w:tblGrid>
      <w:tr w:rsidR="007816E4" w:rsidRPr="00044DC1">
        <w:tc>
          <w:tcPr>
            <w:tcW w:w="765" w:type="dxa"/>
            <w:vAlign w:val="center"/>
          </w:tcPr>
          <w:p w:rsidR="007816E4" w:rsidRPr="00044DC1" w:rsidRDefault="00520573">
            <w:pPr>
              <w:spacing w:line="360" w:lineRule="auto"/>
              <w:jc w:val="center"/>
              <w:rPr>
                <w:color w:val="000000"/>
                <w:sz w:val="24"/>
              </w:rPr>
            </w:pPr>
            <w:r w:rsidRPr="00044DC1">
              <w:rPr>
                <w:color w:val="000000"/>
                <w:sz w:val="24"/>
              </w:rPr>
              <w:t>序号</w:t>
            </w:r>
          </w:p>
        </w:tc>
        <w:tc>
          <w:tcPr>
            <w:tcW w:w="4117" w:type="dxa"/>
          </w:tcPr>
          <w:p w:rsidR="007816E4" w:rsidRPr="00044DC1" w:rsidRDefault="00520573">
            <w:pPr>
              <w:spacing w:line="360" w:lineRule="auto"/>
              <w:jc w:val="center"/>
              <w:rPr>
                <w:color w:val="000000"/>
                <w:sz w:val="24"/>
              </w:rPr>
            </w:pPr>
            <w:r w:rsidRPr="00044DC1">
              <w:rPr>
                <w:color w:val="000000"/>
                <w:sz w:val="24"/>
              </w:rPr>
              <w:t>名称</w:t>
            </w:r>
          </w:p>
        </w:tc>
        <w:tc>
          <w:tcPr>
            <w:tcW w:w="4118" w:type="dxa"/>
          </w:tcPr>
          <w:p w:rsidR="007816E4" w:rsidRPr="00044DC1" w:rsidRDefault="00520573">
            <w:pPr>
              <w:spacing w:line="360" w:lineRule="auto"/>
              <w:jc w:val="center"/>
              <w:rPr>
                <w:color w:val="000000"/>
                <w:sz w:val="24"/>
              </w:rPr>
            </w:pPr>
            <w:r w:rsidRPr="00044DC1">
              <w:rPr>
                <w:color w:val="000000"/>
                <w:sz w:val="24"/>
              </w:rPr>
              <w:t>金额</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1</w:t>
            </w:r>
          </w:p>
        </w:tc>
        <w:tc>
          <w:tcPr>
            <w:tcW w:w="4117" w:type="dxa"/>
          </w:tcPr>
          <w:p w:rsidR="007816E4" w:rsidRPr="00044DC1" w:rsidRDefault="00520573">
            <w:pPr>
              <w:spacing w:line="360" w:lineRule="auto"/>
              <w:ind w:leftChars="50" w:left="105"/>
              <w:rPr>
                <w:color w:val="000000"/>
                <w:sz w:val="24"/>
              </w:rPr>
            </w:pPr>
            <w:r w:rsidRPr="00044DC1">
              <w:rPr>
                <w:color w:val="000000"/>
                <w:sz w:val="24"/>
              </w:rPr>
              <w:t>存出保证金</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2,538.05</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2</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应收证券清算款</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3</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应收股利</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4</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应收利息</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2,705.94</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5</w:t>
            </w:r>
          </w:p>
        </w:tc>
        <w:tc>
          <w:tcPr>
            <w:tcW w:w="4117" w:type="dxa"/>
          </w:tcPr>
          <w:p w:rsidR="007816E4" w:rsidRPr="00044DC1" w:rsidRDefault="00520573">
            <w:pPr>
              <w:spacing w:line="360" w:lineRule="auto"/>
              <w:ind w:leftChars="50" w:left="105"/>
              <w:rPr>
                <w:color w:val="000000"/>
                <w:sz w:val="24"/>
              </w:rPr>
            </w:pPr>
            <w:r w:rsidRPr="00044DC1">
              <w:rPr>
                <w:color w:val="000000"/>
                <w:sz w:val="24"/>
              </w:rPr>
              <w:t>应收申购款</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6</w:t>
            </w:r>
          </w:p>
        </w:tc>
        <w:tc>
          <w:tcPr>
            <w:tcW w:w="4117" w:type="dxa"/>
          </w:tcPr>
          <w:p w:rsidR="007816E4" w:rsidRPr="00044DC1" w:rsidRDefault="00520573">
            <w:pPr>
              <w:spacing w:line="360" w:lineRule="auto"/>
              <w:ind w:leftChars="50" w:left="105"/>
              <w:rPr>
                <w:color w:val="000000"/>
                <w:sz w:val="24"/>
              </w:rPr>
            </w:pPr>
            <w:r w:rsidRPr="00044DC1">
              <w:rPr>
                <w:color w:val="000000"/>
                <w:sz w:val="24"/>
              </w:rPr>
              <w:t>其他应收款</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tcPr>
          <w:p w:rsidR="007816E4" w:rsidRPr="00044DC1" w:rsidRDefault="00520573">
            <w:pPr>
              <w:spacing w:line="360" w:lineRule="auto"/>
              <w:jc w:val="center"/>
              <w:rPr>
                <w:color w:val="000000"/>
                <w:sz w:val="24"/>
              </w:rPr>
            </w:pPr>
            <w:r w:rsidRPr="00044DC1">
              <w:rPr>
                <w:color w:val="000000"/>
                <w:sz w:val="24"/>
              </w:rPr>
              <w:t>7</w:t>
            </w:r>
          </w:p>
        </w:tc>
        <w:tc>
          <w:tcPr>
            <w:tcW w:w="4117" w:type="dxa"/>
          </w:tcPr>
          <w:p w:rsidR="007816E4" w:rsidRPr="00044DC1" w:rsidRDefault="00520573">
            <w:pPr>
              <w:spacing w:line="360" w:lineRule="auto"/>
              <w:ind w:leftChars="50" w:left="105"/>
              <w:rPr>
                <w:color w:val="000000"/>
                <w:sz w:val="24"/>
              </w:rPr>
            </w:pPr>
            <w:r w:rsidRPr="00044DC1">
              <w:rPr>
                <w:color w:val="000000"/>
                <w:sz w:val="24"/>
              </w:rPr>
              <w:t>待摊费用</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vAlign w:val="center"/>
          </w:tcPr>
          <w:p w:rsidR="007816E4" w:rsidRPr="00044DC1" w:rsidRDefault="00520573">
            <w:pPr>
              <w:autoSpaceDE w:val="0"/>
              <w:autoSpaceDN w:val="0"/>
              <w:adjustRightInd w:val="0"/>
              <w:spacing w:before="29" w:line="360" w:lineRule="auto"/>
              <w:ind w:left="15"/>
              <w:jc w:val="center"/>
              <w:rPr>
                <w:color w:val="000000"/>
                <w:sz w:val="24"/>
              </w:rPr>
            </w:pPr>
            <w:r w:rsidRPr="00044DC1">
              <w:rPr>
                <w:color w:val="000000"/>
                <w:sz w:val="24"/>
              </w:rPr>
              <w:t>8</w:t>
            </w:r>
          </w:p>
        </w:tc>
        <w:tc>
          <w:tcPr>
            <w:tcW w:w="4117" w:type="dxa"/>
          </w:tcPr>
          <w:p w:rsidR="007816E4" w:rsidRPr="00044DC1" w:rsidRDefault="00520573">
            <w:pPr>
              <w:spacing w:line="360" w:lineRule="auto"/>
              <w:ind w:leftChars="50" w:left="105"/>
              <w:rPr>
                <w:color w:val="000000"/>
                <w:sz w:val="24"/>
              </w:rPr>
            </w:pPr>
            <w:r w:rsidRPr="00044DC1">
              <w:rPr>
                <w:color w:val="000000"/>
                <w:sz w:val="24"/>
              </w:rPr>
              <w:t>其他</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w:t>
            </w:r>
          </w:p>
        </w:tc>
      </w:tr>
      <w:tr w:rsidR="007816E4" w:rsidRPr="00044DC1">
        <w:tc>
          <w:tcPr>
            <w:tcW w:w="765" w:type="dxa"/>
            <w:vAlign w:val="center"/>
          </w:tcPr>
          <w:p w:rsidR="007816E4" w:rsidRPr="00044DC1" w:rsidRDefault="00520573">
            <w:pPr>
              <w:autoSpaceDE w:val="0"/>
              <w:autoSpaceDN w:val="0"/>
              <w:adjustRightInd w:val="0"/>
              <w:spacing w:before="29" w:line="360" w:lineRule="auto"/>
              <w:ind w:left="15"/>
              <w:jc w:val="center"/>
              <w:rPr>
                <w:color w:val="000000"/>
                <w:sz w:val="24"/>
              </w:rPr>
            </w:pPr>
            <w:r w:rsidRPr="00044DC1">
              <w:rPr>
                <w:color w:val="000000"/>
                <w:sz w:val="24"/>
              </w:rPr>
              <w:t>9</w:t>
            </w:r>
          </w:p>
        </w:tc>
        <w:tc>
          <w:tcPr>
            <w:tcW w:w="4117" w:type="dxa"/>
          </w:tcPr>
          <w:p w:rsidR="007816E4" w:rsidRPr="00044DC1" w:rsidRDefault="00520573">
            <w:pPr>
              <w:spacing w:line="360" w:lineRule="auto"/>
              <w:ind w:leftChars="50" w:left="105"/>
              <w:rPr>
                <w:color w:val="000000"/>
                <w:sz w:val="24"/>
              </w:rPr>
            </w:pPr>
            <w:r w:rsidRPr="00044DC1">
              <w:rPr>
                <w:color w:val="000000"/>
                <w:sz w:val="24"/>
              </w:rPr>
              <w:t>合计</w:t>
            </w:r>
          </w:p>
        </w:tc>
        <w:tc>
          <w:tcPr>
            <w:tcW w:w="4118" w:type="dxa"/>
            <w:vAlign w:val="center"/>
          </w:tcPr>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5,243.99</w:t>
            </w:r>
          </w:p>
        </w:tc>
      </w:tr>
    </w:tbl>
    <w:p w:rsidR="007816E4" w:rsidRPr="00044DC1" w:rsidRDefault="00520573" w:rsidP="004076B7">
      <w:pPr>
        <w:spacing w:beforeLines="100" w:line="360" w:lineRule="auto"/>
        <w:rPr>
          <w:b/>
          <w:bCs/>
          <w:color w:val="000000"/>
          <w:sz w:val="24"/>
        </w:rPr>
      </w:pPr>
      <w:r w:rsidRPr="00044DC1">
        <w:rPr>
          <w:b/>
          <w:color w:val="000000"/>
          <w:sz w:val="24"/>
        </w:rPr>
        <w:t>7.2.12</w:t>
      </w:r>
      <w:r w:rsidRPr="00044DC1">
        <w:rPr>
          <w:rFonts w:hint="eastAsia"/>
          <w:b/>
          <w:color w:val="000000"/>
          <w:sz w:val="24"/>
        </w:rPr>
        <w:t>.4</w:t>
      </w:r>
      <w:r w:rsidRPr="00044DC1">
        <w:rPr>
          <w:b/>
          <w:bCs/>
          <w:color w:val="000000"/>
          <w:sz w:val="24"/>
        </w:rPr>
        <w:t>期末持有的处于转股期的可转换债券明细</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本基金本报告期末未持有处于转股期的可转换债券。</w:t>
      </w:r>
    </w:p>
    <w:p w:rsidR="007816E4" w:rsidRPr="00044DC1" w:rsidRDefault="00520573" w:rsidP="004076B7">
      <w:pPr>
        <w:spacing w:beforeLines="100" w:line="360" w:lineRule="auto"/>
        <w:rPr>
          <w:b/>
          <w:bCs/>
          <w:color w:val="000000"/>
          <w:sz w:val="24"/>
        </w:rPr>
      </w:pPr>
      <w:r w:rsidRPr="00044DC1">
        <w:rPr>
          <w:b/>
          <w:color w:val="000000"/>
          <w:sz w:val="24"/>
        </w:rPr>
        <w:t>7.2.12</w:t>
      </w:r>
      <w:r w:rsidRPr="00044DC1">
        <w:rPr>
          <w:rFonts w:hint="eastAsia"/>
          <w:b/>
          <w:color w:val="000000"/>
          <w:sz w:val="24"/>
        </w:rPr>
        <w:t>.5</w:t>
      </w:r>
      <w:r w:rsidRPr="00044DC1">
        <w:rPr>
          <w:b/>
          <w:bCs/>
          <w:color w:val="000000"/>
          <w:sz w:val="24"/>
        </w:rPr>
        <w:t>期末前十名股票中存在流通受限情况的说明</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本基金本报告期末未持有股票。</w:t>
      </w:r>
    </w:p>
    <w:p w:rsidR="007816E4" w:rsidRPr="00044DC1" w:rsidRDefault="00520573">
      <w:pPr>
        <w:pStyle w:val="1"/>
        <w:jc w:val="center"/>
        <w:rPr>
          <w:b/>
          <w:bCs/>
          <w:color w:val="000000"/>
          <w:szCs w:val="24"/>
        </w:rPr>
      </w:pPr>
      <w:r w:rsidRPr="00BB54ED">
        <w:rPr>
          <w:b/>
          <w:bCs/>
          <w:color w:val="000000"/>
          <w:sz w:val="28"/>
          <w:szCs w:val="24"/>
        </w:rPr>
        <w:t>§</w:t>
      </w:r>
      <w:r w:rsidRPr="00BB54ED">
        <w:rPr>
          <w:rFonts w:hint="eastAsia"/>
          <w:b/>
          <w:bCs/>
          <w:color w:val="000000"/>
          <w:sz w:val="28"/>
          <w:szCs w:val="24"/>
        </w:rPr>
        <w:t>8</w:t>
      </w:r>
      <w:r w:rsidRPr="00BB54ED">
        <w:rPr>
          <w:b/>
          <w:bCs/>
          <w:color w:val="000000"/>
          <w:sz w:val="28"/>
          <w:szCs w:val="24"/>
        </w:rPr>
        <w:t>基金份额持有人信息</w:t>
      </w:r>
    </w:p>
    <w:p w:rsidR="007816E4" w:rsidRPr="00044DC1" w:rsidRDefault="00520573">
      <w:pPr>
        <w:pStyle w:val="2"/>
        <w:rPr>
          <w:szCs w:val="24"/>
        </w:rPr>
      </w:pPr>
      <w:bookmarkStart w:id="153" w:name="_Toc225500051"/>
      <w:bookmarkStart w:id="154" w:name="_Toc361324889"/>
      <w:bookmarkStart w:id="155" w:name="_Toc409100092"/>
      <w:bookmarkStart w:id="156" w:name="_Toc409100455"/>
      <w:r w:rsidRPr="00044DC1">
        <w:rPr>
          <w:rFonts w:eastAsia="黑体" w:hint="eastAsia"/>
          <w:bCs w:val="0"/>
          <w:color w:val="000000"/>
          <w:kern w:val="0"/>
          <w:szCs w:val="24"/>
        </w:rPr>
        <w:t>8.1</w:t>
      </w:r>
      <w:r w:rsidRPr="00044DC1">
        <w:rPr>
          <w:color w:val="000000"/>
          <w:szCs w:val="24"/>
        </w:rPr>
        <w:t>海富通双福分级债券型证券投资基金</w:t>
      </w:r>
    </w:p>
    <w:p w:rsidR="007816E4" w:rsidRPr="00044DC1" w:rsidRDefault="00520573">
      <w:pPr>
        <w:pStyle w:val="3"/>
        <w:rPr>
          <w:color w:val="000000"/>
          <w:kern w:val="0"/>
          <w:sz w:val="24"/>
          <w:szCs w:val="24"/>
        </w:rPr>
      </w:pPr>
      <w:r w:rsidRPr="00044DC1">
        <w:rPr>
          <w:bCs w:val="0"/>
          <w:color w:val="000000"/>
          <w:kern w:val="0"/>
          <w:sz w:val="24"/>
          <w:szCs w:val="24"/>
        </w:rPr>
        <w:t>8.1</w:t>
      </w:r>
      <w:r w:rsidRPr="00044DC1">
        <w:rPr>
          <w:rFonts w:hint="eastAsia"/>
          <w:bCs w:val="0"/>
          <w:color w:val="000000"/>
          <w:kern w:val="0"/>
          <w:sz w:val="24"/>
          <w:szCs w:val="24"/>
        </w:rPr>
        <w:t>.1</w:t>
      </w:r>
      <w:r w:rsidRPr="00044DC1">
        <w:rPr>
          <w:color w:val="000000"/>
          <w:kern w:val="0"/>
          <w:sz w:val="24"/>
          <w:szCs w:val="24"/>
        </w:rPr>
        <w:t>期末基金份额持有人户数及持有人结构</w:t>
      </w:r>
      <w:bookmarkEnd w:id="153"/>
      <w:bookmarkEnd w:id="154"/>
      <w:bookmarkEnd w:id="155"/>
      <w:bookmarkEnd w:id="156"/>
    </w:p>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份额单位：份</w:t>
      </w:r>
    </w:p>
    <w:p w:rsidR="007816E4" w:rsidRPr="00044DC1" w:rsidRDefault="007816E4">
      <w:pPr>
        <w:autoSpaceDE w:val="0"/>
        <w:autoSpaceDN w:val="0"/>
        <w:adjustRightInd w:val="0"/>
        <w:spacing w:line="360" w:lineRule="auto"/>
        <w:jc w:val="left"/>
        <w:rPr>
          <w:color w:val="000000"/>
          <w:sz w:val="24"/>
        </w:rPr>
      </w:pPr>
    </w:p>
    <w:tbl>
      <w:tblPr>
        <w:tblW w:w="9286" w:type="dxa"/>
        <w:tblInd w:w="108" w:type="dxa"/>
        <w:tblLayout w:type="fixed"/>
        <w:tblLook w:val="04A0"/>
      </w:tblPr>
      <w:tblGrid>
        <w:gridCol w:w="1790"/>
        <w:gridCol w:w="1176"/>
        <w:gridCol w:w="1278"/>
        <w:gridCol w:w="1534"/>
        <w:gridCol w:w="986"/>
        <w:gridCol w:w="1566"/>
        <w:gridCol w:w="956"/>
      </w:tblGrid>
      <w:tr w:rsidR="007816E4" w:rsidRPr="00044DC1">
        <w:tc>
          <w:tcPr>
            <w:tcW w:w="1790" w:type="dxa"/>
            <w:vMerge w:val="restart"/>
            <w:tcBorders>
              <w:top w:val="single" w:sz="8" w:space="0" w:color="000000"/>
              <w:left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color w:val="000000"/>
                <w:sz w:val="24"/>
              </w:rPr>
              <w:t>份额级别</w:t>
            </w:r>
          </w:p>
        </w:tc>
        <w:tc>
          <w:tcPr>
            <w:tcW w:w="1176" w:type="dxa"/>
            <w:vMerge w:val="restart"/>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持有人户数</w:t>
            </w:r>
            <w:r w:rsidRPr="00044DC1">
              <w:rPr>
                <w:bCs/>
                <w:color w:val="000000"/>
                <w:sz w:val="24"/>
              </w:rPr>
              <w:t>(</w:t>
            </w:r>
            <w:r w:rsidRPr="00044DC1">
              <w:rPr>
                <w:bCs/>
                <w:color w:val="000000"/>
                <w:sz w:val="24"/>
              </w:rPr>
              <w:t>户</w:t>
            </w:r>
            <w:r w:rsidRPr="00044DC1">
              <w:rPr>
                <w:bCs/>
                <w:color w:val="000000"/>
                <w:sz w:val="24"/>
              </w:rPr>
              <w:t>)</w:t>
            </w:r>
          </w:p>
        </w:tc>
        <w:tc>
          <w:tcPr>
            <w:tcW w:w="1278" w:type="dxa"/>
            <w:vMerge w:val="restart"/>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户均持有的基金份额</w:t>
            </w:r>
          </w:p>
        </w:tc>
        <w:tc>
          <w:tcPr>
            <w:tcW w:w="5042" w:type="dxa"/>
            <w:gridSpan w:val="4"/>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center"/>
              <w:rPr>
                <w:bCs/>
                <w:color w:val="000000"/>
                <w:sz w:val="24"/>
              </w:rPr>
            </w:pPr>
            <w:r w:rsidRPr="00044DC1">
              <w:rPr>
                <w:bCs/>
                <w:color w:val="000000"/>
                <w:sz w:val="24"/>
              </w:rPr>
              <w:t>持有人结构</w:t>
            </w:r>
          </w:p>
        </w:tc>
      </w:tr>
      <w:tr w:rsidR="007816E4" w:rsidRPr="00044DC1">
        <w:tc>
          <w:tcPr>
            <w:tcW w:w="1790" w:type="dxa"/>
            <w:vMerge/>
            <w:tcBorders>
              <w:left w:val="single" w:sz="8" w:space="0" w:color="000000"/>
              <w:right w:val="single" w:sz="8" w:space="0" w:color="000000"/>
            </w:tcBorders>
          </w:tcPr>
          <w:p w:rsidR="007816E4" w:rsidRPr="00044DC1" w:rsidRDefault="007816E4">
            <w:pPr>
              <w:widowControl/>
              <w:spacing w:line="360" w:lineRule="auto"/>
              <w:jc w:val="left"/>
              <w:rPr>
                <w:bCs/>
                <w:color w:val="000000"/>
                <w:sz w:val="24"/>
              </w:rPr>
            </w:pPr>
          </w:p>
        </w:tc>
        <w:tc>
          <w:tcPr>
            <w:tcW w:w="1176" w:type="dxa"/>
            <w:vMerge/>
            <w:tcBorders>
              <w:top w:val="single" w:sz="8" w:space="0" w:color="000000"/>
              <w:left w:val="single" w:sz="8" w:space="0" w:color="000000"/>
              <w:bottom w:val="single" w:sz="8" w:space="0" w:color="000000"/>
              <w:right w:val="single" w:sz="8" w:space="0" w:color="000000"/>
            </w:tcBorders>
            <w:vAlign w:val="center"/>
          </w:tcPr>
          <w:p w:rsidR="007816E4" w:rsidRPr="00044DC1" w:rsidRDefault="007816E4">
            <w:pPr>
              <w:widowControl/>
              <w:spacing w:line="360" w:lineRule="auto"/>
              <w:jc w:val="left"/>
              <w:rPr>
                <w:bCs/>
                <w:color w:val="000000"/>
                <w:sz w:val="24"/>
              </w:rPr>
            </w:pPr>
          </w:p>
        </w:tc>
        <w:tc>
          <w:tcPr>
            <w:tcW w:w="1278" w:type="dxa"/>
            <w:vMerge/>
            <w:tcBorders>
              <w:top w:val="single" w:sz="8" w:space="0" w:color="000000"/>
              <w:left w:val="single" w:sz="8" w:space="0" w:color="000000"/>
              <w:bottom w:val="single" w:sz="8" w:space="0" w:color="000000"/>
              <w:right w:val="single" w:sz="8" w:space="0" w:color="000000"/>
            </w:tcBorders>
            <w:vAlign w:val="center"/>
          </w:tcPr>
          <w:p w:rsidR="007816E4" w:rsidRPr="00044DC1" w:rsidRDefault="007816E4">
            <w:pPr>
              <w:widowControl/>
              <w:spacing w:line="360" w:lineRule="auto"/>
              <w:jc w:val="left"/>
              <w:rPr>
                <w:bCs/>
                <w:color w:val="000000"/>
                <w:sz w:val="24"/>
              </w:rPr>
            </w:pPr>
          </w:p>
        </w:tc>
        <w:tc>
          <w:tcPr>
            <w:tcW w:w="2520" w:type="dxa"/>
            <w:gridSpan w:val="2"/>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机构投资者</w:t>
            </w:r>
          </w:p>
        </w:tc>
        <w:tc>
          <w:tcPr>
            <w:tcW w:w="2522" w:type="dxa"/>
            <w:gridSpan w:val="2"/>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个人投资者</w:t>
            </w:r>
          </w:p>
        </w:tc>
      </w:tr>
      <w:tr w:rsidR="007816E4" w:rsidRPr="00044DC1">
        <w:tc>
          <w:tcPr>
            <w:tcW w:w="1790" w:type="dxa"/>
            <w:vMerge/>
            <w:tcBorders>
              <w:left w:val="single" w:sz="8" w:space="0" w:color="000000"/>
              <w:bottom w:val="single" w:sz="8" w:space="0" w:color="000000"/>
              <w:right w:val="single" w:sz="8" w:space="0" w:color="000000"/>
            </w:tcBorders>
          </w:tcPr>
          <w:p w:rsidR="007816E4" w:rsidRPr="00044DC1" w:rsidRDefault="007816E4">
            <w:pPr>
              <w:widowControl/>
              <w:spacing w:line="360" w:lineRule="auto"/>
              <w:jc w:val="left"/>
              <w:rPr>
                <w:bCs/>
                <w:color w:val="000000"/>
                <w:sz w:val="24"/>
              </w:rPr>
            </w:pPr>
          </w:p>
        </w:tc>
        <w:tc>
          <w:tcPr>
            <w:tcW w:w="1176" w:type="dxa"/>
            <w:vMerge/>
            <w:tcBorders>
              <w:top w:val="single" w:sz="8" w:space="0" w:color="000000"/>
              <w:left w:val="single" w:sz="8" w:space="0" w:color="000000"/>
              <w:bottom w:val="single" w:sz="8" w:space="0" w:color="000000"/>
              <w:right w:val="single" w:sz="8" w:space="0" w:color="000000"/>
            </w:tcBorders>
            <w:vAlign w:val="center"/>
          </w:tcPr>
          <w:p w:rsidR="007816E4" w:rsidRPr="00044DC1" w:rsidRDefault="007816E4">
            <w:pPr>
              <w:widowControl/>
              <w:spacing w:line="360" w:lineRule="auto"/>
              <w:jc w:val="left"/>
              <w:rPr>
                <w:bCs/>
                <w:color w:val="000000"/>
                <w:sz w:val="24"/>
              </w:rPr>
            </w:pPr>
          </w:p>
        </w:tc>
        <w:tc>
          <w:tcPr>
            <w:tcW w:w="1278" w:type="dxa"/>
            <w:vMerge/>
            <w:tcBorders>
              <w:top w:val="single" w:sz="8" w:space="0" w:color="000000"/>
              <w:left w:val="single" w:sz="8" w:space="0" w:color="000000"/>
              <w:bottom w:val="single" w:sz="8" w:space="0" w:color="000000"/>
              <w:right w:val="single" w:sz="8" w:space="0" w:color="000000"/>
            </w:tcBorders>
            <w:vAlign w:val="center"/>
          </w:tcPr>
          <w:p w:rsidR="007816E4" w:rsidRPr="00044DC1" w:rsidRDefault="007816E4">
            <w:pPr>
              <w:widowControl/>
              <w:spacing w:line="360" w:lineRule="auto"/>
              <w:jc w:val="left"/>
              <w:rPr>
                <w:bCs/>
                <w:color w:val="000000"/>
                <w:sz w:val="24"/>
              </w:rPr>
            </w:pPr>
          </w:p>
        </w:tc>
        <w:tc>
          <w:tcPr>
            <w:tcW w:w="1534"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持有份额</w:t>
            </w:r>
          </w:p>
        </w:tc>
        <w:tc>
          <w:tcPr>
            <w:tcW w:w="98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占总份额比例</w:t>
            </w:r>
          </w:p>
        </w:tc>
        <w:tc>
          <w:tcPr>
            <w:tcW w:w="156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持有份额</w:t>
            </w:r>
          </w:p>
        </w:tc>
        <w:tc>
          <w:tcPr>
            <w:tcW w:w="956" w:type="dxa"/>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center"/>
              <w:rPr>
                <w:bCs/>
                <w:color w:val="000000"/>
                <w:sz w:val="24"/>
              </w:rPr>
            </w:pPr>
            <w:r w:rsidRPr="00044DC1">
              <w:rPr>
                <w:bCs/>
                <w:color w:val="000000"/>
                <w:sz w:val="24"/>
              </w:rPr>
              <w:t>占总份额比例</w:t>
            </w:r>
          </w:p>
        </w:tc>
      </w:tr>
      <w:tr w:rsidR="007816E4" w:rsidRPr="00044DC1">
        <w:tc>
          <w:tcPr>
            <w:tcW w:w="1790" w:type="dxa"/>
            <w:tcBorders>
              <w:left w:val="single" w:sz="8" w:space="0" w:color="000000"/>
              <w:bottom w:val="single" w:sz="8" w:space="0" w:color="000000"/>
              <w:right w:val="single" w:sz="8" w:space="0" w:color="000000"/>
            </w:tcBorders>
          </w:tcPr>
          <w:p w:rsidR="007816E4" w:rsidRPr="00044DC1" w:rsidRDefault="00520573">
            <w:pPr>
              <w:widowControl/>
              <w:spacing w:line="360" w:lineRule="auto"/>
              <w:jc w:val="center"/>
              <w:rPr>
                <w:bCs/>
                <w:color w:val="000000"/>
                <w:sz w:val="24"/>
              </w:rPr>
            </w:pPr>
            <w:r w:rsidRPr="00044DC1">
              <w:rPr>
                <w:bCs/>
                <w:color w:val="000000"/>
                <w:sz w:val="24"/>
              </w:rPr>
              <w:t>海富通双福分级债券</w:t>
            </w:r>
            <w:r w:rsidRPr="00044DC1">
              <w:rPr>
                <w:bCs/>
                <w:color w:val="000000"/>
                <w:sz w:val="24"/>
              </w:rPr>
              <w:t>A</w:t>
            </w:r>
          </w:p>
        </w:tc>
        <w:tc>
          <w:tcPr>
            <w:tcW w:w="117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281</w:t>
            </w:r>
          </w:p>
        </w:tc>
        <w:tc>
          <w:tcPr>
            <w:tcW w:w="1278"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39,476.13</w:t>
            </w:r>
          </w:p>
        </w:tc>
        <w:tc>
          <w:tcPr>
            <w:tcW w:w="1534"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0.00</w:t>
            </w:r>
          </w:p>
        </w:tc>
        <w:tc>
          <w:tcPr>
            <w:tcW w:w="98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0.00%</w:t>
            </w:r>
          </w:p>
        </w:tc>
        <w:tc>
          <w:tcPr>
            <w:tcW w:w="156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11,092,791.47</w:t>
            </w:r>
          </w:p>
        </w:tc>
        <w:tc>
          <w:tcPr>
            <w:tcW w:w="956" w:type="dxa"/>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right"/>
              <w:rPr>
                <w:bCs/>
                <w:color w:val="000000"/>
                <w:sz w:val="24"/>
              </w:rPr>
            </w:pPr>
            <w:r w:rsidRPr="00044DC1">
              <w:rPr>
                <w:bCs/>
                <w:color w:val="000000"/>
                <w:sz w:val="24"/>
              </w:rPr>
              <w:t>100.00%</w:t>
            </w:r>
          </w:p>
        </w:tc>
      </w:tr>
      <w:tr w:rsidR="007816E4" w:rsidRPr="00044DC1">
        <w:tc>
          <w:tcPr>
            <w:tcW w:w="1790" w:type="dxa"/>
            <w:tcBorders>
              <w:left w:val="single" w:sz="8" w:space="0" w:color="000000"/>
              <w:bottom w:val="single" w:sz="8" w:space="0" w:color="000000"/>
              <w:right w:val="single" w:sz="8" w:space="0" w:color="000000"/>
            </w:tcBorders>
          </w:tcPr>
          <w:p w:rsidR="007816E4" w:rsidRPr="00044DC1" w:rsidRDefault="00520573">
            <w:pPr>
              <w:widowControl/>
              <w:spacing w:line="360" w:lineRule="auto"/>
              <w:jc w:val="center"/>
              <w:rPr>
                <w:bCs/>
                <w:color w:val="000000"/>
                <w:sz w:val="24"/>
              </w:rPr>
            </w:pPr>
            <w:r w:rsidRPr="00044DC1">
              <w:rPr>
                <w:bCs/>
                <w:color w:val="000000"/>
                <w:sz w:val="24"/>
              </w:rPr>
              <w:t>海富通双福分级债券</w:t>
            </w:r>
            <w:r w:rsidRPr="00044DC1">
              <w:rPr>
                <w:bCs/>
                <w:color w:val="000000"/>
                <w:sz w:val="24"/>
              </w:rPr>
              <w:t>B</w:t>
            </w:r>
          </w:p>
        </w:tc>
        <w:tc>
          <w:tcPr>
            <w:tcW w:w="117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6</w:t>
            </w:r>
          </w:p>
        </w:tc>
        <w:tc>
          <w:tcPr>
            <w:tcW w:w="1278"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16,177,047.88</w:t>
            </w:r>
          </w:p>
        </w:tc>
        <w:tc>
          <w:tcPr>
            <w:tcW w:w="1534"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97,012,585.46</w:t>
            </w:r>
          </w:p>
        </w:tc>
        <w:tc>
          <w:tcPr>
            <w:tcW w:w="98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99.95%</w:t>
            </w:r>
          </w:p>
        </w:tc>
        <w:tc>
          <w:tcPr>
            <w:tcW w:w="156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49,701.79</w:t>
            </w:r>
          </w:p>
        </w:tc>
        <w:tc>
          <w:tcPr>
            <w:tcW w:w="956" w:type="dxa"/>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right"/>
              <w:rPr>
                <w:bCs/>
                <w:color w:val="000000"/>
                <w:sz w:val="24"/>
              </w:rPr>
            </w:pPr>
            <w:r w:rsidRPr="00044DC1">
              <w:rPr>
                <w:bCs/>
                <w:color w:val="000000"/>
                <w:sz w:val="24"/>
              </w:rPr>
              <w:t>0.05%</w:t>
            </w:r>
          </w:p>
        </w:tc>
      </w:tr>
      <w:tr w:rsidR="007816E4" w:rsidRPr="00044DC1">
        <w:tc>
          <w:tcPr>
            <w:tcW w:w="1790" w:type="dxa"/>
            <w:tcBorders>
              <w:top w:val="single" w:sz="8" w:space="0" w:color="000000"/>
              <w:left w:val="single" w:sz="8" w:space="0" w:color="000000"/>
              <w:bottom w:val="single" w:sz="8" w:space="0" w:color="000000"/>
              <w:right w:val="single" w:sz="8" w:space="0" w:color="000000"/>
            </w:tcBorders>
          </w:tcPr>
          <w:p w:rsidR="007816E4" w:rsidRPr="00044DC1" w:rsidRDefault="00520573">
            <w:pPr>
              <w:spacing w:line="360" w:lineRule="auto"/>
              <w:jc w:val="center"/>
              <w:rPr>
                <w:bCs/>
                <w:color w:val="000000"/>
                <w:sz w:val="24"/>
              </w:rPr>
            </w:pPr>
            <w:r w:rsidRPr="00044DC1">
              <w:rPr>
                <w:bCs/>
                <w:color w:val="000000"/>
                <w:sz w:val="24"/>
              </w:rPr>
              <w:t>合计</w:t>
            </w:r>
          </w:p>
        </w:tc>
        <w:tc>
          <w:tcPr>
            <w:tcW w:w="117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287</w:t>
            </w:r>
          </w:p>
        </w:tc>
        <w:tc>
          <w:tcPr>
            <w:tcW w:w="1278"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376,846.96</w:t>
            </w:r>
          </w:p>
        </w:tc>
        <w:tc>
          <w:tcPr>
            <w:tcW w:w="1534"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97,012,585.46</w:t>
            </w:r>
          </w:p>
        </w:tc>
        <w:tc>
          <w:tcPr>
            <w:tcW w:w="98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89.70%</w:t>
            </w:r>
          </w:p>
        </w:tc>
        <w:tc>
          <w:tcPr>
            <w:tcW w:w="156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11,142,493.26</w:t>
            </w:r>
          </w:p>
        </w:tc>
        <w:tc>
          <w:tcPr>
            <w:tcW w:w="956" w:type="dxa"/>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right"/>
              <w:rPr>
                <w:bCs/>
                <w:color w:val="000000"/>
                <w:sz w:val="24"/>
              </w:rPr>
            </w:pPr>
            <w:r w:rsidRPr="00044DC1">
              <w:rPr>
                <w:bCs/>
                <w:color w:val="000000"/>
                <w:sz w:val="24"/>
              </w:rPr>
              <w:t>10.30%</w:t>
            </w:r>
          </w:p>
        </w:tc>
      </w:tr>
    </w:tbl>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注：本表基金机构</w:t>
      </w:r>
      <w:r w:rsidRPr="00044DC1">
        <w:rPr>
          <w:color w:val="000000"/>
          <w:sz w:val="24"/>
        </w:rPr>
        <w:t>/</w:t>
      </w:r>
      <w:r w:rsidRPr="00044DC1">
        <w:rPr>
          <w:color w:val="000000"/>
          <w:sz w:val="24"/>
        </w:rPr>
        <w:t>个人投资者持有份额占总份额比例的计算中，</w:t>
      </w:r>
      <w:r w:rsidRPr="00044DC1">
        <w:rPr>
          <w:color w:val="000000"/>
          <w:sz w:val="24"/>
        </w:rPr>
        <w:t>A</w:t>
      </w:r>
      <w:r w:rsidRPr="00044DC1">
        <w:rPr>
          <w:color w:val="000000"/>
          <w:sz w:val="24"/>
        </w:rPr>
        <w:t>、</w:t>
      </w:r>
      <w:r w:rsidRPr="00044DC1">
        <w:rPr>
          <w:color w:val="000000"/>
          <w:sz w:val="24"/>
        </w:rPr>
        <w:t xml:space="preserve">B </w:t>
      </w:r>
      <w:r w:rsidRPr="00044DC1">
        <w:rPr>
          <w:color w:val="000000"/>
          <w:sz w:val="24"/>
        </w:rPr>
        <w:t>级比例分母为各自级别的份额，对合计数，比例的分母采用基金份额的合计数（即期末基金份额总额）。</w:t>
      </w:r>
    </w:p>
    <w:p w:rsidR="007816E4" w:rsidRPr="00044DC1" w:rsidRDefault="00520573">
      <w:pPr>
        <w:pStyle w:val="3"/>
        <w:rPr>
          <w:color w:val="000000"/>
          <w:kern w:val="0"/>
          <w:sz w:val="24"/>
          <w:szCs w:val="24"/>
        </w:rPr>
      </w:pPr>
      <w:r w:rsidRPr="00044DC1">
        <w:rPr>
          <w:color w:val="000000"/>
          <w:kern w:val="0"/>
          <w:sz w:val="24"/>
          <w:szCs w:val="24"/>
        </w:rPr>
        <w:t>8.1</w:t>
      </w:r>
      <w:r w:rsidRPr="00044DC1">
        <w:rPr>
          <w:rFonts w:hint="eastAsia"/>
          <w:color w:val="000000"/>
          <w:kern w:val="0"/>
          <w:sz w:val="24"/>
          <w:szCs w:val="24"/>
        </w:rPr>
        <w:t>.2</w:t>
      </w:r>
      <w:r w:rsidRPr="00044DC1">
        <w:rPr>
          <w:color w:val="000000"/>
          <w:kern w:val="0"/>
          <w:sz w:val="24"/>
          <w:szCs w:val="24"/>
        </w:rPr>
        <w:t>期末基金管理人的从业人员持有本基金的情况</w:t>
      </w:r>
    </w:p>
    <w:p w:rsidR="007816E4" w:rsidRPr="00044DC1" w:rsidRDefault="00520573" w:rsidP="00044DC1">
      <w:pPr>
        <w:spacing w:line="360" w:lineRule="auto"/>
        <w:ind w:firstLineChars="200" w:firstLine="480"/>
        <w:jc w:val="left"/>
        <w:rPr>
          <w:kern w:val="0"/>
          <w:sz w:val="24"/>
        </w:rPr>
      </w:pPr>
      <w:bookmarkStart w:id="157" w:name="_Toc247957892"/>
      <w:bookmarkStart w:id="158" w:name="_Toc286911325"/>
      <w:r w:rsidRPr="00044DC1">
        <w:rPr>
          <w:kern w:val="0"/>
          <w:sz w:val="24"/>
        </w:rPr>
        <w:t>本基金本报告期末基金管理人的从业人员未持有本基金。</w:t>
      </w:r>
      <w:bookmarkEnd w:id="157"/>
      <w:bookmarkEnd w:id="158"/>
    </w:p>
    <w:p w:rsidR="007816E4" w:rsidRPr="00044DC1" w:rsidRDefault="00520573" w:rsidP="00CA193F">
      <w:pPr>
        <w:pStyle w:val="3"/>
        <w:rPr>
          <w:color w:val="000000"/>
          <w:sz w:val="24"/>
          <w:szCs w:val="24"/>
        </w:rPr>
      </w:pPr>
      <w:r w:rsidRPr="00044DC1">
        <w:rPr>
          <w:color w:val="000000"/>
          <w:kern w:val="0"/>
          <w:sz w:val="24"/>
          <w:szCs w:val="24"/>
        </w:rPr>
        <w:t>8.1</w:t>
      </w:r>
      <w:r w:rsidRPr="00044DC1">
        <w:rPr>
          <w:rFonts w:hint="eastAsia"/>
          <w:color w:val="000000"/>
          <w:kern w:val="0"/>
          <w:sz w:val="24"/>
          <w:szCs w:val="24"/>
        </w:rPr>
        <w:t>.3</w:t>
      </w:r>
      <w:r w:rsidRPr="00044DC1">
        <w:rPr>
          <w:color w:val="000000"/>
          <w:sz w:val="24"/>
          <w:szCs w:val="24"/>
        </w:rPr>
        <w:t>期末基金管理人的从业人员持有本开放式基金份额总量区间的情况</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548"/>
        <w:gridCol w:w="2424"/>
        <w:gridCol w:w="4526"/>
      </w:tblGrid>
      <w:tr w:rsidR="007816E4" w:rsidRPr="00044DC1">
        <w:trPr>
          <w:trHeight w:val="285"/>
        </w:trPr>
        <w:tc>
          <w:tcPr>
            <w:tcW w:w="2548" w:type="dxa"/>
            <w:tcMar>
              <w:top w:w="0" w:type="dxa"/>
              <w:left w:w="108" w:type="dxa"/>
              <w:bottom w:w="0" w:type="dxa"/>
              <w:right w:w="108" w:type="dxa"/>
            </w:tcMar>
            <w:vAlign w:val="center"/>
          </w:tcPr>
          <w:p w:rsidR="007816E4" w:rsidRPr="00044DC1" w:rsidRDefault="00520573" w:rsidP="00CA193F">
            <w:pPr>
              <w:widowControl/>
              <w:jc w:val="center"/>
              <w:rPr>
                <w:color w:val="000000"/>
                <w:kern w:val="0"/>
                <w:sz w:val="24"/>
              </w:rPr>
            </w:pPr>
            <w:r w:rsidRPr="00044DC1">
              <w:rPr>
                <w:color w:val="000000"/>
                <w:kern w:val="0"/>
                <w:sz w:val="24"/>
              </w:rPr>
              <w:t>项目</w:t>
            </w:r>
          </w:p>
        </w:tc>
        <w:tc>
          <w:tcPr>
            <w:tcW w:w="2424"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份额级别</w:t>
            </w:r>
          </w:p>
        </w:tc>
        <w:tc>
          <w:tcPr>
            <w:tcW w:w="4526"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持有基金份额总量的数量区间（万份）</w:t>
            </w:r>
          </w:p>
        </w:tc>
      </w:tr>
      <w:tr w:rsidR="007816E4" w:rsidRPr="00044DC1">
        <w:trPr>
          <w:trHeight w:val="285"/>
        </w:trPr>
        <w:tc>
          <w:tcPr>
            <w:tcW w:w="2548" w:type="dxa"/>
            <w:vMerge w:val="restart"/>
            <w:tcMar>
              <w:top w:w="0" w:type="dxa"/>
              <w:left w:w="108" w:type="dxa"/>
              <w:bottom w:w="0" w:type="dxa"/>
              <w:right w:w="108" w:type="dxa"/>
            </w:tcMar>
            <w:vAlign w:val="center"/>
          </w:tcPr>
          <w:p w:rsidR="007816E4" w:rsidRPr="00044DC1" w:rsidRDefault="00520573">
            <w:pPr>
              <w:widowControl/>
              <w:jc w:val="left"/>
              <w:rPr>
                <w:color w:val="000000"/>
                <w:kern w:val="0"/>
                <w:sz w:val="24"/>
              </w:rPr>
            </w:pPr>
            <w:r w:rsidRPr="00044DC1">
              <w:rPr>
                <w:color w:val="000000"/>
                <w:kern w:val="0"/>
                <w:sz w:val="24"/>
              </w:rPr>
              <w:t>本公司高级管理人员、基金投资和研究部门负责人持有本开放式基金</w:t>
            </w:r>
          </w:p>
        </w:tc>
        <w:tc>
          <w:tcPr>
            <w:tcW w:w="2424"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海富通双福分级债券</w:t>
            </w:r>
            <w:r w:rsidRPr="00044DC1">
              <w:rPr>
                <w:color w:val="000000"/>
                <w:kern w:val="0"/>
                <w:sz w:val="24"/>
              </w:rPr>
              <w:t>A</w:t>
            </w:r>
          </w:p>
        </w:tc>
        <w:tc>
          <w:tcPr>
            <w:tcW w:w="4526"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0</w:t>
            </w:r>
          </w:p>
        </w:tc>
      </w:tr>
      <w:tr w:rsidR="007816E4" w:rsidRPr="00044DC1">
        <w:trPr>
          <w:trHeight w:val="285"/>
        </w:trPr>
        <w:tc>
          <w:tcPr>
            <w:tcW w:w="2548" w:type="dxa"/>
            <w:vMerge/>
            <w:vAlign w:val="center"/>
          </w:tcPr>
          <w:p w:rsidR="007816E4" w:rsidRPr="00044DC1" w:rsidRDefault="007816E4">
            <w:pPr>
              <w:widowControl/>
              <w:jc w:val="left"/>
              <w:rPr>
                <w:color w:val="000000"/>
                <w:kern w:val="0"/>
                <w:sz w:val="24"/>
              </w:rPr>
            </w:pPr>
          </w:p>
        </w:tc>
        <w:tc>
          <w:tcPr>
            <w:tcW w:w="2424"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海富通双福分级债券</w:t>
            </w:r>
            <w:r w:rsidRPr="00044DC1">
              <w:rPr>
                <w:color w:val="000000"/>
                <w:kern w:val="0"/>
                <w:sz w:val="24"/>
              </w:rPr>
              <w:t>B</w:t>
            </w:r>
          </w:p>
        </w:tc>
        <w:tc>
          <w:tcPr>
            <w:tcW w:w="4526"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0</w:t>
            </w:r>
          </w:p>
        </w:tc>
      </w:tr>
      <w:tr w:rsidR="007816E4" w:rsidRPr="00044DC1">
        <w:trPr>
          <w:trHeight w:val="285"/>
        </w:trPr>
        <w:tc>
          <w:tcPr>
            <w:tcW w:w="2548" w:type="dxa"/>
            <w:vMerge/>
            <w:vAlign w:val="center"/>
          </w:tcPr>
          <w:p w:rsidR="007816E4" w:rsidRPr="00044DC1" w:rsidRDefault="007816E4">
            <w:pPr>
              <w:widowControl/>
              <w:jc w:val="left"/>
              <w:rPr>
                <w:color w:val="000000"/>
                <w:kern w:val="0"/>
                <w:sz w:val="24"/>
              </w:rPr>
            </w:pPr>
          </w:p>
        </w:tc>
        <w:tc>
          <w:tcPr>
            <w:tcW w:w="2424"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合计</w:t>
            </w:r>
          </w:p>
        </w:tc>
        <w:tc>
          <w:tcPr>
            <w:tcW w:w="4526"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0</w:t>
            </w:r>
          </w:p>
        </w:tc>
      </w:tr>
      <w:tr w:rsidR="007816E4" w:rsidRPr="00044DC1">
        <w:trPr>
          <w:trHeight w:val="285"/>
        </w:trPr>
        <w:tc>
          <w:tcPr>
            <w:tcW w:w="2548" w:type="dxa"/>
            <w:vMerge w:val="restart"/>
            <w:tcMar>
              <w:top w:w="0" w:type="dxa"/>
              <w:left w:w="108" w:type="dxa"/>
              <w:bottom w:w="0" w:type="dxa"/>
              <w:right w:w="108" w:type="dxa"/>
            </w:tcMar>
            <w:vAlign w:val="center"/>
          </w:tcPr>
          <w:p w:rsidR="007816E4" w:rsidRPr="00044DC1" w:rsidRDefault="00520573">
            <w:pPr>
              <w:widowControl/>
              <w:jc w:val="left"/>
              <w:rPr>
                <w:color w:val="000000"/>
                <w:kern w:val="0"/>
                <w:sz w:val="24"/>
              </w:rPr>
            </w:pPr>
            <w:r w:rsidRPr="00044DC1">
              <w:rPr>
                <w:color w:val="000000"/>
                <w:kern w:val="0"/>
                <w:sz w:val="24"/>
              </w:rPr>
              <w:t>本基金基金经理持有本开放式基金</w:t>
            </w:r>
          </w:p>
        </w:tc>
        <w:tc>
          <w:tcPr>
            <w:tcW w:w="2424"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海富通双福分级债券</w:t>
            </w:r>
            <w:r w:rsidRPr="00044DC1">
              <w:rPr>
                <w:color w:val="000000"/>
                <w:kern w:val="0"/>
                <w:sz w:val="24"/>
              </w:rPr>
              <w:t>A</w:t>
            </w:r>
          </w:p>
        </w:tc>
        <w:tc>
          <w:tcPr>
            <w:tcW w:w="4526"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0</w:t>
            </w:r>
          </w:p>
        </w:tc>
      </w:tr>
      <w:tr w:rsidR="007816E4" w:rsidRPr="00044DC1">
        <w:trPr>
          <w:trHeight w:val="525"/>
        </w:trPr>
        <w:tc>
          <w:tcPr>
            <w:tcW w:w="2548" w:type="dxa"/>
            <w:vMerge/>
            <w:vAlign w:val="center"/>
          </w:tcPr>
          <w:p w:rsidR="007816E4" w:rsidRPr="00044DC1" w:rsidRDefault="007816E4">
            <w:pPr>
              <w:widowControl/>
              <w:jc w:val="left"/>
              <w:rPr>
                <w:color w:val="000000"/>
                <w:kern w:val="0"/>
                <w:sz w:val="24"/>
              </w:rPr>
            </w:pPr>
          </w:p>
        </w:tc>
        <w:tc>
          <w:tcPr>
            <w:tcW w:w="2424"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海富通双福分级债券</w:t>
            </w:r>
            <w:r w:rsidRPr="00044DC1">
              <w:rPr>
                <w:color w:val="000000"/>
                <w:kern w:val="0"/>
                <w:sz w:val="24"/>
              </w:rPr>
              <w:t>B</w:t>
            </w:r>
          </w:p>
        </w:tc>
        <w:tc>
          <w:tcPr>
            <w:tcW w:w="4526"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0</w:t>
            </w:r>
          </w:p>
        </w:tc>
      </w:tr>
      <w:tr w:rsidR="007816E4" w:rsidRPr="00044DC1">
        <w:trPr>
          <w:trHeight w:val="653"/>
        </w:trPr>
        <w:tc>
          <w:tcPr>
            <w:tcW w:w="2548" w:type="dxa"/>
            <w:vMerge/>
            <w:vAlign w:val="center"/>
          </w:tcPr>
          <w:p w:rsidR="007816E4" w:rsidRPr="00044DC1" w:rsidRDefault="007816E4">
            <w:pPr>
              <w:widowControl/>
              <w:jc w:val="left"/>
              <w:rPr>
                <w:color w:val="000000"/>
                <w:kern w:val="0"/>
                <w:sz w:val="24"/>
              </w:rPr>
            </w:pPr>
          </w:p>
        </w:tc>
        <w:tc>
          <w:tcPr>
            <w:tcW w:w="2424"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合计</w:t>
            </w:r>
          </w:p>
        </w:tc>
        <w:tc>
          <w:tcPr>
            <w:tcW w:w="4526" w:type="dxa"/>
            <w:tcMar>
              <w:top w:w="0" w:type="dxa"/>
              <w:left w:w="108" w:type="dxa"/>
              <w:bottom w:w="0" w:type="dxa"/>
              <w:right w:w="108" w:type="dxa"/>
            </w:tcMar>
            <w:vAlign w:val="center"/>
          </w:tcPr>
          <w:p w:rsidR="007816E4" w:rsidRPr="00044DC1" w:rsidRDefault="00520573">
            <w:pPr>
              <w:widowControl/>
              <w:jc w:val="center"/>
              <w:rPr>
                <w:color w:val="000000"/>
                <w:kern w:val="0"/>
                <w:sz w:val="24"/>
              </w:rPr>
            </w:pPr>
            <w:r w:rsidRPr="00044DC1">
              <w:rPr>
                <w:color w:val="000000"/>
                <w:kern w:val="0"/>
                <w:sz w:val="24"/>
              </w:rPr>
              <w:t>0</w:t>
            </w:r>
          </w:p>
        </w:tc>
      </w:tr>
    </w:tbl>
    <w:p w:rsidR="007816E4" w:rsidRPr="00044DC1" w:rsidRDefault="00520573">
      <w:pPr>
        <w:pStyle w:val="2"/>
        <w:rPr>
          <w:color w:val="000000"/>
          <w:szCs w:val="24"/>
        </w:rPr>
      </w:pPr>
      <w:r w:rsidRPr="00044DC1">
        <w:rPr>
          <w:rFonts w:eastAsia="黑体" w:hint="eastAsia"/>
          <w:bCs w:val="0"/>
          <w:color w:val="000000"/>
          <w:kern w:val="0"/>
          <w:szCs w:val="24"/>
        </w:rPr>
        <w:t>8.2</w:t>
      </w:r>
      <w:r w:rsidRPr="00044DC1">
        <w:rPr>
          <w:color w:val="000000"/>
          <w:szCs w:val="24"/>
        </w:rPr>
        <w:t>海富通双福债券型证券投资基金</w:t>
      </w:r>
    </w:p>
    <w:p w:rsidR="007816E4" w:rsidRPr="00044DC1" w:rsidRDefault="00520573">
      <w:pPr>
        <w:pStyle w:val="3"/>
        <w:rPr>
          <w:rFonts w:ascii="宋体" w:hAnsi="宋体"/>
          <w:b w:val="0"/>
          <w:bCs w:val="0"/>
          <w:sz w:val="24"/>
          <w:szCs w:val="24"/>
        </w:rPr>
      </w:pPr>
      <w:r w:rsidRPr="00044DC1">
        <w:rPr>
          <w:rFonts w:ascii="宋体" w:hAnsi="宋体"/>
          <w:color w:val="000000"/>
          <w:kern w:val="0"/>
          <w:sz w:val="24"/>
          <w:szCs w:val="24"/>
        </w:rPr>
        <w:t>8.2</w:t>
      </w:r>
      <w:r w:rsidRPr="00044DC1">
        <w:rPr>
          <w:rFonts w:ascii="宋体" w:hAnsi="宋体" w:hint="eastAsia"/>
          <w:color w:val="000000"/>
          <w:kern w:val="0"/>
          <w:sz w:val="24"/>
          <w:szCs w:val="24"/>
        </w:rPr>
        <w:t>.1</w:t>
      </w:r>
      <w:r w:rsidRPr="00044DC1">
        <w:rPr>
          <w:rFonts w:ascii="宋体" w:hAnsi="宋体"/>
          <w:color w:val="000000"/>
          <w:kern w:val="0"/>
          <w:sz w:val="24"/>
          <w:szCs w:val="24"/>
        </w:rPr>
        <w:t xml:space="preserve"> 期末基金份额持有人户数及持有人结构</w:t>
      </w:r>
    </w:p>
    <w:p w:rsidR="007816E4" w:rsidRPr="00044DC1" w:rsidRDefault="00520573">
      <w:pPr>
        <w:autoSpaceDE w:val="0"/>
        <w:autoSpaceDN w:val="0"/>
        <w:adjustRightInd w:val="0"/>
        <w:spacing w:before="29" w:line="360" w:lineRule="auto"/>
        <w:ind w:left="15"/>
        <w:jc w:val="right"/>
        <w:rPr>
          <w:color w:val="000000"/>
          <w:sz w:val="24"/>
        </w:rPr>
      </w:pPr>
      <w:r w:rsidRPr="00044DC1">
        <w:rPr>
          <w:color w:val="000000"/>
          <w:sz w:val="24"/>
        </w:rPr>
        <w:t>份额单位：份</w:t>
      </w:r>
    </w:p>
    <w:p w:rsidR="007816E4" w:rsidRPr="00044DC1" w:rsidRDefault="007816E4">
      <w:pPr>
        <w:autoSpaceDE w:val="0"/>
        <w:autoSpaceDN w:val="0"/>
        <w:adjustRightInd w:val="0"/>
        <w:spacing w:line="360" w:lineRule="auto"/>
        <w:jc w:val="left"/>
        <w:rPr>
          <w:color w:val="000000"/>
          <w:sz w:val="24"/>
        </w:rPr>
      </w:pPr>
    </w:p>
    <w:tbl>
      <w:tblPr>
        <w:tblW w:w="9286" w:type="dxa"/>
        <w:tblInd w:w="108" w:type="dxa"/>
        <w:tblLayout w:type="fixed"/>
        <w:tblLook w:val="04A0"/>
      </w:tblPr>
      <w:tblGrid>
        <w:gridCol w:w="2050"/>
        <w:gridCol w:w="1463"/>
        <w:gridCol w:w="1756"/>
        <w:gridCol w:w="1129"/>
        <w:gridCol w:w="1793"/>
        <w:gridCol w:w="1095"/>
      </w:tblGrid>
      <w:tr w:rsidR="00F81158" w:rsidRPr="00044DC1" w:rsidTr="00F81158">
        <w:tc>
          <w:tcPr>
            <w:tcW w:w="1790" w:type="dxa"/>
            <w:vMerge w:val="restart"/>
            <w:tcBorders>
              <w:top w:val="single" w:sz="8" w:space="0" w:color="000000"/>
              <w:left w:val="single" w:sz="8" w:space="0" w:color="000000"/>
              <w:right w:val="single" w:sz="8" w:space="0" w:color="000000"/>
            </w:tcBorders>
            <w:vAlign w:val="center"/>
          </w:tcPr>
          <w:p w:rsidR="001F72DD" w:rsidRDefault="000D4411">
            <w:pPr>
              <w:jc w:val="center"/>
            </w:pPr>
            <w:r>
              <w:t>持有人户数</w:t>
            </w:r>
            <w:r>
              <w:t>(</w:t>
            </w:r>
            <w:r>
              <w:t>户</w:t>
            </w:r>
            <w:r>
              <w:t>)</w:t>
            </w:r>
          </w:p>
        </w:tc>
        <w:tc>
          <w:tcPr>
            <w:tcW w:w="1278" w:type="dxa"/>
            <w:vMerge w:val="restart"/>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户均持有的基金份额</w:t>
            </w:r>
          </w:p>
        </w:tc>
        <w:tc>
          <w:tcPr>
            <w:tcW w:w="5042" w:type="dxa"/>
            <w:gridSpan w:val="4"/>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center"/>
              <w:rPr>
                <w:bCs/>
                <w:color w:val="000000"/>
                <w:sz w:val="24"/>
              </w:rPr>
            </w:pPr>
            <w:r w:rsidRPr="00044DC1">
              <w:rPr>
                <w:bCs/>
                <w:color w:val="000000"/>
                <w:sz w:val="24"/>
              </w:rPr>
              <w:t>持有人结构</w:t>
            </w:r>
          </w:p>
        </w:tc>
      </w:tr>
      <w:tr w:rsidR="00F81158" w:rsidRPr="00044DC1" w:rsidTr="00F81158">
        <w:tc>
          <w:tcPr>
            <w:tcW w:w="1790" w:type="dxa"/>
            <w:vMerge/>
            <w:tcBorders>
              <w:left w:val="single" w:sz="8" w:space="0" w:color="000000"/>
              <w:right w:val="single" w:sz="8" w:space="0" w:color="000000"/>
            </w:tcBorders>
          </w:tcPr>
          <w:p w:rsidR="001F72DD" w:rsidRDefault="001F72DD">
            <w:pPr>
              <w:jc w:val="left"/>
            </w:pPr>
          </w:p>
        </w:tc>
        <w:tc>
          <w:tcPr>
            <w:tcW w:w="1278" w:type="dxa"/>
            <w:vMerge/>
            <w:tcBorders>
              <w:top w:val="single" w:sz="8" w:space="0" w:color="000000"/>
              <w:left w:val="single" w:sz="8" w:space="0" w:color="000000"/>
              <w:bottom w:val="single" w:sz="8" w:space="0" w:color="000000"/>
              <w:right w:val="single" w:sz="8" w:space="0" w:color="000000"/>
            </w:tcBorders>
            <w:vAlign w:val="center"/>
          </w:tcPr>
          <w:p w:rsidR="007816E4" w:rsidRPr="00044DC1" w:rsidRDefault="007816E4">
            <w:pPr>
              <w:widowControl/>
              <w:spacing w:line="360" w:lineRule="auto"/>
              <w:jc w:val="left"/>
              <w:rPr>
                <w:bCs/>
                <w:color w:val="000000"/>
                <w:sz w:val="24"/>
              </w:rPr>
            </w:pPr>
          </w:p>
        </w:tc>
        <w:tc>
          <w:tcPr>
            <w:tcW w:w="2520" w:type="dxa"/>
            <w:gridSpan w:val="2"/>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机构投资者</w:t>
            </w:r>
          </w:p>
        </w:tc>
        <w:tc>
          <w:tcPr>
            <w:tcW w:w="2522" w:type="dxa"/>
            <w:gridSpan w:val="2"/>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个人投资者</w:t>
            </w:r>
          </w:p>
        </w:tc>
      </w:tr>
      <w:tr w:rsidR="00F81158" w:rsidRPr="00044DC1" w:rsidTr="00F81158">
        <w:tc>
          <w:tcPr>
            <w:tcW w:w="1790" w:type="dxa"/>
            <w:vMerge/>
            <w:tcBorders>
              <w:left w:val="single" w:sz="8" w:space="0" w:color="000000"/>
              <w:bottom w:val="single" w:sz="8" w:space="0" w:color="000000"/>
              <w:right w:val="single" w:sz="8" w:space="0" w:color="000000"/>
            </w:tcBorders>
          </w:tcPr>
          <w:p w:rsidR="001F72DD" w:rsidRDefault="001F72DD">
            <w:pPr>
              <w:jc w:val="left"/>
            </w:pPr>
          </w:p>
        </w:tc>
        <w:tc>
          <w:tcPr>
            <w:tcW w:w="1278" w:type="dxa"/>
            <w:vMerge/>
            <w:tcBorders>
              <w:top w:val="single" w:sz="8" w:space="0" w:color="000000"/>
              <w:left w:val="single" w:sz="8" w:space="0" w:color="000000"/>
              <w:bottom w:val="single" w:sz="8" w:space="0" w:color="000000"/>
              <w:right w:val="single" w:sz="8" w:space="0" w:color="000000"/>
            </w:tcBorders>
            <w:vAlign w:val="center"/>
          </w:tcPr>
          <w:p w:rsidR="007816E4" w:rsidRPr="00044DC1" w:rsidRDefault="007816E4">
            <w:pPr>
              <w:widowControl/>
              <w:spacing w:line="360" w:lineRule="auto"/>
              <w:jc w:val="left"/>
              <w:rPr>
                <w:bCs/>
                <w:color w:val="000000"/>
                <w:sz w:val="24"/>
              </w:rPr>
            </w:pPr>
          </w:p>
        </w:tc>
        <w:tc>
          <w:tcPr>
            <w:tcW w:w="1534"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持有份额</w:t>
            </w:r>
          </w:p>
        </w:tc>
        <w:tc>
          <w:tcPr>
            <w:tcW w:w="98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占总份额比例</w:t>
            </w:r>
          </w:p>
        </w:tc>
        <w:tc>
          <w:tcPr>
            <w:tcW w:w="156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center"/>
              <w:rPr>
                <w:bCs/>
                <w:color w:val="000000"/>
                <w:sz w:val="24"/>
              </w:rPr>
            </w:pPr>
            <w:r w:rsidRPr="00044DC1">
              <w:rPr>
                <w:bCs/>
                <w:color w:val="000000"/>
                <w:sz w:val="24"/>
              </w:rPr>
              <w:t>持有份额</w:t>
            </w:r>
          </w:p>
        </w:tc>
        <w:tc>
          <w:tcPr>
            <w:tcW w:w="956" w:type="dxa"/>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center"/>
              <w:rPr>
                <w:bCs/>
                <w:color w:val="000000"/>
                <w:sz w:val="24"/>
              </w:rPr>
            </w:pPr>
            <w:r w:rsidRPr="00044DC1">
              <w:rPr>
                <w:bCs/>
                <w:color w:val="000000"/>
                <w:sz w:val="24"/>
              </w:rPr>
              <w:t>占总份额比例</w:t>
            </w:r>
          </w:p>
        </w:tc>
      </w:tr>
      <w:tr w:rsidR="00F81158" w:rsidRPr="00044DC1" w:rsidTr="00F81158">
        <w:tc>
          <w:tcPr>
            <w:tcW w:w="1790" w:type="dxa"/>
            <w:tcBorders>
              <w:top w:val="single" w:sz="8" w:space="0" w:color="000000"/>
              <w:left w:val="single" w:sz="8" w:space="0" w:color="000000"/>
              <w:bottom w:val="single" w:sz="8" w:space="0" w:color="000000"/>
              <w:right w:val="single" w:sz="8" w:space="0" w:color="000000"/>
            </w:tcBorders>
          </w:tcPr>
          <w:p w:rsidR="001F72DD" w:rsidRDefault="000D4411">
            <w:pPr>
              <w:jc w:val="center"/>
            </w:pPr>
            <w:r>
              <w:rPr>
                <w:bCs/>
                <w:color w:val="000000"/>
                <w:sz w:val="24"/>
              </w:rPr>
              <w:t>242</w:t>
            </w:r>
          </w:p>
        </w:tc>
        <w:tc>
          <w:tcPr>
            <w:tcW w:w="1278"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32,471.35</w:t>
            </w:r>
          </w:p>
        </w:tc>
        <w:tc>
          <w:tcPr>
            <w:tcW w:w="1534"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418,007.62</w:t>
            </w:r>
          </w:p>
        </w:tc>
        <w:tc>
          <w:tcPr>
            <w:tcW w:w="98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5.32%</w:t>
            </w:r>
          </w:p>
        </w:tc>
        <w:tc>
          <w:tcPr>
            <w:tcW w:w="1566" w:type="dxa"/>
            <w:tcBorders>
              <w:top w:val="single" w:sz="8" w:space="0" w:color="000000"/>
              <w:left w:val="single" w:sz="8" w:space="0" w:color="000000"/>
              <w:bottom w:val="single" w:sz="8" w:space="0" w:color="000000"/>
              <w:right w:val="single" w:sz="8" w:space="0" w:color="000000"/>
            </w:tcBorders>
            <w:vAlign w:val="center"/>
          </w:tcPr>
          <w:p w:rsidR="007816E4" w:rsidRPr="00044DC1" w:rsidRDefault="00520573">
            <w:pPr>
              <w:spacing w:line="360" w:lineRule="auto"/>
              <w:jc w:val="right"/>
              <w:rPr>
                <w:bCs/>
                <w:color w:val="000000"/>
                <w:sz w:val="24"/>
              </w:rPr>
            </w:pPr>
            <w:r w:rsidRPr="00044DC1">
              <w:rPr>
                <w:bCs/>
                <w:color w:val="000000"/>
                <w:sz w:val="24"/>
              </w:rPr>
              <w:t>7,440,059.60</w:t>
            </w:r>
          </w:p>
        </w:tc>
        <w:tc>
          <w:tcPr>
            <w:tcW w:w="956" w:type="dxa"/>
            <w:tcBorders>
              <w:top w:val="single" w:sz="8" w:space="0" w:color="000000"/>
              <w:left w:val="single" w:sz="8" w:space="0" w:color="000000"/>
              <w:bottom w:val="single" w:sz="8" w:space="0" w:color="000000"/>
              <w:right w:val="single" w:sz="4" w:space="0" w:color="auto"/>
            </w:tcBorders>
            <w:vAlign w:val="center"/>
          </w:tcPr>
          <w:p w:rsidR="007816E4" w:rsidRPr="00044DC1" w:rsidRDefault="00520573">
            <w:pPr>
              <w:spacing w:line="360" w:lineRule="auto"/>
              <w:jc w:val="right"/>
              <w:rPr>
                <w:bCs/>
                <w:color w:val="000000"/>
                <w:sz w:val="24"/>
              </w:rPr>
            </w:pPr>
            <w:r w:rsidRPr="00044DC1">
              <w:rPr>
                <w:bCs/>
                <w:color w:val="000000"/>
                <w:sz w:val="24"/>
              </w:rPr>
              <w:t>94.68%</w:t>
            </w:r>
          </w:p>
        </w:tc>
      </w:tr>
    </w:tbl>
    <w:p w:rsidR="007816E4" w:rsidRPr="00044DC1" w:rsidRDefault="00520573">
      <w:pPr>
        <w:pStyle w:val="3"/>
        <w:rPr>
          <w:color w:val="000000"/>
          <w:kern w:val="0"/>
          <w:sz w:val="24"/>
          <w:szCs w:val="24"/>
        </w:rPr>
      </w:pPr>
      <w:r w:rsidRPr="00044DC1">
        <w:rPr>
          <w:color w:val="000000"/>
          <w:sz w:val="24"/>
          <w:szCs w:val="24"/>
        </w:rPr>
        <w:t>8.2</w:t>
      </w:r>
      <w:r w:rsidRPr="00044DC1">
        <w:rPr>
          <w:rFonts w:hint="eastAsia"/>
          <w:color w:val="000000"/>
          <w:sz w:val="24"/>
          <w:szCs w:val="24"/>
        </w:rPr>
        <w:t>.2</w:t>
      </w:r>
      <w:r w:rsidRPr="00044DC1">
        <w:rPr>
          <w:color w:val="000000"/>
          <w:kern w:val="0"/>
          <w:sz w:val="24"/>
          <w:szCs w:val="24"/>
        </w:rPr>
        <w:t>期末基金管理人的从业人员持有本基金的情况</w:t>
      </w:r>
    </w:p>
    <w:p w:rsidR="007816E4" w:rsidRPr="00044DC1" w:rsidRDefault="00520573" w:rsidP="00044DC1">
      <w:pPr>
        <w:spacing w:line="360" w:lineRule="auto"/>
        <w:ind w:firstLineChars="200" w:firstLine="480"/>
        <w:jc w:val="left"/>
        <w:rPr>
          <w:kern w:val="0"/>
          <w:sz w:val="24"/>
        </w:rPr>
      </w:pPr>
      <w:r w:rsidRPr="00044DC1">
        <w:rPr>
          <w:kern w:val="0"/>
          <w:sz w:val="24"/>
        </w:rPr>
        <w:t>本基金本报告期末基金管理人的从业人员未持有本基金。</w:t>
      </w:r>
    </w:p>
    <w:p w:rsidR="007816E4" w:rsidRPr="00044DC1" w:rsidRDefault="00520573">
      <w:pPr>
        <w:pStyle w:val="3"/>
        <w:rPr>
          <w:color w:val="000000"/>
          <w:sz w:val="24"/>
          <w:szCs w:val="24"/>
        </w:rPr>
      </w:pPr>
      <w:r w:rsidRPr="00044DC1">
        <w:rPr>
          <w:color w:val="000000"/>
          <w:sz w:val="24"/>
          <w:szCs w:val="24"/>
        </w:rPr>
        <w:t>8.2</w:t>
      </w:r>
      <w:r w:rsidRPr="00044DC1">
        <w:rPr>
          <w:rFonts w:hint="eastAsia"/>
          <w:color w:val="000000"/>
          <w:sz w:val="24"/>
          <w:szCs w:val="24"/>
        </w:rPr>
        <w:t>.3</w:t>
      </w:r>
      <w:r w:rsidRPr="00044DC1">
        <w:rPr>
          <w:color w:val="000000"/>
          <w:sz w:val="24"/>
          <w:szCs w:val="24"/>
        </w:rPr>
        <w:t>期末基金管理人的从业人员持有本开放式基金份额总量区间的情况</w:t>
      </w: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548"/>
        <w:gridCol w:w="2424"/>
        <w:gridCol w:w="4526"/>
      </w:tblGrid>
      <w:tr w:rsidR="007816E4" w:rsidRPr="00044DC1">
        <w:trPr>
          <w:trHeight w:val="285"/>
        </w:trPr>
        <w:tc>
          <w:tcPr>
            <w:tcW w:w="2548" w:type="dxa"/>
            <w:shd w:val="clear" w:color="auto" w:fill="auto"/>
            <w:tcMar>
              <w:top w:w="0" w:type="dxa"/>
              <w:left w:w="108" w:type="dxa"/>
              <w:bottom w:w="0" w:type="dxa"/>
              <w:right w:w="108" w:type="dxa"/>
            </w:tcMar>
            <w:vAlign w:val="center"/>
          </w:tcPr>
          <w:p w:rsidR="007816E4" w:rsidRPr="00044DC1" w:rsidRDefault="00520573">
            <w:pPr>
              <w:widowControl/>
              <w:jc w:val="center"/>
              <w:rPr>
                <w:kern w:val="0"/>
                <w:sz w:val="24"/>
              </w:rPr>
            </w:pPr>
            <w:r w:rsidRPr="00044DC1">
              <w:rPr>
                <w:kern w:val="0"/>
                <w:sz w:val="24"/>
              </w:rPr>
              <w:t>项目</w:t>
            </w:r>
          </w:p>
        </w:tc>
        <w:tc>
          <w:tcPr>
            <w:tcW w:w="2424" w:type="dxa"/>
            <w:shd w:val="clear" w:color="auto" w:fill="auto"/>
            <w:tcMar>
              <w:top w:w="0" w:type="dxa"/>
              <w:left w:w="108" w:type="dxa"/>
              <w:bottom w:w="0" w:type="dxa"/>
              <w:right w:w="108" w:type="dxa"/>
            </w:tcMar>
            <w:vAlign w:val="center"/>
          </w:tcPr>
          <w:p w:rsidR="007816E4" w:rsidRPr="00044DC1" w:rsidRDefault="00520573">
            <w:pPr>
              <w:widowControl/>
              <w:jc w:val="center"/>
              <w:rPr>
                <w:kern w:val="0"/>
                <w:sz w:val="24"/>
              </w:rPr>
            </w:pPr>
            <w:r w:rsidRPr="00044DC1">
              <w:rPr>
                <w:kern w:val="0"/>
                <w:sz w:val="24"/>
              </w:rPr>
              <w:t>份额级别</w:t>
            </w:r>
          </w:p>
        </w:tc>
        <w:tc>
          <w:tcPr>
            <w:tcW w:w="4526" w:type="dxa"/>
            <w:shd w:val="clear" w:color="auto" w:fill="auto"/>
            <w:tcMar>
              <w:top w:w="0" w:type="dxa"/>
              <w:left w:w="108" w:type="dxa"/>
              <w:bottom w:w="0" w:type="dxa"/>
              <w:right w:w="108" w:type="dxa"/>
            </w:tcMar>
            <w:vAlign w:val="center"/>
          </w:tcPr>
          <w:p w:rsidR="007816E4" w:rsidRPr="00044DC1" w:rsidRDefault="00520573">
            <w:pPr>
              <w:widowControl/>
              <w:jc w:val="center"/>
              <w:rPr>
                <w:kern w:val="0"/>
                <w:sz w:val="24"/>
              </w:rPr>
            </w:pPr>
            <w:r w:rsidRPr="00044DC1">
              <w:rPr>
                <w:kern w:val="0"/>
                <w:sz w:val="24"/>
              </w:rPr>
              <w:t>持有基金份额总量的数量区间（万份）</w:t>
            </w:r>
          </w:p>
        </w:tc>
      </w:tr>
      <w:tr w:rsidR="005E50BB" w:rsidRPr="00044DC1" w:rsidTr="00044DC1">
        <w:trPr>
          <w:trHeight w:val="1268"/>
        </w:trPr>
        <w:tc>
          <w:tcPr>
            <w:tcW w:w="2548" w:type="dxa"/>
            <w:shd w:val="clear" w:color="auto" w:fill="auto"/>
            <w:tcMar>
              <w:top w:w="0" w:type="dxa"/>
              <w:left w:w="108" w:type="dxa"/>
              <w:bottom w:w="0" w:type="dxa"/>
              <w:right w:w="108" w:type="dxa"/>
            </w:tcMar>
            <w:vAlign w:val="center"/>
          </w:tcPr>
          <w:p w:rsidR="005E50BB" w:rsidRPr="00044DC1" w:rsidRDefault="005E50BB">
            <w:pPr>
              <w:widowControl/>
              <w:jc w:val="left"/>
              <w:rPr>
                <w:kern w:val="0"/>
                <w:sz w:val="24"/>
              </w:rPr>
            </w:pPr>
            <w:r w:rsidRPr="00044DC1">
              <w:rPr>
                <w:kern w:val="0"/>
                <w:sz w:val="24"/>
              </w:rPr>
              <w:t>本公司高级管理人员、基金投资和研究部门负责人</w:t>
            </w:r>
            <w:r w:rsidRPr="00044DC1">
              <w:rPr>
                <w:color w:val="000000"/>
                <w:kern w:val="0"/>
                <w:sz w:val="24"/>
              </w:rPr>
              <w:t>持有本开放式基金</w:t>
            </w:r>
          </w:p>
        </w:tc>
        <w:tc>
          <w:tcPr>
            <w:tcW w:w="2424" w:type="dxa"/>
            <w:shd w:val="clear" w:color="auto" w:fill="auto"/>
            <w:tcMar>
              <w:top w:w="0" w:type="dxa"/>
              <w:left w:w="108" w:type="dxa"/>
              <w:bottom w:w="0" w:type="dxa"/>
              <w:right w:w="108" w:type="dxa"/>
            </w:tcMar>
            <w:vAlign w:val="center"/>
          </w:tcPr>
          <w:p w:rsidR="005E50BB" w:rsidRPr="00044DC1" w:rsidRDefault="005E50BB">
            <w:pPr>
              <w:widowControl/>
              <w:jc w:val="center"/>
              <w:rPr>
                <w:kern w:val="0"/>
                <w:sz w:val="24"/>
              </w:rPr>
            </w:pPr>
            <w:r w:rsidRPr="00044DC1">
              <w:rPr>
                <w:kern w:val="0"/>
                <w:sz w:val="24"/>
              </w:rPr>
              <w:t>海富通双福债券</w:t>
            </w:r>
          </w:p>
        </w:tc>
        <w:tc>
          <w:tcPr>
            <w:tcW w:w="4526" w:type="dxa"/>
            <w:shd w:val="clear" w:color="auto" w:fill="auto"/>
            <w:tcMar>
              <w:top w:w="0" w:type="dxa"/>
              <w:left w:w="108" w:type="dxa"/>
              <w:bottom w:w="0" w:type="dxa"/>
              <w:right w:w="108" w:type="dxa"/>
            </w:tcMar>
            <w:vAlign w:val="center"/>
          </w:tcPr>
          <w:p w:rsidR="005E50BB" w:rsidRPr="00044DC1" w:rsidRDefault="005E50BB">
            <w:pPr>
              <w:widowControl/>
              <w:jc w:val="center"/>
              <w:rPr>
                <w:kern w:val="0"/>
                <w:sz w:val="24"/>
              </w:rPr>
            </w:pPr>
            <w:r w:rsidRPr="00044DC1">
              <w:rPr>
                <w:kern w:val="0"/>
                <w:sz w:val="24"/>
              </w:rPr>
              <w:t>0</w:t>
            </w:r>
          </w:p>
        </w:tc>
      </w:tr>
      <w:tr w:rsidR="005E50BB" w:rsidRPr="00044DC1" w:rsidTr="00044DC1">
        <w:trPr>
          <w:trHeight w:val="1297"/>
        </w:trPr>
        <w:tc>
          <w:tcPr>
            <w:tcW w:w="2548" w:type="dxa"/>
            <w:shd w:val="clear" w:color="auto" w:fill="auto"/>
            <w:tcMar>
              <w:top w:w="0" w:type="dxa"/>
              <w:left w:w="108" w:type="dxa"/>
              <w:bottom w:w="0" w:type="dxa"/>
              <w:right w:w="108" w:type="dxa"/>
            </w:tcMar>
            <w:vAlign w:val="center"/>
          </w:tcPr>
          <w:p w:rsidR="005E50BB" w:rsidRPr="00044DC1" w:rsidRDefault="005E50BB">
            <w:pPr>
              <w:widowControl/>
              <w:jc w:val="left"/>
              <w:rPr>
                <w:kern w:val="0"/>
                <w:sz w:val="24"/>
              </w:rPr>
            </w:pPr>
            <w:r w:rsidRPr="00044DC1">
              <w:rPr>
                <w:kern w:val="0"/>
                <w:sz w:val="24"/>
              </w:rPr>
              <w:t>本基金基金经理</w:t>
            </w:r>
            <w:r w:rsidRPr="00044DC1">
              <w:rPr>
                <w:color w:val="000000"/>
                <w:kern w:val="0"/>
                <w:sz w:val="24"/>
              </w:rPr>
              <w:t>持有本开放式基金</w:t>
            </w:r>
          </w:p>
        </w:tc>
        <w:tc>
          <w:tcPr>
            <w:tcW w:w="2424" w:type="dxa"/>
            <w:shd w:val="clear" w:color="auto" w:fill="auto"/>
            <w:tcMar>
              <w:top w:w="0" w:type="dxa"/>
              <w:left w:w="108" w:type="dxa"/>
              <w:bottom w:w="0" w:type="dxa"/>
              <w:right w:w="108" w:type="dxa"/>
            </w:tcMar>
            <w:vAlign w:val="center"/>
          </w:tcPr>
          <w:p w:rsidR="005E50BB" w:rsidRPr="00044DC1" w:rsidRDefault="005E50BB">
            <w:pPr>
              <w:widowControl/>
              <w:jc w:val="center"/>
              <w:rPr>
                <w:kern w:val="0"/>
                <w:sz w:val="24"/>
              </w:rPr>
            </w:pPr>
            <w:r w:rsidRPr="00044DC1">
              <w:rPr>
                <w:kern w:val="0"/>
                <w:sz w:val="24"/>
              </w:rPr>
              <w:t>海富通双福债券</w:t>
            </w:r>
          </w:p>
        </w:tc>
        <w:tc>
          <w:tcPr>
            <w:tcW w:w="4526" w:type="dxa"/>
            <w:shd w:val="clear" w:color="auto" w:fill="auto"/>
            <w:tcMar>
              <w:top w:w="0" w:type="dxa"/>
              <w:left w:w="108" w:type="dxa"/>
              <w:bottom w:w="0" w:type="dxa"/>
              <w:right w:w="108" w:type="dxa"/>
            </w:tcMar>
            <w:vAlign w:val="center"/>
          </w:tcPr>
          <w:p w:rsidR="005E50BB" w:rsidRPr="00044DC1" w:rsidRDefault="005E50BB">
            <w:pPr>
              <w:widowControl/>
              <w:jc w:val="center"/>
              <w:rPr>
                <w:kern w:val="0"/>
                <w:sz w:val="24"/>
              </w:rPr>
            </w:pPr>
            <w:r w:rsidRPr="00044DC1">
              <w:rPr>
                <w:kern w:val="0"/>
                <w:sz w:val="24"/>
              </w:rPr>
              <w:t>0</w:t>
            </w:r>
          </w:p>
        </w:tc>
      </w:tr>
    </w:tbl>
    <w:p w:rsidR="007816E4" w:rsidRPr="00044DC1" w:rsidRDefault="00520573" w:rsidP="004076B7">
      <w:pPr>
        <w:pStyle w:val="1"/>
        <w:keepNext/>
        <w:keepLines/>
        <w:widowControl w:val="0"/>
        <w:spacing w:beforeLines="100" w:afterLines="100" w:line="360" w:lineRule="auto"/>
        <w:jc w:val="center"/>
        <w:rPr>
          <w:b/>
          <w:bCs/>
          <w:color w:val="000000"/>
          <w:szCs w:val="24"/>
        </w:rPr>
      </w:pPr>
      <w:bookmarkStart w:id="159" w:name="_Toc409100460"/>
      <w:bookmarkStart w:id="160" w:name="_Toc409100097"/>
      <w:bookmarkStart w:id="161" w:name="_Toc361324892"/>
      <w:bookmarkStart w:id="162" w:name="_Toc225500053"/>
      <w:r w:rsidRPr="00044DC1">
        <w:rPr>
          <w:b/>
          <w:bCs/>
          <w:color w:val="000000"/>
          <w:szCs w:val="24"/>
        </w:rPr>
        <w:t xml:space="preserve">§9 </w:t>
      </w:r>
      <w:r w:rsidRPr="00044DC1">
        <w:rPr>
          <w:b/>
          <w:bCs/>
          <w:color w:val="000000"/>
          <w:szCs w:val="24"/>
        </w:rPr>
        <w:t>开放式基金份额变动</w:t>
      </w:r>
      <w:bookmarkEnd w:id="159"/>
      <w:bookmarkEnd w:id="160"/>
      <w:bookmarkEnd w:id="161"/>
      <w:bookmarkEnd w:id="162"/>
    </w:p>
    <w:p w:rsidR="007816E4" w:rsidRPr="00044DC1" w:rsidRDefault="00520573" w:rsidP="004076B7">
      <w:pPr>
        <w:pStyle w:val="2"/>
        <w:spacing w:beforeLines="100" w:afterLines="100"/>
        <w:ind w:left="360" w:hanging="360"/>
        <w:rPr>
          <w:rFonts w:ascii="Times New Roman" w:hAnsi="Times New Roman"/>
          <w:color w:val="000000"/>
          <w:szCs w:val="24"/>
        </w:rPr>
      </w:pPr>
      <w:bookmarkStart w:id="163" w:name="_Toc409100098"/>
      <w:bookmarkStart w:id="164" w:name="_Toc361324893"/>
      <w:bookmarkStart w:id="165" w:name="_Toc225500054"/>
      <w:bookmarkStart w:id="166" w:name="_Toc409100461"/>
      <w:r w:rsidRPr="00044DC1">
        <w:rPr>
          <w:rFonts w:ascii="Times New Roman" w:hAnsi="Times New Roman" w:hint="eastAsia"/>
          <w:color w:val="000000"/>
          <w:szCs w:val="24"/>
        </w:rPr>
        <w:t>9.1</w:t>
      </w:r>
      <w:r w:rsidRPr="00044DC1">
        <w:rPr>
          <w:rFonts w:ascii="Times New Roman" w:hAnsi="Times New Roman"/>
          <w:color w:val="000000"/>
          <w:szCs w:val="24"/>
        </w:rPr>
        <w:t>海富通双福分级债券型证券投资基金</w:t>
      </w:r>
    </w:p>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单位：份</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998"/>
        <w:gridCol w:w="2999"/>
      </w:tblGrid>
      <w:tr w:rsidR="007816E4" w:rsidRPr="00044DC1">
        <w:tc>
          <w:tcPr>
            <w:tcW w:w="3289" w:type="dxa"/>
          </w:tcPr>
          <w:p w:rsidR="007816E4" w:rsidRPr="00044DC1" w:rsidRDefault="00520573">
            <w:pPr>
              <w:spacing w:line="360" w:lineRule="auto"/>
              <w:jc w:val="center"/>
              <w:rPr>
                <w:rFonts w:eastAsiaTheme="minorEastAsia"/>
                <w:color w:val="000000" w:themeColor="text1"/>
                <w:sz w:val="24"/>
              </w:rPr>
            </w:pPr>
            <w:r w:rsidRPr="00044DC1">
              <w:rPr>
                <w:rFonts w:eastAsiaTheme="minorEastAsia"/>
                <w:color w:val="000000" w:themeColor="text1"/>
                <w:sz w:val="24"/>
              </w:rPr>
              <w:t>项目</w:t>
            </w:r>
          </w:p>
        </w:tc>
        <w:tc>
          <w:tcPr>
            <w:tcW w:w="2998" w:type="dxa"/>
            <w:vAlign w:val="center"/>
          </w:tcPr>
          <w:p w:rsidR="007816E4" w:rsidRPr="00044DC1" w:rsidRDefault="00520573">
            <w:pPr>
              <w:spacing w:line="360" w:lineRule="auto"/>
              <w:jc w:val="center"/>
              <w:rPr>
                <w:rFonts w:eastAsiaTheme="minorEastAsia"/>
                <w:color w:val="000000" w:themeColor="text1"/>
                <w:sz w:val="24"/>
              </w:rPr>
            </w:pPr>
            <w:r w:rsidRPr="00044DC1">
              <w:rPr>
                <w:rFonts w:eastAsiaTheme="minorEastAsia"/>
                <w:color w:val="000000" w:themeColor="text1"/>
                <w:sz w:val="24"/>
              </w:rPr>
              <w:t>海富通双福分级债券</w:t>
            </w:r>
            <w:r w:rsidRPr="00044DC1">
              <w:rPr>
                <w:rFonts w:eastAsiaTheme="minorEastAsia"/>
                <w:color w:val="000000" w:themeColor="text1"/>
                <w:sz w:val="24"/>
              </w:rPr>
              <w:t>A</w:t>
            </w:r>
          </w:p>
        </w:tc>
        <w:tc>
          <w:tcPr>
            <w:tcW w:w="2999" w:type="dxa"/>
            <w:vAlign w:val="center"/>
          </w:tcPr>
          <w:p w:rsidR="007816E4" w:rsidRPr="00044DC1" w:rsidRDefault="00520573">
            <w:pPr>
              <w:spacing w:line="360" w:lineRule="auto"/>
              <w:jc w:val="center"/>
              <w:rPr>
                <w:rFonts w:eastAsiaTheme="minorEastAsia"/>
                <w:color w:val="000000" w:themeColor="text1"/>
                <w:sz w:val="24"/>
              </w:rPr>
            </w:pPr>
            <w:r w:rsidRPr="00044DC1">
              <w:rPr>
                <w:rFonts w:eastAsiaTheme="minorEastAsia"/>
                <w:color w:val="000000" w:themeColor="text1"/>
                <w:sz w:val="24"/>
              </w:rPr>
              <w:t>海富通双福分级债券</w:t>
            </w:r>
            <w:r w:rsidRPr="00044DC1">
              <w:rPr>
                <w:rFonts w:eastAsiaTheme="minorEastAsia"/>
                <w:color w:val="000000" w:themeColor="text1"/>
                <w:sz w:val="24"/>
              </w:rPr>
              <w:t>B</w:t>
            </w:r>
          </w:p>
        </w:tc>
      </w:tr>
      <w:tr w:rsidR="007816E4" w:rsidRPr="00044DC1">
        <w:tc>
          <w:tcPr>
            <w:tcW w:w="3289" w:type="dxa"/>
          </w:tcPr>
          <w:p w:rsidR="007816E4" w:rsidRPr="00044DC1" w:rsidRDefault="00520573">
            <w:pPr>
              <w:spacing w:line="360" w:lineRule="auto"/>
              <w:rPr>
                <w:rFonts w:eastAsiaTheme="minorEastAsia"/>
                <w:color w:val="000000" w:themeColor="text1"/>
                <w:sz w:val="24"/>
              </w:rPr>
            </w:pPr>
            <w:r w:rsidRPr="00044DC1">
              <w:rPr>
                <w:rFonts w:eastAsiaTheme="minorEastAsia"/>
                <w:color w:val="000000" w:themeColor="text1"/>
                <w:sz w:val="24"/>
              </w:rPr>
              <w:t>基金合同生效日（</w:t>
            </w:r>
            <w:r w:rsidRPr="00044DC1">
              <w:rPr>
                <w:rFonts w:eastAsiaTheme="majorEastAsia"/>
                <w:sz w:val="24"/>
              </w:rPr>
              <w:t>2014</w:t>
            </w:r>
            <w:r w:rsidRPr="00044DC1">
              <w:rPr>
                <w:rFonts w:eastAsiaTheme="majorEastAsia"/>
                <w:sz w:val="24"/>
              </w:rPr>
              <w:t>年</w:t>
            </w:r>
            <w:r w:rsidRPr="00044DC1">
              <w:rPr>
                <w:rFonts w:eastAsiaTheme="majorEastAsia"/>
                <w:sz w:val="24"/>
              </w:rPr>
              <w:t>5</w:t>
            </w:r>
            <w:r w:rsidRPr="00044DC1">
              <w:rPr>
                <w:rFonts w:eastAsiaTheme="majorEastAsia"/>
                <w:sz w:val="24"/>
              </w:rPr>
              <w:t>月</w:t>
            </w:r>
            <w:r w:rsidRPr="00044DC1">
              <w:rPr>
                <w:rFonts w:eastAsiaTheme="majorEastAsia"/>
                <w:sz w:val="24"/>
              </w:rPr>
              <w:t>6</w:t>
            </w:r>
            <w:r w:rsidRPr="00044DC1">
              <w:rPr>
                <w:rFonts w:eastAsiaTheme="majorEastAsia"/>
                <w:sz w:val="24"/>
              </w:rPr>
              <w:t>日</w:t>
            </w:r>
            <w:r w:rsidRPr="00044DC1">
              <w:rPr>
                <w:rFonts w:eastAsiaTheme="minorEastAsia"/>
                <w:color w:val="000000" w:themeColor="text1"/>
                <w:sz w:val="24"/>
              </w:rPr>
              <w:t>）基金份额总额</w:t>
            </w:r>
          </w:p>
        </w:tc>
        <w:tc>
          <w:tcPr>
            <w:tcW w:w="2998" w:type="dxa"/>
            <w:vAlign w:val="center"/>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355,203,383.97</w:t>
            </w:r>
          </w:p>
        </w:tc>
        <w:tc>
          <w:tcPr>
            <w:tcW w:w="2999" w:type="dxa"/>
            <w:vAlign w:val="center"/>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152,223,939.79</w:t>
            </w:r>
          </w:p>
        </w:tc>
      </w:tr>
      <w:tr w:rsidR="007816E4" w:rsidRPr="00044DC1">
        <w:tc>
          <w:tcPr>
            <w:tcW w:w="3289" w:type="dxa"/>
          </w:tcPr>
          <w:p w:rsidR="007816E4" w:rsidRPr="00044DC1" w:rsidRDefault="00520573">
            <w:pPr>
              <w:spacing w:line="360" w:lineRule="auto"/>
              <w:rPr>
                <w:rFonts w:eastAsiaTheme="minorEastAsia"/>
                <w:color w:val="000000" w:themeColor="text1"/>
                <w:sz w:val="24"/>
              </w:rPr>
            </w:pPr>
            <w:r w:rsidRPr="00044DC1">
              <w:rPr>
                <w:rFonts w:eastAsiaTheme="minorEastAsia"/>
                <w:color w:val="000000" w:themeColor="text1"/>
                <w:sz w:val="24"/>
              </w:rPr>
              <w:t>本报告期期初基金份额总额</w:t>
            </w:r>
          </w:p>
        </w:tc>
        <w:tc>
          <w:tcPr>
            <w:tcW w:w="2998"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11,092,791.47</w:t>
            </w:r>
          </w:p>
        </w:tc>
        <w:tc>
          <w:tcPr>
            <w:tcW w:w="2999"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97,062,287.25</w:t>
            </w:r>
          </w:p>
        </w:tc>
      </w:tr>
      <w:tr w:rsidR="007816E4" w:rsidRPr="00044DC1">
        <w:tc>
          <w:tcPr>
            <w:tcW w:w="3289" w:type="dxa"/>
          </w:tcPr>
          <w:p w:rsidR="007816E4" w:rsidRPr="00044DC1" w:rsidRDefault="00721E16">
            <w:pPr>
              <w:spacing w:line="360" w:lineRule="auto"/>
              <w:rPr>
                <w:rFonts w:eastAsiaTheme="minorEastAsia"/>
                <w:color w:val="000000" w:themeColor="text1"/>
                <w:sz w:val="24"/>
              </w:rPr>
            </w:pPr>
            <w:r w:rsidRPr="00044DC1">
              <w:rPr>
                <w:rFonts w:eastAsiaTheme="minorEastAsia" w:hint="eastAsia"/>
                <w:color w:val="000000" w:themeColor="text1"/>
                <w:sz w:val="24"/>
              </w:rPr>
              <w:t>本</w:t>
            </w:r>
            <w:r w:rsidRPr="00044DC1">
              <w:rPr>
                <w:rFonts w:hint="eastAsia"/>
                <w:color w:val="000000"/>
                <w:sz w:val="24"/>
                <w:shd w:val="clear" w:color="auto" w:fill="FFFFFF"/>
              </w:rPr>
              <w:t>报告期期末基金总申购份额</w:t>
            </w:r>
          </w:p>
        </w:tc>
        <w:tc>
          <w:tcPr>
            <w:tcW w:w="2998"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w:t>
            </w:r>
          </w:p>
        </w:tc>
        <w:tc>
          <w:tcPr>
            <w:tcW w:w="2999"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w:t>
            </w:r>
          </w:p>
        </w:tc>
      </w:tr>
      <w:tr w:rsidR="007816E4" w:rsidRPr="00044DC1">
        <w:tc>
          <w:tcPr>
            <w:tcW w:w="3289" w:type="dxa"/>
          </w:tcPr>
          <w:p w:rsidR="007816E4" w:rsidRPr="00044DC1" w:rsidRDefault="00721E16" w:rsidP="00721E16">
            <w:pPr>
              <w:spacing w:line="360" w:lineRule="auto"/>
              <w:rPr>
                <w:rFonts w:eastAsiaTheme="minorEastAsia"/>
                <w:color w:val="000000" w:themeColor="text1"/>
                <w:sz w:val="24"/>
              </w:rPr>
            </w:pPr>
            <w:r w:rsidRPr="00044DC1">
              <w:rPr>
                <w:rFonts w:hint="eastAsia"/>
                <w:color w:val="000000"/>
                <w:sz w:val="24"/>
                <w:shd w:val="clear" w:color="auto" w:fill="FFFFFF"/>
              </w:rPr>
              <w:t>减：本报告期期末基金总赎回份额</w:t>
            </w:r>
          </w:p>
        </w:tc>
        <w:tc>
          <w:tcPr>
            <w:tcW w:w="2998"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w:t>
            </w:r>
          </w:p>
        </w:tc>
        <w:tc>
          <w:tcPr>
            <w:tcW w:w="2999"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w:t>
            </w:r>
          </w:p>
        </w:tc>
      </w:tr>
      <w:tr w:rsidR="007816E4" w:rsidRPr="00044DC1">
        <w:tc>
          <w:tcPr>
            <w:tcW w:w="3289" w:type="dxa"/>
          </w:tcPr>
          <w:p w:rsidR="007816E4" w:rsidRPr="00044DC1" w:rsidRDefault="00721E16">
            <w:pPr>
              <w:spacing w:line="360" w:lineRule="auto"/>
              <w:rPr>
                <w:rFonts w:eastAsiaTheme="minorEastAsia"/>
                <w:color w:val="000000" w:themeColor="text1"/>
                <w:sz w:val="24"/>
              </w:rPr>
            </w:pPr>
            <w:r w:rsidRPr="00044DC1">
              <w:rPr>
                <w:rFonts w:eastAsiaTheme="minorEastAsia" w:hint="eastAsia"/>
                <w:color w:val="000000" w:themeColor="text1"/>
                <w:sz w:val="24"/>
              </w:rPr>
              <w:t>本</w:t>
            </w:r>
            <w:r w:rsidRPr="00044DC1">
              <w:rPr>
                <w:rFonts w:hint="eastAsia"/>
                <w:color w:val="000000"/>
                <w:sz w:val="24"/>
                <w:shd w:val="clear" w:color="auto" w:fill="FFFFFF"/>
              </w:rPr>
              <w:t>报告期期末</w:t>
            </w:r>
            <w:r w:rsidR="00520573" w:rsidRPr="00044DC1">
              <w:rPr>
                <w:rFonts w:eastAsiaTheme="minorEastAsia"/>
                <w:color w:val="000000" w:themeColor="text1"/>
                <w:sz w:val="24"/>
              </w:rPr>
              <w:t>基金拆分变动份额</w:t>
            </w:r>
          </w:p>
        </w:tc>
        <w:tc>
          <w:tcPr>
            <w:tcW w:w="2998"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w:t>
            </w:r>
          </w:p>
        </w:tc>
        <w:tc>
          <w:tcPr>
            <w:tcW w:w="2999" w:type="dxa"/>
            <w:vAlign w:val="bottom"/>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w:t>
            </w:r>
          </w:p>
        </w:tc>
      </w:tr>
      <w:tr w:rsidR="007816E4" w:rsidRPr="00044DC1">
        <w:tc>
          <w:tcPr>
            <w:tcW w:w="3289" w:type="dxa"/>
          </w:tcPr>
          <w:p w:rsidR="007816E4" w:rsidRPr="00044DC1" w:rsidRDefault="00520573">
            <w:pPr>
              <w:spacing w:line="360" w:lineRule="auto"/>
              <w:rPr>
                <w:rFonts w:eastAsiaTheme="minorEastAsia"/>
                <w:color w:val="000000" w:themeColor="text1"/>
                <w:sz w:val="24"/>
              </w:rPr>
            </w:pPr>
            <w:r w:rsidRPr="00044DC1">
              <w:rPr>
                <w:rFonts w:eastAsiaTheme="minorEastAsia"/>
                <w:color w:val="000000" w:themeColor="text1"/>
                <w:sz w:val="24"/>
              </w:rPr>
              <w:t>本报告期期末基金份额总额</w:t>
            </w:r>
          </w:p>
        </w:tc>
        <w:tc>
          <w:tcPr>
            <w:tcW w:w="2998" w:type="dxa"/>
            <w:vAlign w:val="center"/>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11,092,791.47</w:t>
            </w:r>
          </w:p>
        </w:tc>
        <w:tc>
          <w:tcPr>
            <w:tcW w:w="2999" w:type="dxa"/>
            <w:vAlign w:val="center"/>
          </w:tcPr>
          <w:p w:rsidR="007816E4" w:rsidRPr="00044DC1" w:rsidRDefault="00520573">
            <w:pPr>
              <w:spacing w:line="360" w:lineRule="auto"/>
              <w:jc w:val="right"/>
              <w:rPr>
                <w:rFonts w:eastAsiaTheme="minorEastAsia"/>
                <w:color w:val="000000" w:themeColor="text1"/>
                <w:sz w:val="24"/>
              </w:rPr>
            </w:pPr>
            <w:r w:rsidRPr="00044DC1">
              <w:rPr>
                <w:rFonts w:eastAsiaTheme="minorEastAsia"/>
                <w:color w:val="000000" w:themeColor="text1"/>
                <w:sz w:val="24"/>
              </w:rPr>
              <w:t>97,062,287.25</w:t>
            </w:r>
          </w:p>
        </w:tc>
      </w:tr>
    </w:tbl>
    <w:p w:rsidR="007816E4" w:rsidRPr="00044DC1" w:rsidRDefault="00520573" w:rsidP="004076B7">
      <w:pPr>
        <w:pStyle w:val="2"/>
        <w:spacing w:beforeLines="100" w:afterLines="100"/>
        <w:ind w:left="360" w:hanging="360"/>
        <w:rPr>
          <w:color w:val="000000"/>
          <w:szCs w:val="24"/>
        </w:rPr>
      </w:pPr>
      <w:r w:rsidRPr="00044DC1">
        <w:rPr>
          <w:rFonts w:ascii="Times New Roman" w:hAnsi="Times New Roman" w:hint="eastAsia"/>
          <w:color w:val="000000"/>
          <w:szCs w:val="24"/>
        </w:rPr>
        <w:t>9.2</w:t>
      </w:r>
      <w:r w:rsidRPr="00044DC1">
        <w:rPr>
          <w:rFonts w:ascii="Times New Roman" w:hAnsi="Times New Roman"/>
          <w:color w:val="000000"/>
          <w:szCs w:val="24"/>
        </w:rPr>
        <w:t>海富通双福债券型证券投资基金</w:t>
      </w:r>
    </w:p>
    <w:p w:rsidR="007816E4" w:rsidRPr="00044DC1" w:rsidRDefault="00520573">
      <w:pPr>
        <w:jc w:val="right"/>
        <w:rPr>
          <w:sz w:val="24"/>
        </w:rPr>
      </w:pPr>
      <w:r w:rsidRPr="00044DC1">
        <w:rPr>
          <w:sz w:val="24"/>
        </w:rPr>
        <w:t>单位：份</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5925"/>
      </w:tblGrid>
      <w:tr w:rsidR="007816E4" w:rsidRPr="00044DC1">
        <w:tc>
          <w:tcPr>
            <w:tcW w:w="3289" w:type="dxa"/>
            <w:vAlign w:val="center"/>
          </w:tcPr>
          <w:p w:rsidR="007816E4" w:rsidRPr="00044DC1" w:rsidRDefault="00520573">
            <w:pPr>
              <w:jc w:val="center"/>
              <w:rPr>
                <w:sz w:val="24"/>
              </w:rPr>
            </w:pPr>
            <w:r w:rsidRPr="00044DC1">
              <w:rPr>
                <w:sz w:val="24"/>
              </w:rPr>
              <w:t>项目</w:t>
            </w:r>
          </w:p>
        </w:tc>
        <w:tc>
          <w:tcPr>
            <w:tcW w:w="5925" w:type="dxa"/>
            <w:vAlign w:val="center"/>
          </w:tcPr>
          <w:p w:rsidR="007816E4" w:rsidRPr="00044DC1" w:rsidRDefault="00520573">
            <w:pPr>
              <w:jc w:val="center"/>
              <w:rPr>
                <w:sz w:val="24"/>
              </w:rPr>
            </w:pPr>
            <w:r w:rsidRPr="00044DC1">
              <w:rPr>
                <w:sz w:val="24"/>
              </w:rPr>
              <w:t>海富通双福债券</w:t>
            </w:r>
          </w:p>
        </w:tc>
      </w:tr>
      <w:tr w:rsidR="007816E4" w:rsidRPr="00044DC1">
        <w:tc>
          <w:tcPr>
            <w:tcW w:w="3289" w:type="dxa"/>
          </w:tcPr>
          <w:p w:rsidR="007816E4" w:rsidRPr="00044DC1" w:rsidRDefault="005B7305">
            <w:pPr>
              <w:rPr>
                <w:sz w:val="24"/>
              </w:rPr>
            </w:pPr>
            <w:r w:rsidRPr="00044DC1">
              <w:rPr>
                <w:rFonts w:hint="eastAsia"/>
                <w:sz w:val="24"/>
              </w:rPr>
              <w:t>基金转型日</w:t>
            </w:r>
            <w:r w:rsidR="001878D8" w:rsidRPr="00044DC1">
              <w:rPr>
                <w:rFonts w:hint="eastAsia"/>
                <w:sz w:val="24"/>
              </w:rPr>
              <w:t>（</w:t>
            </w:r>
            <w:r w:rsidR="0018119A" w:rsidRPr="00044DC1">
              <w:rPr>
                <w:sz w:val="24"/>
              </w:rPr>
              <w:t>2018</w:t>
            </w:r>
            <w:r w:rsidR="0018119A" w:rsidRPr="00044DC1">
              <w:rPr>
                <w:sz w:val="24"/>
              </w:rPr>
              <w:t>年</w:t>
            </w:r>
            <w:r w:rsidR="0018119A" w:rsidRPr="00044DC1">
              <w:rPr>
                <w:sz w:val="24"/>
              </w:rPr>
              <w:t>6</w:t>
            </w:r>
            <w:r w:rsidR="0018119A" w:rsidRPr="00044DC1">
              <w:rPr>
                <w:sz w:val="24"/>
              </w:rPr>
              <w:t>月</w:t>
            </w:r>
            <w:r w:rsidR="0018119A" w:rsidRPr="00044DC1">
              <w:rPr>
                <w:sz w:val="24"/>
              </w:rPr>
              <w:t>5</w:t>
            </w:r>
            <w:r w:rsidR="0018119A" w:rsidRPr="00044DC1">
              <w:rPr>
                <w:sz w:val="24"/>
              </w:rPr>
              <w:t>日</w:t>
            </w:r>
            <w:r w:rsidR="001878D8" w:rsidRPr="00044DC1">
              <w:rPr>
                <w:rFonts w:hint="eastAsia"/>
                <w:sz w:val="24"/>
              </w:rPr>
              <w:t>）</w:t>
            </w:r>
            <w:r w:rsidR="00520573" w:rsidRPr="00044DC1">
              <w:rPr>
                <w:sz w:val="24"/>
              </w:rPr>
              <w:t>基金份额总额</w:t>
            </w:r>
          </w:p>
        </w:tc>
        <w:tc>
          <w:tcPr>
            <w:tcW w:w="5925" w:type="dxa"/>
            <w:vAlign w:val="center"/>
          </w:tcPr>
          <w:p w:rsidR="007816E4" w:rsidRPr="00044DC1" w:rsidRDefault="00520573">
            <w:pPr>
              <w:jc w:val="right"/>
              <w:rPr>
                <w:sz w:val="24"/>
              </w:rPr>
            </w:pPr>
            <w:r w:rsidRPr="00044DC1">
              <w:rPr>
                <w:sz w:val="24"/>
              </w:rPr>
              <w:t>7,858,067.22</w:t>
            </w:r>
          </w:p>
        </w:tc>
      </w:tr>
      <w:tr w:rsidR="007816E4" w:rsidRPr="00044DC1">
        <w:tc>
          <w:tcPr>
            <w:tcW w:w="3289" w:type="dxa"/>
            <w:vAlign w:val="center"/>
          </w:tcPr>
          <w:p w:rsidR="007816E4" w:rsidRPr="00044DC1" w:rsidRDefault="00520573">
            <w:pPr>
              <w:rPr>
                <w:sz w:val="24"/>
              </w:rPr>
            </w:pPr>
            <w:r w:rsidRPr="00044DC1">
              <w:rPr>
                <w:sz w:val="24"/>
              </w:rPr>
              <w:t>本报告期期初基金份额总额</w:t>
            </w:r>
          </w:p>
        </w:tc>
        <w:tc>
          <w:tcPr>
            <w:tcW w:w="5925" w:type="dxa"/>
            <w:vAlign w:val="bottom"/>
          </w:tcPr>
          <w:p w:rsidR="007816E4" w:rsidRPr="00044DC1" w:rsidRDefault="00520573">
            <w:pPr>
              <w:jc w:val="right"/>
              <w:rPr>
                <w:sz w:val="24"/>
              </w:rPr>
            </w:pPr>
            <w:r w:rsidRPr="00044DC1">
              <w:rPr>
                <w:sz w:val="24"/>
              </w:rPr>
              <w:t>7,858,067.22</w:t>
            </w:r>
          </w:p>
        </w:tc>
      </w:tr>
      <w:tr w:rsidR="007816E4" w:rsidRPr="00044DC1">
        <w:tc>
          <w:tcPr>
            <w:tcW w:w="3289" w:type="dxa"/>
            <w:vAlign w:val="center"/>
          </w:tcPr>
          <w:p w:rsidR="007816E4" w:rsidRPr="00044DC1" w:rsidRDefault="00721E16">
            <w:pPr>
              <w:rPr>
                <w:sz w:val="24"/>
              </w:rPr>
            </w:pPr>
            <w:r w:rsidRPr="00044DC1">
              <w:rPr>
                <w:rFonts w:hint="eastAsia"/>
                <w:sz w:val="24"/>
              </w:rPr>
              <w:t>本</w:t>
            </w:r>
            <w:r w:rsidRPr="00044DC1">
              <w:rPr>
                <w:rFonts w:hint="eastAsia"/>
                <w:color w:val="000000"/>
                <w:sz w:val="24"/>
                <w:shd w:val="clear" w:color="auto" w:fill="FFFFFF"/>
              </w:rPr>
              <w:t>报告期期末基金总申购份额</w:t>
            </w:r>
          </w:p>
        </w:tc>
        <w:tc>
          <w:tcPr>
            <w:tcW w:w="5925" w:type="dxa"/>
            <w:vAlign w:val="bottom"/>
          </w:tcPr>
          <w:p w:rsidR="007816E4" w:rsidRPr="00044DC1" w:rsidRDefault="00520573">
            <w:pPr>
              <w:jc w:val="right"/>
              <w:rPr>
                <w:sz w:val="24"/>
              </w:rPr>
            </w:pPr>
            <w:r w:rsidRPr="00044DC1">
              <w:rPr>
                <w:sz w:val="24"/>
              </w:rPr>
              <w:t>-</w:t>
            </w:r>
          </w:p>
        </w:tc>
      </w:tr>
      <w:tr w:rsidR="007816E4" w:rsidRPr="00044DC1">
        <w:tc>
          <w:tcPr>
            <w:tcW w:w="3289" w:type="dxa"/>
            <w:vAlign w:val="center"/>
          </w:tcPr>
          <w:p w:rsidR="007816E4" w:rsidRPr="00044DC1" w:rsidRDefault="00520573" w:rsidP="00721E16">
            <w:pPr>
              <w:rPr>
                <w:sz w:val="24"/>
              </w:rPr>
            </w:pPr>
            <w:r w:rsidRPr="00044DC1">
              <w:rPr>
                <w:sz w:val="24"/>
              </w:rPr>
              <w:t>减：</w:t>
            </w:r>
            <w:r w:rsidR="00721E16" w:rsidRPr="00044DC1">
              <w:rPr>
                <w:rFonts w:hint="eastAsia"/>
                <w:sz w:val="24"/>
              </w:rPr>
              <w:t>本</w:t>
            </w:r>
            <w:r w:rsidR="00721E16" w:rsidRPr="00044DC1">
              <w:rPr>
                <w:rFonts w:hint="eastAsia"/>
                <w:color w:val="000000"/>
                <w:sz w:val="24"/>
                <w:shd w:val="clear" w:color="auto" w:fill="FFFFFF"/>
              </w:rPr>
              <w:t>报告期期末基金总赎回份额</w:t>
            </w:r>
          </w:p>
        </w:tc>
        <w:tc>
          <w:tcPr>
            <w:tcW w:w="5925" w:type="dxa"/>
            <w:vAlign w:val="bottom"/>
          </w:tcPr>
          <w:p w:rsidR="007816E4" w:rsidRPr="00044DC1" w:rsidRDefault="00520573">
            <w:pPr>
              <w:jc w:val="right"/>
              <w:rPr>
                <w:sz w:val="24"/>
              </w:rPr>
            </w:pPr>
            <w:r w:rsidRPr="00044DC1">
              <w:rPr>
                <w:sz w:val="24"/>
              </w:rPr>
              <w:t>-</w:t>
            </w:r>
          </w:p>
        </w:tc>
      </w:tr>
      <w:tr w:rsidR="007816E4" w:rsidRPr="00044DC1">
        <w:tc>
          <w:tcPr>
            <w:tcW w:w="3289" w:type="dxa"/>
            <w:vAlign w:val="center"/>
          </w:tcPr>
          <w:p w:rsidR="007816E4" w:rsidRPr="00044DC1" w:rsidRDefault="00721E16">
            <w:pPr>
              <w:rPr>
                <w:sz w:val="24"/>
              </w:rPr>
            </w:pPr>
            <w:r w:rsidRPr="00044DC1">
              <w:rPr>
                <w:rFonts w:hint="eastAsia"/>
                <w:sz w:val="24"/>
              </w:rPr>
              <w:t>本</w:t>
            </w:r>
            <w:r w:rsidRPr="00044DC1">
              <w:rPr>
                <w:rFonts w:hint="eastAsia"/>
                <w:color w:val="000000"/>
                <w:sz w:val="24"/>
                <w:shd w:val="clear" w:color="auto" w:fill="FFFFFF"/>
              </w:rPr>
              <w:t>报告期期末基金拆分变动份额</w:t>
            </w:r>
          </w:p>
        </w:tc>
        <w:tc>
          <w:tcPr>
            <w:tcW w:w="5925" w:type="dxa"/>
            <w:vAlign w:val="bottom"/>
          </w:tcPr>
          <w:p w:rsidR="007816E4" w:rsidRPr="00044DC1" w:rsidRDefault="00520573">
            <w:pPr>
              <w:jc w:val="right"/>
              <w:rPr>
                <w:sz w:val="24"/>
              </w:rPr>
            </w:pPr>
            <w:r w:rsidRPr="00044DC1">
              <w:rPr>
                <w:sz w:val="24"/>
              </w:rPr>
              <w:t>-</w:t>
            </w:r>
          </w:p>
        </w:tc>
      </w:tr>
      <w:tr w:rsidR="007816E4" w:rsidRPr="00044DC1">
        <w:tc>
          <w:tcPr>
            <w:tcW w:w="3289" w:type="dxa"/>
            <w:vAlign w:val="center"/>
          </w:tcPr>
          <w:p w:rsidR="007816E4" w:rsidRPr="00044DC1" w:rsidRDefault="00520573">
            <w:pPr>
              <w:rPr>
                <w:sz w:val="24"/>
              </w:rPr>
            </w:pPr>
            <w:r w:rsidRPr="00044DC1">
              <w:rPr>
                <w:sz w:val="24"/>
              </w:rPr>
              <w:t>本报告期期末基金份额总额</w:t>
            </w:r>
          </w:p>
        </w:tc>
        <w:tc>
          <w:tcPr>
            <w:tcW w:w="5925" w:type="dxa"/>
            <w:vAlign w:val="center"/>
          </w:tcPr>
          <w:p w:rsidR="007816E4" w:rsidRPr="00044DC1" w:rsidRDefault="00520573">
            <w:pPr>
              <w:jc w:val="right"/>
              <w:rPr>
                <w:sz w:val="24"/>
              </w:rPr>
            </w:pPr>
            <w:r w:rsidRPr="00044DC1">
              <w:rPr>
                <w:sz w:val="24"/>
              </w:rPr>
              <w:t>7,858,067.22</w:t>
            </w:r>
          </w:p>
        </w:tc>
      </w:tr>
    </w:tbl>
    <w:p w:rsidR="001F72DD" w:rsidRDefault="000D4411">
      <w:pPr>
        <w:spacing w:line="360" w:lineRule="auto"/>
        <w:ind w:firstLineChars="200" w:firstLine="480"/>
        <w:jc w:val="left"/>
        <w:rPr>
          <w:kern w:val="0"/>
          <w:sz w:val="24"/>
        </w:rPr>
      </w:pPr>
      <w:r>
        <w:rPr>
          <w:sz w:val="24"/>
        </w:rPr>
        <w:t>注：</w:t>
      </w:r>
      <w:r>
        <w:rPr>
          <w:sz w:val="24"/>
        </w:rPr>
        <w:t>1</w:t>
      </w:r>
      <w:r>
        <w:rPr>
          <w:sz w:val="24"/>
        </w:rPr>
        <w:t>、海富通双福分级债券型证券投资基金报告期期间</w:t>
      </w:r>
      <w:r>
        <w:rPr>
          <w:sz w:val="24"/>
        </w:rPr>
        <w:t>:2018</w:t>
      </w:r>
      <w:r>
        <w:rPr>
          <w:sz w:val="24"/>
        </w:rPr>
        <w:t>年</w:t>
      </w:r>
      <w:r>
        <w:rPr>
          <w:sz w:val="24"/>
        </w:rPr>
        <w:t>1</w:t>
      </w:r>
      <w:r>
        <w:rPr>
          <w:sz w:val="24"/>
        </w:rPr>
        <w:t>月</w:t>
      </w:r>
      <w:r>
        <w:rPr>
          <w:sz w:val="24"/>
        </w:rPr>
        <w:t>1</w:t>
      </w:r>
      <w:r>
        <w:rPr>
          <w:sz w:val="24"/>
        </w:rPr>
        <w:t>日至</w:t>
      </w:r>
      <w:r>
        <w:rPr>
          <w:sz w:val="24"/>
        </w:rPr>
        <w:t>2018</w:t>
      </w:r>
      <w:r>
        <w:rPr>
          <w:sz w:val="24"/>
        </w:rPr>
        <w:t>年</w:t>
      </w:r>
      <w:r>
        <w:rPr>
          <w:sz w:val="24"/>
        </w:rPr>
        <w:t>6</w:t>
      </w:r>
      <w:r>
        <w:rPr>
          <w:sz w:val="24"/>
        </w:rPr>
        <w:t>月</w:t>
      </w:r>
      <w:r>
        <w:rPr>
          <w:sz w:val="24"/>
        </w:rPr>
        <w:t>4</w:t>
      </w:r>
      <w:r>
        <w:rPr>
          <w:sz w:val="24"/>
        </w:rPr>
        <w:t>日。</w:t>
      </w:r>
    </w:p>
    <w:p w:rsidR="001F72DD" w:rsidRDefault="000D4411">
      <w:pPr>
        <w:spacing w:line="360" w:lineRule="auto"/>
        <w:ind w:firstLineChars="200" w:firstLine="480"/>
        <w:jc w:val="left"/>
        <w:rPr>
          <w:kern w:val="0"/>
          <w:sz w:val="24"/>
        </w:rPr>
      </w:pPr>
      <w:r>
        <w:rPr>
          <w:sz w:val="24"/>
        </w:rPr>
        <w:t>2</w:t>
      </w:r>
      <w:r>
        <w:rPr>
          <w:sz w:val="24"/>
        </w:rPr>
        <w:t>、海富通双福债券型证券投资基金报告期期间</w:t>
      </w:r>
      <w:r>
        <w:rPr>
          <w:sz w:val="24"/>
        </w:rPr>
        <w:t>:2018</w:t>
      </w:r>
      <w:r>
        <w:rPr>
          <w:sz w:val="24"/>
        </w:rPr>
        <w:t>年</w:t>
      </w:r>
      <w:r>
        <w:rPr>
          <w:sz w:val="24"/>
        </w:rPr>
        <w:t>6</w:t>
      </w:r>
      <w:r>
        <w:rPr>
          <w:sz w:val="24"/>
        </w:rPr>
        <w:t>月</w:t>
      </w:r>
      <w:r>
        <w:rPr>
          <w:sz w:val="24"/>
        </w:rPr>
        <w:t>5</w:t>
      </w:r>
      <w:r>
        <w:rPr>
          <w:sz w:val="24"/>
        </w:rPr>
        <w:t>日至</w:t>
      </w:r>
      <w:r>
        <w:rPr>
          <w:sz w:val="24"/>
        </w:rPr>
        <w:t>2018</w:t>
      </w:r>
      <w:r>
        <w:rPr>
          <w:sz w:val="24"/>
        </w:rPr>
        <w:t>年</w:t>
      </w:r>
      <w:r>
        <w:rPr>
          <w:sz w:val="24"/>
        </w:rPr>
        <w:t>6</w:t>
      </w:r>
      <w:r>
        <w:rPr>
          <w:sz w:val="24"/>
        </w:rPr>
        <w:t>月</w:t>
      </w:r>
      <w:r>
        <w:rPr>
          <w:sz w:val="24"/>
        </w:rPr>
        <w:t>30</w:t>
      </w:r>
      <w:r>
        <w:rPr>
          <w:sz w:val="24"/>
        </w:rPr>
        <w:t>日。</w:t>
      </w:r>
    </w:p>
    <w:p w:rsidR="001F72DD" w:rsidRDefault="000D4411">
      <w:pPr>
        <w:spacing w:line="360" w:lineRule="auto"/>
        <w:ind w:firstLineChars="200" w:firstLine="480"/>
        <w:jc w:val="left"/>
        <w:rPr>
          <w:kern w:val="0"/>
          <w:sz w:val="24"/>
        </w:rPr>
      </w:pPr>
      <w:r>
        <w:rPr>
          <w:sz w:val="24"/>
        </w:rPr>
        <w:t>3</w:t>
      </w:r>
      <w:r>
        <w:rPr>
          <w:sz w:val="24"/>
        </w:rPr>
        <w:t>、基金转型日份额</w:t>
      </w:r>
      <w:r>
        <w:rPr>
          <w:sz w:val="24"/>
        </w:rPr>
        <w:t>7,858,067.22</w:t>
      </w:r>
      <w:r>
        <w:rPr>
          <w:sz w:val="24"/>
        </w:rPr>
        <w:t>份与转型前日份额</w:t>
      </w:r>
      <w:r w:rsidR="00B72102">
        <w:rPr>
          <w:sz w:val="24"/>
        </w:rPr>
        <w:t>108,155,078.72</w:t>
      </w:r>
      <w:r>
        <w:rPr>
          <w:sz w:val="24"/>
        </w:rPr>
        <w:t>份差额为</w:t>
      </w:r>
      <w:r>
        <w:rPr>
          <w:sz w:val="24"/>
        </w:rPr>
        <w:t xml:space="preserve"> 100,297,011.50 </w:t>
      </w:r>
      <w:r>
        <w:rPr>
          <w:sz w:val="24"/>
        </w:rPr>
        <w:t>份，主要原因是：在基金转型日</w:t>
      </w:r>
      <w:r>
        <w:rPr>
          <w:sz w:val="24"/>
        </w:rPr>
        <w:t>2018</w:t>
      </w:r>
      <w:r>
        <w:rPr>
          <w:sz w:val="24"/>
        </w:rPr>
        <w:t>年</w:t>
      </w:r>
      <w:r>
        <w:rPr>
          <w:sz w:val="24"/>
        </w:rPr>
        <w:t>6</w:t>
      </w:r>
      <w:r>
        <w:rPr>
          <w:sz w:val="24"/>
        </w:rPr>
        <w:t>月</w:t>
      </w:r>
      <w:r>
        <w:rPr>
          <w:sz w:val="24"/>
        </w:rPr>
        <w:t>5</w:t>
      </w:r>
      <w:r>
        <w:rPr>
          <w:sz w:val="24"/>
        </w:rPr>
        <w:t>日确认</w:t>
      </w:r>
      <w:r>
        <w:rPr>
          <w:sz w:val="24"/>
        </w:rPr>
        <w:t>2018</w:t>
      </w:r>
      <w:r>
        <w:rPr>
          <w:sz w:val="24"/>
        </w:rPr>
        <w:t>年</w:t>
      </w:r>
      <w:r>
        <w:rPr>
          <w:sz w:val="24"/>
        </w:rPr>
        <w:t>6</w:t>
      </w:r>
      <w:r>
        <w:rPr>
          <w:sz w:val="24"/>
        </w:rPr>
        <w:t>月</w:t>
      </w:r>
      <w:r>
        <w:rPr>
          <w:sz w:val="24"/>
        </w:rPr>
        <w:t>4</w:t>
      </w:r>
      <w:r>
        <w:rPr>
          <w:sz w:val="24"/>
        </w:rPr>
        <w:t>日投资者双福</w:t>
      </w:r>
      <w:r>
        <w:rPr>
          <w:sz w:val="24"/>
        </w:rPr>
        <w:t>A</w:t>
      </w:r>
      <w:r>
        <w:rPr>
          <w:sz w:val="24"/>
        </w:rPr>
        <w:t>赎回申请</w:t>
      </w:r>
      <w:r>
        <w:rPr>
          <w:sz w:val="24"/>
        </w:rPr>
        <w:t xml:space="preserve"> 5,068,267.56</w:t>
      </w:r>
      <w:r>
        <w:rPr>
          <w:sz w:val="24"/>
        </w:rPr>
        <w:t>份，双福</w:t>
      </w:r>
      <w:r>
        <w:rPr>
          <w:sz w:val="24"/>
        </w:rPr>
        <w:t>B</w:t>
      </w:r>
      <w:r>
        <w:rPr>
          <w:sz w:val="24"/>
        </w:rPr>
        <w:t>赎回申请</w:t>
      </w:r>
      <w:r>
        <w:rPr>
          <w:sz w:val="24"/>
        </w:rPr>
        <w:t xml:space="preserve"> 96,632,745.25</w:t>
      </w:r>
      <w:r>
        <w:rPr>
          <w:sz w:val="24"/>
        </w:rPr>
        <w:t>份；并于</w:t>
      </w:r>
      <w:r>
        <w:rPr>
          <w:sz w:val="24"/>
        </w:rPr>
        <w:t>2018</w:t>
      </w:r>
      <w:r>
        <w:rPr>
          <w:sz w:val="24"/>
        </w:rPr>
        <w:t>年</w:t>
      </w:r>
      <w:r>
        <w:rPr>
          <w:sz w:val="24"/>
        </w:rPr>
        <w:t>6</w:t>
      </w:r>
      <w:r>
        <w:rPr>
          <w:sz w:val="24"/>
        </w:rPr>
        <w:t>月</w:t>
      </w:r>
      <w:r>
        <w:rPr>
          <w:sz w:val="24"/>
        </w:rPr>
        <w:t>5</w:t>
      </w:r>
      <w:r>
        <w:rPr>
          <w:sz w:val="24"/>
        </w:rPr>
        <w:t>日对确认赎回申请后的海富通双福分级债券型证券投资基金</w:t>
      </w:r>
      <w:r>
        <w:rPr>
          <w:sz w:val="24"/>
        </w:rPr>
        <w:t>A</w:t>
      </w:r>
      <w:r>
        <w:rPr>
          <w:sz w:val="24"/>
        </w:rPr>
        <w:t>类份额、</w:t>
      </w:r>
      <w:r>
        <w:rPr>
          <w:sz w:val="24"/>
        </w:rPr>
        <w:t>B</w:t>
      </w:r>
      <w:r>
        <w:rPr>
          <w:sz w:val="24"/>
        </w:rPr>
        <w:t>类份额进行转换。转型日基金份额</w:t>
      </w:r>
      <w:r>
        <w:rPr>
          <w:sz w:val="24"/>
        </w:rPr>
        <w:t>7,858,067.22=</w:t>
      </w:r>
      <w:r>
        <w:rPr>
          <w:sz w:val="24"/>
        </w:rPr>
        <w:t>（双福</w:t>
      </w:r>
      <w:r>
        <w:rPr>
          <w:sz w:val="24"/>
        </w:rPr>
        <w:t>A2018</w:t>
      </w:r>
      <w:r>
        <w:rPr>
          <w:sz w:val="24"/>
        </w:rPr>
        <w:t>年</w:t>
      </w:r>
      <w:r>
        <w:rPr>
          <w:sz w:val="24"/>
        </w:rPr>
        <w:t>6</w:t>
      </w:r>
      <w:r>
        <w:rPr>
          <w:sz w:val="24"/>
        </w:rPr>
        <w:t>月</w:t>
      </w:r>
      <w:r>
        <w:rPr>
          <w:sz w:val="24"/>
        </w:rPr>
        <w:t>4</w:t>
      </w:r>
      <w:r>
        <w:rPr>
          <w:sz w:val="24"/>
        </w:rPr>
        <w:t>日份额</w:t>
      </w:r>
      <w:r>
        <w:rPr>
          <w:sz w:val="24"/>
        </w:rPr>
        <w:t>-2018</w:t>
      </w:r>
      <w:r>
        <w:rPr>
          <w:sz w:val="24"/>
        </w:rPr>
        <w:t>年</w:t>
      </w:r>
      <w:r>
        <w:rPr>
          <w:sz w:val="24"/>
        </w:rPr>
        <w:t>6</w:t>
      </w:r>
      <w:r>
        <w:rPr>
          <w:sz w:val="24"/>
        </w:rPr>
        <w:t>月</w:t>
      </w:r>
      <w:r>
        <w:rPr>
          <w:sz w:val="24"/>
        </w:rPr>
        <w:t>5</w:t>
      </w:r>
      <w:r>
        <w:rPr>
          <w:sz w:val="24"/>
        </w:rPr>
        <w:t>日双利</w:t>
      </w:r>
      <w:r>
        <w:rPr>
          <w:sz w:val="24"/>
        </w:rPr>
        <w:t>A</w:t>
      </w:r>
      <w:r>
        <w:rPr>
          <w:sz w:val="24"/>
        </w:rPr>
        <w:t>确认赎回份额）</w:t>
      </w:r>
      <w:r>
        <w:rPr>
          <w:sz w:val="24"/>
        </w:rPr>
        <w:t>*</w:t>
      </w:r>
      <w:r>
        <w:rPr>
          <w:sz w:val="24"/>
        </w:rPr>
        <w:t>转换比例</w:t>
      </w:r>
      <w:r>
        <w:rPr>
          <w:sz w:val="24"/>
        </w:rPr>
        <w:t>+</w:t>
      </w:r>
      <w:r>
        <w:rPr>
          <w:sz w:val="24"/>
        </w:rPr>
        <w:t>（双福</w:t>
      </w:r>
      <w:r>
        <w:rPr>
          <w:sz w:val="24"/>
        </w:rPr>
        <w:t>B2018</w:t>
      </w:r>
      <w:r>
        <w:rPr>
          <w:sz w:val="24"/>
        </w:rPr>
        <w:t>年</w:t>
      </w:r>
      <w:r>
        <w:rPr>
          <w:sz w:val="24"/>
        </w:rPr>
        <w:t>6</w:t>
      </w:r>
      <w:r>
        <w:rPr>
          <w:sz w:val="24"/>
        </w:rPr>
        <w:t>月</w:t>
      </w:r>
      <w:r>
        <w:rPr>
          <w:sz w:val="24"/>
        </w:rPr>
        <w:t>4</w:t>
      </w:r>
      <w:r>
        <w:rPr>
          <w:sz w:val="24"/>
        </w:rPr>
        <w:t>日份额</w:t>
      </w:r>
      <w:r>
        <w:rPr>
          <w:sz w:val="24"/>
        </w:rPr>
        <w:t>-2018</w:t>
      </w:r>
      <w:r>
        <w:rPr>
          <w:sz w:val="24"/>
        </w:rPr>
        <w:t>年</w:t>
      </w:r>
      <w:r>
        <w:rPr>
          <w:sz w:val="24"/>
        </w:rPr>
        <w:t>6</w:t>
      </w:r>
      <w:r>
        <w:rPr>
          <w:sz w:val="24"/>
        </w:rPr>
        <w:t>月</w:t>
      </w:r>
      <w:r>
        <w:rPr>
          <w:sz w:val="24"/>
        </w:rPr>
        <w:t>5</w:t>
      </w:r>
      <w:r>
        <w:rPr>
          <w:sz w:val="24"/>
        </w:rPr>
        <w:t>日双福</w:t>
      </w:r>
      <w:r>
        <w:rPr>
          <w:sz w:val="24"/>
        </w:rPr>
        <w:t>B</w:t>
      </w:r>
      <w:r>
        <w:rPr>
          <w:sz w:val="24"/>
        </w:rPr>
        <w:t>确认赎回份额）</w:t>
      </w:r>
      <w:r>
        <w:rPr>
          <w:sz w:val="24"/>
        </w:rPr>
        <w:t>*</w:t>
      </w:r>
      <w:r>
        <w:rPr>
          <w:sz w:val="24"/>
        </w:rPr>
        <w:t>转换比例。</w:t>
      </w:r>
    </w:p>
    <w:p w:rsidR="007816E4" w:rsidRPr="00044DC1" w:rsidRDefault="00180D44" w:rsidP="00044DC1">
      <w:pPr>
        <w:spacing w:line="360" w:lineRule="auto"/>
        <w:ind w:firstLineChars="200" w:firstLine="480"/>
        <w:jc w:val="left"/>
        <w:rPr>
          <w:kern w:val="0"/>
          <w:sz w:val="24"/>
        </w:rPr>
      </w:pPr>
      <w:r w:rsidRPr="00044DC1">
        <w:rPr>
          <w:sz w:val="24"/>
        </w:rPr>
        <w:t>4</w:t>
      </w:r>
      <w:r w:rsidRPr="00044DC1">
        <w:rPr>
          <w:sz w:val="24"/>
        </w:rPr>
        <w:t>、总申购份额含转换入份额</w:t>
      </w:r>
      <w:r w:rsidRPr="00044DC1">
        <w:rPr>
          <w:sz w:val="24"/>
        </w:rPr>
        <w:t>,</w:t>
      </w:r>
      <w:r w:rsidRPr="00044DC1">
        <w:rPr>
          <w:sz w:val="24"/>
        </w:rPr>
        <w:t>总赎回份额含转换出份额。</w:t>
      </w:r>
    </w:p>
    <w:p w:rsidR="007816E4" w:rsidRPr="00044DC1" w:rsidRDefault="00520573" w:rsidP="004076B7">
      <w:pPr>
        <w:pStyle w:val="1"/>
        <w:keepNext/>
        <w:keepLines/>
        <w:widowControl w:val="0"/>
        <w:spacing w:beforeLines="100" w:afterLines="100" w:line="360" w:lineRule="auto"/>
        <w:jc w:val="center"/>
        <w:rPr>
          <w:b/>
          <w:bCs/>
          <w:color w:val="000000"/>
          <w:szCs w:val="24"/>
        </w:rPr>
      </w:pPr>
      <w:r w:rsidRPr="00044DC1">
        <w:rPr>
          <w:b/>
          <w:bCs/>
          <w:color w:val="000000"/>
          <w:szCs w:val="24"/>
        </w:rPr>
        <w:t xml:space="preserve">§10 </w:t>
      </w:r>
      <w:r w:rsidRPr="00044DC1">
        <w:rPr>
          <w:b/>
          <w:bCs/>
          <w:color w:val="000000"/>
          <w:szCs w:val="24"/>
        </w:rPr>
        <w:t>重大事件揭示</w:t>
      </w:r>
      <w:bookmarkEnd w:id="163"/>
      <w:bookmarkEnd w:id="164"/>
      <w:bookmarkEnd w:id="165"/>
      <w:bookmarkEnd w:id="166"/>
    </w:p>
    <w:p w:rsidR="007816E4" w:rsidRPr="00044DC1" w:rsidRDefault="00520573">
      <w:pPr>
        <w:pStyle w:val="2"/>
        <w:spacing w:before="0" w:after="0"/>
        <w:rPr>
          <w:rFonts w:ascii="Times New Roman" w:hAnsi="Times New Roman"/>
          <w:color w:val="000000"/>
          <w:kern w:val="0"/>
          <w:szCs w:val="24"/>
        </w:rPr>
      </w:pPr>
      <w:bookmarkStart w:id="167" w:name="_Toc361324894"/>
      <w:bookmarkStart w:id="168" w:name="_Toc409100099"/>
      <w:bookmarkStart w:id="169" w:name="_Toc409100462"/>
      <w:r w:rsidRPr="00044DC1">
        <w:rPr>
          <w:rFonts w:ascii="Times New Roman" w:hAnsi="Times New Roman"/>
          <w:color w:val="000000"/>
          <w:kern w:val="0"/>
          <w:szCs w:val="24"/>
        </w:rPr>
        <w:t>10.1</w:t>
      </w:r>
      <w:r w:rsidRPr="00044DC1">
        <w:rPr>
          <w:rFonts w:ascii="Times New Roman" w:hAnsi="Times New Roman"/>
          <w:color w:val="000000"/>
          <w:kern w:val="0"/>
          <w:szCs w:val="24"/>
        </w:rPr>
        <w:t>基金份额持有人大会决议</w:t>
      </w:r>
      <w:bookmarkEnd w:id="167"/>
      <w:bookmarkEnd w:id="168"/>
      <w:bookmarkEnd w:id="169"/>
    </w:p>
    <w:p w:rsidR="007816E4" w:rsidRPr="00044DC1" w:rsidRDefault="00520573" w:rsidP="00044DC1">
      <w:pPr>
        <w:spacing w:line="360" w:lineRule="auto"/>
        <w:ind w:firstLineChars="200" w:firstLine="480"/>
        <w:rPr>
          <w:color w:val="000000"/>
          <w:sz w:val="24"/>
        </w:rPr>
      </w:pPr>
      <w:r w:rsidRPr="00044DC1">
        <w:rPr>
          <w:color w:val="000000"/>
          <w:sz w:val="24"/>
        </w:rPr>
        <w:t>本报告期内本基金未召开基金份额持有人大会。</w:t>
      </w:r>
    </w:p>
    <w:p w:rsidR="007816E4" w:rsidRPr="00044DC1" w:rsidRDefault="00520573">
      <w:pPr>
        <w:pStyle w:val="2"/>
        <w:spacing w:before="0" w:after="0"/>
        <w:rPr>
          <w:rFonts w:ascii="Times New Roman" w:hAnsi="Times New Roman"/>
          <w:color w:val="000000"/>
          <w:kern w:val="0"/>
          <w:szCs w:val="24"/>
        </w:rPr>
      </w:pPr>
      <w:bookmarkStart w:id="170" w:name="_Toc361324895"/>
      <w:bookmarkStart w:id="171" w:name="_Toc409100100"/>
      <w:bookmarkStart w:id="172" w:name="_Toc409100463"/>
      <w:r w:rsidRPr="00044DC1">
        <w:rPr>
          <w:rFonts w:ascii="Times New Roman" w:hAnsi="Times New Roman"/>
          <w:color w:val="000000"/>
          <w:kern w:val="0"/>
          <w:szCs w:val="24"/>
        </w:rPr>
        <w:t xml:space="preserve">10.2 </w:t>
      </w:r>
      <w:r w:rsidRPr="00044DC1">
        <w:rPr>
          <w:rFonts w:ascii="Times New Roman" w:hAnsi="Times New Roman"/>
          <w:color w:val="000000"/>
          <w:kern w:val="0"/>
          <w:szCs w:val="24"/>
        </w:rPr>
        <w:t>基金管理人、基金托管人的专门基金托管部门的重大人事变动</w:t>
      </w:r>
      <w:bookmarkEnd w:id="170"/>
      <w:bookmarkEnd w:id="171"/>
      <w:bookmarkEnd w:id="172"/>
    </w:p>
    <w:p w:rsidR="001F72DD" w:rsidRDefault="000D4411">
      <w:pPr>
        <w:spacing w:line="360" w:lineRule="auto"/>
        <w:ind w:firstLineChars="200" w:firstLine="480"/>
        <w:rPr>
          <w:color w:val="000000"/>
          <w:sz w:val="24"/>
        </w:rPr>
      </w:pPr>
      <w:r>
        <w:rPr>
          <w:color w:val="000000"/>
          <w:sz w:val="24"/>
        </w:rPr>
        <w:t>1</w:t>
      </w:r>
      <w:r>
        <w:rPr>
          <w:color w:val="000000"/>
          <w:sz w:val="24"/>
        </w:rPr>
        <w:t>、本报告期内，基金管理人未发生重大人事变动。</w:t>
      </w:r>
    </w:p>
    <w:p w:rsidR="007816E4" w:rsidRPr="00044DC1" w:rsidRDefault="00520573" w:rsidP="00044DC1">
      <w:pPr>
        <w:spacing w:line="360" w:lineRule="auto"/>
        <w:ind w:firstLineChars="200" w:firstLine="480"/>
        <w:rPr>
          <w:color w:val="000000"/>
          <w:sz w:val="24"/>
        </w:rPr>
      </w:pPr>
      <w:r w:rsidRPr="00044DC1">
        <w:rPr>
          <w:color w:val="000000"/>
          <w:sz w:val="24"/>
        </w:rPr>
        <w:t>2</w:t>
      </w:r>
      <w:r w:rsidRPr="00044DC1">
        <w:rPr>
          <w:color w:val="000000"/>
          <w:sz w:val="24"/>
        </w:rPr>
        <w:t>、本报告期内，基金托管人的专门基金托管部门无重大人事变动。</w:t>
      </w:r>
    </w:p>
    <w:p w:rsidR="007816E4" w:rsidRPr="00044DC1" w:rsidRDefault="00520573">
      <w:pPr>
        <w:pStyle w:val="2"/>
        <w:spacing w:before="0" w:after="0"/>
        <w:rPr>
          <w:rFonts w:ascii="Times New Roman" w:hAnsi="Times New Roman"/>
          <w:color w:val="000000"/>
          <w:kern w:val="0"/>
          <w:szCs w:val="24"/>
        </w:rPr>
      </w:pPr>
      <w:bookmarkStart w:id="173" w:name="_Toc361324896"/>
      <w:bookmarkStart w:id="174" w:name="_Toc409100101"/>
      <w:bookmarkStart w:id="175" w:name="_Toc409100464"/>
      <w:r w:rsidRPr="00044DC1">
        <w:rPr>
          <w:rFonts w:ascii="Times New Roman" w:hAnsi="Times New Roman"/>
          <w:color w:val="000000"/>
          <w:kern w:val="0"/>
          <w:szCs w:val="24"/>
        </w:rPr>
        <w:t xml:space="preserve">10.3 </w:t>
      </w:r>
      <w:r w:rsidRPr="00044DC1">
        <w:rPr>
          <w:rFonts w:ascii="Times New Roman" w:hAnsi="Times New Roman"/>
          <w:color w:val="000000"/>
          <w:kern w:val="0"/>
          <w:szCs w:val="24"/>
        </w:rPr>
        <w:t>涉及基金管理人、基金财产、基金托管业务的诉讼</w:t>
      </w:r>
      <w:bookmarkEnd w:id="173"/>
      <w:bookmarkEnd w:id="174"/>
      <w:bookmarkEnd w:id="175"/>
    </w:p>
    <w:p w:rsidR="007816E4" w:rsidRPr="00044DC1" w:rsidRDefault="00520573" w:rsidP="00044DC1">
      <w:pPr>
        <w:spacing w:line="360" w:lineRule="auto"/>
        <w:ind w:firstLineChars="200" w:firstLine="480"/>
        <w:rPr>
          <w:color w:val="000000"/>
          <w:sz w:val="24"/>
        </w:rPr>
      </w:pPr>
      <w:r w:rsidRPr="00044DC1">
        <w:rPr>
          <w:color w:val="000000"/>
          <w:sz w:val="24"/>
        </w:rPr>
        <w:t>报告期无基金管理人、基金财产、基金托管业务的诉讼事项。</w:t>
      </w:r>
    </w:p>
    <w:p w:rsidR="007816E4" w:rsidRPr="00044DC1" w:rsidRDefault="00520573">
      <w:pPr>
        <w:pStyle w:val="2"/>
        <w:spacing w:before="0" w:after="0"/>
        <w:rPr>
          <w:rFonts w:ascii="Times New Roman" w:hAnsi="Times New Roman"/>
          <w:color w:val="000000"/>
          <w:kern w:val="0"/>
          <w:szCs w:val="24"/>
        </w:rPr>
      </w:pPr>
      <w:bookmarkStart w:id="176" w:name="_Toc361324897"/>
      <w:bookmarkStart w:id="177" w:name="_Toc409100102"/>
      <w:bookmarkStart w:id="178" w:name="_Toc409100465"/>
      <w:r w:rsidRPr="00044DC1">
        <w:rPr>
          <w:rFonts w:ascii="Times New Roman" w:hAnsi="Times New Roman"/>
          <w:color w:val="000000"/>
          <w:kern w:val="0"/>
          <w:szCs w:val="24"/>
        </w:rPr>
        <w:t xml:space="preserve">10.4 </w:t>
      </w:r>
      <w:r w:rsidRPr="00044DC1">
        <w:rPr>
          <w:rFonts w:ascii="Times New Roman" w:hAnsi="Times New Roman"/>
          <w:color w:val="000000"/>
          <w:kern w:val="0"/>
          <w:szCs w:val="24"/>
        </w:rPr>
        <w:t>基金投资策略的改变</w:t>
      </w:r>
      <w:bookmarkEnd w:id="176"/>
      <w:bookmarkEnd w:id="177"/>
      <w:bookmarkEnd w:id="178"/>
    </w:p>
    <w:p w:rsidR="007816E4" w:rsidRPr="00044DC1" w:rsidRDefault="00520573" w:rsidP="00044DC1">
      <w:pPr>
        <w:spacing w:line="360" w:lineRule="auto"/>
        <w:ind w:firstLineChars="200" w:firstLine="480"/>
        <w:rPr>
          <w:color w:val="000000"/>
          <w:sz w:val="24"/>
        </w:rPr>
      </w:pPr>
      <w:r w:rsidRPr="00044DC1">
        <w:rPr>
          <w:color w:val="000000"/>
          <w:sz w:val="24"/>
        </w:rPr>
        <w:t>报告期内本基金投资策略未发生改变。</w:t>
      </w:r>
    </w:p>
    <w:p w:rsidR="007816E4" w:rsidRPr="00044DC1" w:rsidRDefault="00520573">
      <w:pPr>
        <w:pStyle w:val="2"/>
        <w:spacing w:before="0" w:after="0"/>
        <w:rPr>
          <w:rFonts w:ascii="Times New Roman" w:hAnsi="Times New Roman"/>
          <w:color w:val="000000"/>
          <w:kern w:val="0"/>
          <w:szCs w:val="24"/>
        </w:rPr>
      </w:pPr>
      <w:bookmarkStart w:id="179" w:name="_Toc361324898"/>
      <w:bookmarkStart w:id="180" w:name="_Toc409100103"/>
      <w:bookmarkStart w:id="181" w:name="_Toc409100466"/>
      <w:r w:rsidRPr="00044DC1">
        <w:rPr>
          <w:rFonts w:ascii="Times New Roman" w:hAnsi="Times New Roman"/>
          <w:color w:val="000000"/>
          <w:kern w:val="0"/>
          <w:szCs w:val="24"/>
        </w:rPr>
        <w:t>10.5</w:t>
      </w:r>
      <w:bookmarkEnd w:id="179"/>
      <w:r w:rsidRPr="00044DC1">
        <w:rPr>
          <w:rFonts w:ascii="Times New Roman" w:hAnsi="Times New Roman"/>
          <w:color w:val="000000"/>
          <w:szCs w:val="24"/>
        </w:rPr>
        <w:t>为基金进行审计的会计师事务所情况</w:t>
      </w:r>
      <w:bookmarkEnd w:id="180"/>
      <w:bookmarkEnd w:id="181"/>
    </w:p>
    <w:p w:rsidR="007816E4" w:rsidRPr="00044DC1" w:rsidRDefault="00520573" w:rsidP="00044DC1">
      <w:pPr>
        <w:spacing w:line="360" w:lineRule="auto"/>
        <w:ind w:firstLineChars="200" w:firstLine="480"/>
        <w:rPr>
          <w:color w:val="000000"/>
          <w:sz w:val="24"/>
        </w:rPr>
      </w:pPr>
      <w:bookmarkStart w:id="182" w:name="OLE_LINK3"/>
      <w:r w:rsidRPr="00044DC1">
        <w:rPr>
          <w:color w:val="000000"/>
          <w:sz w:val="24"/>
        </w:rPr>
        <w:t>报告期内本基金未改聘为其审计的会计师事务所。</w:t>
      </w:r>
    </w:p>
    <w:p w:rsidR="007816E4" w:rsidRPr="00044DC1" w:rsidRDefault="00520573">
      <w:pPr>
        <w:pStyle w:val="2"/>
        <w:spacing w:before="0" w:after="0"/>
        <w:rPr>
          <w:rFonts w:ascii="Times New Roman" w:hAnsi="Times New Roman"/>
          <w:color w:val="000000"/>
          <w:kern w:val="0"/>
          <w:szCs w:val="24"/>
        </w:rPr>
      </w:pPr>
      <w:bookmarkStart w:id="183" w:name="_Toc361324899"/>
      <w:bookmarkStart w:id="184" w:name="_Toc409100104"/>
      <w:bookmarkStart w:id="185" w:name="_Toc409100467"/>
      <w:bookmarkEnd w:id="182"/>
      <w:r w:rsidRPr="00044DC1">
        <w:rPr>
          <w:rFonts w:ascii="Times New Roman" w:hAnsi="Times New Roman"/>
          <w:color w:val="000000"/>
          <w:kern w:val="0"/>
          <w:szCs w:val="24"/>
        </w:rPr>
        <w:t xml:space="preserve">10.6 </w:t>
      </w:r>
      <w:r w:rsidRPr="00044DC1">
        <w:rPr>
          <w:rFonts w:ascii="Times New Roman" w:hAnsi="Times New Roman"/>
          <w:color w:val="000000"/>
          <w:kern w:val="0"/>
          <w:szCs w:val="24"/>
        </w:rPr>
        <w:t>管理人、托管人及其高级管理人员受稽查或处罚等情况</w:t>
      </w:r>
      <w:bookmarkEnd w:id="183"/>
      <w:bookmarkEnd w:id="184"/>
      <w:bookmarkEnd w:id="185"/>
    </w:p>
    <w:p w:rsidR="007816E4" w:rsidRPr="00044DC1" w:rsidRDefault="00520573" w:rsidP="00044DC1">
      <w:pPr>
        <w:spacing w:line="360" w:lineRule="auto"/>
        <w:ind w:firstLineChars="200" w:firstLine="480"/>
        <w:rPr>
          <w:color w:val="000000"/>
          <w:sz w:val="24"/>
        </w:rPr>
      </w:pPr>
      <w:r w:rsidRPr="00044DC1">
        <w:rPr>
          <w:color w:val="000000"/>
          <w:sz w:val="24"/>
        </w:rPr>
        <w:t>报告期内，本基金的管理人、托管人的托管业务部门及其相关高级管理人员无受稽查或处罚等情况。</w:t>
      </w:r>
    </w:p>
    <w:p w:rsidR="007816E4" w:rsidRPr="00044DC1" w:rsidRDefault="00520573">
      <w:pPr>
        <w:pStyle w:val="2"/>
        <w:spacing w:before="0" w:after="0"/>
        <w:rPr>
          <w:rFonts w:ascii="Times New Roman" w:hAnsi="Times New Roman"/>
          <w:color w:val="000000"/>
          <w:kern w:val="0"/>
          <w:szCs w:val="24"/>
        </w:rPr>
      </w:pPr>
      <w:bookmarkStart w:id="186" w:name="_Toc361324900"/>
      <w:bookmarkStart w:id="187" w:name="_Toc374374979"/>
      <w:bookmarkStart w:id="188" w:name="_Toc249760070"/>
      <w:r w:rsidRPr="00044DC1">
        <w:rPr>
          <w:rFonts w:ascii="Times New Roman" w:hAnsi="Times New Roman"/>
          <w:color w:val="000000"/>
          <w:kern w:val="0"/>
          <w:szCs w:val="24"/>
        </w:rPr>
        <w:t xml:space="preserve">10.7 </w:t>
      </w:r>
      <w:r w:rsidRPr="00044DC1">
        <w:rPr>
          <w:rFonts w:ascii="Times New Roman" w:hAnsi="Times New Roman"/>
          <w:color w:val="000000"/>
          <w:kern w:val="0"/>
          <w:szCs w:val="24"/>
        </w:rPr>
        <w:t>基金租用证券公司交易单元的有关情况</w:t>
      </w:r>
      <w:bookmarkEnd w:id="186"/>
      <w:bookmarkEnd w:id="187"/>
    </w:p>
    <w:p w:rsidR="007816E4" w:rsidRPr="00044DC1" w:rsidRDefault="00520573">
      <w:pPr>
        <w:pStyle w:val="a0"/>
        <w:ind w:firstLineChars="174" w:firstLine="419"/>
        <w:rPr>
          <w:b/>
          <w:sz w:val="24"/>
        </w:rPr>
      </w:pPr>
      <w:r w:rsidRPr="00044DC1">
        <w:rPr>
          <w:rFonts w:hint="eastAsia"/>
          <w:b/>
          <w:color w:val="000000"/>
          <w:sz w:val="24"/>
        </w:rPr>
        <w:t xml:space="preserve">10.7.1 </w:t>
      </w:r>
      <w:r w:rsidRPr="00044DC1">
        <w:rPr>
          <w:b/>
          <w:color w:val="000000"/>
          <w:sz w:val="24"/>
        </w:rPr>
        <w:t>海富通双福债券型证券投资基金</w:t>
      </w:r>
    </w:p>
    <w:p w:rsidR="007816E4" w:rsidRPr="00044DC1" w:rsidRDefault="00520573">
      <w:pPr>
        <w:spacing w:line="360" w:lineRule="auto"/>
        <w:rPr>
          <w:b/>
          <w:color w:val="000000"/>
          <w:sz w:val="24"/>
        </w:rPr>
      </w:pPr>
      <w:r w:rsidRPr="00044DC1">
        <w:rPr>
          <w:b/>
          <w:color w:val="000000"/>
          <w:sz w:val="24"/>
        </w:rPr>
        <w:t>10.7.1</w:t>
      </w:r>
      <w:r w:rsidRPr="00044DC1">
        <w:rPr>
          <w:rFonts w:hint="eastAsia"/>
          <w:b/>
          <w:color w:val="000000"/>
          <w:sz w:val="24"/>
        </w:rPr>
        <w:t>.1</w:t>
      </w:r>
      <w:r w:rsidRPr="00044DC1">
        <w:rPr>
          <w:b/>
          <w:color w:val="000000"/>
          <w:sz w:val="24"/>
        </w:rPr>
        <w:t>基金租用证券公司交易单元进行股票投资及佣金支付情况</w:t>
      </w:r>
      <w:bookmarkEnd w:id="188"/>
    </w:p>
    <w:p w:rsidR="007816E4" w:rsidRPr="00044DC1" w:rsidRDefault="00520573" w:rsidP="00044DC1">
      <w:pPr>
        <w:pStyle w:val="a0"/>
        <w:spacing w:line="360" w:lineRule="auto"/>
        <w:ind w:firstLineChars="2600" w:firstLine="6240"/>
        <w:jc w:val="right"/>
        <w:rPr>
          <w:color w:val="000000"/>
          <w:sz w:val="24"/>
        </w:rPr>
      </w:pPr>
      <w:r w:rsidRPr="00044DC1">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780"/>
        <w:gridCol w:w="1800"/>
        <w:gridCol w:w="1080"/>
        <w:gridCol w:w="1620"/>
        <w:gridCol w:w="1080"/>
        <w:gridCol w:w="1080"/>
      </w:tblGrid>
      <w:tr w:rsidR="007816E4" w:rsidRPr="00044DC1">
        <w:tc>
          <w:tcPr>
            <w:tcW w:w="1560" w:type="dxa"/>
            <w:vMerge w:val="restart"/>
            <w:vAlign w:val="center"/>
          </w:tcPr>
          <w:p w:rsidR="007816E4" w:rsidRPr="00044DC1" w:rsidRDefault="00520573">
            <w:pPr>
              <w:spacing w:line="360" w:lineRule="auto"/>
              <w:jc w:val="center"/>
              <w:rPr>
                <w:color w:val="000000"/>
                <w:sz w:val="24"/>
              </w:rPr>
            </w:pPr>
            <w:bookmarkStart w:id="189" w:name="_Toc249760071"/>
            <w:r w:rsidRPr="00044DC1">
              <w:rPr>
                <w:color w:val="000000"/>
                <w:sz w:val="24"/>
              </w:rPr>
              <w:t>券商名称</w:t>
            </w:r>
          </w:p>
        </w:tc>
        <w:tc>
          <w:tcPr>
            <w:tcW w:w="780" w:type="dxa"/>
            <w:vMerge w:val="restart"/>
            <w:vAlign w:val="center"/>
          </w:tcPr>
          <w:p w:rsidR="007816E4" w:rsidRPr="00044DC1" w:rsidRDefault="00520573">
            <w:pPr>
              <w:spacing w:line="360" w:lineRule="auto"/>
              <w:jc w:val="center"/>
              <w:rPr>
                <w:color w:val="000000"/>
                <w:sz w:val="24"/>
              </w:rPr>
            </w:pPr>
            <w:r w:rsidRPr="00044DC1">
              <w:rPr>
                <w:color w:val="000000"/>
                <w:sz w:val="24"/>
              </w:rPr>
              <w:t>交易单元数量</w:t>
            </w:r>
          </w:p>
        </w:tc>
        <w:tc>
          <w:tcPr>
            <w:tcW w:w="2880" w:type="dxa"/>
            <w:gridSpan w:val="2"/>
            <w:vAlign w:val="center"/>
          </w:tcPr>
          <w:p w:rsidR="007816E4" w:rsidRPr="00044DC1" w:rsidRDefault="00520573">
            <w:pPr>
              <w:spacing w:line="360" w:lineRule="auto"/>
              <w:jc w:val="center"/>
              <w:rPr>
                <w:color w:val="000000"/>
                <w:sz w:val="24"/>
              </w:rPr>
            </w:pPr>
            <w:r w:rsidRPr="00044DC1">
              <w:rPr>
                <w:color w:val="000000"/>
                <w:sz w:val="24"/>
              </w:rPr>
              <w:t>股票交易</w:t>
            </w:r>
          </w:p>
        </w:tc>
        <w:tc>
          <w:tcPr>
            <w:tcW w:w="2700" w:type="dxa"/>
            <w:gridSpan w:val="2"/>
            <w:vAlign w:val="center"/>
          </w:tcPr>
          <w:p w:rsidR="007816E4" w:rsidRPr="00044DC1" w:rsidRDefault="00520573">
            <w:pPr>
              <w:spacing w:line="360" w:lineRule="auto"/>
              <w:jc w:val="center"/>
              <w:rPr>
                <w:color w:val="000000"/>
                <w:sz w:val="24"/>
              </w:rPr>
            </w:pPr>
            <w:r w:rsidRPr="00044DC1">
              <w:rPr>
                <w:color w:val="000000"/>
                <w:sz w:val="24"/>
              </w:rPr>
              <w:t>应支付该券商的佣金</w:t>
            </w:r>
          </w:p>
        </w:tc>
        <w:tc>
          <w:tcPr>
            <w:tcW w:w="1080" w:type="dxa"/>
            <w:vMerge w:val="restart"/>
            <w:vAlign w:val="center"/>
          </w:tcPr>
          <w:p w:rsidR="007816E4" w:rsidRPr="00044DC1" w:rsidRDefault="00520573">
            <w:pPr>
              <w:spacing w:line="360" w:lineRule="auto"/>
              <w:jc w:val="center"/>
              <w:rPr>
                <w:color w:val="000000"/>
                <w:kern w:val="0"/>
                <w:sz w:val="24"/>
              </w:rPr>
            </w:pPr>
            <w:r w:rsidRPr="00044DC1">
              <w:rPr>
                <w:color w:val="000000"/>
                <w:kern w:val="0"/>
                <w:sz w:val="24"/>
              </w:rPr>
              <w:t>备注</w:t>
            </w:r>
          </w:p>
        </w:tc>
      </w:tr>
      <w:tr w:rsidR="007816E4" w:rsidRPr="00044DC1">
        <w:tc>
          <w:tcPr>
            <w:tcW w:w="1560" w:type="dxa"/>
            <w:vMerge/>
            <w:vAlign w:val="center"/>
          </w:tcPr>
          <w:p w:rsidR="007816E4" w:rsidRPr="00044DC1" w:rsidRDefault="007816E4">
            <w:pPr>
              <w:widowControl/>
              <w:spacing w:line="360" w:lineRule="auto"/>
              <w:jc w:val="left"/>
              <w:rPr>
                <w:color w:val="000000"/>
                <w:sz w:val="24"/>
              </w:rPr>
            </w:pPr>
          </w:p>
        </w:tc>
        <w:tc>
          <w:tcPr>
            <w:tcW w:w="780" w:type="dxa"/>
            <w:vMerge/>
            <w:vAlign w:val="center"/>
          </w:tcPr>
          <w:p w:rsidR="007816E4" w:rsidRPr="00044DC1" w:rsidRDefault="007816E4">
            <w:pPr>
              <w:widowControl/>
              <w:spacing w:line="360" w:lineRule="auto"/>
              <w:jc w:val="left"/>
              <w:rPr>
                <w:color w:val="000000"/>
                <w:sz w:val="24"/>
              </w:rPr>
            </w:pPr>
          </w:p>
        </w:tc>
        <w:tc>
          <w:tcPr>
            <w:tcW w:w="1800"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080" w:type="dxa"/>
            <w:vAlign w:val="center"/>
          </w:tcPr>
          <w:p w:rsidR="007816E4" w:rsidRPr="00044DC1" w:rsidRDefault="00520573">
            <w:pPr>
              <w:spacing w:line="360" w:lineRule="auto"/>
              <w:jc w:val="center"/>
              <w:rPr>
                <w:color w:val="000000"/>
                <w:sz w:val="24"/>
              </w:rPr>
            </w:pPr>
            <w:r w:rsidRPr="00044DC1">
              <w:rPr>
                <w:color w:val="000000"/>
                <w:sz w:val="24"/>
              </w:rPr>
              <w:t>占当期股票成交总额的比例</w:t>
            </w:r>
          </w:p>
        </w:tc>
        <w:tc>
          <w:tcPr>
            <w:tcW w:w="1620" w:type="dxa"/>
            <w:vAlign w:val="center"/>
          </w:tcPr>
          <w:p w:rsidR="007816E4" w:rsidRPr="00044DC1" w:rsidRDefault="00520573">
            <w:pPr>
              <w:spacing w:line="360" w:lineRule="auto"/>
              <w:jc w:val="center"/>
              <w:rPr>
                <w:color w:val="000000"/>
                <w:kern w:val="0"/>
                <w:sz w:val="24"/>
              </w:rPr>
            </w:pPr>
            <w:r w:rsidRPr="00044DC1">
              <w:rPr>
                <w:color w:val="000000"/>
                <w:kern w:val="0"/>
                <w:sz w:val="24"/>
              </w:rPr>
              <w:t>佣金</w:t>
            </w:r>
          </w:p>
        </w:tc>
        <w:tc>
          <w:tcPr>
            <w:tcW w:w="1080" w:type="dxa"/>
            <w:vAlign w:val="center"/>
          </w:tcPr>
          <w:p w:rsidR="007816E4" w:rsidRPr="00044DC1" w:rsidRDefault="00520573">
            <w:pPr>
              <w:spacing w:line="360" w:lineRule="auto"/>
              <w:jc w:val="center"/>
              <w:rPr>
                <w:color w:val="000000"/>
                <w:sz w:val="24"/>
              </w:rPr>
            </w:pPr>
            <w:r w:rsidRPr="00044DC1">
              <w:rPr>
                <w:color w:val="000000"/>
                <w:sz w:val="24"/>
              </w:rPr>
              <w:t>占当期佣金总量的比例</w:t>
            </w:r>
          </w:p>
        </w:tc>
        <w:tc>
          <w:tcPr>
            <w:tcW w:w="1080" w:type="dxa"/>
            <w:vMerge/>
            <w:vAlign w:val="center"/>
          </w:tcPr>
          <w:p w:rsidR="007816E4" w:rsidRPr="00044DC1" w:rsidRDefault="007816E4">
            <w:pPr>
              <w:widowControl/>
              <w:spacing w:line="360" w:lineRule="auto"/>
              <w:jc w:val="left"/>
              <w:rPr>
                <w:color w:val="000000"/>
                <w:kern w:val="0"/>
                <w:sz w:val="24"/>
              </w:rPr>
            </w:pPr>
          </w:p>
        </w:tc>
      </w:tr>
      <w:tr w:rsidR="001F72DD">
        <w:tc>
          <w:tcPr>
            <w:tcW w:w="1560" w:type="dxa"/>
            <w:vAlign w:val="center"/>
          </w:tcPr>
          <w:p w:rsidR="001F72DD" w:rsidRDefault="000D4411">
            <w:pPr>
              <w:jc w:val="left"/>
            </w:pPr>
            <w:r>
              <w:rPr>
                <w:color w:val="000000"/>
                <w:sz w:val="24"/>
              </w:rPr>
              <w:t>国金证券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长江证券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上海证券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中信建投</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渤海证券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银河证券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中金公司</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宏源证券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华创证券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天风证券</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中信证券</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bl>
    <w:p w:rsidR="001F72DD" w:rsidRDefault="000D4411">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、本基金本报告期交易单元无变化。</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2</w:t>
      </w:r>
      <w:r>
        <w:rPr>
          <w:color w:val="000000"/>
          <w:sz w:val="24"/>
        </w:rPr>
        <w:t>、</w:t>
      </w:r>
      <w:r>
        <w:rPr>
          <w:color w:val="000000"/>
          <w:sz w:val="24"/>
        </w:rPr>
        <w:t>(1)</w:t>
      </w:r>
      <w:r>
        <w:rPr>
          <w:color w:val="000000"/>
          <w:sz w:val="24"/>
        </w:rPr>
        <w:t>交易单元的选择标准</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本基金的管理人对证券公司的综合实力及声誉评估、研究水平评估和综合服务支持评估三个部分进行打分</w:t>
      </w:r>
      <w:r>
        <w:rPr>
          <w:color w:val="000000"/>
          <w:sz w:val="24"/>
        </w:rPr>
        <w:t>,</w:t>
      </w:r>
      <w:r>
        <w:rPr>
          <w:color w:val="000000"/>
          <w:sz w:val="24"/>
        </w:rPr>
        <w:t>进行主观性评议</w:t>
      </w:r>
      <w:r>
        <w:rPr>
          <w:color w:val="000000"/>
          <w:sz w:val="24"/>
        </w:rPr>
        <w:t>,</w:t>
      </w:r>
      <w:r>
        <w:rPr>
          <w:color w:val="000000"/>
          <w:sz w:val="24"/>
        </w:rPr>
        <w:t>独立的评分</w:t>
      </w:r>
      <w:r>
        <w:rPr>
          <w:color w:val="000000"/>
          <w:sz w:val="24"/>
        </w:rPr>
        <w:t>,</w:t>
      </w:r>
      <w:r>
        <w:rPr>
          <w:color w:val="000000"/>
          <w:sz w:val="24"/>
        </w:rPr>
        <w:t>形成证券公司排名及交易单元租用意见。</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(2)</w:t>
      </w:r>
      <w:r>
        <w:rPr>
          <w:color w:val="000000"/>
          <w:sz w:val="24"/>
        </w:rPr>
        <w:t>交易单元的选择程序</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本基金的管理人按照如下程序进行交易单元的选择</w:t>
      </w:r>
      <w:r>
        <w:rPr>
          <w:color w:val="000000"/>
          <w:sz w:val="24"/>
        </w:rPr>
        <w:t xml:space="preserve">: </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&lt;1&gt;</w:t>
      </w:r>
      <w:r>
        <w:rPr>
          <w:color w:val="000000"/>
          <w:sz w:val="24"/>
        </w:rPr>
        <w:t>推荐。投资部业务人员推荐</w:t>
      </w:r>
      <w:r>
        <w:rPr>
          <w:color w:val="000000"/>
          <w:sz w:val="24"/>
        </w:rPr>
        <w:t>,</w:t>
      </w:r>
      <w:r>
        <w:rPr>
          <w:color w:val="000000"/>
          <w:sz w:val="24"/>
        </w:rPr>
        <w:t>经投资部部门会议讨论</w:t>
      </w:r>
      <w:r>
        <w:rPr>
          <w:color w:val="000000"/>
          <w:sz w:val="24"/>
        </w:rPr>
        <w:t>,</w:t>
      </w:r>
      <w:r>
        <w:rPr>
          <w:color w:val="000000"/>
          <w:sz w:val="24"/>
        </w:rPr>
        <w:t>形成重点评估的证券公司备选池</w:t>
      </w:r>
      <w:r>
        <w:rPr>
          <w:color w:val="000000"/>
          <w:sz w:val="24"/>
        </w:rPr>
        <w:t>,</w:t>
      </w:r>
      <w:r>
        <w:rPr>
          <w:color w:val="000000"/>
          <w:sz w:val="24"/>
        </w:rPr>
        <w:t>从中进行甄选。原则上</w:t>
      </w:r>
      <w:r>
        <w:rPr>
          <w:color w:val="000000"/>
          <w:sz w:val="24"/>
        </w:rPr>
        <w:t>,</w:t>
      </w:r>
      <w:r>
        <w:rPr>
          <w:color w:val="000000"/>
          <w:sz w:val="24"/>
        </w:rPr>
        <w:t>备选池中的证券公司个数不得少于最后选择个数的</w:t>
      </w:r>
      <w:r>
        <w:rPr>
          <w:color w:val="000000"/>
          <w:sz w:val="24"/>
        </w:rPr>
        <w:t>200%</w:t>
      </w:r>
      <w:r>
        <w:rPr>
          <w:color w:val="000000"/>
          <w:sz w:val="24"/>
        </w:rPr>
        <w:t>。</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&lt;2&gt;</w:t>
      </w:r>
      <w:r>
        <w:rPr>
          <w:color w:val="000000"/>
          <w:sz w:val="24"/>
        </w:rPr>
        <w:t>甄选。由投资部全体业务人员遵照《海富通基金管理有限公司证券公司评估系统》的规定</w:t>
      </w:r>
      <w:r>
        <w:rPr>
          <w:color w:val="000000"/>
          <w:sz w:val="24"/>
        </w:rPr>
        <w:t xml:space="preserve">, </w:t>
      </w:r>
      <w:r>
        <w:rPr>
          <w:color w:val="000000"/>
          <w:sz w:val="24"/>
        </w:rPr>
        <w:t>进行主观性评议</w:t>
      </w:r>
      <w:r>
        <w:rPr>
          <w:color w:val="000000"/>
          <w:sz w:val="24"/>
        </w:rPr>
        <w:t>,</w:t>
      </w:r>
      <w:r>
        <w:rPr>
          <w:color w:val="000000"/>
          <w:sz w:val="24"/>
        </w:rPr>
        <w:t>独立的评分</w:t>
      </w:r>
      <w:r>
        <w:rPr>
          <w:color w:val="000000"/>
          <w:sz w:val="24"/>
        </w:rPr>
        <w:t>,</w:t>
      </w:r>
      <w:r>
        <w:rPr>
          <w:color w:val="000000"/>
          <w:sz w:val="24"/>
        </w:rPr>
        <w:t>形成证券公司排名及交易单元租用意见</w:t>
      </w:r>
      <w:r>
        <w:rPr>
          <w:color w:val="000000"/>
          <w:sz w:val="24"/>
        </w:rPr>
        <w:t>,</w:t>
      </w:r>
      <w:r>
        <w:rPr>
          <w:color w:val="000000"/>
          <w:sz w:val="24"/>
        </w:rPr>
        <w:t>并报公司总经理办公会核准。</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&lt;3&gt;</w:t>
      </w:r>
      <w:r w:rsidRPr="00044DC1">
        <w:rPr>
          <w:color w:val="000000"/>
          <w:sz w:val="24"/>
        </w:rPr>
        <w:t>核准。在完成对证券公司的初步评估、甄选和审核后</w:t>
      </w:r>
      <w:r w:rsidRPr="00044DC1">
        <w:rPr>
          <w:color w:val="000000"/>
          <w:sz w:val="24"/>
        </w:rPr>
        <w:t>,</w:t>
      </w:r>
      <w:r w:rsidRPr="00044DC1">
        <w:rPr>
          <w:color w:val="000000"/>
          <w:sz w:val="24"/>
        </w:rPr>
        <w:t>由基金管理人的总经理办公会核准。</w:t>
      </w:r>
    </w:p>
    <w:p w:rsidR="007816E4" w:rsidRPr="00044DC1" w:rsidRDefault="00520573" w:rsidP="004076B7">
      <w:pPr>
        <w:spacing w:beforeLines="100" w:line="360" w:lineRule="auto"/>
        <w:rPr>
          <w:b/>
          <w:color w:val="000000"/>
          <w:sz w:val="24"/>
        </w:rPr>
      </w:pPr>
      <w:r w:rsidRPr="00044DC1">
        <w:rPr>
          <w:b/>
          <w:color w:val="000000"/>
          <w:sz w:val="24"/>
        </w:rPr>
        <w:t>10.7.1</w:t>
      </w:r>
      <w:r w:rsidRPr="00044DC1">
        <w:rPr>
          <w:rFonts w:hint="eastAsia"/>
          <w:b/>
          <w:color w:val="000000"/>
          <w:sz w:val="24"/>
        </w:rPr>
        <w:t>.2</w:t>
      </w:r>
      <w:r w:rsidRPr="00044DC1">
        <w:rPr>
          <w:b/>
          <w:color w:val="000000"/>
          <w:sz w:val="24"/>
        </w:rPr>
        <w:t>基金租用证券公司交易单元进行其他证券投资的情况</w:t>
      </w:r>
      <w:bookmarkEnd w:id="189"/>
    </w:p>
    <w:p w:rsidR="007816E4" w:rsidRPr="00044DC1" w:rsidRDefault="00520573">
      <w:pPr>
        <w:spacing w:line="360" w:lineRule="auto"/>
        <w:ind w:firstLine="420"/>
        <w:jc w:val="right"/>
        <w:rPr>
          <w:color w:val="000000"/>
          <w:sz w:val="24"/>
        </w:rPr>
      </w:pPr>
      <w:bookmarkStart w:id="190" w:name="_Toc249707408"/>
      <w:r w:rsidRPr="00044DC1">
        <w:rPr>
          <w:color w:val="000000"/>
          <w:sz w:val="24"/>
        </w:rPr>
        <w:t>金额单位</w:t>
      </w:r>
      <w:r w:rsidRPr="00044DC1">
        <w:rPr>
          <w:color w:val="000000"/>
          <w:kern w:val="0"/>
          <w:sz w:val="24"/>
        </w:rPr>
        <w:t>：</w:t>
      </w:r>
      <w:r w:rsidRPr="00044DC1">
        <w:rPr>
          <w:color w:val="000000"/>
          <w:kern w:val="0"/>
          <w:sz w:val="24"/>
          <w:lang w:val="zh-CN"/>
        </w:rPr>
        <w:t>人民币元</w:t>
      </w:r>
      <w:bookmarkEnd w:id="190"/>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320"/>
        <w:gridCol w:w="1080"/>
        <w:gridCol w:w="1143"/>
        <w:gridCol w:w="1197"/>
        <w:gridCol w:w="1497"/>
        <w:gridCol w:w="1203"/>
      </w:tblGrid>
      <w:tr w:rsidR="007816E4" w:rsidRPr="00044DC1">
        <w:tc>
          <w:tcPr>
            <w:tcW w:w="1560" w:type="dxa"/>
            <w:vMerge w:val="restart"/>
            <w:vAlign w:val="center"/>
          </w:tcPr>
          <w:p w:rsidR="007816E4" w:rsidRPr="00044DC1" w:rsidRDefault="00520573">
            <w:pPr>
              <w:spacing w:line="360" w:lineRule="auto"/>
              <w:jc w:val="center"/>
              <w:rPr>
                <w:color w:val="000000"/>
                <w:kern w:val="0"/>
                <w:sz w:val="24"/>
              </w:rPr>
            </w:pPr>
            <w:r w:rsidRPr="00044DC1">
              <w:rPr>
                <w:color w:val="000000"/>
                <w:sz w:val="24"/>
              </w:rPr>
              <w:t>券商名称</w:t>
            </w:r>
          </w:p>
        </w:tc>
        <w:tc>
          <w:tcPr>
            <w:tcW w:w="2400" w:type="dxa"/>
            <w:gridSpan w:val="2"/>
            <w:vAlign w:val="center"/>
          </w:tcPr>
          <w:p w:rsidR="007816E4" w:rsidRPr="00044DC1" w:rsidRDefault="00520573">
            <w:pPr>
              <w:spacing w:line="360" w:lineRule="auto"/>
              <w:jc w:val="center"/>
              <w:rPr>
                <w:color w:val="000000"/>
                <w:sz w:val="24"/>
              </w:rPr>
            </w:pPr>
            <w:r w:rsidRPr="00044DC1">
              <w:rPr>
                <w:color w:val="000000"/>
                <w:sz w:val="24"/>
              </w:rPr>
              <w:t>债券交易</w:t>
            </w:r>
          </w:p>
        </w:tc>
        <w:tc>
          <w:tcPr>
            <w:tcW w:w="2340" w:type="dxa"/>
            <w:gridSpan w:val="2"/>
            <w:vAlign w:val="center"/>
          </w:tcPr>
          <w:p w:rsidR="007816E4" w:rsidRPr="00044DC1" w:rsidRDefault="00520573">
            <w:pPr>
              <w:spacing w:line="360" w:lineRule="auto"/>
              <w:jc w:val="center"/>
              <w:rPr>
                <w:color w:val="000000"/>
                <w:sz w:val="24"/>
              </w:rPr>
            </w:pPr>
            <w:r w:rsidRPr="00044DC1">
              <w:rPr>
                <w:color w:val="000000"/>
                <w:sz w:val="24"/>
              </w:rPr>
              <w:t>回购交易</w:t>
            </w:r>
          </w:p>
        </w:tc>
        <w:tc>
          <w:tcPr>
            <w:tcW w:w="2700" w:type="dxa"/>
            <w:gridSpan w:val="2"/>
            <w:vAlign w:val="center"/>
          </w:tcPr>
          <w:p w:rsidR="007816E4" w:rsidRPr="00044DC1" w:rsidRDefault="00520573">
            <w:pPr>
              <w:spacing w:line="360" w:lineRule="auto"/>
              <w:jc w:val="center"/>
              <w:rPr>
                <w:color w:val="000000"/>
                <w:sz w:val="24"/>
              </w:rPr>
            </w:pPr>
            <w:r w:rsidRPr="00044DC1">
              <w:rPr>
                <w:color w:val="000000"/>
                <w:sz w:val="24"/>
              </w:rPr>
              <w:t>权证交易</w:t>
            </w:r>
          </w:p>
        </w:tc>
      </w:tr>
      <w:tr w:rsidR="007816E4" w:rsidRPr="00044DC1">
        <w:tc>
          <w:tcPr>
            <w:tcW w:w="1560" w:type="dxa"/>
            <w:vMerge/>
            <w:vAlign w:val="center"/>
          </w:tcPr>
          <w:p w:rsidR="007816E4" w:rsidRPr="00044DC1" w:rsidRDefault="007816E4">
            <w:pPr>
              <w:widowControl/>
              <w:spacing w:line="360" w:lineRule="auto"/>
              <w:jc w:val="left"/>
              <w:rPr>
                <w:color w:val="000000"/>
                <w:kern w:val="0"/>
                <w:sz w:val="24"/>
              </w:rPr>
            </w:pPr>
          </w:p>
        </w:tc>
        <w:tc>
          <w:tcPr>
            <w:tcW w:w="1320"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080" w:type="dxa"/>
            <w:vAlign w:val="center"/>
          </w:tcPr>
          <w:p w:rsidR="007816E4" w:rsidRPr="00044DC1" w:rsidRDefault="00520573">
            <w:pPr>
              <w:spacing w:line="360" w:lineRule="auto"/>
              <w:jc w:val="center"/>
              <w:rPr>
                <w:color w:val="000000"/>
                <w:sz w:val="24"/>
              </w:rPr>
            </w:pPr>
            <w:r w:rsidRPr="00044DC1">
              <w:rPr>
                <w:color w:val="000000"/>
                <w:sz w:val="24"/>
              </w:rPr>
              <w:t>占当期债券成交总额的比例</w:t>
            </w:r>
          </w:p>
        </w:tc>
        <w:tc>
          <w:tcPr>
            <w:tcW w:w="1143"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197" w:type="dxa"/>
            <w:vAlign w:val="center"/>
          </w:tcPr>
          <w:p w:rsidR="007816E4" w:rsidRPr="00044DC1" w:rsidRDefault="00520573">
            <w:pPr>
              <w:spacing w:line="360" w:lineRule="auto"/>
              <w:jc w:val="center"/>
              <w:rPr>
                <w:color w:val="000000"/>
                <w:sz w:val="24"/>
              </w:rPr>
            </w:pPr>
            <w:r w:rsidRPr="00044DC1">
              <w:rPr>
                <w:color w:val="000000"/>
                <w:sz w:val="24"/>
              </w:rPr>
              <w:t>占当期回购成交总额的比例</w:t>
            </w:r>
          </w:p>
        </w:tc>
        <w:tc>
          <w:tcPr>
            <w:tcW w:w="1497"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203" w:type="dxa"/>
            <w:vAlign w:val="center"/>
          </w:tcPr>
          <w:p w:rsidR="007816E4" w:rsidRPr="00044DC1" w:rsidRDefault="00520573">
            <w:pPr>
              <w:spacing w:line="360" w:lineRule="auto"/>
              <w:jc w:val="center"/>
              <w:rPr>
                <w:color w:val="000000"/>
                <w:sz w:val="24"/>
              </w:rPr>
            </w:pPr>
            <w:r w:rsidRPr="00044DC1">
              <w:rPr>
                <w:color w:val="000000"/>
                <w:sz w:val="24"/>
              </w:rPr>
              <w:t>占当期权证成交总额的比例</w:t>
            </w:r>
          </w:p>
        </w:tc>
      </w:tr>
      <w:tr w:rsidR="001F72DD">
        <w:tc>
          <w:tcPr>
            <w:tcW w:w="1560" w:type="dxa"/>
            <w:vAlign w:val="center"/>
          </w:tcPr>
          <w:p w:rsidR="001F72DD" w:rsidRDefault="000D4411">
            <w:pPr>
              <w:jc w:val="left"/>
            </w:pPr>
            <w:r>
              <w:rPr>
                <w:color w:val="000000"/>
                <w:sz w:val="24"/>
              </w:rPr>
              <w:t>国金证券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长江证券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上海证券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中信建投</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渤海证券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银河证券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中金公司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宏源证券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华创证券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天风证券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中信证券</w:t>
            </w:r>
          </w:p>
        </w:tc>
        <w:tc>
          <w:tcPr>
            <w:tcW w:w="13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bl>
    <w:p w:rsidR="007816E4" w:rsidRPr="00044DC1" w:rsidRDefault="007816E4">
      <w:pPr>
        <w:autoSpaceDE w:val="0"/>
        <w:autoSpaceDN w:val="0"/>
        <w:adjustRightInd w:val="0"/>
        <w:spacing w:line="360" w:lineRule="auto"/>
        <w:jc w:val="left"/>
        <w:rPr>
          <w:color w:val="000000"/>
          <w:sz w:val="24"/>
        </w:rPr>
      </w:pPr>
    </w:p>
    <w:p w:rsidR="007816E4" w:rsidRPr="00044DC1" w:rsidRDefault="00520573">
      <w:pPr>
        <w:autoSpaceDE w:val="0"/>
        <w:autoSpaceDN w:val="0"/>
        <w:adjustRightInd w:val="0"/>
        <w:spacing w:line="360" w:lineRule="auto"/>
        <w:ind w:firstLineChars="200" w:firstLine="482"/>
        <w:jc w:val="left"/>
        <w:rPr>
          <w:b/>
          <w:color w:val="000000"/>
          <w:sz w:val="24"/>
        </w:rPr>
      </w:pPr>
      <w:r w:rsidRPr="00044DC1">
        <w:rPr>
          <w:rFonts w:hint="eastAsia"/>
          <w:b/>
          <w:color w:val="000000"/>
          <w:sz w:val="24"/>
        </w:rPr>
        <w:t xml:space="preserve">10.7.2 </w:t>
      </w:r>
      <w:r w:rsidRPr="00044DC1">
        <w:rPr>
          <w:b/>
          <w:color w:val="000000"/>
          <w:sz w:val="24"/>
        </w:rPr>
        <w:t>海富通双福分级债券型证券投资基金</w:t>
      </w:r>
    </w:p>
    <w:p w:rsidR="007816E4" w:rsidRPr="00044DC1" w:rsidRDefault="00520573">
      <w:pPr>
        <w:spacing w:line="360" w:lineRule="auto"/>
        <w:rPr>
          <w:b/>
          <w:color w:val="000000"/>
          <w:sz w:val="24"/>
        </w:rPr>
      </w:pPr>
      <w:r w:rsidRPr="00044DC1">
        <w:rPr>
          <w:b/>
          <w:color w:val="000000"/>
          <w:sz w:val="24"/>
        </w:rPr>
        <w:t>10.7.</w:t>
      </w:r>
      <w:r w:rsidRPr="00044DC1">
        <w:rPr>
          <w:rFonts w:hint="eastAsia"/>
          <w:b/>
          <w:color w:val="000000"/>
          <w:sz w:val="24"/>
        </w:rPr>
        <w:t>2.1</w:t>
      </w:r>
      <w:r w:rsidRPr="00044DC1">
        <w:rPr>
          <w:b/>
          <w:color w:val="000000"/>
          <w:sz w:val="24"/>
        </w:rPr>
        <w:t>基金租用证券公司交易单元进行股票投资及佣金支付情况</w:t>
      </w:r>
    </w:p>
    <w:p w:rsidR="007816E4" w:rsidRPr="00044DC1" w:rsidRDefault="00520573" w:rsidP="00044DC1">
      <w:pPr>
        <w:pStyle w:val="a0"/>
        <w:spacing w:line="360" w:lineRule="auto"/>
        <w:ind w:firstLineChars="2600" w:firstLine="6240"/>
        <w:jc w:val="right"/>
        <w:rPr>
          <w:color w:val="000000"/>
          <w:sz w:val="24"/>
        </w:rPr>
      </w:pPr>
      <w:r w:rsidRPr="00044DC1">
        <w:rPr>
          <w:color w:val="000000"/>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780"/>
        <w:gridCol w:w="1800"/>
        <w:gridCol w:w="1080"/>
        <w:gridCol w:w="1620"/>
        <w:gridCol w:w="1080"/>
        <w:gridCol w:w="1080"/>
      </w:tblGrid>
      <w:tr w:rsidR="007816E4" w:rsidRPr="00044DC1">
        <w:tc>
          <w:tcPr>
            <w:tcW w:w="1560" w:type="dxa"/>
            <w:vMerge w:val="restart"/>
            <w:vAlign w:val="center"/>
          </w:tcPr>
          <w:p w:rsidR="007816E4" w:rsidRPr="00044DC1" w:rsidRDefault="00520573">
            <w:pPr>
              <w:spacing w:line="360" w:lineRule="auto"/>
              <w:jc w:val="center"/>
              <w:rPr>
                <w:color w:val="000000"/>
                <w:sz w:val="24"/>
              </w:rPr>
            </w:pPr>
            <w:r w:rsidRPr="00044DC1">
              <w:rPr>
                <w:color w:val="000000"/>
                <w:sz w:val="24"/>
              </w:rPr>
              <w:t>券商名称</w:t>
            </w:r>
          </w:p>
        </w:tc>
        <w:tc>
          <w:tcPr>
            <w:tcW w:w="780" w:type="dxa"/>
            <w:vMerge w:val="restart"/>
            <w:vAlign w:val="center"/>
          </w:tcPr>
          <w:p w:rsidR="007816E4" w:rsidRPr="00044DC1" w:rsidRDefault="00520573">
            <w:pPr>
              <w:spacing w:line="360" w:lineRule="auto"/>
              <w:jc w:val="center"/>
              <w:rPr>
                <w:color w:val="000000"/>
                <w:sz w:val="24"/>
              </w:rPr>
            </w:pPr>
            <w:r w:rsidRPr="00044DC1">
              <w:rPr>
                <w:color w:val="000000"/>
                <w:sz w:val="24"/>
              </w:rPr>
              <w:t>交易单元数量</w:t>
            </w:r>
          </w:p>
        </w:tc>
        <w:tc>
          <w:tcPr>
            <w:tcW w:w="2880" w:type="dxa"/>
            <w:gridSpan w:val="2"/>
            <w:vAlign w:val="center"/>
          </w:tcPr>
          <w:p w:rsidR="007816E4" w:rsidRPr="00044DC1" w:rsidRDefault="00520573">
            <w:pPr>
              <w:spacing w:line="360" w:lineRule="auto"/>
              <w:jc w:val="center"/>
              <w:rPr>
                <w:color w:val="000000"/>
                <w:sz w:val="24"/>
              </w:rPr>
            </w:pPr>
            <w:r w:rsidRPr="00044DC1">
              <w:rPr>
                <w:color w:val="000000"/>
                <w:sz w:val="24"/>
              </w:rPr>
              <w:t>股票交易</w:t>
            </w:r>
          </w:p>
        </w:tc>
        <w:tc>
          <w:tcPr>
            <w:tcW w:w="2700" w:type="dxa"/>
            <w:gridSpan w:val="2"/>
            <w:vAlign w:val="center"/>
          </w:tcPr>
          <w:p w:rsidR="007816E4" w:rsidRPr="00044DC1" w:rsidRDefault="00520573">
            <w:pPr>
              <w:spacing w:line="360" w:lineRule="auto"/>
              <w:jc w:val="center"/>
              <w:rPr>
                <w:color w:val="000000"/>
                <w:sz w:val="24"/>
              </w:rPr>
            </w:pPr>
            <w:r w:rsidRPr="00044DC1">
              <w:rPr>
                <w:color w:val="000000"/>
                <w:sz w:val="24"/>
              </w:rPr>
              <w:t>应支付该券商的佣金</w:t>
            </w:r>
          </w:p>
        </w:tc>
        <w:tc>
          <w:tcPr>
            <w:tcW w:w="1080" w:type="dxa"/>
            <w:vMerge w:val="restart"/>
            <w:vAlign w:val="center"/>
          </w:tcPr>
          <w:p w:rsidR="007816E4" w:rsidRPr="00044DC1" w:rsidRDefault="00520573">
            <w:pPr>
              <w:spacing w:line="360" w:lineRule="auto"/>
              <w:jc w:val="center"/>
              <w:rPr>
                <w:color w:val="000000"/>
                <w:kern w:val="0"/>
                <w:sz w:val="24"/>
              </w:rPr>
            </w:pPr>
            <w:r w:rsidRPr="00044DC1">
              <w:rPr>
                <w:color w:val="000000"/>
                <w:kern w:val="0"/>
                <w:sz w:val="24"/>
              </w:rPr>
              <w:t>备注</w:t>
            </w:r>
          </w:p>
        </w:tc>
      </w:tr>
      <w:tr w:rsidR="007816E4" w:rsidRPr="00044DC1">
        <w:tc>
          <w:tcPr>
            <w:tcW w:w="1560" w:type="dxa"/>
            <w:vMerge/>
            <w:vAlign w:val="center"/>
          </w:tcPr>
          <w:p w:rsidR="007816E4" w:rsidRPr="00044DC1" w:rsidRDefault="007816E4">
            <w:pPr>
              <w:widowControl/>
              <w:spacing w:line="360" w:lineRule="auto"/>
              <w:jc w:val="left"/>
              <w:rPr>
                <w:color w:val="000000"/>
                <w:sz w:val="24"/>
              </w:rPr>
            </w:pPr>
          </w:p>
        </w:tc>
        <w:tc>
          <w:tcPr>
            <w:tcW w:w="780" w:type="dxa"/>
            <w:vMerge/>
            <w:vAlign w:val="center"/>
          </w:tcPr>
          <w:p w:rsidR="007816E4" w:rsidRPr="00044DC1" w:rsidRDefault="007816E4">
            <w:pPr>
              <w:widowControl/>
              <w:spacing w:line="360" w:lineRule="auto"/>
              <w:jc w:val="left"/>
              <w:rPr>
                <w:color w:val="000000"/>
                <w:sz w:val="24"/>
              </w:rPr>
            </w:pPr>
          </w:p>
        </w:tc>
        <w:tc>
          <w:tcPr>
            <w:tcW w:w="1800"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080" w:type="dxa"/>
            <w:vAlign w:val="center"/>
          </w:tcPr>
          <w:p w:rsidR="007816E4" w:rsidRPr="00044DC1" w:rsidRDefault="00520573">
            <w:pPr>
              <w:spacing w:line="360" w:lineRule="auto"/>
              <w:jc w:val="center"/>
              <w:rPr>
                <w:color w:val="000000"/>
                <w:sz w:val="24"/>
              </w:rPr>
            </w:pPr>
            <w:r w:rsidRPr="00044DC1">
              <w:rPr>
                <w:color w:val="000000"/>
                <w:sz w:val="24"/>
              </w:rPr>
              <w:t>占当期股票成交总额的比例</w:t>
            </w:r>
          </w:p>
        </w:tc>
        <w:tc>
          <w:tcPr>
            <w:tcW w:w="1620" w:type="dxa"/>
            <w:vAlign w:val="center"/>
          </w:tcPr>
          <w:p w:rsidR="007816E4" w:rsidRPr="00044DC1" w:rsidRDefault="00520573">
            <w:pPr>
              <w:spacing w:line="360" w:lineRule="auto"/>
              <w:jc w:val="center"/>
              <w:rPr>
                <w:color w:val="000000"/>
                <w:kern w:val="0"/>
                <w:sz w:val="24"/>
              </w:rPr>
            </w:pPr>
            <w:r w:rsidRPr="00044DC1">
              <w:rPr>
                <w:color w:val="000000"/>
                <w:kern w:val="0"/>
                <w:sz w:val="24"/>
              </w:rPr>
              <w:t>佣金</w:t>
            </w:r>
          </w:p>
        </w:tc>
        <w:tc>
          <w:tcPr>
            <w:tcW w:w="1080" w:type="dxa"/>
            <w:vAlign w:val="center"/>
          </w:tcPr>
          <w:p w:rsidR="007816E4" w:rsidRPr="00044DC1" w:rsidRDefault="00520573">
            <w:pPr>
              <w:spacing w:line="360" w:lineRule="auto"/>
              <w:jc w:val="center"/>
              <w:rPr>
                <w:color w:val="000000"/>
                <w:sz w:val="24"/>
              </w:rPr>
            </w:pPr>
            <w:r w:rsidRPr="00044DC1">
              <w:rPr>
                <w:color w:val="000000"/>
                <w:sz w:val="24"/>
              </w:rPr>
              <w:t>占当期佣金总量的比例</w:t>
            </w:r>
          </w:p>
        </w:tc>
        <w:tc>
          <w:tcPr>
            <w:tcW w:w="1080" w:type="dxa"/>
            <w:vMerge/>
            <w:vAlign w:val="center"/>
          </w:tcPr>
          <w:p w:rsidR="007816E4" w:rsidRPr="00044DC1" w:rsidRDefault="007816E4">
            <w:pPr>
              <w:widowControl/>
              <w:spacing w:line="360" w:lineRule="auto"/>
              <w:jc w:val="left"/>
              <w:rPr>
                <w:color w:val="000000"/>
                <w:kern w:val="0"/>
                <w:sz w:val="24"/>
              </w:rPr>
            </w:pPr>
          </w:p>
        </w:tc>
      </w:tr>
      <w:tr w:rsidR="001F72DD">
        <w:tc>
          <w:tcPr>
            <w:tcW w:w="1560" w:type="dxa"/>
            <w:vAlign w:val="center"/>
          </w:tcPr>
          <w:p w:rsidR="001F72DD" w:rsidRDefault="000D4411">
            <w:pPr>
              <w:jc w:val="left"/>
            </w:pPr>
            <w:r>
              <w:rPr>
                <w:color w:val="000000"/>
                <w:sz w:val="24"/>
              </w:rPr>
              <w:t>国金证券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长江证券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上海证券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中信建投</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渤海证券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银河证券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中金公司</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宏源证券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华创证券</w:t>
            </w:r>
          </w:p>
        </w:tc>
        <w:tc>
          <w:tcPr>
            <w:tcW w:w="780" w:type="dxa"/>
            <w:vAlign w:val="center"/>
          </w:tcPr>
          <w:p w:rsidR="001F72DD" w:rsidRDefault="000D4411">
            <w:pPr>
              <w:jc w:val="right"/>
            </w:pPr>
            <w:r>
              <w:rPr>
                <w:color w:val="000000"/>
                <w:sz w:val="24"/>
              </w:rPr>
              <w:t>1</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天风证券</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r w:rsidR="001F72DD">
        <w:tc>
          <w:tcPr>
            <w:tcW w:w="1560" w:type="dxa"/>
            <w:vAlign w:val="center"/>
          </w:tcPr>
          <w:p w:rsidR="001F72DD" w:rsidRDefault="000D4411">
            <w:pPr>
              <w:jc w:val="left"/>
            </w:pPr>
            <w:r>
              <w:rPr>
                <w:color w:val="000000"/>
                <w:sz w:val="24"/>
              </w:rPr>
              <w:t>中信证券</w:t>
            </w:r>
          </w:p>
        </w:tc>
        <w:tc>
          <w:tcPr>
            <w:tcW w:w="780" w:type="dxa"/>
            <w:vAlign w:val="center"/>
          </w:tcPr>
          <w:p w:rsidR="001F72DD" w:rsidRDefault="000D4411">
            <w:pPr>
              <w:jc w:val="right"/>
            </w:pPr>
            <w:r>
              <w:rPr>
                <w:color w:val="000000"/>
                <w:sz w:val="24"/>
              </w:rPr>
              <w:t>2</w:t>
            </w:r>
          </w:p>
        </w:tc>
        <w:tc>
          <w:tcPr>
            <w:tcW w:w="180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620" w:type="dxa"/>
            <w:vAlign w:val="center"/>
          </w:tcPr>
          <w:p w:rsidR="001F72DD" w:rsidRDefault="000D4411">
            <w:pPr>
              <w:jc w:val="right"/>
            </w:pPr>
            <w:r>
              <w:rPr>
                <w:color w:val="000000"/>
                <w:sz w:val="24"/>
              </w:rPr>
              <w:t>-</w:t>
            </w:r>
          </w:p>
        </w:tc>
        <w:tc>
          <w:tcPr>
            <w:tcW w:w="1080" w:type="dxa"/>
            <w:vAlign w:val="center"/>
          </w:tcPr>
          <w:p w:rsidR="001F72DD" w:rsidRDefault="000D4411">
            <w:pPr>
              <w:jc w:val="right"/>
            </w:pPr>
            <w:r>
              <w:rPr>
                <w:color w:val="000000"/>
                <w:sz w:val="24"/>
              </w:rPr>
              <w:t>-</w:t>
            </w:r>
          </w:p>
        </w:tc>
        <w:tc>
          <w:tcPr>
            <w:tcW w:w="1080" w:type="dxa"/>
            <w:vAlign w:val="center"/>
          </w:tcPr>
          <w:p w:rsidR="001F72DD" w:rsidRDefault="000D4411">
            <w:pPr>
              <w:jc w:val="left"/>
            </w:pPr>
            <w:r>
              <w:rPr>
                <w:color w:val="000000"/>
                <w:sz w:val="24"/>
              </w:rPr>
              <w:t>-</w:t>
            </w:r>
          </w:p>
        </w:tc>
      </w:tr>
    </w:tbl>
    <w:p w:rsidR="001F72DD" w:rsidRDefault="000D4411">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、本基金本报告期交易单元无变化。</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2</w:t>
      </w:r>
      <w:r>
        <w:rPr>
          <w:color w:val="000000"/>
          <w:sz w:val="24"/>
        </w:rPr>
        <w:t>、</w:t>
      </w:r>
      <w:r>
        <w:rPr>
          <w:color w:val="000000"/>
          <w:sz w:val="24"/>
        </w:rPr>
        <w:t>(1)</w:t>
      </w:r>
      <w:r>
        <w:rPr>
          <w:color w:val="000000"/>
          <w:sz w:val="24"/>
        </w:rPr>
        <w:t>交易单元的选择标准</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本基金的管理人对证券公司的综合实力及声誉评估、研究水平评估和综合服务支持评估三个部分进行打分</w:t>
      </w:r>
      <w:r>
        <w:rPr>
          <w:color w:val="000000"/>
          <w:sz w:val="24"/>
        </w:rPr>
        <w:t>,</w:t>
      </w:r>
      <w:r>
        <w:rPr>
          <w:color w:val="000000"/>
          <w:sz w:val="24"/>
        </w:rPr>
        <w:t>进行主观性评议</w:t>
      </w:r>
      <w:r>
        <w:rPr>
          <w:color w:val="000000"/>
          <w:sz w:val="24"/>
        </w:rPr>
        <w:t>,</w:t>
      </w:r>
      <w:r>
        <w:rPr>
          <w:color w:val="000000"/>
          <w:sz w:val="24"/>
        </w:rPr>
        <w:t>独立的评分</w:t>
      </w:r>
      <w:r>
        <w:rPr>
          <w:color w:val="000000"/>
          <w:sz w:val="24"/>
        </w:rPr>
        <w:t>,</w:t>
      </w:r>
      <w:r>
        <w:rPr>
          <w:color w:val="000000"/>
          <w:sz w:val="24"/>
        </w:rPr>
        <w:t>形成证券公司排名及交易单元租用意见。</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(2)</w:t>
      </w:r>
      <w:r>
        <w:rPr>
          <w:color w:val="000000"/>
          <w:sz w:val="24"/>
        </w:rPr>
        <w:t>交易单元的选择程序</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本基金的管理人按照如下程序进行交易单元的选择</w:t>
      </w:r>
      <w:r>
        <w:rPr>
          <w:color w:val="000000"/>
          <w:sz w:val="24"/>
        </w:rPr>
        <w:t xml:space="preserve">: </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&lt;1&gt;</w:t>
      </w:r>
      <w:r>
        <w:rPr>
          <w:color w:val="000000"/>
          <w:sz w:val="24"/>
        </w:rPr>
        <w:t>推荐。投资部业务人员推荐</w:t>
      </w:r>
      <w:r>
        <w:rPr>
          <w:color w:val="000000"/>
          <w:sz w:val="24"/>
        </w:rPr>
        <w:t>,</w:t>
      </w:r>
      <w:r>
        <w:rPr>
          <w:color w:val="000000"/>
          <w:sz w:val="24"/>
        </w:rPr>
        <w:t>经投资部部门会议讨论</w:t>
      </w:r>
      <w:r>
        <w:rPr>
          <w:color w:val="000000"/>
          <w:sz w:val="24"/>
        </w:rPr>
        <w:t>,</w:t>
      </w:r>
      <w:r>
        <w:rPr>
          <w:color w:val="000000"/>
          <w:sz w:val="24"/>
        </w:rPr>
        <w:t>形成重点评估的证券公司备选池</w:t>
      </w:r>
      <w:r>
        <w:rPr>
          <w:color w:val="000000"/>
          <w:sz w:val="24"/>
        </w:rPr>
        <w:t>,</w:t>
      </w:r>
      <w:r>
        <w:rPr>
          <w:color w:val="000000"/>
          <w:sz w:val="24"/>
        </w:rPr>
        <w:t>从中进行甄选。原则上</w:t>
      </w:r>
      <w:r>
        <w:rPr>
          <w:color w:val="000000"/>
          <w:sz w:val="24"/>
        </w:rPr>
        <w:t>,</w:t>
      </w:r>
      <w:r>
        <w:rPr>
          <w:color w:val="000000"/>
          <w:sz w:val="24"/>
        </w:rPr>
        <w:t>备选池中的证券公司个数不得少于最后选择个数的</w:t>
      </w:r>
      <w:r>
        <w:rPr>
          <w:color w:val="000000"/>
          <w:sz w:val="24"/>
        </w:rPr>
        <w:t>200%</w:t>
      </w:r>
      <w:r>
        <w:rPr>
          <w:color w:val="000000"/>
          <w:sz w:val="24"/>
        </w:rPr>
        <w:t>。</w:t>
      </w:r>
    </w:p>
    <w:p w:rsidR="001F72DD" w:rsidRDefault="000D4411">
      <w:pPr>
        <w:autoSpaceDE w:val="0"/>
        <w:autoSpaceDN w:val="0"/>
        <w:adjustRightInd w:val="0"/>
        <w:spacing w:line="360" w:lineRule="auto"/>
        <w:ind w:firstLineChars="200" w:firstLine="480"/>
        <w:jc w:val="left"/>
        <w:rPr>
          <w:color w:val="000000"/>
          <w:sz w:val="24"/>
        </w:rPr>
      </w:pPr>
      <w:r>
        <w:rPr>
          <w:color w:val="000000"/>
          <w:sz w:val="24"/>
        </w:rPr>
        <w:t>&lt;2&gt;</w:t>
      </w:r>
      <w:r>
        <w:rPr>
          <w:color w:val="000000"/>
          <w:sz w:val="24"/>
        </w:rPr>
        <w:t>甄选。由投资部全体业务人员遵照《海富通基金管理有限公司证券公司评估系统》的规定</w:t>
      </w:r>
      <w:r>
        <w:rPr>
          <w:color w:val="000000"/>
          <w:sz w:val="24"/>
        </w:rPr>
        <w:t xml:space="preserve">, </w:t>
      </w:r>
      <w:r>
        <w:rPr>
          <w:color w:val="000000"/>
          <w:sz w:val="24"/>
        </w:rPr>
        <w:t>进行主观性评议</w:t>
      </w:r>
      <w:r>
        <w:rPr>
          <w:color w:val="000000"/>
          <w:sz w:val="24"/>
        </w:rPr>
        <w:t>,</w:t>
      </w:r>
      <w:r>
        <w:rPr>
          <w:color w:val="000000"/>
          <w:sz w:val="24"/>
        </w:rPr>
        <w:t>独立的评分</w:t>
      </w:r>
      <w:r>
        <w:rPr>
          <w:color w:val="000000"/>
          <w:sz w:val="24"/>
        </w:rPr>
        <w:t>,</w:t>
      </w:r>
      <w:r>
        <w:rPr>
          <w:color w:val="000000"/>
          <w:sz w:val="24"/>
        </w:rPr>
        <w:t>形成证券公司排名及交易单元租用意见</w:t>
      </w:r>
      <w:r>
        <w:rPr>
          <w:color w:val="000000"/>
          <w:sz w:val="24"/>
        </w:rPr>
        <w:t>,</w:t>
      </w:r>
      <w:r>
        <w:rPr>
          <w:color w:val="000000"/>
          <w:sz w:val="24"/>
        </w:rPr>
        <w:t>并报公司总经理办公会核准。</w:t>
      </w:r>
    </w:p>
    <w:p w:rsidR="007816E4" w:rsidRPr="00044DC1" w:rsidRDefault="00520573" w:rsidP="00044DC1">
      <w:pPr>
        <w:autoSpaceDE w:val="0"/>
        <w:autoSpaceDN w:val="0"/>
        <w:adjustRightInd w:val="0"/>
        <w:spacing w:line="360" w:lineRule="auto"/>
        <w:ind w:firstLineChars="200" w:firstLine="480"/>
        <w:jc w:val="left"/>
        <w:rPr>
          <w:color w:val="000000"/>
          <w:sz w:val="24"/>
        </w:rPr>
      </w:pPr>
      <w:r w:rsidRPr="00044DC1">
        <w:rPr>
          <w:color w:val="000000"/>
          <w:sz w:val="24"/>
        </w:rPr>
        <w:t>&lt;3&gt;</w:t>
      </w:r>
      <w:r w:rsidRPr="00044DC1">
        <w:rPr>
          <w:color w:val="000000"/>
          <w:sz w:val="24"/>
        </w:rPr>
        <w:t>核准。在完成对证券公司的初步评估、甄选和审核后</w:t>
      </w:r>
      <w:r w:rsidRPr="00044DC1">
        <w:rPr>
          <w:color w:val="000000"/>
          <w:sz w:val="24"/>
        </w:rPr>
        <w:t>,</w:t>
      </w:r>
      <w:r w:rsidRPr="00044DC1">
        <w:rPr>
          <w:color w:val="000000"/>
          <w:sz w:val="24"/>
        </w:rPr>
        <w:t>由基金管理人的总经理办公会核准。</w:t>
      </w:r>
    </w:p>
    <w:p w:rsidR="007816E4" w:rsidRPr="00044DC1" w:rsidRDefault="00520573" w:rsidP="004076B7">
      <w:pPr>
        <w:spacing w:beforeLines="100" w:line="360" w:lineRule="auto"/>
        <w:rPr>
          <w:b/>
          <w:color w:val="000000"/>
          <w:sz w:val="24"/>
        </w:rPr>
      </w:pPr>
      <w:r w:rsidRPr="00044DC1">
        <w:rPr>
          <w:b/>
          <w:color w:val="000000"/>
          <w:sz w:val="24"/>
        </w:rPr>
        <w:t>10.7.2</w:t>
      </w:r>
      <w:r w:rsidRPr="00044DC1">
        <w:rPr>
          <w:rFonts w:hint="eastAsia"/>
          <w:b/>
          <w:color w:val="000000"/>
          <w:sz w:val="24"/>
        </w:rPr>
        <w:t>.2</w:t>
      </w:r>
      <w:r w:rsidRPr="00044DC1">
        <w:rPr>
          <w:b/>
          <w:color w:val="000000"/>
          <w:sz w:val="24"/>
        </w:rPr>
        <w:t>基金租用证券公司交易单元进行其他证券投资的情况</w:t>
      </w:r>
    </w:p>
    <w:p w:rsidR="007816E4" w:rsidRPr="00044DC1" w:rsidRDefault="00520573">
      <w:pPr>
        <w:spacing w:line="360" w:lineRule="auto"/>
        <w:ind w:firstLine="420"/>
        <w:jc w:val="right"/>
        <w:rPr>
          <w:color w:val="000000"/>
          <w:sz w:val="24"/>
        </w:rPr>
      </w:pPr>
      <w:r w:rsidRPr="00044DC1">
        <w:rPr>
          <w:color w:val="000000"/>
          <w:sz w:val="24"/>
        </w:rPr>
        <w:t>金额单位</w:t>
      </w:r>
      <w:r w:rsidRPr="00044DC1">
        <w:rPr>
          <w:color w:val="000000"/>
          <w:kern w:val="0"/>
          <w:sz w:val="24"/>
        </w:rPr>
        <w:t>：</w:t>
      </w:r>
      <w:r w:rsidRPr="00044DC1">
        <w:rPr>
          <w:color w:val="000000"/>
          <w:kern w:val="0"/>
          <w:sz w:val="24"/>
          <w:lang w:val="zh-CN"/>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320"/>
        <w:gridCol w:w="1080"/>
        <w:gridCol w:w="1143"/>
        <w:gridCol w:w="1197"/>
        <w:gridCol w:w="1497"/>
        <w:gridCol w:w="1203"/>
      </w:tblGrid>
      <w:tr w:rsidR="007816E4" w:rsidRPr="00044DC1">
        <w:tc>
          <w:tcPr>
            <w:tcW w:w="1560" w:type="dxa"/>
            <w:vMerge w:val="restart"/>
            <w:vAlign w:val="center"/>
          </w:tcPr>
          <w:p w:rsidR="007816E4" w:rsidRPr="00044DC1" w:rsidRDefault="00520573">
            <w:pPr>
              <w:spacing w:line="360" w:lineRule="auto"/>
              <w:jc w:val="center"/>
              <w:rPr>
                <w:color w:val="000000"/>
                <w:kern w:val="0"/>
                <w:sz w:val="24"/>
              </w:rPr>
            </w:pPr>
            <w:r w:rsidRPr="00044DC1">
              <w:rPr>
                <w:color w:val="000000"/>
                <w:sz w:val="24"/>
              </w:rPr>
              <w:t>券商名称</w:t>
            </w:r>
          </w:p>
        </w:tc>
        <w:tc>
          <w:tcPr>
            <w:tcW w:w="2400" w:type="dxa"/>
            <w:gridSpan w:val="2"/>
            <w:vAlign w:val="center"/>
          </w:tcPr>
          <w:p w:rsidR="007816E4" w:rsidRPr="00044DC1" w:rsidRDefault="00520573">
            <w:pPr>
              <w:spacing w:line="360" w:lineRule="auto"/>
              <w:jc w:val="center"/>
              <w:rPr>
                <w:color w:val="000000"/>
                <w:sz w:val="24"/>
              </w:rPr>
            </w:pPr>
            <w:r w:rsidRPr="00044DC1">
              <w:rPr>
                <w:color w:val="000000"/>
                <w:sz w:val="24"/>
              </w:rPr>
              <w:t>债券交易</w:t>
            </w:r>
          </w:p>
        </w:tc>
        <w:tc>
          <w:tcPr>
            <w:tcW w:w="2340" w:type="dxa"/>
            <w:gridSpan w:val="2"/>
            <w:vAlign w:val="center"/>
          </w:tcPr>
          <w:p w:rsidR="007816E4" w:rsidRPr="00044DC1" w:rsidRDefault="00520573">
            <w:pPr>
              <w:spacing w:line="360" w:lineRule="auto"/>
              <w:jc w:val="center"/>
              <w:rPr>
                <w:color w:val="000000"/>
                <w:sz w:val="24"/>
              </w:rPr>
            </w:pPr>
            <w:r w:rsidRPr="00044DC1">
              <w:rPr>
                <w:color w:val="000000"/>
                <w:sz w:val="24"/>
              </w:rPr>
              <w:t>回购交易</w:t>
            </w:r>
          </w:p>
        </w:tc>
        <w:tc>
          <w:tcPr>
            <w:tcW w:w="2700" w:type="dxa"/>
            <w:gridSpan w:val="2"/>
            <w:vAlign w:val="center"/>
          </w:tcPr>
          <w:p w:rsidR="007816E4" w:rsidRPr="00044DC1" w:rsidRDefault="00520573">
            <w:pPr>
              <w:spacing w:line="360" w:lineRule="auto"/>
              <w:jc w:val="center"/>
              <w:rPr>
                <w:color w:val="000000"/>
                <w:sz w:val="24"/>
              </w:rPr>
            </w:pPr>
            <w:r w:rsidRPr="00044DC1">
              <w:rPr>
                <w:color w:val="000000"/>
                <w:sz w:val="24"/>
              </w:rPr>
              <w:t>权证交易</w:t>
            </w:r>
          </w:p>
        </w:tc>
      </w:tr>
      <w:tr w:rsidR="007816E4" w:rsidRPr="00044DC1">
        <w:tc>
          <w:tcPr>
            <w:tcW w:w="1560" w:type="dxa"/>
            <w:vMerge/>
            <w:vAlign w:val="center"/>
          </w:tcPr>
          <w:p w:rsidR="007816E4" w:rsidRPr="00044DC1" w:rsidRDefault="007816E4">
            <w:pPr>
              <w:widowControl/>
              <w:spacing w:line="360" w:lineRule="auto"/>
              <w:jc w:val="left"/>
              <w:rPr>
                <w:color w:val="000000"/>
                <w:kern w:val="0"/>
                <w:sz w:val="24"/>
              </w:rPr>
            </w:pPr>
          </w:p>
        </w:tc>
        <w:tc>
          <w:tcPr>
            <w:tcW w:w="1320"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080" w:type="dxa"/>
            <w:vAlign w:val="center"/>
          </w:tcPr>
          <w:p w:rsidR="007816E4" w:rsidRPr="00044DC1" w:rsidRDefault="00520573">
            <w:pPr>
              <w:spacing w:line="360" w:lineRule="auto"/>
              <w:jc w:val="center"/>
              <w:rPr>
                <w:color w:val="000000"/>
                <w:sz w:val="24"/>
              </w:rPr>
            </w:pPr>
            <w:r w:rsidRPr="00044DC1">
              <w:rPr>
                <w:color w:val="000000"/>
                <w:sz w:val="24"/>
              </w:rPr>
              <w:t>占当期债券成交总额的比例</w:t>
            </w:r>
          </w:p>
        </w:tc>
        <w:tc>
          <w:tcPr>
            <w:tcW w:w="1143"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197" w:type="dxa"/>
            <w:vAlign w:val="center"/>
          </w:tcPr>
          <w:p w:rsidR="007816E4" w:rsidRPr="00044DC1" w:rsidRDefault="00520573">
            <w:pPr>
              <w:spacing w:line="360" w:lineRule="auto"/>
              <w:jc w:val="center"/>
              <w:rPr>
                <w:color w:val="000000"/>
                <w:sz w:val="24"/>
              </w:rPr>
            </w:pPr>
            <w:r w:rsidRPr="00044DC1">
              <w:rPr>
                <w:color w:val="000000"/>
                <w:sz w:val="24"/>
              </w:rPr>
              <w:t>占当期回购成交总额的比例</w:t>
            </w:r>
          </w:p>
        </w:tc>
        <w:tc>
          <w:tcPr>
            <w:tcW w:w="1497" w:type="dxa"/>
            <w:vAlign w:val="center"/>
          </w:tcPr>
          <w:p w:rsidR="007816E4" w:rsidRPr="00044DC1" w:rsidRDefault="00520573">
            <w:pPr>
              <w:spacing w:line="360" w:lineRule="auto"/>
              <w:jc w:val="center"/>
              <w:rPr>
                <w:color w:val="000000"/>
                <w:sz w:val="24"/>
              </w:rPr>
            </w:pPr>
            <w:r w:rsidRPr="00044DC1">
              <w:rPr>
                <w:color w:val="000000"/>
                <w:sz w:val="24"/>
              </w:rPr>
              <w:t>成交金额</w:t>
            </w:r>
          </w:p>
        </w:tc>
        <w:tc>
          <w:tcPr>
            <w:tcW w:w="1203" w:type="dxa"/>
            <w:vAlign w:val="center"/>
          </w:tcPr>
          <w:p w:rsidR="007816E4" w:rsidRPr="00044DC1" w:rsidRDefault="00520573">
            <w:pPr>
              <w:spacing w:line="360" w:lineRule="auto"/>
              <w:jc w:val="center"/>
              <w:rPr>
                <w:color w:val="000000"/>
                <w:sz w:val="24"/>
              </w:rPr>
            </w:pPr>
            <w:r w:rsidRPr="00044DC1">
              <w:rPr>
                <w:color w:val="000000"/>
                <w:sz w:val="24"/>
              </w:rPr>
              <w:t>占当期权证成交总额的比例</w:t>
            </w:r>
          </w:p>
        </w:tc>
      </w:tr>
      <w:tr w:rsidR="001F72DD">
        <w:tc>
          <w:tcPr>
            <w:tcW w:w="1560" w:type="dxa"/>
            <w:vAlign w:val="center"/>
          </w:tcPr>
          <w:p w:rsidR="001F72DD" w:rsidRDefault="000D4411">
            <w:pPr>
              <w:jc w:val="left"/>
            </w:pPr>
            <w:r>
              <w:rPr>
                <w:color w:val="000000"/>
                <w:sz w:val="24"/>
              </w:rPr>
              <w:t>国金证券</w:t>
            </w:r>
          </w:p>
        </w:tc>
        <w:tc>
          <w:tcPr>
            <w:tcW w:w="1320" w:type="dxa"/>
            <w:vAlign w:val="center"/>
          </w:tcPr>
          <w:p w:rsidR="001F72DD" w:rsidRDefault="000D4411">
            <w:pPr>
              <w:jc w:val="right"/>
            </w:pPr>
            <w:r>
              <w:rPr>
                <w:color w:val="000000"/>
                <w:sz w:val="24"/>
              </w:rPr>
              <w:t>73,673,685.10</w:t>
            </w:r>
          </w:p>
        </w:tc>
        <w:tc>
          <w:tcPr>
            <w:tcW w:w="1080" w:type="dxa"/>
            <w:vAlign w:val="center"/>
          </w:tcPr>
          <w:p w:rsidR="001F72DD" w:rsidRDefault="000D4411">
            <w:pPr>
              <w:jc w:val="right"/>
            </w:pPr>
            <w:r>
              <w:rPr>
                <w:color w:val="000000"/>
                <w:sz w:val="24"/>
              </w:rPr>
              <w:t>47.35%</w:t>
            </w:r>
          </w:p>
        </w:tc>
        <w:tc>
          <w:tcPr>
            <w:tcW w:w="1143" w:type="dxa"/>
            <w:vAlign w:val="center"/>
          </w:tcPr>
          <w:p w:rsidR="001F72DD" w:rsidRDefault="000D4411">
            <w:pPr>
              <w:jc w:val="right"/>
            </w:pPr>
            <w:r>
              <w:rPr>
                <w:color w:val="000000"/>
                <w:sz w:val="24"/>
              </w:rPr>
              <w:t>1,120,800,000.00</w:t>
            </w:r>
          </w:p>
        </w:tc>
        <w:tc>
          <w:tcPr>
            <w:tcW w:w="1197" w:type="dxa"/>
            <w:vAlign w:val="center"/>
          </w:tcPr>
          <w:p w:rsidR="001F72DD" w:rsidRDefault="000D4411">
            <w:pPr>
              <w:jc w:val="right"/>
            </w:pPr>
            <w:r>
              <w:rPr>
                <w:color w:val="000000"/>
                <w:sz w:val="24"/>
              </w:rPr>
              <w:t>37.80%</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中金公司</w:t>
            </w:r>
          </w:p>
        </w:tc>
        <w:tc>
          <w:tcPr>
            <w:tcW w:w="1320" w:type="dxa"/>
            <w:vAlign w:val="center"/>
          </w:tcPr>
          <w:p w:rsidR="001F72DD" w:rsidRDefault="000D4411">
            <w:pPr>
              <w:jc w:val="right"/>
            </w:pPr>
            <w:r>
              <w:rPr>
                <w:color w:val="000000"/>
                <w:sz w:val="24"/>
              </w:rPr>
              <w:t>44,472,546.30</w:t>
            </w:r>
          </w:p>
        </w:tc>
        <w:tc>
          <w:tcPr>
            <w:tcW w:w="1080" w:type="dxa"/>
            <w:vAlign w:val="center"/>
          </w:tcPr>
          <w:p w:rsidR="001F72DD" w:rsidRDefault="000D4411">
            <w:pPr>
              <w:jc w:val="right"/>
            </w:pPr>
            <w:r>
              <w:rPr>
                <w:color w:val="000000"/>
                <w:sz w:val="24"/>
              </w:rPr>
              <w:t>28.58%</w:t>
            </w:r>
          </w:p>
        </w:tc>
        <w:tc>
          <w:tcPr>
            <w:tcW w:w="1143" w:type="dxa"/>
            <w:vAlign w:val="center"/>
          </w:tcPr>
          <w:p w:rsidR="001F72DD" w:rsidRDefault="000D4411">
            <w:pPr>
              <w:jc w:val="right"/>
            </w:pPr>
            <w:r>
              <w:rPr>
                <w:color w:val="000000"/>
                <w:sz w:val="24"/>
              </w:rPr>
              <w:t>1,844,300,000.00</w:t>
            </w:r>
          </w:p>
        </w:tc>
        <w:tc>
          <w:tcPr>
            <w:tcW w:w="1197" w:type="dxa"/>
            <w:vAlign w:val="center"/>
          </w:tcPr>
          <w:p w:rsidR="001F72DD" w:rsidRDefault="000D4411">
            <w:pPr>
              <w:jc w:val="right"/>
            </w:pPr>
            <w:r>
              <w:rPr>
                <w:color w:val="000000"/>
                <w:sz w:val="24"/>
              </w:rPr>
              <w:t>62.20%</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r w:rsidR="001F72DD">
        <w:tc>
          <w:tcPr>
            <w:tcW w:w="1560" w:type="dxa"/>
            <w:vAlign w:val="center"/>
          </w:tcPr>
          <w:p w:rsidR="001F72DD" w:rsidRDefault="000D4411">
            <w:pPr>
              <w:jc w:val="left"/>
            </w:pPr>
            <w:r>
              <w:rPr>
                <w:color w:val="000000"/>
                <w:sz w:val="24"/>
              </w:rPr>
              <w:t>宏源证券</w:t>
            </w:r>
          </w:p>
        </w:tc>
        <w:tc>
          <w:tcPr>
            <w:tcW w:w="1320" w:type="dxa"/>
            <w:vAlign w:val="center"/>
          </w:tcPr>
          <w:p w:rsidR="001F72DD" w:rsidRDefault="000D4411">
            <w:pPr>
              <w:jc w:val="right"/>
            </w:pPr>
            <w:r>
              <w:rPr>
                <w:color w:val="000000"/>
                <w:sz w:val="24"/>
              </w:rPr>
              <w:t>37,442,913.64</w:t>
            </w:r>
          </w:p>
        </w:tc>
        <w:tc>
          <w:tcPr>
            <w:tcW w:w="1080" w:type="dxa"/>
            <w:vAlign w:val="center"/>
          </w:tcPr>
          <w:p w:rsidR="001F72DD" w:rsidRDefault="000D4411">
            <w:pPr>
              <w:jc w:val="right"/>
            </w:pPr>
            <w:r>
              <w:rPr>
                <w:color w:val="000000"/>
                <w:sz w:val="24"/>
              </w:rPr>
              <w:t>24.07%</w:t>
            </w:r>
          </w:p>
        </w:tc>
        <w:tc>
          <w:tcPr>
            <w:tcW w:w="1143" w:type="dxa"/>
            <w:vAlign w:val="center"/>
          </w:tcPr>
          <w:p w:rsidR="001F72DD" w:rsidRDefault="000D4411">
            <w:pPr>
              <w:jc w:val="right"/>
            </w:pPr>
            <w:r>
              <w:rPr>
                <w:color w:val="000000"/>
                <w:sz w:val="24"/>
              </w:rPr>
              <w:t>-</w:t>
            </w:r>
          </w:p>
        </w:tc>
        <w:tc>
          <w:tcPr>
            <w:tcW w:w="1197" w:type="dxa"/>
            <w:vAlign w:val="center"/>
          </w:tcPr>
          <w:p w:rsidR="001F72DD" w:rsidRDefault="000D4411">
            <w:pPr>
              <w:jc w:val="right"/>
            </w:pPr>
            <w:r>
              <w:rPr>
                <w:color w:val="000000"/>
                <w:sz w:val="24"/>
              </w:rPr>
              <w:t>-</w:t>
            </w:r>
          </w:p>
        </w:tc>
        <w:tc>
          <w:tcPr>
            <w:tcW w:w="1497" w:type="dxa"/>
            <w:vAlign w:val="center"/>
          </w:tcPr>
          <w:p w:rsidR="001F72DD" w:rsidRDefault="000D4411">
            <w:pPr>
              <w:jc w:val="right"/>
            </w:pPr>
            <w:r>
              <w:rPr>
                <w:color w:val="000000"/>
                <w:sz w:val="24"/>
              </w:rPr>
              <w:t>-</w:t>
            </w:r>
          </w:p>
        </w:tc>
        <w:tc>
          <w:tcPr>
            <w:tcW w:w="1203" w:type="dxa"/>
            <w:vAlign w:val="center"/>
          </w:tcPr>
          <w:p w:rsidR="001F72DD" w:rsidRDefault="000D4411">
            <w:pPr>
              <w:jc w:val="right"/>
            </w:pPr>
            <w:r>
              <w:rPr>
                <w:color w:val="000000"/>
                <w:sz w:val="24"/>
              </w:rPr>
              <w:t>-</w:t>
            </w:r>
          </w:p>
        </w:tc>
      </w:tr>
    </w:tbl>
    <w:p w:rsidR="007816E4" w:rsidRPr="00044DC1" w:rsidRDefault="007816E4">
      <w:pPr>
        <w:autoSpaceDE w:val="0"/>
        <w:autoSpaceDN w:val="0"/>
        <w:adjustRightInd w:val="0"/>
        <w:spacing w:line="360" w:lineRule="auto"/>
        <w:jc w:val="left"/>
        <w:rPr>
          <w:color w:val="000000"/>
          <w:sz w:val="24"/>
        </w:rPr>
      </w:pPr>
    </w:p>
    <w:p w:rsidR="007816E4" w:rsidRPr="00044DC1" w:rsidRDefault="00520573" w:rsidP="004076B7">
      <w:pPr>
        <w:pStyle w:val="1"/>
        <w:keepNext/>
        <w:keepLines/>
        <w:widowControl w:val="0"/>
        <w:spacing w:beforeLines="100" w:afterLines="100" w:line="360" w:lineRule="auto"/>
        <w:jc w:val="center"/>
        <w:rPr>
          <w:b/>
          <w:bCs/>
          <w:color w:val="000000"/>
          <w:szCs w:val="24"/>
        </w:rPr>
      </w:pPr>
      <w:bookmarkStart w:id="191" w:name="_GoBack"/>
      <w:bookmarkStart w:id="192" w:name="_Toc361324902"/>
      <w:bookmarkStart w:id="193" w:name="_Toc409100107"/>
      <w:bookmarkStart w:id="194" w:name="_Toc409100470"/>
      <w:bookmarkEnd w:id="191"/>
      <w:r w:rsidRPr="00044DC1">
        <w:rPr>
          <w:b/>
          <w:bCs/>
          <w:color w:val="000000"/>
          <w:szCs w:val="24"/>
        </w:rPr>
        <w:t xml:space="preserve">§11 </w:t>
      </w:r>
      <w:r w:rsidRPr="00044DC1">
        <w:rPr>
          <w:b/>
          <w:bCs/>
          <w:color w:val="000000"/>
          <w:szCs w:val="24"/>
        </w:rPr>
        <w:t>影响投资者决策的其他重要信息</w:t>
      </w:r>
      <w:bookmarkEnd w:id="192"/>
      <w:bookmarkEnd w:id="193"/>
      <w:bookmarkEnd w:id="194"/>
    </w:p>
    <w:p w:rsidR="008F7C2B" w:rsidRPr="00044DC1" w:rsidRDefault="008F7C2B" w:rsidP="008F7C2B">
      <w:pPr>
        <w:rPr>
          <w:b/>
          <w:bCs/>
          <w:color w:val="000000" w:themeColor="text1"/>
          <w:sz w:val="24"/>
        </w:rPr>
      </w:pPr>
      <w:bookmarkStart w:id="195" w:name="_Toc225500055"/>
      <w:bookmarkStart w:id="196" w:name="_Toc361324903"/>
      <w:bookmarkStart w:id="197" w:name="_Toc409100108"/>
      <w:bookmarkStart w:id="198" w:name="_Toc409100471"/>
      <w:r w:rsidRPr="00044DC1">
        <w:rPr>
          <w:b/>
          <w:color w:val="000000"/>
          <w:sz w:val="24"/>
        </w:rPr>
        <w:t xml:space="preserve">11.1 </w:t>
      </w:r>
      <w:r w:rsidRPr="00044DC1">
        <w:rPr>
          <w:b/>
          <w:color w:val="000000"/>
          <w:sz w:val="24"/>
        </w:rPr>
        <w:t>海富通双福债券型证券投资基金</w:t>
      </w:r>
    </w:p>
    <w:p w:rsidR="008F7C2B" w:rsidRPr="00044DC1" w:rsidRDefault="008F7C2B" w:rsidP="008F7C2B">
      <w:pPr>
        <w:autoSpaceDE w:val="0"/>
        <w:autoSpaceDN w:val="0"/>
        <w:adjustRightInd w:val="0"/>
        <w:spacing w:line="360" w:lineRule="auto"/>
        <w:jc w:val="left"/>
        <w:rPr>
          <w:b/>
          <w:bCs/>
          <w:color w:val="000000" w:themeColor="text1"/>
          <w:kern w:val="0"/>
          <w:sz w:val="24"/>
        </w:rPr>
      </w:pPr>
      <w:r w:rsidRPr="00044DC1">
        <w:rPr>
          <w:b/>
          <w:color w:val="000000"/>
          <w:kern w:val="0"/>
          <w:sz w:val="24"/>
        </w:rPr>
        <w:t xml:space="preserve">11.1.1 </w:t>
      </w:r>
      <w:r w:rsidRPr="00044DC1">
        <w:rPr>
          <w:b/>
          <w:bCs/>
          <w:color w:val="000000" w:themeColor="text1"/>
          <w:kern w:val="0"/>
          <w:sz w:val="24"/>
        </w:rPr>
        <w:t>报告期内单一投资者持有基金份额比例达到或超过</w:t>
      </w:r>
      <w:r w:rsidRPr="00044DC1">
        <w:rPr>
          <w:b/>
          <w:bCs/>
          <w:color w:val="000000" w:themeColor="text1"/>
          <w:kern w:val="0"/>
          <w:sz w:val="24"/>
        </w:rPr>
        <w:t>20%</w:t>
      </w:r>
      <w:r w:rsidRPr="00044DC1">
        <w:rPr>
          <w:b/>
          <w:bCs/>
          <w:color w:val="000000" w:themeColor="text1"/>
          <w:kern w:val="0"/>
          <w:sz w:val="24"/>
        </w:rPr>
        <w:t>的情况</w:t>
      </w:r>
    </w:p>
    <w:p w:rsidR="008F7C2B" w:rsidRPr="00044DC1" w:rsidRDefault="008F7C2B" w:rsidP="00044DC1">
      <w:pPr>
        <w:tabs>
          <w:tab w:val="left" w:pos="426"/>
        </w:tabs>
        <w:spacing w:line="360" w:lineRule="auto"/>
        <w:ind w:firstLineChars="200" w:firstLine="480"/>
        <w:jc w:val="left"/>
        <w:rPr>
          <w:kern w:val="0"/>
          <w:sz w:val="24"/>
        </w:rPr>
      </w:pPr>
      <w:r w:rsidRPr="00044DC1">
        <w:rPr>
          <w:kern w:val="0"/>
          <w:sz w:val="24"/>
        </w:rPr>
        <w:t>本基金本报告期内无单一投资者持有基金份额比例达到或超过</w:t>
      </w:r>
      <w:r w:rsidRPr="00044DC1">
        <w:rPr>
          <w:kern w:val="0"/>
          <w:sz w:val="24"/>
        </w:rPr>
        <w:t>20%</w:t>
      </w:r>
      <w:r w:rsidRPr="00044DC1">
        <w:rPr>
          <w:kern w:val="0"/>
          <w:sz w:val="24"/>
        </w:rPr>
        <w:t>的情况。</w:t>
      </w:r>
    </w:p>
    <w:p w:rsidR="008F7C2B" w:rsidRPr="00044DC1" w:rsidRDefault="008F7C2B" w:rsidP="004076B7">
      <w:pPr>
        <w:autoSpaceDE w:val="0"/>
        <w:autoSpaceDN w:val="0"/>
        <w:adjustRightInd w:val="0"/>
        <w:spacing w:beforeLines="50" w:line="360" w:lineRule="auto"/>
        <w:ind w:left="17"/>
        <w:jc w:val="left"/>
        <w:rPr>
          <w:color w:val="000000" w:themeColor="text1"/>
          <w:sz w:val="24"/>
        </w:rPr>
      </w:pPr>
      <w:r w:rsidRPr="00044DC1">
        <w:rPr>
          <w:b/>
          <w:color w:val="000000"/>
          <w:kern w:val="0"/>
          <w:sz w:val="24"/>
        </w:rPr>
        <w:t xml:space="preserve">11.2 </w:t>
      </w:r>
      <w:r w:rsidRPr="00044DC1">
        <w:rPr>
          <w:b/>
          <w:color w:val="000000"/>
          <w:kern w:val="0"/>
          <w:sz w:val="24"/>
        </w:rPr>
        <w:t>海富通双福分级债券型证券投资基金</w:t>
      </w:r>
    </w:p>
    <w:p w:rsidR="008F7C2B" w:rsidRPr="00044DC1" w:rsidRDefault="008F7C2B" w:rsidP="008F7C2B">
      <w:pPr>
        <w:autoSpaceDE w:val="0"/>
        <w:autoSpaceDN w:val="0"/>
        <w:adjustRightInd w:val="0"/>
        <w:spacing w:line="360" w:lineRule="auto"/>
        <w:jc w:val="left"/>
        <w:rPr>
          <w:b/>
          <w:bCs/>
          <w:color w:val="000000" w:themeColor="text1"/>
          <w:kern w:val="0"/>
          <w:sz w:val="24"/>
        </w:rPr>
      </w:pPr>
      <w:r w:rsidRPr="00044DC1">
        <w:rPr>
          <w:b/>
          <w:color w:val="000000"/>
          <w:kern w:val="0"/>
          <w:sz w:val="24"/>
        </w:rPr>
        <w:t xml:space="preserve">11.2.1 </w:t>
      </w:r>
      <w:r w:rsidRPr="00044DC1">
        <w:rPr>
          <w:b/>
          <w:bCs/>
          <w:color w:val="000000" w:themeColor="text1"/>
          <w:kern w:val="0"/>
          <w:sz w:val="24"/>
        </w:rPr>
        <w:t>报告期内单一投资者持有基金份额比例达到或超过</w:t>
      </w:r>
      <w:r w:rsidRPr="00044DC1">
        <w:rPr>
          <w:b/>
          <w:bCs/>
          <w:color w:val="000000" w:themeColor="text1"/>
          <w:kern w:val="0"/>
          <w:sz w:val="24"/>
        </w:rPr>
        <w:t>20%</w:t>
      </w:r>
      <w:r w:rsidRPr="00044DC1">
        <w:rPr>
          <w:b/>
          <w:bCs/>
          <w:color w:val="000000" w:themeColor="text1"/>
          <w:kern w:val="0"/>
          <w:sz w:val="24"/>
        </w:rPr>
        <w:t>的情况</w:t>
      </w:r>
    </w:p>
    <w:tbl>
      <w:tblPr>
        <w:tblStyle w:val="af7"/>
        <w:tblW w:w="9212" w:type="dxa"/>
        <w:tblInd w:w="-176" w:type="dxa"/>
        <w:tblLayout w:type="fixed"/>
        <w:tblLook w:val="04A0"/>
      </w:tblPr>
      <w:tblGrid>
        <w:gridCol w:w="993"/>
        <w:gridCol w:w="992"/>
        <w:gridCol w:w="1843"/>
        <w:gridCol w:w="851"/>
        <w:gridCol w:w="850"/>
        <w:gridCol w:w="1134"/>
        <w:gridCol w:w="1419"/>
        <w:gridCol w:w="1130"/>
      </w:tblGrid>
      <w:tr w:rsidR="008F7C2B" w:rsidRPr="00044DC1" w:rsidTr="0060529C">
        <w:tc>
          <w:tcPr>
            <w:tcW w:w="993" w:type="dxa"/>
            <w:vMerge w:val="restart"/>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r w:rsidRPr="00044DC1">
              <w:rPr>
                <w:color w:val="000000"/>
                <w:sz w:val="24"/>
              </w:rPr>
              <w:t>投资者类别</w:t>
            </w:r>
          </w:p>
        </w:tc>
        <w:tc>
          <w:tcPr>
            <w:tcW w:w="5670" w:type="dxa"/>
            <w:gridSpan w:val="5"/>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r w:rsidRPr="00044DC1">
              <w:rPr>
                <w:color w:val="000000"/>
                <w:sz w:val="24"/>
              </w:rPr>
              <w:t>报告期内持有基金份额变化情况</w:t>
            </w:r>
          </w:p>
        </w:tc>
        <w:tc>
          <w:tcPr>
            <w:tcW w:w="2549" w:type="dxa"/>
            <w:gridSpan w:val="2"/>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r w:rsidRPr="00044DC1">
              <w:rPr>
                <w:color w:val="000000"/>
                <w:sz w:val="24"/>
              </w:rPr>
              <w:t>报告期末持有基金情况</w:t>
            </w:r>
          </w:p>
        </w:tc>
      </w:tr>
      <w:tr w:rsidR="008F7C2B" w:rsidRPr="00044DC1" w:rsidTr="0060529C">
        <w:tc>
          <w:tcPr>
            <w:tcW w:w="993" w:type="dxa"/>
            <w:vMerge/>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p>
        </w:tc>
        <w:tc>
          <w:tcPr>
            <w:tcW w:w="992" w:type="dxa"/>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r w:rsidRPr="00044DC1">
              <w:rPr>
                <w:color w:val="000000"/>
                <w:sz w:val="24"/>
              </w:rPr>
              <w:t>序号</w:t>
            </w:r>
          </w:p>
        </w:tc>
        <w:tc>
          <w:tcPr>
            <w:tcW w:w="1843" w:type="dxa"/>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r w:rsidRPr="00044DC1">
              <w:rPr>
                <w:color w:val="000000"/>
                <w:sz w:val="24"/>
              </w:rPr>
              <w:t>持有基金份额比例达到或者超过</w:t>
            </w:r>
            <w:r w:rsidRPr="00044DC1">
              <w:rPr>
                <w:color w:val="000000"/>
                <w:sz w:val="24"/>
              </w:rPr>
              <w:t>20%</w:t>
            </w:r>
            <w:r w:rsidRPr="00044DC1">
              <w:rPr>
                <w:color w:val="000000"/>
                <w:sz w:val="24"/>
              </w:rPr>
              <w:t>的时间区间</w:t>
            </w:r>
          </w:p>
        </w:tc>
        <w:tc>
          <w:tcPr>
            <w:tcW w:w="851" w:type="dxa"/>
            <w:vAlign w:val="center"/>
          </w:tcPr>
          <w:p w:rsidR="008F7C2B" w:rsidRPr="00044DC1" w:rsidRDefault="008F7C2B" w:rsidP="0060529C">
            <w:pPr>
              <w:widowControl/>
              <w:spacing w:line="276" w:lineRule="auto"/>
              <w:jc w:val="center"/>
              <w:rPr>
                <w:b/>
                <w:bCs/>
                <w:color w:val="000000" w:themeColor="text1"/>
                <w:sz w:val="24"/>
              </w:rPr>
            </w:pPr>
            <w:r w:rsidRPr="00044DC1">
              <w:rPr>
                <w:color w:val="000000"/>
                <w:sz w:val="24"/>
              </w:rPr>
              <w:t>期初份额</w:t>
            </w:r>
          </w:p>
        </w:tc>
        <w:tc>
          <w:tcPr>
            <w:tcW w:w="850" w:type="dxa"/>
            <w:vAlign w:val="center"/>
          </w:tcPr>
          <w:p w:rsidR="008F7C2B" w:rsidRPr="00044DC1" w:rsidRDefault="008F7C2B" w:rsidP="0060529C">
            <w:pPr>
              <w:widowControl/>
              <w:spacing w:line="276" w:lineRule="auto"/>
              <w:jc w:val="center"/>
              <w:rPr>
                <w:b/>
                <w:bCs/>
                <w:color w:val="000000" w:themeColor="text1"/>
                <w:sz w:val="24"/>
              </w:rPr>
            </w:pPr>
            <w:r w:rsidRPr="00044DC1">
              <w:rPr>
                <w:color w:val="000000"/>
                <w:sz w:val="24"/>
              </w:rPr>
              <w:t>申购份额</w:t>
            </w:r>
          </w:p>
        </w:tc>
        <w:tc>
          <w:tcPr>
            <w:tcW w:w="1134" w:type="dxa"/>
            <w:vAlign w:val="center"/>
          </w:tcPr>
          <w:p w:rsidR="008F7C2B" w:rsidRPr="00044DC1" w:rsidRDefault="008F7C2B" w:rsidP="0060529C">
            <w:pPr>
              <w:widowControl/>
              <w:spacing w:line="276" w:lineRule="auto"/>
              <w:jc w:val="center"/>
              <w:rPr>
                <w:b/>
                <w:bCs/>
                <w:color w:val="000000" w:themeColor="text1"/>
                <w:sz w:val="24"/>
              </w:rPr>
            </w:pPr>
            <w:r w:rsidRPr="00044DC1">
              <w:rPr>
                <w:color w:val="000000"/>
                <w:sz w:val="24"/>
              </w:rPr>
              <w:t>赎回份额</w:t>
            </w:r>
          </w:p>
        </w:tc>
        <w:tc>
          <w:tcPr>
            <w:tcW w:w="1419" w:type="dxa"/>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r w:rsidRPr="00044DC1">
              <w:rPr>
                <w:color w:val="000000"/>
                <w:sz w:val="24"/>
              </w:rPr>
              <w:t>持有份额</w:t>
            </w:r>
          </w:p>
        </w:tc>
        <w:tc>
          <w:tcPr>
            <w:tcW w:w="1130" w:type="dxa"/>
            <w:vAlign w:val="center"/>
          </w:tcPr>
          <w:p w:rsidR="008F7C2B" w:rsidRPr="00044DC1" w:rsidRDefault="008F7C2B" w:rsidP="0060529C">
            <w:pPr>
              <w:autoSpaceDE w:val="0"/>
              <w:autoSpaceDN w:val="0"/>
              <w:adjustRightInd w:val="0"/>
              <w:spacing w:line="276" w:lineRule="auto"/>
              <w:jc w:val="center"/>
              <w:rPr>
                <w:b/>
                <w:bCs/>
                <w:color w:val="000000" w:themeColor="text1"/>
                <w:sz w:val="24"/>
              </w:rPr>
            </w:pPr>
            <w:r w:rsidRPr="00044DC1">
              <w:rPr>
                <w:color w:val="000000"/>
                <w:sz w:val="24"/>
              </w:rPr>
              <w:t>份额占比</w:t>
            </w:r>
          </w:p>
        </w:tc>
      </w:tr>
      <w:tr w:rsidR="001F72DD">
        <w:tc>
          <w:tcPr>
            <w:tcW w:w="993" w:type="dxa"/>
            <w:vMerge w:val="restart"/>
          </w:tcPr>
          <w:p w:rsidR="001F72DD" w:rsidRDefault="001F72DD"/>
          <w:p w:rsidR="001F72DD" w:rsidRDefault="000D4411">
            <w:r>
              <w:rPr>
                <w:bCs/>
                <w:color w:val="000000" w:themeColor="text1"/>
                <w:sz w:val="24"/>
              </w:rPr>
              <w:t>机构</w:t>
            </w:r>
          </w:p>
        </w:tc>
        <w:tc>
          <w:tcPr>
            <w:tcW w:w="992" w:type="dxa"/>
            <w:vAlign w:val="center"/>
          </w:tcPr>
          <w:p w:rsidR="001F72DD" w:rsidRDefault="000D4411">
            <w:pPr>
              <w:jc w:val="center"/>
            </w:pPr>
            <w:r>
              <w:rPr>
                <w:color w:val="000000"/>
                <w:sz w:val="24"/>
              </w:rPr>
              <w:t>1</w:t>
            </w:r>
          </w:p>
        </w:tc>
        <w:tc>
          <w:tcPr>
            <w:tcW w:w="1843" w:type="dxa"/>
            <w:vAlign w:val="center"/>
          </w:tcPr>
          <w:p w:rsidR="001F72DD" w:rsidRDefault="000D4411">
            <w:pPr>
              <w:jc w:val="center"/>
            </w:pPr>
            <w:r>
              <w:rPr>
                <w:color w:val="000000"/>
                <w:sz w:val="24"/>
              </w:rPr>
              <w:t>2018/1/1-2018/6/4</w:t>
            </w:r>
          </w:p>
        </w:tc>
        <w:tc>
          <w:tcPr>
            <w:tcW w:w="851" w:type="dxa"/>
            <w:vAlign w:val="center"/>
          </w:tcPr>
          <w:p w:rsidR="001F72DD" w:rsidRDefault="000D4411">
            <w:pPr>
              <w:jc w:val="center"/>
            </w:pPr>
            <w:r>
              <w:rPr>
                <w:color w:val="000000"/>
                <w:sz w:val="24"/>
              </w:rPr>
              <w:t>51,575,054.08</w:t>
            </w:r>
          </w:p>
        </w:tc>
        <w:tc>
          <w:tcPr>
            <w:tcW w:w="850" w:type="dxa"/>
            <w:vAlign w:val="center"/>
          </w:tcPr>
          <w:p w:rsidR="001F72DD" w:rsidRDefault="000D4411">
            <w:pPr>
              <w:jc w:val="center"/>
            </w:pPr>
            <w:r>
              <w:rPr>
                <w:color w:val="000000"/>
                <w:sz w:val="24"/>
              </w:rPr>
              <w:t>-</w:t>
            </w:r>
          </w:p>
        </w:tc>
        <w:tc>
          <w:tcPr>
            <w:tcW w:w="1134" w:type="dxa"/>
            <w:vAlign w:val="center"/>
          </w:tcPr>
          <w:p w:rsidR="001F72DD" w:rsidRDefault="000D4411">
            <w:pPr>
              <w:jc w:val="center"/>
            </w:pPr>
            <w:r>
              <w:rPr>
                <w:color w:val="000000"/>
                <w:sz w:val="24"/>
              </w:rPr>
              <w:t>51,575,054.08</w:t>
            </w:r>
          </w:p>
        </w:tc>
        <w:tc>
          <w:tcPr>
            <w:tcW w:w="1419" w:type="dxa"/>
            <w:vAlign w:val="center"/>
          </w:tcPr>
          <w:p w:rsidR="001F72DD" w:rsidRDefault="000D4411">
            <w:pPr>
              <w:jc w:val="center"/>
            </w:pPr>
            <w:r>
              <w:rPr>
                <w:color w:val="000000"/>
                <w:sz w:val="24"/>
              </w:rPr>
              <w:t>0.00</w:t>
            </w:r>
          </w:p>
        </w:tc>
        <w:tc>
          <w:tcPr>
            <w:tcW w:w="1130" w:type="dxa"/>
            <w:vAlign w:val="center"/>
          </w:tcPr>
          <w:p w:rsidR="001F72DD" w:rsidRDefault="000D4411">
            <w:pPr>
              <w:jc w:val="center"/>
            </w:pPr>
            <w:r>
              <w:rPr>
                <w:color w:val="000000"/>
                <w:sz w:val="24"/>
              </w:rPr>
              <w:t>0.00%</w:t>
            </w:r>
          </w:p>
        </w:tc>
      </w:tr>
      <w:tr w:rsidR="008F7C2B" w:rsidRPr="00044DC1" w:rsidTr="0060529C">
        <w:tc>
          <w:tcPr>
            <w:tcW w:w="9212" w:type="dxa"/>
            <w:gridSpan w:val="8"/>
            <w:vAlign w:val="center"/>
          </w:tcPr>
          <w:p w:rsidR="008F7C2B" w:rsidRPr="00044DC1" w:rsidRDefault="008F7C2B" w:rsidP="0060529C">
            <w:pPr>
              <w:autoSpaceDE w:val="0"/>
              <w:autoSpaceDN w:val="0"/>
              <w:adjustRightInd w:val="0"/>
              <w:spacing w:line="276" w:lineRule="auto"/>
              <w:jc w:val="center"/>
              <w:rPr>
                <w:sz w:val="24"/>
              </w:rPr>
            </w:pPr>
            <w:r w:rsidRPr="00044DC1">
              <w:rPr>
                <w:color w:val="000000"/>
                <w:sz w:val="24"/>
              </w:rPr>
              <w:t>产品特有风险</w:t>
            </w:r>
          </w:p>
        </w:tc>
      </w:tr>
      <w:tr w:rsidR="008F7C2B" w:rsidRPr="00044DC1" w:rsidTr="0060529C">
        <w:tc>
          <w:tcPr>
            <w:tcW w:w="9212" w:type="dxa"/>
            <w:gridSpan w:val="8"/>
            <w:vAlign w:val="center"/>
          </w:tcPr>
          <w:p w:rsidR="001F72DD" w:rsidRDefault="000D4411">
            <w:pPr>
              <w:autoSpaceDE w:val="0"/>
              <w:autoSpaceDN w:val="0"/>
              <w:adjustRightInd w:val="0"/>
              <w:spacing w:line="276" w:lineRule="auto"/>
              <w:jc w:val="left"/>
              <w:rPr>
                <w:sz w:val="24"/>
              </w:rPr>
            </w:pPr>
            <w:r>
              <w:rPr>
                <w:sz w:val="24"/>
              </w:rPr>
              <w:t>报告期内，本基金存在单一投资者持有份额比例达到或超过</w:t>
            </w:r>
            <w:r>
              <w:rPr>
                <w:sz w:val="24"/>
              </w:rPr>
              <w:t>20%</w:t>
            </w:r>
            <w:r>
              <w:rPr>
                <w:sz w:val="24"/>
              </w:rPr>
              <w:t>的情况，由此可能导致的特有风险主要包括：</w:t>
            </w:r>
          </w:p>
          <w:p w:rsidR="001F72DD" w:rsidRDefault="000D4411">
            <w:pPr>
              <w:autoSpaceDE w:val="0"/>
              <w:autoSpaceDN w:val="0"/>
              <w:adjustRightInd w:val="0"/>
              <w:spacing w:line="276" w:lineRule="auto"/>
              <w:jc w:val="left"/>
              <w:rPr>
                <w:sz w:val="24"/>
              </w:rPr>
            </w:pPr>
            <w:r>
              <w:rPr>
                <w:sz w:val="24"/>
              </w:rPr>
              <w:t>1</w:t>
            </w:r>
            <w:r>
              <w:rPr>
                <w:sz w:val="24"/>
              </w:rPr>
              <w:t>、当基金份额持有人占比过于集中时，可能会因某单一基金份额持有人大额赎回而引发基金净值剧烈波动的风险；</w:t>
            </w:r>
          </w:p>
          <w:p w:rsidR="001F72DD" w:rsidRDefault="000D4411">
            <w:pPr>
              <w:autoSpaceDE w:val="0"/>
              <w:autoSpaceDN w:val="0"/>
              <w:adjustRightInd w:val="0"/>
              <w:spacing w:line="276" w:lineRule="auto"/>
              <w:jc w:val="left"/>
              <w:rPr>
                <w:sz w:val="24"/>
              </w:rPr>
            </w:pPr>
            <w:r>
              <w:rPr>
                <w:sz w:val="24"/>
              </w:rPr>
              <w:t>2</w:t>
            </w:r>
            <w:r>
              <w:rPr>
                <w:sz w:val="24"/>
              </w:rPr>
              <w:t>、若某单一基金份额持有人巨额赎回有可能引发基金的流动性风险，基金管理人可能无法及时变现基金资产以应对基金份额持有人的赎回申请，基金份额持有人可能无法及时赎回持有的全部基金份额。</w:t>
            </w:r>
          </w:p>
          <w:p w:rsidR="001F72DD" w:rsidRDefault="000D4411">
            <w:pPr>
              <w:autoSpaceDE w:val="0"/>
              <w:autoSpaceDN w:val="0"/>
              <w:adjustRightInd w:val="0"/>
              <w:spacing w:line="276" w:lineRule="auto"/>
              <w:jc w:val="left"/>
              <w:rPr>
                <w:sz w:val="24"/>
              </w:rPr>
            </w:pPr>
            <w:r>
              <w:rPr>
                <w:sz w:val="24"/>
              </w:rPr>
              <w:t>3</w:t>
            </w:r>
            <w:r>
              <w:rPr>
                <w:sz w:val="24"/>
              </w:rPr>
              <w:t>、若个别投资者大额赎回后，可能会导致基金资产净值连续出现六十个工作日低于</w:t>
            </w:r>
            <w:r>
              <w:rPr>
                <w:sz w:val="24"/>
              </w:rPr>
              <w:t>5000</w:t>
            </w:r>
            <w:r>
              <w:rPr>
                <w:sz w:val="24"/>
              </w:rPr>
              <w:t>万元的风险，基金可能会面临转换运作方式、与其他基金合并或者终止基金合同等情形。</w:t>
            </w:r>
          </w:p>
          <w:p w:rsidR="001F72DD" w:rsidRDefault="000D4411">
            <w:pPr>
              <w:autoSpaceDE w:val="0"/>
              <w:autoSpaceDN w:val="0"/>
              <w:adjustRightInd w:val="0"/>
              <w:spacing w:line="276" w:lineRule="auto"/>
              <w:jc w:val="left"/>
              <w:rPr>
                <w:sz w:val="24"/>
              </w:rPr>
            </w:pPr>
            <w:r>
              <w:rPr>
                <w:sz w:val="24"/>
              </w:rPr>
              <w:t>4</w:t>
            </w:r>
            <w:r>
              <w:rPr>
                <w:sz w:val="24"/>
              </w:rPr>
              <w:t>、其他可能的风险。</w:t>
            </w:r>
          </w:p>
          <w:p w:rsidR="008F7C2B" w:rsidRPr="00044DC1" w:rsidRDefault="008F7C2B" w:rsidP="0060529C">
            <w:pPr>
              <w:autoSpaceDE w:val="0"/>
              <w:autoSpaceDN w:val="0"/>
              <w:adjustRightInd w:val="0"/>
              <w:spacing w:line="276" w:lineRule="auto"/>
              <w:jc w:val="left"/>
              <w:rPr>
                <w:sz w:val="24"/>
              </w:rPr>
            </w:pPr>
            <w:r w:rsidRPr="00044DC1">
              <w:rPr>
                <w:sz w:val="24"/>
              </w:rPr>
              <w:t>另外，当某单一基金份额持有人所持有的基金份额已经达到或超过本基金规模的</w:t>
            </w:r>
            <w:r w:rsidRPr="00044DC1">
              <w:rPr>
                <w:sz w:val="24"/>
              </w:rPr>
              <w:t>50%</w:t>
            </w:r>
            <w:r w:rsidRPr="00044DC1">
              <w:rPr>
                <w:sz w:val="24"/>
              </w:rPr>
              <w:t>或者接受某笔或者某些申购或转换转入申请有可能导致单一投资者持有基金份额的比例达到或者超过</w:t>
            </w:r>
            <w:r w:rsidRPr="00044DC1">
              <w:rPr>
                <w:sz w:val="24"/>
              </w:rPr>
              <w:t>50%</w:t>
            </w:r>
            <w:r w:rsidRPr="00044DC1">
              <w:rPr>
                <w:sz w:val="24"/>
              </w:rPr>
              <w:t>时，本基金管理人可拒绝该持有人对本基金基金份额提出的申购及转换转入申请。</w:t>
            </w:r>
          </w:p>
        </w:tc>
      </w:tr>
    </w:tbl>
    <w:p w:rsidR="008F7C2B" w:rsidRPr="00044DC1" w:rsidRDefault="008F7C2B" w:rsidP="004076B7">
      <w:pPr>
        <w:autoSpaceDE w:val="0"/>
        <w:autoSpaceDN w:val="0"/>
        <w:adjustRightInd w:val="0"/>
        <w:spacing w:beforeLines="50" w:line="360" w:lineRule="auto"/>
        <w:jc w:val="left"/>
        <w:rPr>
          <w:b/>
          <w:bCs/>
          <w:color w:val="000000" w:themeColor="text1"/>
          <w:kern w:val="0"/>
          <w:sz w:val="24"/>
        </w:rPr>
      </w:pPr>
      <w:r w:rsidRPr="00044DC1">
        <w:rPr>
          <w:b/>
          <w:color w:val="000000"/>
          <w:kern w:val="0"/>
          <w:sz w:val="24"/>
        </w:rPr>
        <w:t>11.3</w:t>
      </w:r>
      <w:r w:rsidRPr="00044DC1">
        <w:rPr>
          <w:b/>
          <w:bCs/>
          <w:color w:val="000000" w:themeColor="text1"/>
          <w:kern w:val="0"/>
          <w:sz w:val="24"/>
        </w:rPr>
        <w:t>影响投资者决策的其他重要信息</w:t>
      </w:r>
    </w:p>
    <w:p w:rsidR="001F72DD" w:rsidRDefault="000D4411">
      <w:pPr>
        <w:spacing w:line="360" w:lineRule="auto"/>
        <w:ind w:firstLineChars="200" w:firstLine="480"/>
        <w:rPr>
          <w:color w:val="000000"/>
          <w:sz w:val="24"/>
        </w:rPr>
      </w:pPr>
      <w:r>
        <w:rPr>
          <w:color w:val="000000"/>
          <w:sz w:val="24"/>
        </w:rPr>
        <w:t>海富通基金管理有限公司成立于</w:t>
      </w:r>
      <w:r>
        <w:rPr>
          <w:color w:val="000000"/>
          <w:sz w:val="24"/>
        </w:rPr>
        <w:t>2003</w:t>
      </w:r>
      <w:r>
        <w:rPr>
          <w:color w:val="000000"/>
          <w:sz w:val="24"/>
        </w:rPr>
        <w:t>年</w:t>
      </w:r>
      <w:r>
        <w:rPr>
          <w:color w:val="000000"/>
          <w:sz w:val="24"/>
        </w:rPr>
        <w:t>4</w:t>
      </w:r>
      <w:r>
        <w:rPr>
          <w:color w:val="000000"/>
          <w:sz w:val="24"/>
        </w:rPr>
        <w:t>月，是中国首批获准成立的中外合资基金管理公司。</w:t>
      </w:r>
    </w:p>
    <w:p w:rsidR="001F72DD" w:rsidRDefault="000D4411">
      <w:pPr>
        <w:spacing w:line="360" w:lineRule="auto"/>
        <w:ind w:firstLineChars="200" w:firstLine="480"/>
        <w:rPr>
          <w:color w:val="000000"/>
          <w:sz w:val="24"/>
        </w:rPr>
      </w:pPr>
      <w:r>
        <w:rPr>
          <w:color w:val="000000"/>
          <w:sz w:val="24"/>
        </w:rPr>
        <w:t>从</w:t>
      </w:r>
      <w:r>
        <w:rPr>
          <w:color w:val="000000"/>
          <w:sz w:val="24"/>
        </w:rPr>
        <w:t>2003</w:t>
      </w:r>
      <w:r>
        <w:rPr>
          <w:color w:val="000000"/>
          <w:sz w:val="24"/>
        </w:rPr>
        <w:t>年</w:t>
      </w:r>
      <w:r>
        <w:rPr>
          <w:color w:val="000000"/>
          <w:sz w:val="24"/>
        </w:rPr>
        <w:t>8</w:t>
      </w:r>
      <w:r>
        <w:rPr>
          <w:color w:val="000000"/>
          <w:sz w:val="24"/>
        </w:rPr>
        <w:t>月开始，海富通先后募集成立了</w:t>
      </w:r>
      <w:r>
        <w:rPr>
          <w:color w:val="000000"/>
          <w:sz w:val="24"/>
        </w:rPr>
        <w:t>61</w:t>
      </w:r>
      <w:r>
        <w:rPr>
          <w:color w:val="000000"/>
          <w:sz w:val="24"/>
        </w:rPr>
        <w:t>只公募基金。截至</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日，海富通管理的公募基金资产规模超过</w:t>
      </w:r>
      <w:r>
        <w:rPr>
          <w:color w:val="000000"/>
          <w:sz w:val="24"/>
        </w:rPr>
        <w:t>574.03</w:t>
      </w:r>
      <w:r>
        <w:rPr>
          <w:color w:val="000000"/>
          <w:sz w:val="24"/>
        </w:rPr>
        <w:t>亿元人民币。</w:t>
      </w:r>
    </w:p>
    <w:p w:rsidR="001F72DD" w:rsidRDefault="000D4411">
      <w:pPr>
        <w:spacing w:line="360" w:lineRule="auto"/>
        <w:ind w:firstLineChars="200" w:firstLine="480"/>
        <w:rPr>
          <w:color w:val="000000"/>
          <w:sz w:val="24"/>
        </w:rPr>
      </w:pPr>
      <w:r>
        <w:rPr>
          <w:color w:val="000000"/>
          <w:sz w:val="24"/>
        </w:rPr>
        <w:t>2004</w:t>
      </w:r>
      <w:r>
        <w:rPr>
          <w:color w:val="000000"/>
          <w:sz w:val="24"/>
        </w:rPr>
        <w:t>年末开始，海富通及子公司为</w:t>
      </w:r>
      <w:r>
        <w:rPr>
          <w:color w:val="000000"/>
          <w:sz w:val="24"/>
        </w:rPr>
        <w:t>QFII</w:t>
      </w:r>
      <w:r>
        <w:rPr>
          <w:color w:val="000000"/>
          <w:sz w:val="24"/>
        </w:rPr>
        <w:t>（合格境外机构投资者）及其他多个海内外投资组合担任投资咨询顾问，截至</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日，投资咨询及海外业务规模超过</w:t>
      </w:r>
      <w:r>
        <w:rPr>
          <w:color w:val="000000"/>
          <w:sz w:val="24"/>
        </w:rPr>
        <w:t>32</w:t>
      </w:r>
      <w:r>
        <w:rPr>
          <w:color w:val="000000"/>
          <w:sz w:val="24"/>
        </w:rPr>
        <w:t>亿元人民币。</w:t>
      </w:r>
    </w:p>
    <w:p w:rsidR="001F72DD" w:rsidRDefault="000D4411">
      <w:pPr>
        <w:spacing w:line="360" w:lineRule="auto"/>
        <w:ind w:firstLineChars="200" w:firstLine="480"/>
        <w:rPr>
          <w:color w:val="000000"/>
          <w:sz w:val="24"/>
        </w:rPr>
      </w:pPr>
      <w:r>
        <w:rPr>
          <w:color w:val="000000"/>
          <w:sz w:val="24"/>
        </w:rPr>
        <w:t>作为国家人力资源和社会保障部首批企业年金基金投资管理人，截至</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日，海富通为近</w:t>
      </w:r>
      <w:r>
        <w:rPr>
          <w:color w:val="000000"/>
          <w:sz w:val="24"/>
        </w:rPr>
        <w:t>80</w:t>
      </w:r>
      <w:r>
        <w:rPr>
          <w:color w:val="000000"/>
          <w:sz w:val="24"/>
        </w:rPr>
        <w:t>家企业超过</w:t>
      </w:r>
      <w:r>
        <w:rPr>
          <w:color w:val="000000"/>
          <w:sz w:val="24"/>
        </w:rPr>
        <w:t>401</w:t>
      </w:r>
      <w:r>
        <w:rPr>
          <w:color w:val="000000"/>
          <w:sz w:val="24"/>
        </w:rPr>
        <w:t>亿元的企业年金基金担任了投资管理人。作为首批特定客户资产管理业务资格的基金管理公司，截至</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日，海富通管理的特定客户资产管理业务规模超过</w:t>
      </w:r>
      <w:r>
        <w:rPr>
          <w:color w:val="000000"/>
          <w:sz w:val="24"/>
        </w:rPr>
        <w:t>443</w:t>
      </w:r>
      <w:r>
        <w:rPr>
          <w:color w:val="000000"/>
          <w:sz w:val="24"/>
        </w:rPr>
        <w:t>亿元。</w:t>
      </w:r>
      <w:r>
        <w:rPr>
          <w:color w:val="000000"/>
          <w:sz w:val="24"/>
        </w:rPr>
        <w:t>2010</w:t>
      </w:r>
      <w:r>
        <w:rPr>
          <w:color w:val="000000"/>
          <w:sz w:val="24"/>
        </w:rPr>
        <w:t>年</w:t>
      </w:r>
      <w:r>
        <w:rPr>
          <w:color w:val="000000"/>
          <w:sz w:val="24"/>
        </w:rPr>
        <w:t>12</w:t>
      </w:r>
      <w:r>
        <w:rPr>
          <w:color w:val="000000"/>
          <w:sz w:val="24"/>
        </w:rPr>
        <w:t>月，海富通基金管理有限公司被全国社会保障基金理事会选聘为境内委托投资管理人。</w:t>
      </w:r>
      <w:r>
        <w:rPr>
          <w:color w:val="000000"/>
          <w:sz w:val="24"/>
        </w:rPr>
        <w:t>2011</w:t>
      </w:r>
      <w:r>
        <w:rPr>
          <w:color w:val="000000"/>
          <w:sz w:val="24"/>
        </w:rPr>
        <w:t>年</w:t>
      </w:r>
      <w:r>
        <w:rPr>
          <w:color w:val="000000"/>
          <w:sz w:val="24"/>
        </w:rPr>
        <w:t>12</w:t>
      </w:r>
      <w:r>
        <w:rPr>
          <w:color w:val="000000"/>
          <w:sz w:val="24"/>
        </w:rPr>
        <w:t>月，海富通全资子公司</w:t>
      </w:r>
      <w:r>
        <w:rPr>
          <w:color w:val="000000"/>
          <w:sz w:val="24"/>
        </w:rPr>
        <w:t>——</w:t>
      </w:r>
      <w:r>
        <w:rPr>
          <w:color w:val="000000"/>
          <w:sz w:val="24"/>
        </w:rPr>
        <w:t>海富通资产管理（香港）有限公司获得证监会核准批复</w:t>
      </w:r>
      <w:r>
        <w:rPr>
          <w:color w:val="000000"/>
          <w:sz w:val="24"/>
        </w:rPr>
        <w:t>RQFII</w:t>
      </w:r>
      <w:r>
        <w:rPr>
          <w:color w:val="000000"/>
          <w:sz w:val="24"/>
        </w:rPr>
        <w:t>（人民币合格境外机构投资者）业务资格，能够在香港筹集人民币资金投资境内证券市场。</w:t>
      </w:r>
      <w:r>
        <w:rPr>
          <w:color w:val="000000"/>
          <w:sz w:val="24"/>
        </w:rPr>
        <w:t>2012</w:t>
      </w:r>
      <w:r>
        <w:rPr>
          <w:color w:val="000000"/>
          <w:sz w:val="24"/>
        </w:rPr>
        <w:t>年</w:t>
      </w:r>
      <w:r>
        <w:rPr>
          <w:color w:val="000000"/>
          <w:sz w:val="24"/>
        </w:rPr>
        <w:t>2</w:t>
      </w:r>
      <w:r>
        <w:rPr>
          <w:color w:val="000000"/>
          <w:sz w:val="24"/>
        </w:rPr>
        <w:t>月，海富通资产管理（香港）有限公司已募集发行了首只</w:t>
      </w:r>
      <w:r>
        <w:rPr>
          <w:color w:val="000000"/>
          <w:sz w:val="24"/>
        </w:rPr>
        <w:t>RQFII</w:t>
      </w:r>
      <w:r>
        <w:rPr>
          <w:color w:val="000000"/>
          <w:sz w:val="24"/>
        </w:rPr>
        <w:t>产品。</w:t>
      </w:r>
      <w:r>
        <w:rPr>
          <w:color w:val="000000"/>
          <w:sz w:val="24"/>
        </w:rPr>
        <w:t>2012</w:t>
      </w:r>
      <w:r>
        <w:rPr>
          <w:color w:val="000000"/>
          <w:sz w:val="24"/>
        </w:rPr>
        <w:t>年</w:t>
      </w:r>
      <w:r>
        <w:rPr>
          <w:color w:val="000000"/>
          <w:sz w:val="24"/>
        </w:rPr>
        <w:t>9</w:t>
      </w:r>
      <w:r>
        <w:rPr>
          <w:color w:val="000000"/>
          <w:sz w:val="24"/>
        </w:rPr>
        <w:t>月，中国保监会公告确认海富通基金为首批保险资金投资管理人之一。</w:t>
      </w:r>
      <w:r>
        <w:rPr>
          <w:color w:val="000000"/>
          <w:sz w:val="24"/>
        </w:rPr>
        <w:t>2014</w:t>
      </w:r>
      <w:r>
        <w:rPr>
          <w:color w:val="000000"/>
          <w:sz w:val="24"/>
        </w:rPr>
        <w:t>年</w:t>
      </w:r>
      <w:r>
        <w:rPr>
          <w:color w:val="000000"/>
          <w:sz w:val="24"/>
        </w:rPr>
        <w:t>8</w:t>
      </w:r>
      <w:r>
        <w:rPr>
          <w:color w:val="000000"/>
          <w:sz w:val="24"/>
        </w:rPr>
        <w:t>月，海富通全资子公司上海富诚海富通资产管理公司正式开业，获准开展特定客户资产管理服务。</w:t>
      </w:r>
      <w:r>
        <w:rPr>
          <w:color w:val="000000"/>
          <w:sz w:val="24"/>
        </w:rPr>
        <w:t>2016</w:t>
      </w:r>
      <w:r>
        <w:rPr>
          <w:color w:val="000000"/>
          <w:sz w:val="24"/>
        </w:rPr>
        <w:t>年</w:t>
      </w:r>
      <w:r>
        <w:rPr>
          <w:color w:val="000000"/>
          <w:sz w:val="24"/>
        </w:rPr>
        <w:t>12</w:t>
      </w:r>
      <w:r>
        <w:rPr>
          <w:color w:val="000000"/>
          <w:sz w:val="24"/>
        </w:rPr>
        <w:t>月，海富通基金管理有限公司被全国社会保障基金理事会选聘为首批基本养老保险基金投资管理人。</w:t>
      </w:r>
    </w:p>
    <w:p w:rsidR="008F7C2B" w:rsidRPr="00044DC1" w:rsidRDefault="008F7C2B" w:rsidP="00044DC1">
      <w:pPr>
        <w:spacing w:line="360" w:lineRule="auto"/>
        <w:ind w:firstLineChars="200" w:firstLine="480"/>
        <w:rPr>
          <w:color w:val="000000"/>
          <w:sz w:val="24"/>
        </w:rPr>
      </w:pPr>
      <w:r w:rsidRPr="00044DC1">
        <w:rPr>
          <w:color w:val="000000"/>
          <w:sz w:val="24"/>
        </w:rPr>
        <w:t>2016</w:t>
      </w:r>
      <w:r w:rsidRPr="00044DC1">
        <w:rPr>
          <w:color w:val="000000"/>
          <w:sz w:val="24"/>
        </w:rPr>
        <w:t>年</w:t>
      </w:r>
      <w:r w:rsidRPr="00044DC1">
        <w:rPr>
          <w:color w:val="000000"/>
          <w:sz w:val="24"/>
        </w:rPr>
        <w:t>3</w:t>
      </w:r>
      <w:r w:rsidRPr="00044DC1">
        <w:rPr>
          <w:color w:val="000000"/>
          <w:sz w:val="24"/>
        </w:rPr>
        <w:t>月，国内权威财经媒体《中国证券报》授予海富通基金管理有限公司</w:t>
      </w:r>
      <w:r w:rsidRPr="00044DC1">
        <w:rPr>
          <w:color w:val="000000"/>
          <w:sz w:val="24"/>
        </w:rPr>
        <w:t>“</w:t>
      </w:r>
      <w:r w:rsidRPr="00044DC1">
        <w:rPr>
          <w:color w:val="000000"/>
          <w:sz w:val="24"/>
        </w:rPr>
        <w:t>固定收益投资金牛基金公司</w:t>
      </w:r>
      <w:r w:rsidRPr="00044DC1">
        <w:rPr>
          <w:color w:val="000000"/>
          <w:sz w:val="24"/>
        </w:rPr>
        <w:t>”</w:t>
      </w:r>
      <w:r w:rsidRPr="00044DC1">
        <w:rPr>
          <w:color w:val="000000"/>
          <w:sz w:val="24"/>
        </w:rPr>
        <w:t>。</w:t>
      </w:r>
      <w:r w:rsidRPr="00044DC1">
        <w:rPr>
          <w:color w:val="000000"/>
          <w:sz w:val="24"/>
        </w:rPr>
        <w:t>2018</w:t>
      </w:r>
      <w:r w:rsidRPr="00044DC1">
        <w:rPr>
          <w:color w:val="000000"/>
          <w:sz w:val="24"/>
        </w:rPr>
        <w:t>年</w:t>
      </w:r>
      <w:r w:rsidRPr="00044DC1">
        <w:rPr>
          <w:color w:val="000000"/>
          <w:sz w:val="24"/>
        </w:rPr>
        <w:t>3</w:t>
      </w:r>
      <w:r w:rsidRPr="00044DC1">
        <w:rPr>
          <w:color w:val="000000"/>
          <w:sz w:val="24"/>
        </w:rPr>
        <w:t>月，国内权威财经媒体《证券时报》授予海富通阿尔法对冲混合型发起式证券投资基金为第十三届中国基金业明星基金奖</w:t>
      </w:r>
      <w:r w:rsidRPr="00044DC1">
        <w:rPr>
          <w:color w:val="000000"/>
          <w:sz w:val="24"/>
        </w:rPr>
        <w:t>——</w:t>
      </w:r>
      <w:r w:rsidRPr="00044DC1">
        <w:rPr>
          <w:color w:val="000000"/>
          <w:sz w:val="24"/>
        </w:rPr>
        <w:t>三年持续回报绝对收益明星基金。</w:t>
      </w:r>
    </w:p>
    <w:bookmarkEnd w:id="195"/>
    <w:bookmarkEnd w:id="196"/>
    <w:bookmarkEnd w:id="197"/>
    <w:bookmarkEnd w:id="198"/>
    <w:p w:rsidR="007816E4" w:rsidRPr="00044DC1" w:rsidRDefault="007816E4" w:rsidP="00044DC1">
      <w:pPr>
        <w:spacing w:line="360" w:lineRule="auto"/>
        <w:ind w:firstLineChars="150" w:firstLine="360"/>
        <w:rPr>
          <w:bCs/>
          <w:color w:val="000000"/>
          <w:sz w:val="24"/>
        </w:rPr>
      </w:pPr>
    </w:p>
    <w:p w:rsidR="007816E4" w:rsidRPr="00044DC1" w:rsidRDefault="007816E4" w:rsidP="00044DC1">
      <w:pPr>
        <w:spacing w:line="360" w:lineRule="auto"/>
        <w:ind w:firstLineChars="150" w:firstLine="360"/>
        <w:rPr>
          <w:bCs/>
          <w:color w:val="000000"/>
          <w:sz w:val="24"/>
        </w:rPr>
      </w:pPr>
    </w:p>
    <w:p w:rsidR="007816E4" w:rsidRPr="00044DC1" w:rsidRDefault="007816E4" w:rsidP="00044DC1">
      <w:pPr>
        <w:spacing w:line="360" w:lineRule="auto"/>
        <w:ind w:firstLineChars="150" w:firstLine="360"/>
        <w:rPr>
          <w:bCs/>
          <w:color w:val="000000"/>
          <w:sz w:val="24"/>
        </w:rPr>
      </w:pPr>
    </w:p>
    <w:p w:rsidR="007816E4" w:rsidRPr="00044DC1" w:rsidRDefault="007816E4" w:rsidP="00044DC1">
      <w:pPr>
        <w:spacing w:line="360" w:lineRule="auto"/>
        <w:ind w:firstLineChars="150" w:firstLine="360"/>
        <w:rPr>
          <w:bCs/>
          <w:color w:val="000000"/>
          <w:sz w:val="24"/>
        </w:rPr>
      </w:pPr>
    </w:p>
    <w:p w:rsidR="007816E4" w:rsidRPr="00044DC1" w:rsidRDefault="007816E4" w:rsidP="00044DC1">
      <w:pPr>
        <w:spacing w:line="360" w:lineRule="auto"/>
        <w:ind w:firstLineChars="150" w:firstLine="360"/>
        <w:rPr>
          <w:bCs/>
          <w:color w:val="000000"/>
          <w:sz w:val="24"/>
        </w:rPr>
      </w:pPr>
    </w:p>
    <w:p w:rsidR="007816E4" w:rsidRPr="00044DC1" w:rsidRDefault="007816E4" w:rsidP="00044DC1">
      <w:pPr>
        <w:spacing w:line="360" w:lineRule="auto"/>
        <w:ind w:firstLineChars="150" w:firstLine="360"/>
        <w:rPr>
          <w:bCs/>
          <w:color w:val="000000"/>
          <w:sz w:val="24"/>
        </w:rPr>
      </w:pPr>
    </w:p>
    <w:p w:rsidR="007816E4" w:rsidRPr="00044DC1" w:rsidRDefault="007816E4" w:rsidP="00044DC1">
      <w:pPr>
        <w:spacing w:line="360" w:lineRule="auto"/>
        <w:ind w:firstLineChars="150" w:firstLine="360"/>
        <w:rPr>
          <w:bCs/>
          <w:color w:val="000000"/>
          <w:sz w:val="24"/>
        </w:rPr>
      </w:pPr>
    </w:p>
    <w:p w:rsidR="007816E4" w:rsidRPr="00044DC1" w:rsidRDefault="00520573">
      <w:pPr>
        <w:spacing w:line="360" w:lineRule="auto"/>
        <w:ind w:left="840"/>
        <w:jc w:val="right"/>
        <w:rPr>
          <w:b/>
          <w:bCs/>
          <w:color w:val="000000"/>
          <w:sz w:val="24"/>
        </w:rPr>
      </w:pPr>
      <w:r w:rsidRPr="00044DC1">
        <w:rPr>
          <w:b/>
          <w:bCs/>
          <w:color w:val="000000"/>
          <w:sz w:val="24"/>
        </w:rPr>
        <w:t>海富通基金管理有限公司</w:t>
      </w:r>
    </w:p>
    <w:p w:rsidR="007816E4" w:rsidRPr="00044DC1" w:rsidRDefault="00520573">
      <w:pPr>
        <w:spacing w:line="360" w:lineRule="auto"/>
        <w:ind w:left="840"/>
        <w:jc w:val="right"/>
        <w:rPr>
          <w:b/>
          <w:bCs/>
          <w:color w:val="000000"/>
          <w:sz w:val="24"/>
        </w:rPr>
      </w:pPr>
      <w:r w:rsidRPr="00044DC1">
        <w:rPr>
          <w:b/>
          <w:bCs/>
          <w:color w:val="000000"/>
          <w:sz w:val="24"/>
        </w:rPr>
        <w:t>二〇一八年八月二十四日</w:t>
      </w:r>
    </w:p>
    <w:sectPr w:rsidR="007816E4" w:rsidRPr="00044DC1" w:rsidSect="007C5B2B">
      <w:footerReference w:type="even" r:id="rId11"/>
      <w:footerReference w:type="default" r:id="rId12"/>
      <w:pgSz w:w="11906" w:h="16838"/>
      <w:pgMar w:top="1418" w:right="1418" w:bottom="85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411" w:rsidRDefault="000D4411">
      <w:r>
        <w:separator/>
      </w:r>
    </w:p>
  </w:endnote>
  <w:endnote w:type="continuationSeparator" w:id="1">
    <w:p w:rsidR="000D4411" w:rsidRDefault="000D4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C1" w:rsidRDefault="007C5B2B">
    <w:pPr>
      <w:pStyle w:val="ac"/>
      <w:framePr w:wrap="around" w:vAnchor="text" w:hAnchor="margin" w:xAlign="right" w:y="1"/>
      <w:rPr>
        <w:rStyle w:val="af2"/>
      </w:rPr>
    </w:pPr>
    <w:r>
      <w:rPr>
        <w:rStyle w:val="af2"/>
      </w:rPr>
      <w:fldChar w:fldCharType="begin"/>
    </w:r>
    <w:r w:rsidR="00044DC1">
      <w:rPr>
        <w:rStyle w:val="af2"/>
      </w:rPr>
      <w:instrText xml:space="preserve">PAGE  </w:instrText>
    </w:r>
    <w:r>
      <w:rPr>
        <w:rStyle w:val="af2"/>
      </w:rPr>
      <w:fldChar w:fldCharType="end"/>
    </w:r>
  </w:p>
  <w:p w:rsidR="00044DC1" w:rsidRDefault="00044DC1">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C1" w:rsidRDefault="00044DC1">
    <w:pPr>
      <w:pStyle w:val="ac"/>
      <w:ind w:right="360"/>
      <w:jc w:val="center"/>
    </w:pPr>
    <w:r>
      <w:rPr>
        <w:rFonts w:hint="eastAsia"/>
        <w:kern w:val="0"/>
        <w:szCs w:val="21"/>
      </w:rPr>
      <w:t>第</w:t>
    </w:r>
    <w:r w:rsidR="007C5B2B">
      <w:rPr>
        <w:kern w:val="0"/>
        <w:szCs w:val="21"/>
      </w:rPr>
      <w:fldChar w:fldCharType="begin"/>
    </w:r>
    <w:r>
      <w:rPr>
        <w:kern w:val="0"/>
        <w:szCs w:val="21"/>
      </w:rPr>
      <w:instrText xml:space="preserve"> PAGE </w:instrText>
    </w:r>
    <w:r w:rsidR="007C5B2B">
      <w:rPr>
        <w:kern w:val="0"/>
        <w:szCs w:val="21"/>
      </w:rPr>
      <w:fldChar w:fldCharType="separate"/>
    </w:r>
    <w:r w:rsidR="004076B7">
      <w:rPr>
        <w:noProof/>
        <w:kern w:val="0"/>
        <w:szCs w:val="21"/>
      </w:rPr>
      <w:t>2</w:t>
    </w:r>
    <w:r w:rsidR="007C5B2B">
      <w:rPr>
        <w:kern w:val="0"/>
        <w:szCs w:val="21"/>
      </w:rPr>
      <w:fldChar w:fldCharType="end"/>
    </w:r>
    <w:r>
      <w:rPr>
        <w:rFonts w:hint="eastAsia"/>
        <w:kern w:val="0"/>
        <w:szCs w:val="21"/>
      </w:rPr>
      <w:t>页共</w:t>
    </w:r>
    <w:r w:rsidR="007C5B2B">
      <w:rPr>
        <w:kern w:val="0"/>
        <w:szCs w:val="21"/>
      </w:rPr>
      <w:fldChar w:fldCharType="begin"/>
    </w:r>
    <w:r>
      <w:rPr>
        <w:kern w:val="0"/>
        <w:szCs w:val="21"/>
      </w:rPr>
      <w:instrText xml:space="preserve"> NUMPAGES </w:instrText>
    </w:r>
    <w:r w:rsidR="007C5B2B">
      <w:rPr>
        <w:kern w:val="0"/>
        <w:szCs w:val="21"/>
      </w:rPr>
      <w:fldChar w:fldCharType="separate"/>
    </w:r>
    <w:r w:rsidR="004076B7">
      <w:rPr>
        <w:noProof/>
        <w:kern w:val="0"/>
        <w:szCs w:val="21"/>
      </w:rPr>
      <w:t>3</w:t>
    </w:r>
    <w:r w:rsidR="007C5B2B">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411" w:rsidRDefault="000D4411">
      <w:r>
        <w:separator/>
      </w:r>
    </w:p>
  </w:footnote>
  <w:footnote w:type="continuationSeparator" w:id="1">
    <w:p w:rsidR="000D4411" w:rsidRDefault="000D4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C1" w:rsidRDefault="00044DC1">
    <w:pPr>
      <w:pStyle w:val="ad"/>
      <w:pBdr>
        <w:bottom w:val="single" w:sz="6" w:space="0" w:color="auto"/>
      </w:pBdr>
      <w:jc w:val="right"/>
    </w:pPr>
    <w:r>
      <w:rPr>
        <w:sz w:val="21"/>
        <w:szCs w:val="21"/>
      </w:rPr>
      <w:t>2018</w:t>
    </w:r>
    <w:r>
      <w:rPr>
        <w:sz w:val="21"/>
        <w:szCs w:val="21"/>
      </w:rPr>
      <w:t>年半年度报告</w:t>
    </w:r>
    <w:r w:rsidRPr="00A27DD3">
      <w:rPr>
        <w:rFonts w:hint="eastAsia"/>
      </w:rPr>
      <w:t>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140"/>
    <w:rsid w:val="00000EBD"/>
    <w:rsid w:val="000018FA"/>
    <w:rsid w:val="000019B6"/>
    <w:rsid w:val="00001B39"/>
    <w:rsid w:val="0000205C"/>
    <w:rsid w:val="00002599"/>
    <w:rsid w:val="00002644"/>
    <w:rsid w:val="00003577"/>
    <w:rsid w:val="000036C0"/>
    <w:rsid w:val="0000403B"/>
    <w:rsid w:val="00004337"/>
    <w:rsid w:val="00005172"/>
    <w:rsid w:val="0000551D"/>
    <w:rsid w:val="00005911"/>
    <w:rsid w:val="00006CF8"/>
    <w:rsid w:val="00007B27"/>
    <w:rsid w:val="000102A7"/>
    <w:rsid w:val="00010918"/>
    <w:rsid w:val="00010A83"/>
    <w:rsid w:val="00010A8E"/>
    <w:rsid w:val="00010AC3"/>
    <w:rsid w:val="00010B65"/>
    <w:rsid w:val="00010C1F"/>
    <w:rsid w:val="00010D5E"/>
    <w:rsid w:val="00010F11"/>
    <w:rsid w:val="00011081"/>
    <w:rsid w:val="00011850"/>
    <w:rsid w:val="00011EB5"/>
    <w:rsid w:val="00012557"/>
    <w:rsid w:val="0001280C"/>
    <w:rsid w:val="00013BBF"/>
    <w:rsid w:val="00013CAE"/>
    <w:rsid w:val="00014645"/>
    <w:rsid w:val="00015430"/>
    <w:rsid w:val="000162AF"/>
    <w:rsid w:val="00016F55"/>
    <w:rsid w:val="000173E4"/>
    <w:rsid w:val="00017581"/>
    <w:rsid w:val="0001767C"/>
    <w:rsid w:val="00020583"/>
    <w:rsid w:val="00021813"/>
    <w:rsid w:val="00021DD4"/>
    <w:rsid w:val="000221FE"/>
    <w:rsid w:val="00023BA5"/>
    <w:rsid w:val="00023BE7"/>
    <w:rsid w:val="00024200"/>
    <w:rsid w:val="000243AD"/>
    <w:rsid w:val="0002453B"/>
    <w:rsid w:val="00024C15"/>
    <w:rsid w:val="00024C62"/>
    <w:rsid w:val="00024CA0"/>
    <w:rsid w:val="00025377"/>
    <w:rsid w:val="000255B3"/>
    <w:rsid w:val="00025FB0"/>
    <w:rsid w:val="00026C9C"/>
    <w:rsid w:val="000274FE"/>
    <w:rsid w:val="000276C9"/>
    <w:rsid w:val="0003228A"/>
    <w:rsid w:val="000322D5"/>
    <w:rsid w:val="00032392"/>
    <w:rsid w:val="00032627"/>
    <w:rsid w:val="0003271C"/>
    <w:rsid w:val="00032ADD"/>
    <w:rsid w:val="00032FE1"/>
    <w:rsid w:val="000331EA"/>
    <w:rsid w:val="00033E23"/>
    <w:rsid w:val="00033EC1"/>
    <w:rsid w:val="00034593"/>
    <w:rsid w:val="00034BA5"/>
    <w:rsid w:val="000358FE"/>
    <w:rsid w:val="00037267"/>
    <w:rsid w:val="000375BA"/>
    <w:rsid w:val="000378BC"/>
    <w:rsid w:val="00037CF2"/>
    <w:rsid w:val="00037FCF"/>
    <w:rsid w:val="00040B23"/>
    <w:rsid w:val="000415E6"/>
    <w:rsid w:val="00041BC8"/>
    <w:rsid w:val="000421B8"/>
    <w:rsid w:val="000429DF"/>
    <w:rsid w:val="00042AAD"/>
    <w:rsid w:val="000430CA"/>
    <w:rsid w:val="0004381B"/>
    <w:rsid w:val="00043ABF"/>
    <w:rsid w:val="00044158"/>
    <w:rsid w:val="000445E4"/>
    <w:rsid w:val="00044DC1"/>
    <w:rsid w:val="00045D10"/>
    <w:rsid w:val="00046AD1"/>
    <w:rsid w:val="000471B4"/>
    <w:rsid w:val="0004778D"/>
    <w:rsid w:val="00047D10"/>
    <w:rsid w:val="00047FF1"/>
    <w:rsid w:val="00050260"/>
    <w:rsid w:val="000510AB"/>
    <w:rsid w:val="00051116"/>
    <w:rsid w:val="000514E0"/>
    <w:rsid w:val="000524A0"/>
    <w:rsid w:val="00053091"/>
    <w:rsid w:val="0005346A"/>
    <w:rsid w:val="000534CD"/>
    <w:rsid w:val="00053EED"/>
    <w:rsid w:val="0005448A"/>
    <w:rsid w:val="00054499"/>
    <w:rsid w:val="00055AF1"/>
    <w:rsid w:val="000573B5"/>
    <w:rsid w:val="00060597"/>
    <w:rsid w:val="00060A2C"/>
    <w:rsid w:val="00060CB4"/>
    <w:rsid w:val="00060E01"/>
    <w:rsid w:val="00061167"/>
    <w:rsid w:val="00061582"/>
    <w:rsid w:val="00062461"/>
    <w:rsid w:val="00062997"/>
    <w:rsid w:val="00063349"/>
    <w:rsid w:val="00063834"/>
    <w:rsid w:val="00063D34"/>
    <w:rsid w:val="000641AB"/>
    <w:rsid w:val="0006475F"/>
    <w:rsid w:val="0006487E"/>
    <w:rsid w:val="00064AE3"/>
    <w:rsid w:val="00064FC8"/>
    <w:rsid w:val="00065208"/>
    <w:rsid w:val="0006559F"/>
    <w:rsid w:val="00065807"/>
    <w:rsid w:val="00065AAC"/>
    <w:rsid w:val="00066524"/>
    <w:rsid w:val="00066E7B"/>
    <w:rsid w:val="000671A3"/>
    <w:rsid w:val="00070549"/>
    <w:rsid w:val="00070CD1"/>
    <w:rsid w:val="00070DF1"/>
    <w:rsid w:val="00071022"/>
    <w:rsid w:val="0007171B"/>
    <w:rsid w:val="000717A1"/>
    <w:rsid w:val="00072DE0"/>
    <w:rsid w:val="00073DB1"/>
    <w:rsid w:val="00073EA5"/>
    <w:rsid w:val="00073F87"/>
    <w:rsid w:val="00075473"/>
    <w:rsid w:val="0007618A"/>
    <w:rsid w:val="00076397"/>
    <w:rsid w:val="000764CB"/>
    <w:rsid w:val="00076C77"/>
    <w:rsid w:val="00076CC5"/>
    <w:rsid w:val="00076F6A"/>
    <w:rsid w:val="000773E7"/>
    <w:rsid w:val="000801F4"/>
    <w:rsid w:val="00080423"/>
    <w:rsid w:val="0008141B"/>
    <w:rsid w:val="00081A3D"/>
    <w:rsid w:val="00081D05"/>
    <w:rsid w:val="00081F33"/>
    <w:rsid w:val="0008226A"/>
    <w:rsid w:val="00082B63"/>
    <w:rsid w:val="00083BAF"/>
    <w:rsid w:val="000843A3"/>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7E"/>
    <w:rsid w:val="00093FD2"/>
    <w:rsid w:val="00094876"/>
    <w:rsid w:val="000951F7"/>
    <w:rsid w:val="00095912"/>
    <w:rsid w:val="00095CE0"/>
    <w:rsid w:val="00096566"/>
    <w:rsid w:val="000968C8"/>
    <w:rsid w:val="00096933"/>
    <w:rsid w:val="00096995"/>
    <w:rsid w:val="00096A1F"/>
    <w:rsid w:val="00096B18"/>
    <w:rsid w:val="00097230"/>
    <w:rsid w:val="0009773D"/>
    <w:rsid w:val="00097DB0"/>
    <w:rsid w:val="000A0389"/>
    <w:rsid w:val="000A1448"/>
    <w:rsid w:val="000A1BD6"/>
    <w:rsid w:val="000A1BFB"/>
    <w:rsid w:val="000A20E2"/>
    <w:rsid w:val="000A27CB"/>
    <w:rsid w:val="000A3022"/>
    <w:rsid w:val="000A335B"/>
    <w:rsid w:val="000A38DE"/>
    <w:rsid w:val="000A4332"/>
    <w:rsid w:val="000A457E"/>
    <w:rsid w:val="000A4672"/>
    <w:rsid w:val="000A4FEF"/>
    <w:rsid w:val="000A53FD"/>
    <w:rsid w:val="000A5483"/>
    <w:rsid w:val="000A549A"/>
    <w:rsid w:val="000A578A"/>
    <w:rsid w:val="000A681F"/>
    <w:rsid w:val="000A7283"/>
    <w:rsid w:val="000A72F2"/>
    <w:rsid w:val="000B0C56"/>
    <w:rsid w:val="000B0D28"/>
    <w:rsid w:val="000B1705"/>
    <w:rsid w:val="000B2684"/>
    <w:rsid w:val="000B294E"/>
    <w:rsid w:val="000B2B57"/>
    <w:rsid w:val="000B2C8D"/>
    <w:rsid w:val="000B3435"/>
    <w:rsid w:val="000B36CC"/>
    <w:rsid w:val="000B3E43"/>
    <w:rsid w:val="000B417C"/>
    <w:rsid w:val="000B4365"/>
    <w:rsid w:val="000B5CC0"/>
    <w:rsid w:val="000B5F1F"/>
    <w:rsid w:val="000B64F5"/>
    <w:rsid w:val="000C01F9"/>
    <w:rsid w:val="000C05AB"/>
    <w:rsid w:val="000C0871"/>
    <w:rsid w:val="000C0A18"/>
    <w:rsid w:val="000C0CA5"/>
    <w:rsid w:val="000C0F55"/>
    <w:rsid w:val="000C127D"/>
    <w:rsid w:val="000C15BE"/>
    <w:rsid w:val="000C1723"/>
    <w:rsid w:val="000C1774"/>
    <w:rsid w:val="000C1B20"/>
    <w:rsid w:val="000C224F"/>
    <w:rsid w:val="000C3193"/>
    <w:rsid w:val="000C321E"/>
    <w:rsid w:val="000C3FD9"/>
    <w:rsid w:val="000C4081"/>
    <w:rsid w:val="000C4107"/>
    <w:rsid w:val="000C45E7"/>
    <w:rsid w:val="000C45F5"/>
    <w:rsid w:val="000C5C31"/>
    <w:rsid w:val="000C5E98"/>
    <w:rsid w:val="000C6920"/>
    <w:rsid w:val="000C698D"/>
    <w:rsid w:val="000C705C"/>
    <w:rsid w:val="000C7AE4"/>
    <w:rsid w:val="000D01F4"/>
    <w:rsid w:val="000D0AE9"/>
    <w:rsid w:val="000D0B89"/>
    <w:rsid w:val="000D1519"/>
    <w:rsid w:val="000D1889"/>
    <w:rsid w:val="000D3145"/>
    <w:rsid w:val="000D36D1"/>
    <w:rsid w:val="000D4411"/>
    <w:rsid w:val="000D4AAD"/>
    <w:rsid w:val="000D52B3"/>
    <w:rsid w:val="000D52DC"/>
    <w:rsid w:val="000D5491"/>
    <w:rsid w:val="000D6054"/>
    <w:rsid w:val="000D619B"/>
    <w:rsid w:val="000D788B"/>
    <w:rsid w:val="000D7D7C"/>
    <w:rsid w:val="000E23CA"/>
    <w:rsid w:val="000E34ED"/>
    <w:rsid w:val="000E3ED7"/>
    <w:rsid w:val="000E4456"/>
    <w:rsid w:val="000E479F"/>
    <w:rsid w:val="000E4A64"/>
    <w:rsid w:val="000E538D"/>
    <w:rsid w:val="000E6184"/>
    <w:rsid w:val="000E67FE"/>
    <w:rsid w:val="000E7B5C"/>
    <w:rsid w:val="000F0C0A"/>
    <w:rsid w:val="000F0E56"/>
    <w:rsid w:val="000F175F"/>
    <w:rsid w:val="000F17D1"/>
    <w:rsid w:val="000F1B4C"/>
    <w:rsid w:val="000F255E"/>
    <w:rsid w:val="000F285F"/>
    <w:rsid w:val="000F2C75"/>
    <w:rsid w:val="000F3506"/>
    <w:rsid w:val="000F5396"/>
    <w:rsid w:val="000F55B0"/>
    <w:rsid w:val="000F5704"/>
    <w:rsid w:val="000F593E"/>
    <w:rsid w:val="000F60F3"/>
    <w:rsid w:val="000F60FF"/>
    <w:rsid w:val="000F635F"/>
    <w:rsid w:val="000F6C61"/>
    <w:rsid w:val="000F754C"/>
    <w:rsid w:val="000F78BE"/>
    <w:rsid w:val="00100C12"/>
    <w:rsid w:val="001013A8"/>
    <w:rsid w:val="001014EC"/>
    <w:rsid w:val="00101C35"/>
    <w:rsid w:val="00102CC8"/>
    <w:rsid w:val="001030B5"/>
    <w:rsid w:val="0010352B"/>
    <w:rsid w:val="001049B6"/>
    <w:rsid w:val="00104DE3"/>
    <w:rsid w:val="00104EB7"/>
    <w:rsid w:val="001051C6"/>
    <w:rsid w:val="0010577B"/>
    <w:rsid w:val="001057AC"/>
    <w:rsid w:val="00105C9C"/>
    <w:rsid w:val="00105E42"/>
    <w:rsid w:val="001068AC"/>
    <w:rsid w:val="001069ED"/>
    <w:rsid w:val="00106C1F"/>
    <w:rsid w:val="00106F69"/>
    <w:rsid w:val="001071A1"/>
    <w:rsid w:val="001116BA"/>
    <w:rsid w:val="0011177A"/>
    <w:rsid w:val="0011179E"/>
    <w:rsid w:val="00111C71"/>
    <w:rsid w:val="00112BD9"/>
    <w:rsid w:val="00112F8E"/>
    <w:rsid w:val="001134F0"/>
    <w:rsid w:val="00113650"/>
    <w:rsid w:val="00113763"/>
    <w:rsid w:val="001141C0"/>
    <w:rsid w:val="0011697B"/>
    <w:rsid w:val="00116E31"/>
    <w:rsid w:val="0012065E"/>
    <w:rsid w:val="00120825"/>
    <w:rsid w:val="00120EED"/>
    <w:rsid w:val="001212B4"/>
    <w:rsid w:val="0012304E"/>
    <w:rsid w:val="00123252"/>
    <w:rsid w:val="001239C8"/>
    <w:rsid w:val="00123A56"/>
    <w:rsid w:val="00123AAA"/>
    <w:rsid w:val="001248EF"/>
    <w:rsid w:val="00124DF3"/>
    <w:rsid w:val="001257C7"/>
    <w:rsid w:val="00126502"/>
    <w:rsid w:val="001268F9"/>
    <w:rsid w:val="00126AF2"/>
    <w:rsid w:val="00126DDF"/>
    <w:rsid w:val="001270BF"/>
    <w:rsid w:val="00127235"/>
    <w:rsid w:val="001279EA"/>
    <w:rsid w:val="00127BAC"/>
    <w:rsid w:val="00127FF5"/>
    <w:rsid w:val="00131EC2"/>
    <w:rsid w:val="00132E82"/>
    <w:rsid w:val="00132EB6"/>
    <w:rsid w:val="00133519"/>
    <w:rsid w:val="0013374F"/>
    <w:rsid w:val="00135467"/>
    <w:rsid w:val="001364D3"/>
    <w:rsid w:val="001366C4"/>
    <w:rsid w:val="0013686A"/>
    <w:rsid w:val="00137056"/>
    <w:rsid w:val="0013718B"/>
    <w:rsid w:val="00137BB5"/>
    <w:rsid w:val="00137BB9"/>
    <w:rsid w:val="00137D50"/>
    <w:rsid w:val="00140038"/>
    <w:rsid w:val="00140FAD"/>
    <w:rsid w:val="00142280"/>
    <w:rsid w:val="0014241E"/>
    <w:rsid w:val="001424C6"/>
    <w:rsid w:val="00142A56"/>
    <w:rsid w:val="00142B20"/>
    <w:rsid w:val="00142C11"/>
    <w:rsid w:val="001432A7"/>
    <w:rsid w:val="001436EE"/>
    <w:rsid w:val="00143BE5"/>
    <w:rsid w:val="00144178"/>
    <w:rsid w:val="00144AAD"/>
    <w:rsid w:val="00144DF5"/>
    <w:rsid w:val="00145247"/>
    <w:rsid w:val="001455C7"/>
    <w:rsid w:val="00145A97"/>
    <w:rsid w:val="00145B9A"/>
    <w:rsid w:val="00146153"/>
    <w:rsid w:val="00146485"/>
    <w:rsid w:val="00146A28"/>
    <w:rsid w:val="00147492"/>
    <w:rsid w:val="00147D41"/>
    <w:rsid w:val="00147DC0"/>
    <w:rsid w:val="0015080E"/>
    <w:rsid w:val="001508A4"/>
    <w:rsid w:val="00150AD6"/>
    <w:rsid w:val="0015173F"/>
    <w:rsid w:val="00151B23"/>
    <w:rsid w:val="00152B88"/>
    <w:rsid w:val="00152EE6"/>
    <w:rsid w:val="001535AE"/>
    <w:rsid w:val="00153B40"/>
    <w:rsid w:val="00153BCF"/>
    <w:rsid w:val="00154ADA"/>
    <w:rsid w:val="00154B08"/>
    <w:rsid w:val="00154C47"/>
    <w:rsid w:val="0015531A"/>
    <w:rsid w:val="00156145"/>
    <w:rsid w:val="0015649F"/>
    <w:rsid w:val="00157418"/>
    <w:rsid w:val="001577C8"/>
    <w:rsid w:val="00157B5A"/>
    <w:rsid w:val="0016050B"/>
    <w:rsid w:val="0016110B"/>
    <w:rsid w:val="00162C6F"/>
    <w:rsid w:val="0016380C"/>
    <w:rsid w:val="00163816"/>
    <w:rsid w:val="00163B27"/>
    <w:rsid w:val="0016425E"/>
    <w:rsid w:val="0016462E"/>
    <w:rsid w:val="00164BF7"/>
    <w:rsid w:val="00165317"/>
    <w:rsid w:val="001657AB"/>
    <w:rsid w:val="00166B3F"/>
    <w:rsid w:val="0016724C"/>
    <w:rsid w:val="00167474"/>
    <w:rsid w:val="0017073D"/>
    <w:rsid w:val="00170D38"/>
    <w:rsid w:val="00171484"/>
    <w:rsid w:val="001717AD"/>
    <w:rsid w:val="00171BAD"/>
    <w:rsid w:val="00171D1A"/>
    <w:rsid w:val="00171F2C"/>
    <w:rsid w:val="00172A27"/>
    <w:rsid w:val="00173AF1"/>
    <w:rsid w:val="001742E4"/>
    <w:rsid w:val="001744B4"/>
    <w:rsid w:val="001747F4"/>
    <w:rsid w:val="001751EF"/>
    <w:rsid w:val="001756A1"/>
    <w:rsid w:val="00175CB3"/>
    <w:rsid w:val="00175F86"/>
    <w:rsid w:val="001761EE"/>
    <w:rsid w:val="00176EAA"/>
    <w:rsid w:val="00177030"/>
    <w:rsid w:val="0017725A"/>
    <w:rsid w:val="00177321"/>
    <w:rsid w:val="00177405"/>
    <w:rsid w:val="00177892"/>
    <w:rsid w:val="00177C4B"/>
    <w:rsid w:val="00177C59"/>
    <w:rsid w:val="00177F6A"/>
    <w:rsid w:val="001807AB"/>
    <w:rsid w:val="00180D44"/>
    <w:rsid w:val="00181192"/>
    <w:rsid w:val="0018119A"/>
    <w:rsid w:val="0018157E"/>
    <w:rsid w:val="001819A8"/>
    <w:rsid w:val="00181C38"/>
    <w:rsid w:val="00182A38"/>
    <w:rsid w:val="0018325A"/>
    <w:rsid w:val="0018372A"/>
    <w:rsid w:val="00183D7A"/>
    <w:rsid w:val="00184CAE"/>
    <w:rsid w:val="001850FF"/>
    <w:rsid w:val="00186199"/>
    <w:rsid w:val="00186F7A"/>
    <w:rsid w:val="001878D8"/>
    <w:rsid w:val="0019036C"/>
    <w:rsid w:val="00190AE2"/>
    <w:rsid w:val="00190E27"/>
    <w:rsid w:val="001923A5"/>
    <w:rsid w:val="001928F7"/>
    <w:rsid w:val="00192B5F"/>
    <w:rsid w:val="00193182"/>
    <w:rsid w:val="00193354"/>
    <w:rsid w:val="00193575"/>
    <w:rsid w:val="0019389D"/>
    <w:rsid w:val="00193B62"/>
    <w:rsid w:val="0019427F"/>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7890"/>
    <w:rsid w:val="001C005A"/>
    <w:rsid w:val="001C00CF"/>
    <w:rsid w:val="001C0806"/>
    <w:rsid w:val="001C1CEF"/>
    <w:rsid w:val="001C2F9C"/>
    <w:rsid w:val="001C3399"/>
    <w:rsid w:val="001C348D"/>
    <w:rsid w:val="001C37F6"/>
    <w:rsid w:val="001C4D9F"/>
    <w:rsid w:val="001C5289"/>
    <w:rsid w:val="001C6288"/>
    <w:rsid w:val="001C67A1"/>
    <w:rsid w:val="001C77B1"/>
    <w:rsid w:val="001C7C6D"/>
    <w:rsid w:val="001D0538"/>
    <w:rsid w:val="001D0634"/>
    <w:rsid w:val="001D0F6A"/>
    <w:rsid w:val="001D1BBC"/>
    <w:rsid w:val="001D21BC"/>
    <w:rsid w:val="001D2E47"/>
    <w:rsid w:val="001D2FA5"/>
    <w:rsid w:val="001D32AE"/>
    <w:rsid w:val="001D35E0"/>
    <w:rsid w:val="001D4AE4"/>
    <w:rsid w:val="001D5045"/>
    <w:rsid w:val="001D5494"/>
    <w:rsid w:val="001D5A44"/>
    <w:rsid w:val="001D5A62"/>
    <w:rsid w:val="001D6213"/>
    <w:rsid w:val="001D724B"/>
    <w:rsid w:val="001E03BE"/>
    <w:rsid w:val="001E0AAA"/>
    <w:rsid w:val="001E0B3D"/>
    <w:rsid w:val="001E0F28"/>
    <w:rsid w:val="001E11D3"/>
    <w:rsid w:val="001E15F1"/>
    <w:rsid w:val="001E1C4F"/>
    <w:rsid w:val="001E287E"/>
    <w:rsid w:val="001E2A6A"/>
    <w:rsid w:val="001E3573"/>
    <w:rsid w:val="001E3DC2"/>
    <w:rsid w:val="001E4509"/>
    <w:rsid w:val="001E4935"/>
    <w:rsid w:val="001E56FF"/>
    <w:rsid w:val="001E5C6B"/>
    <w:rsid w:val="001E6EBF"/>
    <w:rsid w:val="001E6F20"/>
    <w:rsid w:val="001E7ADB"/>
    <w:rsid w:val="001F0307"/>
    <w:rsid w:val="001F03E1"/>
    <w:rsid w:val="001F03EC"/>
    <w:rsid w:val="001F0846"/>
    <w:rsid w:val="001F221F"/>
    <w:rsid w:val="001F24A0"/>
    <w:rsid w:val="001F3CC6"/>
    <w:rsid w:val="001F3EE3"/>
    <w:rsid w:val="001F3F50"/>
    <w:rsid w:val="001F44AE"/>
    <w:rsid w:val="001F4530"/>
    <w:rsid w:val="001F5CE2"/>
    <w:rsid w:val="001F5DBA"/>
    <w:rsid w:val="001F5DE3"/>
    <w:rsid w:val="001F5F74"/>
    <w:rsid w:val="001F695D"/>
    <w:rsid w:val="001F71E3"/>
    <w:rsid w:val="001F72DD"/>
    <w:rsid w:val="001F790F"/>
    <w:rsid w:val="002010DE"/>
    <w:rsid w:val="00201962"/>
    <w:rsid w:val="00201B58"/>
    <w:rsid w:val="00201FB8"/>
    <w:rsid w:val="00202968"/>
    <w:rsid w:val="00202C32"/>
    <w:rsid w:val="00203973"/>
    <w:rsid w:val="00203AEF"/>
    <w:rsid w:val="00204CB6"/>
    <w:rsid w:val="00207B2A"/>
    <w:rsid w:val="0021005D"/>
    <w:rsid w:val="00210C55"/>
    <w:rsid w:val="00210D0F"/>
    <w:rsid w:val="00211520"/>
    <w:rsid w:val="00211615"/>
    <w:rsid w:val="00211A26"/>
    <w:rsid w:val="00212249"/>
    <w:rsid w:val="002125F7"/>
    <w:rsid w:val="00212901"/>
    <w:rsid w:val="00212DFE"/>
    <w:rsid w:val="0021350D"/>
    <w:rsid w:val="0021397C"/>
    <w:rsid w:val="00213CD7"/>
    <w:rsid w:val="00214463"/>
    <w:rsid w:val="00214756"/>
    <w:rsid w:val="00215824"/>
    <w:rsid w:val="00215C8E"/>
    <w:rsid w:val="00215CF2"/>
    <w:rsid w:val="00215D9F"/>
    <w:rsid w:val="00216310"/>
    <w:rsid w:val="00216BCE"/>
    <w:rsid w:val="0021779F"/>
    <w:rsid w:val="00217867"/>
    <w:rsid w:val="00220542"/>
    <w:rsid w:val="0022091D"/>
    <w:rsid w:val="00220D7F"/>
    <w:rsid w:val="002210EB"/>
    <w:rsid w:val="00221174"/>
    <w:rsid w:val="0022224F"/>
    <w:rsid w:val="00222B4E"/>
    <w:rsid w:val="00222DE3"/>
    <w:rsid w:val="00222ECB"/>
    <w:rsid w:val="002233F0"/>
    <w:rsid w:val="0022347C"/>
    <w:rsid w:val="002246D9"/>
    <w:rsid w:val="0022498A"/>
    <w:rsid w:val="00225264"/>
    <w:rsid w:val="00225756"/>
    <w:rsid w:val="00225ADC"/>
    <w:rsid w:val="00225CEB"/>
    <w:rsid w:val="00225FC3"/>
    <w:rsid w:val="0022692D"/>
    <w:rsid w:val="00227097"/>
    <w:rsid w:val="00230FFD"/>
    <w:rsid w:val="002318F3"/>
    <w:rsid w:val="00232B05"/>
    <w:rsid w:val="002330CE"/>
    <w:rsid w:val="0023323F"/>
    <w:rsid w:val="002334A5"/>
    <w:rsid w:val="00234202"/>
    <w:rsid w:val="002359EB"/>
    <w:rsid w:val="002363AB"/>
    <w:rsid w:val="00236933"/>
    <w:rsid w:val="0023727B"/>
    <w:rsid w:val="00237579"/>
    <w:rsid w:val="00237675"/>
    <w:rsid w:val="00237C6D"/>
    <w:rsid w:val="002401E6"/>
    <w:rsid w:val="002407FD"/>
    <w:rsid w:val="0024096B"/>
    <w:rsid w:val="0024112E"/>
    <w:rsid w:val="00241582"/>
    <w:rsid w:val="00241B45"/>
    <w:rsid w:val="002424D7"/>
    <w:rsid w:val="0024260D"/>
    <w:rsid w:val="00242657"/>
    <w:rsid w:val="002428F6"/>
    <w:rsid w:val="00242C9F"/>
    <w:rsid w:val="00242F49"/>
    <w:rsid w:val="00242FA2"/>
    <w:rsid w:val="002446CC"/>
    <w:rsid w:val="00244740"/>
    <w:rsid w:val="00245012"/>
    <w:rsid w:val="0024504E"/>
    <w:rsid w:val="00245761"/>
    <w:rsid w:val="002462DE"/>
    <w:rsid w:val="0024651F"/>
    <w:rsid w:val="00246775"/>
    <w:rsid w:val="00247729"/>
    <w:rsid w:val="002478C9"/>
    <w:rsid w:val="00247ABD"/>
    <w:rsid w:val="002512BF"/>
    <w:rsid w:val="00251575"/>
    <w:rsid w:val="0025158D"/>
    <w:rsid w:val="002519FA"/>
    <w:rsid w:val="00251C7E"/>
    <w:rsid w:val="00252697"/>
    <w:rsid w:val="0025281A"/>
    <w:rsid w:val="00253D3C"/>
    <w:rsid w:val="00253FF2"/>
    <w:rsid w:val="00254411"/>
    <w:rsid w:val="002544D7"/>
    <w:rsid w:val="00255292"/>
    <w:rsid w:val="00255A23"/>
    <w:rsid w:val="00256EAB"/>
    <w:rsid w:val="00257578"/>
    <w:rsid w:val="00260086"/>
    <w:rsid w:val="00260200"/>
    <w:rsid w:val="00260B06"/>
    <w:rsid w:val="00261974"/>
    <w:rsid w:val="00261B55"/>
    <w:rsid w:val="00261D93"/>
    <w:rsid w:val="00262029"/>
    <w:rsid w:val="002637E8"/>
    <w:rsid w:val="00263BBD"/>
    <w:rsid w:val="00264709"/>
    <w:rsid w:val="00264844"/>
    <w:rsid w:val="002648D8"/>
    <w:rsid w:val="00265AFB"/>
    <w:rsid w:val="00267133"/>
    <w:rsid w:val="00267BF8"/>
    <w:rsid w:val="00267EE3"/>
    <w:rsid w:val="00267F59"/>
    <w:rsid w:val="002700E9"/>
    <w:rsid w:val="00270CE9"/>
    <w:rsid w:val="00271005"/>
    <w:rsid w:val="00271DCB"/>
    <w:rsid w:val="0027235A"/>
    <w:rsid w:val="00273F86"/>
    <w:rsid w:val="002741BE"/>
    <w:rsid w:val="002742D7"/>
    <w:rsid w:val="002752EA"/>
    <w:rsid w:val="0027576E"/>
    <w:rsid w:val="00275A4C"/>
    <w:rsid w:val="00275EAD"/>
    <w:rsid w:val="002766BF"/>
    <w:rsid w:val="00276B03"/>
    <w:rsid w:val="002773FB"/>
    <w:rsid w:val="002774F0"/>
    <w:rsid w:val="00277722"/>
    <w:rsid w:val="00280DB6"/>
    <w:rsid w:val="0028125E"/>
    <w:rsid w:val="002813C5"/>
    <w:rsid w:val="00282C23"/>
    <w:rsid w:val="0028315D"/>
    <w:rsid w:val="00283687"/>
    <w:rsid w:val="00283885"/>
    <w:rsid w:val="002839A4"/>
    <w:rsid w:val="0028459B"/>
    <w:rsid w:val="00284C5F"/>
    <w:rsid w:val="0028507E"/>
    <w:rsid w:val="00286183"/>
    <w:rsid w:val="00286CCB"/>
    <w:rsid w:val="002873F0"/>
    <w:rsid w:val="00287762"/>
    <w:rsid w:val="00290793"/>
    <w:rsid w:val="00291097"/>
    <w:rsid w:val="002916E3"/>
    <w:rsid w:val="00291A70"/>
    <w:rsid w:val="00291F6F"/>
    <w:rsid w:val="002921B2"/>
    <w:rsid w:val="002923B1"/>
    <w:rsid w:val="002931E5"/>
    <w:rsid w:val="0029379A"/>
    <w:rsid w:val="00293C97"/>
    <w:rsid w:val="002942CB"/>
    <w:rsid w:val="00294D8F"/>
    <w:rsid w:val="002958AF"/>
    <w:rsid w:val="00295D5A"/>
    <w:rsid w:val="00295E0F"/>
    <w:rsid w:val="002964F9"/>
    <w:rsid w:val="0029690F"/>
    <w:rsid w:val="002969CC"/>
    <w:rsid w:val="00296FF7"/>
    <w:rsid w:val="0029718F"/>
    <w:rsid w:val="002972BB"/>
    <w:rsid w:val="0029792F"/>
    <w:rsid w:val="00297BC2"/>
    <w:rsid w:val="00297D85"/>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6EBA"/>
    <w:rsid w:val="002A714F"/>
    <w:rsid w:val="002A75D7"/>
    <w:rsid w:val="002A774F"/>
    <w:rsid w:val="002B02AE"/>
    <w:rsid w:val="002B0301"/>
    <w:rsid w:val="002B09C0"/>
    <w:rsid w:val="002B1182"/>
    <w:rsid w:val="002B1851"/>
    <w:rsid w:val="002B27FF"/>
    <w:rsid w:val="002B2F4E"/>
    <w:rsid w:val="002B5C8E"/>
    <w:rsid w:val="002B62FC"/>
    <w:rsid w:val="002B6793"/>
    <w:rsid w:val="002B6F27"/>
    <w:rsid w:val="002B780B"/>
    <w:rsid w:val="002B7F59"/>
    <w:rsid w:val="002C1260"/>
    <w:rsid w:val="002C1726"/>
    <w:rsid w:val="002C21A6"/>
    <w:rsid w:val="002C26D5"/>
    <w:rsid w:val="002C2A2F"/>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D7B09"/>
    <w:rsid w:val="002D7B9C"/>
    <w:rsid w:val="002D7C93"/>
    <w:rsid w:val="002E0394"/>
    <w:rsid w:val="002E0644"/>
    <w:rsid w:val="002E0B4B"/>
    <w:rsid w:val="002E0FEB"/>
    <w:rsid w:val="002E171B"/>
    <w:rsid w:val="002E1DFE"/>
    <w:rsid w:val="002E1F16"/>
    <w:rsid w:val="002E2E3E"/>
    <w:rsid w:val="002E319D"/>
    <w:rsid w:val="002E4AD5"/>
    <w:rsid w:val="002E4C2D"/>
    <w:rsid w:val="002E63B8"/>
    <w:rsid w:val="002E6FD5"/>
    <w:rsid w:val="002F0F79"/>
    <w:rsid w:val="002F0FE8"/>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80E"/>
    <w:rsid w:val="002F6FFD"/>
    <w:rsid w:val="002F7914"/>
    <w:rsid w:val="00300871"/>
    <w:rsid w:val="00300951"/>
    <w:rsid w:val="0030097E"/>
    <w:rsid w:val="00300E8A"/>
    <w:rsid w:val="003016D3"/>
    <w:rsid w:val="003023C9"/>
    <w:rsid w:val="00302CA8"/>
    <w:rsid w:val="00302DE9"/>
    <w:rsid w:val="00304860"/>
    <w:rsid w:val="00304E23"/>
    <w:rsid w:val="0030504F"/>
    <w:rsid w:val="00305084"/>
    <w:rsid w:val="00306408"/>
    <w:rsid w:val="00307249"/>
    <w:rsid w:val="00307A19"/>
    <w:rsid w:val="0031007A"/>
    <w:rsid w:val="00310315"/>
    <w:rsid w:val="003104B9"/>
    <w:rsid w:val="0031206C"/>
    <w:rsid w:val="00312C47"/>
    <w:rsid w:val="00312DAE"/>
    <w:rsid w:val="00313000"/>
    <w:rsid w:val="003132DB"/>
    <w:rsid w:val="00313336"/>
    <w:rsid w:val="003137CA"/>
    <w:rsid w:val="00313918"/>
    <w:rsid w:val="00313956"/>
    <w:rsid w:val="00314166"/>
    <w:rsid w:val="0031419E"/>
    <w:rsid w:val="00314A3D"/>
    <w:rsid w:val="003153CB"/>
    <w:rsid w:val="00315FA0"/>
    <w:rsid w:val="00316260"/>
    <w:rsid w:val="003166DE"/>
    <w:rsid w:val="003171A3"/>
    <w:rsid w:val="00317226"/>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5"/>
    <w:rsid w:val="00325408"/>
    <w:rsid w:val="00325504"/>
    <w:rsid w:val="0032571B"/>
    <w:rsid w:val="00326927"/>
    <w:rsid w:val="00326B6C"/>
    <w:rsid w:val="00327090"/>
    <w:rsid w:val="003303E3"/>
    <w:rsid w:val="003304EB"/>
    <w:rsid w:val="00330651"/>
    <w:rsid w:val="00331A88"/>
    <w:rsid w:val="003329EA"/>
    <w:rsid w:val="00332C6E"/>
    <w:rsid w:val="00332D73"/>
    <w:rsid w:val="00332F24"/>
    <w:rsid w:val="003335D1"/>
    <w:rsid w:val="003338BE"/>
    <w:rsid w:val="00333D8E"/>
    <w:rsid w:val="00333E30"/>
    <w:rsid w:val="0033426D"/>
    <w:rsid w:val="00334346"/>
    <w:rsid w:val="00334AEB"/>
    <w:rsid w:val="00336AA2"/>
    <w:rsid w:val="00337B1B"/>
    <w:rsid w:val="00337FC0"/>
    <w:rsid w:val="003405DA"/>
    <w:rsid w:val="003407A5"/>
    <w:rsid w:val="0034096C"/>
    <w:rsid w:val="00340D68"/>
    <w:rsid w:val="003410A1"/>
    <w:rsid w:val="00341188"/>
    <w:rsid w:val="0034147B"/>
    <w:rsid w:val="003424CB"/>
    <w:rsid w:val="00342619"/>
    <w:rsid w:val="003439DB"/>
    <w:rsid w:val="003444EB"/>
    <w:rsid w:val="00344BB2"/>
    <w:rsid w:val="00344FBE"/>
    <w:rsid w:val="00345547"/>
    <w:rsid w:val="00345863"/>
    <w:rsid w:val="00346759"/>
    <w:rsid w:val="00350238"/>
    <w:rsid w:val="003502AD"/>
    <w:rsid w:val="00350A84"/>
    <w:rsid w:val="00351024"/>
    <w:rsid w:val="0035109C"/>
    <w:rsid w:val="00351752"/>
    <w:rsid w:val="00351F0A"/>
    <w:rsid w:val="00352648"/>
    <w:rsid w:val="00352EBB"/>
    <w:rsid w:val="00353AC6"/>
    <w:rsid w:val="003540DD"/>
    <w:rsid w:val="003542B7"/>
    <w:rsid w:val="0035432B"/>
    <w:rsid w:val="00354765"/>
    <w:rsid w:val="00354E10"/>
    <w:rsid w:val="00355CDA"/>
    <w:rsid w:val="0035634F"/>
    <w:rsid w:val="00357B15"/>
    <w:rsid w:val="00357BA8"/>
    <w:rsid w:val="00357BB3"/>
    <w:rsid w:val="003602EA"/>
    <w:rsid w:val="00360905"/>
    <w:rsid w:val="00360F81"/>
    <w:rsid w:val="00361E7E"/>
    <w:rsid w:val="0036301C"/>
    <w:rsid w:val="00364087"/>
    <w:rsid w:val="003648F2"/>
    <w:rsid w:val="00364FA1"/>
    <w:rsid w:val="00366B02"/>
    <w:rsid w:val="003671F5"/>
    <w:rsid w:val="00370005"/>
    <w:rsid w:val="003701D0"/>
    <w:rsid w:val="00370AA4"/>
    <w:rsid w:val="00370FB7"/>
    <w:rsid w:val="003711F2"/>
    <w:rsid w:val="003717FC"/>
    <w:rsid w:val="00371B36"/>
    <w:rsid w:val="00371FF4"/>
    <w:rsid w:val="003723C2"/>
    <w:rsid w:val="0037269C"/>
    <w:rsid w:val="0037275D"/>
    <w:rsid w:val="00372797"/>
    <w:rsid w:val="0037292E"/>
    <w:rsid w:val="0037470E"/>
    <w:rsid w:val="00375CC4"/>
    <w:rsid w:val="00376103"/>
    <w:rsid w:val="003767B3"/>
    <w:rsid w:val="00376B49"/>
    <w:rsid w:val="00376FC5"/>
    <w:rsid w:val="00377520"/>
    <w:rsid w:val="003801FD"/>
    <w:rsid w:val="00380780"/>
    <w:rsid w:val="00380B51"/>
    <w:rsid w:val="00380D36"/>
    <w:rsid w:val="00380F49"/>
    <w:rsid w:val="0038153C"/>
    <w:rsid w:val="003822D3"/>
    <w:rsid w:val="003824B4"/>
    <w:rsid w:val="0038480C"/>
    <w:rsid w:val="00384DC9"/>
    <w:rsid w:val="0038549F"/>
    <w:rsid w:val="0038566E"/>
    <w:rsid w:val="00385AA6"/>
    <w:rsid w:val="00385C66"/>
    <w:rsid w:val="00386630"/>
    <w:rsid w:val="00386A6C"/>
    <w:rsid w:val="00387876"/>
    <w:rsid w:val="0039032D"/>
    <w:rsid w:val="00390379"/>
    <w:rsid w:val="00390741"/>
    <w:rsid w:val="003909FB"/>
    <w:rsid w:val="00390B25"/>
    <w:rsid w:val="00390DD9"/>
    <w:rsid w:val="0039116E"/>
    <w:rsid w:val="003926CD"/>
    <w:rsid w:val="0039279A"/>
    <w:rsid w:val="00392958"/>
    <w:rsid w:val="00392AE5"/>
    <w:rsid w:val="00395B3E"/>
    <w:rsid w:val="00395CAA"/>
    <w:rsid w:val="00396588"/>
    <w:rsid w:val="00396863"/>
    <w:rsid w:val="00397156"/>
    <w:rsid w:val="00397960"/>
    <w:rsid w:val="003A0663"/>
    <w:rsid w:val="003A0FD0"/>
    <w:rsid w:val="003A1FE0"/>
    <w:rsid w:val="003A2CF3"/>
    <w:rsid w:val="003A3B3B"/>
    <w:rsid w:val="003A3BC4"/>
    <w:rsid w:val="003A458A"/>
    <w:rsid w:val="003A4FE2"/>
    <w:rsid w:val="003A551D"/>
    <w:rsid w:val="003A6AC2"/>
    <w:rsid w:val="003A70A0"/>
    <w:rsid w:val="003A7106"/>
    <w:rsid w:val="003A7E6F"/>
    <w:rsid w:val="003B05F2"/>
    <w:rsid w:val="003B0D04"/>
    <w:rsid w:val="003B1906"/>
    <w:rsid w:val="003B208E"/>
    <w:rsid w:val="003B2F13"/>
    <w:rsid w:val="003B3353"/>
    <w:rsid w:val="003B405E"/>
    <w:rsid w:val="003B462F"/>
    <w:rsid w:val="003B4712"/>
    <w:rsid w:val="003B47EB"/>
    <w:rsid w:val="003B48BA"/>
    <w:rsid w:val="003B5508"/>
    <w:rsid w:val="003B57D3"/>
    <w:rsid w:val="003B59CA"/>
    <w:rsid w:val="003B5A2D"/>
    <w:rsid w:val="003B6067"/>
    <w:rsid w:val="003B6141"/>
    <w:rsid w:val="003B6540"/>
    <w:rsid w:val="003B72C0"/>
    <w:rsid w:val="003C0892"/>
    <w:rsid w:val="003C08E3"/>
    <w:rsid w:val="003C09B5"/>
    <w:rsid w:val="003C0F62"/>
    <w:rsid w:val="003C1176"/>
    <w:rsid w:val="003C1D9A"/>
    <w:rsid w:val="003C1F58"/>
    <w:rsid w:val="003C3D71"/>
    <w:rsid w:val="003C3D85"/>
    <w:rsid w:val="003C4306"/>
    <w:rsid w:val="003C48B1"/>
    <w:rsid w:val="003C55ED"/>
    <w:rsid w:val="003C57A7"/>
    <w:rsid w:val="003C5AF2"/>
    <w:rsid w:val="003C5C2B"/>
    <w:rsid w:val="003C6943"/>
    <w:rsid w:val="003C6A56"/>
    <w:rsid w:val="003C6BD2"/>
    <w:rsid w:val="003C7294"/>
    <w:rsid w:val="003C7374"/>
    <w:rsid w:val="003C792F"/>
    <w:rsid w:val="003C7ABD"/>
    <w:rsid w:val="003C7C3D"/>
    <w:rsid w:val="003D08F8"/>
    <w:rsid w:val="003D124B"/>
    <w:rsid w:val="003D18F3"/>
    <w:rsid w:val="003D2787"/>
    <w:rsid w:val="003D2904"/>
    <w:rsid w:val="003D2CC1"/>
    <w:rsid w:val="003D38B0"/>
    <w:rsid w:val="003D3E64"/>
    <w:rsid w:val="003D4FFC"/>
    <w:rsid w:val="003D51ED"/>
    <w:rsid w:val="003D569B"/>
    <w:rsid w:val="003D637D"/>
    <w:rsid w:val="003D66E3"/>
    <w:rsid w:val="003D78B5"/>
    <w:rsid w:val="003E04AE"/>
    <w:rsid w:val="003E099F"/>
    <w:rsid w:val="003E19FF"/>
    <w:rsid w:val="003E244F"/>
    <w:rsid w:val="003E37AE"/>
    <w:rsid w:val="003E4758"/>
    <w:rsid w:val="003E4BC9"/>
    <w:rsid w:val="003E5165"/>
    <w:rsid w:val="003E53AD"/>
    <w:rsid w:val="003E62A6"/>
    <w:rsid w:val="003E695F"/>
    <w:rsid w:val="003E6C9B"/>
    <w:rsid w:val="003E6D39"/>
    <w:rsid w:val="003E709C"/>
    <w:rsid w:val="003E712E"/>
    <w:rsid w:val="003E726D"/>
    <w:rsid w:val="003E7391"/>
    <w:rsid w:val="003E73C3"/>
    <w:rsid w:val="003E7956"/>
    <w:rsid w:val="003E7B89"/>
    <w:rsid w:val="003F0B30"/>
    <w:rsid w:val="003F0FA3"/>
    <w:rsid w:val="003F17A5"/>
    <w:rsid w:val="003F21B4"/>
    <w:rsid w:val="003F276B"/>
    <w:rsid w:val="003F3281"/>
    <w:rsid w:val="003F38DA"/>
    <w:rsid w:val="003F3B08"/>
    <w:rsid w:val="003F4241"/>
    <w:rsid w:val="003F4B8A"/>
    <w:rsid w:val="003F62BB"/>
    <w:rsid w:val="003F6C0E"/>
    <w:rsid w:val="003F6FEC"/>
    <w:rsid w:val="003F7A91"/>
    <w:rsid w:val="003F7C45"/>
    <w:rsid w:val="00400241"/>
    <w:rsid w:val="00400FB5"/>
    <w:rsid w:val="00401314"/>
    <w:rsid w:val="0040132C"/>
    <w:rsid w:val="0040141B"/>
    <w:rsid w:val="00401E02"/>
    <w:rsid w:val="0040231A"/>
    <w:rsid w:val="004033A5"/>
    <w:rsid w:val="004036C3"/>
    <w:rsid w:val="00403F0C"/>
    <w:rsid w:val="004049BD"/>
    <w:rsid w:val="00404D90"/>
    <w:rsid w:val="00404EB5"/>
    <w:rsid w:val="00405085"/>
    <w:rsid w:val="00405821"/>
    <w:rsid w:val="00405D28"/>
    <w:rsid w:val="004066FC"/>
    <w:rsid w:val="004067B4"/>
    <w:rsid w:val="00407078"/>
    <w:rsid w:val="00407481"/>
    <w:rsid w:val="004076B7"/>
    <w:rsid w:val="00407C10"/>
    <w:rsid w:val="00407E90"/>
    <w:rsid w:val="004101EF"/>
    <w:rsid w:val="004108FF"/>
    <w:rsid w:val="004113B4"/>
    <w:rsid w:val="00413323"/>
    <w:rsid w:val="00414503"/>
    <w:rsid w:val="00414827"/>
    <w:rsid w:val="00414C7F"/>
    <w:rsid w:val="004153B3"/>
    <w:rsid w:val="00415772"/>
    <w:rsid w:val="00415E58"/>
    <w:rsid w:val="004163FD"/>
    <w:rsid w:val="0041683D"/>
    <w:rsid w:val="00416C10"/>
    <w:rsid w:val="00417976"/>
    <w:rsid w:val="00417A0E"/>
    <w:rsid w:val="0042053A"/>
    <w:rsid w:val="004213D6"/>
    <w:rsid w:val="00421C75"/>
    <w:rsid w:val="00422440"/>
    <w:rsid w:val="00422916"/>
    <w:rsid w:val="00422F9F"/>
    <w:rsid w:val="0042349F"/>
    <w:rsid w:val="00423969"/>
    <w:rsid w:val="00423BA3"/>
    <w:rsid w:val="00424213"/>
    <w:rsid w:val="00424EF3"/>
    <w:rsid w:val="004251E5"/>
    <w:rsid w:val="004267DB"/>
    <w:rsid w:val="004268BB"/>
    <w:rsid w:val="00426A4B"/>
    <w:rsid w:val="0042740B"/>
    <w:rsid w:val="00427D2F"/>
    <w:rsid w:val="00430724"/>
    <w:rsid w:val="00431047"/>
    <w:rsid w:val="00431117"/>
    <w:rsid w:val="00431B86"/>
    <w:rsid w:val="00431E4A"/>
    <w:rsid w:val="00432B27"/>
    <w:rsid w:val="00432B85"/>
    <w:rsid w:val="00433EED"/>
    <w:rsid w:val="004345BA"/>
    <w:rsid w:val="00435BF3"/>
    <w:rsid w:val="00436597"/>
    <w:rsid w:val="0043671E"/>
    <w:rsid w:val="00437561"/>
    <w:rsid w:val="00437C96"/>
    <w:rsid w:val="00437F46"/>
    <w:rsid w:val="004408EC"/>
    <w:rsid w:val="00441071"/>
    <w:rsid w:val="004416A4"/>
    <w:rsid w:val="00441E6A"/>
    <w:rsid w:val="004429F8"/>
    <w:rsid w:val="00442A69"/>
    <w:rsid w:val="00442AEE"/>
    <w:rsid w:val="00443C8F"/>
    <w:rsid w:val="00444263"/>
    <w:rsid w:val="00444C60"/>
    <w:rsid w:val="00444E35"/>
    <w:rsid w:val="0044502D"/>
    <w:rsid w:val="00445456"/>
    <w:rsid w:val="00445F6B"/>
    <w:rsid w:val="00447CEF"/>
    <w:rsid w:val="00447E28"/>
    <w:rsid w:val="00450BA9"/>
    <w:rsid w:val="00452481"/>
    <w:rsid w:val="00452836"/>
    <w:rsid w:val="004528FA"/>
    <w:rsid w:val="00453305"/>
    <w:rsid w:val="0045338C"/>
    <w:rsid w:val="00453DC8"/>
    <w:rsid w:val="00454271"/>
    <w:rsid w:val="00455165"/>
    <w:rsid w:val="00455821"/>
    <w:rsid w:val="00455DBB"/>
    <w:rsid w:val="00456714"/>
    <w:rsid w:val="00457218"/>
    <w:rsid w:val="00457412"/>
    <w:rsid w:val="00457804"/>
    <w:rsid w:val="00460304"/>
    <w:rsid w:val="00460A87"/>
    <w:rsid w:val="00460AEF"/>
    <w:rsid w:val="00460C52"/>
    <w:rsid w:val="00461001"/>
    <w:rsid w:val="00462279"/>
    <w:rsid w:val="0046258B"/>
    <w:rsid w:val="00463035"/>
    <w:rsid w:val="0046389C"/>
    <w:rsid w:val="004643C8"/>
    <w:rsid w:val="004646BF"/>
    <w:rsid w:val="00464744"/>
    <w:rsid w:val="00465368"/>
    <w:rsid w:val="00465FD5"/>
    <w:rsid w:val="004665E3"/>
    <w:rsid w:val="00467502"/>
    <w:rsid w:val="0046760F"/>
    <w:rsid w:val="004678A8"/>
    <w:rsid w:val="00471322"/>
    <w:rsid w:val="0047237D"/>
    <w:rsid w:val="00472561"/>
    <w:rsid w:val="004731F1"/>
    <w:rsid w:val="00473EB5"/>
    <w:rsid w:val="004742C4"/>
    <w:rsid w:val="0047456B"/>
    <w:rsid w:val="00475251"/>
    <w:rsid w:val="00475869"/>
    <w:rsid w:val="00476008"/>
    <w:rsid w:val="00476BCB"/>
    <w:rsid w:val="00477400"/>
    <w:rsid w:val="00480BC8"/>
    <w:rsid w:val="00481265"/>
    <w:rsid w:val="004814BF"/>
    <w:rsid w:val="00481D35"/>
    <w:rsid w:val="00481E3B"/>
    <w:rsid w:val="00482649"/>
    <w:rsid w:val="004826C9"/>
    <w:rsid w:val="00483630"/>
    <w:rsid w:val="004836B5"/>
    <w:rsid w:val="004836EA"/>
    <w:rsid w:val="00483F72"/>
    <w:rsid w:val="00484498"/>
    <w:rsid w:val="0048455D"/>
    <w:rsid w:val="00484E90"/>
    <w:rsid w:val="00485215"/>
    <w:rsid w:val="00485340"/>
    <w:rsid w:val="0048587E"/>
    <w:rsid w:val="0048669B"/>
    <w:rsid w:val="00487C2B"/>
    <w:rsid w:val="004900FF"/>
    <w:rsid w:val="0049125B"/>
    <w:rsid w:val="00491C58"/>
    <w:rsid w:val="00491FAB"/>
    <w:rsid w:val="00492081"/>
    <w:rsid w:val="0049227D"/>
    <w:rsid w:val="0049297D"/>
    <w:rsid w:val="004929F2"/>
    <w:rsid w:val="00492F5E"/>
    <w:rsid w:val="00495A03"/>
    <w:rsid w:val="00495D1C"/>
    <w:rsid w:val="00495E28"/>
    <w:rsid w:val="00496224"/>
    <w:rsid w:val="00497079"/>
    <w:rsid w:val="00497450"/>
    <w:rsid w:val="00497F49"/>
    <w:rsid w:val="004A10BD"/>
    <w:rsid w:val="004A16E8"/>
    <w:rsid w:val="004A1BBA"/>
    <w:rsid w:val="004A1E68"/>
    <w:rsid w:val="004A23C2"/>
    <w:rsid w:val="004A2CB1"/>
    <w:rsid w:val="004A3336"/>
    <w:rsid w:val="004A3E3C"/>
    <w:rsid w:val="004A4069"/>
    <w:rsid w:val="004A47A8"/>
    <w:rsid w:val="004A484E"/>
    <w:rsid w:val="004A4FB6"/>
    <w:rsid w:val="004A6513"/>
    <w:rsid w:val="004B0E32"/>
    <w:rsid w:val="004B0E6D"/>
    <w:rsid w:val="004B16E8"/>
    <w:rsid w:val="004B1912"/>
    <w:rsid w:val="004B2CA5"/>
    <w:rsid w:val="004B412E"/>
    <w:rsid w:val="004B51C9"/>
    <w:rsid w:val="004B5B92"/>
    <w:rsid w:val="004B5F65"/>
    <w:rsid w:val="004B6250"/>
    <w:rsid w:val="004B66F3"/>
    <w:rsid w:val="004B6730"/>
    <w:rsid w:val="004B74F5"/>
    <w:rsid w:val="004B76B1"/>
    <w:rsid w:val="004B7800"/>
    <w:rsid w:val="004C0057"/>
    <w:rsid w:val="004C0541"/>
    <w:rsid w:val="004C0BBF"/>
    <w:rsid w:val="004C1D08"/>
    <w:rsid w:val="004C1D55"/>
    <w:rsid w:val="004C265A"/>
    <w:rsid w:val="004C2836"/>
    <w:rsid w:val="004C2C35"/>
    <w:rsid w:val="004C2C46"/>
    <w:rsid w:val="004C405B"/>
    <w:rsid w:val="004C4550"/>
    <w:rsid w:val="004C54CA"/>
    <w:rsid w:val="004C7235"/>
    <w:rsid w:val="004C75C5"/>
    <w:rsid w:val="004C7955"/>
    <w:rsid w:val="004D0213"/>
    <w:rsid w:val="004D047F"/>
    <w:rsid w:val="004D0D32"/>
    <w:rsid w:val="004D0ECC"/>
    <w:rsid w:val="004D1529"/>
    <w:rsid w:val="004D1C3E"/>
    <w:rsid w:val="004D223E"/>
    <w:rsid w:val="004D228E"/>
    <w:rsid w:val="004D29F1"/>
    <w:rsid w:val="004D29F3"/>
    <w:rsid w:val="004D3D96"/>
    <w:rsid w:val="004D40BB"/>
    <w:rsid w:val="004D45BD"/>
    <w:rsid w:val="004D5316"/>
    <w:rsid w:val="004D575C"/>
    <w:rsid w:val="004D5A12"/>
    <w:rsid w:val="004D650F"/>
    <w:rsid w:val="004D7269"/>
    <w:rsid w:val="004D74EE"/>
    <w:rsid w:val="004D7F01"/>
    <w:rsid w:val="004E0066"/>
    <w:rsid w:val="004E08FC"/>
    <w:rsid w:val="004E0ADE"/>
    <w:rsid w:val="004E0B6E"/>
    <w:rsid w:val="004E2133"/>
    <w:rsid w:val="004E2A44"/>
    <w:rsid w:val="004E2BD2"/>
    <w:rsid w:val="004E395B"/>
    <w:rsid w:val="004E3CB2"/>
    <w:rsid w:val="004E4955"/>
    <w:rsid w:val="004E5EDB"/>
    <w:rsid w:val="004E60FB"/>
    <w:rsid w:val="004E6247"/>
    <w:rsid w:val="004E6CB8"/>
    <w:rsid w:val="004E73A5"/>
    <w:rsid w:val="004E758A"/>
    <w:rsid w:val="004E7BA7"/>
    <w:rsid w:val="004F0288"/>
    <w:rsid w:val="004F1010"/>
    <w:rsid w:val="004F1C42"/>
    <w:rsid w:val="004F2340"/>
    <w:rsid w:val="004F23CE"/>
    <w:rsid w:val="004F29A3"/>
    <w:rsid w:val="004F2C5A"/>
    <w:rsid w:val="004F31EA"/>
    <w:rsid w:val="004F3C8D"/>
    <w:rsid w:val="004F4601"/>
    <w:rsid w:val="004F69D2"/>
    <w:rsid w:val="004F6AA8"/>
    <w:rsid w:val="004F779C"/>
    <w:rsid w:val="004F7846"/>
    <w:rsid w:val="005000A6"/>
    <w:rsid w:val="005000D4"/>
    <w:rsid w:val="005004EE"/>
    <w:rsid w:val="005007AB"/>
    <w:rsid w:val="00500B1E"/>
    <w:rsid w:val="00500B24"/>
    <w:rsid w:val="00500C17"/>
    <w:rsid w:val="00502416"/>
    <w:rsid w:val="005027F4"/>
    <w:rsid w:val="005033AB"/>
    <w:rsid w:val="00503421"/>
    <w:rsid w:val="005036C2"/>
    <w:rsid w:val="0050492E"/>
    <w:rsid w:val="005051C9"/>
    <w:rsid w:val="00505B80"/>
    <w:rsid w:val="005060E7"/>
    <w:rsid w:val="00506389"/>
    <w:rsid w:val="00506F53"/>
    <w:rsid w:val="00507000"/>
    <w:rsid w:val="00507FC5"/>
    <w:rsid w:val="00510646"/>
    <w:rsid w:val="00510A69"/>
    <w:rsid w:val="00510CAF"/>
    <w:rsid w:val="0051114C"/>
    <w:rsid w:val="00511597"/>
    <w:rsid w:val="00511915"/>
    <w:rsid w:val="00511ED4"/>
    <w:rsid w:val="005120D8"/>
    <w:rsid w:val="005128C5"/>
    <w:rsid w:val="00512905"/>
    <w:rsid w:val="005129AE"/>
    <w:rsid w:val="00512D8B"/>
    <w:rsid w:val="00512E85"/>
    <w:rsid w:val="0051346B"/>
    <w:rsid w:val="005136C7"/>
    <w:rsid w:val="005140E5"/>
    <w:rsid w:val="0051478B"/>
    <w:rsid w:val="00514B3C"/>
    <w:rsid w:val="00514C1C"/>
    <w:rsid w:val="0051524F"/>
    <w:rsid w:val="0051566A"/>
    <w:rsid w:val="00515D7B"/>
    <w:rsid w:val="00515DD8"/>
    <w:rsid w:val="005166E9"/>
    <w:rsid w:val="00517917"/>
    <w:rsid w:val="0052009E"/>
    <w:rsid w:val="005200F7"/>
    <w:rsid w:val="00520573"/>
    <w:rsid w:val="00520A8F"/>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6A4E"/>
    <w:rsid w:val="005374BC"/>
    <w:rsid w:val="0053752B"/>
    <w:rsid w:val="005375BA"/>
    <w:rsid w:val="0054097B"/>
    <w:rsid w:val="00541C15"/>
    <w:rsid w:val="005427DC"/>
    <w:rsid w:val="00543188"/>
    <w:rsid w:val="005432F0"/>
    <w:rsid w:val="00543367"/>
    <w:rsid w:val="0054384E"/>
    <w:rsid w:val="00543BFA"/>
    <w:rsid w:val="0054538E"/>
    <w:rsid w:val="00546027"/>
    <w:rsid w:val="0054655E"/>
    <w:rsid w:val="00546601"/>
    <w:rsid w:val="00546839"/>
    <w:rsid w:val="005470E3"/>
    <w:rsid w:val="00547D9C"/>
    <w:rsid w:val="00547DA1"/>
    <w:rsid w:val="005501BC"/>
    <w:rsid w:val="0055068D"/>
    <w:rsid w:val="00551409"/>
    <w:rsid w:val="00551BAB"/>
    <w:rsid w:val="00551C53"/>
    <w:rsid w:val="0055221B"/>
    <w:rsid w:val="005526DC"/>
    <w:rsid w:val="00552B68"/>
    <w:rsid w:val="005535B7"/>
    <w:rsid w:val="00553964"/>
    <w:rsid w:val="0055412E"/>
    <w:rsid w:val="0055481C"/>
    <w:rsid w:val="00554CAC"/>
    <w:rsid w:val="0055513C"/>
    <w:rsid w:val="0055637C"/>
    <w:rsid w:val="00556B00"/>
    <w:rsid w:val="005573FE"/>
    <w:rsid w:val="0055753F"/>
    <w:rsid w:val="00557618"/>
    <w:rsid w:val="00557782"/>
    <w:rsid w:val="005577D3"/>
    <w:rsid w:val="005579AD"/>
    <w:rsid w:val="00560C94"/>
    <w:rsid w:val="00560FD5"/>
    <w:rsid w:val="00561C0A"/>
    <w:rsid w:val="00561F64"/>
    <w:rsid w:val="00562765"/>
    <w:rsid w:val="0056283B"/>
    <w:rsid w:val="0056291C"/>
    <w:rsid w:val="00563021"/>
    <w:rsid w:val="00563AE7"/>
    <w:rsid w:val="00563D65"/>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2BF8"/>
    <w:rsid w:val="00573820"/>
    <w:rsid w:val="00574103"/>
    <w:rsid w:val="00575933"/>
    <w:rsid w:val="00575B68"/>
    <w:rsid w:val="00575DA6"/>
    <w:rsid w:val="00576004"/>
    <w:rsid w:val="00576FEE"/>
    <w:rsid w:val="0057733C"/>
    <w:rsid w:val="0057737F"/>
    <w:rsid w:val="00577C32"/>
    <w:rsid w:val="005800A9"/>
    <w:rsid w:val="00580488"/>
    <w:rsid w:val="0058074D"/>
    <w:rsid w:val="00580755"/>
    <w:rsid w:val="00580FD1"/>
    <w:rsid w:val="00582FAD"/>
    <w:rsid w:val="00583489"/>
    <w:rsid w:val="00583610"/>
    <w:rsid w:val="0058391F"/>
    <w:rsid w:val="00583A80"/>
    <w:rsid w:val="00583E3F"/>
    <w:rsid w:val="00584188"/>
    <w:rsid w:val="00584E33"/>
    <w:rsid w:val="00585100"/>
    <w:rsid w:val="0058554C"/>
    <w:rsid w:val="00585AD4"/>
    <w:rsid w:val="00585DA6"/>
    <w:rsid w:val="00585F15"/>
    <w:rsid w:val="00586819"/>
    <w:rsid w:val="00586E9A"/>
    <w:rsid w:val="0058737F"/>
    <w:rsid w:val="00587419"/>
    <w:rsid w:val="00590B70"/>
    <w:rsid w:val="00590FE4"/>
    <w:rsid w:val="005919B8"/>
    <w:rsid w:val="00591D9C"/>
    <w:rsid w:val="0059282D"/>
    <w:rsid w:val="00592B3C"/>
    <w:rsid w:val="005932C1"/>
    <w:rsid w:val="00593440"/>
    <w:rsid w:val="005936BF"/>
    <w:rsid w:val="00593D1E"/>
    <w:rsid w:val="00593DE5"/>
    <w:rsid w:val="0059592B"/>
    <w:rsid w:val="00595AB2"/>
    <w:rsid w:val="005963BC"/>
    <w:rsid w:val="00596617"/>
    <w:rsid w:val="00596CC4"/>
    <w:rsid w:val="00597057"/>
    <w:rsid w:val="005973A6"/>
    <w:rsid w:val="00597AAB"/>
    <w:rsid w:val="00597D8B"/>
    <w:rsid w:val="00597F34"/>
    <w:rsid w:val="005A0742"/>
    <w:rsid w:val="005A0B8B"/>
    <w:rsid w:val="005A1B62"/>
    <w:rsid w:val="005A1C30"/>
    <w:rsid w:val="005A1D67"/>
    <w:rsid w:val="005A31C9"/>
    <w:rsid w:val="005A3295"/>
    <w:rsid w:val="005A3717"/>
    <w:rsid w:val="005A46FF"/>
    <w:rsid w:val="005A49A4"/>
    <w:rsid w:val="005A4AFF"/>
    <w:rsid w:val="005A503C"/>
    <w:rsid w:val="005A6555"/>
    <w:rsid w:val="005A65F0"/>
    <w:rsid w:val="005A7463"/>
    <w:rsid w:val="005A7758"/>
    <w:rsid w:val="005B011E"/>
    <w:rsid w:val="005B028B"/>
    <w:rsid w:val="005B0BC4"/>
    <w:rsid w:val="005B1208"/>
    <w:rsid w:val="005B17ED"/>
    <w:rsid w:val="005B254A"/>
    <w:rsid w:val="005B2C2C"/>
    <w:rsid w:val="005B2E84"/>
    <w:rsid w:val="005B352F"/>
    <w:rsid w:val="005B3C9F"/>
    <w:rsid w:val="005B3E66"/>
    <w:rsid w:val="005B3FE8"/>
    <w:rsid w:val="005B4215"/>
    <w:rsid w:val="005B436C"/>
    <w:rsid w:val="005B4724"/>
    <w:rsid w:val="005B4EEB"/>
    <w:rsid w:val="005B4F97"/>
    <w:rsid w:val="005B5140"/>
    <w:rsid w:val="005B52A4"/>
    <w:rsid w:val="005B5731"/>
    <w:rsid w:val="005B5CA4"/>
    <w:rsid w:val="005B6E01"/>
    <w:rsid w:val="005B7305"/>
    <w:rsid w:val="005B7476"/>
    <w:rsid w:val="005B75B3"/>
    <w:rsid w:val="005B75FF"/>
    <w:rsid w:val="005B7688"/>
    <w:rsid w:val="005B7849"/>
    <w:rsid w:val="005B7B0E"/>
    <w:rsid w:val="005C0DFA"/>
    <w:rsid w:val="005C0FF0"/>
    <w:rsid w:val="005C1282"/>
    <w:rsid w:val="005C219B"/>
    <w:rsid w:val="005C3AFB"/>
    <w:rsid w:val="005C492F"/>
    <w:rsid w:val="005C4B4C"/>
    <w:rsid w:val="005C5409"/>
    <w:rsid w:val="005C55D8"/>
    <w:rsid w:val="005C55EF"/>
    <w:rsid w:val="005C5F0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2DC"/>
    <w:rsid w:val="005D456F"/>
    <w:rsid w:val="005D45B3"/>
    <w:rsid w:val="005D4AB3"/>
    <w:rsid w:val="005D4CEB"/>
    <w:rsid w:val="005D4F91"/>
    <w:rsid w:val="005D513A"/>
    <w:rsid w:val="005D5344"/>
    <w:rsid w:val="005D5DA8"/>
    <w:rsid w:val="005D5E86"/>
    <w:rsid w:val="005D6155"/>
    <w:rsid w:val="005D61EB"/>
    <w:rsid w:val="005D78D1"/>
    <w:rsid w:val="005E0AE0"/>
    <w:rsid w:val="005E10B0"/>
    <w:rsid w:val="005E1AD6"/>
    <w:rsid w:val="005E23A4"/>
    <w:rsid w:val="005E311E"/>
    <w:rsid w:val="005E50BB"/>
    <w:rsid w:val="005E5161"/>
    <w:rsid w:val="005F04E6"/>
    <w:rsid w:val="005F14DC"/>
    <w:rsid w:val="005F17EC"/>
    <w:rsid w:val="005F1C2F"/>
    <w:rsid w:val="005F28E4"/>
    <w:rsid w:val="005F39D5"/>
    <w:rsid w:val="005F3AB5"/>
    <w:rsid w:val="005F3E05"/>
    <w:rsid w:val="005F43B9"/>
    <w:rsid w:val="005F474B"/>
    <w:rsid w:val="005F514F"/>
    <w:rsid w:val="005F5256"/>
    <w:rsid w:val="005F55D6"/>
    <w:rsid w:val="005F5CA9"/>
    <w:rsid w:val="005F68CB"/>
    <w:rsid w:val="005F6BDE"/>
    <w:rsid w:val="00600242"/>
    <w:rsid w:val="0060066A"/>
    <w:rsid w:val="006033E3"/>
    <w:rsid w:val="00604270"/>
    <w:rsid w:val="0060529C"/>
    <w:rsid w:val="00605B60"/>
    <w:rsid w:val="00605FC7"/>
    <w:rsid w:val="00606218"/>
    <w:rsid w:val="006065A7"/>
    <w:rsid w:val="00606CA3"/>
    <w:rsid w:val="00606E91"/>
    <w:rsid w:val="00606EB0"/>
    <w:rsid w:val="00607018"/>
    <w:rsid w:val="006073BA"/>
    <w:rsid w:val="006077ED"/>
    <w:rsid w:val="00607823"/>
    <w:rsid w:val="00607919"/>
    <w:rsid w:val="00610412"/>
    <w:rsid w:val="00610954"/>
    <w:rsid w:val="00610CBE"/>
    <w:rsid w:val="00610E1F"/>
    <w:rsid w:val="006114FA"/>
    <w:rsid w:val="00612C5D"/>
    <w:rsid w:val="0061321C"/>
    <w:rsid w:val="00614CA1"/>
    <w:rsid w:val="00615C2C"/>
    <w:rsid w:val="00616C89"/>
    <w:rsid w:val="0062038A"/>
    <w:rsid w:val="006203A8"/>
    <w:rsid w:val="00620865"/>
    <w:rsid w:val="006209F0"/>
    <w:rsid w:val="00620E59"/>
    <w:rsid w:val="00621132"/>
    <w:rsid w:val="00622656"/>
    <w:rsid w:val="006234C2"/>
    <w:rsid w:val="0062386E"/>
    <w:rsid w:val="00623D9A"/>
    <w:rsid w:val="00623F01"/>
    <w:rsid w:val="006240C1"/>
    <w:rsid w:val="006242FB"/>
    <w:rsid w:val="00624738"/>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915"/>
    <w:rsid w:val="00634DBB"/>
    <w:rsid w:val="00637C26"/>
    <w:rsid w:val="00640732"/>
    <w:rsid w:val="0064142B"/>
    <w:rsid w:val="00642072"/>
    <w:rsid w:val="006426A5"/>
    <w:rsid w:val="00643BA5"/>
    <w:rsid w:val="0064402A"/>
    <w:rsid w:val="006440ED"/>
    <w:rsid w:val="0064467C"/>
    <w:rsid w:val="00644AB5"/>
    <w:rsid w:val="00645213"/>
    <w:rsid w:val="00645293"/>
    <w:rsid w:val="006454BD"/>
    <w:rsid w:val="00645980"/>
    <w:rsid w:val="006468CB"/>
    <w:rsid w:val="006475C4"/>
    <w:rsid w:val="00651238"/>
    <w:rsid w:val="00651A3C"/>
    <w:rsid w:val="00651B78"/>
    <w:rsid w:val="006520CF"/>
    <w:rsid w:val="00652263"/>
    <w:rsid w:val="0065238F"/>
    <w:rsid w:val="006523FC"/>
    <w:rsid w:val="00652881"/>
    <w:rsid w:val="00652985"/>
    <w:rsid w:val="00653349"/>
    <w:rsid w:val="006533AE"/>
    <w:rsid w:val="0065411E"/>
    <w:rsid w:val="006542A8"/>
    <w:rsid w:val="006551AE"/>
    <w:rsid w:val="00655F30"/>
    <w:rsid w:val="00656FF7"/>
    <w:rsid w:val="00657A58"/>
    <w:rsid w:val="00661974"/>
    <w:rsid w:val="006623E2"/>
    <w:rsid w:val="006624E3"/>
    <w:rsid w:val="00663987"/>
    <w:rsid w:val="006640F9"/>
    <w:rsid w:val="00664551"/>
    <w:rsid w:val="00664685"/>
    <w:rsid w:val="00664B95"/>
    <w:rsid w:val="00665039"/>
    <w:rsid w:val="00665D5F"/>
    <w:rsid w:val="006666AF"/>
    <w:rsid w:val="006676A0"/>
    <w:rsid w:val="006704F3"/>
    <w:rsid w:val="00670857"/>
    <w:rsid w:val="00671124"/>
    <w:rsid w:val="006713C9"/>
    <w:rsid w:val="00671BCD"/>
    <w:rsid w:val="00671D32"/>
    <w:rsid w:val="0067271C"/>
    <w:rsid w:val="006727B0"/>
    <w:rsid w:val="0067307E"/>
    <w:rsid w:val="006739C0"/>
    <w:rsid w:val="00673CCD"/>
    <w:rsid w:val="00673F6D"/>
    <w:rsid w:val="00674850"/>
    <w:rsid w:val="00674BBF"/>
    <w:rsid w:val="00675116"/>
    <w:rsid w:val="00675D03"/>
    <w:rsid w:val="00676016"/>
    <w:rsid w:val="00676850"/>
    <w:rsid w:val="00676EA7"/>
    <w:rsid w:val="00680DD2"/>
    <w:rsid w:val="00681DBF"/>
    <w:rsid w:val="00682AAC"/>
    <w:rsid w:val="00682EFD"/>
    <w:rsid w:val="00683F61"/>
    <w:rsid w:val="00686A36"/>
    <w:rsid w:val="00686D11"/>
    <w:rsid w:val="00687AD5"/>
    <w:rsid w:val="006913BF"/>
    <w:rsid w:val="0069211A"/>
    <w:rsid w:val="00692B81"/>
    <w:rsid w:val="00692C4F"/>
    <w:rsid w:val="00692F83"/>
    <w:rsid w:val="0069458C"/>
    <w:rsid w:val="006949D2"/>
    <w:rsid w:val="00694C5F"/>
    <w:rsid w:val="00695027"/>
    <w:rsid w:val="00695251"/>
    <w:rsid w:val="006953EF"/>
    <w:rsid w:val="00695689"/>
    <w:rsid w:val="0069588C"/>
    <w:rsid w:val="00695ADE"/>
    <w:rsid w:val="00695B91"/>
    <w:rsid w:val="00695C0D"/>
    <w:rsid w:val="00695CAE"/>
    <w:rsid w:val="00696356"/>
    <w:rsid w:val="006968EA"/>
    <w:rsid w:val="0069783A"/>
    <w:rsid w:val="006A015D"/>
    <w:rsid w:val="006A0AAB"/>
    <w:rsid w:val="006A2050"/>
    <w:rsid w:val="006A2EA3"/>
    <w:rsid w:val="006A3CC1"/>
    <w:rsid w:val="006A4899"/>
    <w:rsid w:val="006A62E1"/>
    <w:rsid w:val="006A6566"/>
    <w:rsid w:val="006A72C6"/>
    <w:rsid w:val="006A7310"/>
    <w:rsid w:val="006A74F4"/>
    <w:rsid w:val="006A7E68"/>
    <w:rsid w:val="006B02DA"/>
    <w:rsid w:val="006B08FB"/>
    <w:rsid w:val="006B2065"/>
    <w:rsid w:val="006B2175"/>
    <w:rsid w:val="006B275B"/>
    <w:rsid w:val="006B30BF"/>
    <w:rsid w:val="006B38C6"/>
    <w:rsid w:val="006B3940"/>
    <w:rsid w:val="006B45A6"/>
    <w:rsid w:val="006B4BB6"/>
    <w:rsid w:val="006B62F0"/>
    <w:rsid w:val="006B6A2E"/>
    <w:rsid w:val="006B6C6B"/>
    <w:rsid w:val="006B6F85"/>
    <w:rsid w:val="006C013C"/>
    <w:rsid w:val="006C09B6"/>
    <w:rsid w:val="006C168D"/>
    <w:rsid w:val="006C2116"/>
    <w:rsid w:val="006C2BF5"/>
    <w:rsid w:val="006C4A40"/>
    <w:rsid w:val="006C4E56"/>
    <w:rsid w:val="006C61CD"/>
    <w:rsid w:val="006C642C"/>
    <w:rsid w:val="006C6491"/>
    <w:rsid w:val="006C6CDB"/>
    <w:rsid w:val="006C6FC6"/>
    <w:rsid w:val="006C7BB9"/>
    <w:rsid w:val="006C7D50"/>
    <w:rsid w:val="006D047B"/>
    <w:rsid w:val="006D141C"/>
    <w:rsid w:val="006D1B6B"/>
    <w:rsid w:val="006D23B7"/>
    <w:rsid w:val="006D2425"/>
    <w:rsid w:val="006D2CF3"/>
    <w:rsid w:val="006D2D08"/>
    <w:rsid w:val="006D2F35"/>
    <w:rsid w:val="006D3228"/>
    <w:rsid w:val="006D349E"/>
    <w:rsid w:val="006D41EF"/>
    <w:rsid w:val="006D4415"/>
    <w:rsid w:val="006D4A94"/>
    <w:rsid w:val="006D53AA"/>
    <w:rsid w:val="006D5D4C"/>
    <w:rsid w:val="006D6973"/>
    <w:rsid w:val="006D6993"/>
    <w:rsid w:val="006D781F"/>
    <w:rsid w:val="006E0913"/>
    <w:rsid w:val="006E0D09"/>
    <w:rsid w:val="006E241F"/>
    <w:rsid w:val="006E2425"/>
    <w:rsid w:val="006E24EE"/>
    <w:rsid w:val="006E25BD"/>
    <w:rsid w:val="006E3100"/>
    <w:rsid w:val="006E3379"/>
    <w:rsid w:val="006E33C9"/>
    <w:rsid w:val="006E348D"/>
    <w:rsid w:val="006E34B7"/>
    <w:rsid w:val="006E36B8"/>
    <w:rsid w:val="006E3874"/>
    <w:rsid w:val="006E5585"/>
    <w:rsid w:val="006E5C36"/>
    <w:rsid w:val="006E5D83"/>
    <w:rsid w:val="006E5E32"/>
    <w:rsid w:val="006E633A"/>
    <w:rsid w:val="006E63C2"/>
    <w:rsid w:val="006E66C3"/>
    <w:rsid w:val="006E6A14"/>
    <w:rsid w:val="006E6B16"/>
    <w:rsid w:val="006E6DE8"/>
    <w:rsid w:val="006E780C"/>
    <w:rsid w:val="006F0B8C"/>
    <w:rsid w:val="006F0BA7"/>
    <w:rsid w:val="006F0F01"/>
    <w:rsid w:val="006F174D"/>
    <w:rsid w:val="006F1F41"/>
    <w:rsid w:val="006F32EF"/>
    <w:rsid w:val="006F3615"/>
    <w:rsid w:val="006F3C54"/>
    <w:rsid w:val="006F4750"/>
    <w:rsid w:val="006F4CD8"/>
    <w:rsid w:val="006F50B2"/>
    <w:rsid w:val="006F51BE"/>
    <w:rsid w:val="006F53D9"/>
    <w:rsid w:val="006F5812"/>
    <w:rsid w:val="006F609A"/>
    <w:rsid w:val="007004DC"/>
    <w:rsid w:val="00701093"/>
    <w:rsid w:val="007013D9"/>
    <w:rsid w:val="00701A01"/>
    <w:rsid w:val="007022C4"/>
    <w:rsid w:val="007026E9"/>
    <w:rsid w:val="00703C8B"/>
    <w:rsid w:val="00703E8A"/>
    <w:rsid w:val="00704AFB"/>
    <w:rsid w:val="00704F60"/>
    <w:rsid w:val="0070512E"/>
    <w:rsid w:val="00706254"/>
    <w:rsid w:val="00706EA3"/>
    <w:rsid w:val="007078BE"/>
    <w:rsid w:val="00707A3C"/>
    <w:rsid w:val="00710BF6"/>
    <w:rsid w:val="00711522"/>
    <w:rsid w:val="007116BA"/>
    <w:rsid w:val="007118A6"/>
    <w:rsid w:val="00711D96"/>
    <w:rsid w:val="007124FE"/>
    <w:rsid w:val="00712533"/>
    <w:rsid w:val="00712C6D"/>
    <w:rsid w:val="00713186"/>
    <w:rsid w:val="0071352A"/>
    <w:rsid w:val="00713757"/>
    <w:rsid w:val="00713758"/>
    <w:rsid w:val="007137D8"/>
    <w:rsid w:val="00714064"/>
    <w:rsid w:val="0071409E"/>
    <w:rsid w:val="007165A5"/>
    <w:rsid w:val="00717772"/>
    <w:rsid w:val="007200E5"/>
    <w:rsid w:val="00720183"/>
    <w:rsid w:val="007204F9"/>
    <w:rsid w:val="00720C17"/>
    <w:rsid w:val="0072139B"/>
    <w:rsid w:val="007219B4"/>
    <w:rsid w:val="00721AF1"/>
    <w:rsid w:val="00721E16"/>
    <w:rsid w:val="0072280F"/>
    <w:rsid w:val="00722B5E"/>
    <w:rsid w:val="007235F5"/>
    <w:rsid w:val="007236F8"/>
    <w:rsid w:val="00723B2C"/>
    <w:rsid w:val="007245A9"/>
    <w:rsid w:val="00724E30"/>
    <w:rsid w:val="007253CC"/>
    <w:rsid w:val="007254EB"/>
    <w:rsid w:val="00726F5A"/>
    <w:rsid w:val="0072708F"/>
    <w:rsid w:val="00727B88"/>
    <w:rsid w:val="00730038"/>
    <w:rsid w:val="00730E81"/>
    <w:rsid w:val="00731000"/>
    <w:rsid w:val="00731204"/>
    <w:rsid w:val="007319BC"/>
    <w:rsid w:val="0073222B"/>
    <w:rsid w:val="00732582"/>
    <w:rsid w:val="00732D1D"/>
    <w:rsid w:val="00732FEF"/>
    <w:rsid w:val="007332C4"/>
    <w:rsid w:val="0073364B"/>
    <w:rsid w:val="00733999"/>
    <w:rsid w:val="00733D30"/>
    <w:rsid w:val="00734381"/>
    <w:rsid w:val="00736034"/>
    <w:rsid w:val="0073681C"/>
    <w:rsid w:val="0073725B"/>
    <w:rsid w:val="0074033C"/>
    <w:rsid w:val="0074050E"/>
    <w:rsid w:val="00740B66"/>
    <w:rsid w:val="00741AF8"/>
    <w:rsid w:val="00741EBE"/>
    <w:rsid w:val="00742181"/>
    <w:rsid w:val="007424EC"/>
    <w:rsid w:val="00742EDA"/>
    <w:rsid w:val="007440FA"/>
    <w:rsid w:val="00744201"/>
    <w:rsid w:val="0074460E"/>
    <w:rsid w:val="00744E53"/>
    <w:rsid w:val="00745B3E"/>
    <w:rsid w:val="00745B4D"/>
    <w:rsid w:val="00745FCE"/>
    <w:rsid w:val="00746130"/>
    <w:rsid w:val="00746A40"/>
    <w:rsid w:val="00746E6A"/>
    <w:rsid w:val="00747598"/>
    <w:rsid w:val="00750358"/>
    <w:rsid w:val="007508E2"/>
    <w:rsid w:val="007520A3"/>
    <w:rsid w:val="007526F5"/>
    <w:rsid w:val="00754717"/>
    <w:rsid w:val="007547BA"/>
    <w:rsid w:val="00754836"/>
    <w:rsid w:val="00754FB9"/>
    <w:rsid w:val="00755AA9"/>
    <w:rsid w:val="00755CDF"/>
    <w:rsid w:val="00756AD3"/>
    <w:rsid w:val="00757042"/>
    <w:rsid w:val="0075785F"/>
    <w:rsid w:val="007578C3"/>
    <w:rsid w:val="00757A4C"/>
    <w:rsid w:val="00760895"/>
    <w:rsid w:val="00761D02"/>
    <w:rsid w:val="00761F9C"/>
    <w:rsid w:val="00762ABF"/>
    <w:rsid w:val="00764220"/>
    <w:rsid w:val="00764788"/>
    <w:rsid w:val="00764A94"/>
    <w:rsid w:val="00764B26"/>
    <w:rsid w:val="00764DBA"/>
    <w:rsid w:val="00764EA6"/>
    <w:rsid w:val="007651A9"/>
    <w:rsid w:val="007651E5"/>
    <w:rsid w:val="0076524F"/>
    <w:rsid w:val="007652A0"/>
    <w:rsid w:val="007652D0"/>
    <w:rsid w:val="00765584"/>
    <w:rsid w:val="007665B2"/>
    <w:rsid w:val="007670DC"/>
    <w:rsid w:val="0076723B"/>
    <w:rsid w:val="0076730A"/>
    <w:rsid w:val="00767356"/>
    <w:rsid w:val="0076763E"/>
    <w:rsid w:val="00767EA9"/>
    <w:rsid w:val="00770F2A"/>
    <w:rsid w:val="0077111A"/>
    <w:rsid w:val="007718FF"/>
    <w:rsid w:val="0077213A"/>
    <w:rsid w:val="00772272"/>
    <w:rsid w:val="007726B6"/>
    <w:rsid w:val="0077369F"/>
    <w:rsid w:val="00774384"/>
    <w:rsid w:val="0077463A"/>
    <w:rsid w:val="00774AB3"/>
    <w:rsid w:val="00774D0F"/>
    <w:rsid w:val="00774D7B"/>
    <w:rsid w:val="007756ED"/>
    <w:rsid w:val="0077589D"/>
    <w:rsid w:val="00775F97"/>
    <w:rsid w:val="0077617F"/>
    <w:rsid w:val="00776A3D"/>
    <w:rsid w:val="0077707A"/>
    <w:rsid w:val="007776BF"/>
    <w:rsid w:val="0078060F"/>
    <w:rsid w:val="00780820"/>
    <w:rsid w:val="007816E4"/>
    <w:rsid w:val="007819A1"/>
    <w:rsid w:val="007823EE"/>
    <w:rsid w:val="007833BA"/>
    <w:rsid w:val="00783BA5"/>
    <w:rsid w:val="00784C83"/>
    <w:rsid w:val="00784F9E"/>
    <w:rsid w:val="0078533C"/>
    <w:rsid w:val="007857FB"/>
    <w:rsid w:val="007870FC"/>
    <w:rsid w:val="00787125"/>
    <w:rsid w:val="00787CD0"/>
    <w:rsid w:val="007905A2"/>
    <w:rsid w:val="00791053"/>
    <w:rsid w:val="00791261"/>
    <w:rsid w:val="0079155B"/>
    <w:rsid w:val="007916C2"/>
    <w:rsid w:val="007918FE"/>
    <w:rsid w:val="00791A3A"/>
    <w:rsid w:val="0079262D"/>
    <w:rsid w:val="00792A53"/>
    <w:rsid w:val="00794196"/>
    <w:rsid w:val="00794C47"/>
    <w:rsid w:val="00794FFF"/>
    <w:rsid w:val="00796D4D"/>
    <w:rsid w:val="007971B8"/>
    <w:rsid w:val="007972EB"/>
    <w:rsid w:val="00797637"/>
    <w:rsid w:val="007A0018"/>
    <w:rsid w:val="007A03B3"/>
    <w:rsid w:val="007A05A7"/>
    <w:rsid w:val="007A0ADE"/>
    <w:rsid w:val="007A1B35"/>
    <w:rsid w:val="007A2302"/>
    <w:rsid w:val="007A3680"/>
    <w:rsid w:val="007A3BCD"/>
    <w:rsid w:val="007A5214"/>
    <w:rsid w:val="007A59B8"/>
    <w:rsid w:val="007A6507"/>
    <w:rsid w:val="007A65AF"/>
    <w:rsid w:val="007A7682"/>
    <w:rsid w:val="007A76A9"/>
    <w:rsid w:val="007A7F42"/>
    <w:rsid w:val="007B02B6"/>
    <w:rsid w:val="007B0C38"/>
    <w:rsid w:val="007B0F43"/>
    <w:rsid w:val="007B1091"/>
    <w:rsid w:val="007B2862"/>
    <w:rsid w:val="007B2FD8"/>
    <w:rsid w:val="007B331B"/>
    <w:rsid w:val="007B3968"/>
    <w:rsid w:val="007B45AF"/>
    <w:rsid w:val="007B4DD0"/>
    <w:rsid w:val="007B611E"/>
    <w:rsid w:val="007B662A"/>
    <w:rsid w:val="007B6F24"/>
    <w:rsid w:val="007B71DC"/>
    <w:rsid w:val="007B7743"/>
    <w:rsid w:val="007C04F4"/>
    <w:rsid w:val="007C2139"/>
    <w:rsid w:val="007C27DE"/>
    <w:rsid w:val="007C299E"/>
    <w:rsid w:val="007C3A11"/>
    <w:rsid w:val="007C525F"/>
    <w:rsid w:val="007C5321"/>
    <w:rsid w:val="007C5B2B"/>
    <w:rsid w:val="007C5E8A"/>
    <w:rsid w:val="007C5F4B"/>
    <w:rsid w:val="007C6AAB"/>
    <w:rsid w:val="007C7B84"/>
    <w:rsid w:val="007D0C4D"/>
    <w:rsid w:val="007D1336"/>
    <w:rsid w:val="007D1FE9"/>
    <w:rsid w:val="007D28C9"/>
    <w:rsid w:val="007D326B"/>
    <w:rsid w:val="007D38F0"/>
    <w:rsid w:val="007D3BFA"/>
    <w:rsid w:val="007D3CC8"/>
    <w:rsid w:val="007D430A"/>
    <w:rsid w:val="007D47FB"/>
    <w:rsid w:val="007D4DD3"/>
    <w:rsid w:val="007D576A"/>
    <w:rsid w:val="007D590F"/>
    <w:rsid w:val="007D5E02"/>
    <w:rsid w:val="007D62F9"/>
    <w:rsid w:val="007D63A4"/>
    <w:rsid w:val="007D6542"/>
    <w:rsid w:val="007D76E3"/>
    <w:rsid w:val="007D7815"/>
    <w:rsid w:val="007D78A3"/>
    <w:rsid w:val="007E0259"/>
    <w:rsid w:val="007E1AA2"/>
    <w:rsid w:val="007E1EB2"/>
    <w:rsid w:val="007E1F2C"/>
    <w:rsid w:val="007E279D"/>
    <w:rsid w:val="007E2D69"/>
    <w:rsid w:val="007E3B9A"/>
    <w:rsid w:val="007E3EEF"/>
    <w:rsid w:val="007E41CD"/>
    <w:rsid w:val="007E46E8"/>
    <w:rsid w:val="007E470F"/>
    <w:rsid w:val="007E4AB3"/>
    <w:rsid w:val="007E4C1F"/>
    <w:rsid w:val="007E4FDF"/>
    <w:rsid w:val="007E53E9"/>
    <w:rsid w:val="007E58AE"/>
    <w:rsid w:val="007E7277"/>
    <w:rsid w:val="007F01DE"/>
    <w:rsid w:val="007F0759"/>
    <w:rsid w:val="007F0BCC"/>
    <w:rsid w:val="007F1154"/>
    <w:rsid w:val="007F156E"/>
    <w:rsid w:val="007F1CF3"/>
    <w:rsid w:val="007F25C0"/>
    <w:rsid w:val="007F30BB"/>
    <w:rsid w:val="007F35DC"/>
    <w:rsid w:val="007F3BC1"/>
    <w:rsid w:val="007F5F52"/>
    <w:rsid w:val="007F672A"/>
    <w:rsid w:val="007F6A1D"/>
    <w:rsid w:val="007F7199"/>
    <w:rsid w:val="007F77C6"/>
    <w:rsid w:val="007F79D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693E"/>
    <w:rsid w:val="00807A65"/>
    <w:rsid w:val="00807CD5"/>
    <w:rsid w:val="00807E0C"/>
    <w:rsid w:val="0081096D"/>
    <w:rsid w:val="00810EAD"/>
    <w:rsid w:val="00811833"/>
    <w:rsid w:val="00812EAC"/>
    <w:rsid w:val="0081312C"/>
    <w:rsid w:val="00813FBC"/>
    <w:rsid w:val="00814BDE"/>
    <w:rsid w:val="00814DBC"/>
    <w:rsid w:val="008156EF"/>
    <w:rsid w:val="00815B6A"/>
    <w:rsid w:val="00816A2C"/>
    <w:rsid w:val="008174D4"/>
    <w:rsid w:val="0082002E"/>
    <w:rsid w:val="0082083C"/>
    <w:rsid w:val="008209AC"/>
    <w:rsid w:val="00820C54"/>
    <w:rsid w:val="00820F37"/>
    <w:rsid w:val="00820FE6"/>
    <w:rsid w:val="00821126"/>
    <w:rsid w:val="00821A66"/>
    <w:rsid w:val="00822476"/>
    <w:rsid w:val="00822882"/>
    <w:rsid w:val="00822A1E"/>
    <w:rsid w:val="008238C7"/>
    <w:rsid w:val="00825268"/>
    <w:rsid w:val="0082571C"/>
    <w:rsid w:val="00825B94"/>
    <w:rsid w:val="00825BB4"/>
    <w:rsid w:val="00825F68"/>
    <w:rsid w:val="0082600E"/>
    <w:rsid w:val="0082602A"/>
    <w:rsid w:val="008260D3"/>
    <w:rsid w:val="008273D2"/>
    <w:rsid w:val="00827D6D"/>
    <w:rsid w:val="008307E0"/>
    <w:rsid w:val="00830E92"/>
    <w:rsid w:val="00831DD0"/>
    <w:rsid w:val="008320ED"/>
    <w:rsid w:val="00832858"/>
    <w:rsid w:val="00832A0F"/>
    <w:rsid w:val="008353D5"/>
    <w:rsid w:val="00835408"/>
    <w:rsid w:val="008358A2"/>
    <w:rsid w:val="008359DA"/>
    <w:rsid w:val="00835CAC"/>
    <w:rsid w:val="00835E91"/>
    <w:rsid w:val="008379C0"/>
    <w:rsid w:val="00837CEF"/>
    <w:rsid w:val="00837E2F"/>
    <w:rsid w:val="00840035"/>
    <w:rsid w:val="00840D90"/>
    <w:rsid w:val="008411A7"/>
    <w:rsid w:val="00841F36"/>
    <w:rsid w:val="00841F68"/>
    <w:rsid w:val="00842525"/>
    <w:rsid w:val="0084263F"/>
    <w:rsid w:val="00842661"/>
    <w:rsid w:val="008428A9"/>
    <w:rsid w:val="00842925"/>
    <w:rsid w:val="00843AF1"/>
    <w:rsid w:val="00844112"/>
    <w:rsid w:val="008444C4"/>
    <w:rsid w:val="008456C9"/>
    <w:rsid w:val="0084611D"/>
    <w:rsid w:val="00846177"/>
    <w:rsid w:val="0084654D"/>
    <w:rsid w:val="00846A93"/>
    <w:rsid w:val="00846C9F"/>
    <w:rsid w:val="00847BD6"/>
    <w:rsid w:val="00847E2B"/>
    <w:rsid w:val="00850137"/>
    <w:rsid w:val="00850C62"/>
    <w:rsid w:val="008519B6"/>
    <w:rsid w:val="00852116"/>
    <w:rsid w:val="00852B48"/>
    <w:rsid w:val="0085474D"/>
    <w:rsid w:val="00855C51"/>
    <w:rsid w:val="0085606B"/>
    <w:rsid w:val="00856481"/>
    <w:rsid w:val="008567A2"/>
    <w:rsid w:val="00856B87"/>
    <w:rsid w:val="00856E6C"/>
    <w:rsid w:val="00857DE1"/>
    <w:rsid w:val="00857EA7"/>
    <w:rsid w:val="00860793"/>
    <w:rsid w:val="00860AC3"/>
    <w:rsid w:val="00861BA4"/>
    <w:rsid w:val="00863011"/>
    <w:rsid w:val="00863546"/>
    <w:rsid w:val="00863C5B"/>
    <w:rsid w:val="00863D2E"/>
    <w:rsid w:val="00864E32"/>
    <w:rsid w:val="00865075"/>
    <w:rsid w:val="00865188"/>
    <w:rsid w:val="0086615F"/>
    <w:rsid w:val="008672C2"/>
    <w:rsid w:val="0086748F"/>
    <w:rsid w:val="00872757"/>
    <w:rsid w:val="00872BA6"/>
    <w:rsid w:val="00872CE4"/>
    <w:rsid w:val="00873AA4"/>
    <w:rsid w:val="00873CA8"/>
    <w:rsid w:val="00873F5D"/>
    <w:rsid w:val="008741AC"/>
    <w:rsid w:val="0087482E"/>
    <w:rsid w:val="0087523A"/>
    <w:rsid w:val="0087570C"/>
    <w:rsid w:val="008773BA"/>
    <w:rsid w:val="00877B62"/>
    <w:rsid w:val="0088025F"/>
    <w:rsid w:val="00880786"/>
    <w:rsid w:val="00881015"/>
    <w:rsid w:val="008810B0"/>
    <w:rsid w:val="00881433"/>
    <w:rsid w:val="00881665"/>
    <w:rsid w:val="008819B6"/>
    <w:rsid w:val="00881AAC"/>
    <w:rsid w:val="008836B7"/>
    <w:rsid w:val="00883F7C"/>
    <w:rsid w:val="008841D3"/>
    <w:rsid w:val="0088471F"/>
    <w:rsid w:val="00884987"/>
    <w:rsid w:val="00884A07"/>
    <w:rsid w:val="00884BE0"/>
    <w:rsid w:val="00885A25"/>
    <w:rsid w:val="008867EA"/>
    <w:rsid w:val="00887BF9"/>
    <w:rsid w:val="00887DE6"/>
    <w:rsid w:val="00887F08"/>
    <w:rsid w:val="0089214A"/>
    <w:rsid w:val="00892226"/>
    <w:rsid w:val="008922FA"/>
    <w:rsid w:val="008923CB"/>
    <w:rsid w:val="008927B8"/>
    <w:rsid w:val="00892D3E"/>
    <w:rsid w:val="00893137"/>
    <w:rsid w:val="008936DC"/>
    <w:rsid w:val="00893E53"/>
    <w:rsid w:val="008940EB"/>
    <w:rsid w:val="008945EB"/>
    <w:rsid w:val="0089490A"/>
    <w:rsid w:val="00894C2A"/>
    <w:rsid w:val="00895389"/>
    <w:rsid w:val="00895DFF"/>
    <w:rsid w:val="0089690B"/>
    <w:rsid w:val="00896A5F"/>
    <w:rsid w:val="0089728F"/>
    <w:rsid w:val="008976C0"/>
    <w:rsid w:val="00897708"/>
    <w:rsid w:val="00897D88"/>
    <w:rsid w:val="008A0029"/>
    <w:rsid w:val="008A0138"/>
    <w:rsid w:val="008A03CE"/>
    <w:rsid w:val="008A0860"/>
    <w:rsid w:val="008A17AF"/>
    <w:rsid w:val="008A1C10"/>
    <w:rsid w:val="008A1ED9"/>
    <w:rsid w:val="008A2C65"/>
    <w:rsid w:val="008A2F16"/>
    <w:rsid w:val="008A36AE"/>
    <w:rsid w:val="008A48C3"/>
    <w:rsid w:val="008A49D2"/>
    <w:rsid w:val="008A4E18"/>
    <w:rsid w:val="008A520C"/>
    <w:rsid w:val="008A5493"/>
    <w:rsid w:val="008A596C"/>
    <w:rsid w:val="008A64C4"/>
    <w:rsid w:val="008A6BF7"/>
    <w:rsid w:val="008A6CC1"/>
    <w:rsid w:val="008A72FB"/>
    <w:rsid w:val="008A7D63"/>
    <w:rsid w:val="008A7E07"/>
    <w:rsid w:val="008A7F03"/>
    <w:rsid w:val="008B1823"/>
    <w:rsid w:val="008B1B4E"/>
    <w:rsid w:val="008B2AA9"/>
    <w:rsid w:val="008B2BDF"/>
    <w:rsid w:val="008B2D72"/>
    <w:rsid w:val="008B3249"/>
    <w:rsid w:val="008B4198"/>
    <w:rsid w:val="008B4C9F"/>
    <w:rsid w:val="008B586A"/>
    <w:rsid w:val="008B625C"/>
    <w:rsid w:val="008B6651"/>
    <w:rsid w:val="008B6E16"/>
    <w:rsid w:val="008B7110"/>
    <w:rsid w:val="008B7A20"/>
    <w:rsid w:val="008C0DF9"/>
    <w:rsid w:val="008C1CE4"/>
    <w:rsid w:val="008C1ED0"/>
    <w:rsid w:val="008C2029"/>
    <w:rsid w:val="008C255B"/>
    <w:rsid w:val="008C267C"/>
    <w:rsid w:val="008C2E44"/>
    <w:rsid w:val="008C309F"/>
    <w:rsid w:val="008C3427"/>
    <w:rsid w:val="008C3B7F"/>
    <w:rsid w:val="008C3BC2"/>
    <w:rsid w:val="008C4C1B"/>
    <w:rsid w:val="008C4F76"/>
    <w:rsid w:val="008C555C"/>
    <w:rsid w:val="008C55AD"/>
    <w:rsid w:val="008C5A2D"/>
    <w:rsid w:val="008C5CFB"/>
    <w:rsid w:val="008C61D6"/>
    <w:rsid w:val="008C649D"/>
    <w:rsid w:val="008C64F1"/>
    <w:rsid w:val="008C6B22"/>
    <w:rsid w:val="008C6FA6"/>
    <w:rsid w:val="008C704B"/>
    <w:rsid w:val="008C7C1A"/>
    <w:rsid w:val="008D0DC1"/>
    <w:rsid w:val="008D11D7"/>
    <w:rsid w:val="008D1BB0"/>
    <w:rsid w:val="008D20FF"/>
    <w:rsid w:val="008D22A4"/>
    <w:rsid w:val="008D2B9A"/>
    <w:rsid w:val="008D2E15"/>
    <w:rsid w:val="008D3DE6"/>
    <w:rsid w:val="008D4223"/>
    <w:rsid w:val="008D44CC"/>
    <w:rsid w:val="008D46E3"/>
    <w:rsid w:val="008D4CED"/>
    <w:rsid w:val="008D4EE4"/>
    <w:rsid w:val="008D50F9"/>
    <w:rsid w:val="008D5CAF"/>
    <w:rsid w:val="008D6709"/>
    <w:rsid w:val="008D7378"/>
    <w:rsid w:val="008D78D2"/>
    <w:rsid w:val="008E0205"/>
    <w:rsid w:val="008E032B"/>
    <w:rsid w:val="008E083A"/>
    <w:rsid w:val="008E10B7"/>
    <w:rsid w:val="008E12AD"/>
    <w:rsid w:val="008E1439"/>
    <w:rsid w:val="008E2152"/>
    <w:rsid w:val="008E22FF"/>
    <w:rsid w:val="008E2450"/>
    <w:rsid w:val="008E2DCA"/>
    <w:rsid w:val="008E31CA"/>
    <w:rsid w:val="008E3F27"/>
    <w:rsid w:val="008E4046"/>
    <w:rsid w:val="008E47EF"/>
    <w:rsid w:val="008E4E6E"/>
    <w:rsid w:val="008E5196"/>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015"/>
    <w:rsid w:val="008F5206"/>
    <w:rsid w:val="008F5442"/>
    <w:rsid w:val="008F60A3"/>
    <w:rsid w:val="008F653E"/>
    <w:rsid w:val="008F7769"/>
    <w:rsid w:val="008F7C2B"/>
    <w:rsid w:val="009004FE"/>
    <w:rsid w:val="00901014"/>
    <w:rsid w:val="009010F0"/>
    <w:rsid w:val="00901162"/>
    <w:rsid w:val="00901247"/>
    <w:rsid w:val="00901B53"/>
    <w:rsid w:val="0090223A"/>
    <w:rsid w:val="009028E2"/>
    <w:rsid w:val="00902D6A"/>
    <w:rsid w:val="009039FE"/>
    <w:rsid w:val="00903E9A"/>
    <w:rsid w:val="009048A5"/>
    <w:rsid w:val="00904AB8"/>
    <w:rsid w:val="00905404"/>
    <w:rsid w:val="00906478"/>
    <w:rsid w:val="00906753"/>
    <w:rsid w:val="0090696D"/>
    <w:rsid w:val="00906C3D"/>
    <w:rsid w:val="00906E24"/>
    <w:rsid w:val="00907264"/>
    <w:rsid w:val="009073FB"/>
    <w:rsid w:val="0090765F"/>
    <w:rsid w:val="00907748"/>
    <w:rsid w:val="00910498"/>
    <w:rsid w:val="00911305"/>
    <w:rsid w:val="0091212A"/>
    <w:rsid w:val="00912590"/>
    <w:rsid w:val="00912A37"/>
    <w:rsid w:val="00913200"/>
    <w:rsid w:val="009136A4"/>
    <w:rsid w:val="00913EC2"/>
    <w:rsid w:val="00914EAB"/>
    <w:rsid w:val="009152D8"/>
    <w:rsid w:val="009153A3"/>
    <w:rsid w:val="00915A1D"/>
    <w:rsid w:val="009173E8"/>
    <w:rsid w:val="00917854"/>
    <w:rsid w:val="00917994"/>
    <w:rsid w:val="00917AE5"/>
    <w:rsid w:val="00922567"/>
    <w:rsid w:val="009228DB"/>
    <w:rsid w:val="00922D49"/>
    <w:rsid w:val="0092344F"/>
    <w:rsid w:val="009236B9"/>
    <w:rsid w:val="009243C3"/>
    <w:rsid w:val="00924751"/>
    <w:rsid w:val="00925624"/>
    <w:rsid w:val="00925E37"/>
    <w:rsid w:val="00925EDD"/>
    <w:rsid w:val="00925F20"/>
    <w:rsid w:val="009268A0"/>
    <w:rsid w:val="00926B3B"/>
    <w:rsid w:val="00927899"/>
    <w:rsid w:val="00927D0E"/>
    <w:rsid w:val="009309DA"/>
    <w:rsid w:val="00930A2B"/>
    <w:rsid w:val="00931040"/>
    <w:rsid w:val="0093108A"/>
    <w:rsid w:val="00931663"/>
    <w:rsid w:val="00931D22"/>
    <w:rsid w:val="00932CC7"/>
    <w:rsid w:val="0093355C"/>
    <w:rsid w:val="00935306"/>
    <w:rsid w:val="00935A86"/>
    <w:rsid w:val="0093640D"/>
    <w:rsid w:val="00936688"/>
    <w:rsid w:val="00936CEE"/>
    <w:rsid w:val="00936FCB"/>
    <w:rsid w:val="00937683"/>
    <w:rsid w:val="0093770F"/>
    <w:rsid w:val="00937AC9"/>
    <w:rsid w:val="00937CFA"/>
    <w:rsid w:val="00940291"/>
    <w:rsid w:val="009406B3"/>
    <w:rsid w:val="00942286"/>
    <w:rsid w:val="00943291"/>
    <w:rsid w:val="00943748"/>
    <w:rsid w:val="00943CEE"/>
    <w:rsid w:val="009444F4"/>
    <w:rsid w:val="00944674"/>
    <w:rsid w:val="00944F2F"/>
    <w:rsid w:val="00945B95"/>
    <w:rsid w:val="00945C88"/>
    <w:rsid w:val="00945CC4"/>
    <w:rsid w:val="00945CF5"/>
    <w:rsid w:val="00946437"/>
    <w:rsid w:val="0094691C"/>
    <w:rsid w:val="00947229"/>
    <w:rsid w:val="00947A61"/>
    <w:rsid w:val="00947C95"/>
    <w:rsid w:val="00947EED"/>
    <w:rsid w:val="009500A1"/>
    <w:rsid w:val="00950283"/>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0A88"/>
    <w:rsid w:val="00961356"/>
    <w:rsid w:val="00961DF3"/>
    <w:rsid w:val="00962401"/>
    <w:rsid w:val="00962413"/>
    <w:rsid w:val="00962510"/>
    <w:rsid w:val="0096260B"/>
    <w:rsid w:val="0096275C"/>
    <w:rsid w:val="009627FF"/>
    <w:rsid w:val="00962A27"/>
    <w:rsid w:val="00962B9D"/>
    <w:rsid w:val="00962EDC"/>
    <w:rsid w:val="00964035"/>
    <w:rsid w:val="00964E3D"/>
    <w:rsid w:val="00965460"/>
    <w:rsid w:val="0096585A"/>
    <w:rsid w:val="00965D58"/>
    <w:rsid w:val="009664D5"/>
    <w:rsid w:val="0096668D"/>
    <w:rsid w:val="009670C1"/>
    <w:rsid w:val="009671B0"/>
    <w:rsid w:val="009672BA"/>
    <w:rsid w:val="00967657"/>
    <w:rsid w:val="00967AFE"/>
    <w:rsid w:val="00970C69"/>
    <w:rsid w:val="00971F1C"/>
    <w:rsid w:val="0097211D"/>
    <w:rsid w:val="009724F9"/>
    <w:rsid w:val="0097263C"/>
    <w:rsid w:val="009729C9"/>
    <w:rsid w:val="00972DF9"/>
    <w:rsid w:val="00972E10"/>
    <w:rsid w:val="009738AD"/>
    <w:rsid w:val="00974694"/>
    <w:rsid w:val="009746CA"/>
    <w:rsid w:val="00974E7C"/>
    <w:rsid w:val="00975B7B"/>
    <w:rsid w:val="00975BA4"/>
    <w:rsid w:val="00976DCD"/>
    <w:rsid w:val="00977134"/>
    <w:rsid w:val="009778D3"/>
    <w:rsid w:val="00977B69"/>
    <w:rsid w:val="00980013"/>
    <w:rsid w:val="009806F1"/>
    <w:rsid w:val="0098092F"/>
    <w:rsid w:val="00980E65"/>
    <w:rsid w:val="0098122D"/>
    <w:rsid w:val="00981963"/>
    <w:rsid w:val="00982FD1"/>
    <w:rsid w:val="009831B9"/>
    <w:rsid w:val="00983615"/>
    <w:rsid w:val="00983C82"/>
    <w:rsid w:val="009844D6"/>
    <w:rsid w:val="00984520"/>
    <w:rsid w:val="009850C0"/>
    <w:rsid w:val="0098545C"/>
    <w:rsid w:val="00985506"/>
    <w:rsid w:val="009862F1"/>
    <w:rsid w:val="009871EA"/>
    <w:rsid w:val="00987958"/>
    <w:rsid w:val="00990A6D"/>
    <w:rsid w:val="00991675"/>
    <w:rsid w:val="00992BA2"/>
    <w:rsid w:val="00992F83"/>
    <w:rsid w:val="0099344F"/>
    <w:rsid w:val="0099360A"/>
    <w:rsid w:val="00993A3C"/>
    <w:rsid w:val="0099449B"/>
    <w:rsid w:val="0099508A"/>
    <w:rsid w:val="00995E53"/>
    <w:rsid w:val="009968B2"/>
    <w:rsid w:val="00996BAA"/>
    <w:rsid w:val="009974EB"/>
    <w:rsid w:val="009978D5"/>
    <w:rsid w:val="00997A12"/>
    <w:rsid w:val="009A1126"/>
    <w:rsid w:val="009A1232"/>
    <w:rsid w:val="009A3484"/>
    <w:rsid w:val="009A5564"/>
    <w:rsid w:val="009A7469"/>
    <w:rsid w:val="009A7F10"/>
    <w:rsid w:val="009B07EE"/>
    <w:rsid w:val="009B1584"/>
    <w:rsid w:val="009B1B32"/>
    <w:rsid w:val="009B21CA"/>
    <w:rsid w:val="009B2262"/>
    <w:rsid w:val="009B2648"/>
    <w:rsid w:val="009B424E"/>
    <w:rsid w:val="009B4317"/>
    <w:rsid w:val="009B43E6"/>
    <w:rsid w:val="009B44ED"/>
    <w:rsid w:val="009B4B97"/>
    <w:rsid w:val="009B4EBB"/>
    <w:rsid w:val="009B529C"/>
    <w:rsid w:val="009B5860"/>
    <w:rsid w:val="009B7332"/>
    <w:rsid w:val="009B7420"/>
    <w:rsid w:val="009B7B46"/>
    <w:rsid w:val="009C0294"/>
    <w:rsid w:val="009C03E5"/>
    <w:rsid w:val="009C043B"/>
    <w:rsid w:val="009C0540"/>
    <w:rsid w:val="009C08B6"/>
    <w:rsid w:val="009C0920"/>
    <w:rsid w:val="009C1266"/>
    <w:rsid w:val="009C12C3"/>
    <w:rsid w:val="009C14D9"/>
    <w:rsid w:val="009C196C"/>
    <w:rsid w:val="009C1B5C"/>
    <w:rsid w:val="009C232B"/>
    <w:rsid w:val="009C36E6"/>
    <w:rsid w:val="009C3730"/>
    <w:rsid w:val="009C37BD"/>
    <w:rsid w:val="009C3888"/>
    <w:rsid w:val="009C3AAC"/>
    <w:rsid w:val="009C44A1"/>
    <w:rsid w:val="009C4D19"/>
    <w:rsid w:val="009C5F6C"/>
    <w:rsid w:val="009C5FDB"/>
    <w:rsid w:val="009C6605"/>
    <w:rsid w:val="009C6919"/>
    <w:rsid w:val="009C693E"/>
    <w:rsid w:val="009C6B2C"/>
    <w:rsid w:val="009C6ED6"/>
    <w:rsid w:val="009C70CB"/>
    <w:rsid w:val="009C7623"/>
    <w:rsid w:val="009D0411"/>
    <w:rsid w:val="009D0637"/>
    <w:rsid w:val="009D14EB"/>
    <w:rsid w:val="009D1B18"/>
    <w:rsid w:val="009D1BC3"/>
    <w:rsid w:val="009D1E70"/>
    <w:rsid w:val="009D1EA4"/>
    <w:rsid w:val="009D27AA"/>
    <w:rsid w:val="009D2966"/>
    <w:rsid w:val="009D2BFD"/>
    <w:rsid w:val="009D2FF8"/>
    <w:rsid w:val="009D34D0"/>
    <w:rsid w:val="009D361C"/>
    <w:rsid w:val="009D3F20"/>
    <w:rsid w:val="009D428F"/>
    <w:rsid w:val="009D4991"/>
    <w:rsid w:val="009D515C"/>
    <w:rsid w:val="009D597B"/>
    <w:rsid w:val="009D5BB5"/>
    <w:rsid w:val="009D63B0"/>
    <w:rsid w:val="009D683D"/>
    <w:rsid w:val="009D696D"/>
    <w:rsid w:val="009D6993"/>
    <w:rsid w:val="009D6ED2"/>
    <w:rsid w:val="009E08B3"/>
    <w:rsid w:val="009E0A6A"/>
    <w:rsid w:val="009E0EB8"/>
    <w:rsid w:val="009E0F1A"/>
    <w:rsid w:val="009E137D"/>
    <w:rsid w:val="009E140D"/>
    <w:rsid w:val="009E1A86"/>
    <w:rsid w:val="009E22E1"/>
    <w:rsid w:val="009E23DC"/>
    <w:rsid w:val="009E3009"/>
    <w:rsid w:val="009E43DD"/>
    <w:rsid w:val="009E4465"/>
    <w:rsid w:val="009E5318"/>
    <w:rsid w:val="009E5BE9"/>
    <w:rsid w:val="009E6401"/>
    <w:rsid w:val="009E6C54"/>
    <w:rsid w:val="009F04C8"/>
    <w:rsid w:val="009F0812"/>
    <w:rsid w:val="009F0E02"/>
    <w:rsid w:val="009F1C27"/>
    <w:rsid w:val="009F248B"/>
    <w:rsid w:val="009F2A25"/>
    <w:rsid w:val="009F3588"/>
    <w:rsid w:val="009F3A1A"/>
    <w:rsid w:val="009F4C7D"/>
    <w:rsid w:val="009F4E54"/>
    <w:rsid w:val="009F5235"/>
    <w:rsid w:val="009F531A"/>
    <w:rsid w:val="009F6344"/>
    <w:rsid w:val="009F6550"/>
    <w:rsid w:val="009F6B65"/>
    <w:rsid w:val="009F786E"/>
    <w:rsid w:val="00A00680"/>
    <w:rsid w:val="00A007E9"/>
    <w:rsid w:val="00A00902"/>
    <w:rsid w:val="00A0098B"/>
    <w:rsid w:val="00A0191A"/>
    <w:rsid w:val="00A0223F"/>
    <w:rsid w:val="00A025E7"/>
    <w:rsid w:val="00A0294E"/>
    <w:rsid w:val="00A02962"/>
    <w:rsid w:val="00A039FF"/>
    <w:rsid w:val="00A03EA8"/>
    <w:rsid w:val="00A04524"/>
    <w:rsid w:val="00A046D6"/>
    <w:rsid w:val="00A05937"/>
    <w:rsid w:val="00A05ACE"/>
    <w:rsid w:val="00A076E9"/>
    <w:rsid w:val="00A114B9"/>
    <w:rsid w:val="00A12107"/>
    <w:rsid w:val="00A12805"/>
    <w:rsid w:val="00A13A65"/>
    <w:rsid w:val="00A13B7D"/>
    <w:rsid w:val="00A14589"/>
    <w:rsid w:val="00A14AE3"/>
    <w:rsid w:val="00A14CB7"/>
    <w:rsid w:val="00A150EC"/>
    <w:rsid w:val="00A1557A"/>
    <w:rsid w:val="00A16675"/>
    <w:rsid w:val="00A170E5"/>
    <w:rsid w:val="00A17957"/>
    <w:rsid w:val="00A20404"/>
    <w:rsid w:val="00A2047B"/>
    <w:rsid w:val="00A21955"/>
    <w:rsid w:val="00A225D8"/>
    <w:rsid w:val="00A22CD6"/>
    <w:rsid w:val="00A234EC"/>
    <w:rsid w:val="00A23BA1"/>
    <w:rsid w:val="00A24128"/>
    <w:rsid w:val="00A2417A"/>
    <w:rsid w:val="00A25642"/>
    <w:rsid w:val="00A2631B"/>
    <w:rsid w:val="00A26668"/>
    <w:rsid w:val="00A2681F"/>
    <w:rsid w:val="00A27804"/>
    <w:rsid w:val="00A27DFE"/>
    <w:rsid w:val="00A30261"/>
    <w:rsid w:val="00A3265B"/>
    <w:rsid w:val="00A3276D"/>
    <w:rsid w:val="00A3283D"/>
    <w:rsid w:val="00A334D1"/>
    <w:rsid w:val="00A34257"/>
    <w:rsid w:val="00A34AB7"/>
    <w:rsid w:val="00A35E8B"/>
    <w:rsid w:val="00A3655D"/>
    <w:rsid w:val="00A3663D"/>
    <w:rsid w:val="00A36822"/>
    <w:rsid w:val="00A36AB5"/>
    <w:rsid w:val="00A37170"/>
    <w:rsid w:val="00A374FD"/>
    <w:rsid w:val="00A3754B"/>
    <w:rsid w:val="00A378AC"/>
    <w:rsid w:val="00A37FCF"/>
    <w:rsid w:val="00A402DD"/>
    <w:rsid w:val="00A4069E"/>
    <w:rsid w:val="00A40BBF"/>
    <w:rsid w:val="00A411D1"/>
    <w:rsid w:val="00A41A09"/>
    <w:rsid w:val="00A42E88"/>
    <w:rsid w:val="00A43389"/>
    <w:rsid w:val="00A434A7"/>
    <w:rsid w:val="00A43E71"/>
    <w:rsid w:val="00A44C11"/>
    <w:rsid w:val="00A4526F"/>
    <w:rsid w:val="00A452DB"/>
    <w:rsid w:val="00A45753"/>
    <w:rsid w:val="00A457B8"/>
    <w:rsid w:val="00A47856"/>
    <w:rsid w:val="00A47B15"/>
    <w:rsid w:val="00A500C1"/>
    <w:rsid w:val="00A5094A"/>
    <w:rsid w:val="00A51708"/>
    <w:rsid w:val="00A52D12"/>
    <w:rsid w:val="00A52F84"/>
    <w:rsid w:val="00A533CC"/>
    <w:rsid w:val="00A54284"/>
    <w:rsid w:val="00A5465A"/>
    <w:rsid w:val="00A54FB5"/>
    <w:rsid w:val="00A560F7"/>
    <w:rsid w:val="00A56B05"/>
    <w:rsid w:val="00A56C06"/>
    <w:rsid w:val="00A56E50"/>
    <w:rsid w:val="00A5726C"/>
    <w:rsid w:val="00A57678"/>
    <w:rsid w:val="00A57972"/>
    <w:rsid w:val="00A579F5"/>
    <w:rsid w:val="00A57F83"/>
    <w:rsid w:val="00A60E2F"/>
    <w:rsid w:val="00A623E1"/>
    <w:rsid w:val="00A627AD"/>
    <w:rsid w:val="00A63246"/>
    <w:rsid w:val="00A63284"/>
    <w:rsid w:val="00A6336F"/>
    <w:rsid w:val="00A63458"/>
    <w:rsid w:val="00A6372D"/>
    <w:rsid w:val="00A6401C"/>
    <w:rsid w:val="00A6437D"/>
    <w:rsid w:val="00A64CB8"/>
    <w:rsid w:val="00A66065"/>
    <w:rsid w:val="00A66291"/>
    <w:rsid w:val="00A66BDE"/>
    <w:rsid w:val="00A67018"/>
    <w:rsid w:val="00A671D2"/>
    <w:rsid w:val="00A67289"/>
    <w:rsid w:val="00A672F3"/>
    <w:rsid w:val="00A673DC"/>
    <w:rsid w:val="00A7076E"/>
    <w:rsid w:val="00A709BE"/>
    <w:rsid w:val="00A70AD2"/>
    <w:rsid w:val="00A70D85"/>
    <w:rsid w:val="00A7162E"/>
    <w:rsid w:val="00A7179D"/>
    <w:rsid w:val="00A72C65"/>
    <w:rsid w:val="00A72D71"/>
    <w:rsid w:val="00A73112"/>
    <w:rsid w:val="00A73617"/>
    <w:rsid w:val="00A747D2"/>
    <w:rsid w:val="00A75123"/>
    <w:rsid w:val="00A75705"/>
    <w:rsid w:val="00A75B33"/>
    <w:rsid w:val="00A75F35"/>
    <w:rsid w:val="00A765A9"/>
    <w:rsid w:val="00A765BC"/>
    <w:rsid w:val="00A76E17"/>
    <w:rsid w:val="00A77B30"/>
    <w:rsid w:val="00A77C51"/>
    <w:rsid w:val="00A77C69"/>
    <w:rsid w:val="00A77DB7"/>
    <w:rsid w:val="00A8063F"/>
    <w:rsid w:val="00A80F52"/>
    <w:rsid w:val="00A812B1"/>
    <w:rsid w:val="00A82AB9"/>
    <w:rsid w:val="00A82C61"/>
    <w:rsid w:val="00A8301B"/>
    <w:rsid w:val="00A83049"/>
    <w:rsid w:val="00A8368D"/>
    <w:rsid w:val="00A83945"/>
    <w:rsid w:val="00A83953"/>
    <w:rsid w:val="00A83CD7"/>
    <w:rsid w:val="00A8400B"/>
    <w:rsid w:val="00A8416A"/>
    <w:rsid w:val="00A846DA"/>
    <w:rsid w:val="00A84956"/>
    <w:rsid w:val="00A84D4F"/>
    <w:rsid w:val="00A84E79"/>
    <w:rsid w:val="00A85143"/>
    <w:rsid w:val="00A853D8"/>
    <w:rsid w:val="00A85BBE"/>
    <w:rsid w:val="00A8661E"/>
    <w:rsid w:val="00A8695A"/>
    <w:rsid w:val="00A86ACF"/>
    <w:rsid w:val="00A8708E"/>
    <w:rsid w:val="00A903B6"/>
    <w:rsid w:val="00A90F4F"/>
    <w:rsid w:val="00A91B71"/>
    <w:rsid w:val="00A91E23"/>
    <w:rsid w:val="00A92579"/>
    <w:rsid w:val="00A936F9"/>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556"/>
    <w:rsid w:val="00AA35FD"/>
    <w:rsid w:val="00AA3919"/>
    <w:rsid w:val="00AA3DB7"/>
    <w:rsid w:val="00AA41D3"/>
    <w:rsid w:val="00AA4597"/>
    <w:rsid w:val="00AB0039"/>
    <w:rsid w:val="00AB05A1"/>
    <w:rsid w:val="00AB0D96"/>
    <w:rsid w:val="00AB15A3"/>
    <w:rsid w:val="00AB177A"/>
    <w:rsid w:val="00AB216D"/>
    <w:rsid w:val="00AB2EE5"/>
    <w:rsid w:val="00AB3012"/>
    <w:rsid w:val="00AB311F"/>
    <w:rsid w:val="00AB321C"/>
    <w:rsid w:val="00AB37D2"/>
    <w:rsid w:val="00AB473F"/>
    <w:rsid w:val="00AB4C91"/>
    <w:rsid w:val="00AB4E3B"/>
    <w:rsid w:val="00AB5381"/>
    <w:rsid w:val="00AB54C1"/>
    <w:rsid w:val="00AB5AAA"/>
    <w:rsid w:val="00AB5DF0"/>
    <w:rsid w:val="00AB688F"/>
    <w:rsid w:val="00AB75EA"/>
    <w:rsid w:val="00AB7AA2"/>
    <w:rsid w:val="00AC0A22"/>
    <w:rsid w:val="00AC1515"/>
    <w:rsid w:val="00AC2234"/>
    <w:rsid w:val="00AC28D3"/>
    <w:rsid w:val="00AC2FE8"/>
    <w:rsid w:val="00AC34AE"/>
    <w:rsid w:val="00AC3FF3"/>
    <w:rsid w:val="00AC4BC1"/>
    <w:rsid w:val="00AC5715"/>
    <w:rsid w:val="00AC589A"/>
    <w:rsid w:val="00AC65D6"/>
    <w:rsid w:val="00AD04BD"/>
    <w:rsid w:val="00AD0765"/>
    <w:rsid w:val="00AD0F00"/>
    <w:rsid w:val="00AD16A3"/>
    <w:rsid w:val="00AD1D73"/>
    <w:rsid w:val="00AD3C7F"/>
    <w:rsid w:val="00AD3DC1"/>
    <w:rsid w:val="00AD4758"/>
    <w:rsid w:val="00AD4EC5"/>
    <w:rsid w:val="00AD53F7"/>
    <w:rsid w:val="00AD55A8"/>
    <w:rsid w:val="00AD58D5"/>
    <w:rsid w:val="00AD5CA4"/>
    <w:rsid w:val="00AD6715"/>
    <w:rsid w:val="00AD6A91"/>
    <w:rsid w:val="00AD7214"/>
    <w:rsid w:val="00AD7B5F"/>
    <w:rsid w:val="00AE04DB"/>
    <w:rsid w:val="00AE1066"/>
    <w:rsid w:val="00AE14DD"/>
    <w:rsid w:val="00AE1E91"/>
    <w:rsid w:val="00AE26D6"/>
    <w:rsid w:val="00AE2FA5"/>
    <w:rsid w:val="00AE3486"/>
    <w:rsid w:val="00AE34CD"/>
    <w:rsid w:val="00AE3A4F"/>
    <w:rsid w:val="00AE4513"/>
    <w:rsid w:val="00AE4518"/>
    <w:rsid w:val="00AE5D7F"/>
    <w:rsid w:val="00AE5E8F"/>
    <w:rsid w:val="00AE721A"/>
    <w:rsid w:val="00AE79F0"/>
    <w:rsid w:val="00AF069C"/>
    <w:rsid w:val="00AF07B0"/>
    <w:rsid w:val="00AF109C"/>
    <w:rsid w:val="00AF1701"/>
    <w:rsid w:val="00AF1752"/>
    <w:rsid w:val="00AF42FC"/>
    <w:rsid w:val="00AF4AC5"/>
    <w:rsid w:val="00AF4C2C"/>
    <w:rsid w:val="00AF597D"/>
    <w:rsid w:val="00AF6C7B"/>
    <w:rsid w:val="00AF6EC1"/>
    <w:rsid w:val="00AF715A"/>
    <w:rsid w:val="00AF784D"/>
    <w:rsid w:val="00AF7BCD"/>
    <w:rsid w:val="00AF7CE9"/>
    <w:rsid w:val="00B00331"/>
    <w:rsid w:val="00B0117E"/>
    <w:rsid w:val="00B01276"/>
    <w:rsid w:val="00B014A1"/>
    <w:rsid w:val="00B01A80"/>
    <w:rsid w:val="00B042F1"/>
    <w:rsid w:val="00B046AF"/>
    <w:rsid w:val="00B048CE"/>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814"/>
    <w:rsid w:val="00B15C0F"/>
    <w:rsid w:val="00B16F46"/>
    <w:rsid w:val="00B17B14"/>
    <w:rsid w:val="00B203C4"/>
    <w:rsid w:val="00B20863"/>
    <w:rsid w:val="00B20BEC"/>
    <w:rsid w:val="00B20CDD"/>
    <w:rsid w:val="00B22683"/>
    <w:rsid w:val="00B22BB0"/>
    <w:rsid w:val="00B22BC9"/>
    <w:rsid w:val="00B22E81"/>
    <w:rsid w:val="00B22F9A"/>
    <w:rsid w:val="00B232FE"/>
    <w:rsid w:val="00B23423"/>
    <w:rsid w:val="00B236F3"/>
    <w:rsid w:val="00B23996"/>
    <w:rsid w:val="00B23A8A"/>
    <w:rsid w:val="00B23CB2"/>
    <w:rsid w:val="00B240CC"/>
    <w:rsid w:val="00B246ED"/>
    <w:rsid w:val="00B24E14"/>
    <w:rsid w:val="00B2561A"/>
    <w:rsid w:val="00B256C1"/>
    <w:rsid w:val="00B25729"/>
    <w:rsid w:val="00B25820"/>
    <w:rsid w:val="00B25A64"/>
    <w:rsid w:val="00B25B94"/>
    <w:rsid w:val="00B271F2"/>
    <w:rsid w:val="00B30286"/>
    <w:rsid w:val="00B30B0B"/>
    <w:rsid w:val="00B30B9E"/>
    <w:rsid w:val="00B30C00"/>
    <w:rsid w:val="00B31884"/>
    <w:rsid w:val="00B31D19"/>
    <w:rsid w:val="00B32218"/>
    <w:rsid w:val="00B328D8"/>
    <w:rsid w:val="00B32AB3"/>
    <w:rsid w:val="00B32DAE"/>
    <w:rsid w:val="00B333B0"/>
    <w:rsid w:val="00B33825"/>
    <w:rsid w:val="00B34BB2"/>
    <w:rsid w:val="00B34E7C"/>
    <w:rsid w:val="00B35AF6"/>
    <w:rsid w:val="00B36228"/>
    <w:rsid w:val="00B366A3"/>
    <w:rsid w:val="00B368EA"/>
    <w:rsid w:val="00B369A0"/>
    <w:rsid w:val="00B37EEF"/>
    <w:rsid w:val="00B418AD"/>
    <w:rsid w:val="00B42F1A"/>
    <w:rsid w:val="00B435E4"/>
    <w:rsid w:val="00B43790"/>
    <w:rsid w:val="00B43829"/>
    <w:rsid w:val="00B443B7"/>
    <w:rsid w:val="00B443D9"/>
    <w:rsid w:val="00B44531"/>
    <w:rsid w:val="00B45FA2"/>
    <w:rsid w:val="00B4640F"/>
    <w:rsid w:val="00B46521"/>
    <w:rsid w:val="00B46587"/>
    <w:rsid w:val="00B47AD2"/>
    <w:rsid w:val="00B47CF7"/>
    <w:rsid w:val="00B50686"/>
    <w:rsid w:val="00B50C50"/>
    <w:rsid w:val="00B513C0"/>
    <w:rsid w:val="00B519CD"/>
    <w:rsid w:val="00B5203A"/>
    <w:rsid w:val="00B53708"/>
    <w:rsid w:val="00B53DCB"/>
    <w:rsid w:val="00B5428F"/>
    <w:rsid w:val="00B54370"/>
    <w:rsid w:val="00B54460"/>
    <w:rsid w:val="00B544A7"/>
    <w:rsid w:val="00B54DEA"/>
    <w:rsid w:val="00B54EC9"/>
    <w:rsid w:val="00B55185"/>
    <w:rsid w:val="00B55C03"/>
    <w:rsid w:val="00B55C27"/>
    <w:rsid w:val="00B55F0B"/>
    <w:rsid w:val="00B56670"/>
    <w:rsid w:val="00B56A70"/>
    <w:rsid w:val="00B57AEA"/>
    <w:rsid w:val="00B60638"/>
    <w:rsid w:val="00B606F8"/>
    <w:rsid w:val="00B61923"/>
    <w:rsid w:val="00B621D6"/>
    <w:rsid w:val="00B62FB8"/>
    <w:rsid w:val="00B63AF2"/>
    <w:rsid w:val="00B65747"/>
    <w:rsid w:val="00B65D6F"/>
    <w:rsid w:val="00B65FAD"/>
    <w:rsid w:val="00B66174"/>
    <w:rsid w:val="00B66AC5"/>
    <w:rsid w:val="00B67021"/>
    <w:rsid w:val="00B673C9"/>
    <w:rsid w:val="00B67B37"/>
    <w:rsid w:val="00B67C23"/>
    <w:rsid w:val="00B7079B"/>
    <w:rsid w:val="00B70DC7"/>
    <w:rsid w:val="00B72102"/>
    <w:rsid w:val="00B721A4"/>
    <w:rsid w:val="00B72B5B"/>
    <w:rsid w:val="00B72EFF"/>
    <w:rsid w:val="00B73832"/>
    <w:rsid w:val="00B73D77"/>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41AC"/>
    <w:rsid w:val="00B8564C"/>
    <w:rsid w:val="00B85873"/>
    <w:rsid w:val="00B85E95"/>
    <w:rsid w:val="00B85ECD"/>
    <w:rsid w:val="00B865B0"/>
    <w:rsid w:val="00B865DC"/>
    <w:rsid w:val="00B87028"/>
    <w:rsid w:val="00B870E8"/>
    <w:rsid w:val="00B875E3"/>
    <w:rsid w:val="00B87C29"/>
    <w:rsid w:val="00B906AF"/>
    <w:rsid w:val="00B90780"/>
    <w:rsid w:val="00B90968"/>
    <w:rsid w:val="00B91894"/>
    <w:rsid w:val="00B91BC2"/>
    <w:rsid w:val="00B9240D"/>
    <w:rsid w:val="00B941AB"/>
    <w:rsid w:val="00B94960"/>
    <w:rsid w:val="00B94AF7"/>
    <w:rsid w:val="00B95FAF"/>
    <w:rsid w:val="00B96F6E"/>
    <w:rsid w:val="00BA22A8"/>
    <w:rsid w:val="00BA2DFC"/>
    <w:rsid w:val="00BA2EE8"/>
    <w:rsid w:val="00BA309F"/>
    <w:rsid w:val="00BA35BB"/>
    <w:rsid w:val="00BA3E48"/>
    <w:rsid w:val="00BA4798"/>
    <w:rsid w:val="00BA4905"/>
    <w:rsid w:val="00BA4BD3"/>
    <w:rsid w:val="00BA535D"/>
    <w:rsid w:val="00BA5AB6"/>
    <w:rsid w:val="00BA5F7E"/>
    <w:rsid w:val="00BA6E49"/>
    <w:rsid w:val="00BB0187"/>
    <w:rsid w:val="00BB06E7"/>
    <w:rsid w:val="00BB0E56"/>
    <w:rsid w:val="00BB17C1"/>
    <w:rsid w:val="00BB1EB3"/>
    <w:rsid w:val="00BB2147"/>
    <w:rsid w:val="00BB2678"/>
    <w:rsid w:val="00BB3077"/>
    <w:rsid w:val="00BB33A8"/>
    <w:rsid w:val="00BB3927"/>
    <w:rsid w:val="00BB3C03"/>
    <w:rsid w:val="00BB3D8C"/>
    <w:rsid w:val="00BB4549"/>
    <w:rsid w:val="00BB4B39"/>
    <w:rsid w:val="00BB53AF"/>
    <w:rsid w:val="00BB54ED"/>
    <w:rsid w:val="00BB5883"/>
    <w:rsid w:val="00BB5C26"/>
    <w:rsid w:val="00BB6A40"/>
    <w:rsid w:val="00BC013A"/>
    <w:rsid w:val="00BC10D9"/>
    <w:rsid w:val="00BC162A"/>
    <w:rsid w:val="00BC1AB7"/>
    <w:rsid w:val="00BC1C1A"/>
    <w:rsid w:val="00BC2343"/>
    <w:rsid w:val="00BC2E29"/>
    <w:rsid w:val="00BC5824"/>
    <w:rsid w:val="00BC584D"/>
    <w:rsid w:val="00BC6DD2"/>
    <w:rsid w:val="00BC702F"/>
    <w:rsid w:val="00BD0ECF"/>
    <w:rsid w:val="00BD1BD7"/>
    <w:rsid w:val="00BD27CD"/>
    <w:rsid w:val="00BD2921"/>
    <w:rsid w:val="00BD30C8"/>
    <w:rsid w:val="00BD38F4"/>
    <w:rsid w:val="00BD3EB4"/>
    <w:rsid w:val="00BD4C5B"/>
    <w:rsid w:val="00BD50EA"/>
    <w:rsid w:val="00BD5359"/>
    <w:rsid w:val="00BD5699"/>
    <w:rsid w:val="00BD5C65"/>
    <w:rsid w:val="00BD6519"/>
    <w:rsid w:val="00BD6BF8"/>
    <w:rsid w:val="00BD7BCC"/>
    <w:rsid w:val="00BE065E"/>
    <w:rsid w:val="00BE0717"/>
    <w:rsid w:val="00BE13BD"/>
    <w:rsid w:val="00BE16E9"/>
    <w:rsid w:val="00BE187C"/>
    <w:rsid w:val="00BE1E21"/>
    <w:rsid w:val="00BE2730"/>
    <w:rsid w:val="00BE2731"/>
    <w:rsid w:val="00BE280A"/>
    <w:rsid w:val="00BE2A17"/>
    <w:rsid w:val="00BE31BE"/>
    <w:rsid w:val="00BE3A1D"/>
    <w:rsid w:val="00BE3B33"/>
    <w:rsid w:val="00BE3B92"/>
    <w:rsid w:val="00BE41BF"/>
    <w:rsid w:val="00BE487E"/>
    <w:rsid w:val="00BE5C9F"/>
    <w:rsid w:val="00BE6018"/>
    <w:rsid w:val="00BE601D"/>
    <w:rsid w:val="00BE7086"/>
    <w:rsid w:val="00BE7278"/>
    <w:rsid w:val="00BF1F57"/>
    <w:rsid w:val="00BF20FD"/>
    <w:rsid w:val="00BF2239"/>
    <w:rsid w:val="00BF22C6"/>
    <w:rsid w:val="00BF2F87"/>
    <w:rsid w:val="00BF34C2"/>
    <w:rsid w:val="00BF3804"/>
    <w:rsid w:val="00BF3B4E"/>
    <w:rsid w:val="00BF4086"/>
    <w:rsid w:val="00BF426C"/>
    <w:rsid w:val="00BF4594"/>
    <w:rsid w:val="00BF5370"/>
    <w:rsid w:val="00BF58D0"/>
    <w:rsid w:val="00BF6027"/>
    <w:rsid w:val="00BF6702"/>
    <w:rsid w:val="00BF6D7A"/>
    <w:rsid w:val="00BF6EEE"/>
    <w:rsid w:val="00BF77E0"/>
    <w:rsid w:val="00BF7952"/>
    <w:rsid w:val="00BF7D6A"/>
    <w:rsid w:val="00C0021D"/>
    <w:rsid w:val="00C00300"/>
    <w:rsid w:val="00C00A6C"/>
    <w:rsid w:val="00C00B8B"/>
    <w:rsid w:val="00C013E1"/>
    <w:rsid w:val="00C01611"/>
    <w:rsid w:val="00C02BDB"/>
    <w:rsid w:val="00C02D59"/>
    <w:rsid w:val="00C02FE3"/>
    <w:rsid w:val="00C030B6"/>
    <w:rsid w:val="00C03284"/>
    <w:rsid w:val="00C03B3A"/>
    <w:rsid w:val="00C03CD4"/>
    <w:rsid w:val="00C0427E"/>
    <w:rsid w:val="00C04540"/>
    <w:rsid w:val="00C04694"/>
    <w:rsid w:val="00C050C4"/>
    <w:rsid w:val="00C050D7"/>
    <w:rsid w:val="00C05AAA"/>
    <w:rsid w:val="00C05B5F"/>
    <w:rsid w:val="00C06125"/>
    <w:rsid w:val="00C0624F"/>
    <w:rsid w:val="00C065C2"/>
    <w:rsid w:val="00C0703A"/>
    <w:rsid w:val="00C10086"/>
    <w:rsid w:val="00C104CC"/>
    <w:rsid w:val="00C106B3"/>
    <w:rsid w:val="00C109E5"/>
    <w:rsid w:val="00C11521"/>
    <w:rsid w:val="00C1250A"/>
    <w:rsid w:val="00C13912"/>
    <w:rsid w:val="00C142AD"/>
    <w:rsid w:val="00C142C1"/>
    <w:rsid w:val="00C14A30"/>
    <w:rsid w:val="00C152FE"/>
    <w:rsid w:val="00C15D1B"/>
    <w:rsid w:val="00C16739"/>
    <w:rsid w:val="00C168DD"/>
    <w:rsid w:val="00C172F3"/>
    <w:rsid w:val="00C176CC"/>
    <w:rsid w:val="00C205BB"/>
    <w:rsid w:val="00C21031"/>
    <w:rsid w:val="00C21828"/>
    <w:rsid w:val="00C21F59"/>
    <w:rsid w:val="00C22014"/>
    <w:rsid w:val="00C221B9"/>
    <w:rsid w:val="00C225EA"/>
    <w:rsid w:val="00C22CCE"/>
    <w:rsid w:val="00C23035"/>
    <w:rsid w:val="00C232BC"/>
    <w:rsid w:val="00C235F8"/>
    <w:rsid w:val="00C23BA2"/>
    <w:rsid w:val="00C23BEA"/>
    <w:rsid w:val="00C23D2D"/>
    <w:rsid w:val="00C245BE"/>
    <w:rsid w:val="00C2485F"/>
    <w:rsid w:val="00C248B1"/>
    <w:rsid w:val="00C24B63"/>
    <w:rsid w:val="00C24F89"/>
    <w:rsid w:val="00C2542B"/>
    <w:rsid w:val="00C25C7D"/>
    <w:rsid w:val="00C262A0"/>
    <w:rsid w:val="00C26A4E"/>
    <w:rsid w:val="00C2755C"/>
    <w:rsid w:val="00C303F3"/>
    <w:rsid w:val="00C30600"/>
    <w:rsid w:val="00C30BE9"/>
    <w:rsid w:val="00C31195"/>
    <w:rsid w:val="00C312BC"/>
    <w:rsid w:val="00C31774"/>
    <w:rsid w:val="00C3180E"/>
    <w:rsid w:val="00C318C4"/>
    <w:rsid w:val="00C32AF2"/>
    <w:rsid w:val="00C32EA6"/>
    <w:rsid w:val="00C33051"/>
    <w:rsid w:val="00C33204"/>
    <w:rsid w:val="00C338EB"/>
    <w:rsid w:val="00C33F75"/>
    <w:rsid w:val="00C34389"/>
    <w:rsid w:val="00C344B8"/>
    <w:rsid w:val="00C3465D"/>
    <w:rsid w:val="00C347D5"/>
    <w:rsid w:val="00C34ABE"/>
    <w:rsid w:val="00C371C9"/>
    <w:rsid w:val="00C379E9"/>
    <w:rsid w:val="00C379FD"/>
    <w:rsid w:val="00C403CD"/>
    <w:rsid w:val="00C41143"/>
    <w:rsid w:val="00C42041"/>
    <w:rsid w:val="00C42B1F"/>
    <w:rsid w:val="00C434C4"/>
    <w:rsid w:val="00C43934"/>
    <w:rsid w:val="00C439FB"/>
    <w:rsid w:val="00C43AA8"/>
    <w:rsid w:val="00C43F23"/>
    <w:rsid w:val="00C441A4"/>
    <w:rsid w:val="00C44321"/>
    <w:rsid w:val="00C444F3"/>
    <w:rsid w:val="00C44ECA"/>
    <w:rsid w:val="00C45FBE"/>
    <w:rsid w:val="00C462B7"/>
    <w:rsid w:val="00C463C9"/>
    <w:rsid w:val="00C466CF"/>
    <w:rsid w:val="00C47648"/>
    <w:rsid w:val="00C47852"/>
    <w:rsid w:val="00C50011"/>
    <w:rsid w:val="00C5009A"/>
    <w:rsid w:val="00C510F0"/>
    <w:rsid w:val="00C517CC"/>
    <w:rsid w:val="00C5254B"/>
    <w:rsid w:val="00C53C2A"/>
    <w:rsid w:val="00C54F7F"/>
    <w:rsid w:val="00C55D39"/>
    <w:rsid w:val="00C55FBF"/>
    <w:rsid w:val="00C56892"/>
    <w:rsid w:val="00C5718C"/>
    <w:rsid w:val="00C57E68"/>
    <w:rsid w:val="00C601C9"/>
    <w:rsid w:val="00C6212F"/>
    <w:rsid w:val="00C623C6"/>
    <w:rsid w:val="00C631D3"/>
    <w:rsid w:val="00C645E6"/>
    <w:rsid w:val="00C6464F"/>
    <w:rsid w:val="00C64813"/>
    <w:rsid w:val="00C64D82"/>
    <w:rsid w:val="00C64FBC"/>
    <w:rsid w:val="00C6511B"/>
    <w:rsid w:val="00C65471"/>
    <w:rsid w:val="00C657A6"/>
    <w:rsid w:val="00C65A83"/>
    <w:rsid w:val="00C66A00"/>
    <w:rsid w:val="00C66CBE"/>
    <w:rsid w:val="00C67118"/>
    <w:rsid w:val="00C67173"/>
    <w:rsid w:val="00C67276"/>
    <w:rsid w:val="00C67DDD"/>
    <w:rsid w:val="00C70139"/>
    <w:rsid w:val="00C70A09"/>
    <w:rsid w:val="00C7191D"/>
    <w:rsid w:val="00C720A3"/>
    <w:rsid w:val="00C72C6F"/>
    <w:rsid w:val="00C7350B"/>
    <w:rsid w:val="00C73F2D"/>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1A2"/>
    <w:rsid w:val="00C839CB"/>
    <w:rsid w:val="00C84593"/>
    <w:rsid w:val="00C850A3"/>
    <w:rsid w:val="00C8583D"/>
    <w:rsid w:val="00C85C32"/>
    <w:rsid w:val="00C85F45"/>
    <w:rsid w:val="00C86C8C"/>
    <w:rsid w:val="00C87023"/>
    <w:rsid w:val="00C8733C"/>
    <w:rsid w:val="00C8755E"/>
    <w:rsid w:val="00C87568"/>
    <w:rsid w:val="00C876C6"/>
    <w:rsid w:val="00C87FD0"/>
    <w:rsid w:val="00C90628"/>
    <w:rsid w:val="00C90DB6"/>
    <w:rsid w:val="00C915A6"/>
    <w:rsid w:val="00C91975"/>
    <w:rsid w:val="00C92603"/>
    <w:rsid w:val="00C92652"/>
    <w:rsid w:val="00C9394F"/>
    <w:rsid w:val="00C93B1A"/>
    <w:rsid w:val="00C9444E"/>
    <w:rsid w:val="00C95DFD"/>
    <w:rsid w:val="00C963B3"/>
    <w:rsid w:val="00C96AC6"/>
    <w:rsid w:val="00C96F5F"/>
    <w:rsid w:val="00C97055"/>
    <w:rsid w:val="00CA0354"/>
    <w:rsid w:val="00CA1728"/>
    <w:rsid w:val="00CA193F"/>
    <w:rsid w:val="00CA194C"/>
    <w:rsid w:val="00CA1EB0"/>
    <w:rsid w:val="00CA2B4F"/>
    <w:rsid w:val="00CA30C3"/>
    <w:rsid w:val="00CA3100"/>
    <w:rsid w:val="00CA3310"/>
    <w:rsid w:val="00CA4D52"/>
    <w:rsid w:val="00CA5927"/>
    <w:rsid w:val="00CA635E"/>
    <w:rsid w:val="00CA6762"/>
    <w:rsid w:val="00CA6BB0"/>
    <w:rsid w:val="00CA6E99"/>
    <w:rsid w:val="00CA70CE"/>
    <w:rsid w:val="00CA79EC"/>
    <w:rsid w:val="00CB002C"/>
    <w:rsid w:val="00CB0300"/>
    <w:rsid w:val="00CB1E4B"/>
    <w:rsid w:val="00CB259F"/>
    <w:rsid w:val="00CB267B"/>
    <w:rsid w:val="00CB39C2"/>
    <w:rsid w:val="00CB3E38"/>
    <w:rsid w:val="00CB4C8C"/>
    <w:rsid w:val="00CB4E90"/>
    <w:rsid w:val="00CB5850"/>
    <w:rsid w:val="00CB5C99"/>
    <w:rsid w:val="00CB6063"/>
    <w:rsid w:val="00CB633B"/>
    <w:rsid w:val="00CB6782"/>
    <w:rsid w:val="00CB6E3E"/>
    <w:rsid w:val="00CC080A"/>
    <w:rsid w:val="00CC08A8"/>
    <w:rsid w:val="00CC0D0F"/>
    <w:rsid w:val="00CC1275"/>
    <w:rsid w:val="00CC12EE"/>
    <w:rsid w:val="00CC26A4"/>
    <w:rsid w:val="00CC3767"/>
    <w:rsid w:val="00CC5767"/>
    <w:rsid w:val="00CC5D2F"/>
    <w:rsid w:val="00CC68CC"/>
    <w:rsid w:val="00CC701E"/>
    <w:rsid w:val="00CC7611"/>
    <w:rsid w:val="00CC7735"/>
    <w:rsid w:val="00CD0310"/>
    <w:rsid w:val="00CD2781"/>
    <w:rsid w:val="00CD2E48"/>
    <w:rsid w:val="00CD407C"/>
    <w:rsid w:val="00CD4491"/>
    <w:rsid w:val="00CD4826"/>
    <w:rsid w:val="00CD4E19"/>
    <w:rsid w:val="00CD60BB"/>
    <w:rsid w:val="00CD6219"/>
    <w:rsid w:val="00CD700F"/>
    <w:rsid w:val="00CD7319"/>
    <w:rsid w:val="00CD7589"/>
    <w:rsid w:val="00CD765A"/>
    <w:rsid w:val="00CE027B"/>
    <w:rsid w:val="00CE08C7"/>
    <w:rsid w:val="00CE148E"/>
    <w:rsid w:val="00CE208D"/>
    <w:rsid w:val="00CE2453"/>
    <w:rsid w:val="00CE28F0"/>
    <w:rsid w:val="00CE2F03"/>
    <w:rsid w:val="00CE3561"/>
    <w:rsid w:val="00CE356D"/>
    <w:rsid w:val="00CE3FA4"/>
    <w:rsid w:val="00CE44F8"/>
    <w:rsid w:val="00CE5277"/>
    <w:rsid w:val="00CE5B4D"/>
    <w:rsid w:val="00CE6358"/>
    <w:rsid w:val="00CE6686"/>
    <w:rsid w:val="00CE675B"/>
    <w:rsid w:val="00CE6795"/>
    <w:rsid w:val="00CE6E97"/>
    <w:rsid w:val="00CE7868"/>
    <w:rsid w:val="00CE7895"/>
    <w:rsid w:val="00CE796C"/>
    <w:rsid w:val="00CF0021"/>
    <w:rsid w:val="00CF1B70"/>
    <w:rsid w:val="00CF1DD1"/>
    <w:rsid w:val="00CF1FE8"/>
    <w:rsid w:val="00CF2161"/>
    <w:rsid w:val="00CF2307"/>
    <w:rsid w:val="00CF23D9"/>
    <w:rsid w:val="00CF26AE"/>
    <w:rsid w:val="00CF2D54"/>
    <w:rsid w:val="00CF311F"/>
    <w:rsid w:val="00CF469C"/>
    <w:rsid w:val="00CF482C"/>
    <w:rsid w:val="00CF4952"/>
    <w:rsid w:val="00CF5047"/>
    <w:rsid w:val="00CF5461"/>
    <w:rsid w:val="00CF6911"/>
    <w:rsid w:val="00D000DA"/>
    <w:rsid w:val="00D0025B"/>
    <w:rsid w:val="00D002E7"/>
    <w:rsid w:val="00D01344"/>
    <w:rsid w:val="00D01B90"/>
    <w:rsid w:val="00D024CD"/>
    <w:rsid w:val="00D034DA"/>
    <w:rsid w:val="00D03538"/>
    <w:rsid w:val="00D0421D"/>
    <w:rsid w:val="00D046FD"/>
    <w:rsid w:val="00D047F7"/>
    <w:rsid w:val="00D049B8"/>
    <w:rsid w:val="00D04C8A"/>
    <w:rsid w:val="00D0516C"/>
    <w:rsid w:val="00D05B56"/>
    <w:rsid w:val="00D05C2F"/>
    <w:rsid w:val="00D05EE7"/>
    <w:rsid w:val="00D068D0"/>
    <w:rsid w:val="00D06C81"/>
    <w:rsid w:val="00D06FE0"/>
    <w:rsid w:val="00D07211"/>
    <w:rsid w:val="00D07307"/>
    <w:rsid w:val="00D076A9"/>
    <w:rsid w:val="00D07754"/>
    <w:rsid w:val="00D078D1"/>
    <w:rsid w:val="00D105E3"/>
    <w:rsid w:val="00D109F5"/>
    <w:rsid w:val="00D10D2C"/>
    <w:rsid w:val="00D10FEA"/>
    <w:rsid w:val="00D1293B"/>
    <w:rsid w:val="00D129A8"/>
    <w:rsid w:val="00D12FB9"/>
    <w:rsid w:val="00D135F2"/>
    <w:rsid w:val="00D13AAB"/>
    <w:rsid w:val="00D13D00"/>
    <w:rsid w:val="00D147C0"/>
    <w:rsid w:val="00D15696"/>
    <w:rsid w:val="00D15C51"/>
    <w:rsid w:val="00D16336"/>
    <w:rsid w:val="00D166AA"/>
    <w:rsid w:val="00D16AE3"/>
    <w:rsid w:val="00D16C68"/>
    <w:rsid w:val="00D200BD"/>
    <w:rsid w:val="00D201AA"/>
    <w:rsid w:val="00D204A7"/>
    <w:rsid w:val="00D20AA5"/>
    <w:rsid w:val="00D20CB7"/>
    <w:rsid w:val="00D22399"/>
    <w:rsid w:val="00D23B7E"/>
    <w:rsid w:val="00D24BC5"/>
    <w:rsid w:val="00D25081"/>
    <w:rsid w:val="00D263F1"/>
    <w:rsid w:val="00D26541"/>
    <w:rsid w:val="00D2662C"/>
    <w:rsid w:val="00D27FA3"/>
    <w:rsid w:val="00D308D7"/>
    <w:rsid w:val="00D30F76"/>
    <w:rsid w:val="00D3176C"/>
    <w:rsid w:val="00D31B3F"/>
    <w:rsid w:val="00D31DF8"/>
    <w:rsid w:val="00D33751"/>
    <w:rsid w:val="00D34738"/>
    <w:rsid w:val="00D3486B"/>
    <w:rsid w:val="00D35D4A"/>
    <w:rsid w:val="00D36CEC"/>
    <w:rsid w:val="00D36F6E"/>
    <w:rsid w:val="00D372B0"/>
    <w:rsid w:val="00D37343"/>
    <w:rsid w:val="00D4205E"/>
    <w:rsid w:val="00D43A15"/>
    <w:rsid w:val="00D47399"/>
    <w:rsid w:val="00D47475"/>
    <w:rsid w:val="00D47BB2"/>
    <w:rsid w:val="00D47D04"/>
    <w:rsid w:val="00D500ED"/>
    <w:rsid w:val="00D5056A"/>
    <w:rsid w:val="00D510A0"/>
    <w:rsid w:val="00D527EE"/>
    <w:rsid w:val="00D529C4"/>
    <w:rsid w:val="00D53929"/>
    <w:rsid w:val="00D539D0"/>
    <w:rsid w:val="00D53DF4"/>
    <w:rsid w:val="00D540DC"/>
    <w:rsid w:val="00D543C0"/>
    <w:rsid w:val="00D55616"/>
    <w:rsid w:val="00D5574C"/>
    <w:rsid w:val="00D55DAC"/>
    <w:rsid w:val="00D56D04"/>
    <w:rsid w:val="00D5776B"/>
    <w:rsid w:val="00D57B64"/>
    <w:rsid w:val="00D6153F"/>
    <w:rsid w:val="00D61982"/>
    <w:rsid w:val="00D61EA9"/>
    <w:rsid w:val="00D61EFF"/>
    <w:rsid w:val="00D62655"/>
    <w:rsid w:val="00D6267A"/>
    <w:rsid w:val="00D62998"/>
    <w:rsid w:val="00D62999"/>
    <w:rsid w:val="00D62EAC"/>
    <w:rsid w:val="00D6450A"/>
    <w:rsid w:val="00D647DE"/>
    <w:rsid w:val="00D64C3B"/>
    <w:rsid w:val="00D6501F"/>
    <w:rsid w:val="00D65347"/>
    <w:rsid w:val="00D67D12"/>
    <w:rsid w:val="00D705FF"/>
    <w:rsid w:val="00D70B0C"/>
    <w:rsid w:val="00D7145C"/>
    <w:rsid w:val="00D73A88"/>
    <w:rsid w:val="00D744BC"/>
    <w:rsid w:val="00D7585A"/>
    <w:rsid w:val="00D77C53"/>
    <w:rsid w:val="00D77E96"/>
    <w:rsid w:val="00D80618"/>
    <w:rsid w:val="00D807DF"/>
    <w:rsid w:val="00D8136D"/>
    <w:rsid w:val="00D81B93"/>
    <w:rsid w:val="00D82339"/>
    <w:rsid w:val="00D82494"/>
    <w:rsid w:val="00D82FF2"/>
    <w:rsid w:val="00D83774"/>
    <w:rsid w:val="00D83C27"/>
    <w:rsid w:val="00D8447F"/>
    <w:rsid w:val="00D84A4B"/>
    <w:rsid w:val="00D85686"/>
    <w:rsid w:val="00D864AB"/>
    <w:rsid w:val="00D8667C"/>
    <w:rsid w:val="00D877B1"/>
    <w:rsid w:val="00D8782C"/>
    <w:rsid w:val="00D90A81"/>
    <w:rsid w:val="00D90B7D"/>
    <w:rsid w:val="00D90DCE"/>
    <w:rsid w:val="00D92168"/>
    <w:rsid w:val="00D9231C"/>
    <w:rsid w:val="00D923F5"/>
    <w:rsid w:val="00D92A5E"/>
    <w:rsid w:val="00D93315"/>
    <w:rsid w:val="00D9342C"/>
    <w:rsid w:val="00D935BD"/>
    <w:rsid w:val="00D93F1F"/>
    <w:rsid w:val="00D940B5"/>
    <w:rsid w:val="00D9582D"/>
    <w:rsid w:val="00D95CB0"/>
    <w:rsid w:val="00D95F37"/>
    <w:rsid w:val="00D9654F"/>
    <w:rsid w:val="00D966FE"/>
    <w:rsid w:val="00D977C0"/>
    <w:rsid w:val="00D97E14"/>
    <w:rsid w:val="00D97F79"/>
    <w:rsid w:val="00DA00A3"/>
    <w:rsid w:val="00DA13F3"/>
    <w:rsid w:val="00DA1631"/>
    <w:rsid w:val="00DA199F"/>
    <w:rsid w:val="00DA2DE3"/>
    <w:rsid w:val="00DA3633"/>
    <w:rsid w:val="00DA400B"/>
    <w:rsid w:val="00DA44D6"/>
    <w:rsid w:val="00DA4DA9"/>
    <w:rsid w:val="00DA51B4"/>
    <w:rsid w:val="00DA6443"/>
    <w:rsid w:val="00DA6B5E"/>
    <w:rsid w:val="00DA6D55"/>
    <w:rsid w:val="00DA7146"/>
    <w:rsid w:val="00DA716A"/>
    <w:rsid w:val="00DA7B82"/>
    <w:rsid w:val="00DB0434"/>
    <w:rsid w:val="00DB1F4F"/>
    <w:rsid w:val="00DB2245"/>
    <w:rsid w:val="00DB289C"/>
    <w:rsid w:val="00DB2B47"/>
    <w:rsid w:val="00DB2CD0"/>
    <w:rsid w:val="00DB347D"/>
    <w:rsid w:val="00DB36EB"/>
    <w:rsid w:val="00DB37EE"/>
    <w:rsid w:val="00DB401F"/>
    <w:rsid w:val="00DB4450"/>
    <w:rsid w:val="00DB4EE7"/>
    <w:rsid w:val="00DB521D"/>
    <w:rsid w:val="00DB5971"/>
    <w:rsid w:val="00DB5D51"/>
    <w:rsid w:val="00DB5F53"/>
    <w:rsid w:val="00DB647D"/>
    <w:rsid w:val="00DB7B69"/>
    <w:rsid w:val="00DC0A2F"/>
    <w:rsid w:val="00DC0DBE"/>
    <w:rsid w:val="00DC1125"/>
    <w:rsid w:val="00DC1449"/>
    <w:rsid w:val="00DC1AED"/>
    <w:rsid w:val="00DC234A"/>
    <w:rsid w:val="00DC2AA0"/>
    <w:rsid w:val="00DC41E4"/>
    <w:rsid w:val="00DC42D9"/>
    <w:rsid w:val="00DC43D0"/>
    <w:rsid w:val="00DC496E"/>
    <w:rsid w:val="00DC5116"/>
    <w:rsid w:val="00DC7C77"/>
    <w:rsid w:val="00DC7FD5"/>
    <w:rsid w:val="00DD02FF"/>
    <w:rsid w:val="00DD1024"/>
    <w:rsid w:val="00DD24F9"/>
    <w:rsid w:val="00DD26EC"/>
    <w:rsid w:val="00DD28E1"/>
    <w:rsid w:val="00DD2DFB"/>
    <w:rsid w:val="00DD3604"/>
    <w:rsid w:val="00DD39F4"/>
    <w:rsid w:val="00DD3D07"/>
    <w:rsid w:val="00DD3F4D"/>
    <w:rsid w:val="00DD481D"/>
    <w:rsid w:val="00DD4D9C"/>
    <w:rsid w:val="00DD5580"/>
    <w:rsid w:val="00DD58D9"/>
    <w:rsid w:val="00DD5D3A"/>
    <w:rsid w:val="00DD691E"/>
    <w:rsid w:val="00DD6CBC"/>
    <w:rsid w:val="00DD6F2E"/>
    <w:rsid w:val="00DD72E1"/>
    <w:rsid w:val="00DD73BB"/>
    <w:rsid w:val="00DD7EA2"/>
    <w:rsid w:val="00DD7FA4"/>
    <w:rsid w:val="00DE00F2"/>
    <w:rsid w:val="00DE0DFE"/>
    <w:rsid w:val="00DE117F"/>
    <w:rsid w:val="00DE2D17"/>
    <w:rsid w:val="00DE353C"/>
    <w:rsid w:val="00DE3B5A"/>
    <w:rsid w:val="00DE401C"/>
    <w:rsid w:val="00DE5250"/>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48F4"/>
    <w:rsid w:val="00E056A4"/>
    <w:rsid w:val="00E05CF4"/>
    <w:rsid w:val="00E05E82"/>
    <w:rsid w:val="00E065AB"/>
    <w:rsid w:val="00E0684E"/>
    <w:rsid w:val="00E06B46"/>
    <w:rsid w:val="00E07425"/>
    <w:rsid w:val="00E074BE"/>
    <w:rsid w:val="00E1043E"/>
    <w:rsid w:val="00E104FA"/>
    <w:rsid w:val="00E1082A"/>
    <w:rsid w:val="00E10956"/>
    <w:rsid w:val="00E110B5"/>
    <w:rsid w:val="00E11166"/>
    <w:rsid w:val="00E11B97"/>
    <w:rsid w:val="00E1223C"/>
    <w:rsid w:val="00E12818"/>
    <w:rsid w:val="00E12D39"/>
    <w:rsid w:val="00E13182"/>
    <w:rsid w:val="00E1410D"/>
    <w:rsid w:val="00E14523"/>
    <w:rsid w:val="00E14972"/>
    <w:rsid w:val="00E14CB9"/>
    <w:rsid w:val="00E151F2"/>
    <w:rsid w:val="00E15383"/>
    <w:rsid w:val="00E15BB4"/>
    <w:rsid w:val="00E15C82"/>
    <w:rsid w:val="00E1738C"/>
    <w:rsid w:val="00E201C0"/>
    <w:rsid w:val="00E21484"/>
    <w:rsid w:val="00E21ABD"/>
    <w:rsid w:val="00E223BC"/>
    <w:rsid w:val="00E22775"/>
    <w:rsid w:val="00E22D28"/>
    <w:rsid w:val="00E22F81"/>
    <w:rsid w:val="00E22F87"/>
    <w:rsid w:val="00E230E3"/>
    <w:rsid w:val="00E23C97"/>
    <w:rsid w:val="00E24727"/>
    <w:rsid w:val="00E24D45"/>
    <w:rsid w:val="00E265A7"/>
    <w:rsid w:val="00E276E3"/>
    <w:rsid w:val="00E27B80"/>
    <w:rsid w:val="00E27FCE"/>
    <w:rsid w:val="00E30EDF"/>
    <w:rsid w:val="00E31B43"/>
    <w:rsid w:val="00E31FBA"/>
    <w:rsid w:val="00E32E11"/>
    <w:rsid w:val="00E33513"/>
    <w:rsid w:val="00E33A4F"/>
    <w:rsid w:val="00E33F3E"/>
    <w:rsid w:val="00E341E5"/>
    <w:rsid w:val="00E34315"/>
    <w:rsid w:val="00E35D4B"/>
    <w:rsid w:val="00E35FBC"/>
    <w:rsid w:val="00E36AAE"/>
    <w:rsid w:val="00E36C54"/>
    <w:rsid w:val="00E3707C"/>
    <w:rsid w:val="00E37198"/>
    <w:rsid w:val="00E3774C"/>
    <w:rsid w:val="00E404B7"/>
    <w:rsid w:val="00E41313"/>
    <w:rsid w:val="00E41773"/>
    <w:rsid w:val="00E41ACD"/>
    <w:rsid w:val="00E42FE6"/>
    <w:rsid w:val="00E44E78"/>
    <w:rsid w:val="00E45F17"/>
    <w:rsid w:val="00E460B6"/>
    <w:rsid w:val="00E46BD2"/>
    <w:rsid w:val="00E473D4"/>
    <w:rsid w:val="00E474CF"/>
    <w:rsid w:val="00E4754B"/>
    <w:rsid w:val="00E47B5A"/>
    <w:rsid w:val="00E50088"/>
    <w:rsid w:val="00E502C2"/>
    <w:rsid w:val="00E513F6"/>
    <w:rsid w:val="00E51EC6"/>
    <w:rsid w:val="00E52F3B"/>
    <w:rsid w:val="00E52F80"/>
    <w:rsid w:val="00E536E1"/>
    <w:rsid w:val="00E53D94"/>
    <w:rsid w:val="00E53DEA"/>
    <w:rsid w:val="00E5424B"/>
    <w:rsid w:val="00E544BA"/>
    <w:rsid w:val="00E54BE0"/>
    <w:rsid w:val="00E54D6D"/>
    <w:rsid w:val="00E54EA1"/>
    <w:rsid w:val="00E55B64"/>
    <w:rsid w:val="00E567BB"/>
    <w:rsid w:val="00E6117A"/>
    <w:rsid w:val="00E616DB"/>
    <w:rsid w:val="00E62442"/>
    <w:rsid w:val="00E627A4"/>
    <w:rsid w:val="00E630ED"/>
    <w:rsid w:val="00E63239"/>
    <w:rsid w:val="00E63CFB"/>
    <w:rsid w:val="00E6437C"/>
    <w:rsid w:val="00E64B66"/>
    <w:rsid w:val="00E64BF2"/>
    <w:rsid w:val="00E65237"/>
    <w:rsid w:val="00E67296"/>
    <w:rsid w:val="00E672C7"/>
    <w:rsid w:val="00E67862"/>
    <w:rsid w:val="00E70ACF"/>
    <w:rsid w:val="00E70D46"/>
    <w:rsid w:val="00E712A9"/>
    <w:rsid w:val="00E713BC"/>
    <w:rsid w:val="00E72444"/>
    <w:rsid w:val="00E724DD"/>
    <w:rsid w:val="00E72AB7"/>
    <w:rsid w:val="00E7364C"/>
    <w:rsid w:val="00E73BDF"/>
    <w:rsid w:val="00E73DEB"/>
    <w:rsid w:val="00E7410F"/>
    <w:rsid w:val="00E74EC5"/>
    <w:rsid w:val="00E7560C"/>
    <w:rsid w:val="00E75790"/>
    <w:rsid w:val="00E764C4"/>
    <w:rsid w:val="00E76B86"/>
    <w:rsid w:val="00E76D63"/>
    <w:rsid w:val="00E771C7"/>
    <w:rsid w:val="00E77BEC"/>
    <w:rsid w:val="00E77D79"/>
    <w:rsid w:val="00E809F3"/>
    <w:rsid w:val="00E80C21"/>
    <w:rsid w:val="00E80EFF"/>
    <w:rsid w:val="00E8101B"/>
    <w:rsid w:val="00E820BD"/>
    <w:rsid w:val="00E8227B"/>
    <w:rsid w:val="00E826BC"/>
    <w:rsid w:val="00E8342F"/>
    <w:rsid w:val="00E83FCA"/>
    <w:rsid w:val="00E84210"/>
    <w:rsid w:val="00E844CD"/>
    <w:rsid w:val="00E847A7"/>
    <w:rsid w:val="00E84FE5"/>
    <w:rsid w:val="00E854B2"/>
    <w:rsid w:val="00E86682"/>
    <w:rsid w:val="00E867D7"/>
    <w:rsid w:val="00E86E79"/>
    <w:rsid w:val="00E874D5"/>
    <w:rsid w:val="00E906B4"/>
    <w:rsid w:val="00E9095B"/>
    <w:rsid w:val="00E9145E"/>
    <w:rsid w:val="00E9152D"/>
    <w:rsid w:val="00E918B3"/>
    <w:rsid w:val="00E91B24"/>
    <w:rsid w:val="00E920F2"/>
    <w:rsid w:val="00E922D6"/>
    <w:rsid w:val="00E926B8"/>
    <w:rsid w:val="00E927BF"/>
    <w:rsid w:val="00E936DA"/>
    <w:rsid w:val="00E9399B"/>
    <w:rsid w:val="00E939A7"/>
    <w:rsid w:val="00E94008"/>
    <w:rsid w:val="00E94762"/>
    <w:rsid w:val="00E956BA"/>
    <w:rsid w:val="00E96506"/>
    <w:rsid w:val="00E96B52"/>
    <w:rsid w:val="00E97D31"/>
    <w:rsid w:val="00EA0018"/>
    <w:rsid w:val="00EA02F7"/>
    <w:rsid w:val="00EA08BE"/>
    <w:rsid w:val="00EA0A10"/>
    <w:rsid w:val="00EA0A85"/>
    <w:rsid w:val="00EA117D"/>
    <w:rsid w:val="00EA14B0"/>
    <w:rsid w:val="00EA2244"/>
    <w:rsid w:val="00EA2EC5"/>
    <w:rsid w:val="00EA4DDC"/>
    <w:rsid w:val="00EA5CF4"/>
    <w:rsid w:val="00EA645F"/>
    <w:rsid w:val="00EA6FA7"/>
    <w:rsid w:val="00EB009F"/>
    <w:rsid w:val="00EB055A"/>
    <w:rsid w:val="00EB067F"/>
    <w:rsid w:val="00EB1331"/>
    <w:rsid w:val="00EB1379"/>
    <w:rsid w:val="00EB13A7"/>
    <w:rsid w:val="00EB17BE"/>
    <w:rsid w:val="00EB18B8"/>
    <w:rsid w:val="00EB1A1B"/>
    <w:rsid w:val="00EB1F02"/>
    <w:rsid w:val="00EB24F4"/>
    <w:rsid w:val="00EB2E64"/>
    <w:rsid w:val="00EB3290"/>
    <w:rsid w:val="00EB3D4B"/>
    <w:rsid w:val="00EB4DA8"/>
    <w:rsid w:val="00EB5BC5"/>
    <w:rsid w:val="00EB6097"/>
    <w:rsid w:val="00EB6212"/>
    <w:rsid w:val="00EB6A5F"/>
    <w:rsid w:val="00EB6BB5"/>
    <w:rsid w:val="00EB6E30"/>
    <w:rsid w:val="00EB7535"/>
    <w:rsid w:val="00EB75D7"/>
    <w:rsid w:val="00EB7618"/>
    <w:rsid w:val="00EB7A6F"/>
    <w:rsid w:val="00EB7B51"/>
    <w:rsid w:val="00EB7F93"/>
    <w:rsid w:val="00EC086C"/>
    <w:rsid w:val="00EC1720"/>
    <w:rsid w:val="00EC1731"/>
    <w:rsid w:val="00EC2DB7"/>
    <w:rsid w:val="00EC337D"/>
    <w:rsid w:val="00EC42D0"/>
    <w:rsid w:val="00EC576F"/>
    <w:rsid w:val="00EC638F"/>
    <w:rsid w:val="00EC67AC"/>
    <w:rsid w:val="00EC6F34"/>
    <w:rsid w:val="00EC7927"/>
    <w:rsid w:val="00ED095E"/>
    <w:rsid w:val="00ED0C72"/>
    <w:rsid w:val="00ED1319"/>
    <w:rsid w:val="00ED1A0B"/>
    <w:rsid w:val="00ED27DD"/>
    <w:rsid w:val="00ED4046"/>
    <w:rsid w:val="00ED4769"/>
    <w:rsid w:val="00ED5162"/>
    <w:rsid w:val="00ED5669"/>
    <w:rsid w:val="00ED566D"/>
    <w:rsid w:val="00ED5DF2"/>
    <w:rsid w:val="00ED697C"/>
    <w:rsid w:val="00EE06CA"/>
    <w:rsid w:val="00EE09FF"/>
    <w:rsid w:val="00EE15EE"/>
    <w:rsid w:val="00EE1CF9"/>
    <w:rsid w:val="00EE2073"/>
    <w:rsid w:val="00EE2F83"/>
    <w:rsid w:val="00EE3319"/>
    <w:rsid w:val="00EE406D"/>
    <w:rsid w:val="00EE43AD"/>
    <w:rsid w:val="00EE4874"/>
    <w:rsid w:val="00EE48D6"/>
    <w:rsid w:val="00EE4A6E"/>
    <w:rsid w:val="00EE4BAB"/>
    <w:rsid w:val="00EE5EED"/>
    <w:rsid w:val="00EE6412"/>
    <w:rsid w:val="00EE67C9"/>
    <w:rsid w:val="00EE6D39"/>
    <w:rsid w:val="00EE7922"/>
    <w:rsid w:val="00EE79A6"/>
    <w:rsid w:val="00EF11DF"/>
    <w:rsid w:val="00EF130D"/>
    <w:rsid w:val="00EF30E0"/>
    <w:rsid w:val="00EF3D05"/>
    <w:rsid w:val="00EF3D45"/>
    <w:rsid w:val="00EF42CF"/>
    <w:rsid w:val="00EF452A"/>
    <w:rsid w:val="00EF5403"/>
    <w:rsid w:val="00EF567D"/>
    <w:rsid w:val="00EF5891"/>
    <w:rsid w:val="00EF5F11"/>
    <w:rsid w:val="00EF6111"/>
    <w:rsid w:val="00EF6666"/>
    <w:rsid w:val="00F005A0"/>
    <w:rsid w:val="00F01835"/>
    <w:rsid w:val="00F01DE9"/>
    <w:rsid w:val="00F0229D"/>
    <w:rsid w:val="00F02B1B"/>
    <w:rsid w:val="00F03165"/>
    <w:rsid w:val="00F032BB"/>
    <w:rsid w:val="00F032C8"/>
    <w:rsid w:val="00F03567"/>
    <w:rsid w:val="00F03DD3"/>
    <w:rsid w:val="00F0403A"/>
    <w:rsid w:val="00F044C6"/>
    <w:rsid w:val="00F04BBE"/>
    <w:rsid w:val="00F05B00"/>
    <w:rsid w:val="00F06616"/>
    <w:rsid w:val="00F07263"/>
    <w:rsid w:val="00F073F9"/>
    <w:rsid w:val="00F07485"/>
    <w:rsid w:val="00F07821"/>
    <w:rsid w:val="00F07CAE"/>
    <w:rsid w:val="00F10BC6"/>
    <w:rsid w:val="00F11352"/>
    <w:rsid w:val="00F11AD0"/>
    <w:rsid w:val="00F12313"/>
    <w:rsid w:val="00F124DD"/>
    <w:rsid w:val="00F13B82"/>
    <w:rsid w:val="00F13D34"/>
    <w:rsid w:val="00F13EC8"/>
    <w:rsid w:val="00F14602"/>
    <w:rsid w:val="00F1498D"/>
    <w:rsid w:val="00F14DDF"/>
    <w:rsid w:val="00F152AD"/>
    <w:rsid w:val="00F15BA3"/>
    <w:rsid w:val="00F15BB3"/>
    <w:rsid w:val="00F165B7"/>
    <w:rsid w:val="00F16C3B"/>
    <w:rsid w:val="00F1705F"/>
    <w:rsid w:val="00F20C9C"/>
    <w:rsid w:val="00F21827"/>
    <w:rsid w:val="00F21A00"/>
    <w:rsid w:val="00F226B2"/>
    <w:rsid w:val="00F2285F"/>
    <w:rsid w:val="00F23155"/>
    <w:rsid w:val="00F23EE4"/>
    <w:rsid w:val="00F24236"/>
    <w:rsid w:val="00F2494D"/>
    <w:rsid w:val="00F24E0E"/>
    <w:rsid w:val="00F25707"/>
    <w:rsid w:val="00F26693"/>
    <w:rsid w:val="00F26A13"/>
    <w:rsid w:val="00F26C29"/>
    <w:rsid w:val="00F27B5F"/>
    <w:rsid w:val="00F27D3B"/>
    <w:rsid w:val="00F30163"/>
    <w:rsid w:val="00F31261"/>
    <w:rsid w:val="00F317CA"/>
    <w:rsid w:val="00F31BB3"/>
    <w:rsid w:val="00F31C67"/>
    <w:rsid w:val="00F31D7A"/>
    <w:rsid w:val="00F31E27"/>
    <w:rsid w:val="00F323C3"/>
    <w:rsid w:val="00F32689"/>
    <w:rsid w:val="00F32A15"/>
    <w:rsid w:val="00F32EE6"/>
    <w:rsid w:val="00F32F3C"/>
    <w:rsid w:val="00F339EC"/>
    <w:rsid w:val="00F33D16"/>
    <w:rsid w:val="00F3443B"/>
    <w:rsid w:val="00F34FDD"/>
    <w:rsid w:val="00F35279"/>
    <w:rsid w:val="00F35923"/>
    <w:rsid w:val="00F35F1A"/>
    <w:rsid w:val="00F36130"/>
    <w:rsid w:val="00F362AC"/>
    <w:rsid w:val="00F3644F"/>
    <w:rsid w:val="00F36B71"/>
    <w:rsid w:val="00F373AE"/>
    <w:rsid w:val="00F4032F"/>
    <w:rsid w:val="00F40360"/>
    <w:rsid w:val="00F40444"/>
    <w:rsid w:val="00F40A4C"/>
    <w:rsid w:val="00F40CE6"/>
    <w:rsid w:val="00F40F15"/>
    <w:rsid w:val="00F40FD4"/>
    <w:rsid w:val="00F41B59"/>
    <w:rsid w:val="00F42099"/>
    <w:rsid w:val="00F423BD"/>
    <w:rsid w:val="00F431C5"/>
    <w:rsid w:val="00F432FF"/>
    <w:rsid w:val="00F43CE2"/>
    <w:rsid w:val="00F446FA"/>
    <w:rsid w:val="00F453E3"/>
    <w:rsid w:val="00F456D2"/>
    <w:rsid w:val="00F45B08"/>
    <w:rsid w:val="00F46431"/>
    <w:rsid w:val="00F46496"/>
    <w:rsid w:val="00F469AD"/>
    <w:rsid w:val="00F47081"/>
    <w:rsid w:val="00F4715C"/>
    <w:rsid w:val="00F47929"/>
    <w:rsid w:val="00F47C9F"/>
    <w:rsid w:val="00F5072D"/>
    <w:rsid w:val="00F50B9C"/>
    <w:rsid w:val="00F50CE8"/>
    <w:rsid w:val="00F51256"/>
    <w:rsid w:val="00F51361"/>
    <w:rsid w:val="00F52330"/>
    <w:rsid w:val="00F52407"/>
    <w:rsid w:val="00F5249D"/>
    <w:rsid w:val="00F5399B"/>
    <w:rsid w:val="00F541F0"/>
    <w:rsid w:val="00F54603"/>
    <w:rsid w:val="00F54772"/>
    <w:rsid w:val="00F54869"/>
    <w:rsid w:val="00F556B2"/>
    <w:rsid w:val="00F56059"/>
    <w:rsid w:val="00F565E8"/>
    <w:rsid w:val="00F56CB4"/>
    <w:rsid w:val="00F5754B"/>
    <w:rsid w:val="00F576DE"/>
    <w:rsid w:val="00F57747"/>
    <w:rsid w:val="00F57898"/>
    <w:rsid w:val="00F578BC"/>
    <w:rsid w:val="00F60664"/>
    <w:rsid w:val="00F62584"/>
    <w:rsid w:val="00F625B8"/>
    <w:rsid w:val="00F633F1"/>
    <w:rsid w:val="00F63B74"/>
    <w:rsid w:val="00F63BF7"/>
    <w:rsid w:val="00F6453E"/>
    <w:rsid w:val="00F6496C"/>
    <w:rsid w:val="00F64FAD"/>
    <w:rsid w:val="00F65215"/>
    <w:rsid w:val="00F65617"/>
    <w:rsid w:val="00F65A88"/>
    <w:rsid w:val="00F65E74"/>
    <w:rsid w:val="00F66494"/>
    <w:rsid w:val="00F6652D"/>
    <w:rsid w:val="00F66A0C"/>
    <w:rsid w:val="00F67810"/>
    <w:rsid w:val="00F710BE"/>
    <w:rsid w:val="00F712C1"/>
    <w:rsid w:val="00F71D7B"/>
    <w:rsid w:val="00F72016"/>
    <w:rsid w:val="00F72D3F"/>
    <w:rsid w:val="00F72DAD"/>
    <w:rsid w:val="00F731C3"/>
    <w:rsid w:val="00F736D2"/>
    <w:rsid w:val="00F7564C"/>
    <w:rsid w:val="00F75AAC"/>
    <w:rsid w:val="00F76220"/>
    <w:rsid w:val="00F769BE"/>
    <w:rsid w:val="00F7735C"/>
    <w:rsid w:val="00F77BD5"/>
    <w:rsid w:val="00F77CB9"/>
    <w:rsid w:val="00F81158"/>
    <w:rsid w:val="00F8216D"/>
    <w:rsid w:val="00F82E6B"/>
    <w:rsid w:val="00F83662"/>
    <w:rsid w:val="00F838C0"/>
    <w:rsid w:val="00F83E3F"/>
    <w:rsid w:val="00F84032"/>
    <w:rsid w:val="00F85F83"/>
    <w:rsid w:val="00F86E43"/>
    <w:rsid w:val="00F86F3C"/>
    <w:rsid w:val="00F90EE5"/>
    <w:rsid w:val="00F912FD"/>
    <w:rsid w:val="00F91D43"/>
    <w:rsid w:val="00F9254F"/>
    <w:rsid w:val="00F9367F"/>
    <w:rsid w:val="00F94DA7"/>
    <w:rsid w:val="00F94DDB"/>
    <w:rsid w:val="00F94EF8"/>
    <w:rsid w:val="00F95411"/>
    <w:rsid w:val="00F95642"/>
    <w:rsid w:val="00F95B5A"/>
    <w:rsid w:val="00F9611B"/>
    <w:rsid w:val="00F96339"/>
    <w:rsid w:val="00F973F1"/>
    <w:rsid w:val="00F97859"/>
    <w:rsid w:val="00F97973"/>
    <w:rsid w:val="00F97B71"/>
    <w:rsid w:val="00FA06A3"/>
    <w:rsid w:val="00FA1244"/>
    <w:rsid w:val="00FA2CFC"/>
    <w:rsid w:val="00FA2DDA"/>
    <w:rsid w:val="00FA2E7C"/>
    <w:rsid w:val="00FA34CA"/>
    <w:rsid w:val="00FA38BE"/>
    <w:rsid w:val="00FA3E3E"/>
    <w:rsid w:val="00FA3E5D"/>
    <w:rsid w:val="00FA4A55"/>
    <w:rsid w:val="00FA4D4F"/>
    <w:rsid w:val="00FA54E8"/>
    <w:rsid w:val="00FA5A36"/>
    <w:rsid w:val="00FA5FE8"/>
    <w:rsid w:val="00FA668B"/>
    <w:rsid w:val="00FA67CF"/>
    <w:rsid w:val="00FA6806"/>
    <w:rsid w:val="00FB0D68"/>
    <w:rsid w:val="00FB232C"/>
    <w:rsid w:val="00FB2D17"/>
    <w:rsid w:val="00FB2F69"/>
    <w:rsid w:val="00FB368B"/>
    <w:rsid w:val="00FB3A3A"/>
    <w:rsid w:val="00FB4217"/>
    <w:rsid w:val="00FB4379"/>
    <w:rsid w:val="00FB45FF"/>
    <w:rsid w:val="00FB5D97"/>
    <w:rsid w:val="00FB5F64"/>
    <w:rsid w:val="00FB61EA"/>
    <w:rsid w:val="00FB6C7A"/>
    <w:rsid w:val="00FB732E"/>
    <w:rsid w:val="00FB79F7"/>
    <w:rsid w:val="00FC057E"/>
    <w:rsid w:val="00FC09E7"/>
    <w:rsid w:val="00FC1CA5"/>
    <w:rsid w:val="00FC1D8E"/>
    <w:rsid w:val="00FC2733"/>
    <w:rsid w:val="00FC2979"/>
    <w:rsid w:val="00FC4946"/>
    <w:rsid w:val="00FC6D6C"/>
    <w:rsid w:val="00FD1884"/>
    <w:rsid w:val="00FD1C3C"/>
    <w:rsid w:val="00FD1DAD"/>
    <w:rsid w:val="00FD24F6"/>
    <w:rsid w:val="00FD2D6C"/>
    <w:rsid w:val="00FD2DB1"/>
    <w:rsid w:val="00FD3669"/>
    <w:rsid w:val="00FD38A8"/>
    <w:rsid w:val="00FD45EF"/>
    <w:rsid w:val="00FD4859"/>
    <w:rsid w:val="00FD634B"/>
    <w:rsid w:val="00FD6AC8"/>
    <w:rsid w:val="00FE02F8"/>
    <w:rsid w:val="00FE0A6C"/>
    <w:rsid w:val="00FE1727"/>
    <w:rsid w:val="00FE2F58"/>
    <w:rsid w:val="00FE31D6"/>
    <w:rsid w:val="00FE362F"/>
    <w:rsid w:val="00FE3638"/>
    <w:rsid w:val="00FE38CB"/>
    <w:rsid w:val="00FE3A67"/>
    <w:rsid w:val="00FE3D6D"/>
    <w:rsid w:val="00FE3EA1"/>
    <w:rsid w:val="00FE4818"/>
    <w:rsid w:val="00FE4CA4"/>
    <w:rsid w:val="00FE51BE"/>
    <w:rsid w:val="00FE5AE4"/>
    <w:rsid w:val="00FE5D80"/>
    <w:rsid w:val="00FE637F"/>
    <w:rsid w:val="00FE64EE"/>
    <w:rsid w:val="00FE73F7"/>
    <w:rsid w:val="00FE745E"/>
    <w:rsid w:val="00FE7865"/>
    <w:rsid w:val="00FF00DE"/>
    <w:rsid w:val="00FF0BB0"/>
    <w:rsid w:val="00FF1342"/>
    <w:rsid w:val="00FF1513"/>
    <w:rsid w:val="00FF1577"/>
    <w:rsid w:val="00FF2145"/>
    <w:rsid w:val="00FF2470"/>
    <w:rsid w:val="00FF3334"/>
    <w:rsid w:val="00FF3EBD"/>
    <w:rsid w:val="00FF4530"/>
    <w:rsid w:val="00FF59BE"/>
    <w:rsid w:val="00FF6ADB"/>
    <w:rsid w:val="00FF6C36"/>
    <w:rsid w:val="00FF6DB8"/>
    <w:rsid w:val="00FF70D6"/>
    <w:rsid w:val="03734E22"/>
    <w:rsid w:val="04B65828"/>
    <w:rsid w:val="06A82FAC"/>
    <w:rsid w:val="0A535CE3"/>
    <w:rsid w:val="158706D8"/>
    <w:rsid w:val="1D3471AF"/>
    <w:rsid w:val="1D9D5696"/>
    <w:rsid w:val="1F2E4E65"/>
    <w:rsid w:val="21505648"/>
    <w:rsid w:val="271668B4"/>
    <w:rsid w:val="2B9D568F"/>
    <w:rsid w:val="2FE13110"/>
    <w:rsid w:val="302F45AE"/>
    <w:rsid w:val="38EB4198"/>
    <w:rsid w:val="3FC8168B"/>
    <w:rsid w:val="430B3B43"/>
    <w:rsid w:val="450B092E"/>
    <w:rsid w:val="47AF1EEF"/>
    <w:rsid w:val="4C735058"/>
    <w:rsid w:val="50DC590F"/>
    <w:rsid w:val="54857A65"/>
    <w:rsid w:val="57F85F52"/>
    <w:rsid w:val="58B0522E"/>
    <w:rsid w:val="59C10DBB"/>
    <w:rsid w:val="5A0D4C90"/>
    <w:rsid w:val="5AE84A7A"/>
    <w:rsid w:val="5C95147A"/>
    <w:rsid w:val="5DF7161E"/>
    <w:rsid w:val="60716E81"/>
    <w:rsid w:val="654474BB"/>
    <w:rsid w:val="691E4304"/>
    <w:rsid w:val="696D3FE2"/>
    <w:rsid w:val="6A323EB3"/>
    <w:rsid w:val="6B826DB5"/>
    <w:rsid w:val="6FD51C28"/>
    <w:rsid w:val="6FE62339"/>
    <w:rsid w:val="74D93A66"/>
    <w:rsid w:val="76C31397"/>
    <w:rsid w:val="76D60EAB"/>
    <w:rsid w:val="792D1575"/>
    <w:rsid w:val="7AB22FA9"/>
    <w:rsid w:val="7BB838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semiHidden="1" w:unhideWhenUsed="1" w:qFormat="1"/>
    <w:lsdException w:name="heading 9" w:locked="1" w:semiHidden="1" w:unhideWhenUsed="1" w:qFormat="1"/>
    <w:lsdException w:name="index 1" w:semiHidden="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qFormat="1"/>
    <w:lsdException w:name="annotation text" w:semiHidden="1" w:uiPriority="99" w:qFormat="1"/>
    <w:lsdException w:name="header" w:uiPriority="99"/>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uiPriority="9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uiPriority="99"/>
    <w:lsdException w:name="Block Text" w:semiHidden="1" w:unhideWhenUsed="1"/>
    <w:lsdException w:name="Hyperlink" w:uiPriority="99" w:qFormat="1"/>
    <w:lsdException w:name="FollowedHyperlink" w:uiPriority="99"/>
    <w:lsdException w:name="Strong" w:locked="1" w:uiPriority="22" w:qFormat="1"/>
    <w:lsdException w:name="Emphasis" w:locked="1"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5B2B"/>
    <w:pPr>
      <w:widowControl w:val="0"/>
      <w:jc w:val="both"/>
    </w:pPr>
    <w:rPr>
      <w:kern w:val="2"/>
      <w:sz w:val="21"/>
      <w:szCs w:val="24"/>
    </w:rPr>
  </w:style>
  <w:style w:type="paragraph" w:styleId="1">
    <w:name w:val="heading 1"/>
    <w:basedOn w:val="a"/>
    <w:next w:val="a"/>
    <w:link w:val="1Char"/>
    <w:uiPriority w:val="99"/>
    <w:qFormat/>
    <w:rsid w:val="007C5B2B"/>
    <w:pPr>
      <w:widowControl/>
      <w:jc w:val="left"/>
      <w:outlineLvl w:val="0"/>
    </w:pPr>
    <w:rPr>
      <w:kern w:val="0"/>
      <w:sz w:val="24"/>
      <w:szCs w:val="20"/>
    </w:rPr>
  </w:style>
  <w:style w:type="paragraph" w:styleId="2">
    <w:name w:val="heading 2"/>
    <w:basedOn w:val="a"/>
    <w:next w:val="a0"/>
    <w:link w:val="2Char"/>
    <w:uiPriority w:val="99"/>
    <w:qFormat/>
    <w:rsid w:val="007C5B2B"/>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rsid w:val="007C5B2B"/>
    <w:pPr>
      <w:keepNext/>
      <w:keepLines/>
      <w:spacing w:before="260" w:after="260" w:line="416" w:lineRule="auto"/>
      <w:outlineLvl w:val="2"/>
    </w:pPr>
    <w:rPr>
      <w:b/>
      <w:bCs/>
      <w:sz w:val="32"/>
      <w:szCs w:val="32"/>
    </w:rPr>
  </w:style>
  <w:style w:type="paragraph" w:styleId="4">
    <w:name w:val="heading 4"/>
    <w:basedOn w:val="a"/>
    <w:next w:val="a"/>
    <w:link w:val="4Char"/>
    <w:unhideWhenUsed/>
    <w:qFormat/>
    <w:locked/>
    <w:rsid w:val="007C5B2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nhideWhenUsed/>
    <w:qFormat/>
    <w:locked/>
    <w:rsid w:val="007C5B2B"/>
    <w:pPr>
      <w:keepNext/>
      <w:keepLines/>
      <w:spacing w:before="280" w:after="290" w:line="376" w:lineRule="auto"/>
      <w:outlineLvl w:val="4"/>
    </w:pPr>
    <w:rPr>
      <w:b/>
      <w:bCs/>
      <w:sz w:val="28"/>
      <w:szCs w:val="28"/>
    </w:rPr>
  </w:style>
  <w:style w:type="paragraph" w:styleId="6">
    <w:name w:val="heading 6"/>
    <w:basedOn w:val="a"/>
    <w:next w:val="a"/>
    <w:link w:val="6Char"/>
    <w:unhideWhenUsed/>
    <w:qFormat/>
    <w:locked/>
    <w:rsid w:val="007C5B2B"/>
    <w:pPr>
      <w:keepNext/>
      <w:keepLines/>
      <w:spacing w:before="240" w:after="64" w:line="320" w:lineRule="auto"/>
      <w:outlineLvl w:val="5"/>
    </w:pPr>
    <w:rPr>
      <w:rFonts w:ascii="Cambria" w:hAnsi="Cambria"/>
      <w:b/>
      <w:bCs/>
      <w:sz w:val="24"/>
    </w:rPr>
  </w:style>
  <w:style w:type="paragraph" w:styleId="7">
    <w:name w:val="heading 7"/>
    <w:basedOn w:val="a"/>
    <w:next w:val="a"/>
    <w:link w:val="7Char"/>
    <w:unhideWhenUsed/>
    <w:qFormat/>
    <w:locked/>
    <w:rsid w:val="007C5B2B"/>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7C5B2B"/>
    <w:pPr>
      <w:ind w:firstLineChars="200" w:firstLine="420"/>
    </w:pPr>
  </w:style>
  <w:style w:type="paragraph" w:styleId="a4">
    <w:name w:val="annotation subject"/>
    <w:basedOn w:val="a5"/>
    <w:next w:val="a5"/>
    <w:link w:val="Char"/>
    <w:uiPriority w:val="99"/>
    <w:semiHidden/>
    <w:qFormat/>
    <w:rsid w:val="007C5B2B"/>
    <w:rPr>
      <w:b/>
      <w:bCs/>
    </w:rPr>
  </w:style>
  <w:style w:type="paragraph" w:styleId="a5">
    <w:name w:val="annotation text"/>
    <w:basedOn w:val="a"/>
    <w:link w:val="Char0"/>
    <w:uiPriority w:val="99"/>
    <w:semiHidden/>
    <w:qFormat/>
    <w:rsid w:val="007C5B2B"/>
    <w:pPr>
      <w:jc w:val="left"/>
    </w:pPr>
  </w:style>
  <w:style w:type="paragraph" w:styleId="a6">
    <w:name w:val="Document Map"/>
    <w:basedOn w:val="a"/>
    <w:link w:val="Char1"/>
    <w:uiPriority w:val="99"/>
    <w:semiHidden/>
    <w:qFormat/>
    <w:rsid w:val="007C5B2B"/>
    <w:pPr>
      <w:shd w:val="clear" w:color="auto" w:fill="000080"/>
    </w:pPr>
  </w:style>
  <w:style w:type="paragraph" w:styleId="a7">
    <w:name w:val="Body Text"/>
    <w:basedOn w:val="a"/>
    <w:link w:val="Char2"/>
    <w:uiPriority w:val="99"/>
    <w:qFormat/>
    <w:rsid w:val="007C5B2B"/>
    <w:pPr>
      <w:spacing w:after="120"/>
    </w:pPr>
  </w:style>
  <w:style w:type="paragraph" w:styleId="a8">
    <w:name w:val="Body Text Indent"/>
    <w:basedOn w:val="a"/>
    <w:link w:val="Char3"/>
    <w:uiPriority w:val="99"/>
    <w:qFormat/>
    <w:rsid w:val="007C5B2B"/>
    <w:pPr>
      <w:widowControl/>
      <w:spacing w:before="100" w:beforeAutospacing="1" w:after="100" w:afterAutospacing="1"/>
      <w:jc w:val="left"/>
    </w:pPr>
    <w:rPr>
      <w:rFonts w:ascii="Arial Unicode MS" w:hAnsi="Arial Unicode MS" w:cs="Arial Unicode MS"/>
      <w:kern w:val="0"/>
      <w:sz w:val="24"/>
    </w:rPr>
  </w:style>
  <w:style w:type="paragraph" w:styleId="30">
    <w:name w:val="toc 3"/>
    <w:basedOn w:val="a"/>
    <w:next w:val="a"/>
    <w:uiPriority w:val="39"/>
    <w:qFormat/>
    <w:rsid w:val="007C5B2B"/>
    <w:pPr>
      <w:ind w:leftChars="400" w:left="840"/>
    </w:pPr>
  </w:style>
  <w:style w:type="paragraph" w:styleId="a9">
    <w:name w:val="Plain Text"/>
    <w:basedOn w:val="a"/>
    <w:link w:val="Char4"/>
    <w:qFormat/>
    <w:rsid w:val="007C5B2B"/>
    <w:rPr>
      <w:rFonts w:ascii="宋体" w:hAnsi="Courier New"/>
      <w:szCs w:val="21"/>
    </w:rPr>
  </w:style>
  <w:style w:type="paragraph" w:styleId="aa">
    <w:name w:val="Date"/>
    <w:basedOn w:val="a"/>
    <w:next w:val="a"/>
    <w:link w:val="Char5"/>
    <w:uiPriority w:val="99"/>
    <w:qFormat/>
    <w:rsid w:val="007C5B2B"/>
    <w:rPr>
      <w:sz w:val="24"/>
      <w:szCs w:val="20"/>
    </w:rPr>
  </w:style>
  <w:style w:type="paragraph" w:styleId="20">
    <w:name w:val="Body Text Indent 2"/>
    <w:basedOn w:val="a"/>
    <w:link w:val="2Char0"/>
    <w:uiPriority w:val="99"/>
    <w:qFormat/>
    <w:rsid w:val="007C5B2B"/>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sid w:val="007C5B2B"/>
    <w:rPr>
      <w:sz w:val="18"/>
      <w:szCs w:val="18"/>
    </w:rPr>
  </w:style>
  <w:style w:type="paragraph" w:styleId="ac">
    <w:name w:val="footer"/>
    <w:basedOn w:val="a"/>
    <w:link w:val="Char7"/>
    <w:uiPriority w:val="99"/>
    <w:qFormat/>
    <w:rsid w:val="007C5B2B"/>
    <w:pPr>
      <w:tabs>
        <w:tab w:val="center" w:pos="4153"/>
        <w:tab w:val="right" w:pos="8306"/>
      </w:tabs>
      <w:snapToGrid w:val="0"/>
      <w:jc w:val="left"/>
    </w:pPr>
    <w:rPr>
      <w:sz w:val="18"/>
      <w:szCs w:val="18"/>
    </w:rPr>
  </w:style>
  <w:style w:type="paragraph" w:styleId="ad">
    <w:name w:val="header"/>
    <w:basedOn w:val="a"/>
    <w:link w:val="Char8"/>
    <w:uiPriority w:val="99"/>
    <w:rsid w:val="007C5B2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C5B2B"/>
    <w:pPr>
      <w:tabs>
        <w:tab w:val="right" w:leader="dot" w:pos="9072"/>
      </w:tabs>
    </w:pPr>
  </w:style>
  <w:style w:type="paragraph" w:styleId="ae">
    <w:name w:val="List"/>
    <w:basedOn w:val="a7"/>
    <w:uiPriority w:val="99"/>
    <w:qFormat/>
    <w:rsid w:val="007C5B2B"/>
    <w:pPr>
      <w:spacing w:after="220" w:line="220" w:lineRule="atLeast"/>
      <w:ind w:left="1440" w:hanging="360"/>
    </w:pPr>
    <w:rPr>
      <w:szCs w:val="20"/>
    </w:rPr>
  </w:style>
  <w:style w:type="paragraph" w:styleId="af">
    <w:name w:val="footnote text"/>
    <w:basedOn w:val="a"/>
    <w:link w:val="Char9"/>
    <w:qFormat/>
    <w:rsid w:val="007C5B2B"/>
    <w:pPr>
      <w:snapToGrid w:val="0"/>
      <w:jc w:val="left"/>
    </w:pPr>
    <w:rPr>
      <w:sz w:val="18"/>
      <w:szCs w:val="18"/>
    </w:rPr>
  </w:style>
  <w:style w:type="paragraph" w:styleId="31">
    <w:name w:val="Body Text Indent 3"/>
    <w:basedOn w:val="a"/>
    <w:link w:val="3Char0"/>
    <w:uiPriority w:val="99"/>
    <w:rsid w:val="007C5B2B"/>
    <w:pPr>
      <w:spacing w:line="560" w:lineRule="exact"/>
      <w:ind w:firstLineChars="200" w:firstLine="420"/>
    </w:pPr>
    <w:rPr>
      <w:rFonts w:ascii="Arial" w:hAnsi="Arial" w:cs="Arial"/>
      <w:color w:val="FF0000"/>
    </w:rPr>
  </w:style>
  <w:style w:type="paragraph" w:styleId="21">
    <w:name w:val="toc 2"/>
    <w:basedOn w:val="a"/>
    <w:next w:val="a"/>
    <w:uiPriority w:val="39"/>
    <w:qFormat/>
    <w:rsid w:val="007C5B2B"/>
    <w:pPr>
      <w:tabs>
        <w:tab w:val="right" w:leader="dot" w:pos="9072"/>
      </w:tabs>
      <w:ind w:leftChars="200" w:left="420"/>
    </w:pPr>
    <w:rPr>
      <w:kern w:val="0"/>
      <w:szCs w:val="21"/>
    </w:rPr>
  </w:style>
  <w:style w:type="paragraph" w:styleId="af0">
    <w:name w:val="Normal (Web)"/>
    <w:basedOn w:val="a"/>
    <w:uiPriority w:val="99"/>
    <w:qFormat/>
    <w:rsid w:val="007C5B2B"/>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rsid w:val="007C5B2B"/>
    <w:pPr>
      <w:jc w:val="right"/>
    </w:pPr>
    <w:rPr>
      <w:color w:val="008000"/>
    </w:rPr>
  </w:style>
  <w:style w:type="character" w:styleId="af1">
    <w:name w:val="Strong"/>
    <w:uiPriority w:val="22"/>
    <w:qFormat/>
    <w:locked/>
    <w:rsid w:val="007C5B2B"/>
    <w:rPr>
      <w:b/>
      <w:bCs/>
    </w:rPr>
  </w:style>
  <w:style w:type="character" w:styleId="af2">
    <w:name w:val="page number"/>
    <w:uiPriority w:val="99"/>
    <w:rsid w:val="007C5B2B"/>
    <w:rPr>
      <w:rFonts w:cs="Times New Roman"/>
    </w:rPr>
  </w:style>
  <w:style w:type="character" w:styleId="af3">
    <w:name w:val="FollowedHyperlink"/>
    <w:uiPriority w:val="99"/>
    <w:rsid w:val="007C5B2B"/>
    <w:rPr>
      <w:rFonts w:cs="Times New Roman"/>
      <w:color w:val="800080"/>
      <w:u w:val="single"/>
    </w:rPr>
  </w:style>
  <w:style w:type="character" w:styleId="af4">
    <w:name w:val="Hyperlink"/>
    <w:uiPriority w:val="99"/>
    <w:qFormat/>
    <w:rsid w:val="007C5B2B"/>
    <w:rPr>
      <w:rFonts w:cs="Times New Roman"/>
      <w:color w:val="0000FF"/>
      <w:u w:val="single"/>
    </w:rPr>
  </w:style>
  <w:style w:type="character" w:styleId="af5">
    <w:name w:val="annotation reference"/>
    <w:uiPriority w:val="99"/>
    <w:semiHidden/>
    <w:qFormat/>
    <w:rsid w:val="007C5B2B"/>
    <w:rPr>
      <w:rFonts w:cs="Times New Roman"/>
      <w:sz w:val="21"/>
    </w:rPr>
  </w:style>
  <w:style w:type="character" w:styleId="af6">
    <w:name w:val="footnote reference"/>
    <w:qFormat/>
    <w:rsid w:val="007C5B2B"/>
    <w:rPr>
      <w:rFonts w:cs="Times New Roman"/>
      <w:vertAlign w:val="superscript"/>
    </w:rPr>
  </w:style>
  <w:style w:type="table" w:styleId="af7">
    <w:name w:val="Table Grid"/>
    <w:basedOn w:val="a2"/>
    <w:qFormat/>
    <w:rsid w:val="007C5B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qFormat/>
    <w:rsid w:val="007C5B2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7C5B2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7C5B2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7C5B2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7C5B2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7C5B2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7C5B2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7C5B2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7C5B2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Chara">
    <w:name w:val="Char"/>
    <w:basedOn w:val="a"/>
    <w:uiPriority w:val="99"/>
    <w:qFormat/>
    <w:rsid w:val="007C5B2B"/>
  </w:style>
  <w:style w:type="paragraph" w:customStyle="1" w:styleId="af8">
    <w:name w:val="正文 + (符号) 宋体"/>
    <w:basedOn w:val="a"/>
    <w:uiPriority w:val="99"/>
    <w:rsid w:val="007C5B2B"/>
    <w:pPr>
      <w:autoSpaceDE w:val="0"/>
      <w:autoSpaceDN w:val="0"/>
      <w:adjustRightInd w:val="0"/>
      <w:ind w:rightChars="671" w:right="1409" w:firstLineChars="512" w:firstLine="1229"/>
      <w:jc w:val="distribute"/>
    </w:pPr>
    <w:rPr>
      <w:sz w:val="24"/>
    </w:rPr>
  </w:style>
  <w:style w:type="paragraph" w:customStyle="1" w:styleId="Char10">
    <w:name w:val="Char1"/>
    <w:basedOn w:val="a"/>
    <w:uiPriority w:val="99"/>
    <w:rsid w:val="007C5B2B"/>
  </w:style>
  <w:style w:type="paragraph" w:customStyle="1" w:styleId="CharCharCharCharCharChar1CharCharChar">
    <w:name w:val="Char Char Char Char Char Char1 Char Char Char"/>
    <w:basedOn w:val="a"/>
    <w:uiPriority w:val="99"/>
    <w:qFormat/>
    <w:rsid w:val="007C5B2B"/>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rsid w:val="007C5B2B"/>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rsid w:val="007C5B2B"/>
    <w:pPr>
      <w:autoSpaceDE w:val="0"/>
      <w:autoSpaceDN w:val="0"/>
      <w:adjustRightInd w:val="0"/>
      <w:jc w:val="left"/>
      <w:textAlignment w:val="baseline"/>
    </w:pPr>
    <w:rPr>
      <w:rFonts w:ascii="宋体"/>
      <w:kern w:val="0"/>
      <w:sz w:val="34"/>
      <w:szCs w:val="20"/>
    </w:rPr>
  </w:style>
  <w:style w:type="paragraph" w:customStyle="1" w:styleId="Default">
    <w:name w:val="Default"/>
    <w:qFormat/>
    <w:rsid w:val="007C5B2B"/>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uiPriority w:val="99"/>
    <w:locked/>
    <w:rsid w:val="007C5B2B"/>
    <w:rPr>
      <w:rFonts w:cs="Times New Roman"/>
      <w:sz w:val="24"/>
    </w:rPr>
  </w:style>
  <w:style w:type="character" w:customStyle="1" w:styleId="2Char">
    <w:name w:val="标题 2 Char"/>
    <w:link w:val="2"/>
    <w:uiPriority w:val="99"/>
    <w:qFormat/>
    <w:locked/>
    <w:rsid w:val="007C5B2B"/>
    <w:rPr>
      <w:rFonts w:ascii="Arial" w:hAnsi="Arial"/>
      <w:b/>
      <w:kern w:val="2"/>
      <w:sz w:val="28"/>
    </w:rPr>
  </w:style>
  <w:style w:type="character" w:customStyle="1" w:styleId="3Char">
    <w:name w:val="标题 3 Char"/>
    <w:link w:val="3"/>
    <w:uiPriority w:val="99"/>
    <w:qFormat/>
    <w:locked/>
    <w:rsid w:val="007C5B2B"/>
    <w:rPr>
      <w:rFonts w:cs="Times New Roman"/>
      <w:b/>
      <w:bCs/>
      <w:kern w:val="2"/>
      <w:sz w:val="32"/>
      <w:szCs w:val="32"/>
    </w:rPr>
  </w:style>
  <w:style w:type="character" w:customStyle="1" w:styleId="Char6">
    <w:name w:val="批注框文本 Char"/>
    <w:link w:val="ab"/>
    <w:uiPriority w:val="99"/>
    <w:semiHidden/>
    <w:qFormat/>
    <w:locked/>
    <w:rsid w:val="007C5B2B"/>
    <w:rPr>
      <w:rFonts w:cs="Times New Roman"/>
      <w:kern w:val="2"/>
      <w:sz w:val="18"/>
      <w:szCs w:val="18"/>
    </w:rPr>
  </w:style>
  <w:style w:type="character" w:customStyle="1" w:styleId="Char3">
    <w:name w:val="正文文本缩进 Char"/>
    <w:link w:val="a8"/>
    <w:uiPriority w:val="99"/>
    <w:qFormat/>
    <w:locked/>
    <w:rsid w:val="007C5B2B"/>
    <w:rPr>
      <w:rFonts w:ascii="Arial Unicode MS" w:eastAsia="Times New Roman" w:hAnsi="Arial Unicode MS" w:cs="Arial Unicode MS"/>
      <w:sz w:val="24"/>
      <w:szCs w:val="24"/>
    </w:rPr>
  </w:style>
  <w:style w:type="character" w:customStyle="1" w:styleId="Char4">
    <w:name w:val="纯文本 Char"/>
    <w:link w:val="a9"/>
    <w:locked/>
    <w:rsid w:val="007C5B2B"/>
    <w:rPr>
      <w:rFonts w:ascii="宋体" w:hAnsi="Courier New"/>
      <w:kern w:val="2"/>
      <w:sz w:val="21"/>
    </w:rPr>
  </w:style>
  <w:style w:type="character" w:customStyle="1" w:styleId="2Char0">
    <w:name w:val="正文文本缩进 2 Char"/>
    <w:link w:val="20"/>
    <w:uiPriority w:val="99"/>
    <w:qFormat/>
    <w:locked/>
    <w:rsid w:val="007C5B2B"/>
    <w:rPr>
      <w:rFonts w:ascii="宋体" w:eastAsia="宋体" w:cs="Times New Roman"/>
      <w:color w:val="FF0000"/>
      <w:kern w:val="2"/>
      <w:sz w:val="24"/>
      <w:szCs w:val="24"/>
    </w:rPr>
  </w:style>
  <w:style w:type="character" w:customStyle="1" w:styleId="Char7">
    <w:name w:val="页脚 Char"/>
    <w:link w:val="ac"/>
    <w:uiPriority w:val="99"/>
    <w:locked/>
    <w:rsid w:val="007C5B2B"/>
    <w:rPr>
      <w:rFonts w:cs="Times New Roman"/>
      <w:kern w:val="2"/>
      <w:sz w:val="18"/>
      <w:szCs w:val="18"/>
    </w:rPr>
  </w:style>
  <w:style w:type="character" w:customStyle="1" w:styleId="3Char0">
    <w:name w:val="正文文本缩进 3 Char"/>
    <w:link w:val="31"/>
    <w:uiPriority w:val="99"/>
    <w:locked/>
    <w:rsid w:val="007C5B2B"/>
    <w:rPr>
      <w:rFonts w:ascii="Arial" w:hAnsi="Arial" w:cs="Arial"/>
      <w:color w:val="FF0000"/>
      <w:kern w:val="2"/>
      <w:sz w:val="24"/>
      <w:szCs w:val="24"/>
    </w:rPr>
  </w:style>
  <w:style w:type="character" w:customStyle="1" w:styleId="Char8">
    <w:name w:val="页眉 Char"/>
    <w:link w:val="ad"/>
    <w:uiPriority w:val="99"/>
    <w:qFormat/>
    <w:locked/>
    <w:rsid w:val="007C5B2B"/>
    <w:rPr>
      <w:rFonts w:cs="Times New Roman"/>
      <w:kern w:val="2"/>
      <w:sz w:val="18"/>
      <w:szCs w:val="18"/>
    </w:rPr>
  </w:style>
  <w:style w:type="character" w:customStyle="1" w:styleId="Char2">
    <w:name w:val="正文文本 Char"/>
    <w:link w:val="a7"/>
    <w:uiPriority w:val="99"/>
    <w:qFormat/>
    <w:locked/>
    <w:rsid w:val="007C5B2B"/>
    <w:rPr>
      <w:rFonts w:cs="Times New Roman"/>
      <w:kern w:val="2"/>
      <w:sz w:val="24"/>
      <w:szCs w:val="24"/>
    </w:rPr>
  </w:style>
  <w:style w:type="character" w:customStyle="1" w:styleId="Char5">
    <w:name w:val="日期 Char"/>
    <w:link w:val="aa"/>
    <w:uiPriority w:val="99"/>
    <w:qFormat/>
    <w:locked/>
    <w:rsid w:val="007C5B2B"/>
    <w:rPr>
      <w:rFonts w:cs="Times New Roman"/>
      <w:kern w:val="2"/>
      <w:sz w:val="24"/>
    </w:rPr>
  </w:style>
  <w:style w:type="character" w:customStyle="1" w:styleId="c1">
    <w:name w:val="c1"/>
    <w:uiPriority w:val="99"/>
    <w:rsid w:val="007C5B2B"/>
    <w:rPr>
      <w:color w:val="000000"/>
      <w:spacing w:val="300"/>
      <w:sz w:val="18"/>
    </w:rPr>
  </w:style>
  <w:style w:type="character" w:customStyle="1" w:styleId="Char0">
    <w:name w:val="批注文字 Char"/>
    <w:link w:val="a5"/>
    <w:uiPriority w:val="99"/>
    <w:semiHidden/>
    <w:qFormat/>
    <w:locked/>
    <w:rsid w:val="007C5B2B"/>
    <w:rPr>
      <w:rFonts w:cs="Times New Roman"/>
      <w:kern w:val="2"/>
      <w:sz w:val="24"/>
      <w:szCs w:val="24"/>
    </w:rPr>
  </w:style>
  <w:style w:type="character" w:customStyle="1" w:styleId="Char">
    <w:name w:val="批注主题 Char"/>
    <w:link w:val="a4"/>
    <w:uiPriority w:val="99"/>
    <w:semiHidden/>
    <w:locked/>
    <w:rsid w:val="007C5B2B"/>
    <w:rPr>
      <w:rFonts w:cs="Times New Roman"/>
      <w:b/>
      <w:bCs/>
      <w:kern w:val="2"/>
      <w:sz w:val="24"/>
      <w:szCs w:val="24"/>
    </w:rPr>
  </w:style>
  <w:style w:type="character" w:customStyle="1" w:styleId="Char1">
    <w:name w:val="文档结构图 Char"/>
    <w:link w:val="a6"/>
    <w:uiPriority w:val="99"/>
    <w:semiHidden/>
    <w:locked/>
    <w:rsid w:val="007C5B2B"/>
    <w:rPr>
      <w:rFonts w:cs="Times New Roman"/>
      <w:kern w:val="2"/>
      <w:sz w:val="24"/>
      <w:szCs w:val="24"/>
      <w:shd w:val="clear" w:color="auto" w:fill="000080"/>
    </w:rPr>
  </w:style>
  <w:style w:type="character" w:customStyle="1" w:styleId="Char9">
    <w:name w:val="脚注文本 Char"/>
    <w:link w:val="af"/>
    <w:qFormat/>
    <w:locked/>
    <w:rsid w:val="007C5B2B"/>
    <w:rPr>
      <w:rFonts w:cs="Times New Roman"/>
      <w:kern w:val="2"/>
      <w:sz w:val="18"/>
      <w:szCs w:val="18"/>
    </w:rPr>
  </w:style>
  <w:style w:type="character" w:customStyle="1" w:styleId="4Char">
    <w:name w:val="标题 4 Char"/>
    <w:link w:val="4"/>
    <w:qFormat/>
    <w:rsid w:val="007C5B2B"/>
    <w:rPr>
      <w:rFonts w:ascii="Cambria" w:eastAsia="宋体" w:hAnsi="Cambria" w:cs="Times New Roman"/>
      <w:b/>
      <w:bCs/>
      <w:kern w:val="2"/>
      <w:sz w:val="28"/>
      <w:szCs w:val="28"/>
    </w:rPr>
  </w:style>
  <w:style w:type="character" w:customStyle="1" w:styleId="5Char">
    <w:name w:val="标题 5 Char"/>
    <w:link w:val="5"/>
    <w:qFormat/>
    <w:rsid w:val="007C5B2B"/>
    <w:rPr>
      <w:b/>
      <w:bCs/>
      <w:kern w:val="2"/>
      <w:sz w:val="28"/>
      <w:szCs w:val="28"/>
    </w:rPr>
  </w:style>
  <w:style w:type="character" w:customStyle="1" w:styleId="6Char">
    <w:name w:val="标题 6 Char"/>
    <w:link w:val="6"/>
    <w:qFormat/>
    <w:rsid w:val="007C5B2B"/>
    <w:rPr>
      <w:rFonts w:ascii="Cambria" w:eastAsia="宋体" w:hAnsi="Cambria" w:cs="Times New Roman"/>
      <w:b/>
      <w:bCs/>
      <w:kern w:val="2"/>
      <w:sz w:val="24"/>
      <w:szCs w:val="24"/>
    </w:rPr>
  </w:style>
  <w:style w:type="character" w:customStyle="1" w:styleId="7Char">
    <w:name w:val="标题 7 Char"/>
    <w:link w:val="7"/>
    <w:qFormat/>
    <w:rsid w:val="007C5B2B"/>
    <w:rPr>
      <w:b/>
      <w:bCs/>
      <w:kern w:val="2"/>
      <w:sz w:val="24"/>
      <w:szCs w:val="24"/>
    </w:rPr>
  </w:style>
  <w:style w:type="paragraph" w:styleId="af9">
    <w:name w:val="List Paragraph"/>
    <w:basedOn w:val="a"/>
    <w:uiPriority w:val="34"/>
    <w:qFormat/>
    <w:rsid w:val="00F31D7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semiHidden="1" w:unhideWhenUsed="1" w:qFormat="1"/>
    <w:lsdException w:name="heading 9" w:locked="1" w:semiHidden="1" w:unhideWhenUsed="1" w:qFormat="1"/>
    <w:lsdException w:name="index 1" w:semiHidden="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qFormat="1"/>
    <w:lsdException w:name="annotation text" w:semiHidden="1" w:uiPriority="99" w:qFormat="1"/>
    <w:lsdException w:name="header" w:uiPriority="99"/>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uiPriority="9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uiPriority="99"/>
    <w:lsdException w:name="Block Text" w:semiHidden="1" w:unhideWhenUsed="1"/>
    <w:lsdException w:name="Hyperlink" w:uiPriority="99" w:qFormat="1"/>
    <w:lsdException w:name="FollowedHyperlink" w:uiPriority="99"/>
    <w:lsdException w:name="Strong" w:locked="1" w:uiPriority="22" w:qFormat="1"/>
    <w:lsdException w:name="Emphasis" w:locked="1"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widowControl/>
      <w:jc w:val="left"/>
      <w:outlineLvl w:val="0"/>
    </w:pPr>
    <w:rPr>
      <w:kern w:val="0"/>
      <w:sz w:val="24"/>
      <w:szCs w:val="20"/>
    </w:rPr>
  </w:style>
  <w:style w:type="paragraph" w:styleId="2">
    <w:name w:val="heading 2"/>
    <w:basedOn w:val="a"/>
    <w:next w:val="a0"/>
    <w:link w:val="2Char"/>
    <w:uiPriority w:val="99"/>
    <w:qFormat/>
    <w:pPr>
      <w:keepNext/>
      <w:keepLines/>
      <w:spacing w:before="260" w:after="260" w:line="360" w:lineRule="auto"/>
      <w:outlineLvl w:val="1"/>
    </w:pPr>
    <w:rPr>
      <w:rFonts w:ascii="Arial" w:hAnsi="Arial"/>
      <w:b/>
      <w:bCs/>
      <w:sz w:val="24"/>
      <w:szCs w:val="28"/>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locke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nhideWhenUsed/>
    <w:qFormat/>
    <w:locked/>
    <w:pPr>
      <w:keepNext/>
      <w:keepLines/>
      <w:spacing w:before="280" w:after="290" w:line="376" w:lineRule="auto"/>
      <w:outlineLvl w:val="4"/>
    </w:pPr>
    <w:rPr>
      <w:b/>
      <w:bCs/>
      <w:sz w:val="28"/>
      <w:szCs w:val="28"/>
    </w:rPr>
  </w:style>
  <w:style w:type="paragraph" w:styleId="6">
    <w:name w:val="heading 6"/>
    <w:basedOn w:val="a"/>
    <w:next w:val="a"/>
    <w:link w:val="6Char"/>
    <w:unhideWhenUsed/>
    <w:qFormat/>
    <w:locked/>
    <w:pPr>
      <w:keepNext/>
      <w:keepLines/>
      <w:spacing w:before="240" w:after="64" w:line="320" w:lineRule="auto"/>
      <w:outlineLvl w:val="5"/>
    </w:pPr>
    <w:rPr>
      <w:rFonts w:ascii="Cambria" w:hAnsi="Cambria"/>
      <w:b/>
      <w:bCs/>
      <w:sz w:val="24"/>
    </w:rPr>
  </w:style>
  <w:style w:type="paragraph" w:styleId="7">
    <w:name w:val="heading 7"/>
    <w:basedOn w:val="a"/>
    <w:next w:val="a"/>
    <w:link w:val="7Char"/>
    <w:unhideWhenUsed/>
    <w:qFormat/>
    <w:locked/>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subject"/>
    <w:basedOn w:val="a5"/>
    <w:next w:val="a5"/>
    <w:link w:val="Char"/>
    <w:uiPriority w:val="99"/>
    <w:semiHidden/>
    <w:qFormat/>
    <w:rPr>
      <w:b/>
      <w:bCs/>
    </w:rPr>
  </w:style>
  <w:style w:type="paragraph" w:styleId="a5">
    <w:name w:val="annotation text"/>
    <w:basedOn w:val="a"/>
    <w:link w:val="Char0"/>
    <w:uiPriority w:val="99"/>
    <w:semiHidden/>
    <w:qFormat/>
    <w:pPr>
      <w:jc w:val="left"/>
    </w:pPr>
  </w:style>
  <w:style w:type="paragraph" w:styleId="a6">
    <w:name w:val="Document Map"/>
    <w:basedOn w:val="a"/>
    <w:link w:val="Char1"/>
    <w:uiPriority w:val="99"/>
    <w:semiHidden/>
    <w:qFormat/>
    <w:pPr>
      <w:shd w:val="clear" w:color="auto" w:fill="000080"/>
    </w:pPr>
  </w:style>
  <w:style w:type="paragraph" w:styleId="a7">
    <w:name w:val="Body Text"/>
    <w:basedOn w:val="a"/>
    <w:link w:val="Char2"/>
    <w:uiPriority w:val="99"/>
    <w:qFormat/>
    <w:pPr>
      <w:spacing w:after="120"/>
    </w:pPr>
  </w:style>
  <w:style w:type="paragraph" w:styleId="a8">
    <w:name w:val="Body Text Indent"/>
    <w:basedOn w:val="a"/>
    <w:link w:val="Char3"/>
    <w:uiPriority w:val="99"/>
    <w:qFormat/>
    <w:pPr>
      <w:widowControl/>
      <w:spacing w:before="100" w:beforeAutospacing="1" w:after="100" w:afterAutospacing="1"/>
      <w:jc w:val="left"/>
    </w:pPr>
    <w:rPr>
      <w:rFonts w:ascii="Arial Unicode MS" w:hAnsi="Arial Unicode MS" w:cs="Arial Unicode MS"/>
      <w:kern w:val="0"/>
      <w:sz w:val="24"/>
    </w:rPr>
  </w:style>
  <w:style w:type="paragraph" w:styleId="30">
    <w:name w:val="toc 3"/>
    <w:basedOn w:val="a"/>
    <w:next w:val="a"/>
    <w:uiPriority w:val="39"/>
    <w:qFormat/>
    <w:pPr>
      <w:ind w:leftChars="400" w:left="840"/>
    </w:p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qFormat/>
    <w:rPr>
      <w:sz w:val="24"/>
      <w:szCs w:val="20"/>
    </w:rPr>
  </w:style>
  <w:style w:type="paragraph" w:styleId="20">
    <w:name w:val="Body Text Indent 2"/>
    <w:basedOn w:val="a"/>
    <w:link w:val="2Char0"/>
    <w:uiPriority w:val="99"/>
    <w:qFormat/>
    <w:pPr>
      <w:spacing w:line="560" w:lineRule="exact"/>
      <w:ind w:firstLineChars="200" w:firstLine="480"/>
    </w:pPr>
    <w:rPr>
      <w:rFonts w:ascii="宋体" w:hAnsi="宋体"/>
      <w:color w:val="FF0000"/>
      <w:sz w:val="24"/>
    </w:rPr>
  </w:style>
  <w:style w:type="paragraph" w:styleId="ab">
    <w:name w:val="Balloon Text"/>
    <w:basedOn w:val="a"/>
    <w:link w:val="Char6"/>
    <w:uiPriority w:val="99"/>
    <w:semiHidden/>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72"/>
      </w:tabs>
    </w:pPr>
  </w:style>
  <w:style w:type="paragraph" w:styleId="ae">
    <w:name w:val="List"/>
    <w:basedOn w:val="a7"/>
    <w:uiPriority w:val="99"/>
    <w:qFormat/>
    <w:pPr>
      <w:spacing w:after="220" w:line="220" w:lineRule="atLeast"/>
      <w:ind w:left="1440" w:hanging="360"/>
    </w:pPr>
    <w:rPr>
      <w:szCs w:val="20"/>
    </w:rPr>
  </w:style>
  <w:style w:type="paragraph" w:styleId="af">
    <w:name w:val="footnote text"/>
    <w:basedOn w:val="a"/>
    <w:link w:val="Char9"/>
    <w:qFormat/>
    <w:pPr>
      <w:snapToGrid w:val="0"/>
      <w:jc w:val="left"/>
    </w:pPr>
    <w:rPr>
      <w:sz w:val="18"/>
      <w:szCs w:val="18"/>
    </w:rPr>
  </w:style>
  <w:style w:type="paragraph" w:styleId="31">
    <w:name w:val="Body Text Indent 3"/>
    <w:basedOn w:val="a"/>
    <w:link w:val="3Char0"/>
    <w:uiPriority w:val="99"/>
    <w:pPr>
      <w:spacing w:line="560" w:lineRule="exact"/>
      <w:ind w:firstLineChars="200" w:firstLine="420"/>
    </w:pPr>
    <w:rPr>
      <w:rFonts w:ascii="Arial" w:hAnsi="Arial" w:cs="Arial"/>
      <w:color w:val="FF0000"/>
    </w:rPr>
  </w:style>
  <w:style w:type="paragraph" w:styleId="21">
    <w:name w:val="toc 2"/>
    <w:basedOn w:val="a"/>
    <w:next w:val="a"/>
    <w:uiPriority w:val="39"/>
    <w:qFormat/>
    <w:pPr>
      <w:tabs>
        <w:tab w:val="right" w:leader="dot" w:pos="9072"/>
      </w:tabs>
      <w:ind w:leftChars="200" w:left="420"/>
    </w:pPr>
    <w:rPr>
      <w:kern w:val="0"/>
      <w:szCs w:val="21"/>
    </w:rPr>
  </w:style>
  <w:style w:type="paragraph" w:styleId="af0">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uiPriority w:val="99"/>
    <w:semiHidden/>
    <w:qFormat/>
    <w:pPr>
      <w:jc w:val="right"/>
    </w:pPr>
    <w:rPr>
      <w:color w:val="008000"/>
    </w:rPr>
  </w:style>
  <w:style w:type="character" w:styleId="af1">
    <w:name w:val="Strong"/>
    <w:uiPriority w:val="22"/>
    <w:qFormat/>
    <w:locked/>
    <w:rPr>
      <w:b/>
      <w:bCs/>
    </w:rPr>
  </w:style>
  <w:style w:type="character" w:styleId="af2">
    <w:name w:val="page number"/>
    <w:uiPriority w:val="99"/>
    <w:rPr>
      <w:rFonts w:cs="Times New Roman"/>
    </w:rPr>
  </w:style>
  <w:style w:type="character" w:styleId="af3">
    <w:name w:val="FollowedHyperlink"/>
    <w:uiPriority w:val="99"/>
    <w:rPr>
      <w:rFonts w:cs="Times New Roman"/>
      <w:color w:val="800080"/>
      <w:u w:val="single"/>
    </w:rPr>
  </w:style>
  <w:style w:type="character" w:styleId="af4">
    <w:name w:val="Hyperlink"/>
    <w:uiPriority w:val="99"/>
    <w:qFormat/>
    <w:rPr>
      <w:rFonts w:cs="Times New Roman"/>
      <w:color w:val="0000FF"/>
      <w:u w:val="single"/>
    </w:rPr>
  </w:style>
  <w:style w:type="character" w:styleId="af5">
    <w:name w:val="annotation reference"/>
    <w:uiPriority w:val="99"/>
    <w:semiHidden/>
    <w:qFormat/>
    <w:rPr>
      <w:rFonts w:cs="Times New Roman"/>
      <w:sz w:val="21"/>
    </w:rPr>
  </w:style>
  <w:style w:type="character" w:styleId="af6">
    <w:name w:val="footnote reference"/>
    <w:qFormat/>
    <w:rPr>
      <w:rFonts w:cs="Times New Roman"/>
      <w:vertAlign w:val="superscript"/>
    </w:rPr>
  </w:style>
  <w:style w:type="table" w:styleId="af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qFormat/>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Chara">
    <w:name w:val="Char"/>
    <w:basedOn w:val="a"/>
    <w:uiPriority w:val="99"/>
    <w:qFormat/>
  </w:style>
  <w:style w:type="paragraph" w:customStyle="1" w:styleId="af8">
    <w:name w:val="正文 + (符号) 宋体"/>
    <w:basedOn w:val="a"/>
    <w:uiPriority w:val="99"/>
    <w:pPr>
      <w:autoSpaceDE w:val="0"/>
      <w:autoSpaceDN w:val="0"/>
      <w:adjustRightInd w:val="0"/>
      <w:ind w:rightChars="671" w:right="1409" w:firstLineChars="512" w:firstLine="1229"/>
      <w:jc w:val="distribute"/>
    </w:pPr>
    <w:rPr>
      <w:sz w:val="24"/>
    </w:rPr>
  </w:style>
  <w:style w:type="paragraph" w:customStyle="1" w:styleId="Char10">
    <w:name w:val="Char1"/>
    <w:basedOn w:val="a"/>
    <w:uiPriority w:val="99"/>
  </w:style>
  <w:style w:type="paragraph" w:customStyle="1" w:styleId="CharCharCharCharCharChar1CharCharChar">
    <w:name w:val="Char Char Char Char Char Char1 Char Char Char"/>
    <w:basedOn w:val="a"/>
    <w:uiPriority w:val="99"/>
    <w:qFormat/>
    <w:pPr>
      <w:autoSpaceDE w:val="0"/>
      <w:autoSpaceDN w:val="0"/>
      <w:adjustRightInd w:val="0"/>
      <w:jc w:val="left"/>
      <w:textAlignment w:val="baseline"/>
    </w:pPr>
    <w:rPr>
      <w:rFonts w:ascii="宋体"/>
      <w:kern w:val="0"/>
      <w:sz w:val="34"/>
      <w:szCs w:val="20"/>
    </w:rPr>
  </w:style>
  <w:style w:type="paragraph" w:customStyle="1" w:styleId="CharCharCharChar">
    <w:name w:val="Char Char Char Char"/>
    <w:basedOn w:val="a"/>
    <w:uiPriority w:val="99"/>
    <w:qFormat/>
    <w:pPr>
      <w:tabs>
        <w:tab w:val="left" w:pos="840"/>
      </w:tabs>
      <w:adjustRightInd w:val="0"/>
      <w:spacing w:line="360" w:lineRule="atLeast"/>
      <w:ind w:left="840" w:hanging="360"/>
      <w:textAlignment w:val="baseline"/>
    </w:pPr>
    <w:rPr>
      <w:sz w:val="24"/>
    </w:rPr>
  </w:style>
  <w:style w:type="paragraph" w:customStyle="1" w:styleId="CharCharCharCharCharChar1CharCharChar1">
    <w:name w:val="Char Char Char Char Char Char1 Char Char Char1"/>
    <w:basedOn w:val="a"/>
    <w:uiPriority w:val="99"/>
    <w:pPr>
      <w:autoSpaceDE w:val="0"/>
      <w:autoSpaceDN w:val="0"/>
      <w:adjustRightInd w:val="0"/>
      <w:jc w:val="left"/>
      <w:textAlignment w:val="baseline"/>
    </w:pPr>
    <w:rPr>
      <w:rFonts w:ascii="宋体"/>
      <w:kern w:val="0"/>
      <w:sz w:val="34"/>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1Char">
    <w:name w:val="标题 1 Char"/>
    <w:link w:val="1"/>
    <w:uiPriority w:val="99"/>
    <w:locked/>
    <w:rPr>
      <w:rFonts w:cs="Times New Roman"/>
      <w:sz w:val="24"/>
    </w:rPr>
  </w:style>
  <w:style w:type="character" w:customStyle="1" w:styleId="2Char">
    <w:name w:val="标题 2 Char"/>
    <w:link w:val="2"/>
    <w:uiPriority w:val="99"/>
    <w:qFormat/>
    <w:locked/>
    <w:rPr>
      <w:rFonts w:ascii="Arial" w:hAnsi="Arial"/>
      <w:b/>
      <w:kern w:val="2"/>
      <w:sz w:val="28"/>
    </w:rPr>
  </w:style>
  <w:style w:type="character" w:customStyle="1" w:styleId="3Char">
    <w:name w:val="标题 3 Char"/>
    <w:link w:val="3"/>
    <w:uiPriority w:val="99"/>
    <w:qFormat/>
    <w:locked/>
    <w:rPr>
      <w:rFonts w:cs="Times New Roman"/>
      <w:b/>
      <w:bCs/>
      <w:kern w:val="2"/>
      <w:sz w:val="32"/>
      <w:szCs w:val="32"/>
    </w:rPr>
  </w:style>
  <w:style w:type="character" w:customStyle="1" w:styleId="Char6">
    <w:name w:val="批注框文本 Char"/>
    <w:link w:val="ab"/>
    <w:uiPriority w:val="99"/>
    <w:semiHidden/>
    <w:qFormat/>
    <w:locked/>
    <w:rPr>
      <w:rFonts w:cs="Times New Roman"/>
      <w:kern w:val="2"/>
      <w:sz w:val="18"/>
      <w:szCs w:val="18"/>
    </w:rPr>
  </w:style>
  <w:style w:type="character" w:customStyle="1" w:styleId="Char3">
    <w:name w:val="正文文本缩进 Char"/>
    <w:link w:val="a8"/>
    <w:uiPriority w:val="99"/>
    <w:qFormat/>
    <w:locked/>
    <w:rPr>
      <w:rFonts w:ascii="Arial Unicode MS" w:eastAsia="Times New Roman" w:hAnsi="Arial Unicode MS" w:cs="Arial Unicode MS"/>
      <w:sz w:val="24"/>
      <w:szCs w:val="24"/>
    </w:rPr>
  </w:style>
  <w:style w:type="character" w:customStyle="1" w:styleId="Char4">
    <w:name w:val="纯文本 Char"/>
    <w:link w:val="a9"/>
    <w:locked/>
    <w:rPr>
      <w:rFonts w:ascii="宋体" w:hAnsi="Courier New"/>
      <w:kern w:val="2"/>
      <w:sz w:val="21"/>
    </w:rPr>
  </w:style>
  <w:style w:type="character" w:customStyle="1" w:styleId="2Char0">
    <w:name w:val="正文文本缩进 2 Char"/>
    <w:link w:val="20"/>
    <w:uiPriority w:val="99"/>
    <w:qFormat/>
    <w:locked/>
    <w:rPr>
      <w:rFonts w:ascii="宋体" w:eastAsia="宋体" w:cs="Times New Roman"/>
      <w:color w:val="FF0000"/>
      <w:kern w:val="2"/>
      <w:sz w:val="24"/>
      <w:szCs w:val="24"/>
    </w:rPr>
  </w:style>
  <w:style w:type="character" w:customStyle="1" w:styleId="Char7">
    <w:name w:val="页脚 Char"/>
    <w:link w:val="ac"/>
    <w:uiPriority w:val="99"/>
    <w:locked/>
    <w:rPr>
      <w:rFonts w:cs="Times New Roman"/>
      <w:kern w:val="2"/>
      <w:sz w:val="18"/>
      <w:szCs w:val="18"/>
    </w:rPr>
  </w:style>
  <w:style w:type="character" w:customStyle="1" w:styleId="3Char0">
    <w:name w:val="正文文本缩进 3 Char"/>
    <w:link w:val="31"/>
    <w:uiPriority w:val="99"/>
    <w:locked/>
    <w:rPr>
      <w:rFonts w:ascii="Arial" w:hAnsi="Arial" w:cs="Arial"/>
      <w:color w:val="FF0000"/>
      <w:kern w:val="2"/>
      <w:sz w:val="24"/>
      <w:szCs w:val="24"/>
    </w:rPr>
  </w:style>
  <w:style w:type="character" w:customStyle="1" w:styleId="Char8">
    <w:name w:val="页眉 Char"/>
    <w:link w:val="ad"/>
    <w:uiPriority w:val="99"/>
    <w:qFormat/>
    <w:locked/>
    <w:rPr>
      <w:rFonts w:cs="Times New Roman"/>
      <w:kern w:val="2"/>
      <w:sz w:val="18"/>
      <w:szCs w:val="18"/>
    </w:rPr>
  </w:style>
  <w:style w:type="character" w:customStyle="1" w:styleId="Char2">
    <w:name w:val="正文文本 Char"/>
    <w:link w:val="a7"/>
    <w:uiPriority w:val="99"/>
    <w:qFormat/>
    <w:locked/>
    <w:rPr>
      <w:rFonts w:cs="Times New Roman"/>
      <w:kern w:val="2"/>
      <w:sz w:val="24"/>
      <w:szCs w:val="24"/>
    </w:rPr>
  </w:style>
  <w:style w:type="character" w:customStyle="1" w:styleId="Char5">
    <w:name w:val="日期 Char"/>
    <w:link w:val="aa"/>
    <w:uiPriority w:val="99"/>
    <w:qFormat/>
    <w:locked/>
    <w:rPr>
      <w:rFonts w:cs="Times New Roman"/>
      <w:kern w:val="2"/>
      <w:sz w:val="24"/>
    </w:rPr>
  </w:style>
  <w:style w:type="character" w:customStyle="1" w:styleId="c1">
    <w:name w:val="c1"/>
    <w:uiPriority w:val="99"/>
    <w:rPr>
      <w:color w:val="000000"/>
      <w:spacing w:val="300"/>
      <w:sz w:val="18"/>
    </w:rPr>
  </w:style>
  <w:style w:type="character" w:customStyle="1" w:styleId="Char0">
    <w:name w:val="批注文字 Char"/>
    <w:link w:val="a5"/>
    <w:uiPriority w:val="99"/>
    <w:semiHidden/>
    <w:qFormat/>
    <w:locked/>
    <w:rPr>
      <w:rFonts w:cs="Times New Roman"/>
      <w:kern w:val="2"/>
      <w:sz w:val="24"/>
      <w:szCs w:val="24"/>
    </w:rPr>
  </w:style>
  <w:style w:type="character" w:customStyle="1" w:styleId="Char">
    <w:name w:val="批注主题 Char"/>
    <w:link w:val="a4"/>
    <w:uiPriority w:val="99"/>
    <w:semiHidden/>
    <w:locked/>
    <w:rPr>
      <w:rFonts w:cs="Times New Roman"/>
      <w:b/>
      <w:bCs/>
      <w:kern w:val="2"/>
      <w:sz w:val="24"/>
      <w:szCs w:val="24"/>
    </w:rPr>
  </w:style>
  <w:style w:type="character" w:customStyle="1" w:styleId="Char1">
    <w:name w:val="文档结构图 Char"/>
    <w:link w:val="a6"/>
    <w:uiPriority w:val="99"/>
    <w:semiHidden/>
    <w:locked/>
    <w:rPr>
      <w:rFonts w:cs="Times New Roman"/>
      <w:kern w:val="2"/>
      <w:sz w:val="24"/>
      <w:szCs w:val="24"/>
      <w:shd w:val="clear" w:color="auto" w:fill="000080"/>
    </w:rPr>
  </w:style>
  <w:style w:type="character" w:customStyle="1" w:styleId="Char9">
    <w:name w:val="脚注文本 Char"/>
    <w:link w:val="af"/>
    <w:qFormat/>
    <w:locked/>
    <w:rPr>
      <w:rFonts w:cs="Times New Roman"/>
      <w:kern w:val="2"/>
      <w:sz w:val="18"/>
      <w:szCs w:val="18"/>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eastAsia="宋体" w:hAnsi="Cambria" w:cs="Times New Roman"/>
      <w:b/>
      <w:bCs/>
      <w:kern w:val="2"/>
      <w:sz w:val="24"/>
      <w:szCs w:val="24"/>
    </w:rPr>
  </w:style>
  <w:style w:type="character" w:customStyle="1" w:styleId="7Char">
    <w:name w:val="标题 7 Char"/>
    <w:link w:val="7"/>
    <w:qFormat/>
    <w:rPr>
      <w:b/>
      <w:bCs/>
      <w:kern w:val="2"/>
      <w:sz w:val="24"/>
      <w:szCs w:val="24"/>
    </w:rPr>
  </w:style>
  <w:style w:type="paragraph" w:styleId="af9">
    <w:name w:val="List Paragraph"/>
    <w:basedOn w:val="a"/>
    <w:uiPriority w:val="34"/>
    <w:qFormat/>
    <w:rsid w:val="00F31D7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A4E1B7A-7F59-46CF-8FC6-0FDA239F5D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5030</Words>
  <Characters>28677</Characters>
  <Application>Microsoft Office Word</Application>
  <DocSecurity>4</DocSecurity>
  <Lines>238</Lines>
  <Paragraphs>67</Paragraphs>
  <ScaleCrop>false</ScaleCrop>
  <Company>微软中国</Company>
  <LinksUpToDate>false</LinksUpToDate>
  <CharactersWithSpaces>33640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{cfid-fgi_JiJinMingCheng___ZXH}</dc:title>
  <dc:creator>bonnieliu</dc:creator>
  <cp:lastModifiedBy>ZHONGM</cp:lastModifiedBy>
  <cp:revision>2</cp:revision>
  <cp:lastPrinted>2007-07-19T00:46:00Z</cp:lastPrinted>
  <dcterms:created xsi:type="dcterms:W3CDTF">2018-08-23T17:39:00Z</dcterms:created>
  <dcterms:modified xsi:type="dcterms:W3CDTF">2018-08-23T17:39:00Z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