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 w:val="44"/>
          <w:szCs w:val="44"/>
        </w:rPr>
      </w:pP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广发景盛纯债债券型证券投资基金</w:t>
      </w: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2018</w:t>
      </w:r>
      <w:r w:rsidRPr="00DA42C4">
        <w:rPr>
          <w:rFonts w:eastAsiaTheme="minorEastAsia"/>
          <w:b/>
          <w:sz w:val="44"/>
          <w:szCs w:val="44"/>
        </w:rPr>
        <w:t>年半年度报告</w:t>
      </w:r>
      <w:r w:rsidR="00772876" w:rsidRPr="00DA42C4">
        <w:rPr>
          <w:rFonts w:eastAsiaTheme="minorEastAsia"/>
          <w:b/>
          <w:sz w:val="44"/>
          <w:szCs w:val="44"/>
        </w:rPr>
        <w:t>摘要</w:t>
      </w:r>
    </w:p>
    <w:p w:rsidR="001548F9" w:rsidRPr="00DA42C4" w:rsidRDefault="001548F9" w:rsidP="005E17AD">
      <w:pPr>
        <w:spacing w:line="360" w:lineRule="auto"/>
        <w:jc w:val="center"/>
        <w:rPr>
          <w:rFonts w:eastAsiaTheme="minorEastAsia"/>
          <w:b/>
          <w:sz w:val="28"/>
          <w:szCs w:val="28"/>
        </w:rPr>
      </w:pPr>
      <w:r w:rsidRPr="00DA42C4">
        <w:rPr>
          <w:rFonts w:eastAsiaTheme="minorEastAsia"/>
          <w:b/>
          <w:sz w:val="28"/>
          <w:szCs w:val="28"/>
        </w:rPr>
        <w:t>2018</w:t>
      </w:r>
      <w:r w:rsidRPr="00DA42C4">
        <w:rPr>
          <w:rFonts w:eastAsiaTheme="minorEastAsia"/>
          <w:b/>
          <w:sz w:val="28"/>
          <w:szCs w:val="28"/>
        </w:rPr>
        <w:t>年</w:t>
      </w:r>
      <w:r w:rsidRPr="00DA42C4">
        <w:rPr>
          <w:rFonts w:eastAsiaTheme="minorEastAsia"/>
          <w:b/>
          <w:sz w:val="28"/>
          <w:szCs w:val="28"/>
        </w:rPr>
        <w:t>6</w:t>
      </w:r>
      <w:r w:rsidRPr="00DA42C4">
        <w:rPr>
          <w:rFonts w:eastAsiaTheme="minorEastAsia"/>
          <w:b/>
          <w:sz w:val="28"/>
          <w:szCs w:val="28"/>
        </w:rPr>
        <w:t>月</w:t>
      </w:r>
      <w:r w:rsidRPr="00DA42C4">
        <w:rPr>
          <w:rFonts w:eastAsiaTheme="minorEastAsia"/>
          <w:b/>
          <w:sz w:val="28"/>
          <w:szCs w:val="28"/>
        </w:rPr>
        <w:t>30</w:t>
      </w:r>
      <w:r w:rsidRPr="00DA42C4">
        <w:rPr>
          <w:rFonts w:eastAsiaTheme="minorEastAsia"/>
          <w:b/>
          <w:sz w:val="28"/>
          <w:szCs w:val="28"/>
        </w:rPr>
        <w:t>日</w:t>
      </w: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rPr>
          <w:color w:val="000000"/>
          <w:szCs w:val="21"/>
        </w:rPr>
      </w:pP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基金管理人：广发基金管理有限公司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基金托管人：交通银行股份有限公司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报告送出日期：二〇一八年八月二十四日</w:t>
      </w:r>
    </w:p>
    <w:p w:rsidR="001548F9" w:rsidRPr="00DA42C4" w:rsidRDefault="001548F9" w:rsidP="005E17AD">
      <w:pPr>
        <w:spacing w:line="288" w:lineRule="auto"/>
        <w:ind w:firstLineChars="900" w:firstLine="1897"/>
        <w:rPr>
          <w:rFonts w:eastAsiaTheme="minorEastAsia"/>
          <w:b/>
          <w:color w:val="000000"/>
          <w:szCs w:val="21"/>
        </w:rPr>
        <w:sectPr w:rsidR="001548F9" w:rsidRPr="00DA42C4">
          <w:headerReference w:type="default" r:id="rId8"/>
          <w:pgSz w:w="11926" w:h="15840"/>
          <w:pgMar w:top="1418" w:right="1418" w:bottom="851" w:left="1418" w:header="851" w:footer="992" w:gutter="0"/>
          <w:cols w:space="720"/>
        </w:sectPr>
      </w:pPr>
    </w:p>
    <w:p w:rsidR="001548F9" w:rsidRPr="00DA42C4" w:rsidRDefault="001548F9" w:rsidP="005C070E">
      <w:pPr>
        <w:pStyle w:val="1"/>
        <w:keepNext/>
        <w:keepLines/>
        <w:widowControl w:val="0"/>
        <w:spacing w:beforeLines="100" w:afterLines="100" w:line="360" w:lineRule="auto"/>
        <w:jc w:val="center"/>
        <w:rPr>
          <w:b/>
          <w:bCs/>
          <w:sz w:val="21"/>
          <w:szCs w:val="21"/>
          <w:lang w:val="en-US"/>
        </w:rPr>
      </w:pPr>
      <w:bookmarkStart w:id="0" w:name="_Toc331410066"/>
      <w:bookmarkStart w:id="1" w:name="_Toc225498243"/>
      <w:r w:rsidRPr="00DA42C4">
        <w:rPr>
          <w:b/>
          <w:bCs/>
          <w:sz w:val="21"/>
          <w:szCs w:val="21"/>
          <w:lang w:val="en-US"/>
        </w:rPr>
        <w:lastRenderedPageBreak/>
        <w:t xml:space="preserve">1  </w:t>
      </w:r>
      <w:r w:rsidRPr="00DA42C4">
        <w:rPr>
          <w:b/>
          <w:bCs/>
          <w:sz w:val="21"/>
          <w:szCs w:val="21"/>
          <w:lang w:val="en-US"/>
        </w:rPr>
        <w:t>重要提示</w:t>
      </w:r>
      <w:bookmarkEnd w:id="0"/>
      <w:bookmarkEnd w:id="1"/>
    </w:p>
    <w:p w:rsidR="001548F9" w:rsidRPr="00DA42C4" w:rsidRDefault="001548F9" w:rsidP="00CB05F1">
      <w:pPr>
        <w:pStyle w:val="20"/>
        <w:spacing w:before="0" w:after="0"/>
        <w:rPr>
          <w:rFonts w:ascii="Times New Roman" w:hAnsi="Times New Roman"/>
          <w:kern w:val="0"/>
          <w:sz w:val="21"/>
          <w:szCs w:val="21"/>
        </w:rPr>
      </w:pPr>
      <w:bookmarkStart w:id="2" w:name="_Toc331410067"/>
      <w:r w:rsidRPr="00DA42C4">
        <w:rPr>
          <w:rFonts w:ascii="Times New Roman" w:hAnsi="Times New Roman"/>
          <w:kern w:val="0"/>
          <w:sz w:val="21"/>
          <w:szCs w:val="21"/>
        </w:rPr>
        <w:t xml:space="preserve">1.1 </w:t>
      </w:r>
      <w:r w:rsidRPr="00DA42C4">
        <w:rPr>
          <w:rFonts w:ascii="Times New Roman" w:hAnsi="Times New Roman"/>
          <w:kern w:val="0"/>
          <w:sz w:val="21"/>
          <w:szCs w:val="21"/>
        </w:rPr>
        <w:t>重要提示</w:t>
      </w:r>
      <w:bookmarkEnd w:id="2"/>
    </w:p>
    <w:p w:rsidR="00867117" w:rsidRPr="00DA42C4" w:rsidRDefault="00867117" w:rsidP="00CB05F1">
      <w:pPr>
        <w:spacing w:line="360" w:lineRule="auto"/>
        <w:ind w:firstLineChars="200" w:firstLine="420"/>
        <w:rPr>
          <w:color w:val="000000"/>
          <w:szCs w:val="21"/>
        </w:rPr>
      </w:pPr>
      <w:r w:rsidRPr="00DA42C4">
        <w:rPr>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DA42C4" w:rsidRDefault="00867117" w:rsidP="00CB05F1">
      <w:pPr>
        <w:spacing w:line="360" w:lineRule="auto"/>
        <w:ind w:firstLineChars="200" w:firstLine="420"/>
        <w:rPr>
          <w:color w:val="000000"/>
          <w:szCs w:val="21"/>
        </w:rPr>
      </w:pPr>
      <w:r w:rsidRPr="00DA42C4">
        <w:rPr>
          <w:color w:val="000000"/>
          <w:szCs w:val="21"/>
        </w:rPr>
        <w:t>基金托管人</w:t>
      </w:r>
      <w:r w:rsidRPr="00DA42C4">
        <w:rPr>
          <w:rFonts w:eastAsiaTheme="minorEastAsia"/>
          <w:szCs w:val="21"/>
        </w:rPr>
        <w:t>交通银行股份有限公司</w:t>
      </w:r>
      <w:r w:rsidRPr="00DA42C4">
        <w:rPr>
          <w:color w:val="000000"/>
          <w:szCs w:val="21"/>
        </w:rPr>
        <w:t>根据本基金合同规定，于</w:t>
      </w:r>
      <w:r w:rsidRPr="00DA42C4">
        <w:rPr>
          <w:rFonts w:eastAsiaTheme="minorEastAsia"/>
          <w:color w:val="000000"/>
          <w:szCs w:val="21"/>
        </w:rPr>
        <w:t>2018</w:t>
      </w:r>
      <w:r w:rsidRPr="00DA42C4">
        <w:rPr>
          <w:rFonts w:eastAsiaTheme="minorEastAsia"/>
          <w:color w:val="000000"/>
          <w:szCs w:val="21"/>
        </w:rPr>
        <w:t>年</w:t>
      </w:r>
      <w:r w:rsidRPr="00DA42C4">
        <w:rPr>
          <w:rFonts w:eastAsiaTheme="minorEastAsia"/>
          <w:color w:val="000000"/>
          <w:szCs w:val="21"/>
        </w:rPr>
        <w:t>8</w:t>
      </w:r>
      <w:r w:rsidRPr="00DA42C4">
        <w:rPr>
          <w:rFonts w:eastAsiaTheme="minorEastAsia"/>
          <w:color w:val="000000"/>
          <w:szCs w:val="21"/>
        </w:rPr>
        <w:t>月</w:t>
      </w:r>
      <w:r w:rsidRPr="00DA42C4">
        <w:rPr>
          <w:rFonts w:eastAsiaTheme="minorEastAsia"/>
          <w:color w:val="000000"/>
          <w:szCs w:val="21"/>
        </w:rPr>
        <w:t>22</w:t>
      </w:r>
      <w:r w:rsidRPr="00DA42C4">
        <w:rPr>
          <w:rFonts w:eastAsiaTheme="minorEastAsia"/>
          <w:color w:val="000000"/>
          <w:szCs w:val="21"/>
        </w:rPr>
        <w:t>日</w:t>
      </w:r>
      <w:r w:rsidRPr="00DA42C4">
        <w:rPr>
          <w:color w:val="000000"/>
          <w:szCs w:val="21"/>
        </w:rPr>
        <w:t>复核了本报告中的财务指标、净值表现、利润分配情况、财务会计报告、投资组合报告等内容，保证复核内容不存在虚假记载、误导性陈述或者重大遗漏。</w:t>
      </w:r>
    </w:p>
    <w:p w:rsidR="00867117" w:rsidRPr="00DA42C4" w:rsidRDefault="00867117" w:rsidP="00CB05F1">
      <w:pPr>
        <w:spacing w:line="360" w:lineRule="auto"/>
        <w:ind w:firstLineChars="200" w:firstLine="420"/>
        <w:rPr>
          <w:color w:val="000000"/>
          <w:szCs w:val="21"/>
        </w:rPr>
      </w:pPr>
      <w:r w:rsidRPr="00DA42C4">
        <w:rPr>
          <w:color w:val="000000"/>
          <w:szCs w:val="21"/>
        </w:rPr>
        <w:t>基金管理人承诺以诚实信用、勤勉尽责的原则管理和运用基金资产，但不保证基金一定盈利。</w:t>
      </w:r>
    </w:p>
    <w:p w:rsidR="00867117" w:rsidRPr="00DA42C4" w:rsidRDefault="00867117" w:rsidP="00CB05F1">
      <w:pPr>
        <w:spacing w:line="360" w:lineRule="auto"/>
        <w:ind w:firstLineChars="200" w:firstLine="420"/>
        <w:rPr>
          <w:color w:val="000000"/>
          <w:szCs w:val="21"/>
        </w:rPr>
      </w:pPr>
      <w:r w:rsidRPr="00DA42C4">
        <w:rPr>
          <w:color w:val="000000"/>
          <w:szCs w:val="21"/>
        </w:rPr>
        <w:t>基金的过往业绩并不代表其未来表现。投资有风险，投资者在作出投资决策前应仔细阅读本基金的招募说明书及其更新。</w:t>
      </w:r>
    </w:p>
    <w:p w:rsidR="00A37EED" w:rsidRPr="00DA42C4" w:rsidRDefault="00A37EED" w:rsidP="00A37EED">
      <w:pPr>
        <w:ind w:firstLineChars="200" w:firstLine="420"/>
        <w:rPr>
          <w:color w:val="000000"/>
          <w:szCs w:val="21"/>
        </w:rPr>
      </w:pPr>
      <w:r w:rsidRPr="00DA42C4">
        <w:rPr>
          <w:color w:val="000000"/>
          <w:szCs w:val="21"/>
        </w:rPr>
        <w:t>本半年度报告摘要摘自半年度报告正文，投资者欲了解详细内容，应阅读半年度报告正文。</w:t>
      </w:r>
    </w:p>
    <w:p w:rsidR="00867117" w:rsidRPr="00DA42C4" w:rsidRDefault="00867117" w:rsidP="00CB05F1">
      <w:pPr>
        <w:spacing w:line="360" w:lineRule="auto"/>
        <w:ind w:firstLineChars="200" w:firstLine="420"/>
        <w:rPr>
          <w:color w:val="000000"/>
          <w:szCs w:val="21"/>
        </w:rPr>
      </w:pPr>
      <w:r w:rsidRPr="00DA42C4">
        <w:rPr>
          <w:color w:val="000000"/>
          <w:szCs w:val="21"/>
        </w:rPr>
        <w:t>本报告中财务资料未经审计。</w:t>
      </w:r>
    </w:p>
    <w:p w:rsidR="00D261D5" w:rsidRPr="00DA42C4" w:rsidRDefault="00D261D5" w:rsidP="00CB05F1">
      <w:pPr>
        <w:spacing w:line="360" w:lineRule="auto"/>
        <w:ind w:firstLineChars="200" w:firstLine="420"/>
        <w:rPr>
          <w:kern w:val="0"/>
          <w:szCs w:val="21"/>
        </w:rPr>
      </w:pPr>
      <w:r w:rsidRPr="00DA42C4">
        <w:rPr>
          <w:kern w:val="0"/>
          <w:szCs w:val="21"/>
        </w:rPr>
        <w:t>本报告期自</w:t>
      </w:r>
      <w:r w:rsidRPr="00DA42C4">
        <w:rPr>
          <w:kern w:val="0"/>
          <w:szCs w:val="21"/>
        </w:rPr>
        <w:t>2018</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日起至</w:t>
      </w:r>
      <w:r w:rsidRPr="00DA42C4">
        <w:rPr>
          <w:kern w:val="0"/>
          <w:szCs w:val="21"/>
        </w:rPr>
        <w:t>6</w:t>
      </w:r>
      <w:r w:rsidRPr="00DA42C4">
        <w:rPr>
          <w:kern w:val="0"/>
          <w:szCs w:val="21"/>
        </w:rPr>
        <w:t>月</w:t>
      </w:r>
      <w:r w:rsidRPr="00DA42C4">
        <w:rPr>
          <w:kern w:val="0"/>
          <w:szCs w:val="21"/>
        </w:rPr>
        <w:t>30</w:t>
      </w:r>
      <w:r w:rsidRPr="00DA42C4">
        <w:rPr>
          <w:kern w:val="0"/>
          <w:szCs w:val="21"/>
        </w:rPr>
        <w:t>日止。</w:t>
      </w:r>
    </w:p>
    <w:p w:rsidR="00A80289" w:rsidRPr="00DA42C4" w:rsidRDefault="00A80289" w:rsidP="005E17AD">
      <w:pPr>
        <w:spacing w:line="288" w:lineRule="auto"/>
        <w:ind w:firstLineChars="200" w:firstLine="420"/>
        <w:rPr>
          <w:color w:val="000000"/>
          <w:szCs w:val="21"/>
        </w:rPr>
      </w:pPr>
    </w:p>
    <w:p w:rsidR="00A80289" w:rsidRPr="00DA42C4" w:rsidRDefault="001548F9" w:rsidP="005E17AD">
      <w:pPr>
        <w:spacing w:line="288" w:lineRule="auto"/>
        <w:ind w:firstLineChars="200" w:firstLine="420"/>
        <w:rPr>
          <w:b/>
          <w:color w:val="000000"/>
          <w:kern w:val="0"/>
          <w:szCs w:val="21"/>
        </w:rPr>
      </w:pPr>
      <w:r w:rsidRPr="00DA42C4">
        <w:rPr>
          <w:szCs w:val="21"/>
        </w:rPr>
        <w:br w:type="page"/>
      </w:r>
    </w:p>
    <w:p w:rsidR="001548F9" w:rsidRPr="00DA42C4" w:rsidRDefault="001548F9" w:rsidP="005C070E">
      <w:pPr>
        <w:pStyle w:val="1"/>
        <w:keepNext/>
        <w:keepLines/>
        <w:widowControl w:val="0"/>
        <w:spacing w:beforeLines="100" w:afterLines="100" w:line="360" w:lineRule="auto"/>
        <w:jc w:val="center"/>
        <w:rPr>
          <w:sz w:val="21"/>
          <w:szCs w:val="21"/>
          <w:lang w:val="en-US"/>
        </w:rPr>
      </w:pPr>
      <w:bookmarkStart w:id="3" w:name="_Toc331410068"/>
      <w:bookmarkStart w:id="4" w:name="_Toc225498244"/>
      <w:r w:rsidRPr="00DA42C4">
        <w:rPr>
          <w:b/>
          <w:bCs/>
          <w:sz w:val="21"/>
          <w:szCs w:val="21"/>
          <w:lang w:val="en-US"/>
        </w:rPr>
        <w:lastRenderedPageBreak/>
        <w:t xml:space="preserve">2  </w:t>
      </w:r>
      <w:r w:rsidRPr="00DA42C4">
        <w:rPr>
          <w:b/>
          <w:bCs/>
          <w:sz w:val="21"/>
          <w:szCs w:val="21"/>
          <w:lang w:val="en-US"/>
        </w:rPr>
        <w:t>基金简介</w:t>
      </w:r>
      <w:bookmarkEnd w:id="3"/>
      <w:bookmarkEnd w:id="4"/>
    </w:p>
    <w:p w:rsidR="001548F9" w:rsidRPr="00DA42C4" w:rsidRDefault="001548F9" w:rsidP="00CB05F1">
      <w:pPr>
        <w:pStyle w:val="20"/>
        <w:spacing w:before="0" w:after="0"/>
        <w:rPr>
          <w:rFonts w:ascii="Times New Roman" w:hAnsi="Times New Roman"/>
          <w:color w:val="000000"/>
          <w:sz w:val="21"/>
          <w:szCs w:val="21"/>
        </w:rPr>
      </w:pPr>
      <w:bookmarkStart w:id="5" w:name="_Toc331410069"/>
      <w:r w:rsidRPr="00DA42C4">
        <w:rPr>
          <w:rFonts w:ascii="Times New Roman" w:hAnsi="Times New Roman"/>
          <w:kern w:val="0"/>
          <w:sz w:val="21"/>
          <w:szCs w:val="21"/>
        </w:rPr>
        <w:t>2.1</w:t>
      </w:r>
      <w:r w:rsidRPr="00DA42C4">
        <w:rPr>
          <w:rFonts w:ascii="Times New Roman" w:hAnsi="Times New Roman"/>
          <w:kern w:val="0"/>
          <w:sz w:val="21"/>
          <w:szCs w:val="21"/>
        </w:rPr>
        <w:tab/>
      </w:r>
      <w:r w:rsidRPr="00DA42C4">
        <w:rPr>
          <w:rFonts w:ascii="Times New Roman" w:hAnsi="Times New Roman"/>
          <w:color w:val="000000"/>
          <w:sz w:val="21"/>
          <w:szCs w:val="21"/>
        </w:rPr>
        <w:t>基金基本情况</w:t>
      </w:r>
      <w:bookmarkEnd w:id="5"/>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1548F9" w:rsidRPr="00DA42C4" w:rsidTr="0049538A">
        <w:trPr>
          <w:jc w:val="center"/>
        </w:trPr>
        <w:tc>
          <w:tcPr>
            <w:tcW w:w="3491" w:type="dxa"/>
          </w:tcPr>
          <w:p w:rsidR="001548F9" w:rsidRPr="00DA42C4" w:rsidRDefault="001548F9">
            <w:pPr>
              <w:rPr>
                <w:color w:val="000000"/>
                <w:kern w:val="0"/>
                <w:szCs w:val="21"/>
              </w:rPr>
            </w:pPr>
            <w:r w:rsidRPr="00DA42C4">
              <w:rPr>
                <w:szCs w:val="21"/>
              </w:rPr>
              <w:t>基金简称</w:t>
            </w:r>
          </w:p>
        </w:tc>
        <w:tc>
          <w:tcPr>
            <w:tcW w:w="5217" w:type="dxa"/>
            <w:vAlign w:val="center"/>
          </w:tcPr>
          <w:p w:rsidR="001548F9" w:rsidRPr="00DA42C4" w:rsidRDefault="001548F9" w:rsidP="0049538A">
            <w:pPr>
              <w:jc w:val="right"/>
              <w:rPr>
                <w:szCs w:val="21"/>
              </w:rPr>
            </w:pPr>
            <w:r w:rsidRPr="00DA42C4">
              <w:rPr>
                <w:szCs w:val="21"/>
              </w:rPr>
              <w:t>广发景盛纯债</w:t>
            </w:r>
          </w:p>
        </w:tc>
      </w:tr>
      <w:tr w:rsidR="001548F9" w:rsidRPr="00DA42C4" w:rsidTr="0049538A">
        <w:trPr>
          <w:jc w:val="center"/>
        </w:trPr>
        <w:tc>
          <w:tcPr>
            <w:tcW w:w="3491" w:type="dxa"/>
            <w:vAlign w:val="center"/>
          </w:tcPr>
          <w:p w:rsidR="001548F9" w:rsidRPr="00DA42C4" w:rsidRDefault="001548F9">
            <w:pPr>
              <w:rPr>
                <w:color w:val="000000"/>
                <w:kern w:val="0"/>
                <w:szCs w:val="21"/>
              </w:rPr>
            </w:pPr>
            <w:r w:rsidRPr="00DA42C4">
              <w:rPr>
                <w:szCs w:val="21"/>
              </w:rPr>
              <w:t>基金主代码</w:t>
            </w:r>
          </w:p>
        </w:tc>
        <w:tc>
          <w:tcPr>
            <w:tcW w:w="5217" w:type="dxa"/>
            <w:vAlign w:val="center"/>
          </w:tcPr>
          <w:p w:rsidR="001548F9" w:rsidRPr="00DA42C4" w:rsidRDefault="001548F9" w:rsidP="0049538A">
            <w:pPr>
              <w:jc w:val="right"/>
              <w:rPr>
                <w:szCs w:val="21"/>
              </w:rPr>
            </w:pPr>
            <w:r w:rsidRPr="00DA42C4">
              <w:rPr>
                <w:szCs w:val="21"/>
              </w:rPr>
              <w:t>003178</w:t>
            </w:r>
          </w:p>
        </w:tc>
      </w:tr>
      <w:tr w:rsidR="00AA2A75" w:rsidRPr="00DA42C4" w:rsidTr="0049538A">
        <w:trPr>
          <w:jc w:val="center"/>
        </w:trPr>
        <w:tc>
          <w:tcPr>
            <w:tcW w:w="3491" w:type="dxa"/>
            <w:vAlign w:val="center"/>
          </w:tcPr>
          <w:p w:rsidR="00AA2A75" w:rsidRPr="00DA42C4" w:rsidRDefault="00AA2A75" w:rsidP="00A47B26">
            <w:pPr>
              <w:spacing w:line="360" w:lineRule="auto"/>
              <w:rPr>
                <w:rFonts w:eastAsiaTheme="minorEastAsia"/>
                <w:szCs w:val="21"/>
              </w:rPr>
            </w:pPr>
            <w:r w:rsidRPr="00DA42C4">
              <w:rPr>
                <w:color w:val="000000"/>
                <w:kern w:val="0"/>
                <w:szCs w:val="21"/>
              </w:rPr>
              <w:t>交易代码</w:t>
            </w:r>
          </w:p>
        </w:tc>
        <w:tc>
          <w:tcPr>
            <w:tcW w:w="5217" w:type="dxa"/>
            <w:vAlign w:val="center"/>
          </w:tcPr>
          <w:p w:rsidR="00AA2A75" w:rsidRPr="00DA42C4" w:rsidRDefault="00AA2A75" w:rsidP="0049538A">
            <w:pPr>
              <w:spacing w:line="360" w:lineRule="auto"/>
              <w:jc w:val="right"/>
              <w:rPr>
                <w:rFonts w:eastAsiaTheme="minorEastAsia"/>
                <w:szCs w:val="21"/>
              </w:rPr>
            </w:pPr>
            <w:r w:rsidRPr="00DA42C4">
              <w:rPr>
                <w:rFonts w:eastAsiaTheme="minorEastAsia"/>
                <w:szCs w:val="21"/>
              </w:rPr>
              <w:t>003178</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基金运作方式</w:t>
            </w:r>
          </w:p>
        </w:tc>
        <w:tc>
          <w:tcPr>
            <w:tcW w:w="5217" w:type="dxa"/>
            <w:vAlign w:val="center"/>
          </w:tcPr>
          <w:p w:rsidR="00AA2A75" w:rsidRPr="00DA42C4" w:rsidRDefault="00AA2A75" w:rsidP="0049538A">
            <w:pPr>
              <w:jc w:val="right"/>
              <w:rPr>
                <w:szCs w:val="21"/>
              </w:rPr>
            </w:pPr>
            <w:r w:rsidRPr="00DA42C4">
              <w:rPr>
                <w:szCs w:val="21"/>
              </w:rPr>
              <w:t>契约型开放式</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基金合同生效日</w:t>
            </w:r>
          </w:p>
        </w:tc>
        <w:tc>
          <w:tcPr>
            <w:tcW w:w="5217" w:type="dxa"/>
            <w:vAlign w:val="center"/>
          </w:tcPr>
          <w:p w:rsidR="00AA2A75" w:rsidRPr="00DA42C4" w:rsidRDefault="00AA2A75" w:rsidP="0049538A">
            <w:pPr>
              <w:jc w:val="right"/>
              <w:rPr>
                <w:szCs w:val="21"/>
              </w:rPr>
            </w:pPr>
            <w:r w:rsidRPr="00DA42C4">
              <w:rPr>
                <w:szCs w:val="21"/>
              </w:rPr>
              <w:t>2016</w:t>
            </w:r>
            <w:r w:rsidRPr="00DA42C4">
              <w:rPr>
                <w:szCs w:val="21"/>
              </w:rPr>
              <w:t>年</w:t>
            </w:r>
            <w:r w:rsidRPr="00DA42C4">
              <w:rPr>
                <w:szCs w:val="21"/>
              </w:rPr>
              <w:t>8</w:t>
            </w:r>
            <w:r w:rsidRPr="00DA42C4">
              <w:rPr>
                <w:szCs w:val="21"/>
              </w:rPr>
              <w:t>月</w:t>
            </w:r>
            <w:r w:rsidRPr="00DA42C4">
              <w:rPr>
                <w:szCs w:val="21"/>
              </w:rPr>
              <w:t>30</w:t>
            </w:r>
            <w:r w:rsidRPr="00DA42C4">
              <w:rPr>
                <w:szCs w:val="21"/>
              </w:rPr>
              <w:t>日</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基金管理人</w:t>
            </w:r>
          </w:p>
        </w:tc>
        <w:tc>
          <w:tcPr>
            <w:tcW w:w="5217" w:type="dxa"/>
            <w:vAlign w:val="center"/>
          </w:tcPr>
          <w:p w:rsidR="00AA2A75" w:rsidRPr="00DA42C4" w:rsidRDefault="00AA2A75" w:rsidP="0049538A">
            <w:pPr>
              <w:jc w:val="right"/>
              <w:rPr>
                <w:szCs w:val="21"/>
              </w:rPr>
            </w:pPr>
            <w:r w:rsidRPr="00DA42C4">
              <w:rPr>
                <w:szCs w:val="21"/>
              </w:rPr>
              <w:t>广发基金管理有限公司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基金托管人</w:t>
            </w:r>
          </w:p>
        </w:tc>
        <w:tc>
          <w:tcPr>
            <w:tcW w:w="5217" w:type="dxa"/>
            <w:vAlign w:val="center"/>
          </w:tcPr>
          <w:p w:rsidR="00AA2A75" w:rsidRPr="00DA42C4" w:rsidRDefault="00AA2A75" w:rsidP="0049538A">
            <w:pPr>
              <w:jc w:val="right"/>
              <w:rPr>
                <w:szCs w:val="21"/>
              </w:rPr>
            </w:pPr>
            <w:r w:rsidRPr="00DA42C4">
              <w:rPr>
                <w:szCs w:val="21"/>
              </w:rPr>
              <w:t>交通银行股份有限公司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报告期末基金份额总额</w:t>
            </w:r>
          </w:p>
        </w:tc>
        <w:tc>
          <w:tcPr>
            <w:tcW w:w="5217" w:type="dxa"/>
            <w:vAlign w:val="center"/>
          </w:tcPr>
          <w:p w:rsidR="00AA2A75" w:rsidRPr="00DA42C4" w:rsidRDefault="00AA2A75" w:rsidP="0049538A">
            <w:pPr>
              <w:jc w:val="right"/>
              <w:rPr>
                <w:szCs w:val="21"/>
              </w:rPr>
            </w:pPr>
            <w:r w:rsidRPr="00DA42C4">
              <w:rPr>
                <w:szCs w:val="21"/>
              </w:rPr>
              <w:t>50,060,176.56</w:t>
            </w:r>
            <w:r w:rsidRPr="00DA42C4">
              <w:rPr>
                <w:szCs w:val="21"/>
              </w:rPr>
              <w:t>份</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基金合同存续期</w:t>
            </w:r>
          </w:p>
        </w:tc>
        <w:tc>
          <w:tcPr>
            <w:tcW w:w="5217" w:type="dxa"/>
            <w:vAlign w:val="center"/>
          </w:tcPr>
          <w:p w:rsidR="00AA2A75" w:rsidRPr="00DA42C4" w:rsidRDefault="00AA2A75" w:rsidP="0049538A">
            <w:pPr>
              <w:jc w:val="right"/>
              <w:rPr>
                <w:szCs w:val="21"/>
              </w:rPr>
            </w:pPr>
            <w:r w:rsidRPr="00DA42C4">
              <w:rPr>
                <w:szCs w:val="21"/>
              </w:rPr>
              <w:t>不定期</w:t>
            </w:r>
          </w:p>
        </w:tc>
      </w:tr>
    </w:tbl>
    <w:p w:rsidR="001548F9" w:rsidRPr="00DA42C4" w:rsidRDefault="001548F9" w:rsidP="00CB05F1">
      <w:pPr>
        <w:pStyle w:val="20"/>
        <w:spacing w:before="0" w:after="0"/>
        <w:jc w:val="left"/>
        <w:rPr>
          <w:rFonts w:ascii="Times New Roman" w:hAnsi="Times New Roman"/>
          <w:color w:val="000000"/>
          <w:sz w:val="21"/>
          <w:szCs w:val="21"/>
        </w:rPr>
      </w:pPr>
      <w:bookmarkStart w:id="6" w:name="_Toc331410070"/>
      <w:r w:rsidRPr="00DA42C4">
        <w:rPr>
          <w:rFonts w:ascii="Times New Roman" w:hAnsi="Times New Roman"/>
          <w:kern w:val="0"/>
          <w:sz w:val="21"/>
          <w:szCs w:val="21"/>
        </w:rPr>
        <w:t xml:space="preserve">2.2 </w:t>
      </w:r>
      <w:r w:rsidRPr="00DA42C4">
        <w:rPr>
          <w:rFonts w:ascii="Times New Roman" w:hAnsi="Times New Roman"/>
          <w:color w:val="000000"/>
          <w:sz w:val="21"/>
          <w:szCs w:val="21"/>
        </w:rPr>
        <w:t>基金产品说明</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DA42C4" w:rsidTr="00446684">
        <w:trPr>
          <w:jc w:val="center"/>
        </w:trPr>
        <w:tc>
          <w:tcPr>
            <w:tcW w:w="2127" w:type="dxa"/>
            <w:vAlign w:val="center"/>
          </w:tcPr>
          <w:p w:rsidR="001548F9" w:rsidRPr="00DA42C4" w:rsidRDefault="001548F9">
            <w:pPr>
              <w:rPr>
                <w:szCs w:val="21"/>
              </w:rPr>
            </w:pPr>
            <w:r w:rsidRPr="00DA42C4">
              <w:rPr>
                <w:szCs w:val="21"/>
              </w:rPr>
              <w:t>投资目标</w:t>
            </w:r>
          </w:p>
        </w:tc>
        <w:tc>
          <w:tcPr>
            <w:tcW w:w="6873" w:type="dxa"/>
            <w:vAlign w:val="bottom"/>
          </w:tcPr>
          <w:p w:rsidR="001548F9" w:rsidRPr="00DA42C4" w:rsidRDefault="001548F9">
            <w:pPr>
              <w:rPr>
                <w:szCs w:val="21"/>
              </w:rPr>
            </w:pPr>
            <w:r w:rsidRPr="00DA42C4">
              <w:rPr>
                <w:szCs w:val="21"/>
              </w:rPr>
              <w:t>在严格控制风险和保持资产流动性的基础上，力求获得超越业绩比较基准的投资回报，实现基金资产的长期稳健增值。</w:t>
            </w:r>
            <w:r w:rsidRPr="00DA42C4">
              <w:rPr>
                <w:szCs w:val="21"/>
              </w:rPr>
              <w:t xml:space="preserve"> </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投资策略</w:t>
            </w:r>
          </w:p>
        </w:tc>
        <w:tc>
          <w:tcPr>
            <w:tcW w:w="6873" w:type="dxa"/>
            <w:vAlign w:val="bottom"/>
          </w:tcPr>
          <w:p w:rsidR="001548F9" w:rsidRPr="00DA42C4" w:rsidRDefault="001548F9">
            <w:pPr>
              <w:rPr>
                <w:szCs w:val="21"/>
              </w:rPr>
            </w:pPr>
            <w:r w:rsidRPr="00DA42C4">
              <w:rPr>
                <w:szCs w:val="21"/>
              </w:rPr>
              <w:t>本基金通过对国内外宏观经济态势、利率走势、收益率曲线变化趋势和信用风险变化等因素进行综合分析，构建和调整固定收益证券投资组合，力求获得稳健的投资收益。</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业绩比较基准</w:t>
            </w:r>
          </w:p>
        </w:tc>
        <w:tc>
          <w:tcPr>
            <w:tcW w:w="6873" w:type="dxa"/>
            <w:vAlign w:val="bottom"/>
          </w:tcPr>
          <w:p w:rsidR="001548F9" w:rsidRPr="00DA42C4" w:rsidRDefault="001548F9">
            <w:pPr>
              <w:rPr>
                <w:szCs w:val="21"/>
              </w:rPr>
            </w:pPr>
            <w:r w:rsidRPr="00DA42C4">
              <w:rPr>
                <w:szCs w:val="21"/>
              </w:rPr>
              <w:t>中债综合指数（总财富）收益率</w:t>
            </w:r>
            <w:r w:rsidRPr="00DA42C4">
              <w:rPr>
                <w:szCs w:val="21"/>
              </w:rPr>
              <w:t>×90%+</w:t>
            </w:r>
            <w:r w:rsidRPr="00DA42C4">
              <w:rPr>
                <w:szCs w:val="21"/>
              </w:rPr>
              <w:t>银行</w:t>
            </w:r>
            <w:r w:rsidRPr="00DA42C4">
              <w:rPr>
                <w:szCs w:val="21"/>
              </w:rPr>
              <w:t xml:space="preserve">1 </w:t>
            </w:r>
            <w:r w:rsidRPr="00DA42C4">
              <w:rPr>
                <w:szCs w:val="21"/>
              </w:rPr>
              <w:t>年期定期存款利率（税后）</w:t>
            </w:r>
            <w:r w:rsidRPr="00DA42C4">
              <w:rPr>
                <w:szCs w:val="21"/>
              </w:rPr>
              <w:t>×10%</w:t>
            </w:r>
            <w:r w:rsidRPr="00DA42C4">
              <w:rPr>
                <w:szCs w:val="21"/>
              </w:rPr>
              <w:t>。</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风险收益特征</w:t>
            </w:r>
          </w:p>
        </w:tc>
        <w:tc>
          <w:tcPr>
            <w:tcW w:w="6873" w:type="dxa"/>
            <w:vAlign w:val="bottom"/>
          </w:tcPr>
          <w:p w:rsidR="001548F9" w:rsidRPr="00DA42C4" w:rsidRDefault="001548F9">
            <w:pPr>
              <w:rPr>
                <w:szCs w:val="21"/>
              </w:rPr>
            </w:pPr>
            <w:r w:rsidRPr="00DA42C4">
              <w:rPr>
                <w:szCs w:val="21"/>
              </w:rPr>
              <w:t>本基金为债券型基金，其长期平均风险和预期收益率低于股票型基金、混合型基金，高于货币市场基金，属于证券投资基金中具有中等风险收益特征的品种。</w:t>
            </w:r>
          </w:p>
        </w:tc>
      </w:tr>
    </w:tbl>
    <w:p w:rsidR="001548F9" w:rsidRPr="00DA42C4" w:rsidRDefault="001548F9" w:rsidP="003576C9">
      <w:pPr>
        <w:pStyle w:val="20"/>
        <w:spacing w:before="0" w:after="0"/>
        <w:jc w:val="left"/>
        <w:rPr>
          <w:rFonts w:ascii="Times New Roman" w:hAnsi="Times New Roman"/>
          <w:kern w:val="0"/>
          <w:sz w:val="21"/>
          <w:szCs w:val="21"/>
        </w:rPr>
      </w:pPr>
      <w:bookmarkStart w:id="7" w:name="_Toc331410071"/>
      <w:bookmarkStart w:id="8" w:name="_Toc225498247"/>
      <w:r w:rsidRPr="00DA42C4">
        <w:rPr>
          <w:rFonts w:ascii="Times New Roman" w:hAnsi="Times New Roman"/>
          <w:kern w:val="0"/>
          <w:sz w:val="21"/>
          <w:szCs w:val="21"/>
        </w:rPr>
        <w:t xml:space="preserve">2.3 </w:t>
      </w:r>
      <w:r w:rsidRPr="00DA42C4">
        <w:rPr>
          <w:rFonts w:ascii="Times New Roman" w:hAnsi="Times New Roman"/>
          <w:kern w:val="0"/>
          <w:sz w:val="21"/>
          <w:szCs w:val="21"/>
        </w:rPr>
        <w:t>基金管理人和基金托管人</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kern w:val="0"/>
                <w:szCs w:val="21"/>
              </w:rPr>
              <w:t>项目</w:t>
            </w:r>
          </w:p>
        </w:tc>
        <w:tc>
          <w:tcPr>
            <w:tcW w:w="3060" w:type="dxa"/>
            <w:vAlign w:val="center"/>
          </w:tcPr>
          <w:p w:rsidR="001548F9" w:rsidRPr="00DA42C4" w:rsidRDefault="001548F9">
            <w:pPr>
              <w:jc w:val="center"/>
              <w:rPr>
                <w:color w:val="000000"/>
                <w:szCs w:val="21"/>
              </w:rPr>
            </w:pPr>
            <w:r w:rsidRPr="00DA42C4">
              <w:rPr>
                <w:color w:val="000000"/>
                <w:szCs w:val="21"/>
              </w:rPr>
              <w:t>基金管理人</w:t>
            </w:r>
          </w:p>
        </w:tc>
        <w:tc>
          <w:tcPr>
            <w:tcW w:w="3060" w:type="dxa"/>
            <w:vAlign w:val="center"/>
          </w:tcPr>
          <w:p w:rsidR="001548F9" w:rsidRPr="00DA42C4" w:rsidRDefault="001548F9">
            <w:pPr>
              <w:jc w:val="center"/>
              <w:rPr>
                <w:color w:val="000000"/>
                <w:szCs w:val="21"/>
              </w:rPr>
            </w:pPr>
            <w:r w:rsidRPr="00DA42C4">
              <w:rPr>
                <w:color w:val="000000"/>
                <w:szCs w:val="21"/>
              </w:rPr>
              <w:t>基金托管人</w:t>
            </w:r>
          </w:p>
        </w:tc>
      </w:tr>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rPr>
                <w:color w:val="000000"/>
                <w:kern w:val="0"/>
                <w:szCs w:val="21"/>
              </w:rPr>
            </w:pPr>
            <w:r w:rsidRPr="00DA42C4">
              <w:rPr>
                <w:color w:val="000000"/>
                <w:kern w:val="0"/>
                <w:szCs w:val="21"/>
              </w:rPr>
              <w:t>名称</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广发基金管理有限公司</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交通银行股份有限公司</w:t>
            </w:r>
          </w:p>
        </w:tc>
      </w:tr>
      <w:tr w:rsidR="001548F9" w:rsidRPr="00DA42C4" w:rsidTr="00446684">
        <w:trPr>
          <w:jc w:val="center"/>
        </w:trPr>
        <w:tc>
          <w:tcPr>
            <w:tcW w:w="1260" w:type="dxa"/>
            <w:vMerge w:val="restart"/>
            <w:vAlign w:val="center"/>
          </w:tcPr>
          <w:p w:rsidR="001548F9" w:rsidRPr="00DA42C4" w:rsidRDefault="001548F9">
            <w:pPr>
              <w:autoSpaceDE w:val="0"/>
              <w:autoSpaceDN w:val="0"/>
              <w:adjustRightInd w:val="0"/>
              <w:spacing w:before="29" w:line="360" w:lineRule="auto"/>
              <w:ind w:left="15"/>
              <w:rPr>
                <w:color w:val="000000"/>
                <w:kern w:val="0"/>
                <w:szCs w:val="21"/>
              </w:rPr>
            </w:pPr>
            <w:r w:rsidRPr="00DA42C4">
              <w:rPr>
                <w:color w:val="000000"/>
                <w:szCs w:val="21"/>
              </w:rPr>
              <w:t>信息披露负责人</w:t>
            </w:r>
          </w:p>
        </w:tc>
        <w:tc>
          <w:tcPr>
            <w:tcW w:w="1371" w:type="dxa"/>
            <w:vAlign w:val="center"/>
          </w:tcPr>
          <w:p w:rsidR="001548F9" w:rsidRPr="00DA42C4" w:rsidRDefault="001548F9">
            <w:pPr>
              <w:jc w:val="center"/>
              <w:rPr>
                <w:color w:val="000000"/>
                <w:szCs w:val="21"/>
              </w:rPr>
            </w:pPr>
            <w:r w:rsidRPr="00DA42C4">
              <w:rPr>
                <w:color w:val="000000"/>
                <w:szCs w:val="21"/>
              </w:rPr>
              <w:t>姓名</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段西军</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陆志俊</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联系电话</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020-83936666</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95559</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电子邮箱</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dxj@gffunds.com.cn</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luzj@bankcomm.com</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客户服务电话</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95105828,020-83936999</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95559</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传真</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020-89899158</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021-62701216</w:t>
            </w:r>
          </w:p>
        </w:tc>
      </w:tr>
    </w:tbl>
    <w:p w:rsidR="001548F9" w:rsidRPr="00DA42C4" w:rsidRDefault="001548F9" w:rsidP="006D141C">
      <w:pPr>
        <w:tabs>
          <w:tab w:val="left" w:pos="1740"/>
        </w:tabs>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9" w:name="_Toc331410072"/>
      <w:bookmarkStart w:id="10" w:name="_Toc225498248"/>
      <w:r w:rsidRPr="00DA42C4">
        <w:rPr>
          <w:rFonts w:ascii="Times New Roman" w:hAnsi="Times New Roman"/>
          <w:kern w:val="0"/>
          <w:sz w:val="21"/>
          <w:szCs w:val="21"/>
        </w:rPr>
        <w:t xml:space="preserve">2.4 </w:t>
      </w:r>
      <w:r w:rsidRPr="00DA42C4">
        <w:rPr>
          <w:rFonts w:ascii="Times New Roman" w:hAnsi="Times New Roman"/>
          <w:kern w:val="0"/>
          <w:sz w:val="21"/>
          <w:szCs w:val="21"/>
        </w:rPr>
        <w:t>信息披露方式</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登载基金</w:t>
            </w:r>
            <w:r w:rsidR="00106605" w:rsidRPr="00DA42C4">
              <w:rPr>
                <w:color w:val="000000"/>
                <w:szCs w:val="21"/>
              </w:rPr>
              <w:t>半</w:t>
            </w:r>
            <w:r w:rsidR="00C7084C" w:rsidRPr="00DA42C4">
              <w:rPr>
                <w:color w:val="000000"/>
                <w:szCs w:val="21"/>
              </w:rPr>
              <w:t>年度报告摘要</w:t>
            </w:r>
            <w:r w:rsidRPr="00DA42C4">
              <w:rPr>
                <w:color w:val="000000"/>
                <w:szCs w:val="21"/>
              </w:rPr>
              <w:t>的管理人互联网网址</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http://www.gffunds.com.cn</w:t>
            </w:r>
          </w:p>
        </w:tc>
      </w:tr>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基金</w:t>
            </w:r>
            <w:r w:rsidR="00813F84" w:rsidRPr="00DA42C4">
              <w:rPr>
                <w:color w:val="000000"/>
                <w:szCs w:val="21"/>
              </w:rPr>
              <w:t>半</w:t>
            </w:r>
            <w:r w:rsidRPr="00DA42C4">
              <w:rPr>
                <w:color w:val="000000"/>
                <w:szCs w:val="21"/>
              </w:rPr>
              <w:t>年度报告备置地点</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广州市海珠区琶洲大道东</w:t>
            </w:r>
            <w:r w:rsidRPr="00DA42C4">
              <w:rPr>
                <w:color w:val="000000"/>
                <w:szCs w:val="21"/>
              </w:rPr>
              <w:t>1</w:t>
            </w:r>
            <w:r w:rsidRPr="00DA42C4">
              <w:rPr>
                <w:color w:val="000000"/>
                <w:szCs w:val="21"/>
              </w:rPr>
              <w:t>号保利国际广场南塔</w:t>
            </w:r>
            <w:r w:rsidRPr="00DA42C4">
              <w:rPr>
                <w:color w:val="000000"/>
                <w:szCs w:val="21"/>
              </w:rPr>
              <w:t>31-33</w:t>
            </w:r>
            <w:r w:rsidRPr="00DA42C4">
              <w:rPr>
                <w:color w:val="000000"/>
                <w:szCs w:val="21"/>
              </w:rPr>
              <w:t>楼</w:t>
            </w:r>
          </w:p>
        </w:tc>
      </w:tr>
    </w:tbl>
    <w:p w:rsidR="001548F9" w:rsidRPr="00DA42C4" w:rsidRDefault="001548F9" w:rsidP="005C070E">
      <w:pPr>
        <w:pStyle w:val="1"/>
        <w:keepNext/>
        <w:keepLines/>
        <w:widowControl w:val="0"/>
        <w:spacing w:beforeLines="100" w:afterLines="100" w:line="360" w:lineRule="auto"/>
        <w:jc w:val="center"/>
        <w:rPr>
          <w:b/>
          <w:bCs/>
          <w:sz w:val="21"/>
          <w:szCs w:val="21"/>
          <w:lang w:val="en-US"/>
        </w:rPr>
      </w:pPr>
      <w:bookmarkStart w:id="11" w:name="_Toc225498250"/>
      <w:bookmarkStart w:id="12" w:name="_Toc331410074"/>
      <w:bookmarkStart w:id="13" w:name="_Toc194312019"/>
      <w:bookmarkStart w:id="14" w:name="_Toc193947512"/>
      <w:r w:rsidRPr="00DA42C4">
        <w:rPr>
          <w:b/>
          <w:bCs/>
          <w:sz w:val="21"/>
          <w:szCs w:val="21"/>
          <w:lang w:val="en-US"/>
        </w:rPr>
        <w:t xml:space="preserve">3  </w:t>
      </w:r>
      <w:r w:rsidRPr="00DA42C4">
        <w:rPr>
          <w:b/>
          <w:bCs/>
          <w:sz w:val="21"/>
          <w:szCs w:val="21"/>
          <w:lang w:val="en-US"/>
        </w:rPr>
        <w:t>主要财务指标和基金净值表现</w:t>
      </w:r>
      <w:bookmarkEnd w:id="11"/>
      <w:bookmarkEnd w:id="12"/>
    </w:p>
    <w:p w:rsidR="001548F9" w:rsidRPr="00DA42C4" w:rsidRDefault="001548F9" w:rsidP="003576C9">
      <w:pPr>
        <w:pStyle w:val="20"/>
        <w:spacing w:before="0" w:after="0"/>
        <w:rPr>
          <w:rFonts w:ascii="Times New Roman" w:hAnsi="Times New Roman"/>
          <w:kern w:val="0"/>
          <w:sz w:val="21"/>
          <w:szCs w:val="21"/>
        </w:rPr>
      </w:pPr>
      <w:bookmarkStart w:id="15" w:name="_Toc286996129"/>
      <w:r w:rsidRPr="00DA42C4">
        <w:rPr>
          <w:rFonts w:ascii="Times New Roman" w:hAnsi="Times New Roman"/>
          <w:kern w:val="0"/>
          <w:sz w:val="21"/>
          <w:szCs w:val="21"/>
        </w:rPr>
        <w:t xml:space="preserve">3.1 </w:t>
      </w:r>
      <w:r w:rsidRPr="00DA42C4">
        <w:rPr>
          <w:rFonts w:ascii="Times New Roman" w:hAnsi="Times New Roman"/>
          <w:kern w:val="0"/>
          <w:sz w:val="21"/>
          <w:szCs w:val="21"/>
        </w:rPr>
        <w:t>主要会计数据和财务指标</w:t>
      </w:r>
      <w:bookmarkEnd w:id="15"/>
    </w:p>
    <w:p w:rsidR="001548F9" w:rsidRPr="00DA42C4" w:rsidRDefault="001548F9" w:rsidP="006D141C">
      <w:pPr>
        <w:autoSpaceDE w:val="0"/>
        <w:autoSpaceDN w:val="0"/>
        <w:adjustRightInd w:val="0"/>
        <w:spacing w:before="29" w:line="288" w:lineRule="auto"/>
        <w:ind w:left="15"/>
        <w:jc w:val="right"/>
        <w:rPr>
          <w:color w:val="000000"/>
          <w:kern w:val="0"/>
          <w:szCs w:val="21"/>
        </w:rPr>
      </w:pPr>
      <w:r w:rsidRPr="00DA42C4">
        <w:rPr>
          <w:color w:val="000000"/>
          <w:kern w:val="0"/>
          <w:szCs w:val="21"/>
        </w:rPr>
        <w:t>金额单位：人民币元</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1548F9" w:rsidRPr="00DA42C4" w:rsidTr="002E51EA">
        <w:trPr>
          <w:trHeight w:val="487"/>
          <w:jc w:val="center"/>
        </w:trPr>
        <w:tc>
          <w:tcPr>
            <w:tcW w:w="4509" w:type="dxa"/>
            <w:vAlign w:val="center"/>
          </w:tcPr>
          <w:p w:rsidR="001548F9" w:rsidRPr="00DA42C4" w:rsidRDefault="001548F9">
            <w:pPr>
              <w:rPr>
                <w:b/>
                <w:szCs w:val="21"/>
              </w:rPr>
            </w:pPr>
            <w:r w:rsidRPr="00DA42C4">
              <w:rPr>
                <w:b/>
                <w:szCs w:val="21"/>
              </w:rPr>
              <w:t xml:space="preserve">3.1.1 </w:t>
            </w:r>
            <w:r w:rsidRPr="00DA42C4">
              <w:rPr>
                <w:b/>
                <w:szCs w:val="21"/>
              </w:rPr>
              <w:t>期间数据和指标</w:t>
            </w:r>
          </w:p>
        </w:tc>
        <w:tc>
          <w:tcPr>
            <w:tcW w:w="4744" w:type="dxa"/>
            <w:vAlign w:val="center"/>
          </w:tcPr>
          <w:p w:rsidR="001548F9" w:rsidRPr="00DA42C4" w:rsidRDefault="001548F9" w:rsidP="0070173B">
            <w:pPr>
              <w:jc w:val="center"/>
              <w:rPr>
                <w:b/>
                <w:szCs w:val="21"/>
              </w:rPr>
            </w:pPr>
            <w:r w:rsidRPr="00DA42C4">
              <w:rPr>
                <w:b/>
                <w:szCs w:val="21"/>
              </w:rPr>
              <w:t>报告期（</w:t>
            </w:r>
            <w:r w:rsidR="00A43357" w:rsidRPr="00DA42C4">
              <w:rPr>
                <w:b/>
                <w:szCs w:val="21"/>
              </w:rPr>
              <w:t>2018</w:t>
            </w:r>
            <w:r w:rsidR="00A43357" w:rsidRPr="00DA42C4">
              <w:rPr>
                <w:b/>
                <w:szCs w:val="21"/>
              </w:rPr>
              <w:t>年</w:t>
            </w:r>
            <w:r w:rsidR="00A43357" w:rsidRPr="00DA42C4">
              <w:rPr>
                <w:b/>
                <w:szCs w:val="21"/>
              </w:rPr>
              <w:t>1</w:t>
            </w:r>
            <w:r w:rsidR="00A43357" w:rsidRPr="00DA42C4">
              <w:rPr>
                <w:b/>
                <w:szCs w:val="21"/>
              </w:rPr>
              <w:t>月</w:t>
            </w:r>
            <w:r w:rsidR="00A43357" w:rsidRPr="00DA42C4">
              <w:rPr>
                <w:b/>
                <w:szCs w:val="21"/>
              </w:rPr>
              <w:t>1</w:t>
            </w:r>
            <w:r w:rsidR="00A43357" w:rsidRPr="00DA42C4">
              <w:rPr>
                <w:b/>
                <w:szCs w:val="21"/>
              </w:rPr>
              <w:t>日至</w:t>
            </w:r>
            <w:r w:rsidRPr="00DA42C4">
              <w:rPr>
                <w:b/>
                <w:szCs w:val="21"/>
              </w:rPr>
              <w:t>2018</w:t>
            </w:r>
            <w:r w:rsidRPr="00DA42C4">
              <w:rPr>
                <w:b/>
                <w:szCs w:val="21"/>
              </w:rPr>
              <w:t>年</w:t>
            </w:r>
            <w:r w:rsidRPr="00DA42C4">
              <w:rPr>
                <w:b/>
                <w:szCs w:val="21"/>
              </w:rPr>
              <w:t>6</w:t>
            </w:r>
            <w:r w:rsidRPr="00DA42C4">
              <w:rPr>
                <w:b/>
                <w:szCs w:val="21"/>
              </w:rPr>
              <w:t>月</w:t>
            </w:r>
            <w:r w:rsidRPr="00DA42C4">
              <w:rPr>
                <w:b/>
                <w:szCs w:val="21"/>
              </w:rPr>
              <w:t>30</w:t>
            </w:r>
            <w:r w:rsidRPr="00DA42C4">
              <w:rPr>
                <w:b/>
                <w:szCs w:val="21"/>
              </w:rPr>
              <w:t>日）</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本期已实现收益</w:t>
            </w:r>
          </w:p>
        </w:tc>
        <w:tc>
          <w:tcPr>
            <w:tcW w:w="4744" w:type="dxa"/>
            <w:vAlign w:val="bottom"/>
          </w:tcPr>
          <w:p w:rsidR="001548F9" w:rsidRPr="00DA42C4" w:rsidRDefault="001548F9" w:rsidP="008A1B95">
            <w:pPr>
              <w:jc w:val="right"/>
              <w:rPr>
                <w:szCs w:val="21"/>
              </w:rPr>
            </w:pPr>
            <w:r w:rsidRPr="00DA42C4">
              <w:rPr>
                <w:szCs w:val="21"/>
              </w:rPr>
              <w:t>-62,609,768.64</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本期利润</w:t>
            </w:r>
          </w:p>
        </w:tc>
        <w:tc>
          <w:tcPr>
            <w:tcW w:w="4744" w:type="dxa"/>
            <w:vAlign w:val="bottom"/>
          </w:tcPr>
          <w:p w:rsidR="001548F9" w:rsidRPr="00DA42C4" w:rsidRDefault="001548F9">
            <w:pPr>
              <w:jc w:val="right"/>
              <w:rPr>
                <w:szCs w:val="21"/>
              </w:rPr>
            </w:pPr>
            <w:r w:rsidRPr="00DA42C4">
              <w:rPr>
                <w:szCs w:val="21"/>
              </w:rPr>
              <w:t>111,812,075.66</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加权平均基金份额本期利润</w:t>
            </w:r>
          </w:p>
        </w:tc>
        <w:tc>
          <w:tcPr>
            <w:tcW w:w="4744" w:type="dxa"/>
            <w:vAlign w:val="bottom"/>
          </w:tcPr>
          <w:p w:rsidR="001548F9" w:rsidRPr="00DA42C4" w:rsidRDefault="001548F9">
            <w:pPr>
              <w:jc w:val="right"/>
              <w:rPr>
                <w:szCs w:val="21"/>
              </w:rPr>
            </w:pPr>
            <w:r w:rsidRPr="00DA42C4">
              <w:rPr>
                <w:szCs w:val="21"/>
              </w:rPr>
              <w:t>0.0334</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本期基金份额净值增长率</w:t>
            </w:r>
          </w:p>
        </w:tc>
        <w:tc>
          <w:tcPr>
            <w:tcW w:w="4744" w:type="dxa"/>
            <w:vAlign w:val="bottom"/>
          </w:tcPr>
          <w:p w:rsidR="001548F9" w:rsidRPr="00DA42C4" w:rsidRDefault="001548F9">
            <w:pPr>
              <w:jc w:val="right"/>
              <w:rPr>
                <w:szCs w:val="21"/>
              </w:rPr>
            </w:pPr>
            <w:r w:rsidRPr="00DA42C4">
              <w:rPr>
                <w:szCs w:val="21"/>
              </w:rPr>
              <w:t>5.23%</w:t>
            </w:r>
          </w:p>
        </w:tc>
      </w:tr>
      <w:tr w:rsidR="001548F9" w:rsidRPr="00DA42C4" w:rsidTr="00973C23">
        <w:trPr>
          <w:jc w:val="center"/>
        </w:trPr>
        <w:tc>
          <w:tcPr>
            <w:tcW w:w="4509" w:type="dxa"/>
            <w:vAlign w:val="center"/>
          </w:tcPr>
          <w:p w:rsidR="001548F9" w:rsidRPr="00DA42C4" w:rsidRDefault="001548F9">
            <w:pPr>
              <w:rPr>
                <w:b/>
                <w:szCs w:val="21"/>
              </w:rPr>
            </w:pPr>
            <w:r w:rsidRPr="00DA42C4">
              <w:rPr>
                <w:b/>
                <w:szCs w:val="21"/>
              </w:rPr>
              <w:t xml:space="preserve">3.1.2 </w:t>
            </w:r>
            <w:r w:rsidRPr="00DA42C4">
              <w:rPr>
                <w:b/>
                <w:szCs w:val="21"/>
              </w:rPr>
              <w:t>期末数据和指标</w:t>
            </w:r>
          </w:p>
        </w:tc>
        <w:tc>
          <w:tcPr>
            <w:tcW w:w="4744" w:type="dxa"/>
            <w:vAlign w:val="center"/>
          </w:tcPr>
          <w:p w:rsidR="001548F9" w:rsidRPr="00DA42C4" w:rsidRDefault="001548F9" w:rsidP="00973C23">
            <w:pPr>
              <w:jc w:val="center"/>
              <w:rPr>
                <w:b/>
                <w:szCs w:val="21"/>
              </w:rPr>
            </w:pPr>
            <w:r w:rsidRPr="00DA42C4">
              <w:rPr>
                <w:b/>
                <w:szCs w:val="21"/>
              </w:rPr>
              <w:t>报告期末</w:t>
            </w:r>
            <w:r w:rsidRPr="00DA42C4">
              <w:rPr>
                <w:b/>
                <w:szCs w:val="21"/>
              </w:rPr>
              <w:t>(2018</w:t>
            </w:r>
            <w:r w:rsidRPr="00DA42C4">
              <w:rPr>
                <w:b/>
                <w:szCs w:val="21"/>
              </w:rPr>
              <w:t>年</w:t>
            </w:r>
            <w:r w:rsidRPr="00DA42C4">
              <w:rPr>
                <w:b/>
                <w:szCs w:val="21"/>
              </w:rPr>
              <w:t>6</w:t>
            </w:r>
            <w:r w:rsidRPr="00DA42C4">
              <w:rPr>
                <w:b/>
                <w:szCs w:val="21"/>
              </w:rPr>
              <w:t>月</w:t>
            </w:r>
            <w:r w:rsidRPr="00DA42C4">
              <w:rPr>
                <w:b/>
                <w:szCs w:val="21"/>
              </w:rPr>
              <w:t>30</w:t>
            </w:r>
            <w:r w:rsidRPr="00DA42C4">
              <w:rPr>
                <w:b/>
                <w:szCs w:val="21"/>
              </w:rPr>
              <w:t>日</w:t>
            </w:r>
            <w:r w:rsidRPr="00DA42C4">
              <w:rPr>
                <w:b/>
                <w:szCs w:val="21"/>
              </w:rPr>
              <w:t>)</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期末可供分配基金份额利润</w:t>
            </w:r>
          </w:p>
        </w:tc>
        <w:tc>
          <w:tcPr>
            <w:tcW w:w="4744" w:type="dxa"/>
            <w:vAlign w:val="bottom"/>
          </w:tcPr>
          <w:p w:rsidR="001548F9" w:rsidRPr="00DA42C4" w:rsidRDefault="001548F9">
            <w:pPr>
              <w:jc w:val="right"/>
              <w:rPr>
                <w:szCs w:val="21"/>
              </w:rPr>
            </w:pPr>
            <w:r w:rsidRPr="00DA42C4">
              <w:rPr>
                <w:szCs w:val="21"/>
              </w:rPr>
              <w:t>-2.2274</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期末基金资产净值</w:t>
            </w:r>
          </w:p>
        </w:tc>
        <w:tc>
          <w:tcPr>
            <w:tcW w:w="4744" w:type="dxa"/>
            <w:vAlign w:val="bottom"/>
          </w:tcPr>
          <w:p w:rsidR="001548F9" w:rsidRPr="00DA42C4" w:rsidRDefault="001548F9">
            <w:pPr>
              <w:jc w:val="right"/>
              <w:rPr>
                <w:szCs w:val="21"/>
              </w:rPr>
            </w:pPr>
            <w:r w:rsidRPr="00DA42C4">
              <w:rPr>
                <w:szCs w:val="21"/>
              </w:rPr>
              <w:t>52,649,209.58</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期末基金份额净值</w:t>
            </w:r>
          </w:p>
        </w:tc>
        <w:tc>
          <w:tcPr>
            <w:tcW w:w="4744" w:type="dxa"/>
            <w:vAlign w:val="bottom"/>
          </w:tcPr>
          <w:p w:rsidR="001548F9" w:rsidRPr="00DA42C4" w:rsidRDefault="001548F9">
            <w:pPr>
              <w:jc w:val="right"/>
              <w:rPr>
                <w:szCs w:val="21"/>
              </w:rPr>
            </w:pPr>
            <w:r w:rsidRPr="00DA42C4">
              <w:rPr>
                <w:szCs w:val="21"/>
              </w:rPr>
              <w:t>1.0517</w:t>
            </w:r>
          </w:p>
        </w:tc>
      </w:tr>
    </w:tbl>
    <w:bookmarkEnd w:id="13"/>
    <w:bookmarkEnd w:id="14"/>
    <w:p w:rsidR="00C46135" w:rsidRDefault="005C070E">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）所述基金业绩指标不包括持有人认购或交易基金的各项费用，计入费用后实际收益水平要低于所列数字。</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3</w:t>
      </w:r>
      <w:r w:rsidRPr="00DA42C4">
        <w:rPr>
          <w:rFonts w:eastAsiaTheme="minorEastAsia"/>
          <w:kern w:val="0"/>
          <w:szCs w:val="21"/>
        </w:rPr>
        <w:t>）期末可供分配利润采用期末资产负债表中未分配利润与未分配利润中已实现部分的孰低数（为期末余额，不是当期发生数）。</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16" w:name="_Toc331410076"/>
      <w:bookmarkStart w:id="17" w:name="_Toc225498252"/>
      <w:r w:rsidRPr="00DA42C4">
        <w:rPr>
          <w:rFonts w:ascii="Times New Roman" w:hAnsi="Times New Roman"/>
          <w:kern w:val="0"/>
          <w:sz w:val="21"/>
          <w:szCs w:val="21"/>
        </w:rPr>
        <w:t xml:space="preserve">3.2 </w:t>
      </w:r>
      <w:r w:rsidRPr="00DA42C4">
        <w:rPr>
          <w:rFonts w:ascii="Times New Roman" w:hAnsi="Times New Roman"/>
          <w:kern w:val="0"/>
          <w:sz w:val="21"/>
          <w:szCs w:val="21"/>
        </w:rPr>
        <w:t>基金净值表现</w:t>
      </w:r>
      <w:bookmarkEnd w:id="16"/>
      <w:bookmarkEnd w:id="17"/>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3.2.1 </w:t>
      </w:r>
      <w:r w:rsidRPr="00DA42C4">
        <w:rPr>
          <w:b/>
          <w:color w:val="000000"/>
          <w:kern w:val="0"/>
          <w:szCs w:val="21"/>
        </w:rPr>
        <w:t>基金份额净值增长率及其与同期业绩比较基准收益率的比较</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DA42C4" w:rsidTr="006D141C">
        <w:tc>
          <w:tcPr>
            <w:tcW w:w="1620" w:type="dxa"/>
            <w:vAlign w:val="center"/>
          </w:tcPr>
          <w:p w:rsidR="001548F9" w:rsidRPr="00DA42C4" w:rsidRDefault="001548F9">
            <w:pPr>
              <w:jc w:val="center"/>
              <w:rPr>
                <w:color w:val="000000"/>
                <w:szCs w:val="21"/>
              </w:rPr>
            </w:pPr>
            <w:r w:rsidRPr="00DA42C4">
              <w:rPr>
                <w:color w:val="000000"/>
                <w:szCs w:val="21"/>
              </w:rPr>
              <w:t>阶段</w:t>
            </w:r>
          </w:p>
        </w:tc>
        <w:tc>
          <w:tcPr>
            <w:tcW w:w="1350" w:type="dxa"/>
            <w:vAlign w:val="center"/>
          </w:tcPr>
          <w:p w:rsidR="001548F9" w:rsidRPr="00DA42C4" w:rsidRDefault="001548F9">
            <w:pPr>
              <w:jc w:val="center"/>
              <w:rPr>
                <w:color w:val="000000"/>
                <w:szCs w:val="21"/>
              </w:rPr>
            </w:pPr>
            <w:r w:rsidRPr="00DA42C4">
              <w:rPr>
                <w:color w:val="000000"/>
                <w:szCs w:val="21"/>
              </w:rPr>
              <w:t>份额净值增长率</w:t>
            </w:r>
            <w:r w:rsidRPr="00DA42C4">
              <w:rPr>
                <w:rFonts w:ascii="宋体" w:hAnsi="宋体" w:cs="宋体" w:hint="eastAsia"/>
                <w:color w:val="000000"/>
                <w:szCs w:val="21"/>
              </w:rPr>
              <w:t>①</w:t>
            </w:r>
          </w:p>
        </w:tc>
        <w:tc>
          <w:tcPr>
            <w:tcW w:w="1350" w:type="dxa"/>
            <w:vAlign w:val="center"/>
          </w:tcPr>
          <w:p w:rsidR="001548F9" w:rsidRPr="00DA42C4" w:rsidRDefault="001548F9">
            <w:pPr>
              <w:jc w:val="center"/>
              <w:rPr>
                <w:color w:val="000000"/>
                <w:szCs w:val="21"/>
              </w:rPr>
            </w:pPr>
            <w:r w:rsidRPr="00DA42C4">
              <w:rPr>
                <w:color w:val="000000"/>
                <w:szCs w:val="21"/>
              </w:rPr>
              <w:t>份额净值增长率标准差</w:t>
            </w:r>
            <w:r w:rsidRPr="00DA42C4">
              <w:rPr>
                <w:rFonts w:ascii="宋体" w:hAnsi="宋体" w:cs="宋体" w:hint="eastAsia"/>
                <w:color w:val="000000"/>
                <w:szCs w:val="21"/>
              </w:rPr>
              <w:t>②</w:t>
            </w:r>
          </w:p>
        </w:tc>
        <w:tc>
          <w:tcPr>
            <w:tcW w:w="1350" w:type="dxa"/>
            <w:vAlign w:val="center"/>
          </w:tcPr>
          <w:p w:rsidR="001548F9" w:rsidRPr="00DA42C4" w:rsidRDefault="001548F9">
            <w:pPr>
              <w:jc w:val="center"/>
              <w:rPr>
                <w:color w:val="000000"/>
                <w:szCs w:val="21"/>
              </w:rPr>
            </w:pPr>
            <w:r w:rsidRPr="00DA42C4">
              <w:rPr>
                <w:color w:val="000000"/>
                <w:szCs w:val="21"/>
              </w:rPr>
              <w:t>业绩比较基准收益率</w:t>
            </w:r>
            <w:r w:rsidRPr="00DA42C4">
              <w:rPr>
                <w:rFonts w:ascii="宋体" w:hAnsi="宋体" w:cs="宋体" w:hint="eastAsia"/>
                <w:color w:val="000000"/>
                <w:szCs w:val="21"/>
              </w:rPr>
              <w:t>③</w:t>
            </w:r>
          </w:p>
        </w:tc>
        <w:tc>
          <w:tcPr>
            <w:tcW w:w="1350" w:type="dxa"/>
            <w:vAlign w:val="center"/>
          </w:tcPr>
          <w:p w:rsidR="001548F9" w:rsidRPr="00DA42C4" w:rsidRDefault="001548F9">
            <w:pPr>
              <w:jc w:val="center"/>
              <w:rPr>
                <w:color w:val="000000"/>
                <w:szCs w:val="21"/>
              </w:rPr>
            </w:pPr>
            <w:r w:rsidRPr="00DA42C4">
              <w:rPr>
                <w:color w:val="000000"/>
                <w:szCs w:val="21"/>
              </w:rPr>
              <w:t>业绩比较基准收益率标准差</w:t>
            </w:r>
            <w:r w:rsidRPr="00DA42C4">
              <w:rPr>
                <w:rFonts w:ascii="宋体" w:hAnsi="宋体" w:cs="宋体" w:hint="eastAsia"/>
                <w:color w:val="000000"/>
                <w:szCs w:val="21"/>
              </w:rPr>
              <w:t>④</w:t>
            </w:r>
          </w:p>
        </w:tc>
        <w:tc>
          <w:tcPr>
            <w:tcW w:w="1350" w:type="dxa"/>
            <w:vAlign w:val="center"/>
          </w:tcPr>
          <w:p w:rsidR="001548F9" w:rsidRPr="00DA42C4" w:rsidRDefault="001548F9">
            <w:pPr>
              <w:jc w:val="center"/>
              <w:rPr>
                <w:color w:val="000000"/>
                <w:szCs w:val="21"/>
              </w:rPr>
            </w:pPr>
            <w:r w:rsidRPr="00DA42C4">
              <w:rPr>
                <w:rFonts w:ascii="宋体" w:hAnsi="宋体" w:cs="宋体" w:hint="eastAsia"/>
                <w:color w:val="000000"/>
                <w:szCs w:val="21"/>
              </w:rPr>
              <w:t>①</w:t>
            </w:r>
            <w:r w:rsidRPr="00DA42C4">
              <w:rPr>
                <w:color w:val="000000"/>
                <w:szCs w:val="21"/>
              </w:rPr>
              <w:t>－</w:t>
            </w:r>
            <w:r w:rsidRPr="00DA42C4">
              <w:rPr>
                <w:rFonts w:ascii="宋体" w:hAnsi="宋体" w:cs="宋体" w:hint="eastAsia"/>
                <w:color w:val="000000"/>
                <w:szCs w:val="21"/>
              </w:rPr>
              <w:t>③</w:t>
            </w:r>
          </w:p>
        </w:tc>
        <w:tc>
          <w:tcPr>
            <w:tcW w:w="1350" w:type="dxa"/>
            <w:vAlign w:val="center"/>
          </w:tcPr>
          <w:p w:rsidR="001548F9" w:rsidRPr="00DA42C4" w:rsidRDefault="001548F9">
            <w:pPr>
              <w:jc w:val="center"/>
              <w:rPr>
                <w:color w:val="000000"/>
                <w:szCs w:val="21"/>
              </w:rPr>
            </w:pPr>
            <w:r w:rsidRPr="00DA42C4">
              <w:rPr>
                <w:rFonts w:ascii="宋体" w:hAnsi="宋体" w:cs="宋体" w:hint="eastAsia"/>
                <w:color w:val="000000"/>
                <w:szCs w:val="21"/>
              </w:rPr>
              <w:t>②</w:t>
            </w:r>
            <w:r w:rsidRPr="00DA42C4">
              <w:rPr>
                <w:color w:val="000000"/>
                <w:szCs w:val="21"/>
              </w:rPr>
              <w:t>－</w:t>
            </w:r>
            <w:r w:rsidRPr="00DA42C4">
              <w:rPr>
                <w:rFonts w:ascii="宋体" w:hAnsi="宋体" w:cs="宋体" w:hint="eastAsia"/>
                <w:color w:val="000000"/>
                <w:szCs w:val="21"/>
              </w:rPr>
              <w:t>④</w:t>
            </w:r>
          </w:p>
        </w:tc>
      </w:tr>
      <w:tr w:rsidR="00C46135">
        <w:tc>
          <w:tcPr>
            <w:tcW w:w="1620" w:type="dxa"/>
            <w:vAlign w:val="center"/>
          </w:tcPr>
          <w:p w:rsidR="00C46135" w:rsidRDefault="005C070E">
            <w:pPr>
              <w:jc w:val="left"/>
            </w:pPr>
            <w:r>
              <w:rPr>
                <w:color w:val="000000"/>
                <w:szCs w:val="21"/>
              </w:rPr>
              <w:t>过去一个月</w:t>
            </w:r>
          </w:p>
        </w:tc>
        <w:tc>
          <w:tcPr>
            <w:tcW w:w="1350" w:type="dxa"/>
            <w:vAlign w:val="center"/>
          </w:tcPr>
          <w:p w:rsidR="00C46135" w:rsidRDefault="005C070E">
            <w:pPr>
              <w:jc w:val="center"/>
            </w:pPr>
            <w:r>
              <w:rPr>
                <w:color w:val="000000"/>
                <w:szCs w:val="21"/>
              </w:rPr>
              <w:t>2.28%</w:t>
            </w:r>
          </w:p>
        </w:tc>
        <w:tc>
          <w:tcPr>
            <w:tcW w:w="1350" w:type="dxa"/>
            <w:vAlign w:val="center"/>
          </w:tcPr>
          <w:p w:rsidR="00C46135" w:rsidRDefault="005C070E">
            <w:pPr>
              <w:jc w:val="center"/>
            </w:pPr>
            <w:r>
              <w:rPr>
                <w:color w:val="000000"/>
                <w:szCs w:val="21"/>
              </w:rPr>
              <w:t>0.22%</w:t>
            </w:r>
          </w:p>
        </w:tc>
        <w:tc>
          <w:tcPr>
            <w:tcW w:w="1350" w:type="dxa"/>
            <w:vAlign w:val="center"/>
          </w:tcPr>
          <w:p w:rsidR="00C46135" w:rsidRDefault="005C070E">
            <w:pPr>
              <w:jc w:val="center"/>
            </w:pPr>
            <w:r>
              <w:rPr>
                <w:color w:val="000000"/>
                <w:szCs w:val="21"/>
              </w:rPr>
              <w:t>0.57%</w:t>
            </w:r>
          </w:p>
        </w:tc>
        <w:tc>
          <w:tcPr>
            <w:tcW w:w="1350" w:type="dxa"/>
            <w:vAlign w:val="center"/>
          </w:tcPr>
          <w:p w:rsidR="00C46135" w:rsidRDefault="005C070E">
            <w:pPr>
              <w:jc w:val="center"/>
            </w:pPr>
            <w:r>
              <w:rPr>
                <w:color w:val="000000"/>
                <w:szCs w:val="21"/>
              </w:rPr>
              <w:t>0.05%</w:t>
            </w:r>
          </w:p>
        </w:tc>
        <w:tc>
          <w:tcPr>
            <w:tcW w:w="1350" w:type="dxa"/>
            <w:vAlign w:val="center"/>
          </w:tcPr>
          <w:p w:rsidR="00C46135" w:rsidRDefault="005C070E">
            <w:pPr>
              <w:jc w:val="center"/>
            </w:pPr>
            <w:r>
              <w:rPr>
                <w:color w:val="000000"/>
                <w:szCs w:val="21"/>
              </w:rPr>
              <w:t>1.71%</w:t>
            </w:r>
          </w:p>
        </w:tc>
        <w:tc>
          <w:tcPr>
            <w:tcW w:w="1350" w:type="dxa"/>
            <w:vAlign w:val="center"/>
          </w:tcPr>
          <w:p w:rsidR="00C46135" w:rsidRDefault="005C070E">
            <w:pPr>
              <w:jc w:val="center"/>
            </w:pPr>
            <w:r>
              <w:rPr>
                <w:color w:val="000000"/>
                <w:szCs w:val="21"/>
              </w:rPr>
              <w:t>0.17%</w:t>
            </w:r>
          </w:p>
        </w:tc>
      </w:tr>
      <w:tr w:rsidR="00C46135">
        <w:tc>
          <w:tcPr>
            <w:tcW w:w="1620" w:type="dxa"/>
            <w:vAlign w:val="center"/>
          </w:tcPr>
          <w:p w:rsidR="00C46135" w:rsidRDefault="005C070E">
            <w:pPr>
              <w:jc w:val="left"/>
            </w:pPr>
            <w:r>
              <w:rPr>
                <w:color w:val="000000"/>
                <w:szCs w:val="21"/>
              </w:rPr>
              <w:t>过去三个月</w:t>
            </w:r>
          </w:p>
        </w:tc>
        <w:tc>
          <w:tcPr>
            <w:tcW w:w="1350" w:type="dxa"/>
            <w:vAlign w:val="center"/>
          </w:tcPr>
          <w:p w:rsidR="00C46135" w:rsidRDefault="005C070E">
            <w:pPr>
              <w:jc w:val="center"/>
            </w:pPr>
            <w:r>
              <w:rPr>
                <w:color w:val="000000"/>
                <w:szCs w:val="21"/>
              </w:rPr>
              <w:t>3.40%</w:t>
            </w:r>
          </w:p>
        </w:tc>
        <w:tc>
          <w:tcPr>
            <w:tcW w:w="1350" w:type="dxa"/>
            <w:vAlign w:val="center"/>
          </w:tcPr>
          <w:p w:rsidR="00C46135" w:rsidRDefault="005C070E">
            <w:pPr>
              <w:jc w:val="center"/>
            </w:pPr>
            <w:r>
              <w:rPr>
                <w:color w:val="000000"/>
                <w:szCs w:val="21"/>
              </w:rPr>
              <w:t>0.15%</w:t>
            </w:r>
          </w:p>
        </w:tc>
        <w:tc>
          <w:tcPr>
            <w:tcW w:w="1350" w:type="dxa"/>
            <w:vAlign w:val="center"/>
          </w:tcPr>
          <w:p w:rsidR="00C46135" w:rsidRDefault="005C070E">
            <w:pPr>
              <w:jc w:val="center"/>
            </w:pPr>
            <w:r>
              <w:rPr>
                <w:color w:val="000000"/>
                <w:szCs w:val="21"/>
              </w:rPr>
              <w:t>1.80%</w:t>
            </w:r>
          </w:p>
        </w:tc>
        <w:tc>
          <w:tcPr>
            <w:tcW w:w="1350" w:type="dxa"/>
            <w:vAlign w:val="center"/>
          </w:tcPr>
          <w:p w:rsidR="00C46135" w:rsidRDefault="005C070E">
            <w:pPr>
              <w:jc w:val="center"/>
            </w:pPr>
            <w:r>
              <w:rPr>
                <w:color w:val="000000"/>
                <w:szCs w:val="21"/>
              </w:rPr>
              <w:t>0.09%</w:t>
            </w:r>
          </w:p>
        </w:tc>
        <w:tc>
          <w:tcPr>
            <w:tcW w:w="1350" w:type="dxa"/>
            <w:vAlign w:val="center"/>
          </w:tcPr>
          <w:p w:rsidR="00C46135" w:rsidRDefault="005C070E">
            <w:pPr>
              <w:jc w:val="center"/>
            </w:pPr>
            <w:r>
              <w:rPr>
                <w:color w:val="000000"/>
                <w:szCs w:val="21"/>
              </w:rPr>
              <w:t>1.60%</w:t>
            </w:r>
          </w:p>
        </w:tc>
        <w:tc>
          <w:tcPr>
            <w:tcW w:w="1350" w:type="dxa"/>
            <w:vAlign w:val="center"/>
          </w:tcPr>
          <w:p w:rsidR="00C46135" w:rsidRDefault="005C070E">
            <w:pPr>
              <w:jc w:val="center"/>
            </w:pPr>
            <w:r>
              <w:rPr>
                <w:color w:val="000000"/>
                <w:szCs w:val="21"/>
              </w:rPr>
              <w:t>0.06%</w:t>
            </w:r>
          </w:p>
        </w:tc>
      </w:tr>
      <w:tr w:rsidR="00C46135">
        <w:tc>
          <w:tcPr>
            <w:tcW w:w="1620" w:type="dxa"/>
            <w:vAlign w:val="center"/>
          </w:tcPr>
          <w:p w:rsidR="00C46135" w:rsidRDefault="005C070E">
            <w:pPr>
              <w:jc w:val="left"/>
            </w:pPr>
            <w:r>
              <w:rPr>
                <w:color w:val="000000"/>
                <w:szCs w:val="21"/>
              </w:rPr>
              <w:t>过去六个月</w:t>
            </w:r>
          </w:p>
        </w:tc>
        <w:tc>
          <w:tcPr>
            <w:tcW w:w="1350" w:type="dxa"/>
            <w:vAlign w:val="center"/>
          </w:tcPr>
          <w:p w:rsidR="00C46135" w:rsidRDefault="005C070E">
            <w:pPr>
              <w:jc w:val="center"/>
            </w:pPr>
            <w:r>
              <w:rPr>
                <w:color w:val="000000"/>
                <w:szCs w:val="21"/>
              </w:rPr>
              <w:t>5.23%</w:t>
            </w:r>
          </w:p>
        </w:tc>
        <w:tc>
          <w:tcPr>
            <w:tcW w:w="1350" w:type="dxa"/>
            <w:vAlign w:val="center"/>
          </w:tcPr>
          <w:p w:rsidR="00C46135" w:rsidRDefault="005C070E">
            <w:pPr>
              <w:jc w:val="center"/>
            </w:pPr>
            <w:r>
              <w:rPr>
                <w:color w:val="000000"/>
                <w:szCs w:val="21"/>
              </w:rPr>
              <w:t>0.11%</w:t>
            </w:r>
          </w:p>
        </w:tc>
        <w:tc>
          <w:tcPr>
            <w:tcW w:w="1350" w:type="dxa"/>
            <w:vAlign w:val="center"/>
          </w:tcPr>
          <w:p w:rsidR="00C46135" w:rsidRDefault="005C070E">
            <w:pPr>
              <w:jc w:val="center"/>
            </w:pPr>
            <w:r>
              <w:rPr>
                <w:color w:val="000000"/>
                <w:szCs w:val="21"/>
              </w:rPr>
              <w:t>3.56%</w:t>
            </w:r>
          </w:p>
        </w:tc>
        <w:tc>
          <w:tcPr>
            <w:tcW w:w="1350" w:type="dxa"/>
            <w:vAlign w:val="center"/>
          </w:tcPr>
          <w:p w:rsidR="00C46135" w:rsidRDefault="005C070E">
            <w:pPr>
              <w:jc w:val="center"/>
            </w:pPr>
            <w:r>
              <w:rPr>
                <w:color w:val="000000"/>
                <w:szCs w:val="21"/>
              </w:rPr>
              <w:t>0.07%</w:t>
            </w:r>
          </w:p>
        </w:tc>
        <w:tc>
          <w:tcPr>
            <w:tcW w:w="1350" w:type="dxa"/>
            <w:vAlign w:val="center"/>
          </w:tcPr>
          <w:p w:rsidR="00C46135" w:rsidRDefault="005C070E">
            <w:pPr>
              <w:jc w:val="center"/>
            </w:pPr>
            <w:r>
              <w:rPr>
                <w:color w:val="000000"/>
                <w:szCs w:val="21"/>
              </w:rPr>
              <w:t>1.67%</w:t>
            </w:r>
          </w:p>
        </w:tc>
        <w:tc>
          <w:tcPr>
            <w:tcW w:w="1350" w:type="dxa"/>
            <w:vAlign w:val="center"/>
          </w:tcPr>
          <w:p w:rsidR="00C46135" w:rsidRDefault="005C070E">
            <w:pPr>
              <w:jc w:val="center"/>
            </w:pPr>
            <w:r>
              <w:rPr>
                <w:color w:val="000000"/>
                <w:szCs w:val="21"/>
              </w:rPr>
              <w:t>0.04%</w:t>
            </w:r>
          </w:p>
        </w:tc>
      </w:tr>
      <w:tr w:rsidR="00C46135">
        <w:tc>
          <w:tcPr>
            <w:tcW w:w="1620" w:type="dxa"/>
            <w:vAlign w:val="center"/>
          </w:tcPr>
          <w:p w:rsidR="00C46135" w:rsidRDefault="005C070E">
            <w:pPr>
              <w:jc w:val="left"/>
            </w:pPr>
            <w:r>
              <w:rPr>
                <w:color w:val="000000"/>
                <w:szCs w:val="21"/>
              </w:rPr>
              <w:t>过去一年</w:t>
            </w:r>
          </w:p>
        </w:tc>
        <w:tc>
          <w:tcPr>
            <w:tcW w:w="1350" w:type="dxa"/>
            <w:vAlign w:val="center"/>
          </w:tcPr>
          <w:p w:rsidR="00C46135" w:rsidRDefault="005C070E">
            <w:pPr>
              <w:jc w:val="center"/>
            </w:pPr>
            <w:r>
              <w:rPr>
                <w:color w:val="000000"/>
                <w:szCs w:val="21"/>
              </w:rPr>
              <w:t>5.62%</w:t>
            </w:r>
          </w:p>
        </w:tc>
        <w:tc>
          <w:tcPr>
            <w:tcW w:w="1350" w:type="dxa"/>
            <w:vAlign w:val="center"/>
          </w:tcPr>
          <w:p w:rsidR="00C46135" w:rsidRDefault="005C070E">
            <w:pPr>
              <w:jc w:val="center"/>
            </w:pPr>
            <w:r>
              <w:rPr>
                <w:color w:val="000000"/>
                <w:szCs w:val="21"/>
              </w:rPr>
              <w:t>0.08%</w:t>
            </w:r>
          </w:p>
        </w:tc>
        <w:tc>
          <w:tcPr>
            <w:tcW w:w="1350" w:type="dxa"/>
            <w:vAlign w:val="center"/>
          </w:tcPr>
          <w:p w:rsidR="00C46135" w:rsidRDefault="005C070E">
            <w:pPr>
              <w:jc w:val="center"/>
            </w:pPr>
            <w:r>
              <w:rPr>
                <w:color w:val="000000"/>
                <w:szCs w:val="21"/>
              </w:rPr>
              <w:t>3.97%</w:t>
            </w:r>
          </w:p>
        </w:tc>
        <w:tc>
          <w:tcPr>
            <w:tcW w:w="1350" w:type="dxa"/>
            <w:vAlign w:val="center"/>
          </w:tcPr>
          <w:p w:rsidR="00C46135" w:rsidRDefault="005C070E">
            <w:pPr>
              <w:jc w:val="center"/>
            </w:pPr>
            <w:r>
              <w:rPr>
                <w:color w:val="000000"/>
                <w:szCs w:val="21"/>
              </w:rPr>
              <w:t>0.06%</w:t>
            </w:r>
          </w:p>
        </w:tc>
        <w:tc>
          <w:tcPr>
            <w:tcW w:w="1350" w:type="dxa"/>
            <w:vAlign w:val="center"/>
          </w:tcPr>
          <w:p w:rsidR="00C46135" w:rsidRDefault="005C070E">
            <w:pPr>
              <w:jc w:val="center"/>
            </w:pPr>
            <w:r>
              <w:rPr>
                <w:color w:val="000000"/>
                <w:szCs w:val="21"/>
              </w:rPr>
              <w:t>1.65%</w:t>
            </w:r>
          </w:p>
        </w:tc>
        <w:tc>
          <w:tcPr>
            <w:tcW w:w="1350" w:type="dxa"/>
            <w:vAlign w:val="center"/>
          </w:tcPr>
          <w:p w:rsidR="00C46135" w:rsidRDefault="005C070E">
            <w:pPr>
              <w:jc w:val="center"/>
            </w:pPr>
            <w:r>
              <w:rPr>
                <w:color w:val="000000"/>
                <w:szCs w:val="21"/>
              </w:rPr>
              <w:t>0.02%</w:t>
            </w:r>
          </w:p>
        </w:tc>
      </w:tr>
      <w:tr w:rsidR="00C46135">
        <w:tc>
          <w:tcPr>
            <w:tcW w:w="1620" w:type="dxa"/>
            <w:vAlign w:val="center"/>
          </w:tcPr>
          <w:p w:rsidR="00C46135" w:rsidRDefault="005C070E">
            <w:pPr>
              <w:jc w:val="left"/>
            </w:pPr>
            <w:r>
              <w:rPr>
                <w:color w:val="000000"/>
                <w:szCs w:val="21"/>
              </w:rPr>
              <w:t>自基金合同生效起至今</w:t>
            </w:r>
          </w:p>
        </w:tc>
        <w:tc>
          <w:tcPr>
            <w:tcW w:w="1350" w:type="dxa"/>
            <w:vAlign w:val="center"/>
          </w:tcPr>
          <w:p w:rsidR="00C46135" w:rsidRDefault="005C070E">
            <w:pPr>
              <w:jc w:val="center"/>
            </w:pPr>
            <w:r>
              <w:rPr>
                <w:color w:val="000000"/>
                <w:szCs w:val="21"/>
              </w:rPr>
              <w:t>5.17%</w:t>
            </w:r>
          </w:p>
        </w:tc>
        <w:tc>
          <w:tcPr>
            <w:tcW w:w="1350" w:type="dxa"/>
            <w:vAlign w:val="center"/>
          </w:tcPr>
          <w:p w:rsidR="00C46135" w:rsidRDefault="005C070E">
            <w:pPr>
              <w:jc w:val="center"/>
            </w:pPr>
            <w:r>
              <w:rPr>
                <w:color w:val="000000"/>
                <w:szCs w:val="21"/>
              </w:rPr>
              <w:t>0.08%</w:t>
            </w:r>
          </w:p>
        </w:tc>
        <w:tc>
          <w:tcPr>
            <w:tcW w:w="1350" w:type="dxa"/>
            <w:vAlign w:val="center"/>
          </w:tcPr>
          <w:p w:rsidR="00C46135" w:rsidRDefault="005C070E">
            <w:pPr>
              <w:jc w:val="center"/>
            </w:pPr>
            <w:r>
              <w:rPr>
                <w:color w:val="000000"/>
                <w:szCs w:val="21"/>
              </w:rPr>
              <w:t>2.95%</w:t>
            </w:r>
          </w:p>
        </w:tc>
        <w:tc>
          <w:tcPr>
            <w:tcW w:w="1350" w:type="dxa"/>
            <w:vAlign w:val="center"/>
          </w:tcPr>
          <w:p w:rsidR="00C46135" w:rsidRDefault="005C070E">
            <w:pPr>
              <w:jc w:val="center"/>
            </w:pPr>
            <w:r>
              <w:rPr>
                <w:color w:val="000000"/>
                <w:szCs w:val="21"/>
              </w:rPr>
              <w:t>0.07%</w:t>
            </w:r>
          </w:p>
        </w:tc>
        <w:tc>
          <w:tcPr>
            <w:tcW w:w="1350" w:type="dxa"/>
            <w:vAlign w:val="center"/>
          </w:tcPr>
          <w:p w:rsidR="00C46135" w:rsidRDefault="005C070E">
            <w:pPr>
              <w:jc w:val="center"/>
            </w:pPr>
            <w:r>
              <w:rPr>
                <w:color w:val="000000"/>
                <w:szCs w:val="21"/>
              </w:rPr>
              <w:t>2.22%</w:t>
            </w:r>
          </w:p>
        </w:tc>
        <w:tc>
          <w:tcPr>
            <w:tcW w:w="1350" w:type="dxa"/>
            <w:vAlign w:val="center"/>
          </w:tcPr>
          <w:p w:rsidR="00C46135" w:rsidRDefault="005C070E">
            <w:pPr>
              <w:jc w:val="center"/>
            </w:pPr>
            <w:r>
              <w:rPr>
                <w:color w:val="000000"/>
                <w:szCs w:val="21"/>
              </w:rPr>
              <w:t>0.01%</w:t>
            </w:r>
          </w:p>
        </w:tc>
      </w:tr>
    </w:tbl>
    <w:p w:rsidR="00C46135" w:rsidRDefault="005C070E">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）业绩比较基准：中债综合财富（总值）指数收益率</w:t>
      </w:r>
      <w:r>
        <w:rPr>
          <w:rFonts w:eastAsiaTheme="minorEastAsia"/>
          <w:kern w:val="0"/>
          <w:szCs w:val="21"/>
        </w:rPr>
        <w:t>×90%+</w:t>
      </w:r>
      <w:r>
        <w:rPr>
          <w:rFonts w:eastAsiaTheme="minorEastAsia"/>
          <w:kern w:val="0"/>
          <w:szCs w:val="21"/>
        </w:rPr>
        <w:t>银行</w:t>
      </w:r>
      <w:r>
        <w:rPr>
          <w:rFonts w:eastAsiaTheme="minorEastAsia"/>
          <w:kern w:val="0"/>
          <w:szCs w:val="21"/>
        </w:rPr>
        <w:t xml:space="preserve">1 </w:t>
      </w:r>
      <w:r>
        <w:rPr>
          <w:rFonts w:eastAsiaTheme="minorEastAsia"/>
          <w:kern w:val="0"/>
          <w:szCs w:val="21"/>
        </w:rPr>
        <w:t>年期定期存款利率（税后）</w:t>
      </w:r>
      <w:r>
        <w:rPr>
          <w:rFonts w:eastAsiaTheme="minorEastAsia"/>
          <w:kern w:val="0"/>
          <w:szCs w:val="21"/>
        </w:rPr>
        <w:t>×10%</w:t>
      </w:r>
      <w:r>
        <w:rPr>
          <w:rFonts w:eastAsiaTheme="minorEastAsia"/>
          <w:kern w:val="0"/>
          <w:szCs w:val="21"/>
        </w:rPr>
        <w:t>。</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）业绩比较基准是根据基金合同关于资产配置比例的规定构建的。</w:t>
      </w:r>
    </w:p>
    <w:p w:rsidR="001548F9" w:rsidRPr="00DA42C4" w:rsidRDefault="001548F9" w:rsidP="006D141C">
      <w:pPr>
        <w:pStyle w:val="21"/>
        <w:adjustRightInd w:val="0"/>
        <w:snapToGrid w:val="0"/>
        <w:spacing w:line="288" w:lineRule="auto"/>
        <w:ind w:firstLineChars="0" w:firstLine="0"/>
        <w:rPr>
          <w:rFonts w:ascii="Times New Roman" w:hAnsi="Times New Roman"/>
          <w:color w:val="auto"/>
          <w:sz w:val="21"/>
          <w:szCs w:val="21"/>
        </w:rPr>
      </w:pPr>
    </w:p>
    <w:p w:rsidR="001548F9" w:rsidRPr="00DA42C4" w:rsidRDefault="001548F9" w:rsidP="003576C9">
      <w:pPr>
        <w:spacing w:line="360" w:lineRule="auto"/>
        <w:rPr>
          <w:b/>
          <w:kern w:val="0"/>
          <w:szCs w:val="21"/>
        </w:rPr>
      </w:pPr>
      <w:r w:rsidRPr="00DA42C4">
        <w:rPr>
          <w:b/>
          <w:kern w:val="0"/>
          <w:szCs w:val="21"/>
        </w:rPr>
        <w:t xml:space="preserve">3.2.2 </w:t>
      </w:r>
      <w:r w:rsidR="001D72D0">
        <w:rPr>
          <w:rFonts w:asciiTheme="minorEastAsia" w:eastAsiaTheme="minorEastAsia" w:hAnsiTheme="minorEastAsia" w:hint="eastAsia"/>
          <w:b/>
          <w:bCs/>
          <w:color w:val="000000"/>
          <w:sz w:val="24"/>
        </w:rPr>
        <w:t>自基金合同生效以来</w:t>
      </w:r>
      <w:r w:rsidRPr="00DA42C4">
        <w:rPr>
          <w:b/>
          <w:kern w:val="0"/>
          <w:szCs w:val="21"/>
        </w:rPr>
        <w:t>基金份额累计净值增长率变动及其与同期业绩比较基准收益率变动的比较</w:t>
      </w:r>
    </w:p>
    <w:p w:rsidR="001548F9" w:rsidRPr="00DA42C4" w:rsidRDefault="001548F9" w:rsidP="003576C9">
      <w:pPr>
        <w:spacing w:line="360" w:lineRule="auto"/>
        <w:ind w:firstLine="420"/>
        <w:jc w:val="center"/>
        <w:rPr>
          <w:kern w:val="0"/>
          <w:szCs w:val="21"/>
        </w:rPr>
      </w:pPr>
      <w:r w:rsidRPr="00DA42C4">
        <w:rPr>
          <w:kern w:val="0"/>
          <w:szCs w:val="21"/>
        </w:rPr>
        <w:t>广发景盛纯债债券型证券投资基金</w:t>
      </w:r>
    </w:p>
    <w:p w:rsidR="001548F9" w:rsidRPr="00DA42C4" w:rsidRDefault="00CE3047" w:rsidP="003576C9">
      <w:pPr>
        <w:spacing w:line="360" w:lineRule="auto"/>
        <w:ind w:firstLine="420"/>
        <w:jc w:val="center"/>
        <w:rPr>
          <w:kern w:val="0"/>
          <w:szCs w:val="21"/>
        </w:rPr>
      </w:pPr>
      <w:r w:rsidRPr="00DA42C4">
        <w:rPr>
          <w:kern w:val="0"/>
          <w:szCs w:val="21"/>
        </w:rPr>
        <w:t>份额累计净值增长率与业绩比较基准收益率</w:t>
      </w:r>
      <w:r w:rsidR="001548F9" w:rsidRPr="00DA42C4">
        <w:rPr>
          <w:kern w:val="0"/>
          <w:szCs w:val="21"/>
        </w:rPr>
        <w:t>历史走势对比图</w:t>
      </w:r>
    </w:p>
    <w:p w:rsidR="001548F9" w:rsidRPr="00DA42C4" w:rsidRDefault="00777C63" w:rsidP="003576C9">
      <w:pPr>
        <w:pStyle w:val="a5"/>
        <w:snapToGrid w:val="0"/>
        <w:spacing w:line="360" w:lineRule="auto"/>
        <w:ind w:firstLine="480"/>
        <w:jc w:val="center"/>
        <w:rPr>
          <w:rFonts w:ascii="Times New Roman" w:hAnsi="Times New Roman"/>
        </w:rPr>
      </w:pPr>
      <w:r w:rsidRPr="00DA42C4">
        <w:rPr>
          <w:rFonts w:ascii="Times New Roman" w:hAnsi="Times New Roman"/>
        </w:rPr>
        <w:t>（</w:t>
      </w:r>
      <w:r w:rsidR="001548F9" w:rsidRPr="00DA42C4">
        <w:rPr>
          <w:rFonts w:ascii="Times New Roman" w:hAnsi="Times New Roman"/>
        </w:rPr>
        <w:t>2016</w:t>
      </w:r>
      <w:r w:rsidR="001548F9" w:rsidRPr="00DA42C4">
        <w:rPr>
          <w:rFonts w:ascii="Times New Roman" w:hAnsi="Times New Roman"/>
        </w:rPr>
        <w:t>年</w:t>
      </w:r>
      <w:r w:rsidR="001548F9" w:rsidRPr="00DA42C4">
        <w:rPr>
          <w:rFonts w:ascii="Times New Roman" w:hAnsi="Times New Roman"/>
        </w:rPr>
        <w:t>8</w:t>
      </w:r>
      <w:r w:rsidR="001548F9" w:rsidRPr="00DA42C4">
        <w:rPr>
          <w:rFonts w:ascii="Times New Roman" w:hAnsi="Times New Roman"/>
        </w:rPr>
        <w:t>月</w:t>
      </w:r>
      <w:r w:rsidR="001548F9" w:rsidRPr="00DA42C4">
        <w:rPr>
          <w:rFonts w:ascii="Times New Roman" w:hAnsi="Times New Roman"/>
        </w:rPr>
        <w:t>30</w:t>
      </w:r>
      <w:r w:rsidR="001548F9" w:rsidRPr="00DA42C4">
        <w:rPr>
          <w:rFonts w:ascii="Times New Roman" w:hAnsi="Times New Roman"/>
        </w:rPr>
        <w:t>日至</w:t>
      </w:r>
      <w:r w:rsidRPr="00DA42C4">
        <w:rPr>
          <w:rFonts w:ascii="Times New Roman" w:hAnsi="Times New Roman"/>
        </w:rPr>
        <w:t>2018</w:t>
      </w:r>
      <w:r w:rsidRPr="00DA42C4">
        <w:rPr>
          <w:rFonts w:ascii="Times New Roman" w:hAnsi="Times New Roman"/>
        </w:rPr>
        <w:t>年</w:t>
      </w:r>
      <w:r w:rsidRPr="00DA42C4">
        <w:rPr>
          <w:rFonts w:ascii="Times New Roman" w:hAnsi="Times New Roman"/>
        </w:rPr>
        <w:t>6</w:t>
      </w:r>
      <w:r w:rsidRPr="00DA42C4">
        <w:rPr>
          <w:rFonts w:ascii="Times New Roman" w:hAnsi="Times New Roman"/>
        </w:rPr>
        <w:t>月</w:t>
      </w:r>
      <w:r w:rsidRPr="00DA42C4">
        <w:rPr>
          <w:rFonts w:ascii="Times New Roman" w:hAnsi="Times New Roman"/>
        </w:rPr>
        <w:t>30</w:t>
      </w:r>
      <w:r w:rsidRPr="00DA42C4">
        <w:rPr>
          <w:rFonts w:ascii="Times New Roman" w:hAnsi="Times New Roman"/>
        </w:rPr>
        <w:t>日）</w:t>
      </w:r>
    </w:p>
    <w:p w:rsidR="001548F9" w:rsidRPr="00DA42C4" w:rsidRDefault="00D07362" w:rsidP="00D82066">
      <w:pPr>
        <w:spacing w:line="360" w:lineRule="auto"/>
        <w:jc w:val="center"/>
        <w:rPr>
          <w:color w:val="000000"/>
          <w:szCs w:val="21"/>
        </w:rPr>
      </w:pPr>
      <w:r w:rsidRPr="00DA42C4">
        <w:rPr>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DA42C4" w:rsidRDefault="001548F9" w:rsidP="003576C9">
      <w:pPr>
        <w:spacing w:line="360" w:lineRule="auto"/>
        <w:rPr>
          <w:color w:val="000000"/>
          <w:szCs w:val="21"/>
        </w:rPr>
      </w:pPr>
    </w:p>
    <w:p w:rsidR="001548F9" w:rsidRPr="00DA42C4" w:rsidRDefault="001548F9" w:rsidP="005C070E">
      <w:pPr>
        <w:pStyle w:val="1"/>
        <w:keepNext/>
        <w:keepLines/>
        <w:widowControl w:val="0"/>
        <w:spacing w:beforeLines="100" w:afterLines="100" w:line="360" w:lineRule="auto"/>
        <w:jc w:val="center"/>
        <w:rPr>
          <w:b/>
          <w:bCs/>
          <w:sz w:val="21"/>
          <w:szCs w:val="21"/>
          <w:lang w:val="en-US"/>
        </w:rPr>
      </w:pPr>
      <w:bookmarkStart w:id="18" w:name="_Toc331410078"/>
      <w:bookmarkStart w:id="19" w:name="_Toc225498254"/>
      <w:r w:rsidRPr="00DA42C4">
        <w:rPr>
          <w:b/>
          <w:bCs/>
          <w:sz w:val="21"/>
          <w:szCs w:val="21"/>
          <w:lang w:val="en-US"/>
        </w:rPr>
        <w:t xml:space="preserve">4  </w:t>
      </w:r>
      <w:r w:rsidRPr="00DA42C4">
        <w:rPr>
          <w:b/>
          <w:bCs/>
          <w:sz w:val="21"/>
          <w:szCs w:val="21"/>
          <w:lang w:val="en-US"/>
        </w:rPr>
        <w:t>管理人报告</w:t>
      </w:r>
      <w:bookmarkEnd w:id="18"/>
      <w:bookmarkEnd w:id="19"/>
    </w:p>
    <w:p w:rsidR="001548F9" w:rsidRPr="00DA42C4" w:rsidRDefault="001548F9" w:rsidP="003576C9">
      <w:pPr>
        <w:pStyle w:val="20"/>
        <w:spacing w:before="0" w:after="0"/>
        <w:rPr>
          <w:rFonts w:ascii="Times New Roman" w:hAnsi="Times New Roman"/>
          <w:kern w:val="0"/>
          <w:sz w:val="21"/>
          <w:szCs w:val="21"/>
        </w:rPr>
      </w:pPr>
      <w:bookmarkStart w:id="20" w:name="_Toc331410079"/>
      <w:r w:rsidRPr="00DA42C4">
        <w:rPr>
          <w:rFonts w:ascii="Times New Roman" w:hAnsi="Times New Roman"/>
          <w:kern w:val="0"/>
          <w:sz w:val="21"/>
          <w:szCs w:val="21"/>
        </w:rPr>
        <w:t xml:space="preserve">4.1 </w:t>
      </w:r>
      <w:r w:rsidRPr="00DA42C4">
        <w:rPr>
          <w:rFonts w:ascii="Times New Roman" w:hAnsi="Times New Roman"/>
          <w:kern w:val="0"/>
          <w:sz w:val="21"/>
          <w:szCs w:val="21"/>
        </w:rPr>
        <w:t>基金管理人及基金经理情况</w:t>
      </w:r>
      <w:bookmarkEnd w:id="20"/>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4.1.1 </w:t>
      </w:r>
      <w:r w:rsidRPr="00DA42C4">
        <w:rPr>
          <w:b/>
          <w:color w:val="000000"/>
          <w:kern w:val="0"/>
          <w:szCs w:val="21"/>
        </w:rPr>
        <w:t>基金管理人及其管理基金的经验</w:t>
      </w:r>
    </w:p>
    <w:p w:rsidR="00C46135" w:rsidRDefault="005C070E">
      <w:pPr>
        <w:spacing w:line="360" w:lineRule="auto"/>
        <w:ind w:firstLineChars="200" w:firstLine="420"/>
        <w:rPr>
          <w:color w:val="000000"/>
          <w:szCs w:val="21"/>
        </w:rPr>
      </w:pPr>
      <w:r>
        <w:rPr>
          <w:color w:val="000000"/>
          <w:szCs w:val="21"/>
        </w:rPr>
        <w:t>本基金管理人经中国证监会证监基金字</w:t>
      </w:r>
      <w:r>
        <w:rPr>
          <w:color w:val="000000"/>
          <w:szCs w:val="21"/>
        </w:rPr>
        <w:t>[2003]91</w:t>
      </w:r>
      <w:r>
        <w:rPr>
          <w:color w:val="000000"/>
          <w:szCs w:val="21"/>
        </w:rPr>
        <w:t>号文批准，于</w:t>
      </w:r>
      <w:r>
        <w:rPr>
          <w:color w:val="000000"/>
          <w:szCs w:val="21"/>
        </w:rPr>
        <w:t>2003</w:t>
      </w:r>
      <w:r>
        <w:rPr>
          <w:color w:val="000000"/>
          <w:szCs w:val="21"/>
        </w:rPr>
        <w:t>年</w:t>
      </w:r>
      <w:r>
        <w:rPr>
          <w:color w:val="000000"/>
          <w:szCs w:val="21"/>
        </w:rPr>
        <w:t>8</w:t>
      </w:r>
      <w:r>
        <w:rPr>
          <w:color w:val="000000"/>
          <w:szCs w:val="21"/>
        </w:rPr>
        <w:t>月</w:t>
      </w:r>
      <w:r>
        <w:rPr>
          <w:color w:val="000000"/>
          <w:szCs w:val="21"/>
        </w:rPr>
        <w:t>5</w:t>
      </w:r>
      <w:r>
        <w:rPr>
          <w:color w:val="000000"/>
          <w:szCs w:val="21"/>
        </w:rPr>
        <w:t>日成立，注册资本</w:t>
      </w:r>
      <w:r>
        <w:rPr>
          <w:color w:val="000000"/>
          <w:szCs w:val="21"/>
        </w:rPr>
        <w:t>1.2688</w:t>
      </w:r>
      <w:r>
        <w:rPr>
          <w:color w:val="000000"/>
          <w:szCs w:val="21"/>
        </w:rPr>
        <w:t>亿元人民币。公司的股东为广发证券股份有限公司、烽火通信科技股份有限公司、深圳市前海香江金融控股集团有限公司、康美药业股份有限公司和广州科技金融创新投资控股有限公司。公司拥有公募基金管理、特定客户资产管理、社保基金境内投资管理人、基本养老保险基金证券投资管理机构、受托管理保险资金投资管理人、保险保障基金委托资产管理投资管理人、合格境内机构投资者境外证券投资管理（</w:t>
      </w:r>
      <w:r>
        <w:rPr>
          <w:color w:val="000000"/>
          <w:szCs w:val="21"/>
        </w:rPr>
        <w:t>QDII</w:t>
      </w:r>
      <w:r>
        <w:rPr>
          <w:color w:val="000000"/>
          <w:szCs w:val="21"/>
        </w:rPr>
        <w:t>）等业务资格。</w:t>
      </w:r>
    </w:p>
    <w:p w:rsidR="00C46135" w:rsidRDefault="005C070E">
      <w:pPr>
        <w:spacing w:line="360" w:lineRule="auto"/>
        <w:ind w:firstLineChars="200" w:firstLine="420"/>
        <w:rPr>
          <w:color w:val="000000"/>
          <w:szCs w:val="21"/>
        </w:rPr>
      </w:pPr>
      <w:r>
        <w:rPr>
          <w:color w:val="000000"/>
          <w:szCs w:val="21"/>
        </w:rPr>
        <w:t>本基金管理人在董事会</w:t>
      </w:r>
      <w:r>
        <w:rPr>
          <w:color w:val="000000"/>
          <w:szCs w:val="21"/>
        </w:rPr>
        <w:t>下设合规及风险管理委员会、薪酬与资格审查委员会、战略规划委员会三个专业委员会。公司下设投资决策委员会、风险控制委员会和</w:t>
      </w:r>
      <w:r>
        <w:rPr>
          <w:color w:val="000000"/>
          <w:szCs w:val="21"/>
        </w:rPr>
        <w:t>30</w:t>
      </w:r>
      <w:r>
        <w:rPr>
          <w:color w:val="000000"/>
          <w:szCs w:val="21"/>
        </w:rPr>
        <w:t>个部门：宏观策略部、权益投资一部、权益投资二部、固定收益管理总部、指数投资部、量化投资部、资产配置部、数据策略投资部、国际业务部、研究发展部、产品设计部、营销管理部、机构理财部、渠道管理总部、养老金与战略业务部、北京分公司、广州分公司、上海分公司、互联网金融部、中央交易部、基金会计部、注册登记部、信息技术部、合规稽核部、金融工程与风险管理部、规划发展部、人力资源部、财务部、综合管理部、北</w:t>
      </w:r>
      <w:r>
        <w:rPr>
          <w:color w:val="000000"/>
          <w:szCs w:val="21"/>
        </w:rPr>
        <w:t>京办事处。此外，还出资设立了瑞元资本管理有限公司、广发国际资产管理有限公司（香港子公司），参股了证通股份有限公司。</w:t>
      </w:r>
    </w:p>
    <w:p w:rsidR="001548F9" w:rsidRPr="00DA42C4" w:rsidRDefault="001548F9" w:rsidP="003576C9">
      <w:pPr>
        <w:spacing w:line="360" w:lineRule="auto"/>
        <w:ind w:firstLineChars="200" w:firstLine="420"/>
        <w:rPr>
          <w:color w:val="000000"/>
          <w:szCs w:val="21"/>
        </w:rPr>
      </w:pPr>
      <w:r w:rsidRPr="00DA42C4">
        <w:rPr>
          <w:color w:val="000000"/>
          <w:szCs w:val="21"/>
        </w:rPr>
        <w:t>截至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日，本基金管理人管理一百七十五只开放式基金，管理资产规模为</w:t>
      </w:r>
      <w:r w:rsidRPr="00DA42C4">
        <w:rPr>
          <w:color w:val="000000"/>
          <w:szCs w:val="21"/>
        </w:rPr>
        <w:t>3600</w:t>
      </w:r>
      <w:r w:rsidRPr="00DA42C4">
        <w:rPr>
          <w:color w:val="000000"/>
          <w:szCs w:val="21"/>
        </w:rPr>
        <w:t>亿元。同时，公司还管理着多个特定客户资产管理投资组合、社保基金投资组合和养老基金投资组合。</w:t>
      </w:r>
    </w:p>
    <w:p w:rsidR="001548F9" w:rsidRPr="00DA42C4" w:rsidRDefault="001548F9" w:rsidP="003576C9">
      <w:pPr>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4.1.2 </w:t>
      </w:r>
      <w:r w:rsidRPr="00DA42C4">
        <w:rPr>
          <w:b/>
          <w:color w:val="000000"/>
          <w:kern w:val="0"/>
          <w:szCs w:val="21"/>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DA42C4" w:rsidTr="00EB1348">
        <w:trPr>
          <w:cantSplit/>
        </w:trPr>
        <w:tc>
          <w:tcPr>
            <w:tcW w:w="1090" w:type="dxa"/>
            <w:vMerge w:val="restart"/>
            <w:vAlign w:val="center"/>
          </w:tcPr>
          <w:p w:rsidR="001548F9" w:rsidRPr="00DA42C4" w:rsidRDefault="001548F9">
            <w:pPr>
              <w:jc w:val="center"/>
              <w:rPr>
                <w:color w:val="000000"/>
                <w:szCs w:val="21"/>
              </w:rPr>
            </w:pPr>
            <w:r w:rsidRPr="00DA42C4">
              <w:rPr>
                <w:color w:val="000000"/>
                <w:szCs w:val="21"/>
              </w:rPr>
              <w:t>姓名</w:t>
            </w:r>
          </w:p>
        </w:tc>
        <w:tc>
          <w:tcPr>
            <w:tcW w:w="1500" w:type="dxa"/>
            <w:vMerge w:val="restart"/>
            <w:vAlign w:val="center"/>
          </w:tcPr>
          <w:p w:rsidR="001548F9" w:rsidRPr="00DA42C4" w:rsidRDefault="001548F9">
            <w:pPr>
              <w:jc w:val="center"/>
              <w:rPr>
                <w:color w:val="000000"/>
                <w:szCs w:val="21"/>
              </w:rPr>
            </w:pPr>
            <w:r w:rsidRPr="00DA42C4">
              <w:rPr>
                <w:color w:val="000000"/>
                <w:szCs w:val="21"/>
              </w:rPr>
              <w:t>职务</w:t>
            </w:r>
          </w:p>
        </w:tc>
        <w:tc>
          <w:tcPr>
            <w:tcW w:w="2450" w:type="dxa"/>
            <w:gridSpan w:val="2"/>
          </w:tcPr>
          <w:p w:rsidR="001728F8" w:rsidRPr="00DA42C4" w:rsidRDefault="001548F9">
            <w:pPr>
              <w:jc w:val="center"/>
              <w:rPr>
                <w:color w:val="000000"/>
                <w:szCs w:val="21"/>
              </w:rPr>
            </w:pPr>
            <w:r w:rsidRPr="00DA42C4">
              <w:rPr>
                <w:color w:val="000000"/>
                <w:szCs w:val="21"/>
              </w:rPr>
              <w:t>任本基金的基金经理</w:t>
            </w:r>
          </w:p>
          <w:p w:rsidR="001548F9" w:rsidRPr="00DA42C4" w:rsidRDefault="001548F9">
            <w:pPr>
              <w:jc w:val="center"/>
              <w:rPr>
                <w:color w:val="000000"/>
                <w:szCs w:val="21"/>
              </w:rPr>
            </w:pPr>
            <w:r w:rsidRPr="00DA42C4">
              <w:rPr>
                <w:color w:val="000000"/>
                <w:szCs w:val="21"/>
              </w:rPr>
              <w:t>（助理）期限</w:t>
            </w:r>
          </w:p>
        </w:tc>
        <w:tc>
          <w:tcPr>
            <w:tcW w:w="1236" w:type="dxa"/>
            <w:vMerge w:val="restart"/>
            <w:vAlign w:val="center"/>
          </w:tcPr>
          <w:p w:rsidR="001548F9" w:rsidRPr="00DA42C4" w:rsidRDefault="001548F9">
            <w:pPr>
              <w:jc w:val="center"/>
              <w:rPr>
                <w:color w:val="000000"/>
                <w:szCs w:val="21"/>
              </w:rPr>
            </w:pPr>
            <w:r w:rsidRPr="00DA42C4">
              <w:rPr>
                <w:color w:val="000000"/>
                <w:szCs w:val="21"/>
              </w:rPr>
              <w:t>证券从业年限</w:t>
            </w:r>
          </w:p>
        </w:tc>
        <w:tc>
          <w:tcPr>
            <w:tcW w:w="3264" w:type="dxa"/>
            <w:vMerge w:val="restart"/>
            <w:vAlign w:val="center"/>
          </w:tcPr>
          <w:p w:rsidR="001548F9" w:rsidRPr="00DA42C4" w:rsidRDefault="001548F9">
            <w:pPr>
              <w:jc w:val="center"/>
              <w:rPr>
                <w:color w:val="000000"/>
                <w:szCs w:val="21"/>
              </w:rPr>
            </w:pPr>
            <w:r w:rsidRPr="00DA42C4">
              <w:rPr>
                <w:color w:val="000000"/>
                <w:szCs w:val="21"/>
              </w:rPr>
              <w:t>说明</w:t>
            </w:r>
          </w:p>
        </w:tc>
      </w:tr>
      <w:tr w:rsidR="001548F9" w:rsidRPr="00DA42C4" w:rsidTr="00EB1348">
        <w:trPr>
          <w:cantSplit/>
        </w:trPr>
        <w:tc>
          <w:tcPr>
            <w:tcW w:w="1090" w:type="dxa"/>
            <w:vMerge/>
            <w:vAlign w:val="center"/>
          </w:tcPr>
          <w:p w:rsidR="001548F9" w:rsidRPr="00DA42C4" w:rsidRDefault="001548F9">
            <w:pPr>
              <w:widowControl/>
              <w:jc w:val="left"/>
              <w:rPr>
                <w:color w:val="000000"/>
                <w:szCs w:val="21"/>
              </w:rPr>
            </w:pPr>
          </w:p>
        </w:tc>
        <w:tc>
          <w:tcPr>
            <w:tcW w:w="1500" w:type="dxa"/>
            <w:vMerge/>
            <w:vAlign w:val="center"/>
          </w:tcPr>
          <w:p w:rsidR="001548F9" w:rsidRPr="00DA42C4" w:rsidRDefault="001548F9">
            <w:pPr>
              <w:widowControl/>
              <w:jc w:val="left"/>
              <w:rPr>
                <w:color w:val="000000"/>
                <w:szCs w:val="21"/>
              </w:rPr>
            </w:pPr>
          </w:p>
        </w:tc>
        <w:tc>
          <w:tcPr>
            <w:tcW w:w="1190" w:type="dxa"/>
            <w:vAlign w:val="center"/>
          </w:tcPr>
          <w:p w:rsidR="001548F9" w:rsidRPr="00DA42C4" w:rsidRDefault="001548F9">
            <w:pPr>
              <w:jc w:val="center"/>
              <w:rPr>
                <w:color w:val="000000"/>
                <w:szCs w:val="21"/>
              </w:rPr>
            </w:pPr>
            <w:r w:rsidRPr="00DA42C4">
              <w:rPr>
                <w:color w:val="000000"/>
                <w:szCs w:val="21"/>
              </w:rPr>
              <w:t>任职日期</w:t>
            </w:r>
          </w:p>
        </w:tc>
        <w:tc>
          <w:tcPr>
            <w:tcW w:w="1260" w:type="dxa"/>
            <w:vAlign w:val="center"/>
          </w:tcPr>
          <w:p w:rsidR="001548F9" w:rsidRPr="00DA42C4" w:rsidRDefault="001548F9">
            <w:pPr>
              <w:jc w:val="center"/>
              <w:rPr>
                <w:color w:val="000000"/>
                <w:szCs w:val="21"/>
              </w:rPr>
            </w:pPr>
            <w:r w:rsidRPr="00DA42C4">
              <w:rPr>
                <w:color w:val="000000"/>
                <w:szCs w:val="21"/>
              </w:rPr>
              <w:t>离任日期</w:t>
            </w:r>
          </w:p>
        </w:tc>
        <w:tc>
          <w:tcPr>
            <w:tcW w:w="1236" w:type="dxa"/>
            <w:vMerge/>
            <w:vAlign w:val="center"/>
          </w:tcPr>
          <w:p w:rsidR="001548F9" w:rsidRPr="00DA42C4" w:rsidRDefault="001548F9">
            <w:pPr>
              <w:widowControl/>
              <w:jc w:val="left"/>
              <w:rPr>
                <w:color w:val="000000"/>
                <w:szCs w:val="21"/>
              </w:rPr>
            </w:pPr>
          </w:p>
        </w:tc>
        <w:tc>
          <w:tcPr>
            <w:tcW w:w="3264" w:type="dxa"/>
            <w:vMerge/>
            <w:vAlign w:val="center"/>
          </w:tcPr>
          <w:p w:rsidR="001548F9" w:rsidRPr="00DA42C4" w:rsidRDefault="001548F9">
            <w:pPr>
              <w:widowControl/>
              <w:jc w:val="left"/>
              <w:rPr>
                <w:color w:val="000000"/>
                <w:szCs w:val="21"/>
              </w:rPr>
            </w:pPr>
          </w:p>
        </w:tc>
      </w:tr>
      <w:tr w:rsidR="00C46135">
        <w:tc>
          <w:tcPr>
            <w:tcW w:w="1090" w:type="dxa"/>
            <w:vAlign w:val="center"/>
          </w:tcPr>
          <w:p w:rsidR="00C46135" w:rsidRDefault="005C070E">
            <w:pPr>
              <w:jc w:val="center"/>
            </w:pPr>
            <w:r>
              <w:rPr>
                <w:color w:val="000000"/>
                <w:szCs w:val="21"/>
              </w:rPr>
              <w:t>王予柯</w:t>
            </w:r>
          </w:p>
        </w:tc>
        <w:tc>
          <w:tcPr>
            <w:tcW w:w="1500" w:type="dxa"/>
            <w:vAlign w:val="center"/>
          </w:tcPr>
          <w:p w:rsidR="00C46135" w:rsidRDefault="005C070E">
            <w:pPr>
              <w:jc w:val="center"/>
            </w:pPr>
            <w:r>
              <w:rPr>
                <w:color w:val="000000"/>
                <w:szCs w:val="21"/>
              </w:rPr>
              <w:t>本基金的基金经理；广发聚盛混合基金的基金经理；广发安宏回报混合基金的基金经理；广发稳裕保本基金的基金经理；广发中债</w:t>
            </w:r>
            <w:r>
              <w:rPr>
                <w:color w:val="000000"/>
                <w:szCs w:val="21"/>
              </w:rPr>
              <w:t>7-10</w:t>
            </w:r>
            <w:r>
              <w:rPr>
                <w:color w:val="000000"/>
                <w:szCs w:val="21"/>
              </w:rPr>
              <w:t>年国开债指数基金的基金经理；广发鑫隆混合基金的基金经理；广发景丰纯债基金的基金经理；广发集富纯债基金的基金经理；广发中证</w:t>
            </w:r>
            <w:r>
              <w:rPr>
                <w:color w:val="000000"/>
                <w:szCs w:val="21"/>
              </w:rPr>
              <w:t>10</w:t>
            </w:r>
            <w:r>
              <w:rPr>
                <w:color w:val="000000"/>
                <w:szCs w:val="21"/>
              </w:rPr>
              <w:t>年期国开债指数基金的基金经理；广发价值回报基金的基金经理；广发汇佳定期开放债券发起式基金的基金经理；广发汇康定开发起债基金的基金经理；广发中债</w:t>
            </w:r>
            <w:r>
              <w:rPr>
                <w:color w:val="000000"/>
                <w:szCs w:val="21"/>
              </w:rPr>
              <w:t>1-3</w:t>
            </w:r>
            <w:r>
              <w:rPr>
                <w:color w:val="000000"/>
                <w:szCs w:val="21"/>
              </w:rPr>
              <w:t>年农发债指数基金的基金经理；广发集泰债券基金的基金经理</w:t>
            </w:r>
          </w:p>
        </w:tc>
        <w:tc>
          <w:tcPr>
            <w:tcW w:w="1190" w:type="dxa"/>
            <w:vAlign w:val="center"/>
          </w:tcPr>
          <w:p w:rsidR="00C46135" w:rsidRDefault="005C070E">
            <w:pPr>
              <w:jc w:val="center"/>
            </w:pPr>
            <w:r>
              <w:rPr>
                <w:color w:val="000000"/>
                <w:szCs w:val="21"/>
              </w:rPr>
              <w:t>2016-08-30</w:t>
            </w:r>
          </w:p>
        </w:tc>
        <w:tc>
          <w:tcPr>
            <w:tcW w:w="1260" w:type="dxa"/>
            <w:vAlign w:val="center"/>
          </w:tcPr>
          <w:p w:rsidR="00C46135" w:rsidRDefault="005C070E">
            <w:pPr>
              <w:jc w:val="center"/>
            </w:pPr>
            <w:r>
              <w:rPr>
                <w:color w:val="000000"/>
                <w:szCs w:val="21"/>
              </w:rPr>
              <w:t>-</w:t>
            </w:r>
          </w:p>
        </w:tc>
        <w:tc>
          <w:tcPr>
            <w:tcW w:w="1236" w:type="dxa"/>
            <w:vAlign w:val="center"/>
          </w:tcPr>
          <w:p w:rsidR="00C46135" w:rsidRDefault="005C070E">
            <w:pPr>
              <w:jc w:val="center"/>
            </w:pPr>
            <w:r>
              <w:rPr>
                <w:color w:val="000000"/>
                <w:szCs w:val="21"/>
              </w:rPr>
              <w:t>11</w:t>
            </w:r>
            <w:r>
              <w:rPr>
                <w:color w:val="000000"/>
                <w:szCs w:val="21"/>
              </w:rPr>
              <w:t>年</w:t>
            </w:r>
          </w:p>
        </w:tc>
        <w:tc>
          <w:tcPr>
            <w:tcW w:w="3264" w:type="dxa"/>
            <w:vAlign w:val="center"/>
          </w:tcPr>
          <w:p w:rsidR="00C46135" w:rsidRDefault="005C070E">
            <w:r>
              <w:rPr>
                <w:color w:val="000000"/>
                <w:szCs w:val="21"/>
              </w:rPr>
              <w:t>王予柯先生，经济学硕士，持有</w:t>
            </w:r>
            <w:r>
              <w:rPr>
                <w:color w:val="000000"/>
                <w:szCs w:val="21"/>
              </w:rPr>
              <w:t>中国证券投资基金业从业证书。曾任广发基金管理有限公司固定收益部债券交易员兼研究员、投资经理、广发集鑫债券型证券投资基金基金经理（自</w:t>
            </w:r>
            <w:r>
              <w:rPr>
                <w:color w:val="000000"/>
                <w:szCs w:val="21"/>
              </w:rPr>
              <w:t>2015</w:t>
            </w:r>
            <w:r>
              <w:rPr>
                <w:color w:val="000000"/>
                <w:szCs w:val="21"/>
              </w:rPr>
              <w:t>年</w:t>
            </w:r>
            <w:r>
              <w:rPr>
                <w:color w:val="000000"/>
                <w:szCs w:val="21"/>
              </w:rPr>
              <w:t>5</w:t>
            </w:r>
            <w:r>
              <w:rPr>
                <w:color w:val="000000"/>
                <w:szCs w:val="21"/>
              </w:rPr>
              <w:t>月</w:t>
            </w:r>
            <w:r>
              <w:rPr>
                <w:color w:val="000000"/>
                <w:szCs w:val="21"/>
              </w:rPr>
              <w:t>27</w:t>
            </w:r>
            <w:r>
              <w:rPr>
                <w:color w:val="000000"/>
                <w:szCs w:val="21"/>
              </w:rPr>
              <w:t>日至</w:t>
            </w:r>
            <w:r>
              <w:rPr>
                <w:color w:val="000000"/>
                <w:szCs w:val="21"/>
              </w:rPr>
              <w:t>2016</w:t>
            </w:r>
            <w:r>
              <w:rPr>
                <w:color w:val="000000"/>
                <w:szCs w:val="21"/>
              </w:rPr>
              <w:t>年</w:t>
            </w:r>
            <w:r>
              <w:rPr>
                <w:color w:val="000000"/>
                <w:szCs w:val="21"/>
              </w:rPr>
              <w:t>6</w:t>
            </w:r>
            <w:r>
              <w:rPr>
                <w:color w:val="000000"/>
                <w:szCs w:val="21"/>
              </w:rPr>
              <w:t>月</w:t>
            </w:r>
            <w:r>
              <w:rPr>
                <w:color w:val="000000"/>
                <w:szCs w:val="21"/>
              </w:rPr>
              <w:t>24</w:t>
            </w:r>
            <w:r>
              <w:rPr>
                <w:color w:val="000000"/>
                <w:szCs w:val="21"/>
              </w:rPr>
              <w:t>日）、广发鑫富灵活配置混合型证券投资基金基金经理（自</w:t>
            </w:r>
            <w:r>
              <w:rPr>
                <w:color w:val="000000"/>
                <w:szCs w:val="21"/>
              </w:rPr>
              <w:t>2016</w:t>
            </w:r>
            <w:r>
              <w:rPr>
                <w:color w:val="000000"/>
                <w:szCs w:val="21"/>
              </w:rPr>
              <w:t>年</w:t>
            </w:r>
            <w:r>
              <w:rPr>
                <w:color w:val="000000"/>
                <w:szCs w:val="21"/>
              </w:rPr>
              <w:t>12</w:t>
            </w:r>
            <w:r>
              <w:rPr>
                <w:color w:val="000000"/>
                <w:szCs w:val="21"/>
              </w:rPr>
              <w:t>月</w:t>
            </w:r>
            <w:r>
              <w:rPr>
                <w:color w:val="000000"/>
                <w:szCs w:val="21"/>
              </w:rPr>
              <w:t>22</w:t>
            </w:r>
            <w:r>
              <w:rPr>
                <w:color w:val="000000"/>
                <w:szCs w:val="21"/>
              </w:rPr>
              <w:t>日至</w:t>
            </w:r>
            <w:r>
              <w:rPr>
                <w:color w:val="000000"/>
                <w:szCs w:val="21"/>
              </w:rPr>
              <w:t>2018</w:t>
            </w:r>
            <w:r>
              <w:rPr>
                <w:color w:val="000000"/>
                <w:szCs w:val="21"/>
              </w:rPr>
              <w:t>年</w:t>
            </w:r>
            <w:r>
              <w:rPr>
                <w:color w:val="000000"/>
                <w:szCs w:val="21"/>
              </w:rPr>
              <w:t>1</w:t>
            </w:r>
            <w:r>
              <w:rPr>
                <w:color w:val="000000"/>
                <w:szCs w:val="21"/>
              </w:rPr>
              <w:t>月</w:t>
            </w:r>
            <w:r>
              <w:rPr>
                <w:color w:val="000000"/>
                <w:szCs w:val="21"/>
              </w:rPr>
              <w:t>6</w:t>
            </w:r>
            <w:r>
              <w:rPr>
                <w:color w:val="000000"/>
                <w:szCs w:val="21"/>
              </w:rPr>
              <w:t>日）。现任广发聚盛灵活配置混合型证券投资基金基金经理（自</w:t>
            </w:r>
            <w:r>
              <w:rPr>
                <w:color w:val="000000"/>
                <w:szCs w:val="21"/>
              </w:rPr>
              <w:t>2015</w:t>
            </w:r>
            <w:r>
              <w:rPr>
                <w:color w:val="000000"/>
                <w:szCs w:val="21"/>
              </w:rPr>
              <w:t>年</w:t>
            </w:r>
            <w:r>
              <w:rPr>
                <w:color w:val="000000"/>
                <w:szCs w:val="21"/>
              </w:rPr>
              <w:t>12</w:t>
            </w:r>
            <w:r>
              <w:rPr>
                <w:color w:val="000000"/>
                <w:szCs w:val="21"/>
              </w:rPr>
              <w:t>月</w:t>
            </w:r>
            <w:r>
              <w:rPr>
                <w:color w:val="000000"/>
                <w:szCs w:val="21"/>
              </w:rPr>
              <w:t>25</w:t>
            </w:r>
            <w:r>
              <w:rPr>
                <w:color w:val="000000"/>
                <w:szCs w:val="21"/>
              </w:rPr>
              <w:t>日起任职）、广发安宏回报灵活配置混合型证券投资基金基金经理（自</w:t>
            </w:r>
            <w:r>
              <w:rPr>
                <w:color w:val="000000"/>
                <w:szCs w:val="21"/>
              </w:rPr>
              <w:t>2016</w:t>
            </w:r>
            <w:r>
              <w:rPr>
                <w:color w:val="000000"/>
                <w:szCs w:val="21"/>
              </w:rPr>
              <w:t>年</w:t>
            </w:r>
            <w:r>
              <w:rPr>
                <w:color w:val="000000"/>
                <w:szCs w:val="21"/>
              </w:rPr>
              <w:t>1</w:t>
            </w:r>
            <w:r>
              <w:rPr>
                <w:color w:val="000000"/>
                <w:szCs w:val="21"/>
              </w:rPr>
              <w:t>月</w:t>
            </w:r>
            <w:r>
              <w:rPr>
                <w:color w:val="000000"/>
                <w:szCs w:val="21"/>
              </w:rPr>
              <w:t>8</w:t>
            </w:r>
            <w:r>
              <w:rPr>
                <w:color w:val="000000"/>
                <w:szCs w:val="21"/>
              </w:rPr>
              <w:t>日起任职）、广发稳裕保本混合型证券投资基金基金经理（自</w:t>
            </w:r>
            <w:r>
              <w:rPr>
                <w:color w:val="000000"/>
                <w:szCs w:val="21"/>
              </w:rPr>
              <w:t>2016</w:t>
            </w:r>
            <w:r>
              <w:rPr>
                <w:color w:val="000000"/>
                <w:szCs w:val="21"/>
              </w:rPr>
              <w:t>年</w:t>
            </w:r>
            <w:r>
              <w:rPr>
                <w:color w:val="000000"/>
                <w:szCs w:val="21"/>
              </w:rPr>
              <w:t>6</w:t>
            </w:r>
            <w:r>
              <w:rPr>
                <w:color w:val="000000"/>
                <w:szCs w:val="21"/>
              </w:rPr>
              <w:t>月</w:t>
            </w:r>
            <w:r>
              <w:rPr>
                <w:color w:val="000000"/>
                <w:szCs w:val="21"/>
              </w:rPr>
              <w:t>27</w:t>
            </w:r>
            <w:r>
              <w:rPr>
                <w:color w:val="000000"/>
                <w:szCs w:val="21"/>
              </w:rPr>
              <w:t>日起任职）、广发景盛纯债</w:t>
            </w:r>
            <w:r>
              <w:rPr>
                <w:color w:val="000000"/>
                <w:szCs w:val="21"/>
              </w:rPr>
              <w:t>债券型证券投资基金基金经理（自</w:t>
            </w:r>
            <w:r>
              <w:rPr>
                <w:color w:val="000000"/>
                <w:szCs w:val="21"/>
              </w:rPr>
              <w:t>2016</w:t>
            </w:r>
            <w:r>
              <w:rPr>
                <w:color w:val="000000"/>
                <w:szCs w:val="21"/>
              </w:rPr>
              <w:t>年</w:t>
            </w:r>
            <w:r>
              <w:rPr>
                <w:color w:val="000000"/>
                <w:szCs w:val="21"/>
              </w:rPr>
              <w:t>8</w:t>
            </w:r>
            <w:r>
              <w:rPr>
                <w:color w:val="000000"/>
                <w:szCs w:val="21"/>
              </w:rPr>
              <w:t>月</w:t>
            </w:r>
            <w:r>
              <w:rPr>
                <w:color w:val="000000"/>
                <w:szCs w:val="21"/>
              </w:rPr>
              <w:t>30</w:t>
            </w:r>
            <w:r>
              <w:rPr>
                <w:color w:val="000000"/>
                <w:szCs w:val="21"/>
              </w:rPr>
              <w:t>日起任职）、广发中债</w:t>
            </w:r>
            <w:r>
              <w:rPr>
                <w:color w:val="000000"/>
                <w:szCs w:val="21"/>
              </w:rPr>
              <w:t>7-10</w:t>
            </w:r>
            <w:r>
              <w:rPr>
                <w:color w:val="000000"/>
                <w:szCs w:val="21"/>
              </w:rPr>
              <w:t>年期国开行债券指数证券投资基金基金经理（自</w:t>
            </w:r>
            <w:r>
              <w:rPr>
                <w:color w:val="000000"/>
                <w:szCs w:val="21"/>
              </w:rPr>
              <w:t>2016</w:t>
            </w:r>
            <w:r>
              <w:rPr>
                <w:color w:val="000000"/>
                <w:szCs w:val="21"/>
              </w:rPr>
              <w:t>年</w:t>
            </w:r>
            <w:r>
              <w:rPr>
                <w:color w:val="000000"/>
                <w:szCs w:val="21"/>
              </w:rPr>
              <w:t>9</w:t>
            </w:r>
            <w:r>
              <w:rPr>
                <w:color w:val="000000"/>
                <w:szCs w:val="21"/>
              </w:rPr>
              <w:t>月</w:t>
            </w:r>
            <w:r>
              <w:rPr>
                <w:color w:val="000000"/>
                <w:szCs w:val="21"/>
              </w:rPr>
              <w:t>26</w:t>
            </w:r>
            <w:r>
              <w:rPr>
                <w:color w:val="000000"/>
                <w:szCs w:val="21"/>
              </w:rPr>
              <w:t>日起任职）、广发鑫隆灵活配置混合型证券投资基金基金经理（自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7</w:t>
            </w:r>
            <w:r>
              <w:rPr>
                <w:color w:val="000000"/>
                <w:szCs w:val="21"/>
              </w:rPr>
              <w:t>日起任职）、广发景丰纯债债券型证券投资基金基金经理（自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23</w:t>
            </w:r>
            <w:r>
              <w:rPr>
                <w:color w:val="000000"/>
                <w:szCs w:val="21"/>
              </w:rPr>
              <w:t>日起任职）、广发集富纯债债券型证券投资基金基金经理（自</w:t>
            </w:r>
            <w:r>
              <w:rPr>
                <w:color w:val="000000"/>
                <w:szCs w:val="21"/>
              </w:rPr>
              <w:t>2017</w:t>
            </w:r>
            <w:r>
              <w:rPr>
                <w:color w:val="000000"/>
                <w:szCs w:val="21"/>
              </w:rPr>
              <w:t>年</w:t>
            </w:r>
            <w:r>
              <w:rPr>
                <w:color w:val="000000"/>
                <w:szCs w:val="21"/>
              </w:rPr>
              <w:t>1</w:t>
            </w:r>
            <w:r>
              <w:rPr>
                <w:color w:val="000000"/>
                <w:szCs w:val="21"/>
              </w:rPr>
              <w:t>月</w:t>
            </w:r>
            <w:r>
              <w:rPr>
                <w:color w:val="000000"/>
                <w:szCs w:val="21"/>
              </w:rPr>
              <w:t>13</w:t>
            </w:r>
            <w:r>
              <w:rPr>
                <w:color w:val="000000"/>
                <w:szCs w:val="21"/>
              </w:rPr>
              <w:t>日起任职）、广发中证</w:t>
            </w:r>
            <w:r>
              <w:rPr>
                <w:color w:val="000000"/>
                <w:szCs w:val="21"/>
              </w:rPr>
              <w:t>10</w:t>
            </w:r>
            <w:r>
              <w:rPr>
                <w:color w:val="000000"/>
                <w:szCs w:val="21"/>
              </w:rPr>
              <w:t>年期国开债指数证券投资基金</w:t>
            </w:r>
            <w:r>
              <w:rPr>
                <w:color w:val="000000"/>
                <w:szCs w:val="21"/>
              </w:rPr>
              <w:t>(LOF)</w:t>
            </w:r>
            <w:r>
              <w:rPr>
                <w:color w:val="000000"/>
                <w:szCs w:val="21"/>
              </w:rPr>
              <w:t>基金经理（自</w:t>
            </w:r>
            <w:r>
              <w:rPr>
                <w:color w:val="000000"/>
                <w:szCs w:val="21"/>
              </w:rPr>
              <w:t>2017</w:t>
            </w:r>
            <w:r>
              <w:rPr>
                <w:color w:val="000000"/>
                <w:szCs w:val="21"/>
              </w:rPr>
              <w:t>年</w:t>
            </w:r>
            <w:r>
              <w:rPr>
                <w:color w:val="000000"/>
                <w:szCs w:val="21"/>
              </w:rPr>
              <w:t>11</w:t>
            </w:r>
            <w:r>
              <w:rPr>
                <w:color w:val="000000"/>
                <w:szCs w:val="21"/>
              </w:rPr>
              <w:t>月</w:t>
            </w:r>
            <w:r>
              <w:rPr>
                <w:color w:val="000000"/>
                <w:szCs w:val="21"/>
              </w:rPr>
              <w:t>15</w:t>
            </w:r>
            <w:r>
              <w:rPr>
                <w:color w:val="000000"/>
                <w:szCs w:val="21"/>
              </w:rPr>
              <w:t>日起任职）、广发价值回报混合型证券投资基金基金经理（自</w:t>
            </w:r>
            <w:r>
              <w:rPr>
                <w:color w:val="000000"/>
                <w:szCs w:val="21"/>
              </w:rPr>
              <w:t>2017</w:t>
            </w:r>
            <w:r>
              <w:rPr>
                <w:color w:val="000000"/>
                <w:szCs w:val="21"/>
              </w:rPr>
              <w:t>年</w:t>
            </w:r>
            <w:r>
              <w:rPr>
                <w:color w:val="000000"/>
                <w:szCs w:val="21"/>
              </w:rPr>
              <w:t>11</w:t>
            </w:r>
            <w:r>
              <w:rPr>
                <w:color w:val="000000"/>
                <w:szCs w:val="21"/>
              </w:rPr>
              <w:t>月</w:t>
            </w:r>
            <w:r>
              <w:rPr>
                <w:color w:val="000000"/>
                <w:szCs w:val="21"/>
              </w:rPr>
              <w:t>29</w:t>
            </w:r>
            <w:r>
              <w:rPr>
                <w:color w:val="000000"/>
                <w:szCs w:val="21"/>
              </w:rPr>
              <w:t>日起任职）、广发汇佳定期开放债券型发起式证券投资基金基金经理（自</w:t>
            </w:r>
            <w:r>
              <w:rPr>
                <w:color w:val="000000"/>
                <w:szCs w:val="21"/>
              </w:rPr>
              <w:t>2018</w:t>
            </w:r>
            <w:r>
              <w:rPr>
                <w:color w:val="000000"/>
                <w:szCs w:val="21"/>
              </w:rPr>
              <w:t>年</w:t>
            </w:r>
            <w:r>
              <w:rPr>
                <w:color w:val="000000"/>
                <w:szCs w:val="21"/>
              </w:rPr>
              <w:t>3</w:t>
            </w:r>
            <w:r>
              <w:rPr>
                <w:color w:val="000000"/>
                <w:szCs w:val="21"/>
              </w:rPr>
              <w:t>月</w:t>
            </w:r>
            <w:r>
              <w:rPr>
                <w:color w:val="000000"/>
                <w:szCs w:val="21"/>
              </w:rPr>
              <w:t>12</w:t>
            </w:r>
            <w:r>
              <w:rPr>
                <w:color w:val="000000"/>
                <w:szCs w:val="21"/>
              </w:rPr>
              <w:t>日起任职）、广发中债</w:t>
            </w:r>
            <w:r>
              <w:rPr>
                <w:color w:val="000000"/>
                <w:szCs w:val="21"/>
              </w:rPr>
              <w:t>1-3</w:t>
            </w:r>
            <w:r>
              <w:rPr>
                <w:color w:val="000000"/>
                <w:szCs w:val="21"/>
              </w:rPr>
              <w:t>年农发行债券指数证券投资基金基金经理（自</w:t>
            </w:r>
            <w:r>
              <w:rPr>
                <w:color w:val="000000"/>
                <w:szCs w:val="21"/>
              </w:rPr>
              <w:t>2018</w:t>
            </w:r>
            <w:r>
              <w:rPr>
                <w:color w:val="000000"/>
                <w:szCs w:val="21"/>
              </w:rPr>
              <w:t>年</w:t>
            </w:r>
            <w:r>
              <w:rPr>
                <w:color w:val="000000"/>
                <w:szCs w:val="21"/>
              </w:rPr>
              <w:t>4</w:t>
            </w:r>
            <w:r>
              <w:rPr>
                <w:color w:val="000000"/>
                <w:szCs w:val="21"/>
              </w:rPr>
              <w:t>月</w:t>
            </w:r>
            <w:r>
              <w:rPr>
                <w:color w:val="000000"/>
                <w:szCs w:val="21"/>
              </w:rPr>
              <w:t>24</w:t>
            </w:r>
            <w:r>
              <w:rPr>
                <w:color w:val="000000"/>
                <w:szCs w:val="21"/>
              </w:rPr>
              <w:t>日起任职）、广发集泰债券型证券投资基金基金经理（自</w:t>
            </w:r>
            <w:r>
              <w:rPr>
                <w:color w:val="000000"/>
                <w:szCs w:val="21"/>
              </w:rPr>
              <w:t>2018</w:t>
            </w:r>
            <w:r>
              <w:rPr>
                <w:color w:val="000000"/>
                <w:szCs w:val="21"/>
              </w:rPr>
              <w:t>年</w:t>
            </w:r>
            <w:r>
              <w:rPr>
                <w:color w:val="000000"/>
                <w:szCs w:val="21"/>
              </w:rPr>
              <w:t>7</w:t>
            </w:r>
            <w:r>
              <w:rPr>
                <w:color w:val="000000"/>
                <w:szCs w:val="21"/>
              </w:rPr>
              <w:t>月</w:t>
            </w:r>
            <w:r>
              <w:rPr>
                <w:color w:val="000000"/>
                <w:szCs w:val="21"/>
              </w:rPr>
              <w:t>26</w:t>
            </w:r>
            <w:r>
              <w:rPr>
                <w:color w:val="000000"/>
                <w:szCs w:val="21"/>
              </w:rPr>
              <w:t>日）。</w:t>
            </w:r>
          </w:p>
        </w:tc>
      </w:tr>
    </w:tbl>
    <w:p w:rsidR="00C46135" w:rsidRDefault="005C070E">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离职日期</w:t>
      </w:r>
      <w:r>
        <w:rPr>
          <w:rFonts w:eastAsiaTheme="minorEastAsia"/>
          <w:kern w:val="0"/>
          <w:szCs w:val="21"/>
        </w:rPr>
        <w:t>”</w:t>
      </w:r>
      <w:r>
        <w:rPr>
          <w:rFonts w:eastAsiaTheme="minorEastAsia"/>
          <w:kern w:val="0"/>
          <w:szCs w:val="21"/>
        </w:rPr>
        <w:t>指公司公告聘任或解聘日期。</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2.</w:t>
      </w:r>
      <w:r w:rsidRPr="00DA42C4">
        <w:rPr>
          <w:rFonts w:eastAsiaTheme="minorEastAsia"/>
          <w:kern w:val="0"/>
          <w:szCs w:val="21"/>
        </w:rPr>
        <w:t>证券从业的含义遵从行业协会《证券业从业人员资格管理办法》的相关规定。</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21" w:name="_Toc331410080"/>
      <w:bookmarkStart w:id="22" w:name="_Toc225498256"/>
      <w:r w:rsidRPr="00DA42C4">
        <w:rPr>
          <w:rFonts w:ascii="Times New Roman" w:hAnsi="Times New Roman"/>
          <w:kern w:val="0"/>
          <w:sz w:val="21"/>
          <w:szCs w:val="21"/>
        </w:rPr>
        <w:t xml:space="preserve">4.2 </w:t>
      </w:r>
      <w:r w:rsidRPr="00DA42C4">
        <w:rPr>
          <w:rFonts w:ascii="Times New Roman" w:hAnsi="Times New Roman"/>
          <w:kern w:val="0"/>
          <w:sz w:val="21"/>
          <w:szCs w:val="21"/>
        </w:rPr>
        <w:t>管理人对报告期内本基金运作遵规守信情况的说明</w:t>
      </w:r>
      <w:bookmarkEnd w:id="21"/>
      <w:bookmarkEnd w:id="22"/>
    </w:p>
    <w:p w:rsidR="001548F9" w:rsidRPr="00DA42C4" w:rsidRDefault="001548F9" w:rsidP="003576C9">
      <w:pPr>
        <w:spacing w:line="360" w:lineRule="auto"/>
        <w:ind w:firstLineChars="200" w:firstLine="420"/>
        <w:rPr>
          <w:color w:val="000000"/>
          <w:szCs w:val="21"/>
        </w:rPr>
      </w:pPr>
      <w:r w:rsidRPr="00DA42C4">
        <w:rPr>
          <w:color w:val="000000"/>
          <w:szCs w:val="21"/>
        </w:rPr>
        <w:t>本报告期内，本基金管理人严格遵守《中华人民共和国证券投资基金法》及其配套法规、《广发景盛纯债债券型证券投资基金基金合同》和其他有关法律法规的规定，本着诚实信用、勤勉尽责的原则管理和运用基金资产，在严格控制风险的基础上，为基金份额持有人谋求最大利益，基金运作合法合规，无损害基金持有人利益的行为，基金的投资管理符合有关法规及基金合同的规定。</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3" w:name="_Toc331410081"/>
      <w:bookmarkStart w:id="24" w:name="_Toc225498257"/>
      <w:r w:rsidRPr="00DA42C4">
        <w:rPr>
          <w:rFonts w:ascii="Times New Roman" w:hAnsi="Times New Roman"/>
          <w:kern w:val="0"/>
          <w:sz w:val="21"/>
          <w:szCs w:val="21"/>
        </w:rPr>
        <w:t xml:space="preserve">4.3 </w:t>
      </w:r>
      <w:r w:rsidRPr="00DA42C4">
        <w:rPr>
          <w:rFonts w:ascii="Times New Roman" w:hAnsi="Times New Roman"/>
          <w:kern w:val="0"/>
          <w:sz w:val="21"/>
          <w:szCs w:val="21"/>
        </w:rPr>
        <w:t>管理人对报告期内公平交易情况的专项说明</w:t>
      </w:r>
      <w:bookmarkEnd w:id="23"/>
      <w:bookmarkEnd w:id="24"/>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4.3.1 </w:t>
      </w:r>
      <w:r w:rsidRPr="00DA42C4">
        <w:rPr>
          <w:b/>
          <w:color w:val="000000"/>
          <w:kern w:val="0"/>
          <w:szCs w:val="21"/>
        </w:rPr>
        <w:t>公平交易制度的执行情况</w:t>
      </w:r>
    </w:p>
    <w:p w:rsidR="00C46135" w:rsidRDefault="005C070E">
      <w:pPr>
        <w:spacing w:line="360" w:lineRule="auto"/>
        <w:ind w:firstLineChars="200" w:firstLine="420"/>
        <w:rPr>
          <w:color w:val="000000"/>
          <w:szCs w:val="21"/>
        </w:rPr>
      </w:pPr>
      <w:r>
        <w:rPr>
          <w:color w:val="000000"/>
          <w:szCs w:val="21"/>
        </w:rPr>
        <w:t>公司通过建立科学、制衡的投资决策体系，加强交易分配环节的内部控制，并通过实时的行为监控与及时的分析评估，保证公平交易原则的实现。</w:t>
      </w:r>
    </w:p>
    <w:p w:rsidR="00C46135" w:rsidRDefault="005C070E">
      <w:pPr>
        <w:spacing w:line="360" w:lineRule="auto"/>
        <w:ind w:firstLineChars="200" w:firstLine="420"/>
        <w:rPr>
          <w:color w:val="000000"/>
          <w:szCs w:val="21"/>
        </w:rPr>
      </w:pPr>
      <w:r>
        <w:rPr>
          <w:color w:val="000000"/>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color w:val="000000"/>
          <w:szCs w:val="21"/>
        </w:rPr>
        <w:t>“</w:t>
      </w:r>
      <w:r>
        <w:rPr>
          <w:color w:val="000000"/>
          <w:szCs w:val="21"/>
        </w:rPr>
        <w:t>时间优先、价格优先、比例分配、综合平衡</w:t>
      </w:r>
      <w:r>
        <w:rPr>
          <w:color w:val="000000"/>
          <w:szCs w:val="21"/>
        </w:rPr>
        <w:t>”</w:t>
      </w:r>
      <w:r>
        <w:rPr>
          <w:color w:val="000000"/>
          <w:szCs w:val="21"/>
        </w:rPr>
        <w:t>的原则，公平分配投资指令。金融工程与风险管理部风险控制岗通</w:t>
      </w:r>
      <w:r>
        <w:rPr>
          <w:color w:val="000000"/>
          <w:szCs w:val="21"/>
        </w:rPr>
        <w:t>过投资交易系统对投资交易过程进行实时监控及预警，实现投资风险的事中风险控制；稽核岗通过对投资、研究及交易等全流程的独立监察稽核，实现投资风险的事后控制。</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本报告期内，上述公平交易制度总体执行情况良好，不同的投资组合受到了公平对待，未发生任何不公平的交易事项。</w:t>
      </w:r>
    </w:p>
    <w:p w:rsidR="001548F9" w:rsidRPr="00DA42C4" w:rsidRDefault="001548F9" w:rsidP="003576C9">
      <w:pPr>
        <w:spacing w:line="360" w:lineRule="auto"/>
        <w:jc w:val="left"/>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4.3.2 </w:t>
      </w:r>
      <w:r w:rsidRPr="00DA42C4">
        <w:rPr>
          <w:b/>
          <w:color w:val="000000"/>
          <w:kern w:val="0"/>
          <w:szCs w:val="21"/>
        </w:rPr>
        <w:t>异常交易行为的专项说明</w:t>
      </w:r>
    </w:p>
    <w:p w:rsidR="00C46135" w:rsidRDefault="005C070E">
      <w:pPr>
        <w:spacing w:line="360" w:lineRule="auto"/>
        <w:ind w:firstLineChars="200" w:firstLine="420"/>
        <w:rPr>
          <w:color w:val="000000"/>
          <w:szCs w:val="21"/>
        </w:rPr>
      </w:pPr>
      <w:r>
        <w:rPr>
          <w:color w:val="000000"/>
          <w:szCs w:val="21"/>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本报告期内，本投资组合与本公司管理的其他投资组合未发生过同日反向交易的情况。</w:t>
      </w:r>
    </w:p>
    <w:p w:rsidR="001548F9" w:rsidRPr="00DA42C4" w:rsidRDefault="001548F9" w:rsidP="003576C9">
      <w:pPr>
        <w:spacing w:line="360" w:lineRule="auto"/>
        <w:ind w:firstLineChars="200" w:firstLine="420"/>
        <w:rPr>
          <w:color w:val="000000"/>
          <w:kern w:val="0"/>
          <w:szCs w:val="21"/>
        </w:rPr>
      </w:pPr>
    </w:p>
    <w:p w:rsidR="00C02A8F" w:rsidRPr="00DA42C4" w:rsidRDefault="001548F9" w:rsidP="003576C9">
      <w:pPr>
        <w:pStyle w:val="20"/>
        <w:spacing w:before="0" w:after="0"/>
        <w:rPr>
          <w:rFonts w:ascii="Times New Roman" w:hAnsi="Times New Roman"/>
          <w:kern w:val="0"/>
          <w:sz w:val="21"/>
          <w:szCs w:val="21"/>
        </w:rPr>
      </w:pPr>
      <w:bookmarkStart w:id="25" w:name="_Toc331410082"/>
      <w:bookmarkStart w:id="26" w:name="_Toc225498258"/>
      <w:r w:rsidRPr="00DA42C4">
        <w:rPr>
          <w:rFonts w:ascii="Times New Roman" w:hAnsi="Times New Roman"/>
          <w:kern w:val="0"/>
          <w:sz w:val="21"/>
          <w:szCs w:val="21"/>
        </w:rPr>
        <w:t xml:space="preserve">4.4 </w:t>
      </w:r>
      <w:r w:rsidRPr="00DA42C4">
        <w:rPr>
          <w:rFonts w:ascii="Times New Roman" w:hAnsi="Times New Roman"/>
          <w:kern w:val="0"/>
          <w:sz w:val="21"/>
          <w:szCs w:val="21"/>
        </w:rPr>
        <w:t>管理人对报告期内基金的投资策略和业绩表现的说明</w:t>
      </w:r>
      <w:bookmarkEnd w:id="25"/>
      <w:bookmarkEnd w:id="26"/>
    </w:p>
    <w:p w:rsidR="00C02A8F" w:rsidRPr="00DA42C4" w:rsidRDefault="00C02A8F" w:rsidP="003576C9">
      <w:pPr>
        <w:spacing w:line="360" w:lineRule="auto"/>
        <w:rPr>
          <w:b/>
          <w:szCs w:val="21"/>
        </w:rPr>
      </w:pPr>
      <w:r w:rsidRPr="00DA42C4">
        <w:rPr>
          <w:b/>
          <w:szCs w:val="21"/>
        </w:rPr>
        <w:t>4.4.1</w:t>
      </w:r>
      <w:r w:rsidRPr="00DA42C4">
        <w:rPr>
          <w:b/>
          <w:szCs w:val="21"/>
        </w:rPr>
        <w:t>报告期内基金投资策略和运作分析</w:t>
      </w:r>
    </w:p>
    <w:p w:rsidR="00C02A8F" w:rsidRPr="00DA42C4" w:rsidRDefault="00C02A8F" w:rsidP="003576C9">
      <w:pPr>
        <w:spacing w:line="360" w:lineRule="auto"/>
        <w:ind w:firstLineChars="200" w:firstLine="420"/>
        <w:rPr>
          <w:color w:val="000000"/>
          <w:szCs w:val="21"/>
        </w:rPr>
      </w:pPr>
      <w:r w:rsidRPr="00DA42C4">
        <w:rPr>
          <w:color w:val="000000"/>
          <w:szCs w:val="21"/>
        </w:rPr>
        <w:t>上半年，货币市场整体维持较宽松的态势，与去年四季度以及年初市场预期相比形成较大差异，实际上货币市场的好转是驱动债市收益率下行的直接原因。宏观经济方面，宏观环境当下不算太差，但外需受中美贸易摩擦影响、内需受融资收缩影响整体预期较为悲观。基本面和资金面的双重利好推动下，上半年利率债市场整体走牛，收益率大幅回落，其中短端收益率下行幅度明显大于长端，收益率曲线呈现牛陡行情。信用债方面则分化显著，在经济预期回落、融资渠道收缩的过程中低等级主体信用风险的暴露引起市场高度关注，信用利差方面高等级信用利差维持平稳，低等级信用利差明显走阔，等级利差拉开。上半年，券种选择上以高等级信用债、利率债等品种作为主要配置方向，同时注意做好持仓券种梳理，优化持仓结构、规避信用风险。</w:t>
      </w:r>
    </w:p>
    <w:p w:rsidR="001548F9" w:rsidRPr="00DA42C4" w:rsidRDefault="001548F9" w:rsidP="003576C9">
      <w:pPr>
        <w:spacing w:line="360" w:lineRule="auto"/>
        <w:ind w:firstLineChars="200" w:firstLine="420"/>
        <w:rPr>
          <w:kern w:val="0"/>
          <w:szCs w:val="21"/>
        </w:rPr>
      </w:pPr>
    </w:p>
    <w:p w:rsidR="001548F9" w:rsidRPr="00DA42C4" w:rsidRDefault="001548F9" w:rsidP="003576C9">
      <w:pPr>
        <w:spacing w:line="360" w:lineRule="auto"/>
        <w:rPr>
          <w:b/>
          <w:szCs w:val="21"/>
        </w:rPr>
      </w:pPr>
      <w:r w:rsidRPr="00DA42C4">
        <w:rPr>
          <w:b/>
          <w:szCs w:val="21"/>
        </w:rPr>
        <w:t xml:space="preserve">4.4.2 </w:t>
      </w:r>
      <w:r w:rsidRPr="00DA42C4">
        <w:rPr>
          <w:b/>
          <w:szCs w:val="21"/>
        </w:rPr>
        <w:t>报告期内基金的业绩表现</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w:t>
      </w:r>
      <w:r w:rsidRPr="00DA42C4">
        <w:rPr>
          <w:color w:val="000000"/>
          <w:szCs w:val="21"/>
        </w:rPr>
        <w:t>,</w:t>
      </w:r>
      <w:r w:rsidRPr="00DA42C4">
        <w:rPr>
          <w:color w:val="000000"/>
          <w:szCs w:val="21"/>
        </w:rPr>
        <w:t>广发景盛纯债净值增长率为</w:t>
      </w:r>
      <w:r w:rsidRPr="00DA42C4">
        <w:rPr>
          <w:color w:val="000000"/>
          <w:szCs w:val="21"/>
        </w:rPr>
        <w:t>5.23%,</w:t>
      </w:r>
      <w:r w:rsidRPr="00DA42C4">
        <w:rPr>
          <w:color w:val="000000"/>
          <w:szCs w:val="21"/>
        </w:rPr>
        <w:t>同期业绩比较基准收益率为</w:t>
      </w:r>
      <w:r w:rsidRPr="00DA42C4">
        <w:rPr>
          <w:color w:val="000000"/>
          <w:szCs w:val="21"/>
        </w:rPr>
        <w:t>3.56%</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7" w:name="_Toc331410083"/>
      <w:bookmarkStart w:id="28" w:name="_Toc225498259"/>
      <w:r w:rsidRPr="00DA42C4">
        <w:rPr>
          <w:rFonts w:ascii="Times New Roman" w:hAnsi="Times New Roman"/>
          <w:kern w:val="0"/>
          <w:sz w:val="21"/>
          <w:szCs w:val="21"/>
        </w:rPr>
        <w:t xml:space="preserve">4.5 </w:t>
      </w:r>
      <w:r w:rsidRPr="00DA42C4">
        <w:rPr>
          <w:rFonts w:ascii="Times New Roman" w:hAnsi="Times New Roman"/>
          <w:kern w:val="0"/>
          <w:sz w:val="21"/>
          <w:szCs w:val="21"/>
        </w:rPr>
        <w:t>管理人对宏观经济、证券市场及行业走势的简要展望</w:t>
      </w:r>
      <w:bookmarkEnd w:id="27"/>
      <w:bookmarkEnd w:id="28"/>
    </w:p>
    <w:p w:rsidR="001548F9" w:rsidRPr="00DA42C4" w:rsidRDefault="001548F9" w:rsidP="003576C9">
      <w:pPr>
        <w:spacing w:line="360" w:lineRule="auto"/>
        <w:ind w:firstLineChars="200" w:firstLine="420"/>
        <w:rPr>
          <w:color w:val="000000"/>
          <w:szCs w:val="21"/>
        </w:rPr>
      </w:pPr>
      <w:r w:rsidRPr="00DA42C4">
        <w:rPr>
          <w:color w:val="000000"/>
          <w:szCs w:val="21"/>
        </w:rPr>
        <w:t>展望下半年，基本面因素在外部贸易摩擦、内部信用收缩的大逻辑下悲观预期短期难以证伪，这一过程中低评级主体信用风险的暴露需要高度关注，货币政策边际转松对冲，整体来看利好利率债和高等级信用债，信用利差则继续分化。下半年本基金将以获得相对确定的票息收益为主，适当进行套息操作和波段操作，券种选择上以中高等级信用债、利率债等品种作为主要配置方向。同时注意做好持仓券种梳理，优化持仓结构、规避信用风险。此外，本基金将密切跟踪经济基本面、货币政策等变化，增强组合操作的灵活性。</w:t>
      </w:r>
    </w:p>
    <w:p w:rsidR="001548F9" w:rsidRPr="00DA42C4" w:rsidRDefault="001548F9" w:rsidP="003576C9">
      <w:pPr>
        <w:autoSpaceDE w:val="0"/>
        <w:autoSpaceDN w:val="0"/>
        <w:adjustRightInd w:val="0"/>
        <w:spacing w:line="360" w:lineRule="auto"/>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9" w:name="_Toc331410085"/>
      <w:bookmarkStart w:id="30" w:name="_Toc247959457"/>
      <w:bookmarkStart w:id="31" w:name="_Toc225570083"/>
      <w:r w:rsidRPr="00DA42C4">
        <w:rPr>
          <w:rFonts w:ascii="Times New Roman" w:hAnsi="Times New Roman"/>
          <w:kern w:val="0"/>
          <w:sz w:val="21"/>
          <w:szCs w:val="21"/>
        </w:rPr>
        <w:t xml:space="preserve">4.6 </w:t>
      </w:r>
      <w:r w:rsidRPr="00DA42C4">
        <w:rPr>
          <w:rFonts w:ascii="Times New Roman" w:hAnsi="Times New Roman"/>
          <w:kern w:val="0"/>
          <w:sz w:val="21"/>
          <w:szCs w:val="21"/>
        </w:rPr>
        <w:t>管理人对报告期内基金估值程序等事项的说明</w:t>
      </w:r>
      <w:bookmarkEnd w:id="29"/>
      <w:bookmarkEnd w:id="30"/>
      <w:bookmarkEnd w:id="31"/>
    </w:p>
    <w:p w:rsidR="00C46135" w:rsidRDefault="005C070E">
      <w:pPr>
        <w:spacing w:line="360" w:lineRule="auto"/>
        <w:ind w:firstLineChars="200" w:firstLine="420"/>
        <w:rPr>
          <w:color w:val="000000"/>
          <w:szCs w:val="21"/>
        </w:rPr>
      </w:pPr>
      <w:r>
        <w:rPr>
          <w:color w:val="000000"/>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副总经理、督察长、各投资部门负责人、研究发展部负责人、合规稽核部负责人、金融工程与风险管理部负责人和基金会计部负责人。估值委员会定期对估值政策和程序进行评价，在发生了影响估值政策和程序的有效性及适用性的情况后及时修订估值方法，以保证其持续适用。基金日常估值由基金会计部具体执行，并确保和托管行核对一致。投资研究人员积极</w:t>
      </w:r>
      <w:r>
        <w:rPr>
          <w:color w:val="000000"/>
          <w:szCs w:val="21"/>
        </w:rPr>
        <w:t>关注市场变化、证券发行机构重大事件等可能对估值产生重大影响的因素，向估值委员会提出估值建议，确保估值的公允性。合规稽核部负责定期对基金估值程序和方法进行核查，确保估值委员会的各项决策得以有效执行。以上所有相关人员具备较高的专业能力和丰富的行业从业经验。为保证基金估值的客观独立，基金经理不参与估值的具体流程，但若存在对相关投资品种估值有失公允的情况，可向估值委员会提出意见和建议。各方不存在任何重大利益冲突，一切以维护基金持有人利益为准则。</w:t>
      </w:r>
    </w:p>
    <w:p w:rsidR="001548F9" w:rsidRPr="00DA42C4" w:rsidRDefault="001548F9" w:rsidP="003576C9">
      <w:pPr>
        <w:spacing w:line="360" w:lineRule="auto"/>
        <w:ind w:firstLineChars="200" w:firstLine="420"/>
        <w:rPr>
          <w:color w:val="000000"/>
          <w:szCs w:val="21"/>
        </w:rPr>
      </w:pPr>
      <w:r w:rsidRPr="00DA42C4">
        <w:rPr>
          <w:color w:val="000000"/>
          <w:szCs w:val="21"/>
        </w:rPr>
        <w:t>本基金管理人已与中央国债登记结算有限责任公司、中证指数有限公司签署服务协议，由其按合同约定提供相关债券品种的估值数据。</w:t>
      </w:r>
      <w:r w:rsidRPr="00DA42C4">
        <w:rPr>
          <w:color w:val="000000"/>
          <w:szCs w:val="21"/>
        </w:rPr>
        <w:t xml:space="preserve">  </w:t>
      </w:r>
    </w:p>
    <w:p w:rsidR="001548F9" w:rsidRPr="00DA42C4" w:rsidRDefault="001548F9" w:rsidP="003576C9">
      <w:pPr>
        <w:autoSpaceDE w:val="0"/>
        <w:autoSpaceDN w:val="0"/>
        <w:adjustRightInd w:val="0"/>
        <w:spacing w:line="360" w:lineRule="auto"/>
        <w:ind w:firstLine="482"/>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2" w:name="_Toc331410086"/>
      <w:bookmarkStart w:id="33" w:name="_Toc247959458"/>
      <w:bookmarkStart w:id="34" w:name="_Toc225570084"/>
      <w:r w:rsidRPr="00DA42C4">
        <w:rPr>
          <w:rFonts w:ascii="Times New Roman" w:hAnsi="Times New Roman"/>
          <w:kern w:val="0"/>
          <w:sz w:val="21"/>
          <w:szCs w:val="21"/>
        </w:rPr>
        <w:t xml:space="preserve">4.7 </w:t>
      </w:r>
      <w:r w:rsidRPr="00DA42C4">
        <w:rPr>
          <w:rFonts w:ascii="Times New Roman"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color w:val="000000"/>
          <w:szCs w:val="21"/>
        </w:rPr>
      </w:pPr>
      <w:r w:rsidRPr="00DA42C4">
        <w:rPr>
          <w:color w:val="000000"/>
          <w:szCs w:val="21"/>
        </w:rPr>
        <w:t>根据本基金合同中</w:t>
      </w:r>
      <w:r w:rsidRPr="00DA42C4">
        <w:rPr>
          <w:color w:val="000000"/>
          <w:szCs w:val="21"/>
        </w:rPr>
        <w:t>“</w:t>
      </w:r>
      <w:r w:rsidRPr="00DA42C4">
        <w:rPr>
          <w:color w:val="000000"/>
          <w:szCs w:val="21"/>
        </w:rPr>
        <w:t>基金收益与分配</w:t>
      </w:r>
      <w:r w:rsidRPr="00DA42C4">
        <w:rPr>
          <w:color w:val="000000"/>
          <w:szCs w:val="21"/>
        </w:rPr>
        <w:t>”</w:t>
      </w:r>
      <w:r w:rsidRPr="00DA42C4">
        <w:rPr>
          <w:color w:val="000000"/>
          <w:szCs w:val="21"/>
        </w:rPr>
        <w:t>之</w:t>
      </w:r>
      <w:r w:rsidRPr="00DA42C4">
        <w:rPr>
          <w:color w:val="000000"/>
          <w:szCs w:val="21"/>
        </w:rPr>
        <w:t>“</w:t>
      </w:r>
      <w:r w:rsidRPr="00DA42C4">
        <w:rPr>
          <w:color w:val="000000"/>
          <w:szCs w:val="21"/>
        </w:rPr>
        <w:t>基金收益分配原则</w:t>
      </w:r>
      <w:r w:rsidRPr="00DA42C4">
        <w:rPr>
          <w:color w:val="000000"/>
          <w:szCs w:val="21"/>
        </w:rPr>
        <w:t>”</w:t>
      </w:r>
      <w:r w:rsidRPr="00DA42C4">
        <w:rPr>
          <w:color w:val="000000"/>
          <w:szCs w:val="21"/>
        </w:rPr>
        <w:t>的相关规定，本基金本报告期内未进行利润分配，符合合同规定。</w:t>
      </w:r>
    </w:p>
    <w:p w:rsidR="001548F9" w:rsidRPr="00DA42C4" w:rsidRDefault="001548F9" w:rsidP="005C070E">
      <w:pPr>
        <w:pStyle w:val="1"/>
        <w:keepNext/>
        <w:keepLines/>
        <w:widowControl w:val="0"/>
        <w:spacing w:beforeLines="100" w:afterLines="100" w:line="360" w:lineRule="auto"/>
        <w:jc w:val="center"/>
        <w:rPr>
          <w:b/>
          <w:bCs/>
          <w:sz w:val="21"/>
          <w:szCs w:val="21"/>
          <w:lang w:val="en-US"/>
        </w:rPr>
      </w:pPr>
      <w:bookmarkStart w:id="35" w:name="_Toc331410088"/>
      <w:bookmarkStart w:id="36" w:name="_Toc225498263"/>
      <w:r w:rsidRPr="00DA42C4">
        <w:rPr>
          <w:b/>
          <w:bCs/>
          <w:sz w:val="21"/>
          <w:szCs w:val="21"/>
          <w:lang w:val="en-US"/>
        </w:rPr>
        <w:t xml:space="preserve">5  </w:t>
      </w:r>
      <w:r w:rsidRPr="00DA42C4">
        <w:rPr>
          <w:b/>
          <w:bCs/>
          <w:sz w:val="21"/>
          <w:szCs w:val="21"/>
          <w:lang w:val="en-US"/>
        </w:rPr>
        <w:t>托管人报告</w:t>
      </w:r>
      <w:bookmarkEnd w:id="35"/>
      <w:bookmarkEnd w:id="36"/>
    </w:p>
    <w:p w:rsidR="001548F9" w:rsidRPr="00DA42C4" w:rsidRDefault="001548F9" w:rsidP="003576C9">
      <w:pPr>
        <w:pStyle w:val="20"/>
        <w:spacing w:before="0" w:after="0"/>
        <w:rPr>
          <w:rFonts w:ascii="Times New Roman" w:hAnsi="Times New Roman"/>
          <w:kern w:val="0"/>
          <w:sz w:val="21"/>
          <w:szCs w:val="21"/>
        </w:rPr>
      </w:pPr>
      <w:bookmarkStart w:id="37" w:name="_Toc331410089"/>
      <w:bookmarkStart w:id="38" w:name="_Toc225498264"/>
      <w:r w:rsidRPr="00DA42C4">
        <w:rPr>
          <w:rFonts w:ascii="Times New Roman" w:hAnsi="Times New Roman"/>
          <w:kern w:val="0"/>
          <w:sz w:val="21"/>
          <w:szCs w:val="21"/>
        </w:rPr>
        <w:t xml:space="preserve">5.1 </w:t>
      </w:r>
      <w:r w:rsidRPr="00DA42C4">
        <w:rPr>
          <w:rFonts w:ascii="Times New Roman" w:hAnsi="Times New Roman"/>
          <w:kern w:val="0"/>
          <w:sz w:val="21"/>
          <w:szCs w:val="21"/>
        </w:rPr>
        <w:t>报告期内本基金托管人遵规守信情况声明</w:t>
      </w:r>
      <w:bookmarkEnd w:id="37"/>
      <w:bookmarkEnd w:id="38"/>
    </w:p>
    <w:p w:rsidR="001548F9" w:rsidRPr="00DA42C4" w:rsidRDefault="001548F9" w:rsidP="003576C9">
      <w:pPr>
        <w:spacing w:line="360" w:lineRule="auto"/>
        <w:ind w:firstLineChars="200" w:firstLine="420"/>
        <w:rPr>
          <w:color w:val="000000"/>
          <w:szCs w:val="21"/>
        </w:rPr>
      </w:pPr>
      <w:r w:rsidRPr="00DA42C4">
        <w:rPr>
          <w:color w:val="000000"/>
          <w:szCs w:val="21"/>
        </w:rPr>
        <w:t>2018</w:t>
      </w:r>
      <w:r w:rsidRPr="00DA42C4">
        <w:rPr>
          <w:color w:val="000000"/>
          <w:szCs w:val="21"/>
        </w:rPr>
        <w:t>上半年度，基金托管人在广发景盛纯债债券型证券投资基金的托管过程中，严格遵守了《证券投资基金法》及其他有关法律法规、基金合同、托管协议，尽职尽责地履行了托管人应尽的义务，不存在任何损害基金持有人利益的行为。</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9" w:name="_Toc225498265"/>
      <w:bookmarkStart w:id="40" w:name="_Toc331410090"/>
      <w:r w:rsidRPr="00DA42C4">
        <w:rPr>
          <w:rFonts w:ascii="Times New Roman" w:hAnsi="Times New Roman"/>
          <w:kern w:val="0"/>
          <w:sz w:val="21"/>
          <w:szCs w:val="21"/>
        </w:rPr>
        <w:t xml:space="preserve">5.2 </w:t>
      </w:r>
      <w:r w:rsidRPr="00DA42C4">
        <w:rPr>
          <w:rFonts w:ascii="Times New Roman" w:hAnsi="Times New Roman"/>
          <w:kern w:val="0"/>
          <w:sz w:val="21"/>
          <w:szCs w:val="21"/>
        </w:rPr>
        <w:t>托管人对报告期内本基金投资运作遵规守信、净值计算、利润分配等情况的</w:t>
      </w:r>
      <w:bookmarkEnd w:id="39"/>
      <w:r w:rsidRPr="00DA42C4">
        <w:rPr>
          <w:rFonts w:ascii="Times New Roman" w:hAnsi="Times New Roman"/>
          <w:kern w:val="0"/>
          <w:sz w:val="21"/>
          <w:szCs w:val="21"/>
        </w:rPr>
        <w:t>说明</w:t>
      </w:r>
      <w:bookmarkEnd w:id="40"/>
    </w:p>
    <w:p w:rsidR="001548F9" w:rsidRPr="00DA42C4" w:rsidRDefault="001548F9" w:rsidP="003576C9">
      <w:pPr>
        <w:spacing w:line="360" w:lineRule="auto"/>
        <w:ind w:firstLineChars="200" w:firstLine="420"/>
        <w:rPr>
          <w:color w:val="000000"/>
          <w:szCs w:val="21"/>
        </w:rPr>
      </w:pPr>
      <w:r w:rsidRPr="00DA42C4">
        <w:rPr>
          <w:color w:val="000000"/>
          <w:szCs w:val="21"/>
        </w:rPr>
        <w:t>2018</w:t>
      </w:r>
      <w:r w:rsidRPr="00DA42C4">
        <w:rPr>
          <w:color w:val="000000"/>
          <w:szCs w:val="21"/>
        </w:rPr>
        <w:t>上半年度，广发基金管理有限公司在广发景盛纯债债券型证券投资基金投资运作、基金资产净值的计算、基金份额申购赎回价格的计算、基金费用开支等问题上，托管人未发现损害基金持有人利益的行为。本报告期内本基金未进行收益分配。</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41" w:name="_Toc331410091"/>
      <w:bookmarkStart w:id="42" w:name="_Toc225498266"/>
      <w:r w:rsidRPr="00DA42C4">
        <w:rPr>
          <w:rFonts w:ascii="Times New Roman" w:hAnsi="Times New Roman"/>
          <w:kern w:val="0"/>
          <w:sz w:val="21"/>
          <w:szCs w:val="21"/>
        </w:rPr>
        <w:t xml:space="preserve">5.3 </w:t>
      </w:r>
      <w:r w:rsidRPr="00DA42C4">
        <w:rPr>
          <w:rFonts w:ascii="Times New Roman" w:hAnsi="Times New Roman"/>
          <w:kern w:val="0"/>
          <w:sz w:val="21"/>
          <w:szCs w:val="21"/>
        </w:rPr>
        <w:t>托管人对本半年度报告中财务信息等内容的真实、准确和完整发表意见</w:t>
      </w:r>
      <w:bookmarkEnd w:id="41"/>
      <w:bookmarkEnd w:id="42"/>
    </w:p>
    <w:p w:rsidR="001548F9" w:rsidRPr="00DA42C4" w:rsidRDefault="001548F9" w:rsidP="003576C9">
      <w:pPr>
        <w:spacing w:line="360" w:lineRule="auto"/>
        <w:ind w:firstLineChars="200" w:firstLine="420"/>
        <w:rPr>
          <w:color w:val="000000"/>
          <w:szCs w:val="21"/>
        </w:rPr>
      </w:pPr>
      <w:r w:rsidRPr="00DA42C4">
        <w:rPr>
          <w:color w:val="000000"/>
          <w:szCs w:val="21"/>
        </w:rPr>
        <w:t>2018</w:t>
      </w:r>
      <w:r w:rsidRPr="00DA42C4">
        <w:rPr>
          <w:color w:val="000000"/>
          <w:szCs w:val="21"/>
        </w:rPr>
        <w:t>上半年度，由广发基金管理有限公司编制并经托管人复核审查的有关广发景盛纯债债券型证券投资基金的半年度报告中财务指标、净值表现、收益分配情况、财务会计报告相关内容、投资组合报告等内容真实、准确、完整。</w:t>
      </w:r>
    </w:p>
    <w:p w:rsidR="001548F9" w:rsidRPr="00DA42C4" w:rsidRDefault="001548F9" w:rsidP="005C070E">
      <w:pPr>
        <w:pStyle w:val="1"/>
        <w:keepNext/>
        <w:keepLines/>
        <w:widowControl w:val="0"/>
        <w:spacing w:beforeLines="100" w:afterLines="100" w:line="360" w:lineRule="auto"/>
        <w:jc w:val="center"/>
        <w:rPr>
          <w:b/>
          <w:bCs/>
          <w:sz w:val="21"/>
          <w:szCs w:val="21"/>
          <w:lang w:val="en-US"/>
        </w:rPr>
      </w:pPr>
      <w:bookmarkStart w:id="43" w:name="_Toc331410096"/>
      <w:r w:rsidRPr="00DA42C4">
        <w:rPr>
          <w:b/>
          <w:bCs/>
          <w:sz w:val="21"/>
          <w:szCs w:val="21"/>
          <w:lang w:val="en-US"/>
        </w:rPr>
        <w:t>6</w:t>
      </w:r>
      <w:bookmarkEnd w:id="43"/>
      <w:r w:rsidRPr="00DA42C4">
        <w:rPr>
          <w:b/>
          <w:bCs/>
          <w:sz w:val="21"/>
          <w:szCs w:val="21"/>
          <w:lang w:val="en-US"/>
        </w:rPr>
        <w:tab/>
      </w:r>
      <w:r w:rsidRPr="00DA42C4">
        <w:rPr>
          <w:b/>
          <w:bCs/>
          <w:sz w:val="21"/>
          <w:szCs w:val="21"/>
          <w:lang w:val="en-US"/>
        </w:rPr>
        <w:t>半年度财务会计报告（未经审计）</w:t>
      </w:r>
    </w:p>
    <w:p w:rsidR="005C50A4" w:rsidRPr="005B2B01" w:rsidRDefault="005C50A4" w:rsidP="005C070E">
      <w:pPr>
        <w:pStyle w:val="20"/>
        <w:spacing w:beforeLines="100" w:afterLines="100"/>
        <w:rPr>
          <w:rFonts w:ascii="宋体"/>
          <w:kern w:val="0"/>
          <w:sz w:val="21"/>
          <w:szCs w:val="21"/>
        </w:rPr>
      </w:pPr>
      <w:bookmarkStart w:id="44" w:name="_Toc225498268"/>
      <w:bookmarkStart w:id="45" w:name="_Toc374540561"/>
      <w:r w:rsidRPr="001F0F10">
        <w:rPr>
          <w:rFonts w:ascii="宋体"/>
          <w:kern w:val="0"/>
          <w:sz w:val="21"/>
          <w:szCs w:val="21"/>
        </w:rPr>
        <w:t xml:space="preserve">6.1 </w:t>
      </w:r>
      <w:r w:rsidRPr="001F0F10">
        <w:rPr>
          <w:rFonts w:ascii="宋体" w:hint="eastAsia"/>
          <w:kern w:val="0"/>
          <w:sz w:val="21"/>
          <w:szCs w:val="21"/>
        </w:rPr>
        <w:t>资产负债表</w:t>
      </w:r>
      <w:bookmarkEnd w:id="44"/>
      <w:bookmarkEnd w:id="45"/>
    </w:p>
    <w:p w:rsidR="005C50A4" w:rsidRPr="005B2B01" w:rsidRDefault="005C50A4" w:rsidP="005C50A4">
      <w:pPr>
        <w:spacing w:line="360" w:lineRule="auto"/>
        <w:rPr>
          <w:rFonts w:ascii="宋体" w:hAnsi="宋体"/>
          <w:color w:val="000000"/>
          <w:szCs w:val="21"/>
        </w:rPr>
      </w:pPr>
      <w:r w:rsidRPr="005B2B01">
        <w:rPr>
          <w:rFonts w:ascii="宋体" w:hAnsi="宋体" w:hint="eastAsia"/>
          <w:color w:val="000000"/>
          <w:szCs w:val="21"/>
        </w:rPr>
        <w:t>会计主体：</w:t>
      </w:r>
      <w:r w:rsidRPr="005B2B01">
        <w:rPr>
          <w:rFonts w:ascii="宋体" w:hAnsi="宋体"/>
          <w:color w:val="000000"/>
          <w:szCs w:val="21"/>
        </w:rPr>
        <w:t>广发景盛纯债债券型证券投资基金</w:t>
      </w:r>
    </w:p>
    <w:p w:rsidR="005C50A4" w:rsidRPr="005B2B01" w:rsidRDefault="005C50A4" w:rsidP="005C50A4">
      <w:pPr>
        <w:spacing w:line="360" w:lineRule="auto"/>
        <w:rPr>
          <w:rFonts w:ascii="宋体"/>
          <w:color w:val="000000"/>
          <w:szCs w:val="21"/>
        </w:rPr>
      </w:pPr>
      <w:r w:rsidRPr="005B2B01">
        <w:rPr>
          <w:rFonts w:ascii="宋体" w:hAnsi="宋体" w:hint="eastAsia"/>
          <w:color w:val="000000"/>
          <w:szCs w:val="21"/>
        </w:rPr>
        <w:t>报告截止日：</w:t>
      </w:r>
      <w:r w:rsidRPr="005B2B01">
        <w:rPr>
          <w:rFonts w:ascii="宋体" w:hAnsi="宋体"/>
          <w:color w:val="00000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080"/>
        <w:gridCol w:w="2520"/>
        <w:gridCol w:w="2520"/>
      </w:tblGrid>
      <w:tr w:rsidR="005C50A4" w:rsidRPr="005B2B01" w:rsidTr="00E654F4">
        <w:tc>
          <w:tcPr>
            <w:tcW w:w="28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资产</w:t>
            </w:r>
          </w:p>
        </w:tc>
        <w:tc>
          <w:tcPr>
            <w:tcW w:w="10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D42BE5">
              <w:rPr>
                <w:b/>
                <w:color w:val="000000"/>
                <w:szCs w:val="21"/>
              </w:rPr>
              <w:t>资产：</w:t>
            </w:r>
          </w:p>
        </w:tc>
        <w:tc>
          <w:tcPr>
            <w:tcW w:w="1080" w:type="dxa"/>
            <w:vAlign w:val="center"/>
          </w:tcPr>
          <w:p w:rsidR="005C50A4" w:rsidRPr="005B2B01" w:rsidRDefault="005C50A4" w:rsidP="00E654F4">
            <w:pPr>
              <w:widowControl/>
              <w:autoSpaceDE w:val="0"/>
              <w:autoSpaceDN w:val="0"/>
              <w:ind w:right="-15"/>
              <w:jc w:val="center"/>
              <w:textAlignment w:val="bottom"/>
              <w:rPr>
                <w:rFonts w:ascii="宋体"/>
                <w:color w:val="000000"/>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银行存款</w:t>
            </w:r>
          </w:p>
        </w:tc>
        <w:tc>
          <w:tcPr>
            <w:tcW w:w="1080" w:type="dxa"/>
            <w:vAlign w:val="center"/>
          </w:tcPr>
          <w:p w:rsidR="005C50A4" w:rsidRPr="005B2B01" w:rsidRDefault="005C50A4" w:rsidP="00E654F4">
            <w:pPr>
              <w:widowControl/>
              <w:autoSpaceDE w:val="0"/>
              <w:autoSpaceDN w:val="0"/>
              <w:ind w:right="-15"/>
              <w:jc w:val="center"/>
              <w:textAlignment w:val="bottom"/>
              <w:rPr>
                <w:rFonts w:ascii="宋体"/>
                <w:color w:val="000000"/>
                <w:szCs w:val="21"/>
              </w:rPr>
            </w:pPr>
            <w:r>
              <w:t>6.4.7.1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3,347,226.52</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8,135,122.14</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结算备付金</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存出保证金</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5,108.59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101,920.93</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交易性金融资产</w:t>
            </w:r>
          </w:p>
        </w:tc>
        <w:tc>
          <w:tcPr>
            <w:tcW w:w="1080" w:type="dxa"/>
            <w:vAlign w:val="center"/>
          </w:tcPr>
          <w:p w:rsidR="005C50A4" w:rsidRPr="005B2B01" w:rsidRDefault="005C50A4" w:rsidP="00E654F4">
            <w:pPr>
              <w:pStyle w:val="af6"/>
              <w:jc w:val="center"/>
              <w:rPr>
                <w:color w:val="000000"/>
                <w:sz w:val="21"/>
                <w:szCs w:val="21"/>
              </w:rPr>
            </w:pPr>
            <w:r>
              <w:t>6.4.7.2</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49,745,000.00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3,860,414,400.00</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其中：股票投资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pStyle w:val="af6"/>
              <w:ind w:firstLineChars="300" w:firstLine="630"/>
              <w:jc w:val="both"/>
              <w:rPr>
                <w:color w:val="000000"/>
                <w:sz w:val="21"/>
                <w:szCs w:val="21"/>
              </w:rPr>
            </w:pPr>
            <w:r w:rsidRPr="005B2B01">
              <w:rPr>
                <w:rFonts w:hint="eastAsia"/>
                <w:color w:val="000000"/>
                <w:sz w:val="21"/>
                <w:szCs w:val="21"/>
              </w:rPr>
              <w:t>基金投资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ind w:firstLineChars="300" w:firstLine="630"/>
              <w:rPr>
                <w:rFonts w:ascii="宋体"/>
                <w:color w:val="000000"/>
                <w:szCs w:val="21"/>
              </w:rPr>
            </w:pPr>
            <w:r w:rsidRPr="005B2B01">
              <w:rPr>
                <w:rFonts w:ascii="宋体" w:hAnsi="宋体" w:hint="eastAsia"/>
                <w:color w:val="000000"/>
                <w:szCs w:val="21"/>
              </w:rPr>
              <w:t>债券投资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49,745,000.00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3,860,414,400.00</w:t>
            </w:r>
          </w:p>
        </w:tc>
      </w:tr>
      <w:tr w:rsidR="005C50A4" w:rsidRPr="005B2B01" w:rsidTr="00E654F4">
        <w:tc>
          <w:tcPr>
            <w:tcW w:w="2880" w:type="dxa"/>
            <w:vAlign w:val="center"/>
          </w:tcPr>
          <w:p w:rsidR="005C50A4" w:rsidRPr="005B2B01" w:rsidRDefault="005C50A4" w:rsidP="00E654F4">
            <w:pPr>
              <w:ind w:firstLineChars="300" w:firstLine="630"/>
              <w:rPr>
                <w:rFonts w:ascii="宋体"/>
                <w:color w:val="000000"/>
                <w:szCs w:val="21"/>
              </w:rPr>
            </w:pPr>
            <w:r w:rsidRPr="005B2B01">
              <w:rPr>
                <w:rFonts w:ascii="宋体" w:hAnsi="宋体" w:hint="eastAsia"/>
                <w:color w:val="000000"/>
                <w:szCs w:val="21"/>
              </w:rPr>
              <w:t>资产支持证券投资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076F6A" w:rsidRDefault="005C50A4" w:rsidP="00E654F4">
            <w:pPr>
              <w:spacing w:line="360" w:lineRule="auto"/>
              <w:ind w:firstLineChars="300" w:firstLine="630"/>
              <w:rPr>
                <w:rFonts w:asciiTheme="minorEastAsia" w:eastAsiaTheme="minorEastAsia" w:hAnsiTheme="minorEastAsia"/>
                <w:color w:val="000000"/>
                <w:szCs w:val="21"/>
              </w:rPr>
            </w:pPr>
            <w:r>
              <w:rPr>
                <w:rFonts w:hint="eastAsia"/>
              </w:rPr>
              <w:t>贵金属投资</w:t>
            </w:r>
          </w:p>
        </w:tc>
        <w:tc>
          <w:tcPr>
            <w:tcW w:w="1080" w:type="dxa"/>
            <w:vAlign w:val="center"/>
          </w:tcPr>
          <w:p w:rsidR="005C50A4" w:rsidRPr="0091212A" w:rsidRDefault="005C50A4" w:rsidP="00E654F4">
            <w:pPr>
              <w:pStyle w:val="af6"/>
              <w:spacing w:line="360" w:lineRule="auto"/>
              <w:jc w:val="center"/>
              <w:rPr>
                <w:rFonts w:asciiTheme="minorEastAsia" w:eastAsiaTheme="minorEastAsia" w:hAnsiTheme="minorEastAsia"/>
                <w:color w:val="000000"/>
                <w:sz w:val="21"/>
                <w:szCs w:val="21"/>
              </w:rPr>
            </w:pPr>
          </w:p>
        </w:tc>
        <w:tc>
          <w:tcPr>
            <w:tcW w:w="2520" w:type="dxa"/>
            <w:vAlign w:val="center"/>
          </w:tcPr>
          <w:p w:rsidR="005C50A4" w:rsidRPr="0091212A" w:rsidRDefault="005C50A4" w:rsidP="00E654F4">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2520" w:type="dxa"/>
            <w:vAlign w:val="center"/>
          </w:tcPr>
          <w:p w:rsidR="005C50A4" w:rsidRPr="0091212A" w:rsidRDefault="005C50A4" w:rsidP="00E654F4">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衍生金融资产</w:t>
            </w:r>
          </w:p>
        </w:tc>
        <w:tc>
          <w:tcPr>
            <w:tcW w:w="1080" w:type="dxa"/>
            <w:vAlign w:val="center"/>
          </w:tcPr>
          <w:p w:rsidR="005C50A4" w:rsidRPr="005B2B01" w:rsidRDefault="005C50A4" w:rsidP="00E654F4">
            <w:pPr>
              <w:pStyle w:val="af6"/>
              <w:jc w:val="center"/>
              <w:rPr>
                <w:color w:val="000000"/>
                <w:sz w:val="21"/>
                <w:szCs w:val="21"/>
              </w:rPr>
            </w:pPr>
            <w:r>
              <w:t>6.4.7.3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买入返售金融资产</w:t>
            </w:r>
          </w:p>
        </w:tc>
        <w:tc>
          <w:tcPr>
            <w:tcW w:w="1080" w:type="dxa"/>
            <w:vAlign w:val="center"/>
          </w:tcPr>
          <w:p w:rsidR="005C50A4" w:rsidRPr="005B2B01" w:rsidRDefault="005C50A4" w:rsidP="00E654F4">
            <w:pPr>
              <w:pStyle w:val="af6"/>
              <w:jc w:val="center"/>
              <w:rPr>
                <w:color w:val="000000"/>
                <w:sz w:val="21"/>
                <w:szCs w:val="21"/>
              </w:rPr>
            </w:pPr>
            <w:r>
              <w:t>6.4.7.4</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应收证券清算款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应收利息</w:t>
            </w:r>
          </w:p>
        </w:tc>
        <w:tc>
          <w:tcPr>
            <w:tcW w:w="1080" w:type="dxa"/>
            <w:vAlign w:val="center"/>
          </w:tcPr>
          <w:p w:rsidR="005C50A4" w:rsidRPr="005B2B01" w:rsidRDefault="005C50A4" w:rsidP="00E654F4">
            <w:pPr>
              <w:pStyle w:val="af6"/>
              <w:jc w:val="center"/>
              <w:rPr>
                <w:color w:val="000000"/>
                <w:sz w:val="21"/>
                <w:szCs w:val="21"/>
              </w:rPr>
            </w:pPr>
            <w:r>
              <w:t>6.4.7.5</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413,685.40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69,584,156.49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应收股利</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应收申购款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递延所得税资产</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其他资产</w:t>
            </w:r>
          </w:p>
        </w:tc>
        <w:tc>
          <w:tcPr>
            <w:tcW w:w="1080" w:type="dxa"/>
            <w:vAlign w:val="center"/>
          </w:tcPr>
          <w:p w:rsidR="005C50A4" w:rsidRPr="005B2B01" w:rsidRDefault="005C50A4" w:rsidP="00E654F4">
            <w:pPr>
              <w:pStyle w:val="af6"/>
              <w:jc w:val="center"/>
              <w:rPr>
                <w:color w:val="000000"/>
                <w:sz w:val="21"/>
                <w:szCs w:val="21"/>
              </w:rPr>
            </w:pPr>
            <w:r>
              <w:t>6.4.7.6</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77544C" w:rsidRDefault="005C50A4" w:rsidP="00E654F4">
            <w:pPr>
              <w:rPr>
                <w:rFonts w:ascii="宋体"/>
                <w:color w:val="000000"/>
                <w:szCs w:val="21"/>
              </w:rPr>
            </w:pPr>
            <w:r w:rsidRPr="0077544C">
              <w:rPr>
                <w:rFonts w:ascii="宋体" w:hAnsi="宋体" w:hint="eastAsia"/>
                <w:color w:val="000000"/>
                <w:szCs w:val="21"/>
              </w:rPr>
              <w:t>资产总计</w:t>
            </w:r>
          </w:p>
        </w:tc>
        <w:tc>
          <w:tcPr>
            <w:tcW w:w="1080" w:type="dxa"/>
            <w:vAlign w:val="center"/>
          </w:tcPr>
          <w:p w:rsidR="005C50A4" w:rsidRPr="005B2B01" w:rsidRDefault="005C50A4" w:rsidP="00E654F4">
            <w:pPr>
              <w:pStyle w:val="af6"/>
              <w:jc w:val="center"/>
              <w:rPr>
                <w:b/>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53,511,020.51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3,938,235,599.56</w:t>
            </w:r>
          </w:p>
        </w:tc>
      </w:tr>
      <w:tr w:rsidR="005C50A4" w:rsidRPr="005B2B01" w:rsidTr="00E654F4">
        <w:tc>
          <w:tcPr>
            <w:tcW w:w="28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负债和所有者权益</w:t>
            </w:r>
          </w:p>
        </w:tc>
        <w:tc>
          <w:tcPr>
            <w:tcW w:w="10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D42BE5">
              <w:rPr>
                <w:b/>
                <w:color w:val="000000"/>
                <w:szCs w:val="21"/>
              </w:rPr>
              <w:t>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短期借款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交易性金融负债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衍生金融负债</w:t>
            </w:r>
          </w:p>
        </w:tc>
        <w:tc>
          <w:tcPr>
            <w:tcW w:w="1080" w:type="dxa"/>
            <w:vAlign w:val="center"/>
          </w:tcPr>
          <w:p w:rsidR="005C50A4" w:rsidRPr="005B2B01" w:rsidRDefault="005C50A4" w:rsidP="00E654F4">
            <w:pPr>
              <w:pStyle w:val="af6"/>
              <w:jc w:val="center"/>
              <w:rPr>
                <w:color w:val="000000"/>
                <w:sz w:val="21"/>
                <w:szCs w:val="21"/>
              </w:rPr>
            </w:pPr>
            <w:r>
              <w:t>6.4.7.3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卖出回购金融资产款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应付证券清算款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应付赎回款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42,606.85</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应付管理人报酬</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375,818.44</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1,031,178.88</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应付托管费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125,272.80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343,726.29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应付销售服务费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应付交易费用</w:t>
            </w:r>
          </w:p>
        </w:tc>
        <w:tc>
          <w:tcPr>
            <w:tcW w:w="1080" w:type="dxa"/>
            <w:vAlign w:val="center"/>
          </w:tcPr>
          <w:p w:rsidR="005C50A4" w:rsidRPr="005B2B01" w:rsidRDefault="005C50A4" w:rsidP="00E654F4">
            <w:pPr>
              <w:pStyle w:val="af6"/>
              <w:jc w:val="center"/>
              <w:rPr>
                <w:color w:val="000000"/>
                <w:sz w:val="21"/>
                <w:szCs w:val="21"/>
              </w:rPr>
            </w:pPr>
            <w:r>
              <w:t>6.4.7.7</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19,543.59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6,232.34</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应交税费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103,214.14</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应付利息</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应付利润</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递延所得税负债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其他负债</w:t>
            </w:r>
          </w:p>
        </w:tc>
        <w:tc>
          <w:tcPr>
            <w:tcW w:w="1080" w:type="dxa"/>
            <w:vAlign w:val="center"/>
          </w:tcPr>
          <w:p w:rsidR="005C50A4" w:rsidRPr="005B2B01" w:rsidRDefault="005C50A4" w:rsidP="00E654F4">
            <w:pPr>
              <w:pStyle w:val="af6"/>
              <w:jc w:val="center"/>
              <w:rPr>
                <w:color w:val="000000"/>
                <w:sz w:val="21"/>
                <w:szCs w:val="21"/>
              </w:rPr>
            </w:pPr>
            <w:r>
              <w:t>6.4.7.8</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195,355.11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349,000.00</w:t>
            </w:r>
          </w:p>
        </w:tc>
      </w:tr>
      <w:tr w:rsidR="005C50A4" w:rsidRPr="005B2B01" w:rsidTr="00E654F4">
        <w:tc>
          <w:tcPr>
            <w:tcW w:w="2880" w:type="dxa"/>
            <w:vAlign w:val="center"/>
          </w:tcPr>
          <w:p w:rsidR="005C50A4" w:rsidRPr="005B2B01" w:rsidRDefault="005C50A4" w:rsidP="00E654F4">
            <w:pPr>
              <w:pStyle w:val="af6"/>
              <w:jc w:val="both"/>
              <w:rPr>
                <w:color w:val="000000"/>
                <w:sz w:val="21"/>
                <w:szCs w:val="21"/>
              </w:rPr>
            </w:pPr>
            <w:r w:rsidRPr="005B2B01">
              <w:rPr>
                <w:rFonts w:hint="eastAsia"/>
                <w:color w:val="000000"/>
                <w:sz w:val="21"/>
                <w:szCs w:val="21"/>
              </w:rPr>
              <w:t>负债合计</w:t>
            </w:r>
          </w:p>
        </w:tc>
        <w:tc>
          <w:tcPr>
            <w:tcW w:w="1080" w:type="dxa"/>
            <w:vAlign w:val="center"/>
          </w:tcPr>
          <w:p w:rsidR="005C50A4" w:rsidRPr="005B2B01" w:rsidRDefault="005C50A4" w:rsidP="00E654F4">
            <w:pPr>
              <w:pStyle w:val="af6"/>
              <w:jc w:val="center"/>
              <w:rPr>
                <w:b/>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861,810.93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1,730,137.51</w:t>
            </w:r>
          </w:p>
        </w:tc>
      </w:tr>
      <w:tr w:rsidR="005C50A4" w:rsidRPr="005B2B01" w:rsidTr="00E654F4">
        <w:tc>
          <w:tcPr>
            <w:tcW w:w="2880" w:type="dxa"/>
            <w:vAlign w:val="center"/>
          </w:tcPr>
          <w:p w:rsidR="005C50A4" w:rsidRPr="005B2B01" w:rsidRDefault="005C50A4" w:rsidP="00E654F4">
            <w:pPr>
              <w:rPr>
                <w:rFonts w:ascii="宋体"/>
                <w:b/>
                <w:color w:val="000000"/>
                <w:szCs w:val="21"/>
              </w:rPr>
            </w:pPr>
            <w:r w:rsidRPr="005B2B01">
              <w:rPr>
                <w:rFonts w:ascii="宋体" w:hAnsi="宋体" w:hint="eastAsia"/>
                <w:b/>
                <w:color w:val="000000"/>
                <w:szCs w:val="21"/>
              </w:rPr>
              <w:t>所有者权益：</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b/>
                <w:color w:val="000000"/>
                <w:szCs w:val="21"/>
              </w:rPr>
            </w:pPr>
            <w:r w:rsidRPr="005B2B01">
              <w:rPr>
                <w:rFonts w:ascii="宋体" w:hAnsi="宋体"/>
                <w:b/>
                <w:color w:val="000000"/>
                <w:szCs w:val="21"/>
              </w:rPr>
              <w:t>-</w:t>
            </w:r>
          </w:p>
        </w:tc>
        <w:tc>
          <w:tcPr>
            <w:tcW w:w="2520" w:type="dxa"/>
            <w:vAlign w:val="bottom"/>
          </w:tcPr>
          <w:p w:rsidR="005C50A4" w:rsidRPr="005B2B01" w:rsidRDefault="005C50A4" w:rsidP="00E654F4">
            <w:pPr>
              <w:jc w:val="right"/>
              <w:rPr>
                <w:rFonts w:ascii="宋体" w:hAnsi="宋体"/>
                <w:b/>
                <w:color w:val="000000"/>
                <w:szCs w:val="21"/>
              </w:rPr>
            </w:pPr>
            <w:r w:rsidRPr="005B2B01">
              <w:rPr>
                <w:rFonts w:ascii="宋体" w:hAnsi="宋体"/>
                <w:b/>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实收基金</w:t>
            </w:r>
          </w:p>
        </w:tc>
        <w:tc>
          <w:tcPr>
            <w:tcW w:w="1080" w:type="dxa"/>
            <w:vAlign w:val="center"/>
          </w:tcPr>
          <w:p w:rsidR="005C50A4" w:rsidRPr="005B2B01" w:rsidRDefault="005C50A4" w:rsidP="00E654F4">
            <w:pPr>
              <w:pStyle w:val="af6"/>
              <w:jc w:val="center"/>
              <w:rPr>
                <w:color w:val="000000"/>
                <w:sz w:val="21"/>
                <w:szCs w:val="21"/>
              </w:rPr>
            </w:pPr>
            <w:r>
              <w:t>6.4.7.9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50,060,176.56</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3,938,891,207.72</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未分配利润</w:t>
            </w:r>
          </w:p>
        </w:tc>
        <w:tc>
          <w:tcPr>
            <w:tcW w:w="1080" w:type="dxa"/>
            <w:vAlign w:val="center"/>
          </w:tcPr>
          <w:p w:rsidR="005C50A4" w:rsidRPr="005B2B01" w:rsidRDefault="005C50A4" w:rsidP="00E654F4">
            <w:pPr>
              <w:pStyle w:val="af6"/>
              <w:jc w:val="center"/>
              <w:rPr>
                <w:color w:val="000000"/>
                <w:sz w:val="21"/>
                <w:szCs w:val="21"/>
              </w:rPr>
            </w:pPr>
            <w:r>
              <w:t>6.4.7.10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2,589,033.02</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-2,385,745.67</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所有者权益合计</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52,649,209.58</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3,936,505,462.05</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负债和所有者权益总计</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53,511,020.51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3,938,235,599.56</w:t>
            </w:r>
          </w:p>
        </w:tc>
      </w:tr>
    </w:tbl>
    <w:p w:rsidR="005C50A4" w:rsidRPr="005B2B01" w:rsidRDefault="005C50A4" w:rsidP="005C50A4">
      <w:pPr>
        <w:tabs>
          <w:tab w:val="left" w:pos="426"/>
        </w:tabs>
        <w:spacing w:line="360" w:lineRule="auto"/>
        <w:jc w:val="left"/>
        <w:rPr>
          <w:rFonts w:ascii="宋体"/>
          <w:color w:val="000000"/>
          <w:kern w:val="0"/>
          <w:szCs w:val="21"/>
        </w:rPr>
      </w:pPr>
      <w:r w:rsidRPr="005B2B01">
        <w:rPr>
          <w:rFonts w:ascii="宋体" w:cs="宋体"/>
          <w:kern w:val="0"/>
          <w:szCs w:val="21"/>
        </w:rPr>
        <w:t>注：报告截止日2018年6月30日，基金份额净值人民币1.0517元，基金份额总额50,060,176.56份。</w:t>
      </w:r>
    </w:p>
    <w:p w:rsidR="005C50A4" w:rsidRPr="005B2B01" w:rsidRDefault="005C50A4" w:rsidP="005C070E">
      <w:pPr>
        <w:pStyle w:val="20"/>
        <w:spacing w:beforeLines="100" w:afterLines="100"/>
        <w:rPr>
          <w:rFonts w:ascii="宋体"/>
          <w:kern w:val="0"/>
          <w:sz w:val="21"/>
          <w:szCs w:val="21"/>
        </w:rPr>
      </w:pPr>
      <w:bookmarkStart w:id="46" w:name="_Toc225498269"/>
      <w:bookmarkStart w:id="47" w:name="_Toc374540562"/>
      <w:r w:rsidRPr="001F0F10">
        <w:rPr>
          <w:rFonts w:ascii="宋体"/>
          <w:kern w:val="0"/>
          <w:sz w:val="21"/>
          <w:szCs w:val="21"/>
        </w:rPr>
        <w:t xml:space="preserve">6.2 </w:t>
      </w:r>
      <w:r w:rsidRPr="001F0F10">
        <w:rPr>
          <w:rFonts w:ascii="宋体" w:hint="eastAsia"/>
          <w:kern w:val="0"/>
          <w:sz w:val="21"/>
          <w:szCs w:val="21"/>
        </w:rPr>
        <w:t>利润表</w:t>
      </w:r>
      <w:bookmarkEnd w:id="46"/>
      <w:bookmarkEnd w:id="47"/>
    </w:p>
    <w:p w:rsidR="005C50A4" w:rsidRPr="005B2B01" w:rsidRDefault="005C50A4" w:rsidP="005C50A4">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广发景盛纯债债券型证券投资基金</w:t>
      </w:r>
    </w:p>
    <w:p w:rsidR="005C50A4" w:rsidRPr="005B2B01" w:rsidRDefault="005C50A4" w:rsidP="005C50A4">
      <w:pPr>
        <w:spacing w:line="360" w:lineRule="auto"/>
        <w:rPr>
          <w:rFonts w:ascii="宋体"/>
          <w:color w:val="000000"/>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R="00561D0F" w:rsidRPr="007715BA" w:rsidTr="00127D1B">
        <w:tc>
          <w:tcPr>
            <w:tcW w:w="342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561D0F" w:rsidRPr="007715BA" w:rsidRDefault="00561D0F" w:rsidP="00127D1B">
            <w:pPr>
              <w:pStyle w:val="af6"/>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日至</w:t>
            </w: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119,013,381.13</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164,787,992.32</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63,466,023.69</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278,591,319.70</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361,283.56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463,843.21</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61,377,673.32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276,523,233.76</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1,727,066.81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1,604,242.73</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-118,897,241.26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-2,134,390.54</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-118,897,241.26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-2,134,390.54</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561D0F" w:rsidRPr="007715BA" w:rsidRDefault="00561D0F" w:rsidP="00127D1B">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561D0F" w:rsidRPr="007715BA" w:rsidRDefault="00561D0F" w:rsidP="00127D1B">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561D0F" w:rsidRPr="007715BA" w:rsidRDefault="00561D0F" w:rsidP="00127D1B">
            <w:pPr>
              <w:spacing w:line="360" w:lineRule="auto"/>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center"/>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174,421,844.30</w:t>
            </w:r>
          </w:p>
        </w:tc>
        <w:tc>
          <w:tcPr>
            <w:tcW w:w="2250" w:type="dxa"/>
            <w:vAlign w:val="center"/>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-121,479,619.32</w:t>
            </w:r>
          </w:p>
        </w:tc>
      </w:tr>
      <w:tr w:rsidR="00561D0F" w:rsidRPr="007715BA" w:rsidTr="00127D1B">
        <w:tc>
          <w:tcPr>
            <w:tcW w:w="3420" w:type="dxa"/>
            <w:vAlign w:val="center"/>
          </w:tcPr>
          <w:p w:rsidR="00561D0F" w:rsidRPr="007715BA" w:rsidRDefault="00561D0F" w:rsidP="00127D1B">
            <w:pPr>
              <w:pStyle w:val="af6"/>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22,754.40</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9,810,682.48</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7,201,305.47</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39,686,685.10</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5,099,361.22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22,595,414.10</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1,699,787.08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7,531,804.77</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14,020.08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5,831.53</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339.38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9,324,785.33</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339.38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9,324,785.33</w:t>
            </w:r>
          </w:p>
        </w:tc>
      </w:tr>
      <w:tr w:rsidR="00561D0F" w:rsidRPr="001F5788" w:rsidTr="00127D1B">
        <w:tc>
          <w:tcPr>
            <w:tcW w:w="3420" w:type="dxa"/>
            <w:vAlign w:val="center"/>
          </w:tcPr>
          <w:p w:rsidR="00561D0F" w:rsidRPr="003A4FDF" w:rsidRDefault="00561D0F" w:rsidP="00127D1B">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561D0F" w:rsidRPr="003A4FDF" w:rsidRDefault="00561D0F" w:rsidP="00127D1B">
            <w:pPr>
              <w:pStyle w:val="af6"/>
              <w:jc w:val="center"/>
              <w:rPr>
                <w:rFonts w:ascii="Times New Roman" w:eastAsiaTheme="minorEastAsia" w:hAnsi="Times New Roman"/>
                <w:color w:val="000000"/>
                <w:sz w:val="21"/>
                <w:szCs w:val="21"/>
                <w:highlight w:val="red"/>
              </w:rPr>
            </w:pPr>
          </w:p>
        </w:tc>
        <w:tc>
          <w:tcPr>
            <w:tcW w:w="2250" w:type="dxa"/>
            <w:vAlign w:val="bottom"/>
          </w:tcPr>
          <w:p w:rsidR="00561D0F" w:rsidRPr="001F5788" w:rsidRDefault="00561D0F" w:rsidP="00127D1B">
            <w:pPr>
              <w:jc w:val="right"/>
              <w:rPr>
                <w:rFonts w:eastAsiaTheme="minorEastAsia"/>
                <w:color w:val="000000"/>
                <w:szCs w:val="21"/>
              </w:rPr>
            </w:pPr>
            <w:r w:rsidRPr="001F5788">
              <w:rPr>
                <w:rFonts w:eastAsiaTheme="minorEastAsia"/>
                <w:color w:val="000000"/>
                <w:szCs w:val="21"/>
              </w:rPr>
              <w:t>174,682.06</w:t>
            </w:r>
          </w:p>
        </w:tc>
        <w:tc>
          <w:tcPr>
            <w:tcW w:w="2250" w:type="dxa"/>
            <w:vAlign w:val="bottom"/>
          </w:tcPr>
          <w:p w:rsidR="00561D0F" w:rsidRPr="001F5788" w:rsidRDefault="00561D0F" w:rsidP="00127D1B">
            <w:pPr>
              <w:jc w:val="right"/>
              <w:rPr>
                <w:rFonts w:eastAsiaTheme="minorEastAsia"/>
                <w:color w:val="000000"/>
                <w:szCs w:val="21"/>
              </w:rPr>
            </w:pPr>
            <w:r w:rsidRPr="001F5788">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6.4.7.19</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213,115.65</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228,849.37</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center"/>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111,812,075.66</w:t>
            </w:r>
          </w:p>
        </w:tc>
        <w:tc>
          <w:tcPr>
            <w:tcW w:w="2250" w:type="dxa"/>
            <w:vAlign w:val="center"/>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125,101,307.22</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szCs w:val="21"/>
              </w:rPr>
              <w:t>减：所得税费用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111,812,075.66</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125,101,307.22</w:t>
            </w:r>
          </w:p>
        </w:tc>
      </w:tr>
    </w:tbl>
    <w:p w:rsidR="005C50A4" w:rsidRPr="005B2B01" w:rsidRDefault="005C50A4" w:rsidP="005C070E">
      <w:pPr>
        <w:pStyle w:val="20"/>
        <w:spacing w:beforeLines="100" w:afterLines="100"/>
        <w:rPr>
          <w:rFonts w:ascii="宋体"/>
          <w:kern w:val="0"/>
          <w:sz w:val="21"/>
          <w:szCs w:val="21"/>
        </w:rPr>
      </w:pPr>
      <w:bookmarkStart w:id="48" w:name="_Toc225498270"/>
      <w:bookmarkStart w:id="49" w:name="_Toc374540563"/>
      <w:r w:rsidRPr="001F0F10">
        <w:rPr>
          <w:rFonts w:ascii="宋体"/>
          <w:kern w:val="0"/>
          <w:sz w:val="21"/>
          <w:szCs w:val="21"/>
        </w:rPr>
        <w:t xml:space="preserve">6.3 </w:t>
      </w:r>
      <w:r w:rsidRPr="001F0F10">
        <w:rPr>
          <w:rFonts w:ascii="宋体" w:hint="eastAsia"/>
          <w:kern w:val="0"/>
          <w:sz w:val="21"/>
          <w:szCs w:val="21"/>
        </w:rPr>
        <w:t>所有者权益（基金净值）变动表</w:t>
      </w:r>
      <w:bookmarkEnd w:id="48"/>
      <w:bookmarkEnd w:id="49"/>
    </w:p>
    <w:p w:rsidR="005C50A4" w:rsidRPr="005B2B01" w:rsidRDefault="005C50A4" w:rsidP="005C50A4">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广发景盛纯债债券型证券投资基金</w:t>
      </w:r>
    </w:p>
    <w:p w:rsidR="005C50A4" w:rsidRPr="005B2B01" w:rsidRDefault="005C50A4" w:rsidP="005C50A4">
      <w:pPr>
        <w:spacing w:line="360" w:lineRule="auto"/>
        <w:rPr>
          <w:rFonts w:ascii="宋体" w:cs="宋体"/>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5C50A4" w:rsidRPr="005B2B01" w:rsidTr="00E654F4">
        <w:tc>
          <w:tcPr>
            <w:tcW w:w="2552" w:type="dxa"/>
            <w:vMerge w:val="restart"/>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项目</w:t>
            </w:r>
          </w:p>
        </w:tc>
        <w:tc>
          <w:tcPr>
            <w:tcW w:w="6448" w:type="dxa"/>
            <w:gridSpan w:val="3"/>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本期</w:t>
            </w:r>
          </w:p>
          <w:p w:rsidR="005C50A4" w:rsidRPr="005B2B01" w:rsidRDefault="005C50A4" w:rsidP="00E654F4">
            <w:pPr>
              <w:pStyle w:val="af6"/>
              <w:spacing w:before="0" w:beforeAutospacing="0" w:after="0" w:afterAutospacing="0"/>
              <w:jc w:val="center"/>
              <w:rPr>
                <w:b/>
                <w:color w:val="000000"/>
                <w:sz w:val="21"/>
                <w:szCs w:val="21"/>
              </w:rPr>
            </w:pPr>
            <w:r w:rsidRPr="005B2B01">
              <w:rPr>
                <w:rFonts w:cs="宋体"/>
                <w:b/>
                <w:sz w:val="21"/>
                <w:szCs w:val="21"/>
              </w:rPr>
              <w:t>2018年1月1日</w:t>
            </w:r>
            <w:r w:rsidRPr="005B2B01">
              <w:rPr>
                <w:rFonts w:cs="宋体" w:hint="eastAsia"/>
                <w:b/>
                <w:sz w:val="21"/>
                <w:szCs w:val="21"/>
              </w:rPr>
              <w:t>至</w:t>
            </w:r>
            <w:r w:rsidRPr="005B2B01">
              <w:rPr>
                <w:rFonts w:cs="宋体"/>
                <w:b/>
                <w:sz w:val="21"/>
                <w:szCs w:val="21"/>
              </w:rPr>
              <w:t>2018年6月30日</w:t>
            </w:r>
          </w:p>
        </w:tc>
      </w:tr>
      <w:tr w:rsidR="005C50A4" w:rsidRPr="005B2B01" w:rsidTr="00E654F4">
        <w:tc>
          <w:tcPr>
            <w:tcW w:w="2552" w:type="dxa"/>
            <w:vMerge/>
            <w:vAlign w:val="center"/>
          </w:tcPr>
          <w:p w:rsidR="005C50A4" w:rsidRPr="005B2B01" w:rsidRDefault="005C50A4" w:rsidP="00E654F4">
            <w:pPr>
              <w:widowControl/>
              <w:jc w:val="left"/>
              <w:rPr>
                <w:rFonts w:ascii="宋体"/>
                <w:b/>
                <w:color w:val="000000"/>
                <w:szCs w:val="21"/>
              </w:rPr>
            </w:pPr>
          </w:p>
        </w:tc>
        <w:tc>
          <w:tcPr>
            <w:tcW w:w="2149"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实收基金</w:t>
            </w:r>
          </w:p>
        </w:tc>
        <w:tc>
          <w:tcPr>
            <w:tcW w:w="2149"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未分配利润</w:t>
            </w:r>
          </w:p>
        </w:tc>
        <w:tc>
          <w:tcPr>
            <w:tcW w:w="2150" w:type="dxa"/>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所有者权益合计</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3,938,891,207.72</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-2,385,745.67</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3,936,505,462.05</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111,812,075.66</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111,812,075.66</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-3,888,831,031.16</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-106,837,296.97</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-3,995,668,328.13</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22,173,373.66</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401,975.29</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22,575,348.95</w:t>
            </w:r>
          </w:p>
        </w:tc>
      </w:tr>
      <w:tr w:rsidR="005C50A4" w:rsidRPr="005B2B01" w:rsidTr="00E654F4">
        <w:tc>
          <w:tcPr>
            <w:tcW w:w="2552" w:type="dxa"/>
          </w:tcPr>
          <w:p w:rsidR="005C50A4" w:rsidRPr="005B2B01" w:rsidRDefault="005C50A4" w:rsidP="00E654F4">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-3,911,004,404.82</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-107,239,272.26</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-4,018,243,677.08</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50,060,176.56</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2,589,033.02</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52,649,209.58</w:t>
            </w:r>
          </w:p>
        </w:tc>
      </w:tr>
      <w:tr w:rsidR="005C50A4" w:rsidRPr="005B2B01" w:rsidTr="00E654F4">
        <w:tc>
          <w:tcPr>
            <w:tcW w:w="2552" w:type="dxa"/>
            <w:vMerge w:val="restart"/>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项目</w:t>
            </w:r>
          </w:p>
        </w:tc>
        <w:tc>
          <w:tcPr>
            <w:tcW w:w="6448" w:type="dxa"/>
            <w:gridSpan w:val="3"/>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上年度可比期间</w:t>
            </w:r>
          </w:p>
          <w:p w:rsidR="005C50A4" w:rsidRPr="005B2B01" w:rsidRDefault="005C50A4" w:rsidP="00E654F4">
            <w:pPr>
              <w:pStyle w:val="af6"/>
              <w:spacing w:before="0" w:beforeAutospacing="0" w:after="0" w:afterAutospacing="0"/>
              <w:jc w:val="center"/>
              <w:rPr>
                <w:color w:val="000000"/>
                <w:sz w:val="21"/>
                <w:szCs w:val="21"/>
              </w:rPr>
            </w:pPr>
            <w:r w:rsidRPr="005B2B01">
              <w:rPr>
                <w:b/>
                <w:color w:val="000000"/>
                <w:sz w:val="21"/>
                <w:szCs w:val="21"/>
              </w:rPr>
              <w:t>2017年1月1日至2017年6月30日</w:t>
            </w:r>
          </w:p>
        </w:tc>
      </w:tr>
      <w:tr w:rsidR="005C50A4" w:rsidRPr="005B2B01" w:rsidTr="00E654F4">
        <w:tc>
          <w:tcPr>
            <w:tcW w:w="2552" w:type="dxa"/>
            <w:vMerge/>
            <w:vAlign w:val="center"/>
          </w:tcPr>
          <w:p w:rsidR="005C50A4" w:rsidRPr="005B2B01" w:rsidRDefault="005C50A4" w:rsidP="00E654F4">
            <w:pPr>
              <w:widowControl/>
              <w:jc w:val="left"/>
              <w:rPr>
                <w:rFonts w:ascii="宋体"/>
                <w:color w:val="000000"/>
                <w:szCs w:val="21"/>
              </w:rPr>
            </w:pPr>
          </w:p>
        </w:tc>
        <w:tc>
          <w:tcPr>
            <w:tcW w:w="2149" w:type="dxa"/>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实收基金</w:t>
            </w:r>
          </w:p>
        </w:tc>
        <w:tc>
          <w:tcPr>
            <w:tcW w:w="2149" w:type="dxa"/>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未分配利润</w:t>
            </w:r>
          </w:p>
        </w:tc>
        <w:tc>
          <w:tcPr>
            <w:tcW w:w="2150"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所有者权益合计</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16,572,652,789.64</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-209,656,441.50</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16,362,996,348.14</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125,101,307.22</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125,101,307.22</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-1,852,463,321.76</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21,867,014.83</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-1,830,596,306.93</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8,078,402,875.07</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-98,296,755.48</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7,980,106,119.59</w:t>
            </w:r>
          </w:p>
        </w:tc>
      </w:tr>
      <w:tr w:rsidR="005C50A4" w:rsidRPr="005B2B01" w:rsidTr="00E654F4">
        <w:tc>
          <w:tcPr>
            <w:tcW w:w="2552" w:type="dxa"/>
          </w:tcPr>
          <w:p w:rsidR="005C50A4" w:rsidRPr="005B2B01" w:rsidRDefault="005C50A4" w:rsidP="00E654F4">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-9,930,866,196.83</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120,163,770.31</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-9,810,702,426.52</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14,720,189,467.88</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-62,688,119.45</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14,657,501,348.43</w:t>
            </w:r>
          </w:p>
        </w:tc>
      </w:tr>
    </w:tbl>
    <w:p w:rsidR="001548F9" w:rsidRPr="00DA42C4" w:rsidRDefault="001548F9" w:rsidP="005E17AD">
      <w:pPr>
        <w:spacing w:line="288" w:lineRule="auto"/>
        <w:ind w:firstLineChars="200" w:firstLine="420"/>
        <w:jc w:val="left"/>
        <w:rPr>
          <w:color w:val="000000"/>
          <w:kern w:val="0"/>
          <w:szCs w:val="21"/>
        </w:rPr>
      </w:pPr>
    </w:p>
    <w:p w:rsidR="002A630A" w:rsidRPr="00DA42C4" w:rsidRDefault="002A630A" w:rsidP="003576C9">
      <w:pPr>
        <w:spacing w:line="360" w:lineRule="auto"/>
        <w:rPr>
          <w:szCs w:val="21"/>
        </w:rPr>
      </w:pPr>
      <w:r w:rsidRPr="00DA42C4">
        <w:rPr>
          <w:szCs w:val="21"/>
        </w:rPr>
        <w:t>报表附注为财务报表的组成部分。</w:t>
      </w:r>
    </w:p>
    <w:p w:rsidR="002A630A" w:rsidRPr="00DA42C4" w:rsidRDefault="002A630A" w:rsidP="003576C9">
      <w:pPr>
        <w:spacing w:line="360" w:lineRule="auto"/>
        <w:rPr>
          <w:szCs w:val="21"/>
        </w:rPr>
      </w:pPr>
      <w:r w:rsidRPr="00DA42C4">
        <w:rPr>
          <w:szCs w:val="21"/>
        </w:rPr>
        <w:t>本报告</w:t>
      </w:r>
      <w:r w:rsidRPr="00DA42C4">
        <w:rPr>
          <w:szCs w:val="21"/>
        </w:rPr>
        <w:t>6.1</w:t>
      </w:r>
      <w:r w:rsidRPr="00DA42C4">
        <w:rPr>
          <w:szCs w:val="21"/>
        </w:rPr>
        <w:t>至</w:t>
      </w:r>
      <w:r w:rsidRPr="00DA42C4">
        <w:rPr>
          <w:szCs w:val="21"/>
        </w:rPr>
        <w:t>6.4</w:t>
      </w:r>
      <w:r w:rsidRPr="00DA42C4">
        <w:rPr>
          <w:szCs w:val="21"/>
        </w:rPr>
        <w:t>，财务报表由下列负责人签署：</w:t>
      </w:r>
    </w:p>
    <w:p w:rsidR="002A630A" w:rsidRPr="00DA42C4" w:rsidRDefault="002D20E4" w:rsidP="003576C9">
      <w:pPr>
        <w:spacing w:line="360" w:lineRule="auto"/>
        <w:rPr>
          <w:szCs w:val="21"/>
        </w:rPr>
      </w:pPr>
      <w:r w:rsidRPr="00DA42C4">
        <w:rPr>
          <w:szCs w:val="21"/>
        </w:rPr>
        <w:t>基金管理人</w:t>
      </w:r>
      <w:r w:rsidR="002A630A" w:rsidRPr="00DA42C4">
        <w:rPr>
          <w:szCs w:val="21"/>
        </w:rPr>
        <w:t>负责人：孙树明，主管会计工作负责人：窦刚，会计机构负责人：张晓章</w:t>
      </w:r>
    </w:p>
    <w:p w:rsidR="001548F9" w:rsidRPr="00DA42C4" w:rsidRDefault="001548F9" w:rsidP="005E17AD">
      <w:pPr>
        <w:spacing w:line="288" w:lineRule="auto"/>
        <w:ind w:firstLineChars="200" w:firstLine="420"/>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0" w:name="_Toc331410100"/>
      <w:bookmarkStart w:id="51" w:name="_Toc225498271"/>
      <w:r w:rsidRPr="00DA42C4">
        <w:rPr>
          <w:rFonts w:ascii="Times New Roman" w:hAnsi="Times New Roman"/>
          <w:kern w:val="0"/>
          <w:sz w:val="21"/>
          <w:szCs w:val="21"/>
        </w:rPr>
        <w:t xml:space="preserve">6.4 </w:t>
      </w:r>
      <w:r w:rsidRPr="00DA42C4">
        <w:rPr>
          <w:rFonts w:ascii="Times New Roman" w:hAnsi="Times New Roman"/>
          <w:kern w:val="0"/>
          <w:sz w:val="21"/>
          <w:szCs w:val="21"/>
        </w:rPr>
        <w:t>报表附注</w:t>
      </w:r>
      <w:bookmarkEnd w:id="50"/>
      <w:bookmarkEnd w:id="51"/>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6.4.1 </w:t>
      </w:r>
      <w:r w:rsidRPr="00DA42C4">
        <w:rPr>
          <w:b/>
          <w:color w:val="000000"/>
          <w:kern w:val="0"/>
          <w:szCs w:val="21"/>
        </w:rPr>
        <w:t>基金基本情况</w:t>
      </w:r>
    </w:p>
    <w:p w:rsidR="00C46135" w:rsidRDefault="005C070E">
      <w:pPr>
        <w:spacing w:line="360" w:lineRule="auto"/>
        <w:ind w:firstLineChars="200" w:firstLine="420"/>
        <w:rPr>
          <w:color w:val="000000"/>
          <w:szCs w:val="21"/>
        </w:rPr>
      </w:pPr>
      <w:r>
        <w:rPr>
          <w:color w:val="000000"/>
          <w:szCs w:val="21"/>
        </w:rPr>
        <w:t>广发景盛纯债债券型证券投资基金</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中国证监会</w:t>
      </w:r>
      <w:r>
        <w:rPr>
          <w:color w:val="000000"/>
          <w:szCs w:val="21"/>
        </w:rPr>
        <w:t xml:space="preserve">”) </w:t>
      </w:r>
      <w:r>
        <w:rPr>
          <w:color w:val="000000"/>
          <w:szCs w:val="21"/>
        </w:rPr>
        <w:t>证监许可</w:t>
      </w:r>
      <w:r>
        <w:rPr>
          <w:color w:val="000000"/>
          <w:szCs w:val="21"/>
        </w:rPr>
        <w:t>[2016]1742</w:t>
      </w:r>
      <w:r>
        <w:rPr>
          <w:color w:val="000000"/>
          <w:szCs w:val="21"/>
        </w:rPr>
        <w:t>号《关于准予广发景盛纯债债券型证券投资基金注册的批复》核准，由广发基金管理有限公司依照《中华人民共和国证券投资基金法》、《公开募集证券投资基金运作管理办法》等有关规定和《广发景盛纯债债券型证券投资基金基金合同》</w:t>
      </w:r>
      <w:r>
        <w:rPr>
          <w:color w:val="000000"/>
          <w:szCs w:val="21"/>
        </w:rPr>
        <w:t>(“</w:t>
      </w:r>
      <w:r>
        <w:rPr>
          <w:color w:val="000000"/>
          <w:szCs w:val="21"/>
        </w:rPr>
        <w:t>基金合同</w:t>
      </w:r>
      <w:r>
        <w:rPr>
          <w:color w:val="000000"/>
          <w:szCs w:val="21"/>
        </w:rPr>
        <w:t>”)</w:t>
      </w:r>
      <w:r>
        <w:rPr>
          <w:color w:val="000000"/>
          <w:szCs w:val="21"/>
        </w:rPr>
        <w:t>发起，于</w:t>
      </w:r>
      <w:r>
        <w:rPr>
          <w:color w:val="000000"/>
          <w:szCs w:val="21"/>
        </w:rPr>
        <w:t>2016</w:t>
      </w:r>
      <w:r>
        <w:rPr>
          <w:color w:val="000000"/>
          <w:szCs w:val="21"/>
        </w:rPr>
        <w:t>年</w:t>
      </w:r>
      <w:r>
        <w:rPr>
          <w:color w:val="000000"/>
          <w:szCs w:val="21"/>
        </w:rPr>
        <w:t>8</w:t>
      </w:r>
      <w:r>
        <w:rPr>
          <w:color w:val="000000"/>
          <w:szCs w:val="21"/>
        </w:rPr>
        <w:t>月</w:t>
      </w:r>
      <w:r>
        <w:rPr>
          <w:color w:val="000000"/>
          <w:szCs w:val="21"/>
        </w:rPr>
        <w:t>24</w:t>
      </w:r>
      <w:r>
        <w:rPr>
          <w:color w:val="000000"/>
          <w:szCs w:val="21"/>
        </w:rPr>
        <w:t>日向社会公开发行募集并于</w:t>
      </w:r>
      <w:r>
        <w:rPr>
          <w:color w:val="000000"/>
          <w:szCs w:val="21"/>
        </w:rPr>
        <w:t>2016</w:t>
      </w:r>
      <w:r>
        <w:rPr>
          <w:color w:val="000000"/>
          <w:szCs w:val="21"/>
        </w:rPr>
        <w:t>年</w:t>
      </w:r>
      <w:r>
        <w:rPr>
          <w:color w:val="000000"/>
          <w:szCs w:val="21"/>
        </w:rPr>
        <w:t>8</w:t>
      </w:r>
      <w:r>
        <w:rPr>
          <w:color w:val="000000"/>
          <w:szCs w:val="21"/>
        </w:rPr>
        <w:t>月</w:t>
      </w:r>
      <w:r>
        <w:rPr>
          <w:color w:val="000000"/>
          <w:szCs w:val="21"/>
        </w:rPr>
        <w:t>30</w:t>
      </w:r>
      <w:r>
        <w:rPr>
          <w:color w:val="000000"/>
          <w:szCs w:val="21"/>
        </w:rPr>
        <w:t>日正式成立。本基金的基金管理人为广发基金管理有限公司，基金托管人为交通银行股份有限公司。</w:t>
      </w:r>
    </w:p>
    <w:p w:rsidR="00C46135" w:rsidRDefault="005C070E">
      <w:pPr>
        <w:spacing w:line="360" w:lineRule="auto"/>
        <w:ind w:firstLineChars="200" w:firstLine="420"/>
        <w:rPr>
          <w:color w:val="000000"/>
          <w:szCs w:val="21"/>
        </w:rPr>
      </w:pPr>
      <w:r>
        <w:rPr>
          <w:color w:val="000000"/>
          <w:szCs w:val="21"/>
        </w:rPr>
        <w:t>本基金募集期间为</w:t>
      </w:r>
      <w:r>
        <w:rPr>
          <w:color w:val="000000"/>
          <w:szCs w:val="21"/>
        </w:rPr>
        <w:t>2016</w:t>
      </w:r>
      <w:r>
        <w:rPr>
          <w:color w:val="000000"/>
          <w:szCs w:val="21"/>
        </w:rPr>
        <w:t>年</w:t>
      </w:r>
      <w:r>
        <w:rPr>
          <w:color w:val="000000"/>
          <w:szCs w:val="21"/>
        </w:rPr>
        <w:t>8</w:t>
      </w:r>
      <w:r>
        <w:rPr>
          <w:color w:val="000000"/>
          <w:szCs w:val="21"/>
        </w:rPr>
        <w:t>月</w:t>
      </w:r>
      <w:r>
        <w:rPr>
          <w:color w:val="000000"/>
          <w:szCs w:val="21"/>
        </w:rPr>
        <w:t>24</w:t>
      </w:r>
      <w:r>
        <w:rPr>
          <w:color w:val="000000"/>
          <w:szCs w:val="21"/>
        </w:rPr>
        <w:t>日至</w:t>
      </w:r>
      <w:r>
        <w:rPr>
          <w:color w:val="000000"/>
          <w:szCs w:val="21"/>
        </w:rPr>
        <w:t>2016</w:t>
      </w:r>
      <w:r>
        <w:rPr>
          <w:color w:val="000000"/>
          <w:szCs w:val="21"/>
        </w:rPr>
        <w:t>年</w:t>
      </w:r>
      <w:r>
        <w:rPr>
          <w:color w:val="000000"/>
          <w:szCs w:val="21"/>
        </w:rPr>
        <w:t>8</w:t>
      </w:r>
      <w:r>
        <w:rPr>
          <w:color w:val="000000"/>
          <w:szCs w:val="21"/>
        </w:rPr>
        <w:t>月</w:t>
      </w:r>
      <w:r>
        <w:rPr>
          <w:color w:val="000000"/>
          <w:szCs w:val="21"/>
        </w:rPr>
        <w:t>25</w:t>
      </w:r>
      <w:r>
        <w:rPr>
          <w:color w:val="000000"/>
          <w:szCs w:val="21"/>
        </w:rPr>
        <w:t>日，为契约型开放式基金，存续期限不定，募集资</w:t>
      </w:r>
      <w:r>
        <w:rPr>
          <w:color w:val="000000"/>
          <w:szCs w:val="21"/>
        </w:rPr>
        <w:t>金总额为人民币</w:t>
      </w:r>
      <w:r>
        <w:rPr>
          <w:color w:val="000000"/>
          <w:szCs w:val="21"/>
        </w:rPr>
        <w:t>200,276,804.31</w:t>
      </w:r>
      <w:r>
        <w:rPr>
          <w:color w:val="000000"/>
          <w:szCs w:val="21"/>
        </w:rPr>
        <w:t>元，有效认购户数为</w:t>
      </w:r>
      <w:r>
        <w:rPr>
          <w:color w:val="000000"/>
          <w:szCs w:val="21"/>
        </w:rPr>
        <w:t>234</w:t>
      </w:r>
      <w:r>
        <w:rPr>
          <w:color w:val="000000"/>
          <w:szCs w:val="21"/>
        </w:rPr>
        <w:t>户。其中，认购资金在募集期间产生的利息共计人民币</w:t>
      </w:r>
      <w:r>
        <w:rPr>
          <w:color w:val="000000"/>
          <w:szCs w:val="21"/>
        </w:rPr>
        <w:t>12,015.93</w:t>
      </w:r>
      <w:r>
        <w:rPr>
          <w:color w:val="000000"/>
          <w:szCs w:val="21"/>
        </w:rPr>
        <w:t>元，折合基金份额</w:t>
      </w:r>
      <w:r>
        <w:rPr>
          <w:color w:val="000000"/>
          <w:szCs w:val="21"/>
        </w:rPr>
        <w:t>12,015.93</w:t>
      </w:r>
      <w:r>
        <w:rPr>
          <w:color w:val="000000"/>
          <w:szCs w:val="21"/>
        </w:rPr>
        <w:t>份，按照基金合同的有关约定计入基金份额持有人的基金账户。本基金募集资金经德勤华永会计师事务所（特殊普通合伙）验资。</w:t>
      </w:r>
    </w:p>
    <w:p w:rsidR="00C46135" w:rsidRDefault="005C070E">
      <w:pPr>
        <w:spacing w:line="360" w:lineRule="auto"/>
        <w:ind w:firstLineChars="200" w:firstLine="420"/>
        <w:rPr>
          <w:color w:val="000000"/>
          <w:szCs w:val="21"/>
        </w:rPr>
      </w:pPr>
      <w:r>
        <w:rPr>
          <w:color w:val="000000"/>
          <w:szCs w:val="21"/>
        </w:rPr>
        <w:t>根据《中华人民共和国证券投资基金法》、《公开募集证券投资基金运作管理办法》和基金合同等有关规定，本基金的投资范围为具有良好流动性的金融工具，包括国内依法发行上市的股票（包括中小板、创业板及其他经中国证监会核准上市的股票）、权证、股</w:t>
      </w:r>
      <w:r>
        <w:rPr>
          <w:color w:val="000000"/>
          <w:szCs w:val="21"/>
        </w:rPr>
        <w:t>指期货等权益类金融工具，债券等固定收益类金融工具（包括国债、央行票据、地方政府债、金融债、企业债、公司债、次级债、可转换债券、分离交易可转债、可交换债券、中小企业私募债、中期票据、短期融资券、超短期融资券、资产支持证券、债券回购、银行存款等）、国债期货、现金以及法律法规或中国证监会允许基金投资的其他金融工具（但须符合中国证监会相关规定）。本基金不投资于股票、权证等权益类资产，也不投资于可转换债券（可分离交易可转债的纯债部分除外）、可交换债券。本基金的业绩比较基准为：中债综合指数（总财富）收益率</w:t>
      </w:r>
      <w:r>
        <w:rPr>
          <w:color w:val="000000"/>
          <w:szCs w:val="21"/>
        </w:rPr>
        <w:t>×90%+</w:t>
      </w:r>
      <w:r>
        <w:rPr>
          <w:color w:val="000000"/>
          <w:szCs w:val="21"/>
        </w:rPr>
        <w:t>银行</w:t>
      </w:r>
      <w:r>
        <w:rPr>
          <w:color w:val="000000"/>
          <w:szCs w:val="21"/>
        </w:rPr>
        <w:t xml:space="preserve">1 </w:t>
      </w:r>
      <w:r>
        <w:rPr>
          <w:color w:val="000000"/>
          <w:szCs w:val="21"/>
        </w:rPr>
        <w:t>年期定期存款利率（税后）</w:t>
      </w:r>
      <w:r>
        <w:rPr>
          <w:color w:val="000000"/>
          <w:szCs w:val="21"/>
        </w:rPr>
        <w:t>×10%</w:t>
      </w:r>
      <w:r>
        <w:rPr>
          <w:color w:val="000000"/>
          <w:szCs w:val="21"/>
        </w:rPr>
        <w:t>。</w:t>
      </w:r>
    </w:p>
    <w:p w:rsidR="00C46135" w:rsidRDefault="00C46135">
      <w:pPr>
        <w:spacing w:line="360" w:lineRule="auto"/>
        <w:ind w:firstLineChars="200" w:firstLine="420"/>
        <w:rPr>
          <w:color w:val="000000"/>
          <w:szCs w:val="21"/>
        </w:rPr>
      </w:pP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本基金的财务报表于</w:t>
      </w:r>
      <w:r w:rsidRPr="00DA42C4">
        <w:rPr>
          <w:color w:val="000000"/>
          <w:szCs w:val="21"/>
        </w:rPr>
        <w:t>2018</w:t>
      </w:r>
      <w:r w:rsidRPr="00DA42C4">
        <w:rPr>
          <w:color w:val="000000"/>
          <w:szCs w:val="21"/>
        </w:rPr>
        <w:t>年</w:t>
      </w:r>
      <w:r w:rsidRPr="00DA42C4">
        <w:rPr>
          <w:color w:val="000000"/>
          <w:szCs w:val="21"/>
        </w:rPr>
        <w:t>8</w:t>
      </w:r>
      <w:r w:rsidRPr="00DA42C4">
        <w:rPr>
          <w:color w:val="000000"/>
          <w:szCs w:val="21"/>
        </w:rPr>
        <w:t>月</w:t>
      </w:r>
      <w:r w:rsidRPr="00DA42C4">
        <w:rPr>
          <w:color w:val="000000"/>
          <w:szCs w:val="21"/>
        </w:rPr>
        <w:t>22</w:t>
      </w:r>
      <w:r w:rsidRPr="00DA42C4">
        <w:rPr>
          <w:color w:val="000000"/>
          <w:szCs w:val="21"/>
        </w:rPr>
        <w:t>日已经本基金的基金管理人及基金托管人批准报出。</w:t>
      </w:r>
    </w:p>
    <w:p w:rsidR="001548F9" w:rsidRPr="00DA42C4" w:rsidRDefault="001548F9" w:rsidP="003576C9">
      <w:pPr>
        <w:tabs>
          <w:tab w:val="left" w:pos="2265"/>
        </w:tabs>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6.4.2 </w:t>
      </w:r>
      <w:r w:rsidRPr="00DA42C4">
        <w:rPr>
          <w:b/>
          <w:color w:val="000000"/>
          <w:kern w:val="0"/>
          <w:szCs w:val="21"/>
        </w:rPr>
        <w:t>会计报表的编制基础</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本基金的财务报表按照财政部颁布的企业会计准则</w:t>
      </w:r>
      <w:r w:rsidRPr="00DA42C4">
        <w:rPr>
          <w:color w:val="000000"/>
          <w:szCs w:val="21"/>
        </w:rPr>
        <w:t xml:space="preserve"> </w:t>
      </w:r>
      <w:r w:rsidRPr="00DA42C4">
        <w:rPr>
          <w:color w:val="000000"/>
          <w:szCs w:val="21"/>
        </w:rPr>
        <w:t>（以下简称</w:t>
      </w:r>
      <w:r w:rsidRPr="00DA42C4">
        <w:rPr>
          <w:color w:val="000000"/>
          <w:szCs w:val="21"/>
        </w:rPr>
        <w:t>“</w:t>
      </w:r>
      <w:r w:rsidRPr="00DA42C4">
        <w:rPr>
          <w:color w:val="000000"/>
          <w:szCs w:val="21"/>
        </w:rPr>
        <w:t>企业会计准则</w:t>
      </w:r>
      <w:r w:rsidRPr="00DA42C4">
        <w:rPr>
          <w:color w:val="000000"/>
          <w:szCs w:val="21"/>
        </w:rPr>
        <w:t>”</w:t>
      </w:r>
      <w:r w:rsidRPr="00DA42C4">
        <w:rPr>
          <w:color w:val="000000"/>
          <w:szCs w:val="21"/>
        </w:rPr>
        <w:t>）和中国证监会发布的关于基金行业实务操作的有关规定编制，同时在具体会计核算和信息披露方面也参考了中国证券投资基金业协会发布的若干基金行业实务操作。</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6.4.3 </w:t>
      </w:r>
      <w:r w:rsidRPr="00DA42C4">
        <w:rPr>
          <w:b/>
          <w:color w:val="000000"/>
          <w:kern w:val="0"/>
          <w:szCs w:val="21"/>
        </w:rPr>
        <w:t>遵循企业会计准则及其他有关规定的声明</w:t>
      </w:r>
    </w:p>
    <w:p w:rsidR="001548F9" w:rsidRPr="00DA42C4" w:rsidRDefault="001548F9" w:rsidP="003576C9">
      <w:pPr>
        <w:spacing w:line="360" w:lineRule="auto"/>
        <w:ind w:firstLineChars="200" w:firstLine="420"/>
        <w:rPr>
          <w:color w:val="000000"/>
          <w:szCs w:val="21"/>
        </w:rPr>
      </w:pPr>
      <w:r w:rsidRPr="00DA42C4">
        <w:rPr>
          <w:color w:val="000000"/>
          <w:szCs w:val="21"/>
        </w:rPr>
        <w:t>本基金财务报表的编制符合企业会计准则和中国证监会发布的关于基金行业实务操作的有关规定的要求，真实、完整地反映了本基金</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日的财务状况以及</w:t>
      </w:r>
      <w:r w:rsidRPr="00DA42C4">
        <w:rPr>
          <w:color w:val="000000"/>
          <w:szCs w:val="21"/>
        </w:rPr>
        <w:t>2018</w:t>
      </w:r>
      <w:r w:rsidRPr="00DA42C4">
        <w:rPr>
          <w:color w:val="000000"/>
          <w:szCs w:val="21"/>
        </w:rPr>
        <w:t>年上半年度的经营成果和基金净值变动情况。</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napToGrid w:val="0"/>
        <w:spacing w:line="360" w:lineRule="auto"/>
        <w:jc w:val="left"/>
        <w:rPr>
          <w:b/>
          <w:color w:val="000000"/>
          <w:kern w:val="0"/>
          <w:szCs w:val="21"/>
        </w:rPr>
      </w:pPr>
      <w:r w:rsidRPr="00DA42C4">
        <w:rPr>
          <w:b/>
          <w:bCs/>
          <w:color w:val="000000"/>
          <w:kern w:val="0"/>
          <w:szCs w:val="21"/>
        </w:rPr>
        <w:t xml:space="preserve">6.4.4 </w:t>
      </w:r>
      <w:r w:rsidR="008D1564" w:rsidRPr="00DA42C4">
        <w:rPr>
          <w:b/>
          <w:kern w:val="0"/>
          <w:szCs w:val="21"/>
        </w:rPr>
        <w:t>本报告期所采用的会计政策、会计估计与最近一期年度报告相一致的说明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本基金本报告期所采用的会计政策、会计估计与最近一期年度报告相一致。</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6.4.5 </w:t>
      </w:r>
      <w:r w:rsidRPr="00DA42C4">
        <w:rPr>
          <w:b/>
          <w:color w:val="000000"/>
          <w:kern w:val="0"/>
          <w:szCs w:val="21"/>
        </w:rPr>
        <w:t>会计政策和会计估计变更以及差错更正的说明</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6.4.5.1</w:t>
      </w:r>
      <w:r w:rsidRPr="00DA42C4">
        <w:rPr>
          <w:b/>
          <w:color w:val="000000"/>
          <w:kern w:val="0"/>
          <w:szCs w:val="21"/>
        </w:rPr>
        <w:t>会计政策变更的说明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本基金在本报告期间无需说明的重大会计政策变更。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6.4.5.2</w:t>
      </w:r>
      <w:r w:rsidRPr="00DA42C4">
        <w:rPr>
          <w:b/>
          <w:color w:val="000000"/>
          <w:kern w:val="0"/>
          <w:szCs w:val="21"/>
        </w:rPr>
        <w:t>会计估计变更的说明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本基金在本报告期间无需说明的重大会计估计变更。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6.4.5.3</w:t>
      </w:r>
      <w:r w:rsidRPr="00DA42C4">
        <w:rPr>
          <w:b/>
          <w:color w:val="000000"/>
          <w:kern w:val="0"/>
          <w:szCs w:val="21"/>
        </w:rPr>
        <w:t>差错更正的说明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本基金在本报告期间无需说明的重大会计差错更正。</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6.4.6 </w:t>
      </w:r>
      <w:r w:rsidRPr="00DA42C4">
        <w:rPr>
          <w:b/>
          <w:color w:val="000000"/>
          <w:kern w:val="0"/>
          <w:szCs w:val="21"/>
        </w:rPr>
        <w:t>税项</w:t>
      </w:r>
    </w:p>
    <w:p w:rsidR="00C46135" w:rsidRDefault="005C070E">
      <w:pPr>
        <w:spacing w:line="360" w:lineRule="auto"/>
        <w:ind w:firstLineChars="200" w:firstLine="420"/>
        <w:rPr>
          <w:color w:val="000000"/>
          <w:szCs w:val="21"/>
        </w:rPr>
      </w:pPr>
      <w:r>
        <w:rPr>
          <w:color w:val="000000"/>
          <w:szCs w:val="21"/>
        </w:rPr>
        <w:t>根据财政部、国家税务总局财税</w:t>
      </w:r>
      <w:r>
        <w:rPr>
          <w:color w:val="000000"/>
          <w:szCs w:val="21"/>
        </w:rPr>
        <w:t>[2004]78</w:t>
      </w:r>
      <w:r>
        <w:rPr>
          <w:color w:val="000000"/>
          <w:szCs w:val="21"/>
        </w:rPr>
        <w:t>号《关于证券投资基金税收政策的通知》、财税</w:t>
      </w:r>
      <w:r>
        <w:rPr>
          <w:color w:val="000000"/>
          <w:szCs w:val="21"/>
        </w:rPr>
        <w:t>[2008]1</w:t>
      </w:r>
      <w:r>
        <w:rPr>
          <w:color w:val="000000"/>
          <w:szCs w:val="21"/>
        </w:rPr>
        <w:t>号《财政部、国家税务总局关于企业所得税若干优惠政策的通知》、财税</w:t>
      </w:r>
      <w:r>
        <w:rPr>
          <w:color w:val="000000"/>
          <w:szCs w:val="21"/>
        </w:rPr>
        <w:t>[2016]36</w:t>
      </w:r>
      <w:r>
        <w:rPr>
          <w:color w:val="000000"/>
          <w:szCs w:val="21"/>
        </w:rPr>
        <w:t>号《关于全面推开营业税改征增值税试点的通知》、财税</w:t>
      </w:r>
      <w:r>
        <w:rPr>
          <w:color w:val="000000"/>
          <w:szCs w:val="21"/>
        </w:rPr>
        <w:t>[2016]140</w:t>
      </w:r>
      <w:r>
        <w:rPr>
          <w:color w:val="000000"/>
          <w:szCs w:val="21"/>
        </w:rPr>
        <w:t>号《关于明确金融房地产开发教育辅助服务等增值税政策的通知》、财税</w:t>
      </w:r>
      <w:r>
        <w:rPr>
          <w:color w:val="000000"/>
          <w:szCs w:val="21"/>
        </w:rPr>
        <w:t>[2017]56</w:t>
      </w:r>
      <w:r>
        <w:rPr>
          <w:color w:val="000000"/>
          <w:szCs w:val="21"/>
        </w:rPr>
        <w:t>号《关于资管产品增值税有关问题的通知》、财税</w:t>
      </w:r>
      <w:r>
        <w:rPr>
          <w:color w:val="000000"/>
          <w:szCs w:val="21"/>
        </w:rPr>
        <w:t>[2017]90</w:t>
      </w:r>
      <w:r>
        <w:rPr>
          <w:color w:val="000000"/>
          <w:szCs w:val="21"/>
        </w:rPr>
        <w:t>号《关于租入固定资产进项税额抵扣等增值税</w:t>
      </w:r>
      <w:r>
        <w:rPr>
          <w:color w:val="000000"/>
          <w:szCs w:val="21"/>
        </w:rPr>
        <w:t>政策的通知》及其他相关税务法规和实务操作，主要税项列示如下：</w:t>
      </w:r>
    </w:p>
    <w:p w:rsidR="00C46135" w:rsidRDefault="005C070E">
      <w:pPr>
        <w:spacing w:line="360" w:lineRule="auto"/>
        <w:ind w:firstLineChars="200" w:firstLine="420"/>
        <w:rPr>
          <w:color w:val="000000"/>
          <w:szCs w:val="21"/>
        </w:rPr>
      </w:pPr>
      <w:r>
        <w:rPr>
          <w:color w:val="000000"/>
          <w:szCs w:val="21"/>
        </w:rPr>
        <w:t>1</w:t>
      </w:r>
      <w:r>
        <w:rPr>
          <w:color w:val="000000"/>
          <w:szCs w:val="21"/>
        </w:rPr>
        <w:t>、证券投资基金（封闭式证券投资基金，开放式证券投资基金）管理人运用基金买卖债券免征营业税或增值税；</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日起，公开募集证券投资基金运营过程中发生的其他增值税应税行为，以基金管理人为增值税纳税人，暂适用简易计税方法，按照</w:t>
      </w:r>
      <w:r>
        <w:rPr>
          <w:color w:val="000000"/>
          <w:szCs w:val="21"/>
        </w:rPr>
        <w:t>3%</w:t>
      </w:r>
      <w:r>
        <w:rPr>
          <w:color w:val="000000"/>
          <w:szCs w:val="21"/>
        </w:rPr>
        <w:t>的征收率缴纳增值税。</w:t>
      </w:r>
    </w:p>
    <w:p w:rsidR="00C46135" w:rsidRDefault="005C070E">
      <w:pPr>
        <w:spacing w:line="360" w:lineRule="auto"/>
        <w:ind w:firstLineChars="200" w:firstLine="420"/>
        <w:rPr>
          <w:color w:val="000000"/>
          <w:szCs w:val="21"/>
        </w:rPr>
      </w:pPr>
      <w:r>
        <w:rPr>
          <w:color w:val="000000"/>
          <w:szCs w:val="21"/>
        </w:rPr>
        <w:t>2</w:t>
      </w:r>
      <w:r>
        <w:rPr>
          <w:color w:val="000000"/>
          <w:szCs w:val="21"/>
        </w:rPr>
        <w:t>、对证券投资基金从证券市场中取得的收入，包括买卖债券的差价收入、债券的利息收入及其他收入，暂不缴纳企业所得税。</w:t>
      </w:r>
    </w:p>
    <w:p w:rsidR="001548F9" w:rsidRPr="00DA42C4" w:rsidRDefault="001548F9" w:rsidP="003576C9">
      <w:pPr>
        <w:spacing w:line="360" w:lineRule="auto"/>
        <w:ind w:firstLineChars="200" w:firstLine="420"/>
        <w:rPr>
          <w:color w:val="000000"/>
          <w:szCs w:val="21"/>
        </w:rPr>
      </w:pPr>
      <w:r w:rsidRPr="00DA42C4">
        <w:rPr>
          <w:color w:val="000000"/>
          <w:szCs w:val="21"/>
        </w:rPr>
        <w:t>3</w:t>
      </w:r>
      <w:r w:rsidRPr="00DA42C4">
        <w:rPr>
          <w:color w:val="000000"/>
          <w:szCs w:val="21"/>
        </w:rPr>
        <w:t>、对基金取得的债券利息收入，由发行债券的企业在向基金支付上述收入时代扣代缴</w:t>
      </w:r>
      <w:r w:rsidRPr="00DA42C4">
        <w:rPr>
          <w:color w:val="000000"/>
          <w:szCs w:val="21"/>
        </w:rPr>
        <w:t>20%</w:t>
      </w:r>
      <w:r w:rsidRPr="00DA42C4">
        <w:rPr>
          <w:color w:val="000000"/>
          <w:szCs w:val="21"/>
        </w:rPr>
        <w:t>的个人所得税，暂不缴纳企业所得税。</w:t>
      </w:r>
    </w:p>
    <w:p w:rsidR="001548F9" w:rsidRPr="00DA42C4" w:rsidRDefault="001548F9" w:rsidP="003576C9">
      <w:pPr>
        <w:autoSpaceDE w:val="0"/>
        <w:autoSpaceDN w:val="0"/>
        <w:adjustRightInd w:val="0"/>
        <w:spacing w:line="360" w:lineRule="auto"/>
        <w:jc w:val="left"/>
        <w:rPr>
          <w:b/>
          <w:bCs/>
          <w:color w:val="000000"/>
          <w:kern w:val="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6.4.7 </w:t>
      </w:r>
      <w:r w:rsidRPr="00DA42C4">
        <w:rPr>
          <w:b/>
          <w:color w:val="000000"/>
          <w:kern w:val="0"/>
          <w:szCs w:val="21"/>
        </w:rPr>
        <w:t>关联方关系</w:t>
      </w:r>
    </w:p>
    <w:p w:rsidR="001548F9" w:rsidRPr="00DA42C4" w:rsidRDefault="001548F9" w:rsidP="003576C9">
      <w:pPr>
        <w:spacing w:line="360" w:lineRule="auto"/>
        <w:rPr>
          <w:b/>
          <w:kern w:val="0"/>
          <w:szCs w:val="21"/>
        </w:rPr>
      </w:pPr>
      <w:r w:rsidRPr="00DA42C4">
        <w:rPr>
          <w:b/>
          <w:bCs/>
          <w:color w:val="000000"/>
          <w:kern w:val="0"/>
          <w:szCs w:val="21"/>
        </w:rPr>
        <w:t>6.4.7.1</w:t>
      </w:r>
      <w:r w:rsidRPr="00DA42C4">
        <w:rPr>
          <w:b/>
          <w:kern w:val="0"/>
          <w:szCs w:val="21"/>
        </w:rPr>
        <w:t>本报告期存在控制关系或其他重大利害关系的关联方发生变化的情况</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本报告期内不存在控制关系或者其他重大利害关系的关联方关系发生变化的情况。</w:t>
      </w:r>
    </w:p>
    <w:p w:rsidR="001548F9" w:rsidRPr="00DA42C4" w:rsidRDefault="001548F9" w:rsidP="003576C9">
      <w:pPr>
        <w:autoSpaceDE w:val="0"/>
        <w:autoSpaceDN w:val="0"/>
        <w:adjustRightInd w:val="0"/>
        <w:spacing w:line="360" w:lineRule="auto"/>
        <w:ind w:firstLine="405"/>
        <w:jc w:val="left"/>
        <w:rPr>
          <w:b/>
          <w:color w:val="000000"/>
          <w:kern w:val="0"/>
          <w:szCs w:val="21"/>
        </w:rPr>
      </w:pPr>
    </w:p>
    <w:p w:rsidR="001548F9" w:rsidRPr="00DA42C4" w:rsidRDefault="001548F9" w:rsidP="003576C9">
      <w:pPr>
        <w:spacing w:line="360" w:lineRule="auto"/>
        <w:rPr>
          <w:b/>
          <w:kern w:val="0"/>
          <w:szCs w:val="21"/>
        </w:rPr>
      </w:pPr>
      <w:r w:rsidRPr="00DA42C4">
        <w:rPr>
          <w:b/>
          <w:bCs/>
          <w:color w:val="000000"/>
          <w:kern w:val="0"/>
          <w:szCs w:val="21"/>
        </w:rPr>
        <w:t xml:space="preserve">6.4.7.2 </w:t>
      </w:r>
      <w:r w:rsidRPr="00DA42C4">
        <w:rPr>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DA42C4" w:rsidTr="0070173B">
        <w:tc>
          <w:tcPr>
            <w:tcW w:w="5220" w:type="dxa"/>
          </w:tcPr>
          <w:p w:rsidR="001548F9" w:rsidRPr="00DA42C4" w:rsidRDefault="001548F9" w:rsidP="0070173B">
            <w:pPr>
              <w:jc w:val="center"/>
              <w:rPr>
                <w:color w:val="000000"/>
                <w:szCs w:val="21"/>
              </w:rPr>
            </w:pPr>
            <w:r w:rsidRPr="00DA42C4">
              <w:rPr>
                <w:color w:val="000000"/>
                <w:szCs w:val="21"/>
              </w:rPr>
              <w:t>关联方名称</w:t>
            </w:r>
          </w:p>
        </w:tc>
        <w:tc>
          <w:tcPr>
            <w:tcW w:w="3780" w:type="dxa"/>
          </w:tcPr>
          <w:p w:rsidR="001548F9" w:rsidRPr="00DA42C4" w:rsidRDefault="001548F9" w:rsidP="0070173B">
            <w:pPr>
              <w:jc w:val="center"/>
              <w:rPr>
                <w:color w:val="000000"/>
                <w:szCs w:val="21"/>
              </w:rPr>
            </w:pPr>
            <w:r w:rsidRPr="00DA42C4">
              <w:rPr>
                <w:color w:val="000000"/>
                <w:szCs w:val="21"/>
              </w:rPr>
              <w:t>与本基金的关系</w:t>
            </w:r>
          </w:p>
        </w:tc>
      </w:tr>
      <w:tr w:rsidR="00C46135">
        <w:tc>
          <w:tcPr>
            <w:tcW w:w="5220" w:type="dxa"/>
            <w:vAlign w:val="center"/>
          </w:tcPr>
          <w:p w:rsidR="00C46135" w:rsidRDefault="005C070E">
            <w:pPr>
              <w:jc w:val="left"/>
            </w:pPr>
            <w:r>
              <w:rPr>
                <w:color w:val="000000"/>
                <w:szCs w:val="21"/>
              </w:rPr>
              <w:t>广发证券股份有限公司</w:t>
            </w:r>
          </w:p>
        </w:tc>
        <w:tc>
          <w:tcPr>
            <w:tcW w:w="3780" w:type="dxa"/>
            <w:vAlign w:val="center"/>
          </w:tcPr>
          <w:p w:rsidR="00C46135" w:rsidRDefault="005C070E">
            <w:pPr>
              <w:jc w:val="left"/>
            </w:pPr>
            <w:r>
              <w:rPr>
                <w:color w:val="000000"/>
                <w:szCs w:val="21"/>
              </w:rPr>
              <w:t>基金管理人母公司、代销机构</w:t>
            </w:r>
          </w:p>
        </w:tc>
      </w:tr>
      <w:tr w:rsidR="00C46135">
        <w:tc>
          <w:tcPr>
            <w:tcW w:w="5220" w:type="dxa"/>
            <w:vAlign w:val="center"/>
          </w:tcPr>
          <w:p w:rsidR="00C46135" w:rsidRDefault="005C070E">
            <w:pPr>
              <w:jc w:val="left"/>
            </w:pPr>
            <w:r>
              <w:rPr>
                <w:color w:val="000000"/>
                <w:szCs w:val="21"/>
              </w:rPr>
              <w:t>交通银行股份有限公司</w:t>
            </w:r>
          </w:p>
        </w:tc>
        <w:tc>
          <w:tcPr>
            <w:tcW w:w="3780" w:type="dxa"/>
            <w:vAlign w:val="center"/>
          </w:tcPr>
          <w:p w:rsidR="00C46135" w:rsidRDefault="005C070E">
            <w:pPr>
              <w:jc w:val="left"/>
            </w:pPr>
            <w:r>
              <w:rPr>
                <w:color w:val="000000"/>
                <w:szCs w:val="21"/>
              </w:rPr>
              <w:t>基金托管人、代销机构</w:t>
            </w:r>
          </w:p>
        </w:tc>
      </w:tr>
      <w:tr w:rsidR="00C46135">
        <w:tc>
          <w:tcPr>
            <w:tcW w:w="5220" w:type="dxa"/>
            <w:vAlign w:val="center"/>
          </w:tcPr>
          <w:p w:rsidR="00C46135" w:rsidRDefault="005C070E">
            <w:pPr>
              <w:jc w:val="left"/>
            </w:pPr>
            <w:r>
              <w:rPr>
                <w:color w:val="000000"/>
                <w:szCs w:val="21"/>
              </w:rPr>
              <w:t>广发基金管理有限公司</w:t>
            </w:r>
          </w:p>
        </w:tc>
        <w:tc>
          <w:tcPr>
            <w:tcW w:w="3780" w:type="dxa"/>
            <w:vAlign w:val="center"/>
          </w:tcPr>
          <w:p w:rsidR="00C46135" w:rsidRDefault="005C070E">
            <w:pPr>
              <w:jc w:val="left"/>
            </w:pPr>
            <w:r>
              <w:rPr>
                <w:color w:val="000000"/>
                <w:szCs w:val="21"/>
              </w:rPr>
              <w:t>基金发起人、基金管理人、注册登记与过户机构、直销机构</w:t>
            </w:r>
          </w:p>
        </w:tc>
      </w:tr>
    </w:tbl>
    <w:p w:rsidR="001548F9" w:rsidRPr="00DA42C4" w:rsidRDefault="001548F9" w:rsidP="008971E9">
      <w:pPr>
        <w:rPr>
          <w:color w:val="000000"/>
          <w:szCs w:val="21"/>
        </w:rPr>
      </w:pPr>
      <w:r w:rsidRPr="00DA42C4">
        <w:rPr>
          <w:color w:val="000000"/>
          <w:szCs w:val="21"/>
        </w:rPr>
        <w:tab/>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 </w:t>
      </w:r>
      <w:r w:rsidRPr="00DA42C4">
        <w:rPr>
          <w:b/>
          <w:color w:val="000000"/>
          <w:kern w:val="0"/>
          <w:szCs w:val="21"/>
        </w:rPr>
        <w:t>本报告期及上年度可比期间的关联方交易</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6.4.8.1 </w:t>
      </w:r>
      <w:r w:rsidRPr="00DA42C4">
        <w:rPr>
          <w:b/>
          <w:color w:val="000000"/>
          <w:kern w:val="0"/>
          <w:szCs w:val="21"/>
        </w:rPr>
        <w:t>通过关联方交易单元进行的交易</w:t>
      </w:r>
    </w:p>
    <w:p w:rsidR="001548F9" w:rsidRPr="00DA42C4" w:rsidRDefault="001548F9" w:rsidP="003576C9">
      <w:pPr>
        <w:spacing w:line="360" w:lineRule="auto"/>
        <w:rPr>
          <w:color w:val="000000"/>
          <w:szCs w:val="21"/>
        </w:rPr>
      </w:pPr>
      <w:r w:rsidRPr="00DA42C4">
        <w:rPr>
          <w:b/>
          <w:bCs/>
          <w:color w:val="000000"/>
          <w:kern w:val="0"/>
          <w:szCs w:val="21"/>
        </w:rPr>
        <w:t xml:space="preserve">6.4.8.1.1 </w:t>
      </w:r>
      <w:r w:rsidRPr="00DA42C4">
        <w:rPr>
          <w:b/>
          <w:color w:val="000000"/>
          <w:szCs w:val="21"/>
        </w:rPr>
        <w:t>股票交易</w:t>
      </w:r>
    </w:p>
    <w:p w:rsidR="004D0D2C" w:rsidRPr="00DA42C4" w:rsidRDefault="004D0D2C"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本基金本报告期内及上年度可比期间内无通过关联方交易单元进行的股票交易。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6.4.8.1.2 </w:t>
      </w:r>
      <w:r w:rsidRPr="00DA42C4">
        <w:rPr>
          <w:b/>
          <w:color w:val="000000"/>
          <w:szCs w:val="21"/>
        </w:rPr>
        <w:t>权证交易</w:t>
      </w:r>
    </w:p>
    <w:p w:rsidR="00EF520B" w:rsidRPr="00DA42C4" w:rsidRDefault="00EF520B"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本基金本报告期内及上年度可比期间内无通过关联方交易单元进行的权证交易。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6.4.8.1.3 </w:t>
      </w:r>
      <w:r w:rsidRPr="00DA42C4">
        <w:rPr>
          <w:b/>
          <w:color w:val="000000"/>
          <w:szCs w:val="21"/>
        </w:rPr>
        <w:t>应支付关联方的佣金</w:t>
      </w:r>
    </w:p>
    <w:p w:rsidR="001548F9" w:rsidRPr="00DA42C4" w:rsidRDefault="001B731C" w:rsidP="00631B2E">
      <w:pPr>
        <w:tabs>
          <w:tab w:val="left" w:pos="426"/>
        </w:tabs>
        <w:spacing w:line="360" w:lineRule="auto"/>
        <w:jc w:val="left"/>
        <w:rPr>
          <w:rFonts w:eastAsiaTheme="minorEastAsia"/>
          <w:kern w:val="0"/>
          <w:szCs w:val="21"/>
        </w:rPr>
      </w:pPr>
      <w:r w:rsidRPr="00FA19BB">
        <w:rPr>
          <w:kern w:val="0"/>
          <w:szCs w:val="21"/>
        </w:rPr>
        <w:t>本基金本报告期内及上年度可比期间内无应支付关联方的佣金，本报告期末及上年度可比期间末无应付关联方佣金余额。</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 </w:t>
      </w:r>
      <w:r w:rsidRPr="00DA42C4">
        <w:rPr>
          <w:b/>
          <w:color w:val="000000"/>
          <w:kern w:val="0"/>
          <w:szCs w:val="21"/>
        </w:rPr>
        <w:t>关联方报酬</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6.4.8.2.1 </w:t>
      </w:r>
      <w:r w:rsidRPr="00DA42C4">
        <w:rPr>
          <w:b/>
          <w:color w:val="000000"/>
          <w:kern w:val="0"/>
          <w:szCs w:val="21"/>
        </w:rPr>
        <w:t>基金管理费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当期发生的基金应支付的管理费</w:t>
            </w:r>
          </w:p>
        </w:tc>
        <w:tc>
          <w:tcPr>
            <w:tcW w:w="2657" w:type="dxa"/>
            <w:vAlign w:val="center"/>
          </w:tcPr>
          <w:p w:rsidR="001548F9" w:rsidRPr="00DA42C4" w:rsidRDefault="001548F9" w:rsidP="00505CB1">
            <w:pPr>
              <w:jc w:val="right"/>
              <w:rPr>
                <w:szCs w:val="21"/>
              </w:rPr>
            </w:pPr>
            <w:r w:rsidRPr="00DA42C4">
              <w:rPr>
                <w:szCs w:val="21"/>
              </w:rPr>
              <w:t>5,099,361.22</w:t>
            </w:r>
          </w:p>
        </w:tc>
        <w:tc>
          <w:tcPr>
            <w:tcW w:w="2657" w:type="dxa"/>
            <w:vAlign w:val="center"/>
          </w:tcPr>
          <w:p w:rsidR="001548F9" w:rsidRPr="00DA42C4" w:rsidRDefault="001548F9" w:rsidP="00505CB1">
            <w:pPr>
              <w:jc w:val="right"/>
              <w:rPr>
                <w:szCs w:val="21"/>
              </w:rPr>
            </w:pPr>
            <w:r w:rsidRPr="00DA42C4">
              <w:rPr>
                <w:szCs w:val="21"/>
              </w:rPr>
              <w:t>22,595,414.10</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其中：支付销售机构的客户维护费</w:t>
            </w:r>
          </w:p>
        </w:tc>
        <w:tc>
          <w:tcPr>
            <w:tcW w:w="2657" w:type="dxa"/>
            <w:vAlign w:val="center"/>
          </w:tcPr>
          <w:p w:rsidR="001548F9" w:rsidRPr="00DA42C4" w:rsidRDefault="001548F9" w:rsidP="00505CB1">
            <w:pPr>
              <w:jc w:val="right"/>
              <w:rPr>
                <w:szCs w:val="21"/>
              </w:rPr>
            </w:pPr>
            <w:r w:rsidRPr="00DA42C4">
              <w:rPr>
                <w:szCs w:val="21"/>
              </w:rPr>
              <w:t>9.14</w:t>
            </w:r>
          </w:p>
        </w:tc>
        <w:tc>
          <w:tcPr>
            <w:tcW w:w="2657" w:type="dxa"/>
            <w:vAlign w:val="center"/>
          </w:tcPr>
          <w:p w:rsidR="001548F9" w:rsidRPr="00DA42C4" w:rsidRDefault="001548F9" w:rsidP="00505CB1">
            <w:pPr>
              <w:jc w:val="right"/>
              <w:rPr>
                <w:szCs w:val="21"/>
              </w:rPr>
            </w:pPr>
            <w:r w:rsidRPr="00DA42C4">
              <w:rPr>
                <w:szCs w:val="21"/>
              </w:rPr>
              <w:t>-</w:t>
            </w:r>
          </w:p>
        </w:tc>
      </w:tr>
    </w:tbl>
    <w:p w:rsidR="00C46135" w:rsidRDefault="005C070E">
      <w:pPr>
        <w:tabs>
          <w:tab w:val="left" w:pos="426"/>
        </w:tabs>
        <w:spacing w:line="360" w:lineRule="auto"/>
        <w:jc w:val="left"/>
        <w:rPr>
          <w:rFonts w:eastAsiaTheme="minorEastAsia"/>
          <w:kern w:val="0"/>
          <w:szCs w:val="21"/>
        </w:rPr>
      </w:pPr>
      <w:r>
        <w:rPr>
          <w:rFonts w:eastAsiaTheme="minorEastAsia"/>
          <w:kern w:val="0"/>
          <w:szCs w:val="21"/>
        </w:rPr>
        <w:t>注：本基金的管理费按前一日基金资产净值的</w:t>
      </w:r>
      <w:r>
        <w:rPr>
          <w:rFonts w:eastAsiaTheme="minorEastAsia"/>
          <w:kern w:val="0"/>
          <w:szCs w:val="21"/>
        </w:rPr>
        <w:t>0.30%</w:t>
      </w:r>
      <w:r>
        <w:rPr>
          <w:rFonts w:eastAsiaTheme="minorEastAsia"/>
          <w:kern w:val="0"/>
          <w:szCs w:val="21"/>
        </w:rPr>
        <w:t>年费率计提。管理费的计算方法如下：</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E×0.30%÷</w:t>
      </w:r>
      <w:r>
        <w:rPr>
          <w:rFonts w:eastAsiaTheme="minorEastAsia"/>
          <w:kern w:val="0"/>
          <w:szCs w:val="21"/>
        </w:rPr>
        <w:t>当年天数</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基金管理费每日计算，逐日累计至每月月末，按月支付，由基金管理人向基金托管人发送基金管理费划款指令，基金托管人复核后于次月前</w:t>
      </w:r>
      <w:r w:rsidRPr="00DA42C4">
        <w:rPr>
          <w:rFonts w:eastAsiaTheme="minorEastAsia"/>
          <w:kern w:val="0"/>
          <w:szCs w:val="21"/>
        </w:rPr>
        <w:t>5</w:t>
      </w:r>
      <w:r w:rsidRPr="00DA42C4">
        <w:rPr>
          <w:rFonts w:eastAsiaTheme="minorEastAsia"/>
          <w:kern w:val="0"/>
          <w:szCs w:val="21"/>
        </w:rPr>
        <w:t>个工作日内从基金财产中一次性支付给基金管理人。若遇法定节假日、公休假等，支付日期顺延。</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6.4.8.2.2 </w:t>
      </w:r>
      <w:r w:rsidRPr="00DA42C4">
        <w:rPr>
          <w:b/>
          <w:color w:val="000000"/>
          <w:kern w:val="0"/>
          <w:szCs w:val="21"/>
        </w:rPr>
        <w:t>基金托管费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70173B">
            <w:pPr>
              <w:rPr>
                <w:color w:val="000000"/>
                <w:szCs w:val="21"/>
              </w:rPr>
            </w:pPr>
            <w:r w:rsidRPr="00DA42C4">
              <w:rPr>
                <w:szCs w:val="21"/>
              </w:rPr>
              <w:t>当期发生的基金应支付的托管费</w:t>
            </w:r>
          </w:p>
        </w:tc>
        <w:tc>
          <w:tcPr>
            <w:tcW w:w="2657" w:type="dxa"/>
            <w:vAlign w:val="center"/>
          </w:tcPr>
          <w:p w:rsidR="001548F9" w:rsidRPr="00DA42C4" w:rsidRDefault="001548F9" w:rsidP="0070173B">
            <w:pPr>
              <w:jc w:val="right"/>
              <w:rPr>
                <w:color w:val="000000"/>
                <w:kern w:val="0"/>
                <w:szCs w:val="21"/>
              </w:rPr>
            </w:pPr>
            <w:r w:rsidRPr="00DA42C4">
              <w:rPr>
                <w:szCs w:val="21"/>
              </w:rPr>
              <w:t>1,699,787.08</w:t>
            </w:r>
          </w:p>
        </w:tc>
        <w:tc>
          <w:tcPr>
            <w:tcW w:w="2657" w:type="dxa"/>
            <w:vAlign w:val="center"/>
          </w:tcPr>
          <w:p w:rsidR="001548F9" w:rsidRPr="00DA42C4" w:rsidRDefault="001548F9" w:rsidP="00B56418">
            <w:pPr>
              <w:jc w:val="right"/>
              <w:rPr>
                <w:color w:val="000000"/>
                <w:szCs w:val="21"/>
              </w:rPr>
            </w:pPr>
            <w:r w:rsidRPr="00DA42C4">
              <w:rPr>
                <w:szCs w:val="21"/>
              </w:rPr>
              <w:t>7,531,804.77</w:t>
            </w:r>
          </w:p>
        </w:tc>
      </w:tr>
    </w:tbl>
    <w:p w:rsidR="00C46135" w:rsidRDefault="005C070E">
      <w:pPr>
        <w:tabs>
          <w:tab w:val="left" w:pos="426"/>
        </w:tabs>
        <w:spacing w:line="360" w:lineRule="auto"/>
        <w:jc w:val="left"/>
        <w:rPr>
          <w:rFonts w:eastAsiaTheme="minorEastAsia"/>
          <w:kern w:val="0"/>
          <w:szCs w:val="21"/>
        </w:rPr>
      </w:pPr>
      <w:r>
        <w:rPr>
          <w:rFonts w:eastAsiaTheme="minorEastAsia"/>
          <w:kern w:val="0"/>
          <w:szCs w:val="21"/>
        </w:rPr>
        <w:t>注：本基金的托管费按前一日基金资产净值的</w:t>
      </w:r>
      <w:r>
        <w:rPr>
          <w:rFonts w:eastAsiaTheme="minorEastAsia"/>
          <w:kern w:val="0"/>
          <w:szCs w:val="21"/>
        </w:rPr>
        <w:t>0.10%</w:t>
      </w:r>
      <w:r>
        <w:rPr>
          <w:rFonts w:eastAsiaTheme="minorEastAsia"/>
          <w:kern w:val="0"/>
          <w:szCs w:val="21"/>
        </w:rPr>
        <w:t>的年费率计提。托管费的计算方法如下：</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E×0.10%÷</w:t>
      </w:r>
      <w:r>
        <w:rPr>
          <w:rFonts w:eastAsiaTheme="minorEastAsia"/>
          <w:kern w:val="0"/>
          <w:szCs w:val="21"/>
        </w:rPr>
        <w:t>当年天数</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基金托管费每日计算，逐日累计至每月月末，按月支付，由基金管理人向基金托管人发送基金托管费划款指令，基金托管人复核后于次月前</w:t>
      </w:r>
      <w:r w:rsidRPr="00DA42C4">
        <w:rPr>
          <w:rFonts w:eastAsiaTheme="minorEastAsia"/>
          <w:kern w:val="0"/>
          <w:szCs w:val="21"/>
        </w:rPr>
        <w:t>5</w:t>
      </w:r>
      <w:r w:rsidRPr="00DA42C4">
        <w:rPr>
          <w:rFonts w:eastAsiaTheme="minorEastAsia"/>
          <w:kern w:val="0"/>
          <w:szCs w:val="21"/>
        </w:rPr>
        <w:t>个工作日内从基金财产中一次性支取。若遇法定节假日、公休日等，支付日期顺延。</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6.4.8.3 </w:t>
      </w:r>
      <w:r w:rsidRPr="00DA42C4">
        <w:rPr>
          <w:b/>
          <w:bCs/>
          <w:color w:val="000000"/>
          <w:szCs w:val="21"/>
        </w:rPr>
        <w:t>与关联方进行银行间同业市场的债券</w:t>
      </w:r>
      <w:r w:rsidRPr="00DA42C4">
        <w:rPr>
          <w:b/>
          <w:bCs/>
          <w:color w:val="000000"/>
          <w:szCs w:val="21"/>
        </w:rPr>
        <w:t>(</w:t>
      </w:r>
      <w:r w:rsidRPr="00DA42C4">
        <w:rPr>
          <w:b/>
          <w:bCs/>
          <w:color w:val="000000"/>
          <w:szCs w:val="21"/>
        </w:rPr>
        <w:t>含回购</w:t>
      </w:r>
      <w:r w:rsidRPr="00DA42C4">
        <w:rPr>
          <w:b/>
          <w:bCs/>
          <w:color w:val="000000"/>
          <w:szCs w:val="21"/>
        </w:rPr>
        <w:t>)</w:t>
      </w:r>
      <w:r w:rsidRPr="00DA42C4">
        <w:rPr>
          <w:b/>
          <w:bCs/>
          <w:color w:val="000000"/>
          <w:szCs w:val="21"/>
        </w:rPr>
        <w:t>交易</w:t>
      </w:r>
    </w:p>
    <w:p w:rsidR="008E635D" w:rsidRPr="00DA42C4" w:rsidRDefault="008E635D" w:rsidP="008E635D">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本基金本报告期内及上年度可比期间内无与关联方进行银行间同业市场的债券（含回购）交易。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6.4.8.4 </w:t>
      </w:r>
      <w:r w:rsidRPr="00DA42C4">
        <w:rPr>
          <w:b/>
          <w:bCs/>
          <w:color w:val="000000"/>
          <w:szCs w:val="21"/>
        </w:rPr>
        <w:t>各关联方投资本基金的情况</w:t>
      </w:r>
    </w:p>
    <w:p w:rsidR="001548F9" w:rsidRPr="00DA42C4" w:rsidRDefault="001548F9" w:rsidP="003576C9">
      <w:pPr>
        <w:adjustRightInd w:val="0"/>
        <w:snapToGrid w:val="0"/>
        <w:spacing w:line="360" w:lineRule="auto"/>
        <w:jc w:val="left"/>
        <w:rPr>
          <w:b/>
          <w:bCs/>
          <w:color w:val="000000"/>
          <w:szCs w:val="21"/>
        </w:rPr>
      </w:pPr>
      <w:r w:rsidRPr="00DA42C4">
        <w:rPr>
          <w:b/>
          <w:bCs/>
          <w:color w:val="000000"/>
          <w:kern w:val="0"/>
          <w:szCs w:val="21"/>
        </w:rPr>
        <w:t xml:space="preserve">6.4.8.4.1 </w:t>
      </w:r>
      <w:r w:rsidRPr="00DA42C4">
        <w:rPr>
          <w:b/>
          <w:bCs/>
          <w:color w:val="000000"/>
          <w:szCs w:val="21"/>
        </w:rPr>
        <w:t>报告期内基金管理人运用固有资金投资本基金的情况</w:t>
      </w:r>
    </w:p>
    <w:p w:rsidR="00673598" w:rsidRDefault="00673598" w:rsidP="00673598">
      <w:pPr>
        <w:tabs>
          <w:tab w:val="left" w:pos="426"/>
        </w:tabs>
        <w:spacing w:line="360" w:lineRule="auto"/>
        <w:ind w:firstLineChars="200" w:firstLine="420"/>
        <w:rPr>
          <w:kern w:val="0"/>
          <w:szCs w:val="21"/>
        </w:rPr>
      </w:pPr>
      <w:r>
        <w:rPr>
          <w:kern w:val="0"/>
          <w:szCs w:val="21"/>
        </w:rPr>
        <w:t>本报告期内及上年度可比期间内基金管理人无运用固有资金投资本基金的情况。</w:t>
      </w:r>
    </w:p>
    <w:p w:rsidR="001548F9" w:rsidRPr="00DA42C4" w:rsidRDefault="001548F9" w:rsidP="008971E9">
      <w:pPr>
        <w:adjustRightInd w:val="0"/>
        <w:snapToGrid w:val="0"/>
        <w:spacing w:line="288" w:lineRule="auto"/>
        <w:jc w:val="left"/>
        <w:rPr>
          <w:bCs/>
          <w:color w:val="000000"/>
          <w:szCs w:val="21"/>
        </w:rPr>
      </w:pPr>
      <w:r w:rsidRPr="00DA42C4">
        <w:rPr>
          <w:bCs/>
          <w:color w:val="000000"/>
          <w:szCs w:val="21"/>
        </w:rPr>
        <w:tab/>
      </w:r>
    </w:p>
    <w:p w:rsidR="001548F9" w:rsidRPr="00DA42C4" w:rsidRDefault="001548F9" w:rsidP="003576C9">
      <w:pPr>
        <w:adjustRightInd w:val="0"/>
        <w:snapToGrid w:val="0"/>
        <w:spacing w:line="360" w:lineRule="auto"/>
        <w:rPr>
          <w:b/>
          <w:bCs/>
          <w:color w:val="000000"/>
          <w:szCs w:val="21"/>
        </w:rPr>
      </w:pPr>
      <w:r w:rsidRPr="00DA42C4">
        <w:rPr>
          <w:b/>
          <w:bCs/>
          <w:color w:val="000000"/>
          <w:kern w:val="0"/>
          <w:szCs w:val="21"/>
        </w:rPr>
        <w:t xml:space="preserve">6.4.8.4.2 </w:t>
      </w:r>
      <w:r w:rsidRPr="00DA42C4">
        <w:rPr>
          <w:b/>
          <w:bCs/>
          <w:color w:val="000000"/>
          <w:szCs w:val="21"/>
        </w:rPr>
        <w:t>报告期末除基金管理人之外的其他关联方投资本基金的情况</w:t>
      </w:r>
    </w:p>
    <w:p w:rsidR="00F31BCF" w:rsidRPr="00DA42C4" w:rsidRDefault="00F31BCF" w:rsidP="00631B2E">
      <w:pPr>
        <w:tabs>
          <w:tab w:val="left" w:pos="426"/>
        </w:tabs>
        <w:spacing w:line="360" w:lineRule="auto"/>
        <w:jc w:val="left"/>
        <w:rPr>
          <w:rFonts w:eastAsiaTheme="minorEastAsia"/>
          <w:kern w:val="0"/>
          <w:szCs w:val="21"/>
        </w:rPr>
      </w:pPr>
      <w:r w:rsidRPr="00DA42C4">
        <w:rPr>
          <w:rFonts w:eastAsiaTheme="minorEastAsia"/>
          <w:kern w:val="0"/>
          <w:szCs w:val="21"/>
        </w:rPr>
        <w:t>本报告期末及上年度末无除基金管理人之外的其他关联方投资本基金的情况。</w:t>
      </w:r>
    </w:p>
    <w:p w:rsidR="001548F9" w:rsidRPr="00DA42C4" w:rsidRDefault="001548F9" w:rsidP="008971E9">
      <w:pPr>
        <w:spacing w:line="360" w:lineRule="auto"/>
        <w:rPr>
          <w:color w:val="000000"/>
          <w:kern w:val="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6.4.8.5 </w:t>
      </w:r>
      <w:r w:rsidRPr="00DA42C4">
        <w:rPr>
          <w:b/>
          <w:bCs/>
          <w:color w:val="000000"/>
          <w:szCs w:val="21"/>
        </w:rPr>
        <w:t>由关联方保管的银行存款余额及当期产生的利息收入</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DA42C4" w:rsidTr="003C0ECA">
        <w:tc>
          <w:tcPr>
            <w:tcW w:w="2694" w:type="dxa"/>
            <w:vMerge w:val="restart"/>
            <w:vAlign w:val="center"/>
          </w:tcPr>
          <w:p w:rsidR="00300128" w:rsidRPr="00DA42C4" w:rsidRDefault="00300128" w:rsidP="003C0ECA">
            <w:pPr>
              <w:spacing w:line="360" w:lineRule="auto"/>
              <w:jc w:val="center"/>
              <w:rPr>
                <w:color w:val="000000"/>
                <w:szCs w:val="21"/>
              </w:rPr>
            </w:pPr>
            <w:r w:rsidRPr="00DA42C4">
              <w:rPr>
                <w:color w:val="000000"/>
                <w:szCs w:val="21"/>
              </w:rPr>
              <w:t>关联方名称</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本期</w:t>
            </w:r>
          </w:p>
          <w:p w:rsidR="00300128" w:rsidRPr="00DA42C4" w:rsidRDefault="00300128"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上年度可比期间</w:t>
            </w:r>
          </w:p>
          <w:p w:rsidR="00300128" w:rsidRPr="00DA42C4" w:rsidRDefault="00300128" w:rsidP="00CB3E85">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300128" w:rsidRPr="00DA42C4" w:rsidTr="003C0ECA">
        <w:tc>
          <w:tcPr>
            <w:tcW w:w="2694" w:type="dxa"/>
            <w:vMerge/>
            <w:vAlign w:val="center"/>
          </w:tcPr>
          <w:p w:rsidR="00300128" w:rsidRPr="00DA42C4" w:rsidRDefault="00300128" w:rsidP="003C0ECA">
            <w:pPr>
              <w:widowControl/>
              <w:spacing w:line="360" w:lineRule="auto"/>
              <w:jc w:val="left"/>
              <w:rPr>
                <w:color w:val="000000"/>
                <w:szCs w:val="21"/>
              </w:rPr>
            </w:pPr>
          </w:p>
        </w:tc>
        <w:tc>
          <w:tcPr>
            <w:tcW w:w="1417"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36"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c>
          <w:tcPr>
            <w:tcW w:w="1383"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70"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r>
      <w:tr w:rsidR="00C46135">
        <w:tc>
          <w:tcPr>
            <w:tcW w:w="2694" w:type="dxa"/>
            <w:vAlign w:val="center"/>
          </w:tcPr>
          <w:p w:rsidR="00C46135" w:rsidRDefault="005C070E">
            <w:pPr>
              <w:jc w:val="left"/>
            </w:pPr>
            <w:r>
              <w:rPr>
                <w:szCs w:val="21"/>
              </w:rPr>
              <w:t>交通银行股份有限公司</w:t>
            </w:r>
          </w:p>
        </w:tc>
        <w:tc>
          <w:tcPr>
            <w:tcW w:w="1417" w:type="dxa"/>
            <w:vAlign w:val="center"/>
          </w:tcPr>
          <w:p w:rsidR="00C46135" w:rsidRDefault="005C070E">
            <w:pPr>
              <w:jc w:val="right"/>
            </w:pPr>
            <w:r>
              <w:rPr>
                <w:szCs w:val="21"/>
              </w:rPr>
              <w:t>3,347,226.52</w:t>
            </w:r>
          </w:p>
        </w:tc>
        <w:tc>
          <w:tcPr>
            <w:tcW w:w="1736" w:type="dxa"/>
            <w:vAlign w:val="center"/>
          </w:tcPr>
          <w:p w:rsidR="00C46135" w:rsidRDefault="005C070E">
            <w:pPr>
              <w:jc w:val="right"/>
            </w:pPr>
            <w:r>
              <w:rPr>
                <w:szCs w:val="21"/>
              </w:rPr>
              <w:t>361,103.86</w:t>
            </w:r>
          </w:p>
        </w:tc>
        <w:tc>
          <w:tcPr>
            <w:tcW w:w="1383" w:type="dxa"/>
            <w:vAlign w:val="center"/>
          </w:tcPr>
          <w:p w:rsidR="00C46135" w:rsidRDefault="005C070E">
            <w:pPr>
              <w:jc w:val="right"/>
            </w:pPr>
            <w:r>
              <w:rPr>
                <w:szCs w:val="21"/>
              </w:rPr>
              <w:t>5,966,174.64</w:t>
            </w:r>
          </w:p>
        </w:tc>
        <w:tc>
          <w:tcPr>
            <w:tcW w:w="1770" w:type="dxa"/>
            <w:vAlign w:val="center"/>
          </w:tcPr>
          <w:p w:rsidR="00C46135" w:rsidRDefault="005C070E">
            <w:pPr>
              <w:jc w:val="right"/>
            </w:pPr>
            <w:r>
              <w:rPr>
                <w:szCs w:val="21"/>
              </w:rPr>
              <w:t>186,126.81</w:t>
            </w:r>
          </w:p>
        </w:tc>
      </w:tr>
    </w:tbl>
    <w:p w:rsidR="00300128" w:rsidRPr="00DA42C4" w:rsidRDefault="00300128" w:rsidP="00631B2E">
      <w:pPr>
        <w:tabs>
          <w:tab w:val="left" w:pos="426"/>
        </w:tabs>
        <w:spacing w:line="360" w:lineRule="auto"/>
        <w:jc w:val="left"/>
        <w:rPr>
          <w:rFonts w:eastAsiaTheme="minorEastAsia"/>
          <w:kern w:val="0"/>
          <w:szCs w:val="21"/>
        </w:rPr>
      </w:pPr>
      <w:r w:rsidRPr="00DA42C4">
        <w:rPr>
          <w:rFonts w:eastAsiaTheme="minorEastAsia"/>
          <w:kern w:val="0"/>
          <w:szCs w:val="21"/>
        </w:rPr>
        <w:t>注：本基金的银行存款由基金托管人交通银行股份有限公司保管，按银行同业利率或约定利率计息。</w:t>
      </w:r>
    </w:p>
    <w:p w:rsidR="001548F9" w:rsidRPr="00DA42C4" w:rsidRDefault="001548F9" w:rsidP="008971E9">
      <w:pPr>
        <w:spacing w:line="288" w:lineRule="auto"/>
        <w:rPr>
          <w:color w:val="000000"/>
          <w:szCs w:val="21"/>
        </w:rPr>
      </w:pPr>
    </w:p>
    <w:p w:rsidR="00D519CE" w:rsidRPr="00DA42C4" w:rsidRDefault="00D519CE" w:rsidP="00D519CE">
      <w:pPr>
        <w:spacing w:line="360" w:lineRule="auto"/>
        <w:jc w:val="left"/>
        <w:rPr>
          <w:b/>
          <w:bCs/>
          <w:color w:val="000000"/>
          <w:szCs w:val="21"/>
        </w:rPr>
      </w:pPr>
      <w:r w:rsidRPr="00DA42C4">
        <w:rPr>
          <w:b/>
          <w:bCs/>
          <w:color w:val="000000"/>
          <w:kern w:val="0"/>
          <w:szCs w:val="21"/>
        </w:rPr>
        <w:t xml:space="preserve">6.4.8.6 </w:t>
      </w:r>
      <w:r w:rsidRPr="00DA42C4">
        <w:rPr>
          <w:b/>
          <w:bCs/>
          <w:color w:val="000000"/>
          <w:szCs w:val="21"/>
        </w:rPr>
        <w:t>本基金在承销期内参与关联方承销证券的情况</w:t>
      </w:r>
    </w:p>
    <w:p w:rsidR="001548F9" w:rsidRPr="00DA42C4" w:rsidRDefault="00D519CE" w:rsidP="00631B2E">
      <w:pPr>
        <w:tabs>
          <w:tab w:val="left" w:pos="426"/>
        </w:tabs>
        <w:spacing w:line="360" w:lineRule="auto"/>
        <w:jc w:val="left"/>
        <w:rPr>
          <w:rFonts w:eastAsiaTheme="minorEastAsia"/>
          <w:kern w:val="0"/>
          <w:szCs w:val="21"/>
        </w:rPr>
      </w:pPr>
      <w:r w:rsidRPr="00DA42C4">
        <w:rPr>
          <w:kern w:val="0"/>
          <w:szCs w:val="21"/>
        </w:rPr>
        <w:t>本基金本报告期内及上年度可比期间内无在承销期内参与关联方承销的证券。</w:t>
      </w:r>
    </w:p>
    <w:p w:rsidR="001548F9" w:rsidRPr="00DA42C4" w:rsidRDefault="001548F9" w:rsidP="008971E9">
      <w:pPr>
        <w:adjustRightInd w:val="0"/>
        <w:snapToGrid w:val="0"/>
        <w:spacing w:line="288" w:lineRule="auto"/>
        <w:jc w:val="left"/>
        <w:rPr>
          <w:bCs/>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 </w:t>
      </w:r>
      <w:r w:rsidRPr="00DA42C4">
        <w:rPr>
          <w:b/>
          <w:bCs/>
          <w:color w:val="000000"/>
          <w:szCs w:val="21"/>
        </w:rPr>
        <w:t>期末（</w:t>
      </w:r>
      <w:r w:rsidRPr="00DA42C4">
        <w:rPr>
          <w:b/>
          <w:bCs/>
          <w:color w:val="000000"/>
          <w:szCs w:val="21"/>
        </w:rPr>
        <w:t>2018</w:t>
      </w:r>
      <w:r w:rsidRPr="00DA42C4">
        <w:rPr>
          <w:b/>
          <w:bCs/>
          <w:color w:val="000000"/>
          <w:szCs w:val="21"/>
        </w:rPr>
        <w:t>年</w:t>
      </w:r>
      <w:r w:rsidRPr="00DA42C4">
        <w:rPr>
          <w:b/>
          <w:bCs/>
          <w:color w:val="000000"/>
          <w:szCs w:val="21"/>
        </w:rPr>
        <w:t>6</w:t>
      </w:r>
      <w:r w:rsidRPr="00DA42C4">
        <w:rPr>
          <w:b/>
          <w:bCs/>
          <w:color w:val="000000"/>
          <w:szCs w:val="21"/>
        </w:rPr>
        <w:t>月</w:t>
      </w:r>
      <w:r w:rsidRPr="00DA42C4">
        <w:rPr>
          <w:b/>
          <w:bCs/>
          <w:color w:val="000000"/>
          <w:szCs w:val="21"/>
        </w:rPr>
        <w:t>30</w:t>
      </w:r>
      <w:r w:rsidRPr="00DA42C4">
        <w:rPr>
          <w:b/>
          <w:bCs/>
          <w:color w:val="000000"/>
          <w:szCs w:val="21"/>
        </w:rPr>
        <w:t>日）本基金持有的流通受限证券</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6.4.9.1 </w:t>
      </w:r>
      <w:r w:rsidRPr="00DA42C4">
        <w:rPr>
          <w:b/>
          <w:bCs/>
          <w:color w:val="000000"/>
          <w:szCs w:val="21"/>
        </w:rPr>
        <w:t>因认购新发</w:t>
      </w:r>
      <w:r w:rsidRPr="00DA42C4">
        <w:rPr>
          <w:b/>
          <w:bCs/>
          <w:color w:val="000000"/>
          <w:szCs w:val="21"/>
        </w:rPr>
        <w:t>/</w:t>
      </w:r>
      <w:r w:rsidRPr="00DA42C4">
        <w:rPr>
          <w:b/>
          <w:bCs/>
          <w:color w:val="000000"/>
          <w:szCs w:val="21"/>
        </w:rPr>
        <w:t>增发证券而于期末持有的流通受限证券</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日止，本基金无因认购新发</w:t>
      </w:r>
      <w:r w:rsidRPr="00DA42C4">
        <w:rPr>
          <w:rFonts w:eastAsiaTheme="minorEastAsia"/>
          <w:kern w:val="0"/>
          <w:szCs w:val="21"/>
        </w:rPr>
        <w:t>/</w:t>
      </w:r>
      <w:r w:rsidRPr="00DA42C4">
        <w:rPr>
          <w:rFonts w:eastAsiaTheme="minorEastAsia"/>
          <w:kern w:val="0"/>
          <w:szCs w:val="21"/>
        </w:rPr>
        <w:t>增发证券而持有的流通受限证券。</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6.4.9.2 </w:t>
      </w:r>
      <w:r w:rsidRPr="00DA42C4">
        <w:rPr>
          <w:b/>
          <w:bCs/>
          <w:color w:val="000000"/>
          <w:szCs w:val="21"/>
        </w:rPr>
        <w:t>期末持有的暂时停牌等流通受限股票</w:t>
      </w:r>
    </w:p>
    <w:p w:rsidR="001548F9" w:rsidRPr="00DA42C4" w:rsidRDefault="001548F9" w:rsidP="003576C9">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日止，本基金无持有暂时停牌等流通受限股票。</w:t>
      </w:r>
    </w:p>
    <w:p w:rsidR="001548F9" w:rsidRPr="00DA42C4" w:rsidRDefault="001548F9" w:rsidP="003576C9">
      <w:pPr>
        <w:spacing w:line="360" w:lineRule="auto"/>
        <w:rPr>
          <w:b/>
          <w:bCs/>
          <w:color w:val="000000"/>
          <w:szCs w:val="21"/>
        </w:rPr>
      </w:pPr>
      <w:r w:rsidRPr="00DA42C4">
        <w:rPr>
          <w:b/>
          <w:bCs/>
          <w:color w:val="000000"/>
          <w:kern w:val="0"/>
          <w:szCs w:val="21"/>
        </w:rPr>
        <w:t xml:space="preserve">6.4.9.3 </w:t>
      </w:r>
      <w:r w:rsidRPr="00DA42C4">
        <w:rPr>
          <w:b/>
          <w:bCs/>
          <w:color w:val="000000"/>
          <w:szCs w:val="21"/>
        </w:rPr>
        <w:t>期末债券正回购交易中作为抵押的债券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6.4.9.3.1 </w:t>
      </w:r>
      <w:r w:rsidRPr="00DA42C4">
        <w:rPr>
          <w:b/>
          <w:bCs/>
          <w:color w:val="000000"/>
          <w:szCs w:val="21"/>
        </w:rPr>
        <w:t>银行间市场债券正回购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日止，本基金无从事银行间市场债券正回购交易形成的卖出回购证券款，无抵押债券。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6.4.9.3.2 </w:t>
      </w:r>
      <w:r w:rsidRPr="00DA42C4">
        <w:rPr>
          <w:b/>
          <w:bCs/>
          <w:color w:val="000000"/>
          <w:szCs w:val="21"/>
        </w:rPr>
        <w:t>交易所市场债券正回购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日止，本基金无从事证券交易所债券正回购交易形成的卖出回购证券款，无抵押债券。</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djustRightInd w:val="0"/>
        <w:snapToGrid w:val="0"/>
        <w:spacing w:line="360" w:lineRule="auto"/>
        <w:rPr>
          <w:b/>
          <w:color w:val="000000"/>
          <w:szCs w:val="21"/>
        </w:rPr>
      </w:pPr>
      <w:r w:rsidRPr="00DA42C4">
        <w:rPr>
          <w:b/>
          <w:bCs/>
          <w:color w:val="000000"/>
          <w:kern w:val="0"/>
          <w:szCs w:val="21"/>
        </w:rPr>
        <w:t xml:space="preserve">6.4.10 </w:t>
      </w:r>
      <w:r w:rsidRPr="00DA42C4">
        <w:rPr>
          <w:b/>
          <w:color w:val="000000"/>
          <w:szCs w:val="21"/>
        </w:rPr>
        <w:t>有助于理解和分析会计报表需要说明的其他事项</w:t>
      </w:r>
    </w:p>
    <w:p w:rsidR="00C46135" w:rsidRDefault="005C070E">
      <w:pPr>
        <w:spacing w:line="360" w:lineRule="auto"/>
        <w:ind w:firstLineChars="200" w:firstLine="420"/>
        <w:rPr>
          <w:color w:val="000000"/>
          <w:szCs w:val="21"/>
        </w:rPr>
      </w:pPr>
      <w:r>
        <w:rPr>
          <w:color w:val="000000"/>
          <w:szCs w:val="21"/>
        </w:rPr>
        <w:t>1</w:t>
      </w:r>
      <w:r>
        <w:rPr>
          <w:color w:val="000000"/>
          <w:szCs w:val="21"/>
        </w:rPr>
        <w:t>、公允价值</w:t>
      </w:r>
    </w:p>
    <w:p w:rsidR="00C46135" w:rsidRDefault="005C070E">
      <w:pPr>
        <w:spacing w:line="360" w:lineRule="auto"/>
        <w:ind w:firstLineChars="200" w:firstLine="420"/>
        <w:rPr>
          <w:color w:val="000000"/>
          <w:szCs w:val="21"/>
        </w:rPr>
      </w:pPr>
      <w:r>
        <w:rPr>
          <w:color w:val="000000"/>
          <w:szCs w:val="21"/>
        </w:rPr>
        <w:t>（</w:t>
      </w:r>
      <w:r>
        <w:rPr>
          <w:color w:val="000000"/>
          <w:szCs w:val="21"/>
        </w:rPr>
        <w:t>1</w:t>
      </w:r>
      <w:r>
        <w:rPr>
          <w:color w:val="000000"/>
          <w:szCs w:val="21"/>
        </w:rPr>
        <w:t>）不以公允价值计量的金融工具</w:t>
      </w:r>
    </w:p>
    <w:p w:rsidR="00C46135" w:rsidRDefault="005C070E">
      <w:pPr>
        <w:spacing w:line="360" w:lineRule="auto"/>
        <w:ind w:firstLineChars="200" w:firstLine="420"/>
        <w:rPr>
          <w:color w:val="000000"/>
          <w:szCs w:val="21"/>
        </w:rPr>
      </w:pPr>
      <w:r>
        <w:rPr>
          <w:color w:val="000000"/>
          <w:szCs w:val="21"/>
        </w:rPr>
        <w:t>不以公允价值计量的金融资产和负债主要包括应收款项和其他金融负债，其账面价值接近于公允价值。</w:t>
      </w:r>
    </w:p>
    <w:p w:rsidR="00C46135" w:rsidRDefault="005C070E">
      <w:pPr>
        <w:spacing w:line="360" w:lineRule="auto"/>
        <w:ind w:firstLineChars="200" w:firstLine="420"/>
        <w:rPr>
          <w:color w:val="000000"/>
          <w:szCs w:val="21"/>
        </w:rPr>
      </w:pPr>
      <w:r>
        <w:rPr>
          <w:color w:val="000000"/>
          <w:szCs w:val="21"/>
        </w:rPr>
        <w:t>（</w:t>
      </w:r>
      <w:r>
        <w:rPr>
          <w:color w:val="000000"/>
          <w:szCs w:val="21"/>
        </w:rPr>
        <w:t>2</w:t>
      </w:r>
      <w:r>
        <w:rPr>
          <w:color w:val="000000"/>
          <w:szCs w:val="21"/>
        </w:rPr>
        <w:t>）以公允价值计量的金融工具</w:t>
      </w:r>
    </w:p>
    <w:p w:rsidR="00C46135" w:rsidRDefault="005C070E">
      <w:pPr>
        <w:spacing w:line="360" w:lineRule="auto"/>
        <w:ind w:firstLineChars="200" w:firstLine="420"/>
        <w:rPr>
          <w:color w:val="000000"/>
          <w:szCs w:val="21"/>
        </w:rPr>
      </w:pPr>
      <w:r>
        <w:rPr>
          <w:color w:val="000000"/>
          <w:szCs w:val="21"/>
        </w:rPr>
        <w:t>（</w:t>
      </w:r>
      <w:r>
        <w:rPr>
          <w:color w:val="000000"/>
          <w:szCs w:val="21"/>
        </w:rPr>
        <w:t>i</w:t>
      </w:r>
      <w:r>
        <w:rPr>
          <w:color w:val="000000"/>
          <w:szCs w:val="21"/>
        </w:rPr>
        <w:t>）金融工具公允</w:t>
      </w:r>
      <w:r>
        <w:rPr>
          <w:color w:val="000000"/>
          <w:szCs w:val="21"/>
        </w:rPr>
        <w:t>价值计量的方法</w:t>
      </w:r>
    </w:p>
    <w:p w:rsidR="00C46135" w:rsidRDefault="005C070E">
      <w:pPr>
        <w:spacing w:line="360" w:lineRule="auto"/>
        <w:ind w:firstLineChars="200" w:firstLine="420"/>
        <w:rPr>
          <w:color w:val="000000"/>
          <w:szCs w:val="21"/>
        </w:rPr>
      </w:pPr>
      <w:r>
        <w:rPr>
          <w:color w:val="000000"/>
          <w:szCs w:val="21"/>
        </w:rPr>
        <w:t>本基金对以公允价值进行后续计量的金融资产与金融负债根据对计量整体具有重大意义的最低层级的输入值确定公允价值计量层级。公允价值计量层级参见本基金最近一期年报。</w:t>
      </w:r>
    </w:p>
    <w:p w:rsidR="00C46135" w:rsidRDefault="005C070E">
      <w:pPr>
        <w:spacing w:line="360" w:lineRule="auto"/>
        <w:ind w:firstLineChars="200" w:firstLine="420"/>
        <w:rPr>
          <w:color w:val="000000"/>
          <w:szCs w:val="21"/>
        </w:rPr>
      </w:pPr>
      <w:r>
        <w:rPr>
          <w:color w:val="000000"/>
          <w:szCs w:val="21"/>
        </w:rPr>
        <w:t>（</w:t>
      </w:r>
      <w:r>
        <w:rPr>
          <w:color w:val="000000"/>
          <w:szCs w:val="21"/>
        </w:rPr>
        <w:t>ii</w:t>
      </w:r>
      <w:r>
        <w:rPr>
          <w:color w:val="000000"/>
          <w:szCs w:val="21"/>
        </w:rPr>
        <w:t>）各层级金融工具公允价值</w:t>
      </w:r>
    </w:p>
    <w:p w:rsidR="00C46135" w:rsidRDefault="005C070E">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日，本基金持有的以公允价值计量的金融工具中属于第二层级的余额为</w:t>
      </w:r>
      <w:r>
        <w:rPr>
          <w:color w:val="000000"/>
          <w:szCs w:val="21"/>
        </w:rPr>
        <w:t>49,745,000.00</w:t>
      </w:r>
      <w:r>
        <w:rPr>
          <w:color w:val="000000"/>
          <w:szCs w:val="21"/>
        </w:rPr>
        <w:t>元，无属于第一层级和第三层级的金额（</w:t>
      </w:r>
      <w:r>
        <w:rPr>
          <w:color w:val="000000"/>
          <w:szCs w:val="21"/>
        </w:rPr>
        <w:t>2017</w:t>
      </w:r>
      <w:r>
        <w:rPr>
          <w:color w:val="000000"/>
          <w:szCs w:val="21"/>
        </w:rPr>
        <w:t>年</w:t>
      </w:r>
      <w:r>
        <w:rPr>
          <w:color w:val="000000"/>
          <w:szCs w:val="21"/>
        </w:rPr>
        <w:t>12</w:t>
      </w:r>
      <w:r>
        <w:rPr>
          <w:color w:val="000000"/>
          <w:szCs w:val="21"/>
        </w:rPr>
        <w:t>月</w:t>
      </w:r>
      <w:r>
        <w:rPr>
          <w:color w:val="000000"/>
          <w:szCs w:val="21"/>
        </w:rPr>
        <w:t>31</w:t>
      </w:r>
      <w:r>
        <w:rPr>
          <w:color w:val="000000"/>
          <w:szCs w:val="21"/>
        </w:rPr>
        <w:t>日：属于第二层级的余额为</w:t>
      </w:r>
      <w:r>
        <w:rPr>
          <w:color w:val="000000"/>
          <w:szCs w:val="21"/>
        </w:rPr>
        <w:t>3,860,414,400.00</w:t>
      </w:r>
      <w:r>
        <w:rPr>
          <w:color w:val="000000"/>
          <w:szCs w:val="21"/>
        </w:rPr>
        <w:t>元，无属于第一层级和第三层级的金额）。</w:t>
      </w:r>
    </w:p>
    <w:p w:rsidR="00C46135" w:rsidRDefault="005C070E">
      <w:pPr>
        <w:spacing w:line="360" w:lineRule="auto"/>
        <w:ind w:firstLineChars="200" w:firstLine="420"/>
        <w:rPr>
          <w:color w:val="000000"/>
          <w:szCs w:val="21"/>
        </w:rPr>
      </w:pPr>
      <w:r>
        <w:rPr>
          <w:color w:val="000000"/>
          <w:szCs w:val="21"/>
        </w:rPr>
        <w:t>（</w:t>
      </w:r>
      <w:r>
        <w:rPr>
          <w:color w:val="000000"/>
          <w:szCs w:val="21"/>
        </w:rPr>
        <w:t>iii</w:t>
      </w:r>
      <w:r>
        <w:rPr>
          <w:color w:val="000000"/>
          <w:szCs w:val="21"/>
        </w:rPr>
        <w:t>）公允价值所属层级间的重大变动</w:t>
      </w:r>
    </w:p>
    <w:p w:rsidR="00C46135" w:rsidRDefault="005C070E">
      <w:pPr>
        <w:spacing w:line="360" w:lineRule="auto"/>
        <w:ind w:firstLineChars="200" w:firstLine="420"/>
        <w:rPr>
          <w:color w:val="000000"/>
          <w:szCs w:val="21"/>
        </w:rPr>
      </w:pPr>
      <w:r>
        <w:rPr>
          <w:color w:val="000000"/>
          <w:szCs w:val="21"/>
        </w:rPr>
        <w:t>对于证</w:t>
      </w:r>
      <w:r>
        <w:rPr>
          <w:color w:val="000000"/>
          <w:szCs w:val="21"/>
        </w:rPr>
        <w:t>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1548F9" w:rsidRPr="00DA42C4" w:rsidRDefault="001548F9" w:rsidP="003576C9">
      <w:pPr>
        <w:spacing w:line="360" w:lineRule="auto"/>
        <w:ind w:firstLineChars="200" w:firstLine="420"/>
        <w:rPr>
          <w:color w:val="000000"/>
          <w:szCs w:val="21"/>
        </w:rPr>
      </w:pPr>
      <w:r w:rsidRPr="00DA42C4">
        <w:rPr>
          <w:color w:val="000000"/>
          <w:szCs w:val="21"/>
        </w:rPr>
        <w:t>2</w:t>
      </w:r>
      <w:r w:rsidRPr="00DA42C4">
        <w:rPr>
          <w:color w:val="000000"/>
          <w:szCs w:val="21"/>
        </w:rPr>
        <w:t>、除公允价值外，截至资产负债表日本基金无需要说明的其他重要事项。</w:t>
      </w:r>
    </w:p>
    <w:p w:rsidR="001548F9" w:rsidRPr="00DA42C4" w:rsidRDefault="001548F9" w:rsidP="005C070E">
      <w:pPr>
        <w:pStyle w:val="1"/>
        <w:keepNext/>
        <w:keepLines/>
        <w:widowControl w:val="0"/>
        <w:spacing w:beforeLines="100" w:afterLines="100" w:line="360" w:lineRule="auto"/>
        <w:jc w:val="center"/>
        <w:rPr>
          <w:b/>
          <w:bCs/>
          <w:sz w:val="21"/>
          <w:szCs w:val="21"/>
          <w:lang w:val="en-US"/>
        </w:rPr>
      </w:pPr>
      <w:bookmarkStart w:id="52" w:name="_Toc331410101"/>
      <w:bookmarkStart w:id="53" w:name="_Toc225498272"/>
      <w:r w:rsidRPr="00DA42C4">
        <w:rPr>
          <w:b/>
          <w:bCs/>
          <w:sz w:val="21"/>
          <w:szCs w:val="21"/>
          <w:lang w:val="en-US"/>
        </w:rPr>
        <w:t xml:space="preserve">7  </w:t>
      </w:r>
      <w:r w:rsidRPr="00DA42C4">
        <w:rPr>
          <w:b/>
          <w:bCs/>
          <w:sz w:val="21"/>
          <w:szCs w:val="21"/>
          <w:lang w:val="en-US"/>
        </w:rPr>
        <w:t>投资组合报告</w:t>
      </w:r>
      <w:bookmarkEnd w:id="52"/>
      <w:bookmarkEnd w:id="53"/>
    </w:p>
    <w:p w:rsidR="001548F9" w:rsidRPr="00DA42C4" w:rsidRDefault="001548F9" w:rsidP="003576C9">
      <w:pPr>
        <w:pStyle w:val="20"/>
        <w:spacing w:before="0" w:after="0"/>
        <w:rPr>
          <w:rFonts w:ascii="Times New Roman" w:hAnsi="Times New Roman"/>
          <w:kern w:val="0"/>
          <w:sz w:val="21"/>
          <w:szCs w:val="21"/>
        </w:rPr>
      </w:pPr>
      <w:bookmarkStart w:id="54" w:name="_Toc331410102"/>
      <w:bookmarkStart w:id="55" w:name="_Toc225498273"/>
      <w:r w:rsidRPr="00DA42C4">
        <w:rPr>
          <w:rFonts w:ascii="Times New Roman" w:hAnsi="Times New Roman"/>
          <w:bCs w:val="0"/>
          <w:color w:val="000000"/>
          <w:kern w:val="0"/>
          <w:sz w:val="21"/>
          <w:szCs w:val="21"/>
        </w:rPr>
        <w:t xml:space="preserve">7.1 </w:t>
      </w:r>
      <w:r w:rsidRPr="00DA42C4">
        <w:rPr>
          <w:rFonts w:ascii="Times New Roman" w:hAnsi="Times New Roman"/>
          <w:kern w:val="0"/>
          <w:sz w:val="21"/>
          <w:szCs w:val="21"/>
        </w:rPr>
        <w:t>期末基金资产组合情况</w:t>
      </w:r>
      <w:bookmarkEnd w:id="54"/>
      <w:bookmarkEnd w:id="55"/>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49,745,000.00</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92.96</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49,745,000.00</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92.96</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3,347,226.52</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6.26</w:t>
            </w:r>
          </w:p>
        </w:tc>
      </w:tr>
      <w:tr w:rsidR="00B23553" w:rsidRPr="00A73188" w:rsidTr="0030019B">
        <w:tc>
          <w:tcPr>
            <w:tcW w:w="1080" w:type="dxa"/>
            <w:vAlign w:val="center"/>
          </w:tcPr>
          <w:p w:rsidR="00B23553" w:rsidRPr="00A73188" w:rsidRDefault="00B23553"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418,793.99</w:t>
            </w:r>
          </w:p>
        </w:tc>
        <w:tc>
          <w:tcPr>
            <w:tcW w:w="262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0.78</w:t>
            </w:r>
          </w:p>
        </w:tc>
      </w:tr>
      <w:tr w:rsidR="00B23553" w:rsidRPr="00A73188" w:rsidTr="0030019B">
        <w:tc>
          <w:tcPr>
            <w:tcW w:w="1080" w:type="dxa"/>
            <w:vAlign w:val="center"/>
          </w:tcPr>
          <w:p w:rsidR="00B23553" w:rsidRPr="00A73188" w:rsidRDefault="00B23553"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53,511,020.51</w:t>
            </w:r>
          </w:p>
        </w:tc>
        <w:tc>
          <w:tcPr>
            <w:tcW w:w="262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F61F6" w:rsidRDefault="007F61F6" w:rsidP="00FD7A40">
      <w:pPr>
        <w:tabs>
          <w:tab w:val="left" w:pos="426"/>
        </w:tabs>
        <w:spacing w:line="360" w:lineRule="auto"/>
        <w:jc w:val="left"/>
        <w:rPr>
          <w:kern w:val="0"/>
          <w:szCs w:val="21"/>
        </w:rPr>
      </w:pPr>
    </w:p>
    <w:p w:rsidR="00A1324D" w:rsidRDefault="00A1324D" w:rsidP="005C070E">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7E4810">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1324D" w:rsidRPr="00A43A9D" w:rsidRDefault="00A1324D" w:rsidP="00A1324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p w:rsidR="001548F9" w:rsidRPr="00DA42C4" w:rsidRDefault="001548F9" w:rsidP="003576C9">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本基金本报告期末未持有股票。</w:t>
      </w:r>
    </w:p>
    <w:p w:rsidR="00A1324D" w:rsidRDefault="00A1324D" w:rsidP="005C070E">
      <w:pPr>
        <w:spacing w:beforeLines="100" w:line="360" w:lineRule="auto"/>
        <w:rPr>
          <w:rFonts w:eastAsiaTheme="minorEastAsia"/>
          <w:b/>
          <w:bCs/>
          <w:kern w:val="0"/>
          <w:szCs w:val="21"/>
        </w:rPr>
      </w:pPr>
      <w:r w:rsidRPr="00723729">
        <w:rPr>
          <w:rFonts w:eastAsiaTheme="minorEastAsia"/>
          <w:b/>
          <w:color w:val="000000"/>
          <w:szCs w:val="21"/>
        </w:rPr>
        <w:t>7.2.2</w:t>
      </w:r>
      <w:r w:rsidR="00E94D51">
        <w:rPr>
          <w:rFonts w:eastAsiaTheme="minorEastAsia" w:hint="eastAsia"/>
          <w:b/>
          <w:bCs/>
          <w:kern w:val="0"/>
          <w:szCs w:val="21"/>
        </w:rPr>
        <w:t>报告期末按行业分类的港股通</w:t>
      </w:r>
      <w:r w:rsidRPr="00FB2B87">
        <w:rPr>
          <w:rFonts w:eastAsiaTheme="minorEastAsia" w:hint="eastAsia"/>
          <w:b/>
          <w:bCs/>
          <w:kern w:val="0"/>
          <w:szCs w:val="21"/>
        </w:rPr>
        <w:t>投资股票投资组合</w:t>
      </w:r>
    </w:p>
    <w:p w:rsidR="00A1324D" w:rsidRPr="000356E3" w:rsidRDefault="00A1324D" w:rsidP="00A1324D">
      <w:pPr>
        <w:tabs>
          <w:tab w:val="left" w:pos="426"/>
        </w:tabs>
        <w:spacing w:line="360" w:lineRule="auto"/>
        <w:jc w:val="left"/>
        <w:rPr>
          <w:rFonts w:eastAsiaTheme="minorEastAsia"/>
          <w:kern w:val="0"/>
          <w:szCs w:val="21"/>
        </w:rPr>
      </w:pPr>
      <w:r w:rsidRPr="00282C32">
        <w:rPr>
          <w:rFonts w:eastAsiaTheme="minorEastAsia"/>
          <w:szCs w:val="21"/>
        </w:rPr>
        <w:t>本基金本报告期末未持有通过港股通投资的股票。</w:t>
      </w:r>
    </w:p>
    <w:p w:rsidR="001548F9" w:rsidRPr="00DA42C4" w:rsidRDefault="001548F9" w:rsidP="008971E9">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8" w:name="_Toc331410104"/>
      <w:r w:rsidRPr="00DA42C4">
        <w:rPr>
          <w:rFonts w:ascii="Times New Roman" w:hAnsi="Times New Roman"/>
          <w:kern w:val="0"/>
          <w:sz w:val="21"/>
          <w:szCs w:val="21"/>
        </w:rPr>
        <w:t xml:space="preserve">7.3 </w:t>
      </w:r>
      <w:r w:rsidR="00867117" w:rsidRPr="00DA42C4">
        <w:rPr>
          <w:rFonts w:ascii="Times New Roman" w:hAnsi="Times New Roman"/>
          <w:kern w:val="0"/>
          <w:sz w:val="21"/>
          <w:szCs w:val="21"/>
        </w:rPr>
        <w:t>期末按公允价值占基金资产净值比例大小排序的前十名</w:t>
      </w:r>
      <w:r w:rsidRPr="00DA42C4">
        <w:rPr>
          <w:rFonts w:ascii="Times New Roman" w:hAnsi="Times New Roman"/>
          <w:kern w:val="0"/>
          <w:sz w:val="21"/>
          <w:szCs w:val="21"/>
        </w:rPr>
        <w:t>股票投资明细</w:t>
      </w:r>
      <w:bookmarkEnd w:id="58"/>
    </w:p>
    <w:p w:rsidR="0021533D" w:rsidRPr="00DA42C4" w:rsidRDefault="0021533D" w:rsidP="0021533D">
      <w:pPr>
        <w:spacing w:line="360" w:lineRule="auto"/>
      </w:pPr>
      <w:r w:rsidRPr="00DA42C4">
        <w:t>本基金本报告期末未持有股票。</w:t>
      </w:r>
    </w:p>
    <w:p w:rsidR="001548F9" w:rsidRPr="00DA42C4" w:rsidRDefault="001548F9" w:rsidP="00431E19">
      <w:pPr>
        <w:pStyle w:val="20"/>
        <w:spacing w:before="0" w:after="0"/>
        <w:rPr>
          <w:rFonts w:ascii="Times New Roman" w:hAnsi="Times New Roman"/>
          <w:kern w:val="0"/>
          <w:sz w:val="21"/>
          <w:szCs w:val="21"/>
        </w:rPr>
      </w:pPr>
      <w:bookmarkStart w:id="59" w:name="_Toc331410105"/>
      <w:r w:rsidRPr="00DA42C4">
        <w:rPr>
          <w:rFonts w:ascii="Times New Roman" w:hAnsi="Times New Roman"/>
          <w:kern w:val="0"/>
          <w:sz w:val="21"/>
          <w:szCs w:val="21"/>
        </w:rPr>
        <w:t>7.4</w:t>
      </w:r>
      <w:bookmarkStart w:id="60" w:name="_Toc234814103"/>
      <w:r w:rsidRPr="00DA42C4">
        <w:rPr>
          <w:rFonts w:ascii="Times New Roman" w:hAnsi="Times New Roman"/>
          <w:kern w:val="0"/>
          <w:sz w:val="21"/>
          <w:szCs w:val="21"/>
        </w:rPr>
        <w:t>报告期内股票投资组合的重大变动</w:t>
      </w:r>
      <w:bookmarkEnd w:id="59"/>
      <w:bookmarkEnd w:id="60"/>
    </w:p>
    <w:p w:rsidR="001548F9" w:rsidRPr="00DA42C4" w:rsidRDefault="001548F9" w:rsidP="00431E19">
      <w:pPr>
        <w:spacing w:line="360" w:lineRule="auto"/>
        <w:rPr>
          <w:b/>
          <w:bCs/>
          <w:color w:val="000000"/>
          <w:szCs w:val="21"/>
        </w:rPr>
      </w:pPr>
      <w:r w:rsidRPr="00DA42C4">
        <w:rPr>
          <w:b/>
          <w:color w:val="000000"/>
          <w:szCs w:val="21"/>
        </w:rPr>
        <w:t xml:space="preserve">7.4.1 </w:t>
      </w:r>
      <w:r w:rsidR="001D15E2">
        <w:rPr>
          <w:b/>
          <w:bCs/>
          <w:color w:val="000000"/>
          <w:szCs w:val="21"/>
        </w:rPr>
        <w:t>累计买入金额超出</w:t>
      </w:r>
      <w:r w:rsidR="001D15E2" w:rsidRPr="00D564C7">
        <w:rPr>
          <w:rFonts w:ascii="宋体" w:hAnsi="宋体" w:hint="eastAsia"/>
          <w:b/>
          <w:color w:val="000000"/>
          <w:kern w:val="0"/>
          <w:szCs w:val="21"/>
        </w:rPr>
        <w:t>期初</w:t>
      </w:r>
      <w:r w:rsidRPr="00DA42C4">
        <w:rPr>
          <w:b/>
          <w:bCs/>
          <w:color w:val="000000"/>
          <w:szCs w:val="21"/>
        </w:rPr>
        <w:t>基金资产净值</w:t>
      </w:r>
      <w:r w:rsidR="00AD1469"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本基金本报告期内未持有股票。</w:t>
      </w:r>
    </w:p>
    <w:p w:rsidR="001548F9" w:rsidRPr="00DA42C4" w:rsidRDefault="001548F9" w:rsidP="00431E19">
      <w:pPr>
        <w:spacing w:line="360" w:lineRule="auto"/>
        <w:rPr>
          <w:b/>
          <w:bCs/>
          <w:color w:val="000000"/>
          <w:szCs w:val="21"/>
        </w:rPr>
      </w:pPr>
      <w:r w:rsidRPr="00DA42C4">
        <w:rPr>
          <w:b/>
          <w:color w:val="000000"/>
          <w:szCs w:val="21"/>
        </w:rPr>
        <w:t xml:space="preserve">7.4.2 </w:t>
      </w:r>
      <w:r w:rsidR="001D15E2">
        <w:rPr>
          <w:b/>
          <w:bCs/>
          <w:color w:val="000000"/>
          <w:szCs w:val="21"/>
        </w:rPr>
        <w:t>累计卖出金额超出</w:t>
      </w:r>
      <w:r w:rsidR="001D15E2" w:rsidRPr="00D564C7">
        <w:rPr>
          <w:rFonts w:ascii="宋体" w:hAnsi="宋体" w:hint="eastAsia"/>
          <w:b/>
          <w:color w:val="000000"/>
          <w:kern w:val="0"/>
          <w:szCs w:val="21"/>
        </w:rPr>
        <w:t>期初</w:t>
      </w:r>
      <w:r w:rsidRPr="00DA42C4">
        <w:rPr>
          <w:b/>
          <w:bCs/>
          <w:color w:val="000000"/>
          <w:szCs w:val="21"/>
        </w:rPr>
        <w:t>基金资产净值</w:t>
      </w:r>
      <w:r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本基金本报告期内未持有股票。</w:t>
      </w:r>
    </w:p>
    <w:p w:rsidR="001548F9" w:rsidRPr="00DA42C4" w:rsidRDefault="001548F9" w:rsidP="00431E19">
      <w:pPr>
        <w:spacing w:line="360" w:lineRule="auto"/>
        <w:rPr>
          <w:b/>
          <w:bCs/>
          <w:color w:val="000000"/>
          <w:szCs w:val="21"/>
        </w:rPr>
      </w:pPr>
      <w:r w:rsidRPr="00DA42C4">
        <w:rPr>
          <w:b/>
          <w:color w:val="000000"/>
          <w:szCs w:val="21"/>
        </w:rPr>
        <w:t xml:space="preserve">7.4.3 </w:t>
      </w:r>
      <w:r w:rsidRPr="00DA42C4">
        <w:rPr>
          <w:b/>
          <w:bCs/>
          <w:color w:val="000000"/>
          <w:szCs w:val="21"/>
        </w:rPr>
        <w:t>买入股票的成本总额及卖出股票的收入总额</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本基金本报告期内未持有股票。</w:t>
      </w:r>
    </w:p>
    <w:p w:rsidR="001548F9" w:rsidRPr="00DA42C4" w:rsidRDefault="001548F9" w:rsidP="00431E19">
      <w:pPr>
        <w:pStyle w:val="20"/>
        <w:spacing w:before="0" w:after="0"/>
        <w:rPr>
          <w:rFonts w:ascii="Times New Roman" w:hAnsi="Times New Roman"/>
          <w:kern w:val="0"/>
          <w:sz w:val="21"/>
          <w:szCs w:val="21"/>
        </w:rPr>
      </w:pPr>
      <w:bookmarkStart w:id="61" w:name="_Toc331410106"/>
      <w:bookmarkStart w:id="62" w:name="_Toc234814104"/>
      <w:r w:rsidRPr="00DA42C4">
        <w:rPr>
          <w:rFonts w:ascii="Times New Roman" w:hAnsi="Times New Roman"/>
          <w:kern w:val="0"/>
          <w:sz w:val="21"/>
          <w:szCs w:val="21"/>
        </w:rPr>
        <w:t xml:space="preserve">7.5 </w:t>
      </w:r>
      <w:r w:rsidRPr="00DA42C4">
        <w:rPr>
          <w:rFonts w:ascii="Times New Roman" w:hAnsi="Times New Roman"/>
          <w:kern w:val="0"/>
          <w:sz w:val="21"/>
          <w:szCs w:val="21"/>
        </w:rPr>
        <w:t>期末按债券品种分类的债券投资组合</w:t>
      </w:r>
      <w:bookmarkEnd w:id="61"/>
      <w:bookmarkEnd w:id="62"/>
    </w:p>
    <w:p w:rsidR="0066128A" w:rsidRPr="00646A7D" w:rsidRDefault="0066128A" w:rsidP="0066128A">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3260"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债券品种</w:t>
            </w:r>
          </w:p>
        </w:tc>
        <w:tc>
          <w:tcPr>
            <w:tcW w:w="2410"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2041"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1</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国家债券</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2</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央行票据</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3</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金融债券</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49,745,000.00</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94.48</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其中：政策性金融债</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49,745,000.00</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94.48</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4</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企业债券</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5</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企业短期融资券</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6</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中期票据</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260" w:type="dxa"/>
            <w:vAlign w:val="center"/>
          </w:tcPr>
          <w:p w:rsidR="0066128A" w:rsidRPr="00646A7D" w:rsidRDefault="00E820AC" w:rsidP="00112B0E">
            <w:pPr>
              <w:spacing w:before="29" w:line="360" w:lineRule="auto"/>
              <w:ind w:left="17"/>
              <w:jc w:val="left"/>
              <w:rPr>
                <w:rFonts w:eastAsiaTheme="minorEastAsia"/>
                <w:color w:val="000000"/>
                <w:szCs w:val="21"/>
              </w:rPr>
            </w:pPr>
            <w:r w:rsidRPr="00646A7D">
              <w:rPr>
                <w:rFonts w:eastAsiaTheme="minorEastAsia"/>
                <w:color w:val="000000"/>
                <w:szCs w:val="21"/>
              </w:rPr>
              <w:t>可转债</w:t>
            </w:r>
            <w:r w:rsidRPr="006637A1">
              <w:rPr>
                <w:rFonts w:eastAsiaTheme="minorEastAsia" w:hint="eastAsia"/>
                <w:color w:val="000000"/>
                <w:szCs w:val="21"/>
              </w:rPr>
              <w:t>（可交换债）</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4773B6" w:rsidRDefault="0066128A" w:rsidP="00112B0E">
            <w:pPr>
              <w:spacing w:before="29" w:line="360" w:lineRule="auto"/>
              <w:ind w:left="17"/>
              <w:jc w:val="center"/>
              <w:rPr>
                <w:rFonts w:eastAsiaTheme="minorEastAsia"/>
                <w:color w:val="000000"/>
                <w:szCs w:val="21"/>
              </w:rPr>
            </w:pPr>
            <w:r w:rsidRPr="004773B6">
              <w:rPr>
                <w:rFonts w:eastAsiaTheme="minorEastAsia" w:hint="eastAsia"/>
                <w:color w:val="000000"/>
                <w:szCs w:val="21"/>
              </w:rPr>
              <w:t>8</w:t>
            </w:r>
          </w:p>
        </w:tc>
        <w:tc>
          <w:tcPr>
            <w:tcW w:w="3260" w:type="dxa"/>
            <w:vAlign w:val="center"/>
          </w:tcPr>
          <w:p w:rsidR="0066128A" w:rsidRPr="004773B6" w:rsidRDefault="0066128A" w:rsidP="00112B0E">
            <w:pPr>
              <w:spacing w:before="29" w:line="360" w:lineRule="auto"/>
              <w:ind w:left="17"/>
              <w:jc w:val="left"/>
              <w:rPr>
                <w:rFonts w:eastAsiaTheme="minorEastAsia"/>
                <w:color w:val="000000"/>
                <w:szCs w:val="21"/>
              </w:rPr>
            </w:pPr>
            <w:r w:rsidRPr="004773B6">
              <w:rPr>
                <w:rFonts w:eastAsiaTheme="minorEastAsia" w:hint="eastAsia"/>
                <w:color w:val="000000"/>
                <w:szCs w:val="21"/>
              </w:rPr>
              <w:t>同业存单</w:t>
            </w:r>
          </w:p>
        </w:tc>
        <w:tc>
          <w:tcPr>
            <w:tcW w:w="2410" w:type="dxa"/>
            <w:vAlign w:val="center"/>
          </w:tcPr>
          <w:p w:rsidR="0066128A" w:rsidRPr="004773B6" w:rsidRDefault="0066128A" w:rsidP="00112B0E">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c>
          <w:tcPr>
            <w:tcW w:w="2041" w:type="dxa"/>
            <w:vAlign w:val="center"/>
          </w:tcPr>
          <w:p w:rsidR="0066128A" w:rsidRPr="004773B6" w:rsidRDefault="0066128A" w:rsidP="00112B0E">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9</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其他</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w:t>
            </w:r>
          </w:p>
        </w:tc>
      </w:tr>
      <w:tr w:rsidR="0066128A" w:rsidRPr="00646A7D" w:rsidTr="00112B0E">
        <w:tc>
          <w:tcPr>
            <w:tcW w:w="817" w:type="dxa"/>
            <w:vAlign w:val="center"/>
          </w:tcPr>
          <w:p w:rsidR="0066128A" w:rsidRPr="00646A7D" w:rsidRDefault="0066128A" w:rsidP="00112B0E">
            <w:pPr>
              <w:spacing w:before="29" w:line="360" w:lineRule="auto"/>
              <w:ind w:left="17"/>
              <w:jc w:val="center"/>
              <w:rPr>
                <w:rFonts w:eastAsiaTheme="minorEastAsia"/>
                <w:color w:val="000000"/>
                <w:szCs w:val="21"/>
              </w:rPr>
            </w:pPr>
            <w:r w:rsidRPr="00646A7D">
              <w:rPr>
                <w:rFonts w:eastAsiaTheme="minorEastAsia"/>
                <w:color w:val="000000"/>
                <w:szCs w:val="21"/>
              </w:rPr>
              <w:t>10</w:t>
            </w:r>
          </w:p>
        </w:tc>
        <w:tc>
          <w:tcPr>
            <w:tcW w:w="3260" w:type="dxa"/>
            <w:vAlign w:val="center"/>
          </w:tcPr>
          <w:p w:rsidR="0066128A" w:rsidRPr="00646A7D" w:rsidRDefault="0066128A" w:rsidP="00112B0E">
            <w:pPr>
              <w:spacing w:before="29" w:line="360" w:lineRule="auto"/>
              <w:ind w:left="17"/>
              <w:jc w:val="left"/>
              <w:rPr>
                <w:rFonts w:eastAsiaTheme="minorEastAsia"/>
                <w:color w:val="000000"/>
                <w:szCs w:val="21"/>
              </w:rPr>
            </w:pPr>
            <w:r w:rsidRPr="00646A7D">
              <w:rPr>
                <w:rFonts w:eastAsiaTheme="minorEastAsia"/>
                <w:color w:val="000000"/>
                <w:szCs w:val="21"/>
              </w:rPr>
              <w:t>合计</w:t>
            </w:r>
          </w:p>
        </w:tc>
        <w:tc>
          <w:tcPr>
            <w:tcW w:w="2410"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49,745,000.00</w:t>
            </w:r>
          </w:p>
        </w:tc>
        <w:tc>
          <w:tcPr>
            <w:tcW w:w="2041" w:type="dxa"/>
            <w:vAlign w:val="center"/>
          </w:tcPr>
          <w:p w:rsidR="0066128A" w:rsidRPr="00646A7D" w:rsidRDefault="0066128A" w:rsidP="00112B0E">
            <w:pPr>
              <w:spacing w:before="29" w:line="360" w:lineRule="auto"/>
              <w:ind w:left="17"/>
              <w:jc w:val="right"/>
              <w:rPr>
                <w:rFonts w:eastAsiaTheme="minorEastAsia"/>
                <w:szCs w:val="21"/>
              </w:rPr>
            </w:pPr>
            <w:r w:rsidRPr="00646A7D">
              <w:rPr>
                <w:rFonts w:eastAsiaTheme="minorEastAsia"/>
                <w:szCs w:val="21"/>
              </w:rPr>
              <w:t>94.48</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3" w:name="_Toc331410107"/>
      <w:r w:rsidRPr="00DA42C4">
        <w:rPr>
          <w:rFonts w:ascii="Times New Roman" w:hAnsi="Times New Roman"/>
          <w:kern w:val="0"/>
          <w:sz w:val="21"/>
          <w:szCs w:val="21"/>
        </w:rPr>
        <w:t>7.6</w:t>
      </w:r>
      <w:bookmarkStart w:id="64" w:name="_Toc234814105"/>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的前五名债券投资明细</w:t>
      </w:r>
      <w:bookmarkEnd w:id="63"/>
      <w:bookmarkEnd w:id="64"/>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R="001548F9" w:rsidRPr="00DA42C4" w:rsidTr="0070173B">
        <w:tc>
          <w:tcPr>
            <w:tcW w:w="125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310"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债券代码</w:t>
            </w:r>
          </w:p>
        </w:tc>
        <w:tc>
          <w:tcPr>
            <w:tcW w:w="128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债券名称</w:t>
            </w:r>
          </w:p>
        </w:tc>
        <w:tc>
          <w:tcPr>
            <w:tcW w:w="142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数量</w:t>
            </w:r>
            <w:r w:rsidRPr="00DA42C4">
              <w:rPr>
                <w:color w:val="000000"/>
                <w:szCs w:val="21"/>
              </w:rPr>
              <w:t>(</w:t>
            </w:r>
            <w:r w:rsidRPr="00DA42C4">
              <w:rPr>
                <w:color w:val="000000"/>
                <w:szCs w:val="21"/>
              </w:rPr>
              <w:t>张</w:t>
            </w:r>
            <w:r w:rsidRPr="00DA42C4">
              <w:rPr>
                <w:color w:val="000000"/>
                <w:szCs w:val="21"/>
              </w:rPr>
              <w:t>)</w:t>
            </w:r>
          </w:p>
        </w:tc>
        <w:tc>
          <w:tcPr>
            <w:tcW w:w="1646" w:type="dxa"/>
            <w:vAlign w:val="center"/>
          </w:tcPr>
          <w:p w:rsidR="001548F9" w:rsidRPr="00DA42C4" w:rsidRDefault="001548F9" w:rsidP="001674E8">
            <w:pPr>
              <w:spacing w:before="29" w:line="360" w:lineRule="auto"/>
              <w:ind w:left="17"/>
              <w:jc w:val="center"/>
              <w:rPr>
                <w:color w:val="000000"/>
                <w:szCs w:val="21"/>
              </w:rPr>
            </w:pPr>
            <w:r w:rsidRPr="00DA42C4">
              <w:rPr>
                <w:color w:val="000000"/>
                <w:szCs w:val="21"/>
              </w:rPr>
              <w:t>公允价值</w:t>
            </w:r>
          </w:p>
        </w:tc>
        <w:tc>
          <w:tcPr>
            <w:tcW w:w="161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r w:rsidRPr="00DA42C4">
              <w:rPr>
                <w:color w:val="000000"/>
                <w:szCs w:val="21"/>
              </w:rPr>
              <w:t>％</w:t>
            </w:r>
            <w:r w:rsidRPr="00DA42C4">
              <w:rPr>
                <w:color w:val="000000"/>
                <w:szCs w:val="21"/>
              </w:rPr>
              <w:t>)</w:t>
            </w:r>
          </w:p>
        </w:tc>
      </w:tr>
      <w:tr w:rsidR="00C46135">
        <w:tc>
          <w:tcPr>
            <w:tcW w:w="1252" w:type="dxa"/>
            <w:vAlign w:val="center"/>
          </w:tcPr>
          <w:p w:rsidR="00C46135" w:rsidRDefault="005C070E">
            <w:pPr>
              <w:jc w:val="center"/>
            </w:pPr>
            <w:r>
              <w:rPr>
                <w:color w:val="000000"/>
                <w:szCs w:val="21"/>
              </w:rPr>
              <w:t>1</w:t>
            </w:r>
          </w:p>
        </w:tc>
        <w:tc>
          <w:tcPr>
            <w:tcW w:w="1310" w:type="dxa"/>
            <w:vAlign w:val="center"/>
          </w:tcPr>
          <w:p w:rsidR="00C46135" w:rsidRDefault="005C070E">
            <w:pPr>
              <w:jc w:val="center"/>
            </w:pPr>
            <w:r>
              <w:rPr>
                <w:color w:val="000000"/>
                <w:szCs w:val="21"/>
              </w:rPr>
              <w:t>170206</w:t>
            </w:r>
          </w:p>
        </w:tc>
        <w:tc>
          <w:tcPr>
            <w:tcW w:w="1282" w:type="dxa"/>
            <w:vAlign w:val="center"/>
          </w:tcPr>
          <w:p w:rsidR="00C46135" w:rsidRDefault="005C070E">
            <w:pPr>
              <w:jc w:val="center"/>
            </w:pPr>
            <w:r>
              <w:rPr>
                <w:color w:val="000000"/>
                <w:szCs w:val="21"/>
              </w:rPr>
              <w:t>17</w:t>
            </w:r>
            <w:r>
              <w:rPr>
                <w:color w:val="000000"/>
                <w:szCs w:val="21"/>
              </w:rPr>
              <w:t>国开</w:t>
            </w:r>
            <w:r>
              <w:rPr>
                <w:color w:val="000000"/>
                <w:szCs w:val="21"/>
              </w:rPr>
              <w:t>06</w:t>
            </w:r>
          </w:p>
        </w:tc>
        <w:tc>
          <w:tcPr>
            <w:tcW w:w="1426" w:type="dxa"/>
            <w:vAlign w:val="center"/>
          </w:tcPr>
          <w:p w:rsidR="00C46135" w:rsidRDefault="005C070E">
            <w:pPr>
              <w:jc w:val="right"/>
            </w:pPr>
            <w:r>
              <w:rPr>
                <w:color w:val="000000"/>
                <w:szCs w:val="21"/>
              </w:rPr>
              <w:t>500,000</w:t>
            </w:r>
          </w:p>
        </w:tc>
        <w:tc>
          <w:tcPr>
            <w:tcW w:w="1646" w:type="dxa"/>
            <w:vAlign w:val="center"/>
          </w:tcPr>
          <w:p w:rsidR="00C46135" w:rsidRDefault="005C070E">
            <w:pPr>
              <w:jc w:val="right"/>
            </w:pPr>
            <w:r>
              <w:rPr>
                <w:color w:val="000000"/>
                <w:szCs w:val="21"/>
              </w:rPr>
              <w:t>49,745,000.00</w:t>
            </w:r>
          </w:p>
        </w:tc>
        <w:tc>
          <w:tcPr>
            <w:tcW w:w="1612" w:type="dxa"/>
            <w:vAlign w:val="center"/>
          </w:tcPr>
          <w:p w:rsidR="00C46135" w:rsidRDefault="005C070E">
            <w:pPr>
              <w:jc w:val="right"/>
            </w:pPr>
            <w:r>
              <w:rPr>
                <w:color w:val="000000"/>
                <w:szCs w:val="21"/>
              </w:rPr>
              <w:t>94.48</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5" w:name="_Toc331410108"/>
      <w:r w:rsidRPr="00DA42C4">
        <w:rPr>
          <w:rFonts w:ascii="Times New Roman" w:hAnsi="Times New Roman"/>
          <w:kern w:val="0"/>
          <w:sz w:val="21"/>
          <w:szCs w:val="21"/>
        </w:rPr>
        <w:t xml:space="preserve">7.7 </w:t>
      </w:r>
      <w:r w:rsidR="00867117"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00867117" w:rsidRPr="00DA42C4">
        <w:rPr>
          <w:rFonts w:ascii="Times New Roman" w:hAnsi="Times New Roman"/>
          <w:kern w:val="0"/>
          <w:sz w:val="21"/>
          <w:szCs w:val="21"/>
        </w:rPr>
        <w:t>的前十名</w:t>
      </w:r>
      <w:r w:rsidRPr="00DA42C4">
        <w:rPr>
          <w:rFonts w:ascii="Times New Roman" w:hAnsi="Times New Roman"/>
          <w:kern w:val="0"/>
          <w:sz w:val="21"/>
          <w:szCs w:val="21"/>
        </w:rPr>
        <w:t>资产支持证券投资明细</w:t>
      </w:r>
      <w:bookmarkEnd w:id="65"/>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本基金本报告期末未持有资产支持证券。</w:t>
      </w:r>
    </w:p>
    <w:p w:rsidR="00F5279B" w:rsidRPr="00DA42C4" w:rsidRDefault="00F5279B" w:rsidP="00F5279B">
      <w:pPr>
        <w:pStyle w:val="20"/>
        <w:spacing w:before="0" w:after="0"/>
        <w:rPr>
          <w:rFonts w:ascii="Times New Roman" w:eastAsiaTheme="minorEastAsia" w:hAnsi="Times New Roman"/>
          <w:kern w:val="0"/>
          <w:sz w:val="21"/>
          <w:szCs w:val="21"/>
        </w:rPr>
      </w:pPr>
      <w:bookmarkStart w:id="66" w:name="_Toc390421264"/>
      <w:r w:rsidRPr="00DA42C4">
        <w:rPr>
          <w:rFonts w:ascii="Times New Roman" w:eastAsiaTheme="minorEastAsia" w:hAnsi="Times New Roman"/>
          <w:kern w:val="0"/>
          <w:sz w:val="21"/>
          <w:szCs w:val="21"/>
        </w:rPr>
        <w:t xml:space="preserve">7.8 </w:t>
      </w:r>
      <w:r w:rsidRPr="00DA42C4">
        <w:rPr>
          <w:rFonts w:ascii="Times New Roman" w:eastAsiaTheme="minorEastAsia" w:hAnsi="Times New Roman"/>
          <w:kern w:val="0"/>
          <w:sz w:val="21"/>
          <w:szCs w:val="21"/>
        </w:rPr>
        <w:t>报告期末按公允价值占基金资产净值比例大小排序的前五名贵金属投资明细</w:t>
      </w:r>
      <w:bookmarkEnd w:id="66"/>
    </w:p>
    <w:p w:rsidR="002C0050" w:rsidRPr="00DA42C4" w:rsidRDefault="00F5279B" w:rsidP="002C0050">
      <w:pPr>
        <w:widowControl/>
        <w:spacing w:line="360" w:lineRule="auto"/>
        <w:jc w:val="left"/>
        <w:rPr>
          <w:szCs w:val="21"/>
        </w:rPr>
      </w:pPr>
      <w:r w:rsidRPr="00DA42C4">
        <w:rPr>
          <w:szCs w:val="21"/>
        </w:rPr>
        <w:t>本基金本报告期末未持有贵金属。</w:t>
      </w:r>
    </w:p>
    <w:p w:rsidR="001548F9" w:rsidRPr="00DA42C4" w:rsidRDefault="001548F9" w:rsidP="00431E19">
      <w:pPr>
        <w:pStyle w:val="20"/>
        <w:spacing w:before="0" w:after="0"/>
        <w:rPr>
          <w:rFonts w:ascii="Times New Roman" w:hAnsi="Times New Roman"/>
          <w:kern w:val="0"/>
          <w:sz w:val="21"/>
          <w:szCs w:val="21"/>
        </w:rPr>
      </w:pPr>
      <w:bookmarkStart w:id="67" w:name="_Toc331410109"/>
      <w:r w:rsidRPr="00DA42C4">
        <w:rPr>
          <w:rFonts w:ascii="Times New Roman" w:hAnsi="Times New Roman"/>
          <w:kern w:val="0"/>
          <w:sz w:val="21"/>
          <w:szCs w:val="21"/>
        </w:rPr>
        <w:t xml:space="preserve">7.9 </w:t>
      </w:r>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的前五名权证投资明细</w:t>
      </w:r>
      <w:bookmarkEnd w:id="67"/>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本基金本报告期末未持有权证。</w:t>
      </w:r>
    </w:p>
    <w:p w:rsidR="001548F9" w:rsidRPr="00DA42C4" w:rsidRDefault="001548F9" w:rsidP="00431E19">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7.10 </w:t>
      </w:r>
      <w:r w:rsidRPr="00DA42C4">
        <w:rPr>
          <w:rFonts w:ascii="Times New Roman" w:hAnsi="Times New Roman"/>
          <w:kern w:val="0"/>
          <w:sz w:val="21"/>
          <w:szCs w:val="21"/>
        </w:rPr>
        <w:t>报告期末本基金投资的股指期货交易情况说明</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）本基金本报告期末未持有股指期货。</w:t>
      </w:r>
      <w:r>
        <w:rPr>
          <w:rFonts w:eastAsiaTheme="minorEastAsia"/>
          <w:kern w:val="0"/>
          <w:szCs w:val="21"/>
        </w:rPr>
        <w:t xml:space="preserve"> </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）本基金本报告期内未进行股指期货交易。</w:t>
      </w:r>
    </w:p>
    <w:p w:rsidR="001548F9" w:rsidRPr="00DA42C4" w:rsidRDefault="001548F9" w:rsidP="003C1272">
      <w:pPr>
        <w:adjustRightInd w:val="0"/>
        <w:snapToGrid w:val="0"/>
        <w:spacing w:line="360" w:lineRule="exact"/>
        <w:rPr>
          <w:szCs w:val="21"/>
        </w:rPr>
      </w:pPr>
    </w:p>
    <w:p w:rsidR="00FB427F" w:rsidRPr="00DA42C4" w:rsidRDefault="00FB427F" w:rsidP="00BB5BB5">
      <w:pPr>
        <w:pStyle w:val="20"/>
        <w:spacing w:before="0" w:after="0"/>
        <w:rPr>
          <w:rFonts w:ascii="Times New Roman" w:hAnsi="Times New Roman"/>
          <w:kern w:val="0"/>
          <w:sz w:val="21"/>
          <w:szCs w:val="21"/>
        </w:rPr>
      </w:pPr>
      <w:r w:rsidRPr="00DA42C4">
        <w:rPr>
          <w:rFonts w:ascii="Times New Roman" w:hAnsi="Times New Roman"/>
          <w:kern w:val="0"/>
          <w:sz w:val="21"/>
          <w:szCs w:val="21"/>
        </w:rPr>
        <w:t>7.11</w:t>
      </w:r>
      <w:r w:rsidRPr="00DA42C4">
        <w:rPr>
          <w:rFonts w:ascii="Times New Roman" w:hAnsi="Times New Roman"/>
          <w:kern w:val="0"/>
          <w:sz w:val="21"/>
          <w:szCs w:val="21"/>
        </w:rPr>
        <w:t>报告期末本基金投资的国债期货交易情况说明</w:t>
      </w:r>
    </w:p>
    <w:p w:rsidR="00C46135" w:rsidRDefault="005C070E">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）本基金本报告期末未持有国债期货。</w:t>
      </w:r>
      <w:r>
        <w:rPr>
          <w:rFonts w:eastAsiaTheme="minorEastAsia"/>
          <w:kern w:val="0"/>
          <w:szCs w:val="21"/>
        </w:rPr>
        <w:t xml:space="preserve"> </w:t>
      </w:r>
    </w:p>
    <w:p w:rsidR="00FB427F" w:rsidRPr="00DA42C4" w:rsidRDefault="00FB427F" w:rsidP="00BB5BB5">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）本基金本报告期内未进行国债期货交易。</w:t>
      </w:r>
    </w:p>
    <w:p w:rsidR="001548F9" w:rsidRPr="00DA42C4" w:rsidRDefault="001548F9" w:rsidP="00AE7535">
      <w:pPr>
        <w:pStyle w:val="20"/>
        <w:spacing w:before="0" w:after="0"/>
        <w:rPr>
          <w:rFonts w:ascii="Times New Roman" w:hAnsi="Times New Roman"/>
          <w:kern w:val="0"/>
          <w:sz w:val="21"/>
          <w:szCs w:val="21"/>
        </w:rPr>
      </w:pPr>
      <w:bookmarkStart w:id="68" w:name="_Toc331410110"/>
      <w:r w:rsidRPr="00DA42C4">
        <w:rPr>
          <w:rFonts w:ascii="Times New Roman" w:hAnsi="Times New Roman"/>
          <w:kern w:val="0"/>
          <w:sz w:val="21"/>
          <w:szCs w:val="21"/>
        </w:rPr>
        <w:t xml:space="preserve">7.12 </w:t>
      </w:r>
      <w:r w:rsidRPr="00DA42C4">
        <w:rPr>
          <w:rFonts w:ascii="Times New Roman" w:hAnsi="Times New Roman"/>
          <w:kern w:val="0"/>
          <w:sz w:val="21"/>
          <w:szCs w:val="21"/>
        </w:rPr>
        <w:t>投资组合报告附注</w:t>
      </w:r>
      <w:bookmarkEnd w:id="68"/>
    </w:p>
    <w:p w:rsidR="001548F9" w:rsidRPr="00DA42C4" w:rsidRDefault="001548F9" w:rsidP="00AE7535">
      <w:pPr>
        <w:spacing w:line="360" w:lineRule="auto"/>
        <w:rPr>
          <w:color w:val="000000"/>
          <w:szCs w:val="21"/>
        </w:rPr>
      </w:pPr>
      <w:r w:rsidRPr="00425B8D">
        <w:rPr>
          <w:b/>
          <w:color w:val="000000"/>
          <w:szCs w:val="21"/>
        </w:rPr>
        <w:t>7.12.1</w:t>
      </w:r>
      <w:r w:rsidRPr="00DA42C4">
        <w:rPr>
          <w:color w:val="000000"/>
          <w:szCs w:val="21"/>
        </w:rPr>
        <w:t>本基金投资的前十名证券的发行主体在本报告期内没有出现被监管部门立案调查，或在报告编制日前一年内受到公开谴责、处罚的情形。</w:t>
      </w:r>
    </w:p>
    <w:p w:rsidR="001548F9" w:rsidRPr="00DA42C4" w:rsidRDefault="001548F9" w:rsidP="00AE7535">
      <w:pPr>
        <w:spacing w:line="360" w:lineRule="auto"/>
        <w:rPr>
          <w:color w:val="000000"/>
          <w:szCs w:val="21"/>
        </w:rPr>
      </w:pPr>
      <w:r w:rsidRPr="00425B8D">
        <w:rPr>
          <w:b/>
          <w:color w:val="000000"/>
          <w:szCs w:val="21"/>
        </w:rPr>
        <w:t>7.12.2</w:t>
      </w:r>
      <w:r w:rsidRPr="00DA42C4">
        <w:rPr>
          <w:color w:val="000000"/>
          <w:szCs w:val="21"/>
        </w:rPr>
        <w:t>报告期内本基金投资的前十名股票未超出基金合同规定的备选股票库。</w:t>
      </w:r>
    </w:p>
    <w:p w:rsidR="001548F9" w:rsidRPr="00DA42C4" w:rsidRDefault="001548F9" w:rsidP="00AE7535">
      <w:pPr>
        <w:spacing w:line="360" w:lineRule="auto"/>
        <w:rPr>
          <w:b/>
          <w:bCs/>
          <w:color w:val="000000"/>
          <w:szCs w:val="21"/>
        </w:rPr>
      </w:pPr>
      <w:r w:rsidRPr="00DA42C4">
        <w:rPr>
          <w:b/>
          <w:color w:val="000000"/>
          <w:szCs w:val="21"/>
        </w:rPr>
        <w:t>7.12.3</w:t>
      </w:r>
      <w:r w:rsidRPr="00DA42C4">
        <w:rPr>
          <w:b/>
          <w:bCs/>
          <w:color w:val="000000"/>
          <w:szCs w:val="21"/>
        </w:rPr>
        <w:t>期末其他各项资产构成</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序号</w:t>
            </w:r>
          </w:p>
        </w:tc>
        <w:tc>
          <w:tcPr>
            <w:tcW w:w="4117" w:type="dxa"/>
            <w:vAlign w:val="center"/>
          </w:tcPr>
          <w:p w:rsidR="001548F9" w:rsidRPr="00DA42C4" w:rsidRDefault="001548F9" w:rsidP="00BD3790">
            <w:pPr>
              <w:jc w:val="center"/>
              <w:rPr>
                <w:color w:val="000000"/>
                <w:szCs w:val="21"/>
              </w:rPr>
            </w:pPr>
            <w:r w:rsidRPr="00DA42C4">
              <w:rPr>
                <w:color w:val="000000"/>
                <w:szCs w:val="21"/>
              </w:rPr>
              <w:t>名称</w:t>
            </w:r>
          </w:p>
        </w:tc>
        <w:tc>
          <w:tcPr>
            <w:tcW w:w="4118" w:type="dxa"/>
            <w:vAlign w:val="center"/>
          </w:tcPr>
          <w:p w:rsidR="001548F9" w:rsidRPr="00DA42C4" w:rsidRDefault="001548F9" w:rsidP="00BD3790">
            <w:pPr>
              <w:jc w:val="center"/>
              <w:rPr>
                <w:color w:val="000000"/>
                <w:szCs w:val="21"/>
              </w:rPr>
            </w:pPr>
            <w:r w:rsidRPr="00DA42C4">
              <w:rPr>
                <w:color w:val="000000"/>
                <w:szCs w:val="21"/>
              </w:rPr>
              <w:t>金额</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1</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存出保证金</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5,108.59</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2</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应收证券清算款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3</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应收股利</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4</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应收利息</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413,685.40</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5</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应收申购款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6</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其他应收款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7</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待摊费用</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8</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9</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合计</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418,793.99</w:t>
            </w:r>
          </w:p>
        </w:tc>
      </w:tr>
    </w:tbl>
    <w:p w:rsidR="001548F9" w:rsidRPr="00DA42C4" w:rsidRDefault="001548F9" w:rsidP="008971E9">
      <w:pPr>
        <w:pStyle w:val="af6"/>
        <w:spacing w:before="0" w:beforeAutospacing="0" w:after="0" w:afterAutospacing="0" w:line="288" w:lineRule="auto"/>
        <w:rPr>
          <w:rFonts w:ascii="Times New Roman" w:hAnsi="Times New Roman"/>
          <w:b/>
          <w:bCs/>
          <w:color w:val="000000"/>
          <w:sz w:val="21"/>
          <w:szCs w:val="21"/>
        </w:rPr>
      </w:pPr>
    </w:p>
    <w:p w:rsidR="001548F9" w:rsidRPr="00DA42C4" w:rsidRDefault="001548F9" w:rsidP="00AE7535">
      <w:pPr>
        <w:spacing w:line="360" w:lineRule="auto"/>
        <w:rPr>
          <w:b/>
          <w:bCs/>
          <w:color w:val="000000"/>
          <w:szCs w:val="21"/>
        </w:rPr>
      </w:pPr>
      <w:r w:rsidRPr="00DA42C4">
        <w:rPr>
          <w:b/>
          <w:color w:val="000000"/>
          <w:szCs w:val="21"/>
        </w:rPr>
        <w:t>7.12.4</w:t>
      </w:r>
      <w:r w:rsidRPr="00DA42C4">
        <w:rPr>
          <w:b/>
          <w:bCs/>
          <w:color w:val="000000"/>
          <w:szCs w:val="21"/>
        </w:rPr>
        <w:t>期末持有的处于转股期的可转换债券明细</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本基金本报告期末未持有处于转股期的可转换债券。</w:t>
      </w:r>
    </w:p>
    <w:p w:rsidR="001548F9" w:rsidRPr="00DA42C4" w:rsidRDefault="001548F9" w:rsidP="00AE7535">
      <w:pPr>
        <w:spacing w:line="360" w:lineRule="auto"/>
        <w:rPr>
          <w:b/>
          <w:bCs/>
          <w:color w:val="000000"/>
          <w:szCs w:val="21"/>
        </w:rPr>
      </w:pPr>
      <w:r w:rsidRPr="00DA42C4">
        <w:rPr>
          <w:b/>
          <w:color w:val="000000"/>
          <w:szCs w:val="21"/>
        </w:rPr>
        <w:t xml:space="preserve">7.12.5 </w:t>
      </w:r>
      <w:r w:rsidRPr="00DA42C4">
        <w:rPr>
          <w:b/>
          <w:bCs/>
          <w:color w:val="000000"/>
          <w:szCs w:val="21"/>
        </w:rPr>
        <w:t>期末前十名股票中存在流通受限情况的说明</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本基金本报告期末前十名股票中不存在流通受限情况。</w:t>
      </w:r>
    </w:p>
    <w:p w:rsidR="001548F9" w:rsidRPr="00DA42C4" w:rsidRDefault="001548F9" w:rsidP="005C070E">
      <w:pPr>
        <w:pStyle w:val="1"/>
        <w:keepNext/>
        <w:keepLines/>
        <w:widowControl w:val="0"/>
        <w:spacing w:beforeLines="100" w:afterLines="100" w:line="360" w:lineRule="auto"/>
        <w:jc w:val="center"/>
        <w:rPr>
          <w:b/>
          <w:bCs/>
          <w:sz w:val="21"/>
          <w:szCs w:val="21"/>
          <w:lang w:val="en-US"/>
        </w:rPr>
      </w:pPr>
      <w:bookmarkStart w:id="69" w:name="_Toc331410111"/>
      <w:bookmarkStart w:id="70" w:name="_Toc225500050"/>
      <w:r w:rsidRPr="00DA42C4">
        <w:rPr>
          <w:b/>
          <w:bCs/>
          <w:sz w:val="21"/>
          <w:szCs w:val="21"/>
          <w:lang w:val="en-US"/>
        </w:rPr>
        <w:t xml:space="preserve">8  </w:t>
      </w:r>
      <w:r w:rsidRPr="00DA42C4">
        <w:rPr>
          <w:b/>
          <w:bCs/>
          <w:sz w:val="21"/>
          <w:szCs w:val="21"/>
          <w:lang w:val="en-US"/>
        </w:rPr>
        <w:t>基金份额持有人信息</w:t>
      </w:r>
      <w:bookmarkEnd w:id="69"/>
      <w:bookmarkEnd w:id="70"/>
    </w:p>
    <w:p w:rsidR="001548F9" w:rsidRPr="00DA42C4" w:rsidRDefault="001548F9" w:rsidP="00AE7535">
      <w:pPr>
        <w:pStyle w:val="20"/>
        <w:spacing w:before="0" w:after="0"/>
        <w:rPr>
          <w:rFonts w:ascii="Times New Roman" w:hAnsi="Times New Roman"/>
          <w:kern w:val="0"/>
          <w:sz w:val="21"/>
          <w:szCs w:val="21"/>
        </w:rPr>
      </w:pPr>
      <w:bookmarkStart w:id="71" w:name="_Toc331410112"/>
      <w:bookmarkStart w:id="72" w:name="_Toc225500051"/>
      <w:r w:rsidRPr="00DA42C4">
        <w:rPr>
          <w:rFonts w:ascii="Times New Roman" w:hAnsi="Times New Roman"/>
          <w:kern w:val="0"/>
          <w:sz w:val="21"/>
          <w:szCs w:val="21"/>
        </w:rPr>
        <w:t xml:space="preserve">8.1 </w:t>
      </w:r>
      <w:r w:rsidRPr="00DA42C4">
        <w:rPr>
          <w:rFonts w:ascii="Times New Roman" w:hAnsi="Times New Roman"/>
          <w:kern w:val="0"/>
          <w:sz w:val="21"/>
          <w:szCs w:val="21"/>
        </w:rPr>
        <w:t>期末基金份额持有人户数及持有人结构</w:t>
      </w:r>
      <w:bookmarkEnd w:id="71"/>
      <w:bookmarkEnd w:id="72"/>
    </w:p>
    <w:p w:rsidR="00206CBB" w:rsidRPr="00DA42C4" w:rsidRDefault="00206CBB" w:rsidP="00206CBB">
      <w:pPr>
        <w:autoSpaceDE w:val="0"/>
        <w:autoSpaceDN w:val="0"/>
        <w:adjustRightInd w:val="0"/>
        <w:spacing w:before="29" w:line="360" w:lineRule="auto"/>
        <w:ind w:left="15"/>
        <w:jc w:val="right"/>
        <w:rPr>
          <w:rFonts w:eastAsiaTheme="minorEastAsia"/>
          <w:color w:val="000000"/>
          <w:szCs w:val="21"/>
        </w:rPr>
      </w:pPr>
      <w:r w:rsidRPr="00DA42C4">
        <w:rPr>
          <w:rFonts w:eastAsiaTheme="minorEastAsia"/>
          <w:color w:val="000000"/>
          <w:szCs w:val="21"/>
        </w:rPr>
        <w:t>份额单位：份</w:t>
      </w:r>
    </w:p>
    <w:p w:rsidR="00206CBB" w:rsidRPr="00DA42C4" w:rsidRDefault="00206CBB" w:rsidP="00206CBB">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tblPr>
      <w:tblGrid>
        <w:gridCol w:w="1"/>
        <w:gridCol w:w="2048"/>
        <w:gridCol w:w="1463"/>
        <w:gridCol w:w="1757"/>
        <w:gridCol w:w="1129"/>
        <w:gridCol w:w="1792"/>
        <w:gridCol w:w="1096"/>
      </w:tblGrid>
      <w:tr w:rsidR="00206CBB" w:rsidRPr="00DA42C4" w:rsidTr="007C755E">
        <w:trPr>
          <w:jc w:val="center"/>
        </w:trPr>
        <w:tc>
          <w:tcPr>
            <w:tcW w:w="964" w:type="pct"/>
            <w:hMerge w:val="restart"/>
            <w:vMerge w:val="restart"/>
            <w:tcBorders>
              <w:top w:val="single" w:sz="8" w:space="0" w:color="000000"/>
              <w:left w:val="single" w:sz="8" w:space="0" w:color="000000"/>
              <w:right w:val="single" w:sz="8" w:space="0" w:color="000000"/>
            </w:tcBorders>
            <w:vAlign w:val="center"/>
          </w:tcPr>
          <w:p w:rsidR="00C46135" w:rsidRDefault="005C070E">
            <w:pPr>
              <w:jc w:val="center"/>
            </w:pPr>
            <w:r>
              <w:t>持有人户数</w:t>
            </w:r>
            <w:r>
              <w:t>(</w:t>
            </w:r>
            <w:r>
              <w:t>户</w:t>
            </w:r>
            <w:r>
              <w:t>)</w:t>
            </w:r>
          </w:p>
        </w:tc>
        <w:tc>
          <w:tcPr>
            <w:tcW w:w="633" w:type="pct"/>
            <w:hMerge/>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持有人户数</w:t>
            </w:r>
            <w:r w:rsidRPr="00DA42C4">
              <w:rPr>
                <w:rFonts w:eastAsiaTheme="minorEastAsia"/>
                <w:bCs/>
                <w:color w:val="000000"/>
                <w:szCs w:val="21"/>
              </w:rPr>
              <w:t>(</w:t>
            </w:r>
            <w:r w:rsidRPr="00DA42C4">
              <w:rPr>
                <w:rFonts w:eastAsiaTheme="minorEastAsia"/>
                <w:bCs/>
                <w:color w:val="000000"/>
                <w:szCs w:val="21"/>
              </w:rPr>
              <w:t>户</w:t>
            </w:r>
            <w:r w:rsidRPr="00DA42C4">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持有人结构</w:t>
            </w:r>
          </w:p>
        </w:tc>
      </w:tr>
      <w:tr w:rsidR="00206CBB" w:rsidRPr="00DA42C4" w:rsidTr="007C755E">
        <w:trPr>
          <w:jc w:val="center"/>
        </w:trPr>
        <w:tc>
          <w:tcPr>
            <w:tcW w:w="964" w:type="pct"/>
            <w:hMerge w:val="restart"/>
            <w:vMerge/>
            <w:tcBorders>
              <w:left w:val="single" w:sz="8" w:space="0" w:color="000000"/>
              <w:right w:val="single" w:sz="8" w:space="0" w:color="000000"/>
            </w:tcBorders>
            <w:vAlign w:val="center"/>
          </w:tcPr>
          <w:p w:rsidR="00C46135" w:rsidRDefault="00C46135">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个人投资者</w:t>
            </w:r>
          </w:p>
        </w:tc>
      </w:tr>
      <w:tr w:rsidR="00206CBB" w:rsidRPr="00DA42C4" w:rsidTr="007C755E">
        <w:trPr>
          <w:jc w:val="center"/>
        </w:trPr>
        <w:tc>
          <w:tcPr>
            <w:tcW w:w="964" w:type="pct"/>
            <w:hMerge w:val="restart"/>
            <w:vMerge/>
            <w:tcBorders>
              <w:left w:val="single" w:sz="8" w:space="0" w:color="000000"/>
              <w:bottom w:val="single" w:sz="8" w:space="0" w:color="000000"/>
              <w:right w:val="single" w:sz="8" w:space="0" w:color="000000"/>
            </w:tcBorders>
            <w:vAlign w:val="center"/>
          </w:tcPr>
          <w:p w:rsidR="00C46135" w:rsidRDefault="00C46135">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r>
      <w:tr w:rsidR="00206CBB" w:rsidRPr="00DA42C4" w:rsidTr="007C755E">
        <w:trPr>
          <w:jc w:val="center"/>
        </w:trPr>
        <w:tc>
          <w:tcPr>
            <w:tcW w:w="964" w:type="pct"/>
            <w:hMerge w:val="restart"/>
            <w:tcBorders>
              <w:top w:val="single" w:sz="8" w:space="0" w:color="000000"/>
              <w:left w:val="single" w:sz="8" w:space="0" w:color="000000"/>
              <w:bottom w:val="single" w:sz="8" w:space="0" w:color="000000"/>
              <w:right w:val="single" w:sz="8" w:space="0" w:color="000000"/>
            </w:tcBorders>
            <w:vAlign w:val="center"/>
          </w:tcPr>
          <w:p w:rsidR="00C46135" w:rsidRDefault="005C070E">
            <w:pPr>
              <w:jc w:val="center"/>
            </w:pPr>
            <w:r>
              <w:rPr>
                <w:rFonts w:eastAsiaTheme="minorEastAsia"/>
                <w:bCs/>
                <w:color w:val="000000"/>
                <w:szCs w:val="21"/>
              </w:rPr>
              <w:t>208</w:t>
            </w:r>
          </w:p>
        </w:tc>
        <w:tc>
          <w:tcPr>
            <w:tcW w:w="633" w:type="pct"/>
            <w:h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208</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240,673.93</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50,000,000.00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99.88%</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60,176.56</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0.12%</w:t>
            </w:r>
          </w:p>
        </w:tc>
      </w:tr>
    </w:tbl>
    <w:p w:rsidR="001548F9" w:rsidRPr="00DA42C4" w:rsidRDefault="00D47C07" w:rsidP="00AE7535">
      <w:pPr>
        <w:pStyle w:val="20"/>
        <w:spacing w:before="0" w:after="0"/>
        <w:rPr>
          <w:rFonts w:ascii="Times New Roman" w:hAnsi="Times New Roman"/>
          <w:kern w:val="0"/>
          <w:sz w:val="21"/>
          <w:szCs w:val="21"/>
        </w:rPr>
      </w:pPr>
      <w:bookmarkStart w:id="73" w:name="_Toc331410113"/>
      <w:r w:rsidRPr="00DA42C4">
        <w:rPr>
          <w:rFonts w:ascii="Times New Roman" w:hAnsi="Times New Roman"/>
          <w:kern w:val="0"/>
          <w:sz w:val="21"/>
          <w:szCs w:val="21"/>
        </w:rPr>
        <w:t>8.2</w:t>
      </w:r>
      <w:r w:rsidR="001548F9" w:rsidRPr="00DA42C4">
        <w:rPr>
          <w:rFonts w:ascii="Times New Roman" w:hAnsi="Times New Roman"/>
          <w:kern w:val="0"/>
          <w:sz w:val="21"/>
          <w:szCs w:val="21"/>
        </w:rPr>
        <w:t>期末基金管理人的从业人员持有本基金的情况</w:t>
      </w:r>
      <w:bookmarkEnd w:id="7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DA42C4" w:rsidTr="004D62FA">
        <w:tc>
          <w:tcPr>
            <w:tcW w:w="3828"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项目</w:t>
            </w:r>
          </w:p>
        </w:tc>
        <w:tc>
          <w:tcPr>
            <w:tcW w:w="3012"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持有份额总数（份）</w:t>
            </w:r>
          </w:p>
        </w:tc>
        <w:tc>
          <w:tcPr>
            <w:tcW w:w="2160"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占基金总份额比例</w:t>
            </w:r>
          </w:p>
        </w:tc>
      </w:tr>
      <w:tr w:rsidR="00DF5C7F" w:rsidRPr="00DA42C4" w:rsidTr="004D62FA">
        <w:tc>
          <w:tcPr>
            <w:tcW w:w="3828" w:type="dxa"/>
            <w:vAlign w:val="center"/>
          </w:tcPr>
          <w:p w:rsidR="00DF5C7F" w:rsidRPr="00DA42C4" w:rsidRDefault="00DF5C7F" w:rsidP="004D62FA">
            <w:pPr>
              <w:spacing w:line="360" w:lineRule="auto"/>
              <w:jc w:val="left"/>
              <w:rPr>
                <w:rFonts w:eastAsiaTheme="minorEastAsia"/>
                <w:color w:val="000000"/>
                <w:szCs w:val="21"/>
              </w:rPr>
            </w:pPr>
            <w:r w:rsidRPr="00DA42C4">
              <w:rPr>
                <w:rFonts w:eastAsiaTheme="minorEastAsia"/>
                <w:color w:val="000000"/>
                <w:szCs w:val="21"/>
              </w:rPr>
              <w:t>基金管理人所有从业人员持有本基金</w:t>
            </w:r>
          </w:p>
        </w:tc>
        <w:tc>
          <w:tcPr>
            <w:tcW w:w="3012"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1,736.09</w:t>
            </w:r>
          </w:p>
        </w:tc>
        <w:tc>
          <w:tcPr>
            <w:tcW w:w="2160"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0.0035%</w:t>
            </w:r>
          </w:p>
        </w:tc>
      </w:tr>
    </w:tbl>
    <w:p w:rsidR="00705EC3" w:rsidRDefault="00705EC3" w:rsidP="006F41B7">
      <w:pPr>
        <w:spacing w:line="288" w:lineRule="auto"/>
        <w:rPr>
          <w:color w:val="000000"/>
          <w:szCs w:val="21"/>
        </w:rPr>
      </w:pPr>
    </w:p>
    <w:p w:rsidR="00A93A73" w:rsidRDefault="00A93A73" w:rsidP="00A93A73">
      <w:pPr>
        <w:pStyle w:val="20"/>
        <w:spacing w:before="0" w:after="0" w:line="240" w:lineRule="auto"/>
        <w:rPr>
          <w:rFonts w:ascii="宋体" w:hAnsi="宋体"/>
          <w:sz w:val="21"/>
          <w:szCs w:val="21"/>
        </w:rPr>
      </w:pPr>
      <w:r w:rsidRPr="00DA42C4">
        <w:rPr>
          <w:rFonts w:ascii="Times New Roman" w:hAnsi="Times New Roman"/>
          <w:kern w:val="0"/>
          <w:sz w:val="21"/>
          <w:szCs w:val="21"/>
        </w:rPr>
        <w:t>8.3</w:t>
      </w:r>
      <w:r w:rsidRPr="00F84DEE">
        <w:rPr>
          <w:rFonts w:ascii="宋体" w:hAnsi="宋体" w:hint="eastAsia"/>
          <w:sz w:val="21"/>
          <w:szCs w:val="21"/>
        </w:rPr>
        <w:t>期末基金管理人的从业人员持有本开放式基金份额总量区间的情况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7432B9" w:rsidRPr="009D5CCC" w:rsidTr="00C12E2A">
        <w:trPr>
          <w:trHeight w:val="713"/>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本基金基金经理</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bl>
    <w:p w:rsidR="00A93A73" w:rsidRPr="00DA42C4" w:rsidRDefault="00A93A73" w:rsidP="006F41B7">
      <w:pPr>
        <w:spacing w:line="288" w:lineRule="auto"/>
        <w:rPr>
          <w:color w:val="000000"/>
          <w:szCs w:val="21"/>
        </w:rPr>
      </w:pPr>
    </w:p>
    <w:p w:rsidR="001548F9" w:rsidRPr="00DA42C4" w:rsidRDefault="001548F9" w:rsidP="00AE7535">
      <w:pPr>
        <w:pStyle w:val="1"/>
        <w:keepNext/>
        <w:keepLines/>
        <w:widowControl w:val="0"/>
        <w:spacing w:line="360" w:lineRule="auto"/>
        <w:jc w:val="center"/>
        <w:rPr>
          <w:b/>
          <w:bCs/>
          <w:sz w:val="21"/>
          <w:szCs w:val="21"/>
          <w:lang w:val="en-US"/>
        </w:rPr>
      </w:pPr>
      <w:bookmarkStart w:id="74" w:name="_Toc331410115"/>
      <w:bookmarkStart w:id="75" w:name="_Toc225500053"/>
      <w:r w:rsidRPr="00DA42C4">
        <w:rPr>
          <w:b/>
          <w:bCs/>
          <w:sz w:val="21"/>
          <w:szCs w:val="21"/>
          <w:lang w:val="en-US"/>
        </w:rPr>
        <w:t>9</w:t>
      </w:r>
      <w:r w:rsidRPr="00DA42C4">
        <w:rPr>
          <w:b/>
          <w:bCs/>
          <w:sz w:val="21"/>
          <w:szCs w:val="21"/>
          <w:lang w:val="en-US"/>
        </w:rPr>
        <w:t>开放式基金份额变动</w:t>
      </w:r>
      <w:bookmarkEnd w:id="74"/>
      <w:bookmarkEnd w:id="75"/>
    </w:p>
    <w:p w:rsidR="001548F9" w:rsidRPr="00DA42C4" w:rsidRDefault="001548F9" w:rsidP="008971E9">
      <w:pPr>
        <w:jc w:val="right"/>
        <w:rPr>
          <w:szCs w:val="21"/>
        </w:rPr>
      </w:pPr>
      <w:r w:rsidRPr="00DA42C4">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1548F9" w:rsidRPr="00DA42C4" w:rsidTr="00DF5C7F">
        <w:tc>
          <w:tcPr>
            <w:tcW w:w="2806" w:type="pct"/>
          </w:tcPr>
          <w:p w:rsidR="001548F9" w:rsidRPr="00DA42C4" w:rsidRDefault="001548F9" w:rsidP="00545824">
            <w:pPr>
              <w:rPr>
                <w:szCs w:val="21"/>
              </w:rPr>
            </w:pPr>
            <w:r w:rsidRPr="00DA42C4">
              <w:rPr>
                <w:szCs w:val="21"/>
              </w:rPr>
              <w:t>基金合同生效日（</w:t>
            </w:r>
            <w:r w:rsidRPr="00DA42C4">
              <w:rPr>
                <w:szCs w:val="21"/>
              </w:rPr>
              <w:t>2016</w:t>
            </w:r>
            <w:r w:rsidRPr="00DA42C4">
              <w:rPr>
                <w:szCs w:val="21"/>
              </w:rPr>
              <w:t>年</w:t>
            </w:r>
            <w:r w:rsidRPr="00DA42C4">
              <w:rPr>
                <w:szCs w:val="21"/>
              </w:rPr>
              <w:t>8</w:t>
            </w:r>
            <w:r w:rsidRPr="00DA42C4">
              <w:rPr>
                <w:szCs w:val="21"/>
              </w:rPr>
              <w:t>月</w:t>
            </w:r>
            <w:r w:rsidRPr="00DA42C4">
              <w:rPr>
                <w:szCs w:val="21"/>
              </w:rPr>
              <w:t>30</w:t>
            </w:r>
            <w:r w:rsidRPr="00DA42C4">
              <w:rPr>
                <w:szCs w:val="21"/>
              </w:rPr>
              <w:t>日）基金份额总额</w:t>
            </w:r>
          </w:p>
        </w:tc>
        <w:tc>
          <w:tcPr>
            <w:tcW w:w="2194" w:type="pct"/>
          </w:tcPr>
          <w:p w:rsidR="001548F9" w:rsidRPr="00DA42C4" w:rsidRDefault="001548F9" w:rsidP="002E5E56">
            <w:pPr>
              <w:jc w:val="right"/>
              <w:rPr>
                <w:szCs w:val="21"/>
              </w:rPr>
            </w:pPr>
            <w:r w:rsidRPr="00DA42C4">
              <w:rPr>
                <w:szCs w:val="21"/>
              </w:rPr>
              <w:t xml:space="preserve">200,276,804.31 </w:t>
            </w:r>
          </w:p>
        </w:tc>
      </w:tr>
      <w:tr w:rsidR="001548F9" w:rsidRPr="00DA42C4" w:rsidTr="00DF5C7F">
        <w:tc>
          <w:tcPr>
            <w:tcW w:w="2806" w:type="pct"/>
            <w:vAlign w:val="center"/>
          </w:tcPr>
          <w:p w:rsidR="001548F9" w:rsidRPr="00DA42C4" w:rsidRDefault="001548F9" w:rsidP="005A09F2">
            <w:pPr>
              <w:rPr>
                <w:szCs w:val="21"/>
              </w:rPr>
            </w:pPr>
            <w:r w:rsidRPr="00DA42C4">
              <w:rPr>
                <w:szCs w:val="21"/>
              </w:rPr>
              <w:t>本报告期期初基金份额总额</w:t>
            </w:r>
          </w:p>
        </w:tc>
        <w:tc>
          <w:tcPr>
            <w:tcW w:w="2194" w:type="pct"/>
          </w:tcPr>
          <w:p w:rsidR="001548F9" w:rsidRPr="00DA42C4" w:rsidRDefault="001548F9" w:rsidP="002E5E56">
            <w:pPr>
              <w:jc w:val="right"/>
              <w:rPr>
                <w:szCs w:val="21"/>
              </w:rPr>
            </w:pPr>
            <w:r w:rsidRPr="00DA42C4">
              <w:rPr>
                <w:szCs w:val="21"/>
              </w:rPr>
              <w:t>3,938,891,207.72</w:t>
            </w:r>
          </w:p>
        </w:tc>
      </w:tr>
      <w:tr w:rsidR="001548F9" w:rsidRPr="00DA42C4" w:rsidTr="00DF5C7F">
        <w:tc>
          <w:tcPr>
            <w:tcW w:w="2806" w:type="pct"/>
            <w:vAlign w:val="center"/>
          </w:tcPr>
          <w:p w:rsidR="001548F9" w:rsidRPr="00DA42C4" w:rsidRDefault="005151E7" w:rsidP="005A09F2">
            <w:pPr>
              <w:rPr>
                <w:szCs w:val="21"/>
              </w:rPr>
            </w:pPr>
            <w:r w:rsidRPr="00DA42C4">
              <w:rPr>
                <w:szCs w:val="21"/>
              </w:rPr>
              <w:t>本报告期</w:t>
            </w:r>
            <w:r w:rsidR="001548F9" w:rsidRPr="00DA42C4">
              <w:rPr>
                <w:szCs w:val="21"/>
              </w:rPr>
              <w:t>基金总申购份额</w:t>
            </w:r>
          </w:p>
        </w:tc>
        <w:tc>
          <w:tcPr>
            <w:tcW w:w="2194" w:type="pct"/>
          </w:tcPr>
          <w:p w:rsidR="001548F9" w:rsidRPr="00DA42C4" w:rsidRDefault="001548F9" w:rsidP="002E5E56">
            <w:pPr>
              <w:jc w:val="right"/>
              <w:rPr>
                <w:szCs w:val="21"/>
              </w:rPr>
            </w:pPr>
            <w:r w:rsidRPr="00DA42C4">
              <w:rPr>
                <w:szCs w:val="21"/>
              </w:rPr>
              <w:t>22,173,373.66</w:t>
            </w:r>
          </w:p>
        </w:tc>
      </w:tr>
      <w:tr w:rsidR="001548F9" w:rsidRPr="00DA42C4" w:rsidTr="00DF5C7F">
        <w:tc>
          <w:tcPr>
            <w:tcW w:w="2806" w:type="pct"/>
            <w:vAlign w:val="center"/>
          </w:tcPr>
          <w:p w:rsidR="001548F9" w:rsidRPr="00DA42C4" w:rsidRDefault="001548F9" w:rsidP="005A09F2">
            <w:pPr>
              <w:rPr>
                <w:szCs w:val="21"/>
              </w:rPr>
            </w:pPr>
            <w:r w:rsidRPr="00DA42C4">
              <w:rPr>
                <w:szCs w:val="21"/>
              </w:rPr>
              <w:t>减：</w:t>
            </w:r>
            <w:r w:rsidR="005151E7" w:rsidRPr="00DA42C4">
              <w:rPr>
                <w:szCs w:val="21"/>
              </w:rPr>
              <w:t>本报告期</w:t>
            </w:r>
            <w:r w:rsidRPr="00DA42C4">
              <w:rPr>
                <w:szCs w:val="21"/>
              </w:rPr>
              <w:t>基金总赎回份额</w:t>
            </w:r>
          </w:p>
        </w:tc>
        <w:tc>
          <w:tcPr>
            <w:tcW w:w="2194" w:type="pct"/>
          </w:tcPr>
          <w:p w:rsidR="001548F9" w:rsidRPr="00DA42C4" w:rsidRDefault="001548F9" w:rsidP="002E5E56">
            <w:pPr>
              <w:jc w:val="right"/>
              <w:rPr>
                <w:szCs w:val="21"/>
              </w:rPr>
            </w:pPr>
            <w:r w:rsidRPr="00DA42C4">
              <w:rPr>
                <w:szCs w:val="21"/>
              </w:rPr>
              <w:t>3,911,004,404.82</w:t>
            </w:r>
          </w:p>
        </w:tc>
      </w:tr>
      <w:tr w:rsidR="001548F9" w:rsidRPr="00DA42C4" w:rsidTr="00DF5C7F">
        <w:tc>
          <w:tcPr>
            <w:tcW w:w="2806" w:type="pct"/>
            <w:vAlign w:val="center"/>
          </w:tcPr>
          <w:p w:rsidR="001548F9" w:rsidRPr="00DA42C4" w:rsidRDefault="005151E7" w:rsidP="005A09F2">
            <w:pPr>
              <w:rPr>
                <w:szCs w:val="21"/>
              </w:rPr>
            </w:pPr>
            <w:r w:rsidRPr="00DA42C4">
              <w:rPr>
                <w:szCs w:val="21"/>
              </w:rPr>
              <w:t>本报告期</w:t>
            </w:r>
            <w:r w:rsidR="001548F9" w:rsidRPr="00DA42C4">
              <w:rPr>
                <w:szCs w:val="21"/>
              </w:rPr>
              <w:t>基金拆分变动份额</w:t>
            </w:r>
          </w:p>
        </w:tc>
        <w:tc>
          <w:tcPr>
            <w:tcW w:w="2194" w:type="pct"/>
          </w:tcPr>
          <w:p w:rsidR="001548F9" w:rsidRPr="00DA42C4" w:rsidRDefault="001548F9" w:rsidP="002E5E56">
            <w:pPr>
              <w:jc w:val="right"/>
              <w:rPr>
                <w:szCs w:val="21"/>
              </w:rPr>
            </w:pPr>
            <w:r w:rsidRPr="00DA42C4">
              <w:rPr>
                <w:szCs w:val="21"/>
              </w:rPr>
              <w:t>0.00</w:t>
            </w:r>
          </w:p>
        </w:tc>
      </w:tr>
      <w:tr w:rsidR="001548F9" w:rsidRPr="00DA42C4" w:rsidTr="00DF5C7F">
        <w:tc>
          <w:tcPr>
            <w:tcW w:w="2806" w:type="pct"/>
            <w:vAlign w:val="center"/>
          </w:tcPr>
          <w:p w:rsidR="001548F9" w:rsidRPr="00DA42C4" w:rsidRDefault="001548F9" w:rsidP="005A09F2">
            <w:pPr>
              <w:rPr>
                <w:szCs w:val="21"/>
              </w:rPr>
            </w:pPr>
            <w:r w:rsidRPr="00DA42C4">
              <w:rPr>
                <w:szCs w:val="21"/>
              </w:rPr>
              <w:t>本报告期期末基金份额总额</w:t>
            </w:r>
          </w:p>
        </w:tc>
        <w:tc>
          <w:tcPr>
            <w:tcW w:w="2194" w:type="pct"/>
          </w:tcPr>
          <w:p w:rsidR="001548F9" w:rsidRPr="00DA42C4" w:rsidRDefault="001548F9" w:rsidP="002E5E56">
            <w:pPr>
              <w:jc w:val="right"/>
              <w:rPr>
                <w:szCs w:val="21"/>
              </w:rPr>
            </w:pPr>
            <w:r w:rsidRPr="00DA42C4">
              <w:rPr>
                <w:szCs w:val="21"/>
              </w:rPr>
              <w:t>50,060,176.56</w:t>
            </w:r>
          </w:p>
        </w:tc>
      </w:tr>
    </w:tbl>
    <w:p w:rsidR="005A09F2" w:rsidRPr="00DA42C4" w:rsidRDefault="005A09F2" w:rsidP="005A09F2">
      <w:pPr>
        <w:spacing w:line="360" w:lineRule="auto"/>
        <w:rPr>
          <w:szCs w:val="21"/>
        </w:rPr>
      </w:pPr>
    </w:p>
    <w:p w:rsidR="001548F9" w:rsidRPr="00DA42C4" w:rsidRDefault="001548F9" w:rsidP="005C070E">
      <w:pPr>
        <w:pStyle w:val="1"/>
        <w:keepNext/>
        <w:keepLines/>
        <w:widowControl w:val="0"/>
        <w:spacing w:beforeLines="100" w:afterLines="100" w:line="360" w:lineRule="auto"/>
        <w:jc w:val="center"/>
        <w:rPr>
          <w:b/>
          <w:bCs/>
          <w:sz w:val="21"/>
          <w:szCs w:val="21"/>
          <w:lang w:val="en-US"/>
        </w:rPr>
      </w:pPr>
      <w:bookmarkStart w:id="76" w:name="_Toc331410116"/>
      <w:bookmarkStart w:id="77" w:name="_Toc225500054"/>
      <w:r w:rsidRPr="00DA42C4">
        <w:rPr>
          <w:b/>
          <w:bCs/>
          <w:sz w:val="21"/>
          <w:szCs w:val="21"/>
          <w:lang w:val="en-US"/>
        </w:rPr>
        <w:t xml:space="preserve">10  </w:t>
      </w:r>
      <w:r w:rsidRPr="00DA42C4">
        <w:rPr>
          <w:b/>
          <w:bCs/>
          <w:sz w:val="21"/>
          <w:szCs w:val="21"/>
          <w:lang w:val="en-US"/>
        </w:rPr>
        <w:t>重大事件揭示</w:t>
      </w:r>
      <w:bookmarkEnd w:id="76"/>
      <w:bookmarkEnd w:id="77"/>
    </w:p>
    <w:p w:rsidR="000F60DF" w:rsidRPr="00702E1B" w:rsidRDefault="000F60DF" w:rsidP="005C070E">
      <w:pPr>
        <w:pStyle w:val="20"/>
        <w:spacing w:beforeLines="100" w:after="0"/>
        <w:rPr>
          <w:rFonts w:ascii="Times New Roman" w:eastAsiaTheme="minorEastAsia" w:hAnsi="Times New Roman"/>
          <w:kern w:val="0"/>
          <w:sz w:val="21"/>
          <w:szCs w:val="21"/>
        </w:rPr>
      </w:pPr>
      <w:bookmarkStart w:id="78" w:name="_Toc361324894"/>
      <w:bookmarkStart w:id="79" w:name="_Toc249760071"/>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 xml:space="preserve">1 </w:t>
      </w:r>
      <w:r w:rsidRPr="00702E1B">
        <w:rPr>
          <w:rFonts w:ascii="Times New Roman" w:eastAsiaTheme="minorEastAsia" w:hAnsi="Times New Roman"/>
          <w:kern w:val="0"/>
          <w:sz w:val="21"/>
          <w:szCs w:val="21"/>
        </w:rPr>
        <w:t>基金份额持有人大会决议</w:t>
      </w:r>
      <w:bookmarkEnd w:id="78"/>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本报告期内未召开基金份额持有人大会。</w:t>
      </w:r>
    </w:p>
    <w:p w:rsidR="000F60DF" w:rsidRPr="00702E1B" w:rsidRDefault="000F60DF" w:rsidP="005C070E">
      <w:pPr>
        <w:pStyle w:val="20"/>
        <w:spacing w:beforeLines="100" w:after="0"/>
        <w:rPr>
          <w:rFonts w:ascii="Times New Roman" w:eastAsiaTheme="minorEastAsia" w:hAnsi="Times New Roman"/>
          <w:kern w:val="0"/>
          <w:sz w:val="21"/>
          <w:szCs w:val="21"/>
        </w:rPr>
      </w:pPr>
      <w:bookmarkStart w:id="80" w:name="_Toc361324895"/>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2</w:t>
      </w:r>
      <w:r w:rsidRPr="00702E1B">
        <w:rPr>
          <w:rFonts w:ascii="Times New Roman" w:eastAsiaTheme="minorEastAsia" w:hAnsi="Times New Roman"/>
          <w:kern w:val="0"/>
          <w:sz w:val="21"/>
          <w:szCs w:val="21"/>
        </w:rPr>
        <w:t>基金管理人、基金托管人的专门基金托管部门的重大人事变动</w:t>
      </w:r>
      <w:bookmarkEnd w:id="80"/>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本报告期内，本基金管理人、基金托管人的专门基金托管部门无重大人事变动。</w:t>
      </w:r>
    </w:p>
    <w:p w:rsidR="000F60DF" w:rsidRPr="00702E1B" w:rsidRDefault="000F60DF" w:rsidP="005C070E">
      <w:pPr>
        <w:pStyle w:val="20"/>
        <w:spacing w:beforeLines="100" w:after="0"/>
        <w:rPr>
          <w:rFonts w:ascii="Times New Roman" w:eastAsiaTheme="minorEastAsia" w:hAnsi="Times New Roman"/>
          <w:kern w:val="0"/>
          <w:sz w:val="21"/>
          <w:szCs w:val="21"/>
        </w:rPr>
      </w:pPr>
      <w:bookmarkStart w:id="81" w:name="_Toc361324896"/>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3</w:t>
      </w:r>
      <w:r w:rsidRPr="00702E1B">
        <w:rPr>
          <w:rFonts w:ascii="Times New Roman" w:eastAsiaTheme="minorEastAsia" w:hAnsi="Times New Roman"/>
          <w:kern w:val="0"/>
          <w:sz w:val="21"/>
          <w:szCs w:val="21"/>
        </w:rPr>
        <w:t>涉及基金管理人、基金财产、基金托管业务的诉讼</w:t>
      </w:r>
      <w:bookmarkEnd w:id="81"/>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本报告期内无涉及基金管理人、基金财产、基金托管业务的诉讼事项。</w:t>
      </w:r>
    </w:p>
    <w:p w:rsidR="000F60DF" w:rsidRPr="00702E1B" w:rsidRDefault="000F60DF" w:rsidP="005C070E">
      <w:pPr>
        <w:pStyle w:val="20"/>
        <w:spacing w:beforeLines="100" w:after="0"/>
        <w:rPr>
          <w:rFonts w:ascii="Times New Roman" w:eastAsiaTheme="minorEastAsia" w:hAnsi="Times New Roman"/>
          <w:kern w:val="0"/>
          <w:sz w:val="21"/>
          <w:szCs w:val="21"/>
        </w:rPr>
      </w:pPr>
      <w:bookmarkStart w:id="82" w:name="_Toc361324897"/>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4</w:t>
      </w:r>
      <w:r w:rsidRPr="00702E1B">
        <w:rPr>
          <w:rFonts w:ascii="Times New Roman" w:eastAsiaTheme="minorEastAsia" w:hAnsi="Times New Roman"/>
          <w:kern w:val="0"/>
          <w:sz w:val="21"/>
          <w:szCs w:val="21"/>
        </w:rPr>
        <w:t>基金投资策略的改变</w:t>
      </w:r>
      <w:bookmarkEnd w:id="82"/>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本报告期内本基金的投资策略未有重大变化。</w:t>
      </w:r>
    </w:p>
    <w:p w:rsidR="000F60DF" w:rsidRPr="00114CA1" w:rsidRDefault="000F60DF" w:rsidP="000F60DF">
      <w:pPr>
        <w:pStyle w:val="20"/>
        <w:spacing w:before="0" w:after="0"/>
        <w:rPr>
          <w:rFonts w:ascii="Times New Roman" w:eastAsiaTheme="minorEastAsia" w:hAnsi="Times New Roman"/>
          <w:color w:val="000000" w:themeColor="text1"/>
          <w:kern w:val="0"/>
          <w:sz w:val="21"/>
          <w:szCs w:val="21"/>
        </w:rPr>
      </w:pPr>
      <w:bookmarkStart w:id="83" w:name="_Toc361324898"/>
      <w:bookmarkStart w:id="84" w:name="_Toc409100466"/>
      <w:bookmarkStart w:id="85" w:name="_Toc409100103"/>
      <w:r w:rsidRPr="009077CE">
        <w:rPr>
          <w:rFonts w:ascii="Times New Roman" w:eastAsiaTheme="minorEastAsia" w:hAnsi="Times New Roman"/>
          <w:bCs w:val="0"/>
          <w:color w:val="000000" w:themeColor="text1"/>
          <w:sz w:val="21"/>
          <w:szCs w:val="21"/>
        </w:rPr>
        <w:t>10.</w:t>
      </w:r>
      <w:bookmarkEnd w:id="83"/>
      <w:r>
        <w:rPr>
          <w:rFonts w:ascii="Times New Roman" w:eastAsiaTheme="minorEastAsia" w:hAnsi="Times New Roman"/>
          <w:kern w:val="0"/>
          <w:sz w:val="21"/>
          <w:szCs w:val="21"/>
        </w:rPr>
        <w:t xml:space="preserve">5 </w:t>
      </w:r>
      <w:r w:rsidRPr="009077CE">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84"/>
      <w:bookmarkEnd w:id="85"/>
    </w:p>
    <w:p w:rsidR="000F60DF" w:rsidRPr="00114CA1" w:rsidRDefault="000F60DF" w:rsidP="000F60DF">
      <w:pPr>
        <w:spacing w:line="360" w:lineRule="auto"/>
        <w:ind w:firstLineChars="200" w:firstLine="420"/>
        <w:rPr>
          <w:rFonts w:eastAsiaTheme="minorEastAsia"/>
          <w:color w:val="000000" w:themeColor="text1"/>
          <w:szCs w:val="21"/>
        </w:rPr>
      </w:pPr>
      <w:bookmarkStart w:id="86" w:name="OLE_LINK3"/>
      <w:r w:rsidRPr="00114CA1">
        <w:rPr>
          <w:rFonts w:eastAsiaTheme="minorEastAsia"/>
          <w:color w:val="000000" w:themeColor="text1"/>
          <w:szCs w:val="21"/>
        </w:rPr>
        <w:t>本报告期内本基金聘请的会计师事务所未发生变更。</w:t>
      </w:r>
    </w:p>
    <w:p w:rsidR="000F60DF" w:rsidRPr="00114CA1" w:rsidRDefault="000F60DF" w:rsidP="000F60DF">
      <w:pPr>
        <w:pStyle w:val="20"/>
        <w:spacing w:before="0" w:after="0"/>
        <w:rPr>
          <w:rFonts w:ascii="Times New Roman" w:eastAsiaTheme="minorEastAsia" w:hAnsi="Times New Roman"/>
          <w:color w:val="000000" w:themeColor="text1"/>
          <w:kern w:val="0"/>
          <w:sz w:val="21"/>
          <w:szCs w:val="21"/>
        </w:rPr>
      </w:pPr>
      <w:bookmarkStart w:id="87" w:name="_Toc409100104"/>
      <w:bookmarkStart w:id="88" w:name="_Toc409100467"/>
      <w:bookmarkStart w:id="89" w:name="_Toc361324899"/>
      <w:bookmarkEnd w:id="86"/>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6</w:t>
      </w:r>
      <w:r w:rsidRPr="009077CE">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87"/>
      <w:bookmarkEnd w:id="88"/>
      <w:bookmarkEnd w:id="89"/>
    </w:p>
    <w:p w:rsidR="000F60DF" w:rsidRPr="00114CA1" w:rsidRDefault="000F60DF" w:rsidP="000F60DF">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本报告期内本基金管理人、托管人的托管业务部门及其相关高级管理人员未受到任何稽查或处罚。</w:t>
      </w:r>
    </w:p>
    <w:p w:rsidR="000F60DF" w:rsidRPr="009077CE" w:rsidRDefault="000F60DF" w:rsidP="000F60DF">
      <w:pPr>
        <w:pStyle w:val="20"/>
        <w:spacing w:before="0" w:after="0"/>
        <w:rPr>
          <w:rFonts w:ascii="Times New Roman" w:eastAsiaTheme="minorEastAsia" w:hAnsi="Times New Roman"/>
          <w:bCs w:val="0"/>
          <w:color w:val="000000" w:themeColor="text1"/>
          <w:sz w:val="21"/>
          <w:szCs w:val="21"/>
        </w:rPr>
      </w:pPr>
      <w:bookmarkStart w:id="90" w:name="_Toc361324900"/>
      <w:bookmarkStart w:id="91" w:name="_Toc409100468"/>
      <w:bookmarkStart w:id="92" w:name="_Toc409100105"/>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7</w:t>
      </w:r>
      <w:r w:rsidRPr="009077CE">
        <w:rPr>
          <w:rFonts w:ascii="Times New Roman" w:eastAsiaTheme="minorEastAsia" w:hAnsi="Times New Roman"/>
          <w:bCs w:val="0"/>
          <w:color w:val="000000" w:themeColor="text1"/>
          <w:sz w:val="21"/>
          <w:szCs w:val="21"/>
        </w:rPr>
        <w:t>基金租用证券公司交易单元的有关情况</w:t>
      </w:r>
      <w:bookmarkEnd w:id="90"/>
      <w:bookmarkEnd w:id="91"/>
      <w:bookmarkEnd w:id="92"/>
    </w:p>
    <w:p w:rsidR="000F60DF" w:rsidRPr="00114CA1" w:rsidRDefault="000F60DF" w:rsidP="000F60DF">
      <w:pPr>
        <w:spacing w:line="360" w:lineRule="auto"/>
        <w:rPr>
          <w:rFonts w:eastAsiaTheme="minorEastAsia"/>
          <w:b/>
          <w:color w:val="000000" w:themeColor="text1"/>
          <w:szCs w:val="21"/>
        </w:rPr>
      </w:pPr>
      <w:bookmarkStart w:id="93" w:name="_Toc249760070"/>
      <w:r w:rsidRPr="009077CE">
        <w:rPr>
          <w:rFonts w:eastAsiaTheme="minorEastAsia"/>
          <w:b/>
          <w:color w:val="000000" w:themeColor="text1"/>
          <w:szCs w:val="21"/>
        </w:rPr>
        <w:t>10.</w:t>
      </w:r>
      <w:r>
        <w:rPr>
          <w:rFonts w:eastAsiaTheme="minorEastAsia" w:hint="eastAsia"/>
          <w:b/>
          <w:color w:val="000000" w:themeColor="text1"/>
          <w:szCs w:val="21"/>
        </w:rPr>
        <w:t>7</w:t>
      </w:r>
      <w:r w:rsidRPr="009077CE">
        <w:rPr>
          <w:rFonts w:eastAsiaTheme="minorEastAsia"/>
          <w:b/>
          <w:color w:val="000000" w:themeColor="text1"/>
          <w:szCs w:val="21"/>
        </w:rPr>
        <w:t>.</w:t>
      </w:r>
      <w:r>
        <w:rPr>
          <w:rFonts w:eastAsiaTheme="minorEastAsia"/>
          <w:b/>
          <w:color w:val="000000" w:themeColor="text1"/>
          <w:szCs w:val="21"/>
        </w:rPr>
        <w:t xml:space="preserve">1 </w:t>
      </w:r>
      <w:r w:rsidRPr="00114CA1">
        <w:rPr>
          <w:rFonts w:eastAsiaTheme="minorEastAsia"/>
          <w:b/>
          <w:color w:val="000000" w:themeColor="text1"/>
          <w:szCs w:val="21"/>
        </w:rPr>
        <w:t>基金租用证券公司交易单元进行股票投资及佣金支付情况</w:t>
      </w:r>
      <w:bookmarkEnd w:id="93"/>
    </w:p>
    <w:p w:rsidR="000F60DF" w:rsidRPr="00114CA1" w:rsidRDefault="000F60DF" w:rsidP="000F60DF">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0F60DF" w:rsidRPr="00114CA1" w:rsidTr="0030019B">
        <w:tc>
          <w:tcPr>
            <w:tcW w:w="1560" w:type="dxa"/>
            <w:vMerge w:val="restart"/>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0F60DF" w:rsidRPr="00114CA1" w:rsidRDefault="000F60DF"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0F60DF" w:rsidRPr="00114CA1" w:rsidTr="0030019B">
        <w:tc>
          <w:tcPr>
            <w:tcW w:w="1560" w:type="dxa"/>
            <w:vMerge/>
            <w:vAlign w:val="center"/>
          </w:tcPr>
          <w:p w:rsidR="000F60DF" w:rsidRPr="00114CA1" w:rsidRDefault="000F60DF" w:rsidP="0030019B">
            <w:pPr>
              <w:widowControl/>
              <w:spacing w:line="276" w:lineRule="auto"/>
              <w:jc w:val="left"/>
              <w:rPr>
                <w:rFonts w:eastAsiaTheme="minorEastAsia"/>
                <w:color w:val="000000" w:themeColor="text1"/>
                <w:szCs w:val="21"/>
              </w:rPr>
            </w:pPr>
          </w:p>
        </w:tc>
        <w:tc>
          <w:tcPr>
            <w:tcW w:w="780" w:type="dxa"/>
            <w:vMerge/>
            <w:vAlign w:val="center"/>
          </w:tcPr>
          <w:p w:rsidR="000F60DF" w:rsidRPr="00114CA1" w:rsidRDefault="000F60DF" w:rsidP="0030019B">
            <w:pPr>
              <w:widowControl/>
              <w:spacing w:line="276" w:lineRule="auto"/>
              <w:jc w:val="left"/>
              <w:rPr>
                <w:rFonts w:eastAsiaTheme="minorEastAsia"/>
                <w:color w:val="000000" w:themeColor="text1"/>
                <w:szCs w:val="21"/>
              </w:rPr>
            </w:pPr>
          </w:p>
        </w:tc>
        <w:tc>
          <w:tcPr>
            <w:tcW w:w="180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0F60DF" w:rsidRPr="00114CA1" w:rsidRDefault="000F60DF"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0F60DF" w:rsidRPr="00114CA1" w:rsidRDefault="000F60DF" w:rsidP="0030019B">
            <w:pPr>
              <w:widowControl/>
              <w:spacing w:line="276" w:lineRule="auto"/>
              <w:jc w:val="left"/>
              <w:rPr>
                <w:rFonts w:eastAsiaTheme="minorEastAsia"/>
                <w:color w:val="000000" w:themeColor="text1"/>
                <w:kern w:val="0"/>
                <w:szCs w:val="21"/>
              </w:rPr>
            </w:pPr>
          </w:p>
        </w:tc>
      </w:tr>
      <w:tr w:rsidR="00C46135">
        <w:tc>
          <w:tcPr>
            <w:tcW w:w="1560" w:type="dxa"/>
            <w:vAlign w:val="center"/>
          </w:tcPr>
          <w:p w:rsidR="00C46135" w:rsidRDefault="005C070E">
            <w:pPr>
              <w:jc w:val="left"/>
            </w:pPr>
            <w:r>
              <w:rPr>
                <w:rFonts w:eastAsiaTheme="minorEastAsia"/>
                <w:color w:val="000000" w:themeColor="text1"/>
                <w:szCs w:val="21"/>
              </w:rPr>
              <w:t>华福证券</w:t>
            </w:r>
          </w:p>
        </w:tc>
        <w:tc>
          <w:tcPr>
            <w:tcW w:w="780" w:type="dxa"/>
            <w:vAlign w:val="center"/>
          </w:tcPr>
          <w:p w:rsidR="00C46135" w:rsidRDefault="005C070E">
            <w:pPr>
              <w:jc w:val="right"/>
            </w:pPr>
            <w:r>
              <w:rPr>
                <w:rFonts w:eastAsiaTheme="minorEastAsia"/>
                <w:color w:val="000000" w:themeColor="text1"/>
                <w:szCs w:val="21"/>
              </w:rPr>
              <w:t>2</w:t>
            </w:r>
          </w:p>
        </w:tc>
        <w:tc>
          <w:tcPr>
            <w:tcW w:w="1800" w:type="dxa"/>
            <w:vAlign w:val="center"/>
          </w:tcPr>
          <w:p w:rsidR="00C46135" w:rsidRDefault="005C070E">
            <w:pPr>
              <w:jc w:val="right"/>
            </w:pPr>
            <w:r>
              <w:rPr>
                <w:rFonts w:eastAsiaTheme="minorEastAsia"/>
                <w:color w:val="000000" w:themeColor="text1"/>
                <w:szCs w:val="21"/>
              </w:rPr>
              <w:t>-</w:t>
            </w:r>
          </w:p>
        </w:tc>
        <w:tc>
          <w:tcPr>
            <w:tcW w:w="1080" w:type="dxa"/>
            <w:vAlign w:val="center"/>
          </w:tcPr>
          <w:p w:rsidR="00C46135" w:rsidRDefault="005C070E">
            <w:pPr>
              <w:jc w:val="right"/>
            </w:pPr>
            <w:r>
              <w:rPr>
                <w:rFonts w:eastAsiaTheme="minorEastAsia"/>
                <w:color w:val="000000" w:themeColor="text1"/>
                <w:szCs w:val="21"/>
              </w:rPr>
              <w:t>-</w:t>
            </w:r>
          </w:p>
        </w:tc>
        <w:tc>
          <w:tcPr>
            <w:tcW w:w="1620" w:type="dxa"/>
            <w:vAlign w:val="center"/>
          </w:tcPr>
          <w:p w:rsidR="00C46135" w:rsidRDefault="005C070E">
            <w:pPr>
              <w:jc w:val="right"/>
            </w:pPr>
            <w:r>
              <w:rPr>
                <w:rFonts w:eastAsiaTheme="minorEastAsia"/>
                <w:color w:val="000000" w:themeColor="text1"/>
                <w:szCs w:val="21"/>
              </w:rPr>
              <w:t>-</w:t>
            </w:r>
          </w:p>
        </w:tc>
        <w:tc>
          <w:tcPr>
            <w:tcW w:w="1080" w:type="dxa"/>
            <w:vAlign w:val="center"/>
          </w:tcPr>
          <w:p w:rsidR="00C46135" w:rsidRDefault="005C070E">
            <w:pPr>
              <w:jc w:val="right"/>
            </w:pPr>
            <w:r>
              <w:rPr>
                <w:rFonts w:eastAsiaTheme="minorEastAsia"/>
                <w:color w:val="000000" w:themeColor="text1"/>
                <w:szCs w:val="21"/>
              </w:rPr>
              <w:t>-</w:t>
            </w:r>
          </w:p>
        </w:tc>
        <w:tc>
          <w:tcPr>
            <w:tcW w:w="1080" w:type="dxa"/>
            <w:vAlign w:val="center"/>
          </w:tcPr>
          <w:p w:rsidR="00C46135" w:rsidRDefault="005C070E">
            <w:pPr>
              <w:jc w:val="left"/>
            </w:pPr>
            <w:r>
              <w:rPr>
                <w:rFonts w:eastAsiaTheme="minorEastAsia"/>
                <w:color w:val="000000" w:themeColor="text1"/>
                <w:szCs w:val="21"/>
              </w:rPr>
              <w:t>-</w:t>
            </w:r>
          </w:p>
        </w:tc>
      </w:tr>
      <w:tr w:rsidR="00C46135">
        <w:tc>
          <w:tcPr>
            <w:tcW w:w="1560" w:type="dxa"/>
            <w:vAlign w:val="center"/>
          </w:tcPr>
          <w:p w:rsidR="00C46135" w:rsidRDefault="005C070E">
            <w:pPr>
              <w:jc w:val="left"/>
            </w:pPr>
            <w:r>
              <w:rPr>
                <w:rFonts w:eastAsiaTheme="minorEastAsia"/>
                <w:color w:val="000000" w:themeColor="text1"/>
                <w:szCs w:val="21"/>
              </w:rPr>
              <w:t>兴业证券</w:t>
            </w:r>
          </w:p>
        </w:tc>
        <w:tc>
          <w:tcPr>
            <w:tcW w:w="780" w:type="dxa"/>
            <w:vAlign w:val="center"/>
          </w:tcPr>
          <w:p w:rsidR="00C46135" w:rsidRDefault="005C070E">
            <w:pPr>
              <w:jc w:val="right"/>
            </w:pPr>
            <w:r>
              <w:rPr>
                <w:rFonts w:eastAsiaTheme="minorEastAsia"/>
                <w:color w:val="000000" w:themeColor="text1"/>
                <w:szCs w:val="21"/>
              </w:rPr>
              <w:t>2</w:t>
            </w:r>
          </w:p>
        </w:tc>
        <w:tc>
          <w:tcPr>
            <w:tcW w:w="1800" w:type="dxa"/>
            <w:vAlign w:val="center"/>
          </w:tcPr>
          <w:p w:rsidR="00C46135" w:rsidRDefault="005C070E">
            <w:pPr>
              <w:jc w:val="right"/>
            </w:pPr>
            <w:r>
              <w:rPr>
                <w:rFonts w:eastAsiaTheme="minorEastAsia"/>
                <w:color w:val="000000" w:themeColor="text1"/>
                <w:szCs w:val="21"/>
              </w:rPr>
              <w:t>-</w:t>
            </w:r>
          </w:p>
        </w:tc>
        <w:tc>
          <w:tcPr>
            <w:tcW w:w="1080" w:type="dxa"/>
            <w:vAlign w:val="center"/>
          </w:tcPr>
          <w:p w:rsidR="00C46135" w:rsidRDefault="005C070E">
            <w:pPr>
              <w:jc w:val="right"/>
            </w:pPr>
            <w:r>
              <w:rPr>
                <w:rFonts w:eastAsiaTheme="minorEastAsia"/>
                <w:color w:val="000000" w:themeColor="text1"/>
                <w:szCs w:val="21"/>
              </w:rPr>
              <w:t>-</w:t>
            </w:r>
          </w:p>
        </w:tc>
        <w:tc>
          <w:tcPr>
            <w:tcW w:w="1620" w:type="dxa"/>
            <w:vAlign w:val="center"/>
          </w:tcPr>
          <w:p w:rsidR="00C46135" w:rsidRDefault="005C070E">
            <w:pPr>
              <w:jc w:val="right"/>
            </w:pPr>
            <w:r>
              <w:rPr>
                <w:rFonts w:eastAsiaTheme="minorEastAsia"/>
                <w:color w:val="000000" w:themeColor="text1"/>
                <w:szCs w:val="21"/>
              </w:rPr>
              <w:t>-</w:t>
            </w:r>
          </w:p>
        </w:tc>
        <w:tc>
          <w:tcPr>
            <w:tcW w:w="1080" w:type="dxa"/>
            <w:vAlign w:val="center"/>
          </w:tcPr>
          <w:p w:rsidR="00C46135" w:rsidRDefault="005C070E">
            <w:pPr>
              <w:jc w:val="right"/>
            </w:pPr>
            <w:r>
              <w:rPr>
                <w:rFonts w:eastAsiaTheme="minorEastAsia"/>
                <w:color w:val="000000" w:themeColor="text1"/>
                <w:szCs w:val="21"/>
              </w:rPr>
              <w:t>-</w:t>
            </w:r>
          </w:p>
        </w:tc>
        <w:tc>
          <w:tcPr>
            <w:tcW w:w="1080" w:type="dxa"/>
            <w:vAlign w:val="center"/>
          </w:tcPr>
          <w:p w:rsidR="00C46135" w:rsidRDefault="005C070E">
            <w:pPr>
              <w:jc w:val="left"/>
            </w:pPr>
            <w:r>
              <w:rPr>
                <w:rFonts w:eastAsiaTheme="minorEastAsia"/>
                <w:color w:val="000000" w:themeColor="text1"/>
                <w:szCs w:val="21"/>
              </w:rPr>
              <w:t>-</w:t>
            </w:r>
          </w:p>
        </w:tc>
      </w:tr>
    </w:tbl>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、交易席位选择标准：</w:t>
      </w:r>
    </w:p>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）财务状况良好，在最近一年内无重大违规行为；</w:t>
      </w:r>
    </w:p>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）经营行为规范，内控制度健全，在业内有良好的声誉；</w:t>
      </w:r>
    </w:p>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）具备投资运作所需的高效、安全、合规的席位资源，满足投资组合进行证券交易的需要；</w:t>
      </w:r>
    </w:p>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）具有较强的研究和行业分析能力，能及时、全面、准确地向公司提供关于宏观、行业、市场及个股的高质量报告，并能根据基金投资的特殊要求，提供专门的研究报告；</w:t>
      </w:r>
    </w:p>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）能积极为公司投资业务的开展，提供良好的信息交流和客户服务；</w:t>
      </w:r>
    </w:p>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）能提供其他基金运作和管理所需的服务。</w:t>
      </w:r>
    </w:p>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、交易席位选择流程：</w:t>
      </w:r>
    </w:p>
    <w:p w:rsidR="00C46135" w:rsidRDefault="005C0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）对交易单元候选券商的研究服务进行评估。本基金管理人组织相关人员依据交易单元选择标准对交易单元候选券商的服务质量和研究实力进行评估，</w:t>
      </w:r>
      <w:r>
        <w:rPr>
          <w:rFonts w:eastAsiaTheme="minorEastAsia"/>
          <w:color w:val="000000" w:themeColor="text1"/>
          <w:szCs w:val="21"/>
        </w:rPr>
        <w:t>确定选用交易单元的券商。</w:t>
      </w:r>
    </w:p>
    <w:p w:rsidR="000F60DF" w:rsidRPr="00114CA1" w:rsidRDefault="000F60DF" w:rsidP="000F60DF">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w:t>
      </w:r>
      <w:r w:rsidRPr="00114CA1">
        <w:rPr>
          <w:rFonts w:eastAsiaTheme="minorEastAsia"/>
          <w:color w:val="000000" w:themeColor="text1"/>
          <w:szCs w:val="21"/>
        </w:rPr>
        <w:t>2</w:t>
      </w:r>
      <w:r w:rsidRPr="00114CA1">
        <w:rPr>
          <w:rFonts w:eastAsiaTheme="minorEastAsia"/>
          <w:color w:val="000000" w:themeColor="text1"/>
          <w:szCs w:val="21"/>
        </w:rPr>
        <w:t>）协议签署及通知托管人。本基金管理人与被选择的券商签订交易单元租用协议，并通知基金托管人。</w:t>
      </w:r>
    </w:p>
    <w:p w:rsidR="001548F9" w:rsidRPr="00DA42C4" w:rsidRDefault="000F60DF" w:rsidP="000F60DF">
      <w:pPr>
        <w:spacing w:line="360" w:lineRule="auto"/>
        <w:rPr>
          <w:b/>
          <w:szCs w:val="21"/>
        </w:rPr>
      </w:pPr>
      <w:r>
        <w:rPr>
          <w:rFonts w:eastAsiaTheme="minorEastAsia"/>
          <w:b/>
          <w:color w:val="000000" w:themeColor="text1"/>
          <w:szCs w:val="21"/>
        </w:rPr>
        <w:t>10.</w:t>
      </w:r>
      <w:r w:rsidRPr="009077CE">
        <w:rPr>
          <w:rFonts w:eastAsiaTheme="minorEastAsia"/>
          <w:b/>
          <w:color w:val="000000" w:themeColor="text1"/>
          <w:szCs w:val="21"/>
        </w:rPr>
        <w:t>7.2</w:t>
      </w:r>
      <w:r w:rsidRPr="00114CA1">
        <w:rPr>
          <w:rFonts w:eastAsiaTheme="minorEastAsia"/>
          <w:b/>
          <w:color w:val="000000" w:themeColor="text1"/>
          <w:szCs w:val="21"/>
        </w:rPr>
        <w:t>基金租用证券公司交易单元进行其他证券投资</w:t>
      </w:r>
      <w:r w:rsidR="001548F9" w:rsidRPr="00DA42C4">
        <w:rPr>
          <w:b/>
          <w:szCs w:val="21"/>
        </w:rPr>
        <w:t>的情况</w:t>
      </w:r>
      <w:bookmarkEnd w:id="79"/>
    </w:p>
    <w:p w:rsidR="001548F9" w:rsidRPr="00DA42C4" w:rsidRDefault="001548F9" w:rsidP="008971E9">
      <w:pPr>
        <w:wordWrap w:val="0"/>
        <w:ind w:firstLine="420"/>
        <w:jc w:val="right"/>
        <w:rPr>
          <w:color w:val="000000"/>
          <w:szCs w:val="21"/>
        </w:rPr>
      </w:pPr>
      <w:bookmarkStart w:id="94" w:name="_Toc249707408"/>
      <w:r w:rsidRPr="00DA42C4">
        <w:rPr>
          <w:szCs w:val="21"/>
        </w:rPr>
        <w:t>金额单位</w:t>
      </w:r>
      <w:r w:rsidRPr="00DA42C4">
        <w:rPr>
          <w:color w:val="000000"/>
          <w:kern w:val="0"/>
          <w:szCs w:val="21"/>
        </w:rPr>
        <w:t>：</w:t>
      </w:r>
      <w:r w:rsidRPr="00DA42C4">
        <w:rPr>
          <w:color w:val="000000"/>
          <w:kern w:val="0"/>
          <w:szCs w:val="21"/>
          <w:lang w:val="zh-CN"/>
        </w:rPr>
        <w:t>人民币元</w:t>
      </w:r>
      <w:bookmarkEnd w:id="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FD7A40" w:rsidRPr="00DA42C4" w:rsidTr="00A47B26">
        <w:tc>
          <w:tcPr>
            <w:tcW w:w="1560" w:type="dxa"/>
            <w:vMerge w:val="restart"/>
            <w:vAlign w:val="center"/>
          </w:tcPr>
          <w:p w:rsidR="00FD7A40" w:rsidRPr="00DA42C4" w:rsidRDefault="00FD7A40" w:rsidP="00A47B26">
            <w:pPr>
              <w:spacing w:line="360" w:lineRule="auto"/>
              <w:jc w:val="center"/>
              <w:rPr>
                <w:rFonts w:eastAsiaTheme="minorEastAsia"/>
                <w:color w:val="000000"/>
                <w:kern w:val="0"/>
                <w:szCs w:val="21"/>
              </w:rPr>
            </w:pPr>
            <w:bookmarkStart w:id="95" w:name="_Toc331410125"/>
            <w:r w:rsidRPr="00DA42C4">
              <w:rPr>
                <w:rFonts w:eastAsiaTheme="minorEastAsia"/>
                <w:color w:val="000000"/>
                <w:szCs w:val="21"/>
              </w:rPr>
              <w:t>券商名称</w:t>
            </w:r>
          </w:p>
        </w:tc>
        <w:tc>
          <w:tcPr>
            <w:tcW w:w="24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债券交易</w:t>
            </w:r>
          </w:p>
        </w:tc>
        <w:tc>
          <w:tcPr>
            <w:tcW w:w="234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回购交易</w:t>
            </w:r>
          </w:p>
        </w:tc>
        <w:tc>
          <w:tcPr>
            <w:tcW w:w="27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权证交易</w:t>
            </w:r>
          </w:p>
        </w:tc>
      </w:tr>
      <w:tr w:rsidR="00FD7A40" w:rsidRPr="00DA42C4" w:rsidTr="00A47B26">
        <w:tc>
          <w:tcPr>
            <w:tcW w:w="1560" w:type="dxa"/>
            <w:vMerge/>
            <w:vAlign w:val="center"/>
          </w:tcPr>
          <w:p w:rsidR="00FD7A40" w:rsidRPr="00DA42C4"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08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占当期债券成交总额的比例</w:t>
            </w:r>
          </w:p>
        </w:tc>
        <w:tc>
          <w:tcPr>
            <w:tcW w:w="114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1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占当期回购成交总额的比例</w:t>
            </w:r>
          </w:p>
        </w:tc>
        <w:tc>
          <w:tcPr>
            <w:tcW w:w="14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20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占当期权证成交总额的比例</w:t>
            </w:r>
          </w:p>
        </w:tc>
      </w:tr>
      <w:tr w:rsidR="00C46135">
        <w:tc>
          <w:tcPr>
            <w:tcW w:w="1560" w:type="dxa"/>
            <w:vAlign w:val="center"/>
          </w:tcPr>
          <w:p w:rsidR="00C46135" w:rsidRDefault="005C070E">
            <w:pPr>
              <w:jc w:val="center"/>
            </w:pPr>
            <w:r>
              <w:rPr>
                <w:rFonts w:eastAsiaTheme="minorEastAsia"/>
                <w:color w:val="000000"/>
                <w:szCs w:val="21"/>
              </w:rPr>
              <w:t>华福证券</w:t>
            </w:r>
          </w:p>
        </w:tc>
        <w:tc>
          <w:tcPr>
            <w:tcW w:w="1320" w:type="dxa"/>
            <w:vAlign w:val="center"/>
          </w:tcPr>
          <w:p w:rsidR="00C46135" w:rsidRDefault="005C070E">
            <w:pPr>
              <w:jc w:val="right"/>
            </w:pPr>
            <w:r>
              <w:rPr>
                <w:rFonts w:eastAsiaTheme="minorEastAsia"/>
                <w:color w:val="000000"/>
                <w:szCs w:val="21"/>
              </w:rPr>
              <w:t>341,680,355.63</w:t>
            </w:r>
          </w:p>
        </w:tc>
        <w:tc>
          <w:tcPr>
            <w:tcW w:w="1080" w:type="dxa"/>
            <w:vAlign w:val="center"/>
          </w:tcPr>
          <w:p w:rsidR="00C46135" w:rsidRDefault="005C070E">
            <w:pPr>
              <w:jc w:val="right"/>
            </w:pPr>
            <w:r>
              <w:rPr>
                <w:rFonts w:eastAsiaTheme="minorEastAsia"/>
                <w:color w:val="000000"/>
                <w:szCs w:val="21"/>
              </w:rPr>
              <w:t>100.00%</w:t>
            </w:r>
          </w:p>
        </w:tc>
        <w:tc>
          <w:tcPr>
            <w:tcW w:w="1143" w:type="dxa"/>
            <w:vAlign w:val="center"/>
          </w:tcPr>
          <w:p w:rsidR="00C46135" w:rsidRDefault="005C070E">
            <w:pPr>
              <w:jc w:val="right"/>
            </w:pPr>
            <w:r>
              <w:rPr>
                <w:rFonts w:eastAsiaTheme="minorEastAsia"/>
                <w:color w:val="000000"/>
                <w:szCs w:val="21"/>
              </w:rPr>
              <w:t>1,200,000.00</w:t>
            </w:r>
          </w:p>
        </w:tc>
        <w:tc>
          <w:tcPr>
            <w:tcW w:w="1197" w:type="dxa"/>
            <w:vAlign w:val="center"/>
          </w:tcPr>
          <w:p w:rsidR="00C46135" w:rsidRDefault="005C070E">
            <w:pPr>
              <w:jc w:val="right"/>
            </w:pPr>
            <w:r>
              <w:rPr>
                <w:rFonts w:eastAsiaTheme="minorEastAsia"/>
                <w:color w:val="000000"/>
                <w:szCs w:val="21"/>
              </w:rPr>
              <w:t>100.00%</w:t>
            </w:r>
          </w:p>
        </w:tc>
        <w:tc>
          <w:tcPr>
            <w:tcW w:w="1497" w:type="dxa"/>
            <w:vAlign w:val="center"/>
          </w:tcPr>
          <w:p w:rsidR="00C46135" w:rsidRDefault="005C070E">
            <w:pPr>
              <w:jc w:val="right"/>
            </w:pPr>
            <w:r>
              <w:rPr>
                <w:rFonts w:eastAsiaTheme="minorEastAsia"/>
                <w:color w:val="000000"/>
                <w:szCs w:val="21"/>
              </w:rPr>
              <w:t>-</w:t>
            </w:r>
          </w:p>
        </w:tc>
        <w:tc>
          <w:tcPr>
            <w:tcW w:w="1203" w:type="dxa"/>
            <w:vAlign w:val="center"/>
          </w:tcPr>
          <w:p w:rsidR="00C46135" w:rsidRDefault="005C070E">
            <w:pPr>
              <w:jc w:val="right"/>
            </w:pPr>
            <w:r>
              <w:rPr>
                <w:rFonts w:eastAsiaTheme="minorEastAsia"/>
                <w:color w:val="000000"/>
                <w:szCs w:val="21"/>
              </w:rPr>
              <w:t>-</w:t>
            </w:r>
          </w:p>
        </w:tc>
      </w:tr>
    </w:tbl>
    <w:p w:rsidR="00FD7A40" w:rsidRPr="00DA42C4" w:rsidRDefault="00FD7A40" w:rsidP="00FD7A40">
      <w:pPr>
        <w:autoSpaceDE w:val="0"/>
        <w:autoSpaceDN w:val="0"/>
        <w:adjustRightInd w:val="0"/>
        <w:spacing w:line="360" w:lineRule="auto"/>
        <w:jc w:val="left"/>
        <w:rPr>
          <w:color w:val="000000"/>
          <w:szCs w:val="21"/>
        </w:rPr>
      </w:pPr>
    </w:p>
    <w:p w:rsidR="001548F9" w:rsidRPr="00DA42C4" w:rsidRDefault="001548F9" w:rsidP="005C070E">
      <w:pPr>
        <w:pStyle w:val="1"/>
        <w:keepNext/>
        <w:keepLines/>
        <w:widowControl w:val="0"/>
        <w:spacing w:beforeLines="100" w:afterLines="100" w:line="360" w:lineRule="auto"/>
        <w:jc w:val="center"/>
        <w:rPr>
          <w:b/>
          <w:bCs/>
          <w:sz w:val="21"/>
          <w:szCs w:val="21"/>
          <w:lang w:val="en-US"/>
        </w:rPr>
      </w:pPr>
      <w:r w:rsidRPr="00DA42C4">
        <w:rPr>
          <w:b/>
          <w:bCs/>
          <w:sz w:val="21"/>
          <w:szCs w:val="21"/>
          <w:lang w:val="en-US"/>
        </w:rPr>
        <w:t>11</w:t>
      </w:r>
      <w:r w:rsidRPr="00DA42C4">
        <w:rPr>
          <w:b/>
          <w:bCs/>
          <w:sz w:val="21"/>
          <w:szCs w:val="21"/>
          <w:lang w:val="en-US"/>
        </w:rPr>
        <w:t>影响投资者决策的其他重要信息</w:t>
      </w:r>
      <w:bookmarkEnd w:id="95"/>
    </w:p>
    <w:p w:rsidR="00CF5E01" w:rsidRPr="007F0EEF" w:rsidRDefault="00CF5E01" w:rsidP="00CF5E01">
      <w:pPr>
        <w:autoSpaceDE w:val="0"/>
        <w:autoSpaceDN w:val="0"/>
        <w:adjustRightInd w:val="0"/>
        <w:spacing w:line="360" w:lineRule="auto"/>
        <w:jc w:val="left"/>
        <w:rPr>
          <w:rFonts w:eastAsiaTheme="minorEastAsia"/>
          <w:b/>
          <w:bCs/>
          <w:color w:val="000000" w:themeColor="text1"/>
          <w:kern w:val="0"/>
          <w:szCs w:val="21"/>
        </w:rPr>
      </w:pPr>
      <w:r w:rsidRPr="007F0EEF">
        <w:rPr>
          <w:rFonts w:eastAsiaTheme="minorEastAsia"/>
          <w:b/>
          <w:bCs/>
          <w:color w:val="000000" w:themeColor="text1"/>
          <w:kern w:val="0"/>
          <w:szCs w:val="21"/>
        </w:rPr>
        <w:t xml:space="preserve">11.1 </w:t>
      </w:r>
      <w:r w:rsidRPr="007F0EEF">
        <w:rPr>
          <w:rFonts w:eastAsiaTheme="minorEastAsia" w:hint="eastAsia"/>
          <w:b/>
          <w:bCs/>
          <w:color w:val="000000" w:themeColor="text1"/>
          <w:kern w:val="0"/>
          <w:szCs w:val="21"/>
        </w:rPr>
        <w:t>报告期内单一投资者持有基金份额比例达到或超过</w:t>
      </w:r>
      <w:r w:rsidRPr="007F0EEF">
        <w:rPr>
          <w:rFonts w:eastAsiaTheme="minorEastAsia"/>
          <w:b/>
          <w:bCs/>
          <w:color w:val="000000" w:themeColor="text1"/>
          <w:kern w:val="0"/>
          <w:szCs w:val="21"/>
        </w:rPr>
        <w:t>20%</w:t>
      </w:r>
      <w:r w:rsidRPr="007F0EEF">
        <w:rPr>
          <w:rFonts w:eastAsiaTheme="minorEastAsia" w:hint="eastAsia"/>
          <w:b/>
          <w:bCs/>
          <w:color w:val="000000" w:themeColor="text1"/>
          <w:kern w:val="0"/>
          <w:szCs w:val="21"/>
        </w:rPr>
        <w:t>的情况</w:t>
      </w:r>
    </w:p>
    <w:tbl>
      <w:tblPr>
        <w:tblStyle w:val="af7"/>
        <w:tblW w:w="9210" w:type="dxa"/>
        <w:tblInd w:w="-176" w:type="dxa"/>
        <w:tblLayout w:type="fixed"/>
        <w:tblLook w:val="04A0"/>
      </w:tblPr>
      <w:tblGrid>
        <w:gridCol w:w="992"/>
        <w:gridCol w:w="991"/>
        <w:gridCol w:w="1843"/>
        <w:gridCol w:w="851"/>
        <w:gridCol w:w="992"/>
        <w:gridCol w:w="850"/>
        <w:gridCol w:w="1418"/>
        <w:gridCol w:w="1273"/>
      </w:tblGrid>
      <w:tr w:rsidR="00CF5E01" w:rsidRPr="006C4DB5" w:rsidTr="00A5018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投资者类别</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报告期内持有基金份额变化情况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报告期末持有基金情况</w:t>
            </w:r>
          </w:p>
        </w:tc>
      </w:tr>
      <w:tr w:rsidR="00CF5E01" w:rsidRPr="006C4DB5" w:rsidTr="00A50186">
        <w:tc>
          <w:tcPr>
            <w:tcW w:w="993" w:type="dxa"/>
            <w:vMerge/>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pPr>
              <w:widowControl/>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持有基金份额比例达到或者超过</w:t>
            </w:r>
            <w:r w:rsidRPr="006C4DB5">
              <w:t>20%</w:t>
            </w:r>
            <w:r w:rsidRPr="006C4DB5">
              <w:rPr>
                <w:rFonts w:hint="eastAsia"/>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期初份额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申购份额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赎回份额</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持有份额</w:t>
            </w:r>
          </w:p>
        </w:tc>
        <w:tc>
          <w:tcPr>
            <w:tcW w:w="1273"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份额占比</w:t>
            </w:r>
          </w:p>
        </w:tc>
      </w:tr>
      <w:tr w:rsidR="00C46135">
        <w:tc>
          <w:tcPr>
            <w:tcW w:w="992" w:type="dxa"/>
            <w:vMerge w:val="restart"/>
          </w:tcPr>
          <w:p w:rsidR="00C46135" w:rsidRDefault="00C46135"/>
          <w:p w:rsidR="00C46135" w:rsidRDefault="005C070E">
            <w:r>
              <w:rPr>
                <w:rFonts w:hint="eastAsia"/>
              </w:rPr>
              <w:t>机构</w:t>
            </w:r>
          </w:p>
        </w:tc>
        <w:tc>
          <w:tcPr>
            <w:tcW w:w="991" w:type="dxa"/>
            <w:vAlign w:val="center"/>
          </w:tcPr>
          <w:p w:rsidR="00C46135" w:rsidRDefault="005C070E">
            <w:pPr>
              <w:jc w:val="center"/>
            </w:pPr>
            <w:r>
              <w:t>1</w:t>
            </w:r>
          </w:p>
        </w:tc>
        <w:tc>
          <w:tcPr>
            <w:tcW w:w="1843" w:type="dxa"/>
            <w:vAlign w:val="center"/>
          </w:tcPr>
          <w:p w:rsidR="00C46135" w:rsidRDefault="005C070E">
            <w:pPr>
              <w:jc w:val="center"/>
            </w:pPr>
            <w:r>
              <w:t>20180101-20180611</w:t>
            </w:r>
          </w:p>
        </w:tc>
        <w:tc>
          <w:tcPr>
            <w:tcW w:w="851" w:type="dxa"/>
            <w:vAlign w:val="center"/>
          </w:tcPr>
          <w:p w:rsidR="00C46135" w:rsidRDefault="005C070E">
            <w:pPr>
              <w:jc w:val="center"/>
            </w:pPr>
            <w:r>
              <w:t>797,766,980.46</w:t>
            </w:r>
          </w:p>
        </w:tc>
        <w:tc>
          <w:tcPr>
            <w:tcW w:w="992" w:type="dxa"/>
            <w:vAlign w:val="center"/>
          </w:tcPr>
          <w:p w:rsidR="00C46135" w:rsidRDefault="005C070E">
            <w:pPr>
              <w:jc w:val="center"/>
            </w:pPr>
            <w:r>
              <w:t>0.00</w:t>
            </w:r>
          </w:p>
        </w:tc>
        <w:tc>
          <w:tcPr>
            <w:tcW w:w="850" w:type="dxa"/>
            <w:vAlign w:val="center"/>
          </w:tcPr>
          <w:p w:rsidR="00C46135" w:rsidRDefault="005C070E">
            <w:pPr>
              <w:jc w:val="center"/>
            </w:pPr>
            <w:r>
              <w:t>797,766,980.46</w:t>
            </w:r>
          </w:p>
        </w:tc>
        <w:tc>
          <w:tcPr>
            <w:tcW w:w="1418" w:type="dxa"/>
            <w:vAlign w:val="center"/>
          </w:tcPr>
          <w:p w:rsidR="00C46135" w:rsidRDefault="005C070E">
            <w:pPr>
              <w:jc w:val="center"/>
            </w:pPr>
            <w:r>
              <w:t>0.00</w:t>
            </w:r>
          </w:p>
        </w:tc>
        <w:tc>
          <w:tcPr>
            <w:tcW w:w="1273" w:type="dxa"/>
            <w:vAlign w:val="center"/>
          </w:tcPr>
          <w:p w:rsidR="00C46135" w:rsidRDefault="005C070E">
            <w:pPr>
              <w:jc w:val="center"/>
            </w:pPr>
            <w:r>
              <w:t>0.00%</w:t>
            </w:r>
          </w:p>
        </w:tc>
      </w:tr>
      <w:tr w:rsidR="00C46135">
        <w:tc>
          <w:tcPr>
            <w:tcW w:w="992" w:type="dxa"/>
            <w:vMerge/>
          </w:tcPr>
          <w:p w:rsidR="00C46135" w:rsidRDefault="00C46135"/>
        </w:tc>
        <w:tc>
          <w:tcPr>
            <w:tcW w:w="991" w:type="dxa"/>
            <w:vAlign w:val="center"/>
          </w:tcPr>
          <w:p w:rsidR="00C46135" w:rsidRDefault="005C070E">
            <w:pPr>
              <w:jc w:val="center"/>
            </w:pPr>
            <w:r>
              <w:t>2</w:t>
            </w:r>
          </w:p>
        </w:tc>
        <w:tc>
          <w:tcPr>
            <w:tcW w:w="1843" w:type="dxa"/>
            <w:vAlign w:val="center"/>
          </w:tcPr>
          <w:p w:rsidR="00C46135" w:rsidRDefault="005C070E">
            <w:pPr>
              <w:jc w:val="center"/>
            </w:pPr>
            <w:r>
              <w:t>20180101-20180630</w:t>
            </w:r>
          </w:p>
        </w:tc>
        <w:tc>
          <w:tcPr>
            <w:tcW w:w="851" w:type="dxa"/>
            <w:vAlign w:val="center"/>
          </w:tcPr>
          <w:p w:rsidR="00C46135" w:rsidRDefault="005C070E">
            <w:pPr>
              <w:jc w:val="center"/>
            </w:pPr>
            <w:r>
              <w:t>2,343,325,886.75</w:t>
            </w:r>
          </w:p>
        </w:tc>
        <w:tc>
          <w:tcPr>
            <w:tcW w:w="992" w:type="dxa"/>
            <w:vAlign w:val="center"/>
          </w:tcPr>
          <w:p w:rsidR="00C46135" w:rsidRDefault="005C070E">
            <w:pPr>
              <w:jc w:val="center"/>
            </w:pPr>
            <w:r>
              <w:t>0.00</w:t>
            </w:r>
          </w:p>
        </w:tc>
        <w:tc>
          <w:tcPr>
            <w:tcW w:w="850" w:type="dxa"/>
            <w:vAlign w:val="center"/>
          </w:tcPr>
          <w:p w:rsidR="00C46135" w:rsidRDefault="005C070E">
            <w:pPr>
              <w:jc w:val="center"/>
            </w:pPr>
            <w:r>
              <w:t>2,293,325,886.75</w:t>
            </w:r>
          </w:p>
        </w:tc>
        <w:tc>
          <w:tcPr>
            <w:tcW w:w="1418" w:type="dxa"/>
            <w:vAlign w:val="center"/>
          </w:tcPr>
          <w:p w:rsidR="00C46135" w:rsidRDefault="005C070E">
            <w:pPr>
              <w:jc w:val="center"/>
            </w:pPr>
            <w:r>
              <w:t>50,000,000.00</w:t>
            </w:r>
          </w:p>
        </w:tc>
        <w:tc>
          <w:tcPr>
            <w:tcW w:w="1273" w:type="dxa"/>
            <w:vAlign w:val="center"/>
          </w:tcPr>
          <w:p w:rsidR="00C46135" w:rsidRDefault="005C070E">
            <w:pPr>
              <w:jc w:val="center"/>
            </w:pPr>
            <w:r>
              <w:t>99.88%</w:t>
            </w:r>
          </w:p>
        </w:tc>
      </w:tr>
      <w:tr w:rsidR="00C46135">
        <w:tc>
          <w:tcPr>
            <w:tcW w:w="992" w:type="dxa"/>
            <w:vMerge/>
          </w:tcPr>
          <w:p w:rsidR="00C46135" w:rsidRDefault="00C46135"/>
        </w:tc>
        <w:tc>
          <w:tcPr>
            <w:tcW w:w="991" w:type="dxa"/>
            <w:vAlign w:val="center"/>
          </w:tcPr>
          <w:p w:rsidR="00C46135" w:rsidRDefault="005C070E">
            <w:pPr>
              <w:jc w:val="center"/>
            </w:pPr>
            <w:r>
              <w:t>3</w:t>
            </w:r>
          </w:p>
        </w:tc>
        <w:tc>
          <w:tcPr>
            <w:tcW w:w="1843" w:type="dxa"/>
            <w:vAlign w:val="center"/>
          </w:tcPr>
          <w:p w:rsidR="00C46135" w:rsidRDefault="005C070E">
            <w:pPr>
              <w:jc w:val="center"/>
            </w:pPr>
            <w:r>
              <w:t>20180101-20180411</w:t>
            </w:r>
          </w:p>
        </w:tc>
        <w:tc>
          <w:tcPr>
            <w:tcW w:w="851" w:type="dxa"/>
            <w:vAlign w:val="center"/>
          </w:tcPr>
          <w:p w:rsidR="00C46135" w:rsidRDefault="005C070E">
            <w:pPr>
              <w:jc w:val="center"/>
            </w:pPr>
            <w:r>
              <w:t>797,766,980.46</w:t>
            </w:r>
          </w:p>
        </w:tc>
        <w:tc>
          <w:tcPr>
            <w:tcW w:w="992" w:type="dxa"/>
            <w:vAlign w:val="center"/>
          </w:tcPr>
          <w:p w:rsidR="00C46135" w:rsidRDefault="005C070E">
            <w:pPr>
              <w:jc w:val="center"/>
            </w:pPr>
            <w:r>
              <w:t>0.00</w:t>
            </w:r>
          </w:p>
        </w:tc>
        <w:tc>
          <w:tcPr>
            <w:tcW w:w="850" w:type="dxa"/>
            <w:vAlign w:val="center"/>
          </w:tcPr>
          <w:p w:rsidR="00C46135" w:rsidRDefault="005C070E">
            <w:pPr>
              <w:jc w:val="center"/>
            </w:pPr>
            <w:r>
              <w:t>797,766,980.46</w:t>
            </w:r>
          </w:p>
        </w:tc>
        <w:tc>
          <w:tcPr>
            <w:tcW w:w="1418" w:type="dxa"/>
            <w:vAlign w:val="center"/>
          </w:tcPr>
          <w:p w:rsidR="00C46135" w:rsidRDefault="005C070E">
            <w:pPr>
              <w:jc w:val="center"/>
            </w:pPr>
            <w:r>
              <w:t>0.00</w:t>
            </w:r>
          </w:p>
        </w:tc>
        <w:tc>
          <w:tcPr>
            <w:tcW w:w="1273" w:type="dxa"/>
            <w:vAlign w:val="center"/>
          </w:tcPr>
          <w:p w:rsidR="00C46135" w:rsidRDefault="005C070E">
            <w:pPr>
              <w:jc w:val="center"/>
            </w:pPr>
            <w:r>
              <w:t>0.00%</w:t>
            </w:r>
          </w:p>
        </w:tc>
      </w:tr>
      <w:tr w:rsidR="00CF5E0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CF5E01" w:rsidRPr="00127CA8" w:rsidRDefault="00CF5E01" w:rsidP="00A50186">
            <w:pPr>
              <w:autoSpaceDE w:val="0"/>
              <w:autoSpaceDN w:val="0"/>
              <w:adjustRightInd w:val="0"/>
              <w:ind w:firstLine="1126"/>
              <w:jc w:val="center"/>
            </w:pPr>
            <w:r w:rsidRPr="00127CA8">
              <w:rPr>
                <w:rFonts w:hint="eastAsia"/>
                <w:color w:val="000000"/>
              </w:rPr>
              <w:t>产品特有风险</w:t>
            </w:r>
          </w:p>
        </w:tc>
      </w:tr>
      <w:tr w:rsidR="00CF5E0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CF5E01" w:rsidRPr="00127CA8" w:rsidRDefault="00CF5E01" w:rsidP="00A50186">
            <w:pPr>
              <w:autoSpaceDE w:val="0"/>
              <w:autoSpaceDN w:val="0"/>
              <w:adjustRightInd w:val="0"/>
              <w:jc w:val="left"/>
            </w:pPr>
            <w:r w:rsidRPr="00127CA8">
              <w:t>报告期内，本基金存在单一投资者持有份额比例达到或超过</w:t>
            </w:r>
            <w:r w:rsidRPr="00127CA8">
              <w:t>20%</w:t>
            </w:r>
            <w:r w:rsidRPr="00127CA8">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127CA8">
              <w:t xml:space="preserve"> 5000 </w:t>
            </w:r>
            <w:r w:rsidRPr="00127CA8">
              <w:t>万元，基金还可能面临转换运作方式、与其他基金合并或者终止基金合同等情形。本基金管理人将对基金的大额申赎进行审慎评估并合理应对，完善流动性风险管控机制，切实保护持有人利益。</w:t>
            </w:r>
          </w:p>
        </w:tc>
      </w:tr>
    </w:tbl>
    <w:p w:rsidR="00CF5E01" w:rsidRPr="00127CA8" w:rsidRDefault="00CF5E01" w:rsidP="00CF5E01">
      <w:pPr>
        <w:autoSpaceDE w:val="0"/>
        <w:autoSpaceDN w:val="0"/>
        <w:adjustRightInd w:val="0"/>
        <w:spacing w:line="360" w:lineRule="auto"/>
        <w:jc w:val="left"/>
        <w:rPr>
          <w:rFonts w:eastAsiaTheme="minorEastAsia"/>
          <w:b/>
          <w:bCs/>
          <w:color w:val="000000" w:themeColor="text1"/>
          <w:kern w:val="0"/>
        </w:rPr>
      </w:pPr>
      <w:r w:rsidRPr="00127CA8">
        <w:rPr>
          <w:rFonts w:eastAsiaTheme="minorEastAsia"/>
          <w:b/>
          <w:bCs/>
          <w:color w:val="000000" w:themeColor="text1"/>
          <w:kern w:val="0"/>
        </w:rPr>
        <w:t xml:space="preserve">11.2 </w:t>
      </w:r>
      <w:r w:rsidRPr="00127CA8">
        <w:rPr>
          <w:rFonts w:eastAsiaTheme="minorEastAsia" w:hint="eastAsia"/>
          <w:b/>
          <w:bCs/>
          <w:color w:val="000000" w:themeColor="text1"/>
          <w:kern w:val="0"/>
        </w:rPr>
        <w:t>影响投资者决策的其他重要信息</w:t>
      </w:r>
    </w:p>
    <w:p w:rsidR="00CF5E01" w:rsidRPr="00127CA8" w:rsidRDefault="00CF5E01" w:rsidP="00CF5E01">
      <w:pPr>
        <w:spacing w:line="360" w:lineRule="auto"/>
        <w:ind w:firstLineChars="200" w:firstLine="420"/>
        <w:rPr>
          <w:rFonts w:eastAsiaTheme="minorEastAsia"/>
          <w:color w:val="000000" w:themeColor="text1"/>
        </w:rPr>
      </w:pP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2</w:t>
      </w:r>
      <w:r w:rsidRPr="00127CA8">
        <w:rPr>
          <w:rFonts w:eastAsiaTheme="minorEastAsia"/>
          <w:color w:val="000000" w:themeColor="text1"/>
        </w:rPr>
        <w:t>日至</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27</w:t>
      </w:r>
      <w:r w:rsidRPr="00127CA8">
        <w:rPr>
          <w:rFonts w:eastAsiaTheme="minorEastAsia"/>
          <w:color w:val="000000" w:themeColor="text1"/>
        </w:rPr>
        <w:t>日</w:t>
      </w:r>
      <w:r w:rsidRPr="00127CA8">
        <w:rPr>
          <w:rFonts w:eastAsiaTheme="minorEastAsia"/>
          <w:color w:val="000000" w:themeColor="text1"/>
        </w:rPr>
        <w:t>15</w:t>
      </w:r>
      <w:r w:rsidRPr="00127CA8">
        <w:rPr>
          <w:rFonts w:eastAsiaTheme="minorEastAsia"/>
          <w:color w:val="000000" w:themeColor="text1"/>
        </w:rPr>
        <w:t>：</w:t>
      </w:r>
      <w:r w:rsidRPr="00127CA8">
        <w:rPr>
          <w:rFonts w:eastAsiaTheme="minorEastAsia"/>
          <w:color w:val="000000" w:themeColor="text1"/>
        </w:rPr>
        <w:t xml:space="preserve">00 </w:t>
      </w:r>
      <w:r w:rsidRPr="00127CA8">
        <w:rPr>
          <w:rFonts w:eastAsiaTheme="minorEastAsia"/>
          <w:color w:val="000000" w:themeColor="text1"/>
        </w:rPr>
        <w:t>止，广发景盛纯债债券型证券投资基金以通讯方式召开了基金份额持有人大会，本次会议议案《关于终止广发景盛纯债债券型证券投资基金基金合同相关事项的议案》在</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31</w:t>
      </w:r>
      <w:r w:rsidRPr="00127CA8">
        <w:rPr>
          <w:rFonts w:eastAsiaTheme="minorEastAsia"/>
          <w:color w:val="000000" w:themeColor="text1"/>
        </w:rPr>
        <w:t>日的计票会议上获得通过。根据持有人大会通过的议案，自</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8</w:t>
      </w:r>
      <w:r w:rsidRPr="00127CA8">
        <w:rPr>
          <w:rFonts w:eastAsiaTheme="minorEastAsia"/>
          <w:color w:val="000000" w:themeColor="text1"/>
        </w:rPr>
        <w:t>月</w:t>
      </w:r>
      <w:r w:rsidRPr="00127CA8">
        <w:rPr>
          <w:rFonts w:eastAsiaTheme="minorEastAsia"/>
          <w:color w:val="000000" w:themeColor="text1"/>
        </w:rPr>
        <w:t>3</w:t>
      </w:r>
      <w:r w:rsidRPr="00127CA8">
        <w:rPr>
          <w:rFonts w:eastAsiaTheme="minorEastAsia"/>
          <w:color w:val="000000" w:themeColor="text1"/>
        </w:rPr>
        <w:t>日起，本基金进入清算期，基金管理人将组织成立基金财产清算小组履行基金财产清算程序，并将清算结果及时予以公告。有关重要事项详情可见本基金管理人在《中国证券报》、《上海证券报》、《证券时报》及本公司网站（</w:t>
      </w:r>
      <w:r w:rsidRPr="00127CA8">
        <w:rPr>
          <w:rFonts w:eastAsiaTheme="minorEastAsia"/>
          <w:color w:val="000000" w:themeColor="text1"/>
        </w:rPr>
        <w:t>www.gffunds.com.cn</w:t>
      </w:r>
      <w:r w:rsidRPr="00127CA8">
        <w:rPr>
          <w:rFonts w:eastAsiaTheme="minorEastAsia"/>
          <w:color w:val="000000" w:themeColor="text1"/>
        </w:rPr>
        <w:t>）</w:t>
      </w:r>
      <w:r w:rsidRPr="00127CA8">
        <w:rPr>
          <w:rFonts w:eastAsiaTheme="minorEastAsia"/>
          <w:color w:val="000000" w:themeColor="text1"/>
        </w:rPr>
        <w:t xml:space="preserve"> </w:t>
      </w:r>
      <w:r w:rsidRPr="00127CA8">
        <w:rPr>
          <w:rFonts w:eastAsiaTheme="minorEastAsia"/>
          <w:color w:val="000000" w:themeColor="text1"/>
        </w:rPr>
        <w:t>于</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8</w:t>
      </w:r>
      <w:r w:rsidRPr="00127CA8">
        <w:rPr>
          <w:rFonts w:eastAsiaTheme="minorEastAsia"/>
          <w:color w:val="000000" w:themeColor="text1"/>
        </w:rPr>
        <w:t>月</w:t>
      </w:r>
      <w:r w:rsidRPr="00127CA8">
        <w:rPr>
          <w:rFonts w:eastAsiaTheme="minorEastAsia"/>
          <w:color w:val="000000" w:themeColor="text1"/>
        </w:rPr>
        <w:t>2</w:t>
      </w:r>
      <w:r w:rsidRPr="00127CA8">
        <w:rPr>
          <w:rFonts w:eastAsiaTheme="minorEastAsia"/>
          <w:color w:val="000000" w:themeColor="text1"/>
        </w:rPr>
        <w:t>日刊登的《关于广发景盛纯债债券型证券投资基金基金份额持有人大会表决结果暨决议生效的公告》。</w:t>
      </w:r>
    </w:p>
    <w:p w:rsidR="001548F9" w:rsidRPr="00CF5E01"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8971E9">
      <w:pPr>
        <w:spacing w:line="360" w:lineRule="auto"/>
        <w:ind w:left="840"/>
        <w:jc w:val="right"/>
        <w:rPr>
          <w:rFonts w:eastAsiaTheme="minorEastAsia"/>
          <w:b/>
          <w:bCs/>
          <w:szCs w:val="21"/>
        </w:rPr>
      </w:pPr>
      <w:r w:rsidRPr="00DA42C4">
        <w:rPr>
          <w:rFonts w:eastAsiaTheme="minorEastAsia"/>
          <w:b/>
          <w:bCs/>
          <w:szCs w:val="21"/>
        </w:rPr>
        <w:t>广发基金管理有限公司</w:t>
      </w:r>
    </w:p>
    <w:p w:rsidR="001548F9" w:rsidRPr="00DA42C4" w:rsidRDefault="001548F9" w:rsidP="00631B2E">
      <w:pPr>
        <w:spacing w:line="360" w:lineRule="auto"/>
        <w:ind w:left="840"/>
        <w:jc w:val="right"/>
        <w:rPr>
          <w:rFonts w:eastAsiaTheme="minorEastAsia"/>
          <w:b/>
          <w:bCs/>
          <w:szCs w:val="21"/>
        </w:rPr>
      </w:pPr>
      <w:r w:rsidRPr="00DA42C4">
        <w:rPr>
          <w:rFonts w:eastAsiaTheme="minorEastAsia"/>
          <w:b/>
          <w:bCs/>
          <w:szCs w:val="21"/>
        </w:rPr>
        <w:t>二〇一八年八月二十四日</w:t>
      </w:r>
    </w:p>
    <w:sectPr w:rsidR="001548F9" w:rsidRPr="00DA42C4"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814" w:rsidRDefault="00825814">
      <w:r>
        <w:separator/>
      </w:r>
    </w:p>
  </w:endnote>
  <w:endnote w:type="continuationSeparator" w:id="1">
    <w:p w:rsidR="00825814" w:rsidRDefault="0082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C46135" w:rsidP="00C03B3A">
    <w:pPr>
      <w:pStyle w:val="a6"/>
      <w:framePr w:wrap="around" w:vAnchor="text" w:hAnchor="margin" w:xAlign="right" w:y="1"/>
      <w:rPr>
        <w:rStyle w:val="a7"/>
      </w:rPr>
    </w:pPr>
    <w:r>
      <w:rPr>
        <w:rStyle w:val="a7"/>
      </w:rPr>
      <w:fldChar w:fldCharType="begin"/>
    </w:r>
    <w:r w:rsidR="00BA2371">
      <w:rPr>
        <w:rStyle w:val="a7"/>
      </w:rPr>
      <w:instrText xml:space="preserve">PAGE  </w:instrText>
    </w:r>
    <w:r>
      <w:rPr>
        <w:rStyle w:val="a7"/>
      </w:rPr>
      <w:fldChar w:fldCharType="end"/>
    </w:r>
  </w:p>
  <w:p w:rsidR="00BA2371" w:rsidRDefault="00BA2371"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BA2371" w:rsidP="00C03B3A">
    <w:pPr>
      <w:pStyle w:val="a6"/>
      <w:ind w:right="360"/>
      <w:jc w:val="center"/>
    </w:pPr>
    <w:r>
      <w:rPr>
        <w:rFonts w:hint="eastAsia"/>
        <w:kern w:val="0"/>
        <w:szCs w:val="21"/>
      </w:rPr>
      <w:t>第</w:t>
    </w:r>
    <w:r w:rsidR="00C46135">
      <w:rPr>
        <w:kern w:val="0"/>
        <w:szCs w:val="21"/>
      </w:rPr>
      <w:fldChar w:fldCharType="begin"/>
    </w:r>
    <w:r>
      <w:rPr>
        <w:kern w:val="0"/>
        <w:szCs w:val="21"/>
      </w:rPr>
      <w:instrText xml:space="preserve"> PAGE </w:instrText>
    </w:r>
    <w:r w:rsidR="00C46135">
      <w:rPr>
        <w:kern w:val="0"/>
        <w:szCs w:val="21"/>
      </w:rPr>
      <w:fldChar w:fldCharType="separate"/>
    </w:r>
    <w:r w:rsidR="005C070E">
      <w:rPr>
        <w:noProof/>
        <w:kern w:val="0"/>
        <w:szCs w:val="21"/>
      </w:rPr>
      <w:t>2</w:t>
    </w:r>
    <w:r w:rsidR="00C46135">
      <w:rPr>
        <w:kern w:val="0"/>
        <w:szCs w:val="21"/>
      </w:rPr>
      <w:fldChar w:fldCharType="end"/>
    </w:r>
    <w:r>
      <w:rPr>
        <w:rFonts w:hint="eastAsia"/>
        <w:kern w:val="0"/>
        <w:szCs w:val="21"/>
      </w:rPr>
      <w:t>页共</w:t>
    </w:r>
    <w:r w:rsidR="00C46135">
      <w:rPr>
        <w:kern w:val="0"/>
        <w:szCs w:val="21"/>
      </w:rPr>
      <w:fldChar w:fldCharType="begin"/>
    </w:r>
    <w:r>
      <w:rPr>
        <w:kern w:val="0"/>
        <w:szCs w:val="21"/>
      </w:rPr>
      <w:instrText xml:space="preserve"> NUMPAGES </w:instrText>
    </w:r>
    <w:r w:rsidR="00C46135">
      <w:rPr>
        <w:kern w:val="0"/>
        <w:szCs w:val="21"/>
      </w:rPr>
      <w:fldChar w:fldCharType="separate"/>
    </w:r>
    <w:r w:rsidR="005C070E">
      <w:rPr>
        <w:noProof/>
        <w:kern w:val="0"/>
        <w:szCs w:val="21"/>
      </w:rPr>
      <w:t>3</w:t>
    </w:r>
    <w:r w:rsidR="00C46135">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814" w:rsidRDefault="00825814">
      <w:r>
        <w:separator/>
      </w:r>
    </w:p>
  </w:footnote>
  <w:footnote w:type="continuationSeparator" w:id="1">
    <w:p w:rsidR="00825814" w:rsidRDefault="0082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Pr="0049538A" w:rsidRDefault="00BA2371" w:rsidP="002243A3">
    <w:pPr>
      <w:pStyle w:val="a9"/>
      <w:pBdr>
        <w:bottom w:val="single" w:sz="6" w:space="0" w:color="auto"/>
      </w:pBdr>
      <w:jc w:val="right"/>
    </w:pPr>
    <w:r w:rsidRPr="0049538A">
      <w:t>广发景盛纯债债券型证券投资基金</w:t>
    </w:r>
    <w:r w:rsidRPr="0049538A">
      <w:t>2018</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ADE"/>
    <w:rsid w:val="0008506D"/>
    <w:rsid w:val="000852CE"/>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41F"/>
    <w:rsid w:val="00097ED0"/>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2D"/>
    <w:rsid w:val="000B0E46"/>
    <w:rsid w:val="000B2B57"/>
    <w:rsid w:val="000B2C8D"/>
    <w:rsid w:val="000B36CC"/>
    <w:rsid w:val="000B3E43"/>
    <w:rsid w:val="000B417C"/>
    <w:rsid w:val="000B4365"/>
    <w:rsid w:val="000B4F79"/>
    <w:rsid w:val="000B5CC0"/>
    <w:rsid w:val="000B799E"/>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88B"/>
    <w:rsid w:val="000D7BDE"/>
    <w:rsid w:val="000E1288"/>
    <w:rsid w:val="000E2603"/>
    <w:rsid w:val="000E2950"/>
    <w:rsid w:val="000E34ED"/>
    <w:rsid w:val="000E4456"/>
    <w:rsid w:val="000E45F9"/>
    <w:rsid w:val="000E6184"/>
    <w:rsid w:val="000E67FE"/>
    <w:rsid w:val="000F0C0A"/>
    <w:rsid w:val="000F175F"/>
    <w:rsid w:val="000F17D1"/>
    <w:rsid w:val="000F21C4"/>
    <w:rsid w:val="000F254E"/>
    <w:rsid w:val="000F2C75"/>
    <w:rsid w:val="000F32E3"/>
    <w:rsid w:val="000F3506"/>
    <w:rsid w:val="000F38AB"/>
    <w:rsid w:val="000F593E"/>
    <w:rsid w:val="000F60DF"/>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494"/>
    <w:rsid w:val="001D5A44"/>
    <w:rsid w:val="001D6213"/>
    <w:rsid w:val="001D724B"/>
    <w:rsid w:val="001D72D0"/>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30A"/>
    <w:rsid w:val="002A714F"/>
    <w:rsid w:val="002A75D7"/>
    <w:rsid w:val="002A7B1F"/>
    <w:rsid w:val="002B09C0"/>
    <w:rsid w:val="002B1757"/>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B1F"/>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5B8D"/>
    <w:rsid w:val="004267DB"/>
    <w:rsid w:val="004268BB"/>
    <w:rsid w:val="00426A4B"/>
    <w:rsid w:val="00430724"/>
    <w:rsid w:val="00431047"/>
    <w:rsid w:val="00431B86"/>
    <w:rsid w:val="00431E19"/>
    <w:rsid w:val="00432B7F"/>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40C"/>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862"/>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915"/>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1D0F"/>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FAD"/>
    <w:rsid w:val="00583489"/>
    <w:rsid w:val="0058391F"/>
    <w:rsid w:val="00583A80"/>
    <w:rsid w:val="00584188"/>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70E"/>
    <w:rsid w:val="005C0DFA"/>
    <w:rsid w:val="005C0FF0"/>
    <w:rsid w:val="005C219B"/>
    <w:rsid w:val="005C2797"/>
    <w:rsid w:val="005C402E"/>
    <w:rsid w:val="005C492F"/>
    <w:rsid w:val="005C4B4C"/>
    <w:rsid w:val="005C4B62"/>
    <w:rsid w:val="005C50A4"/>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52C3"/>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4982"/>
    <w:rsid w:val="006551AE"/>
    <w:rsid w:val="0066128A"/>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598"/>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32E2"/>
    <w:rsid w:val="007440FA"/>
    <w:rsid w:val="00744201"/>
    <w:rsid w:val="00744B78"/>
    <w:rsid w:val="00745FCE"/>
    <w:rsid w:val="00746130"/>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16"/>
    <w:rsid w:val="007578C3"/>
    <w:rsid w:val="00757A4C"/>
    <w:rsid w:val="007607B6"/>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301"/>
    <w:rsid w:val="007D1FE9"/>
    <w:rsid w:val="007D28C9"/>
    <w:rsid w:val="007D2EEC"/>
    <w:rsid w:val="007D326B"/>
    <w:rsid w:val="007D37CD"/>
    <w:rsid w:val="007D38F0"/>
    <w:rsid w:val="007D3CC8"/>
    <w:rsid w:val="007D430A"/>
    <w:rsid w:val="007D47FB"/>
    <w:rsid w:val="007D4DD3"/>
    <w:rsid w:val="007D56DB"/>
    <w:rsid w:val="007D576A"/>
    <w:rsid w:val="007D5AA0"/>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810"/>
    <w:rsid w:val="007E4C1F"/>
    <w:rsid w:val="007E57C9"/>
    <w:rsid w:val="007E5A6D"/>
    <w:rsid w:val="007F01DE"/>
    <w:rsid w:val="007F02E5"/>
    <w:rsid w:val="007F0759"/>
    <w:rsid w:val="007F0BCC"/>
    <w:rsid w:val="007F0EEF"/>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814"/>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599"/>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2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3F0D"/>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3EDF"/>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591A"/>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2D8C"/>
    <w:rsid w:val="00A1308A"/>
    <w:rsid w:val="00A131DE"/>
    <w:rsid w:val="00A1324D"/>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15FD"/>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295"/>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553"/>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B0F"/>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681"/>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135"/>
    <w:rsid w:val="00C463C9"/>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B77"/>
    <w:rsid w:val="00C96F5F"/>
    <w:rsid w:val="00C97055"/>
    <w:rsid w:val="00CA02E8"/>
    <w:rsid w:val="00CA194C"/>
    <w:rsid w:val="00CA1DDD"/>
    <w:rsid w:val="00CA2B4F"/>
    <w:rsid w:val="00CA30C3"/>
    <w:rsid w:val="00CA58A2"/>
    <w:rsid w:val="00CA5927"/>
    <w:rsid w:val="00CA635E"/>
    <w:rsid w:val="00CA6BB0"/>
    <w:rsid w:val="00CA70CE"/>
    <w:rsid w:val="00CA79EC"/>
    <w:rsid w:val="00CB002C"/>
    <w:rsid w:val="00CB05F1"/>
    <w:rsid w:val="00CB0C51"/>
    <w:rsid w:val="00CB1C35"/>
    <w:rsid w:val="00CB1E4B"/>
    <w:rsid w:val="00CB259F"/>
    <w:rsid w:val="00CB39C2"/>
    <w:rsid w:val="00CB3E85"/>
    <w:rsid w:val="00CB4A5E"/>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22D"/>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CF5E01"/>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4D36"/>
    <w:rsid w:val="00D453F2"/>
    <w:rsid w:val="00D45A1D"/>
    <w:rsid w:val="00D465B2"/>
    <w:rsid w:val="00D47399"/>
    <w:rsid w:val="00D47BB2"/>
    <w:rsid w:val="00D47C07"/>
    <w:rsid w:val="00D47D04"/>
    <w:rsid w:val="00D5056A"/>
    <w:rsid w:val="00D510A0"/>
    <w:rsid w:val="00D51746"/>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149B"/>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60E"/>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AC"/>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4D51"/>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47F8"/>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30E0"/>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90348623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 w:id="19654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0430-F104-4E14-841B-21971325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2787</Words>
  <Characters>15892</Characters>
  <Application>Microsoft Office Word</Application>
  <DocSecurity>4</DocSecurity>
  <Lines>132</Lines>
  <Paragraphs>37</Paragraphs>
  <ScaleCrop>false</ScaleCrop>
  <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2018-08-23T17:30:00Z</dcterms:created>
  <dcterms:modified xsi:type="dcterms:W3CDTF">2018-08-23T17:30:00Z</dcterms:modified>
</cp:coreProperties>
</file>