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8F9" w:rsidRPr="00DA42C4" w:rsidRDefault="001548F9" w:rsidP="006D141C">
      <w:pPr>
        <w:autoSpaceDE w:val="0"/>
        <w:autoSpaceDN w:val="0"/>
        <w:adjustRightInd w:val="0"/>
        <w:spacing w:line="360" w:lineRule="auto"/>
        <w:jc w:val="left"/>
        <w:rPr>
          <w:color w:val="000000"/>
          <w:kern w:val="0"/>
          <w:szCs w:val="21"/>
        </w:rPr>
      </w:pPr>
    </w:p>
    <w:p w:rsidR="001548F9" w:rsidRPr="00DA42C4" w:rsidRDefault="001548F9" w:rsidP="006D141C">
      <w:pPr>
        <w:autoSpaceDE w:val="0"/>
        <w:autoSpaceDN w:val="0"/>
        <w:adjustRightInd w:val="0"/>
        <w:spacing w:line="360" w:lineRule="auto"/>
        <w:jc w:val="left"/>
        <w:rPr>
          <w:color w:val="000000"/>
          <w:kern w:val="0"/>
          <w:szCs w:val="21"/>
        </w:rPr>
      </w:pPr>
    </w:p>
    <w:p w:rsidR="001548F9" w:rsidRPr="00DA42C4" w:rsidRDefault="001548F9" w:rsidP="006D141C">
      <w:pPr>
        <w:autoSpaceDE w:val="0"/>
        <w:autoSpaceDN w:val="0"/>
        <w:adjustRightInd w:val="0"/>
        <w:spacing w:line="360" w:lineRule="auto"/>
        <w:jc w:val="left"/>
        <w:rPr>
          <w:color w:val="000000"/>
          <w:kern w:val="0"/>
          <w:szCs w:val="21"/>
        </w:rPr>
      </w:pPr>
    </w:p>
    <w:p w:rsidR="001548F9" w:rsidRPr="00DA42C4" w:rsidRDefault="001548F9" w:rsidP="006D141C">
      <w:pPr>
        <w:autoSpaceDE w:val="0"/>
        <w:autoSpaceDN w:val="0"/>
        <w:adjustRightInd w:val="0"/>
        <w:spacing w:line="360" w:lineRule="auto"/>
        <w:jc w:val="left"/>
        <w:rPr>
          <w:color w:val="000000"/>
          <w:kern w:val="0"/>
          <w:sz w:val="44"/>
          <w:szCs w:val="44"/>
        </w:rPr>
      </w:pPr>
    </w:p>
    <w:p w:rsidR="001548F9" w:rsidRPr="00DA42C4" w:rsidRDefault="001548F9" w:rsidP="005E17AD">
      <w:pPr>
        <w:spacing w:line="360" w:lineRule="auto"/>
        <w:jc w:val="center"/>
        <w:rPr>
          <w:rFonts w:eastAsiaTheme="minorEastAsia"/>
          <w:b/>
          <w:sz w:val="44"/>
          <w:szCs w:val="44"/>
        </w:rPr>
      </w:pPr>
      <w:r w:rsidRPr="00DA42C4">
        <w:rPr>
          <w:rFonts w:eastAsiaTheme="minorEastAsia"/>
          <w:b/>
          <w:sz w:val="44"/>
          <w:szCs w:val="44"/>
        </w:rPr>
        <w:t>广发鑫隆灵活配置混合型证券投资基金</w:t>
      </w:r>
    </w:p>
    <w:p w:rsidR="001548F9" w:rsidRPr="00DA42C4" w:rsidRDefault="001548F9" w:rsidP="005E17AD">
      <w:pPr>
        <w:spacing w:line="360" w:lineRule="auto"/>
        <w:jc w:val="center"/>
        <w:rPr>
          <w:rFonts w:eastAsiaTheme="minorEastAsia"/>
          <w:b/>
          <w:sz w:val="44"/>
          <w:szCs w:val="44"/>
        </w:rPr>
      </w:pPr>
      <w:r w:rsidRPr="00DA42C4">
        <w:rPr>
          <w:rFonts w:eastAsiaTheme="minorEastAsia"/>
          <w:b/>
          <w:sz w:val="44"/>
          <w:szCs w:val="44"/>
        </w:rPr>
        <w:t>2018</w:t>
      </w:r>
      <w:r w:rsidRPr="00DA42C4">
        <w:rPr>
          <w:rFonts w:eastAsiaTheme="minorEastAsia"/>
          <w:b/>
          <w:sz w:val="44"/>
          <w:szCs w:val="44"/>
        </w:rPr>
        <w:t>年半年度报告</w:t>
      </w:r>
      <w:r w:rsidR="00772876" w:rsidRPr="00DA42C4">
        <w:rPr>
          <w:rFonts w:eastAsiaTheme="minorEastAsia"/>
          <w:b/>
          <w:sz w:val="44"/>
          <w:szCs w:val="44"/>
        </w:rPr>
        <w:t>摘要</w:t>
      </w:r>
    </w:p>
    <w:p w:rsidR="001548F9" w:rsidRPr="00DA42C4" w:rsidRDefault="001548F9" w:rsidP="005E17AD">
      <w:pPr>
        <w:spacing w:line="360" w:lineRule="auto"/>
        <w:jc w:val="center"/>
        <w:rPr>
          <w:rFonts w:eastAsiaTheme="minorEastAsia"/>
          <w:b/>
          <w:sz w:val="28"/>
          <w:szCs w:val="28"/>
        </w:rPr>
      </w:pPr>
      <w:r w:rsidRPr="00DA42C4">
        <w:rPr>
          <w:rFonts w:eastAsiaTheme="minorEastAsia"/>
          <w:b/>
          <w:sz w:val="28"/>
          <w:szCs w:val="28"/>
        </w:rPr>
        <w:t>2018</w:t>
      </w:r>
      <w:r w:rsidRPr="00DA42C4">
        <w:rPr>
          <w:rFonts w:eastAsiaTheme="minorEastAsia"/>
          <w:b/>
          <w:sz w:val="28"/>
          <w:szCs w:val="28"/>
        </w:rPr>
        <w:t>年</w:t>
      </w:r>
      <w:r w:rsidRPr="00DA42C4">
        <w:rPr>
          <w:rFonts w:eastAsiaTheme="minorEastAsia"/>
          <w:b/>
          <w:sz w:val="28"/>
          <w:szCs w:val="28"/>
        </w:rPr>
        <w:t>6</w:t>
      </w:r>
      <w:r w:rsidRPr="00DA42C4">
        <w:rPr>
          <w:rFonts w:eastAsiaTheme="minorEastAsia"/>
          <w:b/>
          <w:sz w:val="28"/>
          <w:szCs w:val="28"/>
        </w:rPr>
        <w:t>月</w:t>
      </w:r>
      <w:r w:rsidRPr="00DA42C4">
        <w:rPr>
          <w:rFonts w:eastAsiaTheme="minorEastAsia"/>
          <w:b/>
          <w:sz w:val="28"/>
          <w:szCs w:val="28"/>
        </w:rPr>
        <w:t>30</w:t>
      </w:r>
      <w:r w:rsidRPr="00DA42C4">
        <w:rPr>
          <w:rFonts w:eastAsiaTheme="minorEastAsia"/>
          <w:b/>
          <w:sz w:val="28"/>
          <w:szCs w:val="28"/>
        </w:rPr>
        <w:t>日</w:t>
      </w: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rPr>
          <w:color w:val="000000"/>
          <w:szCs w:val="21"/>
        </w:rPr>
      </w:pPr>
    </w:p>
    <w:p w:rsidR="001548F9" w:rsidRPr="00DA42C4" w:rsidRDefault="001548F9" w:rsidP="005C2797">
      <w:pPr>
        <w:spacing w:line="360" w:lineRule="auto"/>
        <w:ind w:firstLineChars="900" w:firstLine="2160"/>
        <w:rPr>
          <w:rFonts w:eastAsiaTheme="minorEastAsia"/>
          <w:color w:val="000000"/>
          <w:sz w:val="24"/>
        </w:rPr>
      </w:pPr>
      <w:r w:rsidRPr="00DA42C4">
        <w:rPr>
          <w:rFonts w:eastAsiaTheme="minorEastAsia"/>
          <w:color w:val="000000"/>
          <w:sz w:val="24"/>
        </w:rPr>
        <w:t>基金管理人：广发基金管理有限公司</w:t>
      </w:r>
    </w:p>
    <w:p w:rsidR="001548F9" w:rsidRPr="00DA42C4" w:rsidRDefault="001548F9" w:rsidP="005C2797">
      <w:pPr>
        <w:spacing w:line="360" w:lineRule="auto"/>
        <w:ind w:firstLineChars="900" w:firstLine="2160"/>
        <w:rPr>
          <w:rFonts w:eastAsiaTheme="minorEastAsia"/>
          <w:color w:val="000000"/>
          <w:sz w:val="24"/>
        </w:rPr>
      </w:pPr>
      <w:r w:rsidRPr="00DA42C4">
        <w:rPr>
          <w:rFonts w:eastAsiaTheme="minorEastAsia"/>
          <w:color w:val="000000"/>
          <w:sz w:val="24"/>
        </w:rPr>
        <w:t>基金托管人：中国农业银行股份有限公司</w:t>
      </w:r>
    </w:p>
    <w:p w:rsidR="001548F9" w:rsidRPr="00DA42C4" w:rsidRDefault="001548F9" w:rsidP="005C2797">
      <w:pPr>
        <w:spacing w:line="360" w:lineRule="auto"/>
        <w:ind w:firstLineChars="900" w:firstLine="2160"/>
        <w:rPr>
          <w:rFonts w:eastAsiaTheme="minorEastAsia"/>
          <w:color w:val="000000"/>
          <w:sz w:val="24"/>
        </w:rPr>
      </w:pPr>
      <w:r w:rsidRPr="00DA42C4">
        <w:rPr>
          <w:rFonts w:eastAsiaTheme="minorEastAsia"/>
          <w:color w:val="000000"/>
          <w:sz w:val="24"/>
        </w:rPr>
        <w:t>报告送出日期：二〇一八年八月二十四日</w:t>
      </w:r>
    </w:p>
    <w:p w:rsidR="001548F9" w:rsidRPr="00DA42C4" w:rsidRDefault="001548F9" w:rsidP="005E17AD">
      <w:pPr>
        <w:spacing w:line="288" w:lineRule="auto"/>
        <w:ind w:firstLineChars="900" w:firstLine="1897"/>
        <w:rPr>
          <w:rFonts w:eastAsiaTheme="minorEastAsia"/>
          <w:b/>
          <w:color w:val="000000"/>
          <w:szCs w:val="21"/>
        </w:rPr>
        <w:sectPr w:rsidR="001548F9" w:rsidRPr="00DA42C4">
          <w:headerReference w:type="default" r:id="rId8"/>
          <w:pgSz w:w="11926" w:h="15840"/>
          <w:pgMar w:top="1418" w:right="1418" w:bottom="851" w:left="1418" w:header="851" w:footer="992" w:gutter="0"/>
          <w:cols w:space="720"/>
        </w:sectPr>
      </w:pPr>
    </w:p>
    <w:p w:rsidR="001548F9" w:rsidRPr="00DA42C4" w:rsidRDefault="001548F9" w:rsidP="009A1B18">
      <w:pPr>
        <w:pStyle w:val="1"/>
        <w:keepNext/>
        <w:keepLines/>
        <w:widowControl w:val="0"/>
        <w:spacing w:beforeLines="100" w:afterLines="100" w:line="360" w:lineRule="auto"/>
        <w:jc w:val="center"/>
        <w:rPr>
          <w:b/>
          <w:bCs/>
          <w:sz w:val="21"/>
          <w:szCs w:val="21"/>
          <w:lang w:val="en-US"/>
        </w:rPr>
      </w:pPr>
      <w:bookmarkStart w:id="0" w:name="_Toc331410066"/>
      <w:bookmarkStart w:id="1" w:name="_Toc225498243"/>
      <w:r w:rsidRPr="00DA42C4">
        <w:rPr>
          <w:b/>
          <w:bCs/>
          <w:sz w:val="21"/>
          <w:szCs w:val="21"/>
          <w:lang w:val="en-US"/>
        </w:rPr>
        <w:lastRenderedPageBreak/>
        <w:t xml:space="preserve">1  </w:t>
      </w:r>
      <w:r w:rsidRPr="00DA42C4">
        <w:rPr>
          <w:b/>
          <w:bCs/>
          <w:sz w:val="21"/>
          <w:szCs w:val="21"/>
          <w:lang w:val="en-US"/>
        </w:rPr>
        <w:t>重要提示</w:t>
      </w:r>
      <w:bookmarkEnd w:id="0"/>
      <w:bookmarkEnd w:id="1"/>
    </w:p>
    <w:p w:rsidR="001548F9" w:rsidRPr="00DA42C4" w:rsidRDefault="001548F9" w:rsidP="00CB05F1">
      <w:pPr>
        <w:pStyle w:val="20"/>
        <w:spacing w:before="0" w:after="0"/>
        <w:rPr>
          <w:rFonts w:ascii="Times New Roman" w:hAnsi="Times New Roman"/>
          <w:kern w:val="0"/>
          <w:sz w:val="21"/>
          <w:szCs w:val="21"/>
        </w:rPr>
      </w:pPr>
      <w:bookmarkStart w:id="2" w:name="_Toc331410067"/>
      <w:r w:rsidRPr="00DA42C4">
        <w:rPr>
          <w:rFonts w:ascii="Times New Roman" w:hAnsi="Times New Roman"/>
          <w:kern w:val="0"/>
          <w:sz w:val="21"/>
          <w:szCs w:val="21"/>
        </w:rPr>
        <w:t xml:space="preserve">1.1 </w:t>
      </w:r>
      <w:r w:rsidRPr="00DA42C4">
        <w:rPr>
          <w:rFonts w:ascii="Times New Roman" w:hAnsi="Times New Roman"/>
          <w:kern w:val="0"/>
          <w:sz w:val="21"/>
          <w:szCs w:val="21"/>
        </w:rPr>
        <w:t>重要提示</w:t>
      </w:r>
      <w:bookmarkEnd w:id="2"/>
    </w:p>
    <w:p w:rsidR="00867117" w:rsidRPr="00DA42C4" w:rsidRDefault="00867117" w:rsidP="00CB05F1">
      <w:pPr>
        <w:spacing w:line="360" w:lineRule="auto"/>
        <w:ind w:firstLineChars="200" w:firstLine="420"/>
        <w:rPr>
          <w:color w:val="000000"/>
          <w:szCs w:val="21"/>
        </w:rPr>
      </w:pPr>
      <w:r w:rsidRPr="00DA42C4">
        <w:rPr>
          <w:color w:val="000000"/>
          <w:szCs w:val="21"/>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p>
    <w:p w:rsidR="00867117" w:rsidRPr="00DA42C4" w:rsidRDefault="00867117" w:rsidP="00CB05F1">
      <w:pPr>
        <w:spacing w:line="360" w:lineRule="auto"/>
        <w:ind w:firstLineChars="200" w:firstLine="420"/>
        <w:rPr>
          <w:color w:val="000000"/>
          <w:szCs w:val="21"/>
        </w:rPr>
      </w:pPr>
      <w:r w:rsidRPr="00DA42C4">
        <w:rPr>
          <w:color w:val="000000"/>
          <w:szCs w:val="21"/>
        </w:rPr>
        <w:t>基金托管人</w:t>
      </w:r>
      <w:r w:rsidRPr="00DA42C4">
        <w:rPr>
          <w:rFonts w:eastAsiaTheme="minorEastAsia"/>
          <w:szCs w:val="21"/>
        </w:rPr>
        <w:t>中国农业银行股份有限公司</w:t>
      </w:r>
      <w:r w:rsidRPr="00DA42C4">
        <w:rPr>
          <w:color w:val="000000"/>
          <w:szCs w:val="21"/>
        </w:rPr>
        <w:t>根据本基金合同规定，于</w:t>
      </w:r>
      <w:r w:rsidRPr="00DA42C4">
        <w:rPr>
          <w:rFonts w:eastAsiaTheme="minorEastAsia"/>
          <w:color w:val="000000"/>
          <w:szCs w:val="21"/>
        </w:rPr>
        <w:t>2018</w:t>
      </w:r>
      <w:r w:rsidRPr="00DA42C4">
        <w:rPr>
          <w:rFonts w:eastAsiaTheme="minorEastAsia"/>
          <w:color w:val="000000"/>
          <w:szCs w:val="21"/>
        </w:rPr>
        <w:t>年</w:t>
      </w:r>
      <w:r w:rsidRPr="00DA42C4">
        <w:rPr>
          <w:rFonts w:eastAsiaTheme="minorEastAsia"/>
          <w:color w:val="000000"/>
          <w:szCs w:val="21"/>
        </w:rPr>
        <w:t>8</w:t>
      </w:r>
      <w:r w:rsidRPr="00DA42C4">
        <w:rPr>
          <w:rFonts w:eastAsiaTheme="minorEastAsia"/>
          <w:color w:val="000000"/>
          <w:szCs w:val="21"/>
        </w:rPr>
        <w:t>月</w:t>
      </w:r>
      <w:r w:rsidRPr="00DA42C4">
        <w:rPr>
          <w:rFonts w:eastAsiaTheme="minorEastAsia"/>
          <w:color w:val="000000"/>
          <w:szCs w:val="21"/>
        </w:rPr>
        <w:t>22</w:t>
      </w:r>
      <w:r w:rsidRPr="00DA42C4">
        <w:rPr>
          <w:rFonts w:eastAsiaTheme="minorEastAsia"/>
          <w:color w:val="000000"/>
          <w:szCs w:val="21"/>
        </w:rPr>
        <w:t>日</w:t>
      </w:r>
      <w:r w:rsidRPr="00DA42C4">
        <w:rPr>
          <w:color w:val="000000"/>
          <w:szCs w:val="21"/>
        </w:rPr>
        <w:t>复核了本报告中的财务指标、净值表现、利润分配情况、财务会计报告、投资组合报告等内容，保证复核内容不存在虚假记载、误导性陈述或者重大遗漏。</w:t>
      </w:r>
    </w:p>
    <w:p w:rsidR="00867117" w:rsidRPr="00DA42C4" w:rsidRDefault="00867117" w:rsidP="00CB05F1">
      <w:pPr>
        <w:spacing w:line="360" w:lineRule="auto"/>
        <w:ind w:firstLineChars="200" w:firstLine="420"/>
        <w:rPr>
          <w:color w:val="000000"/>
          <w:szCs w:val="21"/>
        </w:rPr>
      </w:pPr>
      <w:r w:rsidRPr="00DA42C4">
        <w:rPr>
          <w:color w:val="000000"/>
          <w:szCs w:val="21"/>
        </w:rPr>
        <w:t>基金管理人承诺以诚实信用、勤勉尽责的原则管理和运用基金资产，但不保证基金一定盈利。</w:t>
      </w:r>
    </w:p>
    <w:p w:rsidR="00867117" w:rsidRPr="00DA42C4" w:rsidRDefault="00867117" w:rsidP="00CB05F1">
      <w:pPr>
        <w:spacing w:line="360" w:lineRule="auto"/>
        <w:ind w:firstLineChars="200" w:firstLine="420"/>
        <w:rPr>
          <w:color w:val="000000"/>
          <w:szCs w:val="21"/>
        </w:rPr>
      </w:pPr>
      <w:r w:rsidRPr="00DA42C4">
        <w:rPr>
          <w:color w:val="000000"/>
          <w:szCs w:val="21"/>
        </w:rPr>
        <w:t>基金的过往业绩并不代表其未来表现。投资有风险，投资者在作出投资决策前应仔细阅读本基金的招募说明书及其更新。</w:t>
      </w:r>
    </w:p>
    <w:p w:rsidR="00A37EED" w:rsidRPr="00DA42C4" w:rsidRDefault="00A37EED" w:rsidP="00A37EED">
      <w:pPr>
        <w:ind w:firstLineChars="200" w:firstLine="420"/>
        <w:rPr>
          <w:color w:val="000000"/>
          <w:szCs w:val="21"/>
        </w:rPr>
      </w:pPr>
      <w:r w:rsidRPr="00DA42C4">
        <w:rPr>
          <w:color w:val="000000"/>
          <w:szCs w:val="21"/>
        </w:rPr>
        <w:t>本半年度报告摘要摘自半年度报告正文，投资者欲了解详细内容，应阅读半年度报告正文。</w:t>
      </w:r>
    </w:p>
    <w:p w:rsidR="00867117" w:rsidRPr="00DA42C4" w:rsidRDefault="00867117" w:rsidP="00CB05F1">
      <w:pPr>
        <w:spacing w:line="360" w:lineRule="auto"/>
        <w:ind w:firstLineChars="200" w:firstLine="420"/>
        <w:rPr>
          <w:color w:val="000000"/>
          <w:szCs w:val="21"/>
        </w:rPr>
      </w:pPr>
      <w:r w:rsidRPr="00DA42C4">
        <w:rPr>
          <w:color w:val="000000"/>
          <w:szCs w:val="21"/>
        </w:rPr>
        <w:t>本报告中财务资料未经审计。</w:t>
      </w:r>
    </w:p>
    <w:p w:rsidR="00D261D5" w:rsidRPr="00DA42C4" w:rsidRDefault="00D261D5" w:rsidP="00CB05F1">
      <w:pPr>
        <w:spacing w:line="360" w:lineRule="auto"/>
        <w:ind w:firstLineChars="200" w:firstLine="420"/>
        <w:rPr>
          <w:kern w:val="0"/>
          <w:szCs w:val="21"/>
        </w:rPr>
      </w:pPr>
      <w:r w:rsidRPr="00DA42C4">
        <w:rPr>
          <w:kern w:val="0"/>
          <w:szCs w:val="21"/>
        </w:rPr>
        <w:t>本报告期自</w:t>
      </w:r>
      <w:r w:rsidRPr="00DA42C4">
        <w:rPr>
          <w:kern w:val="0"/>
          <w:szCs w:val="21"/>
        </w:rPr>
        <w:t>2018</w:t>
      </w:r>
      <w:r w:rsidRPr="00DA42C4">
        <w:rPr>
          <w:kern w:val="0"/>
          <w:szCs w:val="21"/>
        </w:rPr>
        <w:t>年</w:t>
      </w:r>
      <w:r w:rsidRPr="00DA42C4">
        <w:rPr>
          <w:kern w:val="0"/>
          <w:szCs w:val="21"/>
        </w:rPr>
        <w:t>1</w:t>
      </w:r>
      <w:r w:rsidRPr="00DA42C4">
        <w:rPr>
          <w:kern w:val="0"/>
          <w:szCs w:val="21"/>
        </w:rPr>
        <w:t>月</w:t>
      </w:r>
      <w:r w:rsidRPr="00DA42C4">
        <w:rPr>
          <w:kern w:val="0"/>
          <w:szCs w:val="21"/>
        </w:rPr>
        <w:t>1</w:t>
      </w:r>
      <w:r w:rsidRPr="00DA42C4">
        <w:rPr>
          <w:kern w:val="0"/>
          <w:szCs w:val="21"/>
        </w:rPr>
        <w:t>日起至</w:t>
      </w:r>
      <w:r w:rsidRPr="00DA42C4">
        <w:rPr>
          <w:kern w:val="0"/>
          <w:szCs w:val="21"/>
        </w:rPr>
        <w:t>6</w:t>
      </w:r>
      <w:r w:rsidRPr="00DA42C4">
        <w:rPr>
          <w:kern w:val="0"/>
          <w:szCs w:val="21"/>
        </w:rPr>
        <w:t>月</w:t>
      </w:r>
      <w:r w:rsidRPr="00DA42C4">
        <w:rPr>
          <w:kern w:val="0"/>
          <w:szCs w:val="21"/>
        </w:rPr>
        <w:t>30</w:t>
      </w:r>
      <w:r w:rsidRPr="00DA42C4">
        <w:rPr>
          <w:kern w:val="0"/>
          <w:szCs w:val="21"/>
        </w:rPr>
        <w:t>日止。</w:t>
      </w:r>
    </w:p>
    <w:p w:rsidR="00A80289" w:rsidRPr="00DA42C4" w:rsidRDefault="00A80289" w:rsidP="005E17AD">
      <w:pPr>
        <w:spacing w:line="288" w:lineRule="auto"/>
        <w:ind w:firstLineChars="200" w:firstLine="420"/>
        <w:rPr>
          <w:color w:val="000000"/>
          <w:szCs w:val="21"/>
        </w:rPr>
      </w:pPr>
    </w:p>
    <w:p w:rsidR="00A80289" w:rsidRPr="00DA42C4" w:rsidRDefault="001548F9" w:rsidP="005E17AD">
      <w:pPr>
        <w:spacing w:line="288" w:lineRule="auto"/>
        <w:ind w:firstLineChars="200" w:firstLine="420"/>
        <w:rPr>
          <w:b/>
          <w:color w:val="000000"/>
          <w:kern w:val="0"/>
          <w:szCs w:val="21"/>
        </w:rPr>
      </w:pPr>
      <w:r w:rsidRPr="00DA42C4">
        <w:rPr>
          <w:szCs w:val="21"/>
        </w:rPr>
        <w:br w:type="page"/>
      </w:r>
    </w:p>
    <w:p w:rsidR="001548F9" w:rsidRPr="00DA42C4" w:rsidRDefault="001548F9" w:rsidP="009A1B18">
      <w:pPr>
        <w:pStyle w:val="1"/>
        <w:keepNext/>
        <w:keepLines/>
        <w:widowControl w:val="0"/>
        <w:spacing w:beforeLines="100" w:afterLines="100" w:line="360" w:lineRule="auto"/>
        <w:jc w:val="center"/>
        <w:rPr>
          <w:sz w:val="21"/>
          <w:szCs w:val="21"/>
          <w:lang w:val="en-US"/>
        </w:rPr>
      </w:pPr>
      <w:bookmarkStart w:id="3" w:name="_Toc331410068"/>
      <w:bookmarkStart w:id="4" w:name="_Toc225498244"/>
      <w:r w:rsidRPr="00DA42C4">
        <w:rPr>
          <w:b/>
          <w:bCs/>
          <w:sz w:val="21"/>
          <w:szCs w:val="21"/>
          <w:lang w:val="en-US"/>
        </w:rPr>
        <w:lastRenderedPageBreak/>
        <w:t xml:space="preserve">2  </w:t>
      </w:r>
      <w:r w:rsidRPr="00DA42C4">
        <w:rPr>
          <w:b/>
          <w:bCs/>
          <w:sz w:val="21"/>
          <w:szCs w:val="21"/>
          <w:lang w:val="en-US"/>
        </w:rPr>
        <w:t>基金简介</w:t>
      </w:r>
      <w:bookmarkEnd w:id="3"/>
      <w:bookmarkEnd w:id="4"/>
    </w:p>
    <w:p w:rsidR="001548F9" w:rsidRPr="00DA42C4" w:rsidRDefault="001548F9" w:rsidP="00CB05F1">
      <w:pPr>
        <w:pStyle w:val="20"/>
        <w:spacing w:before="0" w:after="0"/>
        <w:rPr>
          <w:rFonts w:ascii="Times New Roman" w:hAnsi="Times New Roman"/>
          <w:color w:val="000000"/>
          <w:sz w:val="21"/>
          <w:szCs w:val="21"/>
        </w:rPr>
      </w:pPr>
      <w:bookmarkStart w:id="5" w:name="_Toc331410069"/>
      <w:r w:rsidRPr="00DA42C4">
        <w:rPr>
          <w:rFonts w:ascii="Times New Roman" w:hAnsi="Times New Roman"/>
          <w:kern w:val="0"/>
          <w:sz w:val="21"/>
          <w:szCs w:val="21"/>
        </w:rPr>
        <w:t>2.1</w:t>
      </w:r>
      <w:r w:rsidRPr="00DA42C4">
        <w:rPr>
          <w:rFonts w:ascii="Times New Roman" w:hAnsi="Times New Roman"/>
          <w:kern w:val="0"/>
          <w:sz w:val="21"/>
          <w:szCs w:val="21"/>
        </w:rPr>
        <w:tab/>
      </w:r>
      <w:r w:rsidRPr="00DA42C4">
        <w:rPr>
          <w:rFonts w:ascii="Times New Roman" w:hAnsi="Times New Roman"/>
          <w:color w:val="000000"/>
          <w:sz w:val="21"/>
          <w:szCs w:val="21"/>
        </w:rPr>
        <w:t>基金基本情况</w:t>
      </w:r>
      <w:bookmarkEnd w:id="5"/>
    </w:p>
    <w:tbl>
      <w:tblPr>
        <w:tblW w:w="87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91"/>
        <w:gridCol w:w="2664"/>
        <w:gridCol w:w="2553"/>
      </w:tblGrid>
      <w:tr w:rsidR="001548F9" w:rsidRPr="00DA42C4" w:rsidTr="0049538A">
        <w:trPr>
          <w:jc w:val="center"/>
        </w:trPr>
        <w:tc>
          <w:tcPr>
            <w:tcW w:w="3491" w:type="dxa"/>
          </w:tcPr>
          <w:p w:rsidR="001548F9" w:rsidRPr="00DA42C4" w:rsidRDefault="001548F9">
            <w:pPr>
              <w:rPr>
                <w:color w:val="000000"/>
                <w:kern w:val="0"/>
                <w:szCs w:val="21"/>
              </w:rPr>
            </w:pPr>
            <w:r w:rsidRPr="00DA42C4">
              <w:rPr>
                <w:szCs w:val="21"/>
              </w:rPr>
              <w:t>基金简称</w:t>
            </w:r>
          </w:p>
        </w:tc>
        <w:tc>
          <w:tcPr>
            <w:tcW w:w="5217" w:type="dxa"/>
            <w:gridSpan w:val="2"/>
            <w:vAlign w:val="center"/>
          </w:tcPr>
          <w:p w:rsidR="001548F9" w:rsidRPr="00DA42C4" w:rsidRDefault="001548F9" w:rsidP="0049538A">
            <w:pPr>
              <w:jc w:val="right"/>
              <w:rPr>
                <w:szCs w:val="21"/>
              </w:rPr>
            </w:pPr>
            <w:r w:rsidRPr="00DA42C4">
              <w:rPr>
                <w:szCs w:val="21"/>
              </w:rPr>
              <w:t>广发鑫隆混合</w:t>
            </w:r>
          </w:p>
        </w:tc>
      </w:tr>
      <w:tr w:rsidR="001548F9" w:rsidRPr="00DA42C4" w:rsidTr="0049538A">
        <w:trPr>
          <w:jc w:val="center"/>
        </w:trPr>
        <w:tc>
          <w:tcPr>
            <w:tcW w:w="3491" w:type="dxa"/>
            <w:vAlign w:val="center"/>
          </w:tcPr>
          <w:p w:rsidR="001548F9" w:rsidRPr="00DA42C4" w:rsidRDefault="001548F9">
            <w:pPr>
              <w:rPr>
                <w:color w:val="000000"/>
                <w:kern w:val="0"/>
                <w:szCs w:val="21"/>
              </w:rPr>
            </w:pPr>
            <w:r w:rsidRPr="00DA42C4">
              <w:rPr>
                <w:szCs w:val="21"/>
              </w:rPr>
              <w:t>基金主代码</w:t>
            </w:r>
          </w:p>
        </w:tc>
        <w:tc>
          <w:tcPr>
            <w:tcW w:w="5217" w:type="dxa"/>
            <w:gridSpan w:val="2"/>
            <w:vAlign w:val="center"/>
          </w:tcPr>
          <w:p w:rsidR="001548F9" w:rsidRPr="00DA42C4" w:rsidRDefault="001548F9" w:rsidP="0049538A">
            <w:pPr>
              <w:jc w:val="right"/>
              <w:rPr>
                <w:szCs w:val="21"/>
              </w:rPr>
            </w:pPr>
            <w:r w:rsidRPr="00DA42C4">
              <w:rPr>
                <w:szCs w:val="21"/>
              </w:rPr>
              <w:t>002130</w:t>
            </w:r>
          </w:p>
        </w:tc>
      </w:tr>
      <w:tr w:rsidR="00AA2A75" w:rsidRPr="00DA42C4" w:rsidTr="0049538A">
        <w:trPr>
          <w:jc w:val="center"/>
        </w:trPr>
        <w:tc>
          <w:tcPr>
            <w:tcW w:w="3491" w:type="dxa"/>
            <w:vAlign w:val="center"/>
          </w:tcPr>
          <w:p w:rsidR="00AA2A75" w:rsidRPr="00DA42C4" w:rsidRDefault="00AA2A75" w:rsidP="00A47B26">
            <w:pPr>
              <w:spacing w:line="360" w:lineRule="auto"/>
              <w:rPr>
                <w:rFonts w:eastAsiaTheme="minorEastAsia"/>
                <w:szCs w:val="21"/>
              </w:rPr>
            </w:pPr>
            <w:r w:rsidRPr="00DA42C4">
              <w:rPr>
                <w:color w:val="000000"/>
                <w:kern w:val="0"/>
                <w:szCs w:val="21"/>
              </w:rPr>
              <w:t>交易代码</w:t>
            </w:r>
          </w:p>
        </w:tc>
        <w:tc>
          <w:tcPr>
            <w:tcW w:w="5217" w:type="dxa"/>
            <w:gridSpan w:val="2"/>
            <w:vAlign w:val="center"/>
          </w:tcPr>
          <w:p w:rsidR="00AA2A75" w:rsidRPr="00DA42C4" w:rsidRDefault="00AA2A75" w:rsidP="0049538A">
            <w:pPr>
              <w:spacing w:line="360" w:lineRule="auto"/>
              <w:jc w:val="right"/>
              <w:rPr>
                <w:rFonts w:eastAsiaTheme="minorEastAsia"/>
                <w:szCs w:val="21"/>
              </w:rPr>
            </w:pPr>
            <w:r w:rsidRPr="00DA42C4">
              <w:rPr>
                <w:rFonts w:eastAsiaTheme="minorEastAsia"/>
                <w:szCs w:val="21"/>
              </w:rPr>
              <w:t>002130</w:t>
            </w:r>
          </w:p>
        </w:tc>
      </w:tr>
      <w:tr w:rsidR="00AA2A75" w:rsidRPr="00DA42C4" w:rsidTr="0049538A">
        <w:trPr>
          <w:jc w:val="center"/>
        </w:trPr>
        <w:tc>
          <w:tcPr>
            <w:tcW w:w="3491" w:type="dxa"/>
          </w:tcPr>
          <w:p w:rsidR="00AA2A75" w:rsidRPr="00DA42C4" w:rsidRDefault="00AA2A75">
            <w:pPr>
              <w:rPr>
                <w:color w:val="000000"/>
                <w:kern w:val="0"/>
                <w:szCs w:val="21"/>
              </w:rPr>
            </w:pPr>
            <w:r w:rsidRPr="00DA42C4">
              <w:rPr>
                <w:szCs w:val="21"/>
              </w:rPr>
              <w:t>基金运作方式</w:t>
            </w:r>
          </w:p>
        </w:tc>
        <w:tc>
          <w:tcPr>
            <w:tcW w:w="5217" w:type="dxa"/>
            <w:gridSpan w:val="2"/>
            <w:vAlign w:val="center"/>
          </w:tcPr>
          <w:p w:rsidR="00AA2A75" w:rsidRPr="00DA42C4" w:rsidRDefault="00AA2A75" w:rsidP="0049538A">
            <w:pPr>
              <w:jc w:val="right"/>
              <w:rPr>
                <w:szCs w:val="21"/>
              </w:rPr>
            </w:pPr>
            <w:r w:rsidRPr="00DA42C4">
              <w:rPr>
                <w:szCs w:val="21"/>
              </w:rPr>
              <w:t>契约型开放式</w:t>
            </w:r>
          </w:p>
        </w:tc>
      </w:tr>
      <w:tr w:rsidR="00AA2A75" w:rsidRPr="00DA42C4" w:rsidTr="0049538A">
        <w:trPr>
          <w:jc w:val="center"/>
        </w:trPr>
        <w:tc>
          <w:tcPr>
            <w:tcW w:w="3491" w:type="dxa"/>
          </w:tcPr>
          <w:p w:rsidR="00AA2A75" w:rsidRPr="00DA42C4" w:rsidRDefault="00AA2A75">
            <w:pPr>
              <w:rPr>
                <w:color w:val="000000"/>
                <w:kern w:val="0"/>
                <w:szCs w:val="21"/>
              </w:rPr>
            </w:pPr>
            <w:r w:rsidRPr="00DA42C4">
              <w:rPr>
                <w:szCs w:val="21"/>
              </w:rPr>
              <w:t>基金合同生效日</w:t>
            </w:r>
          </w:p>
        </w:tc>
        <w:tc>
          <w:tcPr>
            <w:tcW w:w="5217" w:type="dxa"/>
            <w:gridSpan w:val="2"/>
            <w:vAlign w:val="center"/>
          </w:tcPr>
          <w:p w:rsidR="00AA2A75" w:rsidRPr="00DA42C4" w:rsidRDefault="00AA2A75" w:rsidP="0049538A">
            <w:pPr>
              <w:jc w:val="right"/>
              <w:rPr>
                <w:szCs w:val="21"/>
              </w:rPr>
            </w:pPr>
            <w:r w:rsidRPr="00DA42C4">
              <w:rPr>
                <w:szCs w:val="21"/>
              </w:rPr>
              <w:t>2016</w:t>
            </w:r>
            <w:r w:rsidRPr="00DA42C4">
              <w:rPr>
                <w:szCs w:val="21"/>
              </w:rPr>
              <w:t>年</w:t>
            </w:r>
            <w:r w:rsidRPr="00DA42C4">
              <w:rPr>
                <w:szCs w:val="21"/>
              </w:rPr>
              <w:t>11</w:t>
            </w:r>
            <w:r w:rsidRPr="00DA42C4">
              <w:rPr>
                <w:szCs w:val="21"/>
              </w:rPr>
              <w:t>月</w:t>
            </w:r>
            <w:r w:rsidRPr="00DA42C4">
              <w:rPr>
                <w:szCs w:val="21"/>
              </w:rPr>
              <w:t>7</w:t>
            </w:r>
            <w:r w:rsidRPr="00DA42C4">
              <w:rPr>
                <w:szCs w:val="21"/>
              </w:rPr>
              <w:t>日</w:t>
            </w:r>
          </w:p>
        </w:tc>
      </w:tr>
      <w:tr w:rsidR="00AA2A75" w:rsidRPr="00DA42C4" w:rsidTr="0049538A">
        <w:trPr>
          <w:jc w:val="center"/>
        </w:trPr>
        <w:tc>
          <w:tcPr>
            <w:tcW w:w="3491" w:type="dxa"/>
          </w:tcPr>
          <w:p w:rsidR="00AA2A75" w:rsidRPr="00DA42C4" w:rsidRDefault="00AA2A75">
            <w:pPr>
              <w:rPr>
                <w:color w:val="000000"/>
                <w:kern w:val="0"/>
                <w:szCs w:val="21"/>
              </w:rPr>
            </w:pPr>
            <w:r w:rsidRPr="00DA42C4">
              <w:rPr>
                <w:szCs w:val="21"/>
              </w:rPr>
              <w:t>基金管理人</w:t>
            </w:r>
          </w:p>
        </w:tc>
        <w:tc>
          <w:tcPr>
            <w:tcW w:w="5217" w:type="dxa"/>
            <w:gridSpan w:val="2"/>
            <w:vAlign w:val="center"/>
          </w:tcPr>
          <w:p w:rsidR="00AA2A75" w:rsidRPr="00DA42C4" w:rsidRDefault="00AA2A75" w:rsidP="0049538A">
            <w:pPr>
              <w:jc w:val="right"/>
              <w:rPr>
                <w:szCs w:val="21"/>
              </w:rPr>
            </w:pPr>
            <w:r w:rsidRPr="00DA42C4">
              <w:rPr>
                <w:szCs w:val="21"/>
              </w:rPr>
              <w:t>广发基金管理有限公司</w:t>
            </w:r>
          </w:p>
        </w:tc>
      </w:tr>
      <w:tr w:rsidR="00AA2A75" w:rsidRPr="00DA42C4" w:rsidTr="0049538A">
        <w:trPr>
          <w:jc w:val="center"/>
        </w:trPr>
        <w:tc>
          <w:tcPr>
            <w:tcW w:w="3491" w:type="dxa"/>
          </w:tcPr>
          <w:p w:rsidR="00AA2A75" w:rsidRPr="00DA42C4" w:rsidRDefault="00AA2A75">
            <w:pPr>
              <w:rPr>
                <w:color w:val="000000"/>
                <w:kern w:val="0"/>
                <w:szCs w:val="21"/>
              </w:rPr>
            </w:pPr>
            <w:r w:rsidRPr="00DA42C4">
              <w:rPr>
                <w:szCs w:val="21"/>
              </w:rPr>
              <w:t>基金托管人</w:t>
            </w:r>
          </w:p>
        </w:tc>
        <w:tc>
          <w:tcPr>
            <w:tcW w:w="5217" w:type="dxa"/>
            <w:gridSpan w:val="2"/>
            <w:vAlign w:val="center"/>
          </w:tcPr>
          <w:p w:rsidR="00AA2A75" w:rsidRPr="00DA42C4" w:rsidRDefault="00AA2A75" w:rsidP="0049538A">
            <w:pPr>
              <w:jc w:val="right"/>
              <w:rPr>
                <w:szCs w:val="21"/>
              </w:rPr>
            </w:pPr>
            <w:r w:rsidRPr="00DA42C4">
              <w:rPr>
                <w:szCs w:val="21"/>
              </w:rPr>
              <w:t>中国农业银行股份有限公司</w:t>
            </w:r>
          </w:p>
        </w:tc>
      </w:tr>
      <w:tr w:rsidR="00AA2A75" w:rsidRPr="00DA42C4" w:rsidTr="0049538A">
        <w:trPr>
          <w:jc w:val="center"/>
        </w:trPr>
        <w:tc>
          <w:tcPr>
            <w:tcW w:w="3491" w:type="dxa"/>
          </w:tcPr>
          <w:p w:rsidR="00AA2A75" w:rsidRPr="00DA42C4" w:rsidRDefault="00AA2A75">
            <w:pPr>
              <w:rPr>
                <w:color w:val="000000"/>
                <w:kern w:val="0"/>
                <w:szCs w:val="21"/>
              </w:rPr>
            </w:pPr>
            <w:r w:rsidRPr="00DA42C4">
              <w:rPr>
                <w:szCs w:val="21"/>
              </w:rPr>
              <w:t>报告期末基金份额总额</w:t>
            </w:r>
          </w:p>
        </w:tc>
        <w:tc>
          <w:tcPr>
            <w:tcW w:w="5217" w:type="dxa"/>
            <w:gridSpan w:val="2"/>
            <w:vAlign w:val="center"/>
          </w:tcPr>
          <w:p w:rsidR="00AA2A75" w:rsidRPr="00DA42C4" w:rsidRDefault="00AA2A75" w:rsidP="0049538A">
            <w:pPr>
              <w:jc w:val="right"/>
              <w:rPr>
                <w:szCs w:val="21"/>
              </w:rPr>
            </w:pPr>
            <w:r w:rsidRPr="00DA42C4">
              <w:rPr>
                <w:szCs w:val="21"/>
              </w:rPr>
              <w:t>5,226,158.51</w:t>
            </w:r>
            <w:r w:rsidRPr="00DA42C4">
              <w:rPr>
                <w:szCs w:val="21"/>
              </w:rPr>
              <w:t>份</w:t>
            </w:r>
          </w:p>
        </w:tc>
      </w:tr>
      <w:tr w:rsidR="00AA2A75" w:rsidRPr="00DA42C4" w:rsidTr="0049538A">
        <w:trPr>
          <w:jc w:val="center"/>
        </w:trPr>
        <w:tc>
          <w:tcPr>
            <w:tcW w:w="3491" w:type="dxa"/>
          </w:tcPr>
          <w:p w:rsidR="00AA2A75" w:rsidRPr="00DA42C4" w:rsidRDefault="00AA2A75">
            <w:pPr>
              <w:rPr>
                <w:color w:val="000000"/>
                <w:kern w:val="0"/>
                <w:szCs w:val="21"/>
              </w:rPr>
            </w:pPr>
            <w:r w:rsidRPr="00DA42C4">
              <w:rPr>
                <w:szCs w:val="21"/>
              </w:rPr>
              <w:t>基金合同存续期</w:t>
            </w:r>
          </w:p>
        </w:tc>
        <w:tc>
          <w:tcPr>
            <w:tcW w:w="5217" w:type="dxa"/>
            <w:gridSpan w:val="2"/>
            <w:vAlign w:val="center"/>
          </w:tcPr>
          <w:p w:rsidR="00AA2A75" w:rsidRPr="00DA42C4" w:rsidRDefault="00AA2A75" w:rsidP="0049538A">
            <w:pPr>
              <w:jc w:val="right"/>
              <w:rPr>
                <w:szCs w:val="21"/>
              </w:rPr>
            </w:pPr>
            <w:r w:rsidRPr="00DA42C4">
              <w:rPr>
                <w:szCs w:val="21"/>
              </w:rPr>
              <w:t>不定期</w:t>
            </w:r>
          </w:p>
        </w:tc>
      </w:tr>
      <w:tr w:rsidR="00AA2A75" w:rsidRPr="00DA42C4" w:rsidTr="0049538A">
        <w:trPr>
          <w:trHeight w:val="369"/>
          <w:jc w:val="center"/>
        </w:trPr>
        <w:tc>
          <w:tcPr>
            <w:tcW w:w="3491" w:type="dxa"/>
            <w:vAlign w:val="center"/>
          </w:tcPr>
          <w:p w:rsidR="00AA2A75" w:rsidRPr="00DA42C4" w:rsidRDefault="00AA2A75">
            <w:pPr>
              <w:rPr>
                <w:szCs w:val="21"/>
              </w:rPr>
            </w:pPr>
            <w:r w:rsidRPr="00DA42C4">
              <w:rPr>
                <w:szCs w:val="21"/>
              </w:rPr>
              <w:t>下属两级基金的基金简称</w:t>
            </w:r>
          </w:p>
        </w:tc>
        <w:tc>
          <w:tcPr>
            <w:tcW w:w="2664" w:type="dxa"/>
            <w:vAlign w:val="center"/>
          </w:tcPr>
          <w:p w:rsidR="00AA2A75" w:rsidRPr="00DA42C4" w:rsidRDefault="00AA2A75" w:rsidP="0049538A">
            <w:pPr>
              <w:jc w:val="right"/>
              <w:rPr>
                <w:szCs w:val="21"/>
              </w:rPr>
            </w:pPr>
            <w:r w:rsidRPr="00DA42C4">
              <w:rPr>
                <w:szCs w:val="21"/>
              </w:rPr>
              <w:t>广发鑫隆混合</w:t>
            </w:r>
            <w:r w:rsidRPr="00DA42C4">
              <w:rPr>
                <w:szCs w:val="21"/>
              </w:rPr>
              <w:t>A</w:t>
            </w:r>
          </w:p>
        </w:tc>
        <w:tc>
          <w:tcPr>
            <w:tcW w:w="2553" w:type="dxa"/>
            <w:vAlign w:val="center"/>
          </w:tcPr>
          <w:p w:rsidR="00AA2A75" w:rsidRPr="00DA42C4" w:rsidRDefault="00AA2A75" w:rsidP="0049538A">
            <w:pPr>
              <w:jc w:val="right"/>
              <w:rPr>
                <w:szCs w:val="21"/>
              </w:rPr>
            </w:pPr>
            <w:r w:rsidRPr="00DA42C4">
              <w:rPr>
                <w:szCs w:val="21"/>
              </w:rPr>
              <w:t>广发鑫隆混合</w:t>
            </w:r>
            <w:r w:rsidRPr="00DA42C4">
              <w:rPr>
                <w:szCs w:val="21"/>
              </w:rPr>
              <w:t>C</w:t>
            </w:r>
          </w:p>
        </w:tc>
      </w:tr>
      <w:tr w:rsidR="00AA2A75" w:rsidRPr="00DA42C4" w:rsidTr="0049538A">
        <w:trPr>
          <w:trHeight w:val="369"/>
          <w:jc w:val="center"/>
        </w:trPr>
        <w:tc>
          <w:tcPr>
            <w:tcW w:w="3491" w:type="dxa"/>
            <w:vAlign w:val="center"/>
          </w:tcPr>
          <w:p w:rsidR="00AA2A75" w:rsidRPr="00DA42C4" w:rsidRDefault="00AA2A75">
            <w:pPr>
              <w:rPr>
                <w:szCs w:val="21"/>
              </w:rPr>
            </w:pPr>
            <w:r w:rsidRPr="00DA42C4">
              <w:rPr>
                <w:szCs w:val="21"/>
              </w:rPr>
              <w:t>下属两级基金的交易代码</w:t>
            </w:r>
          </w:p>
        </w:tc>
        <w:tc>
          <w:tcPr>
            <w:tcW w:w="2664" w:type="dxa"/>
            <w:vAlign w:val="center"/>
          </w:tcPr>
          <w:p w:rsidR="00AA2A75" w:rsidRPr="00DA42C4" w:rsidRDefault="00AA2A75" w:rsidP="0049538A">
            <w:pPr>
              <w:jc w:val="right"/>
              <w:rPr>
                <w:szCs w:val="21"/>
              </w:rPr>
            </w:pPr>
            <w:r w:rsidRPr="00DA42C4">
              <w:rPr>
                <w:szCs w:val="21"/>
              </w:rPr>
              <w:t>002130</w:t>
            </w:r>
          </w:p>
        </w:tc>
        <w:tc>
          <w:tcPr>
            <w:tcW w:w="2553" w:type="dxa"/>
            <w:vAlign w:val="center"/>
          </w:tcPr>
          <w:p w:rsidR="00AA2A75" w:rsidRPr="00DA42C4" w:rsidRDefault="00AA2A75" w:rsidP="0049538A">
            <w:pPr>
              <w:jc w:val="right"/>
              <w:rPr>
                <w:szCs w:val="21"/>
              </w:rPr>
            </w:pPr>
            <w:r w:rsidRPr="00DA42C4">
              <w:rPr>
                <w:szCs w:val="21"/>
              </w:rPr>
              <w:t>002131</w:t>
            </w:r>
          </w:p>
        </w:tc>
      </w:tr>
      <w:tr w:rsidR="00AA2A75" w:rsidRPr="00DA42C4" w:rsidTr="0049538A">
        <w:trPr>
          <w:trHeight w:val="369"/>
          <w:jc w:val="center"/>
        </w:trPr>
        <w:tc>
          <w:tcPr>
            <w:tcW w:w="3491" w:type="dxa"/>
            <w:vAlign w:val="center"/>
          </w:tcPr>
          <w:p w:rsidR="00AA2A75" w:rsidRPr="00DA42C4" w:rsidRDefault="00AA2A75">
            <w:pPr>
              <w:rPr>
                <w:szCs w:val="21"/>
              </w:rPr>
            </w:pPr>
            <w:r w:rsidRPr="00DA42C4">
              <w:rPr>
                <w:szCs w:val="21"/>
              </w:rPr>
              <w:t>报告期末下属分级基金的份额总额</w:t>
            </w:r>
          </w:p>
        </w:tc>
        <w:tc>
          <w:tcPr>
            <w:tcW w:w="2664" w:type="dxa"/>
            <w:vAlign w:val="center"/>
          </w:tcPr>
          <w:p w:rsidR="00AA2A75" w:rsidRPr="00DA42C4" w:rsidRDefault="00AA2A75" w:rsidP="0049538A">
            <w:pPr>
              <w:jc w:val="right"/>
              <w:rPr>
                <w:szCs w:val="21"/>
              </w:rPr>
            </w:pPr>
            <w:r w:rsidRPr="00DA42C4">
              <w:rPr>
                <w:szCs w:val="21"/>
              </w:rPr>
              <w:t>3,485,054.43</w:t>
            </w:r>
            <w:r w:rsidRPr="00DA42C4">
              <w:rPr>
                <w:szCs w:val="21"/>
              </w:rPr>
              <w:t>份</w:t>
            </w:r>
          </w:p>
        </w:tc>
        <w:tc>
          <w:tcPr>
            <w:tcW w:w="2553" w:type="dxa"/>
            <w:vAlign w:val="center"/>
          </w:tcPr>
          <w:p w:rsidR="00AA2A75" w:rsidRPr="00DA42C4" w:rsidRDefault="00AA2A75" w:rsidP="0049538A">
            <w:pPr>
              <w:jc w:val="right"/>
              <w:rPr>
                <w:szCs w:val="21"/>
              </w:rPr>
            </w:pPr>
            <w:r w:rsidRPr="00DA42C4">
              <w:rPr>
                <w:szCs w:val="21"/>
              </w:rPr>
              <w:t>1,741,104.08</w:t>
            </w:r>
            <w:r w:rsidRPr="00DA42C4">
              <w:rPr>
                <w:szCs w:val="21"/>
              </w:rPr>
              <w:t>份</w:t>
            </w:r>
          </w:p>
        </w:tc>
      </w:tr>
    </w:tbl>
    <w:p w:rsidR="001548F9" w:rsidRPr="00DA42C4" w:rsidRDefault="001548F9" w:rsidP="00CB05F1">
      <w:pPr>
        <w:pStyle w:val="20"/>
        <w:spacing w:before="0" w:after="0"/>
        <w:jc w:val="left"/>
        <w:rPr>
          <w:rFonts w:ascii="Times New Roman" w:hAnsi="Times New Roman"/>
          <w:color w:val="000000"/>
          <w:sz w:val="21"/>
          <w:szCs w:val="21"/>
        </w:rPr>
      </w:pPr>
      <w:bookmarkStart w:id="6" w:name="_Toc331410070"/>
      <w:r w:rsidRPr="00DA42C4">
        <w:rPr>
          <w:rFonts w:ascii="Times New Roman" w:hAnsi="Times New Roman"/>
          <w:kern w:val="0"/>
          <w:sz w:val="21"/>
          <w:szCs w:val="21"/>
        </w:rPr>
        <w:t xml:space="preserve">2.2 </w:t>
      </w:r>
      <w:r w:rsidRPr="00DA42C4">
        <w:rPr>
          <w:rFonts w:ascii="Times New Roman" w:hAnsi="Times New Roman"/>
          <w:color w:val="000000"/>
          <w:sz w:val="21"/>
          <w:szCs w:val="21"/>
        </w:rPr>
        <w:t>基金产品说明</w:t>
      </w:r>
      <w:bookmarkEnd w:id="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6873"/>
      </w:tblGrid>
      <w:tr w:rsidR="001548F9" w:rsidRPr="00DA42C4" w:rsidTr="00446684">
        <w:trPr>
          <w:jc w:val="center"/>
        </w:trPr>
        <w:tc>
          <w:tcPr>
            <w:tcW w:w="2127" w:type="dxa"/>
            <w:vAlign w:val="center"/>
          </w:tcPr>
          <w:p w:rsidR="001548F9" w:rsidRPr="00DA42C4" w:rsidRDefault="001548F9">
            <w:pPr>
              <w:rPr>
                <w:szCs w:val="21"/>
              </w:rPr>
            </w:pPr>
            <w:r w:rsidRPr="00DA42C4">
              <w:rPr>
                <w:szCs w:val="21"/>
              </w:rPr>
              <w:t>投资目标</w:t>
            </w:r>
          </w:p>
        </w:tc>
        <w:tc>
          <w:tcPr>
            <w:tcW w:w="6873" w:type="dxa"/>
            <w:vAlign w:val="bottom"/>
          </w:tcPr>
          <w:p w:rsidR="001548F9" w:rsidRPr="00DA42C4" w:rsidRDefault="001548F9">
            <w:pPr>
              <w:rPr>
                <w:szCs w:val="21"/>
              </w:rPr>
            </w:pPr>
            <w:r w:rsidRPr="00DA42C4">
              <w:rPr>
                <w:szCs w:val="21"/>
              </w:rPr>
              <w:t>在严格控制风险和保持资产流动性的基础上，本基金通过灵活的资产配置，在股票、固定收益证券和现金等大类资产中充分挖掘和利用潜在的投资机会，力求实现基金资产的持续稳定增值。</w:t>
            </w:r>
          </w:p>
        </w:tc>
      </w:tr>
      <w:tr w:rsidR="001548F9" w:rsidRPr="00DA42C4" w:rsidTr="00446684">
        <w:trPr>
          <w:jc w:val="center"/>
        </w:trPr>
        <w:tc>
          <w:tcPr>
            <w:tcW w:w="2127" w:type="dxa"/>
            <w:vAlign w:val="center"/>
          </w:tcPr>
          <w:p w:rsidR="001548F9" w:rsidRPr="00DA42C4" w:rsidRDefault="001548F9">
            <w:pPr>
              <w:rPr>
                <w:szCs w:val="21"/>
              </w:rPr>
            </w:pPr>
            <w:r w:rsidRPr="00DA42C4">
              <w:rPr>
                <w:szCs w:val="21"/>
              </w:rPr>
              <w:t>投资策略</w:t>
            </w:r>
          </w:p>
        </w:tc>
        <w:tc>
          <w:tcPr>
            <w:tcW w:w="6873" w:type="dxa"/>
            <w:vAlign w:val="bottom"/>
          </w:tcPr>
          <w:p w:rsidR="001548F9" w:rsidRPr="00DA42C4" w:rsidRDefault="001548F9">
            <w:pPr>
              <w:rPr>
                <w:szCs w:val="21"/>
              </w:rPr>
            </w:pPr>
            <w:r w:rsidRPr="00DA42C4">
              <w:rPr>
                <w:szCs w:val="21"/>
              </w:rPr>
              <w:t>本基金在宏观经济分析基础上，结合政策面、市场资金面，积极把握市场发展趋势，根据经济周期不同阶段各类资产市场表现变化情况，对股票、债券和现金等大类资产投资比例进行战略配置和调整，以规避或分散市场风险，提高基金风险调整后的收益。</w:t>
            </w:r>
          </w:p>
        </w:tc>
      </w:tr>
      <w:tr w:rsidR="001548F9" w:rsidRPr="00DA42C4" w:rsidTr="00446684">
        <w:trPr>
          <w:jc w:val="center"/>
        </w:trPr>
        <w:tc>
          <w:tcPr>
            <w:tcW w:w="2127" w:type="dxa"/>
            <w:vAlign w:val="center"/>
          </w:tcPr>
          <w:p w:rsidR="001548F9" w:rsidRPr="00DA42C4" w:rsidRDefault="001548F9">
            <w:pPr>
              <w:rPr>
                <w:szCs w:val="21"/>
              </w:rPr>
            </w:pPr>
            <w:r w:rsidRPr="00DA42C4">
              <w:rPr>
                <w:szCs w:val="21"/>
              </w:rPr>
              <w:t>业绩比较基准</w:t>
            </w:r>
          </w:p>
        </w:tc>
        <w:tc>
          <w:tcPr>
            <w:tcW w:w="6873" w:type="dxa"/>
            <w:vAlign w:val="bottom"/>
          </w:tcPr>
          <w:p w:rsidR="001548F9" w:rsidRPr="00DA42C4" w:rsidRDefault="001548F9">
            <w:pPr>
              <w:rPr>
                <w:szCs w:val="21"/>
              </w:rPr>
            </w:pPr>
            <w:r w:rsidRPr="00DA42C4">
              <w:rPr>
                <w:szCs w:val="21"/>
              </w:rPr>
              <w:t>30%×</w:t>
            </w:r>
            <w:r w:rsidRPr="00DA42C4">
              <w:rPr>
                <w:szCs w:val="21"/>
              </w:rPr>
              <w:t>沪深</w:t>
            </w:r>
            <w:r w:rsidRPr="00DA42C4">
              <w:rPr>
                <w:szCs w:val="21"/>
              </w:rPr>
              <w:t>300</w:t>
            </w:r>
            <w:r w:rsidRPr="00DA42C4">
              <w:rPr>
                <w:szCs w:val="21"/>
              </w:rPr>
              <w:t>指数收益率</w:t>
            </w:r>
            <w:r w:rsidRPr="00DA42C4">
              <w:rPr>
                <w:szCs w:val="21"/>
              </w:rPr>
              <w:t>+70%×</w:t>
            </w:r>
            <w:r w:rsidRPr="00DA42C4">
              <w:rPr>
                <w:szCs w:val="21"/>
              </w:rPr>
              <w:t>中证全债指数收益率。</w:t>
            </w:r>
          </w:p>
        </w:tc>
      </w:tr>
      <w:tr w:rsidR="001548F9" w:rsidRPr="00DA42C4" w:rsidTr="00446684">
        <w:trPr>
          <w:jc w:val="center"/>
        </w:trPr>
        <w:tc>
          <w:tcPr>
            <w:tcW w:w="2127" w:type="dxa"/>
            <w:vAlign w:val="center"/>
          </w:tcPr>
          <w:p w:rsidR="001548F9" w:rsidRPr="00DA42C4" w:rsidRDefault="001548F9">
            <w:pPr>
              <w:rPr>
                <w:szCs w:val="21"/>
              </w:rPr>
            </w:pPr>
            <w:r w:rsidRPr="00DA42C4">
              <w:rPr>
                <w:szCs w:val="21"/>
              </w:rPr>
              <w:t>风险收益特征</w:t>
            </w:r>
          </w:p>
        </w:tc>
        <w:tc>
          <w:tcPr>
            <w:tcW w:w="6873" w:type="dxa"/>
            <w:vAlign w:val="bottom"/>
          </w:tcPr>
          <w:p w:rsidR="001548F9" w:rsidRPr="00DA42C4" w:rsidRDefault="001548F9">
            <w:pPr>
              <w:rPr>
                <w:szCs w:val="21"/>
              </w:rPr>
            </w:pPr>
            <w:r w:rsidRPr="00DA42C4">
              <w:rPr>
                <w:szCs w:val="21"/>
              </w:rPr>
              <w:t>本基金是混合型基金，其预期收益及风险水平高于货币市场基金和债券型基金，低于股票型基金，属于中高收益风险特征的基金。</w:t>
            </w:r>
          </w:p>
        </w:tc>
      </w:tr>
    </w:tbl>
    <w:p w:rsidR="001548F9" w:rsidRPr="00DA42C4" w:rsidRDefault="001548F9" w:rsidP="003576C9">
      <w:pPr>
        <w:pStyle w:val="20"/>
        <w:spacing w:before="0" w:after="0"/>
        <w:jc w:val="left"/>
        <w:rPr>
          <w:rFonts w:ascii="Times New Roman" w:hAnsi="Times New Roman"/>
          <w:kern w:val="0"/>
          <w:sz w:val="21"/>
          <w:szCs w:val="21"/>
        </w:rPr>
      </w:pPr>
      <w:bookmarkStart w:id="7" w:name="_Toc331410071"/>
      <w:bookmarkStart w:id="8" w:name="_Toc225498247"/>
      <w:r w:rsidRPr="00DA42C4">
        <w:rPr>
          <w:rFonts w:ascii="Times New Roman" w:hAnsi="Times New Roman"/>
          <w:kern w:val="0"/>
          <w:sz w:val="21"/>
          <w:szCs w:val="21"/>
        </w:rPr>
        <w:t xml:space="preserve">2.3 </w:t>
      </w:r>
      <w:r w:rsidRPr="00DA42C4">
        <w:rPr>
          <w:rFonts w:ascii="Times New Roman" w:hAnsi="Times New Roman"/>
          <w:kern w:val="0"/>
          <w:sz w:val="21"/>
          <w:szCs w:val="21"/>
        </w:rPr>
        <w:t>基金管理人和基金托管人</w:t>
      </w:r>
      <w:bookmarkEnd w:id="7"/>
      <w:bookmarkEnd w:id="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60"/>
        <w:gridCol w:w="1371"/>
        <w:gridCol w:w="3060"/>
        <w:gridCol w:w="3060"/>
      </w:tblGrid>
      <w:tr w:rsidR="001548F9" w:rsidRPr="00DA42C4" w:rsidTr="00446684">
        <w:trPr>
          <w:jc w:val="center"/>
        </w:trPr>
        <w:tc>
          <w:tcPr>
            <w:tcW w:w="2631" w:type="dxa"/>
            <w:gridSpan w:val="2"/>
            <w:vAlign w:val="center"/>
          </w:tcPr>
          <w:p w:rsidR="001548F9" w:rsidRPr="00DA42C4" w:rsidRDefault="001548F9">
            <w:pPr>
              <w:autoSpaceDE w:val="0"/>
              <w:autoSpaceDN w:val="0"/>
              <w:adjustRightInd w:val="0"/>
              <w:spacing w:before="29" w:line="288" w:lineRule="auto"/>
              <w:ind w:left="15"/>
              <w:jc w:val="center"/>
              <w:rPr>
                <w:color w:val="000000"/>
                <w:kern w:val="0"/>
                <w:szCs w:val="21"/>
              </w:rPr>
            </w:pPr>
            <w:r w:rsidRPr="00DA42C4">
              <w:rPr>
                <w:color w:val="000000"/>
                <w:kern w:val="0"/>
                <w:szCs w:val="21"/>
              </w:rPr>
              <w:t>项目</w:t>
            </w:r>
          </w:p>
        </w:tc>
        <w:tc>
          <w:tcPr>
            <w:tcW w:w="3060" w:type="dxa"/>
            <w:vAlign w:val="center"/>
          </w:tcPr>
          <w:p w:rsidR="001548F9" w:rsidRPr="00DA42C4" w:rsidRDefault="001548F9">
            <w:pPr>
              <w:jc w:val="center"/>
              <w:rPr>
                <w:color w:val="000000"/>
                <w:szCs w:val="21"/>
              </w:rPr>
            </w:pPr>
            <w:r w:rsidRPr="00DA42C4">
              <w:rPr>
                <w:color w:val="000000"/>
                <w:szCs w:val="21"/>
              </w:rPr>
              <w:t>基金管理人</w:t>
            </w:r>
          </w:p>
        </w:tc>
        <w:tc>
          <w:tcPr>
            <w:tcW w:w="3060" w:type="dxa"/>
            <w:vAlign w:val="center"/>
          </w:tcPr>
          <w:p w:rsidR="001548F9" w:rsidRPr="00DA42C4" w:rsidRDefault="001548F9">
            <w:pPr>
              <w:jc w:val="center"/>
              <w:rPr>
                <w:color w:val="000000"/>
                <w:szCs w:val="21"/>
              </w:rPr>
            </w:pPr>
            <w:r w:rsidRPr="00DA42C4">
              <w:rPr>
                <w:color w:val="000000"/>
                <w:szCs w:val="21"/>
              </w:rPr>
              <w:t>基金托管人</w:t>
            </w:r>
          </w:p>
        </w:tc>
      </w:tr>
      <w:tr w:rsidR="001548F9" w:rsidRPr="00DA42C4" w:rsidTr="00446684">
        <w:trPr>
          <w:jc w:val="center"/>
        </w:trPr>
        <w:tc>
          <w:tcPr>
            <w:tcW w:w="2631" w:type="dxa"/>
            <w:gridSpan w:val="2"/>
            <w:vAlign w:val="center"/>
          </w:tcPr>
          <w:p w:rsidR="001548F9" w:rsidRPr="00DA42C4" w:rsidRDefault="001548F9">
            <w:pPr>
              <w:autoSpaceDE w:val="0"/>
              <w:autoSpaceDN w:val="0"/>
              <w:adjustRightInd w:val="0"/>
              <w:spacing w:before="29" w:line="288" w:lineRule="auto"/>
              <w:ind w:left="15"/>
              <w:rPr>
                <w:color w:val="000000"/>
                <w:kern w:val="0"/>
                <w:szCs w:val="21"/>
              </w:rPr>
            </w:pPr>
            <w:r w:rsidRPr="00DA42C4">
              <w:rPr>
                <w:color w:val="000000"/>
                <w:kern w:val="0"/>
                <w:szCs w:val="21"/>
              </w:rPr>
              <w:t>名称</w:t>
            </w:r>
          </w:p>
        </w:tc>
        <w:tc>
          <w:tcPr>
            <w:tcW w:w="3060" w:type="dxa"/>
            <w:vAlign w:val="center"/>
          </w:tcPr>
          <w:p w:rsidR="001548F9" w:rsidRPr="00DA42C4" w:rsidRDefault="001548F9" w:rsidP="00A40735">
            <w:pPr>
              <w:autoSpaceDE w:val="0"/>
              <w:autoSpaceDN w:val="0"/>
              <w:adjustRightInd w:val="0"/>
              <w:spacing w:before="29" w:line="288" w:lineRule="auto"/>
              <w:ind w:left="15"/>
              <w:jc w:val="center"/>
              <w:rPr>
                <w:color w:val="000000"/>
                <w:kern w:val="0"/>
                <w:szCs w:val="21"/>
              </w:rPr>
            </w:pPr>
            <w:r w:rsidRPr="00DA42C4">
              <w:rPr>
                <w:color w:val="000000"/>
                <w:kern w:val="0"/>
                <w:szCs w:val="21"/>
              </w:rPr>
              <w:t>广发基金管理有限公司</w:t>
            </w:r>
          </w:p>
        </w:tc>
        <w:tc>
          <w:tcPr>
            <w:tcW w:w="3060" w:type="dxa"/>
            <w:vAlign w:val="center"/>
          </w:tcPr>
          <w:p w:rsidR="001548F9" w:rsidRPr="00DA42C4" w:rsidRDefault="001548F9" w:rsidP="00A40735">
            <w:pPr>
              <w:autoSpaceDE w:val="0"/>
              <w:autoSpaceDN w:val="0"/>
              <w:adjustRightInd w:val="0"/>
              <w:spacing w:before="29" w:line="288" w:lineRule="auto"/>
              <w:ind w:left="15"/>
              <w:jc w:val="center"/>
              <w:rPr>
                <w:color w:val="000000"/>
                <w:kern w:val="0"/>
                <w:szCs w:val="21"/>
              </w:rPr>
            </w:pPr>
            <w:r w:rsidRPr="00DA42C4">
              <w:rPr>
                <w:color w:val="000000"/>
                <w:kern w:val="0"/>
                <w:szCs w:val="21"/>
              </w:rPr>
              <w:t>中国农业银行股份有限公司</w:t>
            </w:r>
          </w:p>
        </w:tc>
      </w:tr>
      <w:tr w:rsidR="001548F9" w:rsidRPr="00DA42C4" w:rsidTr="00446684">
        <w:trPr>
          <w:jc w:val="center"/>
        </w:trPr>
        <w:tc>
          <w:tcPr>
            <w:tcW w:w="1260" w:type="dxa"/>
            <w:vMerge w:val="restart"/>
            <w:vAlign w:val="center"/>
          </w:tcPr>
          <w:p w:rsidR="001548F9" w:rsidRPr="00DA42C4" w:rsidRDefault="001548F9">
            <w:pPr>
              <w:autoSpaceDE w:val="0"/>
              <w:autoSpaceDN w:val="0"/>
              <w:adjustRightInd w:val="0"/>
              <w:spacing w:before="29" w:line="360" w:lineRule="auto"/>
              <w:ind w:left="15"/>
              <w:rPr>
                <w:color w:val="000000"/>
                <w:kern w:val="0"/>
                <w:szCs w:val="21"/>
              </w:rPr>
            </w:pPr>
            <w:r w:rsidRPr="00DA42C4">
              <w:rPr>
                <w:color w:val="000000"/>
                <w:szCs w:val="21"/>
              </w:rPr>
              <w:t>信息披露负责人</w:t>
            </w:r>
          </w:p>
        </w:tc>
        <w:tc>
          <w:tcPr>
            <w:tcW w:w="1371" w:type="dxa"/>
            <w:vAlign w:val="center"/>
          </w:tcPr>
          <w:p w:rsidR="001548F9" w:rsidRPr="00DA42C4" w:rsidRDefault="001548F9">
            <w:pPr>
              <w:jc w:val="center"/>
              <w:rPr>
                <w:color w:val="000000"/>
                <w:szCs w:val="21"/>
              </w:rPr>
            </w:pPr>
            <w:r w:rsidRPr="00DA42C4">
              <w:rPr>
                <w:color w:val="000000"/>
                <w:szCs w:val="21"/>
              </w:rPr>
              <w:t>姓名</w:t>
            </w:r>
          </w:p>
        </w:tc>
        <w:tc>
          <w:tcPr>
            <w:tcW w:w="3060" w:type="dxa"/>
            <w:vAlign w:val="bottom"/>
          </w:tcPr>
          <w:p w:rsidR="001548F9" w:rsidRPr="00DA42C4" w:rsidRDefault="001548F9" w:rsidP="00A40735">
            <w:pPr>
              <w:autoSpaceDE w:val="0"/>
              <w:autoSpaceDN w:val="0"/>
              <w:adjustRightInd w:val="0"/>
              <w:spacing w:before="29" w:line="288" w:lineRule="auto"/>
              <w:ind w:left="15"/>
              <w:jc w:val="center"/>
              <w:rPr>
                <w:color w:val="000000"/>
                <w:kern w:val="0"/>
                <w:szCs w:val="21"/>
              </w:rPr>
            </w:pPr>
            <w:r w:rsidRPr="00DA42C4">
              <w:rPr>
                <w:color w:val="000000"/>
                <w:kern w:val="0"/>
                <w:szCs w:val="21"/>
              </w:rPr>
              <w:t>段西军</w:t>
            </w:r>
          </w:p>
        </w:tc>
        <w:tc>
          <w:tcPr>
            <w:tcW w:w="3060" w:type="dxa"/>
            <w:vAlign w:val="bottom"/>
          </w:tcPr>
          <w:p w:rsidR="001548F9" w:rsidRPr="00DA42C4" w:rsidRDefault="001548F9" w:rsidP="00A40735">
            <w:pPr>
              <w:autoSpaceDE w:val="0"/>
              <w:autoSpaceDN w:val="0"/>
              <w:adjustRightInd w:val="0"/>
              <w:spacing w:before="29" w:line="288" w:lineRule="auto"/>
              <w:ind w:left="15"/>
              <w:jc w:val="center"/>
              <w:rPr>
                <w:color w:val="000000"/>
                <w:kern w:val="0"/>
                <w:szCs w:val="21"/>
              </w:rPr>
            </w:pPr>
            <w:r w:rsidRPr="00DA42C4">
              <w:rPr>
                <w:color w:val="000000"/>
                <w:kern w:val="0"/>
                <w:szCs w:val="21"/>
              </w:rPr>
              <w:t>贺倩</w:t>
            </w:r>
          </w:p>
        </w:tc>
      </w:tr>
      <w:tr w:rsidR="001548F9" w:rsidRPr="00DA42C4" w:rsidTr="00C7084C">
        <w:trPr>
          <w:jc w:val="center"/>
        </w:trPr>
        <w:tc>
          <w:tcPr>
            <w:tcW w:w="1260" w:type="dxa"/>
            <w:vMerge/>
            <w:vAlign w:val="center"/>
          </w:tcPr>
          <w:p w:rsidR="001548F9" w:rsidRPr="00DA42C4" w:rsidRDefault="001548F9">
            <w:pPr>
              <w:widowControl/>
              <w:jc w:val="left"/>
              <w:rPr>
                <w:color w:val="000000"/>
                <w:kern w:val="0"/>
                <w:szCs w:val="21"/>
              </w:rPr>
            </w:pPr>
          </w:p>
        </w:tc>
        <w:tc>
          <w:tcPr>
            <w:tcW w:w="1371" w:type="dxa"/>
            <w:vAlign w:val="center"/>
          </w:tcPr>
          <w:p w:rsidR="001548F9" w:rsidRPr="00DA42C4" w:rsidRDefault="001548F9">
            <w:pPr>
              <w:autoSpaceDE w:val="0"/>
              <w:autoSpaceDN w:val="0"/>
              <w:adjustRightInd w:val="0"/>
              <w:spacing w:before="29" w:line="288" w:lineRule="auto"/>
              <w:ind w:left="15"/>
              <w:jc w:val="center"/>
              <w:rPr>
                <w:color w:val="000000"/>
                <w:kern w:val="0"/>
                <w:szCs w:val="21"/>
              </w:rPr>
            </w:pPr>
            <w:r w:rsidRPr="00DA42C4">
              <w:rPr>
                <w:color w:val="000000"/>
                <w:szCs w:val="21"/>
              </w:rPr>
              <w:t>联系电话</w:t>
            </w:r>
          </w:p>
        </w:tc>
        <w:tc>
          <w:tcPr>
            <w:tcW w:w="3060" w:type="dxa"/>
            <w:vAlign w:val="bottom"/>
          </w:tcPr>
          <w:p w:rsidR="001548F9" w:rsidRPr="00DA42C4" w:rsidRDefault="001548F9" w:rsidP="00A40735">
            <w:pPr>
              <w:autoSpaceDE w:val="0"/>
              <w:autoSpaceDN w:val="0"/>
              <w:adjustRightInd w:val="0"/>
              <w:spacing w:before="29" w:line="288" w:lineRule="auto"/>
              <w:ind w:left="15"/>
              <w:jc w:val="center"/>
              <w:rPr>
                <w:color w:val="000000"/>
                <w:kern w:val="0"/>
                <w:szCs w:val="21"/>
              </w:rPr>
            </w:pPr>
            <w:r w:rsidRPr="00DA42C4">
              <w:rPr>
                <w:color w:val="000000"/>
                <w:kern w:val="0"/>
                <w:szCs w:val="21"/>
              </w:rPr>
              <w:t>020-83936666</w:t>
            </w:r>
          </w:p>
        </w:tc>
        <w:tc>
          <w:tcPr>
            <w:tcW w:w="3060" w:type="dxa"/>
            <w:vAlign w:val="bottom"/>
          </w:tcPr>
          <w:p w:rsidR="001548F9" w:rsidRPr="00DA42C4" w:rsidRDefault="001548F9" w:rsidP="00A40735">
            <w:pPr>
              <w:autoSpaceDE w:val="0"/>
              <w:autoSpaceDN w:val="0"/>
              <w:adjustRightInd w:val="0"/>
              <w:spacing w:before="29" w:line="288" w:lineRule="auto"/>
              <w:ind w:left="15"/>
              <w:jc w:val="center"/>
              <w:rPr>
                <w:color w:val="000000"/>
                <w:kern w:val="0"/>
                <w:szCs w:val="21"/>
              </w:rPr>
            </w:pPr>
            <w:r w:rsidRPr="00DA42C4">
              <w:rPr>
                <w:color w:val="000000"/>
                <w:kern w:val="0"/>
                <w:szCs w:val="21"/>
              </w:rPr>
              <w:t>010-66060069</w:t>
            </w:r>
          </w:p>
        </w:tc>
      </w:tr>
      <w:tr w:rsidR="001548F9" w:rsidRPr="00DA42C4" w:rsidTr="00C7084C">
        <w:trPr>
          <w:jc w:val="center"/>
        </w:trPr>
        <w:tc>
          <w:tcPr>
            <w:tcW w:w="1260" w:type="dxa"/>
            <w:vMerge/>
            <w:vAlign w:val="center"/>
          </w:tcPr>
          <w:p w:rsidR="001548F9" w:rsidRPr="00DA42C4" w:rsidRDefault="001548F9">
            <w:pPr>
              <w:widowControl/>
              <w:jc w:val="left"/>
              <w:rPr>
                <w:color w:val="000000"/>
                <w:kern w:val="0"/>
                <w:szCs w:val="21"/>
              </w:rPr>
            </w:pPr>
          </w:p>
        </w:tc>
        <w:tc>
          <w:tcPr>
            <w:tcW w:w="1371" w:type="dxa"/>
            <w:vAlign w:val="center"/>
          </w:tcPr>
          <w:p w:rsidR="001548F9" w:rsidRPr="00DA42C4" w:rsidRDefault="001548F9">
            <w:pPr>
              <w:autoSpaceDE w:val="0"/>
              <w:autoSpaceDN w:val="0"/>
              <w:adjustRightInd w:val="0"/>
              <w:spacing w:before="29" w:line="288" w:lineRule="auto"/>
              <w:ind w:left="15"/>
              <w:jc w:val="center"/>
              <w:rPr>
                <w:color w:val="000000"/>
                <w:kern w:val="0"/>
                <w:szCs w:val="21"/>
              </w:rPr>
            </w:pPr>
            <w:r w:rsidRPr="00DA42C4">
              <w:rPr>
                <w:color w:val="000000"/>
                <w:szCs w:val="21"/>
              </w:rPr>
              <w:t>电子邮箱</w:t>
            </w:r>
          </w:p>
        </w:tc>
        <w:tc>
          <w:tcPr>
            <w:tcW w:w="3060" w:type="dxa"/>
            <w:vAlign w:val="bottom"/>
          </w:tcPr>
          <w:p w:rsidR="001548F9" w:rsidRPr="00DA42C4" w:rsidRDefault="001548F9" w:rsidP="00D912A2">
            <w:pPr>
              <w:autoSpaceDE w:val="0"/>
              <w:autoSpaceDN w:val="0"/>
              <w:adjustRightInd w:val="0"/>
              <w:spacing w:before="29" w:line="288" w:lineRule="auto"/>
              <w:ind w:left="15"/>
              <w:jc w:val="center"/>
              <w:rPr>
                <w:color w:val="000000"/>
                <w:kern w:val="0"/>
                <w:szCs w:val="21"/>
              </w:rPr>
            </w:pPr>
            <w:r w:rsidRPr="00DA42C4">
              <w:rPr>
                <w:color w:val="000000"/>
                <w:kern w:val="0"/>
                <w:szCs w:val="21"/>
              </w:rPr>
              <w:t>dxj@gffunds.com.cn</w:t>
            </w:r>
          </w:p>
        </w:tc>
        <w:tc>
          <w:tcPr>
            <w:tcW w:w="3060" w:type="dxa"/>
            <w:vAlign w:val="bottom"/>
          </w:tcPr>
          <w:p w:rsidR="001548F9" w:rsidRPr="00DA42C4" w:rsidRDefault="001548F9" w:rsidP="00D912A2">
            <w:pPr>
              <w:autoSpaceDE w:val="0"/>
              <w:autoSpaceDN w:val="0"/>
              <w:adjustRightInd w:val="0"/>
              <w:spacing w:before="29" w:line="288" w:lineRule="auto"/>
              <w:ind w:left="15"/>
              <w:jc w:val="center"/>
              <w:rPr>
                <w:color w:val="000000"/>
                <w:kern w:val="0"/>
                <w:szCs w:val="21"/>
              </w:rPr>
            </w:pPr>
            <w:r w:rsidRPr="00DA42C4">
              <w:rPr>
                <w:color w:val="000000"/>
                <w:kern w:val="0"/>
                <w:szCs w:val="21"/>
              </w:rPr>
              <w:t>tgxxpl@abchina.com</w:t>
            </w:r>
          </w:p>
        </w:tc>
      </w:tr>
      <w:tr w:rsidR="001548F9" w:rsidRPr="00DA42C4" w:rsidTr="00446684">
        <w:trPr>
          <w:jc w:val="center"/>
        </w:trPr>
        <w:tc>
          <w:tcPr>
            <w:tcW w:w="2631" w:type="dxa"/>
            <w:gridSpan w:val="2"/>
            <w:vAlign w:val="center"/>
          </w:tcPr>
          <w:p w:rsidR="001548F9" w:rsidRPr="00DA42C4" w:rsidRDefault="001548F9">
            <w:pPr>
              <w:rPr>
                <w:color w:val="000000"/>
                <w:szCs w:val="21"/>
              </w:rPr>
            </w:pPr>
            <w:r w:rsidRPr="00DA42C4">
              <w:rPr>
                <w:color w:val="000000"/>
                <w:szCs w:val="21"/>
              </w:rPr>
              <w:t>客户服务电话</w:t>
            </w:r>
          </w:p>
        </w:tc>
        <w:tc>
          <w:tcPr>
            <w:tcW w:w="3060" w:type="dxa"/>
            <w:vAlign w:val="bottom"/>
          </w:tcPr>
          <w:p w:rsidR="001548F9" w:rsidRPr="00DA42C4" w:rsidRDefault="001548F9" w:rsidP="00D912A2">
            <w:pPr>
              <w:autoSpaceDE w:val="0"/>
              <w:autoSpaceDN w:val="0"/>
              <w:adjustRightInd w:val="0"/>
              <w:spacing w:before="29" w:line="288" w:lineRule="auto"/>
              <w:ind w:left="15"/>
              <w:jc w:val="center"/>
              <w:rPr>
                <w:color w:val="000000"/>
                <w:kern w:val="0"/>
                <w:szCs w:val="21"/>
              </w:rPr>
            </w:pPr>
            <w:r w:rsidRPr="00DA42C4">
              <w:rPr>
                <w:color w:val="000000"/>
                <w:kern w:val="0"/>
                <w:szCs w:val="21"/>
              </w:rPr>
              <w:t>95105828,020-83936999</w:t>
            </w:r>
          </w:p>
        </w:tc>
        <w:tc>
          <w:tcPr>
            <w:tcW w:w="3060" w:type="dxa"/>
            <w:vAlign w:val="bottom"/>
          </w:tcPr>
          <w:p w:rsidR="001548F9" w:rsidRPr="00DA42C4" w:rsidRDefault="001548F9" w:rsidP="00D912A2">
            <w:pPr>
              <w:autoSpaceDE w:val="0"/>
              <w:autoSpaceDN w:val="0"/>
              <w:adjustRightInd w:val="0"/>
              <w:spacing w:before="29" w:line="288" w:lineRule="auto"/>
              <w:ind w:left="15"/>
              <w:jc w:val="center"/>
              <w:rPr>
                <w:color w:val="000000"/>
                <w:kern w:val="0"/>
                <w:szCs w:val="21"/>
              </w:rPr>
            </w:pPr>
            <w:r w:rsidRPr="00DA42C4">
              <w:rPr>
                <w:color w:val="000000"/>
                <w:kern w:val="0"/>
                <w:szCs w:val="21"/>
              </w:rPr>
              <w:t>95599</w:t>
            </w:r>
          </w:p>
        </w:tc>
      </w:tr>
      <w:tr w:rsidR="001548F9" w:rsidRPr="00DA42C4" w:rsidTr="00446684">
        <w:trPr>
          <w:jc w:val="center"/>
        </w:trPr>
        <w:tc>
          <w:tcPr>
            <w:tcW w:w="2631" w:type="dxa"/>
            <w:gridSpan w:val="2"/>
            <w:vAlign w:val="center"/>
          </w:tcPr>
          <w:p w:rsidR="001548F9" w:rsidRPr="00DA42C4" w:rsidRDefault="001548F9">
            <w:pPr>
              <w:rPr>
                <w:color w:val="000000"/>
                <w:szCs w:val="21"/>
              </w:rPr>
            </w:pPr>
            <w:r w:rsidRPr="00DA42C4">
              <w:rPr>
                <w:color w:val="000000"/>
                <w:szCs w:val="21"/>
              </w:rPr>
              <w:t>传真</w:t>
            </w:r>
          </w:p>
        </w:tc>
        <w:tc>
          <w:tcPr>
            <w:tcW w:w="3060" w:type="dxa"/>
            <w:vAlign w:val="bottom"/>
          </w:tcPr>
          <w:p w:rsidR="001548F9" w:rsidRPr="00DA42C4" w:rsidRDefault="001548F9" w:rsidP="00D912A2">
            <w:pPr>
              <w:autoSpaceDE w:val="0"/>
              <w:autoSpaceDN w:val="0"/>
              <w:adjustRightInd w:val="0"/>
              <w:spacing w:before="29" w:line="288" w:lineRule="auto"/>
              <w:ind w:left="15"/>
              <w:jc w:val="center"/>
              <w:rPr>
                <w:color w:val="000000"/>
                <w:kern w:val="0"/>
                <w:szCs w:val="21"/>
              </w:rPr>
            </w:pPr>
            <w:r w:rsidRPr="00DA42C4">
              <w:rPr>
                <w:color w:val="000000"/>
                <w:kern w:val="0"/>
                <w:szCs w:val="21"/>
              </w:rPr>
              <w:t>020-89899158</w:t>
            </w:r>
          </w:p>
        </w:tc>
        <w:tc>
          <w:tcPr>
            <w:tcW w:w="3060" w:type="dxa"/>
            <w:vAlign w:val="bottom"/>
          </w:tcPr>
          <w:p w:rsidR="001548F9" w:rsidRPr="00DA42C4" w:rsidRDefault="001548F9" w:rsidP="00D912A2">
            <w:pPr>
              <w:autoSpaceDE w:val="0"/>
              <w:autoSpaceDN w:val="0"/>
              <w:adjustRightInd w:val="0"/>
              <w:spacing w:before="29" w:line="288" w:lineRule="auto"/>
              <w:ind w:left="15"/>
              <w:jc w:val="center"/>
              <w:rPr>
                <w:color w:val="000000"/>
                <w:kern w:val="0"/>
                <w:szCs w:val="21"/>
              </w:rPr>
            </w:pPr>
            <w:r w:rsidRPr="00DA42C4">
              <w:rPr>
                <w:color w:val="000000"/>
                <w:kern w:val="0"/>
                <w:szCs w:val="21"/>
              </w:rPr>
              <w:t>010-68121816</w:t>
            </w:r>
          </w:p>
        </w:tc>
      </w:tr>
    </w:tbl>
    <w:p w:rsidR="001548F9" w:rsidRPr="00DA42C4" w:rsidRDefault="001548F9" w:rsidP="006D141C">
      <w:pPr>
        <w:tabs>
          <w:tab w:val="left" w:pos="1740"/>
        </w:tabs>
        <w:rPr>
          <w:color w:val="000000"/>
          <w:szCs w:val="21"/>
        </w:rPr>
      </w:pPr>
    </w:p>
    <w:p w:rsidR="001548F9" w:rsidRPr="00DA42C4" w:rsidRDefault="001548F9" w:rsidP="003576C9">
      <w:pPr>
        <w:pStyle w:val="20"/>
        <w:spacing w:before="0" w:after="0"/>
        <w:rPr>
          <w:rFonts w:ascii="Times New Roman" w:hAnsi="Times New Roman"/>
          <w:kern w:val="0"/>
          <w:sz w:val="21"/>
          <w:szCs w:val="21"/>
        </w:rPr>
      </w:pPr>
      <w:bookmarkStart w:id="9" w:name="_Toc331410072"/>
      <w:bookmarkStart w:id="10" w:name="_Toc225498248"/>
      <w:r w:rsidRPr="00DA42C4">
        <w:rPr>
          <w:rFonts w:ascii="Times New Roman" w:hAnsi="Times New Roman"/>
          <w:kern w:val="0"/>
          <w:sz w:val="21"/>
          <w:szCs w:val="21"/>
        </w:rPr>
        <w:t xml:space="preserve">2.4 </w:t>
      </w:r>
      <w:r w:rsidRPr="00DA42C4">
        <w:rPr>
          <w:rFonts w:ascii="Times New Roman" w:hAnsi="Times New Roman"/>
          <w:kern w:val="0"/>
          <w:sz w:val="21"/>
          <w:szCs w:val="21"/>
        </w:rPr>
        <w:t>信息披露方式</w:t>
      </w:r>
      <w:bookmarkEnd w:id="9"/>
      <w:bookmarkEnd w:id="1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20"/>
        <w:gridCol w:w="4180"/>
      </w:tblGrid>
      <w:tr w:rsidR="001548F9" w:rsidRPr="00DA42C4" w:rsidTr="00A9431A">
        <w:trPr>
          <w:jc w:val="center"/>
        </w:trPr>
        <w:tc>
          <w:tcPr>
            <w:tcW w:w="4820" w:type="dxa"/>
            <w:vAlign w:val="center"/>
          </w:tcPr>
          <w:p w:rsidR="001548F9" w:rsidRPr="00DA42C4" w:rsidRDefault="001548F9" w:rsidP="00752ACD">
            <w:pPr>
              <w:tabs>
                <w:tab w:val="left" w:pos="1740"/>
              </w:tabs>
              <w:rPr>
                <w:color w:val="000000"/>
                <w:szCs w:val="21"/>
              </w:rPr>
            </w:pPr>
            <w:r w:rsidRPr="00DA42C4">
              <w:rPr>
                <w:color w:val="000000"/>
                <w:szCs w:val="21"/>
              </w:rPr>
              <w:t>登载基金</w:t>
            </w:r>
            <w:r w:rsidR="00106605" w:rsidRPr="00DA42C4">
              <w:rPr>
                <w:color w:val="000000"/>
                <w:szCs w:val="21"/>
              </w:rPr>
              <w:t>半</w:t>
            </w:r>
            <w:r w:rsidR="00C7084C" w:rsidRPr="00DA42C4">
              <w:rPr>
                <w:color w:val="000000"/>
                <w:szCs w:val="21"/>
              </w:rPr>
              <w:t>年度报告摘要</w:t>
            </w:r>
            <w:r w:rsidRPr="00DA42C4">
              <w:rPr>
                <w:color w:val="000000"/>
                <w:szCs w:val="21"/>
              </w:rPr>
              <w:t>的管理人互联网网址</w:t>
            </w:r>
          </w:p>
        </w:tc>
        <w:tc>
          <w:tcPr>
            <w:tcW w:w="4180" w:type="dxa"/>
            <w:vAlign w:val="center"/>
          </w:tcPr>
          <w:p w:rsidR="001548F9" w:rsidRPr="00DA42C4" w:rsidRDefault="001548F9" w:rsidP="00A9431A">
            <w:pPr>
              <w:tabs>
                <w:tab w:val="left" w:pos="1740"/>
              </w:tabs>
              <w:rPr>
                <w:color w:val="000000"/>
                <w:szCs w:val="21"/>
              </w:rPr>
            </w:pPr>
            <w:r w:rsidRPr="00DA42C4">
              <w:rPr>
                <w:color w:val="000000"/>
                <w:szCs w:val="21"/>
              </w:rPr>
              <w:t>http://www.gffunds.com.cn</w:t>
            </w:r>
          </w:p>
        </w:tc>
      </w:tr>
      <w:tr w:rsidR="001548F9" w:rsidRPr="00DA42C4" w:rsidTr="00A9431A">
        <w:trPr>
          <w:jc w:val="center"/>
        </w:trPr>
        <w:tc>
          <w:tcPr>
            <w:tcW w:w="4820" w:type="dxa"/>
            <w:vAlign w:val="center"/>
          </w:tcPr>
          <w:p w:rsidR="001548F9" w:rsidRPr="00DA42C4" w:rsidRDefault="001548F9" w:rsidP="00752ACD">
            <w:pPr>
              <w:tabs>
                <w:tab w:val="left" w:pos="1740"/>
              </w:tabs>
              <w:rPr>
                <w:color w:val="000000"/>
                <w:szCs w:val="21"/>
              </w:rPr>
            </w:pPr>
            <w:r w:rsidRPr="00DA42C4">
              <w:rPr>
                <w:color w:val="000000"/>
                <w:szCs w:val="21"/>
              </w:rPr>
              <w:t>基金</w:t>
            </w:r>
            <w:r w:rsidR="00813F84" w:rsidRPr="00DA42C4">
              <w:rPr>
                <w:color w:val="000000"/>
                <w:szCs w:val="21"/>
              </w:rPr>
              <w:t>半</w:t>
            </w:r>
            <w:r w:rsidRPr="00DA42C4">
              <w:rPr>
                <w:color w:val="000000"/>
                <w:szCs w:val="21"/>
              </w:rPr>
              <w:t>年度报告备置地点</w:t>
            </w:r>
          </w:p>
        </w:tc>
        <w:tc>
          <w:tcPr>
            <w:tcW w:w="4180" w:type="dxa"/>
            <w:vAlign w:val="center"/>
          </w:tcPr>
          <w:p w:rsidR="001548F9" w:rsidRPr="00DA42C4" w:rsidRDefault="001548F9" w:rsidP="00A9431A">
            <w:pPr>
              <w:tabs>
                <w:tab w:val="left" w:pos="1740"/>
              </w:tabs>
              <w:rPr>
                <w:color w:val="000000"/>
                <w:szCs w:val="21"/>
              </w:rPr>
            </w:pPr>
            <w:r w:rsidRPr="00DA42C4">
              <w:rPr>
                <w:color w:val="000000"/>
                <w:szCs w:val="21"/>
              </w:rPr>
              <w:t>广州市海珠区琶洲大道东</w:t>
            </w:r>
            <w:r w:rsidRPr="00DA42C4">
              <w:rPr>
                <w:color w:val="000000"/>
                <w:szCs w:val="21"/>
              </w:rPr>
              <w:t>1</w:t>
            </w:r>
            <w:r w:rsidRPr="00DA42C4">
              <w:rPr>
                <w:color w:val="000000"/>
                <w:szCs w:val="21"/>
              </w:rPr>
              <w:t>号保利国际广场南塔</w:t>
            </w:r>
            <w:r w:rsidRPr="00DA42C4">
              <w:rPr>
                <w:color w:val="000000"/>
                <w:szCs w:val="21"/>
              </w:rPr>
              <w:t>31-33</w:t>
            </w:r>
            <w:r w:rsidRPr="00DA42C4">
              <w:rPr>
                <w:color w:val="000000"/>
                <w:szCs w:val="21"/>
              </w:rPr>
              <w:t>楼</w:t>
            </w:r>
          </w:p>
        </w:tc>
      </w:tr>
    </w:tbl>
    <w:p w:rsidR="009E0E3F" w:rsidRPr="00DA42C4" w:rsidRDefault="009E0E3F" w:rsidP="009A1B18">
      <w:pPr>
        <w:pStyle w:val="1"/>
        <w:keepNext/>
        <w:keepLines/>
        <w:widowControl w:val="0"/>
        <w:spacing w:beforeLines="100" w:afterLines="100" w:line="360" w:lineRule="auto"/>
        <w:jc w:val="center"/>
        <w:rPr>
          <w:b/>
          <w:bCs/>
          <w:sz w:val="21"/>
          <w:szCs w:val="21"/>
          <w:lang w:val="en-US"/>
        </w:rPr>
      </w:pPr>
      <w:bookmarkStart w:id="11" w:name="_Toc225498250"/>
      <w:bookmarkStart w:id="12" w:name="_Toc331410074"/>
      <w:bookmarkStart w:id="13" w:name="_Toc194312019"/>
      <w:bookmarkStart w:id="14" w:name="_Toc193947512"/>
      <w:r w:rsidRPr="00DA42C4">
        <w:rPr>
          <w:b/>
          <w:bCs/>
          <w:sz w:val="21"/>
          <w:szCs w:val="21"/>
          <w:lang w:val="en-US"/>
        </w:rPr>
        <w:t xml:space="preserve">3  </w:t>
      </w:r>
      <w:r w:rsidRPr="00DA42C4">
        <w:rPr>
          <w:b/>
          <w:bCs/>
          <w:sz w:val="21"/>
          <w:szCs w:val="21"/>
          <w:lang w:val="en-US"/>
        </w:rPr>
        <w:t>主要财务指标和基金净值表现</w:t>
      </w:r>
      <w:bookmarkEnd w:id="11"/>
      <w:bookmarkEnd w:id="12"/>
    </w:p>
    <w:p w:rsidR="009E0E3F" w:rsidRPr="00DA42C4" w:rsidRDefault="009E0E3F" w:rsidP="009E0E3F">
      <w:pPr>
        <w:pStyle w:val="20"/>
        <w:spacing w:before="0" w:after="0"/>
        <w:rPr>
          <w:rFonts w:ascii="Times New Roman" w:hAnsi="Times New Roman"/>
          <w:kern w:val="0"/>
          <w:sz w:val="21"/>
          <w:szCs w:val="21"/>
        </w:rPr>
      </w:pPr>
      <w:bookmarkStart w:id="15" w:name="_Toc286996129"/>
      <w:r w:rsidRPr="00DA42C4">
        <w:rPr>
          <w:rFonts w:ascii="Times New Roman" w:hAnsi="Times New Roman"/>
          <w:kern w:val="0"/>
          <w:sz w:val="21"/>
          <w:szCs w:val="21"/>
        </w:rPr>
        <w:t xml:space="preserve">3.1 </w:t>
      </w:r>
      <w:r w:rsidRPr="00DA42C4">
        <w:rPr>
          <w:rFonts w:ascii="Times New Roman" w:hAnsi="Times New Roman"/>
          <w:kern w:val="0"/>
          <w:sz w:val="21"/>
          <w:szCs w:val="21"/>
        </w:rPr>
        <w:t>主要会计数据和财务指标</w:t>
      </w:r>
      <w:bookmarkEnd w:id="15"/>
    </w:p>
    <w:p w:rsidR="009E0E3F" w:rsidRPr="00DA42C4" w:rsidRDefault="009E0E3F" w:rsidP="009E0E3F">
      <w:pPr>
        <w:autoSpaceDE w:val="0"/>
        <w:autoSpaceDN w:val="0"/>
        <w:adjustRightInd w:val="0"/>
        <w:spacing w:before="29" w:line="288" w:lineRule="auto"/>
        <w:ind w:left="15"/>
        <w:jc w:val="right"/>
        <w:rPr>
          <w:color w:val="000000"/>
          <w:kern w:val="0"/>
          <w:szCs w:val="21"/>
        </w:rPr>
      </w:pPr>
      <w:r w:rsidRPr="00DA42C4">
        <w:rPr>
          <w:color w:val="000000"/>
          <w:kern w:val="0"/>
          <w:szCs w:val="21"/>
        </w:rPr>
        <w:t>金额单位：人民币元</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46"/>
        <w:gridCol w:w="2410"/>
        <w:gridCol w:w="2400"/>
      </w:tblGrid>
      <w:tr w:rsidR="009E0E3F" w:rsidRPr="00723729" w:rsidTr="00AF71D6">
        <w:trPr>
          <w:trHeight w:val="487"/>
        </w:trPr>
        <w:tc>
          <w:tcPr>
            <w:tcW w:w="4546" w:type="dxa"/>
            <w:vMerge w:val="restart"/>
            <w:vAlign w:val="center"/>
          </w:tcPr>
          <w:bookmarkEnd w:id="13"/>
          <w:bookmarkEnd w:id="14"/>
          <w:p w:rsidR="009E0E3F" w:rsidRPr="00723729" w:rsidRDefault="009E0E3F" w:rsidP="00AF71D6">
            <w:pPr>
              <w:ind w:leftChars="-51" w:left="-107" w:rightChars="-51" w:right="-107"/>
              <w:rPr>
                <w:rFonts w:eastAsiaTheme="minorEastAsia"/>
                <w:b/>
                <w:color w:val="000000"/>
                <w:szCs w:val="21"/>
              </w:rPr>
            </w:pPr>
            <w:r w:rsidRPr="00723729">
              <w:rPr>
                <w:rFonts w:eastAsiaTheme="minorEastAsia"/>
                <w:b/>
                <w:color w:val="000000"/>
                <w:szCs w:val="21"/>
              </w:rPr>
              <w:t>3.1.1</w:t>
            </w:r>
            <w:r w:rsidRPr="00723729">
              <w:rPr>
                <w:rFonts w:eastAsiaTheme="minorEastAsia"/>
                <w:b/>
                <w:color w:val="000000"/>
                <w:szCs w:val="21"/>
              </w:rPr>
              <w:t>期间数据和指标</w:t>
            </w:r>
          </w:p>
        </w:tc>
        <w:tc>
          <w:tcPr>
            <w:tcW w:w="4810" w:type="dxa"/>
            <w:gridSpan w:val="2"/>
            <w:vAlign w:val="center"/>
          </w:tcPr>
          <w:p w:rsidR="009E0E3F" w:rsidRPr="00723729" w:rsidRDefault="009E0E3F" w:rsidP="00AF71D6">
            <w:pPr>
              <w:jc w:val="center"/>
              <w:rPr>
                <w:rFonts w:eastAsiaTheme="minorEastAsia"/>
                <w:b/>
                <w:szCs w:val="21"/>
              </w:rPr>
            </w:pPr>
            <w:r w:rsidRPr="00723729">
              <w:rPr>
                <w:rFonts w:eastAsiaTheme="minorEastAsia"/>
                <w:b/>
                <w:szCs w:val="21"/>
              </w:rPr>
              <w:t>报告期（</w:t>
            </w:r>
            <w:r w:rsidRPr="00723729">
              <w:rPr>
                <w:rFonts w:eastAsiaTheme="minorEastAsia"/>
                <w:b/>
                <w:szCs w:val="21"/>
              </w:rPr>
              <w:t>2018</w:t>
            </w:r>
            <w:r w:rsidRPr="00723729">
              <w:rPr>
                <w:rFonts w:eastAsiaTheme="minorEastAsia"/>
                <w:b/>
                <w:szCs w:val="21"/>
              </w:rPr>
              <w:t>年</w:t>
            </w:r>
            <w:r w:rsidRPr="00723729">
              <w:rPr>
                <w:rFonts w:eastAsiaTheme="minorEastAsia"/>
                <w:b/>
                <w:szCs w:val="21"/>
              </w:rPr>
              <w:t>1</w:t>
            </w:r>
            <w:r w:rsidRPr="00723729">
              <w:rPr>
                <w:rFonts w:eastAsiaTheme="minorEastAsia"/>
                <w:b/>
                <w:szCs w:val="21"/>
              </w:rPr>
              <w:t>月</w:t>
            </w:r>
            <w:r w:rsidRPr="00723729">
              <w:rPr>
                <w:rFonts w:eastAsiaTheme="minorEastAsia"/>
                <w:b/>
                <w:szCs w:val="21"/>
              </w:rPr>
              <w:t>1</w:t>
            </w:r>
            <w:r w:rsidRPr="00723729">
              <w:rPr>
                <w:rFonts w:eastAsiaTheme="minorEastAsia"/>
                <w:b/>
                <w:szCs w:val="21"/>
              </w:rPr>
              <w:t>日至</w:t>
            </w:r>
            <w:r w:rsidRPr="00723729">
              <w:rPr>
                <w:rFonts w:eastAsiaTheme="minorEastAsia"/>
                <w:b/>
                <w:szCs w:val="21"/>
              </w:rPr>
              <w:t>2018</w:t>
            </w:r>
            <w:r w:rsidRPr="00723729">
              <w:rPr>
                <w:rFonts w:eastAsiaTheme="minorEastAsia"/>
                <w:b/>
                <w:szCs w:val="21"/>
              </w:rPr>
              <w:t>年</w:t>
            </w:r>
            <w:r w:rsidRPr="00723729">
              <w:rPr>
                <w:rFonts w:eastAsiaTheme="minorEastAsia"/>
                <w:b/>
                <w:szCs w:val="21"/>
              </w:rPr>
              <w:t>6</w:t>
            </w:r>
            <w:r w:rsidRPr="00723729">
              <w:rPr>
                <w:rFonts w:eastAsiaTheme="minorEastAsia"/>
                <w:b/>
                <w:szCs w:val="21"/>
              </w:rPr>
              <w:t>月</w:t>
            </w:r>
            <w:r w:rsidRPr="00723729">
              <w:rPr>
                <w:rFonts w:eastAsiaTheme="minorEastAsia"/>
                <w:b/>
                <w:szCs w:val="21"/>
              </w:rPr>
              <w:t>30</w:t>
            </w:r>
            <w:r w:rsidRPr="00723729">
              <w:rPr>
                <w:rFonts w:eastAsiaTheme="minorEastAsia"/>
                <w:b/>
                <w:szCs w:val="21"/>
              </w:rPr>
              <w:t>日）</w:t>
            </w:r>
          </w:p>
        </w:tc>
      </w:tr>
      <w:tr w:rsidR="009E0E3F" w:rsidRPr="00723729" w:rsidTr="00AF71D6">
        <w:trPr>
          <w:trHeight w:val="487"/>
        </w:trPr>
        <w:tc>
          <w:tcPr>
            <w:tcW w:w="4546" w:type="dxa"/>
            <w:vMerge/>
            <w:vAlign w:val="center"/>
          </w:tcPr>
          <w:p w:rsidR="009E0E3F" w:rsidRPr="00723729" w:rsidRDefault="009E0E3F" w:rsidP="00AF71D6">
            <w:pPr>
              <w:widowControl/>
              <w:jc w:val="left"/>
              <w:rPr>
                <w:rFonts w:eastAsiaTheme="minorEastAsia"/>
                <w:b/>
                <w:color w:val="000000"/>
                <w:szCs w:val="21"/>
              </w:rPr>
            </w:pPr>
          </w:p>
        </w:tc>
        <w:tc>
          <w:tcPr>
            <w:tcW w:w="2410" w:type="dxa"/>
            <w:vAlign w:val="center"/>
          </w:tcPr>
          <w:p w:rsidR="009E0E3F" w:rsidRPr="00723729" w:rsidRDefault="009E0E3F" w:rsidP="00AF71D6">
            <w:pPr>
              <w:jc w:val="center"/>
              <w:rPr>
                <w:rFonts w:eastAsiaTheme="minorEastAsia"/>
                <w:szCs w:val="21"/>
              </w:rPr>
            </w:pPr>
            <w:r w:rsidRPr="00723729">
              <w:rPr>
                <w:rFonts w:eastAsiaTheme="minorEastAsia"/>
                <w:szCs w:val="21"/>
              </w:rPr>
              <w:t>广发鑫隆混合</w:t>
            </w:r>
            <w:r w:rsidRPr="00723729">
              <w:rPr>
                <w:rFonts w:eastAsiaTheme="minorEastAsia"/>
                <w:szCs w:val="21"/>
              </w:rPr>
              <w:t>A</w:t>
            </w:r>
          </w:p>
        </w:tc>
        <w:tc>
          <w:tcPr>
            <w:tcW w:w="2400" w:type="dxa"/>
            <w:vAlign w:val="center"/>
          </w:tcPr>
          <w:p w:rsidR="009E0E3F" w:rsidRPr="00723729" w:rsidRDefault="009E0E3F" w:rsidP="00AF71D6">
            <w:pPr>
              <w:jc w:val="center"/>
              <w:rPr>
                <w:rFonts w:eastAsiaTheme="minorEastAsia"/>
                <w:szCs w:val="21"/>
              </w:rPr>
            </w:pPr>
            <w:r w:rsidRPr="00723729">
              <w:rPr>
                <w:rFonts w:eastAsiaTheme="minorEastAsia"/>
                <w:szCs w:val="21"/>
              </w:rPr>
              <w:t>广发鑫隆混合</w:t>
            </w:r>
            <w:r w:rsidRPr="00723729">
              <w:rPr>
                <w:rFonts w:eastAsiaTheme="minorEastAsia"/>
                <w:szCs w:val="21"/>
              </w:rPr>
              <w:t>C</w:t>
            </w:r>
          </w:p>
        </w:tc>
      </w:tr>
      <w:tr w:rsidR="009E0E3F" w:rsidRPr="00723729" w:rsidTr="00AF71D6">
        <w:tc>
          <w:tcPr>
            <w:tcW w:w="4546" w:type="dxa"/>
            <w:vAlign w:val="center"/>
          </w:tcPr>
          <w:p w:rsidR="009E0E3F" w:rsidRPr="00723729" w:rsidRDefault="009E0E3F" w:rsidP="00AF71D6">
            <w:pPr>
              <w:rPr>
                <w:rFonts w:eastAsiaTheme="minorEastAsia"/>
                <w:szCs w:val="21"/>
              </w:rPr>
            </w:pPr>
            <w:r w:rsidRPr="00723729">
              <w:rPr>
                <w:rFonts w:eastAsiaTheme="minorEastAsia"/>
                <w:szCs w:val="21"/>
              </w:rPr>
              <w:t>本期已实现收益</w:t>
            </w:r>
          </w:p>
        </w:tc>
        <w:tc>
          <w:tcPr>
            <w:tcW w:w="2410" w:type="dxa"/>
            <w:vAlign w:val="center"/>
          </w:tcPr>
          <w:p w:rsidR="009E0E3F" w:rsidRPr="00723729" w:rsidRDefault="009E0E3F" w:rsidP="00AF71D6">
            <w:pPr>
              <w:jc w:val="right"/>
              <w:rPr>
                <w:rFonts w:eastAsiaTheme="minorEastAsia"/>
                <w:szCs w:val="21"/>
              </w:rPr>
            </w:pPr>
            <w:r w:rsidRPr="00723729">
              <w:rPr>
                <w:rFonts w:eastAsiaTheme="minorEastAsia"/>
                <w:szCs w:val="21"/>
              </w:rPr>
              <w:t>6,649,072.26</w:t>
            </w:r>
          </w:p>
        </w:tc>
        <w:tc>
          <w:tcPr>
            <w:tcW w:w="2400" w:type="dxa"/>
            <w:vAlign w:val="center"/>
          </w:tcPr>
          <w:p w:rsidR="009E0E3F" w:rsidRPr="00723729" w:rsidRDefault="009E0E3F" w:rsidP="00AF71D6">
            <w:pPr>
              <w:jc w:val="right"/>
              <w:rPr>
                <w:rFonts w:eastAsiaTheme="minorEastAsia"/>
                <w:szCs w:val="21"/>
              </w:rPr>
            </w:pPr>
            <w:r w:rsidRPr="00723729">
              <w:rPr>
                <w:rFonts w:eastAsiaTheme="minorEastAsia"/>
                <w:szCs w:val="21"/>
              </w:rPr>
              <w:t>292,756.35</w:t>
            </w:r>
          </w:p>
        </w:tc>
      </w:tr>
      <w:tr w:rsidR="009E0E3F" w:rsidRPr="00723729" w:rsidTr="00AF71D6">
        <w:trPr>
          <w:trHeight w:val="754"/>
        </w:trPr>
        <w:tc>
          <w:tcPr>
            <w:tcW w:w="4546" w:type="dxa"/>
            <w:vAlign w:val="center"/>
          </w:tcPr>
          <w:p w:rsidR="009E0E3F" w:rsidRPr="00723729" w:rsidRDefault="009E0E3F" w:rsidP="00AF71D6">
            <w:pPr>
              <w:rPr>
                <w:rFonts w:eastAsiaTheme="minorEastAsia"/>
                <w:szCs w:val="21"/>
              </w:rPr>
            </w:pPr>
            <w:r w:rsidRPr="00723729">
              <w:rPr>
                <w:rFonts w:eastAsiaTheme="minorEastAsia"/>
                <w:szCs w:val="21"/>
              </w:rPr>
              <w:t>本期利润</w:t>
            </w:r>
          </w:p>
        </w:tc>
        <w:tc>
          <w:tcPr>
            <w:tcW w:w="2410" w:type="dxa"/>
            <w:vAlign w:val="center"/>
          </w:tcPr>
          <w:p w:rsidR="009E0E3F" w:rsidRPr="00723729" w:rsidRDefault="009E0E3F" w:rsidP="00AF71D6">
            <w:pPr>
              <w:jc w:val="right"/>
              <w:rPr>
                <w:rFonts w:eastAsiaTheme="minorEastAsia"/>
                <w:szCs w:val="21"/>
              </w:rPr>
            </w:pPr>
            <w:r w:rsidRPr="00723729">
              <w:rPr>
                <w:rFonts w:eastAsiaTheme="minorEastAsia"/>
                <w:szCs w:val="21"/>
              </w:rPr>
              <w:t>5,309,051.66</w:t>
            </w:r>
          </w:p>
        </w:tc>
        <w:tc>
          <w:tcPr>
            <w:tcW w:w="2400" w:type="dxa"/>
            <w:vAlign w:val="center"/>
          </w:tcPr>
          <w:p w:rsidR="009E0E3F" w:rsidRPr="00723729" w:rsidRDefault="009E0E3F" w:rsidP="00AF71D6">
            <w:pPr>
              <w:jc w:val="right"/>
              <w:rPr>
                <w:rFonts w:eastAsiaTheme="minorEastAsia"/>
                <w:szCs w:val="21"/>
              </w:rPr>
            </w:pPr>
            <w:r w:rsidRPr="00723729">
              <w:rPr>
                <w:rFonts w:eastAsiaTheme="minorEastAsia"/>
                <w:szCs w:val="21"/>
              </w:rPr>
              <w:t>302,946.07</w:t>
            </w:r>
          </w:p>
        </w:tc>
      </w:tr>
      <w:tr w:rsidR="009E0E3F" w:rsidRPr="00723729" w:rsidTr="00AF71D6">
        <w:tc>
          <w:tcPr>
            <w:tcW w:w="4546" w:type="dxa"/>
            <w:vAlign w:val="center"/>
          </w:tcPr>
          <w:p w:rsidR="009E0E3F" w:rsidRPr="00723729" w:rsidRDefault="009E0E3F" w:rsidP="00AF71D6">
            <w:pPr>
              <w:rPr>
                <w:rFonts w:eastAsiaTheme="minorEastAsia"/>
                <w:szCs w:val="21"/>
              </w:rPr>
            </w:pPr>
            <w:r w:rsidRPr="00723729">
              <w:rPr>
                <w:rFonts w:eastAsiaTheme="minorEastAsia"/>
                <w:szCs w:val="21"/>
              </w:rPr>
              <w:t>加权平均基金份额本期利润</w:t>
            </w:r>
          </w:p>
        </w:tc>
        <w:tc>
          <w:tcPr>
            <w:tcW w:w="2410" w:type="dxa"/>
            <w:vAlign w:val="center"/>
          </w:tcPr>
          <w:p w:rsidR="009E0E3F" w:rsidRPr="00723729" w:rsidRDefault="009E0E3F" w:rsidP="00AF71D6">
            <w:pPr>
              <w:jc w:val="right"/>
              <w:rPr>
                <w:rFonts w:eastAsiaTheme="minorEastAsia"/>
                <w:szCs w:val="21"/>
              </w:rPr>
            </w:pPr>
            <w:r w:rsidRPr="00723729">
              <w:rPr>
                <w:rFonts w:eastAsiaTheme="minorEastAsia"/>
                <w:szCs w:val="21"/>
              </w:rPr>
              <w:t>0.0866</w:t>
            </w:r>
          </w:p>
        </w:tc>
        <w:tc>
          <w:tcPr>
            <w:tcW w:w="2400" w:type="dxa"/>
            <w:vAlign w:val="center"/>
          </w:tcPr>
          <w:p w:rsidR="009E0E3F" w:rsidRPr="00723729" w:rsidRDefault="009E0E3F" w:rsidP="00AF71D6">
            <w:pPr>
              <w:jc w:val="right"/>
              <w:rPr>
                <w:rFonts w:eastAsiaTheme="minorEastAsia"/>
                <w:szCs w:val="21"/>
              </w:rPr>
            </w:pPr>
            <w:r w:rsidRPr="00723729">
              <w:rPr>
                <w:rFonts w:eastAsiaTheme="minorEastAsia"/>
                <w:szCs w:val="21"/>
              </w:rPr>
              <w:t>0.1271</w:t>
            </w:r>
          </w:p>
        </w:tc>
      </w:tr>
      <w:tr w:rsidR="009E0E3F" w:rsidRPr="00723729" w:rsidTr="00AF71D6">
        <w:tc>
          <w:tcPr>
            <w:tcW w:w="4546" w:type="dxa"/>
            <w:vAlign w:val="center"/>
          </w:tcPr>
          <w:p w:rsidR="009E0E3F" w:rsidRPr="00723729" w:rsidRDefault="009E0E3F" w:rsidP="00AF71D6">
            <w:pPr>
              <w:rPr>
                <w:rFonts w:eastAsiaTheme="minorEastAsia"/>
                <w:szCs w:val="21"/>
              </w:rPr>
            </w:pPr>
            <w:r w:rsidRPr="00723729">
              <w:rPr>
                <w:rFonts w:eastAsiaTheme="minorEastAsia"/>
                <w:szCs w:val="21"/>
              </w:rPr>
              <w:t>本期加权平均净值利润率</w:t>
            </w:r>
          </w:p>
        </w:tc>
        <w:tc>
          <w:tcPr>
            <w:tcW w:w="2410" w:type="dxa"/>
            <w:vAlign w:val="center"/>
          </w:tcPr>
          <w:p w:rsidR="009E0E3F" w:rsidRPr="00723729" w:rsidRDefault="009E0E3F" w:rsidP="00AF71D6">
            <w:pPr>
              <w:jc w:val="right"/>
              <w:rPr>
                <w:rFonts w:eastAsiaTheme="minorEastAsia"/>
                <w:szCs w:val="21"/>
              </w:rPr>
            </w:pPr>
            <w:r w:rsidRPr="00723729">
              <w:rPr>
                <w:rFonts w:eastAsiaTheme="minorEastAsia"/>
                <w:szCs w:val="21"/>
              </w:rPr>
              <w:t>7.81%</w:t>
            </w:r>
          </w:p>
        </w:tc>
        <w:tc>
          <w:tcPr>
            <w:tcW w:w="2400" w:type="dxa"/>
            <w:vAlign w:val="center"/>
          </w:tcPr>
          <w:p w:rsidR="009E0E3F" w:rsidRPr="00723729" w:rsidRDefault="009E0E3F" w:rsidP="00AF71D6">
            <w:pPr>
              <w:jc w:val="right"/>
              <w:rPr>
                <w:rFonts w:eastAsiaTheme="minorEastAsia"/>
                <w:szCs w:val="21"/>
              </w:rPr>
            </w:pPr>
            <w:r w:rsidRPr="00723729">
              <w:rPr>
                <w:rFonts w:eastAsiaTheme="minorEastAsia"/>
                <w:szCs w:val="21"/>
              </w:rPr>
              <w:t>10.05%</w:t>
            </w:r>
          </w:p>
        </w:tc>
      </w:tr>
      <w:tr w:rsidR="009E0E3F" w:rsidRPr="00723729" w:rsidTr="00AF71D6">
        <w:tc>
          <w:tcPr>
            <w:tcW w:w="4546" w:type="dxa"/>
            <w:vAlign w:val="center"/>
          </w:tcPr>
          <w:p w:rsidR="009E0E3F" w:rsidRPr="00723729" w:rsidRDefault="009E0E3F" w:rsidP="00AF71D6">
            <w:pPr>
              <w:rPr>
                <w:rFonts w:eastAsiaTheme="minorEastAsia"/>
                <w:szCs w:val="21"/>
              </w:rPr>
            </w:pPr>
            <w:r w:rsidRPr="00723729">
              <w:rPr>
                <w:rFonts w:eastAsiaTheme="minorEastAsia"/>
                <w:szCs w:val="21"/>
              </w:rPr>
              <w:t>本期基金份额净值增长率</w:t>
            </w:r>
          </w:p>
        </w:tc>
        <w:tc>
          <w:tcPr>
            <w:tcW w:w="2410" w:type="dxa"/>
            <w:vAlign w:val="center"/>
          </w:tcPr>
          <w:p w:rsidR="009E0E3F" w:rsidRPr="00723729" w:rsidRDefault="009E0E3F" w:rsidP="00AF71D6">
            <w:pPr>
              <w:jc w:val="right"/>
              <w:rPr>
                <w:rFonts w:eastAsiaTheme="minorEastAsia"/>
                <w:szCs w:val="21"/>
              </w:rPr>
            </w:pPr>
            <w:r w:rsidRPr="00723729">
              <w:rPr>
                <w:rFonts w:eastAsiaTheme="minorEastAsia"/>
                <w:szCs w:val="21"/>
              </w:rPr>
              <w:t>23.05%</w:t>
            </w:r>
          </w:p>
        </w:tc>
        <w:tc>
          <w:tcPr>
            <w:tcW w:w="2400" w:type="dxa"/>
            <w:vAlign w:val="center"/>
          </w:tcPr>
          <w:p w:rsidR="009E0E3F" w:rsidRPr="00723729" w:rsidRDefault="009E0E3F" w:rsidP="00AF71D6">
            <w:pPr>
              <w:jc w:val="right"/>
              <w:rPr>
                <w:rFonts w:eastAsiaTheme="minorEastAsia"/>
                <w:szCs w:val="21"/>
              </w:rPr>
            </w:pPr>
            <w:r w:rsidRPr="00723729">
              <w:rPr>
                <w:rFonts w:eastAsiaTheme="minorEastAsia"/>
                <w:szCs w:val="21"/>
              </w:rPr>
              <w:t>21.60%</w:t>
            </w:r>
          </w:p>
        </w:tc>
      </w:tr>
      <w:tr w:rsidR="009E0E3F" w:rsidRPr="00723729" w:rsidTr="00AF71D6">
        <w:tc>
          <w:tcPr>
            <w:tcW w:w="4546" w:type="dxa"/>
            <w:vMerge w:val="restart"/>
            <w:vAlign w:val="center"/>
          </w:tcPr>
          <w:p w:rsidR="009E0E3F" w:rsidRPr="00723729" w:rsidRDefault="009E0E3F" w:rsidP="00AF71D6">
            <w:pPr>
              <w:ind w:leftChars="-51" w:left="-107" w:rightChars="-51" w:right="-107"/>
              <w:rPr>
                <w:rFonts w:eastAsiaTheme="minorEastAsia"/>
                <w:b/>
                <w:color w:val="000000"/>
                <w:szCs w:val="21"/>
              </w:rPr>
            </w:pPr>
            <w:r w:rsidRPr="00723729">
              <w:rPr>
                <w:rFonts w:eastAsiaTheme="minorEastAsia"/>
                <w:b/>
                <w:color w:val="000000"/>
                <w:szCs w:val="21"/>
              </w:rPr>
              <w:t>3.1.2</w:t>
            </w:r>
            <w:r w:rsidRPr="00723729">
              <w:rPr>
                <w:rFonts w:eastAsiaTheme="minorEastAsia"/>
                <w:b/>
                <w:color w:val="000000"/>
                <w:szCs w:val="21"/>
              </w:rPr>
              <w:t>期末数据和指标</w:t>
            </w:r>
          </w:p>
        </w:tc>
        <w:tc>
          <w:tcPr>
            <w:tcW w:w="4810" w:type="dxa"/>
            <w:gridSpan w:val="2"/>
            <w:vAlign w:val="center"/>
          </w:tcPr>
          <w:p w:rsidR="009E0E3F" w:rsidRPr="00723729" w:rsidRDefault="009E0E3F" w:rsidP="00AF71D6">
            <w:pPr>
              <w:jc w:val="center"/>
              <w:rPr>
                <w:rFonts w:eastAsiaTheme="minorEastAsia"/>
                <w:b/>
                <w:szCs w:val="21"/>
              </w:rPr>
            </w:pPr>
            <w:r w:rsidRPr="00723729">
              <w:rPr>
                <w:rFonts w:eastAsiaTheme="minorEastAsia"/>
                <w:b/>
                <w:szCs w:val="21"/>
              </w:rPr>
              <w:t>报告期末</w:t>
            </w:r>
            <w:r w:rsidRPr="00723729">
              <w:rPr>
                <w:rFonts w:eastAsiaTheme="minorEastAsia"/>
                <w:b/>
                <w:szCs w:val="21"/>
              </w:rPr>
              <w:t>(2018</w:t>
            </w:r>
            <w:r w:rsidRPr="00723729">
              <w:rPr>
                <w:rFonts w:eastAsiaTheme="minorEastAsia"/>
                <w:b/>
                <w:szCs w:val="21"/>
              </w:rPr>
              <w:t>年</w:t>
            </w:r>
            <w:r w:rsidRPr="00723729">
              <w:rPr>
                <w:rFonts w:eastAsiaTheme="minorEastAsia"/>
                <w:b/>
                <w:szCs w:val="21"/>
              </w:rPr>
              <w:t>6</w:t>
            </w:r>
            <w:r w:rsidRPr="00723729">
              <w:rPr>
                <w:rFonts w:eastAsiaTheme="minorEastAsia"/>
                <w:b/>
                <w:szCs w:val="21"/>
              </w:rPr>
              <w:t>月</w:t>
            </w:r>
            <w:r w:rsidRPr="00723729">
              <w:rPr>
                <w:rFonts w:eastAsiaTheme="minorEastAsia"/>
                <w:b/>
                <w:szCs w:val="21"/>
              </w:rPr>
              <w:t>30</w:t>
            </w:r>
            <w:r w:rsidRPr="00723729">
              <w:rPr>
                <w:rFonts w:eastAsiaTheme="minorEastAsia"/>
                <w:b/>
                <w:szCs w:val="21"/>
              </w:rPr>
              <w:t>日</w:t>
            </w:r>
            <w:r w:rsidRPr="00723729">
              <w:rPr>
                <w:rFonts w:eastAsiaTheme="minorEastAsia"/>
                <w:b/>
                <w:szCs w:val="21"/>
              </w:rPr>
              <w:t>)</w:t>
            </w:r>
          </w:p>
        </w:tc>
      </w:tr>
      <w:tr w:rsidR="009E0E3F" w:rsidRPr="00723729" w:rsidTr="00AF71D6">
        <w:trPr>
          <w:trHeight w:val="373"/>
        </w:trPr>
        <w:tc>
          <w:tcPr>
            <w:tcW w:w="4546" w:type="dxa"/>
            <w:vMerge/>
            <w:vAlign w:val="center"/>
          </w:tcPr>
          <w:p w:rsidR="009E0E3F" w:rsidRPr="00723729" w:rsidRDefault="009E0E3F" w:rsidP="00AF71D6">
            <w:pPr>
              <w:widowControl/>
              <w:jc w:val="left"/>
              <w:rPr>
                <w:rFonts w:eastAsiaTheme="minorEastAsia"/>
                <w:b/>
                <w:color w:val="000000"/>
                <w:szCs w:val="21"/>
              </w:rPr>
            </w:pPr>
          </w:p>
        </w:tc>
        <w:tc>
          <w:tcPr>
            <w:tcW w:w="2410" w:type="dxa"/>
            <w:vAlign w:val="center"/>
          </w:tcPr>
          <w:p w:rsidR="009E0E3F" w:rsidRPr="00723729" w:rsidRDefault="009E0E3F" w:rsidP="00AF71D6">
            <w:pPr>
              <w:ind w:leftChars="-51" w:left="-107" w:rightChars="-51" w:right="-107"/>
              <w:jc w:val="center"/>
              <w:rPr>
                <w:rFonts w:eastAsiaTheme="minorEastAsia"/>
                <w:color w:val="000000"/>
                <w:szCs w:val="21"/>
              </w:rPr>
            </w:pPr>
            <w:r w:rsidRPr="00723729">
              <w:rPr>
                <w:rFonts w:eastAsiaTheme="minorEastAsia"/>
                <w:color w:val="000000"/>
                <w:szCs w:val="21"/>
              </w:rPr>
              <w:t>广发鑫隆混合</w:t>
            </w:r>
            <w:r w:rsidRPr="00723729">
              <w:rPr>
                <w:rFonts w:eastAsiaTheme="minorEastAsia"/>
                <w:color w:val="000000"/>
                <w:szCs w:val="21"/>
              </w:rPr>
              <w:t>A</w:t>
            </w:r>
          </w:p>
        </w:tc>
        <w:tc>
          <w:tcPr>
            <w:tcW w:w="2400" w:type="dxa"/>
            <w:vAlign w:val="center"/>
          </w:tcPr>
          <w:p w:rsidR="009E0E3F" w:rsidRPr="00723729" w:rsidRDefault="009E0E3F" w:rsidP="00AF71D6">
            <w:pPr>
              <w:ind w:leftChars="-51" w:left="-107" w:rightChars="-51" w:right="-107"/>
              <w:jc w:val="center"/>
              <w:rPr>
                <w:rFonts w:eastAsiaTheme="minorEastAsia"/>
                <w:color w:val="000000"/>
                <w:szCs w:val="21"/>
              </w:rPr>
            </w:pPr>
            <w:r w:rsidRPr="00723729">
              <w:rPr>
                <w:rFonts w:eastAsiaTheme="minorEastAsia"/>
                <w:color w:val="000000"/>
                <w:szCs w:val="21"/>
              </w:rPr>
              <w:t>广发鑫隆混合</w:t>
            </w:r>
            <w:r w:rsidRPr="00723729">
              <w:rPr>
                <w:rFonts w:eastAsiaTheme="minorEastAsia"/>
                <w:color w:val="000000"/>
                <w:szCs w:val="21"/>
              </w:rPr>
              <w:t>C</w:t>
            </w:r>
          </w:p>
        </w:tc>
      </w:tr>
      <w:tr w:rsidR="009E0E3F" w:rsidRPr="00723729" w:rsidTr="00AF71D6">
        <w:tc>
          <w:tcPr>
            <w:tcW w:w="4546" w:type="dxa"/>
            <w:vAlign w:val="center"/>
          </w:tcPr>
          <w:p w:rsidR="009E0E3F" w:rsidRPr="00723729" w:rsidRDefault="009E0E3F" w:rsidP="00AF71D6">
            <w:pPr>
              <w:rPr>
                <w:rFonts w:eastAsiaTheme="minorEastAsia"/>
                <w:szCs w:val="21"/>
              </w:rPr>
            </w:pPr>
            <w:r w:rsidRPr="00723729">
              <w:rPr>
                <w:rFonts w:eastAsiaTheme="minorEastAsia"/>
                <w:szCs w:val="21"/>
              </w:rPr>
              <w:t>期末可供分配利润</w:t>
            </w:r>
          </w:p>
        </w:tc>
        <w:tc>
          <w:tcPr>
            <w:tcW w:w="2410" w:type="dxa"/>
            <w:vAlign w:val="center"/>
          </w:tcPr>
          <w:p w:rsidR="009E0E3F" w:rsidRPr="00723729" w:rsidRDefault="009E0E3F" w:rsidP="00AF71D6">
            <w:pPr>
              <w:jc w:val="right"/>
              <w:rPr>
                <w:rFonts w:eastAsiaTheme="minorEastAsia"/>
                <w:szCs w:val="21"/>
              </w:rPr>
            </w:pPr>
            <w:r w:rsidRPr="00723729">
              <w:rPr>
                <w:rFonts w:eastAsiaTheme="minorEastAsia"/>
                <w:szCs w:val="21"/>
              </w:rPr>
              <w:t>1,185,170.17</w:t>
            </w:r>
          </w:p>
        </w:tc>
        <w:tc>
          <w:tcPr>
            <w:tcW w:w="2400" w:type="dxa"/>
            <w:vAlign w:val="center"/>
          </w:tcPr>
          <w:p w:rsidR="009E0E3F" w:rsidRPr="00723729" w:rsidRDefault="009E0E3F" w:rsidP="00AF71D6">
            <w:pPr>
              <w:jc w:val="right"/>
              <w:rPr>
                <w:rFonts w:eastAsiaTheme="minorEastAsia"/>
                <w:szCs w:val="21"/>
              </w:rPr>
            </w:pPr>
            <w:r w:rsidRPr="00723729">
              <w:rPr>
                <w:rFonts w:eastAsiaTheme="minorEastAsia"/>
                <w:szCs w:val="21"/>
              </w:rPr>
              <w:t>563,242.84</w:t>
            </w:r>
          </w:p>
        </w:tc>
      </w:tr>
      <w:tr w:rsidR="009E0E3F" w:rsidRPr="00723729" w:rsidTr="00AF71D6">
        <w:tc>
          <w:tcPr>
            <w:tcW w:w="4546" w:type="dxa"/>
            <w:vAlign w:val="center"/>
          </w:tcPr>
          <w:p w:rsidR="009E0E3F" w:rsidRPr="00723729" w:rsidRDefault="009E0E3F" w:rsidP="00AF71D6">
            <w:pPr>
              <w:rPr>
                <w:rFonts w:eastAsiaTheme="minorEastAsia"/>
                <w:szCs w:val="21"/>
              </w:rPr>
            </w:pPr>
            <w:r w:rsidRPr="00723729">
              <w:rPr>
                <w:rFonts w:eastAsiaTheme="minorEastAsia"/>
                <w:szCs w:val="21"/>
              </w:rPr>
              <w:t>期末可供分配基金份额利润</w:t>
            </w:r>
          </w:p>
        </w:tc>
        <w:tc>
          <w:tcPr>
            <w:tcW w:w="2410" w:type="dxa"/>
            <w:vAlign w:val="center"/>
          </w:tcPr>
          <w:p w:rsidR="009E0E3F" w:rsidRPr="00723729" w:rsidRDefault="009E0E3F" w:rsidP="00AF71D6">
            <w:pPr>
              <w:jc w:val="right"/>
              <w:rPr>
                <w:rFonts w:eastAsiaTheme="minorEastAsia"/>
                <w:szCs w:val="21"/>
              </w:rPr>
            </w:pPr>
            <w:r w:rsidRPr="00723729">
              <w:rPr>
                <w:rFonts w:eastAsiaTheme="minorEastAsia"/>
                <w:szCs w:val="21"/>
              </w:rPr>
              <w:t>0.3401</w:t>
            </w:r>
          </w:p>
        </w:tc>
        <w:tc>
          <w:tcPr>
            <w:tcW w:w="2400" w:type="dxa"/>
            <w:vAlign w:val="center"/>
          </w:tcPr>
          <w:p w:rsidR="009E0E3F" w:rsidRPr="00723729" w:rsidRDefault="009E0E3F" w:rsidP="00AF71D6">
            <w:pPr>
              <w:jc w:val="right"/>
              <w:rPr>
                <w:rFonts w:eastAsiaTheme="minorEastAsia"/>
                <w:szCs w:val="21"/>
              </w:rPr>
            </w:pPr>
            <w:r w:rsidRPr="00723729">
              <w:rPr>
                <w:rFonts w:eastAsiaTheme="minorEastAsia"/>
                <w:szCs w:val="21"/>
              </w:rPr>
              <w:t>0.3235</w:t>
            </w:r>
          </w:p>
        </w:tc>
      </w:tr>
      <w:tr w:rsidR="009E0E3F" w:rsidRPr="00723729" w:rsidTr="00AF71D6">
        <w:tc>
          <w:tcPr>
            <w:tcW w:w="4546" w:type="dxa"/>
            <w:vAlign w:val="center"/>
          </w:tcPr>
          <w:p w:rsidR="009E0E3F" w:rsidRPr="00723729" w:rsidRDefault="009E0E3F" w:rsidP="00AF71D6">
            <w:pPr>
              <w:rPr>
                <w:rFonts w:eastAsiaTheme="minorEastAsia"/>
                <w:szCs w:val="21"/>
              </w:rPr>
            </w:pPr>
            <w:r w:rsidRPr="00723729">
              <w:rPr>
                <w:rFonts w:eastAsiaTheme="minorEastAsia"/>
                <w:szCs w:val="21"/>
              </w:rPr>
              <w:t>期末基金资产净值</w:t>
            </w:r>
          </w:p>
        </w:tc>
        <w:tc>
          <w:tcPr>
            <w:tcW w:w="2410" w:type="dxa"/>
            <w:vAlign w:val="center"/>
          </w:tcPr>
          <w:p w:rsidR="009E0E3F" w:rsidRPr="00723729" w:rsidRDefault="009E0E3F" w:rsidP="00AF71D6">
            <w:pPr>
              <w:jc w:val="right"/>
              <w:rPr>
                <w:rFonts w:eastAsiaTheme="minorEastAsia"/>
                <w:szCs w:val="21"/>
              </w:rPr>
            </w:pPr>
            <w:r w:rsidRPr="00723729">
              <w:rPr>
                <w:rFonts w:eastAsiaTheme="minorEastAsia"/>
                <w:szCs w:val="21"/>
              </w:rPr>
              <w:t>4,670,224.60</w:t>
            </w:r>
          </w:p>
        </w:tc>
        <w:tc>
          <w:tcPr>
            <w:tcW w:w="2400" w:type="dxa"/>
            <w:vAlign w:val="center"/>
          </w:tcPr>
          <w:p w:rsidR="009E0E3F" w:rsidRPr="00723729" w:rsidRDefault="009E0E3F" w:rsidP="00AF71D6">
            <w:pPr>
              <w:jc w:val="right"/>
              <w:rPr>
                <w:rFonts w:eastAsiaTheme="minorEastAsia"/>
                <w:szCs w:val="21"/>
              </w:rPr>
            </w:pPr>
            <w:r w:rsidRPr="00723729">
              <w:rPr>
                <w:rFonts w:eastAsiaTheme="minorEastAsia"/>
                <w:szCs w:val="21"/>
              </w:rPr>
              <w:t>2,304,346.92</w:t>
            </w:r>
          </w:p>
        </w:tc>
      </w:tr>
      <w:tr w:rsidR="009E0E3F" w:rsidRPr="00723729" w:rsidTr="00AF71D6">
        <w:tc>
          <w:tcPr>
            <w:tcW w:w="4546" w:type="dxa"/>
            <w:vAlign w:val="center"/>
          </w:tcPr>
          <w:p w:rsidR="009E0E3F" w:rsidRPr="00723729" w:rsidRDefault="009E0E3F" w:rsidP="00AF71D6">
            <w:pPr>
              <w:rPr>
                <w:rFonts w:eastAsiaTheme="minorEastAsia"/>
                <w:szCs w:val="21"/>
              </w:rPr>
            </w:pPr>
            <w:r w:rsidRPr="00723729">
              <w:rPr>
                <w:rFonts w:eastAsiaTheme="minorEastAsia"/>
                <w:szCs w:val="21"/>
              </w:rPr>
              <w:t>期末基金份额净值</w:t>
            </w:r>
          </w:p>
        </w:tc>
        <w:tc>
          <w:tcPr>
            <w:tcW w:w="2410" w:type="dxa"/>
            <w:vAlign w:val="center"/>
          </w:tcPr>
          <w:p w:rsidR="009E0E3F" w:rsidRPr="00723729" w:rsidRDefault="009E0E3F" w:rsidP="00AF71D6">
            <w:pPr>
              <w:jc w:val="right"/>
              <w:rPr>
                <w:rFonts w:eastAsiaTheme="minorEastAsia"/>
                <w:szCs w:val="21"/>
              </w:rPr>
            </w:pPr>
            <w:r w:rsidRPr="00723729">
              <w:rPr>
                <w:rFonts w:eastAsiaTheme="minorEastAsia"/>
                <w:szCs w:val="21"/>
              </w:rPr>
              <w:t>1.340</w:t>
            </w:r>
          </w:p>
        </w:tc>
        <w:tc>
          <w:tcPr>
            <w:tcW w:w="2400" w:type="dxa"/>
            <w:vAlign w:val="center"/>
          </w:tcPr>
          <w:p w:rsidR="009E0E3F" w:rsidRPr="00723729" w:rsidRDefault="009E0E3F" w:rsidP="00AF71D6">
            <w:pPr>
              <w:jc w:val="right"/>
              <w:rPr>
                <w:rFonts w:eastAsiaTheme="minorEastAsia"/>
                <w:szCs w:val="21"/>
              </w:rPr>
            </w:pPr>
            <w:r w:rsidRPr="00723729">
              <w:rPr>
                <w:rFonts w:eastAsiaTheme="minorEastAsia"/>
                <w:szCs w:val="21"/>
              </w:rPr>
              <w:t>1.323</w:t>
            </w:r>
          </w:p>
        </w:tc>
      </w:tr>
    </w:tbl>
    <w:p w:rsidR="006979B0" w:rsidRDefault="009A1B18">
      <w:pPr>
        <w:tabs>
          <w:tab w:val="left" w:pos="426"/>
        </w:tabs>
        <w:spacing w:line="360" w:lineRule="auto"/>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）所述基金业绩指标不包括持有人认购或交易基金的各项费用，计入费用后实际收益水平要低于所列数字。</w:t>
      </w:r>
    </w:p>
    <w:p w:rsidR="006979B0" w:rsidRDefault="009A1B18">
      <w:pPr>
        <w:tabs>
          <w:tab w:val="left" w:pos="426"/>
        </w:tabs>
        <w:spacing w:line="360" w:lineRule="auto"/>
        <w:jc w:val="left"/>
        <w:rPr>
          <w:rFonts w:eastAsiaTheme="minorEastAsia"/>
          <w:kern w:val="0"/>
          <w:szCs w:val="21"/>
        </w:rPr>
      </w:pPr>
      <w:r>
        <w:rPr>
          <w:rFonts w:eastAsiaTheme="minorEastAsia"/>
          <w:kern w:val="0"/>
          <w:szCs w:val="21"/>
        </w:rPr>
        <w:t>（</w:t>
      </w:r>
      <w:r>
        <w:rPr>
          <w:rFonts w:eastAsiaTheme="minorEastAsia"/>
          <w:kern w:val="0"/>
          <w:szCs w:val="21"/>
        </w:rPr>
        <w:t>2</w:t>
      </w:r>
      <w:r>
        <w:rPr>
          <w:rFonts w:eastAsiaTheme="minorEastAsia"/>
          <w:kern w:val="0"/>
          <w:szCs w:val="21"/>
        </w:rPr>
        <w:t>）本期已实现收益指基金本期利息收入、投资收益、其他收入（不含公允价值变动收益）扣除相关费用后的余额，本期利润为本期已实现收益加上本期公允价值变动收益。</w:t>
      </w:r>
    </w:p>
    <w:p w:rsidR="009E0E3F" w:rsidRPr="00DA42C4" w:rsidRDefault="009E0E3F" w:rsidP="009E0E3F">
      <w:pPr>
        <w:tabs>
          <w:tab w:val="left" w:pos="426"/>
        </w:tabs>
        <w:spacing w:line="360" w:lineRule="auto"/>
        <w:jc w:val="left"/>
        <w:rPr>
          <w:rFonts w:eastAsiaTheme="minorEastAsia"/>
          <w:kern w:val="0"/>
          <w:szCs w:val="21"/>
        </w:rPr>
      </w:pPr>
      <w:r w:rsidRPr="00DA42C4">
        <w:rPr>
          <w:rFonts w:eastAsiaTheme="minorEastAsia"/>
          <w:kern w:val="0"/>
          <w:szCs w:val="21"/>
        </w:rPr>
        <w:t>（</w:t>
      </w:r>
      <w:r w:rsidRPr="00DA42C4">
        <w:rPr>
          <w:rFonts w:eastAsiaTheme="minorEastAsia"/>
          <w:kern w:val="0"/>
          <w:szCs w:val="21"/>
        </w:rPr>
        <w:t>3</w:t>
      </w:r>
      <w:r w:rsidRPr="00DA42C4">
        <w:rPr>
          <w:rFonts w:eastAsiaTheme="minorEastAsia"/>
          <w:kern w:val="0"/>
          <w:szCs w:val="21"/>
        </w:rPr>
        <w:t>）期末可供分配利润采用期末资产负债表中未分配利润与未分配利润中已实现部分的孰低数（为期末余额，不是当期发生数）。</w:t>
      </w:r>
    </w:p>
    <w:p w:rsidR="009E0E3F" w:rsidRPr="00B47631" w:rsidRDefault="009E0E3F" w:rsidP="009E0E3F">
      <w:pPr>
        <w:pStyle w:val="20"/>
        <w:spacing w:before="0" w:after="0"/>
        <w:rPr>
          <w:rFonts w:ascii="Times New Roman" w:hAnsi="Times New Roman"/>
          <w:kern w:val="0"/>
          <w:sz w:val="21"/>
          <w:szCs w:val="21"/>
        </w:rPr>
      </w:pPr>
      <w:bookmarkStart w:id="16" w:name="_Toc331410076"/>
      <w:bookmarkStart w:id="17" w:name="_Toc225498252"/>
      <w:r w:rsidRPr="00DA42C4">
        <w:rPr>
          <w:rFonts w:ascii="Times New Roman" w:hAnsi="Times New Roman"/>
          <w:kern w:val="0"/>
          <w:sz w:val="21"/>
          <w:szCs w:val="21"/>
        </w:rPr>
        <w:t xml:space="preserve">3.2 </w:t>
      </w:r>
      <w:r w:rsidRPr="00DA42C4">
        <w:rPr>
          <w:rFonts w:ascii="Times New Roman" w:hAnsi="Times New Roman"/>
          <w:kern w:val="0"/>
          <w:sz w:val="21"/>
          <w:szCs w:val="21"/>
        </w:rPr>
        <w:t>基金净值表现</w:t>
      </w:r>
      <w:bookmarkEnd w:id="16"/>
      <w:bookmarkEnd w:id="17"/>
    </w:p>
    <w:p w:rsidR="009E0E3F" w:rsidRPr="00DA42C4" w:rsidRDefault="009E0E3F" w:rsidP="009E0E3F">
      <w:pPr>
        <w:autoSpaceDE w:val="0"/>
        <w:autoSpaceDN w:val="0"/>
        <w:adjustRightInd w:val="0"/>
        <w:spacing w:line="360" w:lineRule="auto"/>
        <w:jc w:val="left"/>
        <w:rPr>
          <w:b/>
          <w:color w:val="000000"/>
          <w:kern w:val="0"/>
          <w:szCs w:val="21"/>
        </w:rPr>
      </w:pPr>
      <w:r w:rsidRPr="00DA42C4">
        <w:rPr>
          <w:b/>
          <w:color w:val="000000"/>
          <w:kern w:val="0"/>
          <w:szCs w:val="21"/>
        </w:rPr>
        <w:t xml:space="preserve">3.2.1 </w:t>
      </w:r>
      <w:r w:rsidRPr="00DA42C4">
        <w:rPr>
          <w:b/>
          <w:color w:val="000000"/>
          <w:kern w:val="0"/>
          <w:szCs w:val="21"/>
        </w:rPr>
        <w:t>基金份额净值增长率及其与同期业绩比较基准收益率的比较</w:t>
      </w:r>
    </w:p>
    <w:p w:rsidR="009E0E3F" w:rsidRPr="00B15BF5" w:rsidRDefault="009E0E3F" w:rsidP="009E0E3F">
      <w:pPr>
        <w:pStyle w:val="21"/>
        <w:spacing w:line="360" w:lineRule="auto"/>
        <w:ind w:firstLineChars="0" w:firstLine="0"/>
        <w:rPr>
          <w:rFonts w:ascii="Times New Roman" w:eastAsiaTheme="minorEastAsia" w:hAnsi="Times New Roman"/>
          <w:color w:val="auto"/>
          <w:sz w:val="21"/>
          <w:szCs w:val="21"/>
        </w:rPr>
      </w:pPr>
      <w:r w:rsidRPr="00723729">
        <w:rPr>
          <w:rFonts w:ascii="Times New Roman" w:eastAsiaTheme="minorEastAsia" w:hAnsi="Times New Roman"/>
          <w:color w:val="auto"/>
          <w:sz w:val="21"/>
          <w:szCs w:val="21"/>
        </w:rPr>
        <w:t>广发鑫隆混合</w:t>
      </w:r>
      <w:r w:rsidRPr="00723729">
        <w:rPr>
          <w:rFonts w:ascii="Times New Roman" w:eastAsiaTheme="minorEastAsia" w:hAnsi="Times New Roman"/>
          <w:color w:val="auto"/>
          <w:sz w:val="21"/>
          <w:szCs w:val="21"/>
        </w:rPr>
        <w:t>A</w:t>
      </w:r>
    </w:p>
    <w:tbl>
      <w:tblPr>
        <w:tblW w:w="96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79"/>
        <w:gridCol w:w="1420"/>
        <w:gridCol w:w="1280"/>
        <w:gridCol w:w="1413"/>
        <w:gridCol w:w="1276"/>
        <w:gridCol w:w="1417"/>
        <w:gridCol w:w="1294"/>
      </w:tblGrid>
      <w:tr w:rsidR="009E0E3F" w:rsidRPr="00B47631" w:rsidTr="00AF71D6">
        <w:trPr>
          <w:jc w:val="center"/>
        </w:trPr>
        <w:tc>
          <w:tcPr>
            <w:tcW w:w="1579" w:type="dxa"/>
            <w:vAlign w:val="center"/>
          </w:tcPr>
          <w:p w:rsidR="009E0E3F" w:rsidRPr="00B47631" w:rsidRDefault="009E0E3F" w:rsidP="00AF71D6">
            <w:pPr>
              <w:jc w:val="center"/>
              <w:rPr>
                <w:color w:val="000000"/>
                <w:szCs w:val="21"/>
              </w:rPr>
            </w:pPr>
            <w:r w:rsidRPr="00B47631">
              <w:rPr>
                <w:color w:val="000000"/>
                <w:szCs w:val="21"/>
              </w:rPr>
              <w:t>阶段</w:t>
            </w:r>
          </w:p>
        </w:tc>
        <w:tc>
          <w:tcPr>
            <w:tcW w:w="1420" w:type="dxa"/>
            <w:vAlign w:val="center"/>
          </w:tcPr>
          <w:p w:rsidR="009E0E3F" w:rsidRPr="00B47631" w:rsidRDefault="009E0E3F" w:rsidP="00AF71D6">
            <w:pPr>
              <w:jc w:val="center"/>
              <w:rPr>
                <w:color w:val="000000"/>
                <w:szCs w:val="21"/>
              </w:rPr>
            </w:pPr>
            <w:r w:rsidRPr="00B47631">
              <w:rPr>
                <w:color w:val="000000"/>
                <w:szCs w:val="21"/>
              </w:rPr>
              <w:t>份额净值增长率</w:t>
            </w:r>
            <w:r w:rsidRPr="00B47631">
              <w:rPr>
                <w:rFonts w:ascii="宋体" w:hAnsi="宋体" w:cs="宋体" w:hint="eastAsia"/>
                <w:color w:val="000000"/>
                <w:szCs w:val="21"/>
              </w:rPr>
              <w:t>①</w:t>
            </w:r>
          </w:p>
        </w:tc>
        <w:tc>
          <w:tcPr>
            <w:tcW w:w="1280" w:type="dxa"/>
            <w:vAlign w:val="center"/>
          </w:tcPr>
          <w:p w:rsidR="009E0E3F" w:rsidRPr="00B47631" w:rsidRDefault="009E0E3F" w:rsidP="00AF71D6">
            <w:pPr>
              <w:jc w:val="center"/>
              <w:rPr>
                <w:color w:val="000000"/>
                <w:szCs w:val="21"/>
              </w:rPr>
            </w:pPr>
            <w:r w:rsidRPr="00B47631">
              <w:rPr>
                <w:color w:val="000000"/>
                <w:szCs w:val="21"/>
              </w:rPr>
              <w:t>份额净值增长率标准差</w:t>
            </w:r>
            <w:r w:rsidRPr="00B47631">
              <w:rPr>
                <w:rFonts w:ascii="宋体" w:hAnsi="宋体" w:cs="宋体" w:hint="eastAsia"/>
                <w:color w:val="000000"/>
                <w:szCs w:val="21"/>
              </w:rPr>
              <w:t>②</w:t>
            </w:r>
          </w:p>
        </w:tc>
        <w:tc>
          <w:tcPr>
            <w:tcW w:w="1413" w:type="dxa"/>
            <w:vAlign w:val="center"/>
          </w:tcPr>
          <w:p w:rsidR="009E0E3F" w:rsidRPr="00B47631" w:rsidRDefault="009E0E3F" w:rsidP="00AF71D6">
            <w:pPr>
              <w:jc w:val="center"/>
              <w:rPr>
                <w:color w:val="000000"/>
                <w:szCs w:val="21"/>
              </w:rPr>
            </w:pPr>
            <w:r w:rsidRPr="00B47631">
              <w:rPr>
                <w:color w:val="000000"/>
                <w:szCs w:val="21"/>
              </w:rPr>
              <w:t>业绩比较基准收益率</w:t>
            </w:r>
            <w:r w:rsidRPr="00B47631">
              <w:rPr>
                <w:rFonts w:ascii="宋体" w:hAnsi="宋体" w:cs="宋体" w:hint="eastAsia"/>
                <w:color w:val="000000"/>
                <w:szCs w:val="21"/>
              </w:rPr>
              <w:t>③</w:t>
            </w:r>
          </w:p>
        </w:tc>
        <w:tc>
          <w:tcPr>
            <w:tcW w:w="1276" w:type="dxa"/>
            <w:vAlign w:val="center"/>
          </w:tcPr>
          <w:p w:rsidR="009E0E3F" w:rsidRPr="00B47631" w:rsidRDefault="009E0E3F" w:rsidP="00AF71D6">
            <w:pPr>
              <w:jc w:val="center"/>
              <w:rPr>
                <w:color w:val="000000"/>
                <w:szCs w:val="21"/>
              </w:rPr>
            </w:pPr>
            <w:r w:rsidRPr="00B47631">
              <w:rPr>
                <w:color w:val="000000"/>
                <w:szCs w:val="21"/>
              </w:rPr>
              <w:t>业绩比较基准收益率标准差</w:t>
            </w:r>
            <w:r w:rsidRPr="00B47631">
              <w:rPr>
                <w:rFonts w:ascii="宋体" w:hAnsi="宋体" w:cs="宋体" w:hint="eastAsia"/>
                <w:color w:val="000000"/>
                <w:szCs w:val="21"/>
              </w:rPr>
              <w:t>④</w:t>
            </w:r>
          </w:p>
        </w:tc>
        <w:tc>
          <w:tcPr>
            <w:tcW w:w="1417" w:type="dxa"/>
            <w:vAlign w:val="center"/>
          </w:tcPr>
          <w:p w:rsidR="009E0E3F" w:rsidRPr="00B47631" w:rsidRDefault="009E0E3F" w:rsidP="00AF71D6">
            <w:pPr>
              <w:jc w:val="center"/>
              <w:rPr>
                <w:color w:val="000000"/>
                <w:szCs w:val="21"/>
              </w:rPr>
            </w:pPr>
            <w:r w:rsidRPr="00B47631">
              <w:rPr>
                <w:rFonts w:ascii="宋体" w:hAnsi="宋体" w:cs="宋体" w:hint="eastAsia"/>
                <w:color w:val="000000"/>
                <w:szCs w:val="21"/>
              </w:rPr>
              <w:t>①</w:t>
            </w:r>
            <w:r w:rsidRPr="00B47631">
              <w:rPr>
                <w:color w:val="000000"/>
                <w:szCs w:val="21"/>
              </w:rPr>
              <w:t>－</w:t>
            </w:r>
            <w:r w:rsidRPr="00B47631">
              <w:rPr>
                <w:rFonts w:ascii="宋体" w:hAnsi="宋体" w:cs="宋体" w:hint="eastAsia"/>
                <w:color w:val="000000"/>
                <w:szCs w:val="21"/>
              </w:rPr>
              <w:t>③</w:t>
            </w:r>
          </w:p>
        </w:tc>
        <w:tc>
          <w:tcPr>
            <w:tcW w:w="1294" w:type="dxa"/>
            <w:vAlign w:val="center"/>
          </w:tcPr>
          <w:p w:rsidR="009E0E3F" w:rsidRPr="00B47631" w:rsidRDefault="009E0E3F" w:rsidP="00AF71D6">
            <w:pPr>
              <w:jc w:val="center"/>
              <w:rPr>
                <w:color w:val="000000"/>
                <w:szCs w:val="21"/>
              </w:rPr>
            </w:pPr>
            <w:r w:rsidRPr="00B47631">
              <w:rPr>
                <w:rFonts w:ascii="宋体" w:hAnsi="宋体" w:cs="宋体" w:hint="eastAsia"/>
                <w:color w:val="000000"/>
                <w:szCs w:val="21"/>
              </w:rPr>
              <w:t>②</w:t>
            </w:r>
            <w:r w:rsidRPr="00B47631">
              <w:rPr>
                <w:color w:val="000000"/>
                <w:szCs w:val="21"/>
              </w:rPr>
              <w:t>－</w:t>
            </w:r>
            <w:r w:rsidRPr="00B47631">
              <w:rPr>
                <w:rFonts w:ascii="宋体" w:hAnsi="宋体" w:cs="宋体" w:hint="eastAsia"/>
                <w:color w:val="000000"/>
                <w:szCs w:val="21"/>
              </w:rPr>
              <w:t>④</w:t>
            </w:r>
          </w:p>
        </w:tc>
      </w:tr>
      <w:tr w:rsidR="006979B0">
        <w:trPr>
          <w:jc w:val="center"/>
        </w:trPr>
        <w:tc>
          <w:tcPr>
            <w:tcW w:w="1579" w:type="dxa"/>
            <w:vAlign w:val="center"/>
          </w:tcPr>
          <w:p w:rsidR="006979B0" w:rsidRDefault="009A1B18">
            <w:pPr>
              <w:jc w:val="left"/>
            </w:pPr>
            <w:r>
              <w:rPr>
                <w:color w:val="000000"/>
                <w:szCs w:val="21"/>
              </w:rPr>
              <w:t>过去一个月</w:t>
            </w:r>
          </w:p>
        </w:tc>
        <w:tc>
          <w:tcPr>
            <w:tcW w:w="1420" w:type="dxa"/>
            <w:vAlign w:val="center"/>
          </w:tcPr>
          <w:p w:rsidR="006979B0" w:rsidRDefault="009A1B18">
            <w:pPr>
              <w:jc w:val="center"/>
            </w:pPr>
            <w:r>
              <w:rPr>
                <w:color w:val="000000"/>
                <w:szCs w:val="21"/>
              </w:rPr>
              <w:t>0.53%</w:t>
            </w:r>
          </w:p>
        </w:tc>
        <w:tc>
          <w:tcPr>
            <w:tcW w:w="1280" w:type="dxa"/>
            <w:vAlign w:val="center"/>
          </w:tcPr>
          <w:p w:rsidR="006979B0" w:rsidRDefault="009A1B18">
            <w:pPr>
              <w:jc w:val="center"/>
            </w:pPr>
            <w:r>
              <w:rPr>
                <w:color w:val="000000"/>
                <w:szCs w:val="21"/>
              </w:rPr>
              <w:t>0.04%</w:t>
            </w:r>
          </w:p>
        </w:tc>
        <w:tc>
          <w:tcPr>
            <w:tcW w:w="1413" w:type="dxa"/>
            <w:vAlign w:val="center"/>
          </w:tcPr>
          <w:p w:rsidR="006979B0" w:rsidRDefault="009A1B18">
            <w:pPr>
              <w:jc w:val="center"/>
            </w:pPr>
            <w:r>
              <w:rPr>
                <w:color w:val="000000"/>
                <w:szCs w:val="21"/>
              </w:rPr>
              <w:t>-1.83%</w:t>
            </w:r>
          </w:p>
        </w:tc>
        <w:tc>
          <w:tcPr>
            <w:tcW w:w="1276" w:type="dxa"/>
            <w:vAlign w:val="center"/>
          </w:tcPr>
          <w:p w:rsidR="006979B0" w:rsidRDefault="009A1B18">
            <w:pPr>
              <w:jc w:val="center"/>
            </w:pPr>
            <w:r>
              <w:rPr>
                <w:color w:val="000000"/>
                <w:szCs w:val="21"/>
              </w:rPr>
              <w:t>0.38%</w:t>
            </w:r>
          </w:p>
        </w:tc>
        <w:tc>
          <w:tcPr>
            <w:tcW w:w="1417" w:type="dxa"/>
            <w:vAlign w:val="center"/>
          </w:tcPr>
          <w:p w:rsidR="006979B0" w:rsidRDefault="009A1B18">
            <w:pPr>
              <w:jc w:val="center"/>
            </w:pPr>
            <w:r>
              <w:rPr>
                <w:color w:val="000000"/>
                <w:szCs w:val="21"/>
              </w:rPr>
              <w:t>2.36%</w:t>
            </w:r>
          </w:p>
        </w:tc>
        <w:tc>
          <w:tcPr>
            <w:tcW w:w="1294" w:type="dxa"/>
            <w:vAlign w:val="center"/>
          </w:tcPr>
          <w:p w:rsidR="006979B0" w:rsidRDefault="009A1B18">
            <w:pPr>
              <w:jc w:val="center"/>
            </w:pPr>
            <w:r>
              <w:rPr>
                <w:color w:val="000000"/>
                <w:szCs w:val="21"/>
              </w:rPr>
              <w:t>-0.34%</w:t>
            </w:r>
          </w:p>
        </w:tc>
      </w:tr>
      <w:tr w:rsidR="006979B0">
        <w:trPr>
          <w:jc w:val="center"/>
        </w:trPr>
        <w:tc>
          <w:tcPr>
            <w:tcW w:w="1579" w:type="dxa"/>
            <w:vAlign w:val="center"/>
          </w:tcPr>
          <w:p w:rsidR="006979B0" w:rsidRDefault="009A1B18">
            <w:pPr>
              <w:jc w:val="left"/>
            </w:pPr>
            <w:r>
              <w:rPr>
                <w:color w:val="000000"/>
                <w:szCs w:val="21"/>
              </w:rPr>
              <w:t>过去三个月</w:t>
            </w:r>
          </w:p>
        </w:tc>
        <w:tc>
          <w:tcPr>
            <w:tcW w:w="1420" w:type="dxa"/>
            <w:vAlign w:val="center"/>
          </w:tcPr>
          <w:p w:rsidR="006979B0" w:rsidRDefault="009A1B18">
            <w:pPr>
              <w:jc w:val="center"/>
            </w:pPr>
            <w:r>
              <w:rPr>
                <w:color w:val="000000"/>
                <w:szCs w:val="21"/>
              </w:rPr>
              <w:t>1.52%</w:t>
            </w:r>
          </w:p>
        </w:tc>
        <w:tc>
          <w:tcPr>
            <w:tcW w:w="1280" w:type="dxa"/>
            <w:vAlign w:val="center"/>
          </w:tcPr>
          <w:p w:rsidR="006979B0" w:rsidRDefault="009A1B18">
            <w:pPr>
              <w:jc w:val="center"/>
            </w:pPr>
            <w:r>
              <w:rPr>
                <w:color w:val="000000"/>
                <w:szCs w:val="21"/>
              </w:rPr>
              <w:t>0.06%</w:t>
            </w:r>
          </w:p>
        </w:tc>
        <w:tc>
          <w:tcPr>
            <w:tcW w:w="1413" w:type="dxa"/>
            <w:vAlign w:val="center"/>
          </w:tcPr>
          <w:p w:rsidR="006979B0" w:rsidRDefault="009A1B18">
            <w:pPr>
              <w:jc w:val="center"/>
            </w:pPr>
            <w:r>
              <w:rPr>
                <w:color w:val="000000"/>
                <w:szCs w:val="21"/>
              </w:rPr>
              <w:t>-1.47%</w:t>
            </w:r>
          </w:p>
        </w:tc>
        <w:tc>
          <w:tcPr>
            <w:tcW w:w="1276" w:type="dxa"/>
            <w:vAlign w:val="center"/>
          </w:tcPr>
          <w:p w:rsidR="006979B0" w:rsidRDefault="009A1B18">
            <w:pPr>
              <w:jc w:val="center"/>
            </w:pPr>
            <w:r>
              <w:rPr>
                <w:color w:val="000000"/>
                <w:szCs w:val="21"/>
              </w:rPr>
              <w:t>0.34%</w:t>
            </w:r>
          </w:p>
        </w:tc>
        <w:tc>
          <w:tcPr>
            <w:tcW w:w="1417" w:type="dxa"/>
            <w:vAlign w:val="center"/>
          </w:tcPr>
          <w:p w:rsidR="006979B0" w:rsidRDefault="009A1B18">
            <w:pPr>
              <w:jc w:val="center"/>
            </w:pPr>
            <w:r>
              <w:rPr>
                <w:color w:val="000000"/>
                <w:szCs w:val="21"/>
              </w:rPr>
              <w:t>2.99%</w:t>
            </w:r>
          </w:p>
        </w:tc>
        <w:tc>
          <w:tcPr>
            <w:tcW w:w="1294" w:type="dxa"/>
            <w:vAlign w:val="center"/>
          </w:tcPr>
          <w:p w:rsidR="006979B0" w:rsidRDefault="009A1B18">
            <w:pPr>
              <w:jc w:val="center"/>
            </w:pPr>
            <w:r>
              <w:rPr>
                <w:color w:val="000000"/>
                <w:szCs w:val="21"/>
              </w:rPr>
              <w:t>-0.28%</w:t>
            </w:r>
          </w:p>
        </w:tc>
      </w:tr>
      <w:tr w:rsidR="006979B0">
        <w:trPr>
          <w:jc w:val="center"/>
        </w:trPr>
        <w:tc>
          <w:tcPr>
            <w:tcW w:w="1579" w:type="dxa"/>
            <w:vAlign w:val="center"/>
          </w:tcPr>
          <w:p w:rsidR="006979B0" w:rsidRDefault="009A1B18">
            <w:pPr>
              <w:jc w:val="left"/>
            </w:pPr>
            <w:r>
              <w:rPr>
                <w:color w:val="000000"/>
                <w:szCs w:val="21"/>
              </w:rPr>
              <w:t>过去六个月</w:t>
            </w:r>
          </w:p>
        </w:tc>
        <w:tc>
          <w:tcPr>
            <w:tcW w:w="1420" w:type="dxa"/>
            <w:vAlign w:val="center"/>
          </w:tcPr>
          <w:p w:rsidR="006979B0" w:rsidRDefault="009A1B18">
            <w:pPr>
              <w:jc w:val="center"/>
            </w:pPr>
            <w:r>
              <w:rPr>
                <w:color w:val="000000"/>
                <w:szCs w:val="21"/>
              </w:rPr>
              <w:t>23.05%</w:t>
            </w:r>
          </w:p>
        </w:tc>
        <w:tc>
          <w:tcPr>
            <w:tcW w:w="1280" w:type="dxa"/>
            <w:vAlign w:val="center"/>
          </w:tcPr>
          <w:p w:rsidR="006979B0" w:rsidRDefault="009A1B18">
            <w:pPr>
              <w:jc w:val="center"/>
            </w:pPr>
            <w:r>
              <w:rPr>
                <w:color w:val="000000"/>
                <w:szCs w:val="21"/>
              </w:rPr>
              <w:t>0.86%</w:t>
            </w:r>
          </w:p>
        </w:tc>
        <w:tc>
          <w:tcPr>
            <w:tcW w:w="1413" w:type="dxa"/>
            <w:vAlign w:val="center"/>
          </w:tcPr>
          <w:p w:rsidR="006979B0" w:rsidRDefault="009A1B18">
            <w:pPr>
              <w:jc w:val="center"/>
            </w:pPr>
            <w:r>
              <w:rPr>
                <w:color w:val="000000"/>
                <w:szCs w:val="21"/>
              </w:rPr>
              <w:t>-0.82%</w:t>
            </w:r>
          </w:p>
        </w:tc>
        <w:tc>
          <w:tcPr>
            <w:tcW w:w="1276" w:type="dxa"/>
            <w:vAlign w:val="center"/>
          </w:tcPr>
          <w:p w:rsidR="006979B0" w:rsidRDefault="009A1B18">
            <w:pPr>
              <w:jc w:val="center"/>
            </w:pPr>
            <w:r>
              <w:rPr>
                <w:color w:val="000000"/>
                <w:szCs w:val="21"/>
              </w:rPr>
              <w:t>0.35%</w:t>
            </w:r>
          </w:p>
        </w:tc>
        <w:tc>
          <w:tcPr>
            <w:tcW w:w="1417" w:type="dxa"/>
            <w:vAlign w:val="center"/>
          </w:tcPr>
          <w:p w:rsidR="006979B0" w:rsidRDefault="009A1B18">
            <w:pPr>
              <w:jc w:val="center"/>
            </w:pPr>
            <w:r>
              <w:rPr>
                <w:color w:val="000000"/>
                <w:szCs w:val="21"/>
              </w:rPr>
              <w:t>23.87%</w:t>
            </w:r>
          </w:p>
        </w:tc>
        <w:tc>
          <w:tcPr>
            <w:tcW w:w="1294" w:type="dxa"/>
            <w:vAlign w:val="center"/>
          </w:tcPr>
          <w:p w:rsidR="006979B0" w:rsidRDefault="009A1B18">
            <w:pPr>
              <w:jc w:val="center"/>
            </w:pPr>
            <w:r>
              <w:rPr>
                <w:color w:val="000000"/>
                <w:szCs w:val="21"/>
              </w:rPr>
              <w:t>0.51%</w:t>
            </w:r>
          </w:p>
        </w:tc>
      </w:tr>
      <w:tr w:rsidR="006979B0">
        <w:trPr>
          <w:jc w:val="center"/>
        </w:trPr>
        <w:tc>
          <w:tcPr>
            <w:tcW w:w="1579" w:type="dxa"/>
            <w:vAlign w:val="center"/>
          </w:tcPr>
          <w:p w:rsidR="006979B0" w:rsidRDefault="009A1B18">
            <w:pPr>
              <w:jc w:val="left"/>
            </w:pPr>
            <w:r>
              <w:rPr>
                <w:color w:val="000000"/>
                <w:szCs w:val="21"/>
              </w:rPr>
              <w:t>过去一年</w:t>
            </w:r>
          </w:p>
        </w:tc>
        <w:tc>
          <w:tcPr>
            <w:tcW w:w="1420" w:type="dxa"/>
            <w:vAlign w:val="center"/>
          </w:tcPr>
          <w:p w:rsidR="006979B0" w:rsidRDefault="009A1B18">
            <w:pPr>
              <w:jc w:val="center"/>
            </w:pPr>
            <w:r>
              <w:rPr>
                <w:color w:val="000000"/>
                <w:szCs w:val="21"/>
              </w:rPr>
              <w:t>28.97%</w:t>
            </w:r>
          </w:p>
        </w:tc>
        <w:tc>
          <w:tcPr>
            <w:tcW w:w="1280" w:type="dxa"/>
            <w:vAlign w:val="center"/>
          </w:tcPr>
          <w:p w:rsidR="006979B0" w:rsidRDefault="009A1B18">
            <w:pPr>
              <w:jc w:val="center"/>
            </w:pPr>
            <w:r>
              <w:rPr>
                <w:color w:val="000000"/>
                <w:szCs w:val="21"/>
              </w:rPr>
              <w:t>0.61%</w:t>
            </w:r>
          </w:p>
        </w:tc>
        <w:tc>
          <w:tcPr>
            <w:tcW w:w="1413" w:type="dxa"/>
            <w:vAlign w:val="center"/>
          </w:tcPr>
          <w:p w:rsidR="006979B0" w:rsidRDefault="009A1B18">
            <w:pPr>
              <w:jc w:val="center"/>
            </w:pPr>
            <w:r>
              <w:rPr>
                <w:color w:val="000000"/>
                <w:szCs w:val="21"/>
              </w:rPr>
              <w:t>1.67%</w:t>
            </w:r>
          </w:p>
        </w:tc>
        <w:tc>
          <w:tcPr>
            <w:tcW w:w="1276" w:type="dxa"/>
            <w:vAlign w:val="center"/>
          </w:tcPr>
          <w:p w:rsidR="006979B0" w:rsidRDefault="009A1B18">
            <w:pPr>
              <w:jc w:val="center"/>
            </w:pPr>
            <w:r>
              <w:rPr>
                <w:color w:val="000000"/>
                <w:szCs w:val="21"/>
              </w:rPr>
              <w:t>0.29%</w:t>
            </w:r>
          </w:p>
        </w:tc>
        <w:tc>
          <w:tcPr>
            <w:tcW w:w="1417" w:type="dxa"/>
            <w:vAlign w:val="center"/>
          </w:tcPr>
          <w:p w:rsidR="006979B0" w:rsidRDefault="009A1B18">
            <w:pPr>
              <w:jc w:val="center"/>
            </w:pPr>
            <w:r>
              <w:rPr>
                <w:color w:val="000000"/>
                <w:szCs w:val="21"/>
              </w:rPr>
              <w:t>27.30%</w:t>
            </w:r>
          </w:p>
        </w:tc>
        <w:tc>
          <w:tcPr>
            <w:tcW w:w="1294" w:type="dxa"/>
            <w:vAlign w:val="center"/>
          </w:tcPr>
          <w:p w:rsidR="006979B0" w:rsidRDefault="009A1B18">
            <w:pPr>
              <w:jc w:val="center"/>
            </w:pPr>
            <w:r>
              <w:rPr>
                <w:color w:val="000000"/>
                <w:szCs w:val="21"/>
              </w:rPr>
              <w:t>0.32%</w:t>
            </w:r>
          </w:p>
        </w:tc>
      </w:tr>
      <w:tr w:rsidR="006979B0">
        <w:trPr>
          <w:jc w:val="center"/>
        </w:trPr>
        <w:tc>
          <w:tcPr>
            <w:tcW w:w="1579" w:type="dxa"/>
            <w:vAlign w:val="center"/>
          </w:tcPr>
          <w:p w:rsidR="006979B0" w:rsidRDefault="009A1B18">
            <w:pPr>
              <w:jc w:val="left"/>
            </w:pPr>
            <w:r>
              <w:rPr>
                <w:color w:val="000000"/>
                <w:szCs w:val="21"/>
              </w:rPr>
              <w:t>自基金合同生效起至今</w:t>
            </w:r>
          </w:p>
        </w:tc>
        <w:tc>
          <w:tcPr>
            <w:tcW w:w="1420" w:type="dxa"/>
            <w:vAlign w:val="center"/>
          </w:tcPr>
          <w:p w:rsidR="006979B0" w:rsidRDefault="009A1B18">
            <w:pPr>
              <w:jc w:val="center"/>
            </w:pPr>
            <w:r>
              <w:rPr>
                <w:color w:val="000000"/>
                <w:szCs w:val="21"/>
              </w:rPr>
              <w:t>34.00%</w:t>
            </w:r>
          </w:p>
        </w:tc>
        <w:tc>
          <w:tcPr>
            <w:tcW w:w="1280" w:type="dxa"/>
            <w:vAlign w:val="center"/>
          </w:tcPr>
          <w:p w:rsidR="006979B0" w:rsidRDefault="009A1B18">
            <w:pPr>
              <w:jc w:val="center"/>
            </w:pPr>
            <w:r>
              <w:rPr>
                <w:color w:val="000000"/>
                <w:szCs w:val="21"/>
              </w:rPr>
              <w:t>0.48%</w:t>
            </w:r>
          </w:p>
        </w:tc>
        <w:tc>
          <w:tcPr>
            <w:tcW w:w="1413" w:type="dxa"/>
            <w:vAlign w:val="center"/>
          </w:tcPr>
          <w:p w:rsidR="006979B0" w:rsidRDefault="009A1B18">
            <w:pPr>
              <w:jc w:val="center"/>
            </w:pPr>
            <w:r>
              <w:rPr>
                <w:color w:val="000000"/>
                <w:szCs w:val="21"/>
              </w:rPr>
              <w:t>2.52%</w:t>
            </w:r>
          </w:p>
        </w:tc>
        <w:tc>
          <w:tcPr>
            <w:tcW w:w="1276" w:type="dxa"/>
            <w:vAlign w:val="center"/>
          </w:tcPr>
          <w:p w:rsidR="006979B0" w:rsidRDefault="009A1B18">
            <w:pPr>
              <w:jc w:val="center"/>
            </w:pPr>
            <w:r>
              <w:rPr>
                <w:color w:val="000000"/>
                <w:szCs w:val="21"/>
              </w:rPr>
              <w:t>0.26%</w:t>
            </w:r>
          </w:p>
        </w:tc>
        <w:tc>
          <w:tcPr>
            <w:tcW w:w="1417" w:type="dxa"/>
            <w:vAlign w:val="center"/>
          </w:tcPr>
          <w:p w:rsidR="006979B0" w:rsidRDefault="009A1B18">
            <w:pPr>
              <w:jc w:val="center"/>
            </w:pPr>
            <w:r>
              <w:rPr>
                <w:color w:val="000000"/>
                <w:szCs w:val="21"/>
              </w:rPr>
              <w:t>31.48%</w:t>
            </w:r>
          </w:p>
        </w:tc>
        <w:tc>
          <w:tcPr>
            <w:tcW w:w="1294" w:type="dxa"/>
            <w:vAlign w:val="center"/>
          </w:tcPr>
          <w:p w:rsidR="006979B0" w:rsidRDefault="009A1B18">
            <w:pPr>
              <w:jc w:val="center"/>
            </w:pPr>
            <w:r>
              <w:rPr>
                <w:color w:val="000000"/>
                <w:szCs w:val="21"/>
              </w:rPr>
              <w:t>0.22%</w:t>
            </w:r>
          </w:p>
        </w:tc>
      </w:tr>
    </w:tbl>
    <w:p w:rsidR="009E0E3F" w:rsidRPr="00723729" w:rsidRDefault="009E0E3F" w:rsidP="009E0E3F">
      <w:pPr>
        <w:pStyle w:val="21"/>
        <w:spacing w:line="288" w:lineRule="auto"/>
        <w:ind w:firstLineChars="0" w:firstLine="0"/>
        <w:rPr>
          <w:rFonts w:ascii="Times New Roman" w:eastAsiaTheme="minorEastAsia" w:hAnsi="Times New Roman"/>
          <w:color w:val="auto"/>
          <w:sz w:val="21"/>
          <w:szCs w:val="21"/>
        </w:rPr>
      </w:pPr>
      <w:r w:rsidRPr="00723729">
        <w:rPr>
          <w:rFonts w:ascii="Times New Roman" w:eastAsiaTheme="minorEastAsia" w:hAnsi="Times New Roman"/>
          <w:color w:val="auto"/>
          <w:sz w:val="21"/>
          <w:szCs w:val="21"/>
        </w:rPr>
        <w:t>广发鑫隆混合</w:t>
      </w:r>
      <w:r w:rsidRPr="00723729">
        <w:rPr>
          <w:rFonts w:ascii="Times New Roman" w:eastAsiaTheme="minorEastAsia" w:hAnsi="Times New Roman"/>
          <w:color w:val="auto"/>
          <w:sz w:val="21"/>
          <w:szCs w:val="21"/>
        </w:rPr>
        <w:t>C</w:t>
      </w: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1418"/>
        <w:gridCol w:w="1275"/>
        <w:gridCol w:w="1418"/>
        <w:gridCol w:w="1276"/>
        <w:gridCol w:w="1417"/>
        <w:gridCol w:w="1276"/>
      </w:tblGrid>
      <w:tr w:rsidR="009E0E3F" w:rsidRPr="00B47631" w:rsidTr="00AF71D6">
        <w:tc>
          <w:tcPr>
            <w:tcW w:w="1560" w:type="dxa"/>
            <w:vAlign w:val="center"/>
          </w:tcPr>
          <w:p w:rsidR="009E0E3F" w:rsidRPr="00B47631" w:rsidRDefault="009E0E3F" w:rsidP="00AF71D6">
            <w:pPr>
              <w:jc w:val="center"/>
              <w:rPr>
                <w:rFonts w:eastAsiaTheme="minorEastAsia"/>
                <w:color w:val="000000"/>
                <w:szCs w:val="21"/>
              </w:rPr>
            </w:pPr>
            <w:r w:rsidRPr="00B47631">
              <w:rPr>
                <w:rFonts w:eastAsiaTheme="minorEastAsia"/>
                <w:color w:val="000000"/>
                <w:szCs w:val="21"/>
              </w:rPr>
              <w:t>阶段</w:t>
            </w:r>
          </w:p>
        </w:tc>
        <w:tc>
          <w:tcPr>
            <w:tcW w:w="1418" w:type="dxa"/>
            <w:vAlign w:val="center"/>
          </w:tcPr>
          <w:p w:rsidR="009E0E3F" w:rsidRPr="00B47631" w:rsidRDefault="009E0E3F" w:rsidP="00AF71D6">
            <w:pPr>
              <w:jc w:val="center"/>
              <w:rPr>
                <w:rFonts w:eastAsiaTheme="minorEastAsia"/>
                <w:color w:val="000000"/>
                <w:szCs w:val="21"/>
              </w:rPr>
            </w:pPr>
            <w:r w:rsidRPr="00B47631">
              <w:rPr>
                <w:rFonts w:eastAsiaTheme="minorEastAsia"/>
                <w:color w:val="000000"/>
                <w:szCs w:val="21"/>
              </w:rPr>
              <w:t>份额净值增长率</w:t>
            </w:r>
            <w:r w:rsidRPr="00B47631">
              <w:rPr>
                <w:rFonts w:ascii="宋体" w:hAnsi="宋体" w:cs="宋体" w:hint="eastAsia"/>
                <w:color w:val="000000"/>
                <w:szCs w:val="21"/>
              </w:rPr>
              <w:t>①</w:t>
            </w:r>
          </w:p>
        </w:tc>
        <w:tc>
          <w:tcPr>
            <w:tcW w:w="1275" w:type="dxa"/>
            <w:vAlign w:val="center"/>
          </w:tcPr>
          <w:p w:rsidR="009E0E3F" w:rsidRPr="00B47631" w:rsidRDefault="009E0E3F" w:rsidP="00AF71D6">
            <w:pPr>
              <w:jc w:val="center"/>
              <w:rPr>
                <w:rFonts w:eastAsiaTheme="minorEastAsia"/>
                <w:color w:val="000000"/>
                <w:szCs w:val="21"/>
              </w:rPr>
            </w:pPr>
            <w:r w:rsidRPr="00B47631">
              <w:rPr>
                <w:rFonts w:eastAsiaTheme="minorEastAsia"/>
                <w:color w:val="000000"/>
                <w:szCs w:val="21"/>
              </w:rPr>
              <w:t>份额净值增长率标准差</w:t>
            </w:r>
            <w:r w:rsidRPr="00B47631">
              <w:rPr>
                <w:rFonts w:ascii="宋体" w:hAnsi="宋体" w:cs="宋体" w:hint="eastAsia"/>
                <w:color w:val="000000"/>
                <w:szCs w:val="21"/>
              </w:rPr>
              <w:t>②</w:t>
            </w:r>
          </w:p>
        </w:tc>
        <w:tc>
          <w:tcPr>
            <w:tcW w:w="1418" w:type="dxa"/>
            <w:vAlign w:val="center"/>
          </w:tcPr>
          <w:p w:rsidR="009E0E3F" w:rsidRPr="00B47631" w:rsidRDefault="009E0E3F" w:rsidP="00AF71D6">
            <w:pPr>
              <w:jc w:val="center"/>
              <w:rPr>
                <w:rFonts w:eastAsiaTheme="minorEastAsia"/>
                <w:color w:val="000000"/>
                <w:szCs w:val="21"/>
              </w:rPr>
            </w:pPr>
            <w:r w:rsidRPr="00B47631">
              <w:rPr>
                <w:rFonts w:eastAsiaTheme="minorEastAsia"/>
                <w:color w:val="000000"/>
                <w:szCs w:val="21"/>
              </w:rPr>
              <w:t>业绩比较基准收益率</w:t>
            </w:r>
            <w:r w:rsidRPr="00B47631">
              <w:rPr>
                <w:rFonts w:ascii="宋体" w:hAnsi="宋体" w:cs="宋体" w:hint="eastAsia"/>
                <w:color w:val="000000"/>
                <w:szCs w:val="21"/>
              </w:rPr>
              <w:t>③</w:t>
            </w:r>
          </w:p>
        </w:tc>
        <w:tc>
          <w:tcPr>
            <w:tcW w:w="1276" w:type="dxa"/>
            <w:vAlign w:val="center"/>
          </w:tcPr>
          <w:p w:rsidR="009E0E3F" w:rsidRPr="00B47631" w:rsidRDefault="009E0E3F" w:rsidP="00AF71D6">
            <w:pPr>
              <w:jc w:val="center"/>
              <w:rPr>
                <w:rFonts w:eastAsiaTheme="minorEastAsia"/>
                <w:color w:val="000000"/>
                <w:szCs w:val="21"/>
              </w:rPr>
            </w:pPr>
            <w:r w:rsidRPr="00B47631">
              <w:rPr>
                <w:rFonts w:eastAsiaTheme="minorEastAsia"/>
                <w:color w:val="000000"/>
                <w:szCs w:val="21"/>
              </w:rPr>
              <w:t>业绩比较基准收益率标准差</w:t>
            </w:r>
            <w:r w:rsidRPr="00B47631">
              <w:rPr>
                <w:rFonts w:ascii="宋体" w:hAnsi="宋体" w:cs="宋体" w:hint="eastAsia"/>
                <w:color w:val="000000"/>
                <w:szCs w:val="21"/>
              </w:rPr>
              <w:t>④</w:t>
            </w:r>
          </w:p>
        </w:tc>
        <w:tc>
          <w:tcPr>
            <w:tcW w:w="1417" w:type="dxa"/>
            <w:vAlign w:val="center"/>
          </w:tcPr>
          <w:p w:rsidR="009E0E3F" w:rsidRPr="00B47631" w:rsidRDefault="009E0E3F" w:rsidP="00AF71D6">
            <w:pPr>
              <w:jc w:val="center"/>
              <w:rPr>
                <w:rFonts w:eastAsiaTheme="minorEastAsia"/>
                <w:color w:val="000000"/>
                <w:szCs w:val="21"/>
              </w:rPr>
            </w:pPr>
            <w:r w:rsidRPr="00B47631">
              <w:rPr>
                <w:rFonts w:ascii="宋体" w:hAnsi="宋体" w:cs="宋体" w:hint="eastAsia"/>
                <w:color w:val="000000"/>
                <w:szCs w:val="21"/>
              </w:rPr>
              <w:t>①</w:t>
            </w:r>
            <w:r w:rsidRPr="00B47631">
              <w:rPr>
                <w:rFonts w:eastAsiaTheme="minorEastAsia"/>
                <w:color w:val="000000"/>
                <w:szCs w:val="21"/>
              </w:rPr>
              <w:t>－</w:t>
            </w:r>
            <w:r w:rsidRPr="00B47631">
              <w:rPr>
                <w:rFonts w:ascii="宋体" w:hAnsi="宋体" w:cs="宋体" w:hint="eastAsia"/>
                <w:color w:val="000000"/>
                <w:szCs w:val="21"/>
              </w:rPr>
              <w:t>③</w:t>
            </w:r>
          </w:p>
        </w:tc>
        <w:tc>
          <w:tcPr>
            <w:tcW w:w="1276" w:type="dxa"/>
            <w:vAlign w:val="center"/>
          </w:tcPr>
          <w:p w:rsidR="009E0E3F" w:rsidRPr="00B47631" w:rsidRDefault="009E0E3F" w:rsidP="00AF71D6">
            <w:pPr>
              <w:jc w:val="center"/>
              <w:rPr>
                <w:rFonts w:eastAsiaTheme="minorEastAsia"/>
                <w:color w:val="000000"/>
                <w:szCs w:val="21"/>
              </w:rPr>
            </w:pPr>
            <w:r w:rsidRPr="00B47631">
              <w:rPr>
                <w:rFonts w:ascii="宋体" w:hAnsi="宋体" w:cs="宋体" w:hint="eastAsia"/>
                <w:color w:val="000000"/>
                <w:szCs w:val="21"/>
              </w:rPr>
              <w:t>②</w:t>
            </w:r>
            <w:r w:rsidRPr="00B47631">
              <w:rPr>
                <w:rFonts w:eastAsiaTheme="minorEastAsia"/>
                <w:color w:val="000000"/>
                <w:szCs w:val="21"/>
              </w:rPr>
              <w:t>－</w:t>
            </w:r>
            <w:r w:rsidRPr="00B47631">
              <w:rPr>
                <w:rFonts w:ascii="宋体" w:hAnsi="宋体" w:cs="宋体" w:hint="eastAsia"/>
                <w:color w:val="000000"/>
                <w:szCs w:val="21"/>
              </w:rPr>
              <w:t>④</w:t>
            </w:r>
          </w:p>
        </w:tc>
      </w:tr>
      <w:tr w:rsidR="006979B0">
        <w:tc>
          <w:tcPr>
            <w:tcW w:w="1560" w:type="dxa"/>
            <w:vAlign w:val="center"/>
          </w:tcPr>
          <w:p w:rsidR="006979B0" w:rsidRDefault="009A1B18">
            <w:pPr>
              <w:jc w:val="left"/>
            </w:pPr>
            <w:r>
              <w:rPr>
                <w:rFonts w:eastAsiaTheme="minorEastAsia"/>
                <w:color w:val="000000"/>
                <w:szCs w:val="21"/>
              </w:rPr>
              <w:t>过去一个月</w:t>
            </w:r>
          </w:p>
        </w:tc>
        <w:tc>
          <w:tcPr>
            <w:tcW w:w="1418" w:type="dxa"/>
            <w:vAlign w:val="center"/>
          </w:tcPr>
          <w:p w:rsidR="006979B0" w:rsidRDefault="009A1B18">
            <w:pPr>
              <w:jc w:val="center"/>
            </w:pPr>
            <w:r>
              <w:rPr>
                <w:rFonts w:eastAsiaTheme="minorEastAsia"/>
                <w:color w:val="000000"/>
                <w:szCs w:val="21"/>
              </w:rPr>
              <w:t>0.30%</w:t>
            </w:r>
          </w:p>
        </w:tc>
        <w:tc>
          <w:tcPr>
            <w:tcW w:w="1275" w:type="dxa"/>
            <w:vAlign w:val="center"/>
          </w:tcPr>
          <w:p w:rsidR="006979B0" w:rsidRDefault="009A1B18">
            <w:pPr>
              <w:jc w:val="center"/>
            </w:pPr>
            <w:r>
              <w:rPr>
                <w:rFonts w:eastAsiaTheme="minorEastAsia"/>
                <w:color w:val="000000"/>
                <w:szCs w:val="21"/>
              </w:rPr>
              <w:t>0.05%</w:t>
            </w:r>
          </w:p>
        </w:tc>
        <w:tc>
          <w:tcPr>
            <w:tcW w:w="1418" w:type="dxa"/>
            <w:vAlign w:val="center"/>
          </w:tcPr>
          <w:p w:rsidR="006979B0" w:rsidRDefault="009A1B18">
            <w:pPr>
              <w:jc w:val="center"/>
            </w:pPr>
            <w:r>
              <w:rPr>
                <w:rFonts w:eastAsiaTheme="minorEastAsia"/>
                <w:color w:val="000000"/>
                <w:szCs w:val="21"/>
              </w:rPr>
              <w:t>-1.83%</w:t>
            </w:r>
          </w:p>
        </w:tc>
        <w:tc>
          <w:tcPr>
            <w:tcW w:w="1276" w:type="dxa"/>
            <w:vAlign w:val="center"/>
          </w:tcPr>
          <w:p w:rsidR="006979B0" w:rsidRDefault="009A1B18">
            <w:pPr>
              <w:jc w:val="center"/>
            </w:pPr>
            <w:r>
              <w:rPr>
                <w:rFonts w:eastAsiaTheme="minorEastAsia"/>
                <w:color w:val="000000"/>
                <w:szCs w:val="21"/>
              </w:rPr>
              <w:t>0.38%</w:t>
            </w:r>
          </w:p>
        </w:tc>
        <w:tc>
          <w:tcPr>
            <w:tcW w:w="1417" w:type="dxa"/>
            <w:vAlign w:val="center"/>
          </w:tcPr>
          <w:p w:rsidR="006979B0" w:rsidRDefault="009A1B18">
            <w:pPr>
              <w:jc w:val="center"/>
            </w:pPr>
            <w:r>
              <w:rPr>
                <w:rFonts w:eastAsiaTheme="minorEastAsia"/>
                <w:color w:val="000000"/>
                <w:szCs w:val="21"/>
              </w:rPr>
              <w:t>2.13%</w:t>
            </w:r>
          </w:p>
        </w:tc>
        <w:tc>
          <w:tcPr>
            <w:tcW w:w="1276" w:type="dxa"/>
            <w:vAlign w:val="center"/>
          </w:tcPr>
          <w:p w:rsidR="006979B0" w:rsidRDefault="009A1B18">
            <w:pPr>
              <w:jc w:val="center"/>
            </w:pPr>
            <w:r>
              <w:rPr>
                <w:rFonts w:eastAsiaTheme="minorEastAsia"/>
                <w:color w:val="000000"/>
                <w:szCs w:val="21"/>
              </w:rPr>
              <w:t>-0.33%</w:t>
            </w:r>
          </w:p>
        </w:tc>
      </w:tr>
      <w:tr w:rsidR="006979B0">
        <w:tc>
          <w:tcPr>
            <w:tcW w:w="1560" w:type="dxa"/>
            <w:vAlign w:val="center"/>
          </w:tcPr>
          <w:p w:rsidR="006979B0" w:rsidRDefault="009A1B18">
            <w:pPr>
              <w:jc w:val="left"/>
            </w:pPr>
            <w:r>
              <w:rPr>
                <w:rFonts w:eastAsiaTheme="minorEastAsia"/>
                <w:color w:val="000000"/>
                <w:szCs w:val="21"/>
              </w:rPr>
              <w:t>过去三个月</w:t>
            </w:r>
          </w:p>
        </w:tc>
        <w:tc>
          <w:tcPr>
            <w:tcW w:w="1418" w:type="dxa"/>
            <w:vAlign w:val="center"/>
          </w:tcPr>
          <w:p w:rsidR="006979B0" w:rsidRDefault="009A1B18">
            <w:pPr>
              <w:jc w:val="center"/>
            </w:pPr>
            <w:r>
              <w:rPr>
                <w:rFonts w:eastAsiaTheme="minorEastAsia"/>
                <w:color w:val="000000"/>
                <w:szCs w:val="21"/>
              </w:rPr>
              <w:t>4.83%</w:t>
            </w:r>
          </w:p>
        </w:tc>
        <w:tc>
          <w:tcPr>
            <w:tcW w:w="1275" w:type="dxa"/>
            <w:vAlign w:val="center"/>
          </w:tcPr>
          <w:p w:rsidR="006979B0" w:rsidRDefault="009A1B18">
            <w:pPr>
              <w:jc w:val="center"/>
            </w:pPr>
            <w:r>
              <w:rPr>
                <w:rFonts w:eastAsiaTheme="minorEastAsia"/>
                <w:color w:val="000000"/>
                <w:szCs w:val="21"/>
              </w:rPr>
              <w:t>0.33%</w:t>
            </w:r>
          </w:p>
        </w:tc>
        <w:tc>
          <w:tcPr>
            <w:tcW w:w="1418" w:type="dxa"/>
            <w:vAlign w:val="center"/>
          </w:tcPr>
          <w:p w:rsidR="006979B0" w:rsidRDefault="009A1B18">
            <w:pPr>
              <w:jc w:val="center"/>
            </w:pPr>
            <w:r>
              <w:rPr>
                <w:rFonts w:eastAsiaTheme="minorEastAsia"/>
                <w:color w:val="000000"/>
                <w:szCs w:val="21"/>
              </w:rPr>
              <w:t>-1.47%</w:t>
            </w:r>
          </w:p>
        </w:tc>
        <w:tc>
          <w:tcPr>
            <w:tcW w:w="1276" w:type="dxa"/>
            <w:vAlign w:val="center"/>
          </w:tcPr>
          <w:p w:rsidR="006979B0" w:rsidRDefault="009A1B18">
            <w:pPr>
              <w:jc w:val="center"/>
            </w:pPr>
            <w:r>
              <w:rPr>
                <w:rFonts w:eastAsiaTheme="minorEastAsia"/>
                <w:color w:val="000000"/>
                <w:szCs w:val="21"/>
              </w:rPr>
              <w:t>0.34%</w:t>
            </w:r>
          </w:p>
        </w:tc>
        <w:tc>
          <w:tcPr>
            <w:tcW w:w="1417" w:type="dxa"/>
            <w:vAlign w:val="center"/>
          </w:tcPr>
          <w:p w:rsidR="006979B0" w:rsidRDefault="009A1B18">
            <w:pPr>
              <w:jc w:val="center"/>
            </w:pPr>
            <w:r>
              <w:rPr>
                <w:rFonts w:eastAsiaTheme="minorEastAsia"/>
                <w:color w:val="000000"/>
                <w:szCs w:val="21"/>
              </w:rPr>
              <w:t>6.30%</w:t>
            </w:r>
          </w:p>
        </w:tc>
        <w:tc>
          <w:tcPr>
            <w:tcW w:w="1276" w:type="dxa"/>
            <w:vAlign w:val="center"/>
          </w:tcPr>
          <w:p w:rsidR="006979B0" w:rsidRDefault="009A1B18">
            <w:pPr>
              <w:jc w:val="center"/>
            </w:pPr>
            <w:r>
              <w:rPr>
                <w:rFonts w:eastAsiaTheme="minorEastAsia"/>
                <w:color w:val="000000"/>
                <w:szCs w:val="21"/>
              </w:rPr>
              <w:t>-0.01%</w:t>
            </w:r>
          </w:p>
        </w:tc>
      </w:tr>
      <w:tr w:rsidR="006979B0">
        <w:tc>
          <w:tcPr>
            <w:tcW w:w="1560" w:type="dxa"/>
            <w:vAlign w:val="center"/>
          </w:tcPr>
          <w:p w:rsidR="006979B0" w:rsidRDefault="009A1B18">
            <w:pPr>
              <w:jc w:val="left"/>
            </w:pPr>
            <w:r>
              <w:rPr>
                <w:rFonts w:eastAsiaTheme="minorEastAsia"/>
                <w:color w:val="000000"/>
                <w:szCs w:val="21"/>
              </w:rPr>
              <w:t>过去六个月</w:t>
            </w:r>
          </w:p>
        </w:tc>
        <w:tc>
          <w:tcPr>
            <w:tcW w:w="1418" w:type="dxa"/>
            <w:vAlign w:val="center"/>
          </w:tcPr>
          <w:p w:rsidR="006979B0" w:rsidRDefault="009A1B18">
            <w:pPr>
              <w:jc w:val="center"/>
            </w:pPr>
            <w:r>
              <w:rPr>
                <w:rFonts w:eastAsiaTheme="minorEastAsia"/>
                <w:color w:val="000000"/>
                <w:szCs w:val="21"/>
              </w:rPr>
              <w:t>21.60%</w:t>
            </w:r>
          </w:p>
        </w:tc>
        <w:tc>
          <w:tcPr>
            <w:tcW w:w="1275" w:type="dxa"/>
            <w:vAlign w:val="center"/>
          </w:tcPr>
          <w:p w:rsidR="006979B0" w:rsidRDefault="009A1B18">
            <w:pPr>
              <w:jc w:val="center"/>
            </w:pPr>
            <w:r>
              <w:rPr>
                <w:rFonts w:eastAsiaTheme="minorEastAsia"/>
                <w:color w:val="000000"/>
                <w:szCs w:val="21"/>
              </w:rPr>
              <w:t>1.33%</w:t>
            </w:r>
          </w:p>
        </w:tc>
        <w:tc>
          <w:tcPr>
            <w:tcW w:w="1418" w:type="dxa"/>
            <w:vAlign w:val="center"/>
          </w:tcPr>
          <w:p w:rsidR="006979B0" w:rsidRDefault="009A1B18">
            <w:pPr>
              <w:jc w:val="center"/>
            </w:pPr>
            <w:r>
              <w:rPr>
                <w:rFonts w:eastAsiaTheme="minorEastAsia"/>
                <w:color w:val="000000"/>
                <w:szCs w:val="21"/>
              </w:rPr>
              <w:t>-0.82%</w:t>
            </w:r>
          </w:p>
        </w:tc>
        <w:tc>
          <w:tcPr>
            <w:tcW w:w="1276" w:type="dxa"/>
            <w:vAlign w:val="center"/>
          </w:tcPr>
          <w:p w:rsidR="006979B0" w:rsidRDefault="009A1B18">
            <w:pPr>
              <w:jc w:val="center"/>
            </w:pPr>
            <w:r>
              <w:rPr>
                <w:rFonts w:eastAsiaTheme="minorEastAsia"/>
                <w:color w:val="000000"/>
                <w:szCs w:val="21"/>
              </w:rPr>
              <w:t>0.35%</w:t>
            </w:r>
          </w:p>
        </w:tc>
        <w:tc>
          <w:tcPr>
            <w:tcW w:w="1417" w:type="dxa"/>
            <w:vAlign w:val="center"/>
          </w:tcPr>
          <w:p w:rsidR="006979B0" w:rsidRDefault="009A1B18">
            <w:pPr>
              <w:jc w:val="center"/>
            </w:pPr>
            <w:r>
              <w:rPr>
                <w:rFonts w:eastAsiaTheme="minorEastAsia"/>
                <w:color w:val="000000"/>
                <w:szCs w:val="21"/>
              </w:rPr>
              <w:t>22.42%</w:t>
            </w:r>
          </w:p>
        </w:tc>
        <w:tc>
          <w:tcPr>
            <w:tcW w:w="1276" w:type="dxa"/>
            <w:vAlign w:val="center"/>
          </w:tcPr>
          <w:p w:rsidR="006979B0" w:rsidRDefault="009A1B18">
            <w:pPr>
              <w:jc w:val="center"/>
            </w:pPr>
            <w:r>
              <w:rPr>
                <w:rFonts w:eastAsiaTheme="minorEastAsia"/>
                <w:color w:val="000000"/>
                <w:szCs w:val="21"/>
              </w:rPr>
              <w:t>0.98%</w:t>
            </w:r>
          </w:p>
        </w:tc>
      </w:tr>
      <w:tr w:rsidR="006979B0">
        <w:tc>
          <w:tcPr>
            <w:tcW w:w="1560" w:type="dxa"/>
            <w:vAlign w:val="center"/>
          </w:tcPr>
          <w:p w:rsidR="006979B0" w:rsidRDefault="009A1B18">
            <w:pPr>
              <w:jc w:val="left"/>
            </w:pPr>
            <w:r>
              <w:rPr>
                <w:rFonts w:eastAsiaTheme="minorEastAsia"/>
                <w:color w:val="000000"/>
                <w:szCs w:val="21"/>
              </w:rPr>
              <w:t>过去一年</w:t>
            </w:r>
          </w:p>
        </w:tc>
        <w:tc>
          <w:tcPr>
            <w:tcW w:w="1418" w:type="dxa"/>
            <w:vAlign w:val="center"/>
          </w:tcPr>
          <w:p w:rsidR="006979B0" w:rsidRDefault="009A1B18">
            <w:pPr>
              <w:jc w:val="center"/>
            </w:pPr>
            <w:r>
              <w:rPr>
                <w:rFonts w:eastAsiaTheme="minorEastAsia"/>
                <w:color w:val="000000"/>
                <w:szCs w:val="21"/>
              </w:rPr>
              <w:t>27.21%</w:t>
            </w:r>
          </w:p>
        </w:tc>
        <w:tc>
          <w:tcPr>
            <w:tcW w:w="1275" w:type="dxa"/>
            <w:vAlign w:val="center"/>
          </w:tcPr>
          <w:p w:rsidR="006979B0" w:rsidRDefault="009A1B18">
            <w:pPr>
              <w:jc w:val="center"/>
            </w:pPr>
            <w:r>
              <w:rPr>
                <w:rFonts w:eastAsiaTheme="minorEastAsia"/>
                <w:color w:val="000000"/>
                <w:szCs w:val="21"/>
              </w:rPr>
              <w:t>0.93%</w:t>
            </w:r>
          </w:p>
        </w:tc>
        <w:tc>
          <w:tcPr>
            <w:tcW w:w="1418" w:type="dxa"/>
            <w:vAlign w:val="center"/>
          </w:tcPr>
          <w:p w:rsidR="006979B0" w:rsidRDefault="009A1B18">
            <w:pPr>
              <w:jc w:val="center"/>
            </w:pPr>
            <w:r>
              <w:rPr>
                <w:rFonts w:eastAsiaTheme="minorEastAsia"/>
                <w:color w:val="000000"/>
                <w:szCs w:val="21"/>
              </w:rPr>
              <w:t>1.67%</w:t>
            </w:r>
          </w:p>
        </w:tc>
        <w:tc>
          <w:tcPr>
            <w:tcW w:w="1276" w:type="dxa"/>
            <w:vAlign w:val="center"/>
          </w:tcPr>
          <w:p w:rsidR="006979B0" w:rsidRDefault="009A1B18">
            <w:pPr>
              <w:jc w:val="center"/>
            </w:pPr>
            <w:r>
              <w:rPr>
                <w:rFonts w:eastAsiaTheme="minorEastAsia"/>
                <w:color w:val="000000"/>
                <w:szCs w:val="21"/>
              </w:rPr>
              <w:t>0.29%</w:t>
            </w:r>
          </w:p>
        </w:tc>
        <w:tc>
          <w:tcPr>
            <w:tcW w:w="1417" w:type="dxa"/>
            <w:vAlign w:val="center"/>
          </w:tcPr>
          <w:p w:rsidR="006979B0" w:rsidRDefault="009A1B18">
            <w:pPr>
              <w:jc w:val="center"/>
            </w:pPr>
            <w:r>
              <w:rPr>
                <w:rFonts w:eastAsiaTheme="minorEastAsia"/>
                <w:color w:val="000000"/>
                <w:szCs w:val="21"/>
              </w:rPr>
              <w:t>25.54%</w:t>
            </w:r>
          </w:p>
        </w:tc>
        <w:tc>
          <w:tcPr>
            <w:tcW w:w="1276" w:type="dxa"/>
            <w:vAlign w:val="center"/>
          </w:tcPr>
          <w:p w:rsidR="006979B0" w:rsidRDefault="009A1B18">
            <w:pPr>
              <w:jc w:val="center"/>
            </w:pPr>
            <w:r>
              <w:rPr>
                <w:rFonts w:eastAsiaTheme="minorEastAsia"/>
                <w:color w:val="000000"/>
                <w:szCs w:val="21"/>
              </w:rPr>
              <w:t>0.64%</w:t>
            </w:r>
          </w:p>
        </w:tc>
      </w:tr>
      <w:tr w:rsidR="006979B0">
        <w:tc>
          <w:tcPr>
            <w:tcW w:w="1560" w:type="dxa"/>
            <w:vAlign w:val="center"/>
          </w:tcPr>
          <w:p w:rsidR="006979B0" w:rsidRDefault="009A1B18">
            <w:pPr>
              <w:jc w:val="left"/>
            </w:pPr>
            <w:r>
              <w:rPr>
                <w:rFonts w:eastAsiaTheme="minorEastAsia"/>
                <w:color w:val="000000"/>
                <w:szCs w:val="21"/>
              </w:rPr>
              <w:t>自基金合同生效起至今</w:t>
            </w:r>
          </w:p>
        </w:tc>
        <w:tc>
          <w:tcPr>
            <w:tcW w:w="1418" w:type="dxa"/>
            <w:vAlign w:val="center"/>
          </w:tcPr>
          <w:p w:rsidR="006979B0" w:rsidRDefault="009A1B18">
            <w:pPr>
              <w:jc w:val="center"/>
            </w:pPr>
            <w:r>
              <w:rPr>
                <w:rFonts w:eastAsiaTheme="minorEastAsia"/>
                <w:color w:val="000000"/>
                <w:szCs w:val="21"/>
              </w:rPr>
              <w:t>32.30%</w:t>
            </w:r>
          </w:p>
        </w:tc>
        <w:tc>
          <w:tcPr>
            <w:tcW w:w="1275" w:type="dxa"/>
            <w:vAlign w:val="center"/>
          </w:tcPr>
          <w:p w:rsidR="006979B0" w:rsidRDefault="009A1B18">
            <w:pPr>
              <w:jc w:val="center"/>
            </w:pPr>
            <w:r>
              <w:rPr>
                <w:rFonts w:eastAsiaTheme="minorEastAsia"/>
                <w:color w:val="000000"/>
                <w:szCs w:val="21"/>
              </w:rPr>
              <w:t>0.73%</w:t>
            </w:r>
          </w:p>
        </w:tc>
        <w:tc>
          <w:tcPr>
            <w:tcW w:w="1418" w:type="dxa"/>
            <w:vAlign w:val="center"/>
          </w:tcPr>
          <w:p w:rsidR="006979B0" w:rsidRDefault="009A1B18">
            <w:pPr>
              <w:jc w:val="center"/>
            </w:pPr>
            <w:r>
              <w:rPr>
                <w:rFonts w:eastAsiaTheme="minorEastAsia"/>
                <w:color w:val="000000"/>
                <w:szCs w:val="21"/>
              </w:rPr>
              <w:t>2.52%</w:t>
            </w:r>
          </w:p>
        </w:tc>
        <w:tc>
          <w:tcPr>
            <w:tcW w:w="1276" w:type="dxa"/>
            <w:vAlign w:val="center"/>
          </w:tcPr>
          <w:p w:rsidR="006979B0" w:rsidRDefault="009A1B18">
            <w:pPr>
              <w:jc w:val="center"/>
            </w:pPr>
            <w:r>
              <w:rPr>
                <w:rFonts w:eastAsiaTheme="minorEastAsia"/>
                <w:color w:val="000000"/>
                <w:szCs w:val="21"/>
              </w:rPr>
              <w:t>0.26%</w:t>
            </w:r>
          </w:p>
        </w:tc>
        <w:tc>
          <w:tcPr>
            <w:tcW w:w="1417" w:type="dxa"/>
            <w:vAlign w:val="center"/>
          </w:tcPr>
          <w:p w:rsidR="006979B0" w:rsidRDefault="009A1B18">
            <w:pPr>
              <w:jc w:val="center"/>
            </w:pPr>
            <w:r>
              <w:rPr>
                <w:rFonts w:eastAsiaTheme="minorEastAsia"/>
                <w:color w:val="000000"/>
                <w:szCs w:val="21"/>
              </w:rPr>
              <w:t>29.78%</w:t>
            </w:r>
          </w:p>
        </w:tc>
        <w:tc>
          <w:tcPr>
            <w:tcW w:w="1276" w:type="dxa"/>
            <w:vAlign w:val="center"/>
          </w:tcPr>
          <w:p w:rsidR="006979B0" w:rsidRDefault="009A1B18">
            <w:pPr>
              <w:jc w:val="center"/>
            </w:pPr>
            <w:r>
              <w:rPr>
                <w:rFonts w:eastAsiaTheme="minorEastAsia"/>
                <w:color w:val="000000"/>
                <w:szCs w:val="21"/>
              </w:rPr>
              <w:t>0.47%</w:t>
            </w:r>
          </w:p>
        </w:tc>
      </w:tr>
    </w:tbl>
    <w:p w:rsidR="006979B0" w:rsidRDefault="009A1B18">
      <w:pPr>
        <w:tabs>
          <w:tab w:val="left" w:pos="426"/>
        </w:tabs>
        <w:spacing w:line="360" w:lineRule="auto"/>
        <w:jc w:val="left"/>
        <w:rPr>
          <w:rFonts w:eastAsiaTheme="minorEastAsia"/>
          <w:kern w:val="0"/>
          <w:szCs w:val="21"/>
        </w:rPr>
      </w:pPr>
      <w:r>
        <w:rPr>
          <w:rFonts w:eastAsiaTheme="minorEastAsia"/>
          <w:kern w:val="0"/>
          <w:szCs w:val="21"/>
        </w:rPr>
        <w:t>（</w:t>
      </w:r>
      <w:r>
        <w:rPr>
          <w:rFonts w:eastAsiaTheme="minorEastAsia"/>
          <w:kern w:val="0"/>
          <w:szCs w:val="21"/>
        </w:rPr>
        <w:t>1</w:t>
      </w:r>
      <w:r>
        <w:rPr>
          <w:rFonts w:eastAsiaTheme="minorEastAsia"/>
          <w:kern w:val="0"/>
          <w:szCs w:val="21"/>
        </w:rPr>
        <w:t>）业绩比较基准：</w:t>
      </w:r>
      <w:r>
        <w:rPr>
          <w:rFonts w:eastAsiaTheme="minorEastAsia"/>
          <w:kern w:val="0"/>
          <w:szCs w:val="21"/>
        </w:rPr>
        <w:t>30%×</w:t>
      </w:r>
      <w:r>
        <w:rPr>
          <w:rFonts w:eastAsiaTheme="minorEastAsia"/>
          <w:kern w:val="0"/>
          <w:szCs w:val="21"/>
        </w:rPr>
        <w:t>沪深</w:t>
      </w:r>
      <w:r>
        <w:rPr>
          <w:rFonts w:eastAsiaTheme="minorEastAsia"/>
          <w:kern w:val="0"/>
          <w:szCs w:val="21"/>
        </w:rPr>
        <w:t>300</w:t>
      </w:r>
      <w:r>
        <w:rPr>
          <w:rFonts w:eastAsiaTheme="minorEastAsia"/>
          <w:kern w:val="0"/>
          <w:szCs w:val="21"/>
        </w:rPr>
        <w:t>指数收益率＋</w:t>
      </w:r>
      <w:r>
        <w:rPr>
          <w:rFonts w:eastAsiaTheme="minorEastAsia"/>
          <w:kern w:val="0"/>
          <w:szCs w:val="21"/>
        </w:rPr>
        <w:t>70%×</w:t>
      </w:r>
      <w:r>
        <w:rPr>
          <w:rFonts w:eastAsiaTheme="minorEastAsia"/>
          <w:kern w:val="0"/>
          <w:szCs w:val="21"/>
        </w:rPr>
        <w:t>中证全债指数收益率。</w:t>
      </w:r>
    </w:p>
    <w:p w:rsidR="009E0E3F" w:rsidRPr="00DA42C4" w:rsidRDefault="009E0E3F" w:rsidP="009E0E3F">
      <w:pPr>
        <w:tabs>
          <w:tab w:val="left" w:pos="426"/>
        </w:tabs>
        <w:spacing w:line="360" w:lineRule="auto"/>
        <w:jc w:val="left"/>
        <w:rPr>
          <w:rFonts w:eastAsiaTheme="minorEastAsia"/>
          <w:kern w:val="0"/>
          <w:szCs w:val="21"/>
        </w:rPr>
      </w:pPr>
      <w:r w:rsidRPr="00DA42C4">
        <w:rPr>
          <w:rFonts w:eastAsiaTheme="minorEastAsia"/>
          <w:kern w:val="0"/>
          <w:szCs w:val="21"/>
        </w:rPr>
        <w:t>（</w:t>
      </w:r>
      <w:r w:rsidRPr="00DA42C4">
        <w:rPr>
          <w:rFonts w:eastAsiaTheme="minorEastAsia"/>
          <w:kern w:val="0"/>
          <w:szCs w:val="21"/>
        </w:rPr>
        <w:t>2</w:t>
      </w:r>
      <w:r w:rsidRPr="00DA42C4">
        <w:rPr>
          <w:rFonts w:eastAsiaTheme="minorEastAsia"/>
          <w:kern w:val="0"/>
          <w:szCs w:val="21"/>
        </w:rPr>
        <w:t>）业绩比较基准是根据基金合同关于资产配置比例的规定构建的。</w:t>
      </w:r>
    </w:p>
    <w:p w:rsidR="009E0E3F" w:rsidRPr="00DA42C4" w:rsidRDefault="009E0E3F" w:rsidP="009E0E3F">
      <w:pPr>
        <w:spacing w:line="360" w:lineRule="auto"/>
        <w:rPr>
          <w:b/>
          <w:kern w:val="0"/>
          <w:szCs w:val="21"/>
        </w:rPr>
      </w:pPr>
      <w:r w:rsidRPr="00DA42C4">
        <w:rPr>
          <w:b/>
          <w:kern w:val="0"/>
          <w:szCs w:val="21"/>
        </w:rPr>
        <w:t xml:space="preserve">3.2.2 </w:t>
      </w:r>
      <w:r>
        <w:rPr>
          <w:rFonts w:asciiTheme="minorEastAsia" w:eastAsiaTheme="minorEastAsia" w:hAnsiTheme="minorEastAsia" w:hint="eastAsia"/>
          <w:b/>
          <w:bCs/>
          <w:color w:val="000000"/>
          <w:sz w:val="24"/>
        </w:rPr>
        <w:t>自基金合同生效以来</w:t>
      </w:r>
      <w:r w:rsidRPr="00DA42C4">
        <w:rPr>
          <w:b/>
          <w:kern w:val="0"/>
          <w:szCs w:val="21"/>
        </w:rPr>
        <w:t>基金份额累计净值增长率变动及其与同期业绩比较基准收益率变动的比较</w:t>
      </w:r>
    </w:p>
    <w:p w:rsidR="009E0E3F" w:rsidRPr="00DA42C4" w:rsidRDefault="009E0E3F" w:rsidP="009E0E3F">
      <w:pPr>
        <w:spacing w:line="360" w:lineRule="auto"/>
        <w:ind w:firstLine="420"/>
        <w:jc w:val="center"/>
        <w:rPr>
          <w:kern w:val="0"/>
          <w:szCs w:val="21"/>
        </w:rPr>
      </w:pPr>
      <w:r w:rsidRPr="00DA42C4">
        <w:rPr>
          <w:kern w:val="0"/>
          <w:szCs w:val="21"/>
        </w:rPr>
        <w:t>广发鑫隆灵活配置混合型证券投资基金</w:t>
      </w:r>
    </w:p>
    <w:p w:rsidR="009E0E3F" w:rsidRPr="00DA42C4" w:rsidRDefault="009E0E3F" w:rsidP="009E0E3F">
      <w:pPr>
        <w:spacing w:line="360" w:lineRule="auto"/>
        <w:ind w:firstLine="420"/>
        <w:jc w:val="center"/>
        <w:rPr>
          <w:kern w:val="0"/>
          <w:szCs w:val="21"/>
        </w:rPr>
      </w:pPr>
      <w:r w:rsidRPr="00DA42C4">
        <w:rPr>
          <w:kern w:val="0"/>
          <w:szCs w:val="21"/>
        </w:rPr>
        <w:t>份额累计净值增长率与业绩比较基准收益率历史走势对比图</w:t>
      </w:r>
    </w:p>
    <w:p w:rsidR="009E0E3F" w:rsidRDefault="009E0E3F" w:rsidP="009E0E3F">
      <w:pPr>
        <w:pStyle w:val="a5"/>
        <w:snapToGrid w:val="0"/>
        <w:spacing w:line="360" w:lineRule="auto"/>
        <w:ind w:firstLine="480"/>
        <w:jc w:val="center"/>
        <w:rPr>
          <w:rFonts w:ascii="Times New Roman" w:hAnsi="Times New Roman"/>
        </w:rPr>
      </w:pPr>
      <w:r w:rsidRPr="00DA42C4">
        <w:rPr>
          <w:rFonts w:ascii="Times New Roman" w:hAnsi="Times New Roman"/>
        </w:rPr>
        <w:t>（</w:t>
      </w:r>
      <w:r w:rsidRPr="00DA42C4">
        <w:rPr>
          <w:rFonts w:ascii="Times New Roman" w:hAnsi="Times New Roman"/>
        </w:rPr>
        <w:t>2016</w:t>
      </w:r>
      <w:r w:rsidRPr="00DA42C4">
        <w:rPr>
          <w:rFonts w:ascii="Times New Roman" w:hAnsi="Times New Roman"/>
        </w:rPr>
        <w:t>年</w:t>
      </w:r>
      <w:r w:rsidRPr="00DA42C4">
        <w:rPr>
          <w:rFonts w:ascii="Times New Roman" w:hAnsi="Times New Roman"/>
        </w:rPr>
        <w:t>11</w:t>
      </w:r>
      <w:r w:rsidRPr="00DA42C4">
        <w:rPr>
          <w:rFonts w:ascii="Times New Roman" w:hAnsi="Times New Roman"/>
        </w:rPr>
        <w:t>月</w:t>
      </w:r>
      <w:r w:rsidRPr="00DA42C4">
        <w:rPr>
          <w:rFonts w:ascii="Times New Roman" w:hAnsi="Times New Roman"/>
        </w:rPr>
        <w:t>7</w:t>
      </w:r>
      <w:r w:rsidRPr="00DA42C4">
        <w:rPr>
          <w:rFonts w:ascii="Times New Roman" w:hAnsi="Times New Roman"/>
        </w:rPr>
        <w:t>日至</w:t>
      </w:r>
      <w:r w:rsidRPr="00DA42C4">
        <w:rPr>
          <w:rFonts w:ascii="Times New Roman" w:hAnsi="Times New Roman"/>
        </w:rPr>
        <w:t>2018</w:t>
      </w:r>
      <w:r w:rsidRPr="00DA42C4">
        <w:rPr>
          <w:rFonts w:ascii="Times New Roman" w:hAnsi="Times New Roman"/>
        </w:rPr>
        <w:t>年</w:t>
      </w:r>
      <w:r w:rsidRPr="00DA42C4">
        <w:rPr>
          <w:rFonts w:ascii="Times New Roman" w:hAnsi="Times New Roman"/>
        </w:rPr>
        <w:t>6</w:t>
      </w:r>
      <w:r w:rsidRPr="00DA42C4">
        <w:rPr>
          <w:rFonts w:ascii="Times New Roman" w:hAnsi="Times New Roman"/>
        </w:rPr>
        <w:t>月</w:t>
      </w:r>
      <w:r w:rsidRPr="00DA42C4">
        <w:rPr>
          <w:rFonts w:ascii="Times New Roman" w:hAnsi="Times New Roman"/>
        </w:rPr>
        <w:t>30</w:t>
      </w:r>
      <w:r w:rsidRPr="00DA42C4">
        <w:rPr>
          <w:rFonts w:ascii="Times New Roman" w:hAnsi="Times New Roman"/>
        </w:rPr>
        <w:t>日）</w:t>
      </w:r>
    </w:p>
    <w:p w:rsidR="009E0E3F" w:rsidRPr="00723729" w:rsidRDefault="009E0E3F" w:rsidP="009E0E3F">
      <w:pPr>
        <w:pStyle w:val="21"/>
        <w:spacing w:line="288" w:lineRule="auto"/>
        <w:ind w:firstLineChars="0" w:firstLine="0"/>
        <w:rPr>
          <w:rFonts w:ascii="Times New Roman" w:eastAsiaTheme="minorEastAsia" w:hAnsi="Times New Roman"/>
          <w:color w:val="auto"/>
          <w:sz w:val="21"/>
          <w:szCs w:val="21"/>
        </w:rPr>
      </w:pPr>
      <w:r w:rsidRPr="00723729">
        <w:rPr>
          <w:rFonts w:ascii="Times New Roman" w:eastAsiaTheme="minorEastAsia" w:hAnsi="Times New Roman"/>
          <w:color w:val="auto"/>
          <w:sz w:val="21"/>
          <w:szCs w:val="21"/>
        </w:rPr>
        <w:t>广发鑫隆混合</w:t>
      </w:r>
      <w:r w:rsidRPr="00723729">
        <w:rPr>
          <w:rFonts w:ascii="Times New Roman" w:eastAsiaTheme="minorEastAsia" w:hAnsi="Times New Roman"/>
          <w:color w:val="auto"/>
          <w:sz w:val="21"/>
          <w:szCs w:val="21"/>
        </w:rPr>
        <w:t>A</w:t>
      </w:r>
    </w:p>
    <w:p w:rsidR="009E0E3F" w:rsidRPr="005B2B01" w:rsidRDefault="009E0E3F" w:rsidP="009E0E3F">
      <w:pPr>
        <w:spacing w:line="360" w:lineRule="auto"/>
        <w:jc w:val="center"/>
        <w:rPr>
          <w:rFonts w:ascii="宋体"/>
          <w:color w:val="000000"/>
          <w:szCs w:val="21"/>
        </w:rPr>
      </w:pPr>
      <w:r>
        <w:rPr>
          <w:rFonts w:ascii="宋体"/>
          <w:noProof/>
          <w:color w:val="000000"/>
          <w:szCs w:val="21"/>
        </w:rPr>
        <w:drawing>
          <wp:inline distT="0" distB="0" distL="0" distR="0">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xmlns:xsi="http://www.w3.org/2001/XMLSchema-instance"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 val="0"/>
                        </a:ext>
                      </a:extLst>
                    </a:blip>
                    <a:srcRect/>
                    <a:stretch>
                      <a:fillRect/>
                    </a:stretch>
                  </pic:blipFill>
                  <pic:spPr bwMode="auto">
                    <a:xfrm>
                      <a:off x="0" y="0"/>
                      <a:ext cx="5759450" cy="3372734"/>
                    </a:xfrm>
                    <a:prstGeom prst="rect">
                      <a:avLst/>
                    </a:prstGeom>
                    <a:noFill/>
                    <a:ln>
                      <a:noFill/>
                    </a:ln>
                  </pic:spPr>
                </pic:pic>
              </a:graphicData>
            </a:graphic>
          </wp:inline>
        </w:drawing>
      </w:r>
    </w:p>
    <w:p w:rsidR="009E0E3F" w:rsidRDefault="009E0E3F" w:rsidP="009E0E3F">
      <w:pPr>
        <w:pStyle w:val="21"/>
        <w:spacing w:line="288" w:lineRule="auto"/>
        <w:ind w:firstLineChars="0" w:firstLine="0"/>
        <w:rPr>
          <w:rFonts w:ascii="Times New Roman" w:eastAsiaTheme="minorEastAsia" w:hAnsi="Times New Roman"/>
          <w:color w:val="auto"/>
          <w:sz w:val="21"/>
          <w:szCs w:val="21"/>
        </w:rPr>
      </w:pPr>
      <w:r w:rsidRPr="00723729">
        <w:rPr>
          <w:rFonts w:ascii="Times New Roman" w:eastAsiaTheme="minorEastAsia" w:hAnsi="Times New Roman"/>
          <w:color w:val="auto"/>
          <w:sz w:val="21"/>
          <w:szCs w:val="21"/>
        </w:rPr>
        <w:t>广发鑫隆混合</w:t>
      </w:r>
      <w:r w:rsidRPr="00723729">
        <w:rPr>
          <w:rFonts w:ascii="Times New Roman" w:eastAsiaTheme="minorEastAsia" w:hAnsi="Times New Roman"/>
          <w:color w:val="auto"/>
          <w:sz w:val="21"/>
          <w:szCs w:val="21"/>
        </w:rPr>
        <w:t>C</w:t>
      </w:r>
    </w:p>
    <w:p w:rsidR="009E0E3F" w:rsidRDefault="009E0E3F" w:rsidP="009E0E3F">
      <w:pPr>
        <w:pStyle w:val="21"/>
        <w:spacing w:line="288" w:lineRule="auto"/>
        <w:ind w:firstLineChars="0" w:firstLine="0"/>
        <w:rPr>
          <w:rFonts w:ascii="Times New Roman" w:eastAsiaTheme="minorEastAsia" w:hAnsi="Times New Roman"/>
          <w:b/>
          <w:color w:val="auto"/>
          <w:sz w:val="21"/>
          <w:szCs w:val="21"/>
        </w:rPr>
      </w:pPr>
      <w:r w:rsidRPr="00723729">
        <w:rPr>
          <w:rFonts w:eastAsiaTheme="minorEastAsia"/>
          <w:noProof/>
          <w:color w:val="000000"/>
          <w:szCs w:val="21"/>
        </w:rPr>
        <w:drawing>
          <wp:inline distT="0" distB="0" distL="0" distR="0">
            <wp:extent cx="5759450" cy="3372485"/>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xmlns:xsi="http://www.w3.org/2001/XMLSchema-instance"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 val="0"/>
                        </a:ext>
                      </a:extLst>
                    </a:blip>
                    <a:srcRect/>
                    <a:stretch>
                      <a:fillRect/>
                    </a:stretch>
                  </pic:blipFill>
                  <pic:spPr bwMode="auto">
                    <a:xfrm>
                      <a:off x="0" y="0"/>
                      <a:ext cx="5759450" cy="3372485"/>
                    </a:xfrm>
                    <a:prstGeom prst="rect">
                      <a:avLst/>
                    </a:prstGeom>
                    <a:noFill/>
                    <a:ln>
                      <a:noFill/>
                    </a:ln>
                  </pic:spPr>
                </pic:pic>
              </a:graphicData>
            </a:graphic>
          </wp:inline>
        </w:drawing>
      </w:r>
    </w:p>
    <w:p w:rsidR="009E0E3F" w:rsidRPr="00723729" w:rsidRDefault="009E0E3F" w:rsidP="009E0E3F">
      <w:pPr>
        <w:tabs>
          <w:tab w:val="left" w:pos="426"/>
        </w:tabs>
        <w:spacing w:line="360" w:lineRule="auto"/>
        <w:ind w:firstLineChars="200" w:firstLine="420"/>
        <w:jc w:val="left"/>
        <w:rPr>
          <w:rFonts w:eastAsiaTheme="minorEastAsia"/>
          <w:color w:val="000000"/>
          <w:szCs w:val="21"/>
        </w:rPr>
      </w:pPr>
    </w:p>
    <w:p w:rsidR="001548F9" w:rsidRPr="00DA42C4" w:rsidRDefault="001548F9" w:rsidP="009A1B18">
      <w:pPr>
        <w:pStyle w:val="1"/>
        <w:keepNext/>
        <w:keepLines/>
        <w:widowControl w:val="0"/>
        <w:spacing w:beforeLines="100" w:afterLines="100" w:line="360" w:lineRule="auto"/>
        <w:jc w:val="center"/>
        <w:rPr>
          <w:b/>
          <w:bCs/>
          <w:sz w:val="21"/>
          <w:szCs w:val="21"/>
          <w:lang w:val="en-US"/>
        </w:rPr>
      </w:pPr>
      <w:bookmarkStart w:id="18" w:name="_Toc331410078"/>
      <w:bookmarkStart w:id="19" w:name="_Toc225498254"/>
      <w:r w:rsidRPr="00DA42C4">
        <w:rPr>
          <w:b/>
          <w:bCs/>
          <w:sz w:val="21"/>
          <w:szCs w:val="21"/>
          <w:lang w:val="en-US"/>
        </w:rPr>
        <w:t xml:space="preserve">4  </w:t>
      </w:r>
      <w:r w:rsidRPr="00DA42C4">
        <w:rPr>
          <w:b/>
          <w:bCs/>
          <w:sz w:val="21"/>
          <w:szCs w:val="21"/>
          <w:lang w:val="en-US"/>
        </w:rPr>
        <w:t>管理人报告</w:t>
      </w:r>
      <w:bookmarkEnd w:id="18"/>
      <w:bookmarkEnd w:id="19"/>
    </w:p>
    <w:p w:rsidR="001548F9" w:rsidRPr="00DA42C4" w:rsidRDefault="001548F9" w:rsidP="003576C9">
      <w:pPr>
        <w:pStyle w:val="20"/>
        <w:spacing w:before="0" w:after="0"/>
        <w:rPr>
          <w:rFonts w:ascii="Times New Roman" w:hAnsi="Times New Roman"/>
          <w:kern w:val="0"/>
          <w:sz w:val="21"/>
          <w:szCs w:val="21"/>
        </w:rPr>
      </w:pPr>
      <w:bookmarkStart w:id="20" w:name="_Toc331410079"/>
      <w:r w:rsidRPr="00DA42C4">
        <w:rPr>
          <w:rFonts w:ascii="Times New Roman" w:hAnsi="Times New Roman"/>
          <w:kern w:val="0"/>
          <w:sz w:val="21"/>
          <w:szCs w:val="21"/>
        </w:rPr>
        <w:t xml:space="preserve">4.1 </w:t>
      </w:r>
      <w:r w:rsidRPr="00DA42C4">
        <w:rPr>
          <w:rFonts w:ascii="Times New Roman" w:hAnsi="Times New Roman"/>
          <w:kern w:val="0"/>
          <w:sz w:val="21"/>
          <w:szCs w:val="21"/>
        </w:rPr>
        <w:t>基金管理人及基金经理情况</w:t>
      </w:r>
      <w:bookmarkEnd w:id="20"/>
    </w:p>
    <w:p w:rsidR="001548F9" w:rsidRPr="00DA42C4" w:rsidRDefault="001548F9" w:rsidP="003576C9">
      <w:pPr>
        <w:autoSpaceDE w:val="0"/>
        <w:autoSpaceDN w:val="0"/>
        <w:adjustRightInd w:val="0"/>
        <w:spacing w:line="360" w:lineRule="auto"/>
        <w:jc w:val="left"/>
        <w:rPr>
          <w:b/>
          <w:color w:val="000000"/>
          <w:kern w:val="0"/>
          <w:szCs w:val="21"/>
        </w:rPr>
      </w:pPr>
      <w:r w:rsidRPr="00DA42C4">
        <w:rPr>
          <w:b/>
          <w:color w:val="000000"/>
          <w:kern w:val="0"/>
          <w:szCs w:val="21"/>
        </w:rPr>
        <w:t xml:space="preserve">4.1.1 </w:t>
      </w:r>
      <w:r w:rsidRPr="00DA42C4">
        <w:rPr>
          <w:b/>
          <w:color w:val="000000"/>
          <w:kern w:val="0"/>
          <w:szCs w:val="21"/>
        </w:rPr>
        <w:t>基金管理人及其管理基金的经验</w:t>
      </w:r>
    </w:p>
    <w:p w:rsidR="006979B0" w:rsidRDefault="009A1B18">
      <w:pPr>
        <w:spacing w:line="360" w:lineRule="auto"/>
        <w:ind w:firstLineChars="200" w:firstLine="420"/>
        <w:rPr>
          <w:color w:val="000000"/>
          <w:szCs w:val="21"/>
        </w:rPr>
      </w:pPr>
      <w:r>
        <w:rPr>
          <w:color w:val="000000"/>
          <w:szCs w:val="21"/>
        </w:rPr>
        <w:t>本基金管理人经中国证监会证监基金字</w:t>
      </w:r>
      <w:r>
        <w:rPr>
          <w:color w:val="000000"/>
          <w:szCs w:val="21"/>
        </w:rPr>
        <w:t>[2003]91</w:t>
      </w:r>
      <w:r>
        <w:rPr>
          <w:color w:val="000000"/>
          <w:szCs w:val="21"/>
        </w:rPr>
        <w:t>号文批准，于</w:t>
      </w:r>
      <w:r>
        <w:rPr>
          <w:color w:val="000000"/>
          <w:szCs w:val="21"/>
        </w:rPr>
        <w:t>2003</w:t>
      </w:r>
      <w:r>
        <w:rPr>
          <w:color w:val="000000"/>
          <w:szCs w:val="21"/>
        </w:rPr>
        <w:t>年</w:t>
      </w:r>
      <w:r>
        <w:rPr>
          <w:color w:val="000000"/>
          <w:szCs w:val="21"/>
        </w:rPr>
        <w:t>8</w:t>
      </w:r>
      <w:r>
        <w:rPr>
          <w:color w:val="000000"/>
          <w:szCs w:val="21"/>
        </w:rPr>
        <w:t>月</w:t>
      </w:r>
      <w:r>
        <w:rPr>
          <w:color w:val="000000"/>
          <w:szCs w:val="21"/>
        </w:rPr>
        <w:t>5</w:t>
      </w:r>
      <w:r>
        <w:rPr>
          <w:color w:val="000000"/>
          <w:szCs w:val="21"/>
        </w:rPr>
        <w:t>日成立，注册资本</w:t>
      </w:r>
      <w:r>
        <w:rPr>
          <w:color w:val="000000"/>
          <w:szCs w:val="21"/>
        </w:rPr>
        <w:t>1.2688</w:t>
      </w:r>
      <w:r>
        <w:rPr>
          <w:color w:val="000000"/>
          <w:szCs w:val="21"/>
        </w:rPr>
        <w:t>亿元人民币。公司的股东为广发证券股份有限公司、烽火通信科技股份有限公司、深圳市前海香江金融控股集团有限公司、康美药业股份有限公司和广州科技金融创新投资控股有限公司。公司拥有公募基金管理、特定客户资产管理、社保基金境内投资管理人、基本养老保险基金证券投资管理机构、受托管理保险资金投资管理人、保险保障基金委托资产管理投资管理人、合格境内机构投资者境外证券投资管理（</w:t>
      </w:r>
      <w:r>
        <w:rPr>
          <w:color w:val="000000"/>
          <w:szCs w:val="21"/>
        </w:rPr>
        <w:t>QDII</w:t>
      </w:r>
      <w:r>
        <w:rPr>
          <w:color w:val="000000"/>
          <w:szCs w:val="21"/>
        </w:rPr>
        <w:t>）等业</w:t>
      </w:r>
      <w:r>
        <w:rPr>
          <w:color w:val="000000"/>
          <w:szCs w:val="21"/>
        </w:rPr>
        <w:t>务资格。</w:t>
      </w:r>
    </w:p>
    <w:p w:rsidR="006979B0" w:rsidRDefault="009A1B18">
      <w:pPr>
        <w:spacing w:line="360" w:lineRule="auto"/>
        <w:ind w:firstLineChars="200" w:firstLine="420"/>
        <w:rPr>
          <w:color w:val="000000"/>
          <w:szCs w:val="21"/>
        </w:rPr>
      </w:pPr>
      <w:r>
        <w:rPr>
          <w:color w:val="000000"/>
          <w:szCs w:val="21"/>
        </w:rPr>
        <w:t>本基金管理人在董事会下设合规及风险管理委员会、薪酬与资格审查委员会、战略规划委员会三个专业委员会。公司下设投资决策委员会、风险控制委员会和</w:t>
      </w:r>
      <w:r>
        <w:rPr>
          <w:color w:val="000000"/>
          <w:szCs w:val="21"/>
        </w:rPr>
        <w:t>30</w:t>
      </w:r>
      <w:r>
        <w:rPr>
          <w:color w:val="000000"/>
          <w:szCs w:val="21"/>
        </w:rPr>
        <w:t>个部门：宏观策略部、权益投资一部、权益投资二部、固定收益管理总部、指数投资部、量化投资部、资产配置部、数据策略投资部、国际业务部、研究发展部、产品设计部、营销管理部、机构理财部、渠道管理总部、养老金与战略业务部、北京分公司、广州分公司、上海分公司、互联网金融部、中央交易部、基金会计部、注册登记部、信息技术部、合规稽核部、金融工程与风险管理部、规划发展部、人力</w:t>
      </w:r>
      <w:r>
        <w:rPr>
          <w:color w:val="000000"/>
          <w:szCs w:val="21"/>
        </w:rPr>
        <w:t>资源部、财务部、综合管理部、北京办事处。此外，还出资设立了瑞元资本管理有限公司、广发国际资产管理有限公司（香港子公司），参股了证通股份有限公司。</w:t>
      </w:r>
    </w:p>
    <w:p w:rsidR="001548F9" w:rsidRPr="00DA42C4" w:rsidRDefault="001548F9" w:rsidP="003576C9">
      <w:pPr>
        <w:spacing w:line="360" w:lineRule="auto"/>
        <w:ind w:firstLineChars="200" w:firstLine="420"/>
        <w:rPr>
          <w:color w:val="000000"/>
          <w:szCs w:val="21"/>
        </w:rPr>
      </w:pPr>
      <w:r w:rsidRPr="00DA42C4">
        <w:rPr>
          <w:color w:val="000000"/>
          <w:szCs w:val="21"/>
        </w:rPr>
        <w:t>截至</w:t>
      </w:r>
      <w:r w:rsidRPr="00DA42C4">
        <w:rPr>
          <w:color w:val="000000"/>
          <w:szCs w:val="21"/>
        </w:rPr>
        <w:t>2018</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日，本基金管理人管理一百七十五只开放式基金，管理资产规模为</w:t>
      </w:r>
      <w:r w:rsidRPr="00DA42C4">
        <w:rPr>
          <w:color w:val="000000"/>
          <w:szCs w:val="21"/>
        </w:rPr>
        <w:t>3600</w:t>
      </w:r>
      <w:r w:rsidRPr="00DA42C4">
        <w:rPr>
          <w:color w:val="000000"/>
          <w:szCs w:val="21"/>
        </w:rPr>
        <w:t>亿元。同时，公司还管理着多个特定客户资产管理投资组合、社保基金投资组合和养老基金投资组合。</w:t>
      </w:r>
    </w:p>
    <w:p w:rsidR="001548F9" w:rsidRPr="00DA42C4" w:rsidRDefault="001548F9" w:rsidP="003576C9">
      <w:pPr>
        <w:spacing w:line="360" w:lineRule="auto"/>
        <w:ind w:firstLineChars="200" w:firstLine="420"/>
        <w:rPr>
          <w:color w:val="000000"/>
          <w:szCs w:val="21"/>
        </w:rPr>
      </w:pPr>
    </w:p>
    <w:p w:rsidR="001548F9" w:rsidRPr="00DA42C4" w:rsidRDefault="001548F9" w:rsidP="003576C9">
      <w:pPr>
        <w:autoSpaceDE w:val="0"/>
        <w:autoSpaceDN w:val="0"/>
        <w:adjustRightInd w:val="0"/>
        <w:spacing w:line="360" w:lineRule="auto"/>
        <w:jc w:val="left"/>
        <w:rPr>
          <w:b/>
          <w:color w:val="000000"/>
          <w:kern w:val="0"/>
          <w:szCs w:val="21"/>
        </w:rPr>
      </w:pPr>
      <w:r w:rsidRPr="00DA42C4">
        <w:rPr>
          <w:b/>
          <w:color w:val="000000"/>
          <w:kern w:val="0"/>
          <w:szCs w:val="21"/>
        </w:rPr>
        <w:t xml:space="preserve">4.1.2 </w:t>
      </w:r>
      <w:r w:rsidRPr="00DA42C4">
        <w:rPr>
          <w:b/>
          <w:color w:val="000000"/>
          <w:kern w:val="0"/>
          <w:szCs w:val="21"/>
        </w:rPr>
        <w:t>基金经理（或基金经理小组）及基金经理助理的简介</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0"/>
        <w:gridCol w:w="1500"/>
        <w:gridCol w:w="1190"/>
        <w:gridCol w:w="1260"/>
        <w:gridCol w:w="1236"/>
        <w:gridCol w:w="3264"/>
      </w:tblGrid>
      <w:tr w:rsidR="001548F9" w:rsidRPr="00DA42C4" w:rsidTr="00EB1348">
        <w:trPr>
          <w:cantSplit/>
        </w:trPr>
        <w:tc>
          <w:tcPr>
            <w:tcW w:w="1090" w:type="dxa"/>
            <w:vMerge w:val="restart"/>
            <w:vAlign w:val="center"/>
          </w:tcPr>
          <w:p w:rsidR="001548F9" w:rsidRPr="00DA42C4" w:rsidRDefault="001548F9">
            <w:pPr>
              <w:jc w:val="center"/>
              <w:rPr>
                <w:color w:val="000000"/>
                <w:szCs w:val="21"/>
              </w:rPr>
            </w:pPr>
            <w:r w:rsidRPr="00DA42C4">
              <w:rPr>
                <w:color w:val="000000"/>
                <w:szCs w:val="21"/>
              </w:rPr>
              <w:t>姓名</w:t>
            </w:r>
          </w:p>
        </w:tc>
        <w:tc>
          <w:tcPr>
            <w:tcW w:w="1500" w:type="dxa"/>
            <w:vMerge w:val="restart"/>
            <w:vAlign w:val="center"/>
          </w:tcPr>
          <w:p w:rsidR="001548F9" w:rsidRPr="00DA42C4" w:rsidRDefault="001548F9">
            <w:pPr>
              <w:jc w:val="center"/>
              <w:rPr>
                <w:color w:val="000000"/>
                <w:szCs w:val="21"/>
              </w:rPr>
            </w:pPr>
            <w:r w:rsidRPr="00DA42C4">
              <w:rPr>
                <w:color w:val="000000"/>
                <w:szCs w:val="21"/>
              </w:rPr>
              <w:t>职务</w:t>
            </w:r>
          </w:p>
        </w:tc>
        <w:tc>
          <w:tcPr>
            <w:tcW w:w="2450" w:type="dxa"/>
            <w:gridSpan w:val="2"/>
          </w:tcPr>
          <w:p w:rsidR="001728F8" w:rsidRPr="00DA42C4" w:rsidRDefault="001548F9">
            <w:pPr>
              <w:jc w:val="center"/>
              <w:rPr>
                <w:color w:val="000000"/>
                <w:szCs w:val="21"/>
              </w:rPr>
            </w:pPr>
            <w:r w:rsidRPr="00DA42C4">
              <w:rPr>
                <w:color w:val="000000"/>
                <w:szCs w:val="21"/>
              </w:rPr>
              <w:t>任本基金的基金经理</w:t>
            </w:r>
          </w:p>
          <w:p w:rsidR="001548F9" w:rsidRPr="00DA42C4" w:rsidRDefault="001548F9">
            <w:pPr>
              <w:jc w:val="center"/>
              <w:rPr>
                <w:color w:val="000000"/>
                <w:szCs w:val="21"/>
              </w:rPr>
            </w:pPr>
            <w:r w:rsidRPr="00DA42C4">
              <w:rPr>
                <w:color w:val="000000"/>
                <w:szCs w:val="21"/>
              </w:rPr>
              <w:t>（助理）期限</w:t>
            </w:r>
          </w:p>
        </w:tc>
        <w:tc>
          <w:tcPr>
            <w:tcW w:w="1236" w:type="dxa"/>
            <w:vMerge w:val="restart"/>
            <w:vAlign w:val="center"/>
          </w:tcPr>
          <w:p w:rsidR="001548F9" w:rsidRPr="00DA42C4" w:rsidRDefault="001548F9">
            <w:pPr>
              <w:jc w:val="center"/>
              <w:rPr>
                <w:color w:val="000000"/>
                <w:szCs w:val="21"/>
              </w:rPr>
            </w:pPr>
            <w:r w:rsidRPr="00DA42C4">
              <w:rPr>
                <w:color w:val="000000"/>
                <w:szCs w:val="21"/>
              </w:rPr>
              <w:t>证券从业年限</w:t>
            </w:r>
          </w:p>
        </w:tc>
        <w:tc>
          <w:tcPr>
            <w:tcW w:w="3264" w:type="dxa"/>
            <w:vMerge w:val="restart"/>
            <w:vAlign w:val="center"/>
          </w:tcPr>
          <w:p w:rsidR="001548F9" w:rsidRPr="00DA42C4" w:rsidRDefault="001548F9">
            <w:pPr>
              <w:jc w:val="center"/>
              <w:rPr>
                <w:color w:val="000000"/>
                <w:szCs w:val="21"/>
              </w:rPr>
            </w:pPr>
            <w:r w:rsidRPr="00DA42C4">
              <w:rPr>
                <w:color w:val="000000"/>
                <w:szCs w:val="21"/>
              </w:rPr>
              <w:t>说明</w:t>
            </w:r>
          </w:p>
        </w:tc>
      </w:tr>
      <w:tr w:rsidR="001548F9" w:rsidRPr="00DA42C4" w:rsidTr="00EB1348">
        <w:trPr>
          <w:cantSplit/>
        </w:trPr>
        <w:tc>
          <w:tcPr>
            <w:tcW w:w="1090" w:type="dxa"/>
            <w:vMerge/>
            <w:vAlign w:val="center"/>
          </w:tcPr>
          <w:p w:rsidR="001548F9" w:rsidRPr="00DA42C4" w:rsidRDefault="001548F9">
            <w:pPr>
              <w:widowControl/>
              <w:jc w:val="left"/>
              <w:rPr>
                <w:color w:val="000000"/>
                <w:szCs w:val="21"/>
              </w:rPr>
            </w:pPr>
          </w:p>
        </w:tc>
        <w:tc>
          <w:tcPr>
            <w:tcW w:w="1500" w:type="dxa"/>
            <w:vMerge/>
            <w:vAlign w:val="center"/>
          </w:tcPr>
          <w:p w:rsidR="001548F9" w:rsidRPr="00DA42C4" w:rsidRDefault="001548F9">
            <w:pPr>
              <w:widowControl/>
              <w:jc w:val="left"/>
              <w:rPr>
                <w:color w:val="000000"/>
                <w:szCs w:val="21"/>
              </w:rPr>
            </w:pPr>
          </w:p>
        </w:tc>
        <w:tc>
          <w:tcPr>
            <w:tcW w:w="1190" w:type="dxa"/>
            <w:vAlign w:val="center"/>
          </w:tcPr>
          <w:p w:rsidR="001548F9" w:rsidRPr="00DA42C4" w:rsidRDefault="001548F9">
            <w:pPr>
              <w:jc w:val="center"/>
              <w:rPr>
                <w:color w:val="000000"/>
                <w:szCs w:val="21"/>
              </w:rPr>
            </w:pPr>
            <w:r w:rsidRPr="00DA42C4">
              <w:rPr>
                <w:color w:val="000000"/>
                <w:szCs w:val="21"/>
              </w:rPr>
              <w:t>任职日期</w:t>
            </w:r>
          </w:p>
        </w:tc>
        <w:tc>
          <w:tcPr>
            <w:tcW w:w="1260" w:type="dxa"/>
            <w:vAlign w:val="center"/>
          </w:tcPr>
          <w:p w:rsidR="001548F9" w:rsidRPr="00DA42C4" w:rsidRDefault="001548F9">
            <w:pPr>
              <w:jc w:val="center"/>
              <w:rPr>
                <w:color w:val="000000"/>
                <w:szCs w:val="21"/>
              </w:rPr>
            </w:pPr>
            <w:r w:rsidRPr="00DA42C4">
              <w:rPr>
                <w:color w:val="000000"/>
                <w:szCs w:val="21"/>
              </w:rPr>
              <w:t>离任日期</w:t>
            </w:r>
          </w:p>
        </w:tc>
        <w:tc>
          <w:tcPr>
            <w:tcW w:w="1236" w:type="dxa"/>
            <w:vMerge/>
            <w:vAlign w:val="center"/>
          </w:tcPr>
          <w:p w:rsidR="001548F9" w:rsidRPr="00DA42C4" w:rsidRDefault="001548F9">
            <w:pPr>
              <w:widowControl/>
              <w:jc w:val="left"/>
              <w:rPr>
                <w:color w:val="000000"/>
                <w:szCs w:val="21"/>
              </w:rPr>
            </w:pPr>
          </w:p>
        </w:tc>
        <w:tc>
          <w:tcPr>
            <w:tcW w:w="3264" w:type="dxa"/>
            <w:vMerge/>
            <w:vAlign w:val="center"/>
          </w:tcPr>
          <w:p w:rsidR="001548F9" w:rsidRPr="00DA42C4" w:rsidRDefault="001548F9">
            <w:pPr>
              <w:widowControl/>
              <w:jc w:val="left"/>
              <w:rPr>
                <w:color w:val="000000"/>
                <w:szCs w:val="21"/>
              </w:rPr>
            </w:pPr>
          </w:p>
        </w:tc>
      </w:tr>
      <w:tr w:rsidR="006979B0">
        <w:tc>
          <w:tcPr>
            <w:tcW w:w="1090" w:type="dxa"/>
            <w:vAlign w:val="center"/>
          </w:tcPr>
          <w:p w:rsidR="006979B0" w:rsidRDefault="009A1B18">
            <w:pPr>
              <w:jc w:val="center"/>
            </w:pPr>
            <w:r>
              <w:rPr>
                <w:color w:val="000000"/>
                <w:szCs w:val="21"/>
              </w:rPr>
              <w:t>王予柯</w:t>
            </w:r>
          </w:p>
        </w:tc>
        <w:tc>
          <w:tcPr>
            <w:tcW w:w="1500" w:type="dxa"/>
            <w:vAlign w:val="center"/>
          </w:tcPr>
          <w:p w:rsidR="006979B0" w:rsidRDefault="009A1B18">
            <w:pPr>
              <w:jc w:val="center"/>
            </w:pPr>
            <w:r>
              <w:rPr>
                <w:color w:val="000000"/>
                <w:szCs w:val="21"/>
              </w:rPr>
              <w:t>本基金的基金经理；广发聚盛混合基金的基金经理；广发安宏回报混合基金的基金经理；广发稳裕保本基金的基金经理；广发景盛纯债基金的基金经理；广发中债</w:t>
            </w:r>
            <w:r>
              <w:rPr>
                <w:color w:val="000000"/>
                <w:szCs w:val="21"/>
              </w:rPr>
              <w:t>7-10</w:t>
            </w:r>
            <w:r>
              <w:rPr>
                <w:color w:val="000000"/>
                <w:szCs w:val="21"/>
              </w:rPr>
              <w:t>年国开债指数基金的基金经理；广发景丰纯债基金的基金经理；广发集富纯债基金的基金经理；广发中证</w:t>
            </w:r>
            <w:r>
              <w:rPr>
                <w:color w:val="000000"/>
                <w:szCs w:val="21"/>
              </w:rPr>
              <w:t>10</w:t>
            </w:r>
            <w:r>
              <w:rPr>
                <w:color w:val="000000"/>
                <w:szCs w:val="21"/>
              </w:rPr>
              <w:t>年期国开债指数基金的基金经理；广发价值回报基金的基金经理；广发汇佳定期开放债券发起式基金的基金经理；广发汇康定开发起债基金的基金经理；广发中债</w:t>
            </w:r>
            <w:r>
              <w:rPr>
                <w:color w:val="000000"/>
                <w:szCs w:val="21"/>
              </w:rPr>
              <w:t>1-3</w:t>
            </w:r>
            <w:r>
              <w:rPr>
                <w:color w:val="000000"/>
                <w:szCs w:val="21"/>
              </w:rPr>
              <w:t>年农发债指数基金的基金经理；广发集泰债券基金的基金经理</w:t>
            </w:r>
          </w:p>
        </w:tc>
        <w:tc>
          <w:tcPr>
            <w:tcW w:w="1190" w:type="dxa"/>
            <w:vAlign w:val="center"/>
          </w:tcPr>
          <w:p w:rsidR="006979B0" w:rsidRDefault="009A1B18">
            <w:pPr>
              <w:jc w:val="center"/>
            </w:pPr>
            <w:r>
              <w:rPr>
                <w:color w:val="000000"/>
                <w:szCs w:val="21"/>
              </w:rPr>
              <w:t>2016-11-07</w:t>
            </w:r>
          </w:p>
        </w:tc>
        <w:tc>
          <w:tcPr>
            <w:tcW w:w="1260" w:type="dxa"/>
            <w:vAlign w:val="center"/>
          </w:tcPr>
          <w:p w:rsidR="006979B0" w:rsidRDefault="009A1B18">
            <w:pPr>
              <w:jc w:val="center"/>
            </w:pPr>
            <w:r>
              <w:rPr>
                <w:color w:val="000000"/>
                <w:szCs w:val="21"/>
              </w:rPr>
              <w:t>-</w:t>
            </w:r>
          </w:p>
        </w:tc>
        <w:tc>
          <w:tcPr>
            <w:tcW w:w="1236" w:type="dxa"/>
            <w:vAlign w:val="center"/>
          </w:tcPr>
          <w:p w:rsidR="006979B0" w:rsidRDefault="009A1B18">
            <w:pPr>
              <w:jc w:val="center"/>
            </w:pPr>
            <w:r>
              <w:rPr>
                <w:color w:val="000000"/>
                <w:szCs w:val="21"/>
              </w:rPr>
              <w:t>11</w:t>
            </w:r>
            <w:r>
              <w:rPr>
                <w:color w:val="000000"/>
                <w:szCs w:val="21"/>
              </w:rPr>
              <w:t>年</w:t>
            </w:r>
          </w:p>
        </w:tc>
        <w:tc>
          <w:tcPr>
            <w:tcW w:w="3264" w:type="dxa"/>
            <w:vAlign w:val="center"/>
          </w:tcPr>
          <w:p w:rsidR="006979B0" w:rsidRDefault="009A1B18">
            <w:r>
              <w:rPr>
                <w:color w:val="000000"/>
                <w:szCs w:val="21"/>
              </w:rPr>
              <w:t>王予柯先生，经济学硕士，持有</w:t>
            </w:r>
            <w:r>
              <w:rPr>
                <w:color w:val="000000"/>
                <w:szCs w:val="21"/>
              </w:rPr>
              <w:t>中国证券投资基金业从业证书。曾任广发基金管理有限公司固定收益部债券交易员兼研究员、投资经理、广发集鑫债券型证券投资基金基金经理（自</w:t>
            </w:r>
            <w:r>
              <w:rPr>
                <w:color w:val="000000"/>
                <w:szCs w:val="21"/>
              </w:rPr>
              <w:t>2015</w:t>
            </w:r>
            <w:r>
              <w:rPr>
                <w:color w:val="000000"/>
                <w:szCs w:val="21"/>
              </w:rPr>
              <w:t>年</w:t>
            </w:r>
            <w:r>
              <w:rPr>
                <w:color w:val="000000"/>
                <w:szCs w:val="21"/>
              </w:rPr>
              <w:t>5</w:t>
            </w:r>
            <w:r>
              <w:rPr>
                <w:color w:val="000000"/>
                <w:szCs w:val="21"/>
              </w:rPr>
              <w:t>月</w:t>
            </w:r>
            <w:r>
              <w:rPr>
                <w:color w:val="000000"/>
                <w:szCs w:val="21"/>
              </w:rPr>
              <w:t>27</w:t>
            </w:r>
            <w:r>
              <w:rPr>
                <w:color w:val="000000"/>
                <w:szCs w:val="21"/>
              </w:rPr>
              <w:t>日至</w:t>
            </w:r>
            <w:r>
              <w:rPr>
                <w:color w:val="000000"/>
                <w:szCs w:val="21"/>
              </w:rPr>
              <w:t>2016</w:t>
            </w:r>
            <w:r>
              <w:rPr>
                <w:color w:val="000000"/>
                <w:szCs w:val="21"/>
              </w:rPr>
              <w:t>年</w:t>
            </w:r>
            <w:r>
              <w:rPr>
                <w:color w:val="000000"/>
                <w:szCs w:val="21"/>
              </w:rPr>
              <w:t>6</w:t>
            </w:r>
            <w:r>
              <w:rPr>
                <w:color w:val="000000"/>
                <w:szCs w:val="21"/>
              </w:rPr>
              <w:t>月</w:t>
            </w:r>
            <w:r>
              <w:rPr>
                <w:color w:val="000000"/>
                <w:szCs w:val="21"/>
              </w:rPr>
              <w:t>24</w:t>
            </w:r>
            <w:r>
              <w:rPr>
                <w:color w:val="000000"/>
                <w:szCs w:val="21"/>
              </w:rPr>
              <w:t>日）、广发鑫富灵活配置混合型证券投资基金基金经理（自</w:t>
            </w:r>
            <w:r>
              <w:rPr>
                <w:color w:val="000000"/>
                <w:szCs w:val="21"/>
              </w:rPr>
              <w:t>2016</w:t>
            </w:r>
            <w:r>
              <w:rPr>
                <w:color w:val="000000"/>
                <w:szCs w:val="21"/>
              </w:rPr>
              <w:t>年</w:t>
            </w:r>
            <w:r>
              <w:rPr>
                <w:color w:val="000000"/>
                <w:szCs w:val="21"/>
              </w:rPr>
              <w:t>12</w:t>
            </w:r>
            <w:r>
              <w:rPr>
                <w:color w:val="000000"/>
                <w:szCs w:val="21"/>
              </w:rPr>
              <w:t>月</w:t>
            </w:r>
            <w:r>
              <w:rPr>
                <w:color w:val="000000"/>
                <w:szCs w:val="21"/>
              </w:rPr>
              <w:t>22</w:t>
            </w:r>
            <w:r>
              <w:rPr>
                <w:color w:val="000000"/>
                <w:szCs w:val="21"/>
              </w:rPr>
              <w:t>日至</w:t>
            </w:r>
            <w:r>
              <w:rPr>
                <w:color w:val="000000"/>
                <w:szCs w:val="21"/>
              </w:rPr>
              <w:t>2018</w:t>
            </w:r>
            <w:r>
              <w:rPr>
                <w:color w:val="000000"/>
                <w:szCs w:val="21"/>
              </w:rPr>
              <w:t>年</w:t>
            </w:r>
            <w:r>
              <w:rPr>
                <w:color w:val="000000"/>
                <w:szCs w:val="21"/>
              </w:rPr>
              <w:t>1</w:t>
            </w:r>
            <w:r>
              <w:rPr>
                <w:color w:val="000000"/>
                <w:szCs w:val="21"/>
              </w:rPr>
              <w:t>月</w:t>
            </w:r>
            <w:r>
              <w:rPr>
                <w:color w:val="000000"/>
                <w:szCs w:val="21"/>
              </w:rPr>
              <w:t>6</w:t>
            </w:r>
            <w:r>
              <w:rPr>
                <w:color w:val="000000"/>
                <w:szCs w:val="21"/>
              </w:rPr>
              <w:t>日）。现任广发聚盛灵活配置混合型证券投资基金基金经理（自</w:t>
            </w:r>
            <w:r>
              <w:rPr>
                <w:color w:val="000000"/>
                <w:szCs w:val="21"/>
              </w:rPr>
              <w:t>2015</w:t>
            </w:r>
            <w:r>
              <w:rPr>
                <w:color w:val="000000"/>
                <w:szCs w:val="21"/>
              </w:rPr>
              <w:t>年</w:t>
            </w:r>
            <w:r>
              <w:rPr>
                <w:color w:val="000000"/>
                <w:szCs w:val="21"/>
              </w:rPr>
              <w:t>12</w:t>
            </w:r>
            <w:r>
              <w:rPr>
                <w:color w:val="000000"/>
                <w:szCs w:val="21"/>
              </w:rPr>
              <w:t>月</w:t>
            </w:r>
            <w:r>
              <w:rPr>
                <w:color w:val="000000"/>
                <w:szCs w:val="21"/>
              </w:rPr>
              <w:t>25</w:t>
            </w:r>
            <w:r>
              <w:rPr>
                <w:color w:val="000000"/>
                <w:szCs w:val="21"/>
              </w:rPr>
              <w:t>日起任职）、广发安宏回报灵活配置混合型证券投资基金基金经理（自</w:t>
            </w:r>
            <w:r>
              <w:rPr>
                <w:color w:val="000000"/>
                <w:szCs w:val="21"/>
              </w:rPr>
              <w:t>2016</w:t>
            </w:r>
            <w:r>
              <w:rPr>
                <w:color w:val="000000"/>
                <w:szCs w:val="21"/>
              </w:rPr>
              <w:t>年</w:t>
            </w:r>
            <w:r>
              <w:rPr>
                <w:color w:val="000000"/>
                <w:szCs w:val="21"/>
              </w:rPr>
              <w:t>1</w:t>
            </w:r>
            <w:r>
              <w:rPr>
                <w:color w:val="000000"/>
                <w:szCs w:val="21"/>
              </w:rPr>
              <w:t>月</w:t>
            </w:r>
            <w:r>
              <w:rPr>
                <w:color w:val="000000"/>
                <w:szCs w:val="21"/>
              </w:rPr>
              <w:t>8</w:t>
            </w:r>
            <w:r>
              <w:rPr>
                <w:color w:val="000000"/>
                <w:szCs w:val="21"/>
              </w:rPr>
              <w:t>日起任职）、广发稳裕保本混合型证券投资基金基金经理（自</w:t>
            </w:r>
            <w:r>
              <w:rPr>
                <w:color w:val="000000"/>
                <w:szCs w:val="21"/>
              </w:rPr>
              <w:t>2016</w:t>
            </w:r>
            <w:r>
              <w:rPr>
                <w:color w:val="000000"/>
                <w:szCs w:val="21"/>
              </w:rPr>
              <w:t>年</w:t>
            </w:r>
            <w:r>
              <w:rPr>
                <w:color w:val="000000"/>
                <w:szCs w:val="21"/>
              </w:rPr>
              <w:t>6</w:t>
            </w:r>
            <w:r>
              <w:rPr>
                <w:color w:val="000000"/>
                <w:szCs w:val="21"/>
              </w:rPr>
              <w:t>月</w:t>
            </w:r>
            <w:r>
              <w:rPr>
                <w:color w:val="000000"/>
                <w:szCs w:val="21"/>
              </w:rPr>
              <w:t>27</w:t>
            </w:r>
            <w:r>
              <w:rPr>
                <w:color w:val="000000"/>
                <w:szCs w:val="21"/>
              </w:rPr>
              <w:t>日起任职）、广发景盛纯债</w:t>
            </w:r>
            <w:r>
              <w:rPr>
                <w:color w:val="000000"/>
                <w:szCs w:val="21"/>
              </w:rPr>
              <w:t>债券型证券投资基金基金经理（自</w:t>
            </w:r>
            <w:r>
              <w:rPr>
                <w:color w:val="000000"/>
                <w:szCs w:val="21"/>
              </w:rPr>
              <w:t>2016</w:t>
            </w:r>
            <w:r>
              <w:rPr>
                <w:color w:val="000000"/>
                <w:szCs w:val="21"/>
              </w:rPr>
              <w:t>年</w:t>
            </w:r>
            <w:r>
              <w:rPr>
                <w:color w:val="000000"/>
                <w:szCs w:val="21"/>
              </w:rPr>
              <w:t>8</w:t>
            </w:r>
            <w:r>
              <w:rPr>
                <w:color w:val="000000"/>
                <w:szCs w:val="21"/>
              </w:rPr>
              <w:t>月</w:t>
            </w:r>
            <w:r>
              <w:rPr>
                <w:color w:val="000000"/>
                <w:szCs w:val="21"/>
              </w:rPr>
              <w:t>30</w:t>
            </w:r>
            <w:r>
              <w:rPr>
                <w:color w:val="000000"/>
                <w:szCs w:val="21"/>
              </w:rPr>
              <w:t>日起任职）、广发中债</w:t>
            </w:r>
            <w:r>
              <w:rPr>
                <w:color w:val="000000"/>
                <w:szCs w:val="21"/>
              </w:rPr>
              <w:t>7-10</w:t>
            </w:r>
            <w:r>
              <w:rPr>
                <w:color w:val="000000"/>
                <w:szCs w:val="21"/>
              </w:rPr>
              <w:t>年期国开行债券指数证券投资基金基金经理（自</w:t>
            </w:r>
            <w:r>
              <w:rPr>
                <w:color w:val="000000"/>
                <w:szCs w:val="21"/>
              </w:rPr>
              <w:t>2016</w:t>
            </w:r>
            <w:r>
              <w:rPr>
                <w:color w:val="000000"/>
                <w:szCs w:val="21"/>
              </w:rPr>
              <w:t>年</w:t>
            </w:r>
            <w:r>
              <w:rPr>
                <w:color w:val="000000"/>
                <w:szCs w:val="21"/>
              </w:rPr>
              <w:t>9</w:t>
            </w:r>
            <w:r>
              <w:rPr>
                <w:color w:val="000000"/>
                <w:szCs w:val="21"/>
              </w:rPr>
              <w:t>月</w:t>
            </w:r>
            <w:r>
              <w:rPr>
                <w:color w:val="000000"/>
                <w:szCs w:val="21"/>
              </w:rPr>
              <w:t>26</w:t>
            </w:r>
            <w:r>
              <w:rPr>
                <w:color w:val="000000"/>
                <w:szCs w:val="21"/>
              </w:rPr>
              <w:t>日起任职）、广发鑫隆灵活配置混合型证券投资基金基金经理（自</w:t>
            </w:r>
            <w:r>
              <w:rPr>
                <w:color w:val="000000"/>
                <w:szCs w:val="21"/>
              </w:rPr>
              <w:t>2016</w:t>
            </w:r>
            <w:r>
              <w:rPr>
                <w:color w:val="000000"/>
                <w:szCs w:val="21"/>
              </w:rPr>
              <w:t>年</w:t>
            </w:r>
            <w:r>
              <w:rPr>
                <w:color w:val="000000"/>
                <w:szCs w:val="21"/>
              </w:rPr>
              <w:t>11</w:t>
            </w:r>
            <w:r>
              <w:rPr>
                <w:color w:val="000000"/>
                <w:szCs w:val="21"/>
              </w:rPr>
              <w:t>月</w:t>
            </w:r>
            <w:r>
              <w:rPr>
                <w:color w:val="000000"/>
                <w:szCs w:val="21"/>
              </w:rPr>
              <w:t>7</w:t>
            </w:r>
            <w:r>
              <w:rPr>
                <w:color w:val="000000"/>
                <w:szCs w:val="21"/>
              </w:rPr>
              <w:t>日起任职）、广发景丰纯债债券型证券投资基金基金经理（自</w:t>
            </w:r>
            <w:r>
              <w:rPr>
                <w:color w:val="000000"/>
                <w:szCs w:val="21"/>
              </w:rPr>
              <w:t>2016</w:t>
            </w:r>
            <w:r>
              <w:rPr>
                <w:color w:val="000000"/>
                <w:szCs w:val="21"/>
              </w:rPr>
              <w:t>年</w:t>
            </w:r>
            <w:r>
              <w:rPr>
                <w:color w:val="000000"/>
                <w:szCs w:val="21"/>
              </w:rPr>
              <w:t>11</w:t>
            </w:r>
            <w:r>
              <w:rPr>
                <w:color w:val="000000"/>
                <w:szCs w:val="21"/>
              </w:rPr>
              <w:t>月</w:t>
            </w:r>
            <w:r>
              <w:rPr>
                <w:color w:val="000000"/>
                <w:szCs w:val="21"/>
              </w:rPr>
              <w:t>23</w:t>
            </w:r>
            <w:r>
              <w:rPr>
                <w:color w:val="000000"/>
                <w:szCs w:val="21"/>
              </w:rPr>
              <w:t>日起任职）、广发集富纯债债券型证券投资基金基金经理（自</w:t>
            </w:r>
            <w:r>
              <w:rPr>
                <w:color w:val="000000"/>
                <w:szCs w:val="21"/>
              </w:rPr>
              <w:t>2017</w:t>
            </w:r>
            <w:r>
              <w:rPr>
                <w:color w:val="000000"/>
                <w:szCs w:val="21"/>
              </w:rPr>
              <w:t>年</w:t>
            </w:r>
            <w:r>
              <w:rPr>
                <w:color w:val="000000"/>
                <w:szCs w:val="21"/>
              </w:rPr>
              <w:t>1</w:t>
            </w:r>
            <w:r>
              <w:rPr>
                <w:color w:val="000000"/>
                <w:szCs w:val="21"/>
              </w:rPr>
              <w:t>月</w:t>
            </w:r>
            <w:r>
              <w:rPr>
                <w:color w:val="000000"/>
                <w:szCs w:val="21"/>
              </w:rPr>
              <w:t>13</w:t>
            </w:r>
            <w:r>
              <w:rPr>
                <w:color w:val="000000"/>
                <w:szCs w:val="21"/>
              </w:rPr>
              <w:t>日起任职）、广发中证</w:t>
            </w:r>
            <w:r>
              <w:rPr>
                <w:color w:val="000000"/>
                <w:szCs w:val="21"/>
              </w:rPr>
              <w:t>10</w:t>
            </w:r>
            <w:r>
              <w:rPr>
                <w:color w:val="000000"/>
                <w:szCs w:val="21"/>
              </w:rPr>
              <w:t>年期国开债指数证券投资基金</w:t>
            </w:r>
            <w:r>
              <w:rPr>
                <w:color w:val="000000"/>
                <w:szCs w:val="21"/>
              </w:rPr>
              <w:t>(LOF)</w:t>
            </w:r>
            <w:r>
              <w:rPr>
                <w:color w:val="000000"/>
                <w:szCs w:val="21"/>
              </w:rPr>
              <w:t>基金经理（自</w:t>
            </w:r>
            <w:r>
              <w:rPr>
                <w:color w:val="000000"/>
                <w:szCs w:val="21"/>
              </w:rPr>
              <w:t>2017</w:t>
            </w:r>
            <w:r>
              <w:rPr>
                <w:color w:val="000000"/>
                <w:szCs w:val="21"/>
              </w:rPr>
              <w:t>年</w:t>
            </w:r>
            <w:r>
              <w:rPr>
                <w:color w:val="000000"/>
                <w:szCs w:val="21"/>
              </w:rPr>
              <w:t>11</w:t>
            </w:r>
            <w:r>
              <w:rPr>
                <w:color w:val="000000"/>
                <w:szCs w:val="21"/>
              </w:rPr>
              <w:t>月</w:t>
            </w:r>
            <w:r>
              <w:rPr>
                <w:color w:val="000000"/>
                <w:szCs w:val="21"/>
              </w:rPr>
              <w:t>15</w:t>
            </w:r>
            <w:r>
              <w:rPr>
                <w:color w:val="000000"/>
                <w:szCs w:val="21"/>
              </w:rPr>
              <w:t>日起任职）、广发价值回报混合型证券投资基金基金经理（自</w:t>
            </w:r>
            <w:r>
              <w:rPr>
                <w:color w:val="000000"/>
                <w:szCs w:val="21"/>
              </w:rPr>
              <w:t>2017</w:t>
            </w:r>
            <w:r>
              <w:rPr>
                <w:color w:val="000000"/>
                <w:szCs w:val="21"/>
              </w:rPr>
              <w:t>年</w:t>
            </w:r>
            <w:r>
              <w:rPr>
                <w:color w:val="000000"/>
                <w:szCs w:val="21"/>
              </w:rPr>
              <w:t>11</w:t>
            </w:r>
            <w:r>
              <w:rPr>
                <w:color w:val="000000"/>
                <w:szCs w:val="21"/>
              </w:rPr>
              <w:t>月</w:t>
            </w:r>
            <w:r>
              <w:rPr>
                <w:color w:val="000000"/>
                <w:szCs w:val="21"/>
              </w:rPr>
              <w:t>29</w:t>
            </w:r>
            <w:r>
              <w:rPr>
                <w:color w:val="000000"/>
                <w:szCs w:val="21"/>
              </w:rPr>
              <w:t>日起任职）、广发汇佳定期开放债券型发起式证券投资基金基金经理（自</w:t>
            </w:r>
            <w:r>
              <w:rPr>
                <w:color w:val="000000"/>
                <w:szCs w:val="21"/>
              </w:rPr>
              <w:t>2018</w:t>
            </w:r>
            <w:r>
              <w:rPr>
                <w:color w:val="000000"/>
                <w:szCs w:val="21"/>
              </w:rPr>
              <w:t>年</w:t>
            </w:r>
            <w:r>
              <w:rPr>
                <w:color w:val="000000"/>
                <w:szCs w:val="21"/>
              </w:rPr>
              <w:t>3</w:t>
            </w:r>
            <w:r>
              <w:rPr>
                <w:color w:val="000000"/>
                <w:szCs w:val="21"/>
              </w:rPr>
              <w:t>月</w:t>
            </w:r>
            <w:r>
              <w:rPr>
                <w:color w:val="000000"/>
                <w:szCs w:val="21"/>
              </w:rPr>
              <w:t>12</w:t>
            </w:r>
            <w:r>
              <w:rPr>
                <w:color w:val="000000"/>
                <w:szCs w:val="21"/>
              </w:rPr>
              <w:t>日起任职）、广发中债</w:t>
            </w:r>
            <w:r>
              <w:rPr>
                <w:color w:val="000000"/>
                <w:szCs w:val="21"/>
              </w:rPr>
              <w:t>1-3</w:t>
            </w:r>
            <w:r>
              <w:rPr>
                <w:color w:val="000000"/>
                <w:szCs w:val="21"/>
              </w:rPr>
              <w:t>年农发行债券指数证券投资基金基金经理（自</w:t>
            </w:r>
            <w:r>
              <w:rPr>
                <w:color w:val="000000"/>
                <w:szCs w:val="21"/>
              </w:rPr>
              <w:t>2018</w:t>
            </w:r>
            <w:r>
              <w:rPr>
                <w:color w:val="000000"/>
                <w:szCs w:val="21"/>
              </w:rPr>
              <w:t>年</w:t>
            </w:r>
            <w:r>
              <w:rPr>
                <w:color w:val="000000"/>
                <w:szCs w:val="21"/>
              </w:rPr>
              <w:t>4</w:t>
            </w:r>
            <w:r>
              <w:rPr>
                <w:color w:val="000000"/>
                <w:szCs w:val="21"/>
              </w:rPr>
              <w:t>月</w:t>
            </w:r>
            <w:r>
              <w:rPr>
                <w:color w:val="000000"/>
                <w:szCs w:val="21"/>
              </w:rPr>
              <w:t>24</w:t>
            </w:r>
            <w:r>
              <w:rPr>
                <w:color w:val="000000"/>
                <w:szCs w:val="21"/>
              </w:rPr>
              <w:t>日起任职）、广发集泰债券型证券投资基金基金经理（自</w:t>
            </w:r>
            <w:r>
              <w:rPr>
                <w:color w:val="000000"/>
                <w:szCs w:val="21"/>
              </w:rPr>
              <w:t>2018</w:t>
            </w:r>
            <w:r>
              <w:rPr>
                <w:color w:val="000000"/>
                <w:szCs w:val="21"/>
              </w:rPr>
              <w:t>年</w:t>
            </w:r>
            <w:r>
              <w:rPr>
                <w:color w:val="000000"/>
                <w:szCs w:val="21"/>
              </w:rPr>
              <w:t>7</w:t>
            </w:r>
            <w:r>
              <w:rPr>
                <w:color w:val="000000"/>
                <w:szCs w:val="21"/>
              </w:rPr>
              <w:t>月</w:t>
            </w:r>
            <w:r>
              <w:rPr>
                <w:color w:val="000000"/>
                <w:szCs w:val="21"/>
              </w:rPr>
              <w:t>26</w:t>
            </w:r>
            <w:r>
              <w:rPr>
                <w:color w:val="000000"/>
                <w:szCs w:val="21"/>
              </w:rPr>
              <w:t>日）。</w:t>
            </w:r>
          </w:p>
        </w:tc>
      </w:tr>
    </w:tbl>
    <w:p w:rsidR="006979B0" w:rsidRDefault="009A1B18">
      <w:pPr>
        <w:tabs>
          <w:tab w:val="left" w:pos="426"/>
        </w:tabs>
        <w:spacing w:line="360" w:lineRule="auto"/>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任职日期</w:t>
      </w:r>
      <w:r>
        <w:rPr>
          <w:rFonts w:eastAsiaTheme="minorEastAsia"/>
          <w:kern w:val="0"/>
          <w:szCs w:val="21"/>
        </w:rPr>
        <w:t>”</w:t>
      </w:r>
      <w:r>
        <w:rPr>
          <w:rFonts w:eastAsiaTheme="minorEastAsia"/>
          <w:kern w:val="0"/>
          <w:szCs w:val="21"/>
        </w:rPr>
        <w:t>和</w:t>
      </w:r>
      <w:r>
        <w:rPr>
          <w:rFonts w:eastAsiaTheme="minorEastAsia"/>
          <w:kern w:val="0"/>
          <w:szCs w:val="21"/>
        </w:rPr>
        <w:t>“</w:t>
      </w:r>
      <w:r>
        <w:rPr>
          <w:rFonts w:eastAsiaTheme="minorEastAsia"/>
          <w:kern w:val="0"/>
          <w:szCs w:val="21"/>
        </w:rPr>
        <w:t>离职日期</w:t>
      </w:r>
      <w:r>
        <w:rPr>
          <w:rFonts w:eastAsiaTheme="minorEastAsia"/>
          <w:kern w:val="0"/>
          <w:szCs w:val="21"/>
        </w:rPr>
        <w:t>”</w:t>
      </w:r>
      <w:r>
        <w:rPr>
          <w:rFonts w:eastAsiaTheme="minorEastAsia"/>
          <w:kern w:val="0"/>
          <w:szCs w:val="21"/>
        </w:rPr>
        <w:t>指公司公告聘任或解聘日期。</w:t>
      </w:r>
    </w:p>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2.</w:t>
      </w:r>
      <w:r w:rsidRPr="00DA42C4">
        <w:rPr>
          <w:rFonts w:eastAsiaTheme="minorEastAsia"/>
          <w:kern w:val="0"/>
          <w:szCs w:val="21"/>
        </w:rPr>
        <w:t>证券从业的含义遵从行业协会《证券业从业人员资格管理办法》的相关规定。</w:t>
      </w:r>
    </w:p>
    <w:p w:rsidR="001548F9" w:rsidRPr="00DA42C4" w:rsidRDefault="001548F9" w:rsidP="006D141C">
      <w:pPr>
        <w:spacing w:line="288" w:lineRule="auto"/>
        <w:rPr>
          <w:color w:val="000000"/>
          <w:szCs w:val="21"/>
        </w:rPr>
      </w:pPr>
    </w:p>
    <w:p w:rsidR="001548F9" w:rsidRPr="00DA42C4" w:rsidRDefault="001548F9" w:rsidP="003576C9">
      <w:pPr>
        <w:pStyle w:val="20"/>
        <w:spacing w:before="0" w:after="0"/>
        <w:rPr>
          <w:rFonts w:ascii="Times New Roman" w:hAnsi="Times New Roman"/>
          <w:kern w:val="0"/>
          <w:sz w:val="21"/>
          <w:szCs w:val="21"/>
        </w:rPr>
      </w:pPr>
      <w:bookmarkStart w:id="21" w:name="_Toc331410080"/>
      <w:bookmarkStart w:id="22" w:name="_Toc225498256"/>
      <w:r w:rsidRPr="00DA42C4">
        <w:rPr>
          <w:rFonts w:ascii="Times New Roman" w:hAnsi="Times New Roman"/>
          <w:kern w:val="0"/>
          <w:sz w:val="21"/>
          <w:szCs w:val="21"/>
        </w:rPr>
        <w:t xml:space="preserve">4.2 </w:t>
      </w:r>
      <w:r w:rsidRPr="00DA42C4">
        <w:rPr>
          <w:rFonts w:ascii="Times New Roman" w:hAnsi="Times New Roman"/>
          <w:kern w:val="0"/>
          <w:sz w:val="21"/>
          <w:szCs w:val="21"/>
        </w:rPr>
        <w:t>管理人对报告期内本基金运作遵规守信情况的说明</w:t>
      </w:r>
      <w:bookmarkEnd w:id="21"/>
      <w:bookmarkEnd w:id="22"/>
    </w:p>
    <w:p w:rsidR="001548F9" w:rsidRPr="00DA42C4" w:rsidRDefault="001548F9" w:rsidP="003576C9">
      <w:pPr>
        <w:spacing w:line="360" w:lineRule="auto"/>
        <w:ind w:firstLineChars="200" w:firstLine="420"/>
        <w:rPr>
          <w:color w:val="000000"/>
          <w:szCs w:val="21"/>
        </w:rPr>
      </w:pPr>
      <w:r w:rsidRPr="00DA42C4">
        <w:rPr>
          <w:color w:val="000000"/>
          <w:szCs w:val="21"/>
        </w:rPr>
        <w:t>本报告期内，本基金管理人严格遵守《中华人民共和国证券投资基金法》及其配套法规、《广发鑫隆灵活配置混合型证券投资基金基金合同》和其他有关法律法规的规定，本着诚实信用、勤勉尽责的原则管理和运用基金资产，在严格控制风险的基础上，为基金份额持有人谋求最大利益。本报告期内，基金运作合法合规，无损害基金持有人利益的行为，基金的投资管理符合有关法规及基金合同的规定。</w:t>
      </w:r>
    </w:p>
    <w:p w:rsidR="001548F9" w:rsidRPr="00DA42C4" w:rsidRDefault="001548F9" w:rsidP="003576C9">
      <w:pPr>
        <w:spacing w:line="360" w:lineRule="auto"/>
        <w:ind w:firstLineChars="200" w:firstLine="420"/>
        <w:rPr>
          <w:color w:val="000000"/>
          <w:kern w:val="0"/>
          <w:szCs w:val="21"/>
        </w:rPr>
      </w:pPr>
    </w:p>
    <w:p w:rsidR="001548F9" w:rsidRPr="00DA42C4" w:rsidRDefault="001548F9" w:rsidP="003576C9">
      <w:pPr>
        <w:pStyle w:val="20"/>
        <w:spacing w:before="0" w:after="0"/>
        <w:rPr>
          <w:rFonts w:ascii="Times New Roman" w:hAnsi="Times New Roman"/>
          <w:kern w:val="0"/>
          <w:sz w:val="21"/>
          <w:szCs w:val="21"/>
        </w:rPr>
      </w:pPr>
      <w:bookmarkStart w:id="23" w:name="_Toc331410081"/>
      <w:bookmarkStart w:id="24" w:name="_Toc225498257"/>
      <w:r w:rsidRPr="00DA42C4">
        <w:rPr>
          <w:rFonts w:ascii="Times New Roman" w:hAnsi="Times New Roman"/>
          <w:kern w:val="0"/>
          <w:sz w:val="21"/>
          <w:szCs w:val="21"/>
        </w:rPr>
        <w:t xml:space="preserve">4.3 </w:t>
      </w:r>
      <w:r w:rsidRPr="00DA42C4">
        <w:rPr>
          <w:rFonts w:ascii="Times New Roman" w:hAnsi="Times New Roman"/>
          <w:kern w:val="0"/>
          <w:sz w:val="21"/>
          <w:szCs w:val="21"/>
        </w:rPr>
        <w:t>管理人对报告期内公平交易情况的专项说明</w:t>
      </w:r>
      <w:bookmarkEnd w:id="23"/>
      <w:bookmarkEnd w:id="24"/>
    </w:p>
    <w:p w:rsidR="001548F9" w:rsidRPr="00DA42C4" w:rsidRDefault="001548F9" w:rsidP="003576C9">
      <w:pPr>
        <w:autoSpaceDE w:val="0"/>
        <w:autoSpaceDN w:val="0"/>
        <w:adjustRightInd w:val="0"/>
        <w:spacing w:line="360" w:lineRule="auto"/>
        <w:jc w:val="left"/>
        <w:rPr>
          <w:b/>
          <w:color w:val="000000"/>
          <w:kern w:val="0"/>
          <w:szCs w:val="21"/>
        </w:rPr>
      </w:pPr>
      <w:r w:rsidRPr="00DA42C4">
        <w:rPr>
          <w:b/>
          <w:color w:val="000000"/>
          <w:kern w:val="0"/>
          <w:szCs w:val="21"/>
        </w:rPr>
        <w:t xml:space="preserve">4.3.1 </w:t>
      </w:r>
      <w:r w:rsidRPr="00DA42C4">
        <w:rPr>
          <w:b/>
          <w:color w:val="000000"/>
          <w:kern w:val="0"/>
          <w:szCs w:val="21"/>
        </w:rPr>
        <w:t>公平交易制度的执行情况</w:t>
      </w:r>
    </w:p>
    <w:p w:rsidR="006979B0" w:rsidRDefault="009A1B18">
      <w:pPr>
        <w:spacing w:line="360" w:lineRule="auto"/>
        <w:ind w:firstLineChars="200" w:firstLine="420"/>
        <w:rPr>
          <w:color w:val="000000"/>
          <w:szCs w:val="21"/>
        </w:rPr>
      </w:pPr>
      <w:r>
        <w:rPr>
          <w:color w:val="000000"/>
          <w:szCs w:val="21"/>
        </w:rPr>
        <w:t>公司通过建立科学、制衡的投资决策体系，加强交易分配环节的内部控制，并通过实时的行为监控与及时的分析评估，保证公平交易原则的实现。</w:t>
      </w:r>
    </w:p>
    <w:p w:rsidR="006979B0" w:rsidRDefault="009A1B18">
      <w:pPr>
        <w:spacing w:line="360" w:lineRule="auto"/>
        <w:ind w:firstLineChars="200" w:firstLine="420"/>
        <w:rPr>
          <w:color w:val="000000"/>
          <w:szCs w:val="21"/>
        </w:rPr>
      </w:pPr>
      <w:r>
        <w:rPr>
          <w:color w:val="000000"/>
          <w:szCs w:val="21"/>
        </w:rPr>
        <w:t>在投资决策的内部控制方面，公司制度规定投资组合投资的股票必须来源于备选股票库，重点投资的股票必须来源于核心股票库，投资的债券必须来自公司债券库。公司建立了严格的投资授权制度，投资组合经理在授权范围内可以自主决策，超过投资权限的操作需要经过严格的审批程序。在交易过程中，中央交易部按照</w:t>
      </w:r>
      <w:r>
        <w:rPr>
          <w:color w:val="000000"/>
          <w:szCs w:val="21"/>
        </w:rPr>
        <w:t>“</w:t>
      </w:r>
      <w:r>
        <w:rPr>
          <w:color w:val="000000"/>
          <w:szCs w:val="21"/>
        </w:rPr>
        <w:t>时间优先、价格优先、比例分配、综合平衡</w:t>
      </w:r>
      <w:r>
        <w:rPr>
          <w:color w:val="000000"/>
          <w:szCs w:val="21"/>
        </w:rPr>
        <w:t>”</w:t>
      </w:r>
      <w:r>
        <w:rPr>
          <w:color w:val="000000"/>
          <w:szCs w:val="21"/>
        </w:rPr>
        <w:t>的原则，公平分配投资指令。金融工程与风险管理部风险控制岗通</w:t>
      </w:r>
      <w:r>
        <w:rPr>
          <w:color w:val="000000"/>
          <w:szCs w:val="21"/>
        </w:rPr>
        <w:t>过投资交易系统对投资交易过程进行实时监控及预警，实现投资风险的事中风险控制；稽核岗通过对投资、研究及交易等全流程的独立监察稽核，实现投资风险的事后控制。</w:t>
      </w:r>
    </w:p>
    <w:p w:rsidR="001548F9" w:rsidRPr="00DA42C4" w:rsidRDefault="001548F9" w:rsidP="003576C9">
      <w:pPr>
        <w:spacing w:line="360" w:lineRule="auto"/>
        <w:ind w:firstLineChars="200" w:firstLine="420"/>
        <w:rPr>
          <w:color w:val="000000"/>
          <w:szCs w:val="21"/>
        </w:rPr>
      </w:pPr>
      <w:r w:rsidRPr="00DA42C4">
        <w:rPr>
          <w:color w:val="000000"/>
          <w:szCs w:val="21"/>
        </w:rPr>
        <w:t>本报告期内，上述公平交易制度总体执行情况良好，不同的投资组合受到了公平对待，未发生任何不公平的交易事项。</w:t>
      </w:r>
    </w:p>
    <w:p w:rsidR="001548F9" w:rsidRPr="00DA42C4" w:rsidRDefault="001548F9" w:rsidP="003576C9">
      <w:pPr>
        <w:spacing w:line="360" w:lineRule="auto"/>
        <w:jc w:val="left"/>
        <w:rPr>
          <w:color w:val="000000"/>
          <w:szCs w:val="21"/>
        </w:rPr>
      </w:pPr>
    </w:p>
    <w:p w:rsidR="001548F9" w:rsidRPr="00DA42C4" w:rsidRDefault="001548F9" w:rsidP="003576C9">
      <w:pPr>
        <w:autoSpaceDE w:val="0"/>
        <w:autoSpaceDN w:val="0"/>
        <w:adjustRightInd w:val="0"/>
        <w:spacing w:line="360" w:lineRule="auto"/>
        <w:jc w:val="left"/>
        <w:rPr>
          <w:b/>
          <w:color w:val="000000"/>
          <w:kern w:val="0"/>
          <w:szCs w:val="21"/>
        </w:rPr>
      </w:pPr>
      <w:r w:rsidRPr="00DA42C4">
        <w:rPr>
          <w:b/>
          <w:color w:val="000000"/>
          <w:kern w:val="0"/>
          <w:szCs w:val="21"/>
        </w:rPr>
        <w:t xml:space="preserve">4.3.2 </w:t>
      </w:r>
      <w:r w:rsidRPr="00DA42C4">
        <w:rPr>
          <w:b/>
          <w:color w:val="000000"/>
          <w:kern w:val="0"/>
          <w:szCs w:val="21"/>
        </w:rPr>
        <w:t>异常交易行为的专项说明</w:t>
      </w:r>
    </w:p>
    <w:p w:rsidR="006979B0" w:rsidRDefault="009A1B18">
      <w:pPr>
        <w:spacing w:line="360" w:lineRule="auto"/>
        <w:ind w:firstLineChars="200" w:firstLine="420"/>
        <w:rPr>
          <w:color w:val="000000"/>
          <w:szCs w:val="21"/>
        </w:rPr>
      </w:pPr>
      <w:r>
        <w:rPr>
          <w:color w:val="000000"/>
          <w:szCs w:val="21"/>
        </w:rPr>
        <w:t>本公司原则上禁止不同投资组合之间（完全按照有关指数的构成比例进行证券投资的投资组合除外）或同一投资组合在同一交易日内进行反向交易。如果因应对大额赎回等特殊情况需要进行反向交易的，则需经公司领导严格审批并留痕备查。</w:t>
      </w:r>
    </w:p>
    <w:p w:rsidR="001548F9" w:rsidRPr="00DA42C4" w:rsidRDefault="001548F9" w:rsidP="003576C9">
      <w:pPr>
        <w:spacing w:line="360" w:lineRule="auto"/>
        <w:ind w:firstLineChars="200" w:firstLine="420"/>
        <w:rPr>
          <w:color w:val="000000"/>
          <w:szCs w:val="21"/>
        </w:rPr>
      </w:pPr>
      <w:r w:rsidRPr="00DA42C4">
        <w:rPr>
          <w:color w:val="000000"/>
          <w:szCs w:val="21"/>
        </w:rPr>
        <w:t>本投资组合为主动型开放式基金。本报告期内，本投资组合与本公司管理的其他主动型投资组合未发生过同日反向交易的情况；与本公司管理的被动型投资组合发生过同日反向交易的情况，但成交较少的单边交易量不超过该证券当日成交量的</w:t>
      </w:r>
      <w:r w:rsidRPr="00DA42C4">
        <w:rPr>
          <w:color w:val="000000"/>
          <w:szCs w:val="21"/>
        </w:rPr>
        <w:t>5%</w:t>
      </w:r>
      <w:r w:rsidRPr="00DA42C4">
        <w:rPr>
          <w:color w:val="000000"/>
          <w:szCs w:val="21"/>
        </w:rPr>
        <w:t>。这些交易不存在任何利益输送的嫌疑。</w:t>
      </w:r>
    </w:p>
    <w:p w:rsidR="001548F9" w:rsidRPr="00DA42C4" w:rsidRDefault="001548F9" w:rsidP="003576C9">
      <w:pPr>
        <w:spacing w:line="360" w:lineRule="auto"/>
        <w:ind w:firstLineChars="200" w:firstLine="420"/>
        <w:rPr>
          <w:color w:val="000000"/>
          <w:kern w:val="0"/>
          <w:szCs w:val="21"/>
        </w:rPr>
      </w:pPr>
    </w:p>
    <w:p w:rsidR="00C02A8F" w:rsidRPr="00DA42C4" w:rsidRDefault="001548F9" w:rsidP="003576C9">
      <w:pPr>
        <w:pStyle w:val="20"/>
        <w:spacing w:before="0" w:after="0"/>
        <w:rPr>
          <w:rFonts w:ascii="Times New Roman" w:hAnsi="Times New Roman"/>
          <w:kern w:val="0"/>
          <w:sz w:val="21"/>
          <w:szCs w:val="21"/>
        </w:rPr>
      </w:pPr>
      <w:bookmarkStart w:id="25" w:name="_Toc331410082"/>
      <w:bookmarkStart w:id="26" w:name="_Toc225498258"/>
      <w:r w:rsidRPr="00DA42C4">
        <w:rPr>
          <w:rFonts w:ascii="Times New Roman" w:hAnsi="Times New Roman"/>
          <w:kern w:val="0"/>
          <w:sz w:val="21"/>
          <w:szCs w:val="21"/>
        </w:rPr>
        <w:t xml:space="preserve">4.4 </w:t>
      </w:r>
      <w:r w:rsidRPr="00DA42C4">
        <w:rPr>
          <w:rFonts w:ascii="Times New Roman" w:hAnsi="Times New Roman"/>
          <w:kern w:val="0"/>
          <w:sz w:val="21"/>
          <w:szCs w:val="21"/>
        </w:rPr>
        <w:t>管理人对报告期内基金的投资策略和业绩表现的说明</w:t>
      </w:r>
      <w:bookmarkEnd w:id="25"/>
      <w:bookmarkEnd w:id="26"/>
    </w:p>
    <w:p w:rsidR="00C02A8F" w:rsidRPr="00DA42C4" w:rsidRDefault="00C02A8F" w:rsidP="003576C9">
      <w:pPr>
        <w:spacing w:line="360" w:lineRule="auto"/>
        <w:rPr>
          <w:b/>
          <w:szCs w:val="21"/>
        </w:rPr>
      </w:pPr>
      <w:r w:rsidRPr="00DA42C4">
        <w:rPr>
          <w:b/>
          <w:szCs w:val="21"/>
        </w:rPr>
        <w:t>4.4.1</w:t>
      </w:r>
      <w:r w:rsidRPr="00DA42C4">
        <w:rPr>
          <w:b/>
          <w:szCs w:val="21"/>
        </w:rPr>
        <w:t>报告期内基金投资策略和运作分析</w:t>
      </w:r>
    </w:p>
    <w:p w:rsidR="00C02A8F" w:rsidRPr="00DA42C4" w:rsidRDefault="00C02A8F" w:rsidP="003576C9">
      <w:pPr>
        <w:spacing w:line="360" w:lineRule="auto"/>
        <w:ind w:firstLineChars="200" w:firstLine="420"/>
        <w:rPr>
          <w:color w:val="000000"/>
          <w:szCs w:val="21"/>
        </w:rPr>
      </w:pPr>
      <w:r w:rsidRPr="00DA42C4">
        <w:rPr>
          <w:color w:val="000000"/>
          <w:szCs w:val="21"/>
        </w:rPr>
        <w:t>上半年，货币市场整体维持较宽松的态势，与去年四季度以及年初市场预期相比形成较大差异，实际上货币市场的好转是驱动债市收益率下行的直接原因。宏观经济方面，宏观环境当下不算太差，但外需受中美贸易摩擦影响、内需受融资收缩影响整体预期较为悲观。基本面和资金面的双重利好推动下，上半年利率债市场整体走牛，收益率大幅回落，其中短端收益率下行幅度明显大于长端，收益率曲线呈现牛陡行情。信用债方面则分化显著，在经济预期回落、融资渠道收缩的过程中低等级主体信用风险的暴露引起市场高度关注，信用利差方面高等级信用利差维持平稳，低等级信用利差明显走阔，等级利差拉开。上半年本基金大幅降低股票仓位，增加长久期利率品种持仓，同时优化组合持仓结构，规避信用风险。</w:t>
      </w:r>
    </w:p>
    <w:p w:rsidR="001548F9" w:rsidRPr="00DA42C4" w:rsidRDefault="001548F9" w:rsidP="003576C9">
      <w:pPr>
        <w:spacing w:line="360" w:lineRule="auto"/>
        <w:ind w:firstLineChars="200" w:firstLine="420"/>
        <w:rPr>
          <w:kern w:val="0"/>
          <w:szCs w:val="21"/>
        </w:rPr>
      </w:pPr>
    </w:p>
    <w:p w:rsidR="001548F9" w:rsidRPr="00DA42C4" w:rsidRDefault="001548F9" w:rsidP="003576C9">
      <w:pPr>
        <w:spacing w:line="360" w:lineRule="auto"/>
        <w:rPr>
          <w:b/>
          <w:szCs w:val="21"/>
        </w:rPr>
      </w:pPr>
      <w:r w:rsidRPr="00DA42C4">
        <w:rPr>
          <w:b/>
          <w:szCs w:val="21"/>
        </w:rPr>
        <w:t xml:space="preserve">4.4.2 </w:t>
      </w:r>
      <w:r w:rsidRPr="00DA42C4">
        <w:rPr>
          <w:b/>
          <w:szCs w:val="21"/>
        </w:rPr>
        <w:t>报告期内基金的业绩表现</w:t>
      </w:r>
    </w:p>
    <w:p w:rsidR="001548F9" w:rsidRPr="00DA42C4" w:rsidRDefault="001548F9" w:rsidP="003576C9">
      <w:pPr>
        <w:spacing w:line="360" w:lineRule="auto"/>
        <w:ind w:firstLineChars="200" w:firstLine="420"/>
        <w:rPr>
          <w:color w:val="000000"/>
          <w:szCs w:val="21"/>
        </w:rPr>
      </w:pPr>
      <w:r w:rsidRPr="00DA42C4">
        <w:rPr>
          <w:color w:val="000000"/>
          <w:szCs w:val="21"/>
        </w:rPr>
        <w:t>本报告期内</w:t>
      </w:r>
      <w:r w:rsidRPr="00DA42C4">
        <w:rPr>
          <w:color w:val="000000"/>
          <w:szCs w:val="21"/>
        </w:rPr>
        <w:t>,</w:t>
      </w:r>
      <w:r w:rsidRPr="00DA42C4">
        <w:rPr>
          <w:color w:val="000000"/>
          <w:szCs w:val="21"/>
        </w:rPr>
        <w:t>广发鑫隆混合</w:t>
      </w:r>
      <w:r w:rsidRPr="00DA42C4">
        <w:rPr>
          <w:color w:val="000000"/>
          <w:szCs w:val="21"/>
        </w:rPr>
        <w:t>A</w:t>
      </w:r>
      <w:r w:rsidRPr="00DA42C4">
        <w:rPr>
          <w:color w:val="000000"/>
          <w:szCs w:val="21"/>
        </w:rPr>
        <w:t>类净值增长率为</w:t>
      </w:r>
      <w:r w:rsidRPr="00DA42C4">
        <w:rPr>
          <w:color w:val="000000"/>
          <w:szCs w:val="21"/>
        </w:rPr>
        <w:t>23.05%,</w:t>
      </w:r>
      <w:r w:rsidRPr="00DA42C4">
        <w:rPr>
          <w:color w:val="000000"/>
          <w:szCs w:val="21"/>
        </w:rPr>
        <w:t>广发鑫隆混合</w:t>
      </w:r>
      <w:r w:rsidRPr="00DA42C4">
        <w:rPr>
          <w:color w:val="000000"/>
          <w:szCs w:val="21"/>
        </w:rPr>
        <w:t>C</w:t>
      </w:r>
      <w:r w:rsidRPr="00DA42C4">
        <w:rPr>
          <w:color w:val="000000"/>
          <w:szCs w:val="21"/>
        </w:rPr>
        <w:t>类净值增长率为</w:t>
      </w:r>
      <w:r w:rsidRPr="00DA42C4">
        <w:rPr>
          <w:color w:val="000000"/>
          <w:szCs w:val="21"/>
        </w:rPr>
        <w:t>21.60%,</w:t>
      </w:r>
      <w:r w:rsidRPr="00DA42C4">
        <w:rPr>
          <w:color w:val="000000"/>
          <w:szCs w:val="21"/>
        </w:rPr>
        <w:t>同期业绩比较基准收益率为</w:t>
      </w:r>
      <w:r w:rsidRPr="00DA42C4">
        <w:rPr>
          <w:color w:val="000000"/>
          <w:szCs w:val="21"/>
        </w:rPr>
        <w:t>-0.82%</w:t>
      </w:r>
    </w:p>
    <w:p w:rsidR="001548F9" w:rsidRPr="00DA42C4" w:rsidRDefault="001548F9" w:rsidP="003576C9">
      <w:pPr>
        <w:spacing w:line="360" w:lineRule="auto"/>
        <w:ind w:firstLineChars="200" w:firstLine="420"/>
        <w:rPr>
          <w:color w:val="000000"/>
          <w:kern w:val="0"/>
          <w:szCs w:val="21"/>
        </w:rPr>
      </w:pPr>
    </w:p>
    <w:p w:rsidR="001548F9" w:rsidRPr="00DA42C4" w:rsidRDefault="001548F9" w:rsidP="003576C9">
      <w:pPr>
        <w:pStyle w:val="20"/>
        <w:spacing w:before="0" w:after="0"/>
        <w:rPr>
          <w:rFonts w:ascii="Times New Roman" w:hAnsi="Times New Roman"/>
          <w:kern w:val="0"/>
          <w:sz w:val="21"/>
          <w:szCs w:val="21"/>
        </w:rPr>
      </w:pPr>
      <w:bookmarkStart w:id="27" w:name="_Toc331410083"/>
      <w:bookmarkStart w:id="28" w:name="_Toc225498259"/>
      <w:r w:rsidRPr="00DA42C4">
        <w:rPr>
          <w:rFonts w:ascii="Times New Roman" w:hAnsi="Times New Roman"/>
          <w:kern w:val="0"/>
          <w:sz w:val="21"/>
          <w:szCs w:val="21"/>
        </w:rPr>
        <w:t xml:space="preserve">4.5 </w:t>
      </w:r>
      <w:r w:rsidRPr="00DA42C4">
        <w:rPr>
          <w:rFonts w:ascii="Times New Roman" w:hAnsi="Times New Roman"/>
          <w:kern w:val="0"/>
          <w:sz w:val="21"/>
          <w:szCs w:val="21"/>
        </w:rPr>
        <w:t>管理人对宏观经济、证券市场及行业走势的简要展望</w:t>
      </w:r>
      <w:bookmarkEnd w:id="27"/>
      <w:bookmarkEnd w:id="28"/>
    </w:p>
    <w:p w:rsidR="001548F9" w:rsidRPr="00DA42C4" w:rsidRDefault="001548F9" w:rsidP="003576C9">
      <w:pPr>
        <w:spacing w:line="360" w:lineRule="auto"/>
        <w:ind w:firstLineChars="200" w:firstLine="420"/>
        <w:rPr>
          <w:color w:val="000000"/>
          <w:szCs w:val="21"/>
        </w:rPr>
      </w:pPr>
      <w:r w:rsidRPr="00DA42C4">
        <w:rPr>
          <w:color w:val="000000"/>
          <w:szCs w:val="21"/>
        </w:rPr>
        <w:t>展望下半年，基本面因素在外部贸易摩擦、内部信用收缩的大逻辑下悲观预期短期难以证伪，这一过程中低评级主体信用风险的暴露需要高度关注，货币政策边际转松对冲，整体来看利好利率债和高等级信用债，信用利差则继续分化。下半年本基金将以获得相对确定的票息收益为主，适当进行套息操作和波段操作，券种选择上以中高等级信用债、利率债等品种作为主要配置方向。同时注意做好持仓券种梳理，优化持仓结构、规避信用风险。此外，本基金将密切跟踪经济基本面、货币政策等变化，增强组合操作的灵活性。</w:t>
      </w:r>
    </w:p>
    <w:p w:rsidR="001548F9" w:rsidRPr="00DA42C4" w:rsidRDefault="001548F9" w:rsidP="003576C9">
      <w:pPr>
        <w:autoSpaceDE w:val="0"/>
        <w:autoSpaceDN w:val="0"/>
        <w:adjustRightInd w:val="0"/>
        <w:spacing w:line="360" w:lineRule="auto"/>
        <w:rPr>
          <w:color w:val="000000"/>
          <w:kern w:val="0"/>
          <w:szCs w:val="21"/>
        </w:rPr>
      </w:pPr>
    </w:p>
    <w:p w:rsidR="001548F9" w:rsidRPr="00DA42C4" w:rsidRDefault="001548F9" w:rsidP="003576C9">
      <w:pPr>
        <w:pStyle w:val="20"/>
        <w:spacing w:before="0" w:after="0"/>
        <w:rPr>
          <w:rFonts w:ascii="Times New Roman" w:hAnsi="Times New Roman"/>
          <w:kern w:val="0"/>
          <w:sz w:val="21"/>
          <w:szCs w:val="21"/>
        </w:rPr>
      </w:pPr>
      <w:bookmarkStart w:id="29" w:name="_Toc331410085"/>
      <w:bookmarkStart w:id="30" w:name="_Toc247959457"/>
      <w:bookmarkStart w:id="31" w:name="_Toc225570083"/>
      <w:r w:rsidRPr="00DA42C4">
        <w:rPr>
          <w:rFonts w:ascii="Times New Roman" w:hAnsi="Times New Roman"/>
          <w:kern w:val="0"/>
          <w:sz w:val="21"/>
          <w:szCs w:val="21"/>
        </w:rPr>
        <w:t xml:space="preserve">4.6 </w:t>
      </w:r>
      <w:r w:rsidRPr="00DA42C4">
        <w:rPr>
          <w:rFonts w:ascii="Times New Roman" w:hAnsi="Times New Roman"/>
          <w:kern w:val="0"/>
          <w:sz w:val="21"/>
          <w:szCs w:val="21"/>
        </w:rPr>
        <w:t>管理人对报告期内基金估值程序等事项的说明</w:t>
      </w:r>
      <w:bookmarkEnd w:id="29"/>
      <w:bookmarkEnd w:id="30"/>
      <w:bookmarkEnd w:id="31"/>
    </w:p>
    <w:p w:rsidR="006979B0" w:rsidRDefault="009A1B18">
      <w:pPr>
        <w:spacing w:line="360" w:lineRule="auto"/>
        <w:ind w:firstLineChars="200" w:firstLine="420"/>
        <w:rPr>
          <w:color w:val="000000"/>
          <w:szCs w:val="21"/>
        </w:rPr>
      </w:pPr>
      <w:r>
        <w:rPr>
          <w:color w:val="000000"/>
          <w:szCs w:val="21"/>
        </w:rPr>
        <w:t>公司设有估值委员会，按照相关法律法规和证监会的相关规定，负责制定旗下基金投资品种的估值原则和估值程序，并选取适当的估值方法，经公司管理层批准后方可实施。估值委员会的成员包括：公司分管投研、估值的副总经理、督察长、各投资部门负责人、研究发展部负责人、合规稽核部负责人、金融工程与风险管理部负责人和基金会计部负责人。估值委员会定期对估值政策和程序进行评价，在发生了影响估值政策和程序的有效性及适用性的情况后及时修订估值方法，以保证其持续适用。基金日常估值由基金会计部具体执行，并确保和托管行核对一致。投资研究人员积极</w:t>
      </w:r>
      <w:r>
        <w:rPr>
          <w:color w:val="000000"/>
          <w:szCs w:val="21"/>
        </w:rPr>
        <w:t>关注市场变化、证券发行机构重大事件等可能对估值产生重大影响的因素，向估值委员会提出估值建议，确保估值的公允性。合规稽核部负责定期对基金估值程序和方法进行核查，确保估值委员会的各项决策得以有效执行。以上所有相关人员具备较高的专业能力和丰富的行业从业经验。为保证基金估值的客观独立，基金经理不参与估值的具体流程，但若存在对相关投资品种估值有失公允的情况，可向估值委员会提出意见和建议。各方不存在任何重大利益冲突，一切以维护基金持有人利益为准则。</w:t>
      </w:r>
    </w:p>
    <w:p w:rsidR="001548F9" w:rsidRPr="00DA42C4" w:rsidRDefault="001548F9" w:rsidP="003576C9">
      <w:pPr>
        <w:spacing w:line="360" w:lineRule="auto"/>
        <w:ind w:firstLineChars="200" w:firstLine="420"/>
        <w:rPr>
          <w:color w:val="000000"/>
          <w:szCs w:val="21"/>
        </w:rPr>
      </w:pPr>
      <w:r w:rsidRPr="00DA42C4">
        <w:rPr>
          <w:color w:val="000000"/>
          <w:szCs w:val="21"/>
        </w:rPr>
        <w:t>本基金管理人已与中央国债登记结算有限责任公司、中证指数有限公司签署服务协议，由其按合同约定提供相关债券品种的估值数据。</w:t>
      </w:r>
    </w:p>
    <w:p w:rsidR="001548F9" w:rsidRPr="00DA42C4" w:rsidRDefault="001548F9" w:rsidP="003576C9">
      <w:pPr>
        <w:autoSpaceDE w:val="0"/>
        <w:autoSpaceDN w:val="0"/>
        <w:adjustRightInd w:val="0"/>
        <w:spacing w:line="360" w:lineRule="auto"/>
        <w:ind w:firstLine="482"/>
        <w:rPr>
          <w:color w:val="000000"/>
          <w:kern w:val="0"/>
          <w:szCs w:val="21"/>
        </w:rPr>
      </w:pPr>
    </w:p>
    <w:p w:rsidR="001548F9" w:rsidRPr="00DA42C4" w:rsidRDefault="001548F9" w:rsidP="003576C9">
      <w:pPr>
        <w:pStyle w:val="20"/>
        <w:spacing w:before="0" w:after="0"/>
        <w:rPr>
          <w:rFonts w:ascii="Times New Roman" w:hAnsi="Times New Roman"/>
          <w:kern w:val="0"/>
          <w:sz w:val="21"/>
          <w:szCs w:val="21"/>
        </w:rPr>
      </w:pPr>
      <w:bookmarkStart w:id="32" w:name="_Toc331410086"/>
      <w:bookmarkStart w:id="33" w:name="_Toc247959458"/>
      <w:bookmarkStart w:id="34" w:name="_Toc225570084"/>
      <w:r w:rsidRPr="00DA42C4">
        <w:rPr>
          <w:rFonts w:ascii="Times New Roman" w:hAnsi="Times New Roman"/>
          <w:kern w:val="0"/>
          <w:sz w:val="21"/>
          <w:szCs w:val="21"/>
        </w:rPr>
        <w:t xml:space="preserve">4.7 </w:t>
      </w:r>
      <w:r w:rsidRPr="00DA42C4">
        <w:rPr>
          <w:rFonts w:ascii="Times New Roman" w:hAnsi="Times New Roman"/>
          <w:kern w:val="0"/>
          <w:sz w:val="21"/>
          <w:szCs w:val="21"/>
        </w:rPr>
        <w:t>管理人对报告期内基金利润分配情况的说明</w:t>
      </w:r>
      <w:bookmarkEnd w:id="32"/>
      <w:bookmarkEnd w:id="33"/>
      <w:bookmarkEnd w:id="34"/>
    </w:p>
    <w:p w:rsidR="001548F9" w:rsidRDefault="001548F9" w:rsidP="003576C9">
      <w:pPr>
        <w:spacing w:line="360" w:lineRule="auto"/>
        <w:ind w:firstLineChars="200" w:firstLine="420"/>
        <w:rPr>
          <w:color w:val="000000"/>
          <w:szCs w:val="21"/>
        </w:rPr>
      </w:pPr>
      <w:r w:rsidRPr="00DA42C4">
        <w:rPr>
          <w:color w:val="000000"/>
          <w:szCs w:val="21"/>
        </w:rPr>
        <w:t>根据本基金合同中</w:t>
      </w:r>
      <w:r w:rsidRPr="00DA42C4">
        <w:rPr>
          <w:color w:val="000000"/>
          <w:szCs w:val="21"/>
        </w:rPr>
        <w:t>“</w:t>
      </w:r>
      <w:r w:rsidRPr="00DA42C4">
        <w:rPr>
          <w:color w:val="000000"/>
          <w:szCs w:val="21"/>
        </w:rPr>
        <w:t>基金收益与分配</w:t>
      </w:r>
      <w:r w:rsidRPr="00DA42C4">
        <w:rPr>
          <w:color w:val="000000"/>
          <w:szCs w:val="21"/>
        </w:rPr>
        <w:t>”</w:t>
      </w:r>
      <w:r w:rsidRPr="00DA42C4">
        <w:rPr>
          <w:color w:val="000000"/>
          <w:szCs w:val="21"/>
        </w:rPr>
        <w:t>之</w:t>
      </w:r>
      <w:r w:rsidRPr="00DA42C4">
        <w:rPr>
          <w:color w:val="000000"/>
          <w:szCs w:val="21"/>
        </w:rPr>
        <w:t>“</w:t>
      </w:r>
      <w:r w:rsidRPr="00DA42C4">
        <w:rPr>
          <w:color w:val="000000"/>
          <w:szCs w:val="21"/>
        </w:rPr>
        <w:t>基金收益分配原则</w:t>
      </w:r>
      <w:r w:rsidRPr="00DA42C4">
        <w:rPr>
          <w:color w:val="000000"/>
          <w:szCs w:val="21"/>
        </w:rPr>
        <w:t>”</w:t>
      </w:r>
      <w:r w:rsidRPr="00DA42C4">
        <w:rPr>
          <w:color w:val="000000"/>
          <w:szCs w:val="21"/>
        </w:rPr>
        <w:t>的相关规定，本基金本报告期内未进行利润分配，符合合同规定。</w:t>
      </w:r>
    </w:p>
    <w:p w:rsidR="000852CE" w:rsidRPr="00E52D37" w:rsidRDefault="000852CE" w:rsidP="000852CE">
      <w:pPr>
        <w:pStyle w:val="20"/>
        <w:spacing w:before="0" w:after="0"/>
        <w:rPr>
          <w:rFonts w:ascii="Times New Roman" w:hAnsi="Times New Roman"/>
          <w:kern w:val="0"/>
          <w:sz w:val="21"/>
          <w:szCs w:val="21"/>
        </w:rPr>
      </w:pPr>
      <w:r w:rsidRPr="00E52D37">
        <w:rPr>
          <w:rFonts w:ascii="Times New Roman" w:hAnsi="Times New Roman" w:hint="eastAsia"/>
          <w:kern w:val="0"/>
          <w:sz w:val="21"/>
          <w:szCs w:val="21"/>
        </w:rPr>
        <w:t>4.</w:t>
      </w:r>
      <w:r>
        <w:rPr>
          <w:rFonts w:ascii="Times New Roman" w:hAnsi="Times New Roman" w:hint="eastAsia"/>
          <w:kern w:val="0"/>
          <w:sz w:val="21"/>
          <w:szCs w:val="21"/>
        </w:rPr>
        <w:t>8</w:t>
      </w:r>
      <w:r w:rsidRPr="00E52D37">
        <w:rPr>
          <w:rFonts w:ascii="Times New Roman" w:hAnsi="Times New Roman" w:hint="eastAsia"/>
          <w:kern w:val="0"/>
          <w:sz w:val="21"/>
          <w:szCs w:val="21"/>
        </w:rPr>
        <w:t>报告期内管理人对本基金持有人数或基金资产净值预警情形的说明</w:t>
      </w:r>
    </w:p>
    <w:p w:rsidR="000852CE" w:rsidRPr="00DA42C4" w:rsidRDefault="000852CE" w:rsidP="000852CE">
      <w:pPr>
        <w:spacing w:line="360" w:lineRule="auto"/>
        <w:ind w:firstLineChars="200" w:firstLine="420"/>
        <w:rPr>
          <w:color w:val="000000"/>
          <w:szCs w:val="21"/>
        </w:rPr>
      </w:pPr>
      <w:r w:rsidRPr="00E52D37">
        <w:rPr>
          <w:rFonts w:eastAsiaTheme="minorEastAsia"/>
          <w:color w:val="000000"/>
          <w:szCs w:val="21"/>
        </w:rPr>
        <w:t>本报告期内，本基金于</w:t>
      </w:r>
      <w:r w:rsidRPr="00E52D37">
        <w:rPr>
          <w:rFonts w:eastAsiaTheme="minorEastAsia"/>
          <w:color w:val="000000"/>
          <w:szCs w:val="21"/>
        </w:rPr>
        <w:t>2018</w:t>
      </w:r>
      <w:r w:rsidRPr="00E52D37">
        <w:rPr>
          <w:rFonts w:eastAsiaTheme="minorEastAsia"/>
          <w:color w:val="000000"/>
          <w:szCs w:val="21"/>
        </w:rPr>
        <w:t>年</w:t>
      </w:r>
      <w:r w:rsidRPr="00E52D37">
        <w:rPr>
          <w:rFonts w:eastAsiaTheme="minorEastAsia"/>
          <w:color w:val="000000"/>
          <w:szCs w:val="21"/>
        </w:rPr>
        <w:t>1</w:t>
      </w:r>
      <w:r w:rsidRPr="00E52D37">
        <w:rPr>
          <w:rFonts w:eastAsiaTheme="minorEastAsia"/>
          <w:color w:val="000000"/>
          <w:szCs w:val="21"/>
        </w:rPr>
        <w:t>月</w:t>
      </w:r>
      <w:r w:rsidRPr="00E52D37">
        <w:rPr>
          <w:rFonts w:eastAsiaTheme="minorEastAsia"/>
          <w:color w:val="000000"/>
          <w:szCs w:val="21"/>
        </w:rPr>
        <w:t>30</w:t>
      </w:r>
      <w:r w:rsidRPr="00E52D37">
        <w:rPr>
          <w:rFonts w:eastAsiaTheme="minorEastAsia"/>
          <w:color w:val="000000"/>
          <w:szCs w:val="21"/>
        </w:rPr>
        <w:t>日至</w:t>
      </w:r>
      <w:r w:rsidRPr="00E52D37">
        <w:rPr>
          <w:rFonts w:eastAsiaTheme="minorEastAsia"/>
          <w:color w:val="000000"/>
          <w:szCs w:val="21"/>
        </w:rPr>
        <w:t>2018</w:t>
      </w:r>
      <w:r w:rsidRPr="00E52D37">
        <w:rPr>
          <w:rFonts w:eastAsiaTheme="minorEastAsia"/>
          <w:color w:val="000000"/>
          <w:szCs w:val="21"/>
        </w:rPr>
        <w:t>年</w:t>
      </w:r>
      <w:r w:rsidRPr="00E52D37">
        <w:rPr>
          <w:rFonts w:eastAsiaTheme="minorEastAsia"/>
          <w:color w:val="000000"/>
          <w:szCs w:val="21"/>
        </w:rPr>
        <w:t>4</w:t>
      </w:r>
      <w:r w:rsidRPr="00E52D37">
        <w:rPr>
          <w:rFonts w:eastAsiaTheme="minorEastAsia"/>
          <w:color w:val="000000"/>
          <w:szCs w:val="21"/>
        </w:rPr>
        <w:t>月</w:t>
      </w:r>
      <w:r w:rsidRPr="00E52D37">
        <w:rPr>
          <w:rFonts w:eastAsiaTheme="minorEastAsia"/>
          <w:color w:val="000000"/>
          <w:szCs w:val="21"/>
        </w:rPr>
        <w:t>26</w:t>
      </w:r>
      <w:r w:rsidRPr="00E52D37">
        <w:rPr>
          <w:rFonts w:eastAsiaTheme="minorEastAsia"/>
          <w:color w:val="000000"/>
          <w:szCs w:val="21"/>
        </w:rPr>
        <w:t>日、</w:t>
      </w:r>
      <w:r w:rsidRPr="00E52D37">
        <w:rPr>
          <w:rFonts w:eastAsiaTheme="minorEastAsia"/>
          <w:color w:val="000000"/>
          <w:szCs w:val="21"/>
        </w:rPr>
        <w:t>2018</w:t>
      </w:r>
      <w:r w:rsidRPr="00E52D37">
        <w:rPr>
          <w:rFonts w:eastAsiaTheme="minorEastAsia"/>
          <w:color w:val="000000"/>
          <w:szCs w:val="21"/>
        </w:rPr>
        <w:t>年</w:t>
      </w:r>
      <w:r w:rsidRPr="00E52D37">
        <w:rPr>
          <w:rFonts w:eastAsiaTheme="minorEastAsia"/>
          <w:color w:val="000000"/>
          <w:szCs w:val="21"/>
        </w:rPr>
        <w:t>5</w:t>
      </w:r>
      <w:r w:rsidRPr="00E52D37">
        <w:rPr>
          <w:rFonts w:eastAsiaTheme="minorEastAsia"/>
          <w:color w:val="000000"/>
          <w:szCs w:val="21"/>
        </w:rPr>
        <w:t>月</w:t>
      </w:r>
      <w:r w:rsidRPr="00E52D37">
        <w:rPr>
          <w:rFonts w:eastAsiaTheme="minorEastAsia"/>
          <w:color w:val="000000"/>
          <w:szCs w:val="21"/>
        </w:rPr>
        <w:t>3</w:t>
      </w:r>
      <w:r w:rsidRPr="00E52D37">
        <w:rPr>
          <w:rFonts w:eastAsiaTheme="minorEastAsia"/>
          <w:color w:val="000000"/>
          <w:szCs w:val="21"/>
        </w:rPr>
        <w:t>日至</w:t>
      </w:r>
      <w:r w:rsidRPr="00E52D37">
        <w:rPr>
          <w:rFonts w:eastAsiaTheme="minorEastAsia"/>
          <w:color w:val="000000"/>
          <w:szCs w:val="21"/>
        </w:rPr>
        <w:t>6</w:t>
      </w:r>
      <w:r w:rsidRPr="00E52D37">
        <w:rPr>
          <w:rFonts w:eastAsiaTheme="minorEastAsia"/>
          <w:color w:val="000000"/>
          <w:szCs w:val="21"/>
        </w:rPr>
        <w:t>月</w:t>
      </w:r>
      <w:r w:rsidRPr="00E52D37">
        <w:rPr>
          <w:rFonts w:eastAsiaTheme="minorEastAsia"/>
          <w:color w:val="000000"/>
          <w:szCs w:val="21"/>
        </w:rPr>
        <w:t>29</w:t>
      </w:r>
      <w:r w:rsidRPr="00E52D37">
        <w:rPr>
          <w:rFonts w:eastAsiaTheme="minorEastAsia"/>
          <w:color w:val="000000"/>
          <w:szCs w:val="21"/>
        </w:rPr>
        <w:t>日连续</w:t>
      </w:r>
      <w:r w:rsidRPr="00E52D37">
        <w:rPr>
          <w:rFonts w:eastAsiaTheme="minorEastAsia"/>
          <w:color w:val="000000"/>
          <w:szCs w:val="21"/>
        </w:rPr>
        <w:t>56</w:t>
      </w:r>
      <w:r w:rsidRPr="00E52D37">
        <w:rPr>
          <w:rFonts w:eastAsiaTheme="minorEastAsia"/>
          <w:color w:val="000000"/>
          <w:szCs w:val="21"/>
        </w:rPr>
        <w:t>个工作日出现了基金资产净值低于五千万的情形。</w:t>
      </w:r>
    </w:p>
    <w:p w:rsidR="001548F9" w:rsidRPr="00DA42C4" w:rsidRDefault="001548F9" w:rsidP="009A1B18">
      <w:pPr>
        <w:pStyle w:val="1"/>
        <w:keepNext/>
        <w:keepLines/>
        <w:widowControl w:val="0"/>
        <w:spacing w:beforeLines="100" w:afterLines="100" w:line="360" w:lineRule="auto"/>
        <w:jc w:val="center"/>
        <w:rPr>
          <w:b/>
          <w:bCs/>
          <w:sz w:val="21"/>
          <w:szCs w:val="21"/>
          <w:lang w:val="en-US"/>
        </w:rPr>
      </w:pPr>
      <w:bookmarkStart w:id="35" w:name="_Toc331410088"/>
      <w:bookmarkStart w:id="36" w:name="_Toc225498263"/>
      <w:r w:rsidRPr="00DA42C4">
        <w:rPr>
          <w:b/>
          <w:bCs/>
          <w:sz w:val="21"/>
          <w:szCs w:val="21"/>
          <w:lang w:val="en-US"/>
        </w:rPr>
        <w:t xml:space="preserve">5  </w:t>
      </w:r>
      <w:r w:rsidRPr="00DA42C4">
        <w:rPr>
          <w:b/>
          <w:bCs/>
          <w:sz w:val="21"/>
          <w:szCs w:val="21"/>
          <w:lang w:val="en-US"/>
        </w:rPr>
        <w:t>托管人报告</w:t>
      </w:r>
      <w:bookmarkEnd w:id="35"/>
      <w:bookmarkEnd w:id="36"/>
    </w:p>
    <w:p w:rsidR="001548F9" w:rsidRPr="00DA42C4" w:rsidRDefault="001548F9" w:rsidP="003576C9">
      <w:pPr>
        <w:pStyle w:val="20"/>
        <w:spacing w:before="0" w:after="0"/>
        <w:rPr>
          <w:rFonts w:ascii="Times New Roman" w:hAnsi="Times New Roman"/>
          <w:kern w:val="0"/>
          <w:sz w:val="21"/>
          <w:szCs w:val="21"/>
        </w:rPr>
      </w:pPr>
      <w:bookmarkStart w:id="37" w:name="_Toc331410089"/>
      <w:bookmarkStart w:id="38" w:name="_Toc225498264"/>
      <w:r w:rsidRPr="00DA42C4">
        <w:rPr>
          <w:rFonts w:ascii="Times New Roman" w:hAnsi="Times New Roman"/>
          <w:kern w:val="0"/>
          <w:sz w:val="21"/>
          <w:szCs w:val="21"/>
        </w:rPr>
        <w:t xml:space="preserve">5.1 </w:t>
      </w:r>
      <w:r w:rsidRPr="00DA42C4">
        <w:rPr>
          <w:rFonts w:ascii="Times New Roman" w:hAnsi="Times New Roman"/>
          <w:kern w:val="0"/>
          <w:sz w:val="21"/>
          <w:szCs w:val="21"/>
        </w:rPr>
        <w:t>报告期内本基金托管人遵规守信情况声明</w:t>
      </w:r>
      <w:bookmarkEnd w:id="37"/>
      <w:bookmarkEnd w:id="38"/>
    </w:p>
    <w:p w:rsidR="001548F9" w:rsidRPr="00DA42C4" w:rsidRDefault="001548F9" w:rsidP="003576C9">
      <w:pPr>
        <w:spacing w:line="360" w:lineRule="auto"/>
        <w:ind w:firstLineChars="200" w:firstLine="420"/>
        <w:rPr>
          <w:color w:val="000000"/>
          <w:szCs w:val="21"/>
        </w:rPr>
      </w:pPr>
      <w:r w:rsidRPr="00DA42C4">
        <w:rPr>
          <w:color w:val="000000"/>
          <w:szCs w:val="21"/>
        </w:rPr>
        <w:t>在托管本基金的过程中，本基金托管人中国农业银行股份有限公司严格遵守《证券投资基金法》相关法律法规的规定以及基金合同、托管协议的约定，对本基金基金管理人</w:t>
      </w:r>
      <w:r w:rsidRPr="00DA42C4">
        <w:rPr>
          <w:color w:val="000000"/>
          <w:szCs w:val="21"/>
        </w:rPr>
        <w:t>—</w:t>
      </w:r>
      <w:r w:rsidRPr="00DA42C4">
        <w:rPr>
          <w:color w:val="000000"/>
          <w:szCs w:val="21"/>
        </w:rPr>
        <w:t>广发基金管理有限公司</w:t>
      </w:r>
      <w:r w:rsidRPr="00DA42C4">
        <w:rPr>
          <w:color w:val="000000"/>
          <w:szCs w:val="21"/>
        </w:rPr>
        <w:t xml:space="preserve"> 2018 </w:t>
      </w:r>
      <w:r w:rsidRPr="00DA42C4">
        <w:rPr>
          <w:color w:val="000000"/>
          <w:szCs w:val="21"/>
        </w:rPr>
        <w:t>年</w:t>
      </w:r>
      <w:r w:rsidRPr="00DA42C4">
        <w:rPr>
          <w:color w:val="000000"/>
          <w:szCs w:val="21"/>
        </w:rPr>
        <w:t xml:space="preserve"> 1 </w:t>
      </w:r>
      <w:r w:rsidRPr="00DA42C4">
        <w:rPr>
          <w:color w:val="000000"/>
          <w:szCs w:val="21"/>
        </w:rPr>
        <w:t>月</w:t>
      </w:r>
      <w:r w:rsidRPr="00DA42C4">
        <w:rPr>
          <w:color w:val="000000"/>
          <w:szCs w:val="21"/>
        </w:rPr>
        <w:t xml:space="preserve"> 1 </w:t>
      </w:r>
      <w:r w:rsidRPr="00DA42C4">
        <w:rPr>
          <w:color w:val="000000"/>
          <w:szCs w:val="21"/>
        </w:rPr>
        <w:t>日至</w:t>
      </w:r>
      <w:r w:rsidRPr="00DA42C4">
        <w:rPr>
          <w:color w:val="000000"/>
          <w:szCs w:val="21"/>
        </w:rPr>
        <w:t xml:space="preserve"> 2018</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日基金的投资运作，进行了认真、独立的会计核算和必要的投资监督，认真履行了托管人的义务，没有从事任何损害基金份额持有人利益的行为。</w:t>
      </w:r>
    </w:p>
    <w:p w:rsidR="001548F9" w:rsidRPr="00DA42C4" w:rsidRDefault="001548F9" w:rsidP="003576C9">
      <w:pPr>
        <w:spacing w:line="360" w:lineRule="auto"/>
        <w:ind w:firstLineChars="200" w:firstLine="420"/>
        <w:rPr>
          <w:color w:val="000000"/>
          <w:kern w:val="0"/>
          <w:szCs w:val="21"/>
        </w:rPr>
      </w:pPr>
    </w:p>
    <w:p w:rsidR="001548F9" w:rsidRPr="00DA42C4" w:rsidRDefault="001548F9" w:rsidP="003576C9">
      <w:pPr>
        <w:pStyle w:val="20"/>
        <w:spacing w:before="0" w:after="0"/>
        <w:rPr>
          <w:rFonts w:ascii="Times New Roman" w:hAnsi="Times New Roman"/>
          <w:kern w:val="0"/>
          <w:sz w:val="21"/>
          <w:szCs w:val="21"/>
        </w:rPr>
      </w:pPr>
      <w:bookmarkStart w:id="39" w:name="_Toc225498265"/>
      <w:bookmarkStart w:id="40" w:name="_Toc331410090"/>
      <w:r w:rsidRPr="00DA42C4">
        <w:rPr>
          <w:rFonts w:ascii="Times New Roman" w:hAnsi="Times New Roman"/>
          <w:kern w:val="0"/>
          <w:sz w:val="21"/>
          <w:szCs w:val="21"/>
        </w:rPr>
        <w:t xml:space="preserve">5.2 </w:t>
      </w:r>
      <w:r w:rsidRPr="00DA42C4">
        <w:rPr>
          <w:rFonts w:ascii="Times New Roman" w:hAnsi="Times New Roman"/>
          <w:kern w:val="0"/>
          <w:sz w:val="21"/>
          <w:szCs w:val="21"/>
        </w:rPr>
        <w:t>托管人对报告期内本基金投资运作遵规守信、净值计算、利润分配等情况的</w:t>
      </w:r>
      <w:bookmarkEnd w:id="39"/>
      <w:r w:rsidRPr="00DA42C4">
        <w:rPr>
          <w:rFonts w:ascii="Times New Roman" w:hAnsi="Times New Roman"/>
          <w:kern w:val="0"/>
          <w:sz w:val="21"/>
          <w:szCs w:val="21"/>
        </w:rPr>
        <w:t>说明</w:t>
      </w:r>
      <w:bookmarkEnd w:id="40"/>
    </w:p>
    <w:p w:rsidR="001548F9" w:rsidRPr="00DA42C4" w:rsidRDefault="001548F9" w:rsidP="003576C9">
      <w:pPr>
        <w:spacing w:line="360" w:lineRule="auto"/>
        <w:ind w:firstLineChars="200" w:firstLine="420"/>
        <w:rPr>
          <w:color w:val="000000"/>
          <w:szCs w:val="21"/>
        </w:rPr>
      </w:pPr>
      <w:r w:rsidRPr="00DA42C4">
        <w:rPr>
          <w:color w:val="000000"/>
          <w:szCs w:val="21"/>
        </w:rPr>
        <w:t>本托管人认为</w:t>
      </w:r>
      <w:r w:rsidRPr="00DA42C4">
        <w:rPr>
          <w:color w:val="000000"/>
          <w:szCs w:val="21"/>
        </w:rPr>
        <w:t xml:space="preserve">, </w:t>
      </w:r>
      <w:r w:rsidRPr="00DA42C4">
        <w:rPr>
          <w:color w:val="000000"/>
          <w:szCs w:val="21"/>
        </w:rPr>
        <w:t>广发基金管理有限公司在本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1548F9" w:rsidRPr="00DA42C4" w:rsidRDefault="001548F9" w:rsidP="003576C9">
      <w:pPr>
        <w:spacing w:line="360" w:lineRule="auto"/>
        <w:ind w:firstLineChars="200" w:firstLine="420"/>
        <w:rPr>
          <w:color w:val="000000"/>
          <w:kern w:val="0"/>
          <w:szCs w:val="21"/>
        </w:rPr>
      </w:pPr>
    </w:p>
    <w:p w:rsidR="001548F9" w:rsidRPr="00DA42C4" w:rsidRDefault="001548F9" w:rsidP="003576C9">
      <w:pPr>
        <w:pStyle w:val="20"/>
        <w:spacing w:before="0" w:after="0"/>
        <w:rPr>
          <w:rFonts w:ascii="Times New Roman" w:hAnsi="Times New Roman"/>
          <w:kern w:val="0"/>
          <w:sz w:val="21"/>
          <w:szCs w:val="21"/>
        </w:rPr>
      </w:pPr>
      <w:bookmarkStart w:id="41" w:name="_Toc331410091"/>
      <w:bookmarkStart w:id="42" w:name="_Toc225498266"/>
      <w:r w:rsidRPr="00DA42C4">
        <w:rPr>
          <w:rFonts w:ascii="Times New Roman" w:hAnsi="Times New Roman"/>
          <w:kern w:val="0"/>
          <w:sz w:val="21"/>
          <w:szCs w:val="21"/>
        </w:rPr>
        <w:t xml:space="preserve">5.3 </w:t>
      </w:r>
      <w:r w:rsidRPr="00DA42C4">
        <w:rPr>
          <w:rFonts w:ascii="Times New Roman" w:hAnsi="Times New Roman"/>
          <w:kern w:val="0"/>
          <w:sz w:val="21"/>
          <w:szCs w:val="21"/>
        </w:rPr>
        <w:t>托管人对本半年度报告中财务信息等内容的真实、准确和完整发表意见</w:t>
      </w:r>
      <w:bookmarkEnd w:id="41"/>
      <w:bookmarkEnd w:id="42"/>
    </w:p>
    <w:p w:rsidR="001548F9" w:rsidRPr="00DA42C4" w:rsidRDefault="001548F9" w:rsidP="003576C9">
      <w:pPr>
        <w:spacing w:line="360" w:lineRule="auto"/>
        <w:ind w:firstLineChars="200" w:firstLine="420"/>
        <w:rPr>
          <w:color w:val="000000"/>
          <w:szCs w:val="21"/>
        </w:rPr>
      </w:pPr>
      <w:r w:rsidRPr="00DA42C4">
        <w:rPr>
          <w:color w:val="000000"/>
          <w:szCs w:val="21"/>
        </w:rPr>
        <w:t>本托管人认为，广发基金管理有限公司的信息披露事务符合《证券投资基金信息披露管理办法》及其他相关法律法规的规定，基金管理人所编制和披露的本基金半年度报告中的财务指标、净值表现、收益分配情况、财务会计报告、投资组合报告等信息真实、准确、完整，未发现有损害基金持有人利益的行为。</w:t>
      </w:r>
    </w:p>
    <w:p w:rsidR="001548F9" w:rsidRPr="00DA42C4" w:rsidRDefault="001548F9" w:rsidP="009A1B18">
      <w:pPr>
        <w:pStyle w:val="1"/>
        <w:keepNext/>
        <w:keepLines/>
        <w:widowControl w:val="0"/>
        <w:spacing w:beforeLines="100" w:afterLines="100" w:line="360" w:lineRule="auto"/>
        <w:jc w:val="center"/>
        <w:rPr>
          <w:b/>
          <w:bCs/>
          <w:sz w:val="21"/>
          <w:szCs w:val="21"/>
          <w:lang w:val="en-US"/>
        </w:rPr>
      </w:pPr>
      <w:bookmarkStart w:id="43" w:name="_Toc331410096"/>
      <w:r w:rsidRPr="00DA42C4">
        <w:rPr>
          <w:b/>
          <w:bCs/>
          <w:sz w:val="21"/>
          <w:szCs w:val="21"/>
          <w:lang w:val="en-US"/>
        </w:rPr>
        <w:t>6</w:t>
      </w:r>
      <w:bookmarkEnd w:id="43"/>
      <w:r w:rsidRPr="00DA42C4">
        <w:rPr>
          <w:b/>
          <w:bCs/>
          <w:sz w:val="21"/>
          <w:szCs w:val="21"/>
          <w:lang w:val="en-US"/>
        </w:rPr>
        <w:tab/>
      </w:r>
      <w:r w:rsidRPr="00DA42C4">
        <w:rPr>
          <w:b/>
          <w:bCs/>
          <w:sz w:val="21"/>
          <w:szCs w:val="21"/>
          <w:lang w:val="en-US"/>
        </w:rPr>
        <w:t>半年度财务会计报告（未经审计）</w:t>
      </w:r>
    </w:p>
    <w:p w:rsidR="00B57756" w:rsidRPr="005B2B01" w:rsidRDefault="00B57756" w:rsidP="009A1B18">
      <w:pPr>
        <w:pStyle w:val="20"/>
        <w:spacing w:beforeLines="100" w:afterLines="100"/>
        <w:rPr>
          <w:rFonts w:ascii="宋体"/>
          <w:kern w:val="0"/>
          <w:sz w:val="21"/>
          <w:szCs w:val="21"/>
        </w:rPr>
      </w:pPr>
      <w:bookmarkStart w:id="44" w:name="_Toc225498268"/>
      <w:bookmarkStart w:id="45" w:name="_Toc374540561"/>
      <w:r w:rsidRPr="001F0F10">
        <w:rPr>
          <w:rFonts w:ascii="宋体"/>
          <w:kern w:val="0"/>
          <w:sz w:val="21"/>
          <w:szCs w:val="21"/>
        </w:rPr>
        <w:t xml:space="preserve">6.1 </w:t>
      </w:r>
      <w:r w:rsidRPr="001F0F10">
        <w:rPr>
          <w:rFonts w:ascii="宋体" w:hint="eastAsia"/>
          <w:kern w:val="0"/>
          <w:sz w:val="21"/>
          <w:szCs w:val="21"/>
        </w:rPr>
        <w:t>资产负债表</w:t>
      </w:r>
      <w:bookmarkEnd w:id="44"/>
      <w:bookmarkEnd w:id="45"/>
    </w:p>
    <w:p w:rsidR="00B57756" w:rsidRPr="005B2B01" w:rsidRDefault="00B57756" w:rsidP="00B57756">
      <w:pPr>
        <w:spacing w:line="360" w:lineRule="auto"/>
        <w:rPr>
          <w:rFonts w:ascii="宋体" w:hAnsi="宋体"/>
          <w:color w:val="000000"/>
          <w:szCs w:val="21"/>
        </w:rPr>
      </w:pPr>
      <w:r w:rsidRPr="005B2B01">
        <w:rPr>
          <w:rFonts w:ascii="宋体" w:hAnsi="宋体" w:hint="eastAsia"/>
          <w:color w:val="000000"/>
          <w:szCs w:val="21"/>
        </w:rPr>
        <w:t>会计主体：</w:t>
      </w:r>
      <w:r w:rsidRPr="005B2B01">
        <w:rPr>
          <w:rFonts w:ascii="宋体" w:hAnsi="宋体"/>
          <w:color w:val="000000"/>
          <w:szCs w:val="21"/>
        </w:rPr>
        <w:t>广发鑫隆灵活配置混合型证券投资基金</w:t>
      </w:r>
    </w:p>
    <w:p w:rsidR="00B57756" w:rsidRPr="005B2B01" w:rsidRDefault="00B57756" w:rsidP="00B57756">
      <w:pPr>
        <w:spacing w:line="360" w:lineRule="auto"/>
        <w:rPr>
          <w:rFonts w:ascii="宋体"/>
          <w:color w:val="000000"/>
          <w:szCs w:val="21"/>
        </w:rPr>
      </w:pPr>
      <w:r w:rsidRPr="005B2B01">
        <w:rPr>
          <w:rFonts w:ascii="宋体" w:hAnsi="宋体" w:hint="eastAsia"/>
          <w:color w:val="000000"/>
          <w:szCs w:val="21"/>
        </w:rPr>
        <w:t>报告截止日：</w:t>
      </w:r>
      <w:r w:rsidRPr="005B2B01">
        <w:rPr>
          <w:rFonts w:ascii="宋体" w:hAnsi="宋体"/>
          <w:color w:val="000000"/>
          <w:szCs w:val="21"/>
        </w:rPr>
        <w:t>2018年6月30日</w:t>
      </w:r>
    </w:p>
    <w:p w:rsidR="00B57756" w:rsidRPr="005B2B01" w:rsidRDefault="00B57756" w:rsidP="00B57756">
      <w:pPr>
        <w:autoSpaceDE w:val="0"/>
        <w:autoSpaceDN w:val="0"/>
        <w:adjustRightInd w:val="0"/>
        <w:spacing w:before="29" w:line="288" w:lineRule="auto"/>
        <w:ind w:left="15"/>
        <w:jc w:val="right"/>
        <w:rPr>
          <w:rFonts w:ascii="宋体"/>
          <w:color w:val="000000"/>
          <w:kern w:val="0"/>
          <w:szCs w:val="21"/>
        </w:rPr>
      </w:pPr>
      <w:r w:rsidRPr="005B2B01">
        <w:rPr>
          <w:rFonts w:ascii="宋体" w:hAnsi="宋体" w:hint="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80"/>
        <w:gridCol w:w="1080"/>
        <w:gridCol w:w="2520"/>
        <w:gridCol w:w="2520"/>
      </w:tblGrid>
      <w:tr w:rsidR="00B57756" w:rsidRPr="005B2B01" w:rsidTr="00A05491">
        <w:tc>
          <w:tcPr>
            <w:tcW w:w="2880" w:type="dxa"/>
            <w:vAlign w:val="center"/>
          </w:tcPr>
          <w:p w:rsidR="00B57756" w:rsidRPr="005B2B01" w:rsidRDefault="00B57756" w:rsidP="00A05491">
            <w:pPr>
              <w:pStyle w:val="af6"/>
              <w:jc w:val="center"/>
              <w:rPr>
                <w:b/>
                <w:color w:val="000000"/>
                <w:sz w:val="21"/>
                <w:szCs w:val="21"/>
              </w:rPr>
            </w:pPr>
            <w:r w:rsidRPr="005B2B01">
              <w:rPr>
                <w:rFonts w:hint="eastAsia"/>
                <w:b/>
                <w:color w:val="000000"/>
                <w:sz w:val="21"/>
                <w:szCs w:val="21"/>
              </w:rPr>
              <w:t>资产</w:t>
            </w:r>
          </w:p>
        </w:tc>
        <w:tc>
          <w:tcPr>
            <w:tcW w:w="1080" w:type="dxa"/>
            <w:vAlign w:val="center"/>
          </w:tcPr>
          <w:p w:rsidR="00B57756" w:rsidRPr="005B2B01" w:rsidRDefault="00B57756" w:rsidP="00A05491">
            <w:pPr>
              <w:pStyle w:val="af6"/>
              <w:jc w:val="center"/>
              <w:rPr>
                <w:b/>
                <w:color w:val="000000"/>
                <w:sz w:val="21"/>
                <w:szCs w:val="21"/>
              </w:rPr>
            </w:pPr>
            <w:r w:rsidRPr="005B2B01">
              <w:rPr>
                <w:rFonts w:hint="eastAsia"/>
                <w:b/>
                <w:color w:val="000000"/>
                <w:sz w:val="21"/>
                <w:szCs w:val="21"/>
              </w:rPr>
              <w:t>附注号</w:t>
            </w:r>
          </w:p>
        </w:tc>
        <w:tc>
          <w:tcPr>
            <w:tcW w:w="2520" w:type="dxa"/>
            <w:vAlign w:val="center"/>
          </w:tcPr>
          <w:p w:rsidR="00B57756" w:rsidRPr="005B2B01" w:rsidRDefault="00B57756" w:rsidP="00A05491">
            <w:pPr>
              <w:pStyle w:val="af6"/>
              <w:spacing w:before="0" w:beforeAutospacing="0" w:after="0" w:afterAutospacing="0"/>
              <w:jc w:val="center"/>
              <w:rPr>
                <w:b/>
                <w:color w:val="000000"/>
                <w:sz w:val="21"/>
                <w:szCs w:val="21"/>
              </w:rPr>
            </w:pPr>
            <w:r w:rsidRPr="005B2B01">
              <w:rPr>
                <w:rFonts w:hint="eastAsia"/>
                <w:b/>
                <w:color w:val="000000"/>
                <w:sz w:val="21"/>
                <w:szCs w:val="21"/>
              </w:rPr>
              <w:t>本期末</w:t>
            </w:r>
          </w:p>
          <w:p w:rsidR="00B57756" w:rsidRPr="005B2B01" w:rsidRDefault="00B57756" w:rsidP="00A05491">
            <w:pPr>
              <w:pStyle w:val="af6"/>
              <w:spacing w:before="0" w:beforeAutospacing="0" w:after="0" w:afterAutospacing="0"/>
              <w:jc w:val="center"/>
              <w:rPr>
                <w:b/>
                <w:color w:val="000000"/>
                <w:sz w:val="21"/>
                <w:szCs w:val="21"/>
              </w:rPr>
            </w:pPr>
            <w:r w:rsidRPr="005B2B01">
              <w:rPr>
                <w:b/>
                <w:color w:val="000000"/>
                <w:kern w:val="2"/>
                <w:sz w:val="21"/>
                <w:szCs w:val="21"/>
              </w:rPr>
              <w:t>2018年6月30日</w:t>
            </w:r>
          </w:p>
        </w:tc>
        <w:tc>
          <w:tcPr>
            <w:tcW w:w="2520" w:type="dxa"/>
            <w:vAlign w:val="center"/>
          </w:tcPr>
          <w:p w:rsidR="00B57756" w:rsidRPr="005B2B01" w:rsidRDefault="00B57756" w:rsidP="00A05491">
            <w:pPr>
              <w:pStyle w:val="af6"/>
              <w:spacing w:before="0" w:beforeAutospacing="0" w:after="0" w:afterAutospacing="0"/>
              <w:jc w:val="center"/>
              <w:rPr>
                <w:b/>
                <w:color w:val="000000"/>
                <w:sz w:val="21"/>
                <w:szCs w:val="21"/>
              </w:rPr>
            </w:pPr>
            <w:r w:rsidRPr="005B2B01">
              <w:rPr>
                <w:rFonts w:hint="eastAsia"/>
                <w:b/>
                <w:color w:val="000000"/>
                <w:sz w:val="21"/>
                <w:szCs w:val="21"/>
              </w:rPr>
              <w:t>上年度末</w:t>
            </w:r>
          </w:p>
          <w:p w:rsidR="00B57756" w:rsidRPr="005B2B01" w:rsidRDefault="00B57756" w:rsidP="00A05491">
            <w:pPr>
              <w:pStyle w:val="af6"/>
              <w:spacing w:before="0" w:beforeAutospacing="0" w:after="0" w:afterAutospacing="0"/>
              <w:jc w:val="center"/>
              <w:rPr>
                <w:b/>
                <w:color w:val="000000"/>
                <w:sz w:val="21"/>
                <w:szCs w:val="21"/>
              </w:rPr>
            </w:pPr>
            <w:r w:rsidRPr="005B2B01">
              <w:rPr>
                <w:b/>
                <w:color w:val="000000"/>
                <w:sz w:val="21"/>
                <w:szCs w:val="21"/>
              </w:rPr>
              <w:t>2017年12月31日</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D42BE5">
              <w:rPr>
                <w:b/>
                <w:color w:val="000000"/>
                <w:szCs w:val="21"/>
              </w:rPr>
              <w:t>资产：</w:t>
            </w:r>
          </w:p>
        </w:tc>
        <w:tc>
          <w:tcPr>
            <w:tcW w:w="1080" w:type="dxa"/>
            <w:vAlign w:val="center"/>
          </w:tcPr>
          <w:p w:rsidR="00B57756" w:rsidRPr="005B2B01" w:rsidRDefault="00B57756" w:rsidP="00A05491">
            <w:pPr>
              <w:widowControl/>
              <w:autoSpaceDE w:val="0"/>
              <w:autoSpaceDN w:val="0"/>
              <w:ind w:right="-15"/>
              <w:jc w:val="center"/>
              <w:textAlignment w:val="bottom"/>
              <w:rPr>
                <w:rFonts w:ascii="宋体"/>
                <w:color w:val="000000"/>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银行存款</w:t>
            </w:r>
          </w:p>
        </w:tc>
        <w:tc>
          <w:tcPr>
            <w:tcW w:w="1080" w:type="dxa"/>
            <w:vAlign w:val="center"/>
          </w:tcPr>
          <w:p w:rsidR="00B57756" w:rsidRPr="005B2B01" w:rsidRDefault="00B57756" w:rsidP="00A05491">
            <w:pPr>
              <w:widowControl/>
              <w:autoSpaceDE w:val="0"/>
              <w:autoSpaceDN w:val="0"/>
              <w:ind w:right="-15"/>
              <w:jc w:val="center"/>
              <w:textAlignment w:val="bottom"/>
              <w:rPr>
                <w:rFonts w:ascii="宋体"/>
                <w:color w:val="000000"/>
                <w:szCs w:val="21"/>
              </w:rPr>
            </w:pPr>
            <w:r>
              <w:t>6.4.7.1</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3,877,353.61</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50,751,649.89</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结算备付金</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118,967.28</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795,836.26</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存出保证金</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40,614.32</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49,416.25</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交易性金融资产</w:t>
            </w:r>
          </w:p>
        </w:tc>
        <w:tc>
          <w:tcPr>
            <w:tcW w:w="1080" w:type="dxa"/>
            <w:vAlign w:val="center"/>
          </w:tcPr>
          <w:p w:rsidR="00B57756" w:rsidRPr="005B2B01" w:rsidRDefault="00B57756" w:rsidP="00A05491">
            <w:pPr>
              <w:pStyle w:val="af6"/>
              <w:jc w:val="center"/>
              <w:rPr>
                <w:color w:val="000000"/>
                <w:sz w:val="21"/>
                <w:szCs w:val="21"/>
              </w:rPr>
            </w:pPr>
            <w:r>
              <w:t>6.4.7.2</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2,985,900.00</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294,740,406.76</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其中：股票投资</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20,153,419.96</w:t>
            </w:r>
          </w:p>
        </w:tc>
      </w:tr>
      <w:tr w:rsidR="00B57756" w:rsidRPr="005B2B01" w:rsidTr="00A05491">
        <w:tc>
          <w:tcPr>
            <w:tcW w:w="2880" w:type="dxa"/>
            <w:vAlign w:val="center"/>
          </w:tcPr>
          <w:p w:rsidR="00B57756" w:rsidRPr="005B2B01" w:rsidRDefault="00B57756" w:rsidP="00A05491">
            <w:pPr>
              <w:pStyle w:val="af6"/>
              <w:ind w:firstLineChars="300" w:firstLine="630"/>
              <w:jc w:val="both"/>
              <w:rPr>
                <w:color w:val="000000"/>
                <w:sz w:val="21"/>
                <w:szCs w:val="21"/>
              </w:rPr>
            </w:pPr>
            <w:r w:rsidRPr="005B2B01">
              <w:rPr>
                <w:rFonts w:hint="eastAsia"/>
                <w:color w:val="000000"/>
                <w:sz w:val="21"/>
                <w:szCs w:val="21"/>
              </w:rPr>
              <w:t>基金投资</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r>
      <w:tr w:rsidR="00B57756" w:rsidRPr="005B2B01" w:rsidTr="00A05491">
        <w:tc>
          <w:tcPr>
            <w:tcW w:w="2880" w:type="dxa"/>
            <w:vAlign w:val="center"/>
          </w:tcPr>
          <w:p w:rsidR="00B57756" w:rsidRPr="005B2B01" w:rsidRDefault="00B57756" w:rsidP="00A05491">
            <w:pPr>
              <w:ind w:firstLineChars="300" w:firstLine="630"/>
              <w:rPr>
                <w:rFonts w:ascii="宋体"/>
                <w:color w:val="000000"/>
                <w:szCs w:val="21"/>
              </w:rPr>
            </w:pPr>
            <w:r w:rsidRPr="005B2B01">
              <w:rPr>
                <w:rFonts w:ascii="宋体" w:hAnsi="宋体" w:hint="eastAsia"/>
                <w:color w:val="000000"/>
                <w:szCs w:val="21"/>
              </w:rPr>
              <w:t>债券投资</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2,985,900.00</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244,586,986.80</w:t>
            </w:r>
          </w:p>
        </w:tc>
      </w:tr>
      <w:tr w:rsidR="00B57756" w:rsidRPr="005B2B01" w:rsidTr="00A05491">
        <w:tc>
          <w:tcPr>
            <w:tcW w:w="2880" w:type="dxa"/>
            <w:vAlign w:val="center"/>
          </w:tcPr>
          <w:p w:rsidR="00B57756" w:rsidRPr="005B2B01" w:rsidRDefault="00B57756" w:rsidP="00A05491">
            <w:pPr>
              <w:ind w:firstLineChars="300" w:firstLine="630"/>
              <w:rPr>
                <w:rFonts w:ascii="宋体"/>
                <w:color w:val="000000"/>
                <w:szCs w:val="21"/>
              </w:rPr>
            </w:pPr>
            <w:r w:rsidRPr="005B2B01">
              <w:rPr>
                <w:rFonts w:ascii="宋体" w:hAnsi="宋体" w:hint="eastAsia"/>
                <w:color w:val="000000"/>
                <w:szCs w:val="21"/>
              </w:rPr>
              <w:t>资产支持证券投资</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30,000,000.00</w:t>
            </w:r>
          </w:p>
        </w:tc>
      </w:tr>
      <w:tr w:rsidR="00B57756" w:rsidRPr="005B2B01" w:rsidTr="00A05491">
        <w:tc>
          <w:tcPr>
            <w:tcW w:w="2880" w:type="dxa"/>
            <w:vAlign w:val="center"/>
          </w:tcPr>
          <w:p w:rsidR="00B57756" w:rsidRPr="00076F6A" w:rsidRDefault="00B57756" w:rsidP="00A05491">
            <w:pPr>
              <w:spacing w:line="360" w:lineRule="auto"/>
              <w:ind w:firstLineChars="300" w:firstLine="630"/>
              <w:rPr>
                <w:rFonts w:asciiTheme="minorEastAsia" w:eastAsiaTheme="minorEastAsia" w:hAnsiTheme="minorEastAsia"/>
                <w:color w:val="000000"/>
                <w:szCs w:val="21"/>
              </w:rPr>
            </w:pPr>
            <w:r>
              <w:rPr>
                <w:rFonts w:hint="eastAsia"/>
              </w:rPr>
              <w:t>贵金属投资</w:t>
            </w:r>
          </w:p>
        </w:tc>
        <w:tc>
          <w:tcPr>
            <w:tcW w:w="1080" w:type="dxa"/>
            <w:vAlign w:val="center"/>
          </w:tcPr>
          <w:p w:rsidR="00B57756" w:rsidRPr="0091212A" w:rsidRDefault="00B57756" w:rsidP="00A05491">
            <w:pPr>
              <w:pStyle w:val="af6"/>
              <w:spacing w:line="360" w:lineRule="auto"/>
              <w:jc w:val="center"/>
              <w:rPr>
                <w:rFonts w:asciiTheme="minorEastAsia" w:eastAsiaTheme="minorEastAsia" w:hAnsiTheme="minorEastAsia"/>
                <w:color w:val="000000"/>
                <w:sz w:val="21"/>
                <w:szCs w:val="21"/>
              </w:rPr>
            </w:pPr>
          </w:p>
        </w:tc>
        <w:tc>
          <w:tcPr>
            <w:tcW w:w="2520" w:type="dxa"/>
            <w:vAlign w:val="center"/>
          </w:tcPr>
          <w:p w:rsidR="00B57756" w:rsidRPr="0091212A" w:rsidRDefault="00B57756" w:rsidP="00A05491">
            <w:pPr>
              <w:spacing w:line="360" w:lineRule="auto"/>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w:t>
            </w:r>
          </w:p>
        </w:tc>
        <w:tc>
          <w:tcPr>
            <w:tcW w:w="2520" w:type="dxa"/>
            <w:vAlign w:val="center"/>
          </w:tcPr>
          <w:p w:rsidR="00B57756" w:rsidRPr="0091212A" w:rsidRDefault="00B57756" w:rsidP="00A05491">
            <w:pPr>
              <w:spacing w:line="360" w:lineRule="auto"/>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衍生金融资产</w:t>
            </w:r>
          </w:p>
        </w:tc>
        <w:tc>
          <w:tcPr>
            <w:tcW w:w="1080" w:type="dxa"/>
            <w:vAlign w:val="center"/>
          </w:tcPr>
          <w:p w:rsidR="00B57756" w:rsidRPr="005B2B01" w:rsidRDefault="00B57756" w:rsidP="00A05491">
            <w:pPr>
              <w:pStyle w:val="af6"/>
              <w:jc w:val="center"/>
              <w:rPr>
                <w:color w:val="000000"/>
                <w:sz w:val="21"/>
                <w:szCs w:val="21"/>
              </w:rPr>
            </w:pPr>
            <w:r>
              <w:t>6.4.7.3</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买入返售金融资产</w:t>
            </w:r>
          </w:p>
        </w:tc>
        <w:tc>
          <w:tcPr>
            <w:tcW w:w="1080" w:type="dxa"/>
            <w:vAlign w:val="center"/>
          </w:tcPr>
          <w:p w:rsidR="00B57756" w:rsidRPr="005B2B01" w:rsidRDefault="00B57756" w:rsidP="00A05491">
            <w:pPr>
              <w:pStyle w:val="af6"/>
              <w:jc w:val="center"/>
              <w:rPr>
                <w:color w:val="000000"/>
                <w:sz w:val="21"/>
                <w:szCs w:val="21"/>
              </w:rPr>
            </w:pPr>
            <w:r>
              <w:t>6.4.7.4</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33,400,160.50</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应收证券清算款</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应收利息</w:t>
            </w:r>
          </w:p>
        </w:tc>
        <w:tc>
          <w:tcPr>
            <w:tcW w:w="1080" w:type="dxa"/>
            <w:vAlign w:val="center"/>
          </w:tcPr>
          <w:p w:rsidR="00B57756" w:rsidRPr="005B2B01" w:rsidRDefault="00B57756" w:rsidP="00A05491">
            <w:pPr>
              <w:pStyle w:val="af6"/>
              <w:jc w:val="center"/>
              <w:rPr>
                <w:color w:val="000000"/>
                <w:sz w:val="21"/>
                <w:szCs w:val="21"/>
              </w:rPr>
            </w:pPr>
            <w:r>
              <w:t>6.4.7.5</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28,500.63</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5,144,693.30</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应收股利</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应收申购款</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递延所得税资产</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其他资产</w:t>
            </w:r>
          </w:p>
        </w:tc>
        <w:tc>
          <w:tcPr>
            <w:tcW w:w="1080" w:type="dxa"/>
            <w:vAlign w:val="center"/>
          </w:tcPr>
          <w:p w:rsidR="00B57756" w:rsidRPr="005B2B01" w:rsidRDefault="00B57756" w:rsidP="00A05491">
            <w:pPr>
              <w:pStyle w:val="af6"/>
              <w:jc w:val="center"/>
              <w:rPr>
                <w:color w:val="000000"/>
                <w:sz w:val="21"/>
                <w:szCs w:val="21"/>
              </w:rPr>
            </w:pPr>
            <w:r>
              <w:t>6.4.7.6</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r>
      <w:tr w:rsidR="00B57756" w:rsidRPr="005B2B01" w:rsidTr="00A05491">
        <w:tc>
          <w:tcPr>
            <w:tcW w:w="2880" w:type="dxa"/>
            <w:vAlign w:val="center"/>
          </w:tcPr>
          <w:p w:rsidR="00B57756" w:rsidRPr="0077544C" w:rsidRDefault="00B57756" w:rsidP="00A05491">
            <w:pPr>
              <w:rPr>
                <w:rFonts w:ascii="宋体"/>
                <w:color w:val="000000"/>
                <w:szCs w:val="21"/>
              </w:rPr>
            </w:pPr>
            <w:r w:rsidRPr="0077544C">
              <w:rPr>
                <w:rFonts w:ascii="宋体" w:hAnsi="宋体" w:hint="eastAsia"/>
                <w:color w:val="000000"/>
                <w:szCs w:val="21"/>
              </w:rPr>
              <w:t>资产总计</w:t>
            </w:r>
          </w:p>
        </w:tc>
        <w:tc>
          <w:tcPr>
            <w:tcW w:w="1080" w:type="dxa"/>
            <w:vAlign w:val="center"/>
          </w:tcPr>
          <w:p w:rsidR="00B57756" w:rsidRPr="005B2B01" w:rsidRDefault="00B57756" w:rsidP="00A05491">
            <w:pPr>
              <w:pStyle w:val="af6"/>
              <w:jc w:val="center"/>
              <w:rPr>
                <w:b/>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7,051,335.84</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384,882,162.96</w:t>
            </w:r>
          </w:p>
        </w:tc>
      </w:tr>
      <w:tr w:rsidR="00B57756" w:rsidRPr="005B2B01" w:rsidTr="00A05491">
        <w:tc>
          <w:tcPr>
            <w:tcW w:w="2880" w:type="dxa"/>
            <w:vAlign w:val="center"/>
          </w:tcPr>
          <w:p w:rsidR="00B57756" w:rsidRPr="005B2B01" w:rsidRDefault="00B57756" w:rsidP="00A05491">
            <w:pPr>
              <w:pStyle w:val="af6"/>
              <w:jc w:val="center"/>
              <w:rPr>
                <w:b/>
                <w:color w:val="000000"/>
                <w:sz w:val="21"/>
                <w:szCs w:val="21"/>
              </w:rPr>
            </w:pPr>
            <w:r w:rsidRPr="005B2B01">
              <w:rPr>
                <w:rFonts w:hint="eastAsia"/>
                <w:b/>
                <w:color w:val="000000"/>
                <w:sz w:val="21"/>
                <w:szCs w:val="21"/>
              </w:rPr>
              <w:t>负债和所有者权益</w:t>
            </w:r>
          </w:p>
        </w:tc>
        <w:tc>
          <w:tcPr>
            <w:tcW w:w="1080" w:type="dxa"/>
            <w:vAlign w:val="center"/>
          </w:tcPr>
          <w:p w:rsidR="00B57756" w:rsidRPr="005B2B01" w:rsidRDefault="00B57756" w:rsidP="00A05491">
            <w:pPr>
              <w:pStyle w:val="af6"/>
              <w:jc w:val="center"/>
              <w:rPr>
                <w:b/>
                <w:color w:val="000000"/>
                <w:sz w:val="21"/>
                <w:szCs w:val="21"/>
              </w:rPr>
            </w:pPr>
            <w:r w:rsidRPr="005B2B01">
              <w:rPr>
                <w:rFonts w:hint="eastAsia"/>
                <w:b/>
                <w:color w:val="000000"/>
                <w:sz w:val="21"/>
                <w:szCs w:val="21"/>
              </w:rPr>
              <w:t>附注号</w:t>
            </w:r>
          </w:p>
        </w:tc>
        <w:tc>
          <w:tcPr>
            <w:tcW w:w="2520" w:type="dxa"/>
            <w:vAlign w:val="center"/>
          </w:tcPr>
          <w:p w:rsidR="00B57756" w:rsidRPr="005B2B01" w:rsidRDefault="00B57756" w:rsidP="00A05491">
            <w:pPr>
              <w:pStyle w:val="af6"/>
              <w:spacing w:before="0" w:beforeAutospacing="0" w:after="0" w:afterAutospacing="0"/>
              <w:jc w:val="center"/>
              <w:rPr>
                <w:b/>
                <w:color w:val="000000"/>
                <w:sz w:val="21"/>
                <w:szCs w:val="21"/>
              </w:rPr>
            </w:pPr>
            <w:r w:rsidRPr="005B2B01">
              <w:rPr>
                <w:rFonts w:hint="eastAsia"/>
                <w:b/>
                <w:color w:val="000000"/>
                <w:sz w:val="21"/>
                <w:szCs w:val="21"/>
              </w:rPr>
              <w:t>本期末</w:t>
            </w:r>
          </w:p>
          <w:p w:rsidR="00B57756" w:rsidRPr="005B2B01" w:rsidRDefault="00B57756" w:rsidP="00A05491">
            <w:pPr>
              <w:pStyle w:val="af6"/>
              <w:spacing w:before="0" w:beforeAutospacing="0" w:after="0" w:afterAutospacing="0"/>
              <w:jc w:val="center"/>
              <w:rPr>
                <w:b/>
                <w:color w:val="000000"/>
                <w:sz w:val="21"/>
                <w:szCs w:val="21"/>
              </w:rPr>
            </w:pPr>
            <w:r w:rsidRPr="005B2B01">
              <w:rPr>
                <w:b/>
                <w:color w:val="000000"/>
                <w:kern w:val="2"/>
                <w:sz w:val="21"/>
                <w:szCs w:val="21"/>
              </w:rPr>
              <w:t>2018年6月30日</w:t>
            </w:r>
          </w:p>
        </w:tc>
        <w:tc>
          <w:tcPr>
            <w:tcW w:w="2520" w:type="dxa"/>
            <w:vAlign w:val="center"/>
          </w:tcPr>
          <w:p w:rsidR="00B57756" w:rsidRPr="005B2B01" w:rsidRDefault="00B57756" w:rsidP="00A05491">
            <w:pPr>
              <w:pStyle w:val="af6"/>
              <w:spacing w:before="0" w:beforeAutospacing="0" w:after="0" w:afterAutospacing="0"/>
              <w:jc w:val="center"/>
              <w:rPr>
                <w:b/>
                <w:color w:val="000000"/>
                <w:sz w:val="21"/>
                <w:szCs w:val="21"/>
              </w:rPr>
            </w:pPr>
            <w:r w:rsidRPr="005B2B01">
              <w:rPr>
                <w:rFonts w:hint="eastAsia"/>
                <w:b/>
                <w:color w:val="000000"/>
                <w:sz w:val="21"/>
                <w:szCs w:val="21"/>
              </w:rPr>
              <w:t>上年度末</w:t>
            </w:r>
          </w:p>
          <w:p w:rsidR="00B57756" w:rsidRPr="005B2B01" w:rsidRDefault="00B57756" w:rsidP="00A05491">
            <w:pPr>
              <w:pStyle w:val="af6"/>
              <w:spacing w:before="0" w:beforeAutospacing="0" w:after="0" w:afterAutospacing="0"/>
              <w:jc w:val="center"/>
              <w:rPr>
                <w:b/>
                <w:color w:val="000000"/>
                <w:sz w:val="21"/>
                <w:szCs w:val="21"/>
              </w:rPr>
            </w:pPr>
            <w:r w:rsidRPr="005B2B01">
              <w:rPr>
                <w:b/>
                <w:color w:val="000000"/>
                <w:sz w:val="21"/>
                <w:szCs w:val="21"/>
              </w:rPr>
              <w:t>2017年12月31日</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D42BE5">
              <w:rPr>
                <w:b/>
                <w:color w:val="000000"/>
                <w:szCs w:val="21"/>
              </w:rPr>
              <w:t>负债：</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短期借款</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交易性金融负债</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衍生金融负债</w:t>
            </w:r>
          </w:p>
        </w:tc>
        <w:tc>
          <w:tcPr>
            <w:tcW w:w="1080" w:type="dxa"/>
            <w:vAlign w:val="center"/>
          </w:tcPr>
          <w:p w:rsidR="00B57756" w:rsidRPr="005B2B01" w:rsidRDefault="00B57756" w:rsidP="00A05491">
            <w:pPr>
              <w:pStyle w:val="af6"/>
              <w:jc w:val="center"/>
              <w:rPr>
                <w:color w:val="000000"/>
                <w:sz w:val="21"/>
                <w:szCs w:val="21"/>
              </w:rPr>
            </w:pPr>
            <w:r>
              <w:t>6.4.7.3</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卖出回购金融资产款</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应付证券清算款</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应付赎回款</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16,506.66</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应付管理人报酬</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3,716.97</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195,142.66</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应付托管费</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619.48</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32,523.76</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应付销售服务费</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784.18</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1,357.55</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应付交易费用</w:t>
            </w:r>
          </w:p>
        </w:tc>
        <w:tc>
          <w:tcPr>
            <w:tcW w:w="1080" w:type="dxa"/>
            <w:vAlign w:val="center"/>
          </w:tcPr>
          <w:p w:rsidR="00B57756" w:rsidRPr="005B2B01" w:rsidRDefault="00B57756" w:rsidP="00A05491">
            <w:pPr>
              <w:pStyle w:val="af6"/>
              <w:jc w:val="center"/>
              <w:rPr>
                <w:color w:val="000000"/>
                <w:sz w:val="21"/>
                <w:szCs w:val="21"/>
              </w:rPr>
            </w:pPr>
            <w:r>
              <w:t>6.4.7.7</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167,732.97</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应交税费</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应付利息</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应付利润</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递延所得税负债</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其他负债</w:t>
            </w:r>
          </w:p>
        </w:tc>
        <w:tc>
          <w:tcPr>
            <w:tcW w:w="1080" w:type="dxa"/>
            <w:vAlign w:val="center"/>
          </w:tcPr>
          <w:p w:rsidR="00B57756" w:rsidRPr="005B2B01" w:rsidRDefault="00B57756" w:rsidP="00A05491">
            <w:pPr>
              <w:pStyle w:val="af6"/>
              <w:jc w:val="center"/>
              <w:rPr>
                <w:color w:val="000000"/>
                <w:sz w:val="21"/>
                <w:szCs w:val="21"/>
              </w:rPr>
            </w:pPr>
            <w:r>
              <w:t>6.4.7.8</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55,137.03</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333,000.00</w:t>
            </w:r>
          </w:p>
        </w:tc>
      </w:tr>
      <w:tr w:rsidR="00B57756" w:rsidRPr="005B2B01" w:rsidTr="00A05491">
        <w:tc>
          <w:tcPr>
            <w:tcW w:w="2880" w:type="dxa"/>
            <w:vAlign w:val="center"/>
          </w:tcPr>
          <w:p w:rsidR="00B57756" w:rsidRPr="005B2B01" w:rsidRDefault="00B57756" w:rsidP="00A05491">
            <w:pPr>
              <w:pStyle w:val="af6"/>
              <w:jc w:val="both"/>
              <w:rPr>
                <w:color w:val="000000"/>
                <w:sz w:val="21"/>
                <w:szCs w:val="21"/>
              </w:rPr>
            </w:pPr>
            <w:r w:rsidRPr="005B2B01">
              <w:rPr>
                <w:rFonts w:hint="eastAsia"/>
                <w:color w:val="000000"/>
                <w:sz w:val="21"/>
                <w:szCs w:val="21"/>
              </w:rPr>
              <w:t>负债合计</w:t>
            </w:r>
          </w:p>
        </w:tc>
        <w:tc>
          <w:tcPr>
            <w:tcW w:w="1080" w:type="dxa"/>
            <w:vAlign w:val="center"/>
          </w:tcPr>
          <w:p w:rsidR="00B57756" w:rsidRPr="005B2B01" w:rsidRDefault="00B57756" w:rsidP="00A05491">
            <w:pPr>
              <w:pStyle w:val="af6"/>
              <w:jc w:val="center"/>
              <w:rPr>
                <w:b/>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76,764.32</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729,756.94</w:t>
            </w:r>
          </w:p>
        </w:tc>
      </w:tr>
      <w:tr w:rsidR="00B57756" w:rsidRPr="005B2B01" w:rsidTr="00A05491">
        <w:tc>
          <w:tcPr>
            <w:tcW w:w="2880" w:type="dxa"/>
            <w:vAlign w:val="center"/>
          </w:tcPr>
          <w:p w:rsidR="00B57756" w:rsidRPr="005B2B01" w:rsidRDefault="00B57756" w:rsidP="00A05491">
            <w:pPr>
              <w:rPr>
                <w:rFonts w:ascii="宋体"/>
                <w:b/>
                <w:color w:val="000000"/>
                <w:szCs w:val="21"/>
              </w:rPr>
            </w:pPr>
            <w:r w:rsidRPr="005B2B01">
              <w:rPr>
                <w:rFonts w:ascii="宋体" w:hAnsi="宋体" w:hint="eastAsia"/>
                <w:b/>
                <w:color w:val="000000"/>
                <w:szCs w:val="21"/>
              </w:rPr>
              <w:t>所有者权益：</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b/>
                <w:color w:val="000000"/>
                <w:szCs w:val="21"/>
              </w:rPr>
            </w:pPr>
            <w:r w:rsidRPr="005B2B01">
              <w:rPr>
                <w:rFonts w:ascii="宋体" w:hAnsi="宋体"/>
                <w:b/>
                <w:color w:val="000000"/>
                <w:szCs w:val="21"/>
              </w:rPr>
              <w:t>-</w:t>
            </w:r>
          </w:p>
        </w:tc>
        <w:tc>
          <w:tcPr>
            <w:tcW w:w="2520" w:type="dxa"/>
            <w:vAlign w:val="bottom"/>
          </w:tcPr>
          <w:p w:rsidR="00B57756" w:rsidRPr="005B2B01" w:rsidRDefault="00B57756" w:rsidP="00A05491">
            <w:pPr>
              <w:jc w:val="right"/>
              <w:rPr>
                <w:rFonts w:ascii="宋体" w:hAnsi="宋体"/>
                <w:b/>
                <w:color w:val="000000"/>
                <w:szCs w:val="21"/>
              </w:rPr>
            </w:pPr>
            <w:r w:rsidRPr="005B2B01">
              <w:rPr>
                <w:rFonts w:ascii="宋体" w:hAnsi="宋体"/>
                <w:b/>
                <w:color w:val="000000"/>
                <w:szCs w:val="21"/>
              </w:rPr>
              <w:t>-</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实收基金</w:t>
            </w:r>
          </w:p>
        </w:tc>
        <w:tc>
          <w:tcPr>
            <w:tcW w:w="1080" w:type="dxa"/>
            <w:vAlign w:val="center"/>
          </w:tcPr>
          <w:p w:rsidR="00B57756" w:rsidRPr="005B2B01" w:rsidRDefault="00B57756" w:rsidP="00A05491">
            <w:pPr>
              <w:pStyle w:val="af6"/>
              <w:jc w:val="center"/>
              <w:rPr>
                <w:color w:val="000000"/>
                <w:sz w:val="21"/>
                <w:szCs w:val="21"/>
              </w:rPr>
            </w:pPr>
            <w:r>
              <w:t>6.4.7.9</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5,226,158.51</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352,675,926.95</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未分配利润</w:t>
            </w:r>
          </w:p>
        </w:tc>
        <w:tc>
          <w:tcPr>
            <w:tcW w:w="1080" w:type="dxa"/>
            <w:vAlign w:val="center"/>
          </w:tcPr>
          <w:p w:rsidR="00B57756" w:rsidRPr="005B2B01" w:rsidRDefault="00B57756" w:rsidP="00A05491">
            <w:pPr>
              <w:pStyle w:val="af6"/>
              <w:jc w:val="center"/>
              <w:rPr>
                <w:color w:val="000000"/>
                <w:sz w:val="21"/>
                <w:szCs w:val="21"/>
              </w:rPr>
            </w:pPr>
            <w:r>
              <w:t>6.4.7.10</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1,748,413.01</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31,476,479.07</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所有者权益合计</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6,974,571.52</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384,152,406.02</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负债和所有者权益总计</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7,051,335.84</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384,882,162.96</w:t>
            </w:r>
          </w:p>
        </w:tc>
      </w:tr>
    </w:tbl>
    <w:p w:rsidR="00B57756" w:rsidRPr="005B2B01" w:rsidRDefault="00B57756" w:rsidP="00B57756">
      <w:pPr>
        <w:tabs>
          <w:tab w:val="left" w:pos="426"/>
        </w:tabs>
        <w:spacing w:line="360" w:lineRule="auto"/>
        <w:jc w:val="left"/>
        <w:rPr>
          <w:rFonts w:ascii="宋体"/>
          <w:color w:val="000000"/>
          <w:kern w:val="0"/>
          <w:szCs w:val="21"/>
        </w:rPr>
      </w:pPr>
      <w:r w:rsidRPr="005B2B01">
        <w:rPr>
          <w:rFonts w:ascii="宋体" w:cs="宋体"/>
          <w:kern w:val="0"/>
          <w:szCs w:val="21"/>
        </w:rPr>
        <w:t>注：报告截止日2018年6月30日，广发鑫隆混合A基金份额净值人民币1.340元，基金份额总额3,485,054.43份；广发鑫隆混合C基金份额净值人民币1.323元，基金份额总额1,741,104.08份；总份额总额5,226,158.51份。</w:t>
      </w:r>
    </w:p>
    <w:p w:rsidR="00B57756" w:rsidRPr="005B2B01" w:rsidRDefault="00B57756" w:rsidP="009A1B18">
      <w:pPr>
        <w:pStyle w:val="20"/>
        <w:spacing w:beforeLines="100" w:afterLines="100"/>
        <w:rPr>
          <w:rFonts w:ascii="宋体"/>
          <w:kern w:val="0"/>
          <w:sz w:val="21"/>
          <w:szCs w:val="21"/>
        </w:rPr>
      </w:pPr>
      <w:bookmarkStart w:id="46" w:name="_Toc225498269"/>
      <w:bookmarkStart w:id="47" w:name="_Toc374540562"/>
      <w:r w:rsidRPr="001F0F10">
        <w:rPr>
          <w:rFonts w:ascii="宋体"/>
          <w:kern w:val="0"/>
          <w:sz w:val="21"/>
          <w:szCs w:val="21"/>
        </w:rPr>
        <w:t xml:space="preserve">6.2 </w:t>
      </w:r>
      <w:r w:rsidRPr="001F0F10">
        <w:rPr>
          <w:rFonts w:ascii="宋体" w:hint="eastAsia"/>
          <w:kern w:val="0"/>
          <w:sz w:val="21"/>
          <w:szCs w:val="21"/>
        </w:rPr>
        <w:t>利润表</w:t>
      </w:r>
      <w:bookmarkEnd w:id="46"/>
      <w:bookmarkEnd w:id="47"/>
    </w:p>
    <w:p w:rsidR="00B57756" w:rsidRPr="005B2B01" w:rsidRDefault="00B57756" w:rsidP="00B57756">
      <w:pPr>
        <w:spacing w:line="360" w:lineRule="auto"/>
        <w:rPr>
          <w:rFonts w:ascii="宋体" w:hAnsi="宋体" w:cs="宋体"/>
          <w:kern w:val="0"/>
          <w:szCs w:val="21"/>
        </w:rPr>
      </w:pPr>
      <w:r w:rsidRPr="005B2B01">
        <w:rPr>
          <w:rFonts w:ascii="宋体" w:hAnsi="宋体" w:hint="eastAsia"/>
          <w:color w:val="000000"/>
          <w:szCs w:val="21"/>
        </w:rPr>
        <w:t>会计主体：</w:t>
      </w:r>
      <w:r w:rsidRPr="005B2B01">
        <w:rPr>
          <w:rFonts w:ascii="宋体" w:hAnsi="宋体" w:cs="宋体"/>
          <w:kern w:val="0"/>
          <w:szCs w:val="21"/>
        </w:rPr>
        <w:t>广发鑫隆灵活配置混合型证券投资基金</w:t>
      </w:r>
    </w:p>
    <w:p w:rsidR="00B57756" w:rsidRPr="005B2B01" w:rsidRDefault="00B57756" w:rsidP="00B57756">
      <w:pPr>
        <w:spacing w:line="360" w:lineRule="auto"/>
        <w:rPr>
          <w:rFonts w:ascii="宋体"/>
          <w:color w:val="000000"/>
          <w:kern w:val="0"/>
          <w:szCs w:val="21"/>
        </w:rPr>
      </w:pPr>
      <w:r w:rsidRPr="005B2B01">
        <w:rPr>
          <w:rFonts w:ascii="宋体" w:hAnsi="宋体" w:hint="eastAsia"/>
          <w:color w:val="000000"/>
          <w:szCs w:val="21"/>
        </w:rPr>
        <w:t>本报告期：</w:t>
      </w:r>
      <w:r w:rsidRPr="005B2B01">
        <w:rPr>
          <w:rFonts w:ascii="宋体" w:hAnsi="宋体" w:cs="宋体"/>
          <w:kern w:val="0"/>
          <w:szCs w:val="21"/>
        </w:rPr>
        <w:t>2018年1月1日</w:t>
      </w:r>
      <w:r w:rsidRPr="005B2B01">
        <w:rPr>
          <w:rFonts w:ascii="宋体" w:hAnsi="宋体" w:cs="宋体" w:hint="eastAsia"/>
          <w:kern w:val="0"/>
          <w:szCs w:val="21"/>
        </w:rPr>
        <w:t>至</w:t>
      </w:r>
      <w:r w:rsidRPr="005B2B01">
        <w:rPr>
          <w:rFonts w:ascii="宋体" w:hAnsi="宋体" w:cs="宋体"/>
          <w:kern w:val="0"/>
          <w:szCs w:val="21"/>
        </w:rPr>
        <w:t>2018年6月30日</w:t>
      </w:r>
    </w:p>
    <w:p w:rsidR="00B57756" w:rsidRPr="005B2B01" w:rsidRDefault="00B57756" w:rsidP="00B57756">
      <w:pPr>
        <w:autoSpaceDE w:val="0"/>
        <w:autoSpaceDN w:val="0"/>
        <w:adjustRightInd w:val="0"/>
        <w:spacing w:before="29" w:line="288" w:lineRule="auto"/>
        <w:ind w:left="15"/>
        <w:jc w:val="right"/>
        <w:rPr>
          <w:rFonts w:ascii="宋体"/>
          <w:color w:val="000000"/>
          <w:kern w:val="0"/>
          <w:szCs w:val="21"/>
        </w:rPr>
      </w:pPr>
      <w:r w:rsidRPr="005B2B01">
        <w:rPr>
          <w:rFonts w:ascii="宋体" w:hAnsi="宋体" w:hint="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20"/>
        <w:gridCol w:w="1080"/>
        <w:gridCol w:w="2250"/>
        <w:gridCol w:w="2250"/>
      </w:tblGrid>
      <w:tr w:rsidR="002212D8" w:rsidRPr="007715BA" w:rsidTr="00127D1B">
        <w:tc>
          <w:tcPr>
            <w:tcW w:w="3420" w:type="dxa"/>
            <w:vAlign w:val="center"/>
          </w:tcPr>
          <w:p w:rsidR="002212D8" w:rsidRPr="007715BA" w:rsidRDefault="002212D8" w:rsidP="00127D1B">
            <w:pPr>
              <w:pStyle w:val="af6"/>
              <w:jc w:val="center"/>
              <w:rPr>
                <w:rFonts w:ascii="Times New Roman" w:eastAsiaTheme="minorEastAsia" w:hAnsi="Times New Roman"/>
                <w:b/>
                <w:color w:val="000000"/>
                <w:sz w:val="21"/>
                <w:szCs w:val="21"/>
              </w:rPr>
            </w:pPr>
            <w:r w:rsidRPr="007715BA">
              <w:rPr>
                <w:rFonts w:ascii="Times New Roman" w:eastAsiaTheme="minorEastAsia" w:hAnsi="Times New Roman"/>
                <w:b/>
                <w:color w:val="000000"/>
                <w:sz w:val="21"/>
                <w:szCs w:val="21"/>
              </w:rPr>
              <w:t>项目</w:t>
            </w:r>
          </w:p>
        </w:tc>
        <w:tc>
          <w:tcPr>
            <w:tcW w:w="1080" w:type="dxa"/>
            <w:vAlign w:val="center"/>
          </w:tcPr>
          <w:p w:rsidR="002212D8" w:rsidRPr="007715BA" w:rsidRDefault="002212D8" w:rsidP="00127D1B">
            <w:pPr>
              <w:pStyle w:val="af6"/>
              <w:spacing w:before="0" w:beforeAutospacing="0" w:after="0" w:afterAutospacing="0"/>
              <w:jc w:val="center"/>
              <w:rPr>
                <w:rFonts w:ascii="Times New Roman" w:eastAsiaTheme="minorEastAsia" w:hAnsi="Times New Roman"/>
                <w:b/>
                <w:color w:val="000000"/>
                <w:sz w:val="21"/>
                <w:szCs w:val="21"/>
              </w:rPr>
            </w:pPr>
            <w:r w:rsidRPr="007715BA">
              <w:rPr>
                <w:rFonts w:ascii="Times New Roman" w:eastAsiaTheme="minorEastAsia" w:hAnsi="Times New Roman"/>
                <w:b/>
                <w:color w:val="000000"/>
                <w:sz w:val="21"/>
                <w:szCs w:val="21"/>
              </w:rPr>
              <w:t>附注号</w:t>
            </w:r>
          </w:p>
        </w:tc>
        <w:tc>
          <w:tcPr>
            <w:tcW w:w="2250" w:type="dxa"/>
            <w:vAlign w:val="center"/>
          </w:tcPr>
          <w:p w:rsidR="002212D8" w:rsidRPr="007715BA" w:rsidRDefault="002212D8" w:rsidP="00127D1B">
            <w:pPr>
              <w:pStyle w:val="af6"/>
              <w:spacing w:before="0" w:beforeAutospacing="0" w:after="0" w:afterAutospacing="0"/>
              <w:jc w:val="center"/>
              <w:rPr>
                <w:rFonts w:ascii="Times New Roman" w:eastAsiaTheme="minorEastAsia" w:hAnsi="Times New Roman"/>
                <w:b/>
                <w:color w:val="000000"/>
                <w:sz w:val="21"/>
                <w:szCs w:val="21"/>
              </w:rPr>
            </w:pPr>
            <w:r w:rsidRPr="007715BA">
              <w:rPr>
                <w:rFonts w:ascii="Times New Roman" w:eastAsiaTheme="minorEastAsia" w:hAnsi="Times New Roman"/>
                <w:b/>
                <w:color w:val="000000"/>
                <w:sz w:val="21"/>
                <w:szCs w:val="21"/>
              </w:rPr>
              <w:t>本期</w:t>
            </w:r>
          </w:p>
          <w:p w:rsidR="002212D8" w:rsidRPr="007715BA" w:rsidRDefault="002212D8" w:rsidP="00127D1B">
            <w:pPr>
              <w:pStyle w:val="af6"/>
              <w:spacing w:before="0" w:beforeAutospacing="0" w:after="0" w:afterAutospacing="0"/>
              <w:jc w:val="center"/>
              <w:rPr>
                <w:rFonts w:ascii="Times New Roman" w:eastAsiaTheme="minorEastAsia" w:hAnsi="Times New Roman"/>
                <w:b/>
                <w:color w:val="000000"/>
                <w:sz w:val="21"/>
                <w:szCs w:val="21"/>
              </w:rPr>
            </w:pPr>
            <w:r w:rsidRPr="007715BA">
              <w:rPr>
                <w:rFonts w:ascii="Times New Roman" w:eastAsiaTheme="minorEastAsia" w:hAnsi="Times New Roman"/>
                <w:b/>
                <w:sz w:val="21"/>
                <w:szCs w:val="21"/>
              </w:rPr>
              <w:t>2018</w:t>
            </w:r>
            <w:r w:rsidRPr="007715BA">
              <w:rPr>
                <w:rFonts w:ascii="Times New Roman" w:eastAsiaTheme="minorEastAsia" w:hAnsi="Times New Roman"/>
                <w:b/>
                <w:sz w:val="21"/>
                <w:szCs w:val="21"/>
              </w:rPr>
              <w:t>年</w:t>
            </w:r>
            <w:r w:rsidRPr="007715BA">
              <w:rPr>
                <w:rFonts w:ascii="Times New Roman" w:eastAsiaTheme="minorEastAsia" w:hAnsi="Times New Roman"/>
                <w:b/>
                <w:sz w:val="21"/>
                <w:szCs w:val="21"/>
              </w:rPr>
              <w:t>1</w:t>
            </w:r>
            <w:r w:rsidRPr="007715BA">
              <w:rPr>
                <w:rFonts w:ascii="Times New Roman" w:eastAsiaTheme="minorEastAsia" w:hAnsi="Times New Roman"/>
                <w:b/>
                <w:sz w:val="21"/>
                <w:szCs w:val="21"/>
              </w:rPr>
              <w:t>月</w:t>
            </w:r>
            <w:r w:rsidRPr="007715BA">
              <w:rPr>
                <w:rFonts w:ascii="Times New Roman" w:eastAsiaTheme="minorEastAsia" w:hAnsi="Times New Roman"/>
                <w:b/>
                <w:sz w:val="21"/>
                <w:szCs w:val="21"/>
              </w:rPr>
              <w:t>1</w:t>
            </w:r>
            <w:r w:rsidRPr="007715BA">
              <w:rPr>
                <w:rFonts w:ascii="Times New Roman" w:eastAsiaTheme="minorEastAsia" w:hAnsi="Times New Roman"/>
                <w:b/>
                <w:sz w:val="21"/>
                <w:szCs w:val="21"/>
              </w:rPr>
              <w:t>日至</w:t>
            </w:r>
            <w:r w:rsidRPr="007715BA">
              <w:rPr>
                <w:rFonts w:ascii="Times New Roman" w:eastAsiaTheme="minorEastAsia" w:hAnsi="Times New Roman"/>
                <w:b/>
                <w:sz w:val="21"/>
                <w:szCs w:val="21"/>
              </w:rPr>
              <w:t>2018</w:t>
            </w:r>
            <w:r w:rsidRPr="007715BA">
              <w:rPr>
                <w:rFonts w:ascii="Times New Roman" w:eastAsiaTheme="minorEastAsia" w:hAnsi="Times New Roman"/>
                <w:b/>
                <w:sz w:val="21"/>
                <w:szCs w:val="21"/>
              </w:rPr>
              <w:t>年</w:t>
            </w:r>
            <w:r w:rsidRPr="007715BA">
              <w:rPr>
                <w:rFonts w:ascii="Times New Roman" w:eastAsiaTheme="minorEastAsia" w:hAnsi="Times New Roman"/>
                <w:b/>
                <w:sz w:val="21"/>
                <w:szCs w:val="21"/>
              </w:rPr>
              <w:t>6</w:t>
            </w:r>
            <w:r w:rsidRPr="007715BA">
              <w:rPr>
                <w:rFonts w:ascii="Times New Roman" w:eastAsiaTheme="minorEastAsia" w:hAnsi="Times New Roman"/>
                <w:b/>
                <w:sz w:val="21"/>
                <w:szCs w:val="21"/>
              </w:rPr>
              <w:t>月</w:t>
            </w:r>
            <w:r w:rsidRPr="007715BA">
              <w:rPr>
                <w:rFonts w:ascii="Times New Roman" w:eastAsiaTheme="minorEastAsia" w:hAnsi="Times New Roman"/>
                <w:b/>
                <w:sz w:val="21"/>
                <w:szCs w:val="21"/>
              </w:rPr>
              <w:t>30</w:t>
            </w:r>
            <w:r w:rsidRPr="007715BA">
              <w:rPr>
                <w:rFonts w:ascii="Times New Roman" w:eastAsiaTheme="minorEastAsia" w:hAnsi="Times New Roman"/>
                <w:b/>
                <w:sz w:val="21"/>
                <w:szCs w:val="21"/>
              </w:rPr>
              <w:t>日</w:t>
            </w:r>
          </w:p>
        </w:tc>
        <w:tc>
          <w:tcPr>
            <w:tcW w:w="2250" w:type="dxa"/>
            <w:vAlign w:val="center"/>
          </w:tcPr>
          <w:p w:rsidR="002212D8" w:rsidRPr="007715BA" w:rsidRDefault="002212D8" w:rsidP="00127D1B">
            <w:pPr>
              <w:pStyle w:val="af6"/>
              <w:spacing w:before="0" w:beforeAutospacing="0" w:after="0" w:afterAutospacing="0"/>
              <w:jc w:val="center"/>
              <w:rPr>
                <w:rFonts w:ascii="Times New Roman" w:eastAsiaTheme="minorEastAsia" w:hAnsi="Times New Roman"/>
                <w:b/>
                <w:color w:val="000000"/>
                <w:sz w:val="21"/>
                <w:szCs w:val="21"/>
              </w:rPr>
            </w:pPr>
            <w:r w:rsidRPr="007715BA">
              <w:rPr>
                <w:rFonts w:ascii="Times New Roman" w:eastAsiaTheme="minorEastAsia" w:hAnsi="Times New Roman"/>
                <w:b/>
                <w:color w:val="000000"/>
                <w:sz w:val="21"/>
                <w:szCs w:val="21"/>
              </w:rPr>
              <w:t>上年度可比期间</w:t>
            </w:r>
          </w:p>
          <w:p w:rsidR="002212D8" w:rsidRPr="007715BA" w:rsidRDefault="002212D8" w:rsidP="00127D1B">
            <w:pPr>
              <w:pStyle w:val="af6"/>
              <w:spacing w:before="0" w:beforeAutospacing="0" w:after="0" w:afterAutospacing="0"/>
              <w:jc w:val="center"/>
              <w:rPr>
                <w:rFonts w:ascii="Times New Roman" w:eastAsiaTheme="minorEastAsia" w:hAnsi="Times New Roman"/>
                <w:color w:val="000000"/>
                <w:sz w:val="21"/>
                <w:szCs w:val="21"/>
              </w:rPr>
            </w:pPr>
            <w:r w:rsidRPr="007715BA">
              <w:rPr>
                <w:rFonts w:ascii="Times New Roman" w:eastAsiaTheme="minorEastAsia" w:hAnsi="Times New Roman"/>
                <w:b/>
                <w:color w:val="000000"/>
                <w:sz w:val="21"/>
                <w:szCs w:val="21"/>
              </w:rPr>
              <w:t>2017</w:t>
            </w:r>
            <w:r w:rsidRPr="007715BA">
              <w:rPr>
                <w:rFonts w:ascii="Times New Roman" w:eastAsiaTheme="minorEastAsia" w:hAnsi="Times New Roman"/>
                <w:b/>
                <w:color w:val="000000"/>
                <w:sz w:val="21"/>
                <w:szCs w:val="21"/>
              </w:rPr>
              <w:t>年</w:t>
            </w:r>
            <w:r w:rsidRPr="007715BA">
              <w:rPr>
                <w:rFonts w:ascii="Times New Roman" w:eastAsiaTheme="minorEastAsia" w:hAnsi="Times New Roman"/>
                <w:b/>
                <w:color w:val="000000"/>
                <w:sz w:val="21"/>
                <w:szCs w:val="21"/>
              </w:rPr>
              <w:t>1</w:t>
            </w:r>
            <w:r w:rsidRPr="007715BA">
              <w:rPr>
                <w:rFonts w:ascii="Times New Roman" w:eastAsiaTheme="minorEastAsia" w:hAnsi="Times New Roman"/>
                <w:b/>
                <w:color w:val="000000"/>
                <w:sz w:val="21"/>
                <w:szCs w:val="21"/>
              </w:rPr>
              <w:t>月</w:t>
            </w:r>
            <w:r w:rsidRPr="007715BA">
              <w:rPr>
                <w:rFonts w:ascii="Times New Roman" w:eastAsiaTheme="minorEastAsia" w:hAnsi="Times New Roman"/>
                <w:b/>
                <w:color w:val="000000"/>
                <w:sz w:val="21"/>
                <w:szCs w:val="21"/>
              </w:rPr>
              <w:t>1</w:t>
            </w:r>
            <w:r w:rsidRPr="007715BA">
              <w:rPr>
                <w:rFonts w:ascii="Times New Roman" w:eastAsiaTheme="minorEastAsia" w:hAnsi="Times New Roman"/>
                <w:b/>
                <w:color w:val="000000"/>
                <w:sz w:val="21"/>
                <w:szCs w:val="21"/>
              </w:rPr>
              <w:t>日至</w:t>
            </w:r>
            <w:r w:rsidRPr="007715BA">
              <w:rPr>
                <w:rFonts w:ascii="Times New Roman" w:eastAsiaTheme="minorEastAsia" w:hAnsi="Times New Roman"/>
                <w:b/>
                <w:color w:val="000000"/>
                <w:sz w:val="21"/>
                <w:szCs w:val="21"/>
              </w:rPr>
              <w:t>2017</w:t>
            </w:r>
            <w:r w:rsidRPr="007715BA">
              <w:rPr>
                <w:rFonts w:ascii="Times New Roman" w:eastAsiaTheme="minorEastAsia" w:hAnsi="Times New Roman"/>
                <w:b/>
                <w:color w:val="000000"/>
                <w:sz w:val="21"/>
                <w:szCs w:val="21"/>
              </w:rPr>
              <w:t>年</w:t>
            </w:r>
            <w:r w:rsidRPr="007715BA">
              <w:rPr>
                <w:rFonts w:ascii="Times New Roman" w:eastAsiaTheme="minorEastAsia" w:hAnsi="Times New Roman"/>
                <w:b/>
                <w:color w:val="000000"/>
                <w:sz w:val="21"/>
                <w:szCs w:val="21"/>
              </w:rPr>
              <w:t>6</w:t>
            </w:r>
            <w:r w:rsidRPr="007715BA">
              <w:rPr>
                <w:rFonts w:ascii="Times New Roman" w:eastAsiaTheme="minorEastAsia" w:hAnsi="Times New Roman"/>
                <w:b/>
                <w:color w:val="000000"/>
                <w:sz w:val="21"/>
                <w:szCs w:val="21"/>
              </w:rPr>
              <w:t>月</w:t>
            </w:r>
            <w:r w:rsidRPr="007715BA">
              <w:rPr>
                <w:rFonts w:ascii="Times New Roman" w:eastAsiaTheme="minorEastAsia" w:hAnsi="Times New Roman"/>
                <w:b/>
                <w:color w:val="000000"/>
                <w:sz w:val="21"/>
                <w:szCs w:val="21"/>
              </w:rPr>
              <w:t>30</w:t>
            </w:r>
            <w:r w:rsidRPr="007715BA">
              <w:rPr>
                <w:rFonts w:ascii="Times New Roman" w:eastAsiaTheme="minorEastAsia" w:hAnsi="Times New Roman"/>
                <w:b/>
                <w:color w:val="000000"/>
                <w:sz w:val="21"/>
                <w:szCs w:val="21"/>
              </w:rPr>
              <w:t>日</w:t>
            </w:r>
          </w:p>
        </w:tc>
      </w:tr>
      <w:tr w:rsidR="002212D8" w:rsidRPr="007715BA" w:rsidTr="00127D1B">
        <w:tc>
          <w:tcPr>
            <w:tcW w:w="3420" w:type="dxa"/>
            <w:vAlign w:val="center"/>
          </w:tcPr>
          <w:p w:rsidR="002212D8" w:rsidRPr="007715BA" w:rsidRDefault="002212D8" w:rsidP="00127D1B">
            <w:pPr>
              <w:rPr>
                <w:rFonts w:eastAsiaTheme="minorEastAsia"/>
                <w:b/>
                <w:color w:val="000000"/>
                <w:szCs w:val="21"/>
              </w:rPr>
            </w:pPr>
            <w:r w:rsidRPr="007715BA">
              <w:rPr>
                <w:rFonts w:eastAsiaTheme="minorEastAsia"/>
                <w:b/>
                <w:color w:val="000000"/>
                <w:szCs w:val="21"/>
              </w:rPr>
              <w:t>一、收入</w:t>
            </w:r>
          </w:p>
        </w:tc>
        <w:tc>
          <w:tcPr>
            <w:tcW w:w="1080" w:type="dxa"/>
            <w:vAlign w:val="center"/>
          </w:tcPr>
          <w:p w:rsidR="002212D8" w:rsidRPr="007715BA" w:rsidRDefault="002212D8" w:rsidP="00127D1B">
            <w:pPr>
              <w:pStyle w:val="af6"/>
              <w:jc w:val="center"/>
              <w:rPr>
                <w:rFonts w:ascii="Times New Roman" w:eastAsiaTheme="minorEastAsia" w:hAnsi="Times New Roman"/>
                <w:b/>
                <w:color w:val="000000"/>
                <w:sz w:val="21"/>
                <w:szCs w:val="21"/>
              </w:rPr>
            </w:pPr>
          </w:p>
        </w:tc>
        <w:tc>
          <w:tcPr>
            <w:tcW w:w="2250" w:type="dxa"/>
            <w:vAlign w:val="bottom"/>
          </w:tcPr>
          <w:p w:rsidR="002212D8" w:rsidRPr="007715BA" w:rsidRDefault="002212D8" w:rsidP="00127D1B">
            <w:pPr>
              <w:jc w:val="right"/>
              <w:rPr>
                <w:rFonts w:eastAsiaTheme="minorEastAsia"/>
                <w:b/>
                <w:color w:val="000000"/>
                <w:szCs w:val="21"/>
              </w:rPr>
            </w:pPr>
            <w:r w:rsidRPr="007715BA">
              <w:rPr>
                <w:rFonts w:eastAsiaTheme="minorEastAsia"/>
                <w:b/>
                <w:color w:val="000000"/>
                <w:szCs w:val="21"/>
              </w:rPr>
              <w:t>6,141,236.93</w:t>
            </w:r>
          </w:p>
        </w:tc>
        <w:tc>
          <w:tcPr>
            <w:tcW w:w="2250" w:type="dxa"/>
            <w:vAlign w:val="bottom"/>
          </w:tcPr>
          <w:p w:rsidR="002212D8" w:rsidRPr="007715BA" w:rsidRDefault="002212D8" w:rsidP="00127D1B">
            <w:pPr>
              <w:jc w:val="right"/>
              <w:rPr>
                <w:rFonts w:eastAsiaTheme="minorEastAsia"/>
                <w:b/>
                <w:color w:val="000000"/>
                <w:szCs w:val="21"/>
              </w:rPr>
            </w:pPr>
            <w:r w:rsidRPr="007715BA">
              <w:rPr>
                <w:rFonts w:eastAsiaTheme="minorEastAsia"/>
                <w:b/>
                <w:color w:val="000000"/>
                <w:szCs w:val="21"/>
              </w:rPr>
              <w:t>31,651,367.16</w:t>
            </w:r>
          </w:p>
        </w:tc>
      </w:tr>
      <w:tr w:rsidR="002212D8" w:rsidRPr="007715BA" w:rsidTr="00127D1B">
        <w:tc>
          <w:tcPr>
            <w:tcW w:w="3420" w:type="dxa"/>
            <w:vAlign w:val="center"/>
          </w:tcPr>
          <w:p w:rsidR="002212D8" w:rsidRPr="007715BA" w:rsidRDefault="002212D8" w:rsidP="00127D1B">
            <w:pPr>
              <w:rPr>
                <w:rFonts w:eastAsiaTheme="minorEastAsia"/>
                <w:color w:val="000000"/>
                <w:szCs w:val="21"/>
              </w:rPr>
            </w:pPr>
            <w:r w:rsidRPr="007715BA">
              <w:rPr>
                <w:rFonts w:eastAsiaTheme="minorEastAsia"/>
                <w:color w:val="000000"/>
                <w:szCs w:val="21"/>
              </w:rPr>
              <w:t>1.</w:t>
            </w:r>
            <w:r w:rsidRPr="007715BA">
              <w:rPr>
                <w:rFonts w:eastAsiaTheme="minorEastAsia"/>
                <w:color w:val="000000"/>
                <w:szCs w:val="21"/>
              </w:rPr>
              <w:t>利息收入</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6.4.7.11</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1,480,033.43</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13,816,237.80</w:t>
            </w:r>
          </w:p>
        </w:tc>
      </w:tr>
      <w:tr w:rsidR="002212D8" w:rsidRPr="007715BA" w:rsidTr="00127D1B">
        <w:tc>
          <w:tcPr>
            <w:tcW w:w="3420" w:type="dxa"/>
            <w:vAlign w:val="center"/>
          </w:tcPr>
          <w:p w:rsidR="002212D8" w:rsidRPr="007715BA" w:rsidRDefault="002212D8" w:rsidP="00127D1B">
            <w:pPr>
              <w:rPr>
                <w:rFonts w:eastAsiaTheme="minorEastAsia"/>
                <w:color w:val="000000"/>
                <w:szCs w:val="21"/>
              </w:rPr>
            </w:pPr>
            <w:r w:rsidRPr="007715BA">
              <w:rPr>
                <w:rFonts w:eastAsiaTheme="minorEastAsia"/>
                <w:color w:val="000000"/>
                <w:szCs w:val="21"/>
              </w:rPr>
              <w:t>其中：存款利息收入</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253,112.46</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8,104,594.42</w:t>
            </w:r>
          </w:p>
        </w:tc>
      </w:tr>
      <w:tr w:rsidR="002212D8" w:rsidRPr="007715BA" w:rsidTr="00127D1B">
        <w:tc>
          <w:tcPr>
            <w:tcW w:w="3420" w:type="dxa"/>
            <w:vAlign w:val="center"/>
          </w:tcPr>
          <w:p w:rsidR="002212D8" w:rsidRPr="007715BA" w:rsidRDefault="002212D8" w:rsidP="00127D1B">
            <w:pPr>
              <w:ind w:firstLineChars="300" w:firstLine="630"/>
              <w:rPr>
                <w:rFonts w:eastAsiaTheme="minorEastAsia"/>
                <w:color w:val="000000"/>
                <w:szCs w:val="21"/>
              </w:rPr>
            </w:pPr>
            <w:r w:rsidRPr="007715BA">
              <w:rPr>
                <w:rFonts w:eastAsiaTheme="minorEastAsia"/>
                <w:color w:val="000000"/>
                <w:szCs w:val="21"/>
              </w:rPr>
              <w:t>债券利息收入</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984,765.26</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1,649,402.02</w:t>
            </w:r>
          </w:p>
        </w:tc>
      </w:tr>
      <w:tr w:rsidR="002212D8" w:rsidRPr="007715BA" w:rsidTr="00127D1B">
        <w:tc>
          <w:tcPr>
            <w:tcW w:w="3420" w:type="dxa"/>
            <w:vAlign w:val="center"/>
          </w:tcPr>
          <w:p w:rsidR="002212D8" w:rsidRPr="007715BA" w:rsidRDefault="002212D8" w:rsidP="00127D1B">
            <w:pPr>
              <w:ind w:firstLineChars="300" w:firstLine="630"/>
              <w:rPr>
                <w:rFonts w:eastAsiaTheme="minorEastAsia"/>
                <w:color w:val="000000"/>
                <w:szCs w:val="21"/>
              </w:rPr>
            </w:pPr>
            <w:r w:rsidRPr="007715BA">
              <w:rPr>
                <w:rFonts w:eastAsiaTheme="minorEastAsia"/>
                <w:color w:val="000000"/>
                <w:szCs w:val="21"/>
              </w:rPr>
              <w:t>资产支持证券利息收入</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76,822.95</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w:t>
            </w:r>
          </w:p>
        </w:tc>
      </w:tr>
      <w:tr w:rsidR="002212D8" w:rsidRPr="007715BA" w:rsidTr="00127D1B">
        <w:tc>
          <w:tcPr>
            <w:tcW w:w="3420" w:type="dxa"/>
            <w:vAlign w:val="center"/>
          </w:tcPr>
          <w:p w:rsidR="002212D8" w:rsidRPr="007715BA" w:rsidRDefault="002212D8" w:rsidP="00127D1B">
            <w:pPr>
              <w:ind w:firstLineChars="300" w:firstLine="630"/>
              <w:rPr>
                <w:rFonts w:eastAsiaTheme="minorEastAsia"/>
                <w:color w:val="000000"/>
                <w:szCs w:val="21"/>
              </w:rPr>
            </w:pPr>
            <w:r w:rsidRPr="007715BA">
              <w:rPr>
                <w:rFonts w:eastAsiaTheme="minorEastAsia"/>
                <w:color w:val="000000"/>
                <w:szCs w:val="21"/>
              </w:rPr>
              <w:t>买入返售金融资产收入</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165,332.76</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4,062,241.36</w:t>
            </w:r>
          </w:p>
        </w:tc>
      </w:tr>
      <w:tr w:rsidR="002212D8" w:rsidRPr="007715BA" w:rsidTr="00127D1B">
        <w:tc>
          <w:tcPr>
            <w:tcW w:w="3420" w:type="dxa"/>
            <w:vAlign w:val="center"/>
          </w:tcPr>
          <w:p w:rsidR="002212D8" w:rsidRPr="007715BA" w:rsidRDefault="002212D8" w:rsidP="00127D1B">
            <w:pPr>
              <w:ind w:firstLineChars="300" w:firstLine="630"/>
              <w:rPr>
                <w:rFonts w:eastAsiaTheme="minorEastAsia"/>
                <w:color w:val="000000"/>
                <w:szCs w:val="21"/>
              </w:rPr>
            </w:pPr>
            <w:r w:rsidRPr="007715BA">
              <w:rPr>
                <w:rFonts w:eastAsiaTheme="minorEastAsia"/>
                <w:color w:val="000000"/>
                <w:szCs w:val="21"/>
              </w:rPr>
              <w:t>其他利息收入</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w:t>
            </w:r>
          </w:p>
        </w:tc>
      </w:tr>
      <w:tr w:rsidR="002212D8" w:rsidRPr="007715BA" w:rsidTr="00127D1B">
        <w:tc>
          <w:tcPr>
            <w:tcW w:w="3420" w:type="dxa"/>
            <w:vAlign w:val="center"/>
          </w:tcPr>
          <w:p w:rsidR="002212D8" w:rsidRPr="007715BA" w:rsidRDefault="002212D8" w:rsidP="00127D1B">
            <w:pPr>
              <w:rPr>
                <w:rFonts w:eastAsiaTheme="minorEastAsia"/>
                <w:color w:val="000000"/>
                <w:szCs w:val="21"/>
              </w:rPr>
            </w:pPr>
            <w:r w:rsidRPr="007715BA">
              <w:rPr>
                <w:rFonts w:eastAsiaTheme="minorEastAsia"/>
                <w:color w:val="000000"/>
                <w:szCs w:val="21"/>
              </w:rPr>
              <w:t>2.</w:t>
            </w:r>
            <w:r w:rsidRPr="007715BA">
              <w:rPr>
                <w:rFonts w:eastAsiaTheme="minorEastAsia"/>
                <w:color w:val="000000"/>
                <w:szCs w:val="21"/>
              </w:rPr>
              <w:t>投资收益（损失以</w:t>
            </w:r>
            <w:r w:rsidRPr="007715BA">
              <w:rPr>
                <w:rFonts w:eastAsiaTheme="minorEastAsia"/>
                <w:color w:val="000000"/>
                <w:szCs w:val="21"/>
              </w:rPr>
              <w:t>“-”</w:t>
            </w:r>
            <w:r w:rsidRPr="007715BA">
              <w:rPr>
                <w:rFonts w:eastAsiaTheme="minorEastAsia"/>
                <w:color w:val="000000"/>
                <w:szCs w:val="21"/>
              </w:rPr>
              <w:t>填列）</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4,520,434.59</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7,056,453.14</w:t>
            </w:r>
          </w:p>
        </w:tc>
      </w:tr>
      <w:tr w:rsidR="002212D8" w:rsidRPr="007715BA" w:rsidTr="00127D1B">
        <w:tc>
          <w:tcPr>
            <w:tcW w:w="3420" w:type="dxa"/>
            <w:vAlign w:val="center"/>
          </w:tcPr>
          <w:p w:rsidR="002212D8" w:rsidRPr="007715BA" w:rsidRDefault="002212D8" w:rsidP="00127D1B">
            <w:pPr>
              <w:rPr>
                <w:rFonts w:eastAsiaTheme="minorEastAsia"/>
                <w:color w:val="000000"/>
                <w:szCs w:val="21"/>
              </w:rPr>
            </w:pPr>
            <w:r w:rsidRPr="007715BA">
              <w:rPr>
                <w:rFonts w:eastAsiaTheme="minorEastAsia"/>
                <w:color w:val="000000"/>
                <w:szCs w:val="21"/>
              </w:rPr>
              <w:t>其中：股票投资收益</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6.4.7.12</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4,074,888.83</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5,352,036.57</w:t>
            </w:r>
          </w:p>
        </w:tc>
      </w:tr>
      <w:tr w:rsidR="002212D8" w:rsidRPr="007715BA" w:rsidTr="00127D1B">
        <w:tc>
          <w:tcPr>
            <w:tcW w:w="3420" w:type="dxa"/>
            <w:vAlign w:val="center"/>
          </w:tcPr>
          <w:p w:rsidR="002212D8" w:rsidRPr="007715BA" w:rsidRDefault="002212D8" w:rsidP="00127D1B">
            <w:pPr>
              <w:ind w:firstLineChars="300" w:firstLine="630"/>
              <w:rPr>
                <w:rFonts w:eastAsiaTheme="minorEastAsia"/>
                <w:color w:val="000000"/>
                <w:szCs w:val="21"/>
              </w:rPr>
            </w:pPr>
            <w:r w:rsidRPr="007715BA">
              <w:rPr>
                <w:rFonts w:eastAsiaTheme="minorEastAsia"/>
                <w:color w:val="000000"/>
                <w:szCs w:val="21"/>
              </w:rPr>
              <w:t>基金投资收益</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w:t>
            </w:r>
          </w:p>
        </w:tc>
      </w:tr>
      <w:tr w:rsidR="002212D8" w:rsidRPr="007715BA" w:rsidTr="00127D1B">
        <w:tc>
          <w:tcPr>
            <w:tcW w:w="3420" w:type="dxa"/>
            <w:vAlign w:val="center"/>
          </w:tcPr>
          <w:p w:rsidR="002212D8" w:rsidRPr="007715BA" w:rsidRDefault="002212D8" w:rsidP="00127D1B">
            <w:pPr>
              <w:ind w:firstLineChars="300" w:firstLine="630"/>
              <w:rPr>
                <w:rFonts w:eastAsiaTheme="minorEastAsia"/>
                <w:color w:val="000000"/>
                <w:szCs w:val="21"/>
              </w:rPr>
            </w:pPr>
            <w:r w:rsidRPr="007715BA">
              <w:rPr>
                <w:rFonts w:eastAsiaTheme="minorEastAsia"/>
                <w:color w:val="000000"/>
                <w:szCs w:val="21"/>
              </w:rPr>
              <w:t>债券投资收益</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6.4.7.13.1</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369,506.03</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621,647.73</w:t>
            </w:r>
          </w:p>
        </w:tc>
      </w:tr>
      <w:tr w:rsidR="002212D8" w:rsidRPr="007715BA" w:rsidTr="00127D1B">
        <w:tc>
          <w:tcPr>
            <w:tcW w:w="3420" w:type="dxa"/>
            <w:vAlign w:val="center"/>
          </w:tcPr>
          <w:p w:rsidR="002212D8" w:rsidRPr="007715BA" w:rsidRDefault="002212D8" w:rsidP="00127D1B">
            <w:pPr>
              <w:ind w:firstLineChars="300" w:firstLine="630"/>
              <w:rPr>
                <w:rFonts w:eastAsiaTheme="minorEastAsia"/>
                <w:color w:val="000000"/>
                <w:szCs w:val="21"/>
              </w:rPr>
            </w:pPr>
            <w:r w:rsidRPr="007715BA">
              <w:rPr>
                <w:rFonts w:eastAsiaTheme="minorEastAsia"/>
                <w:color w:val="000000"/>
                <w:szCs w:val="21"/>
              </w:rPr>
              <w:t>资产支持证券投资收益</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6.4.7.13.2</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76,039.73</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w:t>
            </w:r>
          </w:p>
        </w:tc>
      </w:tr>
      <w:tr w:rsidR="002212D8" w:rsidRPr="007715BA" w:rsidTr="00127D1B">
        <w:tc>
          <w:tcPr>
            <w:tcW w:w="3420" w:type="dxa"/>
            <w:vAlign w:val="center"/>
          </w:tcPr>
          <w:p w:rsidR="002212D8" w:rsidRPr="007715BA" w:rsidRDefault="002212D8" w:rsidP="00127D1B">
            <w:pPr>
              <w:spacing w:line="360" w:lineRule="auto"/>
              <w:ind w:firstLineChars="300" w:firstLine="630"/>
              <w:rPr>
                <w:rFonts w:eastAsiaTheme="minorEastAsia"/>
                <w:color w:val="000000"/>
                <w:szCs w:val="21"/>
              </w:rPr>
            </w:pPr>
            <w:r w:rsidRPr="007715BA">
              <w:rPr>
                <w:rFonts w:eastAsiaTheme="minorEastAsia"/>
              </w:rPr>
              <w:t>贵金属投资收益</w:t>
            </w:r>
          </w:p>
        </w:tc>
        <w:tc>
          <w:tcPr>
            <w:tcW w:w="1080" w:type="dxa"/>
            <w:vAlign w:val="center"/>
          </w:tcPr>
          <w:p w:rsidR="002212D8" w:rsidRPr="007715BA" w:rsidRDefault="002212D8" w:rsidP="00127D1B">
            <w:pPr>
              <w:pStyle w:val="af6"/>
              <w:spacing w:line="360" w:lineRule="auto"/>
              <w:jc w:val="center"/>
              <w:rPr>
                <w:rFonts w:ascii="Times New Roman" w:eastAsiaTheme="minorEastAsia" w:hAnsi="Times New Roman"/>
                <w:color w:val="000000"/>
                <w:sz w:val="21"/>
                <w:szCs w:val="21"/>
              </w:rPr>
            </w:pPr>
          </w:p>
        </w:tc>
        <w:tc>
          <w:tcPr>
            <w:tcW w:w="2250" w:type="dxa"/>
            <w:vAlign w:val="center"/>
          </w:tcPr>
          <w:p w:rsidR="002212D8" w:rsidRPr="007715BA" w:rsidRDefault="002212D8" w:rsidP="00127D1B">
            <w:pPr>
              <w:spacing w:line="360" w:lineRule="auto"/>
              <w:jc w:val="right"/>
              <w:rPr>
                <w:rFonts w:eastAsiaTheme="minorEastAsia"/>
                <w:color w:val="000000"/>
                <w:szCs w:val="21"/>
              </w:rPr>
            </w:pPr>
            <w:r w:rsidRPr="007715BA">
              <w:rPr>
                <w:rFonts w:eastAsiaTheme="minorEastAsia"/>
                <w:color w:val="000000"/>
                <w:szCs w:val="21"/>
              </w:rPr>
              <w:t>-</w:t>
            </w:r>
          </w:p>
        </w:tc>
        <w:tc>
          <w:tcPr>
            <w:tcW w:w="2250" w:type="dxa"/>
            <w:vAlign w:val="center"/>
          </w:tcPr>
          <w:p w:rsidR="002212D8" w:rsidRPr="007715BA" w:rsidRDefault="002212D8" w:rsidP="00127D1B">
            <w:pPr>
              <w:spacing w:line="360" w:lineRule="auto"/>
              <w:jc w:val="right"/>
              <w:rPr>
                <w:rFonts w:eastAsiaTheme="minorEastAsia"/>
                <w:color w:val="000000"/>
                <w:szCs w:val="21"/>
              </w:rPr>
            </w:pPr>
            <w:r w:rsidRPr="007715BA">
              <w:rPr>
                <w:rFonts w:eastAsiaTheme="minorEastAsia"/>
                <w:color w:val="000000"/>
                <w:szCs w:val="21"/>
              </w:rPr>
              <w:t>-</w:t>
            </w:r>
          </w:p>
        </w:tc>
      </w:tr>
      <w:tr w:rsidR="002212D8" w:rsidRPr="007715BA" w:rsidTr="00127D1B">
        <w:tc>
          <w:tcPr>
            <w:tcW w:w="3420" w:type="dxa"/>
            <w:vAlign w:val="center"/>
          </w:tcPr>
          <w:p w:rsidR="002212D8" w:rsidRPr="007715BA" w:rsidRDefault="002212D8" w:rsidP="00127D1B">
            <w:pPr>
              <w:ind w:firstLineChars="300" w:firstLine="630"/>
              <w:rPr>
                <w:rFonts w:eastAsiaTheme="minorEastAsia"/>
                <w:color w:val="000000"/>
                <w:szCs w:val="21"/>
              </w:rPr>
            </w:pPr>
            <w:r w:rsidRPr="007715BA">
              <w:rPr>
                <w:rFonts w:eastAsiaTheme="minorEastAsia"/>
                <w:color w:val="000000"/>
                <w:szCs w:val="21"/>
              </w:rPr>
              <w:t>衍生工具收益</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6.4.7.14</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w:t>
            </w:r>
          </w:p>
        </w:tc>
      </w:tr>
      <w:tr w:rsidR="002212D8" w:rsidRPr="007715BA" w:rsidTr="00127D1B">
        <w:tc>
          <w:tcPr>
            <w:tcW w:w="3420" w:type="dxa"/>
            <w:vAlign w:val="center"/>
          </w:tcPr>
          <w:p w:rsidR="002212D8" w:rsidRPr="007715BA" w:rsidRDefault="002212D8" w:rsidP="00127D1B">
            <w:pPr>
              <w:ind w:firstLineChars="300" w:firstLine="630"/>
              <w:rPr>
                <w:rFonts w:eastAsiaTheme="minorEastAsia"/>
                <w:color w:val="000000"/>
                <w:szCs w:val="21"/>
              </w:rPr>
            </w:pPr>
            <w:r w:rsidRPr="007715BA">
              <w:rPr>
                <w:rFonts w:eastAsiaTheme="minorEastAsia"/>
                <w:color w:val="000000"/>
                <w:szCs w:val="21"/>
              </w:rPr>
              <w:t>股利收益</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6.4.7.15</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1,082,768.84</w:t>
            </w:r>
          </w:p>
        </w:tc>
      </w:tr>
      <w:tr w:rsidR="002212D8" w:rsidRPr="007715BA" w:rsidTr="00127D1B">
        <w:tc>
          <w:tcPr>
            <w:tcW w:w="3420" w:type="dxa"/>
            <w:vAlign w:val="center"/>
          </w:tcPr>
          <w:p w:rsidR="002212D8" w:rsidRPr="007715BA" w:rsidRDefault="002212D8" w:rsidP="00127D1B">
            <w:pPr>
              <w:rPr>
                <w:rFonts w:eastAsiaTheme="minorEastAsia"/>
                <w:color w:val="000000"/>
                <w:szCs w:val="21"/>
              </w:rPr>
            </w:pPr>
            <w:r w:rsidRPr="007715BA">
              <w:rPr>
                <w:rFonts w:eastAsiaTheme="minorEastAsia"/>
                <w:color w:val="000000"/>
                <w:szCs w:val="21"/>
              </w:rPr>
              <w:t>3.</w:t>
            </w:r>
            <w:r w:rsidRPr="007715BA">
              <w:rPr>
                <w:rFonts w:eastAsiaTheme="minorEastAsia"/>
                <w:color w:val="000000"/>
                <w:szCs w:val="21"/>
              </w:rPr>
              <w:t>公允价值变动收益（损失以</w:t>
            </w:r>
            <w:r w:rsidRPr="007715BA">
              <w:rPr>
                <w:rFonts w:eastAsiaTheme="minorEastAsia"/>
                <w:color w:val="000000"/>
                <w:szCs w:val="21"/>
              </w:rPr>
              <w:t>“-”</w:t>
            </w:r>
            <w:r w:rsidRPr="007715BA">
              <w:rPr>
                <w:rFonts w:eastAsiaTheme="minorEastAsia"/>
                <w:color w:val="000000"/>
                <w:szCs w:val="21"/>
              </w:rPr>
              <w:t>号填列）</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6.4.7.16</w:t>
            </w:r>
          </w:p>
        </w:tc>
        <w:tc>
          <w:tcPr>
            <w:tcW w:w="2250" w:type="dxa"/>
            <w:vAlign w:val="center"/>
          </w:tcPr>
          <w:p w:rsidR="002212D8" w:rsidRPr="007715BA" w:rsidRDefault="002212D8" w:rsidP="00127D1B">
            <w:pPr>
              <w:jc w:val="right"/>
              <w:rPr>
                <w:rFonts w:eastAsiaTheme="minorEastAsia"/>
                <w:color w:val="000000"/>
                <w:szCs w:val="21"/>
              </w:rPr>
            </w:pPr>
            <w:r w:rsidRPr="007715BA">
              <w:rPr>
                <w:rFonts w:eastAsiaTheme="minorEastAsia"/>
                <w:color w:val="000000"/>
                <w:szCs w:val="21"/>
              </w:rPr>
              <w:t>-1,329,830.88</w:t>
            </w:r>
          </w:p>
        </w:tc>
        <w:tc>
          <w:tcPr>
            <w:tcW w:w="2250" w:type="dxa"/>
            <w:vAlign w:val="center"/>
          </w:tcPr>
          <w:p w:rsidR="002212D8" w:rsidRPr="007715BA" w:rsidRDefault="002212D8" w:rsidP="00127D1B">
            <w:pPr>
              <w:jc w:val="right"/>
              <w:rPr>
                <w:rFonts w:eastAsiaTheme="minorEastAsia"/>
                <w:color w:val="000000"/>
                <w:szCs w:val="21"/>
              </w:rPr>
            </w:pPr>
            <w:r w:rsidRPr="007715BA">
              <w:rPr>
                <w:rFonts w:eastAsiaTheme="minorEastAsia"/>
                <w:color w:val="000000"/>
                <w:szCs w:val="21"/>
              </w:rPr>
              <w:t>10,778,675.57</w:t>
            </w:r>
          </w:p>
        </w:tc>
      </w:tr>
      <w:tr w:rsidR="002212D8" w:rsidRPr="007715BA" w:rsidTr="00127D1B">
        <w:tc>
          <w:tcPr>
            <w:tcW w:w="3420" w:type="dxa"/>
            <w:vAlign w:val="center"/>
          </w:tcPr>
          <w:p w:rsidR="002212D8" w:rsidRPr="007715BA" w:rsidRDefault="002212D8" w:rsidP="00127D1B">
            <w:pPr>
              <w:pStyle w:val="af6"/>
              <w:jc w:val="both"/>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4.</w:t>
            </w:r>
            <w:r w:rsidRPr="007715BA">
              <w:rPr>
                <w:rFonts w:ascii="Times New Roman" w:eastAsiaTheme="minorEastAsia" w:hAnsi="Times New Roman"/>
                <w:color w:val="000000"/>
                <w:sz w:val="21"/>
                <w:szCs w:val="21"/>
              </w:rPr>
              <w:t>汇兑收益（损失以</w:t>
            </w:r>
            <w:r w:rsidRPr="007715BA">
              <w:rPr>
                <w:rFonts w:ascii="Times New Roman" w:eastAsiaTheme="minorEastAsia" w:hAnsi="Times New Roman"/>
                <w:color w:val="000000"/>
                <w:sz w:val="21"/>
                <w:szCs w:val="21"/>
              </w:rPr>
              <w:t>“</w:t>
            </w:r>
            <w:r w:rsidRPr="007715BA">
              <w:rPr>
                <w:rFonts w:ascii="Times New Roman" w:eastAsiaTheme="minorEastAsia" w:hAnsi="Times New Roman"/>
                <w:color w:val="000000"/>
                <w:sz w:val="21"/>
                <w:szCs w:val="21"/>
              </w:rPr>
              <w:t>－</w:t>
            </w:r>
            <w:r w:rsidRPr="007715BA">
              <w:rPr>
                <w:rFonts w:ascii="Times New Roman" w:eastAsiaTheme="minorEastAsia" w:hAnsi="Times New Roman"/>
                <w:color w:val="000000"/>
                <w:sz w:val="21"/>
                <w:szCs w:val="21"/>
              </w:rPr>
              <w:t>”</w:t>
            </w:r>
            <w:r w:rsidRPr="007715BA">
              <w:rPr>
                <w:rFonts w:ascii="Times New Roman" w:eastAsiaTheme="minorEastAsia" w:hAnsi="Times New Roman"/>
                <w:color w:val="000000"/>
                <w:sz w:val="21"/>
                <w:szCs w:val="21"/>
              </w:rPr>
              <w:t>号填列）</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w:t>
            </w:r>
          </w:p>
        </w:tc>
      </w:tr>
      <w:tr w:rsidR="002212D8" w:rsidRPr="007715BA" w:rsidTr="00127D1B">
        <w:tc>
          <w:tcPr>
            <w:tcW w:w="3420" w:type="dxa"/>
            <w:vAlign w:val="center"/>
          </w:tcPr>
          <w:p w:rsidR="002212D8" w:rsidRPr="007715BA" w:rsidRDefault="002212D8" w:rsidP="00127D1B">
            <w:pPr>
              <w:rPr>
                <w:rFonts w:eastAsiaTheme="minorEastAsia"/>
                <w:color w:val="000000"/>
                <w:szCs w:val="21"/>
              </w:rPr>
            </w:pPr>
            <w:r w:rsidRPr="007715BA">
              <w:rPr>
                <w:rFonts w:eastAsiaTheme="minorEastAsia"/>
                <w:color w:val="000000"/>
                <w:szCs w:val="21"/>
              </w:rPr>
              <w:t>5.</w:t>
            </w:r>
            <w:r w:rsidRPr="007715BA">
              <w:rPr>
                <w:rFonts w:eastAsiaTheme="minorEastAsia"/>
                <w:color w:val="000000"/>
                <w:szCs w:val="21"/>
              </w:rPr>
              <w:t>其他收入（损失以</w:t>
            </w:r>
            <w:r w:rsidRPr="007715BA">
              <w:rPr>
                <w:rFonts w:eastAsiaTheme="minorEastAsia"/>
                <w:color w:val="000000"/>
                <w:szCs w:val="21"/>
              </w:rPr>
              <w:t>“-”</w:t>
            </w:r>
            <w:r w:rsidRPr="007715BA">
              <w:rPr>
                <w:rFonts w:eastAsiaTheme="minorEastAsia"/>
                <w:color w:val="000000"/>
                <w:szCs w:val="21"/>
              </w:rPr>
              <w:t>号填列）</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6.4.7.17</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1,470,599.79</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0.65</w:t>
            </w:r>
          </w:p>
        </w:tc>
      </w:tr>
      <w:tr w:rsidR="002212D8" w:rsidRPr="007715BA" w:rsidTr="00127D1B">
        <w:tc>
          <w:tcPr>
            <w:tcW w:w="3420" w:type="dxa"/>
            <w:vAlign w:val="center"/>
          </w:tcPr>
          <w:p w:rsidR="002212D8" w:rsidRPr="007715BA" w:rsidRDefault="002212D8" w:rsidP="00127D1B">
            <w:pPr>
              <w:rPr>
                <w:rFonts w:eastAsiaTheme="minorEastAsia"/>
                <w:b/>
                <w:color w:val="000000"/>
                <w:szCs w:val="21"/>
              </w:rPr>
            </w:pPr>
            <w:r w:rsidRPr="007715BA">
              <w:rPr>
                <w:rFonts w:eastAsiaTheme="minorEastAsia"/>
                <w:b/>
                <w:color w:val="000000"/>
                <w:szCs w:val="21"/>
              </w:rPr>
              <w:t>减：二、费用</w:t>
            </w:r>
          </w:p>
        </w:tc>
        <w:tc>
          <w:tcPr>
            <w:tcW w:w="1080" w:type="dxa"/>
            <w:vAlign w:val="center"/>
          </w:tcPr>
          <w:p w:rsidR="002212D8" w:rsidRPr="007715BA" w:rsidRDefault="002212D8" w:rsidP="00127D1B">
            <w:pPr>
              <w:pStyle w:val="af6"/>
              <w:jc w:val="center"/>
              <w:rPr>
                <w:rFonts w:ascii="Times New Roman" w:eastAsiaTheme="minorEastAsia" w:hAnsi="Times New Roman"/>
                <w:b/>
                <w:color w:val="000000"/>
                <w:sz w:val="21"/>
                <w:szCs w:val="21"/>
              </w:rPr>
            </w:pPr>
          </w:p>
        </w:tc>
        <w:tc>
          <w:tcPr>
            <w:tcW w:w="2250" w:type="dxa"/>
            <w:vAlign w:val="bottom"/>
          </w:tcPr>
          <w:p w:rsidR="002212D8" w:rsidRPr="007715BA" w:rsidRDefault="002212D8" w:rsidP="00127D1B">
            <w:pPr>
              <w:jc w:val="right"/>
              <w:rPr>
                <w:rFonts w:eastAsiaTheme="minorEastAsia"/>
                <w:b/>
                <w:color w:val="000000"/>
                <w:szCs w:val="21"/>
              </w:rPr>
            </w:pPr>
            <w:r w:rsidRPr="007715BA">
              <w:rPr>
                <w:rFonts w:eastAsiaTheme="minorEastAsia"/>
                <w:b/>
                <w:color w:val="000000"/>
                <w:szCs w:val="21"/>
              </w:rPr>
              <w:t>529,239.20</w:t>
            </w:r>
          </w:p>
        </w:tc>
        <w:tc>
          <w:tcPr>
            <w:tcW w:w="2250" w:type="dxa"/>
            <w:vAlign w:val="bottom"/>
          </w:tcPr>
          <w:p w:rsidR="002212D8" w:rsidRPr="007715BA" w:rsidRDefault="002212D8" w:rsidP="00127D1B">
            <w:pPr>
              <w:jc w:val="right"/>
              <w:rPr>
                <w:rFonts w:eastAsiaTheme="minorEastAsia"/>
                <w:b/>
                <w:color w:val="000000"/>
                <w:szCs w:val="21"/>
              </w:rPr>
            </w:pPr>
            <w:r w:rsidRPr="007715BA">
              <w:rPr>
                <w:rFonts w:eastAsiaTheme="minorEastAsia"/>
                <w:b/>
                <w:color w:val="000000"/>
                <w:szCs w:val="21"/>
              </w:rPr>
              <w:t>3,601,880.32</w:t>
            </w:r>
          </w:p>
        </w:tc>
      </w:tr>
      <w:tr w:rsidR="002212D8" w:rsidRPr="007715BA" w:rsidTr="00127D1B">
        <w:tc>
          <w:tcPr>
            <w:tcW w:w="3420" w:type="dxa"/>
            <w:vAlign w:val="center"/>
          </w:tcPr>
          <w:p w:rsidR="002212D8" w:rsidRPr="007715BA" w:rsidRDefault="002212D8" w:rsidP="00127D1B">
            <w:pPr>
              <w:rPr>
                <w:rFonts w:eastAsiaTheme="minorEastAsia"/>
                <w:color w:val="000000"/>
                <w:szCs w:val="21"/>
              </w:rPr>
            </w:pPr>
            <w:r w:rsidRPr="007715BA">
              <w:rPr>
                <w:rFonts w:eastAsiaTheme="minorEastAsia"/>
                <w:color w:val="000000"/>
                <w:szCs w:val="21"/>
              </w:rPr>
              <w:t>1</w:t>
            </w:r>
            <w:r w:rsidRPr="007715BA">
              <w:rPr>
                <w:rFonts w:eastAsiaTheme="minorEastAsia"/>
                <w:color w:val="000000"/>
                <w:szCs w:val="21"/>
              </w:rPr>
              <w:t>．管理人报酬</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206,757.69</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2,697,224.83</w:t>
            </w:r>
          </w:p>
        </w:tc>
      </w:tr>
      <w:tr w:rsidR="002212D8" w:rsidRPr="007715BA" w:rsidTr="00127D1B">
        <w:tc>
          <w:tcPr>
            <w:tcW w:w="3420" w:type="dxa"/>
            <w:vAlign w:val="center"/>
          </w:tcPr>
          <w:p w:rsidR="002212D8" w:rsidRPr="007715BA" w:rsidRDefault="002212D8" w:rsidP="00127D1B">
            <w:pPr>
              <w:rPr>
                <w:rFonts w:eastAsiaTheme="minorEastAsia"/>
                <w:color w:val="000000"/>
                <w:szCs w:val="21"/>
              </w:rPr>
            </w:pPr>
            <w:r w:rsidRPr="007715BA">
              <w:rPr>
                <w:rFonts w:eastAsiaTheme="minorEastAsia"/>
                <w:color w:val="000000"/>
                <w:szCs w:val="21"/>
              </w:rPr>
              <w:t>2</w:t>
            </w:r>
            <w:r w:rsidRPr="007715BA">
              <w:rPr>
                <w:rFonts w:eastAsiaTheme="minorEastAsia"/>
                <w:color w:val="000000"/>
                <w:szCs w:val="21"/>
              </w:rPr>
              <w:t>．托管费</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34,459.64</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498,257.45</w:t>
            </w:r>
          </w:p>
        </w:tc>
      </w:tr>
      <w:tr w:rsidR="002212D8" w:rsidRPr="007715BA" w:rsidTr="00127D1B">
        <w:tc>
          <w:tcPr>
            <w:tcW w:w="3420" w:type="dxa"/>
            <w:vAlign w:val="center"/>
          </w:tcPr>
          <w:p w:rsidR="002212D8" w:rsidRPr="007715BA" w:rsidRDefault="002212D8" w:rsidP="00127D1B">
            <w:pPr>
              <w:rPr>
                <w:rFonts w:eastAsiaTheme="minorEastAsia"/>
                <w:color w:val="000000"/>
                <w:szCs w:val="21"/>
              </w:rPr>
            </w:pPr>
            <w:r w:rsidRPr="007715BA">
              <w:rPr>
                <w:rFonts w:eastAsiaTheme="minorEastAsia"/>
                <w:color w:val="000000"/>
                <w:szCs w:val="21"/>
              </w:rPr>
              <w:t>3</w:t>
            </w:r>
            <w:r w:rsidRPr="007715BA">
              <w:rPr>
                <w:rFonts w:eastAsiaTheme="minorEastAsia"/>
                <w:color w:val="000000"/>
                <w:szCs w:val="21"/>
              </w:rPr>
              <w:t>．销售服务费</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7,299.74</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w:t>
            </w:r>
          </w:p>
        </w:tc>
      </w:tr>
      <w:tr w:rsidR="002212D8" w:rsidRPr="007715BA" w:rsidTr="00127D1B">
        <w:tc>
          <w:tcPr>
            <w:tcW w:w="3420" w:type="dxa"/>
            <w:vAlign w:val="center"/>
          </w:tcPr>
          <w:p w:rsidR="002212D8" w:rsidRPr="007715BA" w:rsidRDefault="002212D8" w:rsidP="00127D1B">
            <w:pPr>
              <w:rPr>
                <w:rFonts w:eastAsiaTheme="minorEastAsia"/>
                <w:color w:val="000000"/>
                <w:szCs w:val="21"/>
              </w:rPr>
            </w:pPr>
            <w:r w:rsidRPr="007715BA">
              <w:rPr>
                <w:rFonts w:eastAsiaTheme="minorEastAsia"/>
                <w:color w:val="000000"/>
                <w:szCs w:val="21"/>
              </w:rPr>
              <w:t>4</w:t>
            </w:r>
            <w:r w:rsidRPr="007715BA">
              <w:rPr>
                <w:rFonts w:eastAsiaTheme="minorEastAsia"/>
                <w:color w:val="000000"/>
                <w:szCs w:val="21"/>
              </w:rPr>
              <w:t>．交易费用</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6.4.7.18</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195,941.30</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134,971.37</w:t>
            </w:r>
          </w:p>
        </w:tc>
      </w:tr>
      <w:tr w:rsidR="002212D8" w:rsidRPr="007715BA" w:rsidTr="00127D1B">
        <w:tc>
          <w:tcPr>
            <w:tcW w:w="3420" w:type="dxa"/>
            <w:vAlign w:val="center"/>
          </w:tcPr>
          <w:p w:rsidR="002212D8" w:rsidRPr="007715BA" w:rsidRDefault="002212D8" w:rsidP="00127D1B">
            <w:pPr>
              <w:rPr>
                <w:rFonts w:eastAsiaTheme="minorEastAsia"/>
                <w:color w:val="000000"/>
                <w:szCs w:val="21"/>
              </w:rPr>
            </w:pPr>
            <w:r w:rsidRPr="007715BA">
              <w:rPr>
                <w:rFonts w:eastAsiaTheme="minorEastAsia"/>
                <w:color w:val="000000"/>
                <w:szCs w:val="21"/>
              </w:rPr>
              <w:t>5</w:t>
            </w:r>
            <w:r w:rsidRPr="007715BA">
              <w:rPr>
                <w:rFonts w:eastAsiaTheme="minorEastAsia"/>
                <w:color w:val="000000"/>
                <w:szCs w:val="21"/>
              </w:rPr>
              <w:t>．利息支出</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12,952.18</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39,554.49</w:t>
            </w:r>
          </w:p>
        </w:tc>
      </w:tr>
      <w:tr w:rsidR="002212D8" w:rsidRPr="007715BA" w:rsidTr="00127D1B">
        <w:tc>
          <w:tcPr>
            <w:tcW w:w="3420" w:type="dxa"/>
            <w:vAlign w:val="center"/>
          </w:tcPr>
          <w:p w:rsidR="002212D8" w:rsidRPr="007715BA" w:rsidRDefault="002212D8" w:rsidP="00127D1B">
            <w:pPr>
              <w:rPr>
                <w:rFonts w:eastAsiaTheme="minorEastAsia"/>
                <w:color w:val="000000"/>
                <w:szCs w:val="21"/>
              </w:rPr>
            </w:pPr>
            <w:r w:rsidRPr="007715BA">
              <w:rPr>
                <w:rFonts w:eastAsiaTheme="minorEastAsia"/>
                <w:color w:val="000000"/>
                <w:szCs w:val="21"/>
              </w:rPr>
              <w:t>其中：卖出回购金融资产支出</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12,952.18</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39,554.49</w:t>
            </w:r>
          </w:p>
        </w:tc>
      </w:tr>
      <w:tr w:rsidR="002212D8" w:rsidRPr="001F5788" w:rsidTr="00127D1B">
        <w:tc>
          <w:tcPr>
            <w:tcW w:w="3420" w:type="dxa"/>
            <w:vAlign w:val="center"/>
          </w:tcPr>
          <w:p w:rsidR="002212D8" w:rsidRPr="003A4FDF" w:rsidRDefault="002212D8" w:rsidP="00127D1B">
            <w:pPr>
              <w:rPr>
                <w:rFonts w:eastAsiaTheme="minorEastAsia"/>
                <w:color w:val="000000"/>
                <w:szCs w:val="21"/>
                <w:highlight w:val="red"/>
              </w:rPr>
            </w:pPr>
            <w:r w:rsidRPr="001F5788">
              <w:rPr>
                <w:rFonts w:eastAsiaTheme="minorEastAsia" w:hint="eastAsia"/>
                <w:color w:val="000000"/>
                <w:szCs w:val="21"/>
              </w:rPr>
              <w:t>6</w:t>
            </w:r>
            <w:r w:rsidRPr="001F5788">
              <w:rPr>
                <w:rFonts w:eastAsiaTheme="minorEastAsia" w:hint="eastAsia"/>
                <w:color w:val="000000"/>
                <w:szCs w:val="21"/>
              </w:rPr>
              <w:t>．税金及附加</w:t>
            </w:r>
          </w:p>
        </w:tc>
        <w:tc>
          <w:tcPr>
            <w:tcW w:w="1080" w:type="dxa"/>
            <w:vAlign w:val="center"/>
          </w:tcPr>
          <w:p w:rsidR="002212D8" w:rsidRPr="003A4FDF" w:rsidRDefault="002212D8" w:rsidP="00127D1B">
            <w:pPr>
              <w:pStyle w:val="af6"/>
              <w:jc w:val="center"/>
              <w:rPr>
                <w:rFonts w:ascii="Times New Roman" w:eastAsiaTheme="minorEastAsia" w:hAnsi="Times New Roman"/>
                <w:color w:val="000000"/>
                <w:sz w:val="21"/>
                <w:szCs w:val="21"/>
                <w:highlight w:val="red"/>
              </w:rPr>
            </w:pPr>
          </w:p>
        </w:tc>
        <w:tc>
          <w:tcPr>
            <w:tcW w:w="2250" w:type="dxa"/>
            <w:vAlign w:val="bottom"/>
          </w:tcPr>
          <w:p w:rsidR="002212D8" w:rsidRPr="001F5788" w:rsidRDefault="002212D8" w:rsidP="00127D1B">
            <w:pPr>
              <w:jc w:val="right"/>
              <w:rPr>
                <w:rFonts w:eastAsiaTheme="minorEastAsia"/>
                <w:color w:val="000000"/>
                <w:szCs w:val="21"/>
              </w:rPr>
            </w:pPr>
            <w:r w:rsidRPr="001F5788">
              <w:rPr>
                <w:rFonts w:eastAsiaTheme="minorEastAsia"/>
                <w:color w:val="000000"/>
                <w:szCs w:val="21"/>
              </w:rPr>
              <w:t>2,869.63</w:t>
            </w:r>
          </w:p>
        </w:tc>
        <w:tc>
          <w:tcPr>
            <w:tcW w:w="2250" w:type="dxa"/>
            <w:vAlign w:val="bottom"/>
          </w:tcPr>
          <w:p w:rsidR="002212D8" w:rsidRPr="001F5788" w:rsidRDefault="002212D8" w:rsidP="00127D1B">
            <w:pPr>
              <w:jc w:val="right"/>
              <w:rPr>
                <w:rFonts w:eastAsiaTheme="minorEastAsia"/>
                <w:color w:val="000000"/>
                <w:szCs w:val="21"/>
              </w:rPr>
            </w:pPr>
            <w:r w:rsidRPr="001F5788">
              <w:rPr>
                <w:rFonts w:eastAsiaTheme="minorEastAsia"/>
                <w:color w:val="000000"/>
                <w:szCs w:val="21"/>
              </w:rPr>
              <w:t>-</w:t>
            </w:r>
          </w:p>
        </w:tc>
      </w:tr>
      <w:tr w:rsidR="002212D8" w:rsidRPr="007715BA" w:rsidTr="00127D1B">
        <w:tc>
          <w:tcPr>
            <w:tcW w:w="3420" w:type="dxa"/>
            <w:vAlign w:val="center"/>
          </w:tcPr>
          <w:p w:rsidR="002212D8" w:rsidRPr="007715BA" w:rsidRDefault="002212D8" w:rsidP="00127D1B">
            <w:pPr>
              <w:rPr>
                <w:rFonts w:eastAsiaTheme="minorEastAsia"/>
                <w:color w:val="000000"/>
                <w:szCs w:val="21"/>
              </w:rPr>
            </w:pPr>
            <w:r w:rsidRPr="001F5788">
              <w:rPr>
                <w:rFonts w:eastAsiaTheme="minorEastAsia" w:hint="eastAsia"/>
                <w:color w:val="000000"/>
                <w:szCs w:val="21"/>
              </w:rPr>
              <w:t>7</w:t>
            </w:r>
            <w:r w:rsidRPr="007715BA">
              <w:rPr>
                <w:rFonts w:eastAsiaTheme="minorEastAsia"/>
                <w:color w:val="000000"/>
                <w:szCs w:val="21"/>
              </w:rPr>
              <w:t>．其他费用</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6.4.7.19</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68,959.02</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231,872.18</w:t>
            </w:r>
          </w:p>
        </w:tc>
      </w:tr>
      <w:tr w:rsidR="002212D8" w:rsidRPr="007715BA" w:rsidTr="00127D1B">
        <w:tc>
          <w:tcPr>
            <w:tcW w:w="3420" w:type="dxa"/>
            <w:vAlign w:val="center"/>
          </w:tcPr>
          <w:p w:rsidR="002212D8" w:rsidRPr="007715BA" w:rsidRDefault="002212D8" w:rsidP="00127D1B">
            <w:pPr>
              <w:rPr>
                <w:rFonts w:eastAsiaTheme="minorEastAsia"/>
                <w:b/>
                <w:color w:val="000000"/>
                <w:szCs w:val="21"/>
              </w:rPr>
            </w:pPr>
            <w:r w:rsidRPr="007715BA">
              <w:rPr>
                <w:rFonts w:eastAsiaTheme="minorEastAsia"/>
                <w:b/>
                <w:color w:val="000000"/>
                <w:szCs w:val="21"/>
              </w:rPr>
              <w:t>三、利润总额（亏损总额以</w:t>
            </w:r>
            <w:r w:rsidRPr="007715BA">
              <w:rPr>
                <w:rFonts w:eastAsiaTheme="minorEastAsia"/>
                <w:b/>
                <w:color w:val="000000"/>
                <w:szCs w:val="21"/>
              </w:rPr>
              <w:t>“-”</w:t>
            </w:r>
            <w:r w:rsidRPr="007715BA">
              <w:rPr>
                <w:rFonts w:eastAsiaTheme="minorEastAsia"/>
                <w:b/>
                <w:color w:val="000000"/>
                <w:szCs w:val="21"/>
              </w:rPr>
              <w:t>号填列）</w:t>
            </w:r>
          </w:p>
        </w:tc>
        <w:tc>
          <w:tcPr>
            <w:tcW w:w="1080" w:type="dxa"/>
            <w:vAlign w:val="center"/>
          </w:tcPr>
          <w:p w:rsidR="002212D8" w:rsidRPr="007715BA" w:rsidRDefault="002212D8" w:rsidP="00127D1B">
            <w:pPr>
              <w:pStyle w:val="af6"/>
              <w:jc w:val="center"/>
              <w:rPr>
                <w:rFonts w:ascii="Times New Roman" w:eastAsiaTheme="minorEastAsia" w:hAnsi="Times New Roman"/>
                <w:b/>
                <w:color w:val="000000"/>
                <w:sz w:val="21"/>
                <w:szCs w:val="21"/>
              </w:rPr>
            </w:pPr>
          </w:p>
        </w:tc>
        <w:tc>
          <w:tcPr>
            <w:tcW w:w="2250" w:type="dxa"/>
            <w:vAlign w:val="center"/>
          </w:tcPr>
          <w:p w:rsidR="002212D8" w:rsidRPr="007715BA" w:rsidRDefault="002212D8" w:rsidP="00127D1B">
            <w:pPr>
              <w:jc w:val="right"/>
              <w:rPr>
                <w:rFonts w:eastAsiaTheme="minorEastAsia"/>
                <w:b/>
                <w:color w:val="000000"/>
                <w:szCs w:val="21"/>
              </w:rPr>
            </w:pPr>
            <w:r w:rsidRPr="007715BA">
              <w:rPr>
                <w:rFonts w:eastAsiaTheme="minorEastAsia"/>
                <w:b/>
                <w:color w:val="000000"/>
                <w:szCs w:val="21"/>
              </w:rPr>
              <w:t>5,611,997.73</w:t>
            </w:r>
          </w:p>
        </w:tc>
        <w:tc>
          <w:tcPr>
            <w:tcW w:w="2250" w:type="dxa"/>
            <w:vAlign w:val="center"/>
          </w:tcPr>
          <w:p w:rsidR="002212D8" w:rsidRPr="007715BA" w:rsidRDefault="002212D8" w:rsidP="00127D1B">
            <w:pPr>
              <w:jc w:val="right"/>
              <w:rPr>
                <w:rFonts w:eastAsiaTheme="minorEastAsia"/>
                <w:b/>
                <w:color w:val="000000"/>
                <w:szCs w:val="21"/>
              </w:rPr>
            </w:pPr>
            <w:r w:rsidRPr="007715BA">
              <w:rPr>
                <w:rFonts w:eastAsiaTheme="minorEastAsia"/>
                <w:b/>
                <w:color w:val="000000"/>
                <w:szCs w:val="21"/>
              </w:rPr>
              <w:t>28,049,486.84</w:t>
            </w:r>
          </w:p>
        </w:tc>
      </w:tr>
      <w:tr w:rsidR="002212D8" w:rsidRPr="007715BA" w:rsidTr="00127D1B">
        <w:tc>
          <w:tcPr>
            <w:tcW w:w="3420" w:type="dxa"/>
            <w:vAlign w:val="center"/>
          </w:tcPr>
          <w:p w:rsidR="002212D8" w:rsidRPr="007715BA" w:rsidRDefault="002212D8" w:rsidP="00127D1B">
            <w:pPr>
              <w:rPr>
                <w:rFonts w:eastAsiaTheme="minorEastAsia"/>
                <w:b/>
                <w:color w:val="000000"/>
                <w:szCs w:val="21"/>
              </w:rPr>
            </w:pPr>
            <w:r w:rsidRPr="007715BA">
              <w:rPr>
                <w:rFonts w:eastAsiaTheme="minorEastAsia"/>
                <w:szCs w:val="21"/>
              </w:rPr>
              <w:t>减：所得税费用</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w:t>
            </w:r>
          </w:p>
        </w:tc>
      </w:tr>
      <w:tr w:rsidR="002212D8" w:rsidRPr="007715BA" w:rsidTr="00127D1B">
        <w:tc>
          <w:tcPr>
            <w:tcW w:w="3420" w:type="dxa"/>
            <w:vAlign w:val="center"/>
          </w:tcPr>
          <w:p w:rsidR="002212D8" w:rsidRPr="007715BA" w:rsidRDefault="002212D8" w:rsidP="00127D1B">
            <w:pPr>
              <w:rPr>
                <w:rFonts w:eastAsiaTheme="minorEastAsia"/>
                <w:b/>
                <w:color w:val="000000"/>
                <w:szCs w:val="21"/>
              </w:rPr>
            </w:pPr>
            <w:r w:rsidRPr="007715BA">
              <w:rPr>
                <w:rFonts w:eastAsiaTheme="minorEastAsia"/>
                <w:b/>
                <w:color w:val="000000"/>
                <w:szCs w:val="21"/>
              </w:rPr>
              <w:t>四、净利润（净亏损以</w:t>
            </w:r>
            <w:r w:rsidRPr="007715BA">
              <w:rPr>
                <w:rFonts w:eastAsiaTheme="minorEastAsia"/>
                <w:b/>
                <w:color w:val="000000"/>
                <w:szCs w:val="21"/>
              </w:rPr>
              <w:t>“-”</w:t>
            </w:r>
            <w:r w:rsidRPr="007715BA">
              <w:rPr>
                <w:rFonts w:eastAsiaTheme="minorEastAsia"/>
                <w:b/>
                <w:color w:val="000000"/>
                <w:szCs w:val="21"/>
              </w:rPr>
              <w:t>号填列）</w:t>
            </w:r>
          </w:p>
        </w:tc>
        <w:tc>
          <w:tcPr>
            <w:tcW w:w="1080" w:type="dxa"/>
            <w:vAlign w:val="center"/>
          </w:tcPr>
          <w:p w:rsidR="002212D8" w:rsidRPr="007715BA" w:rsidRDefault="002212D8" w:rsidP="00127D1B">
            <w:pPr>
              <w:pStyle w:val="af6"/>
              <w:jc w:val="center"/>
              <w:rPr>
                <w:rFonts w:ascii="Times New Roman" w:eastAsiaTheme="minorEastAsia" w:hAnsi="Times New Roman"/>
                <w:b/>
                <w:color w:val="000000"/>
                <w:sz w:val="21"/>
                <w:szCs w:val="21"/>
              </w:rPr>
            </w:pPr>
          </w:p>
        </w:tc>
        <w:tc>
          <w:tcPr>
            <w:tcW w:w="2250" w:type="dxa"/>
            <w:vAlign w:val="bottom"/>
          </w:tcPr>
          <w:p w:rsidR="002212D8" w:rsidRPr="007715BA" w:rsidRDefault="002212D8" w:rsidP="00127D1B">
            <w:pPr>
              <w:jc w:val="right"/>
              <w:rPr>
                <w:rFonts w:eastAsiaTheme="minorEastAsia"/>
                <w:b/>
                <w:color w:val="000000"/>
                <w:szCs w:val="21"/>
              </w:rPr>
            </w:pPr>
            <w:r w:rsidRPr="007715BA">
              <w:rPr>
                <w:rFonts w:eastAsiaTheme="minorEastAsia"/>
                <w:b/>
                <w:color w:val="000000"/>
                <w:szCs w:val="21"/>
              </w:rPr>
              <w:t>5,611,997.73</w:t>
            </w:r>
          </w:p>
        </w:tc>
        <w:tc>
          <w:tcPr>
            <w:tcW w:w="2250" w:type="dxa"/>
            <w:vAlign w:val="bottom"/>
          </w:tcPr>
          <w:p w:rsidR="002212D8" w:rsidRPr="007715BA" w:rsidRDefault="002212D8" w:rsidP="00127D1B">
            <w:pPr>
              <w:jc w:val="right"/>
              <w:rPr>
                <w:rFonts w:eastAsiaTheme="minorEastAsia"/>
                <w:b/>
                <w:color w:val="000000"/>
                <w:szCs w:val="21"/>
              </w:rPr>
            </w:pPr>
            <w:r w:rsidRPr="007715BA">
              <w:rPr>
                <w:rFonts w:eastAsiaTheme="minorEastAsia"/>
                <w:b/>
                <w:color w:val="000000"/>
                <w:szCs w:val="21"/>
              </w:rPr>
              <w:t>28,049,486.84</w:t>
            </w:r>
          </w:p>
        </w:tc>
      </w:tr>
    </w:tbl>
    <w:p w:rsidR="00B57756" w:rsidRPr="005B2B01" w:rsidRDefault="00B57756" w:rsidP="009A1B18">
      <w:pPr>
        <w:pStyle w:val="20"/>
        <w:spacing w:beforeLines="100" w:afterLines="100"/>
        <w:rPr>
          <w:rFonts w:ascii="宋体"/>
          <w:kern w:val="0"/>
          <w:sz w:val="21"/>
          <w:szCs w:val="21"/>
        </w:rPr>
      </w:pPr>
      <w:bookmarkStart w:id="48" w:name="_Toc225498270"/>
      <w:bookmarkStart w:id="49" w:name="_Toc374540563"/>
      <w:r w:rsidRPr="001F0F10">
        <w:rPr>
          <w:rFonts w:ascii="宋体"/>
          <w:kern w:val="0"/>
          <w:sz w:val="21"/>
          <w:szCs w:val="21"/>
        </w:rPr>
        <w:t xml:space="preserve">6.3 </w:t>
      </w:r>
      <w:r w:rsidRPr="001F0F10">
        <w:rPr>
          <w:rFonts w:ascii="宋体" w:hint="eastAsia"/>
          <w:kern w:val="0"/>
          <w:sz w:val="21"/>
          <w:szCs w:val="21"/>
        </w:rPr>
        <w:t>所有者权益（基金净值）变动表</w:t>
      </w:r>
      <w:bookmarkEnd w:id="48"/>
      <w:bookmarkEnd w:id="49"/>
    </w:p>
    <w:p w:rsidR="00B57756" w:rsidRPr="005B2B01" w:rsidRDefault="00B57756" w:rsidP="00B57756">
      <w:pPr>
        <w:spacing w:line="360" w:lineRule="auto"/>
        <w:rPr>
          <w:rFonts w:ascii="宋体" w:hAnsi="宋体" w:cs="宋体"/>
          <w:kern w:val="0"/>
          <w:szCs w:val="21"/>
        </w:rPr>
      </w:pPr>
      <w:r w:rsidRPr="005B2B01">
        <w:rPr>
          <w:rFonts w:ascii="宋体" w:hAnsi="宋体" w:hint="eastAsia"/>
          <w:color w:val="000000"/>
          <w:szCs w:val="21"/>
        </w:rPr>
        <w:t>会计主体：</w:t>
      </w:r>
      <w:r w:rsidRPr="005B2B01">
        <w:rPr>
          <w:rFonts w:ascii="宋体" w:hAnsi="宋体" w:cs="宋体"/>
          <w:kern w:val="0"/>
          <w:szCs w:val="21"/>
        </w:rPr>
        <w:t>广发鑫隆灵活配置混合型证券投资基金</w:t>
      </w:r>
    </w:p>
    <w:p w:rsidR="00B57756" w:rsidRPr="005B2B01" w:rsidRDefault="00B57756" w:rsidP="00B57756">
      <w:pPr>
        <w:spacing w:line="360" w:lineRule="auto"/>
        <w:rPr>
          <w:rFonts w:ascii="宋体" w:cs="宋体"/>
          <w:kern w:val="0"/>
          <w:szCs w:val="21"/>
        </w:rPr>
      </w:pPr>
      <w:r w:rsidRPr="005B2B01">
        <w:rPr>
          <w:rFonts w:ascii="宋体" w:hAnsi="宋体" w:hint="eastAsia"/>
          <w:color w:val="000000"/>
          <w:szCs w:val="21"/>
        </w:rPr>
        <w:t>本报告期：</w:t>
      </w:r>
      <w:r w:rsidRPr="005B2B01">
        <w:rPr>
          <w:rFonts w:ascii="宋体" w:hAnsi="宋体" w:cs="宋体"/>
          <w:kern w:val="0"/>
          <w:szCs w:val="21"/>
        </w:rPr>
        <w:t>2018年1月1日</w:t>
      </w:r>
      <w:r w:rsidRPr="005B2B01">
        <w:rPr>
          <w:rFonts w:ascii="宋体" w:hAnsi="宋体" w:cs="宋体" w:hint="eastAsia"/>
          <w:kern w:val="0"/>
          <w:szCs w:val="21"/>
        </w:rPr>
        <w:t>至</w:t>
      </w:r>
      <w:r w:rsidRPr="005B2B01">
        <w:rPr>
          <w:rFonts w:ascii="宋体" w:hAnsi="宋体" w:cs="宋体"/>
          <w:kern w:val="0"/>
          <w:szCs w:val="21"/>
        </w:rPr>
        <w:t>2018年6月30日</w:t>
      </w:r>
    </w:p>
    <w:p w:rsidR="00B57756" w:rsidRPr="005B2B01" w:rsidRDefault="00B57756" w:rsidP="00B57756">
      <w:pPr>
        <w:autoSpaceDE w:val="0"/>
        <w:autoSpaceDN w:val="0"/>
        <w:adjustRightInd w:val="0"/>
        <w:spacing w:before="29" w:line="288" w:lineRule="auto"/>
        <w:ind w:left="15"/>
        <w:jc w:val="right"/>
        <w:rPr>
          <w:rFonts w:ascii="宋体"/>
          <w:color w:val="000000"/>
          <w:kern w:val="0"/>
          <w:szCs w:val="21"/>
        </w:rPr>
      </w:pPr>
      <w:r w:rsidRPr="005B2B01">
        <w:rPr>
          <w:rFonts w:ascii="宋体" w:hAnsi="宋体" w:hint="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2"/>
        <w:gridCol w:w="2149"/>
        <w:gridCol w:w="2149"/>
        <w:gridCol w:w="2150"/>
      </w:tblGrid>
      <w:tr w:rsidR="00B57756" w:rsidRPr="005B2B01" w:rsidTr="00A05491">
        <w:tc>
          <w:tcPr>
            <w:tcW w:w="2552" w:type="dxa"/>
            <w:vMerge w:val="restart"/>
            <w:vAlign w:val="center"/>
          </w:tcPr>
          <w:p w:rsidR="00B57756" w:rsidRPr="005B2B01" w:rsidRDefault="00B57756" w:rsidP="00A05491">
            <w:pPr>
              <w:jc w:val="center"/>
              <w:rPr>
                <w:rFonts w:ascii="宋体"/>
                <w:b/>
                <w:color w:val="000000"/>
                <w:szCs w:val="21"/>
              </w:rPr>
            </w:pPr>
            <w:r w:rsidRPr="005B2B01">
              <w:rPr>
                <w:rFonts w:ascii="宋体" w:hAnsi="宋体" w:hint="eastAsia"/>
                <w:b/>
                <w:color w:val="000000"/>
                <w:szCs w:val="21"/>
              </w:rPr>
              <w:t>项目</w:t>
            </w:r>
          </w:p>
        </w:tc>
        <w:tc>
          <w:tcPr>
            <w:tcW w:w="6448" w:type="dxa"/>
            <w:gridSpan w:val="3"/>
            <w:vAlign w:val="center"/>
          </w:tcPr>
          <w:p w:rsidR="00B57756" w:rsidRPr="005B2B01" w:rsidRDefault="00B57756" w:rsidP="00A05491">
            <w:pPr>
              <w:jc w:val="center"/>
              <w:rPr>
                <w:rFonts w:ascii="宋体"/>
                <w:b/>
                <w:color w:val="000000"/>
                <w:szCs w:val="21"/>
              </w:rPr>
            </w:pPr>
            <w:r w:rsidRPr="005B2B01">
              <w:rPr>
                <w:rFonts w:ascii="宋体" w:hAnsi="宋体" w:hint="eastAsia"/>
                <w:b/>
                <w:color w:val="000000"/>
                <w:szCs w:val="21"/>
              </w:rPr>
              <w:t>本期</w:t>
            </w:r>
          </w:p>
          <w:p w:rsidR="00B57756" w:rsidRPr="005B2B01" w:rsidRDefault="00B57756" w:rsidP="00A05491">
            <w:pPr>
              <w:pStyle w:val="af6"/>
              <w:spacing w:before="0" w:beforeAutospacing="0" w:after="0" w:afterAutospacing="0"/>
              <w:jc w:val="center"/>
              <w:rPr>
                <w:b/>
                <w:color w:val="000000"/>
                <w:sz w:val="21"/>
                <w:szCs w:val="21"/>
              </w:rPr>
            </w:pPr>
            <w:r w:rsidRPr="005B2B01">
              <w:rPr>
                <w:rFonts w:cs="宋体"/>
                <w:b/>
                <w:sz w:val="21"/>
                <w:szCs w:val="21"/>
              </w:rPr>
              <w:t>2018年1月1日</w:t>
            </w:r>
            <w:r w:rsidRPr="005B2B01">
              <w:rPr>
                <w:rFonts w:cs="宋体" w:hint="eastAsia"/>
                <w:b/>
                <w:sz w:val="21"/>
                <w:szCs w:val="21"/>
              </w:rPr>
              <w:t>至</w:t>
            </w:r>
            <w:r w:rsidRPr="005B2B01">
              <w:rPr>
                <w:rFonts w:cs="宋体"/>
                <w:b/>
                <w:sz w:val="21"/>
                <w:szCs w:val="21"/>
              </w:rPr>
              <w:t>2018年6月30日</w:t>
            </w:r>
          </w:p>
        </w:tc>
      </w:tr>
      <w:tr w:rsidR="00B57756" w:rsidRPr="005B2B01" w:rsidTr="00A05491">
        <w:tc>
          <w:tcPr>
            <w:tcW w:w="2552" w:type="dxa"/>
            <w:vMerge/>
            <w:vAlign w:val="center"/>
          </w:tcPr>
          <w:p w:rsidR="00B57756" w:rsidRPr="005B2B01" w:rsidRDefault="00B57756" w:rsidP="00A05491">
            <w:pPr>
              <w:widowControl/>
              <w:jc w:val="left"/>
              <w:rPr>
                <w:rFonts w:ascii="宋体"/>
                <w:b/>
                <w:color w:val="000000"/>
                <w:szCs w:val="21"/>
              </w:rPr>
            </w:pPr>
          </w:p>
        </w:tc>
        <w:tc>
          <w:tcPr>
            <w:tcW w:w="2149" w:type="dxa"/>
            <w:vAlign w:val="center"/>
          </w:tcPr>
          <w:p w:rsidR="00B57756" w:rsidRPr="005B2B01" w:rsidRDefault="00B57756" w:rsidP="00A05491">
            <w:pPr>
              <w:jc w:val="center"/>
              <w:rPr>
                <w:rFonts w:ascii="宋体"/>
                <w:b/>
                <w:color w:val="000000"/>
                <w:szCs w:val="21"/>
              </w:rPr>
            </w:pPr>
            <w:r w:rsidRPr="005B2B01">
              <w:rPr>
                <w:rFonts w:ascii="宋体" w:hAnsi="宋体" w:hint="eastAsia"/>
                <w:b/>
                <w:color w:val="000000"/>
                <w:szCs w:val="21"/>
              </w:rPr>
              <w:t>实收基金</w:t>
            </w:r>
          </w:p>
        </w:tc>
        <w:tc>
          <w:tcPr>
            <w:tcW w:w="2149" w:type="dxa"/>
            <w:vAlign w:val="center"/>
          </w:tcPr>
          <w:p w:rsidR="00B57756" w:rsidRPr="005B2B01" w:rsidRDefault="00B57756" w:rsidP="00A05491">
            <w:pPr>
              <w:jc w:val="center"/>
              <w:rPr>
                <w:rFonts w:ascii="宋体"/>
                <w:b/>
                <w:color w:val="000000"/>
                <w:szCs w:val="21"/>
              </w:rPr>
            </w:pPr>
            <w:r w:rsidRPr="005B2B01">
              <w:rPr>
                <w:rFonts w:ascii="宋体" w:hAnsi="宋体" w:hint="eastAsia"/>
                <w:b/>
                <w:color w:val="000000"/>
                <w:szCs w:val="21"/>
              </w:rPr>
              <w:t>未分配利润</w:t>
            </w:r>
          </w:p>
        </w:tc>
        <w:tc>
          <w:tcPr>
            <w:tcW w:w="2150" w:type="dxa"/>
            <w:vAlign w:val="center"/>
          </w:tcPr>
          <w:p w:rsidR="00B57756" w:rsidRPr="005B2B01" w:rsidRDefault="00B57756" w:rsidP="00A05491">
            <w:pPr>
              <w:jc w:val="center"/>
              <w:rPr>
                <w:rFonts w:ascii="宋体"/>
                <w:color w:val="000000"/>
                <w:szCs w:val="21"/>
              </w:rPr>
            </w:pPr>
            <w:r w:rsidRPr="005B2B01">
              <w:rPr>
                <w:rFonts w:ascii="宋体" w:hAnsi="宋体" w:hint="eastAsia"/>
                <w:b/>
                <w:color w:val="000000"/>
                <w:szCs w:val="21"/>
              </w:rPr>
              <w:t>所有者权益合计</w:t>
            </w:r>
          </w:p>
        </w:tc>
      </w:tr>
      <w:tr w:rsidR="00B57756" w:rsidRPr="005B2B01" w:rsidTr="00A05491">
        <w:tc>
          <w:tcPr>
            <w:tcW w:w="2552" w:type="dxa"/>
          </w:tcPr>
          <w:p w:rsidR="00B57756" w:rsidRPr="005B2B01" w:rsidRDefault="00B57756" w:rsidP="00A05491">
            <w:pPr>
              <w:rPr>
                <w:rFonts w:ascii="宋体"/>
                <w:color w:val="000000"/>
                <w:szCs w:val="21"/>
              </w:rPr>
            </w:pPr>
            <w:r w:rsidRPr="005B2B01">
              <w:rPr>
                <w:rFonts w:ascii="宋体" w:hAnsi="宋体" w:hint="eastAsia"/>
                <w:color w:val="000000"/>
                <w:szCs w:val="21"/>
              </w:rPr>
              <w:t>一、期初所有者权益（基金净值）</w:t>
            </w:r>
          </w:p>
        </w:tc>
        <w:tc>
          <w:tcPr>
            <w:tcW w:w="2149"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352,675,926.95</w:t>
            </w:r>
          </w:p>
        </w:tc>
        <w:tc>
          <w:tcPr>
            <w:tcW w:w="2149"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31,476,479.07</w:t>
            </w:r>
          </w:p>
        </w:tc>
        <w:tc>
          <w:tcPr>
            <w:tcW w:w="215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384,152,406.02</w:t>
            </w:r>
          </w:p>
        </w:tc>
      </w:tr>
      <w:tr w:rsidR="00B57756" w:rsidRPr="005B2B01" w:rsidTr="00A05491">
        <w:tc>
          <w:tcPr>
            <w:tcW w:w="2552" w:type="dxa"/>
          </w:tcPr>
          <w:p w:rsidR="00B57756" w:rsidRPr="005B2B01" w:rsidRDefault="00B57756" w:rsidP="00A05491">
            <w:pPr>
              <w:rPr>
                <w:rFonts w:ascii="宋体"/>
                <w:color w:val="000000"/>
                <w:szCs w:val="21"/>
              </w:rPr>
            </w:pPr>
            <w:r w:rsidRPr="005B2B01">
              <w:rPr>
                <w:rFonts w:ascii="宋体" w:hAnsi="宋体" w:hint="eastAsia"/>
                <w:color w:val="000000"/>
                <w:szCs w:val="21"/>
              </w:rPr>
              <w:t>二、本期经营活动产生的基金净值变动数（本期利润）</w:t>
            </w:r>
          </w:p>
        </w:tc>
        <w:tc>
          <w:tcPr>
            <w:tcW w:w="2149"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149"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5,611,997.73</w:t>
            </w:r>
          </w:p>
        </w:tc>
        <w:tc>
          <w:tcPr>
            <w:tcW w:w="215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5,611,997.73</w:t>
            </w:r>
          </w:p>
        </w:tc>
      </w:tr>
      <w:tr w:rsidR="00B57756" w:rsidRPr="005B2B01" w:rsidTr="00A05491">
        <w:tc>
          <w:tcPr>
            <w:tcW w:w="2552" w:type="dxa"/>
          </w:tcPr>
          <w:p w:rsidR="00B57756" w:rsidRPr="005B2B01" w:rsidRDefault="00B57756" w:rsidP="00A05491">
            <w:pPr>
              <w:rPr>
                <w:rFonts w:ascii="宋体"/>
                <w:color w:val="000000"/>
                <w:szCs w:val="21"/>
              </w:rPr>
            </w:pPr>
            <w:r w:rsidRPr="005B2B01">
              <w:rPr>
                <w:rFonts w:ascii="宋体" w:hAnsi="宋体" w:hint="eastAsia"/>
                <w:color w:val="000000"/>
                <w:szCs w:val="21"/>
              </w:rPr>
              <w:t>三、本期基金份额交易产生的基金净值变动数（净值减少以“</w:t>
            </w:r>
            <w:r w:rsidRPr="005B2B01">
              <w:rPr>
                <w:rFonts w:ascii="宋体"/>
                <w:color w:val="000000"/>
                <w:szCs w:val="21"/>
              </w:rPr>
              <w:t>-</w:t>
            </w:r>
            <w:r w:rsidRPr="005B2B01">
              <w:rPr>
                <w:rFonts w:ascii="宋体" w:hAnsi="宋体" w:hint="eastAsia"/>
                <w:color w:val="000000"/>
                <w:szCs w:val="21"/>
              </w:rPr>
              <w:t>”号填列）</w:t>
            </w:r>
          </w:p>
        </w:tc>
        <w:tc>
          <w:tcPr>
            <w:tcW w:w="2149"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-347,449,768.44</w:t>
            </w:r>
          </w:p>
        </w:tc>
        <w:tc>
          <w:tcPr>
            <w:tcW w:w="2149"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-35,340,063.79</w:t>
            </w:r>
          </w:p>
        </w:tc>
        <w:tc>
          <w:tcPr>
            <w:tcW w:w="215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-382,789,832.23</w:t>
            </w:r>
          </w:p>
        </w:tc>
      </w:tr>
      <w:tr w:rsidR="00B57756" w:rsidRPr="005B2B01" w:rsidTr="00A05491">
        <w:tc>
          <w:tcPr>
            <w:tcW w:w="2552" w:type="dxa"/>
          </w:tcPr>
          <w:p w:rsidR="00B57756" w:rsidRPr="005B2B01" w:rsidRDefault="00B57756" w:rsidP="00A05491">
            <w:pPr>
              <w:rPr>
                <w:rFonts w:ascii="宋体"/>
                <w:color w:val="000000"/>
                <w:szCs w:val="21"/>
              </w:rPr>
            </w:pPr>
            <w:r w:rsidRPr="005B2B01">
              <w:rPr>
                <w:rFonts w:ascii="宋体" w:hAnsi="宋体" w:hint="eastAsia"/>
                <w:color w:val="000000"/>
                <w:szCs w:val="21"/>
              </w:rPr>
              <w:t>其中：</w:t>
            </w:r>
            <w:r w:rsidRPr="005B2B01">
              <w:rPr>
                <w:rFonts w:ascii="宋体" w:hAnsi="宋体"/>
                <w:color w:val="000000"/>
                <w:szCs w:val="21"/>
              </w:rPr>
              <w:t>1.</w:t>
            </w:r>
            <w:r w:rsidRPr="005B2B01">
              <w:rPr>
                <w:rFonts w:ascii="宋体" w:hAnsi="宋体" w:hint="eastAsia"/>
                <w:color w:val="000000"/>
                <w:szCs w:val="21"/>
              </w:rPr>
              <w:t>基金申购款</w:t>
            </w:r>
          </w:p>
        </w:tc>
        <w:tc>
          <w:tcPr>
            <w:tcW w:w="2149"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49,981,274.20</w:t>
            </w:r>
          </w:p>
        </w:tc>
        <w:tc>
          <w:tcPr>
            <w:tcW w:w="2149"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13,819,085.74</w:t>
            </w:r>
          </w:p>
        </w:tc>
        <w:tc>
          <w:tcPr>
            <w:tcW w:w="215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63,800,359.94</w:t>
            </w:r>
          </w:p>
        </w:tc>
      </w:tr>
      <w:tr w:rsidR="00B57756" w:rsidRPr="005B2B01" w:rsidTr="00A05491">
        <w:tc>
          <w:tcPr>
            <w:tcW w:w="2552" w:type="dxa"/>
          </w:tcPr>
          <w:p w:rsidR="00B57756" w:rsidRPr="005B2B01" w:rsidRDefault="00B57756" w:rsidP="00A05491">
            <w:pPr>
              <w:ind w:firstLineChars="300" w:firstLine="630"/>
              <w:rPr>
                <w:rFonts w:ascii="宋体"/>
                <w:color w:val="000000"/>
                <w:szCs w:val="21"/>
              </w:rPr>
            </w:pPr>
            <w:r w:rsidRPr="005B2B01">
              <w:rPr>
                <w:rFonts w:ascii="宋体" w:hAnsi="宋体"/>
                <w:color w:val="000000"/>
                <w:szCs w:val="21"/>
              </w:rPr>
              <w:t>2.</w:t>
            </w:r>
            <w:r w:rsidRPr="005B2B01">
              <w:rPr>
                <w:rFonts w:ascii="宋体" w:hAnsi="宋体" w:hint="eastAsia"/>
                <w:color w:val="000000"/>
                <w:szCs w:val="21"/>
              </w:rPr>
              <w:t>基金赎回款</w:t>
            </w:r>
          </w:p>
        </w:tc>
        <w:tc>
          <w:tcPr>
            <w:tcW w:w="2149"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-397,431,042.64</w:t>
            </w:r>
          </w:p>
        </w:tc>
        <w:tc>
          <w:tcPr>
            <w:tcW w:w="2149"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-49,159,149.53</w:t>
            </w:r>
          </w:p>
        </w:tc>
        <w:tc>
          <w:tcPr>
            <w:tcW w:w="215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-446,590,192.17</w:t>
            </w:r>
          </w:p>
        </w:tc>
      </w:tr>
      <w:tr w:rsidR="00B57756" w:rsidRPr="005B2B01" w:rsidTr="00A05491">
        <w:tc>
          <w:tcPr>
            <w:tcW w:w="2552" w:type="dxa"/>
          </w:tcPr>
          <w:p w:rsidR="00B57756" w:rsidRPr="005B2B01" w:rsidRDefault="00B57756" w:rsidP="00A05491">
            <w:pPr>
              <w:rPr>
                <w:rFonts w:ascii="宋体"/>
                <w:color w:val="000000"/>
                <w:szCs w:val="21"/>
              </w:rPr>
            </w:pPr>
            <w:r w:rsidRPr="005B2B01">
              <w:rPr>
                <w:rFonts w:ascii="宋体" w:hAnsi="宋体" w:hint="eastAsia"/>
                <w:color w:val="000000"/>
                <w:szCs w:val="21"/>
              </w:rPr>
              <w:t>四、本期向基金份额持有人分配利润产生的基金净值变动（净值减少以“</w:t>
            </w:r>
            <w:r w:rsidRPr="005B2B01">
              <w:rPr>
                <w:rFonts w:ascii="宋体"/>
                <w:color w:val="000000"/>
                <w:szCs w:val="21"/>
              </w:rPr>
              <w:t>-</w:t>
            </w:r>
            <w:r w:rsidRPr="005B2B01">
              <w:rPr>
                <w:rFonts w:ascii="宋体" w:hAnsi="宋体" w:hint="eastAsia"/>
                <w:color w:val="000000"/>
                <w:szCs w:val="21"/>
              </w:rPr>
              <w:t>”号填列）</w:t>
            </w:r>
          </w:p>
        </w:tc>
        <w:tc>
          <w:tcPr>
            <w:tcW w:w="2149"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149"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15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r>
      <w:tr w:rsidR="00B57756" w:rsidRPr="005B2B01" w:rsidTr="00A05491">
        <w:tc>
          <w:tcPr>
            <w:tcW w:w="2552" w:type="dxa"/>
          </w:tcPr>
          <w:p w:rsidR="00B57756" w:rsidRPr="005B2B01" w:rsidRDefault="00B57756" w:rsidP="00A05491">
            <w:pPr>
              <w:rPr>
                <w:rFonts w:ascii="宋体"/>
                <w:color w:val="000000"/>
                <w:szCs w:val="21"/>
              </w:rPr>
            </w:pPr>
            <w:r w:rsidRPr="005B2B01">
              <w:rPr>
                <w:rFonts w:ascii="宋体" w:hAnsi="宋体" w:hint="eastAsia"/>
                <w:color w:val="000000"/>
                <w:szCs w:val="21"/>
              </w:rPr>
              <w:t>五、期末所有者权益（基金净值）</w:t>
            </w:r>
          </w:p>
        </w:tc>
        <w:tc>
          <w:tcPr>
            <w:tcW w:w="2149"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5,226,158.51</w:t>
            </w:r>
          </w:p>
        </w:tc>
        <w:tc>
          <w:tcPr>
            <w:tcW w:w="2149"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1,748,413.01</w:t>
            </w:r>
          </w:p>
        </w:tc>
        <w:tc>
          <w:tcPr>
            <w:tcW w:w="215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6,974,571.52</w:t>
            </w:r>
          </w:p>
        </w:tc>
      </w:tr>
      <w:tr w:rsidR="00B57756" w:rsidRPr="005B2B01" w:rsidTr="00A05491">
        <w:tc>
          <w:tcPr>
            <w:tcW w:w="2552" w:type="dxa"/>
            <w:vMerge w:val="restart"/>
            <w:vAlign w:val="center"/>
          </w:tcPr>
          <w:p w:rsidR="00B57756" w:rsidRPr="005B2B01" w:rsidRDefault="00B57756" w:rsidP="00A05491">
            <w:pPr>
              <w:jc w:val="center"/>
              <w:rPr>
                <w:rFonts w:ascii="宋体"/>
                <w:color w:val="000000"/>
                <w:szCs w:val="21"/>
              </w:rPr>
            </w:pPr>
            <w:r w:rsidRPr="005B2B01">
              <w:rPr>
                <w:rFonts w:ascii="宋体" w:hAnsi="宋体" w:hint="eastAsia"/>
                <w:b/>
                <w:color w:val="000000"/>
                <w:szCs w:val="21"/>
              </w:rPr>
              <w:t>项目</w:t>
            </w:r>
          </w:p>
        </w:tc>
        <w:tc>
          <w:tcPr>
            <w:tcW w:w="6448" w:type="dxa"/>
            <w:gridSpan w:val="3"/>
            <w:vAlign w:val="center"/>
          </w:tcPr>
          <w:p w:rsidR="00B57756" w:rsidRPr="005B2B01" w:rsidRDefault="00B57756" w:rsidP="00A05491">
            <w:pPr>
              <w:jc w:val="center"/>
              <w:rPr>
                <w:rFonts w:ascii="宋体"/>
                <w:b/>
                <w:color w:val="000000"/>
                <w:szCs w:val="21"/>
              </w:rPr>
            </w:pPr>
            <w:r w:rsidRPr="005B2B01">
              <w:rPr>
                <w:rFonts w:ascii="宋体" w:hAnsi="宋体" w:hint="eastAsia"/>
                <w:b/>
                <w:color w:val="000000"/>
                <w:szCs w:val="21"/>
              </w:rPr>
              <w:t>上年度可比期间</w:t>
            </w:r>
          </w:p>
          <w:p w:rsidR="00B57756" w:rsidRPr="005B2B01" w:rsidRDefault="00B57756" w:rsidP="00A05491">
            <w:pPr>
              <w:pStyle w:val="af6"/>
              <w:spacing w:before="0" w:beforeAutospacing="0" w:after="0" w:afterAutospacing="0"/>
              <w:jc w:val="center"/>
              <w:rPr>
                <w:color w:val="000000"/>
                <w:sz w:val="21"/>
                <w:szCs w:val="21"/>
              </w:rPr>
            </w:pPr>
            <w:r w:rsidRPr="005B2B01">
              <w:rPr>
                <w:b/>
                <w:color w:val="000000"/>
                <w:sz w:val="21"/>
                <w:szCs w:val="21"/>
              </w:rPr>
              <w:t>2017年1月1日至2017年6月30日</w:t>
            </w:r>
          </w:p>
        </w:tc>
      </w:tr>
      <w:tr w:rsidR="00B57756" w:rsidRPr="005B2B01" w:rsidTr="00A05491">
        <w:tc>
          <w:tcPr>
            <w:tcW w:w="2552" w:type="dxa"/>
            <w:vMerge/>
            <w:vAlign w:val="center"/>
          </w:tcPr>
          <w:p w:rsidR="00B57756" w:rsidRPr="005B2B01" w:rsidRDefault="00B57756" w:rsidP="00A05491">
            <w:pPr>
              <w:widowControl/>
              <w:jc w:val="left"/>
              <w:rPr>
                <w:rFonts w:ascii="宋体"/>
                <w:color w:val="000000"/>
                <w:szCs w:val="21"/>
              </w:rPr>
            </w:pPr>
          </w:p>
        </w:tc>
        <w:tc>
          <w:tcPr>
            <w:tcW w:w="2149" w:type="dxa"/>
            <w:vAlign w:val="center"/>
          </w:tcPr>
          <w:p w:rsidR="00B57756" w:rsidRPr="005B2B01" w:rsidRDefault="00B57756" w:rsidP="00A05491">
            <w:pPr>
              <w:jc w:val="center"/>
              <w:rPr>
                <w:rFonts w:ascii="宋体"/>
                <w:color w:val="000000"/>
                <w:szCs w:val="21"/>
              </w:rPr>
            </w:pPr>
            <w:r w:rsidRPr="005B2B01">
              <w:rPr>
                <w:rFonts w:ascii="宋体" w:hAnsi="宋体" w:hint="eastAsia"/>
                <w:b/>
                <w:color w:val="000000"/>
                <w:szCs w:val="21"/>
              </w:rPr>
              <w:t>实收基金</w:t>
            </w:r>
          </w:p>
        </w:tc>
        <w:tc>
          <w:tcPr>
            <w:tcW w:w="2149" w:type="dxa"/>
          </w:tcPr>
          <w:p w:rsidR="00B57756" w:rsidRPr="005B2B01" w:rsidRDefault="00B57756" w:rsidP="00A05491">
            <w:pPr>
              <w:jc w:val="center"/>
              <w:rPr>
                <w:rFonts w:ascii="宋体"/>
                <w:color w:val="000000"/>
                <w:szCs w:val="21"/>
              </w:rPr>
            </w:pPr>
            <w:r w:rsidRPr="005B2B01">
              <w:rPr>
                <w:rFonts w:ascii="宋体" w:hAnsi="宋体" w:hint="eastAsia"/>
                <w:b/>
                <w:color w:val="000000"/>
                <w:szCs w:val="21"/>
              </w:rPr>
              <w:t>未分配利润</w:t>
            </w:r>
          </w:p>
        </w:tc>
        <w:tc>
          <w:tcPr>
            <w:tcW w:w="2150" w:type="dxa"/>
            <w:vAlign w:val="center"/>
          </w:tcPr>
          <w:p w:rsidR="00B57756" w:rsidRPr="005B2B01" w:rsidRDefault="00B57756" w:rsidP="00A05491">
            <w:pPr>
              <w:jc w:val="center"/>
              <w:rPr>
                <w:rFonts w:ascii="宋体"/>
                <w:b/>
                <w:color w:val="000000"/>
                <w:szCs w:val="21"/>
              </w:rPr>
            </w:pPr>
            <w:r w:rsidRPr="005B2B01">
              <w:rPr>
                <w:rFonts w:ascii="宋体" w:hAnsi="宋体" w:hint="eastAsia"/>
                <w:b/>
                <w:color w:val="000000"/>
                <w:szCs w:val="21"/>
              </w:rPr>
              <w:t>所有者权益合计</w:t>
            </w:r>
          </w:p>
        </w:tc>
      </w:tr>
      <w:tr w:rsidR="00B57756" w:rsidRPr="005B2B01" w:rsidTr="00A05491">
        <w:tc>
          <w:tcPr>
            <w:tcW w:w="2552" w:type="dxa"/>
          </w:tcPr>
          <w:p w:rsidR="00B57756" w:rsidRPr="005B2B01" w:rsidRDefault="00B57756" w:rsidP="00A05491">
            <w:pPr>
              <w:rPr>
                <w:rFonts w:ascii="宋体"/>
                <w:color w:val="000000"/>
                <w:szCs w:val="21"/>
              </w:rPr>
            </w:pPr>
            <w:r w:rsidRPr="005B2B01">
              <w:rPr>
                <w:rFonts w:ascii="宋体" w:hAnsi="宋体" w:hint="eastAsia"/>
                <w:color w:val="000000"/>
                <w:szCs w:val="21"/>
              </w:rPr>
              <w:t>一、期初所有者权益（基金净值）</w:t>
            </w:r>
          </w:p>
        </w:tc>
        <w:tc>
          <w:tcPr>
            <w:tcW w:w="2149" w:type="dxa"/>
            <w:vAlign w:val="bottom"/>
          </w:tcPr>
          <w:p w:rsidR="00B57756" w:rsidRPr="005B2B01" w:rsidRDefault="00B57756" w:rsidP="00A05491">
            <w:pPr>
              <w:jc w:val="right"/>
              <w:rPr>
                <w:rFonts w:ascii="宋体"/>
                <w:color w:val="000000"/>
                <w:szCs w:val="21"/>
              </w:rPr>
            </w:pPr>
            <w:r w:rsidRPr="005B2B01">
              <w:rPr>
                <w:rFonts w:ascii="宋体"/>
                <w:color w:val="000000"/>
                <w:szCs w:val="21"/>
              </w:rPr>
              <w:t>698,986,092.95</w:t>
            </w:r>
          </w:p>
        </w:tc>
        <w:tc>
          <w:tcPr>
            <w:tcW w:w="2149" w:type="dxa"/>
            <w:vAlign w:val="bottom"/>
          </w:tcPr>
          <w:p w:rsidR="00B57756" w:rsidRPr="005B2B01" w:rsidRDefault="00B57756" w:rsidP="00A05491">
            <w:pPr>
              <w:jc w:val="right"/>
              <w:rPr>
                <w:rFonts w:ascii="宋体"/>
                <w:color w:val="000000"/>
                <w:szCs w:val="21"/>
              </w:rPr>
            </w:pPr>
            <w:r w:rsidRPr="005B2B01">
              <w:rPr>
                <w:rFonts w:ascii="宋体"/>
                <w:color w:val="000000"/>
                <w:szCs w:val="21"/>
              </w:rPr>
              <w:t>-734,392.54</w:t>
            </w:r>
          </w:p>
        </w:tc>
        <w:tc>
          <w:tcPr>
            <w:tcW w:w="2150" w:type="dxa"/>
            <w:vAlign w:val="bottom"/>
          </w:tcPr>
          <w:p w:rsidR="00B57756" w:rsidRPr="005B2B01" w:rsidRDefault="00B57756" w:rsidP="00A05491">
            <w:pPr>
              <w:jc w:val="right"/>
              <w:rPr>
                <w:rFonts w:ascii="宋体"/>
                <w:color w:val="000000"/>
                <w:szCs w:val="21"/>
              </w:rPr>
            </w:pPr>
            <w:r w:rsidRPr="005B2B01">
              <w:rPr>
                <w:rFonts w:ascii="宋体"/>
                <w:color w:val="000000"/>
                <w:szCs w:val="21"/>
              </w:rPr>
              <w:t>698,251,700.41</w:t>
            </w:r>
          </w:p>
        </w:tc>
      </w:tr>
      <w:tr w:rsidR="00B57756" w:rsidRPr="005B2B01" w:rsidTr="00A05491">
        <w:tc>
          <w:tcPr>
            <w:tcW w:w="2552" w:type="dxa"/>
          </w:tcPr>
          <w:p w:rsidR="00B57756" w:rsidRPr="005B2B01" w:rsidRDefault="00B57756" w:rsidP="00A05491">
            <w:pPr>
              <w:rPr>
                <w:rFonts w:ascii="宋体"/>
                <w:color w:val="000000"/>
                <w:szCs w:val="21"/>
              </w:rPr>
            </w:pPr>
            <w:r w:rsidRPr="005B2B01">
              <w:rPr>
                <w:rFonts w:ascii="宋体" w:hAnsi="宋体" w:hint="eastAsia"/>
                <w:color w:val="000000"/>
                <w:szCs w:val="21"/>
              </w:rPr>
              <w:t>二、本期经营活动产生的基金净值变动数（本期利润）</w:t>
            </w:r>
          </w:p>
        </w:tc>
        <w:tc>
          <w:tcPr>
            <w:tcW w:w="2149" w:type="dxa"/>
            <w:vAlign w:val="bottom"/>
          </w:tcPr>
          <w:p w:rsidR="00B57756" w:rsidRPr="005B2B01" w:rsidRDefault="00B57756" w:rsidP="00A05491">
            <w:pPr>
              <w:jc w:val="right"/>
              <w:rPr>
                <w:rFonts w:ascii="宋体"/>
                <w:color w:val="000000"/>
                <w:szCs w:val="21"/>
              </w:rPr>
            </w:pPr>
            <w:r w:rsidRPr="005B2B01">
              <w:rPr>
                <w:rFonts w:ascii="宋体"/>
                <w:color w:val="000000"/>
                <w:szCs w:val="21"/>
              </w:rPr>
              <w:t>-</w:t>
            </w:r>
          </w:p>
        </w:tc>
        <w:tc>
          <w:tcPr>
            <w:tcW w:w="2149" w:type="dxa"/>
            <w:vAlign w:val="bottom"/>
          </w:tcPr>
          <w:p w:rsidR="00B57756" w:rsidRPr="005B2B01" w:rsidRDefault="00B57756" w:rsidP="00A05491">
            <w:pPr>
              <w:jc w:val="right"/>
              <w:rPr>
                <w:rFonts w:ascii="宋体"/>
                <w:color w:val="000000"/>
                <w:szCs w:val="21"/>
              </w:rPr>
            </w:pPr>
            <w:r w:rsidRPr="005B2B01">
              <w:rPr>
                <w:rFonts w:ascii="宋体"/>
                <w:color w:val="000000"/>
                <w:szCs w:val="21"/>
              </w:rPr>
              <w:t>28,049,486.84</w:t>
            </w:r>
          </w:p>
        </w:tc>
        <w:tc>
          <w:tcPr>
            <w:tcW w:w="2150" w:type="dxa"/>
            <w:vAlign w:val="bottom"/>
          </w:tcPr>
          <w:p w:rsidR="00B57756" w:rsidRPr="005B2B01" w:rsidRDefault="00B57756" w:rsidP="00A05491">
            <w:pPr>
              <w:jc w:val="right"/>
              <w:rPr>
                <w:rFonts w:ascii="宋体"/>
                <w:color w:val="000000"/>
                <w:szCs w:val="21"/>
              </w:rPr>
            </w:pPr>
            <w:r w:rsidRPr="005B2B01">
              <w:rPr>
                <w:rFonts w:ascii="宋体"/>
                <w:color w:val="000000"/>
                <w:szCs w:val="21"/>
              </w:rPr>
              <w:t>28,049,486.84</w:t>
            </w:r>
          </w:p>
        </w:tc>
      </w:tr>
      <w:tr w:rsidR="00B57756" w:rsidRPr="005B2B01" w:rsidTr="00A05491">
        <w:tc>
          <w:tcPr>
            <w:tcW w:w="2552" w:type="dxa"/>
          </w:tcPr>
          <w:p w:rsidR="00B57756" w:rsidRPr="005B2B01" w:rsidRDefault="00B57756" w:rsidP="00A05491">
            <w:pPr>
              <w:rPr>
                <w:rFonts w:ascii="宋体"/>
                <w:color w:val="000000"/>
                <w:szCs w:val="21"/>
              </w:rPr>
            </w:pPr>
            <w:r w:rsidRPr="005B2B01">
              <w:rPr>
                <w:rFonts w:ascii="宋体" w:hAnsi="宋体" w:hint="eastAsia"/>
                <w:color w:val="000000"/>
                <w:szCs w:val="21"/>
              </w:rPr>
              <w:t>三、本期基金份额交易产生的基金净值变动数（净值减少以“</w:t>
            </w:r>
            <w:r w:rsidRPr="005B2B01">
              <w:rPr>
                <w:rFonts w:ascii="宋体"/>
                <w:color w:val="000000"/>
                <w:szCs w:val="21"/>
              </w:rPr>
              <w:t>-</w:t>
            </w:r>
            <w:r w:rsidRPr="005B2B01">
              <w:rPr>
                <w:rFonts w:ascii="宋体" w:hAnsi="宋体" w:hint="eastAsia"/>
                <w:color w:val="000000"/>
                <w:szCs w:val="21"/>
              </w:rPr>
              <w:t>”号填列）</w:t>
            </w:r>
          </w:p>
        </w:tc>
        <w:tc>
          <w:tcPr>
            <w:tcW w:w="2149" w:type="dxa"/>
            <w:vAlign w:val="bottom"/>
          </w:tcPr>
          <w:p w:rsidR="00B57756" w:rsidRPr="005B2B01" w:rsidRDefault="00B57756" w:rsidP="00A05491">
            <w:pPr>
              <w:jc w:val="right"/>
              <w:rPr>
                <w:rFonts w:ascii="宋体"/>
                <w:color w:val="000000"/>
                <w:szCs w:val="21"/>
              </w:rPr>
            </w:pPr>
            <w:r w:rsidRPr="005B2B01">
              <w:rPr>
                <w:rFonts w:ascii="宋体"/>
                <w:color w:val="000000"/>
                <w:szCs w:val="21"/>
              </w:rPr>
              <w:t>-129.48</w:t>
            </w:r>
          </w:p>
        </w:tc>
        <w:tc>
          <w:tcPr>
            <w:tcW w:w="2149" w:type="dxa"/>
            <w:vAlign w:val="bottom"/>
          </w:tcPr>
          <w:p w:rsidR="00B57756" w:rsidRPr="005B2B01" w:rsidRDefault="00B57756" w:rsidP="00A05491">
            <w:pPr>
              <w:jc w:val="right"/>
              <w:rPr>
                <w:rFonts w:ascii="宋体"/>
                <w:color w:val="000000"/>
                <w:szCs w:val="21"/>
              </w:rPr>
            </w:pPr>
            <w:r w:rsidRPr="005B2B01">
              <w:rPr>
                <w:rFonts w:ascii="宋体"/>
                <w:color w:val="000000"/>
                <w:szCs w:val="21"/>
              </w:rPr>
              <w:t>-2.84</w:t>
            </w:r>
          </w:p>
        </w:tc>
        <w:tc>
          <w:tcPr>
            <w:tcW w:w="2150" w:type="dxa"/>
            <w:vAlign w:val="bottom"/>
          </w:tcPr>
          <w:p w:rsidR="00B57756" w:rsidRPr="005B2B01" w:rsidRDefault="00B57756" w:rsidP="00A05491">
            <w:pPr>
              <w:jc w:val="right"/>
              <w:rPr>
                <w:rFonts w:ascii="宋体"/>
                <w:color w:val="000000"/>
                <w:szCs w:val="21"/>
              </w:rPr>
            </w:pPr>
            <w:r w:rsidRPr="005B2B01">
              <w:rPr>
                <w:rFonts w:ascii="宋体"/>
                <w:color w:val="000000"/>
                <w:szCs w:val="21"/>
              </w:rPr>
              <w:t>-132.32</w:t>
            </w:r>
          </w:p>
        </w:tc>
      </w:tr>
      <w:tr w:rsidR="00B57756" w:rsidRPr="005B2B01" w:rsidTr="00A05491">
        <w:tc>
          <w:tcPr>
            <w:tcW w:w="2552" w:type="dxa"/>
          </w:tcPr>
          <w:p w:rsidR="00B57756" w:rsidRPr="005B2B01" w:rsidRDefault="00B57756" w:rsidP="00A05491">
            <w:pPr>
              <w:rPr>
                <w:rFonts w:ascii="宋体"/>
                <w:color w:val="000000"/>
                <w:szCs w:val="21"/>
              </w:rPr>
            </w:pPr>
            <w:r w:rsidRPr="005B2B01">
              <w:rPr>
                <w:rFonts w:ascii="宋体" w:hAnsi="宋体" w:hint="eastAsia"/>
                <w:color w:val="000000"/>
                <w:szCs w:val="21"/>
              </w:rPr>
              <w:t>其中：</w:t>
            </w:r>
            <w:r w:rsidRPr="005B2B01">
              <w:rPr>
                <w:rFonts w:ascii="宋体" w:hAnsi="宋体"/>
                <w:color w:val="000000"/>
                <w:szCs w:val="21"/>
              </w:rPr>
              <w:t>1.</w:t>
            </w:r>
            <w:r w:rsidRPr="005B2B01">
              <w:rPr>
                <w:rFonts w:ascii="宋体" w:hAnsi="宋体" w:hint="eastAsia"/>
                <w:color w:val="000000"/>
                <w:szCs w:val="21"/>
              </w:rPr>
              <w:t>基金申购款</w:t>
            </w:r>
          </w:p>
        </w:tc>
        <w:tc>
          <w:tcPr>
            <w:tcW w:w="2149" w:type="dxa"/>
            <w:vAlign w:val="bottom"/>
          </w:tcPr>
          <w:p w:rsidR="00B57756" w:rsidRPr="005B2B01" w:rsidRDefault="00B57756" w:rsidP="00A05491">
            <w:pPr>
              <w:jc w:val="right"/>
              <w:rPr>
                <w:rFonts w:ascii="宋体"/>
                <w:color w:val="000000"/>
                <w:szCs w:val="21"/>
              </w:rPr>
            </w:pPr>
            <w:r w:rsidRPr="005B2B01">
              <w:rPr>
                <w:rFonts w:ascii="宋体"/>
                <w:color w:val="000000"/>
                <w:szCs w:val="21"/>
              </w:rPr>
              <w:t>-</w:t>
            </w:r>
          </w:p>
        </w:tc>
        <w:tc>
          <w:tcPr>
            <w:tcW w:w="2149" w:type="dxa"/>
            <w:vAlign w:val="bottom"/>
          </w:tcPr>
          <w:p w:rsidR="00B57756" w:rsidRPr="005B2B01" w:rsidRDefault="00B57756" w:rsidP="00A05491">
            <w:pPr>
              <w:jc w:val="right"/>
              <w:rPr>
                <w:rFonts w:ascii="宋体"/>
                <w:color w:val="000000"/>
                <w:szCs w:val="21"/>
              </w:rPr>
            </w:pPr>
            <w:r w:rsidRPr="005B2B01">
              <w:rPr>
                <w:rFonts w:ascii="宋体"/>
                <w:color w:val="000000"/>
                <w:szCs w:val="21"/>
              </w:rPr>
              <w:t>-</w:t>
            </w:r>
          </w:p>
        </w:tc>
        <w:tc>
          <w:tcPr>
            <w:tcW w:w="2150" w:type="dxa"/>
            <w:vAlign w:val="bottom"/>
          </w:tcPr>
          <w:p w:rsidR="00B57756" w:rsidRPr="005B2B01" w:rsidRDefault="00B57756" w:rsidP="00A05491">
            <w:pPr>
              <w:jc w:val="right"/>
              <w:rPr>
                <w:rFonts w:ascii="宋体"/>
                <w:color w:val="000000"/>
                <w:szCs w:val="21"/>
              </w:rPr>
            </w:pPr>
            <w:r w:rsidRPr="005B2B01">
              <w:rPr>
                <w:rFonts w:ascii="宋体"/>
                <w:color w:val="000000"/>
                <w:szCs w:val="21"/>
              </w:rPr>
              <w:t>-</w:t>
            </w:r>
          </w:p>
        </w:tc>
      </w:tr>
      <w:tr w:rsidR="00B57756" w:rsidRPr="005B2B01" w:rsidTr="00A05491">
        <w:tc>
          <w:tcPr>
            <w:tcW w:w="2552" w:type="dxa"/>
          </w:tcPr>
          <w:p w:rsidR="00B57756" w:rsidRPr="005B2B01" w:rsidRDefault="00B57756" w:rsidP="00A05491">
            <w:pPr>
              <w:ind w:firstLineChars="300" w:firstLine="630"/>
              <w:rPr>
                <w:rFonts w:ascii="宋体"/>
                <w:color w:val="000000"/>
                <w:szCs w:val="21"/>
              </w:rPr>
            </w:pPr>
            <w:r w:rsidRPr="005B2B01">
              <w:rPr>
                <w:rFonts w:ascii="宋体" w:hAnsi="宋体"/>
                <w:color w:val="000000"/>
                <w:szCs w:val="21"/>
              </w:rPr>
              <w:t>2.</w:t>
            </w:r>
            <w:r w:rsidRPr="005B2B01">
              <w:rPr>
                <w:rFonts w:ascii="宋体" w:hAnsi="宋体" w:hint="eastAsia"/>
                <w:color w:val="000000"/>
                <w:szCs w:val="21"/>
              </w:rPr>
              <w:t>基金赎回款</w:t>
            </w:r>
          </w:p>
        </w:tc>
        <w:tc>
          <w:tcPr>
            <w:tcW w:w="2149" w:type="dxa"/>
            <w:vAlign w:val="bottom"/>
          </w:tcPr>
          <w:p w:rsidR="00B57756" w:rsidRPr="005B2B01" w:rsidRDefault="00B57756" w:rsidP="00A05491">
            <w:pPr>
              <w:jc w:val="right"/>
              <w:rPr>
                <w:rFonts w:ascii="宋体"/>
                <w:color w:val="000000"/>
                <w:szCs w:val="21"/>
              </w:rPr>
            </w:pPr>
            <w:r w:rsidRPr="005B2B01">
              <w:rPr>
                <w:rFonts w:ascii="宋体"/>
                <w:color w:val="000000"/>
                <w:szCs w:val="21"/>
              </w:rPr>
              <w:t>-129.48</w:t>
            </w:r>
          </w:p>
        </w:tc>
        <w:tc>
          <w:tcPr>
            <w:tcW w:w="2149" w:type="dxa"/>
            <w:vAlign w:val="bottom"/>
          </w:tcPr>
          <w:p w:rsidR="00B57756" w:rsidRPr="005B2B01" w:rsidRDefault="00B57756" w:rsidP="00A05491">
            <w:pPr>
              <w:jc w:val="right"/>
              <w:rPr>
                <w:rFonts w:ascii="宋体"/>
                <w:color w:val="000000"/>
                <w:szCs w:val="21"/>
              </w:rPr>
            </w:pPr>
            <w:r w:rsidRPr="005B2B01">
              <w:rPr>
                <w:rFonts w:ascii="宋体"/>
                <w:color w:val="000000"/>
                <w:szCs w:val="21"/>
              </w:rPr>
              <w:t>-2.84</w:t>
            </w:r>
          </w:p>
        </w:tc>
        <w:tc>
          <w:tcPr>
            <w:tcW w:w="2150" w:type="dxa"/>
            <w:vAlign w:val="bottom"/>
          </w:tcPr>
          <w:p w:rsidR="00B57756" w:rsidRPr="005B2B01" w:rsidRDefault="00B57756" w:rsidP="00A05491">
            <w:pPr>
              <w:jc w:val="right"/>
              <w:rPr>
                <w:rFonts w:ascii="宋体"/>
                <w:color w:val="000000"/>
                <w:szCs w:val="21"/>
              </w:rPr>
            </w:pPr>
            <w:r w:rsidRPr="005B2B01">
              <w:rPr>
                <w:rFonts w:ascii="宋体"/>
                <w:color w:val="000000"/>
                <w:szCs w:val="21"/>
              </w:rPr>
              <w:t>-132.32</w:t>
            </w:r>
          </w:p>
        </w:tc>
      </w:tr>
      <w:tr w:rsidR="00B57756" w:rsidRPr="005B2B01" w:rsidTr="00A05491">
        <w:tc>
          <w:tcPr>
            <w:tcW w:w="2552" w:type="dxa"/>
          </w:tcPr>
          <w:p w:rsidR="00B57756" w:rsidRPr="005B2B01" w:rsidRDefault="00B57756" w:rsidP="00A05491">
            <w:pPr>
              <w:rPr>
                <w:rFonts w:ascii="宋体"/>
                <w:color w:val="000000"/>
                <w:szCs w:val="21"/>
              </w:rPr>
            </w:pPr>
            <w:r w:rsidRPr="005B2B01">
              <w:rPr>
                <w:rFonts w:ascii="宋体" w:hAnsi="宋体" w:hint="eastAsia"/>
                <w:color w:val="000000"/>
                <w:szCs w:val="21"/>
              </w:rPr>
              <w:t>四、本期向基金份额持有人分配利润产生的基金净值变动（净值减少以“</w:t>
            </w:r>
            <w:r w:rsidRPr="005B2B01">
              <w:rPr>
                <w:rFonts w:ascii="宋体"/>
                <w:color w:val="000000"/>
                <w:szCs w:val="21"/>
              </w:rPr>
              <w:t>-</w:t>
            </w:r>
            <w:r w:rsidRPr="005B2B01">
              <w:rPr>
                <w:rFonts w:ascii="宋体" w:hAnsi="宋体" w:hint="eastAsia"/>
                <w:color w:val="000000"/>
                <w:szCs w:val="21"/>
              </w:rPr>
              <w:t>”号填列）</w:t>
            </w:r>
          </w:p>
        </w:tc>
        <w:tc>
          <w:tcPr>
            <w:tcW w:w="2149" w:type="dxa"/>
            <w:vAlign w:val="bottom"/>
          </w:tcPr>
          <w:p w:rsidR="00B57756" w:rsidRPr="005B2B01" w:rsidRDefault="00B57756" w:rsidP="00A05491">
            <w:pPr>
              <w:jc w:val="right"/>
              <w:rPr>
                <w:rFonts w:ascii="宋体"/>
                <w:color w:val="000000"/>
                <w:szCs w:val="21"/>
              </w:rPr>
            </w:pPr>
            <w:r w:rsidRPr="005B2B01">
              <w:rPr>
                <w:rFonts w:ascii="宋体"/>
                <w:color w:val="000000"/>
                <w:szCs w:val="21"/>
              </w:rPr>
              <w:t>-</w:t>
            </w:r>
          </w:p>
        </w:tc>
        <w:tc>
          <w:tcPr>
            <w:tcW w:w="2149" w:type="dxa"/>
            <w:vAlign w:val="bottom"/>
          </w:tcPr>
          <w:p w:rsidR="00B57756" w:rsidRPr="005B2B01" w:rsidRDefault="00B57756" w:rsidP="00A05491">
            <w:pPr>
              <w:jc w:val="right"/>
              <w:rPr>
                <w:rFonts w:ascii="宋体"/>
                <w:color w:val="000000"/>
                <w:szCs w:val="21"/>
              </w:rPr>
            </w:pPr>
            <w:r w:rsidRPr="005B2B01">
              <w:rPr>
                <w:rFonts w:ascii="宋体"/>
                <w:color w:val="000000"/>
                <w:szCs w:val="21"/>
              </w:rPr>
              <w:t>-</w:t>
            </w:r>
          </w:p>
        </w:tc>
        <w:tc>
          <w:tcPr>
            <w:tcW w:w="2150" w:type="dxa"/>
            <w:vAlign w:val="bottom"/>
          </w:tcPr>
          <w:p w:rsidR="00B57756" w:rsidRPr="005B2B01" w:rsidRDefault="00B57756" w:rsidP="00A05491">
            <w:pPr>
              <w:jc w:val="right"/>
              <w:rPr>
                <w:rFonts w:ascii="宋体"/>
                <w:color w:val="000000"/>
                <w:szCs w:val="21"/>
              </w:rPr>
            </w:pPr>
            <w:r w:rsidRPr="005B2B01">
              <w:rPr>
                <w:rFonts w:ascii="宋体"/>
                <w:color w:val="000000"/>
                <w:szCs w:val="21"/>
              </w:rPr>
              <w:t>-</w:t>
            </w:r>
          </w:p>
        </w:tc>
      </w:tr>
      <w:tr w:rsidR="00B57756" w:rsidRPr="005B2B01" w:rsidTr="00A05491">
        <w:tc>
          <w:tcPr>
            <w:tcW w:w="2552" w:type="dxa"/>
          </w:tcPr>
          <w:p w:rsidR="00B57756" w:rsidRPr="005B2B01" w:rsidRDefault="00B57756" w:rsidP="00A05491">
            <w:pPr>
              <w:rPr>
                <w:rFonts w:ascii="宋体"/>
                <w:color w:val="000000"/>
                <w:szCs w:val="21"/>
              </w:rPr>
            </w:pPr>
            <w:r w:rsidRPr="005B2B01">
              <w:rPr>
                <w:rFonts w:ascii="宋体" w:hAnsi="宋体" w:hint="eastAsia"/>
                <w:color w:val="000000"/>
                <w:szCs w:val="21"/>
              </w:rPr>
              <w:t>五、期末所有者权益（基金净值）</w:t>
            </w:r>
          </w:p>
        </w:tc>
        <w:tc>
          <w:tcPr>
            <w:tcW w:w="2149" w:type="dxa"/>
            <w:vAlign w:val="bottom"/>
          </w:tcPr>
          <w:p w:rsidR="00B57756" w:rsidRPr="005B2B01" w:rsidRDefault="00B57756" w:rsidP="00A05491">
            <w:pPr>
              <w:jc w:val="right"/>
              <w:rPr>
                <w:rFonts w:ascii="宋体"/>
                <w:color w:val="000000"/>
                <w:szCs w:val="21"/>
              </w:rPr>
            </w:pPr>
            <w:r w:rsidRPr="005B2B01">
              <w:rPr>
                <w:rFonts w:ascii="宋体"/>
                <w:color w:val="000000"/>
                <w:szCs w:val="21"/>
              </w:rPr>
              <w:t>698,985,963.47</w:t>
            </w:r>
          </w:p>
        </w:tc>
        <w:tc>
          <w:tcPr>
            <w:tcW w:w="2149" w:type="dxa"/>
            <w:vAlign w:val="bottom"/>
          </w:tcPr>
          <w:p w:rsidR="00B57756" w:rsidRPr="005B2B01" w:rsidRDefault="00B57756" w:rsidP="00A05491">
            <w:pPr>
              <w:jc w:val="right"/>
              <w:rPr>
                <w:rFonts w:ascii="宋体"/>
                <w:color w:val="000000"/>
                <w:szCs w:val="21"/>
              </w:rPr>
            </w:pPr>
            <w:r w:rsidRPr="005B2B01">
              <w:rPr>
                <w:rFonts w:ascii="宋体"/>
                <w:color w:val="000000"/>
                <w:szCs w:val="21"/>
              </w:rPr>
              <w:t>27,315,091.46</w:t>
            </w:r>
          </w:p>
        </w:tc>
        <w:tc>
          <w:tcPr>
            <w:tcW w:w="2150" w:type="dxa"/>
            <w:vAlign w:val="bottom"/>
          </w:tcPr>
          <w:p w:rsidR="00B57756" w:rsidRPr="005B2B01" w:rsidRDefault="00B57756" w:rsidP="00A05491">
            <w:pPr>
              <w:jc w:val="right"/>
              <w:rPr>
                <w:rFonts w:ascii="宋体"/>
                <w:color w:val="000000"/>
                <w:szCs w:val="21"/>
              </w:rPr>
            </w:pPr>
            <w:r w:rsidRPr="005B2B01">
              <w:rPr>
                <w:rFonts w:ascii="宋体"/>
                <w:color w:val="000000"/>
                <w:szCs w:val="21"/>
              </w:rPr>
              <w:t>726,301,054.93</w:t>
            </w:r>
          </w:p>
        </w:tc>
      </w:tr>
    </w:tbl>
    <w:p w:rsidR="001548F9" w:rsidRPr="00DA42C4" w:rsidRDefault="001548F9" w:rsidP="005E17AD">
      <w:pPr>
        <w:spacing w:line="288" w:lineRule="auto"/>
        <w:ind w:firstLineChars="200" w:firstLine="420"/>
        <w:jc w:val="left"/>
        <w:rPr>
          <w:color w:val="000000"/>
          <w:kern w:val="0"/>
          <w:szCs w:val="21"/>
        </w:rPr>
      </w:pPr>
    </w:p>
    <w:p w:rsidR="002A630A" w:rsidRPr="00DA42C4" w:rsidRDefault="002A630A" w:rsidP="003576C9">
      <w:pPr>
        <w:spacing w:line="360" w:lineRule="auto"/>
        <w:rPr>
          <w:szCs w:val="21"/>
        </w:rPr>
      </w:pPr>
      <w:r w:rsidRPr="00DA42C4">
        <w:rPr>
          <w:szCs w:val="21"/>
        </w:rPr>
        <w:t>报表附注为财务报表的组成部分。</w:t>
      </w:r>
    </w:p>
    <w:p w:rsidR="002A630A" w:rsidRPr="00DA42C4" w:rsidRDefault="002A630A" w:rsidP="003576C9">
      <w:pPr>
        <w:spacing w:line="360" w:lineRule="auto"/>
        <w:rPr>
          <w:szCs w:val="21"/>
        </w:rPr>
      </w:pPr>
      <w:r w:rsidRPr="00DA42C4">
        <w:rPr>
          <w:szCs w:val="21"/>
        </w:rPr>
        <w:t>本报告</w:t>
      </w:r>
      <w:r w:rsidRPr="00DA42C4">
        <w:rPr>
          <w:szCs w:val="21"/>
        </w:rPr>
        <w:t>6.1</w:t>
      </w:r>
      <w:r w:rsidRPr="00DA42C4">
        <w:rPr>
          <w:szCs w:val="21"/>
        </w:rPr>
        <w:t>至</w:t>
      </w:r>
      <w:r w:rsidRPr="00DA42C4">
        <w:rPr>
          <w:szCs w:val="21"/>
        </w:rPr>
        <w:t>6.4</w:t>
      </w:r>
      <w:r w:rsidRPr="00DA42C4">
        <w:rPr>
          <w:szCs w:val="21"/>
        </w:rPr>
        <w:t>，财务报表由下列负责人签署：</w:t>
      </w:r>
    </w:p>
    <w:p w:rsidR="002A630A" w:rsidRPr="00DA42C4" w:rsidRDefault="002D20E4" w:rsidP="003576C9">
      <w:pPr>
        <w:spacing w:line="360" w:lineRule="auto"/>
        <w:rPr>
          <w:szCs w:val="21"/>
        </w:rPr>
      </w:pPr>
      <w:r w:rsidRPr="00DA42C4">
        <w:rPr>
          <w:szCs w:val="21"/>
        </w:rPr>
        <w:t>基金管理人</w:t>
      </w:r>
      <w:r w:rsidR="002A630A" w:rsidRPr="00DA42C4">
        <w:rPr>
          <w:szCs w:val="21"/>
        </w:rPr>
        <w:t>负责人：孙树明，主管会计工作负责人：窦刚，会计机构负责人：张晓章</w:t>
      </w:r>
    </w:p>
    <w:p w:rsidR="001548F9" w:rsidRPr="00DA42C4" w:rsidRDefault="001548F9" w:rsidP="005E17AD">
      <w:pPr>
        <w:spacing w:line="288" w:lineRule="auto"/>
        <w:ind w:firstLineChars="200" w:firstLine="420"/>
        <w:rPr>
          <w:color w:val="000000"/>
          <w:szCs w:val="21"/>
        </w:rPr>
      </w:pPr>
    </w:p>
    <w:p w:rsidR="001548F9" w:rsidRPr="00DA42C4" w:rsidRDefault="001548F9" w:rsidP="003576C9">
      <w:pPr>
        <w:pStyle w:val="20"/>
        <w:spacing w:before="0" w:after="0"/>
        <w:rPr>
          <w:rFonts w:ascii="Times New Roman" w:hAnsi="Times New Roman"/>
          <w:kern w:val="0"/>
          <w:sz w:val="21"/>
          <w:szCs w:val="21"/>
        </w:rPr>
      </w:pPr>
      <w:bookmarkStart w:id="50" w:name="_Toc331410100"/>
      <w:bookmarkStart w:id="51" w:name="_Toc225498271"/>
      <w:r w:rsidRPr="00DA42C4">
        <w:rPr>
          <w:rFonts w:ascii="Times New Roman" w:hAnsi="Times New Roman"/>
          <w:kern w:val="0"/>
          <w:sz w:val="21"/>
          <w:szCs w:val="21"/>
        </w:rPr>
        <w:t xml:space="preserve">6.4 </w:t>
      </w:r>
      <w:r w:rsidRPr="00DA42C4">
        <w:rPr>
          <w:rFonts w:ascii="Times New Roman" w:hAnsi="Times New Roman"/>
          <w:kern w:val="0"/>
          <w:sz w:val="21"/>
          <w:szCs w:val="21"/>
        </w:rPr>
        <w:t>报表附注</w:t>
      </w:r>
      <w:bookmarkEnd w:id="50"/>
      <w:bookmarkEnd w:id="51"/>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6.4.1 </w:t>
      </w:r>
      <w:r w:rsidRPr="00DA42C4">
        <w:rPr>
          <w:b/>
          <w:color w:val="000000"/>
          <w:kern w:val="0"/>
          <w:szCs w:val="21"/>
        </w:rPr>
        <w:t>基金基本情况</w:t>
      </w:r>
    </w:p>
    <w:p w:rsidR="006979B0" w:rsidRDefault="009A1B18">
      <w:pPr>
        <w:spacing w:line="360" w:lineRule="auto"/>
        <w:ind w:firstLineChars="200" w:firstLine="420"/>
        <w:rPr>
          <w:color w:val="000000"/>
          <w:szCs w:val="21"/>
        </w:rPr>
      </w:pPr>
      <w:r>
        <w:rPr>
          <w:color w:val="000000"/>
          <w:szCs w:val="21"/>
        </w:rPr>
        <w:t>广发鑫隆灵活配置混合型证券投资基金</w:t>
      </w:r>
      <w:r>
        <w:rPr>
          <w:color w:val="000000"/>
          <w:szCs w:val="21"/>
        </w:rPr>
        <w:t>(“</w:t>
      </w:r>
      <w:r>
        <w:rPr>
          <w:color w:val="000000"/>
          <w:szCs w:val="21"/>
        </w:rPr>
        <w:t>本基金</w:t>
      </w:r>
      <w:r>
        <w:rPr>
          <w:color w:val="000000"/>
          <w:szCs w:val="21"/>
        </w:rPr>
        <w:t>”)</w:t>
      </w:r>
      <w:r>
        <w:rPr>
          <w:color w:val="000000"/>
          <w:szCs w:val="21"/>
        </w:rPr>
        <w:t>经中国证券监督管理委员会</w:t>
      </w:r>
      <w:r>
        <w:rPr>
          <w:color w:val="000000"/>
          <w:szCs w:val="21"/>
        </w:rPr>
        <w:t>(“</w:t>
      </w:r>
      <w:r>
        <w:rPr>
          <w:color w:val="000000"/>
          <w:szCs w:val="21"/>
        </w:rPr>
        <w:t>中国证监会</w:t>
      </w:r>
      <w:r>
        <w:rPr>
          <w:color w:val="000000"/>
          <w:szCs w:val="21"/>
        </w:rPr>
        <w:t>”)</w:t>
      </w:r>
      <w:r>
        <w:rPr>
          <w:color w:val="000000"/>
          <w:szCs w:val="21"/>
        </w:rPr>
        <w:t>证监许可</w:t>
      </w:r>
      <w:r>
        <w:rPr>
          <w:color w:val="000000"/>
          <w:szCs w:val="21"/>
        </w:rPr>
        <w:t>[2015]1901</w:t>
      </w:r>
      <w:r>
        <w:rPr>
          <w:color w:val="000000"/>
          <w:szCs w:val="21"/>
        </w:rPr>
        <w:t>号文《关于准予广发鑫隆灵活配置混合型证券投资基金注册的批复》和机构部函</w:t>
      </w:r>
      <w:r>
        <w:rPr>
          <w:color w:val="000000"/>
          <w:szCs w:val="21"/>
        </w:rPr>
        <w:t>[2016]2485</w:t>
      </w:r>
      <w:r>
        <w:rPr>
          <w:color w:val="000000"/>
          <w:szCs w:val="21"/>
        </w:rPr>
        <w:t>号《关于广发鑫隆灵活配置混合型证券投资基金延期募集备案的回函》的批准，由基金管理人广发基金管理有限公司依照《中华人民共和国证券投资基金法》、《公开募集证券投资基金运作管理办法》、《证券投资基金销售管理办法》等有关规定和《广发鑫隆灵活配置混合型证券投资基金基金合同》</w:t>
      </w:r>
      <w:r>
        <w:rPr>
          <w:color w:val="000000"/>
          <w:szCs w:val="21"/>
        </w:rPr>
        <w:t>(“</w:t>
      </w:r>
      <w:r>
        <w:rPr>
          <w:color w:val="000000"/>
          <w:szCs w:val="21"/>
        </w:rPr>
        <w:t>基金合同</w:t>
      </w:r>
      <w:r>
        <w:rPr>
          <w:color w:val="000000"/>
          <w:szCs w:val="21"/>
        </w:rPr>
        <w:t>”)</w:t>
      </w:r>
      <w:r>
        <w:rPr>
          <w:color w:val="000000"/>
          <w:szCs w:val="21"/>
        </w:rPr>
        <w:t>发起，于</w:t>
      </w:r>
      <w:r>
        <w:rPr>
          <w:color w:val="000000"/>
          <w:szCs w:val="21"/>
        </w:rPr>
        <w:t>2016</w:t>
      </w:r>
      <w:r>
        <w:rPr>
          <w:color w:val="000000"/>
          <w:szCs w:val="21"/>
        </w:rPr>
        <w:t>年</w:t>
      </w:r>
      <w:r>
        <w:rPr>
          <w:color w:val="000000"/>
          <w:szCs w:val="21"/>
        </w:rPr>
        <w:t>11</w:t>
      </w:r>
      <w:r>
        <w:rPr>
          <w:color w:val="000000"/>
          <w:szCs w:val="21"/>
        </w:rPr>
        <w:t>月</w:t>
      </w:r>
      <w:r>
        <w:rPr>
          <w:color w:val="000000"/>
          <w:szCs w:val="21"/>
        </w:rPr>
        <w:t>7</w:t>
      </w:r>
      <w:r>
        <w:rPr>
          <w:color w:val="000000"/>
          <w:szCs w:val="21"/>
        </w:rPr>
        <w:t>日募集成立。本基金的基金管理人为广发基金管理有限公司，基金托管人为中国农业银行股份有限公司。</w:t>
      </w:r>
    </w:p>
    <w:p w:rsidR="006979B0" w:rsidRDefault="009A1B18">
      <w:pPr>
        <w:spacing w:line="360" w:lineRule="auto"/>
        <w:ind w:firstLineChars="200" w:firstLine="420"/>
        <w:rPr>
          <w:color w:val="000000"/>
          <w:szCs w:val="21"/>
        </w:rPr>
      </w:pPr>
      <w:r>
        <w:rPr>
          <w:color w:val="000000"/>
          <w:szCs w:val="21"/>
        </w:rPr>
        <w:t>本基金募集期间为</w:t>
      </w:r>
      <w:r>
        <w:rPr>
          <w:color w:val="000000"/>
          <w:szCs w:val="21"/>
        </w:rPr>
        <w:t>2016</w:t>
      </w:r>
      <w:r>
        <w:rPr>
          <w:color w:val="000000"/>
          <w:szCs w:val="21"/>
        </w:rPr>
        <w:t>年</w:t>
      </w:r>
      <w:r>
        <w:rPr>
          <w:color w:val="000000"/>
          <w:szCs w:val="21"/>
        </w:rPr>
        <w:t>10</w:t>
      </w:r>
      <w:r>
        <w:rPr>
          <w:color w:val="000000"/>
          <w:szCs w:val="21"/>
        </w:rPr>
        <w:t>月</w:t>
      </w:r>
      <w:r>
        <w:rPr>
          <w:color w:val="000000"/>
          <w:szCs w:val="21"/>
        </w:rPr>
        <w:t>28</w:t>
      </w:r>
      <w:r>
        <w:rPr>
          <w:color w:val="000000"/>
          <w:szCs w:val="21"/>
        </w:rPr>
        <w:t>日至</w:t>
      </w:r>
      <w:r>
        <w:rPr>
          <w:color w:val="000000"/>
          <w:szCs w:val="21"/>
        </w:rPr>
        <w:t>2016</w:t>
      </w:r>
      <w:r>
        <w:rPr>
          <w:color w:val="000000"/>
          <w:szCs w:val="21"/>
        </w:rPr>
        <w:t>年</w:t>
      </w:r>
      <w:r>
        <w:rPr>
          <w:color w:val="000000"/>
          <w:szCs w:val="21"/>
        </w:rPr>
        <w:t>11</w:t>
      </w:r>
      <w:r>
        <w:rPr>
          <w:color w:val="000000"/>
          <w:szCs w:val="21"/>
        </w:rPr>
        <w:t>月</w:t>
      </w:r>
      <w:r>
        <w:rPr>
          <w:color w:val="000000"/>
          <w:szCs w:val="21"/>
        </w:rPr>
        <w:t>1</w:t>
      </w:r>
      <w:r>
        <w:rPr>
          <w:color w:val="000000"/>
          <w:szCs w:val="21"/>
        </w:rPr>
        <w:t>日，本基金为契约型开放式基金，存续期限不定，募集资金总额为人民币</w:t>
      </w:r>
      <w:r>
        <w:rPr>
          <w:color w:val="000000"/>
          <w:szCs w:val="21"/>
        </w:rPr>
        <w:t>350,055,879.38</w:t>
      </w:r>
      <w:r>
        <w:rPr>
          <w:color w:val="000000"/>
          <w:szCs w:val="21"/>
        </w:rPr>
        <w:t>元，有效认购户数为</w:t>
      </w:r>
      <w:r>
        <w:rPr>
          <w:color w:val="000000"/>
          <w:szCs w:val="21"/>
        </w:rPr>
        <w:t>206</w:t>
      </w:r>
      <w:r>
        <w:rPr>
          <w:color w:val="000000"/>
          <w:szCs w:val="21"/>
        </w:rPr>
        <w:t>户。其中，广发鑫隆混合</w:t>
      </w:r>
      <w:r>
        <w:rPr>
          <w:color w:val="000000"/>
          <w:szCs w:val="21"/>
        </w:rPr>
        <w:t>A</w:t>
      </w:r>
      <w:r>
        <w:rPr>
          <w:color w:val="000000"/>
          <w:szCs w:val="21"/>
        </w:rPr>
        <w:t>类基金</w:t>
      </w:r>
      <w:r>
        <w:rPr>
          <w:color w:val="000000"/>
          <w:szCs w:val="21"/>
        </w:rPr>
        <w:t>(“A</w:t>
      </w:r>
      <w:r>
        <w:rPr>
          <w:color w:val="000000"/>
          <w:szCs w:val="21"/>
        </w:rPr>
        <w:t>类基金</w:t>
      </w:r>
      <w:r>
        <w:rPr>
          <w:color w:val="000000"/>
          <w:szCs w:val="21"/>
        </w:rPr>
        <w:t>”)</w:t>
      </w:r>
      <w:r>
        <w:rPr>
          <w:color w:val="000000"/>
          <w:szCs w:val="21"/>
        </w:rPr>
        <w:t>扣除认购费用后的募集资金净额为人民币</w:t>
      </w:r>
      <w:r>
        <w:rPr>
          <w:color w:val="000000"/>
          <w:szCs w:val="21"/>
        </w:rPr>
        <w:t>350,026,878.76</w:t>
      </w:r>
      <w:r>
        <w:rPr>
          <w:color w:val="000000"/>
          <w:szCs w:val="21"/>
        </w:rPr>
        <w:t>元，认购资金在募集期间的利息为人民币</w:t>
      </w:r>
      <w:r>
        <w:rPr>
          <w:color w:val="000000"/>
          <w:szCs w:val="21"/>
        </w:rPr>
        <w:t>7,000.62</w:t>
      </w:r>
      <w:r>
        <w:rPr>
          <w:color w:val="000000"/>
          <w:szCs w:val="21"/>
        </w:rPr>
        <w:t>元；广发鑫隆混合</w:t>
      </w:r>
      <w:r>
        <w:rPr>
          <w:color w:val="000000"/>
          <w:szCs w:val="21"/>
        </w:rPr>
        <w:t>C</w:t>
      </w:r>
      <w:r>
        <w:rPr>
          <w:color w:val="000000"/>
          <w:szCs w:val="21"/>
        </w:rPr>
        <w:t>类基金</w:t>
      </w:r>
      <w:r>
        <w:rPr>
          <w:color w:val="000000"/>
          <w:szCs w:val="21"/>
        </w:rPr>
        <w:t>(“C</w:t>
      </w:r>
      <w:r>
        <w:rPr>
          <w:color w:val="000000"/>
          <w:szCs w:val="21"/>
        </w:rPr>
        <w:t>类基金</w:t>
      </w:r>
      <w:r>
        <w:rPr>
          <w:color w:val="000000"/>
          <w:szCs w:val="21"/>
        </w:rPr>
        <w:t>”)</w:t>
      </w:r>
      <w:r>
        <w:rPr>
          <w:color w:val="000000"/>
          <w:szCs w:val="21"/>
        </w:rPr>
        <w:t>扣除认购费用后的募集资金净额</w:t>
      </w:r>
      <w:r>
        <w:rPr>
          <w:color w:val="000000"/>
          <w:szCs w:val="21"/>
        </w:rPr>
        <w:t>0.00</w:t>
      </w:r>
      <w:r>
        <w:rPr>
          <w:color w:val="000000"/>
          <w:szCs w:val="21"/>
        </w:rPr>
        <w:t>元，认购资金在募集期间的利息为人民币</w:t>
      </w:r>
      <w:r>
        <w:rPr>
          <w:color w:val="000000"/>
          <w:szCs w:val="21"/>
        </w:rPr>
        <w:t>0.00</w:t>
      </w:r>
      <w:r>
        <w:rPr>
          <w:color w:val="000000"/>
          <w:szCs w:val="21"/>
        </w:rPr>
        <w:t>元。认购资金在募集期间产生的利息，按照基金合同的有关约定</w:t>
      </w:r>
      <w:r>
        <w:rPr>
          <w:color w:val="000000"/>
          <w:szCs w:val="21"/>
        </w:rPr>
        <w:t>计入基金份额持有人的基金账户。本基金募集资金经德勤华永会计师事务所</w:t>
      </w:r>
      <w:r>
        <w:rPr>
          <w:color w:val="000000"/>
          <w:szCs w:val="21"/>
        </w:rPr>
        <w:t>(</w:t>
      </w:r>
      <w:r>
        <w:rPr>
          <w:color w:val="000000"/>
          <w:szCs w:val="21"/>
        </w:rPr>
        <w:t>特殊普通合伙</w:t>
      </w:r>
      <w:r>
        <w:rPr>
          <w:color w:val="000000"/>
          <w:szCs w:val="21"/>
        </w:rPr>
        <w:t>)</w:t>
      </w:r>
      <w:r>
        <w:rPr>
          <w:color w:val="000000"/>
          <w:szCs w:val="21"/>
        </w:rPr>
        <w:t>验资。</w:t>
      </w:r>
    </w:p>
    <w:p w:rsidR="006979B0" w:rsidRDefault="009A1B18">
      <w:pPr>
        <w:spacing w:line="360" w:lineRule="auto"/>
        <w:ind w:firstLineChars="200" w:firstLine="420"/>
        <w:rPr>
          <w:color w:val="000000"/>
          <w:szCs w:val="21"/>
        </w:rPr>
      </w:pPr>
      <w:r>
        <w:rPr>
          <w:color w:val="000000"/>
          <w:szCs w:val="21"/>
        </w:rPr>
        <w:t>根据《中华人民共和国证券投资基金法》、《公开募集证券投资基金运作管理办法》和基金合同等有关规定，本基金的投资范围为具有良好流动性的金融工具，包括国内依法发行上市的股票</w:t>
      </w:r>
      <w:r>
        <w:rPr>
          <w:color w:val="000000"/>
          <w:szCs w:val="21"/>
        </w:rPr>
        <w:t>(</w:t>
      </w:r>
      <w:r>
        <w:rPr>
          <w:color w:val="000000"/>
          <w:szCs w:val="21"/>
        </w:rPr>
        <w:t>包括中小板、创业板及其他经中国证监会核准上市的股票</w:t>
      </w:r>
      <w:r>
        <w:rPr>
          <w:color w:val="000000"/>
          <w:szCs w:val="21"/>
        </w:rPr>
        <w:t>)</w:t>
      </w:r>
      <w:r>
        <w:rPr>
          <w:color w:val="000000"/>
          <w:szCs w:val="21"/>
        </w:rPr>
        <w:t>、债券</w:t>
      </w:r>
      <w:r>
        <w:rPr>
          <w:color w:val="000000"/>
          <w:szCs w:val="21"/>
        </w:rPr>
        <w:t>(</w:t>
      </w:r>
      <w:r>
        <w:rPr>
          <w:color w:val="000000"/>
          <w:szCs w:val="21"/>
        </w:rPr>
        <w:t>包括国内依法发行和上市交易的国债、金融债、企业债、公司债、次级债、可转换债券、分离交易可转债、中小企业私募债、央行票据、中期票据、短期融资券、资产支持证券以及经法律法规或中国证监会允许投资的其他</w:t>
      </w:r>
      <w:r>
        <w:rPr>
          <w:color w:val="000000"/>
          <w:szCs w:val="21"/>
        </w:rPr>
        <w:t>债券类金融工具）、权证、货币市场工具、股指期货、国债期货以及法律法规或中国证监会允许基金投资的其他金融工具，但需符合中国证监会的相关规定。</w:t>
      </w:r>
    </w:p>
    <w:p w:rsidR="006979B0" w:rsidRDefault="009A1B18">
      <w:pPr>
        <w:spacing w:line="360" w:lineRule="auto"/>
        <w:ind w:firstLineChars="200" w:firstLine="420"/>
        <w:rPr>
          <w:color w:val="000000"/>
          <w:szCs w:val="21"/>
        </w:rPr>
      </w:pPr>
      <w:r>
        <w:rPr>
          <w:color w:val="000000"/>
          <w:szCs w:val="21"/>
        </w:rPr>
        <w:t>本基金业绩比较基准：</w:t>
      </w:r>
      <w:r>
        <w:rPr>
          <w:color w:val="000000"/>
          <w:szCs w:val="21"/>
        </w:rPr>
        <w:t>30%×</w:t>
      </w:r>
      <w:r>
        <w:rPr>
          <w:color w:val="000000"/>
          <w:szCs w:val="21"/>
        </w:rPr>
        <w:t>沪深</w:t>
      </w:r>
      <w:r>
        <w:rPr>
          <w:color w:val="000000"/>
          <w:szCs w:val="21"/>
        </w:rPr>
        <w:t>300</w:t>
      </w:r>
      <w:r>
        <w:rPr>
          <w:color w:val="000000"/>
          <w:szCs w:val="21"/>
        </w:rPr>
        <w:t>指数收益率</w:t>
      </w:r>
      <w:r>
        <w:rPr>
          <w:color w:val="000000"/>
          <w:szCs w:val="21"/>
        </w:rPr>
        <w:t>+70%×</w:t>
      </w:r>
      <w:r>
        <w:rPr>
          <w:color w:val="000000"/>
          <w:szCs w:val="21"/>
        </w:rPr>
        <w:t>中证全债指数收益率。</w:t>
      </w:r>
    </w:p>
    <w:p w:rsidR="001548F9" w:rsidRPr="00DA42C4" w:rsidRDefault="001548F9" w:rsidP="003576C9">
      <w:pPr>
        <w:spacing w:line="360" w:lineRule="auto"/>
        <w:ind w:firstLineChars="200" w:firstLine="420"/>
        <w:rPr>
          <w:color w:val="000000"/>
          <w:szCs w:val="21"/>
        </w:rPr>
      </w:pPr>
      <w:r w:rsidRPr="00DA42C4">
        <w:rPr>
          <w:color w:val="000000"/>
          <w:szCs w:val="21"/>
        </w:rPr>
        <w:t>本基金的财务报表于</w:t>
      </w:r>
      <w:r w:rsidRPr="00DA42C4">
        <w:rPr>
          <w:color w:val="000000"/>
          <w:szCs w:val="21"/>
        </w:rPr>
        <w:t>2018</w:t>
      </w:r>
      <w:r w:rsidRPr="00DA42C4">
        <w:rPr>
          <w:color w:val="000000"/>
          <w:szCs w:val="21"/>
        </w:rPr>
        <w:t>年</w:t>
      </w:r>
      <w:r w:rsidRPr="00DA42C4">
        <w:rPr>
          <w:color w:val="000000"/>
          <w:szCs w:val="21"/>
        </w:rPr>
        <w:t>8</w:t>
      </w:r>
      <w:r w:rsidRPr="00DA42C4">
        <w:rPr>
          <w:color w:val="000000"/>
          <w:szCs w:val="21"/>
        </w:rPr>
        <w:t>月</w:t>
      </w:r>
      <w:r w:rsidRPr="00DA42C4">
        <w:rPr>
          <w:color w:val="000000"/>
          <w:szCs w:val="21"/>
        </w:rPr>
        <w:t>22</w:t>
      </w:r>
      <w:r w:rsidRPr="00DA42C4">
        <w:rPr>
          <w:color w:val="000000"/>
          <w:szCs w:val="21"/>
        </w:rPr>
        <w:t>日已经本基金的基金管理人及基金托管人批准报出。</w:t>
      </w:r>
    </w:p>
    <w:p w:rsidR="001548F9" w:rsidRPr="00DA42C4" w:rsidRDefault="001548F9" w:rsidP="003576C9">
      <w:pPr>
        <w:tabs>
          <w:tab w:val="left" w:pos="2265"/>
        </w:tabs>
        <w:spacing w:line="360" w:lineRule="auto"/>
        <w:ind w:firstLineChars="200" w:firstLine="420"/>
        <w:rPr>
          <w:color w:val="000000"/>
          <w:szCs w:val="21"/>
        </w:rPr>
      </w:pP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6.4.2 </w:t>
      </w:r>
      <w:r w:rsidRPr="00DA42C4">
        <w:rPr>
          <w:b/>
          <w:color w:val="000000"/>
          <w:kern w:val="0"/>
          <w:szCs w:val="21"/>
        </w:rPr>
        <w:t>会计报表的编制基础</w:t>
      </w:r>
    </w:p>
    <w:p w:rsidR="001548F9" w:rsidRPr="00DA42C4" w:rsidRDefault="001548F9" w:rsidP="003576C9">
      <w:pPr>
        <w:spacing w:line="360" w:lineRule="auto"/>
        <w:ind w:firstLineChars="200" w:firstLine="420"/>
        <w:rPr>
          <w:color w:val="000000"/>
          <w:szCs w:val="21"/>
        </w:rPr>
      </w:pPr>
      <w:r w:rsidRPr="00DA42C4">
        <w:rPr>
          <w:color w:val="000000"/>
          <w:szCs w:val="21"/>
        </w:rPr>
        <w:t>本基金的财务报表按照财政部颁布的企业会计准则</w:t>
      </w:r>
      <w:r w:rsidRPr="00DA42C4">
        <w:rPr>
          <w:color w:val="000000"/>
          <w:szCs w:val="21"/>
        </w:rPr>
        <w:t xml:space="preserve"> </w:t>
      </w:r>
      <w:r w:rsidRPr="00DA42C4">
        <w:rPr>
          <w:color w:val="000000"/>
          <w:szCs w:val="21"/>
        </w:rPr>
        <w:t>（以下简称</w:t>
      </w:r>
      <w:r w:rsidRPr="00DA42C4">
        <w:rPr>
          <w:color w:val="000000"/>
          <w:szCs w:val="21"/>
        </w:rPr>
        <w:t>“</w:t>
      </w:r>
      <w:r w:rsidRPr="00DA42C4">
        <w:rPr>
          <w:color w:val="000000"/>
          <w:szCs w:val="21"/>
        </w:rPr>
        <w:t>企业会计准则</w:t>
      </w:r>
      <w:r w:rsidRPr="00DA42C4">
        <w:rPr>
          <w:color w:val="000000"/>
          <w:szCs w:val="21"/>
        </w:rPr>
        <w:t>”</w:t>
      </w:r>
      <w:r w:rsidRPr="00DA42C4">
        <w:rPr>
          <w:color w:val="000000"/>
          <w:szCs w:val="21"/>
        </w:rPr>
        <w:t>）和中国证监会发布的关于基金行业实务操作的有关规定编制，同时在具体会计核算和信息披露方面也参考了中国证券投资基金业协会发布的若干基金行业实务操作。</w:t>
      </w:r>
    </w:p>
    <w:p w:rsidR="001548F9" w:rsidRPr="00DA42C4" w:rsidRDefault="001548F9" w:rsidP="003576C9">
      <w:pPr>
        <w:spacing w:line="360" w:lineRule="auto"/>
        <w:ind w:firstLineChars="200" w:firstLine="422"/>
        <w:rPr>
          <w:b/>
          <w:color w:val="000000"/>
          <w:szCs w:val="21"/>
        </w:rPr>
      </w:pP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6.4.3 </w:t>
      </w:r>
      <w:r w:rsidRPr="00DA42C4">
        <w:rPr>
          <w:b/>
          <w:color w:val="000000"/>
          <w:kern w:val="0"/>
          <w:szCs w:val="21"/>
        </w:rPr>
        <w:t>遵循企业会计准则及其他有关规定的声明</w:t>
      </w:r>
    </w:p>
    <w:p w:rsidR="001548F9" w:rsidRPr="00DA42C4" w:rsidRDefault="001548F9" w:rsidP="003576C9">
      <w:pPr>
        <w:spacing w:line="360" w:lineRule="auto"/>
        <w:ind w:firstLineChars="200" w:firstLine="420"/>
        <w:rPr>
          <w:color w:val="000000"/>
          <w:szCs w:val="21"/>
        </w:rPr>
      </w:pPr>
      <w:r w:rsidRPr="00DA42C4">
        <w:rPr>
          <w:color w:val="000000"/>
          <w:szCs w:val="21"/>
        </w:rPr>
        <w:t>本基金财务报表的编制符合企业会计准则和中国证监会发布的关于基金行业实务操作的有关规定的要求，真实、完整地反映了本基金</w:t>
      </w:r>
      <w:r w:rsidRPr="00DA42C4">
        <w:rPr>
          <w:color w:val="000000"/>
          <w:szCs w:val="21"/>
        </w:rPr>
        <w:t>2018</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日的财务状况以及</w:t>
      </w:r>
      <w:r w:rsidRPr="00DA42C4">
        <w:rPr>
          <w:color w:val="000000"/>
          <w:szCs w:val="21"/>
        </w:rPr>
        <w:t>2018</w:t>
      </w:r>
      <w:r w:rsidRPr="00DA42C4">
        <w:rPr>
          <w:color w:val="000000"/>
          <w:szCs w:val="21"/>
        </w:rPr>
        <w:t>年上半年度的经营成果和基金净值变动情况。</w:t>
      </w:r>
    </w:p>
    <w:p w:rsidR="001548F9" w:rsidRPr="00DA42C4" w:rsidRDefault="001548F9" w:rsidP="003576C9">
      <w:pPr>
        <w:spacing w:line="360" w:lineRule="auto"/>
        <w:ind w:firstLineChars="200" w:firstLine="422"/>
        <w:rPr>
          <w:b/>
          <w:color w:val="000000"/>
          <w:szCs w:val="21"/>
        </w:rPr>
      </w:pPr>
    </w:p>
    <w:p w:rsidR="001548F9" w:rsidRPr="00DA42C4" w:rsidRDefault="001548F9" w:rsidP="003576C9">
      <w:pPr>
        <w:autoSpaceDE w:val="0"/>
        <w:autoSpaceDN w:val="0"/>
        <w:adjustRightInd w:val="0"/>
        <w:snapToGrid w:val="0"/>
        <w:spacing w:line="360" w:lineRule="auto"/>
        <w:jc w:val="left"/>
        <w:rPr>
          <w:b/>
          <w:color w:val="000000"/>
          <w:kern w:val="0"/>
          <w:szCs w:val="21"/>
        </w:rPr>
      </w:pPr>
      <w:r w:rsidRPr="00DA42C4">
        <w:rPr>
          <w:b/>
          <w:bCs/>
          <w:color w:val="000000"/>
          <w:kern w:val="0"/>
          <w:szCs w:val="21"/>
        </w:rPr>
        <w:t xml:space="preserve">6.4.4 </w:t>
      </w:r>
      <w:r w:rsidR="008D1564" w:rsidRPr="00DA42C4">
        <w:rPr>
          <w:b/>
          <w:kern w:val="0"/>
          <w:szCs w:val="21"/>
        </w:rPr>
        <w:t>本报告期所采用的会计政策、会计估计与最近一期年度报告相一致的说明</w:t>
      </w:r>
    </w:p>
    <w:p w:rsidR="001548F9" w:rsidRPr="00DA42C4" w:rsidRDefault="001548F9" w:rsidP="003576C9">
      <w:pPr>
        <w:spacing w:line="360" w:lineRule="auto"/>
        <w:ind w:firstLineChars="200" w:firstLine="420"/>
        <w:rPr>
          <w:color w:val="000000"/>
          <w:szCs w:val="21"/>
        </w:rPr>
      </w:pPr>
      <w:r w:rsidRPr="00DA42C4">
        <w:rPr>
          <w:color w:val="000000"/>
          <w:szCs w:val="21"/>
        </w:rPr>
        <w:t>本基金本报告期所采用的会计政策、会计估计与最近一期年度报告相一致。</w:t>
      </w: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6.4.5 </w:t>
      </w:r>
      <w:r w:rsidRPr="00DA42C4">
        <w:rPr>
          <w:b/>
          <w:color w:val="000000"/>
          <w:kern w:val="0"/>
          <w:szCs w:val="21"/>
        </w:rPr>
        <w:t>会计政策和会计估计变更以及差错更正的说明</w:t>
      </w: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6.4.5.1</w:t>
      </w:r>
      <w:r w:rsidRPr="00DA42C4">
        <w:rPr>
          <w:b/>
          <w:color w:val="000000"/>
          <w:kern w:val="0"/>
          <w:szCs w:val="21"/>
        </w:rPr>
        <w:t>会计政策变更的说明</w:t>
      </w:r>
    </w:p>
    <w:p w:rsidR="001548F9" w:rsidRPr="00DA42C4" w:rsidRDefault="001548F9" w:rsidP="003576C9">
      <w:pPr>
        <w:spacing w:line="360" w:lineRule="auto"/>
        <w:ind w:firstLineChars="200" w:firstLine="420"/>
        <w:rPr>
          <w:color w:val="000000"/>
          <w:szCs w:val="21"/>
        </w:rPr>
      </w:pPr>
      <w:r w:rsidRPr="00DA42C4">
        <w:rPr>
          <w:color w:val="000000"/>
          <w:szCs w:val="21"/>
        </w:rPr>
        <w:t>本基金在本报告期间无需说明的重大会计政策变更。</w:t>
      </w:r>
    </w:p>
    <w:p w:rsidR="001548F9" w:rsidRPr="00DA42C4" w:rsidRDefault="001548F9" w:rsidP="003576C9">
      <w:pPr>
        <w:spacing w:line="360" w:lineRule="auto"/>
        <w:ind w:firstLineChars="200" w:firstLine="420"/>
        <w:rPr>
          <w:bCs/>
          <w:color w:val="000000"/>
          <w:szCs w:val="21"/>
        </w:rPr>
      </w:pP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6.4.5.2</w:t>
      </w:r>
      <w:r w:rsidRPr="00DA42C4">
        <w:rPr>
          <w:b/>
          <w:color w:val="000000"/>
          <w:kern w:val="0"/>
          <w:szCs w:val="21"/>
        </w:rPr>
        <w:t>会计估计变更的说明</w:t>
      </w:r>
    </w:p>
    <w:p w:rsidR="001548F9" w:rsidRPr="00DA42C4" w:rsidRDefault="001548F9" w:rsidP="003576C9">
      <w:pPr>
        <w:spacing w:line="360" w:lineRule="auto"/>
        <w:ind w:firstLineChars="200" w:firstLine="420"/>
        <w:rPr>
          <w:color w:val="000000"/>
          <w:szCs w:val="21"/>
        </w:rPr>
      </w:pPr>
      <w:r w:rsidRPr="00DA42C4">
        <w:rPr>
          <w:color w:val="000000"/>
          <w:szCs w:val="21"/>
        </w:rPr>
        <w:t>本基金在本报告期间无需说明的重大会计估计变更。</w:t>
      </w:r>
    </w:p>
    <w:p w:rsidR="001548F9" w:rsidRPr="00DA42C4" w:rsidRDefault="001548F9" w:rsidP="003576C9">
      <w:pPr>
        <w:spacing w:line="360" w:lineRule="auto"/>
        <w:ind w:firstLineChars="200" w:firstLine="420"/>
        <w:rPr>
          <w:bCs/>
          <w:color w:val="000000"/>
          <w:szCs w:val="21"/>
        </w:rPr>
      </w:pP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6.4.5.3</w:t>
      </w:r>
      <w:r w:rsidRPr="00DA42C4">
        <w:rPr>
          <w:b/>
          <w:color w:val="000000"/>
          <w:kern w:val="0"/>
          <w:szCs w:val="21"/>
        </w:rPr>
        <w:t>差错更正的说明</w:t>
      </w:r>
    </w:p>
    <w:p w:rsidR="001548F9" w:rsidRPr="00DA42C4" w:rsidRDefault="001548F9" w:rsidP="003576C9">
      <w:pPr>
        <w:spacing w:line="360" w:lineRule="auto"/>
        <w:ind w:firstLineChars="200" w:firstLine="420"/>
        <w:rPr>
          <w:color w:val="000000"/>
          <w:szCs w:val="21"/>
        </w:rPr>
      </w:pPr>
      <w:r w:rsidRPr="00DA42C4">
        <w:rPr>
          <w:color w:val="000000"/>
          <w:szCs w:val="21"/>
        </w:rPr>
        <w:t>本基金在本报告期间无需说明的重大会计差错更正。</w:t>
      </w:r>
    </w:p>
    <w:p w:rsidR="001548F9" w:rsidRPr="00DA42C4" w:rsidRDefault="001548F9" w:rsidP="003576C9">
      <w:pPr>
        <w:spacing w:line="360" w:lineRule="auto"/>
        <w:ind w:firstLineChars="200" w:firstLine="420"/>
        <w:rPr>
          <w:bCs/>
          <w:color w:val="000000"/>
          <w:szCs w:val="21"/>
        </w:rPr>
      </w:pP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6.4.6 </w:t>
      </w:r>
      <w:r w:rsidRPr="00DA42C4">
        <w:rPr>
          <w:b/>
          <w:color w:val="000000"/>
          <w:kern w:val="0"/>
          <w:szCs w:val="21"/>
        </w:rPr>
        <w:t>税项</w:t>
      </w:r>
    </w:p>
    <w:p w:rsidR="006979B0" w:rsidRDefault="009A1B18">
      <w:pPr>
        <w:spacing w:line="360" w:lineRule="auto"/>
        <w:ind w:firstLineChars="200" w:firstLine="420"/>
        <w:rPr>
          <w:color w:val="000000"/>
          <w:szCs w:val="21"/>
        </w:rPr>
      </w:pPr>
      <w:r>
        <w:rPr>
          <w:color w:val="000000"/>
          <w:szCs w:val="21"/>
        </w:rPr>
        <w:t>根据财政部、国家税务总局财税</w:t>
      </w:r>
      <w:r>
        <w:rPr>
          <w:color w:val="000000"/>
          <w:szCs w:val="21"/>
        </w:rPr>
        <w:t>[2004]78</w:t>
      </w:r>
      <w:r>
        <w:rPr>
          <w:color w:val="000000"/>
          <w:szCs w:val="21"/>
        </w:rPr>
        <w:t>号《关于证券投资基金税收政策的通知》、财税</w:t>
      </w:r>
      <w:r>
        <w:rPr>
          <w:color w:val="000000"/>
          <w:szCs w:val="21"/>
        </w:rPr>
        <w:t>[2008]1</w:t>
      </w:r>
      <w:r>
        <w:rPr>
          <w:color w:val="000000"/>
          <w:szCs w:val="21"/>
        </w:rPr>
        <w:t>号《财政部、国家税务总局关于企业所得税若干优惠政策的通知》、</w:t>
      </w:r>
      <w:r>
        <w:rPr>
          <w:color w:val="000000"/>
          <w:szCs w:val="21"/>
        </w:rPr>
        <w:t>2008</w:t>
      </w:r>
      <w:r>
        <w:rPr>
          <w:color w:val="000000"/>
          <w:szCs w:val="21"/>
        </w:rPr>
        <w:t>年</w:t>
      </w:r>
      <w:r>
        <w:rPr>
          <w:color w:val="000000"/>
          <w:szCs w:val="21"/>
        </w:rPr>
        <w:t>9</w:t>
      </w:r>
      <w:r>
        <w:rPr>
          <w:color w:val="000000"/>
          <w:szCs w:val="21"/>
        </w:rPr>
        <w:t>月</w:t>
      </w:r>
      <w:r>
        <w:rPr>
          <w:color w:val="000000"/>
          <w:szCs w:val="21"/>
        </w:rPr>
        <w:t>18</w:t>
      </w:r>
      <w:r>
        <w:rPr>
          <w:color w:val="000000"/>
          <w:szCs w:val="21"/>
        </w:rPr>
        <w:t>日《上海、深圳证券交易所关于做好证券交易印花税征收方式调整工作的通知》、财税</w:t>
      </w:r>
      <w:r>
        <w:rPr>
          <w:color w:val="000000"/>
          <w:szCs w:val="21"/>
        </w:rPr>
        <w:t>[2012]85</w:t>
      </w:r>
      <w:r>
        <w:rPr>
          <w:color w:val="000000"/>
          <w:szCs w:val="21"/>
        </w:rPr>
        <w:t>号《关于实施上市公司股息红利差别化个人所得税政策有关问题的通知》、财税</w:t>
      </w:r>
      <w:r>
        <w:rPr>
          <w:color w:val="000000"/>
          <w:szCs w:val="21"/>
        </w:rPr>
        <w:t>[2015]101</w:t>
      </w:r>
      <w:r>
        <w:rPr>
          <w:color w:val="000000"/>
          <w:szCs w:val="21"/>
        </w:rPr>
        <w:t>号《关于上市公司股息红利差别化个人所得税政策有关问题的通知》、财税</w:t>
      </w:r>
      <w:r>
        <w:rPr>
          <w:color w:val="000000"/>
          <w:szCs w:val="21"/>
        </w:rPr>
        <w:t>[2016]36</w:t>
      </w:r>
      <w:r>
        <w:rPr>
          <w:color w:val="000000"/>
          <w:szCs w:val="21"/>
        </w:rPr>
        <w:t>号《关于全面推开营业税改征增值税试点的通知》、财税</w:t>
      </w:r>
      <w:r>
        <w:rPr>
          <w:color w:val="000000"/>
          <w:szCs w:val="21"/>
        </w:rPr>
        <w:t>[2016]140</w:t>
      </w:r>
      <w:r>
        <w:rPr>
          <w:color w:val="000000"/>
          <w:szCs w:val="21"/>
        </w:rPr>
        <w:t>号《</w:t>
      </w:r>
      <w:r>
        <w:rPr>
          <w:color w:val="000000"/>
          <w:szCs w:val="21"/>
        </w:rPr>
        <w:t>关于明确金融房地产开发教育辅助服务等增值税政策的通知》、财税</w:t>
      </w:r>
      <w:r>
        <w:rPr>
          <w:color w:val="000000"/>
          <w:szCs w:val="21"/>
        </w:rPr>
        <w:t>[2017]56</w:t>
      </w:r>
      <w:r>
        <w:rPr>
          <w:color w:val="000000"/>
          <w:szCs w:val="21"/>
        </w:rPr>
        <w:t>号《关于资管产品增值税有关问题的通知》、财税</w:t>
      </w:r>
      <w:r>
        <w:rPr>
          <w:color w:val="000000"/>
          <w:szCs w:val="21"/>
        </w:rPr>
        <w:t>[2017]90</w:t>
      </w:r>
      <w:r>
        <w:rPr>
          <w:color w:val="000000"/>
          <w:szCs w:val="21"/>
        </w:rPr>
        <w:t>号《关于租入固定资产进项税额抵扣等增值税政策的通知》及其他相关税务法规和实务操作，主要税项列示如下：</w:t>
      </w:r>
    </w:p>
    <w:p w:rsidR="006979B0" w:rsidRDefault="009A1B18">
      <w:pPr>
        <w:spacing w:line="360" w:lineRule="auto"/>
        <w:ind w:firstLineChars="200" w:firstLine="420"/>
        <w:rPr>
          <w:color w:val="000000"/>
          <w:szCs w:val="21"/>
        </w:rPr>
      </w:pPr>
      <w:r>
        <w:rPr>
          <w:color w:val="000000"/>
          <w:szCs w:val="21"/>
        </w:rPr>
        <w:t>1</w:t>
      </w:r>
      <w:r>
        <w:rPr>
          <w:color w:val="000000"/>
          <w:szCs w:val="21"/>
        </w:rPr>
        <w:t>、证券投资基金（封闭式证券投资基金，开放式证券投资基金）管理人运用基金买卖股票、债券免征营业税或增值税；</w:t>
      </w:r>
      <w:r>
        <w:rPr>
          <w:color w:val="000000"/>
          <w:szCs w:val="21"/>
        </w:rPr>
        <w:t>2018</w:t>
      </w:r>
      <w:r>
        <w:rPr>
          <w:color w:val="000000"/>
          <w:szCs w:val="21"/>
        </w:rPr>
        <w:t>年</w:t>
      </w:r>
      <w:r>
        <w:rPr>
          <w:color w:val="000000"/>
          <w:szCs w:val="21"/>
        </w:rPr>
        <w:t>1</w:t>
      </w:r>
      <w:r>
        <w:rPr>
          <w:color w:val="000000"/>
          <w:szCs w:val="21"/>
        </w:rPr>
        <w:t>月</w:t>
      </w:r>
      <w:r>
        <w:rPr>
          <w:color w:val="000000"/>
          <w:szCs w:val="21"/>
        </w:rPr>
        <w:t>1</w:t>
      </w:r>
      <w:r>
        <w:rPr>
          <w:color w:val="000000"/>
          <w:szCs w:val="21"/>
        </w:rPr>
        <w:t>日起，公开募集证券投资基金运营过程中发生的其他增值税应税行为，以基金管理人为增值税纳税人，暂适用简易计税方法，按照</w:t>
      </w:r>
      <w:r>
        <w:rPr>
          <w:color w:val="000000"/>
          <w:szCs w:val="21"/>
        </w:rPr>
        <w:t>3%</w:t>
      </w:r>
      <w:r>
        <w:rPr>
          <w:color w:val="000000"/>
          <w:szCs w:val="21"/>
        </w:rPr>
        <w:t>的征收率缴纳增值税。</w:t>
      </w:r>
    </w:p>
    <w:p w:rsidR="006979B0" w:rsidRDefault="009A1B18">
      <w:pPr>
        <w:spacing w:line="360" w:lineRule="auto"/>
        <w:ind w:firstLineChars="200" w:firstLine="420"/>
        <w:rPr>
          <w:color w:val="000000"/>
          <w:szCs w:val="21"/>
        </w:rPr>
      </w:pPr>
      <w:r>
        <w:rPr>
          <w:color w:val="000000"/>
          <w:szCs w:val="21"/>
        </w:rPr>
        <w:t>2</w:t>
      </w:r>
      <w:r>
        <w:rPr>
          <w:color w:val="000000"/>
          <w:szCs w:val="21"/>
        </w:rPr>
        <w:t>、对证券投</w:t>
      </w:r>
      <w:r>
        <w:rPr>
          <w:color w:val="000000"/>
          <w:szCs w:val="21"/>
        </w:rPr>
        <w:t>资基金从证券市场中取得的收入，包括买卖股票、债券的差价收入，股权的股息、红利收入，债券的利息收入及其他收入，暂不缴纳企业所得税。</w:t>
      </w:r>
    </w:p>
    <w:p w:rsidR="006979B0" w:rsidRDefault="009A1B18">
      <w:pPr>
        <w:spacing w:line="360" w:lineRule="auto"/>
        <w:ind w:firstLineChars="200" w:firstLine="420"/>
        <w:rPr>
          <w:color w:val="000000"/>
          <w:szCs w:val="21"/>
        </w:rPr>
      </w:pPr>
      <w:r>
        <w:rPr>
          <w:color w:val="000000"/>
          <w:szCs w:val="21"/>
        </w:rPr>
        <w:t>3</w:t>
      </w:r>
      <w:r>
        <w:rPr>
          <w:color w:val="000000"/>
          <w:szCs w:val="21"/>
        </w:rPr>
        <w:t>、对基金取得的股票股息、红利收入，由上市公司在收到相关扣收税款当月的法定申报期内向主管税务机关申报缴纳，从公开发行和转让市场取得的上市公司股票，持股期限在</w:t>
      </w:r>
      <w:r>
        <w:rPr>
          <w:color w:val="000000"/>
          <w:szCs w:val="21"/>
        </w:rPr>
        <w:t>1</w:t>
      </w:r>
      <w:r>
        <w:rPr>
          <w:color w:val="000000"/>
          <w:szCs w:val="21"/>
        </w:rPr>
        <w:t>个月以内（含</w:t>
      </w:r>
      <w:r>
        <w:rPr>
          <w:color w:val="000000"/>
          <w:szCs w:val="21"/>
        </w:rPr>
        <w:t>1</w:t>
      </w:r>
      <w:r>
        <w:rPr>
          <w:color w:val="000000"/>
          <w:szCs w:val="21"/>
        </w:rPr>
        <w:t>个月）的，其股息红利所得全额计入应纳税所得额；持股期限在</w:t>
      </w:r>
      <w:r>
        <w:rPr>
          <w:color w:val="000000"/>
          <w:szCs w:val="21"/>
        </w:rPr>
        <w:t>1</w:t>
      </w:r>
      <w:r>
        <w:rPr>
          <w:color w:val="000000"/>
          <w:szCs w:val="21"/>
        </w:rPr>
        <w:t>个月以上至</w:t>
      </w:r>
      <w:r>
        <w:rPr>
          <w:color w:val="000000"/>
          <w:szCs w:val="21"/>
        </w:rPr>
        <w:t>1</w:t>
      </w:r>
      <w:r>
        <w:rPr>
          <w:color w:val="000000"/>
          <w:szCs w:val="21"/>
        </w:rPr>
        <w:t>年（含</w:t>
      </w:r>
      <w:r>
        <w:rPr>
          <w:color w:val="000000"/>
          <w:szCs w:val="21"/>
        </w:rPr>
        <w:t>1</w:t>
      </w:r>
      <w:r>
        <w:rPr>
          <w:color w:val="000000"/>
          <w:szCs w:val="21"/>
        </w:rPr>
        <w:t>年）的，暂减按</w:t>
      </w:r>
      <w:r>
        <w:rPr>
          <w:color w:val="000000"/>
          <w:szCs w:val="21"/>
        </w:rPr>
        <w:t>50%</w:t>
      </w:r>
      <w:r>
        <w:rPr>
          <w:color w:val="000000"/>
          <w:szCs w:val="21"/>
        </w:rPr>
        <w:t>计入应纳税所得额；持股期限超过</w:t>
      </w:r>
      <w:r>
        <w:rPr>
          <w:color w:val="000000"/>
          <w:szCs w:val="21"/>
        </w:rPr>
        <w:t>1</w:t>
      </w:r>
      <w:r>
        <w:rPr>
          <w:color w:val="000000"/>
          <w:szCs w:val="21"/>
        </w:rPr>
        <w:t>年的，股息红利所得暂免征收个人所得税。上述所得统一适用</w:t>
      </w:r>
      <w:r>
        <w:rPr>
          <w:color w:val="000000"/>
          <w:szCs w:val="21"/>
        </w:rPr>
        <w:t>20%</w:t>
      </w:r>
      <w:r>
        <w:rPr>
          <w:color w:val="000000"/>
          <w:szCs w:val="21"/>
        </w:rPr>
        <w:t>的税率计征个人所得税</w:t>
      </w:r>
      <w:r>
        <w:rPr>
          <w:color w:val="000000"/>
          <w:szCs w:val="21"/>
        </w:rPr>
        <w:t>。</w:t>
      </w:r>
    </w:p>
    <w:p w:rsidR="006979B0" w:rsidRDefault="009A1B18">
      <w:pPr>
        <w:spacing w:line="360" w:lineRule="auto"/>
        <w:ind w:firstLineChars="200" w:firstLine="420"/>
        <w:rPr>
          <w:color w:val="000000"/>
          <w:szCs w:val="21"/>
        </w:rPr>
      </w:pPr>
      <w:r>
        <w:rPr>
          <w:color w:val="000000"/>
          <w:szCs w:val="21"/>
        </w:rPr>
        <w:t>4</w:t>
      </w:r>
      <w:r>
        <w:rPr>
          <w:color w:val="000000"/>
          <w:szCs w:val="21"/>
        </w:rPr>
        <w:t>、对基金取得的债券利息收入，由发行债券的企业在向基金支付上述收入时代扣代缴</w:t>
      </w:r>
      <w:r>
        <w:rPr>
          <w:color w:val="000000"/>
          <w:szCs w:val="21"/>
        </w:rPr>
        <w:t>20%</w:t>
      </w:r>
      <w:r>
        <w:rPr>
          <w:color w:val="000000"/>
          <w:szCs w:val="21"/>
        </w:rPr>
        <w:t>的个人所得税，暂不缴纳企业所得税。</w:t>
      </w:r>
    </w:p>
    <w:p w:rsidR="001548F9" w:rsidRPr="00DA42C4" w:rsidRDefault="001548F9" w:rsidP="003576C9">
      <w:pPr>
        <w:spacing w:line="360" w:lineRule="auto"/>
        <w:ind w:firstLineChars="200" w:firstLine="420"/>
        <w:rPr>
          <w:color w:val="000000"/>
          <w:szCs w:val="21"/>
        </w:rPr>
      </w:pPr>
      <w:r w:rsidRPr="00DA42C4">
        <w:rPr>
          <w:color w:val="000000"/>
          <w:szCs w:val="21"/>
        </w:rPr>
        <w:t>5</w:t>
      </w:r>
      <w:r w:rsidRPr="00DA42C4">
        <w:rPr>
          <w:color w:val="000000"/>
          <w:szCs w:val="21"/>
        </w:rPr>
        <w:t>、对于基金从事</w:t>
      </w:r>
      <w:r w:rsidRPr="00DA42C4">
        <w:rPr>
          <w:color w:val="000000"/>
          <w:szCs w:val="21"/>
        </w:rPr>
        <w:t>A</w:t>
      </w:r>
      <w:r w:rsidRPr="00DA42C4">
        <w:rPr>
          <w:color w:val="000000"/>
          <w:szCs w:val="21"/>
        </w:rPr>
        <w:t>股买卖，出让方按</w:t>
      </w:r>
      <w:r w:rsidRPr="00DA42C4">
        <w:rPr>
          <w:color w:val="000000"/>
          <w:szCs w:val="21"/>
        </w:rPr>
        <w:t>0.10%</w:t>
      </w:r>
      <w:r w:rsidRPr="00DA42C4">
        <w:rPr>
          <w:color w:val="000000"/>
          <w:szCs w:val="21"/>
        </w:rPr>
        <w:t>的税率缴纳证券（股票）交易印花税，对受让方不再缴纳印花税。</w:t>
      </w:r>
    </w:p>
    <w:p w:rsidR="001548F9" w:rsidRPr="00DA42C4" w:rsidRDefault="001548F9" w:rsidP="003576C9">
      <w:pPr>
        <w:autoSpaceDE w:val="0"/>
        <w:autoSpaceDN w:val="0"/>
        <w:adjustRightInd w:val="0"/>
        <w:spacing w:line="360" w:lineRule="auto"/>
        <w:jc w:val="left"/>
        <w:rPr>
          <w:b/>
          <w:bCs/>
          <w:color w:val="000000"/>
          <w:kern w:val="0"/>
          <w:szCs w:val="21"/>
        </w:rPr>
      </w:pP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6.4.7 </w:t>
      </w:r>
      <w:r w:rsidRPr="00DA42C4">
        <w:rPr>
          <w:b/>
          <w:color w:val="000000"/>
          <w:kern w:val="0"/>
          <w:szCs w:val="21"/>
        </w:rPr>
        <w:t>关联方关系</w:t>
      </w:r>
    </w:p>
    <w:p w:rsidR="001548F9" w:rsidRPr="00DA42C4" w:rsidRDefault="001548F9" w:rsidP="003576C9">
      <w:pPr>
        <w:spacing w:line="360" w:lineRule="auto"/>
        <w:rPr>
          <w:b/>
          <w:kern w:val="0"/>
          <w:szCs w:val="21"/>
        </w:rPr>
      </w:pPr>
      <w:r w:rsidRPr="00DA42C4">
        <w:rPr>
          <w:b/>
          <w:bCs/>
          <w:color w:val="000000"/>
          <w:kern w:val="0"/>
          <w:szCs w:val="21"/>
        </w:rPr>
        <w:t>6.4.7.1</w:t>
      </w:r>
      <w:r w:rsidRPr="00DA42C4">
        <w:rPr>
          <w:b/>
          <w:kern w:val="0"/>
          <w:szCs w:val="21"/>
        </w:rPr>
        <w:t>本报告期存在控制关系或其他重大利害关系的关联方发生变化的情况</w:t>
      </w:r>
    </w:p>
    <w:p w:rsidR="001548F9" w:rsidRPr="00DA42C4" w:rsidRDefault="001548F9" w:rsidP="003576C9">
      <w:pPr>
        <w:spacing w:line="360" w:lineRule="auto"/>
        <w:ind w:firstLineChars="200" w:firstLine="420"/>
        <w:rPr>
          <w:color w:val="000000"/>
          <w:szCs w:val="21"/>
        </w:rPr>
      </w:pPr>
      <w:r w:rsidRPr="00DA42C4">
        <w:rPr>
          <w:color w:val="000000"/>
          <w:szCs w:val="21"/>
        </w:rPr>
        <w:t>本基金本报告期内不存在控制关系或者其他重大利害关系的关联方关系发生变化的情况。</w:t>
      </w:r>
    </w:p>
    <w:p w:rsidR="001548F9" w:rsidRPr="00DA42C4" w:rsidRDefault="001548F9" w:rsidP="003576C9">
      <w:pPr>
        <w:autoSpaceDE w:val="0"/>
        <w:autoSpaceDN w:val="0"/>
        <w:adjustRightInd w:val="0"/>
        <w:spacing w:line="360" w:lineRule="auto"/>
        <w:ind w:firstLine="405"/>
        <w:jc w:val="left"/>
        <w:rPr>
          <w:b/>
          <w:color w:val="000000"/>
          <w:kern w:val="0"/>
          <w:szCs w:val="21"/>
        </w:rPr>
      </w:pPr>
    </w:p>
    <w:p w:rsidR="001548F9" w:rsidRPr="00DA42C4" w:rsidRDefault="001548F9" w:rsidP="003576C9">
      <w:pPr>
        <w:spacing w:line="360" w:lineRule="auto"/>
        <w:rPr>
          <w:b/>
          <w:kern w:val="0"/>
          <w:szCs w:val="21"/>
        </w:rPr>
      </w:pPr>
      <w:r w:rsidRPr="00DA42C4">
        <w:rPr>
          <w:b/>
          <w:bCs/>
          <w:color w:val="000000"/>
          <w:kern w:val="0"/>
          <w:szCs w:val="21"/>
        </w:rPr>
        <w:t xml:space="preserve">6.4.7.2 </w:t>
      </w:r>
      <w:r w:rsidRPr="00DA42C4">
        <w:rPr>
          <w:b/>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20"/>
        <w:gridCol w:w="3780"/>
      </w:tblGrid>
      <w:tr w:rsidR="001548F9" w:rsidRPr="00DA42C4" w:rsidTr="0070173B">
        <w:tc>
          <w:tcPr>
            <w:tcW w:w="5220" w:type="dxa"/>
          </w:tcPr>
          <w:p w:rsidR="001548F9" w:rsidRPr="00DA42C4" w:rsidRDefault="001548F9" w:rsidP="0070173B">
            <w:pPr>
              <w:jc w:val="center"/>
              <w:rPr>
                <w:color w:val="000000"/>
                <w:szCs w:val="21"/>
              </w:rPr>
            </w:pPr>
            <w:r w:rsidRPr="00DA42C4">
              <w:rPr>
                <w:color w:val="000000"/>
                <w:szCs w:val="21"/>
              </w:rPr>
              <w:t>关联方名称</w:t>
            </w:r>
          </w:p>
        </w:tc>
        <w:tc>
          <w:tcPr>
            <w:tcW w:w="3780" w:type="dxa"/>
          </w:tcPr>
          <w:p w:rsidR="001548F9" w:rsidRPr="00DA42C4" w:rsidRDefault="001548F9" w:rsidP="0070173B">
            <w:pPr>
              <w:jc w:val="center"/>
              <w:rPr>
                <w:color w:val="000000"/>
                <w:szCs w:val="21"/>
              </w:rPr>
            </w:pPr>
            <w:r w:rsidRPr="00DA42C4">
              <w:rPr>
                <w:color w:val="000000"/>
                <w:szCs w:val="21"/>
              </w:rPr>
              <w:t>与本基金的关系</w:t>
            </w:r>
          </w:p>
        </w:tc>
      </w:tr>
      <w:tr w:rsidR="006979B0">
        <w:tc>
          <w:tcPr>
            <w:tcW w:w="5220" w:type="dxa"/>
            <w:vAlign w:val="center"/>
          </w:tcPr>
          <w:p w:rsidR="006979B0" w:rsidRDefault="009A1B18">
            <w:pPr>
              <w:jc w:val="left"/>
            </w:pPr>
            <w:r>
              <w:rPr>
                <w:color w:val="000000"/>
                <w:szCs w:val="21"/>
              </w:rPr>
              <w:t>中国农业银行股份有限公司</w:t>
            </w:r>
          </w:p>
        </w:tc>
        <w:tc>
          <w:tcPr>
            <w:tcW w:w="3780" w:type="dxa"/>
            <w:vAlign w:val="center"/>
          </w:tcPr>
          <w:p w:rsidR="006979B0" w:rsidRDefault="009A1B18">
            <w:pPr>
              <w:jc w:val="left"/>
            </w:pPr>
            <w:r>
              <w:rPr>
                <w:color w:val="000000"/>
                <w:szCs w:val="21"/>
              </w:rPr>
              <w:t>基金托管人、代销机构</w:t>
            </w:r>
          </w:p>
        </w:tc>
      </w:tr>
      <w:tr w:rsidR="006979B0">
        <w:tc>
          <w:tcPr>
            <w:tcW w:w="5220" w:type="dxa"/>
            <w:vAlign w:val="center"/>
          </w:tcPr>
          <w:p w:rsidR="006979B0" w:rsidRDefault="009A1B18">
            <w:pPr>
              <w:jc w:val="left"/>
            </w:pPr>
            <w:r>
              <w:rPr>
                <w:color w:val="000000"/>
                <w:szCs w:val="21"/>
              </w:rPr>
              <w:t>广发基金管理有限公司</w:t>
            </w:r>
          </w:p>
        </w:tc>
        <w:tc>
          <w:tcPr>
            <w:tcW w:w="3780" w:type="dxa"/>
            <w:vAlign w:val="center"/>
          </w:tcPr>
          <w:p w:rsidR="006979B0" w:rsidRDefault="009A1B18">
            <w:pPr>
              <w:jc w:val="left"/>
            </w:pPr>
            <w:r>
              <w:rPr>
                <w:color w:val="000000"/>
                <w:szCs w:val="21"/>
              </w:rPr>
              <w:t>基金发起人、基金管理人、注册登记与过户机构、直销机构</w:t>
            </w:r>
          </w:p>
        </w:tc>
      </w:tr>
      <w:tr w:rsidR="006979B0">
        <w:tc>
          <w:tcPr>
            <w:tcW w:w="5220" w:type="dxa"/>
            <w:vAlign w:val="center"/>
          </w:tcPr>
          <w:p w:rsidR="006979B0" w:rsidRDefault="009A1B18">
            <w:pPr>
              <w:jc w:val="left"/>
            </w:pPr>
            <w:r>
              <w:rPr>
                <w:color w:val="000000"/>
                <w:szCs w:val="21"/>
              </w:rPr>
              <w:t>广发证券股份有限公司</w:t>
            </w:r>
          </w:p>
        </w:tc>
        <w:tc>
          <w:tcPr>
            <w:tcW w:w="3780" w:type="dxa"/>
            <w:vAlign w:val="center"/>
          </w:tcPr>
          <w:p w:rsidR="006979B0" w:rsidRDefault="009A1B18">
            <w:pPr>
              <w:jc w:val="left"/>
            </w:pPr>
            <w:r>
              <w:rPr>
                <w:color w:val="000000"/>
                <w:szCs w:val="21"/>
              </w:rPr>
              <w:t>基金管理人母公司、代销机构</w:t>
            </w:r>
          </w:p>
        </w:tc>
      </w:tr>
    </w:tbl>
    <w:p w:rsidR="001548F9" w:rsidRPr="00DA42C4" w:rsidRDefault="001548F9" w:rsidP="008971E9">
      <w:pPr>
        <w:rPr>
          <w:color w:val="000000"/>
          <w:szCs w:val="21"/>
        </w:rPr>
      </w:pPr>
      <w:r w:rsidRPr="00DA42C4">
        <w:rPr>
          <w:color w:val="000000"/>
          <w:szCs w:val="21"/>
        </w:rPr>
        <w:tab/>
      </w: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6.4.8 </w:t>
      </w:r>
      <w:r w:rsidRPr="00DA42C4">
        <w:rPr>
          <w:b/>
          <w:color w:val="000000"/>
          <w:kern w:val="0"/>
          <w:szCs w:val="21"/>
        </w:rPr>
        <w:t>本报告期及上年度可比期间的关联方交易</w:t>
      </w: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6.4.8.1 </w:t>
      </w:r>
      <w:r w:rsidRPr="00DA42C4">
        <w:rPr>
          <w:b/>
          <w:color w:val="000000"/>
          <w:kern w:val="0"/>
          <w:szCs w:val="21"/>
        </w:rPr>
        <w:t>通过关联方交易单元进行的交易</w:t>
      </w:r>
    </w:p>
    <w:p w:rsidR="001548F9" w:rsidRPr="00DA42C4" w:rsidRDefault="001548F9" w:rsidP="003576C9">
      <w:pPr>
        <w:spacing w:line="360" w:lineRule="auto"/>
        <w:rPr>
          <w:color w:val="000000"/>
          <w:szCs w:val="21"/>
        </w:rPr>
      </w:pPr>
      <w:r w:rsidRPr="00DA42C4">
        <w:rPr>
          <w:b/>
          <w:bCs/>
          <w:color w:val="000000"/>
          <w:kern w:val="0"/>
          <w:szCs w:val="21"/>
        </w:rPr>
        <w:t xml:space="preserve">6.4.8.1.1 </w:t>
      </w:r>
      <w:r w:rsidRPr="00DA42C4">
        <w:rPr>
          <w:b/>
          <w:color w:val="000000"/>
          <w:szCs w:val="21"/>
        </w:rPr>
        <w:t>股票交易</w:t>
      </w:r>
    </w:p>
    <w:p w:rsidR="001548F9" w:rsidRPr="00DA42C4" w:rsidRDefault="001548F9" w:rsidP="008971E9">
      <w:pPr>
        <w:autoSpaceDE w:val="0"/>
        <w:autoSpaceDN w:val="0"/>
        <w:adjustRightInd w:val="0"/>
        <w:spacing w:before="29" w:line="288" w:lineRule="auto"/>
        <w:ind w:left="15"/>
        <w:jc w:val="right"/>
        <w:rPr>
          <w:color w:val="000000"/>
          <w:kern w:val="0"/>
          <w:szCs w:val="21"/>
        </w:rPr>
      </w:pPr>
      <w:r w:rsidRPr="00DA42C4">
        <w:rPr>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0"/>
        <w:gridCol w:w="2340"/>
        <w:gridCol w:w="1260"/>
        <w:gridCol w:w="2160"/>
        <w:gridCol w:w="1260"/>
      </w:tblGrid>
      <w:tr w:rsidR="004D0D2C" w:rsidRPr="00DA42C4" w:rsidTr="003C0ECA">
        <w:tc>
          <w:tcPr>
            <w:tcW w:w="1980" w:type="dxa"/>
            <w:vMerge w:val="restart"/>
            <w:vAlign w:val="center"/>
          </w:tcPr>
          <w:p w:rsidR="004D0D2C" w:rsidRPr="00DA42C4" w:rsidRDefault="004D0D2C" w:rsidP="003C0ECA">
            <w:pPr>
              <w:autoSpaceDE w:val="0"/>
              <w:autoSpaceDN w:val="0"/>
              <w:spacing w:line="360" w:lineRule="auto"/>
              <w:jc w:val="center"/>
              <w:textAlignment w:val="bottom"/>
              <w:rPr>
                <w:bCs/>
                <w:color w:val="000000"/>
                <w:szCs w:val="21"/>
              </w:rPr>
            </w:pPr>
            <w:r w:rsidRPr="00DA42C4">
              <w:rPr>
                <w:bCs/>
                <w:color w:val="000000"/>
                <w:szCs w:val="21"/>
              </w:rPr>
              <w:t>关联方名称</w:t>
            </w:r>
          </w:p>
        </w:tc>
        <w:tc>
          <w:tcPr>
            <w:tcW w:w="3600" w:type="dxa"/>
            <w:gridSpan w:val="2"/>
          </w:tcPr>
          <w:p w:rsidR="004D0D2C" w:rsidRPr="00DA42C4" w:rsidRDefault="004D0D2C" w:rsidP="003C0ECA">
            <w:pPr>
              <w:spacing w:line="360" w:lineRule="auto"/>
              <w:jc w:val="center"/>
              <w:rPr>
                <w:color w:val="000000"/>
                <w:szCs w:val="21"/>
              </w:rPr>
            </w:pPr>
            <w:r w:rsidRPr="00DA42C4">
              <w:rPr>
                <w:color w:val="000000"/>
                <w:szCs w:val="21"/>
              </w:rPr>
              <w:t>本期</w:t>
            </w:r>
          </w:p>
          <w:p w:rsidR="004D0D2C" w:rsidRPr="00DA42C4" w:rsidRDefault="004D0D2C" w:rsidP="003C0ECA">
            <w:pPr>
              <w:widowControl/>
              <w:autoSpaceDE w:val="0"/>
              <w:autoSpaceDN w:val="0"/>
              <w:spacing w:line="360" w:lineRule="auto"/>
              <w:ind w:right="-15"/>
              <w:jc w:val="center"/>
              <w:textAlignment w:val="bottom"/>
              <w:rPr>
                <w:color w:val="000000"/>
                <w:szCs w:val="21"/>
              </w:rPr>
            </w:pPr>
            <w:r w:rsidRPr="00DA42C4">
              <w:rPr>
                <w:color w:val="000000"/>
                <w:szCs w:val="21"/>
              </w:rPr>
              <w:t>2018</w:t>
            </w:r>
            <w:r w:rsidRPr="00DA42C4">
              <w:rPr>
                <w:color w:val="000000"/>
                <w:szCs w:val="21"/>
              </w:rPr>
              <w:t>年</w:t>
            </w:r>
            <w:r w:rsidRPr="00DA42C4">
              <w:rPr>
                <w:color w:val="000000"/>
                <w:szCs w:val="21"/>
              </w:rPr>
              <w:t>1</w:t>
            </w:r>
            <w:r w:rsidRPr="00DA42C4">
              <w:rPr>
                <w:color w:val="000000"/>
                <w:szCs w:val="21"/>
              </w:rPr>
              <w:t>月</w:t>
            </w:r>
            <w:r w:rsidRPr="00DA42C4">
              <w:rPr>
                <w:color w:val="000000"/>
                <w:szCs w:val="21"/>
              </w:rPr>
              <w:t>1</w:t>
            </w:r>
            <w:r w:rsidRPr="00DA42C4">
              <w:rPr>
                <w:color w:val="000000"/>
                <w:szCs w:val="21"/>
              </w:rPr>
              <w:t>日至</w:t>
            </w:r>
            <w:r w:rsidRPr="00DA42C4">
              <w:rPr>
                <w:color w:val="000000"/>
                <w:szCs w:val="21"/>
              </w:rPr>
              <w:t>2018</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w:t>
            </w:r>
          </w:p>
        </w:tc>
        <w:tc>
          <w:tcPr>
            <w:tcW w:w="3420" w:type="dxa"/>
            <w:gridSpan w:val="2"/>
          </w:tcPr>
          <w:p w:rsidR="004D0D2C" w:rsidRPr="00DA42C4" w:rsidRDefault="004D0D2C" w:rsidP="003C0ECA">
            <w:pPr>
              <w:tabs>
                <w:tab w:val="left" w:pos="555"/>
                <w:tab w:val="center" w:pos="1472"/>
              </w:tabs>
              <w:spacing w:line="360" w:lineRule="auto"/>
              <w:jc w:val="left"/>
              <w:rPr>
                <w:color w:val="000000"/>
                <w:szCs w:val="21"/>
              </w:rPr>
            </w:pPr>
            <w:r w:rsidRPr="00DA42C4">
              <w:rPr>
                <w:color w:val="000000"/>
                <w:szCs w:val="21"/>
              </w:rPr>
              <w:tab/>
            </w:r>
            <w:r w:rsidRPr="00DA42C4">
              <w:rPr>
                <w:color w:val="000000"/>
                <w:szCs w:val="21"/>
              </w:rPr>
              <w:tab/>
            </w:r>
            <w:r w:rsidRPr="00DA42C4">
              <w:rPr>
                <w:color w:val="000000"/>
                <w:szCs w:val="21"/>
              </w:rPr>
              <w:t>上年度可比期间</w:t>
            </w:r>
          </w:p>
          <w:p w:rsidR="004D0D2C" w:rsidRPr="00DA42C4" w:rsidRDefault="004D0D2C" w:rsidP="003C0ECA">
            <w:pPr>
              <w:widowControl/>
              <w:autoSpaceDE w:val="0"/>
              <w:autoSpaceDN w:val="0"/>
              <w:spacing w:line="360" w:lineRule="auto"/>
              <w:ind w:right="-15"/>
              <w:jc w:val="center"/>
              <w:textAlignment w:val="bottom"/>
              <w:rPr>
                <w:color w:val="000000"/>
                <w:kern w:val="0"/>
                <w:szCs w:val="21"/>
              </w:rPr>
            </w:pPr>
            <w:r w:rsidRPr="00DA42C4">
              <w:rPr>
                <w:color w:val="000000"/>
                <w:szCs w:val="21"/>
              </w:rPr>
              <w:t>2017</w:t>
            </w:r>
            <w:r w:rsidRPr="00DA42C4">
              <w:rPr>
                <w:color w:val="000000"/>
                <w:szCs w:val="21"/>
              </w:rPr>
              <w:t>年</w:t>
            </w:r>
            <w:r w:rsidRPr="00DA42C4">
              <w:rPr>
                <w:color w:val="000000"/>
                <w:szCs w:val="21"/>
              </w:rPr>
              <w:t>1</w:t>
            </w:r>
            <w:r w:rsidRPr="00DA42C4">
              <w:rPr>
                <w:color w:val="000000"/>
                <w:szCs w:val="21"/>
              </w:rPr>
              <w:t>月</w:t>
            </w:r>
            <w:r w:rsidRPr="00DA42C4">
              <w:rPr>
                <w:color w:val="000000"/>
                <w:szCs w:val="21"/>
              </w:rPr>
              <w:t>1</w:t>
            </w:r>
            <w:r w:rsidRPr="00DA42C4">
              <w:rPr>
                <w:color w:val="000000"/>
                <w:szCs w:val="21"/>
              </w:rPr>
              <w:t>日至</w:t>
            </w:r>
            <w:r w:rsidRPr="00DA42C4">
              <w:rPr>
                <w:color w:val="000000"/>
                <w:szCs w:val="21"/>
              </w:rPr>
              <w:t>2017</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w:t>
            </w:r>
          </w:p>
        </w:tc>
      </w:tr>
      <w:tr w:rsidR="004D0D2C" w:rsidRPr="00DA42C4" w:rsidTr="003C0ECA">
        <w:tc>
          <w:tcPr>
            <w:tcW w:w="1980" w:type="dxa"/>
            <w:vMerge/>
            <w:vAlign w:val="center"/>
          </w:tcPr>
          <w:p w:rsidR="004D0D2C" w:rsidRPr="00DA42C4" w:rsidRDefault="004D0D2C" w:rsidP="003C0ECA">
            <w:pPr>
              <w:widowControl/>
              <w:spacing w:line="360" w:lineRule="auto"/>
              <w:jc w:val="left"/>
              <w:rPr>
                <w:bCs/>
                <w:color w:val="000000"/>
                <w:szCs w:val="21"/>
              </w:rPr>
            </w:pPr>
          </w:p>
        </w:tc>
        <w:tc>
          <w:tcPr>
            <w:tcW w:w="2340" w:type="dxa"/>
            <w:vAlign w:val="center"/>
          </w:tcPr>
          <w:p w:rsidR="004D0D2C" w:rsidRPr="00DA42C4" w:rsidRDefault="004D0D2C" w:rsidP="003C0ECA">
            <w:pPr>
              <w:spacing w:line="360" w:lineRule="auto"/>
              <w:jc w:val="center"/>
              <w:rPr>
                <w:color w:val="000000"/>
                <w:szCs w:val="21"/>
              </w:rPr>
            </w:pPr>
            <w:r w:rsidRPr="00DA42C4">
              <w:rPr>
                <w:bCs/>
                <w:color w:val="000000"/>
                <w:szCs w:val="21"/>
              </w:rPr>
              <w:t>成交金额</w:t>
            </w:r>
          </w:p>
        </w:tc>
        <w:tc>
          <w:tcPr>
            <w:tcW w:w="1260" w:type="dxa"/>
            <w:vAlign w:val="center"/>
          </w:tcPr>
          <w:p w:rsidR="004D0D2C" w:rsidRPr="00DA42C4" w:rsidRDefault="004D0D2C" w:rsidP="003C0ECA">
            <w:pPr>
              <w:spacing w:line="360" w:lineRule="auto"/>
              <w:jc w:val="right"/>
              <w:rPr>
                <w:color w:val="000000"/>
                <w:szCs w:val="21"/>
              </w:rPr>
            </w:pPr>
            <w:r w:rsidRPr="00DA42C4">
              <w:rPr>
                <w:color w:val="000000"/>
                <w:szCs w:val="21"/>
              </w:rPr>
              <w:t>占当期股票成交总额的比例</w:t>
            </w:r>
          </w:p>
        </w:tc>
        <w:tc>
          <w:tcPr>
            <w:tcW w:w="2160" w:type="dxa"/>
            <w:vAlign w:val="center"/>
          </w:tcPr>
          <w:p w:rsidR="004D0D2C" w:rsidRPr="00DA42C4" w:rsidRDefault="004D0D2C" w:rsidP="003C0ECA">
            <w:pPr>
              <w:pStyle w:val="a6"/>
              <w:widowControl/>
              <w:autoSpaceDE w:val="0"/>
              <w:autoSpaceDN w:val="0"/>
              <w:spacing w:line="360" w:lineRule="auto"/>
              <w:jc w:val="center"/>
              <w:textAlignment w:val="bottom"/>
              <w:rPr>
                <w:bCs/>
                <w:color w:val="000000"/>
                <w:sz w:val="21"/>
                <w:szCs w:val="21"/>
              </w:rPr>
            </w:pPr>
            <w:r w:rsidRPr="00DA42C4">
              <w:rPr>
                <w:bCs/>
                <w:color w:val="000000"/>
                <w:sz w:val="21"/>
                <w:szCs w:val="21"/>
              </w:rPr>
              <w:t>成交金额</w:t>
            </w:r>
          </w:p>
        </w:tc>
        <w:tc>
          <w:tcPr>
            <w:tcW w:w="1260" w:type="dxa"/>
            <w:vAlign w:val="center"/>
          </w:tcPr>
          <w:p w:rsidR="004D0D2C" w:rsidRPr="00DA42C4" w:rsidRDefault="004D0D2C" w:rsidP="003C0ECA">
            <w:pPr>
              <w:autoSpaceDE w:val="0"/>
              <w:autoSpaceDN w:val="0"/>
              <w:spacing w:line="360" w:lineRule="auto"/>
              <w:jc w:val="center"/>
              <w:textAlignment w:val="bottom"/>
              <w:rPr>
                <w:bCs/>
                <w:color w:val="000000"/>
                <w:szCs w:val="21"/>
              </w:rPr>
            </w:pPr>
            <w:r w:rsidRPr="00DA42C4">
              <w:rPr>
                <w:color w:val="000000"/>
                <w:szCs w:val="21"/>
              </w:rPr>
              <w:t>占当期股票成交总额的比例</w:t>
            </w:r>
          </w:p>
        </w:tc>
      </w:tr>
      <w:tr w:rsidR="006979B0">
        <w:tc>
          <w:tcPr>
            <w:tcW w:w="1980" w:type="dxa"/>
            <w:vAlign w:val="center"/>
          </w:tcPr>
          <w:p w:rsidR="006979B0" w:rsidRDefault="009A1B18">
            <w:pPr>
              <w:jc w:val="left"/>
            </w:pPr>
            <w:r>
              <w:rPr>
                <w:bCs/>
                <w:color w:val="000000"/>
                <w:szCs w:val="21"/>
              </w:rPr>
              <w:t>广发证券股份有限公司</w:t>
            </w:r>
          </w:p>
        </w:tc>
        <w:tc>
          <w:tcPr>
            <w:tcW w:w="2340" w:type="dxa"/>
            <w:vAlign w:val="center"/>
          </w:tcPr>
          <w:p w:rsidR="006979B0" w:rsidRDefault="009A1B18">
            <w:pPr>
              <w:jc w:val="right"/>
            </w:pPr>
            <w:r>
              <w:rPr>
                <w:bCs/>
                <w:color w:val="000000"/>
                <w:szCs w:val="21"/>
              </w:rPr>
              <w:t>120,100,805.58</w:t>
            </w:r>
          </w:p>
        </w:tc>
        <w:tc>
          <w:tcPr>
            <w:tcW w:w="1260" w:type="dxa"/>
            <w:vAlign w:val="center"/>
          </w:tcPr>
          <w:p w:rsidR="006979B0" w:rsidRDefault="009A1B18">
            <w:pPr>
              <w:jc w:val="right"/>
            </w:pPr>
            <w:r>
              <w:rPr>
                <w:bCs/>
                <w:color w:val="000000"/>
                <w:szCs w:val="21"/>
              </w:rPr>
              <w:t>100.00%</w:t>
            </w:r>
          </w:p>
        </w:tc>
        <w:tc>
          <w:tcPr>
            <w:tcW w:w="2160" w:type="dxa"/>
            <w:vAlign w:val="center"/>
          </w:tcPr>
          <w:p w:rsidR="006979B0" w:rsidRDefault="009A1B18">
            <w:pPr>
              <w:jc w:val="right"/>
            </w:pPr>
            <w:r>
              <w:rPr>
                <w:bCs/>
                <w:color w:val="000000"/>
                <w:szCs w:val="21"/>
              </w:rPr>
              <w:t>86,369,864.78</w:t>
            </w:r>
          </w:p>
        </w:tc>
        <w:tc>
          <w:tcPr>
            <w:tcW w:w="1260" w:type="dxa"/>
            <w:vAlign w:val="center"/>
          </w:tcPr>
          <w:p w:rsidR="006979B0" w:rsidRDefault="009A1B18">
            <w:pPr>
              <w:jc w:val="right"/>
            </w:pPr>
            <w:r>
              <w:rPr>
                <w:bCs/>
                <w:color w:val="000000"/>
                <w:szCs w:val="21"/>
              </w:rPr>
              <w:t>100.00%</w:t>
            </w:r>
          </w:p>
        </w:tc>
      </w:tr>
    </w:tbl>
    <w:p w:rsidR="001548F9" w:rsidRPr="00DA42C4" w:rsidRDefault="001548F9" w:rsidP="008971E9">
      <w:pPr>
        <w:spacing w:line="288" w:lineRule="auto"/>
        <w:rPr>
          <w:color w:val="000000"/>
          <w:szCs w:val="21"/>
        </w:rPr>
      </w:pPr>
    </w:p>
    <w:p w:rsidR="001548F9" w:rsidRPr="00DA42C4" w:rsidRDefault="001548F9" w:rsidP="003576C9">
      <w:pPr>
        <w:spacing w:line="360" w:lineRule="auto"/>
        <w:rPr>
          <w:b/>
          <w:color w:val="000000"/>
          <w:szCs w:val="21"/>
        </w:rPr>
      </w:pPr>
      <w:r w:rsidRPr="00DA42C4">
        <w:rPr>
          <w:b/>
          <w:bCs/>
          <w:color w:val="000000"/>
          <w:kern w:val="0"/>
          <w:szCs w:val="21"/>
        </w:rPr>
        <w:t xml:space="preserve">6.4.8.1.2 </w:t>
      </w:r>
      <w:r w:rsidRPr="00DA42C4">
        <w:rPr>
          <w:b/>
          <w:color w:val="000000"/>
          <w:szCs w:val="21"/>
        </w:rPr>
        <w:t>权证交易</w:t>
      </w:r>
    </w:p>
    <w:p w:rsidR="00EF520B" w:rsidRPr="00DA42C4" w:rsidRDefault="00EF520B" w:rsidP="00631B2E">
      <w:pPr>
        <w:tabs>
          <w:tab w:val="left" w:pos="426"/>
        </w:tabs>
        <w:spacing w:line="360" w:lineRule="auto"/>
        <w:jc w:val="left"/>
        <w:rPr>
          <w:rFonts w:eastAsiaTheme="minorEastAsia"/>
          <w:kern w:val="0"/>
          <w:szCs w:val="21"/>
        </w:rPr>
      </w:pPr>
      <w:r w:rsidRPr="00DA42C4">
        <w:rPr>
          <w:rFonts w:eastAsiaTheme="minorEastAsia"/>
          <w:kern w:val="0"/>
          <w:szCs w:val="21"/>
        </w:rPr>
        <w:t>本基金本报告期内及上年度可比期间内无通过关联方交易单元进行的权证交易。</w:t>
      </w:r>
    </w:p>
    <w:p w:rsidR="001548F9" w:rsidRPr="00DA42C4" w:rsidRDefault="001548F9" w:rsidP="008971E9">
      <w:pPr>
        <w:spacing w:line="288" w:lineRule="auto"/>
        <w:rPr>
          <w:color w:val="000000"/>
          <w:szCs w:val="21"/>
        </w:rPr>
      </w:pPr>
    </w:p>
    <w:p w:rsidR="001548F9" w:rsidRPr="00DA42C4" w:rsidRDefault="001548F9" w:rsidP="003576C9">
      <w:pPr>
        <w:spacing w:line="360" w:lineRule="auto"/>
        <w:rPr>
          <w:b/>
          <w:color w:val="000000"/>
          <w:szCs w:val="21"/>
        </w:rPr>
      </w:pPr>
      <w:r w:rsidRPr="00DA42C4">
        <w:rPr>
          <w:b/>
          <w:bCs/>
          <w:color w:val="000000"/>
          <w:kern w:val="0"/>
          <w:szCs w:val="21"/>
        </w:rPr>
        <w:t xml:space="preserve">6.4.8.1.3 </w:t>
      </w:r>
      <w:r w:rsidRPr="00DA42C4">
        <w:rPr>
          <w:b/>
          <w:color w:val="000000"/>
          <w:szCs w:val="21"/>
        </w:rPr>
        <w:t>债券交易</w:t>
      </w:r>
    </w:p>
    <w:p w:rsidR="001548F9" w:rsidRPr="00DA42C4" w:rsidRDefault="001548F9" w:rsidP="008971E9">
      <w:pPr>
        <w:autoSpaceDE w:val="0"/>
        <w:autoSpaceDN w:val="0"/>
        <w:adjustRightInd w:val="0"/>
        <w:spacing w:before="29" w:line="288" w:lineRule="auto"/>
        <w:ind w:left="15"/>
        <w:jc w:val="right"/>
        <w:rPr>
          <w:color w:val="000000"/>
          <w:kern w:val="0"/>
          <w:szCs w:val="21"/>
        </w:rPr>
      </w:pPr>
      <w:r w:rsidRPr="00DA42C4">
        <w:rPr>
          <w:color w:val="000000"/>
          <w:szCs w:val="21"/>
        </w:rPr>
        <w:t>金额单位</w:t>
      </w:r>
      <w:r w:rsidRPr="00DA42C4">
        <w:rPr>
          <w:bCs/>
          <w:color w:val="000000"/>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06"/>
        <w:gridCol w:w="2214"/>
        <w:gridCol w:w="1260"/>
        <w:gridCol w:w="2160"/>
        <w:gridCol w:w="1260"/>
      </w:tblGrid>
      <w:tr w:rsidR="00A1308A" w:rsidRPr="00DA42C4" w:rsidTr="003C0ECA">
        <w:tc>
          <w:tcPr>
            <w:tcW w:w="2106" w:type="dxa"/>
            <w:vMerge w:val="restart"/>
            <w:vAlign w:val="center"/>
          </w:tcPr>
          <w:p w:rsidR="00A1308A" w:rsidRPr="00DA42C4" w:rsidRDefault="00A1308A" w:rsidP="003C0ECA">
            <w:pPr>
              <w:autoSpaceDE w:val="0"/>
              <w:autoSpaceDN w:val="0"/>
              <w:spacing w:line="360" w:lineRule="auto"/>
              <w:jc w:val="center"/>
              <w:textAlignment w:val="bottom"/>
              <w:rPr>
                <w:bCs/>
                <w:color w:val="000000"/>
                <w:szCs w:val="21"/>
              </w:rPr>
            </w:pPr>
            <w:r w:rsidRPr="00DA42C4">
              <w:rPr>
                <w:bCs/>
                <w:color w:val="000000"/>
                <w:szCs w:val="21"/>
              </w:rPr>
              <w:t>关联方名称</w:t>
            </w:r>
          </w:p>
        </w:tc>
        <w:tc>
          <w:tcPr>
            <w:tcW w:w="3474" w:type="dxa"/>
            <w:gridSpan w:val="2"/>
          </w:tcPr>
          <w:p w:rsidR="00A1308A" w:rsidRPr="00DA42C4" w:rsidRDefault="00A1308A" w:rsidP="003C0ECA">
            <w:pPr>
              <w:spacing w:line="360" w:lineRule="auto"/>
              <w:jc w:val="center"/>
              <w:rPr>
                <w:color w:val="000000"/>
                <w:szCs w:val="21"/>
              </w:rPr>
            </w:pPr>
            <w:r w:rsidRPr="00DA42C4">
              <w:rPr>
                <w:color w:val="000000"/>
                <w:szCs w:val="21"/>
              </w:rPr>
              <w:t>本期</w:t>
            </w:r>
          </w:p>
          <w:p w:rsidR="00A1308A" w:rsidRPr="00DA42C4" w:rsidRDefault="00A1308A" w:rsidP="003C0ECA">
            <w:pPr>
              <w:widowControl/>
              <w:autoSpaceDE w:val="0"/>
              <w:autoSpaceDN w:val="0"/>
              <w:spacing w:line="360" w:lineRule="auto"/>
              <w:ind w:right="-15"/>
              <w:jc w:val="center"/>
              <w:textAlignment w:val="bottom"/>
              <w:rPr>
                <w:color w:val="000000"/>
                <w:szCs w:val="21"/>
              </w:rPr>
            </w:pPr>
            <w:r w:rsidRPr="00DA42C4">
              <w:rPr>
                <w:color w:val="000000"/>
                <w:szCs w:val="21"/>
              </w:rPr>
              <w:t>2018</w:t>
            </w:r>
            <w:r w:rsidRPr="00DA42C4">
              <w:rPr>
                <w:color w:val="000000"/>
                <w:szCs w:val="21"/>
              </w:rPr>
              <w:t>年</w:t>
            </w:r>
            <w:r w:rsidRPr="00DA42C4">
              <w:rPr>
                <w:color w:val="000000"/>
                <w:szCs w:val="21"/>
              </w:rPr>
              <w:t>1</w:t>
            </w:r>
            <w:r w:rsidRPr="00DA42C4">
              <w:rPr>
                <w:color w:val="000000"/>
                <w:szCs w:val="21"/>
              </w:rPr>
              <w:t>月</w:t>
            </w:r>
            <w:r w:rsidRPr="00DA42C4">
              <w:rPr>
                <w:color w:val="000000"/>
                <w:szCs w:val="21"/>
              </w:rPr>
              <w:t>1</w:t>
            </w:r>
            <w:r w:rsidRPr="00DA42C4">
              <w:rPr>
                <w:color w:val="000000"/>
                <w:szCs w:val="21"/>
              </w:rPr>
              <w:t>日至</w:t>
            </w:r>
            <w:r w:rsidRPr="00DA42C4">
              <w:rPr>
                <w:color w:val="000000"/>
                <w:szCs w:val="21"/>
              </w:rPr>
              <w:t>2018</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w:t>
            </w:r>
          </w:p>
        </w:tc>
        <w:tc>
          <w:tcPr>
            <w:tcW w:w="3420" w:type="dxa"/>
            <w:gridSpan w:val="2"/>
          </w:tcPr>
          <w:p w:rsidR="00A1308A" w:rsidRPr="00DA42C4" w:rsidRDefault="00A1308A" w:rsidP="003C0ECA">
            <w:pPr>
              <w:tabs>
                <w:tab w:val="left" w:pos="555"/>
                <w:tab w:val="center" w:pos="1472"/>
              </w:tabs>
              <w:spacing w:line="360" w:lineRule="auto"/>
              <w:jc w:val="left"/>
              <w:rPr>
                <w:color w:val="000000"/>
                <w:szCs w:val="21"/>
              </w:rPr>
            </w:pPr>
            <w:r w:rsidRPr="00DA42C4">
              <w:rPr>
                <w:color w:val="000000"/>
                <w:szCs w:val="21"/>
              </w:rPr>
              <w:tab/>
            </w:r>
            <w:r w:rsidRPr="00DA42C4">
              <w:rPr>
                <w:color w:val="000000"/>
                <w:szCs w:val="21"/>
              </w:rPr>
              <w:tab/>
            </w:r>
            <w:r w:rsidRPr="00DA42C4">
              <w:rPr>
                <w:color w:val="000000"/>
                <w:szCs w:val="21"/>
              </w:rPr>
              <w:t>上年度可比期间</w:t>
            </w:r>
          </w:p>
          <w:p w:rsidR="00A1308A" w:rsidRPr="00DA42C4" w:rsidRDefault="00A1308A" w:rsidP="003C0ECA">
            <w:pPr>
              <w:widowControl/>
              <w:autoSpaceDE w:val="0"/>
              <w:autoSpaceDN w:val="0"/>
              <w:spacing w:line="360" w:lineRule="auto"/>
              <w:ind w:right="-15"/>
              <w:jc w:val="center"/>
              <w:textAlignment w:val="bottom"/>
              <w:rPr>
                <w:color w:val="000000"/>
                <w:kern w:val="0"/>
                <w:szCs w:val="21"/>
              </w:rPr>
            </w:pPr>
            <w:r w:rsidRPr="00DA42C4">
              <w:rPr>
                <w:color w:val="000000"/>
                <w:szCs w:val="21"/>
              </w:rPr>
              <w:t>2017</w:t>
            </w:r>
            <w:r w:rsidRPr="00DA42C4">
              <w:rPr>
                <w:color w:val="000000"/>
                <w:szCs w:val="21"/>
              </w:rPr>
              <w:t>年</w:t>
            </w:r>
            <w:r w:rsidRPr="00DA42C4">
              <w:rPr>
                <w:color w:val="000000"/>
                <w:szCs w:val="21"/>
              </w:rPr>
              <w:t>1</w:t>
            </w:r>
            <w:r w:rsidRPr="00DA42C4">
              <w:rPr>
                <w:color w:val="000000"/>
                <w:szCs w:val="21"/>
              </w:rPr>
              <w:t>月</w:t>
            </w:r>
            <w:r w:rsidRPr="00DA42C4">
              <w:rPr>
                <w:color w:val="000000"/>
                <w:szCs w:val="21"/>
              </w:rPr>
              <w:t>1</w:t>
            </w:r>
            <w:r w:rsidRPr="00DA42C4">
              <w:rPr>
                <w:color w:val="000000"/>
                <w:szCs w:val="21"/>
              </w:rPr>
              <w:t>日至</w:t>
            </w:r>
            <w:r w:rsidRPr="00DA42C4">
              <w:rPr>
                <w:color w:val="000000"/>
                <w:szCs w:val="21"/>
              </w:rPr>
              <w:t>2017</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w:t>
            </w:r>
          </w:p>
        </w:tc>
      </w:tr>
      <w:tr w:rsidR="00A1308A" w:rsidRPr="00DA42C4" w:rsidTr="003C0ECA">
        <w:tc>
          <w:tcPr>
            <w:tcW w:w="2106" w:type="dxa"/>
            <w:vMerge/>
            <w:vAlign w:val="center"/>
          </w:tcPr>
          <w:p w:rsidR="00A1308A" w:rsidRPr="00DA42C4" w:rsidRDefault="00A1308A" w:rsidP="003C0ECA">
            <w:pPr>
              <w:widowControl/>
              <w:spacing w:line="360" w:lineRule="auto"/>
              <w:jc w:val="left"/>
              <w:rPr>
                <w:bCs/>
                <w:color w:val="000000"/>
                <w:szCs w:val="21"/>
              </w:rPr>
            </w:pPr>
          </w:p>
        </w:tc>
        <w:tc>
          <w:tcPr>
            <w:tcW w:w="2214" w:type="dxa"/>
            <w:vAlign w:val="center"/>
          </w:tcPr>
          <w:p w:rsidR="00A1308A" w:rsidRPr="00DA42C4" w:rsidRDefault="00A1308A" w:rsidP="003C0ECA">
            <w:pPr>
              <w:spacing w:line="360" w:lineRule="auto"/>
              <w:jc w:val="center"/>
              <w:rPr>
                <w:color w:val="000000"/>
                <w:szCs w:val="21"/>
              </w:rPr>
            </w:pPr>
            <w:r w:rsidRPr="00DA42C4">
              <w:rPr>
                <w:bCs/>
                <w:color w:val="000000"/>
                <w:szCs w:val="21"/>
              </w:rPr>
              <w:t>成交金额</w:t>
            </w:r>
          </w:p>
        </w:tc>
        <w:tc>
          <w:tcPr>
            <w:tcW w:w="1260" w:type="dxa"/>
            <w:vAlign w:val="center"/>
          </w:tcPr>
          <w:p w:rsidR="00A1308A" w:rsidRPr="00DA42C4" w:rsidRDefault="00A1308A" w:rsidP="003C0ECA">
            <w:pPr>
              <w:spacing w:line="360" w:lineRule="auto"/>
              <w:jc w:val="right"/>
              <w:rPr>
                <w:color w:val="000000"/>
                <w:szCs w:val="21"/>
              </w:rPr>
            </w:pPr>
            <w:r w:rsidRPr="00DA42C4">
              <w:rPr>
                <w:color w:val="000000"/>
                <w:szCs w:val="21"/>
              </w:rPr>
              <w:t>占当期债券成交总额的比例</w:t>
            </w:r>
          </w:p>
        </w:tc>
        <w:tc>
          <w:tcPr>
            <w:tcW w:w="2160" w:type="dxa"/>
            <w:vAlign w:val="center"/>
          </w:tcPr>
          <w:p w:rsidR="00A1308A" w:rsidRPr="00DA42C4" w:rsidRDefault="00A1308A" w:rsidP="003C0ECA">
            <w:pPr>
              <w:pStyle w:val="a6"/>
              <w:widowControl/>
              <w:autoSpaceDE w:val="0"/>
              <w:autoSpaceDN w:val="0"/>
              <w:spacing w:line="360" w:lineRule="auto"/>
              <w:jc w:val="center"/>
              <w:textAlignment w:val="bottom"/>
              <w:rPr>
                <w:bCs/>
                <w:color w:val="000000"/>
                <w:sz w:val="21"/>
                <w:szCs w:val="21"/>
              </w:rPr>
            </w:pPr>
            <w:r w:rsidRPr="00DA42C4">
              <w:rPr>
                <w:bCs/>
                <w:color w:val="000000"/>
                <w:sz w:val="21"/>
                <w:szCs w:val="21"/>
              </w:rPr>
              <w:t>成交金额</w:t>
            </w:r>
          </w:p>
        </w:tc>
        <w:tc>
          <w:tcPr>
            <w:tcW w:w="1260" w:type="dxa"/>
            <w:vAlign w:val="center"/>
          </w:tcPr>
          <w:p w:rsidR="00A1308A" w:rsidRPr="00DA42C4" w:rsidRDefault="00A1308A" w:rsidP="003C0ECA">
            <w:pPr>
              <w:autoSpaceDE w:val="0"/>
              <w:autoSpaceDN w:val="0"/>
              <w:spacing w:line="360" w:lineRule="auto"/>
              <w:jc w:val="center"/>
              <w:textAlignment w:val="bottom"/>
              <w:rPr>
                <w:bCs/>
                <w:color w:val="000000"/>
                <w:szCs w:val="21"/>
              </w:rPr>
            </w:pPr>
            <w:r w:rsidRPr="00DA42C4">
              <w:rPr>
                <w:color w:val="000000"/>
                <w:szCs w:val="21"/>
              </w:rPr>
              <w:t>占当期债券成交总额的比例</w:t>
            </w:r>
          </w:p>
        </w:tc>
      </w:tr>
      <w:tr w:rsidR="006979B0">
        <w:tc>
          <w:tcPr>
            <w:tcW w:w="2106" w:type="dxa"/>
            <w:vAlign w:val="center"/>
          </w:tcPr>
          <w:p w:rsidR="006979B0" w:rsidRDefault="009A1B18">
            <w:pPr>
              <w:jc w:val="left"/>
            </w:pPr>
            <w:r>
              <w:rPr>
                <w:szCs w:val="21"/>
              </w:rPr>
              <w:t>广发证券股份有限公司</w:t>
            </w:r>
          </w:p>
        </w:tc>
        <w:tc>
          <w:tcPr>
            <w:tcW w:w="2214" w:type="dxa"/>
            <w:vAlign w:val="center"/>
          </w:tcPr>
          <w:p w:rsidR="006979B0" w:rsidRDefault="009A1B18">
            <w:pPr>
              <w:jc w:val="right"/>
            </w:pPr>
            <w:r>
              <w:rPr>
                <w:szCs w:val="21"/>
              </w:rPr>
              <w:t>105,248,033.20</w:t>
            </w:r>
          </w:p>
        </w:tc>
        <w:tc>
          <w:tcPr>
            <w:tcW w:w="1260" w:type="dxa"/>
            <w:vAlign w:val="center"/>
          </w:tcPr>
          <w:p w:rsidR="006979B0" w:rsidRDefault="009A1B18">
            <w:pPr>
              <w:jc w:val="right"/>
            </w:pPr>
            <w:r>
              <w:rPr>
                <w:szCs w:val="21"/>
              </w:rPr>
              <w:t>100.00%</w:t>
            </w:r>
          </w:p>
        </w:tc>
        <w:tc>
          <w:tcPr>
            <w:tcW w:w="2160" w:type="dxa"/>
            <w:vAlign w:val="center"/>
          </w:tcPr>
          <w:p w:rsidR="006979B0" w:rsidRDefault="009A1B18">
            <w:pPr>
              <w:jc w:val="right"/>
            </w:pPr>
            <w:r>
              <w:rPr>
                <w:szCs w:val="21"/>
              </w:rPr>
              <w:t>14,800,832.20</w:t>
            </w:r>
          </w:p>
        </w:tc>
        <w:tc>
          <w:tcPr>
            <w:tcW w:w="1260" w:type="dxa"/>
            <w:vAlign w:val="center"/>
          </w:tcPr>
          <w:p w:rsidR="006979B0" w:rsidRDefault="009A1B18">
            <w:pPr>
              <w:jc w:val="right"/>
            </w:pPr>
            <w:r>
              <w:rPr>
                <w:szCs w:val="21"/>
              </w:rPr>
              <w:t>100.00%</w:t>
            </w:r>
          </w:p>
        </w:tc>
      </w:tr>
    </w:tbl>
    <w:p w:rsidR="001548F9" w:rsidRPr="00DA42C4" w:rsidRDefault="001548F9" w:rsidP="008971E9">
      <w:pPr>
        <w:spacing w:line="288" w:lineRule="auto"/>
        <w:rPr>
          <w:color w:val="000000"/>
          <w:szCs w:val="21"/>
        </w:rPr>
      </w:pPr>
    </w:p>
    <w:p w:rsidR="001548F9" w:rsidRPr="00DA42C4" w:rsidRDefault="001548F9" w:rsidP="003576C9">
      <w:pPr>
        <w:spacing w:line="360" w:lineRule="auto"/>
        <w:rPr>
          <w:b/>
          <w:color w:val="000000"/>
          <w:szCs w:val="21"/>
        </w:rPr>
      </w:pPr>
      <w:r w:rsidRPr="00DA42C4">
        <w:rPr>
          <w:b/>
          <w:bCs/>
          <w:color w:val="000000"/>
          <w:kern w:val="0"/>
          <w:szCs w:val="21"/>
        </w:rPr>
        <w:t xml:space="preserve">6.4.8.1.4 </w:t>
      </w:r>
      <w:r w:rsidRPr="00DA42C4">
        <w:rPr>
          <w:b/>
          <w:color w:val="000000"/>
          <w:szCs w:val="21"/>
        </w:rPr>
        <w:t>债券回购交易</w:t>
      </w:r>
    </w:p>
    <w:p w:rsidR="001548F9" w:rsidRPr="00DA42C4" w:rsidRDefault="001548F9" w:rsidP="008971E9">
      <w:pPr>
        <w:autoSpaceDE w:val="0"/>
        <w:autoSpaceDN w:val="0"/>
        <w:adjustRightInd w:val="0"/>
        <w:spacing w:before="29" w:line="288" w:lineRule="auto"/>
        <w:ind w:left="15"/>
        <w:jc w:val="right"/>
        <w:rPr>
          <w:color w:val="000000"/>
          <w:kern w:val="0"/>
          <w:szCs w:val="21"/>
        </w:rPr>
      </w:pPr>
      <w:r w:rsidRPr="00DA42C4">
        <w:rPr>
          <w:color w:val="000000"/>
          <w:szCs w:val="21"/>
        </w:rPr>
        <w:t>金额单位</w:t>
      </w:r>
      <w:r w:rsidRPr="00DA42C4">
        <w:rPr>
          <w:bCs/>
          <w:color w:val="000000"/>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06"/>
        <w:gridCol w:w="2214"/>
        <w:gridCol w:w="1260"/>
        <w:gridCol w:w="2160"/>
        <w:gridCol w:w="1260"/>
      </w:tblGrid>
      <w:tr w:rsidR="00E93721" w:rsidRPr="00DA42C4" w:rsidTr="003C0ECA">
        <w:tc>
          <w:tcPr>
            <w:tcW w:w="2106" w:type="dxa"/>
            <w:vMerge w:val="restart"/>
            <w:vAlign w:val="center"/>
          </w:tcPr>
          <w:p w:rsidR="00E93721" w:rsidRPr="00DA42C4" w:rsidRDefault="00E93721" w:rsidP="003C0ECA">
            <w:pPr>
              <w:autoSpaceDE w:val="0"/>
              <w:autoSpaceDN w:val="0"/>
              <w:spacing w:line="360" w:lineRule="auto"/>
              <w:jc w:val="center"/>
              <w:textAlignment w:val="bottom"/>
              <w:rPr>
                <w:bCs/>
                <w:color w:val="000000"/>
                <w:szCs w:val="21"/>
              </w:rPr>
            </w:pPr>
            <w:r w:rsidRPr="00DA42C4">
              <w:rPr>
                <w:bCs/>
                <w:color w:val="000000"/>
                <w:szCs w:val="21"/>
              </w:rPr>
              <w:t>关联方名称</w:t>
            </w:r>
          </w:p>
        </w:tc>
        <w:tc>
          <w:tcPr>
            <w:tcW w:w="3474" w:type="dxa"/>
            <w:gridSpan w:val="2"/>
          </w:tcPr>
          <w:p w:rsidR="00E93721" w:rsidRPr="00DA42C4" w:rsidRDefault="00E93721" w:rsidP="003C0ECA">
            <w:pPr>
              <w:spacing w:line="360" w:lineRule="auto"/>
              <w:jc w:val="center"/>
              <w:rPr>
                <w:color w:val="000000"/>
                <w:szCs w:val="21"/>
              </w:rPr>
            </w:pPr>
            <w:r w:rsidRPr="00DA42C4">
              <w:rPr>
                <w:color w:val="000000"/>
                <w:szCs w:val="21"/>
              </w:rPr>
              <w:t>本期</w:t>
            </w:r>
          </w:p>
          <w:p w:rsidR="00E93721" w:rsidRPr="00DA42C4" w:rsidRDefault="00E93721" w:rsidP="003C0ECA">
            <w:pPr>
              <w:widowControl/>
              <w:autoSpaceDE w:val="0"/>
              <w:autoSpaceDN w:val="0"/>
              <w:spacing w:line="360" w:lineRule="auto"/>
              <w:ind w:right="-15"/>
              <w:jc w:val="center"/>
              <w:textAlignment w:val="bottom"/>
              <w:rPr>
                <w:color w:val="000000"/>
                <w:szCs w:val="21"/>
              </w:rPr>
            </w:pPr>
            <w:r w:rsidRPr="00DA42C4">
              <w:rPr>
                <w:color w:val="000000"/>
                <w:szCs w:val="21"/>
              </w:rPr>
              <w:t>2018</w:t>
            </w:r>
            <w:r w:rsidRPr="00DA42C4">
              <w:rPr>
                <w:color w:val="000000"/>
                <w:szCs w:val="21"/>
              </w:rPr>
              <w:t>年</w:t>
            </w:r>
            <w:r w:rsidRPr="00DA42C4">
              <w:rPr>
                <w:color w:val="000000"/>
                <w:szCs w:val="21"/>
              </w:rPr>
              <w:t>1</w:t>
            </w:r>
            <w:r w:rsidRPr="00DA42C4">
              <w:rPr>
                <w:color w:val="000000"/>
                <w:szCs w:val="21"/>
              </w:rPr>
              <w:t>月</w:t>
            </w:r>
            <w:r w:rsidRPr="00DA42C4">
              <w:rPr>
                <w:color w:val="000000"/>
                <w:szCs w:val="21"/>
              </w:rPr>
              <w:t>1</w:t>
            </w:r>
            <w:r w:rsidRPr="00DA42C4">
              <w:rPr>
                <w:color w:val="000000"/>
                <w:szCs w:val="21"/>
              </w:rPr>
              <w:t>日至</w:t>
            </w:r>
            <w:r w:rsidRPr="00DA42C4">
              <w:rPr>
                <w:color w:val="000000"/>
                <w:szCs w:val="21"/>
              </w:rPr>
              <w:t>2018</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w:t>
            </w:r>
          </w:p>
        </w:tc>
        <w:tc>
          <w:tcPr>
            <w:tcW w:w="3420" w:type="dxa"/>
            <w:gridSpan w:val="2"/>
          </w:tcPr>
          <w:p w:rsidR="00E93721" w:rsidRPr="00DA42C4" w:rsidRDefault="00E93721" w:rsidP="003C0ECA">
            <w:pPr>
              <w:tabs>
                <w:tab w:val="left" w:pos="555"/>
                <w:tab w:val="center" w:pos="1472"/>
              </w:tabs>
              <w:spacing w:line="360" w:lineRule="auto"/>
              <w:jc w:val="left"/>
              <w:rPr>
                <w:color w:val="000000"/>
                <w:szCs w:val="21"/>
              </w:rPr>
            </w:pPr>
            <w:r w:rsidRPr="00DA42C4">
              <w:rPr>
                <w:color w:val="000000"/>
                <w:szCs w:val="21"/>
              </w:rPr>
              <w:tab/>
            </w:r>
            <w:r w:rsidRPr="00DA42C4">
              <w:rPr>
                <w:color w:val="000000"/>
                <w:szCs w:val="21"/>
              </w:rPr>
              <w:tab/>
            </w:r>
            <w:r w:rsidRPr="00DA42C4">
              <w:rPr>
                <w:color w:val="000000"/>
                <w:szCs w:val="21"/>
              </w:rPr>
              <w:t>上年度可比期间</w:t>
            </w:r>
          </w:p>
          <w:p w:rsidR="00E93721" w:rsidRPr="00DA42C4" w:rsidRDefault="00E93721" w:rsidP="003C0ECA">
            <w:pPr>
              <w:widowControl/>
              <w:autoSpaceDE w:val="0"/>
              <w:autoSpaceDN w:val="0"/>
              <w:spacing w:line="360" w:lineRule="auto"/>
              <w:ind w:right="-15"/>
              <w:jc w:val="center"/>
              <w:textAlignment w:val="bottom"/>
              <w:rPr>
                <w:color w:val="000000"/>
                <w:kern w:val="0"/>
                <w:szCs w:val="21"/>
              </w:rPr>
            </w:pPr>
            <w:r w:rsidRPr="00DA42C4">
              <w:rPr>
                <w:color w:val="000000"/>
                <w:szCs w:val="21"/>
              </w:rPr>
              <w:t>2017</w:t>
            </w:r>
            <w:r w:rsidRPr="00DA42C4">
              <w:rPr>
                <w:color w:val="000000"/>
                <w:szCs w:val="21"/>
              </w:rPr>
              <w:t>年</w:t>
            </w:r>
            <w:r w:rsidRPr="00DA42C4">
              <w:rPr>
                <w:color w:val="000000"/>
                <w:szCs w:val="21"/>
              </w:rPr>
              <w:t>1</w:t>
            </w:r>
            <w:r w:rsidRPr="00DA42C4">
              <w:rPr>
                <w:color w:val="000000"/>
                <w:szCs w:val="21"/>
              </w:rPr>
              <w:t>月</w:t>
            </w:r>
            <w:r w:rsidRPr="00DA42C4">
              <w:rPr>
                <w:color w:val="000000"/>
                <w:szCs w:val="21"/>
              </w:rPr>
              <w:t>1</w:t>
            </w:r>
            <w:r w:rsidRPr="00DA42C4">
              <w:rPr>
                <w:color w:val="000000"/>
                <w:szCs w:val="21"/>
              </w:rPr>
              <w:t>日至</w:t>
            </w:r>
            <w:r w:rsidRPr="00DA42C4">
              <w:rPr>
                <w:color w:val="000000"/>
                <w:szCs w:val="21"/>
              </w:rPr>
              <w:t>2017</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w:t>
            </w:r>
          </w:p>
        </w:tc>
      </w:tr>
      <w:tr w:rsidR="00E93721" w:rsidRPr="00DA42C4" w:rsidTr="003C0ECA">
        <w:tc>
          <w:tcPr>
            <w:tcW w:w="2106" w:type="dxa"/>
            <w:vMerge/>
            <w:vAlign w:val="center"/>
          </w:tcPr>
          <w:p w:rsidR="00E93721" w:rsidRPr="00DA42C4" w:rsidRDefault="00E93721" w:rsidP="003C0ECA">
            <w:pPr>
              <w:widowControl/>
              <w:spacing w:line="360" w:lineRule="auto"/>
              <w:jc w:val="left"/>
              <w:rPr>
                <w:bCs/>
                <w:color w:val="000000"/>
                <w:szCs w:val="21"/>
              </w:rPr>
            </w:pPr>
          </w:p>
        </w:tc>
        <w:tc>
          <w:tcPr>
            <w:tcW w:w="2214" w:type="dxa"/>
            <w:vAlign w:val="center"/>
          </w:tcPr>
          <w:p w:rsidR="00E93721" w:rsidRPr="00DA42C4" w:rsidRDefault="00E93721" w:rsidP="003C0ECA">
            <w:pPr>
              <w:spacing w:line="360" w:lineRule="auto"/>
              <w:jc w:val="center"/>
              <w:rPr>
                <w:color w:val="000000"/>
                <w:szCs w:val="21"/>
              </w:rPr>
            </w:pPr>
            <w:r w:rsidRPr="00DA42C4">
              <w:rPr>
                <w:bCs/>
                <w:color w:val="000000"/>
                <w:szCs w:val="21"/>
              </w:rPr>
              <w:t>成交金额</w:t>
            </w:r>
          </w:p>
        </w:tc>
        <w:tc>
          <w:tcPr>
            <w:tcW w:w="1260" w:type="dxa"/>
            <w:vAlign w:val="center"/>
          </w:tcPr>
          <w:p w:rsidR="00E93721" w:rsidRPr="00DA42C4" w:rsidRDefault="00E93721" w:rsidP="003C0ECA">
            <w:pPr>
              <w:spacing w:line="360" w:lineRule="auto"/>
              <w:jc w:val="center"/>
              <w:rPr>
                <w:color w:val="000000"/>
                <w:szCs w:val="21"/>
              </w:rPr>
            </w:pPr>
            <w:r w:rsidRPr="00DA42C4">
              <w:rPr>
                <w:color w:val="000000"/>
                <w:szCs w:val="21"/>
              </w:rPr>
              <w:t>占当期债券回购成交总额的比例</w:t>
            </w:r>
          </w:p>
        </w:tc>
        <w:tc>
          <w:tcPr>
            <w:tcW w:w="2160" w:type="dxa"/>
            <w:vAlign w:val="center"/>
          </w:tcPr>
          <w:p w:rsidR="00E93721" w:rsidRPr="00DA42C4" w:rsidRDefault="00E93721" w:rsidP="003C0ECA">
            <w:pPr>
              <w:pStyle w:val="a6"/>
              <w:widowControl/>
              <w:autoSpaceDE w:val="0"/>
              <w:autoSpaceDN w:val="0"/>
              <w:spacing w:line="360" w:lineRule="auto"/>
              <w:jc w:val="center"/>
              <w:textAlignment w:val="bottom"/>
              <w:rPr>
                <w:bCs/>
                <w:color w:val="000000"/>
                <w:sz w:val="21"/>
                <w:szCs w:val="21"/>
              </w:rPr>
            </w:pPr>
            <w:r w:rsidRPr="00DA42C4">
              <w:rPr>
                <w:bCs/>
                <w:color w:val="000000"/>
                <w:sz w:val="21"/>
                <w:szCs w:val="21"/>
              </w:rPr>
              <w:t>成交金额</w:t>
            </w:r>
          </w:p>
        </w:tc>
        <w:tc>
          <w:tcPr>
            <w:tcW w:w="1260" w:type="dxa"/>
            <w:vAlign w:val="center"/>
          </w:tcPr>
          <w:p w:rsidR="00E93721" w:rsidRPr="00DA42C4" w:rsidRDefault="00E93721" w:rsidP="003C0ECA">
            <w:pPr>
              <w:autoSpaceDE w:val="0"/>
              <w:autoSpaceDN w:val="0"/>
              <w:spacing w:line="360" w:lineRule="auto"/>
              <w:jc w:val="center"/>
              <w:textAlignment w:val="bottom"/>
              <w:rPr>
                <w:bCs/>
                <w:color w:val="000000"/>
                <w:szCs w:val="21"/>
              </w:rPr>
            </w:pPr>
            <w:r w:rsidRPr="00DA42C4">
              <w:rPr>
                <w:color w:val="000000"/>
                <w:szCs w:val="21"/>
              </w:rPr>
              <w:t>占当期债券回购成交总额的比例</w:t>
            </w:r>
          </w:p>
        </w:tc>
      </w:tr>
      <w:tr w:rsidR="006979B0">
        <w:tc>
          <w:tcPr>
            <w:tcW w:w="2106" w:type="dxa"/>
            <w:vAlign w:val="center"/>
          </w:tcPr>
          <w:p w:rsidR="006979B0" w:rsidRDefault="009A1B18">
            <w:pPr>
              <w:jc w:val="left"/>
            </w:pPr>
            <w:r>
              <w:rPr>
                <w:szCs w:val="21"/>
              </w:rPr>
              <w:t>广发证券股份有限公司</w:t>
            </w:r>
          </w:p>
        </w:tc>
        <w:tc>
          <w:tcPr>
            <w:tcW w:w="2214" w:type="dxa"/>
            <w:vAlign w:val="center"/>
          </w:tcPr>
          <w:p w:rsidR="006979B0" w:rsidRDefault="009A1B18">
            <w:pPr>
              <w:jc w:val="right"/>
            </w:pPr>
            <w:r>
              <w:rPr>
                <w:szCs w:val="21"/>
              </w:rPr>
              <w:t>78,272,000.00</w:t>
            </w:r>
          </w:p>
        </w:tc>
        <w:tc>
          <w:tcPr>
            <w:tcW w:w="1260" w:type="dxa"/>
            <w:vAlign w:val="center"/>
          </w:tcPr>
          <w:p w:rsidR="006979B0" w:rsidRDefault="009A1B18">
            <w:pPr>
              <w:jc w:val="right"/>
            </w:pPr>
            <w:r>
              <w:rPr>
                <w:szCs w:val="21"/>
              </w:rPr>
              <w:t>100.00%</w:t>
            </w:r>
          </w:p>
        </w:tc>
        <w:tc>
          <w:tcPr>
            <w:tcW w:w="2160" w:type="dxa"/>
            <w:vAlign w:val="center"/>
          </w:tcPr>
          <w:p w:rsidR="006979B0" w:rsidRDefault="009A1B18">
            <w:pPr>
              <w:jc w:val="right"/>
            </w:pPr>
            <w:r>
              <w:rPr>
                <w:szCs w:val="21"/>
              </w:rPr>
              <w:t>228,600,000.00</w:t>
            </w:r>
          </w:p>
        </w:tc>
        <w:tc>
          <w:tcPr>
            <w:tcW w:w="1260" w:type="dxa"/>
            <w:vAlign w:val="center"/>
          </w:tcPr>
          <w:p w:rsidR="006979B0" w:rsidRDefault="009A1B18">
            <w:pPr>
              <w:jc w:val="right"/>
            </w:pPr>
            <w:r>
              <w:rPr>
                <w:szCs w:val="21"/>
              </w:rPr>
              <w:t>100.00%</w:t>
            </w:r>
          </w:p>
        </w:tc>
      </w:tr>
    </w:tbl>
    <w:p w:rsidR="001548F9" w:rsidRPr="00DA42C4" w:rsidRDefault="001548F9" w:rsidP="008971E9">
      <w:pPr>
        <w:spacing w:line="288" w:lineRule="auto"/>
        <w:rPr>
          <w:color w:val="000000"/>
          <w:szCs w:val="21"/>
        </w:rPr>
      </w:pPr>
    </w:p>
    <w:p w:rsidR="001548F9" w:rsidRPr="00DA42C4" w:rsidRDefault="001548F9" w:rsidP="003576C9">
      <w:pPr>
        <w:spacing w:line="360" w:lineRule="auto"/>
        <w:rPr>
          <w:b/>
          <w:color w:val="000000"/>
          <w:szCs w:val="21"/>
        </w:rPr>
      </w:pPr>
      <w:r w:rsidRPr="00DA42C4">
        <w:rPr>
          <w:b/>
          <w:bCs/>
          <w:color w:val="000000"/>
          <w:kern w:val="0"/>
          <w:szCs w:val="21"/>
        </w:rPr>
        <w:t xml:space="preserve">6.4.8.1.5 </w:t>
      </w:r>
      <w:r w:rsidRPr="00DA42C4">
        <w:rPr>
          <w:b/>
          <w:color w:val="000000"/>
          <w:szCs w:val="21"/>
        </w:rPr>
        <w:t>应支付关联方的佣金</w:t>
      </w:r>
    </w:p>
    <w:p w:rsidR="001B731C" w:rsidRDefault="001B731C" w:rsidP="001B731C">
      <w:pPr>
        <w:rPr>
          <w:color w:val="000000"/>
          <w:szCs w:val="21"/>
        </w:rPr>
      </w:pPr>
      <w:r w:rsidRPr="00FA19BB">
        <w:rPr>
          <w:color w:val="000000"/>
          <w:szCs w:val="21"/>
        </w:rPr>
        <w:t>金额单位</w:t>
      </w:r>
      <w:r w:rsidRPr="00FA19BB">
        <w:rPr>
          <w:bCs/>
          <w:color w:val="000000"/>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06"/>
        <w:gridCol w:w="1854"/>
        <w:gridCol w:w="1300"/>
        <w:gridCol w:w="2120"/>
        <w:gridCol w:w="1620"/>
      </w:tblGrid>
      <w:tr w:rsidR="001B731C" w:rsidRPr="00FA19BB" w:rsidTr="00BB35A0">
        <w:tc>
          <w:tcPr>
            <w:tcW w:w="2106" w:type="dxa"/>
            <w:vMerge w:val="restart"/>
            <w:tcBorders>
              <w:top w:val="single" w:sz="4" w:space="0" w:color="000000"/>
              <w:left w:val="single" w:sz="4" w:space="0" w:color="000000"/>
              <w:bottom w:val="single" w:sz="4" w:space="0" w:color="000000"/>
              <w:right w:val="single" w:sz="4" w:space="0" w:color="000000"/>
            </w:tcBorders>
            <w:vAlign w:val="center"/>
          </w:tcPr>
          <w:p w:rsidR="001B731C" w:rsidRPr="00FA19BB" w:rsidRDefault="001B731C" w:rsidP="00BB35A0">
            <w:pPr>
              <w:autoSpaceDE w:val="0"/>
              <w:autoSpaceDN w:val="0"/>
              <w:jc w:val="center"/>
              <w:textAlignment w:val="bottom"/>
              <w:rPr>
                <w:bCs/>
                <w:color w:val="000000"/>
                <w:szCs w:val="21"/>
              </w:rPr>
            </w:pPr>
            <w:r w:rsidRPr="00FA19BB">
              <w:rPr>
                <w:bCs/>
                <w:color w:val="000000"/>
                <w:szCs w:val="21"/>
              </w:rPr>
              <w:t>关联方名称</w:t>
            </w:r>
          </w:p>
        </w:tc>
        <w:tc>
          <w:tcPr>
            <w:tcW w:w="6894" w:type="dxa"/>
            <w:gridSpan w:val="4"/>
            <w:tcBorders>
              <w:top w:val="single" w:sz="4" w:space="0" w:color="000000"/>
              <w:left w:val="single" w:sz="4" w:space="0" w:color="000000"/>
              <w:bottom w:val="single" w:sz="4" w:space="0" w:color="000000"/>
              <w:right w:val="single" w:sz="4" w:space="0" w:color="000000"/>
            </w:tcBorders>
          </w:tcPr>
          <w:p w:rsidR="001B731C" w:rsidRPr="00FA19BB" w:rsidRDefault="001B731C" w:rsidP="00BB35A0">
            <w:pPr>
              <w:jc w:val="center"/>
              <w:rPr>
                <w:color w:val="000000"/>
                <w:szCs w:val="21"/>
              </w:rPr>
            </w:pPr>
            <w:r w:rsidRPr="00FA19BB">
              <w:rPr>
                <w:color w:val="000000"/>
                <w:szCs w:val="21"/>
              </w:rPr>
              <w:t>本期</w:t>
            </w:r>
          </w:p>
          <w:p w:rsidR="001B731C" w:rsidRPr="00FA19BB" w:rsidRDefault="001B731C" w:rsidP="00BB35A0">
            <w:pPr>
              <w:jc w:val="center"/>
              <w:rPr>
                <w:color w:val="000000"/>
                <w:szCs w:val="21"/>
              </w:rPr>
            </w:pPr>
            <w:r w:rsidRPr="00344E11">
              <w:rPr>
                <w:color w:val="000000"/>
                <w:szCs w:val="21"/>
              </w:rPr>
              <w:t>2018</w:t>
            </w:r>
            <w:r w:rsidRPr="00344E11">
              <w:rPr>
                <w:color w:val="000000"/>
                <w:szCs w:val="21"/>
              </w:rPr>
              <w:t>年</w:t>
            </w:r>
            <w:r w:rsidRPr="00344E11">
              <w:rPr>
                <w:color w:val="000000"/>
                <w:szCs w:val="21"/>
              </w:rPr>
              <w:t>1</w:t>
            </w:r>
            <w:r w:rsidRPr="00344E11">
              <w:rPr>
                <w:color w:val="000000"/>
                <w:szCs w:val="21"/>
              </w:rPr>
              <w:t>月</w:t>
            </w:r>
            <w:r w:rsidRPr="00344E11">
              <w:rPr>
                <w:color w:val="000000"/>
                <w:szCs w:val="21"/>
              </w:rPr>
              <w:t>1</w:t>
            </w:r>
            <w:r w:rsidRPr="00344E11">
              <w:rPr>
                <w:color w:val="000000"/>
                <w:szCs w:val="21"/>
              </w:rPr>
              <w:t>日至</w:t>
            </w:r>
            <w:r w:rsidRPr="00344E11">
              <w:rPr>
                <w:color w:val="000000"/>
                <w:szCs w:val="21"/>
              </w:rPr>
              <w:t>2018</w:t>
            </w:r>
            <w:r w:rsidRPr="00344E11">
              <w:rPr>
                <w:color w:val="000000"/>
                <w:szCs w:val="21"/>
              </w:rPr>
              <w:t>年</w:t>
            </w:r>
            <w:r w:rsidRPr="00344E11">
              <w:rPr>
                <w:color w:val="000000"/>
                <w:szCs w:val="21"/>
              </w:rPr>
              <w:t>6</w:t>
            </w:r>
            <w:r w:rsidRPr="00344E11">
              <w:rPr>
                <w:color w:val="000000"/>
                <w:szCs w:val="21"/>
              </w:rPr>
              <w:t>月</w:t>
            </w:r>
            <w:r w:rsidRPr="00344E11">
              <w:rPr>
                <w:color w:val="000000"/>
                <w:szCs w:val="21"/>
              </w:rPr>
              <w:t>30</w:t>
            </w:r>
            <w:r w:rsidRPr="00344E11">
              <w:rPr>
                <w:color w:val="000000"/>
                <w:szCs w:val="21"/>
              </w:rPr>
              <w:t>日</w:t>
            </w:r>
          </w:p>
        </w:tc>
      </w:tr>
      <w:tr w:rsidR="001B731C" w:rsidRPr="00FA19BB" w:rsidTr="00BB35A0">
        <w:tc>
          <w:tcPr>
            <w:tcW w:w="2106" w:type="dxa"/>
            <w:vMerge/>
            <w:vAlign w:val="center"/>
          </w:tcPr>
          <w:p w:rsidR="001B731C" w:rsidRPr="00FA19BB" w:rsidRDefault="001B731C" w:rsidP="00BB35A0">
            <w:pPr>
              <w:widowControl/>
              <w:jc w:val="left"/>
              <w:rPr>
                <w:bCs/>
                <w:color w:val="000000"/>
                <w:szCs w:val="21"/>
              </w:rPr>
            </w:pPr>
          </w:p>
        </w:tc>
        <w:tc>
          <w:tcPr>
            <w:tcW w:w="1854" w:type="dxa"/>
            <w:vAlign w:val="center"/>
          </w:tcPr>
          <w:p w:rsidR="001B731C" w:rsidRPr="00FA19BB" w:rsidRDefault="001B731C" w:rsidP="00BB35A0">
            <w:pPr>
              <w:autoSpaceDE w:val="0"/>
              <w:autoSpaceDN w:val="0"/>
              <w:jc w:val="center"/>
              <w:textAlignment w:val="bottom"/>
              <w:rPr>
                <w:color w:val="000000"/>
                <w:szCs w:val="21"/>
              </w:rPr>
            </w:pPr>
            <w:r w:rsidRPr="00FA19BB">
              <w:rPr>
                <w:color w:val="000000"/>
                <w:szCs w:val="21"/>
              </w:rPr>
              <w:t>当期</w:t>
            </w:r>
          </w:p>
          <w:p w:rsidR="001B731C" w:rsidRPr="00FA19BB" w:rsidRDefault="001B731C" w:rsidP="00BB35A0">
            <w:pPr>
              <w:autoSpaceDE w:val="0"/>
              <w:autoSpaceDN w:val="0"/>
              <w:jc w:val="center"/>
              <w:textAlignment w:val="bottom"/>
              <w:rPr>
                <w:color w:val="000000"/>
                <w:szCs w:val="21"/>
              </w:rPr>
            </w:pPr>
            <w:r w:rsidRPr="00FA19BB">
              <w:rPr>
                <w:color w:val="000000"/>
                <w:szCs w:val="21"/>
              </w:rPr>
              <w:t>佣金</w:t>
            </w:r>
          </w:p>
        </w:tc>
        <w:tc>
          <w:tcPr>
            <w:tcW w:w="1300" w:type="dxa"/>
            <w:vAlign w:val="center"/>
          </w:tcPr>
          <w:p w:rsidR="001B731C" w:rsidRPr="00FA19BB" w:rsidRDefault="001B731C" w:rsidP="00BB35A0">
            <w:pPr>
              <w:autoSpaceDE w:val="0"/>
              <w:autoSpaceDN w:val="0"/>
              <w:jc w:val="center"/>
              <w:textAlignment w:val="bottom"/>
              <w:rPr>
                <w:color w:val="000000"/>
                <w:szCs w:val="21"/>
              </w:rPr>
            </w:pPr>
            <w:r w:rsidRPr="00FA19BB">
              <w:rPr>
                <w:color w:val="000000"/>
                <w:szCs w:val="21"/>
              </w:rPr>
              <w:t>占当期佣金总量的比例</w:t>
            </w:r>
          </w:p>
        </w:tc>
        <w:tc>
          <w:tcPr>
            <w:tcW w:w="2120" w:type="dxa"/>
            <w:vAlign w:val="center"/>
          </w:tcPr>
          <w:p w:rsidR="001B731C" w:rsidRPr="00FA19BB" w:rsidRDefault="001B731C" w:rsidP="00BB35A0">
            <w:pPr>
              <w:autoSpaceDE w:val="0"/>
              <w:autoSpaceDN w:val="0"/>
              <w:jc w:val="center"/>
              <w:textAlignment w:val="bottom"/>
              <w:rPr>
                <w:color w:val="000000"/>
                <w:szCs w:val="21"/>
              </w:rPr>
            </w:pPr>
            <w:r w:rsidRPr="00FA19BB">
              <w:rPr>
                <w:color w:val="000000"/>
                <w:szCs w:val="21"/>
              </w:rPr>
              <w:t>期末应付佣金余额</w:t>
            </w:r>
          </w:p>
        </w:tc>
        <w:tc>
          <w:tcPr>
            <w:tcW w:w="1620" w:type="dxa"/>
            <w:vAlign w:val="center"/>
          </w:tcPr>
          <w:p w:rsidR="001B731C" w:rsidRPr="00FA19BB" w:rsidRDefault="001B731C" w:rsidP="00BB35A0">
            <w:pPr>
              <w:autoSpaceDE w:val="0"/>
              <w:autoSpaceDN w:val="0"/>
              <w:jc w:val="center"/>
              <w:textAlignment w:val="bottom"/>
              <w:rPr>
                <w:color w:val="000000"/>
                <w:szCs w:val="21"/>
              </w:rPr>
            </w:pPr>
            <w:r w:rsidRPr="00FA19BB">
              <w:rPr>
                <w:color w:val="000000"/>
                <w:szCs w:val="21"/>
              </w:rPr>
              <w:t>占期末应付佣金总额的比例</w:t>
            </w:r>
          </w:p>
        </w:tc>
      </w:tr>
      <w:tr w:rsidR="006979B0">
        <w:tc>
          <w:tcPr>
            <w:tcW w:w="2106" w:type="dxa"/>
            <w:vAlign w:val="center"/>
          </w:tcPr>
          <w:p w:rsidR="006979B0" w:rsidRDefault="009A1B18">
            <w:r>
              <w:rPr>
                <w:szCs w:val="21"/>
              </w:rPr>
              <w:t>广发证券股份有限公司</w:t>
            </w:r>
          </w:p>
        </w:tc>
        <w:tc>
          <w:tcPr>
            <w:tcW w:w="1854" w:type="dxa"/>
            <w:vAlign w:val="center"/>
          </w:tcPr>
          <w:p w:rsidR="006979B0" w:rsidRDefault="009A1B18">
            <w:pPr>
              <w:jc w:val="right"/>
            </w:pPr>
            <w:r>
              <w:rPr>
                <w:szCs w:val="21"/>
              </w:rPr>
              <w:t>111,850.72</w:t>
            </w:r>
          </w:p>
        </w:tc>
        <w:tc>
          <w:tcPr>
            <w:tcW w:w="1300" w:type="dxa"/>
            <w:vAlign w:val="center"/>
          </w:tcPr>
          <w:p w:rsidR="006979B0" w:rsidRDefault="009A1B18">
            <w:pPr>
              <w:jc w:val="right"/>
            </w:pPr>
            <w:r>
              <w:rPr>
                <w:szCs w:val="21"/>
              </w:rPr>
              <w:t>100.00%</w:t>
            </w:r>
          </w:p>
        </w:tc>
        <w:tc>
          <w:tcPr>
            <w:tcW w:w="2120" w:type="dxa"/>
            <w:vAlign w:val="center"/>
          </w:tcPr>
          <w:p w:rsidR="006979B0" w:rsidRDefault="009A1B18">
            <w:pPr>
              <w:jc w:val="right"/>
            </w:pPr>
            <w:r>
              <w:rPr>
                <w:szCs w:val="21"/>
              </w:rPr>
              <w:t>-</w:t>
            </w:r>
          </w:p>
        </w:tc>
        <w:tc>
          <w:tcPr>
            <w:tcW w:w="1620" w:type="dxa"/>
            <w:vAlign w:val="center"/>
          </w:tcPr>
          <w:p w:rsidR="006979B0" w:rsidRDefault="009A1B18">
            <w:pPr>
              <w:jc w:val="right"/>
            </w:pPr>
            <w:r>
              <w:rPr>
                <w:szCs w:val="21"/>
              </w:rPr>
              <w:t>-</w:t>
            </w:r>
          </w:p>
        </w:tc>
      </w:tr>
      <w:tr w:rsidR="001B731C" w:rsidRPr="00FA19BB" w:rsidTr="00BB35A0">
        <w:tc>
          <w:tcPr>
            <w:tcW w:w="2106" w:type="dxa"/>
            <w:vMerge w:val="restart"/>
            <w:vAlign w:val="center"/>
          </w:tcPr>
          <w:p w:rsidR="001B731C" w:rsidRPr="00FA19BB" w:rsidRDefault="001B731C" w:rsidP="00BB35A0">
            <w:pPr>
              <w:autoSpaceDE w:val="0"/>
              <w:autoSpaceDN w:val="0"/>
              <w:jc w:val="center"/>
              <w:textAlignment w:val="bottom"/>
              <w:rPr>
                <w:bCs/>
                <w:color w:val="000000"/>
                <w:szCs w:val="21"/>
              </w:rPr>
            </w:pPr>
            <w:r w:rsidRPr="00FA19BB">
              <w:rPr>
                <w:bCs/>
                <w:color w:val="000000"/>
                <w:szCs w:val="21"/>
              </w:rPr>
              <w:t>关联方名称</w:t>
            </w:r>
          </w:p>
        </w:tc>
        <w:tc>
          <w:tcPr>
            <w:tcW w:w="6894" w:type="dxa"/>
            <w:gridSpan w:val="4"/>
          </w:tcPr>
          <w:p w:rsidR="001B731C" w:rsidRPr="00FA19BB" w:rsidRDefault="001B731C" w:rsidP="00BB35A0">
            <w:pPr>
              <w:jc w:val="center"/>
              <w:rPr>
                <w:color w:val="000000"/>
                <w:szCs w:val="21"/>
              </w:rPr>
            </w:pPr>
            <w:r w:rsidRPr="00FA19BB">
              <w:rPr>
                <w:color w:val="000000"/>
                <w:szCs w:val="21"/>
              </w:rPr>
              <w:t>上年度可比期间</w:t>
            </w:r>
          </w:p>
          <w:p w:rsidR="001B731C" w:rsidRPr="00FA19BB" w:rsidRDefault="001B731C" w:rsidP="00BB35A0">
            <w:pPr>
              <w:widowControl/>
              <w:autoSpaceDE w:val="0"/>
              <w:autoSpaceDN w:val="0"/>
              <w:ind w:right="-15"/>
              <w:jc w:val="center"/>
              <w:textAlignment w:val="bottom"/>
              <w:rPr>
                <w:color w:val="000000"/>
                <w:szCs w:val="21"/>
              </w:rPr>
            </w:pPr>
            <w:r w:rsidRPr="00FA19BB">
              <w:rPr>
                <w:color w:val="000000"/>
                <w:szCs w:val="21"/>
              </w:rPr>
              <w:t>2017</w:t>
            </w:r>
            <w:r w:rsidRPr="00FA19BB">
              <w:rPr>
                <w:color w:val="000000"/>
                <w:szCs w:val="21"/>
              </w:rPr>
              <w:t>年</w:t>
            </w:r>
            <w:r w:rsidRPr="00FA19BB">
              <w:rPr>
                <w:color w:val="000000"/>
                <w:szCs w:val="21"/>
              </w:rPr>
              <w:t>1</w:t>
            </w:r>
            <w:r w:rsidRPr="00FA19BB">
              <w:rPr>
                <w:color w:val="000000"/>
                <w:szCs w:val="21"/>
              </w:rPr>
              <w:t>月</w:t>
            </w:r>
            <w:r w:rsidRPr="00FA19BB">
              <w:rPr>
                <w:color w:val="000000"/>
                <w:szCs w:val="21"/>
              </w:rPr>
              <w:t>1</w:t>
            </w:r>
            <w:r w:rsidRPr="00FA19BB">
              <w:rPr>
                <w:color w:val="000000"/>
                <w:szCs w:val="21"/>
              </w:rPr>
              <w:t>日至</w:t>
            </w:r>
            <w:r w:rsidRPr="00FA19BB">
              <w:rPr>
                <w:color w:val="000000"/>
                <w:szCs w:val="21"/>
              </w:rPr>
              <w:t>2017</w:t>
            </w:r>
            <w:r w:rsidRPr="00FA19BB">
              <w:rPr>
                <w:color w:val="000000"/>
                <w:szCs w:val="21"/>
              </w:rPr>
              <w:t>年</w:t>
            </w:r>
            <w:r w:rsidRPr="00FA19BB">
              <w:rPr>
                <w:color w:val="000000"/>
                <w:szCs w:val="21"/>
              </w:rPr>
              <w:t>6</w:t>
            </w:r>
            <w:r w:rsidRPr="00FA19BB">
              <w:rPr>
                <w:color w:val="000000"/>
                <w:szCs w:val="21"/>
              </w:rPr>
              <w:t>月</w:t>
            </w:r>
            <w:r w:rsidRPr="00FA19BB">
              <w:rPr>
                <w:color w:val="000000"/>
                <w:szCs w:val="21"/>
              </w:rPr>
              <w:t>30</w:t>
            </w:r>
            <w:r w:rsidRPr="00FA19BB">
              <w:rPr>
                <w:color w:val="000000"/>
                <w:szCs w:val="21"/>
              </w:rPr>
              <w:t>日</w:t>
            </w:r>
          </w:p>
        </w:tc>
      </w:tr>
      <w:tr w:rsidR="001B731C" w:rsidRPr="00FA19BB" w:rsidTr="00BB35A0">
        <w:tc>
          <w:tcPr>
            <w:tcW w:w="2106" w:type="dxa"/>
            <w:vMerge/>
            <w:vAlign w:val="center"/>
          </w:tcPr>
          <w:p w:rsidR="001B731C" w:rsidRPr="00FA19BB" w:rsidRDefault="001B731C" w:rsidP="00BB35A0">
            <w:pPr>
              <w:widowControl/>
              <w:jc w:val="left"/>
              <w:rPr>
                <w:bCs/>
                <w:color w:val="000000"/>
                <w:szCs w:val="21"/>
              </w:rPr>
            </w:pPr>
          </w:p>
        </w:tc>
        <w:tc>
          <w:tcPr>
            <w:tcW w:w="1854" w:type="dxa"/>
            <w:vAlign w:val="center"/>
          </w:tcPr>
          <w:p w:rsidR="001B731C" w:rsidRPr="00FA19BB" w:rsidRDefault="001B731C" w:rsidP="00BB35A0">
            <w:pPr>
              <w:autoSpaceDE w:val="0"/>
              <w:autoSpaceDN w:val="0"/>
              <w:jc w:val="center"/>
              <w:textAlignment w:val="bottom"/>
              <w:rPr>
                <w:color w:val="000000"/>
                <w:szCs w:val="21"/>
              </w:rPr>
            </w:pPr>
            <w:r w:rsidRPr="00FA19BB">
              <w:rPr>
                <w:color w:val="000000"/>
                <w:szCs w:val="21"/>
              </w:rPr>
              <w:t>当期</w:t>
            </w:r>
          </w:p>
          <w:p w:rsidR="001B731C" w:rsidRPr="00FA19BB" w:rsidRDefault="001B731C" w:rsidP="00BB35A0">
            <w:pPr>
              <w:autoSpaceDE w:val="0"/>
              <w:autoSpaceDN w:val="0"/>
              <w:jc w:val="center"/>
              <w:textAlignment w:val="bottom"/>
              <w:rPr>
                <w:color w:val="000000"/>
                <w:szCs w:val="21"/>
              </w:rPr>
            </w:pPr>
            <w:r w:rsidRPr="00FA19BB">
              <w:rPr>
                <w:color w:val="000000"/>
                <w:szCs w:val="21"/>
              </w:rPr>
              <w:t>佣金</w:t>
            </w:r>
          </w:p>
        </w:tc>
        <w:tc>
          <w:tcPr>
            <w:tcW w:w="1300" w:type="dxa"/>
            <w:vAlign w:val="center"/>
          </w:tcPr>
          <w:p w:rsidR="001B731C" w:rsidRPr="00FA19BB" w:rsidRDefault="001B731C" w:rsidP="00BB35A0">
            <w:pPr>
              <w:autoSpaceDE w:val="0"/>
              <w:autoSpaceDN w:val="0"/>
              <w:jc w:val="center"/>
              <w:textAlignment w:val="bottom"/>
              <w:rPr>
                <w:color w:val="000000"/>
                <w:szCs w:val="21"/>
              </w:rPr>
            </w:pPr>
            <w:r w:rsidRPr="00FA19BB">
              <w:rPr>
                <w:color w:val="000000"/>
                <w:szCs w:val="21"/>
              </w:rPr>
              <w:t>占当期佣金总量的比例</w:t>
            </w:r>
          </w:p>
        </w:tc>
        <w:tc>
          <w:tcPr>
            <w:tcW w:w="2120" w:type="dxa"/>
            <w:vAlign w:val="center"/>
          </w:tcPr>
          <w:p w:rsidR="001B731C" w:rsidRPr="00FA19BB" w:rsidRDefault="001B731C" w:rsidP="00BB35A0">
            <w:pPr>
              <w:autoSpaceDE w:val="0"/>
              <w:autoSpaceDN w:val="0"/>
              <w:jc w:val="center"/>
              <w:textAlignment w:val="bottom"/>
              <w:rPr>
                <w:color w:val="000000"/>
                <w:szCs w:val="21"/>
              </w:rPr>
            </w:pPr>
            <w:r w:rsidRPr="00FA19BB">
              <w:rPr>
                <w:color w:val="000000"/>
                <w:szCs w:val="21"/>
              </w:rPr>
              <w:t>期末应付佣金余额</w:t>
            </w:r>
          </w:p>
        </w:tc>
        <w:tc>
          <w:tcPr>
            <w:tcW w:w="1620" w:type="dxa"/>
            <w:vAlign w:val="center"/>
          </w:tcPr>
          <w:p w:rsidR="001B731C" w:rsidRPr="00FA19BB" w:rsidRDefault="001B731C" w:rsidP="00BB35A0">
            <w:pPr>
              <w:autoSpaceDE w:val="0"/>
              <w:autoSpaceDN w:val="0"/>
              <w:jc w:val="center"/>
              <w:textAlignment w:val="bottom"/>
              <w:rPr>
                <w:color w:val="000000"/>
                <w:szCs w:val="21"/>
              </w:rPr>
            </w:pPr>
            <w:r w:rsidRPr="00FA19BB">
              <w:rPr>
                <w:color w:val="000000"/>
                <w:szCs w:val="21"/>
              </w:rPr>
              <w:t>占期末应付佣金总额的比例</w:t>
            </w:r>
          </w:p>
        </w:tc>
      </w:tr>
      <w:tr w:rsidR="006979B0">
        <w:tc>
          <w:tcPr>
            <w:tcW w:w="2106" w:type="dxa"/>
            <w:vAlign w:val="center"/>
          </w:tcPr>
          <w:p w:rsidR="006979B0" w:rsidRDefault="009A1B18">
            <w:r>
              <w:rPr>
                <w:szCs w:val="21"/>
              </w:rPr>
              <w:t>广发证券股份有限公司</w:t>
            </w:r>
          </w:p>
        </w:tc>
        <w:tc>
          <w:tcPr>
            <w:tcW w:w="1854" w:type="dxa"/>
            <w:vAlign w:val="center"/>
          </w:tcPr>
          <w:p w:rsidR="006979B0" w:rsidRDefault="009A1B18">
            <w:pPr>
              <w:jc w:val="right"/>
            </w:pPr>
            <w:r>
              <w:rPr>
                <w:szCs w:val="21"/>
              </w:rPr>
              <w:t>80,439.78</w:t>
            </w:r>
          </w:p>
        </w:tc>
        <w:tc>
          <w:tcPr>
            <w:tcW w:w="1300" w:type="dxa"/>
            <w:vAlign w:val="center"/>
          </w:tcPr>
          <w:p w:rsidR="006979B0" w:rsidRDefault="009A1B18">
            <w:pPr>
              <w:jc w:val="right"/>
            </w:pPr>
            <w:r>
              <w:rPr>
                <w:szCs w:val="21"/>
              </w:rPr>
              <w:t>100.00%</w:t>
            </w:r>
          </w:p>
        </w:tc>
        <w:tc>
          <w:tcPr>
            <w:tcW w:w="2120" w:type="dxa"/>
            <w:vAlign w:val="center"/>
          </w:tcPr>
          <w:p w:rsidR="006979B0" w:rsidRDefault="009A1B18">
            <w:pPr>
              <w:jc w:val="right"/>
            </w:pPr>
            <w:r>
              <w:rPr>
                <w:szCs w:val="21"/>
              </w:rPr>
              <w:t>25,559.42</w:t>
            </w:r>
          </w:p>
        </w:tc>
        <w:tc>
          <w:tcPr>
            <w:tcW w:w="1620" w:type="dxa"/>
            <w:vAlign w:val="center"/>
          </w:tcPr>
          <w:p w:rsidR="006979B0" w:rsidRDefault="009A1B18">
            <w:pPr>
              <w:jc w:val="right"/>
            </w:pPr>
            <w:r>
              <w:rPr>
                <w:szCs w:val="21"/>
              </w:rPr>
              <w:t>100.00%</w:t>
            </w:r>
          </w:p>
        </w:tc>
      </w:tr>
    </w:tbl>
    <w:p w:rsidR="006979B0" w:rsidRDefault="009A1B18">
      <w:pPr>
        <w:tabs>
          <w:tab w:val="left" w:pos="426"/>
        </w:tabs>
        <w:spacing w:line="360" w:lineRule="auto"/>
        <w:jc w:val="left"/>
        <w:rPr>
          <w:rFonts w:eastAsiaTheme="minorEastAsia"/>
          <w:kern w:val="0"/>
          <w:szCs w:val="21"/>
        </w:rPr>
      </w:pPr>
      <w:r>
        <w:rPr>
          <w:kern w:val="0"/>
          <w:szCs w:val="21"/>
        </w:rPr>
        <w:t>注：</w:t>
      </w:r>
      <w:r>
        <w:rPr>
          <w:kern w:val="0"/>
          <w:szCs w:val="21"/>
        </w:rPr>
        <w:t>1</w:t>
      </w:r>
      <w:r>
        <w:rPr>
          <w:kern w:val="0"/>
          <w:szCs w:val="21"/>
        </w:rPr>
        <w:t>、股票交易佣金的计提标准：支付佣金</w:t>
      </w:r>
      <w:r>
        <w:rPr>
          <w:kern w:val="0"/>
          <w:szCs w:val="21"/>
        </w:rPr>
        <w:t>=</w:t>
      </w:r>
      <w:r>
        <w:rPr>
          <w:kern w:val="0"/>
          <w:szCs w:val="21"/>
        </w:rPr>
        <w:t>股票成交金额</w:t>
      </w:r>
      <w:r>
        <w:rPr>
          <w:kern w:val="0"/>
          <w:szCs w:val="21"/>
        </w:rPr>
        <w:t>×</w:t>
      </w:r>
      <w:r>
        <w:rPr>
          <w:kern w:val="0"/>
          <w:szCs w:val="21"/>
        </w:rPr>
        <w:t>佣金比例</w:t>
      </w:r>
      <w:r>
        <w:rPr>
          <w:kern w:val="0"/>
          <w:szCs w:val="21"/>
        </w:rPr>
        <w:t>-</w:t>
      </w:r>
      <w:r>
        <w:rPr>
          <w:kern w:val="0"/>
          <w:szCs w:val="21"/>
        </w:rPr>
        <w:t>证管费</w:t>
      </w:r>
      <w:r>
        <w:rPr>
          <w:kern w:val="0"/>
          <w:szCs w:val="21"/>
        </w:rPr>
        <w:t>-</w:t>
      </w:r>
      <w:r>
        <w:rPr>
          <w:kern w:val="0"/>
          <w:szCs w:val="21"/>
        </w:rPr>
        <w:t>经手费</w:t>
      </w:r>
      <w:r>
        <w:rPr>
          <w:kern w:val="0"/>
          <w:szCs w:val="21"/>
        </w:rPr>
        <w:t>-</w:t>
      </w:r>
      <w:r>
        <w:rPr>
          <w:kern w:val="0"/>
          <w:szCs w:val="21"/>
        </w:rPr>
        <w:t>结算风险金（含债券交易）；</w:t>
      </w:r>
    </w:p>
    <w:p w:rsidR="006979B0" w:rsidRDefault="009A1B18">
      <w:pPr>
        <w:tabs>
          <w:tab w:val="left" w:pos="426"/>
        </w:tabs>
        <w:spacing w:line="360" w:lineRule="auto"/>
        <w:jc w:val="left"/>
        <w:rPr>
          <w:rFonts w:eastAsiaTheme="minorEastAsia"/>
          <w:kern w:val="0"/>
          <w:szCs w:val="21"/>
        </w:rPr>
      </w:pPr>
      <w:r>
        <w:rPr>
          <w:kern w:val="0"/>
          <w:szCs w:val="21"/>
        </w:rPr>
        <w:t>2</w:t>
      </w:r>
      <w:r>
        <w:rPr>
          <w:kern w:val="0"/>
          <w:szCs w:val="21"/>
        </w:rPr>
        <w:t>、本基金与关联方交易均在正常业务范围内按一般商业条款订立；</w:t>
      </w:r>
    </w:p>
    <w:p w:rsidR="001548F9" w:rsidRPr="00DA42C4" w:rsidRDefault="001B731C" w:rsidP="00631B2E">
      <w:pPr>
        <w:tabs>
          <w:tab w:val="left" w:pos="426"/>
        </w:tabs>
        <w:spacing w:line="360" w:lineRule="auto"/>
        <w:jc w:val="left"/>
        <w:rPr>
          <w:rFonts w:eastAsiaTheme="minorEastAsia"/>
          <w:kern w:val="0"/>
          <w:szCs w:val="21"/>
        </w:rPr>
      </w:pPr>
      <w:r w:rsidRPr="00FA19BB">
        <w:rPr>
          <w:kern w:val="0"/>
          <w:szCs w:val="21"/>
        </w:rPr>
        <w:t>3</w:t>
      </w:r>
      <w:r w:rsidRPr="00FA19BB">
        <w:rPr>
          <w:kern w:val="0"/>
          <w:szCs w:val="21"/>
        </w:rPr>
        <w:t>、本基金对该类交易的佣金的计算方式是按合同约定的佣金率计算。该类佣金协议的服务范围还包括佣金收取方为本基金提供的证券投资研究成果和市场信息服务。</w:t>
      </w:r>
    </w:p>
    <w:p w:rsidR="001548F9" w:rsidRPr="00DA42C4" w:rsidRDefault="001548F9" w:rsidP="008971E9">
      <w:pPr>
        <w:spacing w:line="288" w:lineRule="auto"/>
        <w:rPr>
          <w:color w:val="000000"/>
          <w:szCs w:val="21"/>
        </w:rPr>
      </w:pP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6.4.8.2 </w:t>
      </w:r>
      <w:r w:rsidRPr="00DA42C4">
        <w:rPr>
          <w:b/>
          <w:color w:val="000000"/>
          <w:kern w:val="0"/>
          <w:szCs w:val="21"/>
        </w:rPr>
        <w:t>关联方报酬</w:t>
      </w: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6.4.8.2.1 </w:t>
      </w:r>
      <w:r w:rsidRPr="00DA42C4">
        <w:rPr>
          <w:b/>
          <w:color w:val="000000"/>
          <w:kern w:val="0"/>
          <w:szCs w:val="21"/>
        </w:rPr>
        <w:t>基金管理费</w:t>
      </w:r>
    </w:p>
    <w:p w:rsidR="001548F9" w:rsidRPr="00DA42C4" w:rsidRDefault="001548F9" w:rsidP="008971E9">
      <w:pPr>
        <w:autoSpaceDE w:val="0"/>
        <w:autoSpaceDN w:val="0"/>
        <w:adjustRightInd w:val="0"/>
        <w:spacing w:before="29" w:line="288" w:lineRule="auto"/>
        <w:ind w:left="15" w:right="210"/>
        <w:jc w:val="right"/>
        <w:rPr>
          <w:color w:val="000000"/>
          <w:kern w:val="0"/>
          <w:szCs w:val="21"/>
        </w:rPr>
      </w:pPr>
      <w:r w:rsidRPr="00DA42C4">
        <w:rPr>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2657"/>
        <w:gridCol w:w="2657"/>
      </w:tblGrid>
      <w:tr w:rsidR="001548F9" w:rsidRPr="00DA42C4" w:rsidTr="00B945E3">
        <w:tc>
          <w:tcPr>
            <w:tcW w:w="3686" w:type="dxa"/>
            <w:vAlign w:val="center"/>
          </w:tcPr>
          <w:p w:rsidR="001548F9" w:rsidRPr="00DA42C4" w:rsidRDefault="001548F9" w:rsidP="0070173B">
            <w:pPr>
              <w:jc w:val="center"/>
              <w:rPr>
                <w:color w:val="000000"/>
                <w:szCs w:val="21"/>
              </w:rPr>
            </w:pPr>
            <w:r w:rsidRPr="00DA42C4">
              <w:rPr>
                <w:color w:val="000000"/>
                <w:szCs w:val="21"/>
              </w:rPr>
              <w:t>项目</w:t>
            </w:r>
          </w:p>
        </w:tc>
        <w:tc>
          <w:tcPr>
            <w:tcW w:w="2657" w:type="dxa"/>
          </w:tcPr>
          <w:p w:rsidR="001548F9" w:rsidRPr="00DA42C4" w:rsidRDefault="001548F9" w:rsidP="0070173B">
            <w:pPr>
              <w:jc w:val="center"/>
              <w:rPr>
                <w:color w:val="000000"/>
                <w:szCs w:val="21"/>
              </w:rPr>
            </w:pPr>
            <w:r w:rsidRPr="00DA42C4">
              <w:rPr>
                <w:color w:val="000000"/>
                <w:szCs w:val="21"/>
              </w:rPr>
              <w:t>本期</w:t>
            </w:r>
          </w:p>
          <w:p w:rsidR="001548F9" w:rsidRPr="00DA42C4" w:rsidRDefault="001548F9" w:rsidP="0070173B">
            <w:pPr>
              <w:widowControl/>
              <w:autoSpaceDE w:val="0"/>
              <w:autoSpaceDN w:val="0"/>
              <w:ind w:right="-15"/>
              <w:jc w:val="center"/>
              <w:textAlignment w:val="bottom"/>
              <w:rPr>
                <w:color w:val="000000"/>
                <w:szCs w:val="21"/>
              </w:rPr>
            </w:pPr>
            <w:r w:rsidRPr="00DA42C4">
              <w:rPr>
                <w:szCs w:val="21"/>
              </w:rPr>
              <w:t>2018</w:t>
            </w:r>
            <w:r w:rsidRPr="00DA42C4">
              <w:rPr>
                <w:szCs w:val="21"/>
              </w:rPr>
              <w:t>年</w:t>
            </w:r>
            <w:r w:rsidRPr="00DA42C4">
              <w:rPr>
                <w:szCs w:val="21"/>
              </w:rPr>
              <w:t>1</w:t>
            </w:r>
            <w:r w:rsidRPr="00DA42C4">
              <w:rPr>
                <w:szCs w:val="21"/>
              </w:rPr>
              <w:t>月</w:t>
            </w:r>
            <w:r w:rsidRPr="00DA42C4">
              <w:rPr>
                <w:szCs w:val="21"/>
              </w:rPr>
              <w:t>1</w:t>
            </w:r>
            <w:r w:rsidRPr="00DA42C4">
              <w:rPr>
                <w:szCs w:val="21"/>
              </w:rPr>
              <w:t>日至</w:t>
            </w:r>
            <w:r w:rsidRPr="00DA42C4">
              <w:rPr>
                <w:szCs w:val="21"/>
              </w:rPr>
              <w:t>2018</w:t>
            </w:r>
            <w:r w:rsidRPr="00DA42C4">
              <w:rPr>
                <w:szCs w:val="21"/>
              </w:rPr>
              <w:t>年</w:t>
            </w:r>
            <w:r w:rsidRPr="00DA42C4">
              <w:rPr>
                <w:szCs w:val="21"/>
              </w:rPr>
              <w:t>6</w:t>
            </w:r>
            <w:r w:rsidRPr="00DA42C4">
              <w:rPr>
                <w:szCs w:val="21"/>
              </w:rPr>
              <w:t>月</w:t>
            </w:r>
            <w:r w:rsidRPr="00DA42C4">
              <w:rPr>
                <w:szCs w:val="21"/>
              </w:rPr>
              <w:t>30</w:t>
            </w:r>
            <w:r w:rsidRPr="00DA42C4">
              <w:rPr>
                <w:szCs w:val="21"/>
              </w:rPr>
              <w:t>日</w:t>
            </w:r>
          </w:p>
        </w:tc>
        <w:tc>
          <w:tcPr>
            <w:tcW w:w="2657" w:type="dxa"/>
          </w:tcPr>
          <w:p w:rsidR="001548F9" w:rsidRPr="00DA42C4" w:rsidRDefault="001548F9" w:rsidP="0070173B">
            <w:pPr>
              <w:jc w:val="center"/>
              <w:rPr>
                <w:color w:val="000000"/>
                <w:szCs w:val="21"/>
              </w:rPr>
            </w:pPr>
            <w:r w:rsidRPr="00DA42C4">
              <w:rPr>
                <w:color w:val="000000"/>
                <w:szCs w:val="21"/>
              </w:rPr>
              <w:t>上年度可比期间</w:t>
            </w:r>
          </w:p>
          <w:p w:rsidR="001548F9" w:rsidRPr="00DA42C4" w:rsidRDefault="001548F9" w:rsidP="0070173B">
            <w:pPr>
              <w:widowControl/>
              <w:autoSpaceDE w:val="0"/>
              <w:autoSpaceDN w:val="0"/>
              <w:ind w:right="-15"/>
              <w:jc w:val="center"/>
              <w:textAlignment w:val="bottom"/>
              <w:rPr>
                <w:color w:val="000000"/>
                <w:kern w:val="0"/>
                <w:szCs w:val="21"/>
              </w:rPr>
            </w:pPr>
            <w:r w:rsidRPr="00DA42C4">
              <w:rPr>
                <w:color w:val="000000"/>
                <w:szCs w:val="21"/>
              </w:rPr>
              <w:t>2017</w:t>
            </w:r>
            <w:r w:rsidRPr="00DA42C4">
              <w:rPr>
                <w:color w:val="000000"/>
                <w:szCs w:val="21"/>
              </w:rPr>
              <w:t>年</w:t>
            </w:r>
            <w:r w:rsidRPr="00DA42C4">
              <w:rPr>
                <w:color w:val="000000"/>
                <w:szCs w:val="21"/>
              </w:rPr>
              <w:t>1</w:t>
            </w:r>
            <w:r w:rsidRPr="00DA42C4">
              <w:rPr>
                <w:color w:val="000000"/>
                <w:szCs w:val="21"/>
              </w:rPr>
              <w:t>月</w:t>
            </w:r>
            <w:r w:rsidRPr="00DA42C4">
              <w:rPr>
                <w:color w:val="000000"/>
                <w:szCs w:val="21"/>
              </w:rPr>
              <w:t>1</w:t>
            </w:r>
            <w:r w:rsidRPr="00DA42C4">
              <w:rPr>
                <w:color w:val="000000"/>
                <w:szCs w:val="21"/>
              </w:rPr>
              <w:t>日至</w:t>
            </w:r>
            <w:r w:rsidRPr="00DA42C4">
              <w:rPr>
                <w:color w:val="000000"/>
                <w:szCs w:val="21"/>
              </w:rPr>
              <w:t>2017</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w:t>
            </w:r>
          </w:p>
        </w:tc>
      </w:tr>
      <w:tr w:rsidR="001548F9" w:rsidRPr="00DA42C4" w:rsidTr="00B945E3">
        <w:tc>
          <w:tcPr>
            <w:tcW w:w="3686" w:type="dxa"/>
            <w:vAlign w:val="center"/>
          </w:tcPr>
          <w:p w:rsidR="001548F9" w:rsidRPr="00DA42C4" w:rsidRDefault="001548F9" w:rsidP="00505CB1">
            <w:pPr>
              <w:rPr>
                <w:color w:val="000000"/>
                <w:szCs w:val="21"/>
              </w:rPr>
            </w:pPr>
            <w:r w:rsidRPr="00DA42C4">
              <w:rPr>
                <w:szCs w:val="21"/>
              </w:rPr>
              <w:t>当期发生的基金应支付的管理费</w:t>
            </w:r>
          </w:p>
        </w:tc>
        <w:tc>
          <w:tcPr>
            <w:tcW w:w="2657" w:type="dxa"/>
            <w:vAlign w:val="center"/>
          </w:tcPr>
          <w:p w:rsidR="001548F9" w:rsidRPr="00DA42C4" w:rsidRDefault="001548F9" w:rsidP="00505CB1">
            <w:pPr>
              <w:jc w:val="right"/>
              <w:rPr>
                <w:szCs w:val="21"/>
              </w:rPr>
            </w:pPr>
            <w:r w:rsidRPr="00DA42C4">
              <w:rPr>
                <w:szCs w:val="21"/>
              </w:rPr>
              <w:t>206,757.69</w:t>
            </w:r>
          </w:p>
        </w:tc>
        <w:tc>
          <w:tcPr>
            <w:tcW w:w="2657" w:type="dxa"/>
            <w:vAlign w:val="center"/>
          </w:tcPr>
          <w:p w:rsidR="001548F9" w:rsidRPr="00DA42C4" w:rsidRDefault="001548F9" w:rsidP="00505CB1">
            <w:pPr>
              <w:jc w:val="right"/>
              <w:rPr>
                <w:szCs w:val="21"/>
              </w:rPr>
            </w:pPr>
            <w:r w:rsidRPr="00DA42C4">
              <w:rPr>
                <w:szCs w:val="21"/>
              </w:rPr>
              <w:t>2,697,224.83</w:t>
            </w:r>
          </w:p>
        </w:tc>
      </w:tr>
      <w:tr w:rsidR="001548F9" w:rsidRPr="00DA42C4" w:rsidTr="00B945E3">
        <w:tc>
          <w:tcPr>
            <w:tcW w:w="3686" w:type="dxa"/>
            <w:vAlign w:val="center"/>
          </w:tcPr>
          <w:p w:rsidR="001548F9" w:rsidRPr="00DA42C4" w:rsidRDefault="001548F9" w:rsidP="00505CB1">
            <w:pPr>
              <w:rPr>
                <w:color w:val="000000"/>
                <w:szCs w:val="21"/>
              </w:rPr>
            </w:pPr>
            <w:r w:rsidRPr="00DA42C4">
              <w:rPr>
                <w:szCs w:val="21"/>
              </w:rPr>
              <w:t>其中：支付销售机构的客户维护费</w:t>
            </w:r>
          </w:p>
        </w:tc>
        <w:tc>
          <w:tcPr>
            <w:tcW w:w="2657" w:type="dxa"/>
            <w:vAlign w:val="center"/>
          </w:tcPr>
          <w:p w:rsidR="001548F9" w:rsidRPr="00DA42C4" w:rsidRDefault="001548F9" w:rsidP="00505CB1">
            <w:pPr>
              <w:jc w:val="right"/>
              <w:rPr>
                <w:szCs w:val="21"/>
              </w:rPr>
            </w:pPr>
            <w:r w:rsidRPr="00DA42C4">
              <w:rPr>
                <w:szCs w:val="21"/>
              </w:rPr>
              <w:t>-</w:t>
            </w:r>
          </w:p>
        </w:tc>
        <w:tc>
          <w:tcPr>
            <w:tcW w:w="2657" w:type="dxa"/>
            <w:vAlign w:val="center"/>
          </w:tcPr>
          <w:p w:rsidR="001548F9" w:rsidRPr="00DA42C4" w:rsidRDefault="001548F9" w:rsidP="00505CB1">
            <w:pPr>
              <w:jc w:val="right"/>
              <w:rPr>
                <w:szCs w:val="21"/>
              </w:rPr>
            </w:pPr>
            <w:r w:rsidRPr="00DA42C4">
              <w:rPr>
                <w:szCs w:val="21"/>
              </w:rPr>
              <w:t>-</w:t>
            </w:r>
          </w:p>
        </w:tc>
      </w:tr>
    </w:tbl>
    <w:p w:rsidR="006979B0" w:rsidRDefault="009A1B18">
      <w:pPr>
        <w:tabs>
          <w:tab w:val="left" w:pos="426"/>
        </w:tabs>
        <w:spacing w:line="360" w:lineRule="auto"/>
        <w:jc w:val="left"/>
        <w:rPr>
          <w:rFonts w:eastAsiaTheme="minorEastAsia"/>
          <w:kern w:val="0"/>
          <w:szCs w:val="21"/>
        </w:rPr>
      </w:pPr>
      <w:r>
        <w:rPr>
          <w:rFonts w:eastAsiaTheme="minorEastAsia"/>
          <w:kern w:val="0"/>
          <w:szCs w:val="21"/>
        </w:rPr>
        <w:t>注：本基金的管理费按前一日基金资产净值的</w:t>
      </w:r>
      <w:r>
        <w:rPr>
          <w:rFonts w:eastAsiaTheme="minorEastAsia"/>
          <w:kern w:val="0"/>
          <w:szCs w:val="21"/>
        </w:rPr>
        <w:t>0.6%</w:t>
      </w:r>
      <w:r>
        <w:rPr>
          <w:rFonts w:eastAsiaTheme="minorEastAsia"/>
          <w:kern w:val="0"/>
          <w:szCs w:val="21"/>
        </w:rPr>
        <w:t>（</w:t>
      </w:r>
      <w:r>
        <w:rPr>
          <w:rFonts w:eastAsiaTheme="minorEastAsia"/>
          <w:kern w:val="0"/>
          <w:szCs w:val="21"/>
        </w:rPr>
        <w:t>2017</w:t>
      </w:r>
      <w:r>
        <w:rPr>
          <w:rFonts w:eastAsiaTheme="minorEastAsia"/>
          <w:kern w:val="0"/>
          <w:szCs w:val="21"/>
        </w:rPr>
        <w:t>年</w:t>
      </w:r>
      <w:r>
        <w:rPr>
          <w:rFonts w:eastAsiaTheme="minorEastAsia"/>
          <w:kern w:val="0"/>
          <w:szCs w:val="21"/>
        </w:rPr>
        <w:t>3</w:t>
      </w:r>
      <w:r>
        <w:rPr>
          <w:rFonts w:eastAsiaTheme="minorEastAsia"/>
          <w:kern w:val="0"/>
          <w:szCs w:val="21"/>
        </w:rPr>
        <w:t>月</w:t>
      </w:r>
      <w:r>
        <w:rPr>
          <w:rFonts w:eastAsiaTheme="minorEastAsia"/>
          <w:kern w:val="0"/>
          <w:szCs w:val="21"/>
        </w:rPr>
        <w:t>17</w:t>
      </w:r>
      <w:r>
        <w:rPr>
          <w:rFonts w:eastAsiaTheme="minorEastAsia"/>
          <w:kern w:val="0"/>
          <w:szCs w:val="21"/>
        </w:rPr>
        <w:t>日以前：</w:t>
      </w:r>
      <w:r>
        <w:rPr>
          <w:rFonts w:eastAsiaTheme="minorEastAsia"/>
          <w:kern w:val="0"/>
          <w:szCs w:val="21"/>
        </w:rPr>
        <w:t>1.0%</w:t>
      </w:r>
      <w:r>
        <w:rPr>
          <w:rFonts w:eastAsiaTheme="minorEastAsia"/>
          <w:kern w:val="0"/>
          <w:szCs w:val="21"/>
        </w:rPr>
        <w:t>）年费率计提。管理费的计算方法如下：</w:t>
      </w:r>
    </w:p>
    <w:p w:rsidR="006979B0" w:rsidRDefault="009A1B18">
      <w:pPr>
        <w:tabs>
          <w:tab w:val="left" w:pos="426"/>
        </w:tabs>
        <w:spacing w:line="360" w:lineRule="auto"/>
        <w:jc w:val="left"/>
        <w:rPr>
          <w:rFonts w:eastAsiaTheme="minorEastAsia"/>
          <w:kern w:val="0"/>
          <w:szCs w:val="21"/>
        </w:rPr>
      </w:pPr>
      <w:r>
        <w:rPr>
          <w:rFonts w:eastAsiaTheme="minorEastAsia"/>
          <w:kern w:val="0"/>
          <w:szCs w:val="21"/>
        </w:rPr>
        <w:t>H</w:t>
      </w:r>
      <w:r>
        <w:rPr>
          <w:rFonts w:eastAsiaTheme="minorEastAsia"/>
          <w:kern w:val="0"/>
          <w:szCs w:val="21"/>
        </w:rPr>
        <w:t>＝</w:t>
      </w:r>
      <w:r>
        <w:rPr>
          <w:rFonts w:eastAsiaTheme="minorEastAsia"/>
          <w:kern w:val="0"/>
          <w:szCs w:val="21"/>
        </w:rPr>
        <w:t>E×0.6%÷</w:t>
      </w:r>
      <w:r>
        <w:rPr>
          <w:rFonts w:eastAsiaTheme="minorEastAsia"/>
          <w:kern w:val="0"/>
          <w:szCs w:val="21"/>
        </w:rPr>
        <w:t>当年天数</w:t>
      </w:r>
    </w:p>
    <w:p w:rsidR="006979B0" w:rsidRDefault="009A1B18">
      <w:pPr>
        <w:tabs>
          <w:tab w:val="left" w:pos="426"/>
        </w:tabs>
        <w:spacing w:line="360" w:lineRule="auto"/>
        <w:jc w:val="left"/>
        <w:rPr>
          <w:rFonts w:eastAsiaTheme="minorEastAsia"/>
          <w:kern w:val="0"/>
          <w:szCs w:val="21"/>
        </w:rPr>
      </w:pPr>
      <w:r>
        <w:rPr>
          <w:rFonts w:eastAsiaTheme="minorEastAsia"/>
          <w:kern w:val="0"/>
          <w:szCs w:val="21"/>
        </w:rPr>
        <w:t>H</w:t>
      </w:r>
      <w:r>
        <w:rPr>
          <w:rFonts w:eastAsiaTheme="minorEastAsia"/>
          <w:kern w:val="0"/>
          <w:szCs w:val="21"/>
        </w:rPr>
        <w:t>为每日应计提的基金管理费</w:t>
      </w:r>
    </w:p>
    <w:p w:rsidR="006979B0" w:rsidRDefault="009A1B18">
      <w:pPr>
        <w:tabs>
          <w:tab w:val="left" w:pos="426"/>
        </w:tabs>
        <w:spacing w:line="360" w:lineRule="auto"/>
        <w:jc w:val="left"/>
        <w:rPr>
          <w:rFonts w:eastAsiaTheme="minorEastAsia"/>
          <w:kern w:val="0"/>
          <w:szCs w:val="21"/>
        </w:rPr>
      </w:pPr>
      <w:r>
        <w:rPr>
          <w:rFonts w:eastAsiaTheme="minorEastAsia"/>
          <w:kern w:val="0"/>
          <w:szCs w:val="21"/>
        </w:rPr>
        <w:t>E</w:t>
      </w:r>
      <w:r>
        <w:rPr>
          <w:rFonts w:eastAsiaTheme="minorEastAsia"/>
          <w:kern w:val="0"/>
          <w:szCs w:val="21"/>
        </w:rPr>
        <w:t>为前一日的基金资产净值</w:t>
      </w:r>
    </w:p>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基金管理费每日计算，逐日累计至每月月末，按月支付，由基金管理人向基金托管人发送基金管理费划款指令，基金托管人复核后于次月前</w:t>
      </w:r>
      <w:r w:rsidRPr="00DA42C4">
        <w:rPr>
          <w:rFonts w:eastAsiaTheme="minorEastAsia"/>
          <w:kern w:val="0"/>
          <w:szCs w:val="21"/>
        </w:rPr>
        <w:t>5</w:t>
      </w:r>
      <w:r w:rsidRPr="00DA42C4">
        <w:rPr>
          <w:rFonts w:eastAsiaTheme="minorEastAsia"/>
          <w:kern w:val="0"/>
          <w:szCs w:val="21"/>
        </w:rPr>
        <w:t>个工作日内从基金财产中一次性支付给基金管理人。若遇法定节假日、公休假等，支付日期顺延。</w:t>
      </w:r>
    </w:p>
    <w:p w:rsidR="001548F9" w:rsidRPr="00DA42C4" w:rsidRDefault="001548F9" w:rsidP="008971E9">
      <w:pPr>
        <w:spacing w:line="288" w:lineRule="auto"/>
        <w:rPr>
          <w:color w:val="000000"/>
          <w:szCs w:val="21"/>
        </w:rPr>
      </w:pP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6.4.8.2.2 </w:t>
      </w:r>
      <w:r w:rsidRPr="00DA42C4">
        <w:rPr>
          <w:b/>
          <w:color w:val="000000"/>
          <w:kern w:val="0"/>
          <w:szCs w:val="21"/>
        </w:rPr>
        <w:t>基金托管费</w:t>
      </w:r>
    </w:p>
    <w:p w:rsidR="001548F9" w:rsidRPr="00DA42C4" w:rsidRDefault="001548F9" w:rsidP="008971E9">
      <w:pPr>
        <w:autoSpaceDE w:val="0"/>
        <w:autoSpaceDN w:val="0"/>
        <w:adjustRightInd w:val="0"/>
        <w:spacing w:before="29" w:line="288" w:lineRule="auto"/>
        <w:ind w:left="15" w:right="210"/>
        <w:jc w:val="right"/>
        <w:rPr>
          <w:color w:val="000000"/>
          <w:kern w:val="0"/>
          <w:szCs w:val="21"/>
        </w:rPr>
      </w:pPr>
      <w:r w:rsidRPr="00DA42C4">
        <w:rPr>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2657"/>
        <w:gridCol w:w="2657"/>
      </w:tblGrid>
      <w:tr w:rsidR="001548F9" w:rsidRPr="00DA42C4" w:rsidTr="00B945E3">
        <w:tc>
          <w:tcPr>
            <w:tcW w:w="3686" w:type="dxa"/>
            <w:vAlign w:val="center"/>
          </w:tcPr>
          <w:p w:rsidR="001548F9" w:rsidRPr="00DA42C4" w:rsidRDefault="001548F9" w:rsidP="0070173B">
            <w:pPr>
              <w:jc w:val="center"/>
              <w:rPr>
                <w:color w:val="000000"/>
                <w:szCs w:val="21"/>
              </w:rPr>
            </w:pPr>
            <w:r w:rsidRPr="00DA42C4">
              <w:rPr>
                <w:color w:val="000000"/>
                <w:szCs w:val="21"/>
              </w:rPr>
              <w:t>项目</w:t>
            </w:r>
          </w:p>
        </w:tc>
        <w:tc>
          <w:tcPr>
            <w:tcW w:w="2657" w:type="dxa"/>
          </w:tcPr>
          <w:p w:rsidR="001548F9" w:rsidRPr="00DA42C4" w:rsidRDefault="001548F9" w:rsidP="0070173B">
            <w:pPr>
              <w:jc w:val="center"/>
              <w:rPr>
                <w:color w:val="000000"/>
                <w:szCs w:val="21"/>
              </w:rPr>
            </w:pPr>
            <w:r w:rsidRPr="00DA42C4">
              <w:rPr>
                <w:color w:val="000000"/>
                <w:szCs w:val="21"/>
              </w:rPr>
              <w:t>本期</w:t>
            </w:r>
          </w:p>
          <w:p w:rsidR="001548F9" w:rsidRPr="00DA42C4" w:rsidRDefault="001548F9" w:rsidP="0070173B">
            <w:pPr>
              <w:widowControl/>
              <w:autoSpaceDE w:val="0"/>
              <w:autoSpaceDN w:val="0"/>
              <w:ind w:right="-15"/>
              <w:jc w:val="center"/>
              <w:textAlignment w:val="bottom"/>
              <w:rPr>
                <w:color w:val="000000"/>
                <w:szCs w:val="21"/>
              </w:rPr>
            </w:pPr>
            <w:r w:rsidRPr="00DA42C4">
              <w:rPr>
                <w:szCs w:val="21"/>
              </w:rPr>
              <w:t>2018</w:t>
            </w:r>
            <w:r w:rsidRPr="00DA42C4">
              <w:rPr>
                <w:szCs w:val="21"/>
              </w:rPr>
              <w:t>年</w:t>
            </w:r>
            <w:r w:rsidRPr="00DA42C4">
              <w:rPr>
                <w:szCs w:val="21"/>
              </w:rPr>
              <w:t>1</w:t>
            </w:r>
            <w:r w:rsidRPr="00DA42C4">
              <w:rPr>
                <w:szCs w:val="21"/>
              </w:rPr>
              <w:t>月</w:t>
            </w:r>
            <w:r w:rsidRPr="00DA42C4">
              <w:rPr>
                <w:szCs w:val="21"/>
              </w:rPr>
              <w:t>1</w:t>
            </w:r>
            <w:r w:rsidRPr="00DA42C4">
              <w:rPr>
                <w:szCs w:val="21"/>
              </w:rPr>
              <w:t>日至</w:t>
            </w:r>
            <w:r w:rsidRPr="00DA42C4">
              <w:rPr>
                <w:szCs w:val="21"/>
              </w:rPr>
              <w:t>2018</w:t>
            </w:r>
            <w:r w:rsidRPr="00DA42C4">
              <w:rPr>
                <w:szCs w:val="21"/>
              </w:rPr>
              <w:t>年</w:t>
            </w:r>
            <w:r w:rsidRPr="00DA42C4">
              <w:rPr>
                <w:szCs w:val="21"/>
              </w:rPr>
              <w:t>6</w:t>
            </w:r>
            <w:r w:rsidRPr="00DA42C4">
              <w:rPr>
                <w:szCs w:val="21"/>
              </w:rPr>
              <w:t>月</w:t>
            </w:r>
            <w:r w:rsidRPr="00DA42C4">
              <w:rPr>
                <w:szCs w:val="21"/>
              </w:rPr>
              <w:t>30</w:t>
            </w:r>
            <w:r w:rsidRPr="00DA42C4">
              <w:rPr>
                <w:szCs w:val="21"/>
              </w:rPr>
              <w:t>日</w:t>
            </w:r>
          </w:p>
        </w:tc>
        <w:tc>
          <w:tcPr>
            <w:tcW w:w="2657" w:type="dxa"/>
          </w:tcPr>
          <w:p w:rsidR="001548F9" w:rsidRPr="00DA42C4" w:rsidRDefault="001548F9" w:rsidP="0070173B">
            <w:pPr>
              <w:jc w:val="center"/>
              <w:rPr>
                <w:color w:val="000000"/>
                <w:szCs w:val="21"/>
              </w:rPr>
            </w:pPr>
            <w:r w:rsidRPr="00DA42C4">
              <w:rPr>
                <w:color w:val="000000"/>
                <w:szCs w:val="21"/>
              </w:rPr>
              <w:t>上年度可比期间</w:t>
            </w:r>
          </w:p>
          <w:p w:rsidR="001548F9" w:rsidRPr="00DA42C4" w:rsidRDefault="001548F9" w:rsidP="0070173B">
            <w:pPr>
              <w:widowControl/>
              <w:autoSpaceDE w:val="0"/>
              <w:autoSpaceDN w:val="0"/>
              <w:ind w:right="-15"/>
              <w:jc w:val="center"/>
              <w:textAlignment w:val="bottom"/>
              <w:rPr>
                <w:color w:val="000000"/>
                <w:kern w:val="0"/>
                <w:szCs w:val="21"/>
              </w:rPr>
            </w:pPr>
            <w:r w:rsidRPr="00DA42C4">
              <w:rPr>
                <w:color w:val="000000"/>
                <w:szCs w:val="21"/>
              </w:rPr>
              <w:t>2017</w:t>
            </w:r>
            <w:r w:rsidRPr="00DA42C4">
              <w:rPr>
                <w:color w:val="000000"/>
                <w:szCs w:val="21"/>
              </w:rPr>
              <w:t>年</w:t>
            </w:r>
            <w:r w:rsidRPr="00DA42C4">
              <w:rPr>
                <w:color w:val="000000"/>
                <w:szCs w:val="21"/>
              </w:rPr>
              <w:t>1</w:t>
            </w:r>
            <w:r w:rsidRPr="00DA42C4">
              <w:rPr>
                <w:color w:val="000000"/>
                <w:szCs w:val="21"/>
              </w:rPr>
              <w:t>月</w:t>
            </w:r>
            <w:r w:rsidRPr="00DA42C4">
              <w:rPr>
                <w:color w:val="000000"/>
                <w:szCs w:val="21"/>
              </w:rPr>
              <w:t>1</w:t>
            </w:r>
            <w:r w:rsidRPr="00DA42C4">
              <w:rPr>
                <w:color w:val="000000"/>
                <w:szCs w:val="21"/>
              </w:rPr>
              <w:t>日至</w:t>
            </w:r>
            <w:r w:rsidRPr="00DA42C4">
              <w:rPr>
                <w:color w:val="000000"/>
                <w:szCs w:val="21"/>
              </w:rPr>
              <w:t>2017</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w:t>
            </w:r>
          </w:p>
        </w:tc>
      </w:tr>
      <w:tr w:rsidR="001548F9" w:rsidRPr="00DA42C4" w:rsidTr="00B945E3">
        <w:tc>
          <w:tcPr>
            <w:tcW w:w="3686" w:type="dxa"/>
            <w:vAlign w:val="center"/>
          </w:tcPr>
          <w:p w:rsidR="001548F9" w:rsidRPr="00DA42C4" w:rsidRDefault="001548F9" w:rsidP="0070173B">
            <w:pPr>
              <w:rPr>
                <w:color w:val="000000"/>
                <w:szCs w:val="21"/>
              </w:rPr>
            </w:pPr>
            <w:r w:rsidRPr="00DA42C4">
              <w:rPr>
                <w:szCs w:val="21"/>
              </w:rPr>
              <w:t>当期发生的基金应支付的托管费</w:t>
            </w:r>
          </w:p>
        </w:tc>
        <w:tc>
          <w:tcPr>
            <w:tcW w:w="2657" w:type="dxa"/>
            <w:vAlign w:val="center"/>
          </w:tcPr>
          <w:p w:rsidR="001548F9" w:rsidRPr="00DA42C4" w:rsidRDefault="001548F9" w:rsidP="0070173B">
            <w:pPr>
              <w:jc w:val="right"/>
              <w:rPr>
                <w:color w:val="000000"/>
                <w:kern w:val="0"/>
                <w:szCs w:val="21"/>
              </w:rPr>
            </w:pPr>
            <w:r w:rsidRPr="00DA42C4">
              <w:rPr>
                <w:szCs w:val="21"/>
              </w:rPr>
              <w:t>34,459.64</w:t>
            </w:r>
          </w:p>
        </w:tc>
        <w:tc>
          <w:tcPr>
            <w:tcW w:w="2657" w:type="dxa"/>
            <w:vAlign w:val="center"/>
          </w:tcPr>
          <w:p w:rsidR="001548F9" w:rsidRPr="00DA42C4" w:rsidRDefault="001548F9" w:rsidP="00B56418">
            <w:pPr>
              <w:jc w:val="right"/>
              <w:rPr>
                <w:color w:val="000000"/>
                <w:szCs w:val="21"/>
              </w:rPr>
            </w:pPr>
            <w:r w:rsidRPr="00DA42C4">
              <w:rPr>
                <w:szCs w:val="21"/>
              </w:rPr>
              <w:t>498,257.45</w:t>
            </w:r>
          </w:p>
        </w:tc>
      </w:tr>
    </w:tbl>
    <w:p w:rsidR="006979B0" w:rsidRDefault="009A1B18">
      <w:pPr>
        <w:tabs>
          <w:tab w:val="left" w:pos="426"/>
        </w:tabs>
        <w:spacing w:line="360" w:lineRule="auto"/>
        <w:jc w:val="left"/>
        <w:rPr>
          <w:rFonts w:eastAsiaTheme="minorEastAsia"/>
          <w:kern w:val="0"/>
          <w:szCs w:val="21"/>
        </w:rPr>
      </w:pPr>
      <w:r>
        <w:rPr>
          <w:rFonts w:eastAsiaTheme="minorEastAsia"/>
          <w:kern w:val="0"/>
          <w:szCs w:val="21"/>
        </w:rPr>
        <w:t>注：本基金的托管费按前一日基金资产净值的</w:t>
      </w:r>
      <w:r>
        <w:rPr>
          <w:rFonts w:eastAsiaTheme="minorEastAsia"/>
          <w:kern w:val="0"/>
          <w:szCs w:val="21"/>
        </w:rPr>
        <w:t>0.1%</w:t>
      </w:r>
      <w:r>
        <w:rPr>
          <w:rFonts w:eastAsiaTheme="minorEastAsia"/>
          <w:kern w:val="0"/>
          <w:szCs w:val="21"/>
        </w:rPr>
        <w:t>（</w:t>
      </w:r>
      <w:r>
        <w:rPr>
          <w:rFonts w:eastAsiaTheme="minorEastAsia"/>
          <w:kern w:val="0"/>
          <w:szCs w:val="21"/>
        </w:rPr>
        <w:t>2017</w:t>
      </w:r>
      <w:r>
        <w:rPr>
          <w:rFonts w:eastAsiaTheme="minorEastAsia"/>
          <w:kern w:val="0"/>
          <w:szCs w:val="21"/>
        </w:rPr>
        <w:t>年</w:t>
      </w:r>
      <w:r>
        <w:rPr>
          <w:rFonts w:eastAsiaTheme="minorEastAsia"/>
          <w:kern w:val="0"/>
          <w:szCs w:val="21"/>
        </w:rPr>
        <w:t>3</w:t>
      </w:r>
      <w:r>
        <w:rPr>
          <w:rFonts w:eastAsiaTheme="minorEastAsia"/>
          <w:kern w:val="0"/>
          <w:szCs w:val="21"/>
        </w:rPr>
        <w:t>月</w:t>
      </w:r>
      <w:r>
        <w:rPr>
          <w:rFonts w:eastAsiaTheme="minorEastAsia"/>
          <w:kern w:val="0"/>
          <w:szCs w:val="21"/>
        </w:rPr>
        <w:t>17</w:t>
      </w:r>
      <w:r>
        <w:rPr>
          <w:rFonts w:eastAsiaTheme="minorEastAsia"/>
          <w:kern w:val="0"/>
          <w:szCs w:val="21"/>
        </w:rPr>
        <w:t>日以前：</w:t>
      </w:r>
      <w:r>
        <w:rPr>
          <w:rFonts w:eastAsiaTheme="minorEastAsia"/>
          <w:kern w:val="0"/>
          <w:szCs w:val="21"/>
        </w:rPr>
        <w:t>0.2%</w:t>
      </w:r>
      <w:r>
        <w:rPr>
          <w:rFonts w:eastAsiaTheme="minorEastAsia"/>
          <w:kern w:val="0"/>
          <w:szCs w:val="21"/>
        </w:rPr>
        <w:t>）的年费率计提。托管费的计算方法如下：</w:t>
      </w:r>
    </w:p>
    <w:p w:rsidR="006979B0" w:rsidRDefault="009A1B18">
      <w:pPr>
        <w:tabs>
          <w:tab w:val="left" w:pos="426"/>
        </w:tabs>
        <w:spacing w:line="360" w:lineRule="auto"/>
        <w:jc w:val="left"/>
        <w:rPr>
          <w:rFonts w:eastAsiaTheme="minorEastAsia"/>
          <w:kern w:val="0"/>
          <w:szCs w:val="21"/>
        </w:rPr>
      </w:pPr>
      <w:r>
        <w:rPr>
          <w:rFonts w:eastAsiaTheme="minorEastAsia"/>
          <w:kern w:val="0"/>
          <w:szCs w:val="21"/>
        </w:rPr>
        <w:t>H</w:t>
      </w:r>
      <w:r>
        <w:rPr>
          <w:rFonts w:eastAsiaTheme="minorEastAsia"/>
          <w:kern w:val="0"/>
          <w:szCs w:val="21"/>
        </w:rPr>
        <w:t>＝</w:t>
      </w:r>
      <w:r>
        <w:rPr>
          <w:rFonts w:eastAsiaTheme="minorEastAsia"/>
          <w:kern w:val="0"/>
          <w:szCs w:val="21"/>
        </w:rPr>
        <w:t>E×0.1%÷</w:t>
      </w:r>
      <w:r>
        <w:rPr>
          <w:rFonts w:eastAsiaTheme="minorEastAsia"/>
          <w:kern w:val="0"/>
          <w:szCs w:val="21"/>
        </w:rPr>
        <w:t>当年天数</w:t>
      </w:r>
    </w:p>
    <w:p w:rsidR="006979B0" w:rsidRDefault="009A1B18">
      <w:pPr>
        <w:tabs>
          <w:tab w:val="left" w:pos="426"/>
        </w:tabs>
        <w:spacing w:line="360" w:lineRule="auto"/>
        <w:jc w:val="left"/>
        <w:rPr>
          <w:rFonts w:eastAsiaTheme="minorEastAsia"/>
          <w:kern w:val="0"/>
          <w:szCs w:val="21"/>
        </w:rPr>
      </w:pPr>
      <w:r>
        <w:rPr>
          <w:rFonts w:eastAsiaTheme="minorEastAsia"/>
          <w:kern w:val="0"/>
          <w:szCs w:val="21"/>
        </w:rPr>
        <w:t>H</w:t>
      </w:r>
      <w:r>
        <w:rPr>
          <w:rFonts w:eastAsiaTheme="minorEastAsia"/>
          <w:kern w:val="0"/>
          <w:szCs w:val="21"/>
        </w:rPr>
        <w:t>为每日应计提的基金托管费</w:t>
      </w:r>
    </w:p>
    <w:p w:rsidR="006979B0" w:rsidRDefault="009A1B18">
      <w:pPr>
        <w:tabs>
          <w:tab w:val="left" w:pos="426"/>
        </w:tabs>
        <w:spacing w:line="360" w:lineRule="auto"/>
        <w:jc w:val="left"/>
        <w:rPr>
          <w:rFonts w:eastAsiaTheme="minorEastAsia"/>
          <w:kern w:val="0"/>
          <w:szCs w:val="21"/>
        </w:rPr>
      </w:pPr>
      <w:r>
        <w:rPr>
          <w:rFonts w:eastAsiaTheme="minorEastAsia"/>
          <w:kern w:val="0"/>
          <w:szCs w:val="21"/>
        </w:rPr>
        <w:t>E</w:t>
      </w:r>
      <w:r>
        <w:rPr>
          <w:rFonts w:eastAsiaTheme="minorEastAsia"/>
          <w:kern w:val="0"/>
          <w:szCs w:val="21"/>
        </w:rPr>
        <w:t>为前一日的基金资产净值</w:t>
      </w:r>
    </w:p>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基金托管费每日计算，逐日累计至每月月末，按月支付，由基金管理人向基金托管人发送基金托管费划款指令，基金托管人复核后于次月前</w:t>
      </w:r>
      <w:r w:rsidRPr="00DA42C4">
        <w:rPr>
          <w:rFonts w:eastAsiaTheme="minorEastAsia"/>
          <w:kern w:val="0"/>
          <w:szCs w:val="21"/>
        </w:rPr>
        <w:t>5</w:t>
      </w:r>
      <w:r w:rsidRPr="00DA42C4">
        <w:rPr>
          <w:rFonts w:eastAsiaTheme="minorEastAsia"/>
          <w:kern w:val="0"/>
          <w:szCs w:val="21"/>
        </w:rPr>
        <w:t>个工作日内从基金财产中一次性支取。若遇法定节假日、公休日等，支付日期顺延。</w:t>
      </w:r>
    </w:p>
    <w:p w:rsidR="001548F9" w:rsidRPr="00DA42C4" w:rsidRDefault="001548F9" w:rsidP="008971E9">
      <w:pPr>
        <w:spacing w:line="288" w:lineRule="auto"/>
        <w:rPr>
          <w:color w:val="000000"/>
          <w:szCs w:val="21"/>
        </w:rPr>
      </w:pPr>
    </w:p>
    <w:p w:rsidR="009F51C0" w:rsidRPr="00DA42C4" w:rsidRDefault="009F51C0" w:rsidP="009F51C0">
      <w:pPr>
        <w:autoSpaceDE w:val="0"/>
        <w:autoSpaceDN w:val="0"/>
        <w:adjustRightInd w:val="0"/>
        <w:spacing w:line="360" w:lineRule="auto"/>
        <w:jc w:val="left"/>
        <w:rPr>
          <w:rFonts w:eastAsiaTheme="minorEastAsia"/>
          <w:b/>
          <w:color w:val="000000"/>
          <w:kern w:val="0"/>
          <w:szCs w:val="21"/>
        </w:rPr>
      </w:pPr>
      <w:r w:rsidRPr="00DA42C4">
        <w:rPr>
          <w:rFonts w:eastAsiaTheme="minorEastAsia"/>
          <w:b/>
          <w:bCs/>
          <w:color w:val="000000"/>
          <w:kern w:val="0"/>
          <w:szCs w:val="21"/>
        </w:rPr>
        <w:t xml:space="preserve">6.4.8.2.3 </w:t>
      </w:r>
      <w:r w:rsidRPr="00DA42C4">
        <w:rPr>
          <w:rFonts w:eastAsiaTheme="minorEastAsia"/>
          <w:b/>
          <w:color w:val="000000"/>
          <w:kern w:val="0"/>
          <w:szCs w:val="21"/>
        </w:rPr>
        <w:t>销售服务费</w:t>
      </w:r>
    </w:p>
    <w:p w:rsidR="009F51C0" w:rsidRPr="00DA42C4" w:rsidRDefault="009F51C0" w:rsidP="009F51C0">
      <w:pPr>
        <w:autoSpaceDE w:val="0"/>
        <w:autoSpaceDN w:val="0"/>
        <w:adjustRightInd w:val="0"/>
        <w:spacing w:before="29" w:line="360" w:lineRule="auto"/>
        <w:ind w:left="15"/>
        <w:jc w:val="right"/>
        <w:rPr>
          <w:rFonts w:eastAsiaTheme="minorEastAsia"/>
          <w:color w:val="000000"/>
          <w:kern w:val="0"/>
          <w:szCs w:val="21"/>
        </w:rPr>
      </w:pPr>
      <w:r w:rsidRPr="00DA42C4">
        <w:rPr>
          <w:rFonts w:eastAsiaTheme="minorEastAsia"/>
          <w:color w:val="000000"/>
          <w:szCs w:val="21"/>
        </w:rPr>
        <w:t>单位：人民币元</w:t>
      </w:r>
    </w:p>
    <w:tbl>
      <w:tblPr>
        <w:tblW w:w="92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11"/>
        <w:gridCol w:w="7288"/>
      </w:tblGrid>
      <w:tr w:rsidR="009F51C0" w:rsidRPr="00DA42C4" w:rsidTr="00BA2371">
        <w:trPr>
          <w:trHeight w:val="465"/>
          <w:jc w:val="center"/>
        </w:trPr>
        <w:tc>
          <w:tcPr>
            <w:tcW w:w="2011" w:type="dxa"/>
            <w:vMerge w:val="restart"/>
            <w:tcBorders>
              <w:top w:val="single" w:sz="4" w:space="0" w:color="000000"/>
              <w:left w:val="single" w:sz="4" w:space="0" w:color="000000"/>
              <w:bottom w:val="single" w:sz="4" w:space="0" w:color="000000"/>
              <w:right w:val="single" w:sz="4" w:space="0" w:color="000000"/>
            </w:tcBorders>
            <w:vAlign w:val="center"/>
            <w:hideMark/>
          </w:tcPr>
          <w:p w:rsidR="009F51C0" w:rsidRPr="00DA42C4" w:rsidRDefault="009F51C0" w:rsidP="00BA2371">
            <w:pPr>
              <w:widowControl/>
              <w:ind w:leftChars="-51" w:left="-107" w:rightChars="-51" w:right="-107"/>
              <w:jc w:val="center"/>
              <w:rPr>
                <w:rFonts w:eastAsiaTheme="minorEastAsia"/>
                <w:szCs w:val="21"/>
              </w:rPr>
            </w:pPr>
            <w:r w:rsidRPr="00DA42C4">
              <w:rPr>
                <w:rFonts w:eastAsiaTheme="minorEastAsia"/>
                <w:szCs w:val="21"/>
              </w:rPr>
              <w:t>获得销售服务费的各关联方名称</w:t>
            </w:r>
          </w:p>
        </w:tc>
        <w:tc>
          <w:tcPr>
            <w:tcW w:w="7288" w:type="dxa"/>
            <w:tcBorders>
              <w:top w:val="single" w:sz="4" w:space="0" w:color="000000"/>
              <w:left w:val="single" w:sz="4" w:space="0" w:color="000000"/>
              <w:bottom w:val="single" w:sz="4" w:space="0" w:color="000000"/>
              <w:right w:val="single" w:sz="4" w:space="0" w:color="000000"/>
            </w:tcBorders>
            <w:vAlign w:val="center"/>
            <w:hideMark/>
          </w:tcPr>
          <w:p w:rsidR="009F51C0" w:rsidRPr="00DA42C4" w:rsidRDefault="009F51C0" w:rsidP="00BA2371">
            <w:pPr>
              <w:widowControl/>
              <w:autoSpaceDE w:val="0"/>
              <w:autoSpaceDN w:val="0"/>
              <w:ind w:leftChars="-51" w:left="-107" w:rightChars="-51" w:right="-107"/>
              <w:jc w:val="center"/>
              <w:textAlignment w:val="bottom"/>
              <w:rPr>
                <w:rFonts w:eastAsiaTheme="minorEastAsia"/>
                <w:szCs w:val="21"/>
              </w:rPr>
            </w:pPr>
            <w:r w:rsidRPr="00DA42C4">
              <w:rPr>
                <w:rFonts w:eastAsiaTheme="minorEastAsia"/>
                <w:szCs w:val="21"/>
              </w:rPr>
              <w:t>本期</w:t>
            </w:r>
          </w:p>
          <w:p w:rsidR="009F51C0" w:rsidRPr="00DA42C4" w:rsidRDefault="009F51C0" w:rsidP="00BA2371">
            <w:pPr>
              <w:widowControl/>
              <w:autoSpaceDE w:val="0"/>
              <w:autoSpaceDN w:val="0"/>
              <w:ind w:leftChars="-51" w:left="-107" w:rightChars="-51" w:right="-107"/>
              <w:jc w:val="center"/>
              <w:textAlignment w:val="bottom"/>
              <w:rPr>
                <w:rFonts w:eastAsiaTheme="minorEastAsia"/>
                <w:szCs w:val="21"/>
              </w:rPr>
            </w:pPr>
            <w:r w:rsidRPr="00DA42C4">
              <w:rPr>
                <w:rFonts w:eastAsiaTheme="minorEastAsia"/>
                <w:szCs w:val="21"/>
              </w:rPr>
              <w:t>2018</w:t>
            </w:r>
            <w:r w:rsidRPr="00DA42C4">
              <w:rPr>
                <w:rFonts w:eastAsiaTheme="minorEastAsia"/>
                <w:szCs w:val="21"/>
              </w:rPr>
              <w:t>年</w:t>
            </w:r>
            <w:r w:rsidRPr="00DA42C4">
              <w:rPr>
                <w:rFonts w:eastAsiaTheme="minorEastAsia"/>
                <w:szCs w:val="21"/>
              </w:rPr>
              <w:t>1</w:t>
            </w:r>
            <w:r w:rsidRPr="00DA42C4">
              <w:rPr>
                <w:rFonts w:eastAsiaTheme="minorEastAsia"/>
                <w:szCs w:val="21"/>
              </w:rPr>
              <w:t>月</w:t>
            </w:r>
            <w:r w:rsidRPr="00DA42C4">
              <w:rPr>
                <w:rFonts w:eastAsiaTheme="minorEastAsia"/>
                <w:szCs w:val="21"/>
              </w:rPr>
              <w:t>1</w:t>
            </w:r>
            <w:r w:rsidRPr="00DA42C4">
              <w:rPr>
                <w:rFonts w:eastAsiaTheme="minorEastAsia"/>
                <w:szCs w:val="21"/>
              </w:rPr>
              <w:t>日至</w:t>
            </w:r>
            <w:r w:rsidRPr="00DA42C4">
              <w:rPr>
                <w:rFonts w:eastAsiaTheme="minorEastAsia"/>
                <w:szCs w:val="21"/>
              </w:rPr>
              <w:t>2018</w:t>
            </w:r>
            <w:r w:rsidRPr="00DA42C4">
              <w:rPr>
                <w:rFonts w:eastAsiaTheme="minorEastAsia"/>
                <w:szCs w:val="21"/>
              </w:rPr>
              <w:t>年</w:t>
            </w:r>
            <w:r w:rsidRPr="00DA42C4">
              <w:rPr>
                <w:rFonts w:eastAsiaTheme="minorEastAsia"/>
                <w:szCs w:val="21"/>
              </w:rPr>
              <w:t>6</w:t>
            </w:r>
            <w:r w:rsidRPr="00DA42C4">
              <w:rPr>
                <w:rFonts w:eastAsiaTheme="minorEastAsia"/>
                <w:szCs w:val="21"/>
              </w:rPr>
              <w:t>月</w:t>
            </w:r>
            <w:r w:rsidRPr="00DA42C4">
              <w:rPr>
                <w:rFonts w:eastAsiaTheme="minorEastAsia"/>
                <w:szCs w:val="21"/>
              </w:rPr>
              <w:t>30</w:t>
            </w:r>
            <w:r w:rsidRPr="00DA42C4">
              <w:rPr>
                <w:rFonts w:eastAsiaTheme="minorEastAsia"/>
                <w:szCs w:val="21"/>
              </w:rPr>
              <w:t>日</w:t>
            </w:r>
          </w:p>
        </w:tc>
      </w:tr>
      <w:tr w:rsidR="009F51C0" w:rsidRPr="00DA42C4" w:rsidTr="00BA2371">
        <w:trPr>
          <w:trHeight w:val="465"/>
          <w:jc w:val="center"/>
        </w:trPr>
        <w:tc>
          <w:tcPr>
            <w:tcW w:w="2011" w:type="dxa"/>
            <w:vMerge/>
            <w:tcBorders>
              <w:top w:val="single" w:sz="4" w:space="0" w:color="000000"/>
              <w:left w:val="single" w:sz="4" w:space="0" w:color="000000"/>
              <w:bottom w:val="single" w:sz="4" w:space="0" w:color="000000"/>
              <w:right w:val="single" w:sz="4" w:space="0" w:color="000000"/>
            </w:tcBorders>
            <w:vAlign w:val="center"/>
            <w:hideMark/>
          </w:tcPr>
          <w:p w:rsidR="009F51C0" w:rsidRPr="00DA42C4" w:rsidRDefault="009F51C0" w:rsidP="00BA2371">
            <w:pPr>
              <w:widowControl/>
              <w:jc w:val="left"/>
              <w:rPr>
                <w:rFonts w:eastAsiaTheme="minorEastAsia"/>
                <w:szCs w:val="21"/>
              </w:rPr>
            </w:pPr>
          </w:p>
        </w:tc>
        <w:tc>
          <w:tcPr>
            <w:tcW w:w="7288" w:type="dxa"/>
            <w:tcBorders>
              <w:top w:val="single" w:sz="4" w:space="0" w:color="000000"/>
              <w:left w:val="single" w:sz="4" w:space="0" w:color="000000"/>
              <w:bottom w:val="single" w:sz="4" w:space="0" w:color="000000"/>
              <w:right w:val="single" w:sz="4" w:space="0" w:color="000000"/>
            </w:tcBorders>
            <w:vAlign w:val="center"/>
            <w:hideMark/>
          </w:tcPr>
          <w:p w:rsidR="009F51C0" w:rsidRPr="00DA42C4" w:rsidRDefault="009F51C0" w:rsidP="00BA2371">
            <w:pPr>
              <w:widowControl/>
              <w:autoSpaceDE w:val="0"/>
              <w:autoSpaceDN w:val="0"/>
              <w:ind w:leftChars="-51" w:left="-107" w:rightChars="-51" w:right="-107"/>
              <w:jc w:val="center"/>
              <w:textAlignment w:val="bottom"/>
              <w:rPr>
                <w:rFonts w:eastAsiaTheme="minorEastAsia"/>
                <w:szCs w:val="21"/>
              </w:rPr>
            </w:pPr>
            <w:r w:rsidRPr="00DA42C4">
              <w:rPr>
                <w:rFonts w:eastAsiaTheme="minorEastAsia"/>
                <w:szCs w:val="21"/>
              </w:rPr>
              <w:t>当期发生的基金应支付的销售服务费</w:t>
            </w:r>
          </w:p>
        </w:tc>
      </w:tr>
      <w:tr w:rsidR="006979B0">
        <w:trPr>
          <w:jc w:val="center"/>
        </w:trPr>
        <w:tc>
          <w:tcPr>
            <w:tcW w:w="2011" w:type="dxa"/>
            <w:vAlign w:val="center"/>
          </w:tcPr>
          <w:p w:rsidR="006979B0" w:rsidRDefault="009A1B18">
            <w:pPr>
              <w:jc w:val="center"/>
            </w:pPr>
            <w:r>
              <w:rPr>
                <w:rFonts w:eastAsiaTheme="minorEastAsia"/>
                <w:szCs w:val="21"/>
              </w:rPr>
              <w:t>广发基金管理有限公司</w:t>
            </w:r>
          </w:p>
        </w:tc>
        <w:tc>
          <w:tcPr>
            <w:tcW w:w="7288" w:type="dxa"/>
            <w:vAlign w:val="center"/>
          </w:tcPr>
          <w:p w:rsidR="006979B0" w:rsidRDefault="009A1B18">
            <w:pPr>
              <w:jc w:val="center"/>
            </w:pPr>
            <w:r>
              <w:rPr>
                <w:rFonts w:eastAsiaTheme="minorEastAsia"/>
                <w:szCs w:val="21"/>
              </w:rPr>
              <w:t>3,542.03</w:t>
            </w:r>
          </w:p>
        </w:tc>
      </w:tr>
      <w:tr w:rsidR="009F51C0" w:rsidRPr="00DA42C4" w:rsidTr="00BA2371">
        <w:trPr>
          <w:jc w:val="center"/>
        </w:trPr>
        <w:tc>
          <w:tcPr>
            <w:tcW w:w="2011" w:type="dxa"/>
            <w:tcBorders>
              <w:top w:val="single" w:sz="4" w:space="0" w:color="000000"/>
              <w:left w:val="single" w:sz="4" w:space="0" w:color="000000"/>
              <w:bottom w:val="single" w:sz="4" w:space="0" w:color="000000"/>
              <w:right w:val="single" w:sz="4" w:space="0" w:color="000000"/>
            </w:tcBorders>
            <w:vAlign w:val="center"/>
          </w:tcPr>
          <w:p w:rsidR="009F51C0" w:rsidRPr="00DA42C4" w:rsidRDefault="009F51C0" w:rsidP="00BA2371">
            <w:pPr>
              <w:jc w:val="center"/>
              <w:rPr>
                <w:rFonts w:eastAsiaTheme="minorEastAsia"/>
                <w:szCs w:val="21"/>
              </w:rPr>
            </w:pPr>
            <w:r w:rsidRPr="00DA42C4">
              <w:rPr>
                <w:rFonts w:eastAsiaTheme="minorEastAsia"/>
                <w:szCs w:val="21"/>
              </w:rPr>
              <w:t>合计</w:t>
            </w:r>
          </w:p>
        </w:tc>
        <w:tc>
          <w:tcPr>
            <w:tcW w:w="7288" w:type="dxa"/>
            <w:tcBorders>
              <w:top w:val="single" w:sz="4" w:space="0" w:color="000000"/>
              <w:left w:val="single" w:sz="4" w:space="0" w:color="000000"/>
              <w:bottom w:val="single" w:sz="4" w:space="0" w:color="000000"/>
              <w:right w:val="single" w:sz="4" w:space="0" w:color="000000"/>
            </w:tcBorders>
            <w:vAlign w:val="center"/>
          </w:tcPr>
          <w:p w:rsidR="009F51C0" w:rsidRPr="00DA42C4" w:rsidRDefault="009F51C0" w:rsidP="00BA2371">
            <w:pPr>
              <w:jc w:val="center"/>
              <w:rPr>
                <w:rFonts w:eastAsiaTheme="minorEastAsia"/>
                <w:szCs w:val="21"/>
              </w:rPr>
            </w:pPr>
            <w:r w:rsidRPr="00DA42C4">
              <w:rPr>
                <w:rFonts w:eastAsiaTheme="minorEastAsia"/>
                <w:szCs w:val="21"/>
              </w:rPr>
              <w:t>3,542.03</w:t>
            </w:r>
          </w:p>
        </w:tc>
      </w:tr>
      <w:tr w:rsidR="009F51C0" w:rsidRPr="00DA42C4" w:rsidTr="00BA2371">
        <w:trPr>
          <w:trHeight w:val="465"/>
          <w:jc w:val="center"/>
        </w:trPr>
        <w:tc>
          <w:tcPr>
            <w:tcW w:w="2011" w:type="dxa"/>
            <w:vMerge w:val="restart"/>
            <w:tcBorders>
              <w:top w:val="single" w:sz="4" w:space="0" w:color="000000"/>
              <w:left w:val="single" w:sz="4" w:space="0" w:color="000000"/>
              <w:bottom w:val="single" w:sz="4" w:space="0" w:color="000000"/>
              <w:right w:val="single" w:sz="4" w:space="0" w:color="000000"/>
            </w:tcBorders>
            <w:vAlign w:val="center"/>
            <w:hideMark/>
          </w:tcPr>
          <w:p w:rsidR="009F51C0" w:rsidRPr="00DA42C4" w:rsidRDefault="009F51C0" w:rsidP="00BA2371">
            <w:pPr>
              <w:widowControl/>
              <w:ind w:leftChars="-51" w:left="-107" w:rightChars="-51" w:right="-107"/>
              <w:jc w:val="center"/>
              <w:rPr>
                <w:rFonts w:eastAsiaTheme="minorEastAsia"/>
                <w:szCs w:val="21"/>
              </w:rPr>
            </w:pPr>
            <w:r w:rsidRPr="00DA42C4">
              <w:rPr>
                <w:rFonts w:eastAsiaTheme="minorEastAsia"/>
                <w:szCs w:val="21"/>
              </w:rPr>
              <w:t>获得销售服务费的各关联方名称</w:t>
            </w:r>
          </w:p>
        </w:tc>
        <w:tc>
          <w:tcPr>
            <w:tcW w:w="7288" w:type="dxa"/>
            <w:tcBorders>
              <w:top w:val="single" w:sz="4" w:space="0" w:color="000000"/>
              <w:left w:val="single" w:sz="4" w:space="0" w:color="000000"/>
              <w:bottom w:val="single" w:sz="4" w:space="0" w:color="000000"/>
              <w:right w:val="single" w:sz="4" w:space="0" w:color="000000"/>
            </w:tcBorders>
            <w:vAlign w:val="center"/>
            <w:hideMark/>
          </w:tcPr>
          <w:p w:rsidR="009F51C0" w:rsidRPr="00DA42C4" w:rsidRDefault="009F51C0" w:rsidP="00BA2371">
            <w:pPr>
              <w:widowControl/>
              <w:autoSpaceDE w:val="0"/>
              <w:autoSpaceDN w:val="0"/>
              <w:ind w:leftChars="-51" w:left="-107" w:rightChars="-51" w:right="-107"/>
              <w:jc w:val="center"/>
              <w:textAlignment w:val="bottom"/>
              <w:rPr>
                <w:rFonts w:eastAsiaTheme="minorEastAsia"/>
                <w:szCs w:val="21"/>
              </w:rPr>
            </w:pPr>
            <w:r w:rsidRPr="00DA42C4">
              <w:rPr>
                <w:rFonts w:eastAsiaTheme="minorEastAsia"/>
                <w:szCs w:val="21"/>
              </w:rPr>
              <w:t>上年度可比期间</w:t>
            </w:r>
          </w:p>
          <w:p w:rsidR="009F51C0" w:rsidRPr="00DA42C4" w:rsidRDefault="009F51C0" w:rsidP="00BA2371">
            <w:pPr>
              <w:widowControl/>
              <w:autoSpaceDE w:val="0"/>
              <w:autoSpaceDN w:val="0"/>
              <w:ind w:leftChars="-51" w:left="-107" w:rightChars="-51" w:right="-107"/>
              <w:jc w:val="center"/>
              <w:textAlignment w:val="bottom"/>
              <w:rPr>
                <w:rFonts w:eastAsiaTheme="minorEastAsia"/>
                <w:szCs w:val="21"/>
              </w:rPr>
            </w:pPr>
            <w:r w:rsidRPr="00DA42C4">
              <w:rPr>
                <w:rFonts w:eastAsiaTheme="minorEastAsia"/>
                <w:szCs w:val="21"/>
              </w:rPr>
              <w:t>2017</w:t>
            </w:r>
            <w:r w:rsidRPr="00DA42C4">
              <w:rPr>
                <w:rFonts w:eastAsiaTheme="minorEastAsia"/>
                <w:szCs w:val="21"/>
              </w:rPr>
              <w:t>年</w:t>
            </w:r>
            <w:r w:rsidRPr="00DA42C4">
              <w:rPr>
                <w:rFonts w:eastAsiaTheme="minorEastAsia"/>
                <w:szCs w:val="21"/>
              </w:rPr>
              <w:t>1</w:t>
            </w:r>
            <w:r w:rsidRPr="00DA42C4">
              <w:rPr>
                <w:rFonts w:eastAsiaTheme="minorEastAsia"/>
                <w:szCs w:val="21"/>
              </w:rPr>
              <w:t>月</w:t>
            </w:r>
            <w:r w:rsidRPr="00DA42C4">
              <w:rPr>
                <w:rFonts w:eastAsiaTheme="minorEastAsia"/>
                <w:szCs w:val="21"/>
              </w:rPr>
              <w:t>1</w:t>
            </w:r>
            <w:r w:rsidRPr="00DA42C4">
              <w:rPr>
                <w:rFonts w:eastAsiaTheme="minorEastAsia"/>
                <w:szCs w:val="21"/>
              </w:rPr>
              <w:t>日至</w:t>
            </w:r>
            <w:r w:rsidRPr="00DA42C4">
              <w:rPr>
                <w:rFonts w:eastAsiaTheme="minorEastAsia"/>
                <w:szCs w:val="21"/>
              </w:rPr>
              <w:t>2017</w:t>
            </w:r>
            <w:r w:rsidRPr="00DA42C4">
              <w:rPr>
                <w:rFonts w:eastAsiaTheme="minorEastAsia"/>
                <w:szCs w:val="21"/>
              </w:rPr>
              <w:t>年</w:t>
            </w:r>
            <w:r w:rsidRPr="00DA42C4">
              <w:rPr>
                <w:rFonts w:eastAsiaTheme="minorEastAsia"/>
                <w:szCs w:val="21"/>
              </w:rPr>
              <w:t>6</w:t>
            </w:r>
            <w:r w:rsidRPr="00DA42C4">
              <w:rPr>
                <w:rFonts w:eastAsiaTheme="minorEastAsia"/>
                <w:szCs w:val="21"/>
              </w:rPr>
              <w:t>月</w:t>
            </w:r>
            <w:r w:rsidRPr="00DA42C4">
              <w:rPr>
                <w:rFonts w:eastAsiaTheme="minorEastAsia"/>
                <w:szCs w:val="21"/>
              </w:rPr>
              <w:t>30</w:t>
            </w:r>
            <w:r w:rsidRPr="00DA42C4">
              <w:rPr>
                <w:rFonts w:eastAsiaTheme="minorEastAsia"/>
                <w:szCs w:val="21"/>
              </w:rPr>
              <w:t>日</w:t>
            </w:r>
          </w:p>
        </w:tc>
      </w:tr>
      <w:tr w:rsidR="009F51C0" w:rsidRPr="00DA42C4" w:rsidTr="00BA2371">
        <w:trPr>
          <w:trHeight w:val="465"/>
          <w:jc w:val="center"/>
        </w:trPr>
        <w:tc>
          <w:tcPr>
            <w:tcW w:w="2011" w:type="dxa"/>
            <w:vMerge/>
            <w:tcBorders>
              <w:top w:val="single" w:sz="4" w:space="0" w:color="000000"/>
              <w:left w:val="single" w:sz="4" w:space="0" w:color="000000"/>
              <w:bottom w:val="single" w:sz="4" w:space="0" w:color="000000"/>
              <w:right w:val="single" w:sz="4" w:space="0" w:color="000000"/>
            </w:tcBorders>
            <w:vAlign w:val="center"/>
            <w:hideMark/>
          </w:tcPr>
          <w:p w:rsidR="009F51C0" w:rsidRPr="00DA42C4" w:rsidRDefault="009F51C0" w:rsidP="00BA2371">
            <w:pPr>
              <w:widowControl/>
              <w:jc w:val="left"/>
              <w:rPr>
                <w:rFonts w:eastAsiaTheme="minorEastAsia"/>
                <w:szCs w:val="21"/>
              </w:rPr>
            </w:pPr>
          </w:p>
        </w:tc>
        <w:tc>
          <w:tcPr>
            <w:tcW w:w="7288" w:type="dxa"/>
            <w:tcBorders>
              <w:top w:val="single" w:sz="4" w:space="0" w:color="000000"/>
              <w:left w:val="single" w:sz="4" w:space="0" w:color="000000"/>
              <w:bottom w:val="single" w:sz="4" w:space="0" w:color="000000"/>
              <w:right w:val="single" w:sz="4" w:space="0" w:color="000000"/>
            </w:tcBorders>
            <w:vAlign w:val="center"/>
            <w:hideMark/>
          </w:tcPr>
          <w:p w:rsidR="009F51C0" w:rsidRPr="00DA42C4" w:rsidRDefault="009F51C0" w:rsidP="00BA2371">
            <w:pPr>
              <w:widowControl/>
              <w:autoSpaceDE w:val="0"/>
              <w:autoSpaceDN w:val="0"/>
              <w:ind w:leftChars="-51" w:left="-107" w:rightChars="-51" w:right="-107"/>
              <w:jc w:val="center"/>
              <w:textAlignment w:val="bottom"/>
              <w:rPr>
                <w:rFonts w:eastAsiaTheme="minorEastAsia"/>
                <w:szCs w:val="21"/>
              </w:rPr>
            </w:pPr>
            <w:r w:rsidRPr="00DA42C4">
              <w:rPr>
                <w:rFonts w:eastAsiaTheme="minorEastAsia"/>
                <w:szCs w:val="21"/>
              </w:rPr>
              <w:t>当期发生的基金应支付的销售服务费</w:t>
            </w:r>
          </w:p>
        </w:tc>
      </w:tr>
      <w:tr w:rsidR="009F51C0" w:rsidRPr="00DA42C4" w:rsidTr="00BA2371">
        <w:trPr>
          <w:jc w:val="center"/>
        </w:trPr>
        <w:tc>
          <w:tcPr>
            <w:tcW w:w="2011" w:type="dxa"/>
            <w:tcBorders>
              <w:top w:val="single" w:sz="4" w:space="0" w:color="000000"/>
              <w:left w:val="single" w:sz="4" w:space="0" w:color="000000"/>
              <w:bottom w:val="single" w:sz="4" w:space="0" w:color="000000"/>
              <w:right w:val="single" w:sz="4" w:space="0" w:color="000000"/>
            </w:tcBorders>
            <w:vAlign w:val="center"/>
          </w:tcPr>
          <w:p w:rsidR="009F51C0" w:rsidRPr="00DA42C4" w:rsidRDefault="009F51C0" w:rsidP="00BA2371">
            <w:pPr>
              <w:jc w:val="center"/>
              <w:rPr>
                <w:rFonts w:eastAsiaTheme="minorEastAsia"/>
                <w:szCs w:val="21"/>
              </w:rPr>
            </w:pPr>
            <w:r w:rsidRPr="00DA42C4">
              <w:rPr>
                <w:rFonts w:eastAsiaTheme="minorEastAsia"/>
                <w:szCs w:val="21"/>
              </w:rPr>
              <w:t>合计</w:t>
            </w:r>
          </w:p>
        </w:tc>
        <w:tc>
          <w:tcPr>
            <w:tcW w:w="7288" w:type="dxa"/>
            <w:tcBorders>
              <w:top w:val="single" w:sz="4" w:space="0" w:color="000000"/>
              <w:left w:val="single" w:sz="4" w:space="0" w:color="000000"/>
              <w:bottom w:val="single" w:sz="4" w:space="0" w:color="000000"/>
              <w:right w:val="single" w:sz="4" w:space="0" w:color="000000"/>
            </w:tcBorders>
            <w:vAlign w:val="center"/>
          </w:tcPr>
          <w:p w:rsidR="009F51C0" w:rsidRPr="00DA42C4" w:rsidRDefault="009F51C0" w:rsidP="00BA2371">
            <w:pPr>
              <w:jc w:val="center"/>
              <w:rPr>
                <w:rFonts w:eastAsiaTheme="minorEastAsia"/>
                <w:szCs w:val="21"/>
              </w:rPr>
            </w:pPr>
            <w:r w:rsidRPr="00DA42C4">
              <w:rPr>
                <w:rFonts w:eastAsiaTheme="minorEastAsia"/>
                <w:szCs w:val="21"/>
              </w:rPr>
              <w:t>-</w:t>
            </w:r>
          </w:p>
        </w:tc>
      </w:tr>
    </w:tbl>
    <w:p w:rsidR="006979B0" w:rsidRDefault="009A1B18">
      <w:pPr>
        <w:tabs>
          <w:tab w:val="left" w:pos="426"/>
        </w:tabs>
        <w:spacing w:line="360" w:lineRule="auto"/>
        <w:jc w:val="left"/>
        <w:rPr>
          <w:rFonts w:eastAsiaTheme="minorEastAsia"/>
          <w:kern w:val="0"/>
          <w:szCs w:val="21"/>
        </w:rPr>
      </w:pPr>
      <w:r>
        <w:rPr>
          <w:rFonts w:eastAsiaTheme="minorEastAsia"/>
          <w:kern w:val="0"/>
          <w:szCs w:val="21"/>
        </w:rPr>
        <w:t>注：本基金</w:t>
      </w:r>
      <w:r>
        <w:rPr>
          <w:rFonts w:eastAsiaTheme="minorEastAsia"/>
          <w:kern w:val="0"/>
          <w:szCs w:val="21"/>
        </w:rPr>
        <w:t>A</w:t>
      </w:r>
      <w:r>
        <w:rPr>
          <w:rFonts w:eastAsiaTheme="minorEastAsia"/>
          <w:kern w:val="0"/>
          <w:szCs w:val="21"/>
        </w:rPr>
        <w:t>类基金份额不收取销售服务费，</w:t>
      </w:r>
      <w:r>
        <w:rPr>
          <w:rFonts w:eastAsiaTheme="minorEastAsia"/>
          <w:kern w:val="0"/>
          <w:szCs w:val="21"/>
        </w:rPr>
        <w:t>C</w:t>
      </w:r>
      <w:r>
        <w:rPr>
          <w:rFonts w:eastAsiaTheme="minorEastAsia"/>
          <w:kern w:val="0"/>
          <w:szCs w:val="21"/>
        </w:rPr>
        <w:t>类基金份额的销售服务费按前一日</w:t>
      </w:r>
      <w:r>
        <w:rPr>
          <w:rFonts w:eastAsiaTheme="minorEastAsia"/>
          <w:kern w:val="0"/>
          <w:szCs w:val="21"/>
        </w:rPr>
        <w:t>C</w:t>
      </w:r>
      <w:r>
        <w:rPr>
          <w:rFonts w:eastAsiaTheme="minorEastAsia"/>
          <w:kern w:val="0"/>
          <w:szCs w:val="21"/>
        </w:rPr>
        <w:t>类基金份额资产净值的</w:t>
      </w:r>
      <w:r>
        <w:rPr>
          <w:rFonts w:eastAsiaTheme="minorEastAsia"/>
          <w:kern w:val="0"/>
          <w:szCs w:val="21"/>
        </w:rPr>
        <w:t>0.40%</w:t>
      </w:r>
      <w:r>
        <w:rPr>
          <w:rFonts w:eastAsiaTheme="minorEastAsia"/>
          <w:kern w:val="0"/>
          <w:szCs w:val="21"/>
        </w:rPr>
        <w:t>年费率计提。计算方法如下：</w:t>
      </w:r>
    </w:p>
    <w:p w:rsidR="006979B0" w:rsidRDefault="009A1B18">
      <w:pPr>
        <w:tabs>
          <w:tab w:val="left" w:pos="426"/>
        </w:tabs>
        <w:spacing w:line="360" w:lineRule="auto"/>
        <w:jc w:val="left"/>
        <w:rPr>
          <w:rFonts w:eastAsiaTheme="minorEastAsia"/>
          <w:kern w:val="0"/>
          <w:szCs w:val="21"/>
        </w:rPr>
      </w:pPr>
      <w:r>
        <w:rPr>
          <w:rFonts w:eastAsiaTheme="minorEastAsia"/>
          <w:kern w:val="0"/>
          <w:szCs w:val="21"/>
        </w:rPr>
        <w:t>H</w:t>
      </w:r>
      <w:r>
        <w:rPr>
          <w:rFonts w:eastAsiaTheme="minorEastAsia"/>
          <w:kern w:val="0"/>
          <w:szCs w:val="21"/>
        </w:rPr>
        <w:t>＝</w:t>
      </w:r>
      <w:r>
        <w:rPr>
          <w:rFonts w:eastAsiaTheme="minorEastAsia"/>
          <w:kern w:val="0"/>
          <w:szCs w:val="21"/>
        </w:rPr>
        <w:t>E×0.40%÷</w:t>
      </w:r>
      <w:r>
        <w:rPr>
          <w:rFonts w:eastAsiaTheme="minorEastAsia"/>
          <w:kern w:val="0"/>
          <w:szCs w:val="21"/>
        </w:rPr>
        <w:t>当年天数</w:t>
      </w:r>
    </w:p>
    <w:p w:rsidR="006979B0" w:rsidRDefault="009A1B18">
      <w:pPr>
        <w:tabs>
          <w:tab w:val="left" w:pos="426"/>
        </w:tabs>
        <w:spacing w:line="360" w:lineRule="auto"/>
        <w:jc w:val="left"/>
        <w:rPr>
          <w:rFonts w:eastAsiaTheme="minorEastAsia"/>
          <w:kern w:val="0"/>
          <w:szCs w:val="21"/>
        </w:rPr>
      </w:pPr>
      <w:r>
        <w:rPr>
          <w:rFonts w:eastAsiaTheme="minorEastAsia"/>
          <w:kern w:val="0"/>
          <w:szCs w:val="21"/>
        </w:rPr>
        <w:t>H</w:t>
      </w:r>
      <w:r>
        <w:rPr>
          <w:rFonts w:eastAsiaTheme="minorEastAsia"/>
          <w:kern w:val="0"/>
          <w:szCs w:val="21"/>
        </w:rPr>
        <w:t>为</w:t>
      </w:r>
      <w:r>
        <w:rPr>
          <w:rFonts w:eastAsiaTheme="minorEastAsia"/>
          <w:kern w:val="0"/>
          <w:szCs w:val="21"/>
        </w:rPr>
        <w:t>C</w:t>
      </w:r>
      <w:r>
        <w:rPr>
          <w:rFonts w:eastAsiaTheme="minorEastAsia"/>
          <w:kern w:val="0"/>
          <w:szCs w:val="21"/>
        </w:rPr>
        <w:t>类基金份额每日应计提的销售服务费</w:t>
      </w:r>
    </w:p>
    <w:p w:rsidR="006979B0" w:rsidRDefault="009A1B18">
      <w:pPr>
        <w:tabs>
          <w:tab w:val="left" w:pos="426"/>
        </w:tabs>
        <w:spacing w:line="360" w:lineRule="auto"/>
        <w:jc w:val="left"/>
        <w:rPr>
          <w:rFonts w:eastAsiaTheme="minorEastAsia"/>
          <w:kern w:val="0"/>
          <w:szCs w:val="21"/>
        </w:rPr>
      </w:pPr>
      <w:r>
        <w:rPr>
          <w:rFonts w:eastAsiaTheme="minorEastAsia"/>
          <w:kern w:val="0"/>
          <w:szCs w:val="21"/>
        </w:rPr>
        <w:t>E</w:t>
      </w:r>
      <w:r>
        <w:rPr>
          <w:rFonts w:eastAsiaTheme="minorEastAsia"/>
          <w:kern w:val="0"/>
          <w:szCs w:val="21"/>
        </w:rPr>
        <w:t>为</w:t>
      </w:r>
      <w:r>
        <w:rPr>
          <w:rFonts w:eastAsiaTheme="minorEastAsia"/>
          <w:kern w:val="0"/>
          <w:szCs w:val="21"/>
        </w:rPr>
        <w:t>C</w:t>
      </w:r>
      <w:r>
        <w:rPr>
          <w:rFonts w:eastAsiaTheme="minorEastAsia"/>
          <w:kern w:val="0"/>
          <w:szCs w:val="21"/>
        </w:rPr>
        <w:t>类基金份额前一日基金资产净值</w:t>
      </w:r>
    </w:p>
    <w:p w:rsidR="001548F9" w:rsidRPr="00DA42C4" w:rsidRDefault="009F51C0" w:rsidP="00631B2E">
      <w:pPr>
        <w:tabs>
          <w:tab w:val="left" w:pos="426"/>
        </w:tabs>
        <w:spacing w:line="360" w:lineRule="auto"/>
        <w:jc w:val="left"/>
        <w:rPr>
          <w:rFonts w:eastAsiaTheme="minorEastAsia"/>
          <w:kern w:val="0"/>
          <w:szCs w:val="21"/>
        </w:rPr>
      </w:pPr>
      <w:r w:rsidRPr="00DA42C4">
        <w:rPr>
          <w:rFonts w:eastAsiaTheme="minorEastAsia"/>
          <w:kern w:val="0"/>
          <w:szCs w:val="21"/>
        </w:rPr>
        <w:t>基金销售服务费每日计提，按月支付。由基金管理人向基金托管人发送基金销售服务费划付指令，经基金托管人复核后于次月前</w:t>
      </w:r>
      <w:r w:rsidRPr="00DA42C4">
        <w:rPr>
          <w:rFonts w:eastAsiaTheme="minorEastAsia"/>
          <w:kern w:val="0"/>
          <w:szCs w:val="21"/>
        </w:rPr>
        <w:t>5</w:t>
      </w:r>
      <w:r w:rsidRPr="00DA42C4">
        <w:rPr>
          <w:rFonts w:eastAsiaTheme="minorEastAsia"/>
          <w:kern w:val="0"/>
          <w:szCs w:val="21"/>
        </w:rPr>
        <w:t>个工作日内从基金财产中一次性划出，由注册登记机构代收，注册登记机构收到后按相关合同规定支付给基金销售机构等。若遇法定节假日、公休日等，支付日期顺延。</w:t>
      </w:r>
    </w:p>
    <w:p w:rsidR="001548F9" w:rsidRPr="00DA42C4" w:rsidRDefault="001548F9" w:rsidP="008971E9">
      <w:pPr>
        <w:spacing w:line="288" w:lineRule="auto"/>
        <w:rPr>
          <w:color w:val="000000"/>
          <w:szCs w:val="21"/>
        </w:rPr>
      </w:pPr>
    </w:p>
    <w:p w:rsidR="001548F9" w:rsidRPr="00DA42C4" w:rsidRDefault="001548F9" w:rsidP="003576C9">
      <w:pPr>
        <w:spacing w:line="360" w:lineRule="auto"/>
        <w:rPr>
          <w:b/>
          <w:bCs/>
          <w:color w:val="000000"/>
          <w:szCs w:val="21"/>
        </w:rPr>
      </w:pPr>
      <w:r w:rsidRPr="00DA42C4">
        <w:rPr>
          <w:b/>
          <w:bCs/>
          <w:color w:val="000000"/>
          <w:kern w:val="0"/>
          <w:szCs w:val="21"/>
        </w:rPr>
        <w:t xml:space="preserve">6.4.8.3 </w:t>
      </w:r>
      <w:r w:rsidRPr="00DA42C4">
        <w:rPr>
          <w:b/>
          <w:bCs/>
          <w:color w:val="000000"/>
          <w:szCs w:val="21"/>
        </w:rPr>
        <w:t>与关联方进行银行间同业市场的债券</w:t>
      </w:r>
      <w:r w:rsidRPr="00DA42C4">
        <w:rPr>
          <w:b/>
          <w:bCs/>
          <w:color w:val="000000"/>
          <w:szCs w:val="21"/>
        </w:rPr>
        <w:t>(</w:t>
      </w:r>
      <w:r w:rsidRPr="00DA42C4">
        <w:rPr>
          <w:b/>
          <w:bCs/>
          <w:color w:val="000000"/>
          <w:szCs w:val="21"/>
        </w:rPr>
        <w:t>含回购</w:t>
      </w:r>
      <w:r w:rsidRPr="00DA42C4">
        <w:rPr>
          <w:b/>
          <w:bCs/>
          <w:color w:val="000000"/>
          <w:szCs w:val="21"/>
        </w:rPr>
        <w:t>)</w:t>
      </w:r>
      <w:r w:rsidRPr="00DA42C4">
        <w:rPr>
          <w:b/>
          <w:bCs/>
          <w:color w:val="000000"/>
          <w:szCs w:val="21"/>
        </w:rPr>
        <w:t>交易</w:t>
      </w:r>
    </w:p>
    <w:p w:rsidR="008E635D" w:rsidRPr="00DA42C4" w:rsidRDefault="008E635D" w:rsidP="008E635D">
      <w:pPr>
        <w:tabs>
          <w:tab w:val="left" w:pos="426"/>
        </w:tabs>
        <w:spacing w:line="360" w:lineRule="auto"/>
        <w:jc w:val="left"/>
        <w:rPr>
          <w:rFonts w:eastAsiaTheme="minorEastAsia"/>
          <w:kern w:val="0"/>
          <w:szCs w:val="21"/>
        </w:rPr>
      </w:pPr>
      <w:r w:rsidRPr="00DA42C4">
        <w:rPr>
          <w:rFonts w:eastAsiaTheme="minorEastAsia"/>
          <w:kern w:val="0"/>
          <w:szCs w:val="21"/>
        </w:rPr>
        <w:t>本基金本报告期内及上年度可比期间内无与关联方进行银行间同业市场的债券（含回购）交易。</w:t>
      </w:r>
    </w:p>
    <w:p w:rsidR="001548F9" w:rsidRPr="00DA42C4" w:rsidRDefault="001548F9" w:rsidP="008971E9">
      <w:pPr>
        <w:spacing w:line="288" w:lineRule="auto"/>
        <w:rPr>
          <w:color w:val="000000"/>
          <w:szCs w:val="21"/>
        </w:rPr>
      </w:pPr>
    </w:p>
    <w:p w:rsidR="001548F9" w:rsidRPr="00DA42C4" w:rsidRDefault="001548F9" w:rsidP="003576C9">
      <w:pPr>
        <w:spacing w:line="360" w:lineRule="auto"/>
        <w:jc w:val="left"/>
        <w:rPr>
          <w:b/>
          <w:bCs/>
          <w:color w:val="000000"/>
          <w:szCs w:val="21"/>
        </w:rPr>
      </w:pPr>
      <w:r w:rsidRPr="00DA42C4">
        <w:rPr>
          <w:b/>
          <w:bCs/>
          <w:color w:val="000000"/>
          <w:kern w:val="0"/>
          <w:szCs w:val="21"/>
        </w:rPr>
        <w:t xml:space="preserve">6.4.8.4 </w:t>
      </w:r>
      <w:r w:rsidRPr="00DA42C4">
        <w:rPr>
          <w:b/>
          <w:bCs/>
          <w:color w:val="000000"/>
          <w:szCs w:val="21"/>
        </w:rPr>
        <w:t>各关联方投资本基金的情况</w:t>
      </w:r>
    </w:p>
    <w:p w:rsidR="001548F9" w:rsidRPr="00DA42C4" w:rsidRDefault="001548F9" w:rsidP="003576C9">
      <w:pPr>
        <w:adjustRightInd w:val="0"/>
        <w:snapToGrid w:val="0"/>
        <w:spacing w:line="360" w:lineRule="auto"/>
        <w:jc w:val="left"/>
        <w:rPr>
          <w:b/>
          <w:bCs/>
          <w:color w:val="000000"/>
          <w:szCs w:val="21"/>
        </w:rPr>
      </w:pPr>
      <w:r w:rsidRPr="00DA42C4">
        <w:rPr>
          <w:b/>
          <w:bCs/>
          <w:color w:val="000000"/>
          <w:kern w:val="0"/>
          <w:szCs w:val="21"/>
        </w:rPr>
        <w:t xml:space="preserve">6.4.8.4.1 </w:t>
      </w:r>
      <w:r w:rsidRPr="00DA42C4">
        <w:rPr>
          <w:b/>
          <w:bCs/>
          <w:color w:val="000000"/>
          <w:szCs w:val="21"/>
        </w:rPr>
        <w:t>报告期内基金管理人运用固有资金投资本基金的情况</w:t>
      </w:r>
    </w:p>
    <w:p w:rsidR="006A0E4A" w:rsidRPr="00D77452" w:rsidRDefault="006A0E4A" w:rsidP="006A0E4A">
      <w:pPr>
        <w:tabs>
          <w:tab w:val="left" w:pos="426"/>
        </w:tabs>
        <w:spacing w:line="360" w:lineRule="auto"/>
        <w:ind w:firstLineChars="200" w:firstLine="420"/>
        <w:jc w:val="left"/>
        <w:rPr>
          <w:kern w:val="0"/>
          <w:szCs w:val="21"/>
        </w:rPr>
      </w:pPr>
      <w:r w:rsidRPr="003862CB">
        <w:rPr>
          <w:kern w:val="0"/>
          <w:szCs w:val="21"/>
        </w:rPr>
        <w:t>本报告期内及上年度可比期间内基金管理人无运用固有资金投资本基金的情况。</w:t>
      </w:r>
    </w:p>
    <w:p w:rsidR="001548F9" w:rsidRPr="00DA42C4" w:rsidRDefault="001548F9" w:rsidP="003576C9">
      <w:pPr>
        <w:spacing w:line="360" w:lineRule="auto"/>
        <w:jc w:val="left"/>
        <w:rPr>
          <w:b/>
          <w:bCs/>
          <w:color w:val="000000"/>
          <w:szCs w:val="21"/>
        </w:rPr>
      </w:pPr>
      <w:r w:rsidRPr="00DA42C4">
        <w:rPr>
          <w:b/>
          <w:bCs/>
          <w:color w:val="000000"/>
          <w:kern w:val="0"/>
          <w:szCs w:val="21"/>
        </w:rPr>
        <w:t xml:space="preserve">6.4.8.5 </w:t>
      </w:r>
      <w:r w:rsidRPr="00DA42C4">
        <w:rPr>
          <w:b/>
          <w:bCs/>
          <w:color w:val="000000"/>
          <w:szCs w:val="21"/>
        </w:rPr>
        <w:t>由关联方保管的银行存款余额及当期产生的利息收入</w:t>
      </w:r>
    </w:p>
    <w:p w:rsidR="001548F9" w:rsidRPr="00DA42C4" w:rsidRDefault="001548F9" w:rsidP="008971E9">
      <w:pPr>
        <w:autoSpaceDE w:val="0"/>
        <w:autoSpaceDN w:val="0"/>
        <w:adjustRightInd w:val="0"/>
        <w:spacing w:before="29" w:line="288" w:lineRule="auto"/>
        <w:ind w:left="15" w:right="210"/>
        <w:jc w:val="right"/>
        <w:rPr>
          <w:color w:val="000000"/>
          <w:kern w:val="0"/>
          <w:szCs w:val="21"/>
        </w:rPr>
      </w:pPr>
      <w:r w:rsidRPr="00DA42C4">
        <w:rPr>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4"/>
        <w:gridCol w:w="1417"/>
        <w:gridCol w:w="1736"/>
        <w:gridCol w:w="1383"/>
        <w:gridCol w:w="1770"/>
      </w:tblGrid>
      <w:tr w:rsidR="00300128" w:rsidRPr="00DA42C4" w:rsidTr="003C0ECA">
        <w:tc>
          <w:tcPr>
            <w:tcW w:w="2694" w:type="dxa"/>
            <w:vMerge w:val="restart"/>
            <w:vAlign w:val="center"/>
          </w:tcPr>
          <w:p w:rsidR="00300128" w:rsidRPr="00DA42C4" w:rsidRDefault="00300128" w:rsidP="003C0ECA">
            <w:pPr>
              <w:spacing w:line="360" w:lineRule="auto"/>
              <w:jc w:val="center"/>
              <w:rPr>
                <w:color w:val="000000"/>
                <w:szCs w:val="21"/>
              </w:rPr>
            </w:pPr>
            <w:r w:rsidRPr="00DA42C4">
              <w:rPr>
                <w:color w:val="000000"/>
                <w:szCs w:val="21"/>
              </w:rPr>
              <w:t>关联方名称</w:t>
            </w:r>
          </w:p>
        </w:tc>
        <w:tc>
          <w:tcPr>
            <w:tcW w:w="3153" w:type="dxa"/>
            <w:gridSpan w:val="2"/>
          </w:tcPr>
          <w:p w:rsidR="00300128" w:rsidRPr="00DA42C4" w:rsidRDefault="00300128" w:rsidP="003C0ECA">
            <w:pPr>
              <w:spacing w:line="360" w:lineRule="auto"/>
              <w:jc w:val="center"/>
              <w:rPr>
                <w:color w:val="000000"/>
                <w:szCs w:val="21"/>
              </w:rPr>
            </w:pPr>
            <w:r w:rsidRPr="00DA42C4">
              <w:rPr>
                <w:color w:val="000000"/>
                <w:szCs w:val="21"/>
              </w:rPr>
              <w:t>本期</w:t>
            </w:r>
          </w:p>
          <w:p w:rsidR="00300128" w:rsidRPr="00DA42C4" w:rsidRDefault="00300128" w:rsidP="003C0ECA">
            <w:pPr>
              <w:widowControl/>
              <w:autoSpaceDE w:val="0"/>
              <w:autoSpaceDN w:val="0"/>
              <w:spacing w:line="360" w:lineRule="auto"/>
              <w:ind w:right="-15"/>
              <w:jc w:val="center"/>
              <w:textAlignment w:val="bottom"/>
              <w:rPr>
                <w:color w:val="000000"/>
                <w:szCs w:val="21"/>
              </w:rPr>
            </w:pPr>
            <w:r w:rsidRPr="00DA42C4">
              <w:rPr>
                <w:color w:val="000000"/>
                <w:szCs w:val="21"/>
              </w:rPr>
              <w:t>2018</w:t>
            </w:r>
            <w:r w:rsidRPr="00DA42C4">
              <w:rPr>
                <w:color w:val="000000"/>
                <w:szCs w:val="21"/>
              </w:rPr>
              <w:t>年</w:t>
            </w:r>
            <w:r w:rsidRPr="00DA42C4">
              <w:rPr>
                <w:color w:val="000000"/>
                <w:szCs w:val="21"/>
              </w:rPr>
              <w:t>1</w:t>
            </w:r>
            <w:r w:rsidRPr="00DA42C4">
              <w:rPr>
                <w:color w:val="000000"/>
                <w:szCs w:val="21"/>
              </w:rPr>
              <w:t>月</w:t>
            </w:r>
            <w:r w:rsidRPr="00DA42C4">
              <w:rPr>
                <w:color w:val="000000"/>
                <w:szCs w:val="21"/>
              </w:rPr>
              <w:t>1</w:t>
            </w:r>
            <w:r w:rsidRPr="00DA42C4">
              <w:rPr>
                <w:color w:val="000000"/>
                <w:szCs w:val="21"/>
              </w:rPr>
              <w:t>日至</w:t>
            </w:r>
            <w:r w:rsidRPr="00DA42C4">
              <w:rPr>
                <w:color w:val="000000"/>
                <w:szCs w:val="21"/>
              </w:rPr>
              <w:t>2018</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w:t>
            </w:r>
          </w:p>
        </w:tc>
        <w:tc>
          <w:tcPr>
            <w:tcW w:w="3153" w:type="dxa"/>
            <w:gridSpan w:val="2"/>
          </w:tcPr>
          <w:p w:rsidR="00300128" w:rsidRPr="00DA42C4" w:rsidRDefault="00300128" w:rsidP="003C0ECA">
            <w:pPr>
              <w:spacing w:line="360" w:lineRule="auto"/>
              <w:jc w:val="center"/>
              <w:rPr>
                <w:color w:val="000000"/>
                <w:szCs w:val="21"/>
              </w:rPr>
            </w:pPr>
            <w:r w:rsidRPr="00DA42C4">
              <w:rPr>
                <w:color w:val="000000"/>
                <w:szCs w:val="21"/>
              </w:rPr>
              <w:t>上年度可比期间</w:t>
            </w:r>
          </w:p>
          <w:p w:rsidR="00300128" w:rsidRPr="00DA42C4" w:rsidRDefault="00300128" w:rsidP="00CB3E85">
            <w:pPr>
              <w:widowControl/>
              <w:autoSpaceDE w:val="0"/>
              <w:autoSpaceDN w:val="0"/>
              <w:spacing w:line="360" w:lineRule="auto"/>
              <w:ind w:right="-15"/>
              <w:jc w:val="center"/>
              <w:textAlignment w:val="bottom"/>
              <w:rPr>
                <w:color w:val="000000"/>
                <w:kern w:val="0"/>
                <w:szCs w:val="21"/>
              </w:rPr>
            </w:pPr>
            <w:r w:rsidRPr="00DA42C4">
              <w:rPr>
                <w:color w:val="000000"/>
                <w:szCs w:val="21"/>
              </w:rPr>
              <w:t>2017</w:t>
            </w:r>
            <w:r w:rsidRPr="00DA42C4">
              <w:rPr>
                <w:color w:val="000000"/>
                <w:szCs w:val="21"/>
              </w:rPr>
              <w:t>年</w:t>
            </w:r>
            <w:r w:rsidRPr="00DA42C4">
              <w:rPr>
                <w:color w:val="000000"/>
                <w:szCs w:val="21"/>
              </w:rPr>
              <w:t>1</w:t>
            </w:r>
            <w:r w:rsidRPr="00DA42C4">
              <w:rPr>
                <w:color w:val="000000"/>
                <w:szCs w:val="21"/>
              </w:rPr>
              <w:t>月</w:t>
            </w:r>
            <w:r w:rsidRPr="00DA42C4">
              <w:rPr>
                <w:color w:val="000000"/>
                <w:szCs w:val="21"/>
              </w:rPr>
              <w:t>1</w:t>
            </w:r>
            <w:r w:rsidRPr="00DA42C4">
              <w:rPr>
                <w:color w:val="000000"/>
                <w:szCs w:val="21"/>
              </w:rPr>
              <w:t>日至</w:t>
            </w:r>
            <w:r w:rsidRPr="00DA42C4">
              <w:rPr>
                <w:color w:val="000000"/>
                <w:szCs w:val="21"/>
              </w:rPr>
              <w:t>2017</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w:t>
            </w:r>
          </w:p>
        </w:tc>
      </w:tr>
      <w:tr w:rsidR="00300128" w:rsidRPr="00DA42C4" w:rsidTr="003C0ECA">
        <w:tc>
          <w:tcPr>
            <w:tcW w:w="2694" w:type="dxa"/>
            <w:vMerge/>
            <w:vAlign w:val="center"/>
          </w:tcPr>
          <w:p w:rsidR="00300128" w:rsidRPr="00DA42C4" w:rsidRDefault="00300128" w:rsidP="003C0ECA">
            <w:pPr>
              <w:widowControl/>
              <w:spacing w:line="360" w:lineRule="auto"/>
              <w:jc w:val="left"/>
              <w:rPr>
                <w:color w:val="000000"/>
                <w:szCs w:val="21"/>
              </w:rPr>
            </w:pPr>
          </w:p>
        </w:tc>
        <w:tc>
          <w:tcPr>
            <w:tcW w:w="1417" w:type="dxa"/>
            <w:vAlign w:val="center"/>
          </w:tcPr>
          <w:p w:rsidR="00300128" w:rsidRPr="00DA42C4" w:rsidRDefault="00300128" w:rsidP="003C0ECA">
            <w:pPr>
              <w:spacing w:line="360" w:lineRule="auto"/>
              <w:jc w:val="center"/>
              <w:rPr>
                <w:color w:val="000000"/>
                <w:szCs w:val="21"/>
              </w:rPr>
            </w:pPr>
            <w:r w:rsidRPr="00DA42C4">
              <w:rPr>
                <w:color w:val="000000"/>
                <w:szCs w:val="21"/>
              </w:rPr>
              <w:t>期末余额</w:t>
            </w:r>
          </w:p>
        </w:tc>
        <w:tc>
          <w:tcPr>
            <w:tcW w:w="1736" w:type="dxa"/>
            <w:vAlign w:val="center"/>
          </w:tcPr>
          <w:p w:rsidR="00300128" w:rsidRPr="00DA42C4" w:rsidRDefault="00300128" w:rsidP="003C0ECA">
            <w:pPr>
              <w:spacing w:line="360" w:lineRule="auto"/>
              <w:jc w:val="center"/>
              <w:rPr>
                <w:color w:val="000000"/>
                <w:szCs w:val="21"/>
              </w:rPr>
            </w:pPr>
            <w:r w:rsidRPr="00DA42C4">
              <w:rPr>
                <w:color w:val="000000"/>
                <w:szCs w:val="21"/>
              </w:rPr>
              <w:t>当期利息收入</w:t>
            </w:r>
          </w:p>
        </w:tc>
        <w:tc>
          <w:tcPr>
            <w:tcW w:w="1383" w:type="dxa"/>
            <w:vAlign w:val="center"/>
          </w:tcPr>
          <w:p w:rsidR="00300128" w:rsidRPr="00DA42C4" w:rsidRDefault="00300128" w:rsidP="003C0ECA">
            <w:pPr>
              <w:spacing w:line="360" w:lineRule="auto"/>
              <w:jc w:val="center"/>
              <w:rPr>
                <w:color w:val="000000"/>
                <w:szCs w:val="21"/>
              </w:rPr>
            </w:pPr>
            <w:r w:rsidRPr="00DA42C4">
              <w:rPr>
                <w:color w:val="000000"/>
                <w:szCs w:val="21"/>
              </w:rPr>
              <w:t>期末余额</w:t>
            </w:r>
          </w:p>
        </w:tc>
        <w:tc>
          <w:tcPr>
            <w:tcW w:w="1770" w:type="dxa"/>
            <w:vAlign w:val="center"/>
          </w:tcPr>
          <w:p w:rsidR="00300128" w:rsidRPr="00DA42C4" w:rsidRDefault="00300128" w:rsidP="003C0ECA">
            <w:pPr>
              <w:spacing w:line="360" w:lineRule="auto"/>
              <w:jc w:val="center"/>
              <w:rPr>
                <w:color w:val="000000"/>
                <w:szCs w:val="21"/>
              </w:rPr>
            </w:pPr>
            <w:r w:rsidRPr="00DA42C4">
              <w:rPr>
                <w:color w:val="000000"/>
                <w:szCs w:val="21"/>
              </w:rPr>
              <w:t>当期利息收入</w:t>
            </w:r>
          </w:p>
        </w:tc>
      </w:tr>
      <w:tr w:rsidR="006979B0">
        <w:tc>
          <w:tcPr>
            <w:tcW w:w="2694" w:type="dxa"/>
            <w:vAlign w:val="center"/>
          </w:tcPr>
          <w:p w:rsidR="006979B0" w:rsidRDefault="009A1B18">
            <w:pPr>
              <w:jc w:val="left"/>
            </w:pPr>
            <w:r>
              <w:rPr>
                <w:szCs w:val="21"/>
              </w:rPr>
              <w:t>中国农业银行股份有限公司</w:t>
            </w:r>
          </w:p>
        </w:tc>
        <w:tc>
          <w:tcPr>
            <w:tcW w:w="1417" w:type="dxa"/>
            <w:vAlign w:val="center"/>
          </w:tcPr>
          <w:p w:rsidR="006979B0" w:rsidRDefault="009A1B18">
            <w:pPr>
              <w:jc w:val="right"/>
            </w:pPr>
            <w:r>
              <w:rPr>
                <w:szCs w:val="21"/>
              </w:rPr>
              <w:t>3,877,353.61</w:t>
            </w:r>
          </w:p>
        </w:tc>
        <w:tc>
          <w:tcPr>
            <w:tcW w:w="1736" w:type="dxa"/>
            <w:vAlign w:val="center"/>
          </w:tcPr>
          <w:p w:rsidR="006979B0" w:rsidRDefault="009A1B18">
            <w:pPr>
              <w:jc w:val="right"/>
            </w:pPr>
            <w:r>
              <w:rPr>
                <w:szCs w:val="21"/>
              </w:rPr>
              <w:t>69,039.56</w:t>
            </w:r>
          </w:p>
        </w:tc>
        <w:tc>
          <w:tcPr>
            <w:tcW w:w="1383" w:type="dxa"/>
            <w:vAlign w:val="center"/>
          </w:tcPr>
          <w:p w:rsidR="006979B0" w:rsidRDefault="009A1B18">
            <w:pPr>
              <w:jc w:val="right"/>
            </w:pPr>
            <w:r>
              <w:rPr>
                <w:szCs w:val="21"/>
              </w:rPr>
              <w:t>4,373,361.39</w:t>
            </w:r>
          </w:p>
        </w:tc>
        <w:tc>
          <w:tcPr>
            <w:tcW w:w="1770" w:type="dxa"/>
            <w:vAlign w:val="center"/>
          </w:tcPr>
          <w:p w:rsidR="006979B0" w:rsidRDefault="009A1B18">
            <w:pPr>
              <w:jc w:val="right"/>
            </w:pPr>
            <w:r>
              <w:rPr>
                <w:szCs w:val="21"/>
              </w:rPr>
              <w:t>36,091.39</w:t>
            </w:r>
          </w:p>
        </w:tc>
      </w:tr>
    </w:tbl>
    <w:p w:rsidR="00300128" w:rsidRPr="00DA42C4" w:rsidRDefault="00300128" w:rsidP="00631B2E">
      <w:pPr>
        <w:tabs>
          <w:tab w:val="left" w:pos="426"/>
        </w:tabs>
        <w:spacing w:line="360" w:lineRule="auto"/>
        <w:jc w:val="left"/>
        <w:rPr>
          <w:rFonts w:eastAsiaTheme="minorEastAsia"/>
          <w:kern w:val="0"/>
          <w:szCs w:val="21"/>
        </w:rPr>
      </w:pPr>
      <w:r w:rsidRPr="00DA42C4">
        <w:rPr>
          <w:rFonts w:eastAsiaTheme="minorEastAsia"/>
          <w:kern w:val="0"/>
          <w:szCs w:val="21"/>
        </w:rPr>
        <w:t>注：本基金的银行存款由基金托管人中国农业银行股份有限公司保管，按银行同业利率或约定利率计息。</w:t>
      </w:r>
    </w:p>
    <w:p w:rsidR="001548F9" w:rsidRPr="00DA42C4" w:rsidRDefault="001548F9" w:rsidP="008971E9">
      <w:pPr>
        <w:spacing w:line="288" w:lineRule="auto"/>
        <w:rPr>
          <w:color w:val="000000"/>
          <w:szCs w:val="21"/>
        </w:rPr>
      </w:pPr>
    </w:p>
    <w:p w:rsidR="00D519CE" w:rsidRPr="00DA42C4" w:rsidRDefault="00D519CE" w:rsidP="00D519CE">
      <w:pPr>
        <w:spacing w:line="360" w:lineRule="auto"/>
        <w:jc w:val="left"/>
        <w:rPr>
          <w:b/>
          <w:bCs/>
          <w:color w:val="000000"/>
          <w:szCs w:val="21"/>
        </w:rPr>
      </w:pPr>
      <w:r w:rsidRPr="00DA42C4">
        <w:rPr>
          <w:b/>
          <w:bCs/>
          <w:color w:val="000000"/>
          <w:kern w:val="0"/>
          <w:szCs w:val="21"/>
        </w:rPr>
        <w:t xml:space="preserve">6.4.8.6 </w:t>
      </w:r>
      <w:r w:rsidRPr="00DA42C4">
        <w:rPr>
          <w:b/>
          <w:bCs/>
          <w:color w:val="000000"/>
          <w:szCs w:val="21"/>
        </w:rPr>
        <w:t>本基金在承销期内参与关联方承销证券的情况</w:t>
      </w:r>
    </w:p>
    <w:p w:rsidR="001548F9" w:rsidRPr="00DA42C4" w:rsidRDefault="00D519CE" w:rsidP="00631B2E">
      <w:pPr>
        <w:tabs>
          <w:tab w:val="left" w:pos="426"/>
        </w:tabs>
        <w:spacing w:line="360" w:lineRule="auto"/>
        <w:jc w:val="left"/>
        <w:rPr>
          <w:rFonts w:eastAsiaTheme="minorEastAsia"/>
          <w:kern w:val="0"/>
          <w:szCs w:val="21"/>
        </w:rPr>
      </w:pPr>
      <w:r w:rsidRPr="00DA42C4">
        <w:rPr>
          <w:kern w:val="0"/>
          <w:szCs w:val="21"/>
        </w:rPr>
        <w:t>本基金本报告期内及上年度可比期间内无在承销期内参与关联方承销的证券。</w:t>
      </w:r>
    </w:p>
    <w:p w:rsidR="001548F9" w:rsidRPr="00DA42C4" w:rsidRDefault="001548F9" w:rsidP="008971E9">
      <w:pPr>
        <w:adjustRightInd w:val="0"/>
        <w:snapToGrid w:val="0"/>
        <w:spacing w:line="288" w:lineRule="auto"/>
        <w:jc w:val="left"/>
        <w:rPr>
          <w:bCs/>
          <w:color w:val="000000"/>
          <w:szCs w:val="21"/>
        </w:rPr>
      </w:pPr>
    </w:p>
    <w:p w:rsidR="001548F9" w:rsidRPr="00DA42C4" w:rsidRDefault="001548F9" w:rsidP="003576C9">
      <w:pPr>
        <w:spacing w:line="360" w:lineRule="auto"/>
        <w:jc w:val="left"/>
        <w:rPr>
          <w:b/>
          <w:bCs/>
          <w:color w:val="000000"/>
          <w:szCs w:val="21"/>
        </w:rPr>
      </w:pPr>
      <w:r w:rsidRPr="00DA42C4">
        <w:rPr>
          <w:b/>
          <w:bCs/>
          <w:color w:val="000000"/>
          <w:kern w:val="0"/>
          <w:szCs w:val="21"/>
        </w:rPr>
        <w:t xml:space="preserve">6.4.9 </w:t>
      </w:r>
      <w:r w:rsidRPr="00DA42C4">
        <w:rPr>
          <w:b/>
          <w:bCs/>
          <w:color w:val="000000"/>
          <w:szCs w:val="21"/>
        </w:rPr>
        <w:t>期末（</w:t>
      </w:r>
      <w:r w:rsidRPr="00DA42C4">
        <w:rPr>
          <w:b/>
          <w:bCs/>
          <w:color w:val="000000"/>
          <w:szCs w:val="21"/>
        </w:rPr>
        <w:t>2018</w:t>
      </w:r>
      <w:r w:rsidRPr="00DA42C4">
        <w:rPr>
          <w:b/>
          <w:bCs/>
          <w:color w:val="000000"/>
          <w:szCs w:val="21"/>
        </w:rPr>
        <w:t>年</w:t>
      </w:r>
      <w:r w:rsidRPr="00DA42C4">
        <w:rPr>
          <w:b/>
          <w:bCs/>
          <w:color w:val="000000"/>
          <w:szCs w:val="21"/>
        </w:rPr>
        <w:t>6</w:t>
      </w:r>
      <w:r w:rsidRPr="00DA42C4">
        <w:rPr>
          <w:b/>
          <w:bCs/>
          <w:color w:val="000000"/>
          <w:szCs w:val="21"/>
        </w:rPr>
        <w:t>月</w:t>
      </w:r>
      <w:r w:rsidRPr="00DA42C4">
        <w:rPr>
          <w:b/>
          <w:bCs/>
          <w:color w:val="000000"/>
          <w:szCs w:val="21"/>
        </w:rPr>
        <w:t>30</w:t>
      </w:r>
      <w:r w:rsidRPr="00DA42C4">
        <w:rPr>
          <w:b/>
          <w:bCs/>
          <w:color w:val="000000"/>
          <w:szCs w:val="21"/>
        </w:rPr>
        <w:t>日）本基金持有的流通受限证券</w:t>
      </w:r>
    </w:p>
    <w:p w:rsidR="001548F9" w:rsidRPr="00DA42C4" w:rsidRDefault="001548F9" w:rsidP="003576C9">
      <w:pPr>
        <w:spacing w:line="360" w:lineRule="auto"/>
        <w:jc w:val="left"/>
        <w:rPr>
          <w:b/>
          <w:bCs/>
          <w:color w:val="000000"/>
          <w:szCs w:val="21"/>
        </w:rPr>
      </w:pPr>
      <w:r w:rsidRPr="00DA42C4">
        <w:rPr>
          <w:b/>
          <w:bCs/>
          <w:color w:val="000000"/>
          <w:kern w:val="0"/>
          <w:szCs w:val="21"/>
        </w:rPr>
        <w:t xml:space="preserve">6.4.9.1 </w:t>
      </w:r>
      <w:r w:rsidRPr="00DA42C4">
        <w:rPr>
          <w:b/>
          <w:bCs/>
          <w:color w:val="000000"/>
          <w:szCs w:val="21"/>
        </w:rPr>
        <w:t>因认购新发</w:t>
      </w:r>
      <w:r w:rsidRPr="00DA42C4">
        <w:rPr>
          <w:b/>
          <w:bCs/>
          <w:color w:val="000000"/>
          <w:szCs w:val="21"/>
        </w:rPr>
        <w:t>/</w:t>
      </w:r>
      <w:r w:rsidRPr="00DA42C4">
        <w:rPr>
          <w:b/>
          <w:bCs/>
          <w:color w:val="000000"/>
          <w:szCs w:val="21"/>
        </w:rPr>
        <w:t>增发证券而于期末持有的流通受限证券</w:t>
      </w:r>
    </w:p>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截至本报告期末</w:t>
      </w:r>
      <w:r w:rsidRPr="00DA42C4">
        <w:rPr>
          <w:rFonts w:eastAsiaTheme="minorEastAsia"/>
          <w:kern w:val="0"/>
          <w:szCs w:val="21"/>
        </w:rPr>
        <w:t>2018</w:t>
      </w:r>
      <w:r w:rsidRPr="00DA42C4">
        <w:rPr>
          <w:rFonts w:eastAsiaTheme="minorEastAsia"/>
          <w:kern w:val="0"/>
          <w:szCs w:val="21"/>
        </w:rPr>
        <w:t>年</w:t>
      </w:r>
      <w:r w:rsidRPr="00DA42C4">
        <w:rPr>
          <w:rFonts w:eastAsiaTheme="minorEastAsia"/>
          <w:kern w:val="0"/>
          <w:szCs w:val="21"/>
        </w:rPr>
        <w:t>6</w:t>
      </w:r>
      <w:r w:rsidRPr="00DA42C4">
        <w:rPr>
          <w:rFonts w:eastAsiaTheme="minorEastAsia"/>
          <w:kern w:val="0"/>
          <w:szCs w:val="21"/>
        </w:rPr>
        <w:t>月</w:t>
      </w:r>
      <w:r w:rsidRPr="00DA42C4">
        <w:rPr>
          <w:rFonts w:eastAsiaTheme="minorEastAsia"/>
          <w:kern w:val="0"/>
          <w:szCs w:val="21"/>
        </w:rPr>
        <w:t>30</w:t>
      </w:r>
      <w:r w:rsidRPr="00DA42C4">
        <w:rPr>
          <w:rFonts w:eastAsiaTheme="minorEastAsia"/>
          <w:kern w:val="0"/>
          <w:szCs w:val="21"/>
        </w:rPr>
        <w:t>日止，本基金无因认购新发</w:t>
      </w:r>
      <w:r w:rsidRPr="00DA42C4">
        <w:rPr>
          <w:rFonts w:eastAsiaTheme="minorEastAsia"/>
          <w:kern w:val="0"/>
          <w:szCs w:val="21"/>
        </w:rPr>
        <w:t>/</w:t>
      </w:r>
      <w:r w:rsidRPr="00DA42C4">
        <w:rPr>
          <w:rFonts w:eastAsiaTheme="minorEastAsia"/>
          <w:kern w:val="0"/>
          <w:szCs w:val="21"/>
        </w:rPr>
        <w:t>增发证券而持有的流通受限证券。</w:t>
      </w:r>
    </w:p>
    <w:p w:rsidR="001548F9" w:rsidRPr="00DA42C4" w:rsidRDefault="001548F9" w:rsidP="008971E9">
      <w:pPr>
        <w:spacing w:line="288" w:lineRule="auto"/>
        <w:rPr>
          <w:color w:val="000000"/>
          <w:szCs w:val="21"/>
        </w:rPr>
      </w:pPr>
    </w:p>
    <w:p w:rsidR="001548F9" w:rsidRPr="00DA42C4" w:rsidRDefault="001548F9" w:rsidP="003576C9">
      <w:pPr>
        <w:spacing w:line="360" w:lineRule="auto"/>
        <w:rPr>
          <w:b/>
          <w:bCs/>
          <w:color w:val="000000"/>
          <w:szCs w:val="21"/>
        </w:rPr>
      </w:pPr>
      <w:r w:rsidRPr="00DA42C4">
        <w:rPr>
          <w:b/>
          <w:bCs/>
          <w:color w:val="000000"/>
          <w:kern w:val="0"/>
          <w:szCs w:val="21"/>
        </w:rPr>
        <w:t xml:space="preserve">6.4.9.2 </w:t>
      </w:r>
      <w:r w:rsidRPr="00DA42C4">
        <w:rPr>
          <w:b/>
          <w:bCs/>
          <w:color w:val="000000"/>
          <w:szCs w:val="21"/>
        </w:rPr>
        <w:t>期末持有的暂时停牌等流通受限股票</w:t>
      </w:r>
    </w:p>
    <w:p w:rsidR="001548F9" w:rsidRPr="00DA42C4" w:rsidRDefault="001548F9" w:rsidP="003576C9">
      <w:pPr>
        <w:tabs>
          <w:tab w:val="left" w:pos="426"/>
        </w:tabs>
        <w:spacing w:line="360" w:lineRule="auto"/>
        <w:jc w:val="left"/>
        <w:rPr>
          <w:rFonts w:eastAsiaTheme="minorEastAsia"/>
          <w:kern w:val="0"/>
          <w:szCs w:val="21"/>
        </w:rPr>
      </w:pPr>
      <w:r w:rsidRPr="00DA42C4">
        <w:rPr>
          <w:rFonts w:eastAsiaTheme="minorEastAsia"/>
          <w:kern w:val="0"/>
          <w:szCs w:val="21"/>
        </w:rPr>
        <w:t>截至本报告期末</w:t>
      </w:r>
      <w:r w:rsidRPr="00DA42C4">
        <w:rPr>
          <w:rFonts w:eastAsiaTheme="minorEastAsia"/>
          <w:kern w:val="0"/>
          <w:szCs w:val="21"/>
        </w:rPr>
        <w:t>2018</w:t>
      </w:r>
      <w:r w:rsidRPr="00DA42C4">
        <w:rPr>
          <w:rFonts w:eastAsiaTheme="minorEastAsia"/>
          <w:kern w:val="0"/>
          <w:szCs w:val="21"/>
        </w:rPr>
        <w:t>年</w:t>
      </w:r>
      <w:r w:rsidRPr="00DA42C4">
        <w:rPr>
          <w:rFonts w:eastAsiaTheme="minorEastAsia"/>
          <w:kern w:val="0"/>
          <w:szCs w:val="21"/>
        </w:rPr>
        <w:t>6</w:t>
      </w:r>
      <w:r w:rsidRPr="00DA42C4">
        <w:rPr>
          <w:rFonts w:eastAsiaTheme="minorEastAsia"/>
          <w:kern w:val="0"/>
          <w:szCs w:val="21"/>
        </w:rPr>
        <w:t>月</w:t>
      </w:r>
      <w:r w:rsidRPr="00DA42C4">
        <w:rPr>
          <w:rFonts w:eastAsiaTheme="minorEastAsia"/>
          <w:kern w:val="0"/>
          <w:szCs w:val="21"/>
        </w:rPr>
        <w:t>30</w:t>
      </w:r>
      <w:r w:rsidRPr="00DA42C4">
        <w:rPr>
          <w:rFonts w:eastAsiaTheme="minorEastAsia"/>
          <w:kern w:val="0"/>
          <w:szCs w:val="21"/>
        </w:rPr>
        <w:t>日止，本基金无持有暂时停牌等流通受限股票。</w:t>
      </w:r>
    </w:p>
    <w:p w:rsidR="001548F9" w:rsidRPr="00DA42C4" w:rsidRDefault="001548F9" w:rsidP="003576C9">
      <w:pPr>
        <w:spacing w:line="360" w:lineRule="auto"/>
        <w:rPr>
          <w:b/>
          <w:bCs/>
          <w:color w:val="000000"/>
          <w:szCs w:val="21"/>
        </w:rPr>
      </w:pPr>
      <w:r w:rsidRPr="00DA42C4">
        <w:rPr>
          <w:b/>
          <w:bCs/>
          <w:color w:val="000000"/>
          <w:kern w:val="0"/>
          <w:szCs w:val="21"/>
        </w:rPr>
        <w:t xml:space="preserve">6.4.9.3 </w:t>
      </w:r>
      <w:r w:rsidRPr="00DA42C4">
        <w:rPr>
          <w:b/>
          <w:bCs/>
          <w:color w:val="000000"/>
          <w:szCs w:val="21"/>
        </w:rPr>
        <w:t>期末债券正回购交易中作为抵押的债券</w:t>
      </w:r>
    </w:p>
    <w:p w:rsidR="001548F9" w:rsidRPr="00DA42C4" w:rsidRDefault="001548F9" w:rsidP="003576C9">
      <w:pPr>
        <w:spacing w:line="360" w:lineRule="auto"/>
        <w:rPr>
          <w:b/>
          <w:bCs/>
          <w:color w:val="000000"/>
          <w:szCs w:val="21"/>
        </w:rPr>
      </w:pPr>
      <w:r w:rsidRPr="00DA42C4">
        <w:rPr>
          <w:b/>
          <w:bCs/>
          <w:color w:val="000000"/>
          <w:kern w:val="0"/>
          <w:szCs w:val="21"/>
        </w:rPr>
        <w:t xml:space="preserve">6.4.9.3.1 </w:t>
      </w:r>
      <w:r w:rsidRPr="00DA42C4">
        <w:rPr>
          <w:b/>
          <w:bCs/>
          <w:color w:val="000000"/>
          <w:szCs w:val="21"/>
        </w:rPr>
        <w:t>银行间市场债券正回购</w:t>
      </w:r>
    </w:p>
    <w:p w:rsidR="001548F9" w:rsidRPr="00DA42C4" w:rsidRDefault="001548F9" w:rsidP="003576C9">
      <w:pPr>
        <w:spacing w:line="360" w:lineRule="auto"/>
        <w:ind w:firstLineChars="200" w:firstLine="420"/>
        <w:rPr>
          <w:color w:val="000000"/>
          <w:szCs w:val="21"/>
        </w:rPr>
      </w:pPr>
      <w:r w:rsidRPr="00DA42C4">
        <w:rPr>
          <w:color w:val="000000"/>
          <w:szCs w:val="21"/>
        </w:rPr>
        <w:t>截至本报告期末</w:t>
      </w:r>
      <w:r w:rsidRPr="00DA42C4">
        <w:rPr>
          <w:color w:val="000000"/>
          <w:szCs w:val="21"/>
        </w:rPr>
        <w:t>2018</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日止，本基金无从事银行间市场债券正回购交易形成的卖出回购证券款，无抵押债券。</w:t>
      </w:r>
    </w:p>
    <w:p w:rsidR="001548F9" w:rsidRPr="00DA42C4" w:rsidRDefault="001548F9" w:rsidP="003576C9">
      <w:pPr>
        <w:spacing w:line="360" w:lineRule="auto"/>
        <w:rPr>
          <w:b/>
          <w:bCs/>
          <w:color w:val="000000"/>
          <w:szCs w:val="21"/>
        </w:rPr>
      </w:pPr>
      <w:r w:rsidRPr="00DA42C4">
        <w:rPr>
          <w:b/>
          <w:bCs/>
          <w:color w:val="000000"/>
          <w:kern w:val="0"/>
          <w:szCs w:val="21"/>
        </w:rPr>
        <w:t xml:space="preserve">6.4.9.3.2 </w:t>
      </w:r>
      <w:r w:rsidRPr="00DA42C4">
        <w:rPr>
          <w:b/>
          <w:bCs/>
          <w:color w:val="000000"/>
          <w:szCs w:val="21"/>
        </w:rPr>
        <w:t>交易所市场债券正回购</w:t>
      </w:r>
    </w:p>
    <w:p w:rsidR="001548F9" w:rsidRPr="00DA42C4" w:rsidRDefault="001548F9" w:rsidP="003576C9">
      <w:pPr>
        <w:spacing w:line="360" w:lineRule="auto"/>
        <w:ind w:firstLineChars="200" w:firstLine="420"/>
        <w:rPr>
          <w:color w:val="000000"/>
          <w:szCs w:val="21"/>
        </w:rPr>
      </w:pPr>
      <w:r w:rsidRPr="00DA42C4">
        <w:rPr>
          <w:color w:val="000000"/>
          <w:szCs w:val="21"/>
        </w:rPr>
        <w:t>截至本报告期末</w:t>
      </w:r>
      <w:r w:rsidRPr="00DA42C4">
        <w:rPr>
          <w:color w:val="000000"/>
          <w:szCs w:val="21"/>
        </w:rPr>
        <w:t>2018</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日止，本基金无从事证券交易所债券正回购交易形成的卖出回购证券款，无抵押债券。</w:t>
      </w:r>
    </w:p>
    <w:p w:rsidR="001548F9" w:rsidRPr="00DA42C4" w:rsidRDefault="001548F9" w:rsidP="003576C9">
      <w:pPr>
        <w:spacing w:line="360" w:lineRule="auto"/>
        <w:ind w:firstLineChars="200" w:firstLine="420"/>
        <w:rPr>
          <w:bCs/>
          <w:color w:val="000000"/>
          <w:szCs w:val="21"/>
        </w:rPr>
      </w:pPr>
    </w:p>
    <w:p w:rsidR="001548F9" w:rsidRPr="00DA42C4" w:rsidRDefault="001548F9" w:rsidP="003576C9">
      <w:pPr>
        <w:adjustRightInd w:val="0"/>
        <w:snapToGrid w:val="0"/>
        <w:spacing w:line="360" w:lineRule="auto"/>
        <w:rPr>
          <w:b/>
          <w:color w:val="000000"/>
          <w:szCs w:val="21"/>
        </w:rPr>
      </w:pPr>
      <w:r w:rsidRPr="00DA42C4">
        <w:rPr>
          <w:b/>
          <w:bCs/>
          <w:color w:val="000000"/>
          <w:kern w:val="0"/>
          <w:szCs w:val="21"/>
        </w:rPr>
        <w:t xml:space="preserve">6.4.10 </w:t>
      </w:r>
      <w:r w:rsidRPr="00DA42C4">
        <w:rPr>
          <w:b/>
          <w:color w:val="000000"/>
          <w:szCs w:val="21"/>
        </w:rPr>
        <w:t>有助于理解和分析会计报表需要说明的其他事项</w:t>
      </w:r>
    </w:p>
    <w:p w:rsidR="006979B0" w:rsidRDefault="009A1B18">
      <w:pPr>
        <w:spacing w:line="360" w:lineRule="auto"/>
        <w:ind w:firstLineChars="200" w:firstLine="420"/>
        <w:rPr>
          <w:color w:val="000000"/>
          <w:szCs w:val="21"/>
        </w:rPr>
      </w:pPr>
      <w:r>
        <w:rPr>
          <w:color w:val="000000"/>
          <w:szCs w:val="21"/>
        </w:rPr>
        <w:t>1</w:t>
      </w:r>
      <w:r>
        <w:rPr>
          <w:color w:val="000000"/>
          <w:szCs w:val="21"/>
        </w:rPr>
        <w:t>、公允价值</w:t>
      </w:r>
    </w:p>
    <w:p w:rsidR="006979B0" w:rsidRDefault="009A1B18">
      <w:pPr>
        <w:spacing w:line="360" w:lineRule="auto"/>
        <w:ind w:firstLineChars="200" w:firstLine="420"/>
        <w:rPr>
          <w:color w:val="000000"/>
          <w:szCs w:val="21"/>
        </w:rPr>
      </w:pPr>
      <w:r>
        <w:rPr>
          <w:color w:val="000000"/>
          <w:szCs w:val="21"/>
        </w:rPr>
        <w:t>（</w:t>
      </w:r>
      <w:r>
        <w:rPr>
          <w:color w:val="000000"/>
          <w:szCs w:val="21"/>
        </w:rPr>
        <w:t>1</w:t>
      </w:r>
      <w:r>
        <w:rPr>
          <w:color w:val="000000"/>
          <w:szCs w:val="21"/>
        </w:rPr>
        <w:t>）不以公允价值计量的金融工具</w:t>
      </w:r>
    </w:p>
    <w:p w:rsidR="006979B0" w:rsidRDefault="009A1B18">
      <w:pPr>
        <w:spacing w:line="360" w:lineRule="auto"/>
        <w:ind w:firstLineChars="200" w:firstLine="420"/>
        <w:rPr>
          <w:color w:val="000000"/>
          <w:szCs w:val="21"/>
        </w:rPr>
      </w:pPr>
      <w:r>
        <w:rPr>
          <w:color w:val="000000"/>
          <w:szCs w:val="21"/>
        </w:rPr>
        <w:t>不以公允价值计量的金融资产和负债主要包括应收款项和其他金融负债，其账面价值接近于公允价值。</w:t>
      </w:r>
    </w:p>
    <w:p w:rsidR="006979B0" w:rsidRDefault="009A1B18">
      <w:pPr>
        <w:spacing w:line="360" w:lineRule="auto"/>
        <w:ind w:firstLineChars="200" w:firstLine="420"/>
        <w:rPr>
          <w:color w:val="000000"/>
          <w:szCs w:val="21"/>
        </w:rPr>
      </w:pPr>
      <w:r>
        <w:rPr>
          <w:color w:val="000000"/>
          <w:szCs w:val="21"/>
        </w:rPr>
        <w:t>（</w:t>
      </w:r>
      <w:r>
        <w:rPr>
          <w:color w:val="000000"/>
          <w:szCs w:val="21"/>
        </w:rPr>
        <w:t>2</w:t>
      </w:r>
      <w:r>
        <w:rPr>
          <w:color w:val="000000"/>
          <w:szCs w:val="21"/>
        </w:rPr>
        <w:t>）以公允价值计量的金融工具</w:t>
      </w:r>
    </w:p>
    <w:p w:rsidR="006979B0" w:rsidRDefault="009A1B18">
      <w:pPr>
        <w:spacing w:line="360" w:lineRule="auto"/>
        <w:ind w:firstLineChars="200" w:firstLine="420"/>
        <w:rPr>
          <w:color w:val="000000"/>
          <w:szCs w:val="21"/>
        </w:rPr>
      </w:pPr>
      <w:r>
        <w:rPr>
          <w:color w:val="000000"/>
          <w:szCs w:val="21"/>
        </w:rPr>
        <w:t>（</w:t>
      </w:r>
      <w:r>
        <w:rPr>
          <w:color w:val="000000"/>
          <w:szCs w:val="21"/>
        </w:rPr>
        <w:t>i</w:t>
      </w:r>
      <w:r>
        <w:rPr>
          <w:color w:val="000000"/>
          <w:szCs w:val="21"/>
        </w:rPr>
        <w:t>）金融工具公允价值计量的方法</w:t>
      </w:r>
    </w:p>
    <w:p w:rsidR="006979B0" w:rsidRDefault="009A1B18">
      <w:pPr>
        <w:spacing w:line="360" w:lineRule="auto"/>
        <w:ind w:firstLineChars="200" w:firstLine="420"/>
        <w:rPr>
          <w:color w:val="000000"/>
          <w:szCs w:val="21"/>
        </w:rPr>
      </w:pPr>
      <w:r>
        <w:rPr>
          <w:color w:val="000000"/>
          <w:szCs w:val="21"/>
        </w:rPr>
        <w:t>本基金对以公允价值进行后续计量的金融资产与金融负债根据对计量整体具有重大意义的最低层级的输入值确定公允价值计量层级。公允价值计量层级参见本基金最近一期年报。</w:t>
      </w:r>
    </w:p>
    <w:p w:rsidR="006979B0" w:rsidRDefault="009A1B18">
      <w:pPr>
        <w:spacing w:line="360" w:lineRule="auto"/>
        <w:ind w:firstLineChars="200" w:firstLine="420"/>
        <w:rPr>
          <w:color w:val="000000"/>
          <w:szCs w:val="21"/>
        </w:rPr>
      </w:pPr>
      <w:r>
        <w:rPr>
          <w:color w:val="000000"/>
          <w:szCs w:val="21"/>
        </w:rPr>
        <w:t>（</w:t>
      </w:r>
      <w:r>
        <w:rPr>
          <w:color w:val="000000"/>
          <w:szCs w:val="21"/>
        </w:rPr>
        <w:t>ii</w:t>
      </w:r>
      <w:r>
        <w:rPr>
          <w:color w:val="000000"/>
          <w:szCs w:val="21"/>
        </w:rPr>
        <w:t>）各层级金融工具公允价值</w:t>
      </w:r>
    </w:p>
    <w:p w:rsidR="006979B0" w:rsidRDefault="009A1B18">
      <w:pPr>
        <w:spacing w:line="360" w:lineRule="auto"/>
        <w:ind w:firstLineChars="200" w:firstLine="420"/>
        <w:rPr>
          <w:color w:val="000000"/>
          <w:szCs w:val="21"/>
        </w:rPr>
      </w:pPr>
      <w:r>
        <w:rPr>
          <w:color w:val="000000"/>
          <w:szCs w:val="21"/>
        </w:rPr>
        <w:t>于</w:t>
      </w:r>
      <w:r>
        <w:rPr>
          <w:color w:val="000000"/>
          <w:szCs w:val="21"/>
        </w:rPr>
        <w:t>2018</w:t>
      </w:r>
      <w:r>
        <w:rPr>
          <w:color w:val="000000"/>
          <w:szCs w:val="21"/>
        </w:rPr>
        <w:t>年</w:t>
      </w:r>
      <w:r>
        <w:rPr>
          <w:color w:val="000000"/>
          <w:szCs w:val="21"/>
        </w:rPr>
        <w:t>6</w:t>
      </w:r>
      <w:r>
        <w:rPr>
          <w:color w:val="000000"/>
          <w:szCs w:val="21"/>
        </w:rPr>
        <w:t>月</w:t>
      </w:r>
      <w:r>
        <w:rPr>
          <w:color w:val="000000"/>
          <w:szCs w:val="21"/>
        </w:rPr>
        <w:t>30</w:t>
      </w:r>
      <w:r>
        <w:rPr>
          <w:color w:val="000000"/>
          <w:szCs w:val="21"/>
        </w:rPr>
        <w:t>日，本基金持有的以公允价值计量的金融工具中属于第二层级的余额为</w:t>
      </w:r>
      <w:r>
        <w:rPr>
          <w:color w:val="000000"/>
          <w:szCs w:val="21"/>
        </w:rPr>
        <w:t>2,985,900.00</w:t>
      </w:r>
      <w:r>
        <w:rPr>
          <w:color w:val="000000"/>
          <w:szCs w:val="21"/>
        </w:rPr>
        <w:t>元，无属于第一层级和第三</w:t>
      </w:r>
      <w:r>
        <w:rPr>
          <w:color w:val="000000"/>
          <w:szCs w:val="21"/>
        </w:rPr>
        <w:t>层级的金额（</w:t>
      </w:r>
      <w:r>
        <w:rPr>
          <w:color w:val="000000"/>
          <w:szCs w:val="21"/>
        </w:rPr>
        <w:t>2017</w:t>
      </w:r>
      <w:r>
        <w:rPr>
          <w:color w:val="000000"/>
          <w:szCs w:val="21"/>
        </w:rPr>
        <w:t>年</w:t>
      </w:r>
      <w:r>
        <w:rPr>
          <w:color w:val="000000"/>
          <w:szCs w:val="21"/>
        </w:rPr>
        <w:t>12</w:t>
      </w:r>
      <w:r>
        <w:rPr>
          <w:color w:val="000000"/>
          <w:szCs w:val="21"/>
        </w:rPr>
        <w:t>月</w:t>
      </w:r>
      <w:r>
        <w:rPr>
          <w:color w:val="000000"/>
          <w:szCs w:val="21"/>
        </w:rPr>
        <w:t>31</w:t>
      </w:r>
      <w:r>
        <w:rPr>
          <w:color w:val="000000"/>
          <w:szCs w:val="21"/>
        </w:rPr>
        <w:t>日：属于第一层级的余额为</w:t>
      </w:r>
      <w:r>
        <w:rPr>
          <w:color w:val="000000"/>
          <w:szCs w:val="21"/>
        </w:rPr>
        <w:t>20,132,666.71</w:t>
      </w:r>
      <w:r>
        <w:rPr>
          <w:color w:val="000000"/>
          <w:szCs w:val="21"/>
        </w:rPr>
        <w:t>元，属于第二层级的余额为</w:t>
      </w:r>
      <w:r>
        <w:rPr>
          <w:color w:val="000000"/>
          <w:szCs w:val="21"/>
        </w:rPr>
        <w:t>244,607,740.05</w:t>
      </w:r>
      <w:r>
        <w:rPr>
          <w:color w:val="000000"/>
          <w:szCs w:val="21"/>
        </w:rPr>
        <w:t>元，属于第三层级的余额为</w:t>
      </w:r>
      <w:r>
        <w:rPr>
          <w:color w:val="000000"/>
          <w:szCs w:val="21"/>
        </w:rPr>
        <w:t>30,000,000.00</w:t>
      </w:r>
      <w:r>
        <w:rPr>
          <w:color w:val="000000"/>
          <w:szCs w:val="21"/>
        </w:rPr>
        <w:t>元）。</w:t>
      </w:r>
    </w:p>
    <w:p w:rsidR="006979B0" w:rsidRDefault="009A1B18">
      <w:pPr>
        <w:spacing w:line="360" w:lineRule="auto"/>
        <w:ind w:firstLineChars="200" w:firstLine="420"/>
        <w:rPr>
          <w:color w:val="000000"/>
          <w:szCs w:val="21"/>
        </w:rPr>
      </w:pPr>
      <w:r>
        <w:rPr>
          <w:color w:val="000000"/>
          <w:szCs w:val="21"/>
        </w:rPr>
        <w:t>（</w:t>
      </w:r>
      <w:r>
        <w:rPr>
          <w:color w:val="000000"/>
          <w:szCs w:val="21"/>
        </w:rPr>
        <w:t>iii</w:t>
      </w:r>
      <w:r>
        <w:rPr>
          <w:color w:val="000000"/>
          <w:szCs w:val="21"/>
        </w:rPr>
        <w:t>）公允价值所属层级间的重大变动</w:t>
      </w:r>
    </w:p>
    <w:p w:rsidR="006979B0" w:rsidRDefault="009A1B18">
      <w:pPr>
        <w:spacing w:line="360" w:lineRule="auto"/>
        <w:ind w:firstLineChars="200" w:firstLine="420"/>
        <w:rPr>
          <w:color w:val="000000"/>
          <w:szCs w:val="21"/>
        </w:rPr>
      </w:pPr>
      <w:r>
        <w:rPr>
          <w:color w:val="000000"/>
          <w:szCs w:val="21"/>
        </w:rPr>
        <w:t>对于证券交易所上市的证券，若出现重大事项停牌、交易不活跃、或属于非公开发行等情况，本基金分别于停牌日至交易恢复活跃日期间、交易不活跃期间及限售期间将相关证券的公允价值列入第二层级或第三层级，上述事项解除时将相关证券的公允价值列入第一层级。</w:t>
      </w:r>
    </w:p>
    <w:p w:rsidR="006979B0" w:rsidRDefault="009A1B18">
      <w:pPr>
        <w:spacing w:line="360" w:lineRule="auto"/>
        <w:ind w:firstLineChars="200" w:firstLine="420"/>
        <w:rPr>
          <w:color w:val="000000"/>
          <w:szCs w:val="21"/>
        </w:rPr>
      </w:pPr>
      <w:r>
        <w:rPr>
          <w:color w:val="000000"/>
          <w:szCs w:val="21"/>
        </w:rPr>
        <w:t>于</w:t>
      </w:r>
      <w:r>
        <w:rPr>
          <w:color w:val="000000"/>
          <w:szCs w:val="21"/>
        </w:rPr>
        <w:t>2018</w:t>
      </w:r>
      <w:r>
        <w:rPr>
          <w:color w:val="000000"/>
          <w:szCs w:val="21"/>
        </w:rPr>
        <w:t>年</w:t>
      </w:r>
      <w:r>
        <w:rPr>
          <w:color w:val="000000"/>
          <w:szCs w:val="21"/>
        </w:rPr>
        <w:t>6</w:t>
      </w:r>
      <w:r>
        <w:rPr>
          <w:color w:val="000000"/>
          <w:szCs w:val="21"/>
        </w:rPr>
        <w:t>月</w:t>
      </w:r>
      <w:r>
        <w:rPr>
          <w:color w:val="000000"/>
          <w:szCs w:val="21"/>
        </w:rPr>
        <w:t>30</w:t>
      </w:r>
      <w:r>
        <w:rPr>
          <w:color w:val="000000"/>
          <w:szCs w:val="21"/>
        </w:rPr>
        <w:t>日，本基金持有的以公</w:t>
      </w:r>
      <w:r>
        <w:rPr>
          <w:color w:val="000000"/>
          <w:szCs w:val="21"/>
        </w:rPr>
        <w:t>允价值计量的金融工具中属于第三层级的余额为人民币</w:t>
      </w:r>
      <w:r>
        <w:rPr>
          <w:color w:val="000000"/>
          <w:szCs w:val="21"/>
        </w:rPr>
        <w:t>0.00</w:t>
      </w:r>
      <w:r>
        <w:rPr>
          <w:color w:val="000000"/>
          <w:szCs w:val="21"/>
        </w:rPr>
        <w:t>元；处置属于第三层级的金额为人民币</w:t>
      </w:r>
      <w:r>
        <w:rPr>
          <w:color w:val="000000"/>
          <w:szCs w:val="21"/>
        </w:rPr>
        <w:t>30,000,000.00</w:t>
      </w:r>
      <w:r>
        <w:rPr>
          <w:color w:val="000000"/>
          <w:szCs w:val="21"/>
        </w:rPr>
        <w:t>元，除上述变动外，该层级金融资产无其他变动。</w:t>
      </w:r>
    </w:p>
    <w:p w:rsidR="001548F9" w:rsidRPr="00DA42C4" w:rsidRDefault="001548F9" w:rsidP="003576C9">
      <w:pPr>
        <w:spacing w:line="360" w:lineRule="auto"/>
        <w:ind w:firstLineChars="200" w:firstLine="420"/>
        <w:rPr>
          <w:color w:val="000000"/>
          <w:szCs w:val="21"/>
        </w:rPr>
      </w:pPr>
      <w:r w:rsidRPr="00DA42C4">
        <w:rPr>
          <w:color w:val="000000"/>
          <w:szCs w:val="21"/>
        </w:rPr>
        <w:t>2</w:t>
      </w:r>
      <w:r w:rsidRPr="00DA42C4">
        <w:rPr>
          <w:color w:val="000000"/>
          <w:szCs w:val="21"/>
        </w:rPr>
        <w:t>、除公允价值外，截至资产负债表日本基金无需要说明的其他重要事项。</w:t>
      </w:r>
    </w:p>
    <w:p w:rsidR="001548F9" w:rsidRPr="00DA42C4" w:rsidRDefault="001548F9" w:rsidP="009A1B18">
      <w:pPr>
        <w:pStyle w:val="1"/>
        <w:keepNext/>
        <w:keepLines/>
        <w:widowControl w:val="0"/>
        <w:spacing w:beforeLines="100" w:afterLines="100" w:line="360" w:lineRule="auto"/>
        <w:jc w:val="center"/>
        <w:rPr>
          <w:b/>
          <w:bCs/>
          <w:sz w:val="21"/>
          <w:szCs w:val="21"/>
          <w:lang w:val="en-US"/>
        </w:rPr>
      </w:pPr>
      <w:bookmarkStart w:id="52" w:name="_Toc331410101"/>
      <w:bookmarkStart w:id="53" w:name="_Toc225498272"/>
      <w:r w:rsidRPr="00DA42C4">
        <w:rPr>
          <w:b/>
          <w:bCs/>
          <w:sz w:val="21"/>
          <w:szCs w:val="21"/>
          <w:lang w:val="en-US"/>
        </w:rPr>
        <w:t xml:space="preserve">7  </w:t>
      </w:r>
      <w:r w:rsidRPr="00DA42C4">
        <w:rPr>
          <w:b/>
          <w:bCs/>
          <w:sz w:val="21"/>
          <w:szCs w:val="21"/>
          <w:lang w:val="en-US"/>
        </w:rPr>
        <w:t>投资组合报告</w:t>
      </w:r>
      <w:bookmarkEnd w:id="52"/>
      <w:bookmarkEnd w:id="53"/>
    </w:p>
    <w:p w:rsidR="001548F9" w:rsidRPr="00DA42C4" w:rsidRDefault="001548F9" w:rsidP="003576C9">
      <w:pPr>
        <w:pStyle w:val="20"/>
        <w:spacing w:before="0" w:after="0"/>
        <w:rPr>
          <w:rFonts w:ascii="Times New Roman" w:hAnsi="Times New Roman"/>
          <w:kern w:val="0"/>
          <w:sz w:val="21"/>
          <w:szCs w:val="21"/>
        </w:rPr>
      </w:pPr>
      <w:bookmarkStart w:id="54" w:name="_Toc331410102"/>
      <w:bookmarkStart w:id="55" w:name="_Toc225498273"/>
      <w:r w:rsidRPr="00DA42C4">
        <w:rPr>
          <w:rFonts w:ascii="Times New Roman" w:hAnsi="Times New Roman"/>
          <w:bCs w:val="0"/>
          <w:color w:val="000000"/>
          <w:kern w:val="0"/>
          <w:sz w:val="21"/>
          <w:szCs w:val="21"/>
        </w:rPr>
        <w:t xml:space="preserve">7.1 </w:t>
      </w:r>
      <w:r w:rsidRPr="00DA42C4">
        <w:rPr>
          <w:rFonts w:ascii="Times New Roman" w:hAnsi="Times New Roman"/>
          <w:kern w:val="0"/>
          <w:sz w:val="21"/>
          <w:szCs w:val="21"/>
        </w:rPr>
        <w:t>期末基金资产组合情况</w:t>
      </w:r>
      <w:bookmarkEnd w:id="54"/>
      <w:bookmarkEnd w:id="55"/>
    </w:p>
    <w:p w:rsidR="001548F9" w:rsidRPr="00DA42C4" w:rsidRDefault="001548F9" w:rsidP="008971E9">
      <w:pPr>
        <w:autoSpaceDE w:val="0"/>
        <w:autoSpaceDN w:val="0"/>
        <w:adjustRightInd w:val="0"/>
        <w:spacing w:before="29" w:line="288" w:lineRule="auto"/>
        <w:ind w:left="15"/>
        <w:jc w:val="right"/>
        <w:rPr>
          <w:color w:val="000000"/>
          <w:kern w:val="0"/>
          <w:szCs w:val="21"/>
        </w:rPr>
      </w:pPr>
      <w:r w:rsidRPr="00DA42C4">
        <w:rPr>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80"/>
        <w:gridCol w:w="2748"/>
        <w:gridCol w:w="2551"/>
        <w:gridCol w:w="2621"/>
      </w:tblGrid>
      <w:tr w:rsidR="00BE70F5" w:rsidRPr="00A73188" w:rsidTr="0030019B">
        <w:tc>
          <w:tcPr>
            <w:tcW w:w="1080" w:type="dxa"/>
            <w:vAlign w:val="center"/>
          </w:tcPr>
          <w:p w:rsidR="00BE70F5" w:rsidRPr="00A73188" w:rsidRDefault="00BE70F5" w:rsidP="0030019B">
            <w:pPr>
              <w:spacing w:line="276" w:lineRule="auto"/>
              <w:jc w:val="center"/>
              <w:rPr>
                <w:rFonts w:eastAsiaTheme="minorEastAsia"/>
                <w:color w:val="000000" w:themeColor="text1"/>
                <w:szCs w:val="21"/>
              </w:rPr>
            </w:pPr>
            <w:r w:rsidRPr="00A73188">
              <w:rPr>
                <w:rFonts w:eastAsiaTheme="minorEastAsia"/>
                <w:color w:val="000000" w:themeColor="text1"/>
                <w:szCs w:val="21"/>
              </w:rPr>
              <w:t>序号</w:t>
            </w:r>
          </w:p>
        </w:tc>
        <w:tc>
          <w:tcPr>
            <w:tcW w:w="2748" w:type="dxa"/>
            <w:vAlign w:val="center"/>
          </w:tcPr>
          <w:p w:rsidR="00BE70F5" w:rsidRPr="00A73188" w:rsidRDefault="00BE70F5" w:rsidP="0030019B">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BE70F5" w:rsidRPr="00A73188" w:rsidRDefault="00BE70F5" w:rsidP="0030019B">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BE70F5" w:rsidRPr="00A73188" w:rsidRDefault="00BE70F5" w:rsidP="0030019B">
            <w:pPr>
              <w:spacing w:line="276" w:lineRule="auto"/>
              <w:jc w:val="center"/>
              <w:rPr>
                <w:rFonts w:eastAsiaTheme="minorEastAsia"/>
                <w:color w:val="000000" w:themeColor="text1"/>
                <w:szCs w:val="21"/>
              </w:rPr>
            </w:pPr>
            <w:r w:rsidRPr="00A73188">
              <w:rPr>
                <w:rFonts w:eastAsiaTheme="minorEastAsia"/>
                <w:color w:val="000000" w:themeColor="text1"/>
                <w:szCs w:val="21"/>
              </w:rPr>
              <w:t>占基金总资产的比例（</w:t>
            </w:r>
            <w:r w:rsidRPr="00A73188">
              <w:rPr>
                <w:rFonts w:eastAsiaTheme="minorEastAsia"/>
                <w:color w:val="000000" w:themeColor="text1"/>
                <w:szCs w:val="21"/>
              </w:rPr>
              <w:t>%</w:t>
            </w:r>
            <w:r w:rsidRPr="00A73188">
              <w:rPr>
                <w:rFonts w:eastAsiaTheme="minorEastAsia"/>
                <w:color w:val="000000" w:themeColor="text1"/>
                <w:szCs w:val="21"/>
              </w:rPr>
              <w:t>）</w:t>
            </w:r>
          </w:p>
        </w:tc>
      </w:tr>
      <w:tr w:rsidR="00BE70F5" w:rsidRPr="00A73188" w:rsidTr="0030019B">
        <w:tc>
          <w:tcPr>
            <w:tcW w:w="1080" w:type="dxa"/>
            <w:vAlign w:val="center"/>
          </w:tcPr>
          <w:p w:rsidR="00BE70F5" w:rsidRPr="00A73188" w:rsidRDefault="00BE70F5" w:rsidP="0030019B">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BE70F5" w:rsidRPr="00A73188" w:rsidRDefault="00BE70F5"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BE70F5" w:rsidRPr="00A73188" w:rsidTr="0030019B">
        <w:tc>
          <w:tcPr>
            <w:tcW w:w="1080" w:type="dxa"/>
            <w:vAlign w:val="center"/>
          </w:tcPr>
          <w:p w:rsidR="00BE70F5" w:rsidRPr="00A73188" w:rsidRDefault="00BE70F5" w:rsidP="0030019B">
            <w:pPr>
              <w:spacing w:line="276" w:lineRule="auto"/>
              <w:jc w:val="center"/>
              <w:rPr>
                <w:rFonts w:eastAsiaTheme="minorEastAsia"/>
                <w:color w:val="000000" w:themeColor="text1"/>
                <w:szCs w:val="21"/>
              </w:rPr>
            </w:pPr>
          </w:p>
        </w:tc>
        <w:tc>
          <w:tcPr>
            <w:tcW w:w="2748" w:type="dxa"/>
            <w:vAlign w:val="center"/>
          </w:tcPr>
          <w:p w:rsidR="00BE70F5" w:rsidRPr="00A73188" w:rsidRDefault="00BE70F5"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BE70F5" w:rsidRPr="00A73188" w:rsidTr="0030019B">
        <w:tc>
          <w:tcPr>
            <w:tcW w:w="1080" w:type="dxa"/>
            <w:vAlign w:val="center"/>
          </w:tcPr>
          <w:p w:rsidR="00BE70F5" w:rsidRPr="00A73188" w:rsidRDefault="00BE70F5" w:rsidP="0030019B">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2</w:t>
            </w:r>
          </w:p>
        </w:tc>
        <w:tc>
          <w:tcPr>
            <w:tcW w:w="2748" w:type="dxa"/>
            <w:vAlign w:val="center"/>
          </w:tcPr>
          <w:p w:rsidR="00BE70F5" w:rsidRPr="00A73188" w:rsidRDefault="00BE70F5" w:rsidP="0030019B">
            <w:pPr>
              <w:spacing w:line="276" w:lineRule="auto"/>
              <w:ind w:leftChars="50" w:left="105"/>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c>
          <w:tcPr>
            <w:tcW w:w="262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r>
      <w:tr w:rsidR="00BE70F5" w:rsidRPr="00A73188" w:rsidTr="0030019B">
        <w:tc>
          <w:tcPr>
            <w:tcW w:w="1080" w:type="dxa"/>
            <w:vAlign w:val="center"/>
          </w:tcPr>
          <w:p w:rsidR="00BE70F5" w:rsidRPr="00A73188" w:rsidRDefault="00BE70F5" w:rsidP="0030019B">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3</w:t>
            </w:r>
          </w:p>
        </w:tc>
        <w:tc>
          <w:tcPr>
            <w:tcW w:w="2748" w:type="dxa"/>
            <w:vAlign w:val="center"/>
          </w:tcPr>
          <w:p w:rsidR="00BE70F5" w:rsidRPr="00A73188" w:rsidRDefault="00BE70F5"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2,985,900.00</w:t>
            </w:r>
          </w:p>
        </w:tc>
        <w:tc>
          <w:tcPr>
            <w:tcW w:w="262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42.35</w:t>
            </w:r>
          </w:p>
        </w:tc>
      </w:tr>
      <w:tr w:rsidR="00BE70F5" w:rsidRPr="00A73188" w:rsidTr="0030019B">
        <w:tc>
          <w:tcPr>
            <w:tcW w:w="1080" w:type="dxa"/>
            <w:vAlign w:val="center"/>
          </w:tcPr>
          <w:p w:rsidR="00BE70F5" w:rsidRPr="00A73188" w:rsidRDefault="00BE70F5" w:rsidP="0030019B">
            <w:pPr>
              <w:spacing w:line="276" w:lineRule="auto"/>
              <w:jc w:val="center"/>
              <w:rPr>
                <w:rFonts w:eastAsiaTheme="minorEastAsia"/>
                <w:color w:val="000000" w:themeColor="text1"/>
                <w:szCs w:val="21"/>
              </w:rPr>
            </w:pPr>
          </w:p>
        </w:tc>
        <w:tc>
          <w:tcPr>
            <w:tcW w:w="2748" w:type="dxa"/>
            <w:vAlign w:val="center"/>
          </w:tcPr>
          <w:p w:rsidR="00BE70F5" w:rsidRPr="00A73188" w:rsidRDefault="00BE70F5"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2,985,900.00</w:t>
            </w:r>
          </w:p>
        </w:tc>
        <w:tc>
          <w:tcPr>
            <w:tcW w:w="262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42.35</w:t>
            </w:r>
          </w:p>
        </w:tc>
      </w:tr>
      <w:tr w:rsidR="00BE70F5" w:rsidRPr="00A73188" w:rsidTr="0030019B">
        <w:tc>
          <w:tcPr>
            <w:tcW w:w="1080" w:type="dxa"/>
            <w:vAlign w:val="center"/>
          </w:tcPr>
          <w:p w:rsidR="00BE70F5" w:rsidRPr="00A73188" w:rsidRDefault="00BE70F5" w:rsidP="0030019B">
            <w:pPr>
              <w:spacing w:line="276" w:lineRule="auto"/>
              <w:jc w:val="center"/>
              <w:rPr>
                <w:rFonts w:eastAsiaTheme="minorEastAsia"/>
                <w:color w:val="000000" w:themeColor="text1"/>
                <w:szCs w:val="21"/>
              </w:rPr>
            </w:pPr>
          </w:p>
        </w:tc>
        <w:tc>
          <w:tcPr>
            <w:tcW w:w="2748" w:type="dxa"/>
            <w:vAlign w:val="center"/>
          </w:tcPr>
          <w:p w:rsidR="00BE70F5" w:rsidRPr="00A73188" w:rsidRDefault="00BE70F5" w:rsidP="0030019B">
            <w:pPr>
              <w:spacing w:line="276" w:lineRule="auto"/>
              <w:ind w:leftChars="50" w:left="105" w:firstLineChars="300" w:firstLine="63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BE70F5" w:rsidRPr="00A73188" w:rsidTr="0030019B">
        <w:tc>
          <w:tcPr>
            <w:tcW w:w="1080" w:type="dxa"/>
            <w:vAlign w:val="center"/>
          </w:tcPr>
          <w:p w:rsidR="00BE70F5" w:rsidRPr="00A73188" w:rsidRDefault="00BE70F5" w:rsidP="0030019B">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4</w:t>
            </w:r>
          </w:p>
        </w:tc>
        <w:tc>
          <w:tcPr>
            <w:tcW w:w="2748" w:type="dxa"/>
            <w:vAlign w:val="center"/>
          </w:tcPr>
          <w:p w:rsidR="00BE70F5" w:rsidRPr="00A73188" w:rsidRDefault="00BE70F5"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BE70F5" w:rsidRPr="00A73188" w:rsidTr="0030019B">
        <w:tc>
          <w:tcPr>
            <w:tcW w:w="1080" w:type="dxa"/>
            <w:vAlign w:val="center"/>
          </w:tcPr>
          <w:p w:rsidR="00BE70F5" w:rsidRPr="00A73188" w:rsidRDefault="00BE70F5" w:rsidP="0030019B">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BE70F5" w:rsidRPr="00A73188" w:rsidRDefault="00BE70F5"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BE70F5" w:rsidRPr="00A73188" w:rsidTr="0030019B">
        <w:tc>
          <w:tcPr>
            <w:tcW w:w="1080" w:type="dxa"/>
            <w:vAlign w:val="center"/>
          </w:tcPr>
          <w:p w:rsidR="00BE70F5" w:rsidRPr="00A73188" w:rsidRDefault="00BE70F5" w:rsidP="0030019B">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BE70F5" w:rsidRPr="00A73188" w:rsidRDefault="00BE70F5"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BE70F5" w:rsidRPr="00A73188" w:rsidTr="0030019B">
        <w:tc>
          <w:tcPr>
            <w:tcW w:w="1080" w:type="dxa"/>
            <w:vAlign w:val="center"/>
          </w:tcPr>
          <w:p w:rsidR="00BE70F5" w:rsidRPr="00A73188" w:rsidRDefault="00BE70F5" w:rsidP="0030019B">
            <w:pPr>
              <w:spacing w:line="276" w:lineRule="auto"/>
              <w:jc w:val="center"/>
              <w:rPr>
                <w:rFonts w:eastAsiaTheme="minorEastAsia"/>
                <w:color w:val="000000" w:themeColor="text1"/>
                <w:szCs w:val="21"/>
              </w:rPr>
            </w:pPr>
          </w:p>
        </w:tc>
        <w:tc>
          <w:tcPr>
            <w:tcW w:w="2748" w:type="dxa"/>
            <w:vAlign w:val="center"/>
          </w:tcPr>
          <w:p w:rsidR="00BE70F5" w:rsidRPr="00A73188" w:rsidRDefault="00BE70F5"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BE70F5" w:rsidRPr="00A73188" w:rsidTr="0030019B">
        <w:tc>
          <w:tcPr>
            <w:tcW w:w="1080" w:type="dxa"/>
            <w:vAlign w:val="center"/>
          </w:tcPr>
          <w:p w:rsidR="00BE70F5" w:rsidRPr="00A73188" w:rsidRDefault="00BE70F5" w:rsidP="0030019B">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BE70F5" w:rsidRPr="00A73188" w:rsidRDefault="00BE70F5"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3,996,320.89</w:t>
            </w:r>
          </w:p>
        </w:tc>
        <w:tc>
          <w:tcPr>
            <w:tcW w:w="262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56.67</w:t>
            </w:r>
          </w:p>
        </w:tc>
      </w:tr>
      <w:tr w:rsidR="00BE70F5" w:rsidRPr="00A73188" w:rsidTr="0030019B">
        <w:tc>
          <w:tcPr>
            <w:tcW w:w="1080" w:type="dxa"/>
            <w:vAlign w:val="center"/>
          </w:tcPr>
          <w:p w:rsidR="00BE70F5" w:rsidRPr="00A73188" w:rsidRDefault="00BE70F5" w:rsidP="0030019B">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BE70F5" w:rsidRPr="00A73188" w:rsidRDefault="00BE70F5"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BE70F5" w:rsidRPr="00A73188" w:rsidRDefault="00BE70F5" w:rsidP="0030019B">
            <w:pPr>
              <w:spacing w:line="276" w:lineRule="auto"/>
              <w:jc w:val="right"/>
              <w:rPr>
                <w:rFonts w:eastAsiaTheme="minorEastAsia"/>
                <w:color w:val="000000" w:themeColor="text1"/>
                <w:szCs w:val="21"/>
              </w:rPr>
            </w:pPr>
            <w:r w:rsidRPr="00A73188">
              <w:rPr>
                <w:rFonts w:eastAsiaTheme="minorEastAsia"/>
                <w:color w:val="000000" w:themeColor="text1"/>
                <w:szCs w:val="21"/>
              </w:rPr>
              <w:t>69,114.95</w:t>
            </w:r>
          </w:p>
        </w:tc>
        <w:tc>
          <w:tcPr>
            <w:tcW w:w="2621" w:type="dxa"/>
            <w:vAlign w:val="center"/>
          </w:tcPr>
          <w:p w:rsidR="00BE70F5" w:rsidRPr="00A73188" w:rsidRDefault="00BE70F5" w:rsidP="0030019B">
            <w:pPr>
              <w:spacing w:line="276" w:lineRule="auto"/>
              <w:jc w:val="right"/>
              <w:rPr>
                <w:rFonts w:eastAsiaTheme="minorEastAsia"/>
                <w:color w:val="000000" w:themeColor="text1"/>
                <w:szCs w:val="21"/>
              </w:rPr>
            </w:pPr>
            <w:r w:rsidRPr="00A73188">
              <w:rPr>
                <w:rFonts w:eastAsiaTheme="minorEastAsia"/>
                <w:color w:val="000000" w:themeColor="text1"/>
                <w:szCs w:val="21"/>
              </w:rPr>
              <w:t>0.98</w:t>
            </w:r>
          </w:p>
        </w:tc>
      </w:tr>
      <w:tr w:rsidR="00BE70F5" w:rsidRPr="00A73188" w:rsidTr="0030019B">
        <w:tc>
          <w:tcPr>
            <w:tcW w:w="1080" w:type="dxa"/>
            <w:vAlign w:val="center"/>
          </w:tcPr>
          <w:p w:rsidR="00BE70F5" w:rsidRPr="00A73188" w:rsidRDefault="00BE70F5" w:rsidP="0030019B">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9</w:t>
            </w:r>
          </w:p>
        </w:tc>
        <w:tc>
          <w:tcPr>
            <w:tcW w:w="2748" w:type="dxa"/>
            <w:vAlign w:val="center"/>
          </w:tcPr>
          <w:p w:rsidR="00BE70F5" w:rsidRPr="00A73188" w:rsidRDefault="00BE70F5"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BE70F5" w:rsidRPr="00A73188" w:rsidRDefault="00BE70F5" w:rsidP="0030019B">
            <w:pPr>
              <w:spacing w:line="276" w:lineRule="auto"/>
              <w:jc w:val="right"/>
              <w:rPr>
                <w:rFonts w:eastAsiaTheme="minorEastAsia"/>
                <w:color w:val="000000" w:themeColor="text1"/>
                <w:szCs w:val="21"/>
              </w:rPr>
            </w:pPr>
            <w:r w:rsidRPr="00A73188">
              <w:rPr>
                <w:rFonts w:eastAsiaTheme="minorEastAsia"/>
                <w:color w:val="000000" w:themeColor="text1"/>
                <w:szCs w:val="21"/>
              </w:rPr>
              <w:t>7,051,335.84</w:t>
            </w:r>
          </w:p>
        </w:tc>
        <w:tc>
          <w:tcPr>
            <w:tcW w:w="2621" w:type="dxa"/>
            <w:vAlign w:val="center"/>
          </w:tcPr>
          <w:p w:rsidR="00BE70F5" w:rsidRPr="00A73188" w:rsidRDefault="00BE70F5" w:rsidP="0030019B">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7F61F6" w:rsidRDefault="007F61F6" w:rsidP="00FD7A40">
      <w:pPr>
        <w:tabs>
          <w:tab w:val="left" w:pos="426"/>
        </w:tabs>
        <w:spacing w:line="360" w:lineRule="auto"/>
        <w:jc w:val="left"/>
        <w:rPr>
          <w:kern w:val="0"/>
          <w:szCs w:val="21"/>
        </w:rPr>
      </w:pPr>
    </w:p>
    <w:p w:rsidR="00A1324D" w:rsidRDefault="00A1324D" w:rsidP="009A1B18">
      <w:pPr>
        <w:pStyle w:val="20"/>
        <w:spacing w:beforeLines="100" w:after="0"/>
        <w:rPr>
          <w:rFonts w:ascii="Times New Roman" w:eastAsiaTheme="minorEastAsia" w:hAnsi="Times New Roman"/>
          <w:kern w:val="0"/>
          <w:sz w:val="21"/>
          <w:szCs w:val="21"/>
        </w:rPr>
      </w:pPr>
      <w:bookmarkStart w:id="56" w:name="_Toc331410103"/>
      <w:bookmarkStart w:id="57" w:name="_Toc225498274"/>
      <w:r w:rsidRPr="00646A7D">
        <w:rPr>
          <w:rFonts w:ascii="Times New Roman" w:eastAsiaTheme="minorEastAsia" w:hAnsi="Times New Roman"/>
          <w:kern w:val="0"/>
          <w:sz w:val="21"/>
          <w:szCs w:val="21"/>
        </w:rPr>
        <w:t xml:space="preserve">7.2 </w:t>
      </w:r>
      <w:r w:rsidR="004162F1">
        <w:rPr>
          <w:rFonts w:ascii="Times New Roman" w:eastAsiaTheme="minorEastAsia" w:hAnsi="Times New Roman" w:hint="eastAsia"/>
          <w:kern w:val="0"/>
          <w:sz w:val="21"/>
          <w:szCs w:val="21"/>
        </w:rPr>
        <w:t>报告</w:t>
      </w:r>
      <w:r w:rsidRPr="00646A7D">
        <w:rPr>
          <w:rFonts w:ascii="Times New Roman" w:eastAsiaTheme="minorEastAsia" w:hAnsi="Times New Roman"/>
          <w:kern w:val="0"/>
          <w:sz w:val="21"/>
          <w:szCs w:val="21"/>
        </w:rPr>
        <w:t>期末按行业分类的股票投资组合</w:t>
      </w:r>
      <w:bookmarkEnd w:id="56"/>
      <w:bookmarkEnd w:id="57"/>
    </w:p>
    <w:p w:rsidR="00A1324D" w:rsidRPr="00A43A9D" w:rsidRDefault="00A1324D" w:rsidP="00A1324D">
      <w:pPr>
        <w:rPr>
          <w:rFonts w:eastAsiaTheme="minorEastAsia"/>
          <w:b/>
          <w:color w:val="000000"/>
          <w:szCs w:val="21"/>
        </w:rPr>
      </w:pPr>
      <w:r w:rsidRPr="00380902">
        <w:rPr>
          <w:rFonts w:eastAsiaTheme="minorEastAsia"/>
          <w:b/>
          <w:color w:val="000000"/>
          <w:szCs w:val="21"/>
        </w:rPr>
        <w:t>7.2.1</w:t>
      </w:r>
      <w:r w:rsidRPr="00380902">
        <w:rPr>
          <w:rFonts w:eastAsiaTheme="minorEastAsia" w:hint="eastAsia"/>
          <w:b/>
          <w:color w:val="000000"/>
          <w:szCs w:val="21"/>
        </w:rPr>
        <w:t>报告期末按行业分类的境内股票投资组合</w:t>
      </w:r>
    </w:p>
    <w:p w:rsidR="001548F9" w:rsidRPr="00DA42C4" w:rsidRDefault="001548F9" w:rsidP="003576C9">
      <w:pPr>
        <w:tabs>
          <w:tab w:val="left" w:pos="426"/>
        </w:tabs>
        <w:spacing w:line="360" w:lineRule="auto"/>
        <w:jc w:val="left"/>
        <w:rPr>
          <w:rFonts w:eastAsiaTheme="minorEastAsia"/>
          <w:kern w:val="0"/>
          <w:szCs w:val="21"/>
        </w:rPr>
      </w:pPr>
      <w:r w:rsidRPr="00DA42C4">
        <w:rPr>
          <w:rFonts w:eastAsiaTheme="minorEastAsia"/>
          <w:kern w:val="0"/>
          <w:szCs w:val="21"/>
        </w:rPr>
        <w:t>本基金本报告期末未持有股票。</w:t>
      </w:r>
    </w:p>
    <w:p w:rsidR="00A1324D" w:rsidRDefault="00A1324D" w:rsidP="009A1B18">
      <w:pPr>
        <w:spacing w:beforeLines="100" w:line="360" w:lineRule="auto"/>
        <w:rPr>
          <w:rFonts w:eastAsiaTheme="minorEastAsia"/>
          <w:b/>
          <w:bCs/>
          <w:kern w:val="0"/>
          <w:szCs w:val="21"/>
        </w:rPr>
      </w:pPr>
      <w:r w:rsidRPr="00723729">
        <w:rPr>
          <w:rFonts w:eastAsiaTheme="minorEastAsia"/>
          <w:b/>
          <w:color w:val="000000"/>
          <w:szCs w:val="21"/>
        </w:rPr>
        <w:t>7.2.2</w:t>
      </w:r>
      <w:r w:rsidR="000E1772">
        <w:rPr>
          <w:rFonts w:eastAsiaTheme="minorEastAsia" w:hint="eastAsia"/>
          <w:b/>
          <w:bCs/>
          <w:kern w:val="0"/>
          <w:szCs w:val="21"/>
        </w:rPr>
        <w:t>报告期末按行业分类的港股通</w:t>
      </w:r>
      <w:r w:rsidRPr="00FB2B87">
        <w:rPr>
          <w:rFonts w:eastAsiaTheme="minorEastAsia" w:hint="eastAsia"/>
          <w:b/>
          <w:bCs/>
          <w:kern w:val="0"/>
          <w:szCs w:val="21"/>
        </w:rPr>
        <w:t>投资股票投资组合</w:t>
      </w:r>
    </w:p>
    <w:p w:rsidR="00A1324D" w:rsidRPr="000356E3" w:rsidRDefault="00A1324D" w:rsidP="00A1324D">
      <w:pPr>
        <w:tabs>
          <w:tab w:val="left" w:pos="426"/>
        </w:tabs>
        <w:spacing w:line="360" w:lineRule="auto"/>
        <w:jc w:val="left"/>
        <w:rPr>
          <w:rFonts w:eastAsiaTheme="minorEastAsia"/>
          <w:kern w:val="0"/>
          <w:szCs w:val="21"/>
        </w:rPr>
      </w:pPr>
      <w:r w:rsidRPr="00282C32">
        <w:rPr>
          <w:rFonts w:eastAsiaTheme="minorEastAsia"/>
          <w:szCs w:val="21"/>
        </w:rPr>
        <w:t>本基金本报告期末未持有通过港股通投资的股票。</w:t>
      </w:r>
    </w:p>
    <w:p w:rsidR="001548F9" w:rsidRPr="00DA42C4" w:rsidRDefault="001548F9" w:rsidP="008971E9">
      <w:pPr>
        <w:spacing w:line="288" w:lineRule="auto"/>
        <w:rPr>
          <w:color w:val="000000"/>
          <w:szCs w:val="21"/>
        </w:rPr>
      </w:pPr>
    </w:p>
    <w:p w:rsidR="001548F9" w:rsidRPr="00DA42C4" w:rsidRDefault="001548F9" w:rsidP="003576C9">
      <w:pPr>
        <w:pStyle w:val="20"/>
        <w:spacing w:before="0" w:after="0"/>
        <w:rPr>
          <w:rFonts w:ascii="Times New Roman" w:hAnsi="Times New Roman"/>
          <w:kern w:val="0"/>
          <w:sz w:val="21"/>
          <w:szCs w:val="21"/>
        </w:rPr>
      </w:pPr>
      <w:bookmarkStart w:id="58" w:name="_Toc331410104"/>
      <w:r w:rsidRPr="00DA42C4">
        <w:rPr>
          <w:rFonts w:ascii="Times New Roman" w:hAnsi="Times New Roman"/>
          <w:kern w:val="0"/>
          <w:sz w:val="21"/>
          <w:szCs w:val="21"/>
        </w:rPr>
        <w:t xml:space="preserve">7.3 </w:t>
      </w:r>
      <w:r w:rsidR="00867117" w:rsidRPr="00DA42C4">
        <w:rPr>
          <w:rFonts w:ascii="Times New Roman" w:hAnsi="Times New Roman"/>
          <w:kern w:val="0"/>
          <w:sz w:val="21"/>
          <w:szCs w:val="21"/>
        </w:rPr>
        <w:t>期末按公允价值占基金资产净值比例大小排序的前十名</w:t>
      </w:r>
      <w:r w:rsidRPr="00DA42C4">
        <w:rPr>
          <w:rFonts w:ascii="Times New Roman" w:hAnsi="Times New Roman"/>
          <w:kern w:val="0"/>
          <w:sz w:val="21"/>
          <w:szCs w:val="21"/>
        </w:rPr>
        <w:t>股票投资明细</w:t>
      </w:r>
      <w:bookmarkEnd w:id="58"/>
    </w:p>
    <w:p w:rsidR="0021533D" w:rsidRPr="00DA42C4" w:rsidRDefault="0021533D" w:rsidP="0021533D">
      <w:pPr>
        <w:spacing w:line="360" w:lineRule="auto"/>
      </w:pPr>
      <w:r w:rsidRPr="00DA42C4">
        <w:t>本基金本报告期末未持有股票。</w:t>
      </w:r>
    </w:p>
    <w:p w:rsidR="001548F9" w:rsidRPr="00DA42C4" w:rsidRDefault="001548F9" w:rsidP="00431E19">
      <w:pPr>
        <w:pStyle w:val="20"/>
        <w:spacing w:before="0" w:after="0"/>
        <w:rPr>
          <w:rFonts w:ascii="Times New Roman" w:hAnsi="Times New Roman"/>
          <w:kern w:val="0"/>
          <w:sz w:val="21"/>
          <w:szCs w:val="21"/>
        </w:rPr>
      </w:pPr>
      <w:bookmarkStart w:id="59" w:name="_Toc331410105"/>
      <w:r w:rsidRPr="00DA42C4">
        <w:rPr>
          <w:rFonts w:ascii="Times New Roman" w:hAnsi="Times New Roman"/>
          <w:kern w:val="0"/>
          <w:sz w:val="21"/>
          <w:szCs w:val="21"/>
        </w:rPr>
        <w:t>7.4</w:t>
      </w:r>
      <w:bookmarkStart w:id="60" w:name="_Toc234814103"/>
      <w:r w:rsidRPr="00DA42C4">
        <w:rPr>
          <w:rFonts w:ascii="Times New Roman" w:hAnsi="Times New Roman"/>
          <w:kern w:val="0"/>
          <w:sz w:val="21"/>
          <w:szCs w:val="21"/>
        </w:rPr>
        <w:t>报告期内股票投资组合的重大变动</w:t>
      </w:r>
      <w:bookmarkEnd w:id="59"/>
      <w:bookmarkEnd w:id="60"/>
    </w:p>
    <w:p w:rsidR="001548F9" w:rsidRPr="00DA42C4" w:rsidRDefault="001548F9" w:rsidP="00431E19">
      <w:pPr>
        <w:spacing w:line="360" w:lineRule="auto"/>
        <w:rPr>
          <w:b/>
          <w:bCs/>
          <w:color w:val="000000"/>
          <w:szCs w:val="21"/>
        </w:rPr>
      </w:pPr>
      <w:r w:rsidRPr="00DA42C4">
        <w:rPr>
          <w:b/>
          <w:color w:val="000000"/>
          <w:szCs w:val="21"/>
        </w:rPr>
        <w:t xml:space="preserve">7.4.1 </w:t>
      </w:r>
      <w:r w:rsidR="001D15E2">
        <w:rPr>
          <w:b/>
          <w:bCs/>
          <w:color w:val="000000"/>
          <w:szCs w:val="21"/>
        </w:rPr>
        <w:t>累计买入金额超出</w:t>
      </w:r>
      <w:r w:rsidR="001D15E2" w:rsidRPr="00D564C7">
        <w:rPr>
          <w:rFonts w:ascii="宋体" w:hAnsi="宋体" w:hint="eastAsia"/>
          <w:b/>
          <w:color w:val="000000"/>
          <w:kern w:val="0"/>
          <w:szCs w:val="21"/>
        </w:rPr>
        <w:t>期初</w:t>
      </w:r>
      <w:r w:rsidRPr="00DA42C4">
        <w:rPr>
          <w:b/>
          <w:bCs/>
          <w:color w:val="000000"/>
          <w:szCs w:val="21"/>
        </w:rPr>
        <w:t>基金资产净值</w:t>
      </w:r>
      <w:r w:rsidR="00AD1469" w:rsidRPr="00DA42C4">
        <w:rPr>
          <w:b/>
          <w:bCs/>
          <w:color w:val="000000"/>
          <w:szCs w:val="21"/>
        </w:rPr>
        <w:t>2%</w:t>
      </w:r>
      <w:r w:rsidRPr="00DA42C4">
        <w:rPr>
          <w:b/>
          <w:bCs/>
          <w:color w:val="000000"/>
          <w:szCs w:val="21"/>
        </w:rPr>
        <w:t>或前</w:t>
      </w:r>
      <w:r w:rsidRPr="00DA42C4">
        <w:rPr>
          <w:b/>
          <w:bCs/>
          <w:color w:val="000000"/>
          <w:szCs w:val="21"/>
        </w:rPr>
        <w:t>20</w:t>
      </w:r>
      <w:r w:rsidRPr="00DA42C4">
        <w:rPr>
          <w:b/>
          <w:bCs/>
          <w:color w:val="000000"/>
          <w:szCs w:val="21"/>
        </w:rPr>
        <w:t>名的股票明细</w:t>
      </w:r>
    </w:p>
    <w:p w:rsidR="001548F9" w:rsidRPr="00DA42C4" w:rsidRDefault="001548F9" w:rsidP="008971E9">
      <w:pPr>
        <w:autoSpaceDE w:val="0"/>
        <w:autoSpaceDN w:val="0"/>
        <w:adjustRightInd w:val="0"/>
        <w:spacing w:before="29" w:line="288" w:lineRule="auto"/>
        <w:ind w:left="15"/>
        <w:jc w:val="right"/>
        <w:rPr>
          <w:color w:val="000000"/>
          <w:kern w:val="0"/>
          <w:szCs w:val="21"/>
        </w:rPr>
      </w:pPr>
      <w:r w:rsidRPr="00DA42C4">
        <w:rPr>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70"/>
        <w:gridCol w:w="1650"/>
        <w:gridCol w:w="1980"/>
        <w:gridCol w:w="2880"/>
        <w:gridCol w:w="1620"/>
      </w:tblGrid>
      <w:tr w:rsidR="001548F9" w:rsidRPr="00DA42C4" w:rsidTr="0070173B">
        <w:tc>
          <w:tcPr>
            <w:tcW w:w="870" w:type="dxa"/>
            <w:vAlign w:val="center"/>
          </w:tcPr>
          <w:p w:rsidR="001548F9" w:rsidRPr="00DA42C4" w:rsidRDefault="001548F9" w:rsidP="0070173B">
            <w:pPr>
              <w:jc w:val="center"/>
              <w:rPr>
                <w:color w:val="000000"/>
                <w:szCs w:val="21"/>
              </w:rPr>
            </w:pPr>
            <w:r w:rsidRPr="00DA42C4">
              <w:rPr>
                <w:color w:val="000000"/>
                <w:szCs w:val="21"/>
              </w:rPr>
              <w:t>序号</w:t>
            </w:r>
          </w:p>
        </w:tc>
        <w:tc>
          <w:tcPr>
            <w:tcW w:w="1650" w:type="dxa"/>
            <w:vAlign w:val="center"/>
          </w:tcPr>
          <w:p w:rsidR="001548F9" w:rsidRPr="00DA42C4" w:rsidRDefault="001548F9" w:rsidP="0070173B">
            <w:pPr>
              <w:jc w:val="center"/>
              <w:rPr>
                <w:color w:val="000000"/>
                <w:szCs w:val="21"/>
              </w:rPr>
            </w:pPr>
            <w:r w:rsidRPr="00DA42C4">
              <w:rPr>
                <w:color w:val="000000"/>
                <w:szCs w:val="21"/>
              </w:rPr>
              <w:t>股票代码</w:t>
            </w:r>
          </w:p>
        </w:tc>
        <w:tc>
          <w:tcPr>
            <w:tcW w:w="1980" w:type="dxa"/>
            <w:vAlign w:val="center"/>
          </w:tcPr>
          <w:p w:rsidR="001548F9" w:rsidRPr="00DA42C4" w:rsidRDefault="001548F9" w:rsidP="0070173B">
            <w:pPr>
              <w:jc w:val="center"/>
              <w:rPr>
                <w:color w:val="000000"/>
                <w:szCs w:val="21"/>
              </w:rPr>
            </w:pPr>
            <w:r w:rsidRPr="00DA42C4">
              <w:rPr>
                <w:color w:val="000000"/>
                <w:szCs w:val="21"/>
              </w:rPr>
              <w:t>股票名称</w:t>
            </w:r>
          </w:p>
        </w:tc>
        <w:tc>
          <w:tcPr>
            <w:tcW w:w="2880" w:type="dxa"/>
            <w:vAlign w:val="center"/>
          </w:tcPr>
          <w:p w:rsidR="001548F9" w:rsidRPr="00DA42C4" w:rsidRDefault="001548F9" w:rsidP="0070173B">
            <w:pPr>
              <w:jc w:val="center"/>
              <w:rPr>
                <w:color w:val="000000"/>
                <w:szCs w:val="21"/>
              </w:rPr>
            </w:pPr>
            <w:r w:rsidRPr="00DA42C4">
              <w:rPr>
                <w:color w:val="000000"/>
                <w:szCs w:val="21"/>
              </w:rPr>
              <w:t>本期累计买入金额</w:t>
            </w:r>
          </w:p>
        </w:tc>
        <w:tc>
          <w:tcPr>
            <w:tcW w:w="1620" w:type="dxa"/>
            <w:vAlign w:val="center"/>
          </w:tcPr>
          <w:p w:rsidR="001548F9" w:rsidRPr="00DA42C4" w:rsidRDefault="001548F9" w:rsidP="0070173B">
            <w:pPr>
              <w:jc w:val="center"/>
              <w:rPr>
                <w:color w:val="000000"/>
                <w:szCs w:val="21"/>
              </w:rPr>
            </w:pPr>
            <w:r w:rsidRPr="00DA42C4">
              <w:rPr>
                <w:color w:val="000000"/>
                <w:szCs w:val="21"/>
              </w:rPr>
              <w:t>占</w:t>
            </w:r>
            <w:r w:rsidR="004A1862" w:rsidRPr="00E35BE3">
              <w:rPr>
                <w:color w:val="000000"/>
                <w:szCs w:val="21"/>
              </w:rPr>
              <w:t>期初</w:t>
            </w:r>
            <w:r w:rsidRPr="00DA42C4">
              <w:rPr>
                <w:color w:val="000000"/>
                <w:szCs w:val="21"/>
              </w:rPr>
              <w:t>基金资产净值比例（％）</w:t>
            </w:r>
          </w:p>
        </w:tc>
      </w:tr>
      <w:tr w:rsidR="006979B0">
        <w:tc>
          <w:tcPr>
            <w:tcW w:w="870" w:type="dxa"/>
            <w:vAlign w:val="center"/>
          </w:tcPr>
          <w:p w:rsidR="006979B0" w:rsidRDefault="009A1B18">
            <w:pPr>
              <w:jc w:val="center"/>
            </w:pPr>
            <w:r>
              <w:rPr>
                <w:szCs w:val="21"/>
              </w:rPr>
              <w:t>1</w:t>
            </w:r>
          </w:p>
        </w:tc>
        <w:tc>
          <w:tcPr>
            <w:tcW w:w="1650" w:type="dxa"/>
            <w:vAlign w:val="center"/>
          </w:tcPr>
          <w:p w:rsidR="006979B0" w:rsidRDefault="009A1B18">
            <w:pPr>
              <w:jc w:val="center"/>
            </w:pPr>
            <w:r>
              <w:rPr>
                <w:szCs w:val="21"/>
              </w:rPr>
              <w:t>000651</w:t>
            </w:r>
          </w:p>
        </w:tc>
        <w:tc>
          <w:tcPr>
            <w:tcW w:w="1980" w:type="dxa"/>
            <w:vAlign w:val="center"/>
          </w:tcPr>
          <w:p w:rsidR="006979B0" w:rsidRDefault="009A1B18">
            <w:pPr>
              <w:jc w:val="center"/>
            </w:pPr>
            <w:r>
              <w:rPr>
                <w:szCs w:val="21"/>
              </w:rPr>
              <w:t>格力电器</w:t>
            </w:r>
          </w:p>
        </w:tc>
        <w:tc>
          <w:tcPr>
            <w:tcW w:w="2880" w:type="dxa"/>
            <w:vAlign w:val="center"/>
          </w:tcPr>
          <w:p w:rsidR="006979B0" w:rsidRDefault="009A1B18">
            <w:pPr>
              <w:jc w:val="right"/>
            </w:pPr>
            <w:r>
              <w:rPr>
                <w:szCs w:val="21"/>
              </w:rPr>
              <w:t>9,384,734.54</w:t>
            </w:r>
          </w:p>
        </w:tc>
        <w:tc>
          <w:tcPr>
            <w:tcW w:w="1620" w:type="dxa"/>
            <w:vAlign w:val="center"/>
          </w:tcPr>
          <w:p w:rsidR="006979B0" w:rsidRDefault="009A1B18">
            <w:pPr>
              <w:jc w:val="right"/>
            </w:pPr>
            <w:r>
              <w:rPr>
                <w:szCs w:val="21"/>
              </w:rPr>
              <w:t>2.44</w:t>
            </w:r>
          </w:p>
        </w:tc>
      </w:tr>
      <w:tr w:rsidR="006979B0">
        <w:tc>
          <w:tcPr>
            <w:tcW w:w="870" w:type="dxa"/>
            <w:vAlign w:val="center"/>
          </w:tcPr>
          <w:p w:rsidR="006979B0" w:rsidRDefault="009A1B18">
            <w:pPr>
              <w:jc w:val="center"/>
            </w:pPr>
            <w:r>
              <w:rPr>
                <w:szCs w:val="21"/>
              </w:rPr>
              <w:t>2</w:t>
            </w:r>
          </w:p>
        </w:tc>
        <w:tc>
          <w:tcPr>
            <w:tcW w:w="1650" w:type="dxa"/>
            <w:vAlign w:val="center"/>
          </w:tcPr>
          <w:p w:rsidR="006979B0" w:rsidRDefault="009A1B18">
            <w:pPr>
              <w:jc w:val="center"/>
            </w:pPr>
            <w:r>
              <w:rPr>
                <w:szCs w:val="21"/>
              </w:rPr>
              <w:t>600036</w:t>
            </w:r>
          </w:p>
        </w:tc>
        <w:tc>
          <w:tcPr>
            <w:tcW w:w="1980" w:type="dxa"/>
            <w:vAlign w:val="center"/>
          </w:tcPr>
          <w:p w:rsidR="006979B0" w:rsidRDefault="009A1B18">
            <w:pPr>
              <w:jc w:val="center"/>
            </w:pPr>
            <w:r>
              <w:rPr>
                <w:szCs w:val="21"/>
              </w:rPr>
              <w:t>招商银行</w:t>
            </w:r>
          </w:p>
        </w:tc>
        <w:tc>
          <w:tcPr>
            <w:tcW w:w="2880" w:type="dxa"/>
            <w:vAlign w:val="center"/>
          </w:tcPr>
          <w:p w:rsidR="006979B0" w:rsidRDefault="009A1B18">
            <w:pPr>
              <w:jc w:val="right"/>
            </w:pPr>
            <w:r>
              <w:rPr>
                <w:szCs w:val="21"/>
              </w:rPr>
              <w:t>7,162,402.00</w:t>
            </w:r>
          </w:p>
        </w:tc>
        <w:tc>
          <w:tcPr>
            <w:tcW w:w="1620" w:type="dxa"/>
            <w:vAlign w:val="center"/>
          </w:tcPr>
          <w:p w:rsidR="006979B0" w:rsidRDefault="009A1B18">
            <w:pPr>
              <w:jc w:val="right"/>
            </w:pPr>
            <w:r>
              <w:rPr>
                <w:szCs w:val="21"/>
              </w:rPr>
              <w:t>1.86</w:t>
            </w:r>
          </w:p>
        </w:tc>
      </w:tr>
      <w:tr w:rsidR="006979B0">
        <w:tc>
          <w:tcPr>
            <w:tcW w:w="870" w:type="dxa"/>
            <w:vAlign w:val="center"/>
          </w:tcPr>
          <w:p w:rsidR="006979B0" w:rsidRDefault="009A1B18">
            <w:pPr>
              <w:jc w:val="center"/>
            </w:pPr>
            <w:r>
              <w:rPr>
                <w:szCs w:val="21"/>
              </w:rPr>
              <w:t>3</w:t>
            </w:r>
          </w:p>
        </w:tc>
        <w:tc>
          <w:tcPr>
            <w:tcW w:w="1650" w:type="dxa"/>
            <w:vAlign w:val="center"/>
          </w:tcPr>
          <w:p w:rsidR="006979B0" w:rsidRDefault="009A1B18">
            <w:pPr>
              <w:jc w:val="center"/>
            </w:pPr>
            <w:r>
              <w:rPr>
                <w:szCs w:val="21"/>
              </w:rPr>
              <w:t>601233</w:t>
            </w:r>
          </w:p>
        </w:tc>
        <w:tc>
          <w:tcPr>
            <w:tcW w:w="1980" w:type="dxa"/>
            <w:vAlign w:val="center"/>
          </w:tcPr>
          <w:p w:rsidR="006979B0" w:rsidRDefault="009A1B18">
            <w:pPr>
              <w:jc w:val="center"/>
            </w:pPr>
            <w:r>
              <w:rPr>
                <w:szCs w:val="21"/>
              </w:rPr>
              <w:t>桐昆股份</w:t>
            </w:r>
          </w:p>
        </w:tc>
        <w:tc>
          <w:tcPr>
            <w:tcW w:w="2880" w:type="dxa"/>
            <w:vAlign w:val="center"/>
          </w:tcPr>
          <w:p w:rsidR="006979B0" w:rsidRDefault="009A1B18">
            <w:pPr>
              <w:jc w:val="right"/>
            </w:pPr>
            <w:r>
              <w:rPr>
                <w:szCs w:val="21"/>
              </w:rPr>
              <w:t>6,066,269.60</w:t>
            </w:r>
          </w:p>
        </w:tc>
        <w:tc>
          <w:tcPr>
            <w:tcW w:w="1620" w:type="dxa"/>
            <w:vAlign w:val="center"/>
          </w:tcPr>
          <w:p w:rsidR="006979B0" w:rsidRDefault="009A1B18">
            <w:pPr>
              <w:jc w:val="right"/>
            </w:pPr>
            <w:r>
              <w:rPr>
                <w:szCs w:val="21"/>
              </w:rPr>
              <w:t>1.58</w:t>
            </w:r>
          </w:p>
        </w:tc>
      </w:tr>
      <w:tr w:rsidR="006979B0">
        <w:tc>
          <w:tcPr>
            <w:tcW w:w="870" w:type="dxa"/>
            <w:vAlign w:val="center"/>
          </w:tcPr>
          <w:p w:rsidR="006979B0" w:rsidRDefault="009A1B18">
            <w:pPr>
              <w:jc w:val="center"/>
            </w:pPr>
            <w:r>
              <w:rPr>
                <w:szCs w:val="21"/>
              </w:rPr>
              <w:t>4</w:t>
            </w:r>
          </w:p>
        </w:tc>
        <w:tc>
          <w:tcPr>
            <w:tcW w:w="1650" w:type="dxa"/>
            <w:vAlign w:val="center"/>
          </w:tcPr>
          <w:p w:rsidR="006979B0" w:rsidRDefault="009A1B18">
            <w:pPr>
              <w:jc w:val="center"/>
            </w:pPr>
            <w:r>
              <w:rPr>
                <w:szCs w:val="21"/>
              </w:rPr>
              <w:t>600585</w:t>
            </w:r>
          </w:p>
        </w:tc>
        <w:tc>
          <w:tcPr>
            <w:tcW w:w="1980" w:type="dxa"/>
            <w:vAlign w:val="center"/>
          </w:tcPr>
          <w:p w:rsidR="006979B0" w:rsidRDefault="009A1B18">
            <w:pPr>
              <w:jc w:val="center"/>
            </w:pPr>
            <w:r>
              <w:rPr>
                <w:szCs w:val="21"/>
              </w:rPr>
              <w:t>海螺水泥</w:t>
            </w:r>
          </w:p>
        </w:tc>
        <w:tc>
          <w:tcPr>
            <w:tcW w:w="2880" w:type="dxa"/>
            <w:vAlign w:val="center"/>
          </w:tcPr>
          <w:p w:rsidR="006979B0" w:rsidRDefault="009A1B18">
            <w:pPr>
              <w:jc w:val="right"/>
            </w:pPr>
            <w:r>
              <w:rPr>
                <w:szCs w:val="21"/>
              </w:rPr>
              <w:t>5,847,430.44</w:t>
            </w:r>
          </w:p>
        </w:tc>
        <w:tc>
          <w:tcPr>
            <w:tcW w:w="1620" w:type="dxa"/>
            <w:vAlign w:val="center"/>
          </w:tcPr>
          <w:p w:rsidR="006979B0" w:rsidRDefault="009A1B18">
            <w:pPr>
              <w:jc w:val="right"/>
            </w:pPr>
            <w:r>
              <w:rPr>
                <w:szCs w:val="21"/>
              </w:rPr>
              <w:t>1.52</w:t>
            </w:r>
          </w:p>
        </w:tc>
      </w:tr>
      <w:tr w:rsidR="006979B0">
        <w:tc>
          <w:tcPr>
            <w:tcW w:w="870" w:type="dxa"/>
            <w:vAlign w:val="center"/>
          </w:tcPr>
          <w:p w:rsidR="006979B0" w:rsidRDefault="009A1B18">
            <w:pPr>
              <w:jc w:val="center"/>
            </w:pPr>
            <w:r>
              <w:rPr>
                <w:szCs w:val="21"/>
              </w:rPr>
              <w:t>5</w:t>
            </w:r>
          </w:p>
        </w:tc>
        <w:tc>
          <w:tcPr>
            <w:tcW w:w="1650" w:type="dxa"/>
            <w:vAlign w:val="center"/>
          </w:tcPr>
          <w:p w:rsidR="006979B0" w:rsidRDefault="009A1B18">
            <w:pPr>
              <w:jc w:val="center"/>
            </w:pPr>
            <w:r>
              <w:rPr>
                <w:szCs w:val="21"/>
              </w:rPr>
              <w:t>600340</w:t>
            </w:r>
          </w:p>
        </w:tc>
        <w:tc>
          <w:tcPr>
            <w:tcW w:w="1980" w:type="dxa"/>
            <w:vAlign w:val="center"/>
          </w:tcPr>
          <w:p w:rsidR="006979B0" w:rsidRDefault="009A1B18">
            <w:pPr>
              <w:jc w:val="center"/>
            </w:pPr>
            <w:r>
              <w:rPr>
                <w:szCs w:val="21"/>
              </w:rPr>
              <w:t>华夏幸福</w:t>
            </w:r>
          </w:p>
        </w:tc>
        <w:tc>
          <w:tcPr>
            <w:tcW w:w="2880" w:type="dxa"/>
            <w:vAlign w:val="center"/>
          </w:tcPr>
          <w:p w:rsidR="006979B0" w:rsidRDefault="009A1B18">
            <w:pPr>
              <w:jc w:val="right"/>
            </w:pPr>
            <w:r>
              <w:rPr>
                <w:szCs w:val="21"/>
              </w:rPr>
              <w:t>5,724,828.00</w:t>
            </w:r>
          </w:p>
        </w:tc>
        <w:tc>
          <w:tcPr>
            <w:tcW w:w="1620" w:type="dxa"/>
            <w:vAlign w:val="center"/>
          </w:tcPr>
          <w:p w:rsidR="006979B0" w:rsidRDefault="009A1B18">
            <w:pPr>
              <w:jc w:val="right"/>
            </w:pPr>
            <w:r>
              <w:rPr>
                <w:szCs w:val="21"/>
              </w:rPr>
              <w:t>1.49</w:t>
            </w:r>
          </w:p>
        </w:tc>
      </w:tr>
      <w:tr w:rsidR="006979B0">
        <w:tc>
          <w:tcPr>
            <w:tcW w:w="870" w:type="dxa"/>
            <w:vAlign w:val="center"/>
          </w:tcPr>
          <w:p w:rsidR="006979B0" w:rsidRDefault="009A1B18">
            <w:pPr>
              <w:jc w:val="center"/>
            </w:pPr>
            <w:r>
              <w:rPr>
                <w:szCs w:val="21"/>
              </w:rPr>
              <w:t>6</w:t>
            </w:r>
          </w:p>
        </w:tc>
        <w:tc>
          <w:tcPr>
            <w:tcW w:w="1650" w:type="dxa"/>
            <w:vAlign w:val="center"/>
          </w:tcPr>
          <w:p w:rsidR="006979B0" w:rsidRDefault="009A1B18">
            <w:pPr>
              <w:jc w:val="center"/>
            </w:pPr>
            <w:r>
              <w:rPr>
                <w:szCs w:val="21"/>
              </w:rPr>
              <w:t>601601</w:t>
            </w:r>
          </w:p>
        </w:tc>
        <w:tc>
          <w:tcPr>
            <w:tcW w:w="1980" w:type="dxa"/>
            <w:vAlign w:val="center"/>
          </w:tcPr>
          <w:p w:rsidR="006979B0" w:rsidRDefault="009A1B18">
            <w:pPr>
              <w:jc w:val="center"/>
            </w:pPr>
            <w:r>
              <w:rPr>
                <w:szCs w:val="21"/>
              </w:rPr>
              <w:t>中国太保</w:t>
            </w:r>
          </w:p>
        </w:tc>
        <w:tc>
          <w:tcPr>
            <w:tcW w:w="2880" w:type="dxa"/>
            <w:vAlign w:val="center"/>
          </w:tcPr>
          <w:p w:rsidR="006979B0" w:rsidRDefault="009A1B18">
            <w:pPr>
              <w:jc w:val="right"/>
            </w:pPr>
            <w:r>
              <w:rPr>
                <w:szCs w:val="21"/>
              </w:rPr>
              <w:t>5,634,275.00</w:t>
            </w:r>
          </w:p>
        </w:tc>
        <w:tc>
          <w:tcPr>
            <w:tcW w:w="1620" w:type="dxa"/>
            <w:vAlign w:val="center"/>
          </w:tcPr>
          <w:p w:rsidR="006979B0" w:rsidRDefault="009A1B18">
            <w:pPr>
              <w:jc w:val="right"/>
            </w:pPr>
            <w:r>
              <w:rPr>
                <w:szCs w:val="21"/>
              </w:rPr>
              <w:t>1.47</w:t>
            </w:r>
          </w:p>
        </w:tc>
      </w:tr>
      <w:tr w:rsidR="006979B0">
        <w:tc>
          <w:tcPr>
            <w:tcW w:w="870" w:type="dxa"/>
            <w:vAlign w:val="center"/>
          </w:tcPr>
          <w:p w:rsidR="006979B0" w:rsidRDefault="009A1B18">
            <w:pPr>
              <w:jc w:val="center"/>
            </w:pPr>
            <w:r>
              <w:rPr>
                <w:szCs w:val="21"/>
              </w:rPr>
              <w:t>7</w:t>
            </w:r>
          </w:p>
        </w:tc>
        <w:tc>
          <w:tcPr>
            <w:tcW w:w="1650" w:type="dxa"/>
            <w:vAlign w:val="center"/>
          </w:tcPr>
          <w:p w:rsidR="006979B0" w:rsidRDefault="009A1B18">
            <w:pPr>
              <w:jc w:val="center"/>
            </w:pPr>
            <w:r>
              <w:rPr>
                <w:szCs w:val="21"/>
              </w:rPr>
              <w:t>601318</w:t>
            </w:r>
          </w:p>
        </w:tc>
        <w:tc>
          <w:tcPr>
            <w:tcW w:w="1980" w:type="dxa"/>
            <w:vAlign w:val="center"/>
          </w:tcPr>
          <w:p w:rsidR="006979B0" w:rsidRDefault="009A1B18">
            <w:pPr>
              <w:jc w:val="center"/>
            </w:pPr>
            <w:r>
              <w:rPr>
                <w:szCs w:val="21"/>
              </w:rPr>
              <w:t>中国平安</w:t>
            </w:r>
          </w:p>
        </w:tc>
        <w:tc>
          <w:tcPr>
            <w:tcW w:w="2880" w:type="dxa"/>
            <w:vAlign w:val="center"/>
          </w:tcPr>
          <w:p w:rsidR="006979B0" w:rsidRDefault="009A1B18">
            <w:pPr>
              <w:jc w:val="right"/>
            </w:pPr>
            <w:r>
              <w:rPr>
                <w:szCs w:val="21"/>
              </w:rPr>
              <w:t>1,927,615.00</w:t>
            </w:r>
          </w:p>
        </w:tc>
        <w:tc>
          <w:tcPr>
            <w:tcW w:w="1620" w:type="dxa"/>
            <w:vAlign w:val="center"/>
          </w:tcPr>
          <w:p w:rsidR="006979B0" w:rsidRDefault="009A1B18">
            <w:pPr>
              <w:jc w:val="right"/>
            </w:pPr>
            <w:r>
              <w:rPr>
                <w:szCs w:val="21"/>
              </w:rPr>
              <w:t>0.50</w:t>
            </w:r>
          </w:p>
        </w:tc>
      </w:tr>
      <w:tr w:rsidR="006979B0">
        <w:tc>
          <w:tcPr>
            <w:tcW w:w="870" w:type="dxa"/>
            <w:vAlign w:val="center"/>
          </w:tcPr>
          <w:p w:rsidR="006979B0" w:rsidRDefault="009A1B18">
            <w:pPr>
              <w:jc w:val="center"/>
            </w:pPr>
            <w:r>
              <w:rPr>
                <w:szCs w:val="21"/>
              </w:rPr>
              <w:t>8</w:t>
            </w:r>
          </w:p>
        </w:tc>
        <w:tc>
          <w:tcPr>
            <w:tcW w:w="1650" w:type="dxa"/>
            <w:vAlign w:val="center"/>
          </w:tcPr>
          <w:p w:rsidR="006979B0" w:rsidRDefault="009A1B18">
            <w:pPr>
              <w:jc w:val="center"/>
            </w:pPr>
            <w:r>
              <w:rPr>
                <w:szCs w:val="21"/>
              </w:rPr>
              <w:t>600887</w:t>
            </w:r>
          </w:p>
        </w:tc>
        <w:tc>
          <w:tcPr>
            <w:tcW w:w="1980" w:type="dxa"/>
            <w:vAlign w:val="center"/>
          </w:tcPr>
          <w:p w:rsidR="006979B0" w:rsidRDefault="009A1B18">
            <w:pPr>
              <w:jc w:val="center"/>
            </w:pPr>
            <w:r>
              <w:rPr>
                <w:szCs w:val="21"/>
              </w:rPr>
              <w:t>伊利股份</w:t>
            </w:r>
          </w:p>
        </w:tc>
        <w:tc>
          <w:tcPr>
            <w:tcW w:w="2880" w:type="dxa"/>
            <w:vAlign w:val="center"/>
          </w:tcPr>
          <w:p w:rsidR="006979B0" w:rsidRDefault="009A1B18">
            <w:pPr>
              <w:jc w:val="right"/>
            </w:pPr>
            <w:r>
              <w:rPr>
                <w:szCs w:val="21"/>
              </w:rPr>
              <w:t>1,919,652.00</w:t>
            </w:r>
          </w:p>
        </w:tc>
        <w:tc>
          <w:tcPr>
            <w:tcW w:w="1620" w:type="dxa"/>
            <w:vAlign w:val="center"/>
          </w:tcPr>
          <w:p w:rsidR="006979B0" w:rsidRDefault="009A1B18">
            <w:pPr>
              <w:jc w:val="right"/>
            </w:pPr>
            <w:r>
              <w:rPr>
                <w:szCs w:val="21"/>
              </w:rPr>
              <w:t>0.50</w:t>
            </w:r>
          </w:p>
        </w:tc>
      </w:tr>
      <w:tr w:rsidR="006979B0">
        <w:tc>
          <w:tcPr>
            <w:tcW w:w="870" w:type="dxa"/>
            <w:vAlign w:val="center"/>
          </w:tcPr>
          <w:p w:rsidR="006979B0" w:rsidRDefault="009A1B18">
            <w:pPr>
              <w:jc w:val="center"/>
            </w:pPr>
            <w:r>
              <w:rPr>
                <w:szCs w:val="21"/>
              </w:rPr>
              <w:t>9</w:t>
            </w:r>
          </w:p>
        </w:tc>
        <w:tc>
          <w:tcPr>
            <w:tcW w:w="1650" w:type="dxa"/>
            <w:vAlign w:val="center"/>
          </w:tcPr>
          <w:p w:rsidR="006979B0" w:rsidRDefault="009A1B18">
            <w:pPr>
              <w:jc w:val="center"/>
            </w:pPr>
            <w:r>
              <w:rPr>
                <w:szCs w:val="21"/>
              </w:rPr>
              <w:t>000895</w:t>
            </w:r>
          </w:p>
        </w:tc>
        <w:tc>
          <w:tcPr>
            <w:tcW w:w="1980" w:type="dxa"/>
            <w:vAlign w:val="center"/>
          </w:tcPr>
          <w:p w:rsidR="006979B0" w:rsidRDefault="009A1B18">
            <w:pPr>
              <w:jc w:val="center"/>
            </w:pPr>
            <w:r>
              <w:rPr>
                <w:szCs w:val="21"/>
              </w:rPr>
              <w:t>双汇发展</w:t>
            </w:r>
          </w:p>
        </w:tc>
        <w:tc>
          <w:tcPr>
            <w:tcW w:w="2880" w:type="dxa"/>
            <w:vAlign w:val="center"/>
          </w:tcPr>
          <w:p w:rsidR="006979B0" w:rsidRDefault="009A1B18">
            <w:pPr>
              <w:jc w:val="right"/>
            </w:pPr>
            <w:r>
              <w:rPr>
                <w:szCs w:val="21"/>
              </w:rPr>
              <w:t>1,918,454.08</w:t>
            </w:r>
          </w:p>
        </w:tc>
        <w:tc>
          <w:tcPr>
            <w:tcW w:w="1620" w:type="dxa"/>
            <w:vAlign w:val="center"/>
          </w:tcPr>
          <w:p w:rsidR="006979B0" w:rsidRDefault="009A1B18">
            <w:pPr>
              <w:jc w:val="right"/>
            </w:pPr>
            <w:r>
              <w:rPr>
                <w:szCs w:val="21"/>
              </w:rPr>
              <w:t>0.50</w:t>
            </w:r>
          </w:p>
        </w:tc>
      </w:tr>
      <w:tr w:rsidR="006979B0">
        <w:tc>
          <w:tcPr>
            <w:tcW w:w="870" w:type="dxa"/>
            <w:vAlign w:val="center"/>
          </w:tcPr>
          <w:p w:rsidR="006979B0" w:rsidRDefault="009A1B18">
            <w:pPr>
              <w:jc w:val="center"/>
            </w:pPr>
            <w:r>
              <w:rPr>
                <w:szCs w:val="21"/>
              </w:rPr>
              <w:t>10</w:t>
            </w:r>
          </w:p>
        </w:tc>
        <w:tc>
          <w:tcPr>
            <w:tcW w:w="1650" w:type="dxa"/>
            <w:vAlign w:val="center"/>
          </w:tcPr>
          <w:p w:rsidR="006979B0" w:rsidRDefault="009A1B18">
            <w:pPr>
              <w:jc w:val="center"/>
            </w:pPr>
            <w:r>
              <w:rPr>
                <w:szCs w:val="21"/>
              </w:rPr>
              <w:t>000858</w:t>
            </w:r>
          </w:p>
        </w:tc>
        <w:tc>
          <w:tcPr>
            <w:tcW w:w="1980" w:type="dxa"/>
            <w:vAlign w:val="center"/>
          </w:tcPr>
          <w:p w:rsidR="006979B0" w:rsidRDefault="009A1B18">
            <w:pPr>
              <w:jc w:val="center"/>
            </w:pPr>
            <w:r>
              <w:rPr>
                <w:szCs w:val="21"/>
              </w:rPr>
              <w:t>五粮液</w:t>
            </w:r>
          </w:p>
        </w:tc>
        <w:tc>
          <w:tcPr>
            <w:tcW w:w="2880" w:type="dxa"/>
            <w:vAlign w:val="center"/>
          </w:tcPr>
          <w:p w:rsidR="006979B0" w:rsidRDefault="009A1B18">
            <w:pPr>
              <w:jc w:val="right"/>
            </w:pPr>
            <w:r>
              <w:rPr>
                <w:szCs w:val="21"/>
              </w:rPr>
              <w:t>1,904,414.00</w:t>
            </w:r>
          </w:p>
        </w:tc>
        <w:tc>
          <w:tcPr>
            <w:tcW w:w="1620" w:type="dxa"/>
            <w:vAlign w:val="center"/>
          </w:tcPr>
          <w:p w:rsidR="006979B0" w:rsidRDefault="009A1B18">
            <w:pPr>
              <w:jc w:val="right"/>
            </w:pPr>
            <w:r>
              <w:rPr>
                <w:szCs w:val="21"/>
              </w:rPr>
              <w:t>0.50</w:t>
            </w:r>
          </w:p>
        </w:tc>
      </w:tr>
      <w:tr w:rsidR="006979B0">
        <w:tc>
          <w:tcPr>
            <w:tcW w:w="870" w:type="dxa"/>
            <w:vAlign w:val="center"/>
          </w:tcPr>
          <w:p w:rsidR="006979B0" w:rsidRDefault="009A1B18">
            <w:pPr>
              <w:jc w:val="center"/>
            </w:pPr>
            <w:r>
              <w:rPr>
                <w:szCs w:val="21"/>
              </w:rPr>
              <w:t>11</w:t>
            </w:r>
          </w:p>
        </w:tc>
        <w:tc>
          <w:tcPr>
            <w:tcW w:w="1650" w:type="dxa"/>
            <w:vAlign w:val="center"/>
          </w:tcPr>
          <w:p w:rsidR="006979B0" w:rsidRDefault="009A1B18">
            <w:pPr>
              <w:jc w:val="center"/>
            </w:pPr>
            <w:r>
              <w:rPr>
                <w:szCs w:val="21"/>
              </w:rPr>
              <w:t>000333</w:t>
            </w:r>
          </w:p>
        </w:tc>
        <w:tc>
          <w:tcPr>
            <w:tcW w:w="1980" w:type="dxa"/>
            <w:vAlign w:val="center"/>
          </w:tcPr>
          <w:p w:rsidR="006979B0" w:rsidRDefault="009A1B18">
            <w:pPr>
              <w:jc w:val="center"/>
            </w:pPr>
            <w:r>
              <w:rPr>
                <w:szCs w:val="21"/>
              </w:rPr>
              <w:t>美的集团</w:t>
            </w:r>
          </w:p>
        </w:tc>
        <w:tc>
          <w:tcPr>
            <w:tcW w:w="2880" w:type="dxa"/>
            <w:vAlign w:val="center"/>
          </w:tcPr>
          <w:p w:rsidR="006979B0" w:rsidRDefault="009A1B18">
            <w:pPr>
              <w:jc w:val="right"/>
            </w:pPr>
            <w:r>
              <w:rPr>
                <w:szCs w:val="21"/>
              </w:rPr>
              <w:t>995,344.00</w:t>
            </w:r>
          </w:p>
        </w:tc>
        <w:tc>
          <w:tcPr>
            <w:tcW w:w="1620" w:type="dxa"/>
            <w:vAlign w:val="center"/>
          </w:tcPr>
          <w:p w:rsidR="006979B0" w:rsidRDefault="009A1B18">
            <w:pPr>
              <w:jc w:val="right"/>
            </w:pPr>
            <w:r>
              <w:rPr>
                <w:szCs w:val="21"/>
              </w:rPr>
              <w:t>0.26</w:t>
            </w:r>
          </w:p>
        </w:tc>
      </w:tr>
      <w:tr w:rsidR="006979B0">
        <w:tc>
          <w:tcPr>
            <w:tcW w:w="870" w:type="dxa"/>
            <w:vAlign w:val="center"/>
          </w:tcPr>
          <w:p w:rsidR="006979B0" w:rsidRDefault="009A1B18">
            <w:pPr>
              <w:jc w:val="center"/>
            </w:pPr>
            <w:r>
              <w:rPr>
                <w:szCs w:val="21"/>
              </w:rPr>
              <w:t>12</w:t>
            </w:r>
          </w:p>
        </w:tc>
        <w:tc>
          <w:tcPr>
            <w:tcW w:w="1650" w:type="dxa"/>
            <w:vAlign w:val="center"/>
          </w:tcPr>
          <w:p w:rsidR="006979B0" w:rsidRDefault="009A1B18">
            <w:pPr>
              <w:jc w:val="center"/>
            </w:pPr>
            <w:r>
              <w:rPr>
                <w:szCs w:val="21"/>
              </w:rPr>
              <w:t>601828</w:t>
            </w:r>
          </w:p>
        </w:tc>
        <w:tc>
          <w:tcPr>
            <w:tcW w:w="1980" w:type="dxa"/>
            <w:vAlign w:val="center"/>
          </w:tcPr>
          <w:p w:rsidR="006979B0" w:rsidRDefault="009A1B18">
            <w:pPr>
              <w:jc w:val="center"/>
            </w:pPr>
            <w:r>
              <w:rPr>
                <w:szCs w:val="21"/>
              </w:rPr>
              <w:t>美凯龙</w:t>
            </w:r>
          </w:p>
        </w:tc>
        <w:tc>
          <w:tcPr>
            <w:tcW w:w="2880" w:type="dxa"/>
            <w:vAlign w:val="center"/>
          </w:tcPr>
          <w:p w:rsidR="006979B0" w:rsidRDefault="009A1B18">
            <w:pPr>
              <w:jc w:val="right"/>
            </w:pPr>
            <w:r>
              <w:rPr>
                <w:szCs w:val="21"/>
              </w:rPr>
              <w:t>10,230.00</w:t>
            </w:r>
          </w:p>
        </w:tc>
        <w:tc>
          <w:tcPr>
            <w:tcW w:w="1620" w:type="dxa"/>
            <w:vAlign w:val="center"/>
          </w:tcPr>
          <w:p w:rsidR="006979B0" w:rsidRDefault="009A1B18">
            <w:pPr>
              <w:jc w:val="right"/>
            </w:pPr>
            <w:r>
              <w:rPr>
                <w:szCs w:val="21"/>
              </w:rPr>
              <w:t>0.00</w:t>
            </w:r>
          </w:p>
        </w:tc>
      </w:tr>
      <w:tr w:rsidR="006979B0">
        <w:tc>
          <w:tcPr>
            <w:tcW w:w="870" w:type="dxa"/>
            <w:vAlign w:val="center"/>
          </w:tcPr>
          <w:p w:rsidR="006979B0" w:rsidRDefault="009A1B18">
            <w:pPr>
              <w:jc w:val="center"/>
            </w:pPr>
            <w:r>
              <w:rPr>
                <w:szCs w:val="21"/>
              </w:rPr>
              <w:t>13</w:t>
            </w:r>
          </w:p>
        </w:tc>
        <w:tc>
          <w:tcPr>
            <w:tcW w:w="1650" w:type="dxa"/>
            <w:vAlign w:val="center"/>
          </w:tcPr>
          <w:p w:rsidR="006979B0" w:rsidRDefault="009A1B18">
            <w:pPr>
              <w:jc w:val="center"/>
            </w:pPr>
            <w:r>
              <w:rPr>
                <w:szCs w:val="21"/>
              </w:rPr>
              <w:t>600901</w:t>
            </w:r>
          </w:p>
        </w:tc>
        <w:tc>
          <w:tcPr>
            <w:tcW w:w="1980" w:type="dxa"/>
            <w:vAlign w:val="center"/>
          </w:tcPr>
          <w:p w:rsidR="006979B0" w:rsidRDefault="009A1B18">
            <w:pPr>
              <w:jc w:val="center"/>
            </w:pPr>
            <w:r>
              <w:rPr>
                <w:szCs w:val="21"/>
              </w:rPr>
              <w:t>江苏租赁</w:t>
            </w:r>
          </w:p>
        </w:tc>
        <w:tc>
          <w:tcPr>
            <w:tcW w:w="2880" w:type="dxa"/>
            <w:vAlign w:val="center"/>
          </w:tcPr>
          <w:p w:rsidR="006979B0" w:rsidRDefault="009A1B18">
            <w:pPr>
              <w:jc w:val="right"/>
            </w:pPr>
            <w:r>
              <w:rPr>
                <w:szCs w:val="21"/>
              </w:rPr>
              <w:t>6,250.00</w:t>
            </w:r>
          </w:p>
        </w:tc>
        <w:tc>
          <w:tcPr>
            <w:tcW w:w="1620" w:type="dxa"/>
            <w:vAlign w:val="center"/>
          </w:tcPr>
          <w:p w:rsidR="006979B0" w:rsidRDefault="009A1B18">
            <w:pPr>
              <w:jc w:val="right"/>
            </w:pPr>
            <w:r>
              <w:rPr>
                <w:szCs w:val="21"/>
              </w:rPr>
              <w:t>0.00</w:t>
            </w:r>
          </w:p>
        </w:tc>
      </w:tr>
      <w:tr w:rsidR="006979B0">
        <w:tc>
          <w:tcPr>
            <w:tcW w:w="870" w:type="dxa"/>
            <w:vAlign w:val="center"/>
          </w:tcPr>
          <w:p w:rsidR="006979B0" w:rsidRDefault="009A1B18">
            <w:pPr>
              <w:jc w:val="center"/>
            </w:pPr>
            <w:r>
              <w:rPr>
                <w:szCs w:val="21"/>
              </w:rPr>
              <w:t>14</w:t>
            </w:r>
          </w:p>
        </w:tc>
        <w:tc>
          <w:tcPr>
            <w:tcW w:w="1650" w:type="dxa"/>
            <w:vAlign w:val="center"/>
          </w:tcPr>
          <w:p w:rsidR="006979B0" w:rsidRDefault="009A1B18">
            <w:pPr>
              <w:jc w:val="center"/>
            </w:pPr>
            <w:r>
              <w:rPr>
                <w:szCs w:val="21"/>
              </w:rPr>
              <w:t>603056</w:t>
            </w:r>
          </w:p>
        </w:tc>
        <w:tc>
          <w:tcPr>
            <w:tcW w:w="1980" w:type="dxa"/>
            <w:vAlign w:val="center"/>
          </w:tcPr>
          <w:p w:rsidR="006979B0" w:rsidRDefault="009A1B18">
            <w:pPr>
              <w:jc w:val="center"/>
            </w:pPr>
            <w:r>
              <w:rPr>
                <w:szCs w:val="21"/>
              </w:rPr>
              <w:t>德邦股份</w:t>
            </w:r>
          </w:p>
        </w:tc>
        <w:tc>
          <w:tcPr>
            <w:tcW w:w="2880" w:type="dxa"/>
            <w:vAlign w:val="center"/>
          </w:tcPr>
          <w:p w:rsidR="006979B0" w:rsidRDefault="009A1B18">
            <w:pPr>
              <w:jc w:val="right"/>
            </w:pPr>
            <w:r>
              <w:rPr>
                <w:szCs w:val="21"/>
              </w:rPr>
              <w:t>4,840.00</w:t>
            </w:r>
          </w:p>
        </w:tc>
        <w:tc>
          <w:tcPr>
            <w:tcW w:w="1620" w:type="dxa"/>
            <w:vAlign w:val="center"/>
          </w:tcPr>
          <w:p w:rsidR="006979B0" w:rsidRDefault="009A1B18">
            <w:pPr>
              <w:jc w:val="right"/>
            </w:pPr>
            <w:r>
              <w:rPr>
                <w:szCs w:val="21"/>
              </w:rPr>
              <w:t>0.00</w:t>
            </w:r>
          </w:p>
        </w:tc>
      </w:tr>
    </w:tbl>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注：本项及下项</w:t>
      </w:r>
      <w:r w:rsidRPr="00DA42C4">
        <w:rPr>
          <w:rFonts w:eastAsiaTheme="minorEastAsia"/>
          <w:kern w:val="0"/>
          <w:szCs w:val="21"/>
        </w:rPr>
        <w:t>7.4.2</w:t>
      </w:r>
      <w:r w:rsidRPr="00DA42C4">
        <w:rPr>
          <w:rFonts w:eastAsiaTheme="minorEastAsia"/>
          <w:kern w:val="0"/>
          <w:szCs w:val="21"/>
        </w:rPr>
        <w:t>、</w:t>
      </w:r>
      <w:r w:rsidRPr="00DA42C4">
        <w:rPr>
          <w:rFonts w:eastAsiaTheme="minorEastAsia"/>
          <w:kern w:val="0"/>
          <w:szCs w:val="21"/>
        </w:rPr>
        <w:t>7.4.3</w:t>
      </w:r>
      <w:r w:rsidRPr="00DA42C4">
        <w:rPr>
          <w:rFonts w:eastAsiaTheme="minorEastAsia"/>
          <w:kern w:val="0"/>
          <w:szCs w:val="21"/>
        </w:rPr>
        <w:t>的买入包括基金二级市场上主动的买入、新股、配股、债转股、换股及行权等获得的股票，卖出主要指二级市场上主动的卖出、换股、要约收购、发行人回购及行权等减少的股票，此外，</w:t>
      </w:r>
      <w:r w:rsidRPr="00DA42C4">
        <w:rPr>
          <w:rFonts w:eastAsiaTheme="minorEastAsia"/>
          <w:kern w:val="0"/>
          <w:szCs w:val="21"/>
        </w:rPr>
        <w:t xml:space="preserve"> “</w:t>
      </w:r>
      <w:r w:rsidRPr="00DA42C4">
        <w:rPr>
          <w:rFonts w:eastAsiaTheme="minorEastAsia"/>
          <w:kern w:val="0"/>
          <w:szCs w:val="21"/>
        </w:rPr>
        <w:t>买入金额</w:t>
      </w:r>
      <w:r w:rsidRPr="00DA42C4">
        <w:rPr>
          <w:rFonts w:eastAsiaTheme="minorEastAsia"/>
          <w:kern w:val="0"/>
          <w:szCs w:val="21"/>
        </w:rPr>
        <w:t>”</w:t>
      </w:r>
      <w:r w:rsidRPr="00DA42C4">
        <w:rPr>
          <w:rFonts w:eastAsiaTheme="minorEastAsia"/>
          <w:kern w:val="0"/>
          <w:szCs w:val="21"/>
        </w:rPr>
        <w:t>（或</w:t>
      </w:r>
      <w:r w:rsidRPr="00DA42C4">
        <w:rPr>
          <w:rFonts w:eastAsiaTheme="minorEastAsia"/>
          <w:kern w:val="0"/>
          <w:szCs w:val="21"/>
        </w:rPr>
        <w:t>“</w:t>
      </w:r>
      <w:r w:rsidRPr="00DA42C4">
        <w:rPr>
          <w:rFonts w:eastAsiaTheme="minorEastAsia"/>
          <w:kern w:val="0"/>
          <w:szCs w:val="21"/>
        </w:rPr>
        <w:t>买入股票成本</w:t>
      </w:r>
      <w:r w:rsidRPr="00DA42C4">
        <w:rPr>
          <w:rFonts w:eastAsiaTheme="minorEastAsia"/>
          <w:kern w:val="0"/>
          <w:szCs w:val="21"/>
        </w:rPr>
        <w:t>”</w:t>
      </w:r>
      <w:r w:rsidRPr="00DA42C4">
        <w:rPr>
          <w:rFonts w:eastAsiaTheme="minorEastAsia"/>
          <w:kern w:val="0"/>
          <w:szCs w:val="21"/>
        </w:rPr>
        <w:t>）、</w:t>
      </w:r>
      <w:r w:rsidRPr="00DA42C4">
        <w:rPr>
          <w:rFonts w:eastAsiaTheme="minorEastAsia"/>
          <w:kern w:val="0"/>
          <w:szCs w:val="21"/>
        </w:rPr>
        <w:t>“</w:t>
      </w:r>
      <w:r w:rsidRPr="00DA42C4">
        <w:rPr>
          <w:rFonts w:eastAsiaTheme="minorEastAsia"/>
          <w:kern w:val="0"/>
          <w:szCs w:val="21"/>
        </w:rPr>
        <w:t>卖出金额</w:t>
      </w:r>
      <w:r w:rsidRPr="00DA42C4">
        <w:rPr>
          <w:rFonts w:eastAsiaTheme="minorEastAsia"/>
          <w:kern w:val="0"/>
          <w:szCs w:val="21"/>
        </w:rPr>
        <w:t>”</w:t>
      </w:r>
      <w:r w:rsidRPr="00DA42C4">
        <w:rPr>
          <w:rFonts w:eastAsiaTheme="minorEastAsia"/>
          <w:kern w:val="0"/>
          <w:szCs w:val="21"/>
        </w:rPr>
        <w:t>（或</w:t>
      </w:r>
      <w:r w:rsidRPr="00DA42C4">
        <w:rPr>
          <w:rFonts w:eastAsiaTheme="minorEastAsia"/>
          <w:kern w:val="0"/>
          <w:szCs w:val="21"/>
        </w:rPr>
        <w:t>“</w:t>
      </w:r>
      <w:r w:rsidRPr="00DA42C4">
        <w:rPr>
          <w:rFonts w:eastAsiaTheme="minorEastAsia"/>
          <w:kern w:val="0"/>
          <w:szCs w:val="21"/>
        </w:rPr>
        <w:t>卖出股票收入</w:t>
      </w:r>
      <w:r w:rsidRPr="00DA42C4">
        <w:rPr>
          <w:rFonts w:eastAsiaTheme="minorEastAsia"/>
          <w:kern w:val="0"/>
          <w:szCs w:val="21"/>
        </w:rPr>
        <w:t>”</w:t>
      </w:r>
      <w:r w:rsidRPr="00DA42C4">
        <w:rPr>
          <w:rFonts w:eastAsiaTheme="minorEastAsia"/>
          <w:kern w:val="0"/>
          <w:szCs w:val="21"/>
        </w:rPr>
        <w:t>）均按买卖成交金额（成交单价乘以成交数量）填列，不考虑相关交易费用。</w:t>
      </w:r>
    </w:p>
    <w:p w:rsidR="001548F9" w:rsidRPr="00DA42C4" w:rsidRDefault="001548F9" w:rsidP="008971E9">
      <w:pPr>
        <w:pStyle w:val="af6"/>
        <w:spacing w:before="0" w:beforeAutospacing="0" w:after="0" w:afterAutospacing="0" w:line="288" w:lineRule="auto"/>
        <w:rPr>
          <w:rFonts w:ascii="Times New Roman" w:hAnsi="Times New Roman"/>
          <w:color w:val="000000"/>
          <w:sz w:val="21"/>
          <w:szCs w:val="21"/>
        </w:rPr>
      </w:pPr>
    </w:p>
    <w:p w:rsidR="001548F9" w:rsidRPr="00DA42C4" w:rsidRDefault="001548F9" w:rsidP="00431E19">
      <w:pPr>
        <w:spacing w:line="360" w:lineRule="auto"/>
        <w:rPr>
          <w:b/>
          <w:bCs/>
          <w:color w:val="000000"/>
          <w:szCs w:val="21"/>
        </w:rPr>
      </w:pPr>
      <w:r w:rsidRPr="00DA42C4">
        <w:rPr>
          <w:b/>
          <w:color w:val="000000"/>
          <w:szCs w:val="21"/>
        </w:rPr>
        <w:t xml:space="preserve">7.4.2 </w:t>
      </w:r>
      <w:r w:rsidR="001D15E2">
        <w:rPr>
          <w:b/>
          <w:bCs/>
          <w:color w:val="000000"/>
          <w:szCs w:val="21"/>
        </w:rPr>
        <w:t>累计卖出金额超出</w:t>
      </w:r>
      <w:r w:rsidR="001D15E2" w:rsidRPr="00D564C7">
        <w:rPr>
          <w:rFonts w:ascii="宋体" w:hAnsi="宋体" w:hint="eastAsia"/>
          <w:b/>
          <w:color w:val="000000"/>
          <w:kern w:val="0"/>
          <w:szCs w:val="21"/>
        </w:rPr>
        <w:t>期初</w:t>
      </w:r>
      <w:r w:rsidRPr="00DA42C4">
        <w:rPr>
          <w:b/>
          <w:bCs/>
          <w:color w:val="000000"/>
          <w:szCs w:val="21"/>
        </w:rPr>
        <w:t>基金资产净值</w:t>
      </w:r>
      <w:r w:rsidRPr="00DA42C4">
        <w:rPr>
          <w:b/>
          <w:bCs/>
          <w:color w:val="000000"/>
          <w:szCs w:val="21"/>
        </w:rPr>
        <w:t>2%</w:t>
      </w:r>
      <w:r w:rsidRPr="00DA42C4">
        <w:rPr>
          <w:b/>
          <w:bCs/>
          <w:color w:val="000000"/>
          <w:szCs w:val="21"/>
        </w:rPr>
        <w:t>或前</w:t>
      </w:r>
      <w:r w:rsidRPr="00DA42C4">
        <w:rPr>
          <w:b/>
          <w:bCs/>
          <w:color w:val="000000"/>
          <w:szCs w:val="21"/>
        </w:rPr>
        <w:t>20</w:t>
      </w:r>
      <w:r w:rsidRPr="00DA42C4">
        <w:rPr>
          <w:b/>
          <w:bCs/>
          <w:color w:val="000000"/>
          <w:szCs w:val="21"/>
        </w:rPr>
        <w:t>名的股票明细</w:t>
      </w:r>
    </w:p>
    <w:p w:rsidR="001548F9" w:rsidRPr="00DA42C4" w:rsidRDefault="001548F9" w:rsidP="008971E9">
      <w:pPr>
        <w:autoSpaceDE w:val="0"/>
        <w:autoSpaceDN w:val="0"/>
        <w:adjustRightInd w:val="0"/>
        <w:spacing w:before="29" w:line="288" w:lineRule="auto"/>
        <w:ind w:left="15"/>
        <w:jc w:val="right"/>
        <w:rPr>
          <w:color w:val="000000"/>
          <w:kern w:val="0"/>
          <w:szCs w:val="21"/>
        </w:rPr>
      </w:pPr>
      <w:r w:rsidRPr="00DA42C4">
        <w:rPr>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70"/>
        <w:gridCol w:w="1650"/>
        <w:gridCol w:w="1980"/>
        <w:gridCol w:w="2880"/>
        <w:gridCol w:w="1620"/>
      </w:tblGrid>
      <w:tr w:rsidR="001548F9" w:rsidRPr="00DA42C4" w:rsidTr="0070173B">
        <w:tc>
          <w:tcPr>
            <w:tcW w:w="870" w:type="dxa"/>
            <w:vAlign w:val="center"/>
          </w:tcPr>
          <w:p w:rsidR="001548F9" w:rsidRPr="00DA42C4" w:rsidRDefault="001548F9" w:rsidP="0070173B">
            <w:pPr>
              <w:jc w:val="center"/>
              <w:rPr>
                <w:color w:val="000000"/>
                <w:szCs w:val="21"/>
              </w:rPr>
            </w:pPr>
            <w:r w:rsidRPr="00DA42C4">
              <w:rPr>
                <w:color w:val="000000"/>
                <w:szCs w:val="21"/>
              </w:rPr>
              <w:t>序号</w:t>
            </w:r>
          </w:p>
        </w:tc>
        <w:tc>
          <w:tcPr>
            <w:tcW w:w="1650" w:type="dxa"/>
            <w:vAlign w:val="center"/>
          </w:tcPr>
          <w:p w:rsidR="001548F9" w:rsidRPr="00DA42C4" w:rsidRDefault="001548F9" w:rsidP="0070173B">
            <w:pPr>
              <w:jc w:val="center"/>
              <w:rPr>
                <w:color w:val="000000"/>
                <w:szCs w:val="21"/>
              </w:rPr>
            </w:pPr>
            <w:r w:rsidRPr="00DA42C4">
              <w:rPr>
                <w:color w:val="000000"/>
                <w:szCs w:val="21"/>
              </w:rPr>
              <w:t>股票代码</w:t>
            </w:r>
          </w:p>
        </w:tc>
        <w:tc>
          <w:tcPr>
            <w:tcW w:w="1980" w:type="dxa"/>
            <w:vAlign w:val="center"/>
          </w:tcPr>
          <w:p w:rsidR="001548F9" w:rsidRPr="00DA42C4" w:rsidRDefault="001548F9" w:rsidP="0070173B">
            <w:pPr>
              <w:jc w:val="center"/>
              <w:rPr>
                <w:color w:val="000000"/>
                <w:szCs w:val="21"/>
              </w:rPr>
            </w:pPr>
            <w:r w:rsidRPr="00DA42C4">
              <w:rPr>
                <w:color w:val="000000"/>
                <w:szCs w:val="21"/>
              </w:rPr>
              <w:t>股票名称</w:t>
            </w:r>
          </w:p>
        </w:tc>
        <w:tc>
          <w:tcPr>
            <w:tcW w:w="2880" w:type="dxa"/>
            <w:vAlign w:val="center"/>
          </w:tcPr>
          <w:p w:rsidR="001548F9" w:rsidRPr="00DA42C4" w:rsidRDefault="001548F9" w:rsidP="0070173B">
            <w:pPr>
              <w:jc w:val="center"/>
              <w:rPr>
                <w:color w:val="000000"/>
                <w:szCs w:val="21"/>
              </w:rPr>
            </w:pPr>
            <w:r w:rsidRPr="00DA42C4">
              <w:rPr>
                <w:color w:val="000000"/>
                <w:szCs w:val="21"/>
              </w:rPr>
              <w:t>本期累计卖出金额</w:t>
            </w:r>
          </w:p>
        </w:tc>
        <w:tc>
          <w:tcPr>
            <w:tcW w:w="1620" w:type="dxa"/>
            <w:vAlign w:val="center"/>
          </w:tcPr>
          <w:p w:rsidR="001548F9" w:rsidRPr="00DA42C4" w:rsidRDefault="001548F9" w:rsidP="0070173B">
            <w:pPr>
              <w:jc w:val="center"/>
              <w:rPr>
                <w:color w:val="000000"/>
                <w:szCs w:val="21"/>
              </w:rPr>
            </w:pPr>
            <w:r w:rsidRPr="00DA42C4">
              <w:rPr>
                <w:color w:val="000000"/>
                <w:szCs w:val="21"/>
              </w:rPr>
              <w:t>占</w:t>
            </w:r>
            <w:r w:rsidR="004A1862" w:rsidRPr="00E35BE3">
              <w:rPr>
                <w:color w:val="000000"/>
                <w:szCs w:val="21"/>
              </w:rPr>
              <w:t>期初</w:t>
            </w:r>
            <w:r w:rsidRPr="00DA42C4">
              <w:rPr>
                <w:color w:val="000000"/>
                <w:szCs w:val="21"/>
              </w:rPr>
              <w:t>基金资产净值比例（％）</w:t>
            </w:r>
          </w:p>
        </w:tc>
      </w:tr>
      <w:tr w:rsidR="006979B0">
        <w:tc>
          <w:tcPr>
            <w:tcW w:w="870" w:type="dxa"/>
            <w:vAlign w:val="center"/>
          </w:tcPr>
          <w:p w:rsidR="006979B0" w:rsidRDefault="009A1B18">
            <w:pPr>
              <w:jc w:val="center"/>
            </w:pPr>
            <w:r>
              <w:rPr>
                <w:szCs w:val="21"/>
              </w:rPr>
              <w:t>1</w:t>
            </w:r>
          </w:p>
        </w:tc>
        <w:tc>
          <w:tcPr>
            <w:tcW w:w="1650" w:type="dxa"/>
            <w:vAlign w:val="center"/>
          </w:tcPr>
          <w:p w:rsidR="006979B0" w:rsidRDefault="009A1B18">
            <w:pPr>
              <w:jc w:val="center"/>
            </w:pPr>
            <w:r>
              <w:rPr>
                <w:szCs w:val="21"/>
              </w:rPr>
              <w:t>000651</w:t>
            </w:r>
          </w:p>
        </w:tc>
        <w:tc>
          <w:tcPr>
            <w:tcW w:w="1980" w:type="dxa"/>
            <w:vAlign w:val="center"/>
          </w:tcPr>
          <w:p w:rsidR="006979B0" w:rsidRDefault="009A1B18">
            <w:pPr>
              <w:jc w:val="center"/>
            </w:pPr>
            <w:r>
              <w:rPr>
                <w:szCs w:val="21"/>
              </w:rPr>
              <w:t>格力电器</w:t>
            </w:r>
          </w:p>
        </w:tc>
        <w:tc>
          <w:tcPr>
            <w:tcW w:w="2880" w:type="dxa"/>
            <w:vAlign w:val="center"/>
          </w:tcPr>
          <w:p w:rsidR="006979B0" w:rsidRDefault="009A1B18">
            <w:pPr>
              <w:jc w:val="right"/>
            </w:pPr>
            <w:r>
              <w:rPr>
                <w:szCs w:val="21"/>
              </w:rPr>
              <w:t>10,495,564.18</w:t>
            </w:r>
          </w:p>
        </w:tc>
        <w:tc>
          <w:tcPr>
            <w:tcW w:w="1620" w:type="dxa"/>
            <w:vAlign w:val="center"/>
          </w:tcPr>
          <w:p w:rsidR="006979B0" w:rsidRDefault="009A1B18">
            <w:pPr>
              <w:jc w:val="right"/>
            </w:pPr>
            <w:r>
              <w:rPr>
                <w:szCs w:val="21"/>
              </w:rPr>
              <w:t>2.73</w:t>
            </w:r>
          </w:p>
        </w:tc>
      </w:tr>
      <w:tr w:rsidR="006979B0">
        <w:tc>
          <w:tcPr>
            <w:tcW w:w="870" w:type="dxa"/>
            <w:vAlign w:val="center"/>
          </w:tcPr>
          <w:p w:rsidR="006979B0" w:rsidRDefault="009A1B18">
            <w:pPr>
              <w:jc w:val="center"/>
            </w:pPr>
            <w:r>
              <w:rPr>
                <w:szCs w:val="21"/>
              </w:rPr>
              <w:t>2</w:t>
            </w:r>
          </w:p>
        </w:tc>
        <w:tc>
          <w:tcPr>
            <w:tcW w:w="1650" w:type="dxa"/>
            <w:vAlign w:val="center"/>
          </w:tcPr>
          <w:p w:rsidR="006979B0" w:rsidRDefault="009A1B18">
            <w:pPr>
              <w:jc w:val="center"/>
            </w:pPr>
            <w:r>
              <w:rPr>
                <w:szCs w:val="21"/>
              </w:rPr>
              <w:t>000333</w:t>
            </w:r>
          </w:p>
        </w:tc>
        <w:tc>
          <w:tcPr>
            <w:tcW w:w="1980" w:type="dxa"/>
            <w:vAlign w:val="center"/>
          </w:tcPr>
          <w:p w:rsidR="006979B0" w:rsidRDefault="009A1B18">
            <w:pPr>
              <w:jc w:val="center"/>
            </w:pPr>
            <w:r>
              <w:rPr>
                <w:szCs w:val="21"/>
              </w:rPr>
              <w:t>美的集团</w:t>
            </w:r>
          </w:p>
        </w:tc>
        <w:tc>
          <w:tcPr>
            <w:tcW w:w="2880" w:type="dxa"/>
            <w:vAlign w:val="center"/>
          </w:tcPr>
          <w:p w:rsidR="006979B0" w:rsidRDefault="009A1B18">
            <w:pPr>
              <w:jc w:val="right"/>
            </w:pPr>
            <w:r>
              <w:rPr>
                <w:szCs w:val="21"/>
              </w:rPr>
              <w:t>9,581,209.00</w:t>
            </w:r>
          </w:p>
        </w:tc>
        <w:tc>
          <w:tcPr>
            <w:tcW w:w="1620" w:type="dxa"/>
            <w:vAlign w:val="center"/>
          </w:tcPr>
          <w:p w:rsidR="006979B0" w:rsidRDefault="009A1B18">
            <w:pPr>
              <w:jc w:val="right"/>
            </w:pPr>
            <w:r>
              <w:rPr>
                <w:szCs w:val="21"/>
              </w:rPr>
              <w:t>2.49</w:t>
            </w:r>
          </w:p>
        </w:tc>
      </w:tr>
      <w:tr w:rsidR="006979B0">
        <w:tc>
          <w:tcPr>
            <w:tcW w:w="870" w:type="dxa"/>
            <w:vAlign w:val="center"/>
          </w:tcPr>
          <w:p w:rsidR="006979B0" w:rsidRDefault="009A1B18">
            <w:pPr>
              <w:jc w:val="center"/>
            </w:pPr>
            <w:r>
              <w:rPr>
                <w:szCs w:val="21"/>
              </w:rPr>
              <w:t>3</w:t>
            </w:r>
          </w:p>
        </w:tc>
        <w:tc>
          <w:tcPr>
            <w:tcW w:w="1650" w:type="dxa"/>
            <w:vAlign w:val="center"/>
          </w:tcPr>
          <w:p w:rsidR="006979B0" w:rsidRDefault="009A1B18">
            <w:pPr>
              <w:jc w:val="center"/>
            </w:pPr>
            <w:r>
              <w:rPr>
                <w:szCs w:val="21"/>
              </w:rPr>
              <w:t>600887</w:t>
            </w:r>
          </w:p>
        </w:tc>
        <w:tc>
          <w:tcPr>
            <w:tcW w:w="1980" w:type="dxa"/>
            <w:vAlign w:val="center"/>
          </w:tcPr>
          <w:p w:rsidR="006979B0" w:rsidRDefault="009A1B18">
            <w:pPr>
              <w:jc w:val="center"/>
            </w:pPr>
            <w:r>
              <w:rPr>
                <w:szCs w:val="21"/>
              </w:rPr>
              <w:t>伊利股份</w:t>
            </w:r>
          </w:p>
        </w:tc>
        <w:tc>
          <w:tcPr>
            <w:tcW w:w="2880" w:type="dxa"/>
            <w:vAlign w:val="center"/>
          </w:tcPr>
          <w:p w:rsidR="006979B0" w:rsidRDefault="009A1B18">
            <w:pPr>
              <w:jc w:val="right"/>
            </w:pPr>
            <w:r>
              <w:rPr>
                <w:szCs w:val="21"/>
              </w:rPr>
              <w:t>8,663,076.22</w:t>
            </w:r>
          </w:p>
        </w:tc>
        <w:tc>
          <w:tcPr>
            <w:tcW w:w="1620" w:type="dxa"/>
            <w:vAlign w:val="center"/>
          </w:tcPr>
          <w:p w:rsidR="006979B0" w:rsidRDefault="009A1B18">
            <w:pPr>
              <w:jc w:val="right"/>
            </w:pPr>
            <w:r>
              <w:rPr>
                <w:szCs w:val="21"/>
              </w:rPr>
              <w:t>2.26</w:t>
            </w:r>
          </w:p>
        </w:tc>
      </w:tr>
      <w:tr w:rsidR="006979B0">
        <w:tc>
          <w:tcPr>
            <w:tcW w:w="870" w:type="dxa"/>
            <w:vAlign w:val="center"/>
          </w:tcPr>
          <w:p w:rsidR="006979B0" w:rsidRDefault="009A1B18">
            <w:pPr>
              <w:jc w:val="center"/>
            </w:pPr>
            <w:r>
              <w:rPr>
                <w:szCs w:val="21"/>
              </w:rPr>
              <w:t>4</w:t>
            </w:r>
          </w:p>
        </w:tc>
        <w:tc>
          <w:tcPr>
            <w:tcW w:w="1650" w:type="dxa"/>
            <w:vAlign w:val="center"/>
          </w:tcPr>
          <w:p w:rsidR="006979B0" w:rsidRDefault="009A1B18">
            <w:pPr>
              <w:jc w:val="center"/>
            </w:pPr>
            <w:r>
              <w:rPr>
                <w:szCs w:val="21"/>
              </w:rPr>
              <w:t>600036</w:t>
            </w:r>
          </w:p>
        </w:tc>
        <w:tc>
          <w:tcPr>
            <w:tcW w:w="1980" w:type="dxa"/>
            <w:vAlign w:val="center"/>
          </w:tcPr>
          <w:p w:rsidR="006979B0" w:rsidRDefault="009A1B18">
            <w:pPr>
              <w:jc w:val="center"/>
            </w:pPr>
            <w:r>
              <w:rPr>
                <w:szCs w:val="21"/>
              </w:rPr>
              <w:t>招商银行</w:t>
            </w:r>
          </w:p>
        </w:tc>
        <w:tc>
          <w:tcPr>
            <w:tcW w:w="2880" w:type="dxa"/>
            <w:vAlign w:val="center"/>
          </w:tcPr>
          <w:p w:rsidR="006979B0" w:rsidRDefault="009A1B18">
            <w:pPr>
              <w:jc w:val="right"/>
            </w:pPr>
            <w:r>
              <w:rPr>
                <w:szCs w:val="21"/>
              </w:rPr>
              <w:t>7,264,355.48</w:t>
            </w:r>
          </w:p>
        </w:tc>
        <w:tc>
          <w:tcPr>
            <w:tcW w:w="1620" w:type="dxa"/>
            <w:vAlign w:val="center"/>
          </w:tcPr>
          <w:p w:rsidR="006979B0" w:rsidRDefault="009A1B18">
            <w:pPr>
              <w:jc w:val="right"/>
            </w:pPr>
            <w:r>
              <w:rPr>
                <w:szCs w:val="21"/>
              </w:rPr>
              <w:t>1.89</w:t>
            </w:r>
          </w:p>
        </w:tc>
      </w:tr>
      <w:tr w:rsidR="006979B0">
        <w:tc>
          <w:tcPr>
            <w:tcW w:w="870" w:type="dxa"/>
            <w:vAlign w:val="center"/>
          </w:tcPr>
          <w:p w:rsidR="006979B0" w:rsidRDefault="009A1B18">
            <w:pPr>
              <w:jc w:val="center"/>
            </w:pPr>
            <w:r>
              <w:rPr>
                <w:szCs w:val="21"/>
              </w:rPr>
              <w:t>5</w:t>
            </w:r>
          </w:p>
        </w:tc>
        <w:tc>
          <w:tcPr>
            <w:tcW w:w="1650" w:type="dxa"/>
            <w:vAlign w:val="center"/>
          </w:tcPr>
          <w:p w:rsidR="006979B0" w:rsidRDefault="009A1B18">
            <w:pPr>
              <w:jc w:val="center"/>
            </w:pPr>
            <w:r>
              <w:rPr>
                <w:szCs w:val="21"/>
              </w:rPr>
              <w:t>600519</w:t>
            </w:r>
          </w:p>
        </w:tc>
        <w:tc>
          <w:tcPr>
            <w:tcW w:w="1980" w:type="dxa"/>
            <w:vAlign w:val="center"/>
          </w:tcPr>
          <w:p w:rsidR="006979B0" w:rsidRDefault="009A1B18">
            <w:pPr>
              <w:jc w:val="center"/>
            </w:pPr>
            <w:r>
              <w:rPr>
                <w:szCs w:val="21"/>
              </w:rPr>
              <w:t>贵州茅台</w:t>
            </w:r>
          </w:p>
        </w:tc>
        <w:tc>
          <w:tcPr>
            <w:tcW w:w="2880" w:type="dxa"/>
            <w:vAlign w:val="center"/>
          </w:tcPr>
          <w:p w:rsidR="006979B0" w:rsidRDefault="009A1B18">
            <w:pPr>
              <w:jc w:val="right"/>
            </w:pPr>
            <w:r>
              <w:rPr>
                <w:szCs w:val="21"/>
              </w:rPr>
              <w:t>6,794,194.99</w:t>
            </w:r>
          </w:p>
        </w:tc>
        <w:tc>
          <w:tcPr>
            <w:tcW w:w="1620" w:type="dxa"/>
            <w:vAlign w:val="center"/>
          </w:tcPr>
          <w:p w:rsidR="006979B0" w:rsidRDefault="009A1B18">
            <w:pPr>
              <w:jc w:val="right"/>
            </w:pPr>
            <w:r>
              <w:rPr>
                <w:szCs w:val="21"/>
              </w:rPr>
              <w:t>1.77</w:t>
            </w:r>
          </w:p>
        </w:tc>
      </w:tr>
      <w:tr w:rsidR="006979B0">
        <w:tc>
          <w:tcPr>
            <w:tcW w:w="870" w:type="dxa"/>
            <w:vAlign w:val="center"/>
          </w:tcPr>
          <w:p w:rsidR="006979B0" w:rsidRDefault="009A1B18">
            <w:pPr>
              <w:jc w:val="center"/>
            </w:pPr>
            <w:r>
              <w:rPr>
                <w:szCs w:val="21"/>
              </w:rPr>
              <w:t>6</w:t>
            </w:r>
          </w:p>
        </w:tc>
        <w:tc>
          <w:tcPr>
            <w:tcW w:w="1650" w:type="dxa"/>
            <w:vAlign w:val="center"/>
          </w:tcPr>
          <w:p w:rsidR="006979B0" w:rsidRDefault="009A1B18">
            <w:pPr>
              <w:jc w:val="center"/>
            </w:pPr>
            <w:r>
              <w:rPr>
                <w:szCs w:val="21"/>
              </w:rPr>
              <w:t>601233</w:t>
            </w:r>
          </w:p>
        </w:tc>
        <w:tc>
          <w:tcPr>
            <w:tcW w:w="1980" w:type="dxa"/>
            <w:vAlign w:val="center"/>
          </w:tcPr>
          <w:p w:rsidR="006979B0" w:rsidRDefault="009A1B18">
            <w:pPr>
              <w:jc w:val="center"/>
            </w:pPr>
            <w:r>
              <w:rPr>
                <w:szCs w:val="21"/>
              </w:rPr>
              <w:t>桐昆股份</w:t>
            </w:r>
          </w:p>
        </w:tc>
        <w:tc>
          <w:tcPr>
            <w:tcW w:w="2880" w:type="dxa"/>
            <w:vAlign w:val="center"/>
          </w:tcPr>
          <w:p w:rsidR="006979B0" w:rsidRDefault="009A1B18">
            <w:pPr>
              <w:jc w:val="right"/>
            </w:pPr>
            <w:r>
              <w:rPr>
                <w:szCs w:val="21"/>
              </w:rPr>
              <w:t>6,023,532.41</w:t>
            </w:r>
          </w:p>
        </w:tc>
        <w:tc>
          <w:tcPr>
            <w:tcW w:w="1620" w:type="dxa"/>
            <w:vAlign w:val="center"/>
          </w:tcPr>
          <w:p w:rsidR="006979B0" w:rsidRDefault="009A1B18">
            <w:pPr>
              <w:jc w:val="right"/>
            </w:pPr>
            <w:r>
              <w:rPr>
                <w:szCs w:val="21"/>
              </w:rPr>
              <w:t>1.57</w:t>
            </w:r>
          </w:p>
        </w:tc>
      </w:tr>
      <w:tr w:rsidR="006979B0">
        <w:tc>
          <w:tcPr>
            <w:tcW w:w="870" w:type="dxa"/>
            <w:vAlign w:val="center"/>
          </w:tcPr>
          <w:p w:rsidR="006979B0" w:rsidRDefault="009A1B18">
            <w:pPr>
              <w:jc w:val="center"/>
            </w:pPr>
            <w:r>
              <w:rPr>
                <w:szCs w:val="21"/>
              </w:rPr>
              <w:t>7</w:t>
            </w:r>
          </w:p>
        </w:tc>
        <w:tc>
          <w:tcPr>
            <w:tcW w:w="1650" w:type="dxa"/>
            <w:vAlign w:val="center"/>
          </w:tcPr>
          <w:p w:rsidR="006979B0" w:rsidRDefault="009A1B18">
            <w:pPr>
              <w:jc w:val="center"/>
            </w:pPr>
            <w:r>
              <w:rPr>
                <w:szCs w:val="21"/>
              </w:rPr>
              <w:t>601601</w:t>
            </w:r>
          </w:p>
        </w:tc>
        <w:tc>
          <w:tcPr>
            <w:tcW w:w="1980" w:type="dxa"/>
            <w:vAlign w:val="center"/>
          </w:tcPr>
          <w:p w:rsidR="006979B0" w:rsidRDefault="009A1B18">
            <w:pPr>
              <w:jc w:val="center"/>
            </w:pPr>
            <w:r>
              <w:rPr>
                <w:szCs w:val="21"/>
              </w:rPr>
              <w:t>中国太保</w:t>
            </w:r>
          </w:p>
        </w:tc>
        <w:tc>
          <w:tcPr>
            <w:tcW w:w="2880" w:type="dxa"/>
            <w:vAlign w:val="center"/>
          </w:tcPr>
          <w:p w:rsidR="006979B0" w:rsidRDefault="009A1B18">
            <w:pPr>
              <w:jc w:val="right"/>
            </w:pPr>
            <w:r>
              <w:rPr>
                <w:szCs w:val="21"/>
              </w:rPr>
              <w:t>5,719,989.00</w:t>
            </w:r>
          </w:p>
        </w:tc>
        <w:tc>
          <w:tcPr>
            <w:tcW w:w="1620" w:type="dxa"/>
            <w:vAlign w:val="center"/>
          </w:tcPr>
          <w:p w:rsidR="006979B0" w:rsidRDefault="009A1B18">
            <w:pPr>
              <w:jc w:val="right"/>
            </w:pPr>
            <w:r>
              <w:rPr>
                <w:szCs w:val="21"/>
              </w:rPr>
              <w:t>1.49</w:t>
            </w:r>
          </w:p>
        </w:tc>
      </w:tr>
      <w:tr w:rsidR="006979B0">
        <w:tc>
          <w:tcPr>
            <w:tcW w:w="870" w:type="dxa"/>
            <w:vAlign w:val="center"/>
          </w:tcPr>
          <w:p w:rsidR="006979B0" w:rsidRDefault="009A1B18">
            <w:pPr>
              <w:jc w:val="center"/>
            </w:pPr>
            <w:r>
              <w:rPr>
                <w:szCs w:val="21"/>
              </w:rPr>
              <w:t>8</w:t>
            </w:r>
          </w:p>
        </w:tc>
        <w:tc>
          <w:tcPr>
            <w:tcW w:w="1650" w:type="dxa"/>
            <w:vAlign w:val="center"/>
          </w:tcPr>
          <w:p w:rsidR="006979B0" w:rsidRDefault="009A1B18">
            <w:pPr>
              <w:jc w:val="center"/>
            </w:pPr>
            <w:r>
              <w:rPr>
                <w:szCs w:val="21"/>
              </w:rPr>
              <w:t>600340</w:t>
            </w:r>
          </w:p>
        </w:tc>
        <w:tc>
          <w:tcPr>
            <w:tcW w:w="1980" w:type="dxa"/>
            <w:vAlign w:val="center"/>
          </w:tcPr>
          <w:p w:rsidR="006979B0" w:rsidRDefault="009A1B18">
            <w:pPr>
              <w:jc w:val="center"/>
            </w:pPr>
            <w:r>
              <w:rPr>
                <w:szCs w:val="21"/>
              </w:rPr>
              <w:t>华夏幸福</w:t>
            </w:r>
          </w:p>
        </w:tc>
        <w:tc>
          <w:tcPr>
            <w:tcW w:w="2880" w:type="dxa"/>
            <w:vAlign w:val="center"/>
          </w:tcPr>
          <w:p w:rsidR="006979B0" w:rsidRDefault="009A1B18">
            <w:pPr>
              <w:jc w:val="right"/>
            </w:pPr>
            <w:r>
              <w:rPr>
                <w:szCs w:val="21"/>
              </w:rPr>
              <w:t>5,706,410.00</w:t>
            </w:r>
          </w:p>
        </w:tc>
        <w:tc>
          <w:tcPr>
            <w:tcW w:w="1620" w:type="dxa"/>
            <w:vAlign w:val="center"/>
          </w:tcPr>
          <w:p w:rsidR="006979B0" w:rsidRDefault="009A1B18">
            <w:pPr>
              <w:jc w:val="right"/>
            </w:pPr>
            <w:r>
              <w:rPr>
                <w:szCs w:val="21"/>
              </w:rPr>
              <w:t>1.49</w:t>
            </w:r>
          </w:p>
        </w:tc>
      </w:tr>
      <w:tr w:rsidR="006979B0">
        <w:tc>
          <w:tcPr>
            <w:tcW w:w="870" w:type="dxa"/>
            <w:vAlign w:val="center"/>
          </w:tcPr>
          <w:p w:rsidR="006979B0" w:rsidRDefault="009A1B18">
            <w:pPr>
              <w:jc w:val="center"/>
            </w:pPr>
            <w:r>
              <w:rPr>
                <w:szCs w:val="21"/>
              </w:rPr>
              <w:t>9</w:t>
            </w:r>
          </w:p>
        </w:tc>
        <w:tc>
          <w:tcPr>
            <w:tcW w:w="1650" w:type="dxa"/>
            <w:vAlign w:val="center"/>
          </w:tcPr>
          <w:p w:rsidR="006979B0" w:rsidRDefault="009A1B18">
            <w:pPr>
              <w:jc w:val="center"/>
            </w:pPr>
            <w:r>
              <w:rPr>
                <w:szCs w:val="21"/>
              </w:rPr>
              <w:t>600585</w:t>
            </w:r>
          </w:p>
        </w:tc>
        <w:tc>
          <w:tcPr>
            <w:tcW w:w="1980" w:type="dxa"/>
            <w:vAlign w:val="center"/>
          </w:tcPr>
          <w:p w:rsidR="006979B0" w:rsidRDefault="009A1B18">
            <w:pPr>
              <w:jc w:val="center"/>
            </w:pPr>
            <w:r>
              <w:rPr>
                <w:szCs w:val="21"/>
              </w:rPr>
              <w:t>海螺水泥</w:t>
            </w:r>
          </w:p>
        </w:tc>
        <w:tc>
          <w:tcPr>
            <w:tcW w:w="2880" w:type="dxa"/>
            <w:vAlign w:val="center"/>
          </w:tcPr>
          <w:p w:rsidR="006979B0" w:rsidRDefault="009A1B18">
            <w:pPr>
              <w:jc w:val="right"/>
            </w:pPr>
            <w:r>
              <w:rPr>
                <w:szCs w:val="21"/>
              </w:rPr>
              <w:t>5,460,982.00</w:t>
            </w:r>
          </w:p>
        </w:tc>
        <w:tc>
          <w:tcPr>
            <w:tcW w:w="1620" w:type="dxa"/>
            <w:vAlign w:val="center"/>
          </w:tcPr>
          <w:p w:rsidR="006979B0" w:rsidRDefault="009A1B18">
            <w:pPr>
              <w:jc w:val="right"/>
            </w:pPr>
            <w:r>
              <w:rPr>
                <w:szCs w:val="21"/>
              </w:rPr>
              <w:t>1.42</w:t>
            </w:r>
          </w:p>
        </w:tc>
      </w:tr>
      <w:tr w:rsidR="006979B0">
        <w:tc>
          <w:tcPr>
            <w:tcW w:w="870" w:type="dxa"/>
            <w:vAlign w:val="center"/>
          </w:tcPr>
          <w:p w:rsidR="006979B0" w:rsidRDefault="009A1B18">
            <w:pPr>
              <w:jc w:val="center"/>
            </w:pPr>
            <w:r>
              <w:rPr>
                <w:szCs w:val="21"/>
              </w:rPr>
              <w:t>10</w:t>
            </w:r>
          </w:p>
        </w:tc>
        <w:tc>
          <w:tcPr>
            <w:tcW w:w="1650" w:type="dxa"/>
            <w:vAlign w:val="center"/>
          </w:tcPr>
          <w:p w:rsidR="006979B0" w:rsidRDefault="009A1B18">
            <w:pPr>
              <w:jc w:val="center"/>
            </w:pPr>
            <w:r>
              <w:rPr>
                <w:szCs w:val="21"/>
              </w:rPr>
              <w:t>000858</w:t>
            </w:r>
          </w:p>
        </w:tc>
        <w:tc>
          <w:tcPr>
            <w:tcW w:w="1980" w:type="dxa"/>
            <w:vAlign w:val="center"/>
          </w:tcPr>
          <w:p w:rsidR="006979B0" w:rsidRDefault="009A1B18">
            <w:pPr>
              <w:jc w:val="center"/>
            </w:pPr>
            <w:r>
              <w:rPr>
                <w:szCs w:val="21"/>
              </w:rPr>
              <w:t>五粮液</w:t>
            </w:r>
          </w:p>
        </w:tc>
        <w:tc>
          <w:tcPr>
            <w:tcW w:w="2880" w:type="dxa"/>
            <w:vAlign w:val="center"/>
          </w:tcPr>
          <w:p w:rsidR="006979B0" w:rsidRDefault="009A1B18">
            <w:pPr>
              <w:jc w:val="right"/>
            </w:pPr>
            <w:r>
              <w:rPr>
                <w:szCs w:val="21"/>
              </w:rPr>
              <w:t>1,958,909.00</w:t>
            </w:r>
          </w:p>
        </w:tc>
        <w:tc>
          <w:tcPr>
            <w:tcW w:w="1620" w:type="dxa"/>
            <w:vAlign w:val="center"/>
          </w:tcPr>
          <w:p w:rsidR="006979B0" w:rsidRDefault="009A1B18">
            <w:pPr>
              <w:jc w:val="right"/>
            </w:pPr>
            <w:r>
              <w:rPr>
                <w:szCs w:val="21"/>
              </w:rPr>
              <w:t>0.51</w:t>
            </w:r>
          </w:p>
        </w:tc>
      </w:tr>
      <w:tr w:rsidR="006979B0">
        <w:tc>
          <w:tcPr>
            <w:tcW w:w="870" w:type="dxa"/>
            <w:vAlign w:val="center"/>
          </w:tcPr>
          <w:p w:rsidR="006979B0" w:rsidRDefault="009A1B18">
            <w:pPr>
              <w:jc w:val="center"/>
            </w:pPr>
            <w:r>
              <w:rPr>
                <w:szCs w:val="21"/>
              </w:rPr>
              <w:t>11</w:t>
            </w:r>
          </w:p>
        </w:tc>
        <w:tc>
          <w:tcPr>
            <w:tcW w:w="1650" w:type="dxa"/>
            <w:vAlign w:val="center"/>
          </w:tcPr>
          <w:p w:rsidR="006979B0" w:rsidRDefault="009A1B18">
            <w:pPr>
              <w:jc w:val="center"/>
            </w:pPr>
            <w:r>
              <w:rPr>
                <w:szCs w:val="21"/>
              </w:rPr>
              <w:t>601318</w:t>
            </w:r>
          </w:p>
        </w:tc>
        <w:tc>
          <w:tcPr>
            <w:tcW w:w="1980" w:type="dxa"/>
            <w:vAlign w:val="center"/>
          </w:tcPr>
          <w:p w:rsidR="006979B0" w:rsidRDefault="009A1B18">
            <w:pPr>
              <w:jc w:val="center"/>
            </w:pPr>
            <w:r>
              <w:rPr>
                <w:szCs w:val="21"/>
              </w:rPr>
              <w:t>中国平安</w:t>
            </w:r>
          </w:p>
        </w:tc>
        <w:tc>
          <w:tcPr>
            <w:tcW w:w="2880" w:type="dxa"/>
            <w:vAlign w:val="center"/>
          </w:tcPr>
          <w:p w:rsidR="006979B0" w:rsidRDefault="009A1B18">
            <w:pPr>
              <w:jc w:val="right"/>
            </w:pPr>
            <w:r>
              <w:rPr>
                <w:szCs w:val="21"/>
              </w:rPr>
              <w:t>1,915,919.00</w:t>
            </w:r>
          </w:p>
        </w:tc>
        <w:tc>
          <w:tcPr>
            <w:tcW w:w="1620" w:type="dxa"/>
            <w:vAlign w:val="center"/>
          </w:tcPr>
          <w:p w:rsidR="006979B0" w:rsidRDefault="009A1B18">
            <w:pPr>
              <w:jc w:val="right"/>
            </w:pPr>
            <w:r>
              <w:rPr>
                <w:szCs w:val="21"/>
              </w:rPr>
              <w:t>0.50</w:t>
            </w:r>
          </w:p>
        </w:tc>
      </w:tr>
      <w:tr w:rsidR="006979B0">
        <w:tc>
          <w:tcPr>
            <w:tcW w:w="870" w:type="dxa"/>
            <w:vAlign w:val="center"/>
          </w:tcPr>
          <w:p w:rsidR="006979B0" w:rsidRDefault="009A1B18">
            <w:pPr>
              <w:jc w:val="center"/>
            </w:pPr>
            <w:r>
              <w:rPr>
                <w:szCs w:val="21"/>
              </w:rPr>
              <w:t>12</w:t>
            </w:r>
          </w:p>
        </w:tc>
        <w:tc>
          <w:tcPr>
            <w:tcW w:w="1650" w:type="dxa"/>
            <w:vAlign w:val="center"/>
          </w:tcPr>
          <w:p w:rsidR="006979B0" w:rsidRDefault="009A1B18">
            <w:pPr>
              <w:jc w:val="center"/>
            </w:pPr>
            <w:r>
              <w:rPr>
                <w:szCs w:val="21"/>
              </w:rPr>
              <w:t>000895</w:t>
            </w:r>
          </w:p>
        </w:tc>
        <w:tc>
          <w:tcPr>
            <w:tcW w:w="1980" w:type="dxa"/>
            <w:vAlign w:val="center"/>
          </w:tcPr>
          <w:p w:rsidR="006979B0" w:rsidRDefault="009A1B18">
            <w:pPr>
              <w:jc w:val="center"/>
            </w:pPr>
            <w:r>
              <w:rPr>
                <w:szCs w:val="21"/>
              </w:rPr>
              <w:t>双汇发展</w:t>
            </w:r>
          </w:p>
        </w:tc>
        <w:tc>
          <w:tcPr>
            <w:tcW w:w="2880" w:type="dxa"/>
            <w:vAlign w:val="center"/>
          </w:tcPr>
          <w:p w:rsidR="006979B0" w:rsidRDefault="009A1B18">
            <w:pPr>
              <w:jc w:val="right"/>
            </w:pPr>
            <w:r>
              <w:rPr>
                <w:szCs w:val="21"/>
              </w:rPr>
              <w:t>1,907,836.26</w:t>
            </w:r>
          </w:p>
        </w:tc>
        <w:tc>
          <w:tcPr>
            <w:tcW w:w="1620" w:type="dxa"/>
            <w:vAlign w:val="center"/>
          </w:tcPr>
          <w:p w:rsidR="006979B0" w:rsidRDefault="009A1B18">
            <w:pPr>
              <w:jc w:val="right"/>
            </w:pPr>
            <w:r>
              <w:rPr>
                <w:szCs w:val="21"/>
              </w:rPr>
              <w:t>0.50</w:t>
            </w:r>
          </w:p>
        </w:tc>
      </w:tr>
      <w:tr w:rsidR="006979B0">
        <w:tc>
          <w:tcPr>
            <w:tcW w:w="870" w:type="dxa"/>
            <w:vAlign w:val="center"/>
          </w:tcPr>
          <w:p w:rsidR="006979B0" w:rsidRDefault="009A1B18">
            <w:pPr>
              <w:jc w:val="center"/>
            </w:pPr>
            <w:r>
              <w:rPr>
                <w:szCs w:val="21"/>
              </w:rPr>
              <w:t>13</w:t>
            </w:r>
          </w:p>
        </w:tc>
        <w:tc>
          <w:tcPr>
            <w:tcW w:w="1650" w:type="dxa"/>
            <w:vAlign w:val="center"/>
          </w:tcPr>
          <w:p w:rsidR="006979B0" w:rsidRDefault="009A1B18">
            <w:pPr>
              <w:jc w:val="center"/>
            </w:pPr>
            <w:r>
              <w:rPr>
                <w:szCs w:val="21"/>
              </w:rPr>
              <w:t>603161</w:t>
            </w:r>
          </w:p>
        </w:tc>
        <w:tc>
          <w:tcPr>
            <w:tcW w:w="1980" w:type="dxa"/>
            <w:vAlign w:val="center"/>
          </w:tcPr>
          <w:p w:rsidR="006979B0" w:rsidRDefault="009A1B18">
            <w:pPr>
              <w:jc w:val="center"/>
            </w:pPr>
            <w:r>
              <w:rPr>
                <w:szCs w:val="21"/>
              </w:rPr>
              <w:t>科华控股</w:t>
            </w:r>
          </w:p>
        </w:tc>
        <w:tc>
          <w:tcPr>
            <w:tcW w:w="2880" w:type="dxa"/>
            <w:vAlign w:val="center"/>
          </w:tcPr>
          <w:p w:rsidR="006979B0" w:rsidRDefault="009A1B18">
            <w:pPr>
              <w:jc w:val="right"/>
            </w:pPr>
            <w:r>
              <w:rPr>
                <w:szCs w:val="21"/>
              </w:rPr>
              <w:t>46,450.11</w:t>
            </w:r>
          </w:p>
        </w:tc>
        <w:tc>
          <w:tcPr>
            <w:tcW w:w="1620" w:type="dxa"/>
            <w:vAlign w:val="center"/>
          </w:tcPr>
          <w:p w:rsidR="006979B0" w:rsidRDefault="009A1B18">
            <w:pPr>
              <w:jc w:val="right"/>
            </w:pPr>
            <w:r>
              <w:rPr>
                <w:szCs w:val="21"/>
              </w:rPr>
              <w:t>0.01</w:t>
            </w:r>
          </w:p>
        </w:tc>
      </w:tr>
      <w:tr w:rsidR="006979B0">
        <w:tc>
          <w:tcPr>
            <w:tcW w:w="870" w:type="dxa"/>
            <w:vAlign w:val="center"/>
          </w:tcPr>
          <w:p w:rsidR="006979B0" w:rsidRDefault="009A1B18">
            <w:pPr>
              <w:jc w:val="center"/>
            </w:pPr>
            <w:r>
              <w:rPr>
                <w:szCs w:val="21"/>
              </w:rPr>
              <w:t>14</w:t>
            </w:r>
          </w:p>
        </w:tc>
        <w:tc>
          <w:tcPr>
            <w:tcW w:w="1650" w:type="dxa"/>
            <w:vAlign w:val="center"/>
          </w:tcPr>
          <w:p w:rsidR="006979B0" w:rsidRDefault="009A1B18">
            <w:pPr>
              <w:jc w:val="center"/>
            </w:pPr>
            <w:r>
              <w:rPr>
                <w:szCs w:val="21"/>
              </w:rPr>
              <w:t>603056</w:t>
            </w:r>
          </w:p>
        </w:tc>
        <w:tc>
          <w:tcPr>
            <w:tcW w:w="1980" w:type="dxa"/>
            <w:vAlign w:val="center"/>
          </w:tcPr>
          <w:p w:rsidR="006979B0" w:rsidRDefault="009A1B18">
            <w:pPr>
              <w:jc w:val="center"/>
            </w:pPr>
            <w:r>
              <w:rPr>
                <w:szCs w:val="21"/>
              </w:rPr>
              <w:t>德邦股份</w:t>
            </w:r>
          </w:p>
        </w:tc>
        <w:tc>
          <w:tcPr>
            <w:tcW w:w="2880" w:type="dxa"/>
            <w:vAlign w:val="center"/>
          </w:tcPr>
          <w:p w:rsidR="006979B0" w:rsidRDefault="009A1B18">
            <w:pPr>
              <w:jc w:val="right"/>
            </w:pPr>
            <w:r>
              <w:rPr>
                <w:szCs w:val="21"/>
              </w:rPr>
              <w:t>24,090.00</w:t>
            </w:r>
          </w:p>
        </w:tc>
        <w:tc>
          <w:tcPr>
            <w:tcW w:w="1620" w:type="dxa"/>
            <w:vAlign w:val="center"/>
          </w:tcPr>
          <w:p w:rsidR="006979B0" w:rsidRDefault="009A1B18">
            <w:pPr>
              <w:jc w:val="right"/>
            </w:pPr>
            <w:r>
              <w:rPr>
                <w:szCs w:val="21"/>
              </w:rPr>
              <w:t>0.01</w:t>
            </w:r>
          </w:p>
        </w:tc>
      </w:tr>
      <w:tr w:rsidR="006979B0">
        <w:tc>
          <w:tcPr>
            <w:tcW w:w="870" w:type="dxa"/>
            <w:vAlign w:val="center"/>
          </w:tcPr>
          <w:p w:rsidR="006979B0" w:rsidRDefault="009A1B18">
            <w:pPr>
              <w:jc w:val="center"/>
            </w:pPr>
            <w:r>
              <w:rPr>
                <w:szCs w:val="21"/>
              </w:rPr>
              <w:t>15</w:t>
            </w:r>
          </w:p>
        </w:tc>
        <w:tc>
          <w:tcPr>
            <w:tcW w:w="1650" w:type="dxa"/>
            <w:vAlign w:val="center"/>
          </w:tcPr>
          <w:p w:rsidR="006979B0" w:rsidRDefault="009A1B18">
            <w:pPr>
              <w:jc w:val="center"/>
            </w:pPr>
            <w:r>
              <w:rPr>
                <w:szCs w:val="21"/>
              </w:rPr>
              <w:t>601828</w:t>
            </w:r>
          </w:p>
        </w:tc>
        <w:tc>
          <w:tcPr>
            <w:tcW w:w="1980" w:type="dxa"/>
            <w:vAlign w:val="center"/>
          </w:tcPr>
          <w:p w:rsidR="006979B0" w:rsidRDefault="009A1B18">
            <w:pPr>
              <w:jc w:val="center"/>
            </w:pPr>
            <w:r>
              <w:rPr>
                <w:szCs w:val="21"/>
              </w:rPr>
              <w:t>美凯龙</w:t>
            </w:r>
          </w:p>
        </w:tc>
        <w:tc>
          <w:tcPr>
            <w:tcW w:w="2880" w:type="dxa"/>
            <w:vAlign w:val="center"/>
          </w:tcPr>
          <w:p w:rsidR="006979B0" w:rsidRDefault="009A1B18">
            <w:pPr>
              <w:jc w:val="right"/>
            </w:pPr>
            <w:r>
              <w:rPr>
                <w:szCs w:val="21"/>
              </w:rPr>
              <w:t>23,360.79</w:t>
            </w:r>
          </w:p>
        </w:tc>
        <w:tc>
          <w:tcPr>
            <w:tcW w:w="1620" w:type="dxa"/>
            <w:vAlign w:val="center"/>
          </w:tcPr>
          <w:p w:rsidR="006979B0" w:rsidRDefault="009A1B18">
            <w:pPr>
              <w:jc w:val="right"/>
            </w:pPr>
            <w:r>
              <w:rPr>
                <w:szCs w:val="21"/>
              </w:rPr>
              <w:t>0.01</w:t>
            </w:r>
          </w:p>
        </w:tc>
      </w:tr>
      <w:tr w:rsidR="006979B0">
        <w:tc>
          <w:tcPr>
            <w:tcW w:w="870" w:type="dxa"/>
            <w:vAlign w:val="center"/>
          </w:tcPr>
          <w:p w:rsidR="006979B0" w:rsidRDefault="009A1B18">
            <w:pPr>
              <w:jc w:val="center"/>
            </w:pPr>
            <w:r>
              <w:rPr>
                <w:szCs w:val="21"/>
              </w:rPr>
              <w:t>16</w:t>
            </w:r>
          </w:p>
        </w:tc>
        <w:tc>
          <w:tcPr>
            <w:tcW w:w="1650" w:type="dxa"/>
            <w:vAlign w:val="center"/>
          </w:tcPr>
          <w:p w:rsidR="006979B0" w:rsidRDefault="009A1B18">
            <w:pPr>
              <w:jc w:val="center"/>
            </w:pPr>
            <w:r>
              <w:rPr>
                <w:szCs w:val="21"/>
              </w:rPr>
              <w:t>600276</w:t>
            </w:r>
          </w:p>
        </w:tc>
        <w:tc>
          <w:tcPr>
            <w:tcW w:w="1980" w:type="dxa"/>
            <w:vAlign w:val="center"/>
          </w:tcPr>
          <w:p w:rsidR="006979B0" w:rsidRDefault="009A1B18">
            <w:pPr>
              <w:jc w:val="center"/>
            </w:pPr>
            <w:r>
              <w:rPr>
                <w:szCs w:val="21"/>
              </w:rPr>
              <w:t>恒瑞医药</w:t>
            </w:r>
          </w:p>
        </w:tc>
        <w:tc>
          <w:tcPr>
            <w:tcW w:w="2880" w:type="dxa"/>
            <w:vAlign w:val="center"/>
          </w:tcPr>
          <w:p w:rsidR="006979B0" w:rsidRDefault="009A1B18">
            <w:pPr>
              <w:jc w:val="right"/>
            </w:pPr>
            <w:r>
              <w:rPr>
                <w:szCs w:val="21"/>
              </w:rPr>
              <w:t>14,996.48</w:t>
            </w:r>
          </w:p>
        </w:tc>
        <w:tc>
          <w:tcPr>
            <w:tcW w:w="1620" w:type="dxa"/>
            <w:vAlign w:val="center"/>
          </w:tcPr>
          <w:p w:rsidR="006979B0" w:rsidRDefault="009A1B18">
            <w:pPr>
              <w:jc w:val="right"/>
            </w:pPr>
            <w:r>
              <w:rPr>
                <w:szCs w:val="21"/>
              </w:rPr>
              <w:t>0.00</w:t>
            </w:r>
          </w:p>
        </w:tc>
      </w:tr>
      <w:tr w:rsidR="006979B0">
        <w:tc>
          <w:tcPr>
            <w:tcW w:w="870" w:type="dxa"/>
            <w:vAlign w:val="center"/>
          </w:tcPr>
          <w:p w:rsidR="006979B0" w:rsidRDefault="009A1B18">
            <w:pPr>
              <w:jc w:val="center"/>
            </w:pPr>
            <w:r>
              <w:rPr>
                <w:szCs w:val="21"/>
              </w:rPr>
              <w:t>17</w:t>
            </w:r>
          </w:p>
        </w:tc>
        <w:tc>
          <w:tcPr>
            <w:tcW w:w="1650" w:type="dxa"/>
            <w:vAlign w:val="center"/>
          </w:tcPr>
          <w:p w:rsidR="006979B0" w:rsidRDefault="009A1B18">
            <w:pPr>
              <w:jc w:val="center"/>
            </w:pPr>
            <w:r>
              <w:rPr>
                <w:szCs w:val="21"/>
              </w:rPr>
              <w:t>600901</w:t>
            </w:r>
          </w:p>
        </w:tc>
        <w:tc>
          <w:tcPr>
            <w:tcW w:w="1980" w:type="dxa"/>
            <w:vAlign w:val="center"/>
          </w:tcPr>
          <w:p w:rsidR="006979B0" w:rsidRDefault="009A1B18">
            <w:pPr>
              <w:jc w:val="center"/>
            </w:pPr>
            <w:r>
              <w:rPr>
                <w:szCs w:val="21"/>
              </w:rPr>
              <w:t>江苏租赁</w:t>
            </w:r>
          </w:p>
        </w:tc>
        <w:tc>
          <w:tcPr>
            <w:tcW w:w="2880" w:type="dxa"/>
            <w:vAlign w:val="center"/>
          </w:tcPr>
          <w:p w:rsidR="006979B0" w:rsidRDefault="009A1B18">
            <w:pPr>
              <w:jc w:val="right"/>
            </w:pPr>
            <w:r>
              <w:rPr>
                <w:szCs w:val="21"/>
              </w:rPr>
              <w:t>10,717.00</w:t>
            </w:r>
          </w:p>
        </w:tc>
        <w:tc>
          <w:tcPr>
            <w:tcW w:w="1620" w:type="dxa"/>
            <w:vAlign w:val="center"/>
          </w:tcPr>
          <w:p w:rsidR="006979B0" w:rsidRDefault="009A1B18">
            <w:pPr>
              <w:jc w:val="right"/>
            </w:pPr>
            <w:r>
              <w:rPr>
                <w:szCs w:val="21"/>
              </w:rPr>
              <w:t>0.00</w:t>
            </w:r>
          </w:p>
        </w:tc>
      </w:tr>
      <w:tr w:rsidR="006979B0">
        <w:tc>
          <w:tcPr>
            <w:tcW w:w="870" w:type="dxa"/>
            <w:vAlign w:val="center"/>
          </w:tcPr>
          <w:p w:rsidR="006979B0" w:rsidRDefault="009A1B18">
            <w:pPr>
              <w:jc w:val="center"/>
            </w:pPr>
            <w:r>
              <w:rPr>
                <w:szCs w:val="21"/>
              </w:rPr>
              <w:t>18</w:t>
            </w:r>
          </w:p>
        </w:tc>
        <w:tc>
          <w:tcPr>
            <w:tcW w:w="1650" w:type="dxa"/>
            <w:vAlign w:val="center"/>
          </w:tcPr>
          <w:p w:rsidR="006979B0" w:rsidRDefault="009A1B18">
            <w:pPr>
              <w:jc w:val="center"/>
            </w:pPr>
            <w:r>
              <w:rPr>
                <w:szCs w:val="21"/>
              </w:rPr>
              <w:t>601012</w:t>
            </w:r>
          </w:p>
        </w:tc>
        <w:tc>
          <w:tcPr>
            <w:tcW w:w="1980" w:type="dxa"/>
            <w:vAlign w:val="center"/>
          </w:tcPr>
          <w:p w:rsidR="006979B0" w:rsidRDefault="009A1B18">
            <w:pPr>
              <w:jc w:val="center"/>
            </w:pPr>
            <w:r>
              <w:rPr>
                <w:szCs w:val="21"/>
              </w:rPr>
              <w:t>隆基股份</w:t>
            </w:r>
          </w:p>
        </w:tc>
        <w:tc>
          <w:tcPr>
            <w:tcW w:w="2880" w:type="dxa"/>
            <w:vAlign w:val="center"/>
          </w:tcPr>
          <w:p w:rsidR="006979B0" w:rsidRDefault="009A1B18">
            <w:pPr>
              <w:jc w:val="right"/>
            </w:pPr>
            <w:r>
              <w:rPr>
                <w:szCs w:val="21"/>
              </w:rPr>
              <w:t>3,795.00</w:t>
            </w:r>
          </w:p>
        </w:tc>
        <w:tc>
          <w:tcPr>
            <w:tcW w:w="1620" w:type="dxa"/>
            <w:vAlign w:val="center"/>
          </w:tcPr>
          <w:p w:rsidR="006979B0" w:rsidRDefault="009A1B18">
            <w:pPr>
              <w:jc w:val="right"/>
            </w:pPr>
            <w:r>
              <w:rPr>
                <w:szCs w:val="21"/>
              </w:rPr>
              <w:t>0.00</w:t>
            </w:r>
          </w:p>
        </w:tc>
      </w:tr>
    </w:tbl>
    <w:p w:rsidR="001548F9" w:rsidRPr="00DA42C4" w:rsidRDefault="001548F9" w:rsidP="008971E9">
      <w:pPr>
        <w:pStyle w:val="af6"/>
        <w:spacing w:before="0" w:beforeAutospacing="0" w:after="0" w:afterAutospacing="0" w:line="288" w:lineRule="auto"/>
        <w:rPr>
          <w:rFonts w:ascii="Times New Roman" w:hAnsi="Times New Roman"/>
          <w:kern w:val="2"/>
          <w:sz w:val="21"/>
          <w:szCs w:val="21"/>
        </w:rPr>
      </w:pPr>
    </w:p>
    <w:p w:rsidR="001548F9" w:rsidRPr="00DA42C4" w:rsidRDefault="001548F9" w:rsidP="00431E19">
      <w:pPr>
        <w:spacing w:line="360" w:lineRule="auto"/>
        <w:rPr>
          <w:b/>
          <w:bCs/>
          <w:color w:val="000000"/>
          <w:szCs w:val="21"/>
        </w:rPr>
      </w:pPr>
      <w:r w:rsidRPr="00DA42C4">
        <w:rPr>
          <w:b/>
          <w:color w:val="000000"/>
          <w:szCs w:val="21"/>
        </w:rPr>
        <w:t xml:space="preserve">7.4.3 </w:t>
      </w:r>
      <w:r w:rsidRPr="00DA42C4">
        <w:rPr>
          <w:b/>
          <w:bCs/>
          <w:color w:val="000000"/>
          <w:szCs w:val="21"/>
        </w:rPr>
        <w:t>买入股票的成本总额及卖出股票的收入总额</w:t>
      </w:r>
    </w:p>
    <w:p w:rsidR="001548F9" w:rsidRPr="00DA42C4" w:rsidRDefault="007E31DC" w:rsidP="008971E9">
      <w:pPr>
        <w:autoSpaceDE w:val="0"/>
        <w:autoSpaceDN w:val="0"/>
        <w:adjustRightInd w:val="0"/>
        <w:spacing w:before="29" w:line="288" w:lineRule="auto"/>
        <w:ind w:left="15"/>
        <w:jc w:val="right"/>
        <w:rPr>
          <w:color w:val="000000"/>
          <w:kern w:val="0"/>
          <w:szCs w:val="21"/>
        </w:rPr>
      </w:pPr>
      <w:r w:rsidRPr="00DA42C4">
        <w:rPr>
          <w:color w:val="000000"/>
          <w:szCs w:val="21"/>
        </w:rPr>
        <w:t>金额</w:t>
      </w:r>
      <w:r w:rsidR="001548F9" w:rsidRPr="00DA42C4">
        <w:rPr>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00"/>
        <w:gridCol w:w="4500"/>
      </w:tblGrid>
      <w:tr w:rsidR="001548F9" w:rsidRPr="00DA42C4" w:rsidTr="0070173B">
        <w:tc>
          <w:tcPr>
            <w:tcW w:w="4500" w:type="dxa"/>
            <w:vAlign w:val="center"/>
          </w:tcPr>
          <w:p w:rsidR="001548F9" w:rsidRPr="00DA42C4" w:rsidRDefault="00DA27A6" w:rsidP="0070173B">
            <w:pPr>
              <w:rPr>
                <w:color w:val="000000"/>
                <w:szCs w:val="21"/>
              </w:rPr>
            </w:pPr>
            <w:r>
              <w:rPr>
                <w:color w:val="000000"/>
                <w:szCs w:val="21"/>
              </w:rPr>
              <w:t>买入股票</w:t>
            </w:r>
            <w:r w:rsidR="001548F9" w:rsidRPr="00DA42C4">
              <w:rPr>
                <w:color w:val="000000"/>
                <w:szCs w:val="21"/>
              </w:rPr>
              <w:t>成本（成交）总额</w:t>
            </w:r>
          </w:p>
        </w:tc>
        <w:tc>
          <w:tcPr>
            <w:tcW w:w="4500" w:type="dxa"/>
            <w:vAlign w:val="center"/>
          </w:tcPr>
          <w:p w:rsidR="001548F9" w:rsidRPr="00DA42C4" w:rsidRDefault="001548F9" w:rsidP="0070173B">
            <w:pPr>
              <w:wordWrap w:val="0"/>
              <w:jc w:val="right"/>
              <w:rPr>
                <w:szCs w:val="21"/>
              </w:rPr>
            </w:pPr>
            <w:r w:rsidRPr="00DA42C4">
              <w:rPr>
                <w:szCs w:val="21"/>
              </w:rPr>
              <w:t>48,506,738.66</w:t>
            </w:r>
          </w:p>
        </w:tc>
      </w:tr>
      <w:tr w:rsidR="001548F9" w:rsidRPr="00DA42C4" w:rsidTr="0070173B">
        <w:tc>
          <w:tcPr>
            <w:tcW w:w="4500" w:type="dxa"/>
            <w:vAlign w:val="center"/>
          </w:tcPr>
          <w:p w:rsidR="001548F9" w:rsidRPr="00DA42C4" w:rsidRDefault="00DA27A6" w:rsidP="0070173B">
            <w:pPr>
              <w:rPr>
                <w:color w:val="000000"/>
                <w:szCs w:val="21"/>
              </w:rPr>
            </w:pPr>
            <w:r>
              <w:rPr>
                <w:color w:val="000000"/>
                <w:szCs w:val="21"/>
              </w:rPr>
              <w:t>卖出股票</w:t>
            </w:r>
            <w:bookmarkStart w:id="61" w:name="_GoBack"/>
            <w:bookmarkEnd w:id="61"/>
            <w:r w:rsidR="001548F9" w:rsidRPr="00DA42C4">
              <w:rPr>
                <w:color w:val="000000"/>
                <w:szCs w:val="21"/>
              </w:rPr>
              <w:t>收入（成交）总额</w:t>
            </w:r>
          </w:p>
        </w:tc>
        <w:tc>
          <w:tcPr>
            <w:tcW w:w="4500" w:type="dxa"/>
            <w:vAlign w:val="center"/>
          </w:tcPr>
          <w:p w:rsidR="001548F9" w:rsidRPr="00DA42C4" w:rsidRDefault="001548F9" w:rsidP="0070173B">
            <w:pPr>
              <w:jc w:val="right"/>
              <w:rPr>
                <w:szCs w:val="21"/>
              </w:rPr>
            </w:pPr>
            <w:r w:rsidRPr="00DA42C4">
              <w:rPr>
                <w:szCs w:val="21"/>
              </w:rPr>
              <w:t>71,615,386.92</w:t>
            </w:r>
          </w:p>
        </w:tc>
      </w:tr>
    </w:tbl>
    <w:p w:rsidR="001548F9" w:rsidRPr="00DA42C4" w:rsidRDefault="001548F9" w:rsidP="008971E9">
      <w:pPr>
        <w:pStyle w:val="af6"/>
        <w:spacing w:before="0" w:beforeAutospacing="0" w:after="0" w:afterAutospacing="0" w:line="288" w:lineRule="auto"/>
        <w:rPr>
          <w:rFonts w:ascii="Times New Roman" w:hAnsi="Times New Roman"/>
          <w:color w:val="000000"/>
          <w:sz w:val="21"/>
          <w:szCs w:val="21"/>
        </w:rPr>
      </w:pPr>
    </w:p>
    <w:p w:rsidR="001548F9" w:rsidRPr="00DA42C4" w:rsidRDefault="001548F9" w:rsidP="00431E19">
      <w:pPr>
        <w:pStyle w:val="20"/>
        <w:spacing w:before="0" w:after="0"/>
        <w:rPr>
          <w:rFonts w:ascii="Times New Roman" w:hAnsi="Times New Roman"/>
          <w:kern w:val="0"/>
          <w:sz w:val="21"/>
          <w:szCs w:val="21"/>
        </w:rPr>
      </w:pPr>
      <w:bookmarkStart w:id="62" w:name="_Toc331410106"/>
      <w:bookmarkStart w:id="63" w:name="_Toc234814104"/>
      <w:r w:rsidRPr="00DA42C4">
        <w:rPr>
          <w:rFonts w:ascii="Times New Roman" w:hAnsi="Times New Roman"/>
          <w:kern w:val="0"/>
          <w:sz w:val="21"/>
          <w:szCs w:val="21"/>
        </w:rPr>
        <w:t xml:space="preserve">7.5 </w:t>
      </w:r>
      <w:r w:rsidRPr="00DA42C4">
        <w:rPr>
          <w:rFonts w:ascii="Times New Roman" w:hAnsi="Times New Roman"/>
          <w:kern w:val="0"/>
          <w:sz w:val="21"/>
          <w:szCs w:val="21"/>
        </w:rPr>
        <w:t>期末按债券品种分类的债券投资组合</w:t>
      </w:r>
      <w:bookmarkEnd w:id="62"/>
      <w:bookmarkEnd w:id="63"/>
    </w:p>
    <w:p w:rsidR="0066128A" w:rsidRPr="00646A7D" w:rsidRDefault="0066128A" w:rsidP="0066128A">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3260"/>
        <w:gridCol w:w="2410"/>
        <w:gridCol w:w="2041"/>
      </w:tblGrid>
      <w:tr w:rsidR="0066128A" w:rsidRPr="00646A7D" w:rsidTr="00112B0E">
        <w:tc>
          <w:tcPr>
            <w:tcW w:w="817" w:type="dxa"/>
            <w:vAlign w:val="center"/>
          </w:tcPr>
          <w:p w:rsidR="0066128A" w:rsidRPr="00646A7D" w:rsidRDefault="0066128A" w:rsidP="00112B0E">
            <w:pPr>
              <w:spacing w:before="29" w:line="360" w:lineRule="auto"/>
              <w:ind w:left="17"/>
              <w:jc w:val="center"/>
              <w:rPr>
                <w:rFonts w:eastAsiaTheme="minorEastAsia"/>
                <w:color w:val="000000"/>
                <w:szCs w:val="21"/>
              </w:rPr>
            </w:pPr>
            <w:r w:rsidRPr="00646A7D">
              <w:rPr>
                <w:rFonts w:eastAsiaTheme="minorEastAsia"/>
                <w:color w:val="000000"/>
                <w:szCs w:val="21"/>
              </w:rPr>
              <w:t>序号</w:t>
            </w:r>
          </w:p>
        </w:tc>
        <w:tc>
          <w:tcPr>
            <w:tcW w:w="3260" w:type="dxa"/>
            <w:vAlign w:val="center"/>
          </w:tcPr>
          <w:p w:rsidR="0066128A" w:rsidRPr="00646A7D" w:rsidRDefault="0066128A" w:rsidP="00112B0E">
            <w:pPr>
              <w:spacing w:before="29" w:line="360" w:lineRule="auto"/>
              <w:ind w:left="17"/>
              <w:jc w:val="center"/>
              <w:rPr>
                <w:rFonts w:eastAsiaTheme="minorEastAsia"/>
                <w:color w:val="000000"/>
                <w:szCs w:val="21"/>
              </w:rPr>
            </w:pPr>
            <w:r w:rsidRPr="00646A7D">
              <w:rPr>
                <w:rFonts w:eastAsiaTheme="minorEastAsia"/>
                <w:color w:val="000000"/>
                <w:szCs w:val="21"/>
              </w:rPr>
              <w:t>债券品种</w:t>
            </w:r>
          </w:p>
        </w:tc>
        <w:tc>
          <w:tcPr>
            <w:tcW w:w="2410" w:type="dxa"/>
            <w:vAlign w:val="center"/>
          </w:tcPr>
          <w:p w:rsidR="0066128A" w:rsidRPr="00646A7D" w:rsidRDefault="0066128A" w:rsidP="00112B0E">
            <w:pPr>
              <w:spacing w:before="29" w:line="360" w:lineRule="auto"/>
              <w:ind w:left="17"/>
              <w:jc w:val="center"/>
              <w:rPr>
                <w:rFonts w:eastAsiaTheme="minorEastAsia"/>
                <w:color w:val="000000"/>
                <w:szCs w:val="21"/>
              </w:rPr>
            </w:pPr>
            <w:r w:rsidRPr="00646A7D">
              <w:rPr>
                <w:rFonts w:eastAsiaTheme="minorEastAsia"/>
                <w:color w:val="000000"/>
                <w:szCs w:val="21"/>
              </w:rPr>
              <w:t>公允价值</w:t>
            </w:r>
          </w:p>
        </w:tc>
        <w:tc>
          <w:tcPr>
            <w:tcW w:w="2041" w:type="dxa"/>
            <w:vAlign w:val="center"/>
          </w:tcPr>
          <w:p w:rsidR="0066128A" w:rsidRPr="00646A7D" w:rsidRDefault="0066128A" w:rsidP="00112B0E">
            <w:pPr>
              <w:spacing w:before="29" w:line="360" w:lineRule="auto"/>
              <w:ind w:left="17"/>
              <w:jc w:val="center"/>
              <w:rPr>
                <w:rFonts w:eastAsiaTheme="minorEastAsia"/>
                <w:color w:val="000000"/>
                <w:szCs w:val="21"/>
              </w:rPr>
            </w:pPr>
            <w:r w:rsidRPr="00646A7D">
              <w:rPr>
                <w:rFonts w:eastAsiaTheme="minorEastAsia"/>
                <w:color w:val="000000"/>
                <w:szCs w:val="21"/>
              </w:rPr>
              <w:t>占基金资产净值比例</w:t>
            </w:r>
            <w:r w:rsidRPr="00646A7D">
              <w:rPr>
                <w:rFonts w:eastAsiaTheme="minorEastAsia"/>
                <w:color w:val="000000"/>
                <w:szCs w:val="21"/>
              </w:rPr>
              <w:t>(</w:t>
            </w:r>
            <w:r w:rsidRPr="00646A7D">
              <w:rPr>
                <w:rFonts w:eastAsiaTheme="minorEastAsia"/>
                <w:color w:val="000000"/>
                <w:szCs w:val="21"/>
              </w:rPr>
              <w:t>％</w:t>
            </w:r>
            <w:r w:rsidRPr="00646A7D">
              <w:rPr>
                <w:rFonts w:eastAsiaTheme="minorEastAsia"/>
                <w:color w:val="000000"/>
                <w:szCs w:val="21"/>
              </w:rPr>
              <w:t>)</w:t>
            </w:r>
          </w:p>
        </w:tc>
      </w:tr>
      <w:tr w:rsidR="0066128A" w:rsidRPr="00646A7D" w:rsidTr="00112B0E">
        <w:tc>
          <w:tcPr>
            <w:tcW w:w="817" w:type="dxa"/>
            <w:vAlign w:val="center"/>
          </w:tcPr>
          <w:p w:rsidR="0066128A" w:rsidRPr="00646A7D" w:rsidRDefault="0066128A" w:rsidP="00112B0E">
            <w:pPr>
              <w:spacing w:before="29" w:line="360" w:lineRule="auto"/>
              <w:ind w:left="17"/>
              <w:jc w:val="center"/>
              <w:rPr>
                <w:rFonts w:eastAsiaTheme="minorEastAsia"/>
                <w:color w:val="000000"/>
                <w:szCs w:val="21"/>
              </w:rPr>
            </w:pPr>
            <w:r w:rsidRPr="00646A7D">
              <w:rPr>
                <w:rFonts w:eastAsiaTheme="minorEastAsia"/>
                <w:color w:val="000000"/>
                <w:szCs w:val="21"/>
              </w:rPr>
              <w:t>1</w:t>
            </w:r>
          </w:p>
        </w:tc>
        <w:tc>
          <w:tcPr>
            <w:tcW w:w="3260" w:type="dxa"/>
            <w:vAlign w:val="center"/>
          </w:tcPr>
          <w:p w:rsidR="0066128A" w:rsidRPr="00646A7D" w:rsidRDefault="0066128A" w:rsidP="00112B0E">
            <w:pPr>
              <w:spacing w:before="29" w:line="360" w:lineRule="auto"/>
              <w:ind w:left="17"/>
              <w:jc w:val="left"/>
              <w:rPr>
                <w:rFonts w:eastAsiaTheme="minorEastAsia"/>
                <w:color w:val="000000"/>
                <w:szCs w:val="21"/>
              </w:rPr>
            </w:pPr>
            <w:r w:rsidRPr="00646A7D">
              <w:rPr>
                <w:rFonts w:eastAsiaTheme="minorEastAsia"/>
                <w:color w:val="000000"/>
                <w:szCs w:val="21"/>
              </w:rPr>
              <w:t>国家债券</w:t>
            </w:r>
          </w:p>
        </w:tc>
        <w:tc>
          <w:tcPr>
            <w:tcW w:w="2410" w:type="dxa"/>
            <w:vAlign w:val="center"/>
          </w:tcPr>
          <w:p w:rsidR="0066128A" w:rsidRPr="00646A7D" w:rsidRDefault="0066128A" w:rsidP="00112B0E">
            <w:pPr>
              <w:spacing w:before="29" w:line="360" w:lineRule="auto"/>
              <w:ind w:left="17"/>
              <w:jc w:val="right"/>
              <w:rPr>
                <w:rFonts w:eastAsiaTheme="minorEastAsia"/>
                <w:szCs w:val="21"/>
              </w:rPr>
            </w:pPr>
            <w:r w:rsidRPr="00646A7D">
              <w:rPr>
                <w:rFonts w:eastAsiaTheme="minorEastAsia"/>
                <w:szCs w:val="21"/>
              </w:rPr>
              <w:t>-</w:t>
            </w:r>
          </w:p>
        </w:tc>
        <w:tc>
          <w:tcPr>
            <w:tcW w:w="2041" w:type="dxa"/>
            <w:vAlign w:val="center"/>
          </w:tcPr>
          <w:p w:rsidR="0066128A" w:rsidRPr="00646A7D" w:rsidRDefault="0066128A" w:rsidP="00112B0E">
            <w:pPr>
              <w:spacing w:before="29" w:line="360" w:lineRule="auto"/>
              <w:ind w:left="17"/>
              <w:jc w:val="right"/>
              <w:rPr>
                <w:rFonts w:eastAsiaTheme="minorEastAsia"/>
                <w:szCs w:val="21"/>
              </w:rPr>
            </w:pPr>
            <w:r w:rsidRPr="00646A7D">
              <w:rPr>
                <w:rFonts w:eastAsiaTheme="minorEastAsia"/>
                <w:szCs w:val="21"/>
              </w:rPr>
              <w:t>-</w:t>
            </w:r>
          </w:p>
        </w:tc>
      </w:tr>
      <w:tr w:rsidR="0066128A" w:rsidRPr="00646A7D" w:rsidTr="00112B0E">
        <w:tc>
          <w:tcPr>
            <w:tcW w:w="817" w:type="dxa"/>
            <w:vAlign w:val="center"/>
          </w:tcPr>
          <w:p w:rsidR="0066128A" w:rsidRPr="00646A7D" w:rsidRDefault="0066128A" w:rsidP="00112B0E">
            <w:pPr>
              <w:spacing w:before="29" w:line="360" w:lineRule="auto"/>
              <w:ind w:left="17"/>
              <w:jc w:val="center"/>
              <w:rPr>
                <w:rFonts w:eastAsiaTheme="minorEastAsia"/>
                <w:color w:val="000000"/>
                <w:szCs w:val="21"/>
              </w:rPr>
            </w:pPr>
            <w:r w:rsidRPr="00646A7D">
              <w:rPr>
                <w:rFonts w:eastAsiaTheme="minorEastAsia"/>
                <w:color w:val="000000"/>
                <w:szCs w:val="21"/>
              </w:rPr>
              <w:t>2</w:t>
            </w:r>
          </w:p>
        </w:tc>
        <w:tc>
          <w:tcPr>
            <w:tcW w:w="3260" w:type="dxa"/>
            <w:vAlign w:val="center"/>
          </w:tcPr>
          <w:p w:rsidR="0066128A" w:rsidRPr="00646A7D" w:rsidRDefault="0066128A" w:rsidP="00112B0E">
            <w:pPr>
              <w:spacing w:before="29" w:line="360" w:lineRule="auto"/>
              <w:ind w:left="17"/>
              <w:jc w:val="left"/>
              <w:rPr>
                <w:rFonts w:eastAsiaTheme="minorEastAsia"/>
                <w:color w:val="000000"/>
                <w:szCs w:val="21"/>
              </w:rPr>
            </w:pPr>
            <w:r w:rsidRPr="00646A7D">
              <w:rPr>
                <w:rFonts w:eastAsiaTheme="minorEastAsia"/>
                <w:color w:val="000000"/>
                <w:szCs w:val="21"/>
              </w:rPr>
              <w:t>央行票据</w:t>
            </w:r>
          </w:p>
        </w:tc>
        <w:tc>
          <w:tcPr>
            <w:tcW w:w="2410" w:type="dxa"/>
            <w:vAlign w:val="center"/>
          </w:tcPr>
          <w:p w:rsidR="0066128A" w:rsidRPr="00646A7D" w:rsidRDefault="0066128A" w:rsidP="00112B0E">
            <w:pPr>
              <w:spacing w:before="29" w:line="360" w:lineRule="auto"/>
              <w:ind w:left="17"/>
              <w:jc w:val="right"/>
              <w:rPr>
                <w:rFonts w:eastAsiaTheme="minorEastAsia"/>
                <w:szCs w:val="21"/>
              </w:rPr>
            </w:pPr>
            <w:r w:rsidRPr="00646A7D">
              <w:rPr>
                <w:rFonts w:eastAsiaTheme="minorEastAsia"/>
                <w:szCs w:val="21"/>
              </w:rPr>
              <w:t>-</w:t>
            </w:r>
          </w:p>
        </w:tc>
        <w:tc>
          <w:tcPr>
            <w:tcW w:w="2041" w:type="dxa"/>
            <w:vAlign w:val="center"/>
          </w:tcPr>
          <w:p w:rsidR="0066128A" w:rsidRPr="00646A7D" w:rsidRDefault="0066128A" w:rsidP="00112B0E">
            <w:pPr>
              <w:spacing w:before="29" w:line="360" w:lineRule="auto"/>
              <w:ind w:left="17"/>
              <w:jc w:val="right"/>
              <w:rPr>
                <w:rFonts w:eastAsiaTheme="minorEastAsia"/>
                <w:szCs w:val="21"/>
              </w:rPr>
            </w:pPr>
            <w:r w:rsidRPr="00646A7D">
              <w:rPr>
                <w:rFonts w:eastAsiaTheme="minorEastAsia"/>
                <w:szCs w:val="21"/>
              </w:rPr>
              <w:t>-</w:t>
            </w:r>
          </w:p>
        </w:tc>
      </w:tr>
      <w:tr w:rsidR="0066128A" w:rsidRPr="00646A7D" w:rsidTr="00112B0E">
        <w:tc>
          <w:tcPr>
            <w:tcW w:w="817" w:type="dxa"/>
            <w:vAlign w:val="center"/>
          </w:tcPr>
          <w:p w:rsidR="0066128A" w:rsidRPr="00646A7D" w:rsidRDefault="0066128A" w:rsidP="00112B0E">
            <w:pPr>
              <w:spacing w:before="29" w:line="360" w:lineRule="auto"/>
              <w:ind w:left="17"/>
              <w:jc w:val="center"/>
              <w:rPr>
                <w:rFonts w:eastAsiaTheme="minorEastAsia"/>
                <w:color w:val="000000"/>
                <w:szCs w:val="21"/>
              </w:rPr>
            </w:pPr>
            <w:r w:rsidRPr="00646A7D">
              <w:rPr>
                <w:rFonts w:eastAsiaTheme="minorEastAsia"/>
                <w:color w:val="000000"/>
                <w:szCs w:val="21"/>
              </w:rPr>
              <w:t>3</w:t>
            </w:r>
          </w:p>
        </w:tc>
        <w:tc>
          <w:tcPr>
            <w:tcW w:w="3260" w:type="dxa"/>
            <w:vAlign w:val="center"/>
          </w:tcPr>
          <w:p w:rsidR="0066128A" w:rsidRPr="00646A7D" w:rsidRDefault="0066128A" w:rsidP="00112B0E">
            <w:pPr>
              <w:spacing w:before="29" w:line="360" w:lineRule="auto"/>
              <w:ind w:left="17"/>
              <w:jc w:val="left"/>
              <w:rPr>
                <w:rFonts w:eastAsiaTheme="minorEastAsia"/>
                <w:color w:val="000000"/>
                <w:szCs w:val="21"/>
              </w:rPr>
            </w:pPr>
            <w:r w:rsidRPr="00646A7D">
              <w:rPr>
                <w:rFonts w:eastAsiaTheme="minorEastAsia"/>
                <w:color w:val="000000"/>
                <w:szCs w:val="21"/>
              </w:rPr>
              <w:t>金融债券</w:t>
            </w:r>
          </w:p>
        </w:tc>
        <w:tc>
          <w:tcPr>
            <w:tcW w:w="2410" w:type="dxa"/>
            <w:vAlign w:val="center"/>
          </w:tcPr>
          <w:p w:rsidR="0066128A" w:rsidRPr="00646A7D" w:rsidRDefault="0066128A" w:rsidP="00112B0E">
            <w:pPr>
              <w:spacing w:before="29" w:line="360" w:lineRule="auto"/>
              <w:ind w:left="17"/>
              <w:jc w:val="right"/>
              <w:rPr>
                <w:rFonts w:eastAsiaTheme="minorEastAsia"/>
                <w:szCs w:val="21"/>
              </w:rPr>
            </w:pPr>
            <w:r w:rsidRPr="00646A7D">
              <w:rPr>
                <w:rFonts w:eastAsiaTheme="minorEastAsia"/>
                <w:szCs w:val="21"/>
              </w:rPr>
              <w:t>2,985,900.00</w:t>
            </w:r>
          </w:p>
        </w:tc>
        <w:tc>
          <w:tcPr>
            <w:tcW w:w="2041" w:type="dxa"/>
            <w:vAlign w:val="center"/>
          </w:tcPr>
          <w:p w:rsidR="0066128A" w:rsidRPr="00646A7D" w:rsidRDefault="0066128A" w:rsidP="00112B0E">
            <w:pPr>
              <w:spacing w:before="29" w:line="360" w:lineRule="auto"/>
              <w:ind w:left="17"/>
              <w:jc w:val="right"/>
              <w:rPr>
                <w:rFonts w:eastAsiaTheme="minorEastAsia"/>
                <w:szCs w:val="21"/>
              </w:rPr>
            </w:pPr>
            <w:r w:rsidRPr="00646A7D">
              <w:rPr>
                <w:rFonts w:eastAsiaTheme="minorEastAsia"/>
                <w:szCs w:val="21"/>
              </w:rPr>
              <w:t>42.81</w:t>
            </w:r>
          </w:p>
        </w:tc>
      </w:tr>
      <w:tr w:rsidR="0066128A" w:rsidRPr="00646A7D" w:rsidTr="00112B0E">
        <w:tc>
          <w:tcPr>
            <w:tcW w:w="817" w:type="dxa"/>
            <w:vAlign w:val="center"/>
          </w:tcPr>
          <w:p w:rsidR="0066128A" w:rsidRPr="00646A7D" w:rsidRDefault="0066128A" w:rsidP="00112B0E">
            <w:pPr>
              <w:spacing w:before="29" w:line="360" w:lineRule="auto"/>
              <w:ind w:left="17"/>
              <w:jc w:val="center"/>
              <w:rPr>
                <w:rFonts w:eastAsiaTheme="minorEastAsia"/>
                <w:color w:val="000000"/>
                <w:szCs w:val="21"/>
              </w:rPr>
            </w:pPr>
          </w:p>
        </w:tc>
        <w:tc>
          <w:tcPr>
            <w:tcW w:w="3260" w:type="dxa"/>
            <w:vAlign w:val="center"/>
          </w:tcPr>
          <w:p w:rsidR="0066128A" w:rsidRPr="00646A7D" w:rsidRDefault="0066128A" w:rsidP="00112B0E">
            <w:pPr>
              <w:spacing w:before="29" w:line="360" w:lineRule="auto"/>
              <w:ind w:left="17"/>
              <w:jc w:val="left"/>
              <w:rPr>
                <w:rFonts w:eastAsiaTheme="minorEastAsia"/>
                <w:color w:val="000000"/>
                <w:szCs w:val="21"/>
              </w:rPr>
            </w:pPr>
            <w:r w:rsidRPr="00646A7D">
              <w:rPr>
                <w:rFonts w:eastAsiaTheme="minorEastAsia"/>
                <w:color w:val="000000"/>
                <w:szCs w:val="21"/>
              </w:rPr>
              <w:t>其中：政策性金融债</w:t>
            </w:r>
          </w:p>
        </w:tc>
        <w:tc>
          <w:tcPr>
            <w:tcW w:w="2410" w:type="dxa"/>
            <w:vAlign w:val="center"/>
          </w:tcPr>
          <w:p w:rsidR="0066128A" w:rsidRPr="00646A7D" w:rsidRDefault="0066128A" w:rsidP="00112B0E">
            <w:pPr>
              <w:spacing w:before="29" w:line="360" w:lineRule="auto"/>
              <w:ind w:left="17"/>
              <w:jc w:val="right"/>
              <w:rPr>
                <w:rFonts w:eastAsiaTheme="minorEastAsia"/>
                <w:szCs w:val="21"/>
              </w:rPr>
            </w:pPr>
            <w:r w:rsidRPr="00646A7D">
              <w:rPr>
                <w:rFonts w:eastAsiaTheme="minorEastAsia"/>
                <w:szCs w:val="21"/>
              </w:rPr>
              <w:t>2,985,900.00</w:t>
            </w:r>
          </w:p>
        </w:tc>
        <w:tc>
          <w:tcPr>
            <w:tcW w:w="2041" w:type="dxa"/>
            <w:vAlign w:val="center"/>
          </w:tcPr>
          <w:p w:rsidR="0066128A" w:rsidRPr="00646A7D" w:rsidRDefault="0066128A" w:rsidP="00112B0E">
            <w:pPr>
              <w:spacing w:before="29" w:line="360" w:lineRule="auto"/>
              <w:ind w:left="17"/>
              <w:jc w:val="right"/>
              <w:rPr>
                <w:rFonts w:eastAsiaTheme="minorEastAsia"/>
                <w:szCs w:val="21"/>
              </w:rPr>
            </w:pPr>
            <w:r w:rsidRPr="00646A7D">
              <w:rPr>
                <w:rFonts w:eastAsiaTheme="minorEastAsia"/>
                <w:szCs w:val="21"/>
              </w:rPr>
              <w:t>42.81</w:t>
            </w:r>
          </w:p>
        </w:tc>
      </w:tr>
      <w:tr w:rsidR="0066128A" w:rsidRPr="00646A7D" w:rsidTr="00112B0E">
        <w:tc>
          <w:tcPr>
            <w:tcW w:w="817" w:type="dxa"/>
            <w:vAlign w:val="center"/>
          </w:tcPr>
          <w:p w:rsidR="0066128A" w:rsidRPr="00646A7D" w:rsidRDefault="0066128A" w:rsidP="00112B0E">
            <w:pPr>
              <w:spacing w:before="29" w:line="360" w:lineRule="auto"/>
              <w:ind w:left="17"/>
              <w:jc w:val="center"/>
              <w:rPr>
                <w:rFonts w:eastAsiaTheme="minorEastAsia"/>
                <w:color w:val="000000"/>
                <w:szCs w:val="21"/>
              </w:rPr>
            </w:pPr>
            <w:r w:rsidRPr="00646A7D">
              <w:rPr>
                <w:rFonts w:eastAsiaTheme="minorEastAsia"/>
                <w:color w:val="000000"/>
                <w:szCs w:val="21"/>
              </w:rPr>
              <w:t>4</w:t>
            </w:r>
          </w:p>
        </w:tc>
        <w:tc>
          <w:tcPr>
            <w:tcW w:w="3260" w:type="dxa"/>
            <w:vAlign w:val="center"/>
          </w:tcPr>
          <w:p w:rsidR="0066128A" w:rsidRPr="00646A7D" w:rsidRDefault="0066128A" w:rsidP="00112B0E">
            <w:pPr>
              <w:spacing w:before="29" w:line="360" w:lineRule="auto"/>
              <w:ind w:left="17"/>
              <w:jc w:val="left"/>
              <w:rPr>
                <w:rFonts w:eastAsiaTheme="minorEastAsia"/>
                <w:color w:val="000000"/>
                <w:szCs w:val="21"/>
              </w:rPr>
            </w:pPr>
            <w:r w:rsidRPr="00646A7D">
              <w:rPr>
                <w:rFonts w:eastAsiaTheme="minorEastAsia"/>
                <w:color w:val="000000"/>
                <w:szCs w:val="21"/>
              </w:rPr>
              <w:t>企业债券</w:t>
            </w:r>
          </w:p>
        </w:tc>
        <w:tc>
          <w:tcPr>
            <w:tcW w:w="2410" w:type="dxa"/>
            <w:vAlign w:val="center"/>
          </w:tcPr>
          <w:p w:rsidR="0066128A" w:rsidRPr="00646A7D" w:rsidRDefault="0066128A" w:rsidP="00112B0E">
            <w:pPr>
              <w:spacing w:before="29" w:line="360" w:lineRule="auto"/>
              <w:ind w:left="17"/>
              <w:jc w:val="right"/>
              <w:rPr>
                <w:rFonts w:eastAsiaTheme="minorEastAsia"/>
                <w:szCs w:val="21"/>
              </w:rPr>
            </w:pPr>
            <w:r w:rsidRPr="00646A7D">
              <w:rPr>
                <w:rFonts w:eastAsiaTheme="minorEastAsia"/>
                <w:szCs w:val="21"/>
              </w:rPr>
              <w:t>-</w:t>
            </w:r>
          </w:p>
        </w:tc>
        <w:tc>
          <w:tcPr>
            <w:tcW w:w="2041" w:type="dxa"/>
            <w:vAlign w:val="center"/>
          </w:tcPr>
          <w:p w:rsidR="0066128A" w:rsidRPr="00646A7D" w:rsidRDefault="0066128A" w:rsidP="00112B0E">
            <w:pPr>
              <w:spacing w:before="29" w:line="360" w:lineRule="auto"/>
              <w:ind w:left="17"/>
              <w:jc w:val="right"/>
              <w:rPr>
                <w:rFonts w:eastAsiaTheme="minorEastAsia"/>
                <w:szCs w:val="21"/>
              </w:rPr>
            </w:pPr>
            <w:r w:rsidRPr="00646A7D">
              <w:rPr>
                <w:rFonts w:eastAsiaTheme="minorEastAsia"/>
                <w:szCs w:val="21"/>
              </w:rPr>
              <w:t>-</w:t>
            </w:r>
          </w:p>
        </w:tc>
      </w:tr>
      <w:tr w:rsidR="0066128A" w:rsidRPr="00646A7D" w:rsidTr="00112B0E">
        <w:tc>
          <w:tcPr>
            <w:tcW w:w="817" w:type="dxa"/>
            <w:vAlign w:val="center"/>
          </w:tcPr>
          <w:p w:rsidR="0066128A" w:rsidRPr="00646A7D" w:rsidRDefault="0066128A" w:rsidP="00112B0E">
            <w:pPr>
              <w:spacing w:before="29" w:line="360" w:lineRule="auto"/>
              <w:ind w:left="17"/>
              <w:jc w:val="center"/>
              <w:rPr>
                <w:rFonts w:eastAsiaTheme="minorEastAsia"/>
                <w:color w:val="000000"/>
                <w:szCs w:val="21"/>
              </w:rPr>
            </w:pPr>
            <w:r w:rsidRPr="00646A7D">
              <w:rPr>
                <w:rFonts w:eastAsiaTheme="minorEastAsia"/>
                <w:color w:val="000000"/>
                <w:szCs w:val="21"/>
              </w:rPr>
              <w:t>5</w:t>
            </w:r>
          </w:p>
        </w:tc>
        <w:tc>
          <w:tcPr>
            <w:tcW w:w="3260" w:type="dxa"/>
            <w:vAlign w:val="center"/>
          </w:tcPr>
          <w:p w:rsidR="0066128A" w:rsidRPr="00646A7D" w:rsidRDefault="0066128A" w:rsidP="00112B0E">
            <w:pPr>
              <w:spacing w:before="29" w:line="360" w:lineRule="auto"/>
              <w:ind w:left="17"/>
              <w:jc w:val="left"/>
              <w:rPr>
                <w:rFonts w:eastAsiaTheme="minorEastAsia"/>
                <w:color w:val="000000"/>
                <w:szCs w:val="21"/>
              </w:rPr>
            </w:pPr>
            <w:r w:rsidRPr="00646A7D">
              <w:rPr>
                <w:rFonts w:eastAsiaTheme="minorEastAsia"/>
                <w:color w:val="000000"/>
                <w:szCs w:val="21"/>
              </w:rPr>
              <w:t>企业短期融资券</w:t>
            </w:r>
          </w:p>
        </w:tc>
        <w:tc>
          <w:tcPr>
            <w:tcW w:w="2410" w:type="dxa"/>
            <w:vAlign w:val="center"/>
          </w:tcPr>
          <w:p w:rsidR="0066128A" w:rsidRPr="00646A7D" w:rsidRDefault="0066128A" w:rsidP="00112B0E">
            <w:pPr>
              <w:spacing w:before="29" w:line="360" w:lineRule="auto"/>
              <w:ind w:left="17"/>
              <w:jc w:val="right"/>
              <w:rPr>
                <w:rFonts w:eastAsiaTheme="minorEastAsia"/>
                <w:szCs w:val="21"/>
              </w:rPr>
            </w:pPr>
            <w:r w:rsidRPr="00646A7D">
              <w:rPr>
                <w:rFonts w:eastAsiaTheme="minorEastAsia"/>
                <w:szCs w:val="21"/>
              </w:rPr>
              <w:t>-</w:t>
            </w:r>
          </w:p>
        </w:tc>
        <w:tc>
          <w:tcPr>
            <w:tcW w:w="2041" w:type="dxa"/>
            <w:vAlign w:val="center"/>
          </w:tcPr>
          <w:p w:rsidR="0066128A" w:rsidRPr="00646A7D" w:rsidRDefault="0066128A" w:rsidP="00112B0E">
            <w:pPr>
              <w:spacing w:before="29" w:line="360" w:lineRule="auto"/>
              <w:ind w:left="17"/>
              <w:jc w:val="right"/>
              <w:rPr>
                <w:rFonts w:eastAsiaTheme="minorEastAsia"/>
                <w:szCs w:val="21"/>
              </w:rPr>
            </w:pPr>
            <w:r w:rsidRPr="00646A7D">
              <w:rPr>
                <w:rFonts w:eastAsiaTheme="minorEastAsia"/>
                <w:szCs w:val="21"/>
              </w:rPr>
              <w:t>-</w:t>
            </w:r>
          </w:p>
        </w:tc>
      </w:tr>
      <w:tr w:rsidR="0066128A" w:rsidRPr="00646A7D" w:rsidTr="00112B0E">
        <w:tc>
          <w:tcPr>
            <w:tcW w:w="817" w:type="dxa"/>
            <w:vAlign w:val="center"/>
          </w:tcPr>
          <w:p w:rsidR="0066128A" w:rsidRPr="00646A7D" w:rsidRDefault="0066128A" w:rsidP="00112B0E">
            <w:pPr>
              <w:spacing w:before="29" w:line="360" w:lineRule="auto"/>
              <w:ind w:left="17"/>
              <w:jc w:val="center"/>
              <w:rPr>
                <w:rFonts w:eastAsiaTheme="minorEastAsia"/>
                <w:color w:val="000000"/>
                <w:szCs w:val="21"/>
              </w:rPr>
            </w:pPr>
            <w:r w:rsidRPr="00646A7D">
              <w:rPr>
                <w:rFonts w:eastAsiaTheme="minorEastAsia"/>
                <w:color w:val="000000"/>
                <w:szCs w:val="21"/>
              </w:rPr>
              <w:t>6</w:t>
            </w:r>
          </w:p>
        </w:tc>
        <w:tc>
          <w:tcPr>
            <w:tcW w:w="3260" w:type="dxa"/>
            <w:vAlign w:val="center"/>
          </w:tcPr>
          <w:p w:rsidR="0066128A" w:rsidRPr="00646A7D" w:rsidRDefault="0066128A" w:rsidP="00112B0E">
            <w:pPr>
              <w:spacing w:before="29" w:line="360" w:lineRule="auto"/>
              <w:ind w:left="17"/>
              <w:jc w:val="left"/>
              <w:rPr>
                <w:rFonts w:eastAsiaTheme="minorEastAsia"/>
                <w:color w:val="000000"/>
                <w:szCs w:val="21"/>
              </w:rPr>
            </w:pPr>
            <w:r w:rsidRPr="00646A7D">
              <w:rPr>
                <w:rFonts w:eastAsiaTheme="minorEastAsia"/>
                <w:color w:val="000000"/>
                <w:szCs w:val="21"/>
              </w:rPr>
              <w:t>中期票据</w:t>
            </w:r>
          </w:p>
        </w:tc>
        <w:tc>
          <w:tcPr>
            <w:tcW w:w="2410" w:type="dxa"/>
            <w:vAlign w:val="center"/>
          </w:tcPr>
          <w:p w:rsidR="0066128A" w:rsidRPr="00646A7D" w:rsidRDefault="0066128A" w:rsidP="00112B0E">
            <w:pPr>
              <w:spacing w:before="29" w:line="360" w:lineRule="auto"/>
              <w:ind w:left="17"/>
              <w:jc w:val="right"/>
              <w:rPr>
                <w:rFonts w:eastAsiaTheme="minorEastAsia"/>
                <w:szCs w:val="21"/>
              </w:rPr>
            </w:pPr>
            <w:r w:rsidRPr="00646A7D">
              <w:rPr>
                <w:rFonts w:eastAsiaTheme="minorEastAsia"/>
                <w:szCs w:val="21"/>
              </w:rPr>
              <w:t>-</w:t>
            </w:r>
          </w:p>
        </w:tc>
        <w:tc>
          <w:tcPr>
            <w:tcW w:w="2041" w:type="dxa"/>
            <w:vAlign w:val="center"/>
          </w:tcPr>
          <w:p w:rsidR="0066128A" w:rsidRPr="00646A7D" w:rsidRDefault="0066128A" w:rsidP="00112B0E">
            <w:pPr>
              <w:spacing w:before="29" w:line="360" w:lineRule="auto"/>
              <w:ind w:left="17"/>
              <w:jc w:val="right"/>
              <w:rPr>
                <w:rFonts w:eastAsiaTheme="minorEastAsia"/>
                <w:szCs w:val="21"/>
              </w:rPr>
            </w:pPr>
            <w:r w:rsidRPr="00646A7D">
              <w:rPr>
                <w:rFonts w:eastAsiaTheme="minorEastAsia"/>
                <w:szCs w:val="21"/>
              </w:rPr>
              <w:t>-</w:t>
            </w:r>
          </w:p>
        </w:tc>
      </w:tr>
      <w:tr w:rsidR="0066128A" w:rsidRPr="00646A7D" w:rsidTr="00112B0E">
        <w:tc>
          <w:tcPr>
            <w:tcW w:w="817" w:type="dxa"/>
            <w:vAlign w:val="center"/>
          </w:tcPr>
          <w:p w:rsidR="0066128A" w:rsidRPr="00646A7D" w:rsidRDefault="0066128A" w:rsidP="00112B0E">
            <w:pPr>
              <w:spacing w:before="29" w:line="360" w:lineRule="auto"/>
              <w:ind w:left="17"/>
              <w:jc w:val="center"/>
              <w:rPr>
                <w:rFonts w:eastAsiaTheme="minorEastAsia"/>
                <w:color w:val="000000"/>
                <w:szCs w:val="21"/>
              </w:rPr>
            </w:pPr>
            <w:r w:rsidRPr="00646A7D">
              <w:rPr>
                <w:rFonts w:eastAsiaTheme="minorEastAsia"/>
                <w:color w:val="000000"/>
                <w:szCs w:val="21"/>
              </w:rPr>
              <w:t>7</w:t>
            </w:r>
          </w:p>
        </w:tc>
        <w:tc>
          <w:tcPr>
            <w:tcW w:w="3260" w:type="dxa"/>
            <w:vAlign w:val="center"/>
          </w:tcPr>
          <w:p w:rsidR="0066128A" w:rsidRPr="00646A7D" w:rsidRDefault="00E820AC" w:rsidP="00112B0E">
            <w:pPr>
              <w:spacing w:before="29" w:line="360" w:lineRule="auto"/>
              <w:ind w:left="17"/>
              <w:jc w:val="left"/>
              <w:rPr>
                <w:rFonts w:eastAsiaTheme="minorEastAsia"/>
                <w:color w:val="000000"/>
                <w:szCs w:val="21"/>
              </w:rPr>
            </w:pPr>
            <w:r w:rsidRPr="00646A7D">
              <w:rPr>
                <w:rFonts w:eastAsiaTheme="minorEastAsia"/>
                <w:color w:val="000000"/>
                <w:szCs w:val="21"/>
              </w:rPr>
              <w:t>可转债</w:t>
            </w:r>
            <w:r w:rsidRPr="006637A1">
              <w:rPr>
                <w:rFonts w:eastAsiaTheme="minorEastAsia" w:hint="eastAsia"/>
                <w:color w:val="000000"/>
                <w:szCs w:val="21"/>
              </w:rPr>
              <w:t>（可交换债）</w:t>
            </w:r>
          </w:p>
        </w:tc>
        <w:tc>
          <w:tcPr>
            <w:tcW w:w="2410" w:type="dxa"/>
            <w:vAlign w:val="center"/>
          </w:tcPr>
          <w:p w:rsidR="0066128A" w:rsidRPr="00646A7D" w:rsidRDefault="0066128A" w:rsidP="00112B0E">
            <w:pPr>
              <w:spacing w:before="29" w:line="360" w:lineRule="auto"/>
              <w:ind w:left="17"/>
              <w:jc w:val="right"/>
              <w:rPr>
                <w:rFonts w:eastAsiaTheme="minorEastAsia"/>
                <w:szCs w:val="21"/>
              </w:rPr>
            </w:pPr>
            <w:r w:rsidRPr="00646A7D">
              <w:rPr>
                <w:rFonts w:eastAsiaTheme="minorEastAsia"/>
                <w:szCs w:val="21"/>
              </w:rPr>
              <w:t>-</w:t>
            </w:r>
          </w:p>
        </w:tc>
        <w:tc>
          <w:tcPr>
            <w:tcW w:w="2041" w:type="dxa"/>
            <w:vAlign w:val="center"/>
          </w:tcPr>
          <w:p w:rsidR="0066128A" w:rsidRPr="00646A7D" w:rsidRDefault="0066128A" w:rsidP="00112B0E">
            <w:pPr>
              <w:spacing w:before="29" w:line="360" w:lineRule="auto"/>
              <w:ind w:left="17"/>
              <w:jc w:val="right"/>
              <w:rPr>
                <w:rFonts w:eastAsiaTheme="minorEastAsia"/>
                <w:szCs w:val="21"/>
              </w:rPr>
            </w:pPr>
            <w:r w:rsidRPr="00646A7D">
              <w:rPr>
                <w:rFonts w:eastAsiaTheme="minorEastAsia"/>
                <w:szCs w:val="21"/>
              </w:rPr>
              <w:t>-</w:t>
            </w:r>
          </w:p>
        </w:tc>
      </w:tr>
      <w:tr w:rsidR="0066128A" w:rsidRPr="00646A7D" w:rsidTr="00112B0E">
        <w:tc>
          <w:tcPr>
            <w:tcW w:w="817" w:type="dxa"/>
            <w:vAlign w:val="center"/>
          </w:tcPr>
          <w:p w:rsidR="0066128A" w:rsidRPr="004773B6" w:rsidRDefault="0066128A" w:rsidP="00112B0E">
            <w:pPr>
              <w:spacing w:before="29" w:line="360" w:lineRule="auto"/>
              <w:ind w:left="17"/>
              <w:jc w:val="center"/>
              <w:rPr>
                <w:rFonts w:eastAsiaTheme="minorEastAsia"/>
                <w:color w:val="000000"/>
                <w:szCs w:val="21"/>
              </w:rPr>
            </w:pPr>
            <w:r w:rsidRPr="004773B6">
              <w:rPr>
                <w:rFonts w:eastAsiaTheme="minorEastAsia" w:hint="eastAsia"/>
                <w:color w:val="000000"/>
                <w:szCs w:val="21"/>
              </w:rPr>
              <w:t>8</w:t>
            </w:r>
          </w:p>
        </w:tc>
        <w:tc>
          <w:tcPr>
            <w:tcW w:w="3260" w:type="dxa"/>
            <w:vAlign w:val="center"/>
          </w:tcPr>
          <w:p w:rsidR="0066128A" w:rsidRPr="004773B6" w:rsidRDefault="0066128A" w:rsidP="00112B0E">
            <w:pPr>
              <w:spacing w:before="29" w:line="360" w:lineRule="auto"/>
              <w:ind w:left="17"/>
              <w:jc w:val="left"/>
              <w:rPr>
                <w:rFonts w:eastAsiaTheme="minorEastAsia"/>
                <w:color w:val="000000"/>
                <w:szCs w:val="21"/>
              </w:rPr>
            </w:pPr>
            <w:r w:rsidRPr="004773B6">
              <w:rPr>
                <w:rFonts w:eastAsiaTheme="minorEastAsia" w:hint="eastAsia"/>
                <w:color w:val="000000"/>
                <w:szCs w:val="21"/>
              </w:rPr>
              <w:t>同业存单</w:t>
            </w:r>
          </w:p>
        </w:tc>
        <w:tc>
          <w:tcPr>
            <w:tcW w:w="2410" w:type="dxa"/>
            <w:vAlign w:val="center"/>
          </w:tcPr>
          <w:p w:rsidR="0066128A" w:rsidRPr="004773B6" w:rsidRDefault="0066128A" w:rsidP="00112B0E">
            <w:pPr>
              <w:spacing w:before="29" w:line="360" w:lineRule="auto"/>
              <w:ind w:left="17"/>
              <w:jc w:val="left"/>
              <w:rPr>
                <w:rFonts w:eastAsiaTheme="minorEastAsia"/>
                <w:color w:val="000000"/>
                <w:szCs w:val="21"/>
              </w:rPr>
            </w:pPr>
            <w:r w:rsidRPr="004773B6">
              <w:rPr>
                <w:rFonts w:eastAsiaTheme="minorEastAsia" w:hint="eastAsia"/>
                <w:color w:val="000000"/>
                <w:szCs w:val="21"/>
              </w:rPr>
              <w:t>-</w:t>
            </w:r>
          </w:p>
        </w:tc>
        <w:tc>
          <w:tcPr>
            <w:tcW w:w="2041" w:type="dxa"/>
            <w:vAlign w:val="center"/>
          </w:tcPr>
          <w:p w:rsidR="0066128A" w:rsidRPr="004773B6" w:rsidRDefault="0066128A" w:rsidP="00112B0E">
            <w:pPr>
              <w:spacing w:before="29" w:line="360" w:lineRule="auto"/>
              <w:ind w:left="17"/>
              <w:jc w:val="left"/>
              <w:rPr>
                <w:rFonts w:eastAsiaTheme="minorEastAsia"/>
                <w:color w:val="000000"/>
                <w:szCs w:val="21"/>
              </w:rPr>
            </w:pPr>
            <w:r w:rsidRPr="004773B6">
              <w:rPr>
                <w:rFonts w:eastAsiaTheme="minorEastAsia" w:hint="eastAsia"/>
                <w:color w:val="000000"/>
                <w:szCs w:val="21"/>
              </w:rPr>
              <w:t>-</w:t>
            </w:r>
          </w:p>
        </w:tc>
      </w:tr>
      <w:tr w:rsidR="0066128A" w:rsidRPr="00646A7D" w:rsidTr="00112B0E">
        <w:tc>
          <w:tcPr>
            <w:tcW w:w="817" w:type="dxa"/>
            <w:vAlign w:val="center"/>
          </w:tcPr>
          <w:p w:rsidR="0066128A" w:rsidRPr="00646A7D" w:rsidRDefault="0066128A" w:rsidP="00112B0E">
            <w:pPr>
              <w:spacing w:before="29" w:line="360" w:lineRule="auto"/>
              <w:ind w:left="17"/>
              <w:jc w:val="center"/>
              <w:rPr>
                <w:rFonts w:eastAsiaTheme="minorEastAsia"/>
                <w:color w:val="000000"/>
                <w:szCs w:val="21"/>
              </w:rPr>
            </w:pPr>
            <w:r w:rsidRPr="00646A7D">
              <w:rPr>
                <w:rFonts w:eastAsiaTheme="minorEastAsia"/>
                <w:color w:val="000000"/>
                <w:szCs w:val="21"/>
              </w:rPr>
              <w:t>9</w:t>
            </w:r>
          </w:p>
        </w:tc>
        <w:tc>
          <w:tcPr>
            <w:tcW w:w="3260" w:type="dxa"/>
            <w:vAlign w:val="center"/>
          </w:tcPr>
          <w:p w:rsidR="0066128A" w:rsidRPr="00646A7D" w:rsidRDefault="0066128A" w:rsidP="00112B0E">
            <w:pPr>
              <w:spacing w:before="29" w:line="360" w:lineRule="auto"/>
              <w:ind w:left="17"/>
              <w:jc w:val="left"/>
              <w:rPr>
                <w:rFonts w:eastAsiaTheme="minorEastAsia"/>
                <w:color w:val="000000"/>
                <w:szCs w:val="21"/>
              </w:rPr>
            </w:pPr>
            <w:r w:rsidRPr="00646A7D">
              <w:rPr>
                <w:rFonts w:eastAsiaTheme="minorEastAsia"/>
                <w:color w:val="000000"/>
                <w:szCs w:val="21"/>
              </w:rPr>
              <w:t>其他</w:t>
            </w:r>
          </w:p>
        </w:tc>
        <w:tc>
          <w:tcPr>
            <w:tcW w:w="2410" w:type="dxa"/>
            <w:vAlign w:val="center"/>
          </w:tcPr>
          <w:p w:rsidR="0066128A" w:rsidRPr="00646A7D" w:rsidRDefault="0066128A" w:rsidP="00112B0E">
            <w:pPr>
              <w:spacing w:before="29" w:line="360" w:lineRule="auto"/>
              <w:ind w:left="17"/>
              <w:jc w:val="right"/>
              <w:rPr>
                <w:rFonts w:eastAsiaTheme="minorEastAsia"/>
                <w:szCs w:val="21"/>
              </w:rPr>
            </w:pPr>
            <w:r w:rsidRPr="00646A7D">
              <w:rPr>
                <w:rFonts w:eastAsiaTheme="minorEastAsia"/>
                <w:szCs w:val="21"/>
              </w:rPr>
              <w:t>-</w:t>
            </w:r>
          </w:p>
        </w:tc>
        <w:tc>
          <w:tcPr>
            <w:tcW w:w="2041" w:type="dxa"/>
            <w:vAlign w:val="center"/>
          </w:tcPr>
          <w:p w:rsidR="0066128A" w:rsidRPr="00646A7D" w:rsidRDefault="0066128A" w:rsidP="00112B0E">
            <w:pPr>
              <w:spacing w:before="29" w:line="360" w:lineRule="auto"/>
              <w:ind w:left="17"/>
              <w:jc w:val="right"/>
              <w:rPr>
                <w:rFonts w:eastAsiaTheme="minorEastAsia"/>
                <w:szCs w:val="21"/>
              </w:rPr>
            </w:pPr>
            <w:r w:rsidRPr="00646A7D">
              <w:rPr>
                <w:rFonts w:eastAsiaTheme="minorEastAsia"/>
                <w:szCs w:val="21"/>
              </w:rPr>
              <w:t>-</w:t>
            </w:r>
          </w:p>
        </w:tc>
      </w:tr>
      <w:tr w:rsidR="0066128A" w:rsidRPr="00646A7D" w:rsidTr="00112B0E">
        <w:tc>
          <w:tcPr>
            <w:tcW w:w="817" w:type="dxa"/>
            <w:vAlign w:val="center"/>
          </w:tcPr>
          <w:p w:rsidR="0066128A" w:rsidRPr="00646A7D" w:rsidRDefault="0066128A" w:rsidP="00112B0E">
            <w:pPr>
              <w:spacing w:before="29" w:line="360" w:lineRule="auto"/>
              <w:ind w:left="17"/>
              <w:jc w:val="center"/>
              <w:rPr>
                <w:rFonts w:eastAsiaTheme="minorEastAsia"/>
                <w:color w:val="000000"/>
                <w:szCs w:val="21"/>
              </w:rPr>
            </w:pPr>
            <w:r w:rsidRPr="00646A7D">
              <w:rPr>
                <w:rFonts w:eastAsiaTheme="minorEastAsia"/>
                <w:color w:val="000000"/>
                <w:szCs w:val="21"/>
              </w:rPr>
              <w:t>10</w:t>
            </w:r>
          </w:p>
        </w:tc>
        <w:tc>
          <w:tcPr>
            <w:tcW w:w="3260" w:type="dxa"/>
            <w:vAlign w:val="center"/>
          </w:tcPr>
          <w:p w:rsidR="0066128A" w:rsidRPr="00646A7D" w:rsidRDefault="0066128A" w:rsidP="00112B0E">
            <w:pPr>
              <w:spacing w:before="29" w:line="360" w:lineRule="auto"/>
              <w:ind w:left="17"/>
              <w:jc w:val="left"/>
              <w:rPr>
                <w:rFonts w:eastAsiaTheme="minorEastAsia"/>
                <w:color w:val="000000"/>
                <w:szCs w:val="21"/>
              </w:rPr>
            </w:pPr>
            <w:r w:rsidRPr="00646A7D">
              <w:rPr>
                <w:rFonts w:eastAsiaTheme="minorEastAsia"/>
                <w:color w:val="000000"/>
                <w:szCs w:val="21"/>
              </w:rPr>
              <w:t>合计</w:t>
            </w:r>
          </w:p>
        </w:tc>
        <w:tc>
          <w:tcPr>
            <w:tcW w:w="2410" w:type="dxa"/>
            <w:vAlign w:val="center"/>
          </w:tcPr>
          <w:p w:rsidR="0066128A" w:rsidRPr="00646A7D" w:rsidRDefault="0066128A" w:rsidP="00112B0E">
            <w:pPr>
              <w:spacing w:before="29" w:line="360" w:lineRule="auto"/>
              <w:ind w:left="17"/>
              <w:jc w:val="right"/>
              <w:rPr>
                <w:rFonts w:eastAsiaTheme="minorEastAsia"/>
                <w:szCs w:val="21"/>
              </w:rPr>
            </w:pPr>
            <w:r w:rsidRPr="00646A7D">
              <w:rPr>
                <w:rFonts w:eastAsiaTheme="minorEastAsia"/>
                <w:szCs w:val="21"/>
              </w:rPr>
              <w:t>2,985,900.00</w:t>
            </w:r>
          </w:p>
        </w:tc>
        <w:tc>
          <w:tcPr>
            <w:tcW w:w="2041" w:type="dxa"/>
            <w:vAlign w:val="center"/>
          </w:tcPr>
          <w:p w:rsidR="0066128A" w:rsidRPr="00646A7D" w:rsidRDefault="0066128A" w:rsidP="00112B0E">
            <w:pPr>
              <w:spacing w:before="29" w:line="360" w:lineRule="auto"/>
              <w:ind w:left="17"/>
              <w:jc w:val="right"/>
              <w:rPr>
                <w:rFonts w:eastAsiaTheme="minorEastAsia"/>
                <w:szCs w:val="21"/>
              </w:rPr>
            </w:pPr>
            <w:r w:rsidRPr="00646A7D">
              <w:rPr>
                <w:rFonts w:eastAsiaTheme="minorEastAsia"/>
                <w:szCs w:val="21"/>
              </w:rPr>
              <w:t>42.81</w:t>
            </w:r>
          </w:p>
        </w:tc>
      </w:tr>
    </w:tbl>
    <w:p w:rsidR="001548F9" w:rsidRPr="00DA42C4" w:rsidRDefault="001548F9" w:rsidP="008971E9">
      <w:pPr>
        <w:pStyle w:val="af6"/>
        <w:spacing w:before="0" w:beforeAutospacing="0" w:after="0" w:afterAutospacing="0" w:line="288" w:lineRule="auto"/>
        <w:rPr>
          <w:rFonts w:ascii="Times New Roman" w:hAnsi="Times New Roman"/>
          <w:color w:val="000000"/>
          <w:sz w:val="21"/>
          <w:szCs w:val="21"/>
        </w:rPr>
      </w:pPr>
    </w:p>
    <w:p w:rsidR="001548F9" w:rsidRPr="00DA42C4" w:rsidRDefault="001548F9" w:rsidP="00431E19">
      <w:pPr>
        <w:pStyle w:val="20"/>
        <w:spacing w:before="0" w:after="0"/>
        <w:rPr>
          <w:rFonts w:ascii="Times New Roman" w:hAnsi="Times New Roman"/>
          <w:kern w:val="0"/>
          <w:sz w:val="21"/>
          <w:szCs w:val="21"/>
        </w:rPr>
      </w:pPr>
      <w:bookmarkStart w:id="64" w:name="_Toc331410107"/>
      <w:r w:rsidRPr="00DA42C4">
        <w:rPr>
          <w:rFonts w:ascii="Times New Roman" w:hAnsi="Times New Roman"/>
          <w:kern w:val="0"/>
          <w:sz w:val="21"/>
          <w:szCs w:val="21"/>
        </w:rPr>
        <w:t>7.6</w:t>
      </w:r>
      <w:bookmarkStart w:id="65" w:name="_Toc234814105"/>
      <w:r w:rsidRPr="00DA42C4">
        <w:rPr>
          <w:rFonts w:ascii="Times New Roman" w:hAnsi="Times New Roman"/>
          <w:kern w:val="0"/>
          <w:sz w:val="21"/>
          <w:szCs w:val="21"/>
        </w:rPr>
        <w:t>期末按公允价值占基金资产净值比例大小排</w:t>
      </w:r>
      <w:r w:rsidR="002C0050" w:rsidRPr="00DA42C4">
        <w:rPr>
          <w:rFonts w:ascii="Times New Roman" w:hAnsi="Times New Roman"/>
          <w:kern w:val="0"/>
          <w:sz w:val="21"/>
          <w:szCs w:val="21"/>
        </w:rPr>
        <w:t>序</w:t>
      </w:r>
      <w:r w:rsidRPr="00DA42C4">
        <w:rPr>
          <w:rFonts w:ascii="Times New Roman" w:hAnsi="Times New Roman"/>
          <w:kern w:val="0"/>
          <w:sz w:val="21"/>
          <w:szCs w:val="21"/>
        </w:rPr>
        <w:t>的前五名债券投资明细</w:t>
      </w:r>
      <w:bookmarkEnd w:id="64"/>
      <w:bookmarkEnd w:id="65"/>
    </w:p>
    <w:p w:rsidR="001548F9" w:rsidRPr="00DA42C4" w:rsidRDefault="001548F9" w:rsidP="008971E9">
      <w:pPr>
        <w:autoSpaceDE w:val="0"/>
        <w:autoSpaceDN w:val="0"/>
        <w:adjustRightInd w:val="0"/>
        <w:spacing w:before="29" w:line="288" w:lineRule="auto"/>
        <w:ind w:left="15"/>
        <w:jc w:val="right"/>
        <w:rPr>
          <w:color w:val="000000"/>
          <w:kern w:val="0"/>
          <w:szCs w:val="21"/>
        </w:rPr>
      </w:pPr>
      <w:r w:rsidRPr="00DA42C4">
        <w:rPr>
          <w:color w:val="000000"/>
          <w:szCs w:val="21"/>
        </w:rPr>
        <w:t>金额单位：人民币元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52"/>
        <w:gridCol w:w="1310"/>
        <w:gridCol w:w="1282"/>
        <w:gridCol w:w="1426"/>
        <w:gridCol w:w="1646"/>
        <w:gridCol w:w="1612"/>
      </w:tblGrid>
      <w:tr w:rsidR="001548F9" w:rsidRPr="00DA42C4" w:rsidTr="0070173B">
        <w:tc>
          <w:tcPr>
            <w:tcW w:w="1252" w:type="dxa"/>
            <w:vAlign w:val="center"/>
          </w:tcPr>
          <w:p w:rsidR="001548F9" w:rsidRPr="00DA42C4" w:rsidRDefault="001548F9" w:rsidP="0070173B">
            <w:pPr>
              <w:spacing w:before="29" w:line="360" w:lineRule="auto"/>
              <w:ind w:left="17"/>
              <w:jc w:val="center"/>
              <w:rPr>
                <w:color w:val="000000"/>
                <w:szCs w:val="21"/>
              </w:rPr>
            </w:pPr>
            <w:r w:rsidRPr="00DA42C4">
              <w:rPr>
                <w:color w:val="000000"/>
                <w:szCs w:val="21"/>
              </w:rPr>
              <w:t>序号</w:t>
            </w:r>
          </w:p>
        </w:tc>
        <w:tc>
          <w:tcPr>
            <w:tcW w:w="1310" w:type="dxa"/>
            <w:vAlign w:val="center"/>
          </w:tcPr>
          <w:p w:rsidR="001548F9" w:rsidRPr="00DA42C4" w:rsidRDefault="001548F9" w:rsidP="0070173B">
            <w:pPr>
              <w:spacing w:before="29" w:line="360" w:lineRule="auto"/>
              <w:ind w:left="17"/>
              <w:jc w:val="center"/>
              <w:rPr>
                <w:color w:val="000000"/>
                <w:szCs w:val="21"/>
              </w:rPr>
            </w:pPr>
            <w:r w:rsidRPr="00DA42C4">
              <w:rPr>
                <w:color w:val="000000"/>
                <w:szCs w:val="21"/>
              </w:rPr>
              <w:t>债券代码</w:t>
            </w:r>
          </w:p>
        </w:tc>
        <w:tc>
          <w:tcPr>
            <w:tcW w:w="1282" w:type="dxa"/>
            <w:vAlign w:val="center"/>
          </w:tcPr>
          <w:p w:rsidR="001548F9" w:rsidRPr="00DA42C4" w:rsidRDefault="001548F9" w:rsidP="0070173B">
            <w:pPr>
              <w:spacing w:before="29" w:line="360" w:lineRule="auto"/>
              <w:ind w:left="17"/>
              <w:jc w:val="center"/>
              <w:rPr>
                <w:color w:val="000000"/>
                <w:szCs w:val="21"/>
              </w:rPr>
            </w:pPr>
            <w:r w:rsidRPr="00DA42C4">
              <w:rPr>
                <w:color w:val="000000"/>
                <w:szCs w:val="21"/>
              </w:rPr>
              <w:t>债券名称</w:t>
            </w:r>
          </w:p>
        </w:tc>
        <w:tc>
          <w:tcPr>
            <w:tcW w:w="1426" w:type="dxa"/>
            <w:vAlign w:val="center"/>
          </w:tcPr>
          <w:p w:rsidR="001548F9" w:rsidRPr="00DA42C4" w:rsidRDefault="001548F9" w:rsidP="0070173B">
            <w:pPr>
              <w:spacing w:before="29" w:line="360" w:lineRule="auto"/>
              <w:ind w:left="17"/>
              <w:jc w:val="center"/>
              <w:rPr>
                <w:color w:val="000000"/>
                <w:szCs w:val="21"/>
              </w:rPr>
            </w:pPr>
            <w:r w:rsidRPr="00DA42C4">
              <w:rPr>
                <w:color w:val="000000"/>
                <w:szCs w:val="21"/>
              </w:rPr>
              <w:t>数量</w:t>
            </w:r>
            <w:r w:rsidRPr="00DA42C4">
              <w:rPr>
                <w:color w:val="000000"/>
                <w:szCs w:val="21"/>
              </w:rPr>
              <w:t>(</w:t>
            </w:r>
            <w:r w:rsidRPr="00DA42C4">
              <w:rPr>
                <w:color w:val="000000"/>
                <w:szCs w:val="21"/>
              </w:rPr>
              <w:t>张</w:t>
            </w:r>
            <w:r w:rsidRPr="00DA42C4">
              <w:rPr>
                <w:color w:val="000000"/>
                <w:szCs w:val="21"/>
              </w:rPr>
              <w:t>)</w:t>
            </w:r>
          </w:p>
        </w:tc>
        <w:tc>
          <w:tcPr>
            <w:tcW w:w="1646" w:type="dxa"/>
            <w:vAlign w:val="center"/>
          </w:tcPr>
          <w:p w:rsidR="001548F9" w:rsidRPr="00DA42C4" w:rsidRDefault="001548F9" w:rsidP="001674E8">
            <w:pPr>
              <w:spacing w:before="29" w:line="360" w:lineRule="auto"/>
              <w:ind w:left="17"/>
              <w:jc w:val="center"/>
              <w:rPr>
                <w:color w:val="000000"/>
                <w:szCs w:val="21"/>
              </w:rPr>
            </w:pPr>
            <w:r w:rsidRPr="00DA42C4">
              <w:rPr>
                <w:color w:val="000000"/>
                <w:szCs w:val="21"/>
              </w:rPr>
              <w:t>公允价值</w:t>
            </w:r>
          </w:p>
        </w:tc>
        <w:tc>
          <w:tcPr>
            <w:tcW w:w="1612" w:type="dxa"/>
            <w:vAlign w:val="center"/>
          </w:tcPr>
          <w:p w:rsidR="001548F9" w:rsidRPr="00DA42C4" w:rsidRDefault="001548F9" w:rsidP="0070173B">
            <w:pPr>
              <w:spacing w:before="29" w:line="360" w:lineRule="auto"/>
              <w:ind w:left="17"/>
              <w:jc w:val="center"/>
              <w:rPr>
                <w:color w:val="000000"/>
                <w:szCs w:val="21"/>
              </w:rPr>
            </w:pPr>
            <w:r w:rsidRPr="00DA42C4">
              <w:rPr>
                <w:color w:val="000000"/>
                <w:szCs w:val="21"/>
              </w:rPr>
              <w:t>占基金资产净值比例</w:t>
            </w:r>
            <w:r w:rsidRPr="00DA42C4">
              <w:rPr>
                <w:color w:val="000000"/>
                <w:szCs w:val="21"/>
              </w:rPr>
              <w:t>(</w:t>
            </w:r>
            <w:r w:rsidRPr="00DA42C4">
              <w:rPr>
                <w:color w:val="000000"/>
                <w:szCs w:val="21"/>
              </w:rPr>
              <w:t>％</w:t>
            </w:r>
            <w:r w:rsidRPr="00DA42C4">
              <w:rPr>
                <w:color w:val="000000"/>
                <w:szCs w:val="21"/>
              </w:rPr>
              <w:t>)</w:t>
            </w:r>
          </w:p>
        </w:tc>
      </w:tr>
      <w:tr w:rsidR="006979B0">
        <w:tc>
          <w:tcPr>
            <w:tcW w:w="1252" w:type="dxa"/>
            <w:vAlign w:val="center"/>
          </w:tcPr>
          <w:p w:rsidR="006979B0" w:rsidRDefault="009A1B18">
            <w:pPr>
              <w:jc w:val="center"/>
            </w:pPr>
            <w:r>
              <w:rPr>
                <w:color w:val="000000"/>
                <w:szCs w:val="21"/>
              </w:rPr>
              <w:t>1</w:t>
            </w:r>
          </w:p>
        </w:tc>
        <w:tc>
          <w:tcPr>
            <w:tcW w:w="1310" w:type="dxa"/>
            <w:vAlign w:val="center"/>
          </w:tcPr>
          <w:p w:rsidR="006979B0" w:rsidRDefault="009A1B18">
            <w:pPr>
              <w:jc w:val="center"/>
            </w:pPr>
            <w:r>
              <w:rPr>
                <w:color w:val="000000"/>
                <w:szCs w:val="21"/>
              </w:rPr>
              <w:t>018006</w:t>
            </w:r>
          </w:p>
        </w:tc>
        <w:tc>
          <w:tcPr>
            <w:tcW w:w="1282" w:type="dxa"/>
            <w:vAlign w:val="center"/>
          </w:tcPr>
          <w:p w:rsidR="006979B0" w:rsidRDefault="009A1B18">
            <w:pPr>
              <w:jc w:val="center"/>
            </w:pPr>
            <w:r>
              <w:rPr>
                <w:color w:val="000000"/>
                <w:szCs w:val="21"/>
              </w:rPr>
              <w:t>国开</w:t>
            </w:r>
            <w:r>
              <w:rPr>
                <w:color w:val="000000"/>
                <w:szCs w:val="21"/>
              </w:rPr>
              <w:t>1702</w:t>
            </w:r>
          </w:p>
        </w:tc>
        <w:tc>
          <w:tcPr>
            <w:tcW w:w="1426" w:type="dxa"/>
            <w:vAlign w:val="center"/>
          </w:tcPr>
          <w:p w:rsidR="006979B0" w:rsidRDefault="009A1B18">
            <w:pPr>
              <w:jc w:val="right"/>
            </w:pPr>
            <w:r>
              <w:rPr>
                <w:color w:val="000000"/>
                <w:szCs w:val="21"/>
              </w:rPr>
              <w:t>30,000</w:t>
            </w:r>
          </w:p>
        </w:tc>
        <w:tc>
          <w:tcPr>
            <w:tcW w:w="1646" w:type="dxa"/>
            <w:vAlign w:val="center"/>
          </w:tcPr>
          <w:p w:rsidR="006979B0" w:rsidRDefault="009A1B18">
            <w:pPr>
              <w:jc w:val="right"/>
            </w:pPr>
            <w:r>
              <w:rPr>
                <w:color w:val="000000"/>
                <w:szCs w:val="21"/>
              </w:rPr>
              <w:t>2,985,900.00</w:t>
            </w:r>
          </w:p>
        </w:tc>
        <w:tc>
          <w:tcPr>
            <w:tcW w:w="1612" w:type="dxa"/>
            <w:vAlign w:val="center"/>
          </w:tcPr>
          <w:p w:rsidR="006979B0" w:rsidRDefault="009A1B18">
            <w:pPr>
              <w:jc w:val="right"/>
            </w:pPr>
            <w:r>
              <w:rPr>
                <w:color w:val="000000"/>
                <w:szCs w:val="21"/>
              </w:rPr>
              <w:t>42.81</w:t>
            </w:r>
          </w:p>
        </w:tc>
      </w:tr>
    </w:tbl>
    <w:p w:rsidR="001548F9" w:rsidRPr="00DA42C4" w:rsidRDefault="001548F9" w:rsidP="008971E9">
      <w:pPr>
        <w:pStyle w:val="af6"/>
        <w:spacing w:before="0" w:beforeAutospacing="0" w:after="0" w:afterAutospacing="0" w:line="288" w:lineRule="auto"/>
        <w:rPr>
          <w:rFonts w:ascii="Times New Roman" w:hAnsi="Times New Roman"/>
          <w:color w:val="000000"/>
          <w:sz w:val="21"/>
          <w:szCs w:val="21"/>
        </w:rPr>
      </w:pPr>
    </w:p>
    <w:p w:rsidR="001548F9" w:rsidRPr="00DA42C4" w:rsidRDefault="001548F9" w:rsidP="00431E19">
      <w:pPr>
        <w:pStyle w:val="20"/>
        <w:spacing w:before="0" w:after="0"/>
        <w:rPr>
          <w:rFonts w:ascii="Times New Roman" w:hAnsi="Times New Roman"/>
          <w:kern w:val="0"/>
          <w:sz w:val="21"/>
          <w:szCs w:val="21"/>
        </w:rPr>
      </w:pPr>
      <w:bookmarkStart w:id="66" w:name="_Toc331410108"/>
      <w:r w:rsidRPr="00DA42C4">
        <w:rPr>
          <w:rFonts w:ascii="Times New Roman" w:hAnsi="Times New Roman"/>
          <w:kern w:val="0"/>
          <w:sz w:val="21"/>
          <w:szCs w:val="21"/>
        </w:rPr>
        <w:t xml:space="preserve">7.7 </w:t>
      </w:r>
      <w:r w:rsidR="00867117" w:rsidRPr="00DA42C4">
        <w:rPr>
          <w:rFonts w:ascii="Times New Roman" w:hAnsi="Times New Roman"/>
          <w:kern w:val="0"/>
          <w:sz w:val="21"/>
          <w:szCs w:val="21"/>
        </w:rPr>
        <w:t>期末按公允价值占基金资产净值比例大小排</w:t>
      </w:r>
      <w:r w:rsidR="002C0050" w:rsidRPr="00DA42C4">
        <w:rPr>
          <w:rFonts w:ascii="Times New Roman" w:hAnsi="Times New Roman"/>
          <w:kern w:val="0"/>
          <w:sz w:val="21"/>
          <w:szCs w:val="21"/>
        </w:rPr>
        <w:t>序</w:t>
      </w:r>
      <w:r w:rsidR="00867117" w:rsidRPr="00DA42C4">
        <w:rPr>
          <w:rFonts w:ascii="Times New Roman" w:hAnsi="Times New Roman"/>
          <w:kern w:val="0"/>
          <w:sz w:val="21"/>
          <w:szCs w:val="21"/>
        </w:rPr>
        <w:t>的前十名</w:t>
      </w:r>
      <w:r w:rsidRPr="00DA42C4">
        <w:rPr>
          <w:rFonts w:ascii="Times New Roman" w:hAnsi="Times New Roman"/>
          <w:kern w:val="0"/>
          <w:sz w:val="21"/>
          <w:szCs w:val="21"/>
        </w:rPr>
        <w:t>资产支持证券投资明细</w:t>
      </w:r>
      <w:bookmarkEnd w:id="66"/>
    </w:p>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本基金本报告期末未持有资产支持证券。</w:t>
      </w:r>
    </w:p>
    <w:p w:rsidR="00F5279B" w:rsidRPr="00DA42C4" w:rsidRDefault="00F5279B" w:rsidP="00F5279B">
      <w:pPr>
        <w:pStyle w:val="20"/>
        <w:spacing w:before="0" w:after="0"/>
        <w:rPr>
          <w:rFonts w:ascii="Times New Roman" w:eastAsiaTheme="minorEastAsia" w:hAnsi="Times New Roman"/>
          <w:kern w:val="0"/>
          <w:sz w:val="21"/>
          <w:szCs w:val="21"/>
        </w:rPr>
      </w:pPr>
      <w:bookmarkStart w:id="67" w:name="_Toc390421264"/>
      <w:r w:rsidRPr="00DA42C4">
        <w:rPr>
          <w:rFonts w:ascii="Times New Roman" w:eastAsiaTheme="minorEastAsia" w:hAnsi="Times New Roman"/>
          <w:kern w:val="0"/>
          <w:sz w:val="21"/>
          <w:szCs w:val="21"/>
        </w:rPr>
        <w:t xml:space="preserve">7.8 </w:t>
      </w:r>
      <w:r w:rsidRPr="00DA42C4">
        <w:rPr>
          <w:rFonts w:ascii="Times New Roman" w:eastAsiaTheme="minorEastAsia" w:hAnsi="Times New Roman"/>
          <w:kern w:val="0"/>
          <w:sz w:val="21"/>
          <w:szCs w:val="21"/>
        </w:rPr>
        <w:t>报告期末按公允价值占基金资产净值比例大小排序的前五名贵金属投资明细</w:t>
      </w:r>
      <w:bookmarkEnd w:id="67"/>
    </w:p>
    <w:p w:rsidR="002C0050" w:rsidRPr="00DA42C4" w:rsidRDefault="00F5279B" w:rsidP="002C0050">
      <w:pPr>
        <w:widowControl/>
        <w:spacing w:line="360" w:lineRule="auto"/>
        <w:jc w:val="left"/>
        <w:rPr>
          <w:szCs w:val="21"/>
        </w:rPr>
      </w:pPr>
      <w:r w:rsidRPr="00DA42C4">
        <w:rPr>
          <w:szCs w:val="21"/>
        </w:rPr>
        <w:t>本基金本报告期末未持有贵金属。</w:t>
      </w:r>
    </w:p>
    <w:p w:rsidR="001548F9" w:rsidRPr="00DA42C4" w:rsidRDefault="001548F9" w:rsidP="00431E19">
      <w:pPr>
        <w:pStyle w:val="20"/>
        <w:spacing w:before="0" w:after="0"/>
        <w:rPr>
          <w:rFonts w:ascii="Times New Roman" w:hAnsi="Times New Roman"/>
          <w:kern w:val="0"/>
          <w:sz w:val="21"/>
          <w:szCs w:val="21"/>
        </w:rPr>
      </w:pPr>
      <w:bookmarkStart w:id="68" w:name="_Toc331410109"/>
      <w:r w:rsidRPr="00DA42C4">
        <w:rPr>
          <w:rFonts w:ascii="Times New Roman" w:hAnsi="Times New Roman"/>
          <w:kern w:val="0"/>
          <w:sz w:val="21"/>
          <w:szCs w:val="21"/>
        </w:rPr>
        <w:t xml:space="preserve">7.9 </w:t>
      </w:r>
      <w:r w:rsidRPr="00DA42C4">
        <w:rPr>
          <w:rFonts w:ascii="Times New Roman" w:hAnsi="Times New Roman"/>
          <w:kern w:val="0"/>
          <w:sz w:val="21"/>
          <w:szCs w:val="21"/>
        </w:rPr>
        <w:t>期末按公允价值占基金资产净值比例大小排</w:t>
      </w:r>
      <w:r w:rsidR="002C0050" w:rsidRPr="00DA42C4">
        <w:rPr>
          <w:rFonts w:ascii="Times New Roman" w:hAnsi="Times New Roman"/>
          <w:kern w:val="0"/>
          <w:sz w:val="21"/>
          <w:szCs w:val="21"/>
        </w:rPr>
        <w:t>序</w:t>
      </w:r>
      <w:r w:rsidRPr="00DA42C4">
        <w:rPr>
          <w:rFonts w:ascii="Times New Roman" w:hAnsi="Times New Roman"/>
          <w:kern w:val="0"/>
          <w:sz w:val="21"/>
          <w:szCs w:val="21"/>
        </w:rPr>
        <w:t>的前五名权证投资明细</w:t>
      </w:r>
      <w:bookmarkEnd w:id="68"/>
    </w:p>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本基金本报告期末未持有权证。</w:t>
      </w:r>
    </w:p>
    <w:p w:rsidR="001548F9" w:rsidRPr="00DA42C4" w:rsidRDefault="001548F9" w:rsidP="00431E19">
      <w:pPr>
        <w:pStyle w:val="20"/>
        <w:spacing w:before="0" w:after="0"/>
        <w:rPr>
          <w:rFonts w:ascii="Times New Roman" w:hAnsi="Times New Roman"/>
          <w:kern w:val="0"/>
          <w:sz w:val="21"/>
          <w:szCs w:val="21"/>
        </w:rPr>
      </w:pPr>
      <w:r w:rsidRPr="00DA42C4">
        <w:rPr>
          <w:rFonts w:ascii="Times New Roman" w:hAnsi="Times New Roman"/>
          <w:kern w:val="0"/>
          <w:sz w:val="21"/>
          <w:szCs w:val="21"/>
        </w:rPr>
        <w:t xml:space="preserve">7.10 </w:t>
      </w:r>
      <w:r w:rsidRPr="00DA42C4">
        <w:rPr>
          <w:rFonts w:ascii="Times New Roman" w:hAnsi="Times New Roman"/>
          <w:kern w:val="0"/>
          <w:sz w:val="21"/>
          <w:szCs w:val="21"/>
        </w:rPr>
        <w:t>报告期末本基金投资的股指期货交易情况说明</w:t>
      </w:r>
    </w:p>
    <w:p w:rsidR="006979B0" w:rsidRDefault="009A1B18">
      <w:pPr>
        <w:tabs>
          <w:tab w:val="left" w:pos="426"/>
        </w:tabs>
        <w:spacing w:line="360" w:lineRule="auto"/>
        <w:jc w:val="left"/>
        <w:rPr>
          <w:rFonts w:eastAsiaTheme="minorEastAsia"/>
          <w:kern w:val="0"/>
          <w:szCs w:val="21"/>
        </w:rPr>
      </w:pPr>
      <w:r>
        <w:rPr>
          <w:rFonts w:eastAsiaTheme="minorEastAsia"/>
          <w:kern w:val="0"/>
          <w:szCs w:val="21"/>
        </w:rPr>
        <w:t>（</w:t>
      </w:r>
      <w:r>
        <w:rPr>
          <w:rFonts w:eastAsiaTheme="minorEastAsia"/>
          <w:kern w:val="0"/>
          <w:szCs w:val="21"/>
        </w:rPr>
        <w:t>1</w:t>
      </w:r>
      <w:r>
        <w:rPr>
          <w:rFonts w:eastAsiaTheme="minorEastAsia"/>
          <w:kern w:val="0"/>
          <w:szCs w:val="21"/>
        </w:rPr>
        <w:t>）本基金本报告期末未持有股指期货。</w:t>
      </w:r>
      <w:r>
        <w:rPr>
          <w:rFonts w:eastAsiaTheme="minorEastAsia"/>
          <w:kern w:val="0"/>
          <w:szCs w:val="21"/>
        </w:rPr>
        <w:t xml:space="preserve"> </w:t>
      </w:r>
    </w:p>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w:t>
      </w:r>
      <w:r w:rsidRPr="00DA42C4">
        <w:rPr>
          <w:rFonts w:eastAsiaTheme="minorEastAsia"/>
          <w:kern w:val="0"/>
          <w:szCs w:val="21"/>
        </w:rPr>
        <w:t>2</w:t>
      </w:r>
      <w:r w:rsidRPr="00DA42C4">
        <w:rPr>
          <w:rFonts w:eastAsiaTheme="minorEastAsia"/>
          <w:kern w:val="0"/>
          <w:szCs w:val="21"/>
        </w:rPr>
        <w:t>）本基金本报告期内未进行股指期货交易。</w:t>
      </w:r>
    </w:p>
    <w:p w:rsidR="001548F9" w:rsidRPr="00DA42C4" w:rsidRDefault="001548F9" w:rsidP="003C1272">
      <w:pPr>
        <w:adjustRightInd w:val="0"/>
        <w:snapToGrid w:val="0"/>
        <w:spacing w:line="360" w:lineRule="exact"/>
        <w:rPr>
          <w:szCs w:val="21"/>
        </w:rPr>
      </w:pPr>
    </w:p>
    <w:p w:rsidR="00FB427F" w:rsidRPr="00DA42C4" w:rsidRDefault="00FB427F" w:rsidP="00BB5BB5">
      <w:pPr>
        <w:pStyle w:val="20"/>
        <w:spacing w:before="0" w:after="0"/>
        <w:rPr>
          <w:rFonts w:ascii="Times New Roman" w:hAnsi="Times New Roman"/>
          <w:kern w:val="0"/>
          <w:sz w:val="21"/>
          <w:szCs w:val="21"/>
        </w:rPr>
      </w:pPr>
      <w:r w:rsidRPr="00DA42C4">
        <w:rPr>
          <w:rFonts w:ascii="Times New Roman" w:hAnsi="Times New Roman"/>
          <w:kern w:val="0"/>
          <w:sz w:val="21"/>
          <w:szCs w:val="21"/>
        </w:rPr>
        <w:t>7.11</w:t>
      </w:r>
      <w:r w:rsidRPr="00DA42C4">
        <w:rPr>
          <w:rFonts w:ascii="Times New Roman" w:hAnsi="Times New Roman"/>
          <w:kern w:val="0"/>
          <w:sz w:val="21"/>
          <w:szCs w:val="21"/>
        </w:rPr>
        <w:t>报告期末本基金投资的国债期货交易情况说明</w:t>
      </w:r>
    </w:p>
    <w:p w:rsidR="006979B0" w:rsidRDefault="009A1B18">
      <w:pPr>
        <w:tabs>
          <w:tab w:val="left" w:pos="426"/>
        </w:tabs>
        <w:spacing w:line="360" w:lineRule="auto"/>
        <w:jc w:val="left"/>
        <w:rPr>
          <w:rFonts w:eastAsiaTheme="minorEastAsia"/>
          <w:kern w:val="0"/>
          <w:szCs w:val="21"/>
        </w:rPr>
      </w:pPr>
      <w:r>
        <w:rPr>
          <w:rFonts w:eastAsiaTheme="minorEastAsia"/>
          <w:kern w:val="0"/>
          <w:szCs w:val="21"/>
        </w:rPr>
        <w:t>（</w:t>
      </w:r>
      <w:r>
        <w:rPr>
          <w:rFonts w:eastAsiaTheme="minorEastAsia"/>
          <w:kern w:val="0"/>
          <w:szCs w:val="21"/>
        </w:rPr>
        <w:t>1</w:t>
      </w:r>
      <w:r>
        <w:rPr>
          <w:rFonts w:eastAsiaTheme="minorEastAsia"/>
          <w:kern w:val="0"/>
          <w:szCs w:val="21"/>
        </w:rPr>
        <w:t>）本基金本报告期末未持有国债期货。</w:t>
      </w:r>
      <w:r>
        <w:rPr>
          <w:rFonts w:eastAsiaTheme="minorEastAsia"/>
          <w:kern w:val="0"/>
          <w:szCs w:val="21"/>
        </w:rPr>
        <w:t xml:space="preserve"> </w:t>
      </w:r>
    </w:p>
    <w:p w:rsidR="00FB427F" w:rsidRPr="00DA42C4" w:rsidRDefault="00FB427F" w:rsidP="00BB5BB5">
      <w:pPr>
        <w:tabs>
          <w:tab w:val="left" w:pos="426"/>
        </w:tabs>
        <w:spacing w:line="360" w:lineRule="auto"/>
        <w:jc w:val="left"/>
        <w:rPr>
          <w:rFonts w:eastAsiaTheme="minorEastAsia"/>
          <w:kern w:val="0"/>
          <w:szCs w:val="21"/>
        </w:rPr>
      </w:pPr>
      <w:r w:rsidRPr="00DA42C4">
        <w:rPr>
          <w:rFonts w:eastAsiaTheme="minorEastAsia"/>
          <w:kern w:val="0"/>
          <w:szCs w:val="21"/>
        </w:rPr>
        <w:t>（</w:t>
      </w:r>
      <w:r w:rsidRPr="00DA42C4">
        <w:rPr>
          <w:rFonts w:eastAsiaTheme="minorEastAsia"/>
          <w:kern w:val="0"/>
          <w:szCs w:val="21"/>
        </w:rPr>
        <w:t>2</w:t>
      </w:r>
      <w:r w:rsidRPr="00DA42C4">
        <w:rPr>
          <w:rFonts w:eastAsiaTheme="minorEastAsia"/>
          <w:kern w:val="0"/>
          <w:szCs w:val="21"/>
        </w:rPr>
        <w:t>）本基金本报告期内未进行国债期货交易。</w:t>
      </w:r>
    </w:p>
    <w:p w:rsidR="001548F9" w:rsidRPr="00DA42C4" w:rsidRDefault="001548F9" w:rsidP="00AE7535">
      <w:pPr>
        <w:pStyle w:val="20"/>
        <w:spacing w:before="0" w:after="0"/>
        <w:rPr>
          <w:rFonts w:ascii="Times New Roman" w:hAnsi="Times New Roman"/>
          <w:kern w:val="0"/>
          <w:sz w:val="21"/>
          <w:szCs w:val="21"/>
        </w:rPr>
      </w:pPr>
      <w:bookmarkStart w:id="69" w:name="_Toc331410110"/>
      <w:r w:rsidRPr="00DA42C4">
        <w:rPr>
          <w:rFonts w:ascii="Times New Roman" w:hAnsi="Times New Roman"/>
          <w:kern w:val="0"/>
          <w:sz w:val="21"/>
          <w:szCs w:val="21"/>
        </w:rPr>
        <w:t xml:space="preserve">7.12 </w:t>
      </w:r>
      <w:r w:rsidRPr="00DA42C4">
        <w:rPr>
          <w:rFonts w:ascii="Times New Roman" w:hAnsi="Times New Roman"/>
          <w:kern w:val="0"/>
          <w:sz w:val="21"/>
          <w:szCs w:val="21"/>
        </w:rPr>
        <w:t>投资组合报告附注</w:t>
      </w:r>
      <w:bookmarkEnd w:id="69"/>
    </w:p>
    <w:p w:rsidR="001548F9" w:rsidRPr="00DA42C4" w:rsidRDefault="001548F9" w:rsidP="00AE7535">
      <w:pPr>
        <w:spacing w:line="360" w:lineRule="auto"/>
        <w:rPr>
          <w:color w:val="000000"/>
          <w:szCs w:val="21"/>
        </w:rPr>
      </w:pPr>
      <w:r w:rsidRPr="009B65E2">
        <w:rPr>
          <w:b/>
          <w:color w:val="000000"/>
          <w:szCs w:val="21"/>
        </w:rPr>
        <w:t>7.12.1</w:t>
      </w:r>
      <w:r w:rsidRPr="00DA42C4">
        <w:rPr>
          <w:color w:val="000000"/>
          <w:szCs w:val="21"/>
        </w:rPr>
        <w:t>本基金投资的前十名证券的发行主体在本报告期内没有出现被监管部门立案调查，或在报告编制日前一年内受到公开谴责、处罚的情形。</w:t>
      </w:r>
    </w:p>
    <w:p w:rsidR="001548F9" w:rsidRPr="00DA42C4" w:rsidRDefault="001548F9" w:rsidP="00AE7535">
      <w:pPr>
        <w:spacing w:line="360" w:lineRule="auto"/>
        <w:rPr>
          <w:color w:val="000000"/>
          <w:szCs w:val="21"/>
        </w:rPr>
      </w:pPr>
      <w:r w:rsidRPr="009B65E2">
        <w:rPr>
          <w:b/>
          <w:color w:val="000000"/>
          <w:szCs w:val="21"/>
        </w:rPr>
        <w:t>7.12.2</w:t>
      </w:r>
      <w:r w:rsidRPr="00DA42C4">
        <w:rPr>
          <w:color w:val="000000"/>
          <w:szCs w:val="21"/>
        </w:rPr>
        <w:t>报告期内本基金投资的前十名股票未超出基金合同规定的备选股票库。</w:t>
      </w:r>
    </w:p>
    <w:p w:rsidR="001548F9" w:rsidRPr="00DA42C4" w:rsidRDefault="001548F9" w:rsidP="00AE7535">
      <w:pPr>
        <w:spacing w:line="360" w:lineRule="auto"/>
        <w:rPr>
          <w:b/>
          <w:bCs/>
          <w:color w:val="000000"/>
          <w:szCs w:val="21"/>
        </w:rPr>
      </w:pPr>
      <w:r w:rsidRPr="00DA42C4">
        <w:rPr>
          <w:b/>
          <w:color w:val="000000"/>
          <w:szCs w:val="21"/>
        </w:rPr>
        <w:t>7.12.3</w:t>
      </w:r>
      <w:r w:rsidRPr="00DA42C4">
        <w:rPr>
          <w:b/>
          <w:bCs/>
          <w:color w:val="000000"/>
          <w:szCs w:val="21"/>
        </w:rPr>
        <w:t>期末其他各项资产构成</w:t>
      </w:r>
    </w:p>
    <w:p w:rsidR="001548F9" w:rsidRPr="00DA42C4" w:rsidRDefault="001548F9" w:rsidP="008971E9">
      <w:pPr>
        <w:autoSpaceDE w:val="0"/>
        <w:autoSpaceDN w:val="0"/>
        <w:adjustRightInd w:val="0"/>
        <w:spacing w:before="29" w:line="288" w:lineRule="auto"/>
        <w:ind w:left="15"/>
        <w:jc w:val="right"/>
        <w:rPr>
          <w:color w:val="000000"/>
          <w:kern w:val="0"/>
          <w:szCs w:val="21"/>
        </w:rPr>
      </w:pPr>
      <w:r w:rsidRPr="00DA42C4">
        <w:rPr>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5"/>
        <w:gridCol w:w="4117"/>
        <w:gridCol w:w="4118"/>
      </w:tblGrid>
      <w:tr w:rsidR="001548F9" w:rsidRPr="00DA42C4" w:rsidTr="00BD3790">
        <w:tc>
          <w:tcPr>
            <w:tcW w:w="765" w:type="dxa"/>
            <w:vAlign w:val="center"/>
          </w:tcPr>
          <w:p w:rsidR="001548F9" w:rsidRPr="00DA42C4" w:rsidRDefault="001548F9" w:rsidP="00BD3790">
            <w:pPr>
              <w:jc w:val="center"/>
              <w:rPr>
                <w:color w:val="000000"/>
                <w:szCs w:val="21"/>
              </w:rPr>
            </w:pPr>
            <w:r w:rsidRPr="00DA42C4">
              <w:rPr>
                <w:color w:val="000000"/>
                <w:szCs w:val="21"/>
              </w:rPr>
              <w:t>序号</w:t>
            </w:r>
          </w:p>
        </w:tc>
        <w:tc>
          <w:tcPr>
            <w:tcW w:w="4117" w:type="dxa"/>
            <w:vAlign w:val="center"/>
          </w:tcPr>
          <w:p w:rsidR="001548F9" w:rsidRPr="00DA42C4" w:rsidRDefault="001548F9" w:rsidP="00BD3790">
            <w:pPr>
              <w:jc w:val="center"/>
              <w:rPr>
                <w:color w:val="000000"/>
                <w:szCs w:val="21"/>
              </w:rPr>
            </w:pPr>
            <w:r w:rsidRPr="00DA42C4">
              <w:rPr>
                <w:color w:val="000000"/>
                <w:szCs w:val="21"/>
              </w:rPr>
              <w:t>名称</w:t>
            </w:r>
          </w:p>
        </w:tc>
        <w:tc>
          <w:tcPr>
            <w:tcW w:w="4118" w:type="dxa"/>
            <w:vAlign w:val="center"/>
          </w:tcPr>
          <w:p w:rsidR="001548F9" w:rsidRPr="00DA42C4" w:rsidRDefault="001548F9" w:rsidP="00BD3790">
            <w:pPr>
              <w:jc w:val="center"/>
              <w:rPr>
                <w:color w:val="000000"/>
                <w:szCs w:val="21"/>
              </w:rPr>
            </w:pPr>
            <w:r w:rsidRPr="00DA42C4">
              <w:rPr>
                <w:color w:val="000000"/>
                <w:szCs w:val="21"/>
              </w:rPr>
              <w:t>金额</w:t>
            </w:r>
          </w:p>
        </w:tc>
      </w:tr>
      <w:tr w:rsidR="001548F9" w:rsidRPr="00DA42C4" w:rsidTr="00BD3790">
        <w:tc>
          <w:tcPr>
            <w:tcW w:w="765" w:type="dxa"/>
            <w:vAlign w:val="center"/>
          </w:tcPr>
          <w:p w:rsidR="001548F9" w:rsidRPr="00DA42C4" w:rsidRDefault="001548F9" w:rsidP="00BD3790">
            <w:pPr>
              <w:jc w:val="center"/>
              <w:rPr>
                <w:color w:val="000000"/>
                <w:szCs w:val="21"/>
              </w:rPr>
            </w:pPr>
            <w:r w:rsidRPr="00DA42C4">
              <w:rPr>
                <w:color w:val="000000"/>
                <w:szCs w:val="21"/>
              </w:rPr>
              <w:t>1</w:t>
            </w:r>
          </w:p>
        </w:tc>
        <w:tc>
          <w:tcPr>
            <w:tcW w:w="4117" w:type="dxa"/>
            <w:vAlign w:val="center"/>
          </w:tcPr>
          <w:p w:rsidR="001548F9" w:rsidRPr="00DA42C4" w:rsidRDefault="001548F9" w:rsidP="00BD3790">
            <w:pPr>
              <w:ind w:leftChars="50" w:left="105"/>
              <w:rPr>
                <w:color w:val="000000"/>
                <w:szCs w:val="21"/>
              </w:rPr>
            </w:pPr>
            <w:r w:rsidRPr="00DA42C4">
              <w:rPr>
                <w:color w:val="000000"/>
                <w:szCs w:val="21"/>
              </w:rPr>
              <w:t>存出保证金</w:t>
            </w:r>
          </w:p>
        </w:tc>
        <w:tc>
          <w:tcPr>
            <w:tcW w:w="4118" w:type="dxa"/>
            <w:vAlign w:val="center"/>
          </w:tcPr>
          <w:p w:rsidR="001548F9" w:rsidRPr="00DA42C4" w:rsidRDefault="001548F9" w:rsidP="00BD3790">
            <w:pPr>
              <w:autoSpaceDE w:val="0"/>
              <w:autoSpaceDN w:val="0"/>
              <w:adjustRightInd w:val="0"/>
              <w:spacing w:before="29" w:line="360" w:lineRule="auto"/>
              <w:ind w:left="15"/>
              <w:jc w:val="right"/>
              <w:rPr>
                <w:color w:val="000000"/>
                <w:szCs w:val="21"/>
              </w:rPr>
            </w:pPr>
            <w:r w:rsidRPr="00DA42C4">
              <w:rPr>
                <w:color w:val="000000"/>
                <w:szCs w:val="21"/>
              </w:rPr>
              <w:t>40,614.32</w:t>
            </w:r>
          </w:p>
        </w:tc>
      </w:tr>
      <w:tr w:rsidR="001548F9" w:rsidRPr="00DA42C4" w:rsidTr="00BD3790">
        <w:tc>
          <w:tcPr>
            <w:tcW w:w="765" w:type="dxa"/>
            <w:vAlign w:val="center"/>
          </w:tcPr>
          <w:p w:rsidR="001548F9" w:rsidRPr="00DA42C4" w:rsidRDefault="001548F9" w:rsidP="00BD3790">
            <w:pPr>
              <w:jc w:val="center"/>
              <w:rPr>
                <w:color w:val="000000"/>
                <w:szCs w:val="21"/>
              </w:rPr>
            </w:pPr>
            <w:r w:rsidRPr="00DA42C4">
              <w:rPr>
                <w:color w:val="000000"/>
                <w:szCs w:val="21"/>
              </w:rPr>
              <w:t>2</w:t>
            </w:r>
          </w:p>
        </w:tc>
        <w:tc>
          <w:tcPr>
            <w:tcW w:w="4117" w:type="dxa"/>
            <w:vAlign w:val="center"/>
          </w:tcPr>
          <w:p w:rsidR="001548F9" w:rsidRPr="00DA42C4" w:rsidRDefault="001548F9" w:rsidP="00BD3790">
            <w:pPr>
              <w:ind w:leftChars="50" w:left="105"/>
              <w:rPr>
                <w:color w:val="000000"/>
                <w:szCs w:val="21"/>
              </w:rPr>
            </w:pPr>
            <w:r w:rsidRPr="00DA42C4">
              <w:rPr>
                <w:color w:val="000000"/>
                <w:szCs w:val="21"/>
              </w:rPr>
              <w:t>应收证券清算款</w:t>
            </w:r>
          </w:p>
        </w:tc>
        <w:tc>
          <w:tcPr>
            <w:tcW w:w="4118" w:type="dxa"/>
            <w:vAlign w:val="center"/>
          </w:tcPr>
          <w:p w:rsidR="001548F9" w:rsidRPr="00DA42C4" w:rsidRDefault="001548F9" w:rsidP="00BD3790">
            <w:pPr>
              <w:autoSpaceDE w:val="0"/>
              <w:autoSpaceDN w:val="0"/>
              <w:adjustRightInd w:val="0"/>
              <w:spacing w:before="29" w:line="360" w:lineRule="auto"/>
              <w:ind w:left="15"/>
              <w:jc w:val="right"/>
              <w:rPr>
                <w:color w:val="000000"/>
                <w:szCs w:val="21"/>
              </w:rPr>
            </w:pPr>
            <w:r w:rsidRPr="00DA42C4">
              <w:rPr>
                <w:color w:val="000000"/>
                <w:szCs w:val="21"/>
              </w:rPr>
              <w:t>-</w:t>
            </w:r>
          </w:p>
        </w:tc>
      </w:tr>
      <w:tr w:rsidR="001548F9" w:rsidRPr="00DA42C4" w:rsidTr="00BD3790">
        <w:tc>
          <w:tcPr>
            <w:tcW w:w="765" w:type="dxa"/>
            <w:vAlign w:val="center"/>
          </w:tcPr>
          <w:p w:rsidR="001548F9" w:rsidRPr="00DA42C4" w:rsidRDefault="001548F9" w:rsidP="00BD3790">
            <w:pPr>
              <w:jc w:val="center"/>
              <w:rPr>
                <w:color w:val="000000"/>
                <w:szCs w:val="21"/>
              </w:rPr>
            </w:pPr>
            <w:r w:rsidRPr="00DA42C4">
              <w:rPr>
                <w:color w:val="000000"/>
                <w:szCs w:val="21"/>
              </w:rPr>
              <w:t>3</w:t>
            </w:r>
          </w:p>
        </w:tc>
        <w:tc>
          <w:tcPr>
            <w:tcW w:w="4117" w:type="dxa"/>
            <w:vAlign w:val="center"/>
          </w:tcPr>
          <w:p w:rsidR="001548F9" w:rsidRPr="00DA42C4" w:rsidRDefault="001548F9" w:rsidP="00BD3790">
            <w:pPr>
              <w:ind w:leftChars="50" w:left="105"/>
              <w:rPr>
                <w:color w:val="000000"/>
                <w:szCs w:val="21"/>
              </w:rPr>
            </w:pPr>
            <w:r w:rsidRPr="00DA42C4">
              <w:rPr>
                <w:color w:val="000000"/>
                <w:szCs w:val="21"/>
              </w:rPr>
              <w:t>应收股利</w:t>
            </w:r>
          </w:p>
        </w:tc>
        <w:tc>
          <w:tcPr>
            <w:tcW w:w="4118" w:type="dxa"/>
            <w:vAlign w:val="center"/>
          </w:tcPr>
          <w:p w:rsidR="001548F9" w:rsidRPr="00DA42C4" w:rsidRDefault="001548F9" w:rsidP="00BD3790">
            <w:pPr>
              <w:autoSpaceDE w:val="0"/>
              <w:autoSpaceDN w:val="0"/>
              <w:adjustRightInd w:val="0"/>
              <w:spacing w:before="29" w:line="360" w:lineRule="auto"/>
              <w:ind w:left="15"/>
              <w:jc w:val="right"/>
              <w:rPr>
                <w:color w:val="000000"/>
                <w:szCs w:val="21"/>
              </w:rPr>
            </w:pPr>
            <w:r w:rsidRPr="00DA42C4">
              <w:rPr>
                <w:color w:val="000000"/>
                <w:szCs w:val="21"/>
              </w:rPr>
              <w:t>-</w:t>
            </w:r>
          </w:p>
        </w:tc>
      </w:tr>
      <w:tr w:rsidR="001548F9" w:rsidRPr="00DA42C4" w:rsidTr="00BD3790">
        <w:tc>
          <w:tcPr>
            <w:tcW w:w="765" w:type="dxa"/>
            <w:vAlign w:val="center"/>
          </w:tcPr>
          <w:p w:rsidR="001548F9" w:rsidRPr="00DA42C4" w:rsidRDefault="001548F9" w:rsidP="00BD3790">
            <w:pPr>
              <w:jc w:val="center"/>
              <w:rPr>
                <w:color w:val="000000"/>
                <w:szCs w:val="21"/>
              </w:rPr>
            </w:pPr>
            <w:r w:rsidRPr="00DA42C4">
              <w:rPr>
                <w:color w:val="000000"/>
                <w:szCs w:val="21"/>
              </w:rPr>
              <w:t>4</w:t>
            </w:r>
          </w:p>
        </w:tc>
        <w:tc>
          <w:tcPr>
            <w:tcW w:w="4117" w:type="dxa"/>
            <w:vAlign w:val="center"/>
          </w:tcPr>
          <w:p w:rsidR="001548F9" w:rsidRPr="00DA42C4" w:rsidRDefault="001548F9" w:rsidP="00BD3790">
            <w:pPr>
              <w:ind w:leftChars="50" w:left="105"/>
              <w:rPr>
                <w:color w:val="000000"/>
                <w:szCs w:val="21"/>
              </w:rPr>
            </w:pPr>
            <w:r w:rsidRPr="00DA42C4">
              <w:rPr>
                <w:color w:val="000000"/>
                <w:szCs w:val="21"/>
              </w:rPr>
              <w:t>应收利息</w:t>
            </w:r>
          </w:p>
        </w:tc>
        <w:tc>
          <w:tcPr>
            <w:tcW w:w="4118" w:type="dxa"/>
            <w:vAlign w:val="center"/>
          </w:tcPr>
          <w:p w:rsidR="001548F9" w:rsidRPr="00DA42C4" w:rsidRDefault="001548F9" w:rsidP="00BD3790">
            <w:pPr>
              <w:autoSpaceDE w:val="0"/>
              <w:autoSpaceDN w:val="0"/>
              <w:adjustRightInd w:val="0"/>
              <w:spacing w:before="29" w:line="360" w:lineRule="auto"/>
              <w:ind w:left="15"/>
              <w:jc w:val="right"/>
              <w:rPr>
                <w:color w:val="000000"/>
                <w:szCs w:val="21"/>
              </w:rPr>
            </w:pPr>
            <w:r w:rsidRPr="00DA42C4">
              <w:rPr>
                <w:color w:val="000000"/>
                <w:szCs w:val="21"/>
              </w:rPr>
              <w:t>28,500.63</w:t>
            </w:r>
          </w:p>
        </w:tc>
      </w:tr>
      <w:tr w:rsidR="001548F9" w:rsidRPr="00DA42C4" w:rsidTr="00BD3790">
        <w:tc>
          <w:tcPr>
            <w:tcW w:w="765" w:type="dxa"/>
            <w:vAlign w:val="center"/>
          </w:tcPr>
          <w:p w:rsidR="001548F9" w:rsidRPr="00DA42C4" w:rsidRDefault="001548F9" w:rsidP="00BD3790">
            <w:pPr>
              <w:jc w:val="center"/>
              <w:rPr>
                <w:color w:val="000000"/>
                <w:szCs w:val="21"/>
              </w:rPr>
            </w:pPr>
            <w:r w:rsidRPr="00DA42C4">
              <w:rPr>
                <w:color w:val="000000"/>
                <w:szCs w:val="21"/>
              </w:rPr>
              <w:t>5</w:t>
            </w:r>
          </w:p>
        </w:tc>
        <w:tc>
          <w:tcPr>
            <w:tcW w:w="4117" w:type="dxa"/>
            <w:vAlign w:val="center"/>
          </w:tcPr>
          <w:p w:rsidR="001548F9" w:rsidRPr="00DA42C4" w:rsidRDefault="001548F9" w:rsidP="00BD3790">
            <w:pPr>
              <w:ind w:leftChars="50" w:left="105"/>
              <w:rPr>
                <w:color w:val="000000"/>
                <w:szCs w:val="21"/>
              </w:rPr>
            </w:pPr>
            <w:r w:rsidRPr="00DA42C4">
              <w:rPr>
                <w:color w:val="000000"/>
                <w:szCs w:val="21"/>
              </w:rPr>
              <w:t>应收申购款</w:t>
            </w:r>
          </w:p>
        </w:tc>
        <w:tc>
          <w:tcPr>
            <w:tcW w:w="4118" w:type="dxa"/>
            <w:vAlign w:val="center"/>
          </w:tcPr>
          <w:p w:rsidR="001548F9" w:rsidRPr="00DA42C4" w:rsidRDefault="001548F9" w:rsidP="00BD3790">
            <w:pPr>
              <w:autoSpaceDE w:val="0"/>
              <w:autoSpaceDN w:val="0"/>
              <w:adjustRightInd w:val="0"/>
              <w:spacing w:before="29" w:line="360" w:lineRule="auto"/>
              <w:ind w:left="15"/>
              <w:jc w:val="right"/>
              <w:rPr>
                <w:color w:val="000000"/>
                <w:szCs w:val="21"/>
              </w:rPr>
            </w:pPr>
            <w:r w:rsidRPr="00DA42C4">
              <w:rPr>
                <w:color w:val="000000"/>
                <w:szCs w:val="21"/>
              </w:rPr>
              <w:t>-</w:t>
            </w:r>
          </w:p>
        </w:tc>
      </w:tr>
      <w:tr w:rsidR="001548F9" w:rsidRPr="00DA42C4" w:rsidTr="00BD3790">
        <w:tc>
          <w:tcPr>
            <w:tcW w:w="765" w:type="dxa"/>
            <w:vAlign w:val="center"/>
          </w:tcPr>
          <w:p w:rsidR="001548F9" w:rsidRPr="00DA42C4" w:rsidRDefault="001548F9" w:rsidP="00BD3790">
            <w:pPr>
              <w:jc w:val="center"/>
              <w:rPr>
                <w:color w:val="000000"/>
                <w:szCs w:val="21"/>
              </w:rPr>
            </w:pPr>
            <w:r w:rsidRPr="00DA42C4">
              <w:rPr>
                <w:color w:val="000000"/>
                <w:szCs w:val="21"/>
              </w:rPr>
              <w:t>6</w:t>
            </w:r>
          </w:p>
        </w:tc>
        <w:tc>
          <w:tcPr>
            <w:tcW w:w="4117" w:type="dxa"/>
            <w:vAlign w:val="center"/>
          </w:tcPr>
          <w:p w:rsidR="001548F9" w:rsidRPr="00DA42C4" w:rsidRDefault="001548F9" w:rsidP="00BD3790">
            <w:pPr>
              <w:ind w:leftChars="50" w:left="105"/>
              <w:rPr>
                <w:color w:val="000000"/>
                <w:szCs w:val="21"/>
              </w:rPr>
            </w:pPr>
            <w:r w:rsidRPr="00DA42C4">
              <w:rPr>
                <w:color w:val="000000"/>
                <w:szCs w:val="21"/>
              </w:rPr>
              <w:t>其他应收款</w:t>
            </w:r>
          </w:p>
        </w:tc>
        <w:tc>
          <w:tcPr>
            <w:tcW w:w="4118" w:type="dxa"/>
            <w:vAlign w:val="center"/>
          </w:tcPr>
          <w:p w:rsidR="001548F9" w:rsidRPr="00DA42C4" w:rsidRDefault="001548F9" w:rsidP="00BD3790">
            <w:pPr>
              <w:autoSpaceDE w:val="0"/>
              <w:autoSpaceDN w:val="0"/>
              <w:adjustRightInd w:val="0"/>
              <w:spacing w:before="29" w:line="360" w:lineRule="auto"/>
              <w:ind w:left="15"/>
              <w:jc w:val="right"/>
              <w:rPr>
                <w:color w:val="000000"/>
                <w:szCs w:val="21"/>
              </w:rPr>
            </w:pPr>
            <w:r w:rsidRPr="00DA42C4">
              <w:rPr>
                <w:color w:val="000000"/>
                <w:szCs w:val="21"/>
              </w:rPr>
              <w:t>-</w:t>
            </w:r>
          </w:p>
        </w:tc>
      </w:tr>
      <w:tr w:rsidR="001548F9" w:rsidRPr="00DA42C4" w:rsidTr="00BD3790">
        <w:tc>
          <w:tcPr>
            <w:tcW w:w="765" w:type="dxa"/>
            <w:vAlign w:val="center"/>
          </w:tcPr>
          <w:p w:rsidR="001548F9" w:rsidRPr="00DA42C4" w:rsidRDefault="001548F9" w:rsidP="00BD3790">
            <w:pPr>
              <w:jc w:val="center"/>
              <w:rPr>
                <w:color w:val="000000"/>
                <w:szCs w:val="21"/>
              </w:rPr>
            </w:pPr>
            <w:r w:rsidRPr="00DA42C4">
              <w:rPr>
                <w:color w:val="000000"/>
                <w:szCs w:val="21"/>
              </w:rPr>
              <w:t>7</w:t>
            </w:r>
          </w:p>
        </w:tc>
        <w:tc>
          <w:tcPr>
            <w:tcW w:w="4117" w:type="dxa"/>
            <w:vAlign w:val="center"/>
          </w:tcPr>
          <w:p w:rsidR="001548F9" w:rsidRPr="00DA42C4" w:rsidRDefault="001548F9" w:rsidP="00BD3790">
            <w:pPr>
              <w:ind w:leftChars="50" w:left="105"/>
              <w:rPr>
                <w:color w:val="000000"/>
                <w:szCs w:val="21"/>
              </w:rPr>
            </w:pPr>
            <w:r w:rsidRPr="00DA42C4">
              <w:rPr>
                <w:color w:val="000000"/>
                <w:szCs w:val="21"/>
              </w:rPr>
              <w:t>待摊费用</w:t>
            </w:r>
          </w:p>
        </w:tc>
        <w:tc>
          <w:tcPr>
            <w:tcW w:w="4118" w:type="dxa"/>
            <w:vAlign w:val="center"/>
          </w:tcPr>
          <w:p w:rsidR="001548F9" w:rsidRPr="00DA42C4" w:rsidRDefault="001548F9" w:rsidP="00BD3790">
            <w:pPr>
              <w:autoSpaceDE w:val="0"/>
              <w:autoSpaceDN w:val="0"/>
              <w:adjustRightInd w:val="0"/>
              <w:spacing w:before="29" w:line="360" w:lineRule="auto"/>
              <w:ind w:left="15"/>
              <w:jc w:val="right"/>
              <w:rPr>
                <w:color w:val="000000"/>
                <w:szCs w:val="21"/>
              </w:rPr>
            </w:pPr>
            <w:r w:rsidRPr="00DA42C4">
              <w:rPr>
                <w:color w:val="000000"/>
                <w:szCs w:val="21"/>
              </w:rPr>
              <w:t>-</w:t>
            </w:r>
          </w:p>
        </w:tc>
      </w:tr>
      <w:tr w:rsidR="001548F9" w:rsidRPr="00DA42C4" w:rsidTr="00BD3790">
        <w:tc>
          <w:tcPr>
            <w:tcW w:w="765" w:type="dxa"/>
            <w:vAlign w:val="center"/>
          </w:tcPr>
          <w:p w:rsidR="001548F9" w:rsidRPr="00DA42C4" w:rsidRDefault="001548F9" w:rsidP="00BD3790">
            <w:pPr>
              <w:autoSpaceDE w:val="0"/>
              <w:autoSpaceDN w:val="0"/>
              <w:adjustRightInd w:val="0"/>
              <w:spacing w:before="29" w:line="360" w:lineRule="auto"/>
              <w:ind w:left="15"/>
              <w:jc w:val="center"/>
              <w:rPr>
                <w:color w:val="000000"/>
                <w:szCs w:val="21"/>
              </w:rPr>
            </w:pPr>
            <w:r w:rsidRPr="00DA42C4">
              <w:rPr>
                <w:color w:val="000000"/>
                <w:szCs w:val="21"/>
              </w:rPr>
              <w:t>8</w:t>
            </w:r>
          </w:p>
        </w:tc>
        <w:tc>
          <w:tcPr>
            <w:tcW w:w="4117" w:type="dxa"/>
            <w:vAlign w:val="center"/>
          </w:tcPr>
          <w:p w:rsidR="001548F9" w:rsidRPr="00DA42C4" w:rsidRDefault="001548F9" w:rsidP="00BD3790">
            <w:pPr>
              <w:ind w:leftChars="50" w:left="105"/>
              <w:rPr>
                <w:color w:val="000000"/>
                <w:szCs w:val="21"/>
              </w:rPr>
            </w:pPr>
            <w:r w:rsidRPr="00DA42C4">
              <w:rPr>
                <w:color w:val="000000"/>
                <w:szCs w:val="21"/>
              </w:rPr>
              <w:t>其他</w:t>
            </w:r>
          </w:p>
        </w:tc>
        <w:tc>
          <w:tcPr>
            <w:tcW w:w="4118" w:type="dxa"/>
            <w:vAlign w:val="center"/>
          </w:tcPr>
          <w:p w:rsidR="001548F9" w:rsidRPr="00DA42C4" w:rsidRDefault="001548F9" w:rsidP="00BD3790">
            <w:pPr>
              <w:autoSpaceDE w:val="0"/>
              <w:autoSpaceDN w:val="0"/>
              <w:adjustRightInd w:val="0"/>
              <w:spacing w:before="29" w:line="360" w:lineRule="auto"/>
              <w:ind w:left="15"/>
              <w:jc w:val="right"/>
              <w:rPr>
                <w:color w:val="000000"/>
                <w:szCs w:val="21"/>
              </w:rPr>
            </w:pPr>
            <w:r w:rsidRPr="00DA42C4">
              <w:rPr>
                <w:color w:val="000000"/>
                <w:szCs w:val="21"/>
              </w:rPr>
              <w:t>-</w:t>
            </w:r>
          </w:p>
        </w:tc>
      </w:tr>
      <w:tr w:rsidR="001548F9" w:rsidRPr="00DA42C4" w:rsidTr="00BD3790">
        <w:tc>
          <w:tcPr>
            <w:tcW w:w="765" w:type="dxa"/>
            <w:vAlign w:val="center"/>
          </w:tcPr>
          <w:p w:rsidR="001548F9" w:rsidRPr="00DA42C4" w:rsidRDefault="001548F9" w:rsidP="00BD3790">
            <w:pPr>
              <w:autoSpaceDE w:val="0"/>
              <w:autoSpaceDN w:val="0"/>
              <w:adjustRightInd w:val="0"/>
              <w:spacing w:before="29" w:line="360" w:lineRule="auto"/>
              <w:ind w:left="15"/>
              <w:jc w:val="center"/>
              <w:rPr>
                <w:color w:val="000000"/>
                <w:szCs w:val="21"/>
              </w:rPr>
            </w:pPr>
            <w:r w:rsidRPr="00DA42C4">
              <w:rPr>
                <w:color w:val="000000"/>
                <w:szCs w:val="21"/>
              </w:rPr>
              <w:t>9</w:t>
            </w:r>
          </w:p>
        </w:tc>
        <w:tc>
          <w:tcPr>
            <w:tcW w:w="4117" w:type="dxa"/>
            <w:vAlign w:val="center"/>
          </w:tcPr>
          <w:p w:rsidR="001548F9" w:rsidRPr="00DA42C4" w:rsidRDefault="001548F9" w:rsidP="00BD3790">
            <w:pPr>
              <w:ind w:leftChars="50" w:left="105"/>
              <w:rPr>
                <w:color w:val="000000"/>
                <w:szCs w:val="21"/>
              </w:rPr>
            </w:pPr>
            <w:r w:rsidRPr="00DA42C4">
              <w:rPr>
                <w:color w:val="000000"/>
                <w:szCs w:val="21"/>
              </w:rPr>
              <w:t>合计</w:t>
            </w:r>
          </w:p>
        </w:tc>
        <w:tc>
          <w:tcPr>
            <w:tcW w:w="4118" w:type="dxa"/>
            <w:vAlign w:val="center"/>
          </w:tcPr>
          <w:p w:rsidR="001548F9" w:rsidRPr="00DA42C4" w:rsidRDefault="001548F9" w:rsidP="00BD3790">
            <w:pPr>
              <w:autoSpaceDE w:val="0"/>
              <w:autoSpaceDN w:val="0"/>
              <w:adjustRightInd w:val="0"/>
              <w:spacing w:before="29" w:line="360" w:lineRule="auto"/>
              <w:ind w:left="15"/>
              <w:jc w:val="right"/>
              <w:rPr>
                <w:color w:val="000000"/>
                <w:szCs w:val="21"/>
              </w:rPr>
            </w:pPr>
            <w:r w:rsidRPr="00DA42C4">
              <w:rPr>
                <w:color w:val="000000"/>
                <w:szCs w:val="21"/>
              </w:rPr>
              <w:t>69,114.95</w:t>
            </w:r>
          </w:p>
        </w:tc>
      </w:tr>
    </w:tbl>
    <w:p w:rsidR="001548F9" w:rsidRPr="00DA42C4" w:rsidRDefault="001548F9" w:rsidP="008971E9">
      <w:pPr>
        <w:pStyle w:val="af6"/>
        <w:spacing w:before="0" w:beforeAutospacing="0" w:after="0" w:afterAutospacing="0" w:line="288" w:lineRule="auto"/>
        <w:rPr>
          <w:rFonts w:ascii="Times New Roman" w:hAnsi="Times New Roman"/>
          <w:b/>
          <w:bCs/>
          <w:color w:val="000000"/>
          <w:sz w:val="21"/>
          <w:szCs w:val="21"/>
        </w:rPr>
      </w:pPr>
    </w:p>
    <w:p w:rsidR="001548F9" w:rsidRPr="00DA42C4" w:rsidRDefault="001548F9" w:rsidP="00AE7535">
      <w:pPr>
        <w:spacing w:line="360" w:lineRule="auto"/>
        <w:rPr>
          <w:b/>
          <w:bCs/>
          <w:color w:val="000000"/>
          <w:szCs w:val="21"/>
        </w:rPr>
      </w:pPr>
      <w:r w:rsidRPr="00DA42C4">
        <w:rPr>
          <w:b/>
          <w:color w:val="000000"/>
          <w:szCs w:val="21"/>
        </w:rPr>
        <w:t>7.12.4</w:t>
      </w:r>
      <w:r w:rsidRPr="00DA42C4">
        <w:rPr>
          <w:b/>
          <w:bCs/>
          <w:color w:val="000000"/>
          <w:szCs w:val="21"/>
        </w:rPr>
        <w:t>期末持有的处于转股期的可转换债券明细</w:t>
      </w:r>
    </w:p>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本基金本报告期末未持有处于转股期的可转换债券。</w:t>
      </w:r>
    </w:p>
    <w:p w:rsidR="001548F9" w:rsidRPr="00DA42C4" w:rsidRDefault="001548F9" w:rsidP="00AE7535">
      <w:pPr>
        <w:spacing w:line="360" w:lineRule="auto"/>
        <w:rPr>
          <w:b/>
          <w:bCs/>
          <w:color w:val="000000"/>
          <w:szCs w:val="21"/>
        </w:rPr>
      </w:pPr>
      <w:r w:rsidRPr="00DA42C4">
        <w:rPr>
          <w:b/>
          <w:color w:val="000000"/>
          <w:szCs w:val="21"/>
        </w:rPr>
        <w:t xml:space="preserve">7.12.5 </w:t>
      </w:r>
      <w:r w:rsidRPr="00DA42C4">
        <w:rPr>
          <w:b/>
          <w:bCs/>
          <w:color w:val="000000"/>
          <w:szCs w:val="21"/>
        </w:rPr>
        <w:t>期末前十名股票中存在流通受限情况的说明</w:t>
      </w:r>
    </w:p>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本基金本报告期末前十名股票中不存在流通受限情况。</w:t>
      </w:r>
    </w:p>
    <w:p w:rsidR="001548F9" w:rsidRPr="00DA42C4" w:rsidRDefault="001548F9" w:rsidP="009A1B18">
      <w:pPr>
        <w:pStyle w:val="1"/>
        <w:keepNext/>
        <w:keepLines/>
        <w:widowControl w:val="0"/>
        <w:spacing w:beforeLines="100" w:afterLines="100" w:line="360" w:lineRule="auto"/>
        <w:jc w:val="center"/>
        <w:rPr>
          <w:b/>
          <w:bCs/>
          <w:sz w:val="21"/>
          <w:szCs w:val="21"/>
          <w:lang w:val="en-US"/>
        </w:rPr>
      </w:pPr>
      <w:bookmarkStart w:id="70" w:name="_Toc331410111"/>
      <w:bookmarkStart w:id="71" w:name="_Toc225500050"/>
      <w:r w:rsidRPr="00DA42C4">
        <w:rPr>
          <w:b/>
          <w:bCs/>
          <w:sz w:val="21"/>
          <w:szCs w:val="21"/>
          <w:lang w:val="en-US"/>
        </w:rPr>
        <w:t xml:space="preserve">8  </w:t>
      </w:r>
      <w:r w:rsidRPr="00DA42C4">
        <w:rPr>
          <w:b/>
          <w:bCs/>
          <w:sz w:val="21"/>
          <w:szCs w:val="21"/>
          <w:lang w:val="en-US"/>
        </w:rPr>
        <w:t>基金份额持有人信息</w:t>
      </w:r>
      <w:bookmarkEnd w:id="70"/>
      <w:bookmarkEnd w:id="71"/>
    </w:p>
    <w:p w:rsidR="001548F9" w:rsidRPr="00DA42C4" w:rsidRDefault="001548F9" w:rsidP="00AE7535">
      <w:pPr>
        <w:pStyle w:val="20"/>
        <w:spacing w:before="0" w:after="0"/>
        <w:rPr>
          <w:rFonts w:ascii="Times New Roman" w:hAnsi="Times New Roman"/>
          <w:kern w:val="0"/>
          <w:sz w:val="21"/>
          <w:szCs w:val="21"/>
        </w:rPr>
      </w:pPr>
      <w:bookmarkStart w:id="72" w:name="_Toc331410112"/>
      <w:bookmarkStart w:id="73" w:name="_Toc225500051"/>
      <w:r w:rsidRPr="00DA42C4">
        <w:rPr>
          <w:rFonts w:ascii="Times New Roman" w:hAnsi="Times New Roman"/>
          <w:kern w:val="0"/>
          <w:sz w:val="21"/>
          <w:szCs w:val="21"/>
        </w:rPr>
        <w:t xml:space="preserve">8.1 </w:t>
      </w:r>
      <w:r w:rsidRPr="00DA42C4">
        <w:rPr>
          <w:rFonts w:ascii="Times New Roman" w:hAnsi="Times New Roman"/>
          <w:kern w:val="0"/>
          <w:sz w:val="21"/>
          <w:szCs w:val="21"/>
        </w:rPr>
        <w:t>期末基金份额持有人户数及持有人结构</w:t>
      </w:r>
      <w:bookmarkEnd w:id="72"/>
      <w:bookmarkEnd w:id="73"/>
    </w:p>
    <w:p w:rsidR="00206CBB" w:rsidRPr="00DA42C4" w:rsidRDefault="00206CBB" w:rsidP="00206CBB">
      <w:pPr>
        <w:autoSpaceDE w:val="0"/>
        <w:autoSpaceDN w:val="0"/>
        <w:adjustRightInd w:val="0"/>
        <w:spacing w:before="29" w:line="360" w:lineRule="auto"/>
        <w:ind w:left="15"/>
        <w:jc w:val="right"/>
        <w:rPr>
          <w:rFonts w:eastAsiaTheme="minorEastAsia"/>
          <w:color w:val="000000"/>
          <w:szCs w:val="21"/>
        </w:rPr>
      </w:pPr>
      <w:r w:rsidRPr="00DA42C4">
        <w:rPr>
          <w:rFonts w:eastAsiaTheme="minorEastAsia"/>
          <w:color w:val="000000"/>
          <w:szCs w:val="21"/>
        </w:rPr>
        <w:t>份额单位：份</w:t>
      </w:r>
    </w:p>
    <w:p w:rsidR="00206CBB" w:rsidRPr="00DA42C4" w:rsidRDefault="00206CBB" w:rsidP="00206CBB">
      <w:pPr>
        <w:autoSpaceDE w:val="0"/>
        <w:autoSpaceDN w:val="0"/>
        <w:adjustRightInd w:val="0"/>
        <w:spacing w:line="360" w:lineRule="auto"/>
        <w:jc w:val="left"/>
        <w:rPr>
          <w:rFonts w:eastAsiaTheme="minorEastAsia"/>
          <w:color w:val="000000"/>
          <w:szCs w:val="21"/>
        </w:rPr>
      </w:pPr>
    </w:p>
    <w:tbl>
      <w:tblPr>
        <w:tblW w:w="5000" w:type="pct"/>
        <w:jc w:val="center"/>
        <w:tblLayout w:type="fixed"/>
        <w:tblLook w:val="00A0"/>
      </w:tblPr>
      <w:tblGrid>
        <w:gridCol w:w="1790"/>
        <w:gridCol w:w="1176"/>
        <w:gridCol w:w="1278"/>
        <w:gridCol w:w="1534"/>
        <w:gridCol w:w="986"/>
        <w:gridCol w:w="1566"/>
        <w:gridCol w:w="956"/>
      </w:tblGrid>
      <w:tr w:rsidR="00206CBB" w:rsidRPr="00DA42C4" w:rsidTr="007C755E">
        <w:trPr>
          <w:jc w:val="center"/>
        </w:trPr>
        <w:tc>
          <w:tcPr>
            <w:tcW w:w="964" w:type="pct"/>
            <w:vMerge w:val="restart"/>
            <w:tcBorders>
              <w:top w:val="single" w:sz="8" w:space="0" w:color="000000"/>
              <w:left w:val="single" w:sz="8" w:space="0" w:color="000000"/>
              <w:right w:val="single" w:sz="8" w:space="0" w:color="000000"/>
            </w:tcBorders>
            <w:vAlign w:val="center"/>
          </w:tcPr>
          <w:p w:rsidR="00206CBB" w:rsidRPr="00DA42C4" w:rsidRDefault="00206CBB" w:rsidP="007C755E">
            <w:pPr>
              <w:spacing w:line="360" w:lineRule="auto"/>
              <w:jc w:val="center"/>
              <w:rPr>
                <w:rFonts w:eastAsiaTheme="minorEastAsia"/>
                <w:bCs/>
                <w:color w:val="000000"/>
                <w:szCs w:val="21"/>
              </w:rPr>
            </w:pPr>
            <w:r w:rsidRPr="00DA42C4">
              <w:rPr>
                <w:rFonts w:eastAsiaTheme="minorEastAsia"/>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持有人户数</w:t>
            </w:r>
            <w:r w:rsidRPr="00DA42C4">
              <w:rPr>
                <w:rFonts w:eastAsiaTheme="minorEastAsia"/>
                <w:bCs/>
                <w:color w:val="000000"/>
                <w:szCs w:val="21"/>
              </w:rPr>
              <w:t>(</w:t>
            </w:r>
            <w:r w:rsidRPr="00DA42C4">
              <w:rPr>
                <w:rFonts w:eastAsiaTheme="minorEastAsia"/>
                <w:bCs/>
                <w:color w:val="000000"/>
                <w:szCs w:val="21"/>
              </w:rPr>
              <w:t>户</w:t>
            </w:r>
            <w:r w:rsidRPr="00DA42C4">
              <w:rPr>
                <w:rFonts w:eastAsiaTheme="minorEastAsia"/>
                <w:bCs/>
                <w:color w:val="000000"/>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持有人结构</w:t>
            </w:r>
          </w:p>
        </w:tc>
      </w:tr>
      <w:tr w:rsidR="00206CBB" w:rsidRPr="00DA42C4" w:rsidTr="007C755E">
        <w:trPr>
          <w:jc w:val="center"/>
        </w:trPr>
        <w:tc>
          <w:tcPr>
            <w:tcW w:w="964" w:type="pct"/>
            <w:vMerge/>
            <w:tcBorders>
              <w:left w:val="single" w:sz="8" w:space="0" w:color="000000"/>
              <w:right w:val="single" w:sz="8" w:space="0" w:color="000000"/>
            </w:tcBorders>
            <w:vAlign w:val="center"/>
          </w:tcPr>
          <w:p w:rsidR="00206CBB" w:rsidRPr="00DA42C4" w:rsidRDefault="00206CBB" w:rsidP="007C755E">
            <w:pPr>
              <w:widowControl/>
              <w:spacing w:line="360" w:lineRule="auto"/>
              <w:jc w:val="center"/>
              <w:rPr>
                <w:rFonts w:eastAsiaTheme="minorEastAsia"/>
                <w:bCs/>
                <w:color w:val="000000"/>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widowControl/>
              <w:spacing w:line="360" w:lineRule="auto"/>
              <w:jc w:val="left"/>
              <w:rPr>
                <w:rFonts w:eastAsiaTheme="minorEastAsia"/>
                <w:bCs/>
                <w:color w:val="000000"/>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widowControl/>
              <w:spacing w:line="360" w:lineRule="auto"/>
              <w:jc w:val="left"/>
              <w:rPr>
                <w:rFonts w:eastAsiaTheme="minorEastAsia"/>
                <w:bCs/>
                <w:color w:val="000000"/>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个人投资者</w:t>
            </w:r>
          </w:p>
        </w:tc>
      </w:tr>
      <w:tr w:rsidR="00206CBB" w:rsidRPr="00DA42C4" w:rsidTr="007C755E">
        <w:trPr>
          <w:jc w:val="center"/>
        </w:trPr>
        <w:tc>
          <w:tcPr>
            <w:tcW w:w="964" w:type="pct"/>
            <w:vMerge/>
            <w:tcBorders>
              <w:left w:val="single" w:sz="8" w:space="0" w:color="000000"/>
              <w:bottom w:val="single" w:sz="8" w:space="0" w:color="000000"/>
              <w:right w:val="single" w:sz="8" w:space="0" w:color="000000"/>
            </w:tcBorders>
            <w:vAlign w:val="center"/>
          </w:tcPr>
          <w:p w:rsidR="00206CBB" w:rsidRPr="00DA42C4" w:rsidRDefault="00206CBB" w:rsidP="007C755E">
            <w:pPr>
              <w:widowControl/>
              <w:spacing w:line="360" w:lineRule="auto"/>
              <w:jc w:val="center"/>
              <w:rPr>
                <w:rFonts w:eastAsiaTheme="minorEastAsia"/>
                <w:bCs/>
                <w:color w:val="000000"/>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widowControl/>
              <w:spacing w:line="360" w:lineRule="auto"/>
              <w:jc w:val="left"/>
              <w:rPr>
                <w:rFonts w:eastAsiaTheme="minorEastAsia"/>
                <w:bCs/>
                <w:color w:val="000000"/>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widowControl/>
              <w:spacing w:line="360" w:lineRule="auto"/>
              <w:jc w:val="left"/>
              <w:rPr>
                <w:rFonts w:eastAsiaTheme="minorEastAsia"/>
                <w:bCs/>
                <w:color w:val="000000"/>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占总份额比例</w:t>
            </w:r>
          </w:p>
        </w:tc>
      </w:tr>
      <w:tr w:rsidR="00206CBB" w:rsidRPr="00DA42C4" w:rsidTr="007C755E">
        <w:trPr>
          <w:jc w:val="center"/>
        </w:trPr>
        <w:tc>
          <w:tcPr>
            <w:tcW w:w="964" w:type="pct"/>
            <w:tcBorders>
              <w:left w:val="single" w:sz="8" w:space="0" w:color="000000"/>
              <w:bottom w:val="single" w:sz="8" w:space="0" w:color="000000"/>
              <w:right w:val="single" w:sz="8" w:space="0" w:color="000000"/>
            </w:tcBorders>
            <w:vAlign w:val="center"/>
          </w:tcPr>
          <w:p w:rsidR="00206CBB" w:rsidRPr="00DA42C4" w:rsidRDefault="00206CBB" w:rsidP="007C755E">
            <w:pPr>
              <w:widowControl/>
              <w:spacing w:line="360" w:lineRule="auto"/>
              <w:jc w:val="center"/>
              <w:rPr>
                <w:rFonts w:eastAsiaTheme="minorEastAsia"/>
                <w:bCs/>
                <w:color w:val="000000"/>
                <w:szCs w:val="21"/>
              </w:rPr>
            </w:pPr>
            <w:r w:rsidRPr="00DA42C4">
              <w:rPr>
                <w:rFonts w:eastAsiaTheme="minorEastAsia"/>
                <w:bCs/>
                <w:color w:val="000000"/>
                <w:szCs w:val="21"/>
              </w:rPr>
              <w:t>广发鑫隆混合</w:t>
            </w:r>
            <w:r w:rsidRPr="00DA42C4">
              <w:rPr>
                <w:rFonts w:eastAsiaTheme="minorEastAsia"/>
                <w:bCs/>
                <w:color w:val="000000"/>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376</w:t>
            </w:r>
          </w:p>
        </w:tc>
        <w:tc>
          <w:tcPr>
            <w:tcW w:w="688"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right"/>
              <w:rPr>
                <w:rFonts w:eastAsiaTheme="minorEastAsia"/>
                <w:bCs/>
                <w:color w:val="000000"/>
                <w:szCs w:val="21"/>
              </w:rPr>
            </w:pPr>
            <w:r w:rsidRPr="00DA42C4">
              <w:rPr>
                <w:rFonts w:eastAsiaTheme="minorEastAsia"/>
                <w:bCs/>
                <w:color w:val="000000"/>
                <w:szCs w:val="21"/>
              </w:rPr>
              <w:t>9,268.76</w:t>
            </w:r>
          </w:p>
        </w:tc>
        <w:tc>
          <w:tcPr>
            <w:tcW w:w="826"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right"/>
              <w:rPr>
                <w:rFonts w:eastAsiaTheme="minorEastAsia"/>
                <w:bCs/>
                <w:color w:val="000000"/>
                <w:szCs w:val="21"/>
              </w:rPr>
            </w:pPr>
            <w:r w:rsidRPr="00DA42C4">
              <w:rPr>
                <w:rFonts w:eastAsiaTheme="minorEastAsia"/>
                <w:bCs/>
                <w:color w:val="000000"/>
                <w:szCs w:val="21"/>
              </w:rPr>
              <w:t>0.00</w:t>
            </w:r>
          </w:p>
        </w:tc>
        <w:tc>
          <w:tcPr>
            <w:tcW w:w="531"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right"/>
              <w:rPr>
                <w:rFonts w:eastAsiaTheme="minorEastAsia"/>
                <w:bCs/>
                <w:color w:val="000000"/>
                <w:szCs w:val="21"/>
              </w:rPr>
            </w:pPr>
            <w:r w:rsidRPr="00DA42C4">
              <w:rPr>
                <w:rFonts w:eastAsiaTheme="minorEastAsia"/>
                <w:bCs/>
                <w:color w:val="000000"/>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right"/>
              <w:rPr>
                <w:rFonts w:eastAsiaTheme="minorEastAsia"/>
                <w:bCs/>
                <w:color w:val="000000"/>
                <w:szCs w:val="21"/>
              </w:rPr>
            </w:pPr>
            <w:r w:rsidRPr="00DA42C4">
              <w:rPr>
                <w:rFonts w:eastAsiaTheme="minorEastAsia"/>
                <w:bCs/>
                <w:color w:val="000000"/>
                <w:szCs w:val="21"/>
              </w:rPr>
              <w:t>3,485,054.43</w:t>
            </w:r>
          </w:p>
        </w:tc>
        <w:tc>
          <w:tcPr>
            <w:tcW w:w="515" w:type="pct"/>
            <w:tcBorders>
              <w:top w:val="single" w:sz="8" w:space="0" w:color="000000"/>
              <w:left w:val="single" w:sz="8" w:space="0" w:color="000000"/>
              <w:bottom w:val="single" w:sz="8" w:space="0" w:color="000000"/>
              <w:right w:val="single" w:sz="4" w:space="0" w:color="auto"/>
            </w:tcBorders>
            <w:vAlign w:val="center"/>
          </w:tcPr>
          <w:p w:rsidR="00206CBB" w:rsidRPr="00DA42C4" w:rsidRDefault="00206CBB" w:rsidP="00A47B26">
            <w:pPr>
              <w:spacing w:line="360" w:lineRule="auto"/>
              <w:jc w:val="right"/>
              <w:rPr>
                <w:rFonts w:eastAsiaTheme="minorEastAsia"/>
                <w:bCs/>
                <w:color w:val="000000"/>
                <w:szCs w:val="21"/>
              </w:rPr>
            </w:pPr>
            <w:r w:rsidRPr="00DA42C4">
              <w:rPr>
                <w:rFonts w:eastAsiaTheme="minorEastAsia"/>
                <w:bCs/>
                <w:color w:val="000000"/>
                <w:szCs w:val="21"/>
              </w:rPr>
              <w:t>100.00%</w:t>
            </w:r>
          </w:p>
        </w:tc>
      </w:tr>
      <w:tr w:rsidR="00206CBB" w:rsidRPr="00DA42C4" w:rsidTr="007C755E">
        <w:trPr>
          <w:jc w:val="center"/>
        </w:trPr>
        <w:tc>
          <w:tcPr>
            <w:tcW w:w="964" w:type="pct"/>
            <w:tcBorders>
              <w:left w:val="single" w:sz="8" w:space="0" w:color="000000"/>
              <w:bottom w:val="single" w:sz="8" w:space="0" w:color="000000"/>
              <w:right w:val="single" w:sz="8" w:space="0" w:color="000000"/>
            </w:tcBorders>
            <w:vAlign w:val="center"/>
          </w:tcPr>
          <w:p w:rsidR="00206CBB" w:rsidRPr="00DA42C4" w:rsidRDefault="00206CBB" w:rsidP="007C755E">
            <w:pPr>
              <w:widowControl/>
              <w:spacing w:line="360" w:lineRule="auto"/>
              <w:jc w:val="center"/>
              <w:rPr>
                <w:rFonts w:eastAsiaTheme="minorEastAsia"/>
                <w:bCs/>
                <w:color w:val="000000"/>
                <w:szCs w:val="21"/>
              </w:rPr>
            </w:pPr>
            <w:r w:rsidRPr="00DA42C4">
              <w:rPr>
                <w:rFonts w:eastAsiaTheme="minorEastAsia"/>
                <w:bCs/>
                <w:color w:val="000000"/>
                <w:szCs w:val="21"/>
              </w:rPr>
              <w:t>广发鑫隆混合</w:t>
            </w:r>
            <w:r w:rsidRPr="00DA42C4">
              <w:rPr>
                <w:rFonts w:eastAsiaTheme="minorEastAsia"/>
                <w:bCs/>
                <w:color w:val="000000"/>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87</w:t>
            </w:r>
          </w:p>
        </w:tc>
        <w:tc>
          <w:tcPr>
            <w:tcW w:w="688"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right"/>
              <w:rPr>
                <w:rFonts w:eastAsiaTheme="minorEastAsia"/>
                <w:bCs/>
                <w:color w:val="000000"/>
                <w:szCs w:val="21"/>
              </w:rPr>
            </w:pPr>
            <w:r w:rsidRPr="00DA42C4">
              <w:rPr>
                <w:rFonts w:eastAsiaTheme="minorEastAsia"/>
                <w:bCs/>
                <w:color w:val="000000"/>
                <w:szCs w:val="21"/>
              </w:rPr>
              <w:t>20,012.69</w:t>
            </w:r>
          </w:p>
        </w:tc>
        <w:tc>
          <w:tcPr>
            <w:tcW w:w="826"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right"/>
              <w:rPr>
                <w:rFonts w:eastAsiaTheme="minorEastAsia"/>
                <w:bCs/>
                <w:color w:val="000000"/>
                <w:szCs w:val="21"/>
              </w:rPr>
            </w:pPr>
            <w:r w:rsidRPr="00DA42C4">
              <w:rPr>
                <w:rFonts w:eastAsiaTheme="minorEastAsia"/>
                <w:bCs/>
                <w:color w:val="000000"/>
                <w:szCs w:val="21"/>
              </w:rPr>
              <w:t>0.00</w:t>
            </w:r>
          </w:p>
        </w:tc>
        <w:tc>
          <w:tcPr>
            <w:tcW w:w="531"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right"/>
              <w:rPr>
                <w:rFonts w:eastAsiaTheme="minorEastAsia"/>
                <w:bCs/>
                <w:color w:val="000000"/>
                <w:szCs w:val="21"/>
              </w:rPr>
            </w:pPr>
            <w:r w:rsidRPr="00DA42C4">
              <w:rPr>
                <w:rFonts w:eastAsiaTheme="minorEastAsia"/>
                <w:bCs/>
                <w:color w:val="000000"/>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right"/>
              <w:rPr>
                <w:rFonts w:eastAsiaTheme="minorEastAsia"/>
                <w:bCs/>
                <w:color w:val="000000"/>
                <w:szCs w:val="21"/>
              </w:rPr>
            </w:pPr>
            <w:r w:rsidRPr="00DA42C4">
              <w:rPr>
                <w:rFonts w:eastAsiaTheme="minorEastAsia"/>
                <w:bCs/>
                <w:color w:val="000000"/>
                <w:szCs w:val="21"/>
              </w:rPr>
              <w:t>1,741,104.08</w:t>
            </w:r>
          </w:p>
        </w:tc>
        <w:tc>
          <w:tcPr>
            <w:tcW w:w="515" w:type="pct"/>
            <w:tcBorders>
              <w:top w:val="single" w:sz="8" w:space="0" w:color="000000"/>
              <w:left w:val="single" w:sz="8" w:space="0" w:color="000000"/>
              <w:bottom w:val="single" w:sz="8" w:space="0" w:color="000000"/>
              <w:right w:val="single" w:sz="4" w:space="0" w:color="auto"/>
            </w:tcBorders>
            <w:vAlign w:val="center"/>
          </w:tcPr>
          <w:p w:rsidR="00206CBB" w:rsidRPr="00DA42C4" w:rsidRDefault="00206CBB" w:rsidP="00A47B26">
            <w:pPr>
              <w:spacing w:line="360" w:lineRule="auto"/>
              <w:jc w:val="right"/>
              <w:rPr>
                <w:rFonts w:eastAsiaTheme="minorEastAsia"/>
                <w:bCs/>
                <w:color w:val="000000"/>
                <w:szCs w:val="21"/>
              </w:rPr>
            </w:pPr>
            <w:r w:rsidRPr="00DA42C4">
              <w:rPr>
                <w:rFonts w:eastAsiaTheme="minorEastAsia"/>
                <w:bCs/>
                <w:color w:val="000000"/>
                <w:szCs w:val="21"/>
              </w:rPr>
              <w:t>100.00%</w:t>
            </w:r>
          </w:p>
        </w:tc>
      </w:tr>
      <w:tr w:rsidR="00206CBB" w:rsidRPr="00DA42C4" w:rsidTr="007C755E">
        <w:trPr>
          <w:jc w:val="center"/>
        </w:trPr>
        <w:tc>
          <w:tcPr>
            <w:tcW w:w="964"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7C755E">
            <w:pPr>
              <w:spacing w:line="360" w:lineRule="auto"/>
              <w:jc w:val="center"/>
              <w:rPr>
                <w:rFonts w:eastAsiaTheme="minorEastAsia"/>
                <w:bCs/>
                <w:color w:val="000000"/>
                <w:szCs w:val="21"/>
              </w:rPr>
            </w:pPr>
            <w:r w:rsidRPr="00DA42C4">
              <w:rPr>
                <w:rFonts w:eastAsiaTheme="minorEastAsia"/>
                <w:bCs/>
                <w:color w:val="000000"/>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463</w:t>
            </w:r>
          </w:p>
        </w:tc>
        <w:tc>
          <w:tcPr>
            <w:tcW w:w="688"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right"/>
              <w:rPr>
                <w:rFonts w:eastAsiaTheme="minorEastAsia"/>
                <w:bCs/>
                <w:color w:val="000000"/>
                <w:szCs w:val="21"/>
              </w:rPr>
            </w:pPr>
            <w:r w:rsidRPr="00DA42C4">
              <w:rPr>
                <w:rFonts w:eastAsiaTheme="minorEastAsia"/>
                <w:bCs/>
                <w:color w:val="000000"/>
                <w:szCs w:val="21"/>
              </w:rPr>
              <w:t>11,287.60</w:t>
            </w:r>
          </w:p>
        </w:tc>
        <w:tc>
          <w:tcPr>
            <w:tcW w:w="826"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right"/>
              <w:rPr>
                <w:rFonts w:eastAsiaTheme="minorEastAsia"/>
                <w:bCs/>
                <w:color w:val="000000"/>
                <w:szCs w:val="21"/>
              </w:rPr>
            </w:pPr>
            <w:r w:rsidRPr="00DA42C4">
              <w:rPr>
                <w:rFonts w:eastAsiaTheme="minorEastAsia"/>
                <w:bCs/>
                <w:color w:val="000000"/>
                <w:szCs w:val="21"/>
              </w:rPr>
              <w:t>0.00</w:t>
            </w:r>
          </w:p>
        </w:tc>
        <w:tc>
          <w:tcPr>
            <w:tcW w:w="531"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right"/>
              <w:rPr>
                <w:rFonts w:eastAsiaTheme="minorEastAsia"/>
                <w:bCs/>
                <w:color w:val="000000"/>
                <w:szCs w:val="21"/>
              </w:rPr>
            </w:pPr>
            <w:r w:rsidRPr="00DA42C4">
              <w:rPr>
                <w:rFonts w:eastAsiaTheme="minorEastAsia"/>
                <w:bCs/>
                <w:color w:val="000000"/>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right"/>
              <w:rPr>
                <w:rFonts w:eastAsiaTheme="minorEastAsia"/>
                <w:bCs/>
                <w:color w:val="000000"/>
                <w:szCs w:val="21"/>
              </w:rPr>
            </w:pPr>
            <w:r w:rsidRPr="00DA42C4">
              <w:rPr>
                <w:rFonts w:eastAsiaTheme="minorEastAsia"/>
                <w:bCs/>
                <w:color w:val="000000"/>
                <w:szCs w:val="21"/>
              </w:rPr>
              <w:t>5,226,158.51</w:t>
            </w:r>
          </w:p>
        </w:tc>
        <w:tc>
          <w:tcPr>
            <w:tcW w:w="515" w:type="pct"/>
            <w:tcBorders>
              <w:top w:val="single" w:sz="8" w:space="0" w:color="000000"/>
              <w:left w:val="single" w:sz="8" w:space="0" w:color="000000"/>
              <w:bottom w:val="single" w:sz="8" w:space="0" w:color="000000"/>
              <w:right w:val="single" w:sz="4" w:space="0" w:color="auto"/>
            </w:tcBorders>
            <w:vAlign w:val="center"/>
          </w:tcPr>
          <w:p w:rsidR="00206CBB" w:rsidRPr="00DA42C4" w:rsidRDefault="00206CBB" w:rsidP="00A47B26">
            <w:pPr>
              <w:spacing w:line="360" w:lineRule="auto"/>
              <w:jc w:val="right"/>
              <w:rPr>
                <w:rFonts w:eastAsiaTheme="minorEastAsia"/>
                <w:bCs/>
                <w:color w:val="000000"/>
                <w:szCs w:val="21"/>
              </w:rPr>
            </w:pPr>
            <w:r w:rsidRPr="00DA42C4">
              <w:rPr>
                <w:rFonts w:eastAsiaTheme="minorEastAsia"/>
                <w:bCs/>
                <w:color w:val="000000"/>
                <w:szCs w:val="21"/>
              </w:rPr>
              <w:t>100.00%</w:t>
            </w:r>
          </w:p>
        </w:tc>
      </w:tr>
    </w:tbl>
    <w:p w:rsidR="001548F9" w:rsidRPr="00DA42C4" w:rsidRDefault="00D47C07" w:rsidP="00AE7535">
      <w:pPr>
        <w:pStyle w:val="20"/>
        <w:spacing w:before="0" w:after="0"/>
        <w:rPr>
          <w:rFonts w:ascii="Times New Roman" w:hAnsi="Times New Roman"/>
          <w:kern w:val="0"/>
          <w:sz w:val="21"/>
          <w:szCs w:val="21"/>
        </w:rPr>
      </w:pPr>
      <w:bookmarkStart w:id="74" w:name="_Toc331410113"/>
      <w:r w:rsidRPr="00DA42C4">
        <w:rPr>
          <w:rFonts w:ascii="Times New Roman" w:hAnsi="Times New Roman"/>
          <w:kern w:val="0"/>
          <w:sz w:val="21"/>
          <w:szCs w:val="21"/>
        </w:rPr>
        <w:t>8.2</w:t>
      </w:r>
      <w:r w:rsidR="001548F9" w:rsidRPr="00DA42C4">
        <w:rPr>
          <w:rFonts w:ascii="Times New Roman" w:hAnsi="Times New Roman"/>
          <w:kern w:val="0"/>
          <w:sz w:val="21"/>
          <w:szCs w:val="21"/>
        </w:rPr>
        <w:t>期末基金管理人的从业人员持有本基金的情况</w:t>
      </w:r>
      <w:bookmarkEnd w:id="7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28"/>
        <w:gridCol w:w="3012"/>
        <w:gridCol w:w="2160"/>
      </w:tblGrid>
      <w:tr w:rsidR="00DF5C7F" w:rsidRPr="00DA42C4" w:rsidTr="004D62FA">
        <w:tc>
          <w:tcPr>
            <w:tcW w:w="3828" w:type="dxa"/>
            <w:vAlign w:val="center"/>
          </w:tcPr>
          <w:p w:rsidR="00DF5C7F" w:rsidRPr="00DA42C4" w:rsidRDefault="00DF5C7F" w:rsidP="004D62FA">
            <w:pPr>
              <w:widowControl/>
              <w:spacing w:line="360" w:lineRule="auto"/>
              <w:jc w:val="center"/>
              <w:rPr>
                <w:rFonts w:eastAsiaTheme="minorEastAsia"/>
                <w:color w:val="000000"/>
                <w:kern w:val="0"/>
                <w:szCs w:val="21"/>
              </w:rPr>
            </w:pPr>
            <w:r w:rsidRPr="00DA42C4">
              <w:rPr>
                <w:rFonts w:eastAsiaTheme="minorEastAsia"/>
                <w:color w:val="000000"/>
                <w:kern w:val="0"/>
                <w:szCs w:val="21"/>
              </w:rPr>
              <w:t>项目</w:t>
            </w:r>
          </w:p>
        </w:tc>
        <w:tc>
          <w:tcPr>
            <w:tcW w:w="3012" w:type="dxa"/>
            <w:vAlign w:val="center"/>
          </w:tcPr>
          <w:p w:rsidR="00DF5C7F" w:rsidRPr="00DA42C4" w:rsidRDefault="00DF5C7F" w:rsidP="004D62FA">
            <w:pPr>
              <w:widowControl/>
              <w:spacing w:line="360" w:lineRule="auto"/>
              <w:jc w:val="center"/>
              <w:rPr>
                <w:rFonts w:eastAsiaTheme="minorEastAsia"/>
                <w:color w:val="000000"/>
                <w:kern w:val="0"/>
                <w:szCs w:val="21"/>
              </w:rPr>
            </w:pPr>
            <w:r w:rsidRPr="00DA42C4">
              <w:rPr>
                <w:rFonts w:eastAsiaTheme="minorEastAsia"/>
                <w:color w:val="000000"/>
                <w:kern w:val="0"/>
                <w:szCs w:val="21"/>
              </w:rPr>
              <w:t>持有份额总数（份）</w:t>
            </w:r>
          </w:p>
        </w:tc>
        <w:tc>
          <w:tcPr>
            <w:tcW w:w="2160" w:type="dxa"/>
            <w:vAlign w:val="center"/>
          </w:tcPr>
          <w:p w:rsidR="00DF5C7F" w:rsidRPr="00DA42C4" w:rsidRDefault="00DF5C7F" w:rsidP="004D62FA">
            <w:pPr>
              <w:widowControl/>
              <w:spacing w:line="360" w:lineRule="auto"/>
              <w:jc w:val="center"/>
              <w:rPr>
                <w:rFonts w:eastAsiaTheme="minorEastAsia"/>
                <w:color w:val="000000"/>
                <w:kern w:val="0"/>
                <w:szCs w:val="21"/>
              </w:rPr>
            </w:pPr>
            <w:r w:rsidRPr="00DA42C4">
              <w:rPr>
                <w:rFonts w:eastAsiaTheme="minorEastAsia"/>
                <w:color w:val="000000"/>
                <w:kern w:val="0"/>
                <w:szCs w:val="21"/>
              </w:rPr>
              <w:t>占基金总份额比例</w:t>
            </w:r>
          </w:p>
        </w:tc>
      </w:tr>
      <w:tr w:rsidR="00DF5C7F" w:rsidRPr="00DA42C4" w:rsidTr="004D62FA">
        <w:tc>
          <w:tcPr>
            <w:tcW w:w="3828" w:type="dxa"/>
            <w:vAlign w:val="center"/>
          </w:tcPr>
          <w:p w:rsidR="00DF5C7F" w:rsidRPr="00DA42C4" w:rsidRDefault="00DF5C7F" w:rsidP="004D62FA">
            <w:pPr>
              <w:spacing w:line="360" w:lineRule="auto"/>
              <w:jc w:val="left"/>
              <w:rPr>
                <w:rFonts w:eastAsiaTheme="minorEastAsia"/>
                <w:color w:val="000000"/>
                <w:szCs w:val="21"/>
              </w:rPr>
            </w:pPr>
            <w:r w:rsidRPr="00DA42C4">
              <w:rPr>
                <w:rFonts w:eastAsiaTheme="minorEastAsia"/>
                <w:color w:val="000000"/>
                <w:szCs w:val="21"/>
              </w:rPr>
              <w:t>基金管理人所有从业人员持有本基金</w:t>
            </w:r>
          </w:p>
        </w:tc>
        <w:tc>
          <w:tcPr>
            <w:tcW w:w="3012" w:type="dxa"/>
            <w:vAlign w:val="center"/>
          </w:tcPr>
          <w:p w:rsidR="00DF5C7F" w:rsidRPr="00DA42C4" w:rsidRDefault="00DF5C7F" w:rsidP="004D62FA">
            <w:pPr>
              <w:widowControl/>
              <w:spacing w:line="360" w:lineRule="auto"/>
              <w:jc w:val="right"/>
              <w:rPr>
                <w:rFonts w:eastAsiaTheme="minorEastAsia"/>
                <w:color w:val="000000"/>
                <w:kern w:val="0"/>
                <w:szCs w:val="21"/>
              </w:rPr>
            </w:pPr>
            <w:r w:rsidRPr="00DA42C4">
              <w:rPr>
                <w:rFonts w:eastAsiaTheme="minorEastAsia"/>
                <w:color w:val="000000"/>
                <w:kern w:val="0"/>
                <w:szCs w:val="21"/>
              </w:rPr>
              <w:t>1,798.72</w:t>
            </w:r>
          </w:p>
        </w:tc>
        <w:tc>
          <w:tcPr>
            <w:tcW w:w="2160" w:type="dxa"/>
            <w:vAlign w:val="center"/>
          </w:tcPr>
          <w:p w:rsidR="00DF5C7F" w:rsidRPr="00DA42C4" w:rsidRDefault="00DF5C7F" w:rsidP="004D62FA">
            <w:pPr>
              <w:widowControl/>
              <w:spacing w:line="360" w:lineRule="auto"/>
              <w:jc w:val="right"/>
              <w:rPr>
                <w:rFonts w:eastAsiaTheme="minorEastAsia"/>
                <w:color w:val="000000"/>
                <w:kern w:val="0"/>
                <w:szCs w:val="21"/>
              </w:rPr>
            </w:pPr>
            <w:r w:rsidRPr="00DA42C4">
              <w:rPr>
                <w:rFonts w:eastAsiaTheme="minorEastAsia"/>
                <w:color w:val="000000"/>
                <w:kern w:val="0"/>
                <w:szCs w:val="21"/>
              </w:rPr>
              <w:t>0.0344%</w:t>
            </w:r>
          </w:p>
        </w:tc>
      </w:tr>
    </w:tbl>
    <w:p w:rsidR="00705EC3" w:rsidRDefault="00705EC3" w:rsidP="006F41B7">
      <w:pPr>
        <w:spacing w:line="288" w:lineRule="auto"/>
        <w:rPr>
          <w:color w:val="000000"/>
          <w:szCs w:val="21"/>
        </w:rPr>
      </w:pPr>
    </w:p>
    <w:p w:rsidR="00A93A73" w:rsidRDefault="00A93A73" w:rsidP="00A93A73">
      <w:pPr>
        <w:pStyle w:val="20"/>
        <w:spacing w:before="0" w:after="0" w:line="240" w:lineRule="auto"/>
        <w:rPr>
          <w:rFonts w:ascii="宋体" w:hAnsi="宋体"/>
          <w:sz w:val="21"/>
          <w:szCs w:val="21"/>
        </w:rPr>
      </w:pPr>
      <w:r w:rsidRPr="00DA42C4">
        <w:rPr>
          <w:rFonts w:ascii="Times New Roman" w:hAnsi="Times New Roman"/>
          <w:kern w:val="0"/>
          <w:sz w:val="21"/>
          <w:szCs w:val="21"/>
        </w:rPr>
        <w:t>8.3</w:t>
      </w:r>
      <w:r w:rsidRPr="00F84DEE">
        <w:rPr>
          <w:rFonts w:ascii="宋体" w:hAnsi="宋体" w:hint="eastAsia"/>
          <w:sz w:val="21"/>
          <w:szCs w:val="21"/>
        </w:rPr>
        <w:t>期末基金管理人的从业人员持有本开放式基金份额总量区间的情况</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3369"/>
        <w:gridCol w:w="5917"/>
      </w:tblGrid>
      <w:tr w:rsidR="007432B9" w:rsidRPr="009D5CCC" w:rsidTr="00C12E2A">
        <w:trPr>
          <w:trHeight w:val="285"/>
        </w:trPr>
        <w:tc>
          <w:tcPr>
            <w:tcW w:w="1814" w:type="pct"/>
            <w:shd w:val="clear" w:color="auto" w:fill="auto"/>
            <w:tcMar>
              <w:top w:w="0" w:type="dxa"/>
              <w:left w:w="108" w:type="dxa"/>
              <w:bottom w:w="0" w:type="dxa"/>
              <w:right w:w="108" w:type="dxa"/>
            </w:tcMar>
            <w:vAlign w:val="center"/>
            <w:hideMark/>
          </w:tcPr>
          <w:p w:rsidR="007432B9" w:rsidRPr="009D5CCC" w:rsidRDefault="007432B9" w:rsidP="00C12E2A">
            <w:pPr>
              <w:widowControl/>
              <w:jc w:val="center"/>
              <w:rPr>
                <w:kern w:val="0"/>
                <w:szCs w:val="21"/>
              </w:rPr>
            </w:pPr>
            <w:r w:rsidRPr="009D5CCC">
              <w:rPr>
                <w:rFonts w:ascii="宋体" w:hAnsi="宋体" w:hint="eastAsia"/>
                <w:kern w:val="0"/>
                <w:szCs w:val="21"/>
              </w:rPr>
              <w:t>项目</w:t>
            </w:r>
          </w:p>
        </w:tc>
        <w:tc>
          <w:tcPr>
            <w:tcW w:w="3186" w:type="pct"/>
            <w:shd w:val="clear" w:color="auto" w:fill="auto"/>
            <w:tcMar>
              <w:top w:w="0" w:type="dxa"/>
              <w:left w:w="108" w:type="dxa"/>
              <w:bottom w:w="0" w:type="dxa"/>
              <w:right w:w="108" w:type="dxa"/>
            </w:tcMar>
            <w:vAlign w:val="center"/>
            <w:hideMark/>
          </w:tcPr>
          <w:p w:rsidR="007432B9" w:rsidRPr="009D5CCC" w:rsidRDefault="007432B9" w:rsidP="00C12E2A">
            <w:pPr>
              <w:widowControl/>
              <w:jc w:val="center"/>
              <w:rPr>
                <w:kern w:val="0"/>
                <w:szCs w:val="21"/>
              </w:rPr>
            </w:pPr>
            <w:r w:rsidRPr="009D5CCC">
              <w:rPr>
                <w:rFonts w:ascii="宋体" w:hAnsi="宋体" w:hint="eastAsia"/>
                <w:kern w:val="0"/>
                <w:szCs w:val="21"/>
              </w:rPr>
              <w:t>持有基金份额总量的数量区间（万份</w:t>
            </w:r>
            <w:r>
              <w:rPr>
                <w:rFonts w:ascii="宋体" w:hAnsi="宋体" w:hint="eastAsia"/>
                <w:kern w:val="0"/>
                <w:szCs w:val="21"/>
              </w:rPr>
              <w:t>）</w:t>
            </w:r>
          </w:p>
        </w:tc>
      </w:tr>
      <w:tr w:rsidR="007432B9" w:rsidRPr="009D5CCC" w:rsidTr="00C12E2A">
        <w:trPr>
          <w:trHeight w:val="713"/>
        </w:trPr>
        <w:tc>
          <w:tcPr>
            <w:tcW w:w="1814" w:type="pct"/>
            <w:shd w:val="clear" w:color="auto" w:fill="auto"/>
            <w:tcMar>
              <w:top w:w="0" w:type="dxa"/>
              <w:left w:w="108" w:type="dxa"/>
              <w:bottom w:w="0" w:type="dxa"/>
              <w:right w:w="108" w:type="dxa"/>
            </w:tcMar>
            <w:vAlign w:val="center"/>
            <w:hideMark/>
          </w:tcPr>
          <w:p w:rsidR="007432B9" w:rsidRPr="009D5CCC" w:rsidRDefault="007432B9" w:rsidP="00C12E2A">
            <w:pPr>
              <w:widowControl/>
              <w:jc w:val="left"/>
              <w:rPr>
                <w:kern w:val="0"/>
                <w:szCs w:val="21"/>
              </w:rPr>
            </w:pPr>
            <w:r w:rsidRPr="009D5CCC">
              <w:rPr>
                <w:rFonts w:ascii="宋体" w:hAnsi="宋体" w:hint="eastAsia"/>
                <w:kern w:val="0"/>
                <w:szCs w:val="21"/>
              </w:rPr>
              <w:t>本公司高级管理人员、基金投资和研究部门负责人</w:t>
            </w:r>
            <w:r w:rsidRPr="009D5CCC">
              <w:rPr>
                <w:rFonts w:ascii="宋体" w:hAnsi="宋体" w:hint="eastAsia"/>
                <w:color w:val="000000"/>
                <w:kern w:val="0"/>
                <w:szCs w:val="21"/>
              </w:rPr>
              <w:t>持有本开放式基金</w:t>
            </w:r>
          </w:p>
        </w:tc>
        <w:tc>
          <w:tcPr>
            <w:tcW w:w="3186" w:type="pct"/>
            <w:shd w:val="clear" w:color="auto" w:fill="auto"/>
            <w:tcMar>
              <w:top w:w="0" w:type="dxa"/>
              <w:left w:w="108" w:type="dxa"/>
              <w:bottom w:w="0" w:type="dxa"/>
              <w:right w:w="108" w:type="dxa"/>
            </w:tcMar>
            <w:vAlign w:val="center"/>
            <w:hideMark/>
          </w:tcPr>
          <w:p w:rsidR="007432B9" w:rsidRPr="00F27342" w:rsidRDefault="007432B9" w:rsidP="00C12E2A">
            <w:pPr>
              <w:widowControl/>
              <w:jc w:val="center"/>
              <w:rPr>
                <w:kern w:val="0"/>
                <w:szCs w:val="21"/>
              </w:rPr>
            </w:pPr>
            <w:r w:rsidRPr="00F27342">
              <w:rPr>
                <w:kern w:val="0"/>
                <w:szCs w:val="21"/>
              </w:rPr>
              <w:t>0</w:t>
            </w:r>
          </w:p>
        </w:tc>
      </w:tr>
      <w:tr w:rsidR="007432B9" w:rsidRPr="009D5CCC" w:rsidTr="00C12E2A">
        <w:trPr>
          <w:trHeight w:val="285"/>
        </w:trPr>
        <w:tc>
          <w:tcPr>
            <w:tcW w:w="1814" w:type="pct"/>
            <w:shd w:val="clear" w:color="auto" w:fill="auto"/>
            <w:tcMar>
              <w:top w:w="0" w:type="dxa"/>
              <w:left w:w="108" w:type="dxa"/>
              <w:bottom w:w="0" w:type="dxa"/>
              <w:right w:w="108" w:type="dxa"/>
            </w:tcMar>
            <w:vAlign w:val="center"/>
            <w:hideMark/>
          </w:tcPr>
          <w:p w:rsidR="007432B9" w:rsidRPr="009D5CCC" w:rsidRDefault="007432B9" w:rsidP="00C12E2A">
            <w:pPr>
              <w:widowControl/>
              <w:jc w:val="left"/>
              <w:rPr>
                <w:kern w:val="0"/>
                <w:szCs w:val="21"/>
              </w:rPr>
            </w:pPr>
            <w:r w:rsidRPr="009D5CCC">
              <w:rPr>
                <w:rFonts w:ascii="宋体" w:hAnsi="宋体" w:hint="eastAsia"/>
                <w:kern w:val="0"/>
                <w:szCs w:val="21"/>
              </w:rPr>
              <w:t>本基金基金经理</w:t>
            </w:r>
            <w:r w:rsidRPr="009D5CCC">
              <w:rPr>
                <w:rFonts w:ascii="宋体" w:hAnsi="宋体" w:hint="eastAsia"/>
                <w:color w:val="000000"/>
                <w:kern w:val="0"/>
                <w:szCs w:val="21"/>
              </w:rPr>
              <w:t>持有本开放式基金</w:t>
            </w:r>
          </w:p>
        </w:tc>
        <w:tc>
          <w:tcPr>
            <w:tcW w:w="3186" w:type="pct"/>
            <w:shd w:val="clear" w:color="auto" w:fill="auto"/>
            <w:tcMar>
              <w:top w:w="0" w:type="dxa"/>
              <w:left w:w="108" w:type="dxa"/>
              <w:bottom w:w="0" w:type="dxa"/>
              <w:right w:w="108" w:type="dxa"/>
            </w:tcMar>
            <w:vAlign w:val="center"/>
            <w:hideMark/>
          </w:tcPr>
          <w:p w:rsidR="007432B9" w:rsidRPr="00F27342" w:rsidRDefault="007432B9" w:rsidP="00C12E2A">
            <w:pPr>
              <w:widowControl/>
              <w:jc w:val="center"/>
              <w:rPr>
                <w:kern w:val="0"/>
                <w:szCs w:val="21"/>
              </w:rPr>
            </w:pPr>
            <w:r w:rsidRPr="00F27342">
              <w:rPr>
                <w:kern w:val="0"/>
                <w:szCs w:val="21"/>
              </w:rPr>
              <w:t>0~10</w:t>
            </w:r>
          </w:p>
        </w:tc>
      </w:tr>
    </w:tbl>
    <w:p w:rsidR="00A93A73" w:rsidRPr="00DA42C4" w:rsidRDefault="00A93A73" w:rsidP="006F41B7">
      <w:pPr>
        <w:spacing w:line="288" w:lineRule="auto"/>
        <w:rPr>
          <w:color w:val="000000"/>
          <w:szCs w:val="21"/>
        </w:rPr>
      </w:pPr>
    </w:p>
    <w:p w:rsidR="001548F9" w:rsidRPr="00DA42C4" w:rsidRDefault="001548F9" w:rsidP="00AE7535">
      <w:pPr>
        <w:pStyle w:val="1"/>
        <w:keepNext/>
        <w:keepLines/>
        <w:widowControl w:val="0"/>
        <w:spacing w:line="360" w:lineRule="auto"/>
        <w:jc w:val="center"/>
        <w:rPr>
          <w:b/>
          <w:bCs/>
          <w:sz w:val="21"/>
          <w:szCs w:val="21"/>
          <w:lang w:val="en-US"/>
        </w:rPr>
      </w:pPr>
      <w:bookmarkStart w:id="75" w:name="_Toc331410115"/>
      <w:bookmarkStart w:id="76" w:name="_Toc225500053"/>
      <w:r w:rsidRPr="00DA42C4">
        <w:rPr>
          <w:b/>
          <w:bCs/>
          <w:sz w:val="21"/>
          <w:szCs w:val="21"/>
          <w:lang w:val="en-US"/>
        </w:rPr>
        <w:t>9</w:t>
      </w:r>
      <w:r w:rsidRPr="00DA42C4">
        <w:rPr>
          <w:b/>
          <w:bCs/>
          <w:sz w:val="21"/>
          <w:szCs w:val="21"/>
          <w:lang w:val="en-US"/>
        </w:rPr>
        <w:t>开放式基金份额变动</w:t>
      </w:r>
      <w:bookmarkEnd w:id="75"/>
      <w:bookmarkEnd w:id="76"/>
    </w:p>
    <w:p w:rsidR="005A09F2" w:rsidRDefault="001548F9" w:rsidP="00B042DE">
      <w:pPr>
        <w:jc w:val="right"/>
        <w:rPr>
          <w:szCs w:val="21"/>
        </w:rPr>
      </w:pPr>
      <w:r w:rsidRPr="00DA42C4">
        <w:rPr>
          <w:szCs w:val="21"/>
        </w:rPr>
        <w:t>单位：份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89"/>
        <w:gridCol w:w="2998"/>
        <w:gridCol w:w="2999"/>
      </w:tblGrid>
      <w:tr w:rsidR="00A929DC" w:rsidRPr="00DA42C4" w:rsidTr="00A929DC">
        <w:tc>
          <w:tcPr>
            <w:tcW w:w="1771" w:type="pct"/>
            <w:vAlign w:val="center"/>
          </w:tcPr>
          <w:p w:rsidR="00A929DC" w:rsidRPr="00DA42C4" w:rsidRDefault="00A929DC" w:rsidP="00A929DC">
            <w:pPr>
              <w:spacing w:line="360" w:lineRule="auto"/>
              <w:jc w:val="center"/>
              <w:rPr>
                <w:szCs w:val="21"/>
              </w:rPr>
            </w:pPr>
            <w:r w:rsidRPr="00DA42C4">
              <w:rPr>
                <w:szCs w:val="21"/>
              </w:rPr>
              <w:t>项目</w:t>
            </w:r>
          </w:p>
        </w:tc>
        <w:tc>
          <w:tcPr>
            <w:tcW w:w="1614" w:type="pct"/>
            <w:vAlign w:val="center"/>
          </w:tcPr>
          <w:p w:rsidR="00A929DC" w:rsidRPr="00DA42C4" w:rsidRDefault="00A929DC" w:rsidP="00A929DC">
            <w:pPr>
              <w:spacing w:line="360" w:lineRule="auto"/>
              <w:jc w:val="center"/>
              <w:rPr>
                <w:szCs w:val="21"/>
              </w:rPr>
            </w:pPr>
            <w:r w:rsidRPr="00DA42C4">
              <w:rPr>
                <w:rFonts w:eastAsiaTheme="minorEastAsia"/>
                <w:szCs w:val="21"/>
              </w:rPr>
              <w:t>广发鑫隆混合</w:t>
            </w:r>
            <w:r w:rsidRPr="00DA42C4">
              <w:rPr>
                <w:rFonts w:eastAsiaTheme="minorEastAsia"/>
                <w:szCs w:val="21"/>
              </w:rPr>
              <w:t>A</w:t>
            </w:r>
          </w:p>
        </w:tc>
        <w:tc>
          <w:tcPr>
            <w:tcW w:w="1615" w:type="pct"/>
            <w:vAlign w:val="center"/>
          </w:tcPr>
          <w:p w:rsidR="00A929DC" w:rsidRPr="00DA42C4" w:rsidRDefault="00A929DC" w:rsidP="00A929DC">
            <w:pPr>
              <w:spacing w:line="360" w:lineRule="auto"/>
              <w:jc w:val="center"/>
              <w:rPr>
                <w:szCs w:val="21"/>
              </w:rPr>
            </w:pPr>
            <w:r w:rsidRPr="00DA42C4">
              <w:rPr>
                <w:rFonts w:eastAsiaTheme="minorEastAsia"/>
                <w:szCs w:val="21"/>
              </w:rPr>
              <w:t>广发鑫隆混合</w:t>
            </w:r>
            <w:r w:rsidRPr="00DA42C4">
              <w:rPr>
                <w:rFonts w:eastAsiaTheme="minorEastAsia"/>
                <w:szCs w:val="21"/>
              </w:rPr>
              <w:t>C</w:t>
            </w:r>
          </w:p>
        </w:tc>
      </w:tr>
      <w:tr w:rsidR="005A09F2" w:rsidRPr="00DA42C4" w:rsidTr="004D62FA">
        <w:tc>
          <w:tcPr>
            <w:tcW w:w="1771" w:type="pct"/>
          </w:tcPr>
          <w:p w:rsidR="005A09F2" w:rsidRPr="00DA42C4" w:rsidRDefault="00CA6DB8" w:rsidP="00CA6DB8">
            <w:pPr>
              <w:spacing w:line="360" w:lineRule="auto"/>
              <w:rPr>
                <w:szCs w:val="21"/>
              </w:rPr>
            </w:pPr>
            <w:r w:rsidRPr="00DA42C4">
              <w:rPr>
                <w:rFonts w:hint="eastAsia"/>
                <w:szCs w:val="21"/>
              </w:rPr>
              <w:t>基金合同生效日（</w:t>
            </w:r>
            <w:r w:rsidRPr="00DA42C4">
              <w:rPr>
                <w:szCs w:val="21"/>
              </w:rPr>
              <w:t>2016</w:t>
            </w:r>
            <w:r w:rsidRPr="00DA42C4">
              <w:rPr>
                <w:szCs w:val="21"/>
              </w:rPr>
              <w:t>年</w:t>
            </w:r>
            <w:r w:rsidRPr="00DA42C4">
              <w:rPr>
                <w:szCs w:val="21"/>
              </w:rPr>
              <w:t>11</w:t>
            </w:r>
            <w:r w:rsidRPr="00DA42C4">
              <w:rPr>
                <w:szCs w:val="21"/>
              </w:rPr>
              <w:t>月</w:t>
            </w:r>
            <w:r w:rsidRPr="00DA42C4">
              <w:rPr>
                <w:szCs w:val="21"/>
              </w:rPr>
              <w:t>7</w:t>
            </w:r>
            <w:r w:rsidRPr="00DA42C4">
              <w:rPr>
                <w:szCs w:val="21"/>
              </w:rPr>
              <w:t>日</w:t>
            </w:r>
            <w:r w:rsidRPr="00DA42C4">
              <w:rPr>
                <w:rFonts w:hint="eastAsia"/>
                <w:szCs w:val="21"/>
              </w:rPr>
              <w:t>）基金份额总额</w:t>
            </w:r>
            <w:r w:rsidRPr="00DA42C4">
              <w:rPr>
                <w:rFonts w:eastAsiaTheme="minorEastAsia"/>
                <w:szCs w:val="21"/>
              </w:rPr>
              <w:t>-</w:t>
            </w:r>
          </w:p>
        </w:tc>
        <w:tc>
          <w:tcPr>
            <w:tcW w:w="1614" w:type="pct"/>
            <w:vAlign w:val="center"/>
          </w:tcPr>
          <w:p w:rsidR="005A09F2" w:rsidRPr="00DA42C4" w:rsidRDefault="005A09F2" w:rsidP="004D62FA">
            <w:pPr>
              <w:spacing w:line="360" w:lineRule="auto"/>
              <w:jc w:val="right"/>
              <w:rPr>
                <w:szCs w:val="21"/>
              </w:rPr>
            </w:pPr>
            <w:r w:rsidRPr="00DA42C4">
              <w:rPr>
                <w:szCs w:val="21"/>
              </w:rPr>
              <w:t>350,033,879.38</w:t>
            </w:r>
          </w:p>
        </w:tc>
        <w:tc>
          <w:tcPr>
            <w:tcW w:w="1615" w:type="pct"/>
            <w:vAlign w:val="center"/>
          </w:tcPr>
          <w:p w:rsidR="005A09F2" w:rsidRPr="00DA42C4" w:rsidRDefault="005A09F2" w:rsidP="004D62FA">
            <w:pPr>
              <w:spacing w:line="360" w:lineRule="auto"/>
              <w:jc w:val="right"/>
              <w:rPr>
                <w:szCs w:val="21"/>
              </w:rPr>
            </w:pPr>
            <w:r w:rsidRPr="00DA42C4">
              <w:rPr>
                <w:szCs w:val="21"/>
              </w:rPr>
              <w:t>-</w:t>
            </w:r>
          </w:p>
        </w:tc>
      </w:tr>
      <w:tr w:rsidR="005A09F2" w:rsidRPr="00DA42C4" w:rsidTr="005A09F2">
        <w:tc>
          <w:tcPr>
            <w:tcW w:w="1771" w:type="pct"/>
            <w:vAlign w:val="center"/>
          </w:tcPr>
          <w:p w:rsidR="005A09F2" w:rsidRPr="00DA42C4" w:rsidRDefault="005A09F2" w:rsidP="005A09F2">
            <w:pPr>
              <w:spacing w:line="360" w:lineRule="auto"/>
              <w:rPr>
                <w:szCs w:val="21"/>
              </w:rPr>
            </w:pPr>
            <w:r w:rsidRPr="00DA42C4">
              <w:rPr>
                <w:szCs w:val="21"/>
              </w:rPr>
              <w:t>本报告期期初基金份额总额</w:t>
            </w:r>
          </w:p>
        </w:tc>
        <w:tc>
          <w:tcPr>
            <w:tcW w:w="1614" w:type="pct"/>
            <w:vAlign w:val="bottom"/>
          </w:tcPr>
          <w:p w:rsidR="005A09F2" w:rsidRPr="00DA42C4" w:rsidRDefault="005A09F2" w:rsidP="004D62FA">
            <w:pPr>
              <w:spacing w:line="360" w:lineRule="auto"/>
              <w:jc w:val="right"/>
              <w:rPr>
                <w:szCs w:val="21"/>
              </w:rPr>
            </w:pPr>
            <w:r w:rsidRPr="00DA42C4">
              <w:rPr>
                <w:szCs w:val="21"/>
              </w:rPr>
              <w:t>348,992,060.30</w:t>
            </w:r>
          </w:p>
        </w:tc>
        <w:tc>
          <w:tcPr>
            <w:tcW w:w="1615" w:type="pct"/>
            <w:vAlign w:val="bottom"/>
          </w:tcPr>
          <w:p w:rsidR="005A09F2" w:rsidRPr="00DA42C4" w:rsidRDefault="005A09F2" w:rsidP="004D62FA">
            <w:pPr>
              <w:spacing w:line="360" w:lineRule="auto"/>
              <w:jc w:val="right"/>
              <w:rPr>
                <w:szCs w:val="21"/>
              </w:rPr>
            </w:pPr>
            <w:r w:rsidRPr="00DA42C4">
              <w:rPr>
                <w:szCs w:val="21"/>
              </w:rPr>
              <w:t>3,683,866.65</w:t>
            </w:r>
          </w:p>
        </w:tc>
      </w:tr>
      <w:tr w:rsidR="005A09F2" w:rsidRPr="00DA42C4" w:rsidTr="005A09F2">
        <w:tc>
          <w:tcPr>
            <w:tcW w:w="1771" w:type="pct"/>
            <w:vAlign w:val="center"/>
          </w:tcPr>
          <w:p w:rsidR="005A09F2" w:rsidRPr="00DA42C4" w:rsidRDefault="005A09F2" w:rsidP="005A09F2">
            <w:pPr>
              <w:spacing w:line="360" w:lineRule="auto"/>
              <w:rPr>
                <w:szCs w:val="21"/>
              </w:rPr>
            </w:pPr>
            <w:r w:rsidRPr="00DA42C4">
              <w:rPr>
                <w:szCs w:val="21"/>
              </w:rPr>
              <w:t>本报告期基金总申购份额</w:t>
            </w:r>
          </w:p>
        </w:tc>
        <w:tc>
          <w:tcPr>
            <w:tcW w:w="1614" w:type="pct"/>
            <w:vAlign w:val="bottom"/>
          </w:tcPr>
          <w:p w:rsidR="005A09F2" w:rsidRPr="00DA42C4" w:rsidRDefault="005A09F2" w:rsidP="004D62FA">
            <w:pPr>
              <w:spacing w:line="360" w:lineRule="auto"/>
              <w:jc w:val="right"/>
              <w:rPr>
                <w:szCs w:val="21"/>
              </w:rPr>
            </w:pPr>
            <w:r w:rsidRPr="00DA42C4">
              <w:rPr>
                <w:szCs w:val="21"/>
              </w:rPr>
              <w:t>10,313,080.60</w:t>
            </w:r>
          </w:p>
        </w:tc>
        <w:tc>
          <w:tcPr>
            <w:tcW w:w="1615" w:type="pct"/>
            <w:vAlign w:val="bottom"/>
          </w:tcPr>
          <w:p w:rsidR="005A09F2" w:rsidRPr="00DA42C4" w:rsidRDefault="005A09F2" w:rsidP="004D62FA">
            <w:pPr>
              <w:spacing w:line="360" w:lineRule="auto"/>
              <w:jc w:val="right"/>
              <w:rPr>
                <w:szCs w:val="21"/>
              </w:rPr>
            </w:pPr>
            <w:r w:rsidRPr="00DA42C4">
              <w:rPr>
                <w:szCs w:val="21"/>
              </w:rPr>
              <w:t>39,668,193.60</w:t>
            </w:r>
          </w:p>
        </w:tc>
      </w:tr>
      <w:tr w:rsidR="005A09F2" w:rsidRPr="00DA42C4" w:rsidTr="005A09F2">
        <w:tc>
          <w:tcPr>
            <w:tcW w:w="1771" w:type="pct"/>
            <w:vAlign w:val="center"/>
          </w:tcPr>
          <w:p w:rsidR="005A09F2" w:rsidRPr="00DA42C4" w:rsidRDefault="005A09F2" w:rsidP="005A09F2">
            <w:pPr>
              <w:spacing w:line="360" w:lineRule="auto"/>
              <w:rPr>
                <w:szCs w:val="21"/>
              </w:rPr>
            </w:pPr>
            <w:r w:rsidRPr="00DA42C4">
              <w:rPr>
                <w:szCs w:val="21"/>
              </w:rPr>
              <w:t>减：本报告期基金总赎回份额</w:t>
            </w:r>
          </w:p>
        </w:tc>
        <w:tc>
          <w:tcPr>
            <w:tcW w:w="1614" w:type="pct"/>
            <w:vAlign w:val="bottom"/>
          </w:tcPr>
          <w:p w:rsidR="005A09F2" w:rsidRPr="00DA42C4" w:rsidRDefault="005A09F2" w:rsidP="004D62FA">
            <w:pPr>
              <w:spacing w:line="360" w:lineRule="auto"/>
              <w:jc w:val="right"/>
              <w:rPr>
                <w:szCs w:val="21"/>
              </w:rPr>
            </w:pPr>
            <w:r w:rsidRPr="00DA42C4">
              <w:rPr>
                <w:szCs w:val="21"/>
              </w:rPr>
              <w:t>355,820,086.47</w:t>
            </w:r>
          </w:p>
        </w:tc>
        <w:tc>
          <w:tcPr>
            <w:tcW w:w="1615" w:type="pct"/>
            <w:vAlign w:val="bottom"/>
          </w:tcPr>
          <w:p w:rsidR="005A09F2" w:rsidRPr="00DA42C4" w:rsidRDefault="005A09F2" w:rsidP="004D62FA">
            <w:pPr>
              <w:spacing w:line="360" w:lineRule="auto"/>
              <w:jc w:val="right"/>
              <w:rPr>
                <w:szCs w:val="21"/>
              </w:rPr>
            </w:pPr>
            <w:r w:rsidRPr="00DA42C4">
              <w:rPr>
                <w:szCs w:val="21"/>
              </w:rPr>
              <w:t>41,610,956.17</w:t>
            </w:r>
          </w:p>
        </w:tc>
      </w:tr>
      <w:tr w:rsidR="005A09F2" w:rsidRPr="00DA42C4" w:rsidTr="005A09F2">
        <w:tc>
          <w:tcPr>
            <w:tcW w:w="1771" w:type="pct"/>
            <w:vAlign w:val="center"/>
          </w:tcPr>
          <w:p w:rsidR="005A09F2" w:rsidRPr="00DA42C4" w:rsidRDefault="005A09F2" w:rsidP="005A09F2">
            <w:pPr>
              <w:spacing w:line="360" w:lineRule="auto"/>
              <w:rPr>
                <w:szCs w:val="21"/>
              </w:rPr>
            </w:pPr>
            <w:r w:rsidRPr="00DA42C4">
              <w:rPr>
                <w:szCs w:val="21"/>
              </w:rPr>
              <w:t>本报告期基金拆分变动份额</w:t>
            </w:r>
          </w:p>
        </w:tc>
        <w:tc>
          <w:tcPr>
            <w:tcW w:w="1614" w:type="pct"/>
            <w:vAlign w:val="bottom"/>
          </w:tcPr>
          <w:p w:rsidR="005A09F2" w:rsidRPr="00DA42C4" w:rsidRDefault="005A09F2" w:rsidP="004D62FA">
            <w:pPr>
              <w:spacing w:line="360" w:lineRule="auto"/>
              <w:jc w:val="right"/>
              <w:rPr>
                <w:szCs w:val="21"/>
              </w:rPr>
            </w:pPr>
            <w:r w:rsidRPr="00DA42C4">
              <w:rPr>
                <w:szCs w:val="21"/>
              </w:rPr>
              <w:t>0.00</w:t>
            </w:r>
          </w:p>
        </w:tc>
        <w:tc>
          <w:tcPr>
            <w:tcW w:w="1615" w:type="pct"/>
            <w:vAlign w:val="bottom"/>
          </w:tcPr>
          <w:p w:rsidR="005A09F2" w:rsidRPr="00DA42C4" w:rsidRDefault="005A09F2" w:rsidP="004D62FA">
            <w:pPr>
              <w:spacing w:line="360" w:lineRule="auto"/>
              <w:jc w:val="right"/>
              <w:rPr>
                <w:szCs w:val="21"/>
              </w:rPr>
            </w:pPr>
            <w:r w:rsidRPr="00DA42C4">
              <w:rPr>
                <w:szCs w:val="21"/>
              </w:rPr>
              <w:t>0.00</w:t>
            </w:r>
          </w:p>
        </w:tc>
      </w:tr>
      <w:tr w:rsidR="005A09F2" w:rsidRPr="00DA42C4" w:rsidTr="005A09F2">
        <w:tc>
          <w:tcPr>
            <w:tcW w:w="1771" w:type="pct"/>
            <w:vAlign w:val="center"/>
          </w:tcPr>
          <w:p w:rsidR="005A09F2" w:rsidRPr="00DA42C4" w:rsidRDefault="005A09F2" w:rsidP="005A09F2">
            <w:pPr>
              <w:spacing w:line="360" w:lineRule="auto"/>
              <w:rPr>
                <w:szCs w:val="21"/>
              </w:rPr>
            </w:pPr>
            <w:r w:rsidRPr="00DA42C4">
              <w:rPr>
                <w:szCs w:val="21"/>
              </w:rPr>
              <w:t>本报告期期末基金份额总额</w:t>
            </w:r>
          </w:p>
        </w:tc>
        <w:tc>
          <w:tcPr>
            <w:tcW w:w="1614" w:type="pct"/>
            <w:vAlign w:val="center"/>
          </w:tcPr>
          <w:p w:rsidR="005A09F2" w:rsidRPr="00DA42C4" w:rsidRDefault="005A09F2" w:rsidP="004D62FA">
            <w:pPr>
              <w:spacing w:line="360" w:lineRule="auto"/>
              <w:jc w:val="right"/>
              <w:rPr>
                <w:szCs w:val="21"/>
              </w:rPr>
            </w:pPr>
            <w:r w:rsidRPr="00DA42C4">
              <w:rPr>
                <w:szCs w:val="21"/>
              </w:rPr>
              <w:t>3,485,054.43</w:t>
            </w:r>
          </w:p>
        </w:tc>
        <w:tc>
          <w:tcPr>
            <w:tcW w:w="1615" w:type="pct"/>
            <w:vAlign w:val="center"/>
          </w:tcPr>
          <w:p w:rsidR="005A09F2" w:rsidRPr="00DA42C4" w:rsidRDefault="005A09F2" w:rsidP="004D62FA">
            <w:pPr>
              <w:spacing w:line="360" w:lineRule="auto"/>
              <w:jc w:val="right"/>
              <w:rPr>
                <w:szCs w:val="21"/>
              </w:rPr>
            </w:pPr>
            <w:r w:rsidRPr="00DA42C4">
              <w:rPr>
                <w:szCs w:val="21"/>
              </w:rPr>
              <w:t>1,741,104.08</w:t>
            </w:r>
          </w:p>
        </w:tc>
      </w:tr>
    </w:tbl>
    <w:p w:rsidR="001548F9" w:rsidRPr="00DA42C4" w:rsidRDefault="001548F9" w:rsidP="009A1B18">
      <w:pPr>
        <w:pStyle w:val="1"/>
        <w:keepNext/>
        <w:keepLines/>
        <w:widowControl w:val="0"/>
        <w:spacing w:beforeLines="100" w:afterLines="100" w:line="360" w:lineRule="auto"/>
        <w:jc w:val="center"/>
        <w:rPr>
          <w:b/>
          <w:bCs/>
          <w:sz w:val="21"/>
          <w:szCs w:val="21"/>
          <w:lang w:val="en-US"/>
        </w:rPr>
      </w:pPr>
      <w:bookmarkStart w:id="77" w:name="_Toc331410116"/>
      <w:bookmarkStart w:id="78" w:name="_Toc225500054"/>
      <w:r w:rsidRPr="00DA42C4">
        <w:rPr>
          <w:b/>
          <w:bCs/>
          <w:sz w:val="21"/>
          <w:szCs w:val="21"/>
          <w:lang w:val="en-US"/>
        </w:rPr>
        <w:t xml:space="preserve">10  </w:t>
      </w:r>
      <w:r w:rsidRPr="00DA42C4">
        <w:rPr>
          <w:b/>
          <w:bCs/>
          <w:sz w:val="21"/>
          <w:szCs w:val="21"/>
          <w:lang w:val="en-US"/>
        </w:rPr>
        <w:t>重大事件揭示</w:t>
      </w:r>
      <w:bookmarkEnd w:id="77"/>
      <w:bookmarkEnd w:id="78"/>
    </w:p>
    <w:p w:rsidR="00E05504" w:rsidRPr="00702E1B" w:rsidRDefault="00E05504" w:rsidP="009A1B18">
      <w:pPr>
        <w:pStyle w:val="20"/>
        <w:spacing w:beforeLines="100" w:after="0"/>
        <w:rPr>
          <w:rFonts w:ascii="Times New Roman" w:eastAsiaTheme="minorEastAsia" w:hAnsi="Times New Roman"/>
          <w:kern w:val="0"/>
          <w:sz w:val="21"/>
          <w:szCs w:val="21"/>
        </w:rPr>
      </w:pPr>
      <w:bookmarkStart w:id="79" w:name="_Toc361324894"/>
      <w:bookmarkStart w:id="80" w:name="_Toc249760071"/>
      <w:r w:rsidRPr="00702E1B">
        <w:rPr>
          <w:rFonts w:ascii="Times New Roman" w:eastAsiaTheme="minorEastAsia" w:hAnsi="Times New Roman"/>
          <w:kern w:val="0"/>
          <w:sz w:val="21"/>
          <w:szCs w:val="21"/>
        </w:rPr>
        <w:t>10.</w:t>
      </w:r>
      <w:r>
        <w:rPr>
          <w:rFonts w:ascii="Times New Roman" w:eastAsiaTheme="minorEastAsia" w:hAnsi="Times New Roman"/>
          <w:kern w:val="0"/>
          <w:sz w:val="21"/>
          <w:szCs w:val="21"/>
        </w:rPr>
        <w:t xml:space="preserve">1 </w:t>
      </w:r>
      <w:r w:rsidRPr="00702E1B">
        <w:rPr>
          <w:rFonts w:ascii="Times New Roman" w:eastAsiaTheme="minorEastAsia" w:hAnsi="Times New Roman"/>
          <w:kern w:val="0"/>
          <w:sz w:val="21"/>
          <w:szCs w:val="21"/>
        </w:rPr>
        <w:t>基金份额持有人大会决议</w:t>
      </w:r>
      <w:bookmarkEnd w:id="79"/>
    </w:p>
    <w:p w:rsidR="00E05504" w:rsidRPr="00702E1B" w:rsidRDefault="00E05504" w:rsidP="00E05504">
      <w:pPr>
        <w:spacing w:line="360" w:lineRule="auto"/>
        <w:ind w:firstLineChars="200" w:firstLine="420"/>
        <w:rPr>
          <w:rFonts w:eastAsiaTheme="minorEastAsia"/>
          <w:color w:val="000000"/>
          <w:szCs w:val="21"/>
        </w:rPr>
      </w:pPr>
      <w:r w:rsidRPr="00702E1B">
        <w:rPr>
          <w:rFonts w:eastAsiaTheme="minorEastAsia"/>
          <w:color w:val="000000"/>
          <w:szCs w:val="21"/>
        </w:rPr>
        <w:t>本报告期内未召开基金份额持有人大会。</w:t>
      </w:r>
    </w:p>
    <w:p w:rsidR="00E05504" w:rsidRPr="00702E1B" w:rsidRDefault="00E05504" w:rsidP="009A1B18">
      <w:pPr>
        <w:pStyle w:val="20"/>
        <w:spacing w:beforeLines="100" w:after="0"/>
        <w:rPr>
          <w:rFonts w:ascii="Times New Roman" w:eastAsiaTheme="minorEastAsia" w:hAnsi="Times New Roman"/>
          <w:kern w:val="0"/>
          <w:sz w:val="21"/>
          <w:szCs w:val="21"/>
        </w:rPr>
      </w:pPr>
      <w:bookmarkStart w:id="81" w:name="_Toc361324895"/>
      <w:r w:rsidRPr="00702E1B">
        <w:rPr>
          <w:rFonts w:ascii="Times New Roman" w:eastAsiaTheme="minorEastAsia" w:hAnsi="Times New Roman"/>
          <w:kern w:val="0"/>
          <w:sz w:val="21"/>
          <w:szCs w:val="21"/>
        </w:rPr>
        <w:t>10.</w:t>
      </w:r>
      <w:r>
        <w:rPr>
          <w:rFonts w:ascii="Times New Roman" w:eastAsiaTheme="minorEastAsia" w:hAnsi="Times New Roman"/>
          <w:kern w:val="0"/>
          <w:sz w:val="21"/>
          <w:szCs w:val="21"/>
        </w:rPr>
        <w:t>2</w:t>
      </w:r>
      <w:r w:rsidRPr="00702E1B">
        <w:rPr>
          <w:rFonts w:ascii="Times New Roman" w:eastAsiaTheme="minorEastAsia" w:hAnsi="Times New Roman"/>
          <w:kern w:val="0"/>
          <w:sz w:val="21"/>
          <w:szCs w:val="21"/>
        </w:rPr>
        <w:t>基金管理人、基金托管人的专门基金托管部门的重大人事变动</w:t>
      </w:r>
      <w:bookmarkEnd w:id="81"/>
    </w:p>
    <w:p w:rsidR="00E05504" w:rsidRPr="00702E1B" w:rsidRDefault="00E05504" w:rsidP="00E05504">
      <w:pPr>
        <w:spacing w:line="360" w:lineRule="auto"/>
        <w:ind w:firstLineChars="200" w:firstLine="420"/>
        <w:rPr>
          <w:rFonts w:eastAsiaTheme="minorEastAsia"/>
          <w:color w:val="000000"/>
          <w:szCs w:val="21"/>
        </w:rPr>
      </w:pPr>
      <w:r w:rsidRPr="00702E1B">
        <w:rPr>
          <w:rFonts w:eastAsiaTheme="minorEastAsia"/>
          <w:color w:val="000000"/>
          <w:szCs w:val="21"/>
        </w:rPr>
        <w:t>本报告期内，本基金管理人、基金托管人的专门基金托管部门无重大人事变动。</w:t>
      </w:r>
    </w:p>
    <w:p w:rsidR="00E05504" w:rsidRPr="00702E1B" w:rsidRDefault="00E05504" w:rsidP="009A1B18">
      <w:pPr>
        <w:pStyle w:val="20"/>
        <w:spacing w:beforeLines="100" w:after="0"/>
        <w:rPr>
          <w:rFonts w:ascii="Times New Roman" w:eastAsiaTheme="minorEastAsia" w:hAnsi="Times New Roman"/>
          <w:kern w:val="0"/>
          <w:sz w:val="21"/>
          <w:szCs w:val="21"/>
        </w:rPr>
      </w:pPr>
      <w:bookmarkStart w:id="82" w:name="_Toc361324896"/>
      <w:r w:rsidRPr="00702E1B">
        <w:rPr>
          <w:rFonts w:ascii="Times New Roman" w:eastAsiaTheme="minorEastAsia" w:hAnsi="Times New Roman"/>
          <w:kern w:val="0"/>
          <w:sz w:val="21"/>
          <w:szCs w:val="21"/>
        </w:rPr>
        <w:t>10.</w:t>
      </w:r>
      <w:r>
        <w:rPr>
          <w:rFonts w:ascii="Times New Roman" w:eastAsiaTheme="minorEastAsia" w:hAnsi="Times New Roman"/>
          <w:kern w:val="0"/>
          <w:sz w:val="21"/>
          <w:szCs w:val="21"/>
        </w:rPr>
        <w:t>3</w:t>
      </w:r>
      <w:r w:rsidRPr="00702E1B">
        <w:rPr>
          <w:rFonts w:ascii="Times New Roman" w:eastAsiaTheme="minorEastAsia" w:hAnsi="Times New Roman"/>
          <w:kern w:val="0"/>
          <w:sz w:val="21"/>
          <w:szCs w:val="21"/>
        </w:rPr>
        <w:t>涉及基金管理人、基金财产、基金托管业务的诉讼</w:t>
      </w:r>
      <w:bookmarkEnd w:id="82"/>
    </w:p>
    <w:p w:rsidR="00E05504" w:rsidRPr="00702E1B" w:rsidRDefault="00E05504" w:rsidP="00E05504">
      <w:pPr>
        <w:spacing w:line="360" w:lineRule="auto"/>
        <w:ind w:firstLineChars="200" w:firstLine="420"/>
        <w:rPr>
          <w:rFonts w:eastAsiaTheme="minorEastAsia"/>
          <w:color w:val="000000"/>
          <w:szCs w:val="21"/>
        </w:rPr>
      </w:pPr>
      <w:r w:rsidRPr="00702E1B">
        <w:rPr>
          <w:rFonts w:eastAsiaTheme="minorEastAsia"/>
          <w:color w:val="000000"/>
          <w:szCs w:val="21"/>
        </w:rPr>
        <w:t>本报告期内无涉及基金管理人、基金财产、基金托管业务的诉讼事项。</w:t>
      </w:r>
    </w:p>
    <w:p w:rsidR="00E05504" w:rsidRPr="00702E1B" w:rsidRDefault="00E05504" w:rsidP="009A1B18">
      <w:pPr>
        <w:pStyle w:val="20"/>
        <w:spacing w:beforeLines="100" w:after="0"/>
        <w:rPr>
          <w:rFonts w:ascii="Times New Roman" w:eastAsiaTheme="minorEastAsia" w:hAnsi="Times New Roman"/>
          <w:kern w:val="0"/>
          <w:sz w:val="21"/>
          <w:szCs w:val="21"/>
        </w:rPr>
      </w:pPr>
      <w:bookmarkStart w:id="83" w:name="_Toc361324897"/>
      <w:r w:rsidRPr="00702E1B">
        <w:rPr>
          <w:rFonts w:ascii="Times New Roman" w:eastAsiaTheme="minorEastAsia" w:hAnsi="Times New Roman"/>
          <w:kern w:val="0"/>
          <w:sz w:val="21"/>
          <w:szCs w:val="21"/>
        </w:rPr>
        <w:t>10.</w:t>
      </w:r>
      <w:r>
        <w:rPr>
          <w:rFonts w:ascii="Times New Roman" w:eastAsiaTheme="minorEastAsia" w:hAnsi="Times New Roman"/>
          <w:kern w:val="0"/>
          <w:sz w:val="21"/>
          <w:szCs w:val="21"/>
        </w:rPr>
        <w:t>4</w:t>
      </w:r>
      <w:r w:rsidRPr="00702E1B">
        <w:rPr>
          <w:rFonts w:ascii="Times New Roman" w:eastAsiaTheme="minorEastAsia" w:hAnsi="Times New Roman"/>
          <w:kern w:val="0"/>
          <w:sz w:val="21"/>
          <w:szCs w:val="21"/>
        </w:rPr>
        <w:t>基金投资策略的改变</w:t>
      </w:r>
      <w:bookmarkEnd w:id="83"/>
    </w:p>
    <w:p w:rsidR="00E05504" w:rsidRPr="00702E1B" w:rsidRDefault="00E05504" w:rsidP="00E05504">
      <w:pPr>
        <w:spacing w:line="360" w:lineRule="auto"/>
        <w:ind w:firstLineChars="200" w:firstLine="420"/>
        <w:rPr>
          <w:rFonts w:eastAsiaTheme="minorEastAsia"/>
          <w:color w:val="000000"/>
          <w:szCs w:val="21"/>
        </w:rPr>
      </w:pPr>
      <w:r w:rsidRPr="00702E1B">
        <w:rPr>
          <w:rFonts w:eastAsiaTheme="minorEastAsia"/>
          <w:color w:val="000000"/>
          <w:szCs w:val="21"/>
        </w:rPr>
        <w:t>本报告期内本基金的投资策略未有重大变化。</w:t>
      </w:r>
    </w:p>
    <w:p w:rsidR="00E05504" w:rsidRPr="00114CA1" w:rsidRDefault="00E05504" w:rsidP="00E05504">
      <w:pPr>
        <w:pStyle w:val="20"/>
        <w:spacing w:before="0" w:after="0"/>
        <w:rPr>
          <w:rFonts w:ascii="Times New Roman" w:eastAsiaTheme="minorEastAsia" w:hAnsi="Times New Roman"/>
          <w:color w:val="000000" w:themeColor="text1"/>
          <w:kern w:val="0"/>
          <w:sz w:val="21"/>
          <w:szCs w:val="21"/>
        </w:rPr>
      </w:pPr>
      <w:bookmarkStart w:id="84" w:name="_Toc361324898"/>
      <w:bookmarkStart w:id="85" w:name="_Toc409100466"/>
      <w:bookmarkStart w:id="86" w:name="_Toc409100103"/>
      <w:r w:rsidRPr="009077CE">
        <w:rPr>
          <w:rFonts w:ascii="Times New Roman" w:eastAsiaTheme="minorEastAsia" w:hAnsi="Times New Roman"/>
          <w:bCs w:val="0"/>
          <w:color w:val="000000" w:themeColor="text1"/>
          <w:sz w:val="21"/>
          <w:szCs w:val="21"/>
        </w:rPr>
        <w:t>10.</w:t>
      </w:r>
      <w:bookmarkEnd w:id="84"/>
      <w:r>
        <w:rPr>
          <w:rFonts w:ascii="Times New Roman" w:eastAsiaTheme="minorEastAsia" w:hAnsi="Times New Roman"/>
          <w:kern w:val="0"/>
          <w:sz w:val="21"/>
          <w:szCs w:val="21"/>
        </w:rPr>
        <w:t xml:space="preserve">5 </w:t>
      </w:r>
      <w:r w:rsidRPr="009077CE">
        <w:rPr>
          <w:rFonts w:ascii="Times New Roman" w:eastAsiaTheme="minorEastAsia" w:hAnsi="Times New Roman"/>
          <w:bCs w:val="0"/>
          <w:color w:val="000000" w:themeColor="text1"/>
          <w:sz w:val="21"/>
          <w:szCs w:val="21"/>
        </w:rPr>
        <w:t>为基金</w:t>
      </w:r>
      <w:r w:rsidRPr="00114CA1">
        <w:rPr>
          <w:rFonts w:ascii="Times New Roman" w:eastAsiaTheme="minorEastAsia" w:hAnsi="Times New Roman"/>
          <w:color w:val="000000" w:themeColor="text1"/>
          <w:sz w:val="21"/>
          <w:szCs w:val="21"/>
        </w:rPr>
        <w:t>进行审计的会计师事务所情况</w:t>
      </w:r>
      <w:bookmarkEnd w:id="85"/>
      <w:bookmarkEnd w:id="86"/>
    </w:p>
    <w:p w:rsidR="00E05504" w:rsidRPr="00114CA1" w:rsidRDefault="00E05504" w:rsidP="00E05504">
      <w:pPr>
        <w:spacing w:line="360" w:lineRule="auto"/>
        <w:ind w:firstLineChars="200" w:firstLine="420"/>
        <w:rPr>
          <w:rFonts w:eastAsiaTheme="minorEastAsia"/>
          <w:color w:val="000000" w:themeColor="text1"/>
          <w:szCs w:val="21"/>
        </w:rPr>
      </w:pPr>
      <w:bookmarkStart w:id="87" w:name="OLE_LINK3"/>
      <w:r w:rsidRPr="00114CA1">
        <w:rPr>
          <w:rFonts w:eastAsiaTheme="minorEastAsia"/>
          <w:color w:val="000000" w:themeColor="text1"/>
          <w:szCs w:val="21"/>
        </w:rPr>
        <w:t>本报告期内本基金聘请的会计师事务所未发生变更。</w:t>
      </w:r>
    </w:p>
    <w:p w:rsidR="00E05504" w:rsidRPr="00114CA1" w:rsidRDefault="00E05504" w:rsidP="00E05504">
      <w:pPr>
        <w:pStyle w:val="20"/>
        <w:spacing w:before="0" w:after="0"/>
        <w:rPr>
          <w:rFonts w:ascii="Times New Roman" w:eastAsiaTheme="minorEastAsia" w:hAnsi="Times New Roman"/>
          <w:color w:val="000000" w:themeColor="text1"/>
          <w:kern w:val="0"/>
          <w:sz w:val="21"/>
          <w:szCs w:val="21"/>
        </w:rPr>
      </w:pPr>
      <w:bookmarkStart w:id="88" w:name="_Toc409100104"/>
      <w:bookmarkStart w:id="89" w:name="_Toc409100467"/>
      <w:bookmarkStart w:id="90" w:name="_Toc361324899"/>
      <w:bookmarkEnd w:id="87"/>
      <w:r w:rsidRPr="009077CE">
        <w:rPr>
          <w:rFonts w:ascii="Times New Roman" w:eastAsiaTheme="minorEastAsia" w:hAnsi="Times New Roman"/>
          <w:bCs w:val="0"/>
          <w:color w:val="000000" w:themeColor="text1"/>
          <w:sz w:val="21"/>
          <w:szCs w:val="21"/>
        </w:rPr>
        <w:t>10.</w:t>
      </w:r>
      <w:r>
        <w:rPr>
          <w:rFonts w:ascii="Times New Roman" w:eastAsiaTheme="minorEastAsia" w:hAnsi="Times New Roman"/>
          <w:kern w:val="0"/>
          <w:sz w:val="21"/>
          <w:szCs w:val="21"/>
        </w:rPr>
        <w:t>6</w:t>
      </w:r>
      <w:r w:rsidRPr="009077CE">
        <w:rPr>
          <w:rFonts w:ascii="Times New Roman" w:eastAsiaTheme="minorEastAsia" w:hAnsi="Times New Roman"/>
          <w:bCs w:val="0"/>
          <w:color w:val="000000" w:themeColor="text1"/>
          <w:sz w:val="21"/>
          <w:szCs w:val="21"/>
        </w:rPr>
        <w:t>管理人、</w:t>
      </w:r>
      <w:r w:rsidRPr="00114CA1">
        <w:rPr>
          <w:rFonts w:ascii="Times New Roman" w:eastAsiaTheme="minorEastAsia" w:hAnsi="Times New Roman"/>
          <w:color w:val="000000" w:themeColor="text1"/>
          <w:kern w:val="0"/>
          <w:sz w:val="21"/>
          <w:szCs w:val="21"/>
        </w:rPr>
        <w:t>托管人及其高级管理人员受稽查或处罚等情况</w:t>
      </w:r>
      <w:bookmarkEnd w:id="88"/>
      <w:bookmarkEnd w:id="89"/>
      <w:bookmarkEnd w:id="90"/>
    </w:p>
    <w:p w:rsidR="00E05504" w:rsidRPr="00114CA1" w:rsidRDefault="00E05504" w:rsidP="00E05504">
      <w:pPr>
        <w:spacing w:line="360" w:lineRule="auto"/>
        <w:ind w:firstLineChars="200" w:firstLine="420"/>
        <w:rPr>
          <w:rFonts w:eastAsiaTheme="minorEastAsia"/>
          <w:color w:val="000000" w:themeColor="text1"/>
          <w:szCs w:val="21"/>
        </w:rPr>
      </w:pPr>
      <w:r w:rsidRPr="00114CA1">
        <w:rPr>
          <w:rFonts w:eastAsiaTheme="minorEastAsia"/>
          <w:color w:val="000000" w:themeColor="text1"/>
          <w:szCs w:val="21"/>
        </w:rPr>
        <w:t>本报告期内本基金管理人和托管人及其高级管理人员未受到任何稽查或处罚。</w:t>
      </w:r>
    </w:p>
    <w:p w:rsidR="00E05504" w:rsidRPr="009077CE" w:rsidRDefault="00E05504" w:rsidP="00E05504">
      <w:pPr>
        <w:pStyle w:val="20"/>
        <w:spacing w:before="0" w:after="0"/>
        <w:rPr>
          <w:rFonts w:ascii="Times New Roman" w:eastAsiaTheme="minorEastAsia" w:hAnsi="Times New Roman"/>
          <w:bCs w:val="0"/>
          <w:color w:val="000000" w:themeColor="text1"/>
          <w:sz w:val="21"/>
          <w:szCs w:val="21"/>
        </w:rPr>
      </w:pPr>
      <w:bookmarkStart w:id="91" w:name="_Toc361324900"/>
      <w:bookmarkStart w:id="92" w:name="_Toc409100468"/>
      <w:bookmarkStart w:id="93" w:name="_Toc409100105"/>
      <w:r w:rsidRPr="009077CE">
        <w:rPr>
          <w:rFonts w:ascii="Times New Roman" w:eastAsiaTheme="minorEastAsia" w:hAnsi="Times New Roman"/>
          <w:bCs w:val="0"/>
          <w:color w:val="000000" w:themeColor="text1"/>
          <w:sz w:val="21"/>
          <w:szCs w:val="21"/>
        </w:rPr>
        <w:t>10.</w:t>
      </w:r>
      <w:r>
        <w:rPr>
          <w:rFonts w:ascii="Times New Roman" w:eastAsiaTheme="minorEastAsia" w:hAnsi="Times New Roman"/>
          <w:kern w:val="0"/>
          <w:sz w:val="21"/>
          <w:szCs w:val="21"/>
        </w:rPr>
        <w:t>7</w:t>
      </w:r>
      <w:r w:rsidRPr="009077CE">
        <w:rPr>
          <w:rFonts w:ascii="Times New Roman" w:eastAsiaTheme="minorEastAsia" w:hAnsi="Times New Roman"/>
          <w:bCs w:val="0"/>
          <w:color w:val="000000" w:themeColor="text1"/>
          <w:sz w:val="21"/>
          <w:szCs w:val="21"/>
        </w:rPr>
        <w:t>基金租用证券公司交易单元的有关情况</w:t>
      </w:r>
      <w:bookmarkEnd w:id="91"/>
      <w:bookmarkEnd w:id="92"/>
      <w:bookmarkEnd w:id="93"/>
    </w:p>
    <w:p w:rsidR="00E05504" w:rsidRPr="00114CA1" w:rsidRDefault="00E05504" w:rsidP="00E05504">
      <w:pPr>
        <w:spacing w:line="360" w:lineRule="auto"/>
        <w:rPr>
          <w:rFonts w:eastAsiaTheme="minorEastAsia"/>
          <w:b/>
          <w:color w:val="000000" w:themeColor="text1"/>
          <w:szCs w:val="21"/>
        </w:rPr>
      </w:pPr>
      <w:bookmarkStart w:id="94" w:name="_Toc249760070"/>
      <w:r w:rsidRPr="009077CE">
        <w:rPr>
          <w:rFonts w:eastAsiaTheme="minorEastAsia"/>
          <w:b/>
          <w:color w:val="000000" w:themeColor="text1"/>
          <w:szCs w:val="21"/>
        </w:rPr>
        <w:t>10.</w:t>
      </w:r>
      <w:r>
        <w:rPr>
          <w:rFonts w:eastAsiaTheme="minorEastAsia" w:hint="eastAsia"/>
          <w:b/>
          <w:color w:val="000000" w:themeColor="text1"/>
          <w:szCs w:val="21"/>
        </w:rPr>
        <w:t>7</w:t>
      </w:r>
      <w:r w:rsidRPr="009077CE">
        <w:rPr>
          <w:rFonts w:eastAsiaTheme="minorEastAsia"/>
          <w:b/>
          <w:color w:val="000000" w:themeColor="text1"/>
          <w:szCs w:val="21"/>
        </w:rPr>
        <w:t>.</w:t>
      </w:r>
      <w:r>
        <w:rPr>
          <w:rFonts w:eastAsiaTheme="minorEastAsia"/>
          <w:b/>
          <w:color w:val="000000" w:themeColor="text1"/>
          <w:szCs w:val="21"/>
        </w:rPr>
        <w:t xml:space="preserve">1 </w:t>
      </w:r>
      <w:r w:rsidRPr="00114CA1">
        <w:rPr>
          <w:rFonts w:eastAsiaTheme="minorEastAsia"/>
          <w:b/>
          <w:color w:val="000000" w:themeColor="text1"/>
          <w:szCs w:val="21"/>
        </w:rPr>
        <w:t>基金租用证券公司交易单元进行股票投资及佣金支付情况</w:t>
      </w:r>
      <w:bookmarkEnd w:id="94"/>
    </w:p>
    <w:p w:rsidR="00E05504" w:rsidRPr="00114CA1" w:rsidRDefault="00E05504" w:rsidP="00E05504">
      <w:pPr>
        <w:pStyle w:val="a0"/>
        <w:spacing w:line="360" w:lineRule="auto"/>
        <w:ind w:firstLineChars="2600" w:firstLine="5460"/>
        <w:jc w:val="right"/>
        <w:rPr>
          <w:rFonts w:eastAsiaTheme="minorEastAsia"/>
          <w:color w:val="000000" w:themeColor="text1"/>
          <w:szCs w:val="21"/>
        </w:rPr>
      </w:pPr>
      <w:r w:rsidRPr="00114CA1">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780"/>
        <w:gridCol w:w="1800"/>
        <w:gridCol w:w="1080"/>
        <w:gridCol w:w="1620"/>
        <w:gridCol w:w="1080"/>
        <w:gridCol w:w="1080"/>
      </w:tblGrid>
      <w:tr w:rsidR="00E05504" w:rsidRPr="00114CA1" w:rsidTr="0030019B">
        <w:tc>
          <w:tcPr>
            <w:tcW w:w="1560" w:type="dxa"/>
            <w:vMerge w:val="restart"/>
            <w:vAlign w:val="center"/>
          </w:tcPr>
          <w:p w:rsidR="00E05504" w:rsidRPr="00114CA1" w:rsidRDefault="00E05504" w:rsidP="0030019B">
            <w:pPr>
              <w:spacing w:line="276" w:lineRule="auto"/>
              <w:jc w:val="center"/>
              <w:rPr>
                <w:rFonts w:eastAsiaTheme="minorEastAsia"/>
                <w:color w:val="000000" w:themeColor="text1"/>
                <w:szCs w:val="21"/>
              </w:rPr>
            </w:pPr>
            <w:r w:rsidRPr="00114CA1">
              <w:rPr>
                <w:rFonts w:eastAsiaTheme="minorEastAsia"/>
                <w:color w:val="000000" w:themeColor="text1"/>
                <w:szCs w:val="21"/>
              </w:rPr>
              <w:t>券商名称</w:t>
            </w:r>
          </w:p>
        </w:tc>
        <w:tc>
          <w:tcPr>
            <w:tcW w:w="780" w:type="dxa"/>
            <w:vMerge w:val="restart"/>
            <w:vAlign w:val="center"/>
          </w:tcPr>
          <w:p w:rsidR="00E05504" w:rsidRPr="00114CA1" w:rsidRDefault="00E05504" w:rsidP="0030019B">
            <w:pPr>
              <w:spacing w:line="276" w:lineRule="auto"/>
              <w:jc w:val="center"/>
              <w:rPr>
                <w:rFonts w:eastAsiaTheme="minorEastAsia"/>
                <w:color w:val="000000" w:themeColor="text1"/>
                <w:szCs w:val="21"/>
              </w:rPr>
            </w:pPr>
            <w:r w:rsidRPr="00114CA1">
              <w:rPr>
                <w:rFonts w:eastAsiaTheme="minorEastAsia"/>
                <w:color w:val="000000" w:themeColor="text1"/>
                <w:szCs w:val="21"/>
              </w:rPr>
              <w:t>交易单元数量</w:t>
            </w:r>
          </w:p>
        </w:tc>
        <w:tc>
          <w:tcPr>
            <w:tcW w:w="2880" w:type="dxa"/>
            <w:gridSpan w:val="2"/>
            <w:vAlign w:val="center"/>
          </w:tcPr>
          <w:p w:rsidR="00E05504" w:rsidRPr="00114CA1" w:rsidRDefault="00E05504" w:rsidP="0030019B">
            <w:pPr>
              <w:spacing w:line="276" w:lineRule="auto"/>
              <w:jc w:val="center"/>
              <w:rPr>
                <w:rFonts w:eastAsiaTheme="minorEastAsia"/>
                <w:color w:val="000000" w:themeColor="text1"/>
                <w:szCs w:val="21"/>
              </w:rPr>
            </w:pPr>
            <w:r w:rsidRPr="00114CA1">
              <w:rPr>
                <w:rFonts w:eastAsiaTheme="minorEastAsia"/>
                <w:color w:val="000000" w:themeColor="text1"/>
                <w:szCs w:val="21"/>
              </w:rPr>
              <w:t>股票交易</w:t>
            </w:r>
          </w:p>
        </w:tc>
        <w:tc>
          <w:tcPr>
            <w:tcW w:w="2700" w:type="dxa"/>
            <w:gridSpan w:val="2"/>
            <w:vAlign w:val="center"/>
          </w:tcPr>
          <w:p w:rsidR="00E05504" w:rsidRPr="00114CA1" w:rsidRDefault="00E05504" w:rsidP="0030019B">
            <w:pPr>
              <w:spacing w:line="276" w:lineRule="auto"/>
              <w:jc w:val="center"/>
              <w:rPr>
                <w:rFonts w:eastAsiaTheme="minorEastAsia"/>
                <w:color w:val="000000" w:themeColor="text1"/>
                <w:szCs w:val="21"/>
              </w:rPr>
            </w:pPr>
            <w:r w:rsidRPr="00114CA1">
              <w:rPr>
                <w:rFonts w:eastAsiaTheme="minorEastAsia"/>
                <w:color w:val="000000" w:themeColor="text1"/>
                <w:szCs w:val="21"/>
              </w:rPr>
              <w:t>应支付该券商的佣金</w:t>
            </w:r>
          </w:p>
        </w:tc>
        <w:tc>
          <w:tcPr>
            <w:tcW w:w="1080" w:type="dxa"/>
            <w:vMerge w:val="restart"/>
            <w:vAlign w:val="center"/>
          </w:tcPr>
          <w:p w:rsidR="00E05504" w:rsidRPr="00114CA1" w:rsidRDefault="00E05504" w:rsidP="0030019B">
            <w:pPr>
              <w:spacing w:line="276" w:lineRule="auto"/>
              <w:jc w:val="center"/>
              <w:rPr>
                <w:rFonts w:eastAsiaTheme="minorEastAsia"/>
                <w:color w:val="000000" w:themeColor="text1"/>
                <w:kern w:val="0"/>
                <w:szCs w:val="21"/>
              </w:rPr>
            </w:pPr>
            <w:r w:rsidRPr="00114CA1">
              <w:rPr>
                <w:rFonts w:eastAsiaTheme="minorEastAsia"/>
                <w:color w:val="000000" w:themeColor="text1"/>
                <w:kern w:val="0"/>
                <w:szCs w:val="21"/>
              </w:rPr>
              <w:t>备注</w:t>
            </w:r>
          </w:p>
        </w:tc>
      </w:tr>
      <w:tr w:rsidR="00E05504" w:rsidRPr="00114CA1" w:rsidTr="0030019B">
        <w:tc>
          <w:tcPr>
            <w:tcW w:w="1560" w:type="dxa"/>
            <w:vMerge/>
            <w:vAlign w:val="center"/>
          </w:tcPr>
          <w:p w:rsidR="00E05504" w:rsidRPr="00114CA1" w:rsidRDefault="00E05504" w:rsidP="0030019B">
            <w:pPr>
              <w:widowControl/>
              <w:spacing w:line="276" w:lineRule="auto"/>
              <w:jc w:val="left"/>
              <w:rPr>
                <w:rFonts w:eastAsiaTheme="minorEastAsia"/>
                <w:color w:val="000000" w:themeColor="text1"/>
                <w:szCs w:val="21"/>
              </w:rPr>
            </w:pPr>
          </w:p>
        </w:tc>
        <w:tc>
          <w:tcPr>
            <w:tcW w:w="780" w:type="dxa"/>
            <w:vMerge/>
            <w:vAlign w:val="center"/>
          </w:tcPr>
          <w:p w:rsidR="00E05504" w:rsidRPr="00114CA1" w:rsidRDefault="00E05504" w:rsidP="0030019B">
            <w:pPr>
              <w:widowControl/>
              <w:spacing w:line="276" w:lineRule="auto"/>
              <w:jc w:val="left"/>
              <w:rPr>
                <w:rFonts w:eastAsiaTheme="minorEastAsia"/>
                <w:color w:val="000000" w:themeColor="text1"/>
                <w:szCs w:val="21"/>
              </w:rPr>
            </w:pPr>
          </w:p>
        </w:tc>
        <w:tc>
          <w:tcPr>
            <w:tcW w:w="1800" w:type="dxa"/>
            <w:vAlign w:val="center"/>
          </w:tcPr>
          <w:p w:rsidR="00E05504" w:rsidRPr="00114CA1" w:rsidRDefault="00E05504" w:rsidP="0030019B">
            <w:pPr>
              <w:spacing w:line="276" w:lineRule="auto"/>
              <w:jc w:val="center"/>
              <w:rPr>
                <w:rFonts w:eastAsiaTheme="minorEastAsia"/>
                <w:color w:val="000000" w:themeColor="text1"/>
                <w:szCs w:val="21"/>
              </w:rPr>
            </w:pPr>
            <w:r w:rsidRPr="00114CA1">
              <w:rPr>
                <w:rFonts w:eastAsiaTheme="minorEastAsia"/>
                <w:color w:val="000000" w:themeColor="text1"/>
                <w:szCs w:val="21"/>
              </w:rPr>
              <w:t>成交金额</w:t>
            </w:r>
          </w:p>
        </w:tc>
        <w:tc>
          <w:tcPr>
            <w:tcW w:w="1080" w:type="dxa"/>
            <w:vAlign w:val="center"/>
          </w:tcPr>
          <w:p w:rsidR="00E05504" w:rsidRPr="00114CA1" w:rsidRDefault="00E05504" w:rsidP="0030019B">
            <w:pPr>
              <w:spacing w:line="276" w:lineRule="auto"/>
              <w:jc w:val="center"/>
              <w:rPr>
                <w:rFonts w:eastAsiaTheme="minorEastAsia"/>
                <w:color w:val="000000" w:themeColor="text1"/>
                <w:szCs w:val="21"/>
              </w:rPr>
            </w:pPr>
            <w:r w:rsidRPr="00114CA1">
              <w:rPr>
                <w:rFonts w:eastAsiaTheme="minorEastAsia"/>
                <w:color w:val="000000" w:themeColor="text1"/>
                <w:szCs w:val="21"/>
              </w:rPr>
              <w:t>占当期股票成交总额的比例</w:t>
            </w:r>
          </w:p>
        </w:tc>
        <w:tc>
          <w:tcPr>
            <w:tcW w:w="1620" w:type="dxa"/>
            <w:vAlign w:val="center"/>
          </w:tcPr>
          <w:p w:rsidR="00E05504" w:rsidRPr="00114CA1" w:rsidRDefault="00E05504" w:rsidP="0030019B">
            <w:pPr>
              <w:spacing w:line="276" w:lineRule="auto"/>
              <w:jc w:val="center"/>
              <w:rPr>
                <w:rFonts w:eastAsiaTheme="minorEastAsia"/>
                <w:color w:val="000000" w:themeColor="text1"/>
                <w:kern w:val="0"/>
                <w:szCs w:val="21"/>
              </w:rPr>
            </w:pPr>
            <w:r w:rsidRPr="00114CA1">
              <w:rPr>
                <w:rFonts w:eastAsiaTheme="minorEastAsia"/>
                <w:color w:val="000000" w:themeColor="text1"/>
                <w:kern w:val="0"/>
                <w:szCs w:val="21"/>
              </w:rPr>
              <w:t>佣金</w:t>
            </w:r>
          </w:p>
        </w:tc>
        <w:tc>
          <w:tcPr>
            <w:tcW w:w="1080" w:type="dxa"/>
            <w:vAlign w:val="center"/>
          </w:tcPr>
          <w:p w:rsidR="00E05504" w:rsidRPr="00114CA1" w:rsidRDefault="00E05504" w:rsidP="0030019B">
            <w:pPr>
              <w:spacing w:line="276" w:lineRule="auto"/>
              <w:jc w:val="center"/>
              <w:rPr>
                <w:rFonts w:eastAsiaTheme="minorEastAsia"/>
                <w:color w:val="000000" w:themeColor="text1"/>
                <w:szCs w:val="21"/>
              </w:rPr>
            </w:pPr>
            <w:r w:rsidRPr="00114CA1">
              <w:rPr>
                <w:rFonts w:eastAsiaTheme="minorEastAsia"/>
                <w:color w:val="000000" w:themeColor="text1"/>
                <w:szCs w:val="21"/>
              </w:rPr>
              <w:t>占当期佣金总量的比例</w:t>
            </w:r>
          </w:p>
        </w:tc>
        <w:tc>
          <w:tcPr>
            <w:tcW w:w="1080" w:type="dxa"/>
            <w:vMerge/>
            <w:vAlign w:val="center"/>
          </w:tcPr>
          <w:p w:rsidR="00E05504" w:rsidRPr="00114CA1" w:rsidRDefault="00E05504" w:rsidP="0030019B">
            <w:pPr>
              <w:widowControl/>
              <w:spacing w:line="276" w:lineRule="auto"/>
              <w:jc w:val="left"/>
              <w:rPr>
                <w:rFonts w:eastAsiaTheme="minorEastAsia"/>
                <w:color w:val="000000" w:themeColor="text1"/>
                <w:kern w:val="0"/>
                <w:szCs w:val="21"/>
              </w:rPr>
            </w:pPr>
          </w:p>
        </w:tc>
      </w:tr>
      <w:tr w:rsidR="006979B0">
        <w:tc>
          <w:tcPr>
            <w:tcW w:w="1560" w:type="dxa"/>
            <w:vAlign w:val="center"/>
          </w:tcPr>
          <w:p w:rsidR="006979B0" w:rsidRDefault="009A1B18">
            <w:pPr>
              <w:jc w:val="left"/>
            </w:pPr>
            <w:r>
              <w:rPr>
                <w:rFonts w:eastAsiaTheme="minorEastAsia"/>
                <w:color w:val="000000" w:themeColor="text1"/>
                <w:szCs w:val="21"/>
              </w:rPr>
              <w:t>广发证券</w:t>
            </w:r>
          </w:p>
        </w:tc>
        <w:tc>
          <w:tcPr>
            <w:tcW w:w="780" w:type="dxa"/>
            <w:vAlign w:val="center"/>
          </w:tcPr>
          <w:p w:rsidR="006979B0" w:rsidRDefault="009A1B18">
            <w:pPr>
              <w:jc w:val="right"/>
            </w:pPr>
            <w:r>
              <w:rPr>
                <w:rFonts w:eastAsiaTheme="minorEastAsia"/>
                <w:color w:val="000000" w:themeColor="text1"/>
                <w:szCs w:val="21"/>
              </w:rPr>
              <w:t>3</w:t>
            </w:r>
          </w:p>
        </w:tc>
        <w:tc>
          <w:tcPr>
            <w:tcW w:w="1800" w:type="dxa"/>
            <w:vAlign w:val="center"/>
          </w:tcPr>
          <w:p w:rsidR="006979B0" w:rsidRDefault="009A1B18">
            <w:pPr>
              <w:jc w:val="right"/>
            </w:pPr>
            <w:r>
              <w:rPr>
                <w:rFonts w:eastAsiaTheme="minorEastAsia"/>
                <w:color w:val="000000" w:themeColor="text1"/>
                <w:szCs w:val="21"/>
              </w:rPr>
              <w:t>120,100,805.58</w:t>
            </w:r>
          </w:p>
        </w:tc>
        <w:tc>
          <w:tcPr>
            <w:tcW w:w="1080" w:type="dxa"/>
            <w:vAlign w:val="center"/>
          </w:tcPr>
          <w:p w:rsidR="006979B0" w:rsidRDefault="009A1B18">
            <w:pPr>
              <w:jc w:val="right"/>
            </w:pPr>
            <w:r>
              <w:rPr>
                <w:rFonts w:eastAsiaTheme="minorEastAsia"/>
                <w:color w:val="000000" w:themeColor="text1"/>
                <w:szCs w:val="21"/>
              </w:rPr>
              <w:t>100.00%</w:t>
            </w:r>
          </w:p>
        </w:tc>
        <w:tc>
          <w:tcPr>
            <w:tcW w:w="1620" w:type="dxa"/>
            <w:vAlign w:val="center"/>
          </w:tcPr>
          <w:p w:rsidR="006979B0" w:rsidRDefault="009A1B18">
            <w:pPr>
              <w:jc w:val="right"/>
            </w:pPr>
            <w:r>
              <w:rPr>
                <w:rFonts w:eastAsiaTheme="minorEastAsia"/>
                <w:color w:val="000000" w:themeColor="text1"/>
                <w:szCs w:val="21"/>
              </w:rPr>
              <w:t>111,850.72</w:t>
            </w:r>
          </w:p>
        </w:tc>
        <w:tc>
          <w:tcPr>
            <w:tcW w:w="1080" w:type="dxa"/>
            <w:vAlign w:val="center"/>
          </w:tcPr>
          <w:p w:rsidR="006979B0" w:rsidRDefault="009A1B18">
            <w:pPr>
              <w:jc w:val="right"/>
            </w:pPr>
            <w:r>
              <w:rPr>
                <w:rFonts w:eastAsiaTheme="minorEastAsia"/>
                <w:color w:val="000000" w:themeColor="text1"/>
                <w:szCs w:val="21"/>
              </w:rPr>
              <w:t>100.00%</w:t>
            </w:r>
          </w:p>
        </w:tc>
        <w:tc>
          <w:tcPr>
            <w:tcW w:w="1080" w:type="dxa"/>
            <w:vAlign w:val="center"/>
          </w:tcPr>
          <w:p w:rsidR="006979B0" w:rsidRDefault="009A1B18">
            <w:pPr>
              <w:jc w:val="left"/>
            </w:pPr>
            <w:r>
              <w:rPr>
                <w:rFonts w:eastAsiaTheme="minorEastAsia"/>
                <w:color w:val="000000" w:themeColor="text1"/>
                <w:szCs w:val="21"/>
              </w:rPr>
              <w:t>-</w:t>
            </w:r>
          </w:p>
        </w:tc>
      </w:tr>
      <w:tr w:rsidR="006979B0">
        <w:tc>
          <w:tcPr>
            <w:tcW w:w="1560" w:type="dxa"/>
            <w:vAlign w:val="center"/>
          </w:tcPr>
          <w:p w:rsidR="006979B0" w:rsidRDefault="009A1B18">
            <w:pPr>
              <w:jc w:val="left"/>
            </w:pPr>
            <w:r>
              <w:rPr>
                <w:rFonts w:eastAsiaTheme="minorEastAsia"/>
                <w:color w:val="000000" w:themeColor="text1"/>
                <w:szCs w:val="21"/>
              </w:rPr>
              <w:t>光大证券</w:t>
            </w:r>
          </w:p>
        </w:tc>
        <w:tc>
          <w:tcPr>
            <w:tcW w:w="780" w:type="dxa"/>
            <w:vAlign w:val="center"/>
          </w:tcPr>
          <w:p w:rsidR="006979B0" w:rsidRDefault="009A1B18">
            <w:pPr>
              <w:jc w:val="right"/>
            </w:pPr>
            <w:r>
              <w:rPr>
                <w:rFonts w:eastAsiaTheme="minorEastAsia"/>
                <w:color w:val="000000" w:themeColor="text1"/>
                <w:szCs w:val="21"/>
              </w:rPr>
              <w:t>1</w:t>
            </w:r>
          </w:p>
        </w:tc>
        <w:tc>
          <w:tcPr>
            <w:tcW w:w="1800" w:type="dxa"/>
            <w:vAlign w:val="center"/>
          </w:tcPr>
          <w:p w:rsidR="006979B0" w:rsidRDefault="009A1B18">
            <w:pPr>
              <w:jc w:val="right"/>
            </w:pPr>
            <w:r>
              <w:rPr>
                <w:rFonts w:eastAsiaTheme="minorEastAsia"/>
                <w:color w:val="000000" w:themeColor="text1"/>
                <w:szCs w:val="21"/>
              </w:rPr>
              <w:t>-</w:t>
            </w:r>
          </w:p>
        </w:tc>
        <w:tc>
          <w:tcPr>
            <w:tcW w:w="1080" w:type="dxa"/>
            <w:vAlign w:val="center"/>
          </w:tcPr>
          <w:p w:rsidR="006979B0" w:rsidRDefault="009A1B18">
            <w:pPr>
              <w:jc w:val="right"/>
            </w:pPr>
            <w:r>
              <w:rPr>
                <w:rFonts w:eastAsiaTheme="minorEastAsia"/>
                <w:color w:val="000000" w:themeColor="text1"/>
                <w:szCs w:val="21"/>
              </w:rPr>
              <w:t>-</w:t>
            </w:r>
          </w:p>
        </w:tc>
        <w:tc>
          <w:tcPr>
            <w:tcW w:w="1620" w:type="dxa"/>
            <w:vAlign w:val="center"/>
          </w:tcPr>
          <w:p w:rsidR="006979B0" w:rsidRDefault="009A1B18">
            <w:pPr>
              <w:jc w:val="right"/>
            </w:pPr>
            <w:r>
              <w:rPr>
                <w:rFonts w:eastAsiaTheme="minorEastAsia"/>
                <w:color w:val="000000" w:themeColor="text1"/>
                <w:szCs w:val="21"/>
              </w:rPr>
              <w:t>-</w:t>
            </w:r>
          </w:p>
        </w:tc>
        <w:tc>
          <w:tcPr>
            <w:tcW w:w="1080" w:type="dxa"/>
            <w:vAlign w:val="center"/>
          </w:tcPr>
          <w:p w:rsidR="006979B0" w:rsidRDefault="009A1B18">
            <w:pPr>
              <w:jc w:val="right"/>
            </w:pPr>
            <w:r>
              <w:rPr>
                <w:rFonts w:eastAsiaTheme="minorEastAsia"/>
                <w:color w:val="000000" w:themeColor="text1"/>
                <w:szCs w:val="21"/>
              </w:rPr>
              <w:t>-</w:t>
            </w:r>
          </w:p>
        </w:tc>
        <w:tc>
          <w:tcPr>
            <w:tcW w:w="1080" w:type="dxa"/>
            <w:vAlign w:val="center"/>
          </w:tcPr>
          <w:p w:rsidR="006979B0" w:rsidRDefault="009A1B18">
            <w:pPr>
              <w:jc w:val="left"/>
            </w:pPr>
            <w:r>
              <w:rPr>
                <w:rFonts w:eastAsiaTheme="minorEastAsia"/>
                <w:color w:val="000000" w:themeColor="text1"/>
                <w:szCs w:val="21"/>
              </w:rPr>
              <w:t>-</w:t>
            </w:r>
          </w:p>
        </w:tc>
      </w:tr>
      <w:tr w:rsidR="006979B0">
        <w:tc>
          <w:tcPr>
            <w:tcW w:w="1560" w:type="dxa"/>
            <w:vAlign w:val="center"/>
          </w:tcPr>
          <w:p w:rsidR="006979B0" w:rsidRDefault="009A1B18">
            <w:pPr>
              <w:jc w:val="left"/>
            </w:pPr>
            <w:r>
              <w:rPr>
                <w:rFonts w:eastAsiaTheme="minorEastAsia"/>
                <w:color w:val="000000" w:themeColor="text1"/>
                <w:szCs w:val="21"/>
              </w:rPr>
              <w:t>中银国际</w:t>
            </w:r>
          </w:p>
        </w:tc>
        <w:tc>
          <w:tcPr>
            <w:tcW w:w="780" w:type="dxa"/>
            <w:vAlign w:val="center"/>
          </w:tcPr>
          <w:p w:rsidR="006979B0" w:rsidRDefault="009A1B18">
            <w:pPr>
              <w:jc w:val="right"/>
            </w:pPr>
            <w:r>
              <w:rPr>
                <w:rFonts w:eastAsiaTheme="minorEastAsia"/>
                <w:color w:val="000000" w:themeColor="text1"/>
                <w:szCs w:val="21"/>
              </w:rPr>
              <w:t>1</w:t>
            </w:r>
          </w:p>
        </w:tc>
        <w:tc>
          <w:tcPr>
            <w:tcW w:w="1800" w:type="dxa"/>
            <w:vAlign w:val="center"/>
          </w:tcPr>
          <w:p w:rsidR="006979B0" w:rsidRDefault="009A1B18">
            <w:pPr>
              <w:jc w:val="right"/>
            </w:pPr>
            <w:r>
              <w:rPr>
                <w:rFonts w:eastAsiaTheme="minorEastAsia"/>
                <w:color w:val="000000" w:themeColor="text1"/>
                <w:szCs w:val="21"/>
              </w:rPr>
              <w:t>-</w:t>
            </w:r>
          </w:p>
        </w:tc>
        <w:tc>
          <w:tcPr>
            <w:tcW w:w="1080" w:type="dxa"/>
            <w:vAlign w:val="center"/>
          </w:tcPr>
          <w:p w:rsidR="006979B0" w:rsidRDefault="009A1B18">
            <w:pPr>
              <w:jc w:val="right"/>
            </w:pPr>
            <w:r>
              <w:rPr>
                <w:rFonts w:eastAsiaTheme="minorEastAsia"/>
                <w:color w:val="000000" w:themeColor="text1"/>
                <w:szCs w:val="21"/>
              </w:rPr>
              <w:t>-</w:t>
            </w:r>
          </w:p>
        </w:tc>
        <w:tc>
          <w:tcPr>
            <w:tcW w:w="1620" w:type="dxa"/>
            <w:vAlign w:val="center"/>
          </w:tcPr>
          <w:p w:rsidR="006979B0" w:rsidRDefault="009A1B18">
            <w:pPr>
              <w:jc w:val="right"/>
            </w:pPr>
            <w:r>
              <w:rPr>
                <w:rFonts w:eastAsiaTheme="minorEastAsia"/>
                <w:color w:val="000000" w:themeColor="text1"/>
                <w:szCs w:val="21"/>
              </w:rPr>
              <w:t>-</w:t>
            </w:r>
          </w:p>
        </w:tc>
        <w:tc>
          <w:tcPr>
            <w:tcW w:w="1080" w:type="dxa"/>
            <w:vAlign w:val="center"/>
          </w:tcPr>
          <w:p w:rsidR="006979B0" w:rsidRDefault="009A1B18">
            <w:pPr>
              <w:jc w:val="right"/>
            </w:pPr>
            <w:r>
              <w:rPr>
                <w:rFonts w:eastAsiaTheme="minorEastAsia"/>
                <w:color w:val="000000" w:themeColor="text1"/>
                <w:szCs w:val="21"/>
              </w:rPr>
              <w:t>-</w:t>
            </w:r>
          </w:p>
        </w:tc>
        <w:tc>
          <w:tcPr>
            <w:tcW w:w="1080" w:type="dxa"/>
            <w:vAlign w:val="center"/>
          </w:tcPr>
          <w:p w:rsidR="006979B0" w:rsidRDefault="009A1B18">
            <w:pPr>
              <w:jc w:val="left"/>
            </w:pPr>
            <w:r>
              <w:rPr>
                <w:rFonts w:eastAsiaTheme="minorEastAsia"/>
                <w:color w:val="000000" w:themeColor="text1"/>
                <w:szCs w:val="21"/>
              </w:rPr>
              <w:t>-</w:t>
            </w:r>
          </w:p>
        </w:tc>
      </w:tr>
      <w:tr w:rsidR="006979B0">
        <w:tc>
          <w:tcPr>
            <w:tcW w:w="1560" w:type="dxa"/>
            <w:vAlign w:val="center"/>
          </w:tcPr>
          <w:p w:rsidR="006979B0" w:rsidRDefault="009A1B18">
            <w:pPr>
              <w:jc w:val="left"/>
            </w:pPr>
            <w:r>
              <w:rPr>
                <w:rFonts w:eastAsiaTheme="minorEastAsia"/>
                <w:color w:val="000000" w:themeColor="text1"/>
                <w:szCs w:val="21"/>
              </w:rPr>
              <w:t>天风证券</w:t>
            </w:r>
          </w:p>
        </w:tc>
        <w:tc>
          <w:tcPr>
            <w:tcW w:w="780" w:type="dxa"/>
            <w:vAlign w:val="center"/>
          </w:tcPr>
          <w:p w:rsidR="006979B0" w:rsidRDefault="009A1B18">
            <w:pPr>
              <w:jc w:val="right"/>
            </w:pPr>
            <w:r>
              <w:rPr>
                <w:rFonts w:eastAsiaTheme="minorEastAsia"/>
                <w:color w:val="000000" w:themeColor="text1"/>
                <w:szCs w:val="21"/>
              </w:rPr>
              <w:t>1</w:t>
            </w:r>
          </w:p>
        </w:tc>
        <w:tc>
          <w:tcPr>
            <w:tcW w:w="1800" w:type="dxa"/>
            <w:vAlign w:val="center"/>
          </w:tcPr>
          <w:p w:rsidR="006979B0" w:rsidRDefault="009A1B18">
            <w:pPr>
              <w:jc w:val="right"/>
            </w:pPr>
            <w:r>
              <w:rPr>
                <w:rFonts w:eastAsiaTheme="minorEastAsia"/>
                <w:color w:val="000000" w:themeColor="text1"/>
                <w:szCs w:val="21"/>
              </w:rPr>
              <w:t>-</w:t>
            </w:r>
          </w:p>
        </w:tc>
        <w:tc>
          <w:tcPr>
            <w:tcW w:w="1080" w:type="dxa"/>
            <w:vAlign w:val="center"/>
          </w:tcPr>
          <w:p w:rsidR="006979B0" w:rsidRDefault="009A1B18">
            <w:pPr>
              <w:jc w:val="right"/>
            </w:pPr>
            <w:r>
              <w:rPr>
                <w:rFonts w:eastAsiaTheme="minorEastAsia"/>
                <w:color w:val="000000" w:themeColor="text1"/>
                <w:szCs w:val="21"/>
              </w:rPr>
              <w:t>-</w:t>
            </w:r>
          </w:p>
        </w:tc>
        <w:tc>
          <w:tcPr>
            <w:tcW w:w="1620" w:type="dxa"/>
            <w:vAlign w:val="center"/>
          </w:tcPr>
          <w:p w:rsidR="006979B0" w:rsidRDefault="009A1B18">
            <w:pPr>
              <w:jc w:val="right"/>
            </w:pPr>
            <w:r>
              <w:rPr>
                <w:rFonts w:eastAsiaTheme="minorEastAsia"/>
                <w:color w:val="000000" w:themeColor="text1"/>
                <w:szCs w:val="21"/>
              </w:rPr>
              <w:t>-</w:t>
            </w:r>
          </w:p>
        </w:tc>
        <w:tc>
          <w:tcPr>
            <w:tcW w:w="1080" w:type="dxa"/>
            <w:vAlign w:val="center"/>
          </w:tcPr>
          <w:p w:rsidR="006979B0" w:rsidRDefault="009A1B18">
            <w:pPr>
              <w:jc w:val="right"/>
            </w:pPr>
            <w:r>
              <w:rPr>
                <w:rFonts w:eastAsiaTheme="minorEastAsia"/>
                <w:color w:val="000000" w:themeColor="text1"/>
                <w:szCs w:val="21"/>
              </w:rPr>
              <w:t>-</w:t>
            </w:r>
          </w:p>
        </w:tc>
        <w:tc>
          <w:tcPr>
            <w:tcW w:w="1080" w:type="dxa"/>
            <w:vAlign w:val="center"/>
          </w:tcPr>
          <w:p w:rsidR="006979B0" w:rsidRDefault="009A1B18">
            <w:pPr>
              <w:jc w:val="left"/>
            </w:pPr>
            <w:r>
              <w:rPr>
                <w:rFonts w:eastAsiaTheme="minorEastAsia"/>
                <w:color w:val="000000" w:themeColor="text1"/>
                <w:szCs w:val="21"/>
              </w:rPr>
              <w:t>-</w:t>
            </w:r>
          </w:p>
        </w:tc>
      </w:tr>
      <w:tr w:rsidR="006979B0">
        <w:tc>
          <w:tcPr>
            <w:tcW w:w="1560" w:type="dxa"/>
            <w:vAlign w:val="center"/>
          </w:tcPr>
          <w:p w:rsidR="006979B0" w:rsidRDefault="009A1B18">
            <w:pPr>
              <w:jc w:val="left"/>
            </w:pPr>
            <w:r>
              <w:rPr>
                <w:rFonts w:eastAsiaTheme="minorEastAsia"/>
                <w:color w:val="000000" w:themeColor="text1"/>
                <w:szCs w:val="21"/>
              </w:rPr>
              <w:t>国盛证券</w:t>
            </w:r>
          </w:p>
        </w:tc>
        <w:tc>
          <w:tcPr>
            <w:tcW w:w="780" w:type="dxa"/>
            <w:vAlign w:val="center"/>
          </w:tcPr>
          <w:p w:rsidR="006979B0" w:rsidRDefault="009A1B18">
            <w:pPr>
              <w:jc w:val="right"/>
            </w:pPr>
            <w:r>
              <w:rPr>
                <w:rFonts w:eastAsiaTheme="minorEastAsia"/>
                <w:color w:val="000000" w:themeColor="text1"/>
                <w:szCs w:val="21"/>
              </w:rPr>
              <w:t>1</w:t>
            </w:r>
          </w:p>
        </w:tc>
        <w:tc>
          <w:tcPr>
            <w:tcW w:w="1800" w:type="dxa"/>
            <w:vAlign w:val="center"/>
          </w:tcPr>
          <w:p w:rsidR="006979B0" w:rsidRDefault="009A1B18">
            <w:pPr>
              <w:jc w:val="right"/>
            </w:pPr>
            <w:r>
              <w:rPr>
                <w:rFonts w:eastAsiaTheme="minorEastAsia"/>
                <w:color w:val="000000" w:themeColor="text1"/>
                <w:szCs w:val="21"/>
              </w:rPr>
              <w:t>-</w:t>
            </w:r>
          </w:p>
        </w:tc>
        <w:tc>
          <w:tcPr>
            <w:tcW w:w="1080" w:type="dxa"/>
            <w:vAlign w:val="center"/>
          </w:tcPr>
          <w:p w:rsidR="006979B0" w:rsidRDefault="009A1B18">
            <w:pPr>
              <w:jc w:val="right"/>
            </w:pPr>
            <w:r>
              <w:rPr>
                <w:rFonts w:eastAsiaTheme="minorEastAsia"/>
                <w:color w:val="000000" w:themeColor="text1"/>
                <w:szCs w:val="21"/>
              </w:rPr>
              <w:t>-</w:t>
            </w:r>
          </w:p>
        </w:tc>
        <w:tc>
          <w:tcPr>
            <w:tcW w:w="1620" w:type="dxa"/>
            <w:vAlign w:val="center"/>
          </w:tcPr>
          <w:p w:rsidR="006979B0" w:rsidRDefault="009A1B18">
            <w:pPr>
              <w:jc w:val="right"/>
            </w:pPr>
            <w:r>
              <w:rPr>
                <w:rFonts w:eastAsiaTheme="minorEastAsia"/>
                <w:color w:val="000000" w:themeColor="text1"/>
                <w:szCs w:val="21"/>
              </w:rPr>
              <w:t>-</w:t>
            </w:r>
          </w:p>
        </w:tc>
        <w:tc>
          <w:tcPr>
            <w:tcW w:w="1080" w:type="dxa"/>
            <w:vAlign w:val="center"/>
          </w:tcPr>
          <w:p w:rsidR="006979B0" w:rsidRDefault="009A1B18">
            <w:pPr>
              <w:jc w:val="right"/>
            </w:pPr>
            <w:r>
              <w:rPr>
                <w:rFonts w:eastAsiaTheme="minorEastAsia"/>
                <w:color w:val="000000" w:themeColor="text1"/>
                <w:szCs w:val="21"/>
              </w:rPr>
              <w:t>-</w:t>
            </w:r>
          </w:p>
        </w:tc>
        <w:tc>
          <w:tcPr>
            <w:tcW w:w="1080" w:type="dxa"/>
            <w:vAlign w:val="center"/>
          </w:tcPr>
          <w:p w:rsidR="006979B0" w:rsidRDefault="009A1B18">
            <w:pPr>
              <w:jc w:val="left"/>
            </w:pPr>
            <w:r>
              <w:rPr>
                <w:rFonts w:eastAsiaTheme="minorEastAsia"/>
                <w:color w:val="000000" w:themeColor="text1"/>
                <w:szCs w:val="21"/>
              </w:rPr>
              <w:t>新增</w:t>
            </w:r>
            <w:r>
              <w:rPr>
                <w:rFonts w:eastAsiaTheme="minorEastAsia"/>
                <w:color w:val="000000" w:themeColor="text1"/>
                <w:szCs w:val="21"/>
              </w:rPr>
              <w:t>1</w:t>
            </w:r>
            <w:r>
              <w:rPr>
                <w:rFonts w:eastAsiaTheme="minorEastAsia"/>
                <w:color w:val="000000" w:themeColor="text1"/>
                <w:szCs w:val="21"/>
              </w:rPr>
              <w:t>个</w:t>
            </w:r>
          </w:p>
        </w:tc>
      </w:tr>
      <w:tr w:rsidR="006979B0">
        <w:tc>
          <w:tcPr>
            <w:tcW w:w="1560" w:type="dxa"/>
            <w:vAlign w:val="center"/>
          </w:tcPr>
          <w:p w:rsidR="006979B0" w:rsidRDefault="009A1B18">
            <w:pPr>
              <w:jc w:val="left"/>
            </w:pPr>
            <w:r>
              <w:rPr>
                <w:rFonts w:eastAsiaTheme="minorEastAsia"/>
                <w:color w:val="000000" w:themeColor="text1"/>
                <w:szCs w:val="21"/>
              </w:rPr>
              <w:t>太平洋证券</w:t>
            </w:r>
          </w:p>
        </w:tc>
        <w:tc>
          <w:tcPr>
            <w:tcW w:w="780" w:type="dxa"/>
            <w:vAlign w:val="center"/>
          </w:tcPr>
          <w:p w:rsidR="006979B0" w:rsidRDefault="009A1B18">
            <w:pPr>
              <w:jc w:val="right"/>
            </w:pPr>
            <w:r>
              <w:rPr>
                <w:rFonts w:eastAsiaTheme="minorEastAsia"/>
                <w:color w:val="000000" w:themeColor="text1"/>
                <w:szCs w:val="21"/>
              </w:rPr>
              <w:t>2</w:t>
            </w:r>
          </w:p>
        </w:tc>
        <w:tc>
          <w:tcPr>
            <w:tcW w:w="1800" w:type="dxa"/>
            <w:vAlign w:val="center"/>
          </w:tcPr>
          <w:p w:rsidR="006979B0" w:rsidRDefault="009A1B18">
            <w:pPr>
              <w:jc w:val="right"/>
            </w:pPr>
            <w:r>
              <w:rPr>
                <w:rFonts w:eastAsiaTheme="minorEastAsia"/>
                <w:color w:val="000000" w:themeColor="text1"/>
                <w:szCs w:val="21"/>
              </w:rPr>
              <w:t>-</w:t>
            </w:r>
          </w:p>
        </w:tc>
        <w:tc>
          <w:tcPr>
            <w:tcW w:w="1080" w:type="dxa"/>
            <w:vAlign w:val="center"/>
          </w:tcPr>
          <w:p w:rsidR="006979B0" w:rsidRDefault="009A1B18">
            <w:pPr>
              <w:jc w:val="right"/>
            </w:pPr>
            <w:r>
              <w:rPr>
                <w:rFonts w:eastAsiaTheme="minorEastAsia"/>
                <w:color w:val="000000" w:themeColor="text1"/>
                <w:szCs w:val="21"/>
              </w:rPr>
              <w:t>-</w:t>
            </w:r>
          </w:p>
        </w:tc>
        <w:tc>
          <w:tcPr>
            <w:tcW w:w="1620" w:type="dxa"/>
            <w:vAlign w:val="center"/>
          </w:tcPr>
          <w:p w:rsidR="006979B0" w:rsidRDefault="009A1B18">
            <w:pPr>
              <w:jc w:val="right"/>
            </w:pPr>
            <w:r>
              <w:rPr>
                <w:rFonts w:eastAsiaTheme="minorEastAsia"/>
                <w:color w:val="000000" w:themeColor="text1"/>
                <w:szCs w:val="21"/>
              </w:rPr>
              <w:t>-</w:t>
            </w:r>
          </w:p>
        </w:tc>
        <w:tc>
          <w:tcPr>
            <w:tcW w:w="1080" w:type="dxa"/>
            <w:vAlign w:val="center"/>
          </w:tcPr>
          <w:p w:rsidR="006979B0" w:rsidRDefault="009A1B18">
            <w:pPr>
              <w:jc w:val="right"/>
            </w:pPr>
            <w:r>
              <w:rPr>
                <w:rFonts w:eastAsiaTheme="minorEastAsia"/>
                <w:color w:val="000000" w:themeColor="text1"/>
                <w:szCs w:val="21"/>
              </w:rPr>
              <w:t>-</w:t>
            </w:r>
          </w:p>
        </w:tc>
        <w:tc>
          <w:tcPr>
            <w:tcW w:w="1080" w:type="dxa"/>
            <w:vAlign w:val="center"/>
          </w:tcPr>
          <w:p w:rsidR="006979B0" w:rsidRDefault="009A1B18">
            <w:pPr>
              <w:jc w:val="left"/>
            </w:pPr>
            <w:r>
              <w:rPr>
                <w:rFonts w:eastAsiaTheme="minorEastAsia"/>
                <w:color w:val="000000" w:themeColor="text1"/>
                <w:szCs w:val="21"/>
              </w:rPr>
              <w:t>-</w:t>
            </w:r>
          </w:p>
        </w:tc>
      </w:tr>
    </w:tbl>
    <w:p w:rsidR="006979B0" w:rsidRDefault="009A1B1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、交易席位选择标准：</w:t>
      </w:r>
    </w:p>
    <w:p w:rsidR="006979B0" w:rsidRDefault="009A1B1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1</w:t>
      </w:r>
      <w:r>
        <w:rPr>
          <w:rFonts w:eastAsiaTheme="minorEastAsia"/>
          <w:color w:val="000000" w:themeColor="text1"/>
          <w:szCs w:val="21"/>
        </w:rPr>
        <w:t>）财务状况良好，在最近一年内无重大违规行为；</w:t>
      </w:r>
    </w:p>
    <w:p w:rsidR="006979B0" w:rsidRDefault="009A1B1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2</w:t>
      </w:r>
      <w:r>
        <w:rPr>
          <w:rFonts w:eastAsiaTheme="minorEastAsia"/>
          <w:color w:val="000000" w:themeColor="text1"/>
          <w:szCs w:val="21"/>
        </w:rPr>
        <w:t>）经营行为规范，内控制度健全，在业内有良好的声誉；</w:t>
      </w:r>
    </w:p>
    <w:p w:rsidR="006979B0" w:rsidRDefault="009A1B1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3</w:t>
      </w:r>
      <w:r>
        <w:rPr>
          <w:rFonts w:eastAsiaTheme="minorEastAsia"/>
          <w:color w:val="000000" w:themeColor="text1"/>
          <w:szCs w:val="21"/>
        </w:rPr>
        <w:t>）具备投资运作所需的高效、安全、合规的席位资源，满足投资组合进行证券交易的需要；</w:t>
      </w:r>
    </w:p>
    <w:p w:rsidR="006979B0" w:rsidRDefault="009A1B1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4</w:t>
      </w:r>
      <w:r>
        <w:rPr>
          <w:rFonts w:eastAsiaTheme="minorEastAsia"/>
          <w:color w:val="000000" w:themeColor="text1"/>
          <w:szCs w:val="21"/>
        </w:rPr>
        <w:t>）具有较强的研究和行业分析能力，能及时、全面、准确地向公司提供关于宏观、行业、市场及个股的高质量报告，并能根据基金投资的特殊要求，提供专门的研究报告；</w:t>
      </w:r>
    </w:p>
    <w:p w:rsidR="006979B0" w:rsidRDefault="009A1B1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5</w:t>
      </w:r>
      <w:r>
        <w:rPr>
          <w:rFonts w:eastAsiaTheme="minorEastAsia"/>
          <w:color w:val="000000" w:themeColor="text1"/>
          <w:szCs w:val="21"/>
        </w:rPr>
        <w:t>）能积极为公司投资业务的开展，提供良好的信息交流和客户服务；</w:t>
      </w:r>
    </w:p>
    <w:p w:rsidR="006979B0" w:rsidRDefault="009A1B1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6</w:t>
      </w:r>
      <w:r>
        <w:rPr>
          <w:rFonts w:eastAsiaTheme="minorEastAsia"/>
          <w:color w:val="000000" w:themeColor="text1"/>
          <w:szCs w:val="21"/>
        </w:rPr>
        <w:t>）能提供其他基金运作和管理所需的服务。</w:t>
      </w:r>
    </w:p>
    <w:p w:rsidR="006979B0" w:rsidRDefault="009A1B1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、交易席位选择流程：</w:t>
      </w:r>
    </w:p>
    <w:p w:rsidR="006979B0" w:rsidRDefault="009A1B1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1</w:t>
      </w:r>
      <w:r>
        <w:rPr>
          <w:rFonts w:eastAsiaTheme="minorEastAsia"/>
          <w:color w:val="000000" w:themeColor="text1"/>
          <w:szCs w:val="21"/>
        </w:rPr>
        <w:t>）对交易单元候选券商的研究服务进行评估。本基金管理人组织相关人员依据交易单元</w:t>
      </w:r>
      <w:r>
        <w:rPr>
          <w:rFonts w:eastAsiaTheme="minorEastAsia"/>
          <w:color w:val="000000" w:themeColor="text1"/>
          <w:szCs w:val="21"/>
        </w:rPr>
        <w:t>选择标准对交易单元候选券商的服务质量和研究实力进行评估，确定选用交易单元的券商。</w:t>
      </w:r>
    </w:p>
    <w:p w:rsidR="00E05504" w:rsidRPr="00114CA1" w:rsidRDefault="00E05504" w:rsidP="00E05504">
      <w:pPr>
        <w:autoSpaceDE w:val="0"/>
        <w:autoSpaceDN w:val="0"/>
        <w:adjustRightInd w:val="0"/>
        <w:spacing w:line="360" w:lineRule="auto"/>
        <w:ind w:firstLineChars="200" w:firstLine="420"/>
        <w:jc w:val="left"/>
        <w:rPr>
          <w:rFonts w:eastAsiaTheme="minorEastAsia"/>
          <w:color w:val="000000" w:themeColor="text1"/>
          <w:szCs w:val="21"/>
        </w:rPr>
      </w:pPr>
      <w:r w:rsidRPr="00114CA1">
        <w:rPr>
          <w:rFonts w:eastAsiaTheme="minorEastAsia"/>
          <w:color w:val="000000" w:themeColor="text1"/>
          <w:szCs w:val="21"/>
        </w:rPr>
        <w:t>（</w:t>
      </w:r>
      <w:r w:rsidRPr="00114CA1">
        <w:rPr>
          <w:rFonts w:eastAsiaTheme="minorEastAsia"/>
          <w:color w:val="000000" w:themeColor="text1"/>
          <w:szCs w:val="21"/>
        </w:rPr>
        <w:t>2</w:t>
      </w:r>
      <w:r w:rsidRPr="00114CA1">
        <w:rPr>
          <w:rFonts w:eastAsiaTheme="minorEastAsia"/>
          <w:color w:val="000000" w:themeColor="text1"/>
          <w:szCs w:val="21"/>
        </w:rPr>
        <w:t>）协议签署及通知托管人。本基金管理人与被选择的券商签订交易单元租用协议，并通知基金托管人。</w:t>
      </w:r>
    </w:p>
    <w:p w:rsidR="001548F9" w:rsidRPr="00DA42C4" w:rsidRDefault="00E05504" w:rsidP="00E05504">
      <w:pPr>
        <w:spacing w:line="360" w:lineRule="auto"/>
        <w:rPr>
          <w:b/>
          <w:szCs w:val="21"/>
        </w:rPr>
      </w:pPr>
      <w:r>
        <w:rPr>
          <w:rFonts w:eastAsiaTheme="minorEastAsia"/>
          <w:b/>
          <w:color w:val="000000" w:themeColor="text1"/>
          <w:szCs w:val="21"/>
        </w:rPr>
        <w:t>10.</w:t>
      </w:r>
      <w:r w:rsidRPr="009077CE">
        <w:rPr>
          <w:rFonts w:eastAsiaTheme="minorEastAsia"/>
          <w:b/>
          <w:color w:val="000000" w:themeColor="text1"/>
          <w:szCs w:val="21"/>
        </w:rPr>
        <w:t>7.2</w:t>
      </w:r>
      <w:r w:rsidRPr="00114CA1">
        <w:rPr>
          <w:rFonts w:eastAsiaTheme="minorEastAsia"/>
          <w:b/>
          <w:color w:val="000000" w:themeColor="text1"/>
          <w:szCs w:val="21"/>
        </w:rPr>
        <w:t>基金租用证券公司交易单元进行其他证券投资</w:t>
      </w:r>
      <w:r w:rsidR="001548F9" w:rsidRPr="00DA42C4">
        <w:rPr>
          <w:b/>
          <w:szCs w:val="21"/>
        </w:rPr>
        <w:t>的情况</w:t>
      </w:r>
      <w:bookmarkEnd w:id="80"/>
    </w:p>
    <w:p w:rsidR="001548F9" w:rsidRPr="00DA42C4" w:rsidRDefault="001548F9" w:rsidP="008971E9">
      <w:pPr>
        <w:wordWrap w:val="0"/>
        <w:ind w:firstLine="420"/>
        <w:jc w:val="right"/>
        <w:rPr>
          <w:color w:val="000000"/>
          <w:szCs w:val="21"/>
        </w:rPr>
      </w:pPr>
      <w:bookmarkStart w:id="95" w:name="_Toc249707408"/>
      <w:r w:rsidRPr="00DA42C4">
        <w:rPr>
          <w:szCs w:val="21"/>
        </w:rPr>
        <w:t>金额单位</w:t>
      </w:r>
      <w:r w:rsidRPr="00DA42C4">
        <w:rPr>
          <w:color w:val="000000"/>
          <w:kern w:val="0"/>
          <w:szCs w:val="21"/>
        </w:rPr>
        <w:t>：</w:t>
      </w:r>
      <w:r w:rsidRPr="00DA42C4">
        <w:rPr>
          <w:color w:val="000000"/>
          <w:kern w:val="0"/>
          <w:szCs w:val="21"/>
          <w:lang w:val="zh-CN"/>
        </w:rPr>
        <w:t>人民币元</w:t>
      </w:r>
      <w:bookmarkEnd w:id="9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1320"/>
        <w:gridCol w:w="1080"/>
        <w:gridCol w:w="1143"/>
        <w:gridCol w:w="1197"/>
        <w:gridCol w:w="1497"/>
        <w:gridCol w:w="1203"/>
      </w:tblGrid>
      <w:tr w:rsidR="00FD7A40" w:rsidRPr="00DA42C4" w:rsidTr="00A47B26">
        <w:tc>
          <w:tcPr>
            <w:tcW w:w="1560" w:type="dxa"/>
            <w:vMerge w:val="restart"/>
            <w:vAlign w:val="center"/>
          </w:tcPr>
          <w:p w:rsidR="00FD7A40" w:rsidRPr="00DA42C4" w:rsidRDefault="00FD7A40" w:rsidP="00A47B26">
            <w:pPr>
              <w:spacing w:line="360" w:lineRule="auto"/>
              <w:jc w:val="center"/>
              <w:rPr>
                <w:rFonts w:eastAsiaTheme="minorEastAsia"/>
                <w:color w:val="000000"/>
                <w:kern w:val="0"/>
                <w:szCs w:val="21"/>
              </w:rPr>
            </w:pPr>
            <w:bookmarkStart w:id="96" w:name="_Toc331410125"/>
            <w:r w:rsidRPr="00DA42C4">
              <w:rPr>
                <w:rFonts w:eastAsiaTheme="minorEastAsia"/>
                <w:color w:val="000000"/>
                <w:szCs w:val="21"/>
              </w:rPr>
              <w:t>券商名称</w:t>
            </w:r>
          </w:p>
        </w:tc>
        <w:tc>
          <w:tcPr>
            <w:tcW w:w="2400" w:type="dxa"/>
            <w:gridSpan w:val="2"/>
            <w:vAlign w:val="center"/>
          </w:tcPr>
          <w:p w:rsidR="00FD7A40" w:rsidRPr="00DA42C4" w:rsidRDefault="00FD7A40" w:rsidP="00A47B26">
            <w:pPr>
              <w:spacing w:line="360" w:lineRule="auto"/>
              <w:jc w:val="center"/>
              <w:rPr>
                <w:rFonts w:eastAsiaTheme="minorEastAsia"/>
                <w:color w:val="000000"/>
                <w:szCs w:val="21"/>
              </w:rPr>
            </w:pPr>
            <w:r w:rsidRPr="00DA42C4">
              <w:rPr>
                <w:rFonts w:eastAsiaTheme="minorEastAsia"/>
                <w:color w:val="000000"/>
                <w:szCs w:val="21"/>
              </w:rPr>
              <w:t>债券交易</w:t>
            </w:r>
          </w:p>
        </w:tc>
        <w:tc>
          <w:tcPr>
            <w:tcW w:w="2340" w:type="dxa"/>
            <w:gridSpan w:val="2"/>
            <w:vAlign w:val="center"/>
          </w:tcPr>
          <w:p w:rsidR="00FD7A40" w:rsidRPr="00DA42C4" w:rsidRDefault="00FD7A40" w:rsidP="00A47B26">
            <w:pPr>
              <w:spacing w:line="360" w:lineRule="auto"/>
              <w:jc w:val="center"/>
              <w:rPr>
                <w:rFonts w:eastAsiaTheme="minorEastAsia"/>
                <w:color w:val="000000"/>
                <w:szCs w:val="21"/>
              </w:rPr>
            </w:pPr>
            <w:r w:rsidRPr="00DA42C4">
              <w:rPr>
                <w:rFonts w:eastAsiaTheme="minorEastAsia"/>
                <w:color w:val="000000"/>
                <w:szCs w:val="21"/>
              </w:rPr>
              <w:t>回购交易</w:t>
            </w:r>
          </w:p>
        </w:tc>
        <w:tc>
          <w:tcPr>
            <w:tcW w:w="2700" w:type="dxa"/>
            <w:gridSpan w:val="2"/>
            <w:vAlign w:val="center"/>
          </w:tcPr>
          <w:p w:rsidR="00FD7A40" w:rsidRPr="00DA42C4" w:rsidRDefault="00FD7A40" w:rsidP="00A47B26">
            <w:pPr>
              <w:spacing w:line="360" w:lineRule="auto"/>
              <w:jc w:val="center"/>
              <w:rPr>
                <w:rFonts w:eastAsiaTheme="minorEastAsia"/>
                <w:color w:val="000000"/>
                <w:szCs w:val="21"/>
              </w:rPr>
            </w:pPr>
            <w:r w:rsidRPr="00DA42C4">
              <w:rPr>
                <w:rFonts w:eastAsiaTheme="minorEastAsia"/>
                <w:color w:val="000000"/>
                <w:szCs w:val="21"/>
              </w:rPr>
              <w:t>权证交易</w:t>
            </w:r>
          </w:p>
        </w:tc>
      </w:tr>
      <w:tr w:rsidR="00FD7A40" w:rsidRPr="00DA42C4" w:rsidTr="00A47B26">
        <w:tc>
          <w:tcPr>
            <w:tcW w:w="1560" w:type="dxa"/>
            <w:vMerge/>
            <w:vAlign w:val="center"/>
          </w:tcPr>
          <w:p w:rsidR="00FD7A40" w:rsidRPr="00DA42C4" w:rsidRDefault="00FD7A40" w:rsidP="00A47B26">
            <w:pPr>
              <w:widowControl/>
              <w:spacing w:line="360" w:lineRule="auto"/>
              <w:jc w:val="left"/>
              <w:rPr>
                <w:rFonts w:eastAsiaTheme="minorEastAsia"/>
                <w:color w:val="000000"/>
                <w:kern w:val="0"/>
                <w:szCs w:val="21"/>
              </w:rPr>
            </w:pPr>
          </w:p>
        </w:tc>
        <w:tc>
          <w:tcPr>
            <w:tcW w:w="1320" w:type="dxa"/>
            <w:vAlign w:val="center"/>
          </w:tcPr>
          <w:p w:rsidR="00FD7A40" w:rsidRPr="00DA42C4" w:rsidRDefault="00FD7A40" w:rsidP="00A47B26">
            <w:pPr>
              <w:spacing w:line="360" w:lineRule="auto"/>
              <w:jc w:val="center"/>
              <w:rPr>
                <w:rFonts w:eastAsiaTheme="minorEastAsia"/>
                <w:color w:val="000000"/>
                <w:szCs w:val="21"/>
              </w:rPr>
            </w:pPr>
            <w:r w:rsidRPr="00DA42C4">
              <w:rPr>
                <w:rFonts w:eastAsiaTheme="minorEastAsia"/>
                <w:color w:val="000000"/>
                <w:szCs w:val="21"/>
              </w:rPr>
              <w:t>成交金额</w:t>
            </w:r>
          </w:p>
        </w:tc>
        <w:tc>
          <w:tcPr>
            <w:tcW w:w="1080" w:type="dxa"/>
            <w:vAlign w:val="center"/>
          </w:tcPr>
          <w:p w:rsidR="00FD7A40" w:rsidRPr="00DA42C4" w:rsidRDefault="00FD7A40" w:rsidP="00A47B26">
            <w:pPr>
              <w:spacing w:line="360" w:lineRule="auto"/>
              <w:jc w:val="center"/>
              <w:rPr>
                <w:rFonts w:eastAsiaTheme="minorEastAsia"/>
                <w:color w:val="000000"/>
                <w:szCs w:val="21"/>
              </w:rPr>
            </w:pPr>
            <w:r w:rsidRPr="00DA42C4">
              <w:rPr>
                <w:rFonts w:eastAsiaTheme="minorEastAsia"/>
                <w:color w:val="000000"/>
                <w:szCs w:val="21"/>
              </w:rPr>
              <w:t>占当期债券成交总额的比例</w:t>
            </w:r>
          </w:p>
        </w:tc>
        <w:tc>
          <w:tcPr>
            <w:tcW w:w="1143" w:type="dxa"/>
            <w:vAlign w:val="center"/>
          </w:tcPr>
          <w:p w:rsidR="00FD7A40" w:rsidRPr="00DA42C4" w:rsidRDefault="00FD7A40" w:rsidP="00A47B26">
            <w:pPr>
              <w:spacing w:line="360" w:lineRule="auto"/>
              <w:jc w:val="center"/>
              <w:rPr>
                <w:rFonts w:eastAsiaTheme="minorEastAsia"/>
                <w:color w:val="000000"/>
                <w:szCs w:val="21"/>
              </w:rPr>
            </w:pPr>
            <w:r w:rsidRPr="00DA42C4">
              <w:rPr>
                <w:rFonts w:eastAsiaTheme="minorEastAsia"/>
                <w:color w:val="000000"/>
                <w:szCs w:val="21"/>
              </w:rPr>
              <w:t>成交金额</w:t>
            </w:r>
          </w:p>
        </w:tc>
        <w:tc>
          <w:tcPr>
            <w:tcW w:w="1197" w:type="dxa"/>
            <w:vAlign w:val="center"/>
          </w:tcPr>
          <w:p w:rsidR="00FD7A40" w:rsidRPr="00DA42C4" w:rsidRDefault="00FD7A40" w:rsidP="00A47B26">
            <w:pPr>
              <w:spacing w:line="360" w:lineRule="auto"/>
              <w:jc w:val="center"/>
              <w:rPr>
                <w:rFonts w:eastAsiaTheme="minorEastAsia"/>
                <w:color w:val="000000"/>
                <w:szCs w:val="21"/>
              </w:rPr>
            </w:pPr>
            <w:r w:rsidRPr="00DA42C4">
              <w:rPr>
                <w:rFonts w:eastAsiaTheme="minorEastAsia"/>
                <w:color w:val="000000"/>
                <w:szCs w:val="21"/>
              </w:rPr>
              <w:t>占当期回购成交总额的比例</w:t>
            </w:r>
          </w:p>
        </w:tc>
        <w:tc>
          <w:tcPr>
            <w:tcW w:w="1497" w:type="dxa"/>
            <w:vAlign w:val="center"/>
          </w:tcPr>
          <w:p w:rsidR="00FD7A40" w:rsidRPr="00DA42C4" w:rsidRDefault="00FD7A40" w:rsidP="00A47B26">
            <w:pPr>
              <w:spacing w:line="360" w:lineRule="auto"/>
              <w:jc w:val="center"/>
              <w:rPr>
                <w:rFonts w:eastAsiaTheme="minorEastAsia"/>
                <w:color w:val="000000"/>
                <w:szCs w:val="21"/>
              </w:rPr>
            </w:pPr>
            <w:r w:rsidRPr="00DA42C4">
              <w:rPr>
                <w:rFonts w:eastAsiaTheme="minorEastAsia"/>
                <w:color w:val="000000"/>
                <w:szCs w:val="21"/>
              </w:rPr>
              <w:t>成交金额</w:t>
            </w:r>
          </w:p>
        </w:tc>
        <w:tc>
          <w:tcPr>
            <w:tcW w:w="1203" w:type="dxa"/>
            <w:vAlign w:val="center"/>
          </w:tcPr>
          <w:p w:rsidR="00FD7A40" w:rsidRPr="00DA42C4" w:rsidRDefault="00FD7A40" w:rsidP="00A47B26">
            <w:pPr>
              <w:spacing w:line="360" w:lineRule="auto"/>
              <w:jc w:val="center"/>
              <w:rPr>
                <w:rFonts w:eastAsiaTheme="minorEastAsia"/>
                <w:color w:val="000000"/>
                <w:szCs w:val="21"/>
              </w:rPr>
            </w:pPr>
            <w:r w:rsidRPr="00DA42C4">
              <w:rPr>
                <w:rFonts w:eastAsiaTheme="minorEastAsia"/>
                <w:color w:val="000000"/>
                <w:szCs w:val="21"/>
              </w:rPr>
              <w:t>占当期权证成交总额的比例</w:t>
            </w:r>
          </w:p>
        </w:tc>
      </w:tr>
      <w:tr w:rsidR="006979B0">
        <w:tc>
          <w:tcPr>
            <w:tcW w:w="1560" w:type="dxa"/>
            <w:vAlign w:val="center"/>
          </w:tcPr>
          <w:p w:rsidR="006979B0" w:rsidRDefault="009A1B18">
            <w:pPr>
              <w:jc w:val="center"/>
            </w:pPr>
            <w:r>
              <w:rPr>
                <w:rFonts w:eastAsiaTheme="minorEastAsia"/>
                <w:color w:val="000000"/>
                <w:szCs w:val="21"/>
              </w:rPr>
              <w:t>广发证券</w:t>
            </w:r>
          </w:p>
        </w:tc>
        <w:tc>
          <w:tcPr>
            <w:tcW w:w="1320" w:type="dxa"/>
            <w:vAlign w:val="center"/>
          </w:tcPr>
          <w:p w:rsidR="006979B0" w:rsidRDefault="009A1B18">
            <w:pPr>
              <w:jc w:val="right"/>
            </w:pPr>
            <w:r>
              <w:rPr>
                <w:rFonts w:eastAsiaTheme="minorEastAsia"/>
                <w:color w:val="000000"/>
                <w:szCs w:val="21"/>
              </w:rPr>
              <w:t>105,248,033.20</w:t>
            </w:r>
          </w:p>
        </w:tc>
        <w:tc>
          <w:tcPr>
            <w:tcW w:w="1080" w:type="dxa"/>
            <w:vAlign w:val="center"/>
          </w:tcPr>
          <w:p w:rsidR="006979B0" w:rsidRDefault="009A1B18">
            <w:pPr>
              <w:jc w:val="right"/>
            </w:pPr>
            <w:r>
              <w:rPr>
                <w:rFonts w:eastAsiaTheme="minorEastAsia"/>
                <w:color w:val="000000"/>
                <w:szCs w:val="21"/>
              </w:rPr>
              <w:t>100.00%</w:t>
            </w:r>
          </w:p>
        </w:tc>
        <w:tc>
          <w:tcPr>
            <w:tcW w:w="1143" w:type="dxa"/>
            <w:vAlign w:val="center"/>
          </w:tcPr>
          <w:p w:rsidR="006979B0" w:rsidRDefault="009A1B18">
            <w:pPr>
              <w:jc w:val="right"/>
            </w:pPr>
            <w:r>
              <w:rPr>
                <w:rFonts w:eastAsiaTheme="minorEastAsia"/>
                <w:color w:val="000000"/>
                <w:szCs w:val="21"/>
              </w:rPr>
              <w:t>78,272,000.00</w:t>
            </w:r>
          </w:p>
        </w:tc>
        <w:tc>
          <w:tcPr>
            <w:tcW w:w="1197" w:type="dxa"/>
            <w:vAlign w:val="center"/>
          </w:tcPr>
          <w:p w:rsidR="006979B0" w:rsidRDefault="009A1B18">
            <w:pPr>
              <w:jc w:val="right"/>
            </w:pPr>
            <w:r>
              <w:rPr>
                <w:rFonts w:eastAsiaTheme="minorEastAsia"/>
                <w:color w:val="000000"/>
                <w:szCs w:val="21"/>
              </w:rPr>
              <w:t>100.00%</w:t>
            </w:r>
          </w:p>
        </w:tc>
        <w:tc>
          <w:tcPr>
            <w:tcW w:w="1497" w:type="dxa"/>
            <w:vAlign w:val="center"/>
          </w:tcPr>
          <w:p w:rsidR="006979B0" w:rsidRDefault="009A1B18">
            <w:pPr>
              <w:jc w:val="right"/>
            </w:pPr>
            <w:r>
              <w:rPr>
                <w:rFonts w:eastAsiaTheme="minorEastAsia"/>
                <w:color w:val="000000"/>
                <w:szCs w:val="21"/>
              </w:rPr>
              <w:t>-</w:t>
            </w:r>
          </w:p>
        </w:tc>
        <w:tc>
          <w:tcPr>
            <w:tcW w:w="1203" w:type="dxa"/>
            <w:vAlign w:val="center"/>
          </w:tcPr>
          <w:p w:rsidR="006979B0" w:rsidRDefault="009A1B18">
            <w:pPr>
              <w:jc w:val="right"/>
            </w:pPr>
            <w:r>
              <w:rPr>
                <w:rFonts w:eastAsiaTheme="minorEastAsia"/>
                <w:color w:val="000000"/>
                <w:szCs w:val="21"/>
              </w:rPr>
              <w:t>-</w:t>
            </w:r>
          </w:p>
        </w:tc>
      </w:tr>
    </w:tbl>
    <w:p w:rsidR="00FD7A40" w:rsidRPr="00DA42C4" w:rsidRDefault="00FD7A40" w:rsidP="00FD7A40">
      <w:pPr>
        <w:autoSpaceDE w:val="0"/>
        <w:autoSpaceDN w:val="0"/>
        <w:adjustRightInd w:val="0"/>
        <w:spacing w:line="360" w:lineRule="auto"/>
        <w:jc w:val="left"/>
        <w:rPr>
          <w:color w:val="000000"/>
          <w:szCs w:val="21"/>
        </w:rPr>
      </w:pPr>
    </w:p>
    <w:p w:rsidR="001548F9" w:rsidRPr="00DA42C4" w:rsidRDefault="001548F9" w:rsidP="009A1B18">
      <w:pPr>
        <w:pStyle w:val="1"/>
        <w:keepNext/>
        <w:keepLines/>
        <w:widowControl w:val="0"/>
        <w:spacing w:beforeLines="100" w:afterLines="100" w:line="360" w:lineRule="auto"/>
        <w:jc w:val="center"/>
        <w:rPr>
          <w:b/>
          <w:bCs/>
          <w:sz w:val="21"/>
          <w:szCs w:val="21"/>
          <w:lang w:val="en-US"/>
        </w:rPr>
      </w:pPr>
      <w:r w:rsidRPr="00DA42C4">
        <w:rPr>
          <w:b/>
          <w:bCs/>
          <w:sz w:val="21"/>
          <w:szCs w:val="21"/>
          <w:lang w:val="en-US"/>
        </w:rPr>
        <w:t>11</w:t>
      </w:r>
      <w:r w:rsidRPr="00DA42C4">
        <w:rPr>
          <w:b/>
          <w:bCs/>
          <w:sz w:val="21"/>
          <w:szCs w:val="21"/>
          <w:lang w:val="en-US"/>
        </w:rPr>
        <w:t>影响投资者决策的其他重要信息</w:t>
      </w:r>
      <w:bookmarkEnd w:id="96"/>
    </w:p>
    <w:p w:rsidR="00701C81" w:rsidRPr="009B65E2" w:rsidRDefault="00701C81" w:rsidP="00701C81">
      <w:pPr>
        <w:autoSpaceDE w:val="0"/>
        <w:autoSpaceDN w:val="0"/>
        <w:adjustRightInd w:val="0"/>
        <w:spacing w:line="360" w:lineRule="auto"/>
        <w:jc w:val="left"/>
        <w:rPr>
          <w:rFonts w:eastAsiaTheme="minorEastAsia"/>
          <w:b/>
          <w:bCs/>
          <w:color w:val="000000" w:themeColor="text1"/>
          <w:kern w:val="0"/>
          <w:szCs w:val="21"/>
        </w:rPr>
      </w:pPr>
      <w:r w:rsidRPr="009B65E2">
        <w:rPr>
          <w:rFonts w:eastAsiaTheme="minorEastAsia"/>
          <w:b/>
          <w:bCs/>
          <w:color w:val="000000" w:themeColor="text1"/>
          <w:kern w:val="0"/>
          <w:szCs w:val="21"/>
        </w:rPr>
        <w:t xml:space="preserve">11.1 </w:t>
      </w:r>
      <w:r w:rsidRPr="009B65E2">
        <w:rPr>
          <w:rFonts w:eastAsiaTheme="minorEastAsia" w:hint="eastAsia"/>
          <w:b/>
          <w:bCs/>
          <w:color w:val="000000" w:themeColor="text1"/>
          <w:kern w:val="0"/>
          <w:szCs w:val="21"/>
        </w:rPr>
        <w:t>报告期内单一投资者持有基金份额比例达到或超过</w:t>
      </w:r>
      <w:r w:rsidRPr="009B65E2">
        <w:rPr>
          <w:rFonts w:eastAsiaTheme="minorEastAsia"/>
          <w:b/>
          <w:bCs/>
          <w:color w:val="000000" w:themeColor="text1"/>
          <w:kern w:val="0"/>
          <w:szCs w:val="21"/>
        </w:rPr>
        <w:t>20%</w:t>
      </w:r>
      <w:r w:rsidRPr="009B65E2">
        <w:rPr>
          <w:rFonts w:eastAsiaTheme="minorEastAsia" w:hint="eastAsia"/>
          <w:b/>
          <w:bCs/>
          <w:color w:val="000000" w:themeColor="text1"/>
          <w:kern w:val="0"/>
          <w:szCs w:val="21"/>
        </w:rPr>
        <w:t>的情况</w:t>
      </w:r>
    </w:p>
    <w:tbl>
      <w:tblPr>
        <w:tblStyle w:val="af7"/>
        <w:tblW w:w="9210" w:type="dxa"/>
        <w:tblInd w:w="-176" w:type="dxa"/>
        <w:tblLayout w:type="fixed"/>
        <w:tblLook w:val="04A0"/>
      </w:tblPr>
      <w:tblGrid>
        <w:gridCol w:w="992"/>
        <w:gridCol w:w="991"/>
        <w:gridCol w:w="1843"/>
        <w:gridCol w:w="851"/>
        <w:gridCol w:w="992"/>
        <w:gridCol w:w="850"/>
        <w:gridCol w:w="1418"/>
        <w:gridCol w:w="1273"/>
      </w:tblGrid>
      <w:tr w:rsidR="00701C81" w:rsidRPr="006C4DB5" w:rsidTr="00A50186">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701C81" w:rsidRPr="006C4DB5" w:rsidRDefault="00701C81" w:rsidP="00A50186">
            <w:r w:rsidRPr="006C4DB5">
              <w:rPr>
                <w:rFonts w:hint="eastAsia"/>
              </w:rPr>
              <w:t>投资者类别</w:t>
            </w:r>
          </w:p>
        </w:tc>
        <w:tc>
          <w:tcPr>
            <w:tcW w:w="5528" w:type="dxa"/>
            <w:gridSpan w:val="5"/>
            <w:tcBorders>
              <w:top w:val="single" w:sz="4" w:space="0" w:color="auto"/>
              <w:left w:val="single" w:sz="4" w:space="0" w:color="auto"/>
              <w:bottom w:val="single" w:sz="4" w:space="0" w:color="auto"/>
              <w:right w:val="single" w:sz="4" w:space="0" w:color="auto"/>
            </w:tcBorders>
            <w:vAlign w:val="center"/>
            <w:hideMark/>
          </w:tcPr>
          <w:p w:rsidR="00701C81" w:rsidRPr="006C4DB5" w:rsidRDefault="00701C81" w:rsidP="00A50186">
            <w:r w:rsidRPr="006C4DB5">
              <w:rPr>
                <w:rFonts w:hint="eastAsia"/>
              </w:rPr>
              <w:t>报告期内持有基金份额变化情况</w:t>
            </w:r>
          </w:p>
        </w:tc>
        <w:tc>
          <w:tcPr>
            <w:tcW w:w="2691" w:type="dxa"/>
            <w:gridSpan w:val="2"/>
            <w:tcBorders>
              <w:top w:val="single" w:sz="4" w:space="0" w:color="auto"/>
              <w:left w:val="single" w:sz="4" w:space="0" w:color="auto"/>
              <w:bottom w:val="single" w:sz="4" w:space="0" w:color="auto"/>
              <w:right w:val="single" w:sz="4" w:space="0" w:color="auto"/>
            </w:tcBorders>
            <w:vAlign w:val="center"/>
            <w:hideMark/>
          </w:tcPr>
          <w:p w:rsidR="00701C81" w:rsidRPr="006C4DB5" w:rsidRDefault="00701C81" w:rsidP="00A50186">
            <w:r w:rsidRPr="006C4DB5">
              <w:rPr>
                <w:rFonts w:hint="eastAsia"/>
              </w:rPr>
              <w:t>报告期末持有基金情况</w:t>
            </w:r>
          </w:p>
        </w:tc>
      </w:tr>
      <w:tr w:rsidR="00701C81" w:rsidRPr="006C4DB5" w:rsidTr="00A50186">
        <w:tc>
          <w:tcPr>
            <w:tcW w:w="993" w:type="dxa"/>
            <w:vMerge/>
            <w:tcBorders>
              <w:top w:val="single" w:sz="4" w:space="0" w:color="auto"/>
              <w:left w:val="single" w:sz="4" w:space="0" w:color="auto"/>
              <w:bottom w:val="single" w:sz="4" w:space="0" w:color="auto"/>
              <w:right w:val="single" w:sz="4" w:space="0" w:color="auto"/>
            </w:tcBorders>
            <w:vAlign w:val="center"/>
            <w:hideMark/>
          </w:tcPr>
          <w:p w:rsidR="00701C81" w:rsidRPr="006C4DB5" w:rsidRDefault="00701C81" w:rsidP="00A50186">
            <w:pPr>
              <w:widowControl/>
              <w:jc w:val="left"/>
            </w:pPr>
          </w:p>
        </w:tc>
        <w:tc>
          <w:tcPr>
            <w:tcW w:w="992" w:type="dxa"/>
            <w:tcBorders>
              <w:top w:val="single" w:sz="4" w:space="0" w:color="auto"/>
              <w:left w:val="single" w:sz="4" w:space="0" w:color="auto"/>
              <w:bottom w:val="single" w:sz="4" w:space="0" w:color="auto"/>
              <w:right w:val="single" w:sz="4" w:space="0" w:color="auto"/>
            </w:tcBorders>
            <w:vAlign w:val="center"/>
            <w:hideMark/>
          </w:tcPr>
          <w:p w:rsidR="00701C81" w:rsidRPr="006C4DB5" w:rsidRDefault="00701C81" w:rsidP="00A50186">
            <w:r w:rsidRPr="006C4DB5">
              <w:rPr>
                <w:rFonts w:hint="eastAsia"/>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701C81" w:rsidRPr="006C4DB5" w:rsidRDefault="00701C81" w:rsidP="00A50186">
            <w:r w:rsidRPr="006C4DB5">
              <w:rPr>
                <w:rFonts w:hint="eastAsia"/>
              </w:rPr>
              <w:t>持有基金份额比例达到或者超过</w:t>
            </w:r>
            <w:r w:rsidRPr="006C4DB5">
              <w:t>20%</w:t>
            </w:r>
            <w:r w:rsidRPr="006C4DB5">
              <w:rPr>
                <w:rFonts w:hint="eastAsia"/>
              </w:rPr>
              <w:t>的时间区间</w:t>
            </w:r>
          </w:p>
        </w:tc>
        <w:tc>
          <w:tcPr>
            <w:tcW w:w="851" w:type="dxa"/>
            <w:tcBorders>
              <w:top w:val="single" w:sz="4" w:space="0" w:color="auto"/>
              <w:left w:val="single" w:sz="4" w:space="0" w:color="auto"/>
              <w:bottom w:val="single" w:sz="4" w:space="0" w:color="auto"/>
              <w:right w:val="single" w:sz="4" w:space="0" w:color="auto"/>
            </w:tcBorders>
            <w:vAlign w:val="center"/>
            <w:hideMark/>
          </w:tcPr>
          <w:p w:rsidR="00701C81" w:rsidRPr="006C4DB5" w:rsidRDefault="00701C81" w:rsidP="00A50186">
            <w:r w:rsidRPr="006C4DB5">
              <w:rPr>
                <w:rFonts w:hint="eastAsia"/>
              </w:rPr>
              <w:t>期初份额</w:t>
            </w:r>
          </w:p>
        </w:tc>
        <w:tc>
          <w:tcPr>
            <w:tcW w:w="992" w:type="dxa"/>
            <w:tcBorders>
              <w:top w:val="single" w:sz="4" w:space="0" w:color="auto"/>
              <w:left w:val="single" w:sz="4" w:space="0" w:color="auto"/>
              <w:bottom w:val="single" w:sz="4" w:space="0" w:color="auto"/>
              <w:right w:val="single" w:sz="4" w:space="0" w:color="auto"/>
            </w:tcBorders>
            <w:vAlign w:val="center"/>
            <w:hideMark/>
          </w:tcPr>
          <w:p w:rsidR="00701C81" w:rsidRPr="006C4DB5" w:rsidRDefault="00701C81" w:rsidP="00A50186">
            <w:r w:rsidRPr="006C4DB5">
              <w:rPr>
                <w:rFonts w:hint="eastAsia"/>
              </w:rPr>
              <w:t>申购份额</w:t>
            </w:r>
          </w:p>
        </w:tc>
        <w:tc>
          <w:tcPr>
            <w:tcW w:w="850" w:type="dxa"/>
            <w:tcBorders>
              <w:top w:val="single" w:sz="4" w:space="0" w:color="auto"/>
              <w:left w:val="single" w:sz="4" w:space="0" w:color="auto"/>
              <w:bottom w:val="single" w:sz="4" w:space="0" w:color="auto"/>
              <w:right w:val="single" w:sz="4" w:space="0" w:color="auto"/>
            </w:tcBorders>
            <w:vAlign w:val="center"/>
            <w:hideMark/>
          </w:tcPr>
          <w:p w:rsidR="00701C81" w:rsidRPr="006C4DB5" w:rsidRDefault="00701C81" w:rsidP="00A50186">
            <w:r w:rsidRPr="006C4DB5">
              <w:rPr>
                <w:rFonts w:hint="eastAsia"/>
              </w:rPr>
              <w:t>赎回份额</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1C81" w:rsidRPr="006C4DB5" w:rsidRDefault="00701C81" w:rsidP="00A50186">
            <w:r w:rsidRPr="006C4DB5">
              <w:rPr>
                <w:rFonts w:hint="eastAsia"/>
              </w:rPr>
              <w:t>持有份额</w:t>
            </w:r>
          </w:p>
        </w:tc>
        <w:tc>
          <w:tcPr>
            <w:tcW w:w="1273" w:type="dxa"/>
            <w:tcBorders>
              <w:top w:val="single" w:sz="4" w:space="0" w:color="auto"/>
              <w:left w:val="single" w:sz="4" w:space="0" w:color="auto"/>
              <w:bottom w:val="single" w:sz="4" w:space="0" w:color="auto"/>
              <w:right w:val="single" w:sz="4" w:space="0" w:color="auto"/>
            </w:tcBorders>
            <w:vAlign w:val="center"/>
            <w:hideMark/>
          </w:tcPr>
          <w:p w:rsidR="00701C81" w:rsidRPr="006C4DB5" w:rsidRDefault="00701C81" w:rsidP="00A50186">
            <w:r w:rsidRPr="006C4DB5">
              <w:rPr>
                <w:rFonts w:hint="eastAsia"/>
              </w:rPr>
              <w:t>份额占比</w:t>
            </w:r>
          </w:p>
        </w:tc>
      </w:tr>
      <w:tr w:rsidR="006979B0">
        <w:tc>
          <w:tcPr>
            <w:tcW w:w="992" w:type="dxa"/>
            <w:vMerge w:val="restart"/>
          </w:tcPr>
          <w:p w:rsidR="006979B0" w:rsidRDefault="006979B0"/>
          <w:p w:rsidR="006979B0" w:rsidRDefault="009A1B18">
            <w:r>
              <w:rPr>
                <w:rFonts w:hint="eastAsia"/>
              </w:rPr>
              <w:t>机构</w:t>
            </w:r>
          </w:p>
        </w:tc>
        <w:tc>
          <w:tcPr>
            <w:tcW w:w="991" w:type="dxa"/>
            <w:vAlign w:val="center"/>
          </w:tcPr>
          <w:p w:rsidR="006979B0" w:rsidRDefault="009A1B18">
            <w:pPr>
              <w:jc w:val="center"/>
            </w:pPr>
            <w:r>
              <w:t>1</w:t>
            </w:r>
          </w:p>
        </w:tc>
        <w:tc>
          <w:tcPr>
            <w:tcW w:w="1843" w:type="dxa"/>
            <w:vAlign w:val="center"/>
          </w:tcPr>
          <w:p w:rsidR="006979B0" w:rsidRDefault="009A1B18">
            <w:pPr>
              <w:jc w:val="center"/>
            </w:pPr>
            <w:r>
              <w:t>20180101-20180201</w:t>
            </w:r>
          </w:p>
        </w:tc>
        <w:tc>
          <w:tcPr>
            <w:tcW w:w="851" w:type="dxa"/>
            <w:vAlign w:val="center"/>
          </w:tcPr>
          <w:p w:rsidR="006979B0" w:rsidRDefault="009A1B18">
            <w:pPr>
              <w:jc w:val="center"/>
            </w:pPr>
            <w:r>
              <w:t>348,952,143.57</w:t>
            </w:r>
          </w:p>
        </w:tc>
        <w:tc>
          <w:tcPr>
            <w:tcW w:w="992" w:type="dxa"/>
            <w:vAlign w:val="center"/>
          </w:tcPr>
          <w:p w:rsidR="006979B0" w:rsidRDefault="009A1B18">
            <w:pPr>
              <w:jc w:val="center"/>
            </w:pPr>
            <w:r>
              <w:t>0.00</w:t>
            </w:r>
          </w:p>
        </w:tc>
        <w:tc>
          <w:tcPr>
            <w:tcW w:w="850" w:type="dxa"/>
            <w:vAlign w:val="center"/>
          </w:tcPr>
          <w:p w:rsidR="006979B0" w:rsidRDefault="009A1B18">
            <w:pPr>
              <w:jc w:val="center"/>
            </w:pPr>
            <w:r>
              <w:t>348,952,143.57</w:t>
            </w:r>
          </w:p>
        </w:tc>
        <w:tc>
          <w:tcPr>
            <w:tcW w:w="1418" w:type="dxa"/>
            <w:vAlign w:val="center"/>
          </w:tcPr>
          <w:p w:rsidR="006979B0" w:rsidRDefault="009A1B18">
            <w:pPr>
              <w:jc w:val="center"/>
            </w:pPr>
            <w:r>
              <w:t>0.00</w:t>
            </w:r>
          </w:p>
        </w:tc>
        <w:tc>
          <w:tcPr>
            <w:tcW w:w="1273" w:type="dxa"/>
            <w:vAlign w:val="center"/>
          </w:tcPr>
          <w:p w:rsidR="006979B0" w:rsidRDefault="009A1B18">
            <w:pPr>
              <w:jc w:val="center"/>
            </w:pPr>
            <w:r>
              <w:t>0.00%</w:t>
            </w:r>
          </w:p>
        </w:tc>
      </w:tr>
      <w:tr w:rsidR="006979B0">
        <w:tc>
          <w:tcPr>
            <w:tcW w:w="992" w:type="dxa"/>
            <w:vMerge w:val="restart"/>
          </w:tcPr>
          <w:p w:rsidR="006979B0" w:rsidRDefault="006979B0"/>
          <w:p w:rsidR="006979B0" w:rsidRDefault="009A1B18">
            <w:r>
              <w:rPr>
                <w:rFonts w:hint="eastAsia"/>
              </w:rPr>
              <w:t>个人</w:t>
            </w:r>
          </w:p>
        </w:tc>
        <w:tc>
          <w:tcPr>
            <w:tcW w:w="991" w:type="dxa"/>
            <w:vAlign w:val="center"/>
          </w:tcPr>
          <w:p w:rsidR="006979B0" w:rsidRDefault="009A1B18">
            <w:pPr>
              <w:jc w:val="center"/>
            </w:pPr>
            <w:r>
              <w:t>1</w:t>
            </w:r>
          </w:p>
        </w:tc>
        <w:tc>
          <w:tcPr>
            <w:tcW w:w="1843" w:type="dxa"/>
            <w:vAlign w:val="center"/>
          </w:tcPr>
          <w:p w:rsidR="006979B0" w:rsidRDefault="009A1B18">
            <w:pPr>
              <w:jc w:val="center"/>
            </w:pPr>
            <w:r>
              <w:t>20180207-20180207</w:t>
            </w:r>
          </w:p>
        </w:tc>
        <w:tc>
          <w:tcPr>
            <w:tcW w:w="851" w:type="dxa"/>
            <w:vAlign w:val="center"/>
          </w:tcPr>
          <w:p w:rsidR="006979B0" w:rsidRDefault="009A1B18">
            <w:pPr>
              <w:jc w:val="center"/>
            </w:pPr>
            <w:r>
              <w:t>-</w:t>
            </w:r>
          </w:p>
        </w:tc>
        <w:tc>
          <w:tcPr>
            <w:tcW w:w="992" w:type="dxa"/>
            <w:vAlign w:val="center"/>
          </w:tcPr>
          <w:p w:rsidR="006979B0" w:rsidRDefault="009A1B18">
            <w:pPr>
              <w:jc w:val="center"/>
            </w:pPr>
            <w:r>
              <w:t>244,261.85</w:t>
            </w:r>
          </w:p>
        </w:tc>
        <w:tc>
          <w:tcPr>
            <w:tcW w:w="850" w:type="dxa"/>
            <w:vAlign w:val="center"/>
          </w:tcPr>
          <w:p w:rsidR="006979B0" w:rsidRDefault="009A1B18">
            <w:pPr>
              <w:jc w:val="center"/>
            </w:pPr>
            <w:r>
              <w:t>244,261.85</w:t>
            </w:r>
          </w:p>
        </w:tc>
        <w:tc>
          <w:tcPr>
            <w:tcW w:w="1418" w:type="dxa"/>
            <w:vAlign w:val="center"/>
          </w:tcPr>
          <w:p w:rsidR="006979B0" w:rsidRDefault="009A1B18">
            <w:pPr>
              <w:jc w:val="center"/>
            </w:pPr>
            <w:r>
              <w:t>0.00</w:t>
            </w:r>
          </w:p>
        </w:tc>
        <w:tc>
          <w:tcPr>
            <w:tcW w:w="1273" w:type="dxa"/>
            <w:vAlign w:val="center"/>
          </w:tcPr>
          <w:p w:rsidR="006979B0" w:rsidRDefault="009A1B18">
            <w:pPr>
              <w:jc w:val="center"/>
            </w:pPr>
            <w:r>
              <w:t>0.00%</w:t>
            </w:r>
          </w:p>
        </w:tc>
      </w:tr>
      <w:tr w:rsidR="006979B0">
        <w:tc>
          <w:tcPr>
            <w:tcW w:w="992" w:type="dxa"/>
            <w:vMerge/>
          </w:tcPr>
          <w:p w:rsidR="006979B0" w:rsidRDefault="006979B0"/>
        </w:tc>
        <w:tc>
          <w:tcPr>
            <w:tcW w:w="991" w:type="dxa"/>
            <w:vAlign w:val="center"/>
          </w:tcPr>
          <w:p w:rsidR="006979B0" w:rsidRDefault="009A1B18">
            <w:pPr>
              <w:jc w:val="center"/>
            </w:pPr>
            <w:r>
              <w:t>2</w:t>
            </w:r>
          </w:p>
        </w:tc>
        <w:tc>
          <w:tcPr>
            <w:tcW w:w="1843" w:type="dxa"/>
            <w:vAlign w:val="center"/>
          </w:tcPr>
          <w:p w:rsidR="006979B0" w:rsidRDefault="009A1B18">
            <w:pPr>
              <w:jc w:val="center"/>
            </w:pPr>
            <w:r>
              <w:t>20180209-20180213</w:t>
            </w:r>
          </w:p>
        </w:tc>
        <w:tc>
          <w:tcPr>
            <w:tcW w:w="851" w:type="dxa"/>
            <w:vAlign w:val="center"/>
          </w:tcPr>
          <w:p w:rsidR="006979B0" w:rsidRDefault="009A1B18">
            <w:pPr>
              <w:jc w:val="center"/>
            </w:pPr>
            <w:r>
              <w:t>-</w:t>
            </w:r>
          </w:p>
        </w:tc>
        <w:tc>
          <w:tcPr>
            <w:tcW w:w="992" w:type="dxa"/>
            <w:vAlign w:val="center"/>
          </w:tcPr>
          <w:p w:rsidR="006979B0" w:rsidRDefault="009A1B18">
            <w:pPr>
              <w:jc w:val="center"/>
            </w:pPr>
            <w:r>
              <w:t>1,558,354.31</w:t>
            </w:r>
          </w:p>
        </w:tc>
        <w:tc>
          <w:tcPr>
            <w:tcW w:w="850" w:type="dxa"/>
            <w:vAlign w:val="center"/>
          </w:tcPr>
          <w:p w:rsidR="006979B0" w:rsidRDefault="009A1B18">
            <w:pPr>
              <w:jc w:val="center"/>
            </w:pPr>
            <w:r>
              <w:t>1,558,354.31</w:t>
            </w:r>
          </w:p>
        </w:tc>
        <w:tc>
          <w:tcPr>
            <w:tcW w:w="1418" w:type="dxa"/>
            <w:vAlign w:val="center"/>
          </w:tcPr>
          <w:p w:rsidR="006979B0" w:rsidRDefault="009A1B18">
            <w:pPr>
              <w:jc w:val="center"/>
            </w:pPr>
            <w:r>
              <w:t>0.00</w:t>
            </w:r>
          </w:p>
        </w:tc>
        <w:tc>
          <w:tcPr>
            <w:tcW w:w="1273" w:type="dxa"/>
            <w:vAlign w:val="center"/>
          </w:tcPr>
          <w:p w:rsidR="006979B0" w:rsidRDefault="009A1B18">
            <w:pPr>
              <w:jc w:val="center"/>
            </w:pPr>
            <w:r>
              <w:t>0.00%</w:t>
            </w:r>
          </w:p>
        </w:tc>
      </w:tr>
      <w:tr w:rsidR="006979B0">
        <w:tc>
          <w:tcPr>
            <w:tcW w:w="992" w:type="dxa"/>
            <w:vMerge/>
          </w:tcPr>
          <w:p w:rsidR="006979B0" w:rsidRDefault="006979B0"/>
        </w:tc>
        <w:tc>
          <w:tcPr>
            <w:tcW w:w="991" w:type="dxa"/>
            <w:vAlign w:val="center"/>
          </w:tcPr>
          <w:p w:rsidR="006979B0" w:rsidRDefault="009A1B18">
            <w:pPr>
              <w:jc w:val="center"/>
            </w:pPr>
            <w:r>
              <w:t>3</w:t>
            </w:r>
          </w:p>
        </w:tc>
        <w:tc>
          <w:tcPr>
            <w:tcW w:w="1843" w:type="dxa"/>
            <w:vAlign w:val="center"/>
          </w:tcPr>
          <w:p w:rsidR="006979B0" w:rsidRDefault="009A1B18">
            <w:pPr>
              <w:jc w:val="center"/>
            </w:pPr>
            <w:r>
              <w:t>20180202-20180206</w:t>
            </w:r>
          </w:p>
        </w:tc>
        <w:tc>
          <w:tcPr>
            <w:tcW w:w="851" w:type="dxa"/>
            <w:vAlign w:val="center"/>
          </w:tcPr>
          <w:p w:rsidR="006979B0" w:rsidRDefault="009A1B18">
            <w:pPr>
              <w:jc w:val="center"/>
            </w:pPr>
            <w:r>
              <w:t>-</w:t>
            </w:r>
          </w:p>
        </w:tc>
        <w:tc>
          <w:tcPr>
            <w:tcW w:w="992" w:type="dxa"/>
            <w:vAlign w:val="center"/>
          </w:tcPr>
          <w:p w:rsidR="006979B0" w:rsidRDefault="009A1B18">
            <w:pPr>
              <w:jc w:val="center"/>
            </w:pPr>
            <w:r>
              <w:t>117,434.58</w:t>
            </w:r>
          </w:p>
        </w:tc>
        <w:tc>
          <w:tcPr>
            <w:tcW w:w="850" w:type="dxa"/>
            <w:vAlign w:val="center"/>
          </w:tcPr>
          <w:p w:rsidR="006979B0" w:rsidRDefault="009A1B18">
            <w:pPr>
              <w:jc w:val="center"/>
            </w:pPr>
            <w:r>
              <w:t>117,434.58</w:t>
            </w:r>
          </w:p>
        </w:tc>
        <w:tc>
          <w:tcPr>
            <w:tcW w:w="1418" w:type="dxa"/>
            <w:vAlign w:val="center"/>
          </w:tcPr>
          <w:p w:rsidR="006979B0" w:rsidRDefault="009A1B18">
            <w:pPr>
              <w:jc w:val="center"/>
            </w:pPr>
            <w:r>
              <w:t>0.00</w:t>
            </w:r>
          </w:p>
        </w:tc>
        <w:tc>
          <w:tcPr>
            <w:tcW w:w="1273" w:type="dxa"/>
            <w:vAlign w:val="center"/>
          </w:tcPr>
          <w:p w:rsidR="006979B0" w:rsidRDefault="009A1B18">
            <w:pPr>
              <w:jc w:val="center"/>
            </w:pPr>
            <w:r>
              <w:t>0.00%</w:t>
            </w:r>
          </w:p>
        </w:tc>
      </w:tr>
      <w:tr w:rsidR="006979B0">
        <w:tc>
          <w:tcPr>
            <w:tcW w:w="992" w:type="dxa"/>
            <w:vMerge/>
          </w:tcPr>
          <w:p w:rsidR="006979B0" w:rsidRDefault="006979B0"/>
        </w:tc>
        <w:tc>
          <w:tcPr>
            <w:tcW w:w="991" w:type="dxa"/>
            <w:vAlign w:val="center"/>
          </w:tcPr>
          <w:p w:rsidR="006979B0" w:rsidRDefault="009A1B18">
            <w:pPr>
              <w:jc w:val="center"/>
            </w:pPr>
            <w:r>
              <w:t>4</w:t>
            </w:r>
          </w:p>
        </w:tc>
        <w:tc>
          <w:tcPr>
            <w:tcW w:w="1843" w:type="dxa"/>
            <w:vAlign w:val="center"/>
          </w:tcPr>
          <w:p w:rsidR="006979B0" w:rsidRDefault="009A1B18">
            <w:pPr>
              <w:jc w:val="center"/>
            </w:pPr>
            <w:r>
              <w:t>20180504-20180507</w:t>
            </w:r>
          </w:p>
        </w:tc>
        <w:tc>
          <w:tcPr>
            <w:tcW w:w="851" w:type="dxa"/>
            <w:vAlign w:val="center"/>
          </w:tcPr>
          <w:p w:rsidR="006979B0" w:rsidRDefault="009A1B18">
            <w:pPr>
              <w:jc w:val="center"/>
            </w:pPr>
            <w:r>
              <w:t>-</w:t>
            </w:r>
          </w:p>
        </w:tc>
        <w:tc>
          <w:tcPr>
            <w:tcW w:w="992" w:type="dxa"/>
            <w:vAlign w:val="center"/>
          </w:tcPr>
          <w:p w:rsidR="006979B0" w:rsidRDefault="009A1B18">
            <w:pPr>
              <w:jc w:val="center"/>
            </w:pPr>
            <w:r>
              <w:t>3,154,574.14</w:t>
            </w:r>
          </w:p>
        </w:tc>
        <w:tc>
          <w:tcPr>
            <w:tcW w:w="850" w:type="dxa"/>
            <w:vAlign w:val="center"/>
          </w:tcPr>
          <w:p w:rsidR="006979B0" w:rsidRDefault="009A1B18">
            <w:pPr>
              <w:jc w:val="center"/>
            </w:pPr>
            <w:r>
              <w:t>3,154,574.14</w:t>
            </w:r>
          </w:p>
        </w:tc>
        <w:tc>
          <w:tcPr>
            <w:tcW w:w="1418" w:type="dxa"/>
            <w:vAlign w:val="center"/>
          </w:tcPr>
          <w:p w:rsidR="006979B0" w:rsidRDefault="009A1B18">
            <w:pPr>
              <w:jc w:val="center"/>
            </w:pPr>
            <w:r>
              <w:t>0.00</w:t>
            </w:r>
          </w:p>
        </w:tc>
        <w:tc>
          <w:tcPr>
            <w:tcW w:w="1273" w:type="dxa"/>
            <w:vAlign w:val="center"/>
          </w:tcPr>
          <w:p w:rsidR="006979B0" w:rsidRDefault="009A1B18">
            <w:pPr>
              <w:jc w:val="center"/>
            </w:pPr>
            <w:r>
              <w:t>0.00%</w:t>
            </w:r>
          </w:p>
        </w:tc>
      </w:tr>
      <w:tr w:rsidR="006979B0">
        <w:tc>
          <w:tcPr>
            <w:tcW w:w="992" w:type="dxa"/>
            <w:vMerge/>
          </w:tcPr>
          <w:p w:rsidR="006979B0" w:rsidRDefault="006979B0"/>
        </w:tc>
        <w:tc>
          <w:tcPr>
            <w:tcW w:w="991" w:type="dxa"/>
            <w:vAlign w:val="center"/>
          </w:tcPr>
          <w:p w:rsidR="006979B0" w:rsidRDefault="009A1B18">
            <w:pPr>
              <w:jc w:val="center"/>
            </w:pPr>
            <w:r>
              <w:t>5</w:t>
            </w:r>
          </w:p>
        </w:tc>
        <w:tc>
          <w:tcPr>
            <w:tcW w:w="1843" w:type="dxa"/>
            <w:vAlign w:val="center"/>
          </w:tcPr>
          <w:p w:rsidR="006979B0" w:rsidRDefault="009A1B18">
            <w:pPr>
              <w:jc w:val="center"/>
            </w:pPr>
            <w:r>
              <w:t>20180426-20180426</w:t>
            </w:r>
          </w:p>
        </w:tc>
        <w:tc>
          <w:tcPr>
            <w:tcW w:w="851" w:type="dxa"/>
            <w:vAlign w:val="center"/>
          </w:tcPr>
          <w:p w:rsidR="006979B0" w:rsidRDefault="009A1B18">
            <w:pPr>
              <w:jc w:val="center"/>
            </w:pPr>
            <w:r>
              <w:t>-</w:t>
            </w:r>
          </w:p>
        </w:tc>
        <w:tc>
          <w:tcPr>
            <w:tcW w:w="992" w:type="dxa"/>
            <w:vAlign w:val="center"/>
          </w:tcPr>
          <w:p w:rsidR="006979B0" w:rsidRDefault="009A1B18">
            <w:pPr>
              <w:jc w:val="center"/>
            </w:pPr>
            <w:r>
              <w:t>7,886,435.34</w:t>
            </w:r>
          </w:p>
        </w:tc>
        <w:tc>
          <w:tcPr>
            <w:tcW w:w="850" w:type="dxa"/>
            <w:vAlign w:val="center"/>
          </w:tcPr>
          <w:p w:rsidR="006979B0" w:rsidRDefault="009A1B18">
            <w:pPr>
              <w:jc w:val="center"/>
            </w:pPr>
            <w:r>
              <w:t>7,886,435.34</w:t>
            </w:r>
          </w:p>
        </w:tc>
        <w:tc>
          <w:tcPr>
            <w:tcW w:w="1418" w:type="dxa"/>
            <w:vAlign w:val="center"/>
          </w:tcPr>
          <w:p w:rsidR="006979B0" w:rsidRDefault="009A1B18">
            <w:pPr>
              <w:jc w:val="center"/>
            </w:pPr>
            <w:r>
              <w:t>0.00</w:t>
            </w:r>
          </w:p>
        </w:tc>
        <w:tc>
          <w:tcPr>
            <w:tcW w:w="1273" w:type="dxa"/>
            <w:vAlign w:val="center"/>
          </w:tcPr>
          <w:p w:rsidR="006979B0" w:rsidRDefault="009A1B18">
            <w:pPr>
              <w:jc w:val="center"/>
            </w:pPr>
            <w:r>
              <w:t>0.00%</w:t>
            </w:r>
          </w:p>
        </w:tc>
      </w:tr>
      <w:tr w:rsidR="006979B0">
        <w:tc>
          <w:tcPr>
            <w:tcW w:w="992" w:type="dxa"/>
            <w:vMerge/>
          </w:tcPr>
          <w:p w:rsidR="006979B0" w:rsidRDefault="006979B0"/>
        </w:tc>
        <w:tc>
          <w:tcPr>
            <w:tcW w:w="991" w:type="dxa"/>
            <w:vAlign w:val="center"/>
          </w:tcPr>
          <w:p w:rsidR="006979B0" w:rsidRDefault="009A1B18">
            <w:pPr>
              <w:jc w:val="center"/>
            </w:pPr>
            <w:r>
              <w:t>6</w:t>
            </w:r>
          </w:p>
        </w:tc>
        <w:tc>
          <w:tcPr>
            <w:tcW w:w="1843" w:type="dxa"/>
            <w:vAlign w:val="center"/>
          </w:tcPr>
          <w:p w:rsidR="006979B0" w:rsidRDefault="009A1B18">
            <w:pPr>
              <w:jc w:val="center"/>
            </w:pPr>
            <w:r>
              <w:t>20180427-20180503</w:t>
            </w:r>
          </w:p>
        </w:tc>
        <w:tc>
          <w:tcPr>
            <w:tcW w:w="851" w:type="dxa"/>
            <w:vAlign w:val="center"/>
          </w:tcPr>
          <w:p w:rsidR="006979B0" w:rsidRDefault="009A1B18">
            <w:pPr>
              <w:jc w:val="center"/>
            </w:pPr>
            <w:r>
              <w:t>-</w:t>
            </w:r>
          </w:p>
        </w:tc>
        <w:tc>
          <w:tcPr>
            <w:tcW w:w="992" w:type="dxa"/>
            <w:vAlign w:val="center"/>
          </w:tcPr>
          <w:p w:rsidR="006979B0" w:rsidRDefault="009A1B18">
            <w:pPr>
              <w:jc w:val="center"/>
            </w:pPr>
            <w:r>
              <w:t>14,984,227.13</w:t>
            </w:r>
          </w:p>
        </w:tc>
        <w:tc>
          <w:tcPr>
            <w:tcW w:w="850" w:type="dxa"/>
            <w:vAlign w:val="center"/>
          </w:tcPr>
          <w:p w:rsidR="006979B0" w:rsidRDefault="009A1B18">
            <w:pPr>
              <w:jc w:val="center"/>
            </w:pPr>
            <w:r>
              <w:t>14,984,227.13</w:t>
            </w:r>
          </w:p>
        </w:tc>
        <w:tc>
          <w:tcPr>
            <w:tcW w:w="1418" w:type="dxa"/>
            <w:vAlign w:val="center"/>
          </w:tcPr>
          <w:p w:rsidR="006979B0" w:rsidRDefault="009A1B18">
            <w:pPr>
              <w:jc w:val="center"/>
            </w:pPr>
            <w:r>
              <w:t>0.00</w:t>
            </w:r>
          </w:p>
        </w:tc>
        <w:tc>
          <w:tcPr>
            <w:tcW w:w="1273" w:type="dxa"/>
            <w:vAlign w:val="center"/>
          </w:tcPr>
          <w:p w:rsidR="006979B0" w:rsidRDefault="009A1B18">
            <w:pPr>
              <w:jc w:val="center"/>
            </w:pPr>
            <w:r>
              <w:t>0.00%</w:t>
            </w:r>
          </w:p>
        </w:tc>
      </w:tr>
      <w:tr w:rsidR="006979B0">
        <w:tc>
          <w:tcPr>
            <w:tcW w:w="992" w:type="dxa"/>
            <w:vMerge/>
          </w:tcPr>
          <w:p w:rsidR="006979B0" w:rsidRDefault="006979B0"/>
        </w:tc>
        <w:tc>
          <w:tcPr>
            <w:tcW w:w="991" w:type="dxa"/>
            <w:vAlign w:val="center"/>
          </w:tcPr>
          <w:p w:rsidR="006979B0" w:rsidRDefault="009A1B18">
            <w:pPr>
              <w:jc w:val="center"/>
            </w:pPr>
            <w:r>
              <w:t>7</w:t>
            </w:r>
          </w:p>
        </w:tc>
        <w:tc>
          <w:tcPr>
            <w:tcW w:w="1843" w:type="dxa"/>
            <w:vAlign w:val="center"/>
          </w:tcPr>
          <w:p w:rsidR="006979B0" w:rsidRDefault="009A1B18">
            <w:pPr>
              <w:jc w:val="center"/>
            </w:pPr>
            <w:r>
              <w:t>20180207-20180208</w:t>
            </w:r>
          </w:p>
        </w:tc>
        <w:tc>
          <w:tcPr>
            <w:tcW w:w="851" w:type="dxa"/>
            <w:vAlign w:val="center"/>
          </w:tcPr>
          <w:p w:rsidR="006979B0" w:rsidRDefault="009A1B18">
            <w:pPr>
              <w:jc w:val="center"/>
            </w:pPr>
            <w:r>
              <w:t>-</w:t>
            </w:r>
          </w:p>
        </w:tc>
        <w:tc>
          <w:tcPr>
            <w:tcW w:w="992" w:type="dxa"/>
            <w:vAlign w:val="center"/>
          </w:tcPr>
          <w:p w:rsidR="006979B0" w:rsidRDefault="009A1B18">
            <w:pPr>
              <w:jc w:val="center"/>
            </w:pPr>
            <w:r>
              <w:t>332,541.57</w:t>
            </w:r>
          </w:p>
        </w:tc>
        <w:tc>
          <w:tcPr>
            <w:tcW w:w="850" w:type="dxa"/>
            <w:vAlign w:val="center"/>
          </w:tcPr>
          <w:p w:rsidR="006979B0" w:rsidRDefault="009A1B18">
            <w:pPr>
              <w:jc w:val="center"/>
            </w:pPr>
            <w:r>
              <w:t>0.00</w:t>
            </w:r>
          </w:p>
        </w:tc>
        <w:tc>
          <w:tcPr>
            <w:tcW w:w="1418" w:type="dxa"/>
            <w:vAlign w:val="center"/>
          </w:tcPr>
          <w:p w:rsidR="006979B0" w:rsidRDefault="009A1B18">
            <w:pPr>
              <w:jc w:val="center"/>
            </w:pPr>
            <w:r>
              <w:t>332,541.57</w:t>
            </w:r>
          </w:p>
        </w:tc>
        <w:tc>
          <w:tcPr>
            <w:tcW w:w="1273" w:type="dxa"/>
            <w:vAlign w:val="center"/>
          </w:tcPr>
          <w:p w:rsidR="006979B0" w:rsidRDefault="009A1B18">
            <w:pPr>
              <w:jc w:val="center"/>
            </w:pPr>
            <w:r>
              <w:t>6.36%</w:t>
            </w:r>
          </w:p>
        </w:tc>
      </w:tr>
      <w:tr w:rsidR="00701C81" w:rsidRPr="00127CA8" w:rsidTr="00A50186">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701C81" w:rsidRPr="00127CA8" w:rsidRDefault="00701C81" w:rsidP="00A50186">
            <w:pPr>
              <w:autoSpaceDE w:val="0"/>
              <w:autoSpaceDN w:val="0"/>
              <w:adjustRightInd w:val="0"/>
              <w:ind w:firstLine="1126"/>
              <w:jc w:val="center"/>
            </w:pPr>
            <w:r w:rsidRPr="00127CA8">
              <w:rPr>
                <w:rFonts w:hint="eastAsia"/>
                <w:color w:val="000000"/>
              </w:rPr>
              <w:t>产品特有风险</w:t>
            </w:r>
          </w:p>
        </w:tc>
      </w:tr>
      <w:tr w:rsidR="00701C81" w:rsidRPr="00127CA8" w:rsidTr="00A50186">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701C81" w:rsidRPr="00127CA8" w:rsidRDefault="00701C81" w:rsidP="00A50186">
            <w:pPr>
              <w:autoSpaceDE w:val="0"/>
              <w:autoSpaceDN w:val="0"/>
              <w:adjustRightInd w:val="0"/>
              <w:jc w:val="left"/>
            </w:pPr>
            <w:r w:rsidRPr="00127CA8">
              <w:t>报告期内，本基金存在单一投资者持有份额比例达到或超过</w:t>
            </w:r>
            <w:r w:rsidRPr="00127CA8">
              <w:t>20%</w:t>
            </w:r>
            <w:r w:rsidRPr="00127CA8">
              <w:t>的情况，由此可能导致的特有风险主要包括：当投资者持有份额占比较为集中时，个别投资者的大额赎回可能会对基金资产运作及净值表现产生较大影响；极端情况下基金管理人可能无法及时变现基金资产以应对投资者的赎回申请；若个别投资者大额赎回后本基金出现连续六十个工作日基金资产净值低于</w:t>
            </w:r>
            <w:r w:rsidRPr="00127CA8">
              <w:t xml:space="preserve"> 5000 </w:t>
            </w:r>
            <w:r w:rsidRPr="00127CA8">
              <w:t>万元，基金还可能面临转换运作方式、与其他基金合并或者终止基金合同等情形。本基金管理人将对基金的大额申赎进行审慎评估并合理应对，完善流动性风险管控机制，切实保护持有人利益。</w:t>
            </w:r>
          </w:p>
        </w:tc>
      </w:tr>
    </w:tbl>
    <w:p w:rsidR="00701C81" w:rsidRPr="00127CA8" w:rsidRDefault="00701C81" w:rsidP="00701C81">
      <w:pPr>
        <w:autoSpaceDE w:val="0"/>
        <w:autoSpaceDN w:val="0"/>
        <w:adjustRightInd w:val="0"/>
        <w:spacing w:line="360" w:lineRule="auto"/>
        <w:jc w:val="left"/>
        <w:rPr>
          <w:rFonts w:eastAsiaTheme="minorEastAsia"/>
          <w:b/>
          <w:bCs/>
          <w:color w:val="000000" w:themeColor="text1"/>
          <w:kern w:val="0"/>
        </w:rPr>
      </w:pPr>
      <w:r w:rsidRPr="00127CA8">
        <w:rPr>
          <w:rFonts w:eastAsiaTheme="minorEastAsia"/>
          <w:b/>
          <w:bCs/>
          <w:color w:val="000000" w:themeColor="text1"/>
          <w:kern w:val="0"/>
        </w:rPr>
        <w:t xml:space="preserve">11.2 </w:t>
      </w:r>
      <w:r w:rsidRPr="00127CA8">
        <w:rPr>
          <w:rFonts w:eastAsiaTheme="minorEastAsia" w:hint="eastAsia"/>
          <w:b/>
          <w:bCs/>
          <w:color w:val="000000" w:themeColor="text1"/>
          <w:kern w:val="0"/>
        </w:rPr>
        <w:t>影响投资者决策的其他重要信息</w:t>
      </w:r>
    </w:p>
    <w:p w:rsidR="00701C81" w:rsidRPr="00127CA8" w:rsidRDefault="00701C81" w:rsidP="00701C81">
      <w:pPr>
        <w:spacing w:line="360" w:lineRule="auto"/>
        <w:ind w:firstLineChars="200" w:firstLine="420"/>
        <w:rPr>
          <w:rFonts w:eastAsiaTheme="minorEastAsia"/>
          <w:color w:val="000000" w:themeColor="text1"/>
        </w:rPr>
      </w:pPr>
      <w:r w:rsidRPr="00127CA8">
        <w:rPr>
          <w:rFonts w:eastAsiaTheme="minorEastAsia"/>
          <w:color w:val="000000" w:themeColor="text1"/>
        </w:rPr>
        <w:t>广发鑫隆灵活配置混合型证券投资基金（以下简称</w:t>
      </w:r>
      <w:r w:rsidRPr="00127CA8">
        <w:rPr>
          <w:rFonts w:eastAsiaTheme="minorEastAsia"/>
          <w:color w:val="000000" w:themeColor="text1"/>
        </w:rPr>
        <w:t>“</w:t>
      </w:r>
      <w:r w:rsidRPr="00127CA8">
        <w:rPr>
          <w:rFonts w:eastAsiaTheme="minorEastAsia"/>
          <w:color w:val="000000" w:themeColor="text1"/>
        </w:rPr>
        <w:t>本基金</w:t>
      </w:r>
      <w:r w:rsidRPr="00127CA8">
        <w:rPr>
          <w:rFonts w:eastAsiaTheme="minorEastAsia"/>
          <w:color w:val="000000" w:themeColor="text1"/>
        </w:rPr>
        <w:t>”</w:t>
      </w:r>
      <w:r w:rsidRPr="00127CA8">
        <w:rPr>
          <w:rFonts w:eastAsiaTheme="minorEastAsia"/>
          <w:color w:val="000000" w:themeColor="text1"/>
        </w:rPr>
        <w:t>）于</w:t>
      </w:r>
      <w:r w:rsidRPr="00127CA8">
        <w:rPr>
          <w:rFonts w:eastAsiaTheme="minorEastAsia"/>
          <w:color w:val="000000" w:themeColor="text1"/>
        </w:rPr>
        <w:t>2016</w:t>
      </w:r>
      <w:r w:rsidRPr="00127CA8">
        <w:rPr>
          <w:rFonts w:eastAsiaTheme="minorEastAsia"/>
          <w:color w:val="000000" w:themeColor="text1"/>
        </w:rPr>
        <w:t>年</w:t>
      </w:r>
      <w:r w:rsidRPr="00127CA8">
        <w:rPr>
          <w:rFonts w:eastAsiaTheme="minorEastAsia"/>
          <w:color w:val="000000" w:themeColor="text1"/>
        </w:rPr>
        <w:t>11</w:t>
      </w:r>
      <w:r w:rsidRPr="00127CA8">
        <w:rPr>
          <w:rFonts w:eastAsiaTheme="minorEastAsia"/>
          <w:color w:val="000000" w:themeColor="text1"/>
        </w:rPr>
        <w:t>月</w:t>
      </w:r>
      <w:r w:rsidRPr="00127CA8">
        <w:rPr>
          <w:rFonts w:eastAsiaTheme="minorEastAsia"/>
          <w:color w:val="000000" w:themeColor="text1"/>
        </w:rPr>
        <w:t>7</w:t>
      </w:r>
      <w:r w:rsidRPr="00127CA8">
        <w:rPr>
          <w:rFonts w:eastAsiaTheme="minorEastAsia"/>
          <w:color w:val="000000" w:themeColor="text1"/>
        </w:rPr>
        <w:t>日正式成立。原基金合同约定，</w:t>
      </w:r>
      <w:r w:rsidRPr="00127CA8">
        <w:rPr>
          <w:rFonts w:eastAsiaTheme="minorEastAsia"/>
          <w:color w:val="000000" w:themeColor="text1"/>
        </w:rPr>
        <w:t xml:space="preserve">“ </w:t>
      </w:r>
      <w:r w:rsidRPr="00127CA8">
        <w:rPr>
          <w:rFonts w:eastAsiaTheme="minorEastAsia"/>
          <w:color w:val="000000" w:themeColor="text1"/>
        </w:rPr>
        <w:t>《基金合同》生效后，连续二十个工作日出现基金份额持有人数量不满</w:t>
      </w:r>
      <w:r w:rsidRPr="00127CA8">
        <w:rPr>
          <w:rFonts w:eastAsiaTheme="minorEastAsia"/>
          <w:color w:val="000000" w:themeColor="text1"/>
        </w:rPr>
        <w:t>200</w:t>
      </w:r>
      <w:r w:rsidRPr="00127CA8">
        <w:rPr>
          <w:rFonts w:eastAsiaTheme="minorEastAsia"/>
          <w:color w:val="000000" w:themeColor="text1"/>
        </w:rPr>
        <w:t>人或者基金资产净值低于</w:t>
      </w:r>
      <w:r w:rsidRPr="00127CA8">
        <w:rPr>
          <w:rFonts w:eastAsiaTheme="minorEastAsia"/>
          <w:color w:val="000000" w:themeColor="text1"/>
        </w:rPr>
        <w:t>5000</w:t>
      </w:r>
      <w:r w:rsidRPr="00127CA8">
        <w:rPr>
          <w:rFonts w:eastAsiaTheme="minorEastAsia"/>
          <w:color w:val="000000" w:themeColor="text1"/>
        </w:rPr>
        <w:t>万元人民币情形的，基金管理人应在定期报告中予以披露；连续六十个工作日出现前述情形的，基金管理人应当终止《基金合同》，不需要召开基金份额持有人大会。法律法规另有规定时，从其规定。</w:t>
      </w:r>
      <w:r w:rsidRPr="00127CA8">
        <w:rPr>
          <w:rFonts w:eastAsiaTheme="minorEastAsia"/>
          <w:color w:val="000000" w:themeColor="text1"/>
        </w:rPr>
        <w:t xml:space="preserve">” </w:t>
      </w:r>
      <w:r w:rsidRPr="00127CA8">
        <w:rPr>
          <w:rFonts w:eastAsiaTheme="minorEastAsia"/>
          <w:color w:val="000000" w:themeColor="text1"/>
        </w:rPr>
        <w:t>截至</w:t>
      </w:r>
      <w:r w:rsidRPr="00127CA8">
        <w:rPr>
          <w:rFonts w:eastAsiaTheme="minorEastAsia"/>
          <w:color w:val="000000" w:themeColor="text1"/>
        </w:rPr>
        <w:t>2018</w:t>
      </w:r>
      <w:r w:rsidRPr="00127CA8">
        <w:rPr>
          <w:rFonts w:eastAsiaTheme="minorEastAsia"/>
          <w:color w:val="000000" w:themeColor="text1"/>
        </w:rPr>
        <w:t>年</w:t>
      </w:r>
      <w:r w:rsidRPr="00127CA8">
        <w:rPr>
          <w:rFonts w:eastAsiaTheme="minorEastAsia"/>
          <w:color w:val="000000" w:themeColor="text1"/>
        </w:rPr>
        <w:t>7</w:t>
      </w:r>
      <w:r w:rsidRPr="00127CA8">
        <w:rPr>
          <w:rFonts w:eastAsiaTheme="minorEastAsia"/>
          <w:color w:val="000000" w:themeColor="text1"/>
        </w:rPr>
        <w:t>月</w:t>
      </w:r>
      <w:r w:rsidRPr="00127CA8">
        <w:rPr>
          <w:rFonts w:eastAsiaTheme="minorEastAsia"/>
          <w:color w:val="000000" w:themeColor="text1"/>
        </w:rPr>
        <w:t>26</w:t>
      </w:r>
      <w:r w:rsidRPr="00127CA8">
        <w:rPr>
          <w:rFonts w:eastAsiaTheme="minorEastAsia"/>
          <w:color w:val="000000" w:themeColor="text1"/>
        </w:rPr>
        <w:t>日，本基金已连续</w:t>
      </w:r>
      <w:r w:rsidRPr="00127CA8">
        <w:rPr>
          <w:rFonts w:eastAsiaTheme="minorEastAsia"/>
          <w:color w:val="000000" w:themeColor="text1"/>
        </w:rPr>
        <w:t>60</w:t>
      </w:r>
      <w:r w:rsidRPr="00127CA8">
        <w:rPr>
          <w:rFonts w:eastAsiaTheme="minorEastAsia"/>
          <w:color w:val="000000" w:themeColor="text1"/>
        </w:rPr>
        <w:t>个工作日基金资产净值低于</w:t>
      </w:r>
      <w:r w:rsidRPr="00127CA8">
        <w:rPr>
          <w:rFonts w:eastAsiaTheme="minorEastAsia"/>
          <w:color w:val="000000" w:themeColor="text1"/>
        </w:rPr>
        <w:t>5000</w:t>
      </w:r>
      <w:r w:rsidRPr="00127CA8">
        <w:rPr>
          <w:rFonts w:eastAsiaTheme="minorEastAsia"/>
          <w:color w:val="000000" w:themeColor="text1"/>
        </w:rPr>
        <w:t>万元。根据基金合同约定，本基金管理人将终止基金合同，并对本基金进行变现及清算程序，且无需召开基金份额持有人大会。有关重要事项详情可见本基金管理人于</w:t>
      </w:r>
      <w:r w:rsidRPr="00127CA8">
        <w:rPr>
          <w:rFonts w:eastAsiaTheme="minorEastAsia"/>
          <w:color w:val="000000" w:themeColor="text1"/>
        </w:rPr>
        <w:t xml:space="preserve">2018 </w:t>
      </w:r>
      <w:r w:rsidRPr="00127CA8">
        <w:rPr>
          <w:rFonts w:eastAsiaTheme="minorEastAsia"/>
          <w:color w:val="000000" w:themeColor="text1"/>
        </w:rPr>
        <w:t>年</w:t>
      </w:r>
      <w:r w:rsidRPr="00127CA8">
        <w:rPr>
          <w:rFonts w:eastAsiaTheme="minorEastAsia"/>
          <w:color w:val="000000" w:themeColor="text1"/>
        </w:rPr>
        <w:t xml:space="preserve"> 7 </w:t>
      </w:r>
      <w:r w:rsidRPr="00127CA8">
        <w:rPr>
          <w:rFonts w:eastAsiaTheme="minorEastAsia"/>
          <w:color w:val="000000" w:themeColor="text1"/>
        </w:rPr>
        <w:t>月</w:t>
      </w:r>
      <w:r w:rsidRPr="00127CA8">
        <w:rPr>
          <w:rFonts w:eastAsiaTheme="minorEastAsia"/>
          <w:color w:val="000000" w:themeColor="text1"/>
        </w:rPr>
        <w:t xml:space="preserve">27 </w:t>
      </w:r>
      <w:r w:rsidRPr="00127CA8">
        <w:rPr>
          <w:rFonts w:eastAsiaTheme="minorEastAsia"/>
          <w:color w:val="000000" w:themeColor="text1"/>
        </w:rPr>
        <w:t>日在《中国证券报》、《上海证券报》、《证券时报》及本公司网站（</w:t>
      </w:r>
      <w:r w:rsidRPr="00127CA8">
        <w:rPr>
          <w:rFonts w:eastAsiaTheme="minorEastAsia"/>
          <w:color w:val="000000" w:themeColor="text1"/>
        </w:rPr>
        <w:t>www.gffunds.com.cn</w:t>
      </w:r>
      <w:r w:rsidRPr="00127CA8">
        <w:rPr>
          <w:rFonts w:eastAsiaTheme="minorEastAsia"/>
          <w:color w:val="000000" w:themeColor="text1"/>
        </w:rPr>
        <w:t>）刊登的《关于广发鑫隆灵活配置混合型证券投资基金基金合同终止及基金财产清算的公告》。</w:t>
      </w:r>
    </w:p>
    <w:p w:rsidR="001548F9" w:rsidRPr="00701C81" w:rsidRDefault="001548F9" w:rsidP="005E17AD">
      <w:pPr>
        <w:ind w:firstLineChars="150" w:firstLine="315"/>
        <w:rPr>
          <w:bCs/>
          <w:color w:val="000000"/>
          <w:szCs w:val="21"/>
        </w:rPr>
      </w:pPr>
    </w:p>
    <w:p w:rsidR="001548F9" w:rsidRPr="00DA42C4" w:rsidRDefault="001548F9" w:rsidP="005E17AD">
      <w:pPr>
        <w:ind w:firstLineChars="150" w:firstLine="315"/>
        <w:rPr>
          <w:bCs/>
          <w:color w:val="000000"/>
          <w:szCs w:val="21"/>
        </w:rPr>
      </w:pPr>
    </w:p>
    <w:p w:rsidR="001548F9" w:rsidRPr="00DA42C4" w:rsidRDefault="001548F9" w:rsidP="005E17AD">
      <w:pPr>
        <w:ind w:firstLineChars="150" w:firstLine="315"/>
        <w:rPr>
          <w:bCs/>
          <w:color w:val="000000"/>
          <w:szCs w:val="21"/>
        </w:rPr>
      </w:pPr>
    </w:p>
    <w:p w:rsidR="001548F9" w:rsidRPr="00DA42C4" w:rsidRDefault="001548F9" w:rsidP="005E17AD">
      <w:pPr>
        <w:ind w:firstLineChars="150" w:firstLine="315"/>
        <w:rPr>
          <w:bCs/>
          <w:color w:val="000000"/>
          <w:szCs w:val="21"/>
        </w:rPr>
      </w:pPr>
    </w:p>
    <w:p w:rsidR="001548F9" w:rsidRPr="00DA42C4" w:rsidRDefault="001548F9" w:rsidP="005E17AD">
      <w:pPr>
        <w:ind w:firstLineChars="150" w:firstLine="315"/>
        <w:rPr>
          <w:bCs/>
          <w:color w:val="000000"/>
          <w:szCs w:val="21"/>
        </w:rPr>
      </w:pPr>
    </w:p>
    <w:p w:rsidR="001548F9" w:rsidRPr="00DA42C4" w:rsidRDefault="001548F9" w:rsidP="005E17AD">
      <w:pPr>
        <w:ind w:firstLineChars="150" w:firstLine="315"/>
        <w:rPr>
          <w:bCs/>
          <w:color w:val="000000"/>
          <w:szCs w:val="21"/>
        </w:rPr>
      </w:pPr>
    </w:p>
    <w:p w:rsidR="001548F9" w:rsidRPr="00DA42C4" w:rsidRDefault="001548F9" w:rsidP="005E17AD">
      <w:pPr>
        <w:ind w:firstLineChars="150" w:firstLine="315"/>
        <w:rPr>
          <w:bCs/>
          <w:color w:val="000000"/>
          <w:szCs w:val="21"/>
        </w:rPr>
      </w:pPr>
    </w:p>
    <w:p w:rsidR="001548F9" w:rsidRPr="00DA42C4" w:rsidRDefault="001548F9" w:rsidP="008971E9">
      <w:pPr>
        <w:spacing w:line="360" w:lineRule="auto"/>
        <w:ind w:left="840"/>
        <w:jc w:val="right"/>
        <w:rPr>
          <w:rFonts w:eastAsiaTheme="minorEastAsia"/>
          <w:b/>
          <w:bCs/>
          <w:szCs w:val="21"/>
        </w:rPr>
      </w:pPr>
      <w:r w:rsidRPr="00DA42C4">
        <w:rPr>
          <w:rFonts w:eastAsiaTheme="minorEastAsia"/>
          <w:b/>
          <w:bCs/>
          <w:szCs w:val="21"/>
        </w:rPr>
        <w:t>广发基金管理有限公司</w:t>
      </w:r>
    </w:p>
    <w:p w:rsidR="001548F9" w:rsidRPr="00DA42C4" w:rsidRDefault="001548F9" w:rsidP="00631B2E">
      <w:pPr>
        <w:spacing w:line="360" w:lineRule="auto"/>
        <w:ind w:left="840"/>
        <w:jc w:val="right"/>
        <w:rPr>
          <w:rFonts w:eastAsiaTheme="minorEastAsia"/>
          <w:b/>
          <w:bCs/>
          <w:szCs w:val="21"/>
        </w:rPr>
      </w:pPr>
      <w:r w:rsidRPr="00DA42C4">
        <w:rPr>
          <w:rFonts w:eastAsiaTheme="minorEastAsia"/>
          <w:b/>
          <w:bCs/>
          <w:szCs w:val="21"/>
        </w:rPr>
        <w:t>二〇一八年八月二十四日</w:t>
      </w:r>
    </w:p>
    <w:sectPr w:rsidR="001548F9" w:rsidRPr="00DA42C4" w:rsidSect="00937AC9">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25B" w:rsidRDefault="0047225B">
      <w:r>
        <w:separator/>
      </w:r>
    </w:p>
  </w:endnote>
  <w:endnote w:type="continuationSeparator" w:id="1">
    <w:p w:rsidR="0047225B" w:rsidRDefault="004722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71" w:rsidRDefault="006979B0" w:rsidP="00C03B3A">
    <w:pPr>
      <w:pStyle w:val="a6"/>
      <w:framePr w:wrap="around" w:vAnchor="text" w:hAnchor="margin" w:xAlign="right" w:y="1"/>
      <w:rPr>
        <w:rStyle w:val="a7"/>
      </w:rPr>
    </w:pPr>
    <w:r>
      <w:rPr>
        <w:rStyle w:val="a7"/>
      </w:rPr>
      <w:fldChar w:fldCharType="begin"/>
    </w:r>
    <w:r w:rsidR="00BA2371">
      <w:rPr>
        <w:rStyle w:val="a7"/>
      </w:rPr>
      <w:instrText xml:space="preserve">PAGE  </w:instrText>
    </w:r>
    <w:r>
      <w:rPr>
        <w:rStyle w:val="a7"/>
      </w:rPr>
      <w:fldChar w:fldCharType="end"/>
    </w:r>
  </w:p>
  <w:p w:rsidR="00BA2371" w:rsidRDefault="00BA2371" w:rsidP="00C03B3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71" w:rsidRDefault="00BA2371" w:rsidP="00C03B3A">
    <w:pPr>
      <w:pStyle w:val="a6"/>
      <w:ind w:right="360"/>
      <w:jc w:val="center"/>
    </w:pPr>
    <w:r>
      <w:rPr>
        <w:rFonts w:hint="eastAsia"/>
        <w:kern w:val="0"/>
        <w:szCs w:val="21"/>
      </w:rPr>
      <w:t>第</w:t>
    </w:r>
    <w:r w:rsidR="006979B0">
      <w:rPr>
        <w:kern w:val="0"/>
        <w:szCs w:val="21"/>
      </w:rPr>
      <w:fldChar w:fldCharType="begin"/>
    </w:r>
    <w:r>
      <w:rPr>
        <w:kern w:val="0"/>
        <w:szCs w:val="21"/>
      </w:rPr>
      <w:instrText xml:space="preserve"> PAGE </w:instrText>
    </w:r>
    <w:r w:rsidR="006979B0">
      <w:rPr>
        <w:kern w:val="0"/>
        <w:szCs w:val="21"/>
      </w:rPr>
      <w:fldChar w:fldCharType="separate"/>
    </w:r>
    <w:r w:rsidR="009A1B18">
      <w:rPr>
        <w:noProof/>
        <w:kern w:val="0"/>
        <w:szCs w:val="21"/>
      </w:rPr>
      <w:t>2</w:t>
    </w:r>
    <w:r w:rsidR="006979B0">
      <w:rPr>
        <w:kern w:val="0"/>
        <w:szCs w:val="21"/>
      </w:rPr>
      <w:fldChar w:fldCharType="end"/>
    </w:r>
    <w:r>
      <w:rPr>
        <w:rFonts w:hint="eastAsia"/>
        <w:kern w:val="0"/>
        <w:szCs w:val="21"/>
      </w:rPr>
      <w:t>页共</w:t>
    </w:r>
    <w:r w:rsidR="006979B0">
      <w:rPr>
        <w:kern w:val="0"/>
        <w:szCs w:val="21"/>
      </w:rPr>
      <w:fldChar w:fldCharType="begin"/>
    </w:r>
    <w:r>
      <w:rPr>
        <w:kern w:val="0"/>
        <w:szCs w:val="21"/>
      </w:rPr>
      <w:instrText xml:space="preserve"> NUMPAGES </w:instrText>
    </w:r>
    <w:r w:rsidR="006979B0">
      <w:rPr>
        <w:kern w:val="0"/>
        <w:szCs w:val="21"/>
      </w:rPr>
      <w:fldChar w:fldCharType="separate"/>
    </w:r>
    <w:r w:rsidR="009A1B18">
      <w:rPr>
        <w:noProof/>
        <w:kern w:val="0"/>
        <w:szCs w:val="21"/>
      </w:rPr>
      <w:t>3</w:t>
    </w:r>
    <w:r w:rsidR="006979B0">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25B" w:rsidRDefault="0047225B">
      <w:r>
        <w:separator/>
      </w:r>
    </w:p>
  </w:footnote>
  <w:footnote w:type="continuationSeparator" w:id="1">
    <w:p w:rsidR="0047225B" w:rsidRDefault="004722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71" w:rsidRPr="0049538A" w:rsidRDefault="00BA2371" w:rsidP="002243A3">
    <w:pPr>
      <w:pStyle w:val="a9"/>
      <w:pBdr>
        <w:bottom w:val="single" w:sz="6" w:space="0" w:color="auto"/>
      </w:pBdr>
      <w:jc w:val="right"/>
    </w:pPr>
    <w:r w:rsidRPr="0049538A">
      <w:t>广发鑫隆灵活配置混合型证券投资基金</w:t>
    </w:r>
    <w:r w:rsidRPr="0049538A">
      <w:t>2018</w:t>
    </w:r>
    <w:r w:rsidRPr="0049538A">
      <w:t>年半年度报告</w:t>
    </w:r>
    <w:r w:rsidRPr="0049538A">
      <w:rPr>
        <w:rFonts w:hint="eastAsia"/>
      </w:rPr>
      <w:t>摘要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3929"/>
    <w:rsid w:val="00000EBD"/>
    <w:rsid w:val="00000EE9"/>
    <w:rsid w:val="000019B6"/>
    <w:rsid w:val="00001B39"/>
    <w:rsid w:val="00002644"/>
    <w:rsid w:val="00003577"/>
    <w:rsid w:val="0000403B"/>
    <w:rsid w:val="00004337"/>
    <w:rsid w:val="00005172"/>
    <w:rsid w:val="0000551D"/>
    <w:rsid w:val="00005911"/>
    <w:rsid w:val="00005F65"/>
    <w:rsid w:val="000102A7"/>
    <w:rsid w:val="00010918"/>
    <w:rsid w:val="00010A83"/>
    <w:rsid w:val="00010A8E"/>
    <w:rsid w:val="00010AC3"/>
    <w:rsid w:val="00010C1F"/>
    <w:rsid w:val="00010F11"/>
    <w:rsid w:val="00010FD1"/>
    <w:rsid w:val="00011081"/>
    <w:rsid w:val="00011E59"/>
    <w:rsid w:val="00011EB5"/>
    <w:rsid w:val="0001280C"/>
    <w:rsid w:val="00013CAE"/>
    <w:rsid w:val="000162AF"/>
    <w:rsid w:val="00017581"/>
    <w:rsid w:val="0001767C"/>
    <w:rsid w:val="00020583"/>
    <w:rsid w:val="0002154E"/>
    <w:rsid w:val="00021813"/>
    <w:rsid w:val="00021DD4"/>
    <w:rsid w:val="000221FE"/>
    <w:rsid w:val="00023BE7"/>
    <w:rsid w:val="0002438A"/>
    <w:rsid w:val="0002453B"/>
    <w:rsid w:val="00024C15"/>
    <w:rsid w:val="00024C62"/>
    <w:rsid w:val="00024CA0"/>
    <w:rsid w:val="000274FE"/>
    <w:rsid w:val="000276C9"/>
    <w:rsid w:val="0003228A"/>
    <w:rsid w:val="000322D5"/>
    <w:rsid w:val="0003271C"/>
    <w:rsid w:val="00032ADD"/>
    <w:rsid w:val="00032FE1"/>
    <w:rsid w:val="00033104"/>
    <w:rsid w:val="000331EA"/>
    <w:rsid w:val="000335CE"/>
    <w:rsid w:val="00033E3C"/>
    <w:rsid w:val="00033EC1"/>
    <w:rsid w:val="00034BA5"/>
    <w:rsid w:val="000358FE"/>
    <w:rsid w:val="00035B5A"/>
    <w:rsid w:val="00037267"/>
    <w:rsid w:val="000378BC"/>
    <w:rsid w:val="00037CF2"/>
    <w:rsid w:val="00037FCF"/>
    <w:rsid w:val="000415E6"/>
    <w:rsid w:val="00041BC8"/>
    <w:rsid w:val="00041F20"/>
    <w:rsid w:val="000421B8"/>
    <w:rsid w:val="00042656"/>
    <w:rsid w:val="000429DF"/>
    <w:rsid w:val="00042AAD"/>
    <w:rsid w:val="000430CA"/>
    <w:rsid w:val="0004381B"/>
    <w:rsid w:val="00043ABF"/>
    <w:rsid w:val="00044158"/>
    <w:rsid w:val="000442C5"/>
    <w:rsid w:val="000445E4"/>
    <w:rsid w:val="000471B4"/>
    <w:rsid w:val="00050260"/>
    <w:rsid w:val="00050DE0"/>
    <w:rsid w:val="000510AB"/>
    <w:rsid w:val="000514E0"/>
    <w:rsid w:val="00053091"/>
    <w:rsid w:val="0005346A"/>
    <w:rsid w:val="000534CD"/>
    <w:rsid w:val="00053EED"/>
    <w:rsid w:val="0005448A"/>
    <w:rsid w:val="00055AF1"/>
    <w:rsid w:val="000573B5"/>
    <w:rsid w:val="00060597"/>
    <w:rsid w:val="00060A2C"/>
    <w:rsid w:val="00060CB4"/>
    <w:rsid w:val="00061167"/>
    <w:rsid w:val="00062997"/>
    <w:rsid w:val="00062AC1"/>
    <w:rsid w:val="00063554"/>
    <w:rsid w:val="00063D34"/>
    <w:rsid w:val="0006475F"/>
    <w:rsid w:val="00064AE3"/>
    <w:rsid w:val="00064FC8"/>
    <w:rsid w:val="00066524"/>
    <w:rsid w:val="000671A3"/>
    <w:rsid w:val="00070CD1"/>
    <w:rsid w:val="00071022"/>
    <w:rsid w:val="0007171B"/>
    <w:rsid w:val="000717A1"/>
    <w:rsid w:val="00071E9D"/>
    <w:rsid w:val="000726DE"/>
    <w:rsid w:val="00072DE0"/>
    <w:rsid w:val="00073DB1"/>
    <w:rsid w:val="00073F87"/>
    <w:rsid w:val="00076397"/>
    <w:rsid w:val="000764CB"/>
    <w:rsid w:val="0007672A"/>
    <w:rsid w:val="00076CC5"/>
    <w:rsid w:val="000801D6"/>
    <w:rsid w:val="000801F4"/>
    <w:rsid w:val="00080423"/>
    <w:rsid w:val="0008141B"/>
    <w:rsid w:val="00081A3D"/>
    <w:rsid w:val="00081D05"/>
    <w:rsid w:val="0008226A"/>
    <w:rsid w:val="00083BAF"/>
    <w:rsid w:val="00084ADE"/>
    <w:rsid w:val="0008506D"/>
    <w:rsid w:val="000852CE"/>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17D5"/>
    <w:rsid w:val="000919B7"/>
    <w:rsid w:val="00094876"/>
    <w:rsid w:val="000951F7"/>
    <w:rsid w:val="000957D9"/>
    <w:rsid w:val="00095912"/>
    <w:rsid w:val="00095CE0"/>
    <w:rsid w:val="00096933"/>
    <w:rsid w:val="00096995"/>
    <w:rsid w:val="00096B18"/>
    <w:rsid w:val="00097230"/>
    <w:rsid w:val="00097ED0"/>
    <w:rsid w:val="000A1085"/>
    <w:rsid w:val="000A13A2"/>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36CC"/>
    <w:rsid w:val="000B3E43"/>
    <w:rsid w:val="000B417C"/>
    <w:rsid w:val="000B4365"/>
    <w:rsid w:val="000B4F79"/>
    <w:rsid w:val="000B5CC0"/>
    <w:rsid w:val="000B799E"/>
    <w:rsid w:val="000C01F9"/>
    <w:rsid w:val="000C05AB"/>
    <w:rsid w:val="000C0871"/>
    <w:rsid w:val="000C0CA5"/>
    <w:rsid w:val="000C0F55"/>
    <w:rsid w:val="000C127D"/>
    <w:rsid w:val="000C15BE"/>
    <w:rsid w:val="000C1723"/>
    <w:rsid w:val="000C1B20"/>
    <w:rsid w:val="000C224F"/>
    <w:rsid w:val="000C3FD9"/>
    <w:rsid w:val="000C4107"/>
    <w:rsid w:val="000C45E7"/>
    <w:rsid w:val="000C45F5"/>
    <w:rsid w:val="000C5E98"/>
    <w:rsid w:val="000C608E"/>
    <w:rsid w:val="000C640F"/>
    <w:rsid w:val="000C698D"/>
    <w:rsid w:val="000C705C"/>
    <w:rsid w:val="000C7AE4"/>
    <w:rsid w:val="000D01F4"/>
    <w:rsid w:val="000D0B89"/>
    <w:rsid w:val="000D0DBE"/>
    <w:rsid w:val="000D1519"/>
    <w:rsid w:val="000D3145"/>
    <w:rsid w:val="000D36D1"/>
    <w:rsid w:val="000D4AAD"/>
    <w:rsid w:val="000D52DC"/>
    <w:rsid w:val="000D55E8"/>
    <w:rsid w:val="000D6054"/>
    <w:rsid w:val="000D619B"/>
    <w:rsid w:val="000D65CA"/>
    <w:rsid w:val="000D788B"/>
    <w:rsid w:val="000D7BDE"/>
    <w:rsid w:val="000E1288"/>
    <w:rsid w:val="000E1772"/>
    <w:rsid w:val="000E2603"/>
    <w:rsid w:val="000E2950"/>
    <w:rsid w:val="000E34ED"/>
    <w:rsid w:val="000E4456"/>
    <w:rsid w:val="000E6184"/>
    <w:rsid w:val="000E67FE"/>
    <w:rsid w:val="000F0C0A"/>
    <w:rsid w:val="000F175F"/>
    <w:rsid w:val="000F17D1"/>
    <w:rsid w:val="000F21C4"/>
    <w:rsid w:val="000F254E"/>
    <w:rsid w:val="000F2C75"/>
    <w:rsid w:val="000F32E3"/>
    <w:rsid w:val="000F3506"/>
    <w:rsid w:val="000F38AB"/>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77B"/>
    <w:rsid w:val="00105C9C"/>
    <w:rsid w:val="00106605"/>
    <w:rsid w:val="00106893"/>
    <w:rsid w:val="001069ED"/>
    <w:rsid w:val="00106C1F"/>
    <w:rsid w:val="001101D9"/>
    <w:rsid w:val="001116BA"/>
    <w:rsid w:val="0011177A"/>
    <w:rsid w:val="0011179E"/>
    <w:rsid w:val="00111C71"/>
    <w:rsid w:val="00112544"/>
    <w:rsid w:val="001141C0"/>
    <w:rsid w:val="00115975"/>
    <w:rsid w:val="00116E31"/>
    <w:rsid w:val="00120825"/>
    <w:rsid w:val="00120EED"/>
    <w:rsid w:val="001212B4"/>
    <w:rsid w:val="001215C8"/>
    <w:rsid w:val="001220E0"/>
    <w:rsid w:val="0012304E"/>
    <w:rsid w:val="001239C8"/>
    <w:rsid w:val="00123A56"/>
    <w:rsid w:val="00124393"/>
    <w:rsid w:val="001248EF"/>
    <w:rsid w:val="001257C7"/>
    <w:rsid w:val="00126502"/>
    <w:rsid w:val="00126AF2"/>
    <w:rsid w:val="00126DDF"/>
    <w:rsid w:val="001270BF"/>
    <w:rsid w:val="00127BAC"/>
    <w:rsid w:val="00127FF5"/>
    <w:rsid w:val="00131EC2"/>
    <w:rsid w:val="0013215C"/>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AAD"/>
    <w:rsid w:val="00144B1F"/>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380C"/>
    <w:rsid w:val="00163816"/>
    <w:rsid w:val="00163B27"/>
    <w:rsid w:val="0016425E"/>
    <w:rsid w:val="00164BF7"/>
    <w:rsid w:val="00164DAE"/>
    <w:rsid w:val="00165317"/>
    <w:rsid w:val="001657AB"/>
    <w:rsid w:val="001661CB"/>
    <w:rsid w:val="001674E1"/>
    <w:rsid w:val="001674E8"/>
    <w:rsid w:val="0017073D"/>
    <w:rsid w:val="00170D38"/>
    <w:rsid w:val="00170F55"/>
    <w:rsid w:val="0017105A"/>
    <w:rsid w:val="00171484"/>
    <w:rsid w:val="00171BAD"/>
    <w:rsid w:val="00171F2C"/>
    <w:rsid w:val="001728F8"/>
    <w:rsid w:val="00173AF1"/>
    <w:rsid w:val="001744B4"/>
    <w:rsid w:val="001751EF"/>
    <w:rsid w:val="001756A1"/>
    <w:rsid w:val="001761EE"/>
    <w:rsid w:val="00176EAA"/>
    <w:rsid w:val="00177030"/>
    <w:rsid w:val="0017725A"/>
    <w:rsid w:val="00177C4B"/>
    <w:rsid w:val="00177F6A"/>
    <w:rsid w:val="00180CF3"/>
    <w:rsid w:val="00181293"/>
    <w:rsid w:val="00181E6C"/>
    <w:rsid w:val="00182A38"/>
    <w:rsid w:val="0018325A"/>
    <w:rsid w:val="00183D7A"/>
    <w:rsid w:val="001848D4"/>
    <w:rsid w:val="00184CAE"/>
    <w:rsid w:val="00186199"/>
    <w:rsid w:val="00186797"/>
    <w:rsid w:val="00186BD7"/>
    <w:rsid w:val="00186F7A"/>
    <w:rsid w:val="00190788"/>
    <w:rsid w:val="00190AE2"/>
    <w:rsid w:val="00190E27"/>
    <w:rsid w:val="001928F7"/>
    <w:rsid w:val="00193182"/>
    <w:rsid w:val="00193575"/>
    <w:rsid w:val="0019389D"/>
    <w:rsid w:val="00193B62"/>
    <w:rsid w:val="00194537"/>
    <w:rsid w:val="00194D6E"/>
    <w:rsid w:val="0019563C"/>
    <w:rsid w:val="001956CA"/>
    <w:rsid w:val="00195B79"/>
    <w:rsid w:val="001A088E"/>
    <w:rsid w:val="001A08A3"/>
    <w:rsid w:val="001A0F4A"/>
    <w:rsid w:val="001A0FD5"/>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D97"/>
    <w:rsid w:val="001A7F30"/>
    <w:rsid w:val="001B2F0C"/>
    <w:rsid w:val="001B30CA"/>
    <w:rsid w:val="001B3513"/>
    <w:rsid w:val="001B353A"/>
    <w:rsid w:val="001B36E6"/>
    <w:rsid w:val="001B3D3E"/>
    <w:rsid w:val="001B50CD"/>
    <w:rsid w:val="001B52FE"/>
    <w:rsid w:val="001B69DE"/>
    <w:rsid w:val="001B6B5E"/>
    <w:rsid w:val="001B731C"/>
    <w:rsid w:val="001B7890"/>
    <w:rsid w:val="001B7ACC"/>
    <w:rsid w:val="001C005A"/>
    <w:rsid w:val="001C00A0"/>
    <w:rsid w:val="001C00CF"/>
    <w:rsid w:val="001C0806"/>
    <w:rsid w:val="001C14ED"/>
    <w:rsid w:val="001C2F9C"/>
    <w:rsid w:val="001C3399"/>
    <w:rsid w:val="001C37F6"/>
    <w:rsid w:val="001C4D9F"/>
    <w:rsid w:val="001C5289"/>
    <w:rsid w:val="001C6288"/>
    <w:rsid w:val="001C67A1"/>
    <w:rsid w:val="001C7325"/>
    <w:rsid w:val="001C79B8"/>
    <w:rsid w:val="001C7C6D"/>
    <w:rsid w:val="001C7F70"/>
    <w:rsid w:val="001D0538"/>
    <w:rsid w:val="001D0634"/>
    <w:rsid w:val="001D0F6A"/>
    <w:rsid w:val="001D15E2"/>
    <w:rsid w:val="001D21BC"/>
    <w:rsid w:val="001D295A"/>
    <w:rsid w:val="001D2E47"/>
    <w:rsid w:val="001D2FA5"/>
    <w:rsid w:val="001D35E0"/>
    <w:rsid w:val="001D5045"/>
    <w:rsid w:val="001D5494"/>
    <w:rsid w:val="001D5A44"/>
    <w:rsid w:val="001D6213"/>
    <w:rsid w:val="001D724B"/>
    <w:rsid w:val="001D72D0"/>
    <w:rsid w:val="001D7517"/>
    <w:rsid w:val="001D797D"/>
    <w:rsid w:val="001D79C3"/>
    <w:rsid w:val="001E03BE"/>
    <w:rsid w:val="001E0AAA"/>
    <w:rsid w:val="001E0BE3"/>
    <w:rsid w:val="001E0F28"/>
    <w:rsid w:val="001E11D3"/>
    <w:rsid w:val="001E15F1"/>
    <w:rsid w:val="001E1C4F"/>
    <w:rsid w:val="001E287E"/>
    <w:rsid w:val="001E2A6A"/>
    <w:rsid w:val="001E3536"/>
    <w:rsid w:val="001E3DC2"/>
    <w:rsid w:val="001E56FF"/>
    <w:rsid w:val="001E5C6B"/>
    <w:rsid w:val="001E6EBF"/>
    <w:rsid w:val="001E7505"/>
    <w:rsid w:val="001E7C94"/>
    <w:rsid w:val="001F0307"/>
    <w:rsid w:val="001F03E1"/>
    <w:rsid w:val="001F09FB"/>
    <w:rsid w:val="001F14D7"/>
    <w:rsid w:val="001F221F"/>
    <w:rsid w:val="001F3CC6"/>
    <w:rsid w:val="001F3F50"/>
    <w:rsid w:val="001F4530"/>
    <w:rsid w:val="001F45B6"/>
    <w:rsid w:val="001F47C0"/>
    <w:rsid w:val="001F5CE2"/>
    <w:rsid w:val="001F5DBA"/>
    <w:rsid w:val="001F5DE3"/>
    <w:rsid w:val="001F5F74"/>
    <w:rsid w:val="002010DE"/>
    <w:rsid w:val="00201962"/>
    <w:rsid w:val="00201B58"/>
    <w:rsid w:val="00202968"/>
    <w:rsid w:val="00202C32"/>
    <w:rsid w:val="00203973"/>
    <w:rsid w:val="00203AEF"/>
    <w:rsid w:val="002045E7"/>
    <w:rsid w:val="00206CBB"/>
    <w:rsid w:val="00207A46"/>
    <w:rsid w:val="002101B3"/>
    <w:rsid w:val="00211A26"/>
    <w:rsid w:val="00212249"/>
    <w:rsid w:val="002125F7"/>
    <w:rsid w:val="0021397C"/>
    <w:rsid w:val="00214418"/>
    <w:rsid w:val="00214463"/>
    <w:rsid w:val="00214756"/>
    <w:rsid w:val="0021533D"/>
    <w:rsid w:val="00215CF2"/>
    <w:rsid w:val="00215D9F"/>
    <w:rsid w:val="00216310"/>
    <w:rsid w:val="00216BCE"/>
    <w:rsid w:val="00217867"/>
    <w:rsid w:val="00217AE3"/>
    <w:rsid w:val="00217C6C"/>
    <w:rsid w:val="00220416"/>
    <w:rsid w:val="00220542"/>
    <w:rsid w:val="00220D7F"/>
    <w:rsid w:val="002210EB"/>
    <w:rsid w:val="00221174"/>
    <w:rsid w:val="002212D8"/>
    <w:rsid w:val="00221394"/>
    <w:rsid w:val="00222DE3"/>
    <w:rsid w:val="002233F0"/>
    <w:rsid w:val="002243A3"/>
    <w:rsid w:val="0022498A"/>
    <w:rsid w:val="00224A15"/>
    <w:rsid w:val="00225756"/>
    <w:rsid w:val="00225ADC"/>
    <w:rsid w:val="00225CEB"/>
    <w:rsid w:val="0022692D"/>
    <w:rsid w:val="002279AA"/>
    <w:rsid w:val="00231610"/>
    <w:rsid w:val="002318F3"/>
    <w:rsid w:val="00231E15"/>
    <w:rsid w:val="00232A7F"/>
    <w:rsid w:val="0023323F"/>
    <w:rsid w:val="00234202"/>
    <w:rsid w:val="002359EB"/>
    <w:rsid w:val="00235BC2"/>
    <w:rsid w:val="002363AB"/>
    <w:rsid w:val="00236933"/>
    <w:rsid w:val="0023727B"/>
    <w:rsid w:val="00237579"/>
    <w:rsid w:val="00237675"/>
    <w:rsid w:val="00237C6D"/>
    <w:rsid w:val="00240882"/>
    <w:rsid w:val="0024096B"/>
    <w:rsid w:val="002410C4"/>
    <w:rsid w:val="00241582"/>
    <w:rsid w:val="00241B45"/>
    <w:rsid w:val="00241F7A"/>
    <w:rsid w:val="002420CE"/>
    <w:rsid w:val="002424D7"/>
    <w:rsid w:val="0024260D"/>
    <w:rsid w:val="00242657"/>
    <w:rsid w:val="002428F6"/>
    <w:rsid w:val="00242FA2"/>
    <w:rsid w:val="00244A3C"/>
    <w:rsid w:val="00245012"/>
    <w:rsid w:val="0024504E"/>
    <w:rsid w:val="00245236"/>
    <w:rsid w:val="00245761"/>
    <w:rsid w:val="0024651F"/>
    <w:rsid w:val="00247729"/>
    <w:rsid w:val="0025158D"/>
    <w:rsid w:val="00251C7E"/>
    <w:rsid w:val="00252697"/>
    <w:rsid w:val="0025281A"/>
    <w:rsid w:val="00253D3C"/>
    <w:rsid w:val="002544D7"/>
    <w:rsid w:val="00255292"/>
    <w:rsid w:val="00257359"/>
    <w:rsid w:val="00257578"/>
    <w:rsid w:val="00257B95"/>
    <w:rsid w:val="00260200"/>
    <w:rsid w:val="00260B06"/>
    <w:rsid w:val="002615F9"/>
    <w:rsid w:val="00261D93"/>
    <w:rsid w:val="00262029"/>
    <w:rsid w:val="00263BBD"/>
    <w:rsid w:val="002648D8"/>
    <w:rsid w:val="00265AFB"/>
    <w:rsid w:val="00265D58"/>
    <w:rsid w:val="002675BE"/>
    <w:rsid w:val="00267EE3"/>
    <w:rsid w:val="00267F59"/>
    <w:rsid w:val="002700E9"/>
    <w:rsid w:val="00270CE9"/>
    <w:rsid w:val="0027235A"/>
    <w:rsid w:val="00273F86"/>
    <w:rsid w:val="00274009"/>
    <w:rsid w:val="002741BE"/>
    <w:rsid w:val="00274A01"/>
    <w:rsid w:val="002752EA"/>
    <w:rsid w:val="00275EAD"/>
    <w:rsid w:val="00276A37"/>
    <w:rsid w:val="00276B03"/>
    <w:rsid w:val="002773FB"/>
    <w:rsid w:val="002774F0"/>
    <w:rsid w:val="00277722"/>
    <w:rsid w:val="00277FEB"/>
    <w:rsid w:val="002803A7"/>
    <w:rsid w:val="002813C5"/>
    <w:rsid w:val="00282C23"/>
    <w:rsid w:val="0028315D"/>
    <w:rsid w:val="00283885"/>
    <w:rsid w:val="002839A4"/>
    <w:rsid w:val="00283DF3"/>
    <w:rsid w:val="002841A9"/>
    <w:rsid w:val="0028459B"/>
    <w:rsid w:val="00284C5F"/>
    <w:rsid w:val="0028507E"/>
    <w:rsid w:val="00285F4D"/>
    <w:rsid w:val="00286183"/>
    <w:rsid w:val="002873F0"/>
    <w:rsid w:val="00287762"/>
    <w:rsid w:val="00290793"/>
    <w:rsid w:val="00290EEE"/>
    <w:rsid w:val="002916E3"/>
    <w:rsid w:val="00291A70"/>
    <w:rsid w:val="00291F6F"/>
    <w:rsid w:val="0029379A"/>
    <w:rsid w:val="00293C97"/>
    <w:rsid w:val="002942CB"/>
    <w:rsid w:val="00294D8F"/>
    <w:rsid w:val="002952A5"/>
    <w:rsid w:val="00295D5A"/>
    <w:rsid w:val="00295E0F"/>
    <w:rsid w:val="002964F9"/>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630A"/>
    <w:rsid w:val="002A6CFF"/>
    <w:rsid w:val="002A714F"/>
    <w:rsid w:val="002A75D7"/>
    <w:rsid w:val="002A7B1F"/>
    <w:rsid w:val="002B09C0"/>
    <w:rsid w:val="002B1757"/>
    <w:rsid w:val="002B1851"/>
    <w:rsid w:val="002B27FF"/>
    <w:rsid w:val="002B2F4E"/>
    <w:rsid w:val="002B5C8E"/>
    <w:rsid w:val="002B6793"/>
    <w:rsid w:val="002B68A5"/>
    <w:rsid w:val="002B780B"/>
    <w:rsid w:val="002C0050"/>
    <w:rsid w:val="002C1260"/>
    <w:rsid w:val="002C1704"/>
    <w:rsid w:val="002C1726"/>
    <w:rsid w:val="002C1B31"/>
    <w:rsid w:val="002C1B94"/>
    <w:rsid w:val="002C1EEF"/>
    <w:rsid w:val="002C21A6"/>
    <w:rsid w:val="002C22A9"/>
    <w:rsid w:val="002C2608"/>
    <w:rsid w:val="002C26D5"/>
    <w:rsid w:val="002C5164"/>
    <w:rsid w:val="002C5777"/>
    <w:rsid w:val="002C5889"/>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CBD"/>
    <w:rsid w:val="002D52AD"/>
    <w:rsid w:val="002D58D8"/>
    <w:rsid w:val="002D5EB1"/>
    <w:rsid w:val="002E0394"/>
    <w:rsid w:val="002E0644"/>
    <w:rsid w:val="002E0FEB"/>
    <w:rsid w:val="002E171B"/>
    <w:rsid w:val="002E2E3E"/>
    <w:rsid w:val="002E319D"/>
    <w:rsid w:val="002E4AD5"/>
    <w:rsid w:val="002E4C2D"/>
    <w:rsid w:val="002E51EA"/>
    <w:rsid w:val="002E5E56"/>
    <w:rsid w:val="002E7768"/>
    <w:rsid w:val="002F0381"/>
    <w:rsid w:val="002F0F79"/>
    <w:rsid w:val="002F1C9E"/>
    <w:rsid w:val="002F1EB2"/>
    <w:rsid w:val="002F25C3"/>
    <w:rsid w:val="002F280E"/>
    <w:rsid w:val="002F2CBB"/>
    <w:rsid w:val="002F3470"/>
    <w:rsid w:val="002F3709"/>
    <w:rsid w:val="002F3A6C"/>
    <w:rsid w:val="002F4296"/>
    <w:rsid w:val="002F5777"/>
    <w:rsid w:val="002F60EA"/>
    <w:rsid w:val="002F680E"/>
    <w:rsid w:val="00300128"/>
    <w:rsid w:val="00300951"/>
    <w:rsid w:val="00300E8A"/>
    <w:rsid w:val="003011BD"/>
    <w:rsid w:val="003023C9"/>
    <w:rsid w:val="00302CA8"/>
    <w:rsid w:val="00302DE9"/>
    <w:rsid w:val="003041DA"/>
    <w:rsid w:val="00304860"/>
    <w:rsid w:val="00304E23"/>
    <w:rsid w:val="00305084"/>
    <w:rsid w:val="0030522C"/>
    <w:rsid w:val="00306408"/>
    <w:rsid w:val="00307249"/>
    <w:rsid w:val="00307919"/>
    <w:rsid w:val="00312C47"/>
    <w:rsid w:val="00312DAE"/>
    <w:rsid w:val="003132DB"/>
    <w:rsid w:val="00313336"/>
    <w:rsid w:val="003137CA"/>
    <w:rsid w:val="00313918"/>
    <w:rsid w:val="003153CB"/>
    <w:rsid w:val="00315865"/>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AE8"/>
    <w:rsid w:val="00323B32"/>
    <w:rsid w:val="00324548"/>
    <w:rsid w:val="00324FB6"/>
    <w:rsid w:val="003251F4"/>
    <w:rsid w:val="00325408"/>
    <w:rsid w:val="00325EF2"/>
    <w:rsid w:val="00326927"/>
    <w:rsid w:val="003303E3"/>
    <w:rsid w:val="00330651"/>
    <w:rsid w:val="00331A88"/>
    <w:rsid w:val="003329EA"/>
    <w:rsid w:val="00332C6E"/>
    <w:rsid w:val="00332D73"/>
    <w:rsid w:val="003336FF"/>
    <w:rsid w:val="003338BE"/>
    <w:rsid w:val="00334300"/>
    <w:rsid w:val="00336AA2"/>
    <w:rsid w:val="00337B1B"/>
    <w:rsid w:val="003405DA"/>
    <w:rsid w:val="003407A5"/>
    <w:rsid w:val="0034096C"/>
    <w:rsid w:val="003410A1"/>
    <w:rsid w:val="00341188"/>
    <w:rsid w:val="0034147B"/>
    <w:rsid w:val="003424CB"/>
    <w:rsid w:val="0034349C"/>
    <w:rsid w:val="003439DB"/>
    <w:rsid w:val="00344FBE"/>
    <w:rsid w:val="00345432"/>
    <w:rsid w:val="00346759"/>
    <w:rsid w:val="00350238"/>
    <w:rsid w:val="0035109C"/>
    <w:rsid w:val="00351752"/>
    <w:rsid w:val="00351BBC"/>
    <w:rsid w:val="00351F0A"/>
    <w:rsid w:val="00352648"/>
    <w:rsid w:val="00353958"/>
    <w:rsid w:val="00353AC6"/>
    <w:rsid w:val="003542B7"/>
    <w:rsid w:val="0035432B"/>
    <w:rsid w:val="00354765"/>
    <w:rsid w:val="00354E10"/>
    <w:rsid w:val="003576C9"/>
    <w:rsid w:val="00357B15"/>
    <w:rsid w:val="00357BB3"/>
    <w:rsid w:val="003602EA"/>
    <w:rsid w:val="003609DD"/>
    <w:rsid w:val="00360F81"/>
    <w:rsid w:val="00361E7E"/>
    <w:rsid w:val="00363B1F"/>
    <w:rsid w:val="00363D25"/>
    <w:rsid w:val="003648F2"/>
    <w:rsid w:val="00364FA1"/>
    <w:rsid w:val="00366B02"/>
    <w:rsid w:val="003671F5"/>
    <w:rsid w:val="00370AA4"/>
    <w:rsid w:val="003711F2"/>
    <w:rsid w:val="003717FC"/>
    <w:rsid w:val="00371FF4"/>
    <w:rsid w:val="003723C0"/>
    <w:rsid w:val="003723C2"/>
    <w:rsid w:val="0037275D"/>
    <w:rsid w:val="00372797"/>
    <w:rsid w:val="00373FD0"/>
    <w:rsid w:val="0037470E"/>
    <w:rsid w:val="00375510"/>
    <w:rsid w:val="00375CC4"/>
    <w:rsid w:val="00376103"/>
    <w:rsid w:val="003767B3"/>
    <w:rsid w:val="00376A73"/>
    <w:rsid w:val="00376B49"/>
    <w:rsid w:val="00376FC5"/>
    <w:rsid w:val="00377520"/>
    <w:rsid w:val="00380033"/>
    <w:rsid w:val="00380D36"/>
    <w:rsid w:val="00380F49"/>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2958"/>
    <w:rsid w:val="00392AE5"/>
    <w:rsid w:val="0039391B"/>
    <w:rsid w:val="00395CAA"/>
    <w:rsid w:val="00396588"/>
    <w:rsid w:val="00396863"/>
    <w:rsid w:val="00396C75"/>
    <w:rsid w:val="003970B5"/>
    <w:rsid w:val="00397156"/>
    <w:rsid w:val="00397960"/>
    <w:rsid w:val="003A0663"/>
    <w:rsid w:val="003A1FE0"/>
    <w:rsid w:val="003A3BC4"/>
    <w:rsid w:val="003A458A"/>
    <w:rsid w:val="003A46C9"/>
    <w:rsid w:val="003A4FE2"/>
    <w:rsid w:val="003A5119"/>
    <w:rsid w:val="003A551D"/>
    <w:rsid w:val="003A7E6F"/>
    <w:rsid w:val="003B05F2"/>
    <w:rsid w:val="003B2F13"/>
    <w:rsid w:val="003B3353"/>
    <w:rsid w:val="003B405E"/>
    <w:rsid w:val="003B4712"/>
    <w:rsid w:val="003B47EB"/>
    <w:rsid w:val="003B48BA"/>
    <w:rsid w:val="003B4AF4"/>
    <w:rsid w:val="003B57D3"/>
    <w:rsid w:val="003B59CA"/>
    <w:rsid w:val="003B6067"/>
    <w:rsid w:val="003C0892"/>
    <w:rsid w:val="003C08E3"/>
    <w:rsid w:val="003C09B5"/>
    <w:rsid w:val="003C0ECA"/>
    <w:rsid w:val="003C0F62"/>
    <w:rsid w:val="003C1176"/>
    <w:rsid w:val="003C1272"/>
    <w:rsid w:val="003C1D9A"/>
    <w:rsid w:val="003C1F58"/>
    <w:rsid w:val="003C4091"/>
    <w:rsid w:val="003C48B1"/>
    <w:rsid w:val="003C57A7"/>
    <w:rsid w:val="003C5C2B"/>
    <w:rsid w:val="003C6457"/>
    <w:rsid w:val="003C6943"/>
    <w:rsid w:val="003C6BD2"/>
    <w:rsid w:val="003C7294"/>
    <w:rsid w:val="003C792F"/>
    <w:rsid w:val="003C7ABD"/>
    <w:rsid w:val="003C7C3D"/>
    <w:rsid w:val="003D08F8"/>
    <w:rsid w:val="003D124B"/>
    <w:rsid w:val="003D18F3"/>
    <w:rsid w:val="003D1C06"/>
    <w:rsid w:val="003D2CC1"/>
    <w:rsid w:val="003D4FFC"/>
    <w:rsid w:val="003D51ED"/>
    <w:rsid w:val="003D569B"/>
    <w:rsid w:val="003D78B5"/>
    <w:rsid w:val="003E03F6"/>
    <w:rsid w:val="003E099F"/>
    <w:rsid w:val="003E19FF"/>
    <w:rsid w:val="003E244F"/>
    <w:rsid w:val="003E35FF"/>
    <w:rsid w:val="003E372A"/>
    <w:rsid w:val="003E37AE"/>
    <w:rsid w:val="003E3AB5"/>
    <w:rsid w:val="003E429E"/>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F0502"/>
    <w:rsid w:val="003F0B30"/>
    <w:rsid w:val="003F0FA3"/>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3CE"/>
    <w:rsid w:val="00405D28"/>
    <w:rsid w:val="004066FC"/>
    <w:rsid w:val="00407481"/>
    <w:rsid w:val="00407C10"/>
    <w:rsid w:val="00407E90"/>
    <w:rsid w:val="004101DD"/>
    <w:rsid w:val="004113B4"/>
    <w:rsid w:val="00411F11"/>
    <w:rsid w:val="00413323"/>
    <w:rsid w:val="00414503"/>
    <w:rsid w:val="00414827"/>
    <w:rsid w:val="004153B3"/>
    <w:rsid w:val="00415772"/>
    <w:rsid w:val="004162DB"/>
    <w:rsid w:val="004162F1"/>
    <w:rsid w:val="004163FD"/>
    <w:rsid w:val="0041683D"/>
    <w:rsid w:val="00416C10"/>
    <w:rsid w:val="00417976"/>
    <w:rsid w:val="00417A0E"/>
    <w:rsid w:val="0042053A"/>
    <w:rsid w:val="004213D6"/>
    <w:rsid w:val="0042198A"/>
    <w:rsid w:val="00421C75"/>
    <w:rsid w:val="00422440"/>
    <w:rsid w:val="00422916"/>
    <w:rsid w:val="0042388D"/>
    <w:rsid w:val="00423BA3"/>
    <w:rsid w:val="00424213"/>
    <w:rsid w:val="00424EF3"/>
    <w:rsid w:val="004267DB"/>
    <w:rsid w:val="004268BB"/>
    <w:rsid w:val="00426A4B"/>
    <w:rsid w:val="00430724"/>
    <w:rsid w:val="00431047"/>
    <w:rsid w:val="00431B86"/>
    <w:rsid w:val="00431E19"/>
    <w:rsid w:val="00432B7F"/>
    <w:rsid w:val="00433EED"/>
    <w:rsid w:val="004349E3"/>
    <w:rsid w:val="00437218"/>
    <w:rsid w:val="00437C96"/>
    <w:rsid w:val="004408EC"/>
    <w:rsid w:val="004416A4"/>
    <w:rsid w:val="00441E6A"/>
    <w:rsid w:val="00442058"/>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3ACA"/>
    <w:rsid w:val="00453DC8"/>
    <w:rsid w:val="00455165"/>
    <w:rsid w:val="0045778C"/>
    <w:rsid w:val="00457804"/>
    <w:rsid w:val="00460AEF"/>
    <w:rsid w:val="00460C52"/>
    <w:rsid w:val="0046135C"/>
    <w:rsid w:val="00462279"/>
    <w:rsid w:val="00462D14"/>
    <w:rsid w:val="004646BF"/>
    <w:rsid w:val="00464744"/>
    <w:rsid w:val="00465CC2"/>
    <w:rsid w:val="004665E3"/>
    <w:rsid w:val="00466F64"/>
    <w:rsid w:val="0046740C"/>
    <w:rsid w:val="0046760F"/>
    <w:rsid w:val="0047225B"/>
    <w:rsid w:val="0047237D"/>
    <w:rsid w:val="00472561"/>
    <w:rsid w:val="004731F1"/>
    <w:rsid w:val="00473EB5"/>
    <w:rsid w:val="0047456B"/>
    <w:rsid w:val="00475251"/>
    <w:rsid w:val="004755BD"/>
    <w:rsid w:val="00477400"/>
    <w:rsid w:val="00480BC8"/>
    <w:rsid w:val="00481265"/>
    <w:rsid w:val="004814BF"/>
    <w:rsid w:val="00482649"/>
    <w:rsid w:val="00482BDC"/>
    <w:rsid w:val="00483630"/>
    <w:rsid w:val="004836EA"/>
    <w:rsid w:val="00483F72"/>
    <w:rsid w:val="00485215"/>
    <w:rsid w:val="00485340"/>
    <w:rsid w:val="0048587E"/>
    <w:rsid w:val="0048712F"/>
    <w:rsid w:val="004879AF"/>
    <w:rsid w:val="00487C2B"/>
    <w:rsid w:val="004900FF"/>
    <w:rsid w:val="004903AA"/>
    <w:rsid w:val="0049125B"/>
    <w:rsid w:val="00491C58"/>
    <w:rsid w:val="00491FAB"/>
    <w:rsid w:val="00492081"/>
    <w:rsid w:val="0049227D"/>
    <w:rsid w:val="0049297D"/>
    <w:rsid w:val="004929F2"/>
    <w:rsid w:val="00492F5E"/>
    <w:rsid w:val="0049538A"/>
    <w:rsid w:val="00495A03"/>
    <w:rsid w:val="00495E28"/>
    <w:rsid w:val="00497079"/>
    <w:rsid w:val="00497450"/>
    <w:rsid w:val="004976A0"/>
    <w:rsid w:val="00497F30"/>
    <w:rsid w:val="00497F49"/>
    <w:rsid w:val="004A1862"/>
    <w:rsid w:val="004A1BBA"/>
    <w:rsid w:val="004A23C2"/>
    <w:rsid w:val="004A253A"/>
    <w:rsid w:val="004A2C41"/>
    <w:rsid w:val="004A3336"/>
    <w:rsid w:val="004A3479"/>
    <w:rsid w:val="004A3E3C"/>
    <w:rsid w:val="004A4069"/>
    <w:rsid w:val="004A484E"/>
    <w:rsid w:val="004A6513"/>
    <w:rsid w:val="004B0E6D"/>
    <w:rsid w:val="004B16E8"/>
    <w:rsid w:val="004B2CA5"/>
    <w:rsid w:val="004B412E"/>
    <w:rsid w:val="004B5B92"/>
    <w:rsid w:val="004B6250"/>
    <w:rsid w:val="004B66F3"/>
    <w:rsid w:val="004B76B1"/>
    <w:rsid w:val="004B7800"/>
    <w:rsid w:val="004C0057"/>
    <w:rsid w:val="004C0541"/>
    <w:rsid w:val="004C0661"/>
    <w:rsid w:val="004C0BBF"/>
    <w:rsid w:val="004C1D08"/>
    <w:rsid w:val="004C1D55"/>
    <w:rsid w:val="004C2836"/>
    <w:rsid w:val="004C2C46"/>
    <w:rsid w:val="004C405B"/>
    <w:rsid w:val="004C4550"/>
    <w:rsid w:val="004C54CA"/>
    <w:rsid w:val="004C7235"/>
    <w:rsid w:val="004C7955"/>
    <w:rsid w:val="004D0213"/>
    <w:rsid w:val="004D047F"/>
    <w:rsid w:val="004D0A6A"/>
    <w:rsid w:val="004D0B7D"/>
    <w:rsid w:val="004D0D2C"/>
    <w:rsid w:val="004D0D3C"/>
    <w:rsid w:val="004D1529"/>
    <w:rsid w:val="004D29F1"/>
    <w:rsid w:val="004D29F3"/>
    <w:rsid w:val="004D3D96"/>
    <w:rsid w:val="004D40BB"/>
    <w:rsid w:val="004D4EEF"/>
    <w:rsid w:val="004D5316"/>
    <w:rsid w:val="004D575C"/>
    <w:rsid w:val="004D5915"/>
    <w:rsid w:val="004D5DB9"/>
    <w:rsid w:val="004D5F4D"/>
    <w:rsid w:val="004D62FA"/>
    <w:rsid w:val="004D64E6"/>
    <w:rsid w:val="004D650F"/>
    <w:rsid w:val="004D7269"/>
    <w:rsid w:val="004D74EE"/>
    <w:rsid w:val="004D7F01"/>
    <w:rsid w:val="004E08FC"/>
    <w:rsid w:val="004E0B6E"/>
    <w:rsid w:val="004E1AE3"/>
    <w:rsid w:val="004E2133"/>
    <w:rsid w:val="004E2BD2"/>
    <w:rsid w:val="004E395B"/>
    <w:rsid w:val="004E5704"/>
    <w:rsid w:val="004E5EDB"/>
    <w:rsid w:val="004E5F51"/>
    <w:rsid w:val="004E60FB"/>
    <w:rsid w:val="004E73A5"/>
    <w:rsid w:val="004E758A"/>
    <w:rsid w:val="004E7B54"/>
    <w:rsid w:val="004F1C42"/>
    <w:rsid w:val="004F23CE"/>
    <w:rsid w:val="004F2456"/>
    <w:rsid w:val="004F2C5A"/>
    <w:rsid w:val="004F2C82"/>
    <w:rsid w:val="004F31EA"/>
    <w:rsid w:val="004F4601"/>
    <w:rsid w:val="004F4BB3"/>
    <w:rsid w:val="004F7572"/>
    <w:rsid w:val="004F779C"/>
    <w:rsid w:val="004F7846"/>
    <w:rsid w:val="005000A6"/>
    <w:rsid w:val="005000D4"/>
    <w:rsid w:val="005004EE"/>
    <w:rsid w:val="005007AB"/>
    <w:rsid w:val="00500B1E"/>
    <w:rsid w:val="00500B24"/>
    <w:rsid w:val="00500C17"/>
    <w:rsid w:val="00500E2F"/>
    <w:rsid w:val="00502416"/>
    <w:rsid w:val="005027F4"/>
    <w:rsid w:val="005036C2"/>
    <w:rsid w:val="0050492E"/>
    <w:rsid w:val="005051C9"/>
    <w:rsid w:val="00505CB1"/>
    <w:rsid w:val="00506389"/>
    <w:rsid w:val="00507000"/>
    <w:rsid w:val="00507FC5"/>
    <w:rsid w:val="00510A69"/>
    <w:rsid w:val="00510CAF"/>
    <w:rsid w:val="0051114C"/>
    <w:rsid w:val="00511597"/>
    <w:rsid w:val="00511915"/>
    <w:rsid w:val="00511E38"/>
    <w:rsid w:val="005128C5"/>
    <w:rsid w:val="00512905"/>
    <w:rsid w:val="00512D8B"/>
    <w:rsid w:val="00512E85"/>
    <w:rsid w:val="0051346B"/>
    <w:rsid w:val="005136C7"/>
    <w:rsid w:val="0051478B"/>
    <w:rsid w:val="00514A6B"/>
    <w:rsid w:val="00514C1C"/>
    <w:rsid w:val="005151E7"/>
    <w:rsid w:val="0051524F"/>
    <w:rsid w:val="0051566A"/>
    <w:rsid w:val="00515D7B"/>
    <w:rsid w:val="00515DD8"/>
    <w:rsid w:val="00516696"/>
    <w:rsid w:val="005166E9"/>
    <w:rsid w:val="00517917"/>
    <w:rsid w:val="0052009E"/>
    <w:rsid w:val="005200F7"/>
    <w:rsid w:val="00520AB5"/>
    <w:rsid w:val="00521410"/>
    <w:rsid w:val="00521596"/>
    <w:rsid w:val="00522066"/>
    <w:rsid w:val="005222FA"/>
    <w:rsid w:val="0052474F"/>
    <w:rsid w:val="005247E6"/>
    <w:rsid w:val="00524A64"/>
    <w:rsid w:val="00524FF2"/>
    <w:rsid w:val="00525740"/>
    <w:rsid w:val="00525E59"/>
    <w:rsid w:val="00526CAB"/>
    <w:rsid w:val="00527202"/>
    <w:rsid w:val="005278EE"/>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0421"/>
    <w:rsid w:val="005411D0"/>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BC"/>
    <w:rsid w:val="0055068D"/>
    <w:rsid w:val="00550715"/>
    <w:rsid w:val="00551BAB"/>
    <w:rsid w:val="00551C53"/>
    <w:rsid w:val="00551F4A"/>
    <w:rsid w:val="00551F9A"/>
    <w:rsid w:val="0055221B"/>
    <w:rsid w:val="005526DC"/>
    <w:rsid w:val="005535B7"/>
    <w:rsid w:val="00553702"/>
    <w:rsid w:val="00553E37"/>
    <w:rsid w:val="00554133"/>
    <w:rsid w:val="005548C7"/>
    <w:rsid w:val="00554CAC"/>
    <w:rsid w:val="00554D3A"/>
    <w:rsid w:val="0055513C"/>
    <w:rsid w:val="00555AF5"/>
    <w:rsid w:val="00556164"/>
    <w:rsid w:val="0055637C"/>
    <w:rsid w:val="00556B00"/>
    <w:rsid w:val="0055753F"/>
    <w:rsid w:val="00557618"/>
    <w:rsid w:val="00557782"/>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9B5"/>
    <w:rsid w:val="00567EA5"/>
    <w:rsid w:val="00570050"/>
    <w:rsid w:val="00570514"/>
    <w:rsid w:val="00571A41"/>
    <w:rsid w:val="005721D0"/>
    <w:rsid w:val="0057275D"/>
    <w:rsid w:val="00572919"/>
    <w:rsid w:val="005734AB"/>
    <w:rsid w:val="00574103"/>
    <w:rsid w:val="00574335"/>
    <w:rsid w:val="00575AB2"/>
    <w:rsid w:val="00575B68"/>
    <w:rsid w:val="00575DA6"/>
    <w:rsid w:val="00576922"/>
    <w:rsid w:val="00576C4E"/>
    <w:rsid w:val="0057737F"/>
    <w:rsid w:val="0057744D"/>
    <w:rsid w:val="005800A9"/>
    <w:rsid w:val="00580488"/>
    <w:rsid w:val="0058074D"/>
    <w:rsid w:val="00580FD1"/>
    <w:rsid w:val="00582FAD"/>
    <w:rsid w:val="00583489"/>
    <w:rsid w:val="0058391F"/>
    <w:rsid w:val="00583A80"/>
    <w:rsid w:val="00584188"/>
    <w:rsid w:val="00584C3A"/>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E3C"/>
    <w:rsid w:val="005950F3"/>
    <w:rsid w:val="0059592B"/>
    <w:rsid w:val="00596617"/>
    <w:rsid w:val="00596CC4"/>
    <w:rsid w:val="00597057"/>
    <w:rsid w:val="005973A6"/>
    <w:rsid w:val="00597657"/>
    <w:rsid w:val="00597AAB"/>
    <w:rsid w:val="00597D8B"/>
    <w:rsid w:val="005A0742"/>
    <w:rsid w:val="005A09F2"/>
    <w:rsid w:val="005A18A9"/>
    <w:rsid w:val="005A1C30"/>
    <w:rsid w:val="005A31C9"/>
    <w:rsid w:val="005A3295"/>
    <w:rsid w:val="005A46FF"/>
    <w:rsid w:val="005A48ED"/>
    <w:rsid w:val="005A4AFF"/>
    <w:rsid w:val="005A4E6A"/>
    <w:rsid w:val="005A52BE"/>
    <w:rsid w:val="005A539E"/>
    <w:rsid w:val="005A55E6"/>
    <w:rsid w:val="005A65F0"/>
    <w:rsid w:val="005A7758"/>
    <w:rsid w:val="005B011E"/>
    <w:rsid w:val="005B028B"/>
    <w:rsid w:val="005B12E3"/>
    <w:rsid w:val="005B211A"/>
    <w:rsid w:val="005B2E84"/>
    <w:rsid w:val="005B352F"/>
    <w:rsid w:val="005B3E66"/>
    <w:rsid w:val="005B3FE8"/>
    <w:rsid w:val="005B4215"/>
    <w:rsid w:val="005B436C"/>
    <w:rsid w:val="005B43F4"/>
    <w:rsid w:val="005B4F97"/>
    <w:rsid w:val="005B52A4"/>
    <w:rsid w:val="005B5386"/>
    <w:rsid w:val="005B5CA4"/>
    <w:rsid w:val="005B6E01"/>
    <w:rsid w:val="005B7476"/>
    <w:rsid w:val="005B7688"/>
    <w:rsid w:val="005B7849"/>
    <w:rsid w:val="005B7B0E"/>
    <w:rsid w:val="005C0DFA"/>
    <w:rsid w:val="005C0FF0"/>
    <w:rsid w:val="005C219B"/>
    <w:rsid w:val="005C2797"/>
    <w:rsid w:val="005C402E"/>
    <w:rsid w:val="005C492F"/>
    <w:rsid w:val="005C4B4C"/>
    <w:rsid w:val="005C4B62"/>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DB1"/>
    <w:rsid w:val="005D1EDD"/>
    <w:rsid w:val="005D2F95"/>
    <w:rsid w:val="005D456F"/>
    <w:rsid w:val="005D45B3"/>
    <w:rsid w:val="005D4AB3"/>
    <w:rsid w:val="005D4CEB"/>
    <w:rsid w:val="005D5344"/>
    <w:rsid w:val="005D5DA8"/>
    <w:rsid w:val="005D61EB"/>
    <w:rsid w:val="005D6733"/>
    <w:rsid w:val="005E0AE0"/>
    <w:rsid w:val="005E17AD"/>
    <w:rsid w:val="005E40C4"/>
    <w:rsid w:val="005E5501"/>
    <w:rsid w:val="005E56CE"/>
    <w:rsid w:val="005F03B7"/>
    <w:rsid w:val="005F04E6"/>
    <w:rsid w:val="005F17EC"/>
    <w:rsid w:val="005F1C2F"/>
    <w:rsid w:val="005F39D5"/>
    <w:rsid w:val="005F3AB5"/>
    <w:rsid w:val="005F3E05"/>
    <w:rsid w:val="005F3F98"/>
    <w:rsid w:val="005F43B9"/>
    <w:rsid w:val="005F55D6"/>
    <w:rsid w:val="005F5CA9"/>
    <w:rsid w:val="005F68CB"/>
    <w:rsid w:val="005F6BDE"/>
    <w:rsid w:val="00600242"/>
    <w:rsid w:val="006033E3"/>
    <w:rsid w:val="00605279"/>
    <w:rsid w:val="00605FC7"/>
    <w:rsid w:val="00606218"/>
    <w:rsid w:val="006064C5"/>
    <w:rsid w:val="00606CA3"/>
    <w:rsid w:val="00606E91"/>
    <w:rsid w:val="00607018"/>
    <w:rsid w:val="0060733C"/>
    <w:rsid w:val="006077ED"/>
    <w:rsid w:val="00610954"/>
    <w:rsid w:val="00610CBE"/>
    <w:rsid w:val="00610E1F"/>
    <w:rsid w:val="0061321C"/>
    <w:rsid w:val="00613C5A"/>
    <w:rsid w:val="00614CA1"/>
    <w:rsid w:val="00615C2C"/>
    <w:rsid w:val="006168A6"/>
    <w:rsid w:val="00617F98"/>
    <w:rsid w:val="0062038A"/>
    <w:rsid w:val="006203A8"/>
    <w:rsid w:val="00620DA2"/>
    <w:rsid w:val="00620E59"/>
    <w:rsid w:val="00621132"/>
    <w:rsid w:val="00622656"/>
    <w:rsid w:val="0062386E"/>
    <w:rsid w:val="00623A2D"/>
    <w:rsid w:val="00623D9A"/>
    <w:rsid w:val="00623F01"/>
    <w:rsid w:val="006242FB"/>
    <w:rsid w:val="00624738"/>
    <w:rsid w:val="00625A2B"/>
    <w:rsid w:val="006260B3"/>
    <w:rsid w:val="00626E2D"/>
    <w:rsid w:val="006272DE"/>
    <w:rsid w:val="00627D94"/>
    <w:rsid w:val="006304D3"/>
    <w:rsid w:val="00630AB9"/>
    <w:rsid w:val="00630B42"/>
    <w:rsid w:val="0063104D"/>
    <w:rsid w:val="006310FC"/>
    <w:rsid w:val="00631688"/>
    <w:rsid w:val="00631B2E"/>
    <w:rsid w:val="006320D8"/>
    <w:rsid w:val="00632540"/>
    <w:rsid w:val="00632E88"/>
    <w:rsid w:val="0063454C"/>
    <w:rsid w:val="00634DBB"/>
    <w:rsid w:val="00635255"/>
    <w:rsid w:val="00637C26"/>
    <w:rsid w:val="00640732"/>
    <w:rsid w:val="00642072"/>
    <w:rsid w:val="006431D0"/>
    <w:rsid w:val="006440ED"/>
    <w:rsid w:val="0064467C"/>
    <w:rsid w:val="00644AB5"/>
    <w:rsid w:val="00645213"/>
    <w:rsid w:val="00645293"/>
    <w:rsid w:val="006468CB"/>
    <w:rsid w:val="006475F3"/>
    <w:rsid w:val="00651B78"/>
    <w:rsid w:val="00652263"/>
    <w:rsid w:val="0065238F"/>
    <w:rsid w:val="0065278C"/>
    <w:rsid w:val="00652881"/>
    <w:rsid w:val="00652985"/>
    <w:rsid w:val="006533AE"/>
    <w:rsid w:val="00654982"/>
    <w:rsid w:val="006551AE"/>
    <w:rsid w:val="0066128A"/>
    <w:rsid w:val="00661974"/>
    <w:rsid w:val="006623E2"/>
    <w:rsid w:val="006624E3"/>
    <w:rsid w:val="006640F9"/>
    <w:rsid w:val="00664551"/>
    <w:rsid w:val="00664685"/>
    <w:rsid w:val="00664B95"/>
    <w:rsid w:val="00665D5F"/>
    <w:rsid w:val="00666D1D"/>
    <w:rsid w:val="006676A0"/>
    <w:rsid w:val="006704F3"/>
    <w:rsid w:val="00670857"/>
    <w:rsid w:val="00671124"/>
    <w:rsid w:val="006727B0"/>
    <w:rsid w:val="0067307E"/>
    <w:rsid w:val="006739C0"/>
    <w:rsid w:val="00673F6D"/>
    <w:rsid w:val="00674850"/>
    <w:rsid w:val="00675116"/>
    <w:rsid w:val="00675D03"/>
    <w:rsid w:val="00676016"/>
    <w:rsid w:val="00676EA7"/>
    <w:rsid w:val="00680969"/>
    <w:rsid w:val="00683F61"/>
    <w:rsid w:val="00686A36"/>
    <w:rsid w:val="00687AD5"/>
    <w:rsid w:val="00690DCB"/>
    <w:rsid w:val="0069211A"/>
    <w:rsid w:val="00692B81"/>
    <w:rsid w:val="00692C4F"/>
    <w:rsid w:val="006942C3"/>
    <w:rsid w:val="006949D2"/>
    <w:rsid w:val="00694C5F"/>
    <w:rsid w:val="00695251"/>
    <w:rsid w:val="006953EF"/>
    <w:rsid w:val="00695689"/>
    <w:rsid w:val="00695ADE"/>
    <w:rsid w:val="00695C0D"/>
    <w:rsid w:val="00695CAE"/>
    <w:rsid w:val="00695F70"/>
    <w:rsid w:val="00696356"/>
    <w:rsid w:val="00696415"/>
    <w:rsid w:val="00696507"/>
    <w:rsid w:val="006968EA"/>
    <w:rsid w:val="006979B0"/>
    <w:rsid w:val="006A015D"/>
    <w:rsid w:val="006A02EC"/>
    <w:rsid w:val="006A0511"/>
    <w:rsid w:val="006A0D9D"/>
    <w:rsid w:val="006A0E4A"/>
    <w:rsid w:val="006A261F"/>
    <w:rsid w:val="006A2B6C"/>
    <w:rsid w:val="006A2EA3"/>
    <w:rsid w:val="006A3CC1"/>
    <w:rsid w:val="006A3E73"/>
    <w:rsid w:val="006A4899"/>
    <w:rsid w:val="006A5E32"/>
    <w:rsid w:val="006A62E1"/>
    <w:rsid w:val="006A6566"/>
    <w:rsid w:val="006A72C6"/>
    <w:rsid w:val="006A7310"/>
    <w:rsid w:val="006B02DA"/>
    <w:rsid w:val="006B08FB"/>
    <w:rsid w:val="006B164A"/>
    <w:rsid w:val="006B194C"/>
    <w:rsid w:val="006B2065"/>
    <w:rsid w:val="006B22BD"/>
    <w:rsid w:val="006B275B"/>
    <w:rsid w:val="006B30BF"/>
    <w:rsid w:val="006B38C6"/>
    <w:rsid w:val="006B3940"/>
    <w:rsid w:val="006B45A6"/>
    <w:rsid w:val="006B4A69"/>
    <w:rsid w:val="006B5AC5"/>
    <w:rsid w:val="006B62F0"/>
    <w:rsid w:val="006B6C6B"/>
    <w:rsid w:val="006B78E4"/>
    <w:rsid w:val="006C09B6"/>
    <w:rsid w:val="006C168D"/>
    <w:rsid w:val="006C2BF5"/>
    <w:rsid w:val="006C4A40"/>
    <w:rsid w:val="006C4E56"/>
    <w:rsid w:val="006C61CD"/>
    <w:rsid w:val="006C6423"/>
    <w:rsid w:val="006C642C"/>
    <w:rsid w:val="006C6545"/>
    <w:rsid w:val="006C6FC6"/>
    <w:rsid w:val="006C7BB9"/>
    <w:rsid w:val="006C7D50"/>
    <w:rsid w:val="006D11EA"/>
    <w:rsid w:val="006D141C"/>
    <w:rsid w:val="006D2425"/>
    <w:rsid w:val="006D2CF3"/>
    <w:rsid w:val="006D2D08"/>
    <w:rsid w:val="006D2F35"/>
    <w:rsid w:val="006D3228"/>
    <w:rsid w:val="006D349E"/>
    <w:rsid w:val="006D34C2"/>
    <w:rsid w:val="006D41EF"/>
    <w:rsid w:val="006D4825"/>
    <w:rsid w:val="006D4A94"/>
    <w:rsid w:val="006D53AA"/>
    <w:rsid w:val="006D6166"/>
    <w:rsid w:val="006D672F"/>
    <w:rsid w:val="006D6993"/>
    <w:rsid w:val="006E0D09"/>
    <w:rsid w:val="006E1DF2"/>
    <w:rsid w:val="006E241F"/>
    <w:rsid w:val="006E24EE"/>
    <w:rsid w:val="006E25BD"/>
    <w:rsid w:val="006E3379"/>
    <w:rsid w:val="006E34B7"/>
    <w:rsid w:val="006E36B8"/>
    <w:rsid w:val="006E3874"/>
    <w:rsid w:val="006E5585"/>
    <w:rsid w:val="006E5E32"/>
    <w:rsid w:val="006E633A"/>
    <w:rsid w:val="006E6A14"/>
    <w:rsid w:val="006E6B16"/>
    <w:rsid w:val="006E6DE8"/>
    <w:rsid w:val="006E780C"/>
    <w:rsid w:val="006F0BA7"/>
    <w:rsid w:val="006F0F01"/>
    <w:rsid w:val="006F174D"/>
    <w:rsid w:val="006F1F41"/>
    <w:rsid w:val="006F32EF"/>
    <w:rsid w:val="006F3615"/>
    <w:rsid w:val="006F3C54"/>
    <w:rsid w:val="006F41B7"/>
    <w:rsid w:val="006F4CD8"/>
    <w:rsid w:val="006F5125"/>
    <w:rsid w:val="006F53D9"/>
    <w:rsid w:val="006F5812"/>
    <w:rsid w:val="006F609A"/>
    <w:rsid w:val="006F680E"/>
    <w:rsid w:val="006F685F"/>
    <w:rsid w:val="007004DC"/>
    <w:rsid w:val="00701093"/>
    <w:rsid w:val="007015F1"/>
    <w:rsid w:val="0070173B"/>
    <w:rsid w:val="00701C81"/>
    <w:rsid w:val="007022C4"/>
    <w:rsid w:val="007026E9"/>
    <w:rsid w:val="00703C8B"/>
    <w:rsid w:val="00703E8A"/>
    <w:rsid w:val="00704A3A"/>
    <w:rsid w:val="00704F60"/>
    <w:rsid w:val="00705EC3"/>
    <w:rsid w:val="00706EA3"/>
    <w:rsid w:val="007078BE"/>
    <w:rsid w:val="00710644"/>
    <w:rsid w:val="00710BF6"/>
    <w:rsid w:val="00711522"/>
    <w:rsid w:val="007118A6"/>
    <w:rsid w:val="007124FE"/>
    <w:rsid w:val="00712533"/>
    <w:rsid w:val="00713186"/>
    <w:rsid w:val="00713757"/>
    <w:rsid w:val="00713758"/>
    <w:rsid w:val="007137D8"/>
    <w:rsid w:val="00713871"/>
    <w:rsid w:val="00714064"/>
    <w:rsid w:val="0071409E"/>
    <w:rsid w:val="0071596F"/>
    <w:rsid w:val="00716B51"/>
    <w:rsid w:val="00717772"/>
    <w:rsid w:val="007200E5"/>
    <w:rsid w:val="00720371"/>
    <w:rsid w:val="007205A9"/>
    <w:rsid w:val="00720C17"/>
    <w:rsid w:val="00721AF1"/>
    <w:rsid w:val="0072280F"/>
    <w:rsid w:val="00722B5E"/>
    <w:rsid w:val="007235F5"/>
    <w:rsid w:val="00723B2C"/>
    <w:rsid w:val="00723CBA"/>
    <w:rsid w:val="007253CC"/>
    <w:rsid w:val="00726F5A"/>
    <w:rsid w:val="0072708F"/>
    <w:rsid w:val="00727DD6"/>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027"/>
    <w:rsid w:val="0073725B"/>
    <w:rsid w:val="0074033C"/>
    <w:rsid w:val="0074050E"/>
    <w:rsid w:val="00740615"/>
    <w:rsid w:val="00740B66"/>
    <w:rsid w:val="00741AF8"/>
    <w:rsid w:val="00741EBE"/>
    <w:rsid w:val="00742181"/>
    <w:rsid w:val="007424EC"/>
    <w:rsid w:val="00742EDA"/>
    <w:rsid w:val="007432B9"/>
    <w:rsid w:val="007440FA"/>
    <w:rsid w:val="00744201"/>
    <w:rsid w:val="00744B78"/>
    <w:rsid w:val="00745FCE"/>
    <w:rsid w:val="00746130"/>
    <w:rsid w:val="00746A40"/>
    <w:rsid w:val="00746A6D"/>
    <w:rsid w:val="00746E6A"/>
    <w:rsid w:val="00747598"/>
    <w:rsid w:val="00750358"/>
    <w:rsid w:val="007520A3"/>
    <w:rsid w:val="007526F5"/>
    <w:rsid w:val="00752ACD"/>
    <w:rsid w:val="00753B6E"/>
    <w:rsid w:val="00754717"/>
    <w:rsid w:val="00754836"/>
    <w:rsid w:val="00754FA6"/>
    <w:rsid w:val="00754FB9"/>
    <w:rsid w:val="007553A9"/>
    <w:rsid w:val="00755BA2"/>
    <w:rsid w:val="00755CDF"/>
    <w:rsid w:val="0075605D"/>
    <w:rsid w:val="0075623D"/>
    <w:rsid w:val="00757042"/>
    <w:rsid w:val="00757816"/>
    <w:rsid w:val="007578C3"/>
    <w:rsid w:val="00757A4C"/>
    <w:rsid w:val="00760895"/>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7EF"/>
    <w:rsid w:val="0077213A"/>
    <w:rsid w:val="00772272"/>
    <w:rsid w:val="00772876"/>
    <w:rsid w:val="0077369F"/>
    <w:rsid w:val="0077463A"/>
    <w:rsid w:val="00774AB3"/>
    <w:rsid w:val="00774D0F"/>
    <w:rsid w:val="00774D7B"/>
    <w:rsid w:val="007756ED"/>
    <w:rsid w:val="0077589D"/>
    <w:rsid w:val="0077617F"/>
    <w:rsid w:val="00776A3D"/>
    <w:rsid w:val="0077707A"/>
    <w:rsid w:val="007776BF"/>
    <w:rsid w:val="00777AF7"/>
    <w:rsid w:val="00777C63"/>
    <w:rsid w:val="007819A1"/>
    <w:rsid w:val="00782707"/>
    <w:rsid w:val="00783BA5"/>
    <w:rsid w:val="00784F9E"/>
    <w:rsid w:val="0078533C"/>
    <w:rsid w:val="007856FD"/>
    <w:rsid w:val="007857FB"/>
    <w:rsid w:val="00786D99"/>
    <w:rsid w:val="007870FC"/>
    <w:rsid w:val="00787CD0"/>
    <w:rsid w:val="007905A2"/>
    <w:rsid w:val="00790716"/>
    <w:rsid w:val="00791053"/>
    <w:rsid w:val="00791261"/>
    <w:rsid w:val="007918FE"/>
    <w:rsid w:val="00791A3A"/>
    <w:rsid w:val="0079262D"/>
    <w:rsid w:val="00792A53"/>
    <w:rsid w:val="00794196"/>
    <w:rsid w:val="00794C47"/>
    <w:rsid w:val="00794FFF"/>
    <w:rsid w:val="00796D4D"/>
    <w:rsid w:val="007971B8"/>
    <w:rsid w:val="007972F9"/>
    <w:rsid w:val="00797637"/>
    <w:rsid w:val="007A0018"/>
    <w:rsid w:val="007A0ADE"/>
    <w:rsid w:val="007A1B35"/>
    <w:rsid w:val="007A24C1"/>
    <w:rsid w:val="007A2EA6"/>
    <w:rsid w:val="007A3680"/>
    <w:rsid w:val="007A3BCD"/>
    <w:rsid w:val="007A4354"/>
    <w:rsid w:val="007A4BF0"/>
    <w:rsid w:val="007A4C1C"/>
    <w:rsid w:val="007A5214"/>
    <w:rsid w:val="007A555A"/>
    <w:rsid w:val="007A59B8"/>
    <w:rsid w:val="007A65AF"/>
    <w:rsid w:val="007A68D8"/>
    <w:rsid w:val="007A709D"/>
    <w:rsid w:val="007A7682"/>
    <w:rsid w:val="007A7F42"/>
    <w:rsid w:val="007B1496"/>
    <w:rsid w:val="007B2449"/>
    <w:rsid w:val="007B2862"/>
    <w:rsid w:val="007B2FD8"/>
    <w:rsid w:val="007B32AB"/>
    <w:rsid w:val="007B3968"/>
    <w:rsid w:val="007B45AF"/>
    <w:rsid w:val="007B4DD0"/>
    <w:rsid w:val="007B5657"/>
    <w:rsid w:val="007B611E"/>
    <w:rsid w:val="007B662A"/>
    <w:rsid w:val="007B71DC"/>
    <w:rsid w:val="007B7743"/>
    <w:rsid w:val="007C04F4"/>
    <w:rsid w:val="007C0D9B"/>
    <w:rsid w:val="007C2139"/>
    <w:rsid w:val="007C27DE"/>
    <w:rsid w:val="007C299E"/>
    <w:rsid w:val="007C525F"/>
    <w:rsid w:val="007C5321"/>
    <w:rsid w:val="007C5881"/>
    <w:rsid w:val="007C5E8A"/>
    <w:rsid w:val="007C5F4B"/>
    <w:rsid w:val="007C6AAB"/>
    <w:rsid w:val="007C7394"/>
    <w:rsid w:val="007C755E"/>
    <w:rsid w:val="007C7B84"/>
    <w:rsid w:val="007D04A6"/>
    <w:rsid w:val="007D066D"/>
    <w:rsid w:val="007D0C4D"/>
    <w:rsid w:val="007D1301"/>
    <w:rsid w:val="007D1FE9"/>
    <w:rsid w:val="007D28C9"/>
    <w:rsid w:val="007D2EEC"/>
    <w:rsid w:val="007D326B"/>
    <w:rsid w:val="007D37CD"/>
    <w:rsid w:val="007D38F0"/>
    <w:rsid w:val="007D3CC8"/>
    <w:rsid w:val="007D430A"/>
    <w:rsid w:val="007D47FB"/>
    <w:rsid w:val="007D4DD3"/>
    <w:rsid w:val="007D56DB"/>
    <w:rsid w:val="007D576A"/>
    <w:rsid w:val="007D5AA0"/>
    <w:rsid w:val="007D619E"/>
    <w:rsid w:val="007D62F9"/>
    <w:rsid w:val="007D63A4"/>
    <w:rsid w:val="007D6542"/>
    <w:rsid w:val="007E10B2"/>
    <w:rsid w:val="007E1AA2"/>
    <w:rsid w:val="007E1F2C"/>
    <w:rsid w:val="007E223B"/>
    <w:rsid w:val="007E279D"/>
    <w:rsid w:val="007E2D69"/>
    <w:rsid w:val="007E31DC"/>
    <w:rsid w:val="007E3B9A"/>
    <w:rsid w:val="007E3EEF"/>
    <w:rsid w:val="007E46E8"/>
    <w:rsid w:val="007E470F"/>
    <w:rsid w:val="007E4C1F"/>
    <w:rsid w:val="007E57C9"/>
    <w:rsid w:val="007E5A6D"/>
    <w:rsid w:val="007F01DE"/>
    <w:rsid w:val="007F02E5"/>
    <w:rsid w:val="007F0759"/>
    <w:rsid w:val="007F0BCC"/>
    <w:rsid w:val="007F0F86"/>
    <w:rsid w:val="007F156E"/>
    <w:rsid w:val="007F1CCA"/>
    <w:rsid w:val="007F1CF3"/>
    <w:rsid w:val="007F25C0"/>
    <w:rsid w:val="007F30BB"/>
    <w:rsid w:val="007F5F52"/>
    <w:rsid w:val="007F61F6"/>
    <w:rsid w:val="007F672A"/>
    <w:rsid w:val="007F6A1D"/>
    <w:rsid w:val="007F77C6"/>
    <w:rsid w:val="007F79D4"/>
    <w:rsid w:val="008003A1"/>
    <w:rsid w:val="008006B7"/>
    <w:rsid w:val="00800FDB"/>
    <w:rsid w:val="00802081"/>
    <w:rsid w:val="008020F6"/>
    <w:rsid w:val="0080298E"/>
    <w:rsid w:val="0080335D"/>
    <w:rsid w:val="00803833"/>
    <w:rsid w:val="00804316"/>
    <w:rsid w:val="008044F8"/>
    <w:rsid w:val="00805983"/>
    <w:rsid w:val="00805C54"/>
    <w:rsid w:val="00806461"/>
    <w:rsid w:val="008064C1"/>
    <w:rsid w:val="00806E43"/>
    <w:rsid w:val="008077DA"/>
    <w:rsid w:val="0081096D"/>
    <w:rsid w:val="00810EAD"/>
    <w:rsid w:val="00811833"/>
    <w:rsid w:val="00813F22"/>
    <w:rsid w:val="00813F84"/>
    <w:rsid w:val="00814BDE"/>
    <w:rsid w:val="00814DBC"/>
    <w:rsid w:val="00815A5C"/>
    <w:rsid w:val="008174D4"/>
    <w:rsid w:val="0082002E"/>
    <w:rsid w:val="0082083C"/>
    <w:rsid w:val="00820C54"/>
    <w:rsid w:val="00820F37"/>
    <w:rsid w:val="00820FE6"/>
    <w:rsid w:val="00821A66"/>
    <w:rsid w:val="00822476"/>
    <w:rsid w:val="00822882"/>
    <w:rsid w:val="00822A1E"/>
    <w:rsid w:val="008238C7"/>
    <w:rsid w:val="00825268"/>
    <w:rsid w:val="0082571C"/>
    <w:rsid w:val="00825B94"/>
    <w:rsid w:val="00825BB4"/>
    <w:rsid w:val="00825F68"/>
    <w:rsid w:val="008273D2"/>
    <w:rsid w:val="0082779E"/>
    <w:rsid w:val="00830E92"/>
    <w:rsid w:val="008320ED"/>
    <w:rsid w:val="00832A0F"/>
    <w:rsid w:val="00832EE2"/>
    <w:rsid w:val="00835179"/>
    <w:rsid w:val="008353D5"/>
    <w:rsid w:val="00835408"/>
    <w:rsid w:val="008358A2"/>
    <w:rsid w:val="008359DA"/>
    <w:rsid w:val="008367AF"/>
    <w:rsid w:val="00837CEF"/>
    <w:rsid w:val="00837E2F"/>
    <w:rsid w:val="00840035"/>
    <w:rsid w:val="00840C45"/>
    <w:rsid w:val="00841227"/>
    <w:rsid w:val="00842661"/>
    <w:rsid w:val="008428A9"/>
    <w:rsid w:val="00844112"/>
    <w:rsid w:val="00844C7A"/>
    <w:rsid w:val="00845401"/>
    <w:rsid w:val="008456C9"/>
    <w:rsid w:val="0084611D"/>
    <w:rsid w:val="00846177"/>
    <w:rsid w:val="0084654D"/>
    <w:rsid w:val="00846C9F"/>
    <w:rsid w:val="00847BD6"/>
    <w:rsid w:val="00850137"/>
    <w:rsid w:val="0085081E"/>
    <w:rsid w:val="00850C62"/>
    <w:rsid w:val="008515F0"/>
    <w:rsid w:val="00852B48"/>
    <w:rsid w:val="008539F6"/>
    <w:rsid w:val="00853FD8"/>
    <w:rsid w:val="00854533"/>
    <w:rsid w:val="0085474D"/>
    <w:rsid w:val="00856481"/>
    <w:rsid w:val="008567A2"/>
    <w:rsid w:val="00856E6C"/>
    <w:rsid w:val="00857DE1"/>
    <w:rsid w:val="00860793"/>
    <w:rsid w:val="00861747"/>
    <w:rsid w:val="00863011"/>
    <w:rsid w:val="00863C5B"/>
    <w:rsid w:val="00863D2E"/>
    <w:rsid w:val="0086468B"/>
    <w:rsid w:val="00864E32"/>
    <w:rsid w:val="00864E81"/>
    <w:rsid w:val="00865075"/>
    <w:rsid w:val="0086615F"/>
    <w:rsid w:val="00867117"/>
    <w:rsid w:val="0086748F"/>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2A97"/>
    <w:rsid w:val="008836B7"/>
    <w:rsid w:val="00883F7C"/>
    <w:rsid w:val="008841D3"/>
    <w:rsid w:val="00884987"/>
    <w:rsid w:val="008849B3"/>
    <w:rsid w:val="00884BE0"/>
    <w:rsid w:val="00887BF9"/>
    <w:rsid w:val="00887DE6"/>
    <w:rsid w:val="008908FC"/>
    <w:rsid w:val="0089214A"/>
    <w:rsid w:val="00892226"/>
    <w:rsid w:val="008922FA"/>
    <w:rsid w:val="00892D3E"/>
    <w:rsid w:val="008936DC"/>
    <w:rsid w:val="00893E53"/>
    <w:rsid w:val="008945EB"/>
    <w:rsid w:val="00894A59"/>
    <w:rsid w:val="00894AC1"/>
    <w:rsid w:val="00894C2A"/>
    <w:rsid w:val="00895389"/>
    <w:rsid w:val="0089690B"/>
    <w:rsid w:val="00896A5F"/>
    <w:rsid w:val="008971E9"/>
    <w:rsid w:val="0089728F"/>
    <w:rsid w:val="008976C0"/>
    <w:rsid w:val="00897708"/>
    <w:rsid w:val="00897D88"/>
    <w:rsid w:val="008A0353"/>
    <w:rsid w:val="008A17AF"/>
    <w:rsid w:val="008A1B95"/>
    <w:rsid w:val="008A1ED9"/>
    <w:rsid w:val="008A2C65"/>
    <w:rsid w:val="008A2F16"/>
    <w:rsid w:val="008A36AE"/>
    <w:rsid w:val="008A3FE5"/>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32F"/>
    <w:rsid w:val="008B391A"/>
    <w:rsid w:val="008B4198"/>
    <w:rsid w:val="008B586A"/>
    <w:rsid w:val="008B5D1C"/>
    <w:rsid w:val="008B6651"/>
    <w:rsid w:val="008B6B0E"/>
    <w:rsid w:val="008B6E16"/>
    <w:rsid w:val="008B7110"/>
    <w:rsid w:val="008B7A20"/>
    <w:rsid w:val="008C0DF9"/>
    <w:rsid w:val="008C2029"/>
    <w:rsid w:val="008C267C"/>
    <w:rsid w:val="008C2E44"/>
    <w:rsid w:val="008C2F4F"/>
    <w:rsid w:val="008C327A"/>
    <w:rsid w:val="008C3427"/>
    <w:rsid w:val="008C3BC2"/>
    <w:rsid w:val="008C4F76"/>
    <w:rsid w:val="008C55AD"/>
    <w:rsid w:val="008C55F6"/>
    <w:rsid w:val="008C5BE1"/>
    <w:rsid w:val="008C61D6"/>
    <w:rsid w:val="008C649D"/>
    <w:rsid w:val="008C64F1"/>
    <w:rsid w:val="008C7C1A"/>
    <w:rsid w:val="008D0B2A"/>
    <w:rsid w:val="008D0B91"/>
    <w:rsid w:val="008D0DC1"/>
    <w:rsid w:val="008D1434"/>
    <w:rsid w:val="008D1564"/>
    <w:rsid w:val="008D1BB0"/>
    <w:rsid w:val="008D20FF"/>
    <w:rsid w:val="008D2B4B"/>
    <w:rsid w:val="008D2B9A"/>
    <w:rsid w:val="008D3A3D"/>
    <w:rsid w:val="008D3DE6"/>
    <w:rsid w:val="008D4223"/>
    <w:rsid w:val="008D44CC"/>
    <w:rsid w:val="008D46E3"/>
    <w:rsid w:val="008D4CED"/>
    <w:rsid w:val="008D50F9"/>
    <w:rsid w:val="008D5442"/>
    <w:rsid w:val="008D5CAF"/>
    <w:rsid w:val="008D5F8E"/>
    <w:rsid w:val="008D64F1"/>
    <w:rsid w:val="008D6709"/>
    <w:rsid w:val="008E06B7"/>
    <w:rsid w:val="008E083A"/>
    <w:rsid w:val="008E12AD"/>
    <w:rsid w:val="008E2152"/>
    <w:rsid w:val="008E22FF"/>
    <w:rsid w:val="008E2450"/>
    <w:rsid w:val="008E3F27"/>
    <w:rsid w:val="008E40E4"/>
    <w:rsid w:val="008E47EF"/>
    <w:rsid w:val="008E4E6E"/>
    <w:rsid w:val="008E5DB7"/>
    <w:rsid w:val="008E61EB"/>
    <w:rsid w:val="008E635D"/>
    <w:rsid w:val="008E7896"/>
    <w:rsid w:val="008E79C7"/>
    <w:rsid w:val="008E7B6F"/>
    <w:rsid w:val="008E7C9D"/>
    <w:rsid w:val="008E7D8A"/>
    <w:rsid w:val="008F064D"/>
    <w:rsid w:val="008F14C7"/>
    <w:rsid w:val="008F1E9E"/>
    <w:rsid w:val="008F2165"/>
    <w:rsid w:val="008F2477"/>
    <w:rsid w:val="008F3879"/>
    <w:rsid w:val="008F3D69"/>
    <w:rsid w:val="008F5442"/>
    <w:rsid w:val="008F653E"/>
    <w:rsid w:val="008F7769"/>
    <w:rsid w:val="009004FE"/>
    <w:rsid w:val="009010F0"/>
    <w:rsid w:val="00901162"/>
    <w:rsid w:val="00901B53"/>
    <w:rsid w:val="0090223A"/>
    <w:rsid w:val="009028E2"/>
    <w:rsid w:val="009039FE"/>
    <w:rsid w:val="00903E9A"/>
    <w:rsid w:val="00904403"/>
    <w:rsid w:val="009048A5"/>
    <w:rsid w:val="00905404"/>
    <w:rsid w:val="00905551"/>
    <w:rsid w:val="00906478"/>
    <w:rsid w:val="00906753"/>
    <w:rsid w:val="00906B28"/>
    <w:rsid w:val="00907264"/>
    <w:rsid w:val="00907378"/>
    <w:rsid w:val="0090765F"/>
    <w:rsid w:val="0090797B"/>
    <w:rsid w:val="00911305"/>
    <w:rsid w:val="00911D96"/>
    <w:rsid w:val="00912590"/>
    <w:rsid w:val="00913200"/>
    <w:rsid w:val="00914EAB"/>
    <w:rsid w:val="009152D8"/>
    <w:rsid w:val="00915A1D"/>
    <w:rsid w:val="00922567"/>
    <w:rsid w:val="009228DB"/>
    <w:rsid w:val="00922D49"/>
    <w:rsid w:val="009236B9"/>
    <w:rsid w:val="00924067"/>
    <w:rsid w:val="009253CE"/>
    <w:rsid w:val="00925E37"/>
    <w:rsid w:val="00925EDD"/>
    <w:rsid w:val="00925F20"/>
    <w:rsid w:val="00927899"/>
    <w:rsid w:val="0092796D"/>
    <w:rsid w:val="00927D0E"/>
    <w:rsid w:val="00930873"/>
    <w:rsid w:val="009309DA"/>
    <w:rsid w:val="00931040"/>
    <w:rsid w:val="00931663"/>
    <w:rsid w:val="00931D22"/>
    <w:rsid w:val="00932416"/>
    <w:rsid w:val="00932CC7"/>
    <w:rsid w:val="00933CC8"/>
    <w:rsid w:val="009343E4"/>
    <w:rsid w:val="00935306"/>
    <w:rsid w:val="00936688"/>
    <w:rsid w:val="00937212"/>
    <w:rsid w:val="00937683"/>
    <w:rsid w:val="00937AC9"/>
    <w:rsid w:val="00937CFA"/>
    <w:rsid w:val="00940291"/>
    <w:rsid w:val="009406B3"/>
    <w:rsid w:val="0094127A"/>
    <w:rsid w:val="00941EEA"/>
    <w:rsid w:val="00942286"/>
    <w:rsid w:val="009428AD"/>
    <w:rsid w:val="00943748"/>
    <w:rsid w:val="00943CEE"/>
    <w:rsid w:val="00943DAB"/>
    <w:rsid w:val="009444F4"/>
    <w:rsid w:val="00944674"/>
    <w:rsid w:val="00945CC4"/>
    <w:rsid w:val="00945CF5"/>
    <w:rsid w:val="0094691C"/>
    <w:rsid w:val="00947C95"/>
    <w:rsid w:val="00947EED"/>
    <w:rsid w:val="009500A1"/>
    <w:rsid w:val="0095037E"/>
    <w:rsid w:val="009506D9"/>
    <w:rsid w:val="00951D97"/>
    <w:rsid w:val="00952230"/>
    <w:rsid w:val="00952266"/>
    <w:rsid w:val="00952AAD"/>
    <w:rsid w:val="00952D6E"/>
    <w:rsid w:val="00953B2B"/>
    <w:rsid w:val="00954567"/>
    <w:rsid w:val="009547B3"/>
    <w:rsid w:val="00954A89"/>
    <w:rsid w:val="00955B0D"/>
    <w:rsid w:val="00955FCB"/>
    <w:rsid w:val="00956671"/>
    <w:rsid w:val="00957466"/>
    <w:rsid w:val="009576F7"/>
    <w:rsid w:val="00957A36"/>
    <w:rsid w:val="009602EE"/>
    <w:rsid w:val="00960722"/>
    <w:rsid w:val="00961272"/>
    <w:rsid w:val="00961356"/>
    <w:rsid w:val="00962401"/>
    <w:rsid w:val="00962510"/>
    <w:rsid w:val="0096260B"/>
    <w:rsid w:val="0096275C"/>
    <w:rsid w:val="009627FF"/>
    <w:rsid w:val="00962A27"/>
    <w:rsid w:val="00962B9D"/>
    <w:rsid w:val="00962EDC"/>
    <w:rsid w:val="009640E8"/>
    <w:rsid w:val="00964E3D"/>
    <w:rsid w:val="00965D6C"/>
    <w:rsid w:val="009664D5"/>
    <w:rsid w:val="009670C1"/>
    <w:rsid w:val="00967657"/>
    <w:rsid w:val="00970C69"/>
    <w:rsid w:val="00971F1C"/>
    <w:rsid w:val="0097211D"/>
    <w:rsid w:val="009724F9"/>
    <w:rsid w:val="0097263C"/>
    <w:rsid w:val="0097291F"/>
    <w:rsid w:val="00972DF9"/>
    <w:rsid w:val="00972E10"/>
    <w:rsid w:val="00972E7B"/>
    <w:rsid w:val="009738AD"/>
    <w:rsid w:val="00973C23"/>
    <w:rsid w:val="00974694"/>
    <w:rsid w:val="009746CA"/>
    <w:rsid w:val="00974B8D"/>
    <w:rsid w:val="00974E7C"/>
    <w:rsid w:val="00975268"/>
    <w:rsid w:val="00977134"/>
    <w:rsid w:val="00977ABE"/>
    <w:rsid w:val="00980013"/>
    <w:rsid w:val="00980E65"/>
    <w:rsid w:val="0098122D"/>
    <w:rsid w:val="00981927"/>
    <w:rsid w:val="00981963"/>
    <w:rsid w:val="009831B9"/>
    <w:rsid w:val="00983C82"/>
    <w:rsid w:val="009844D6"/>
    <w:rsid w:val="00984520"/>
    <w:rsid w:val="0098472A"/>
    <w:rsid w:val="0098545C"/>
    <w:rsid w:val="009862F1"/>
    <w:rsid w:val="009871EA"/>
    <w:rsid w:val="00987FA6"/>
    <w:rsid w:val="0099056D"/>
    <w:rsid w:val="009910DC"/>
    <w:rsid w:val="00991675"/>
    <w:rsid w:val="00992BA2"/>
    <w:rsid w:val="00992F83"/>
    <w:rsid w:val="0099344F"/>
    <w:rsid w:val="00993A3C"/>
    <w:rsid w:val="00993F92"/>
    <w:rsid w:val="0099508A"/>
    <w:rsid w:val="009974EB"/>
    <w:rsid w:val="00997A12"/>
    <w:rsid w:val="009A1126"/>
    <w:rsid w:val="009A1B18"/>
    <w:rsid w:val="009A1B37"/>
    <w:rsid w:val="009A42C7"/>
    <w:rsid w:val="009A5564"/>
    <w:rsid w:val="009A7469"/>
    <w:rsid w:val="009A794D"/>
    <w:rsid w:val="009A7D60"/>
    <w:rsid w:val="009B07EE"/>
    <w:rsid w:val="009B1584"/>
    <w:rsid w:val="009B1B32"/>
    <w:rsid w:val="009B21CA"/>
    <w:rsid w:val="009B2648"/>
    <w:rsid w:val="009B424E"/>
    <w:rsid w:val="009B4317"/>
    <w:rsid w:val="009B4EBB"/>
    <w:rsid w:val="009B529C"/>
    <w:rsid w:val="009B56FC"/>
    <w:rsid w:val="009B65A2"/>
    <w:rsid w:val="009B65E2"/>
    <w:rsid w:val="009B7332"/>
    <w:rsid w:val="009B7420"/>
    <w:rsid w:val="009B7B46"/>
    <w:rsid w:val="009C0294"/>
    <w:rsid w:val="009C03E5"/>
    <w:rsid w:val="009C08B6"/>
    <w:rsid w:val="009C0920"/>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C7DE7"/>
    <w:rsid w:val="009D14EB"/>
    <w:rsid w:val="009D1B18"/>
    <w:rsid w:val="009D1E70"/>
    <w:rsid w:val="009D1EA4"/>
    <w:rsid w:val="009D27AA"/>
    <w:rsid w:val="009D2BFD"/>
    <w:rsid w:val="009D2FF8"/>
    <w:rsid w:val="009D3BA3"/>
    <w:rsid w:val="009D3F20"/>
    <w:rsid w:val="009D428F"/>
    <w:rsid w:val="009D4991"/>
    <w:rsid w:val="009D597B"/>
    <w:rsid w:val="009D5BB5"/>
    <w:rsid w:val="009D696D"/>
    <w:rsid w:val="009D6993"/>
    <w:rsid w:val="009D6ED2"/>
    <w:rsid w:val="009E04AD"/>
    <w:rsid w:val="009E08B3"/>
    <w:rsid w:val="009E0BCD"/>
    <w:rsid w:val="009E0E3F"/>
    <w:rsid w:val="009E0F1A"/>
    <w:rsid w:val="009E140D"/>
    <w:rsid w:val="009E266D"/>
    <w:rsid w:val="009E43DD"/>
    <w:rsid w:val="009E4465"/>
    <w:rsid w:val="009E5318"/>
    <w:rsid w:val="009E6401"/>
    <w:rsid w:val="009E6C54"/>
    <w:rsid w:val="009F04C8"/>
    <w:rsid w:val="009F0812"/>
    <w:rsid w:val="009F0E02"/>
    <w:rsid w:val="009F248B"/>
    <w:rsid w:val="009F2A25"/>
    <w:rsid w:val="009F3A1A"/>
    <w:rsid w:val="009F4C7D"/>
    <w:rsid w:val="009F51C0"/>
    <w:rsid w:val="009F5235"/>
    <w:rsid w:val="009F531A"/>
    <w:rsid w:val="009F5495"/>
    <w:rsid w:val="009F5B55"/>
    <w:rsid w:val="009F6344"/>
    <w:rsid w:val="009F6550"/>
    <w:rsid w:val="009F6A12"/>
    <w:rsid w:val="009F6B65"/>
    <w:rsid w:val="009F786E"/>
    <w:rsid w:val="00A00902"/>
    <w:rsid w:val="00A0098B"/>
    <w:rsid w:val="00A02929"/>
    <w:rsid w:val="00A0294E"/>
    <w:rsid w:val="00A039FF"/>
    <w:rsid w:val="00A04524"/>
    <w:rsid w:val="00A05ACE"/>
    <w:rsid w:val="00A062B7"/>
    <w:rsid w:val="00A073AA"/>
    <w:rsid w:val="00A0740C"/>
    <w:rsid w:val="00A114B9"/>
    <w:rsid w:val="00A1308A"/>
    <w:rsid w:val="00A131DE"/>
    <w:rsid w:val="00A1324D"/>
    <w:rsid w:val="00A13A65"/>
    <w:rsid w:val="00A14589"/>
    <w:rsid w:val="00A14AE3"/>
    <w:rsid w:val="00A16675"/>
    <w:rsid w:val="00A212B9"/>
    <w:rsid w:val="00A21955"/>
    <w:rsid w:val="00A22CD6"/>
    <w:rsid w:val="00A234EC"/>
    <w:rsid w:val="00A23A26"/>
    <w:rsid w:val="00A24128"/>
    <w:rsid w:val="00A2417A"/>
    <w:rsid w:val="00A242EE"/>
    <w:rsid w:val="00A25158"/>
    <w:rsid w:val="00A25642"/>
    <w:rsid w:val="00A260D5"/>
    <w:rsid w:val="00A26668"/>
    <w:rsid w:val="00A2681F"/>
    <w:rsid w:val="00A27804"/>
    <w:rsid w:val="00A30415"/>
    <w:rsid w:val="00A3276D"/>
    <w:rsid w:val="00A334D1"/>
    <w:rsid w:val="00A34257"/>
    <w:rsid w:val="00A3655D"/>
    <w:rsid w:val="00A36822"/>
    <w:rsid w:val="00A36AB5"/>
    <w:rsid w:val="00A374FD"/>
    <w:rsid w:val="00A3754B"/>
    <w:rsid w:val="00A37EED"/>
    <w:rsid w:val="00A402DD"/>
    <w:rsid w:val="00A403D2"/>
    <w:rsid w:val="00A4069E"/>
    <w:rsid w:val="00A40735"/>
    <w:rsid w:val="00A40BBF"/>
    <w:rsid w:val="00A411D1"/>
    <w:rsid w:val="00A43357"/>
    <w:rsid w:val="00A43389"/>
    <w:rsid w:val="00A434A7"/>
    <w:rsid w:val="00A43E71"/>
    <w:rsid w:val="00A4526F"/>
    <w:rsid w:val="00A45753"/>
    <w:rsid w:val="00A457B8"/>
    <w:rsid w:val="00A45DF7"/>
    <w:rsid w:val="00A47B15"/>
    <w:rsid w:val="00A47B26"/>
    <w:rsid w:val="00A5094A"/>
    <w:rsid w:val="00A5135A"/>
    <w:rsid w:val="00A51517"/>
    <w:rsid w:val="00A51708"/>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7018"/>
    <w:rsid w:val="00A671D2"/>
    <w:rsid w:val="00A67289"/>
    <w:rsid w:val="00A672F3"/>
    <w:rsid w:val="00A673DC"/>
    <w:rsid w:val="00A7076E"/>
    <w:rsid w:val="00A709BE"/>
    <w:rsid w:val="00A70D85"/>
    <w:rsid w:val="00A7162E"/>
    <w:rsid w:val="00A72D71"/>
    <w:rsid w:val="00A73112"/>
    <w:rsid w:val="00A73617"/>
    <w:rsid w:val="00A747D2"/>
    <w:rsid w:val="00A74985"/>
    <w:rsid w:val="00A75123"/>
    <w:rsid w:val="00A75705"/>
    <w:rsid w:val="00A75F35"/>
    <w:rsid w:val="00A765A9"/>
    <w:rsid w:val="00A77C69"/>
    <w:rsid w:val="00A8028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F4F"/>
    <w:rsid w:val="00A92579"/>
    <w:rsid w:val="00A929DC"/>
    <w:rsid w:val="00A931BC"/>
    <w:rsid w:val="00A936F9"/>
    <w:rsid w:val="00A93A73"/>
    <w:rsid w:val="00A9431A"/>
    <w:rsid w:val="00A947AA"/>
    <w:rsid w:val="00A94888"/>
    <w:rsid w:val="00A96570"/>
    <w:rsid w:val="00A9681C"/>
    <w:rsid w:val="00A96867"/>
    <w:rsid w:val="00A96A94"/>
    <w:rsid w:val="00A96B3D"/>
    <w:rsid w:val="00AA0AB4"/>
    <w:rsid w:val="00AA0C2D"/>
    <w:rsid w:val="00AA1B53"/>
    <w:rsid w:val="00AA1DEA"/>
    <w:rsid w:val="00AA256D"/>
    <w:rsid w:val="00AA2A75"/>
    <w:rsid w:val="00AA311D"/>
    <w:rsid w:val="00AA3556"/>
    <w:rsid w:val="00AA35FD"/>
    <w:rsid w:val="00AA3DB7"/>
    <w:rsid w:val="00AA41D3"/>
    <w:rsid w:val="00AB0039"/>
    <w:rsid w:val="00AB0D96"/>
    <w:rsid w:val="00AB15A3"/>
    <w:rsid w:val="00AB177A"/>
    <w:rsid w:val="00AB1BA3"/>
    <w:rsid w:val="00AB216D"/>
    <w:rsid w:val="00AB3012"/>
    <w:rsid w:val="00AB321C"/>
    <w:rsid w:val="00AB473F"/>
    <w:rsid w:val="00AB4999"/>
    <w:rsid w:val="00AB4A9C"/>
    <w:rsid w:val="00AB4C91"/>
    <w:rsid w:val="00AB4E3B"/>
    <w:rsid w:val="00AB5381"/>
    <w:rsid w:val="00AB688F"/>
    <w:rsid w:val="00AB75EA"/>
    <w:rsid w:val="00AB7654"/>
    <w:rsid w:val="00AB7AA2"/>
    <w:rsid w:val="00AC0116"/>
    <w:rsid w:val="00AC0A22"/>
    <w:rsid w:val="00AC0A3B"/>
    <w:rsid w:val="00AC1515"/>
    <w:rsid w:val="00AC1941"/>
    <w:rsid w:val="00AC2234"/>
    <w:rsid w:val="00AC35CA"/>
    <w:rsid w:val="00AC3CDA"/>
    <w:rsid w:val="00AC3FF3"/>
    <w:rsid w:val="00AC4BC1"/>
    <w:rsid w:val="00AC5715"/>
    <w:rsid w:val="00AC5DF0"/>
    <w:rsid w:val="00AC6D32"/>
    <w:rsid w:val="00AC7E06"/>
    <w:rsid w:val="00AD04BD"/>
    <w:rsid w:val="00AD0765"/>
    <w:rsid w:val="00AD0F00"/>
    <w:rsid w:val="00AD1469"/>
    <w:rsid w:val="00AD55A8"/>
    <w:rsid w:val="00AD5CA4"/>
    <w:rsid w:val="00AD6A91"/>
    <w:rsid w:val="00AD7214"/>
    <w:rsid w:val="00AD7567"/>
    <w:rsid w:val="00AE04DB"/>
    <w:rsid w:val="00AE1066"/>
    <w:rsid w:val="00AE14DD"/>
    <w:rsid w:val="00AE2FA5"/>
    <w:rsid w:val="00AE3A4F"/>
    <w:rsid w:val="00AE4518"/>
    <w:rsid w:val="00AE5D7F"/>
    <w:rsid w:val="00AE7535"/>
    <w:rsid w:val="00AE79F0"/>
    <w:rsid w:val="00AE7E1A"/>
    <w:rsid w:val="00AF07B0"/>
    <w:rsid w:val="00AF0BD9"/>
    <w:rsid w:val="00AF109C"/>
    <w:rsid w:val="00AF1752"/>
    <w:rsid w:val="00AF2989"/>
    <w:rsid w:val="00AF42FC"/>
    <w:rsid w:val="00AF4A73"/>
    <w:rsid w:val="00AF4AC5"/>
    <w:rsid w:val="00AF4C2C"/>
    <w:rsid w:val="00AF57AB"/>
    <w:rsid w:val="00AF597D"/>
    <w:rsid w:val="00AF6EC1"/>
    <w:rsid w:val="00AF711F"/>
    <w:rsid w:val="00AF784D"/>
    <w:rsid w:val="00AF7CE9"/>
    <w:rsid w:val="00B0022D"/>
    <w:rsid w:val="00B00331"/>
    <w:rsid w:val="00B01295"/>
    <w:rsid w:val="00B01447"/>
    <w:rsid w:val="00B014A1"/>
    <w:rsid w:val="00B01A80"/>
    <w:rsid w:val="00B01E53"/>
    <w:rsid w:val="00B036E2"/>
    <w:rsid w:val="00B042DE"/>
    <w:rsid w:val="00B0439E"/>
    <w:rsid w:val="00B046AF"/>
    <w:rsid w:val="00B06036"/>
    <w:rsid w:val="00B06D6A"/>
    <w:rsid w:val="00B070DC"/>
    <w:rsid w:val="00B079E3"/>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1EEA"/>
    <w:rsid w:val="00B22683"/>
    <w:rsid w:val="00B22BC9"/>
    <w:rsid w:val="00B22E81"/>
    <w:rsid w:val="00B232FE"/>
    <w:rsid w:val="00B23996"/>
    <w:rsid w:val="00B23A8A"/>
    <w:rsid w:val="00B23CB2"/>
    <w:rsid w:val="00B240CC"/>
    <w:rsid w:val="00B24E14"/>
    <w:rsid w:val="00B2561A"/>
    <w:rsid w:val="00B256C1"/>
    <w:rsid w:val="00B25A64"/>
    <w:rsid w:val="00B25B94"/>
    <w:rsid w:val="00B25CEE"/>
    <w:rsid w:val="00B25E24"/>
    <w:rsid w:val="00B25EED"/>
    <w:rsid w:val="00B271F2"/>
    <w:rsid w:val="00B30B6A"/>
    <w:rsid w:val="00B31884"/>
    <w:rsid w:val="00B31D19"/>
    <w:rsid w:val="00B32AB3"/>
    <w:rsid w:val="00B32DAE"/>
    <w:rsid w:val="00B33825"/>
    <w:rsid w:val="00B33E8F"/>
    <w:rsid w:val="00B34BB2"/>
    <w:rsid w:val="00B34E7C"/>
    <w:rsid w:val="00B35AF6"/>
    <w:rsid w:val="00B36228"/>
    <w:rsid w:val="00B366A3"/>
    <w:rsid w:val="00B368EA"/>
    <w:rsid w:val="00B37EEF"/>
    <w:rsid w:val="00B418AD"/>
    <w:rsid w:val="00B42F1A"/>
    <w:rsid w:val="00B43731"/>
    <w:rsid w:val="00B43790"/>
    <w:rsid w:val="00B443D9"/>
    <w:rsid w:val="00B44531"/>
    <w:rsid w:val="00B46521"/>
    <w:rsid w:val="00B46587"/>
    <w:rsid w:val="00B47AD2"/>
    <w:rsid w:val="00B47CF7"/>
    <w:rsid w:val="00B50686"/>
    <w:rsid w:val="00B50C50"/>
    <w:rsid w:val="00B513C0"/>
    <w:rsid w:val="00B51539"/>
    <w:rsid w:val="00B523CE"/>
    <w:rsid w:val="00B53495"/>
    <w:rsid w:val="00B53708"/>
    <w:rsid w:val="00B53DCB"/>
    <w:rsid w:val="00B5428F"/>
    <w:rsid w:val="00B54370"/>
    <w:rsid w:val="00B54DEA"/>
    <w:rsid w:val="00B55185"/>
    <w:rsid w:val="00B55C03"/>
    <w:rsid w:val="00B55F0B"/>
    <w:rsid w:val="00B56418"/>
    <w:rsid w:val="00B56A70"/>
    <w:rsid w:val="00B57022"/>
    <w:rsid w:val="00B57756"/>
    <w:rsid w:val="00B60638"/>
    <w:rsid w:val="00B606F8"/>
    <w:rsid w:val="00B615D2"/>
    <w:rsid w:val="00B61923"/>
    <w:rsid w:val="00B61DB9"/>
    <w:rsid w:val="00B621D6"/>
    <w:rsid w:val="00B63AF2"/>
    <w:rsid w:val="00B65747"/>
    <w:rsid w:val="00B65D6F"/>
    <w:rsid w:val="00B65FAD"/>
    <w:rsid w:val="00B66174"/>
    <w:rsid w:val="00B67683"/>
    <w:rsid w:val="00B67B37"/>
    <w:rsid w:val="00B67C23"/>
    <w:rsid w:val="00B67F95"/>
    <w:rsid w:val="00B7079B"/>
    <w:rsid w:val="00B70DC7"/>
    <w:rsid w:val="00B71346"/>
    <w:rsid w:val="00B721A4"/>
    <w:rsid w:val="00B72B5B"/>
    <w:rsid w:val="00B72EFF"/>
    <w:rsid w:val="00B750C2"/>
    <w:rsid w:val="00B75676"/>
    <w:rsid w:val="00B756CB"/>
    <w:rsid w:val="00B75735"/>
    <w:rsid w:val="00B765F7"/>
    <w:rsid w:val="00B77142"/>
    <w:rsid w:val="00B8051E"/>
    <w:rsid w:val="00B80879"/>
    <w:rsid w:val="00B80A2C"/>
    <w:rsid w:val="00B80AD7"/>
    <w:rsid w:val="00B80B03"/>
    <w:rsid w:val="00B80D3B"/>
    <w:rsid w:val="00B8111F"/>
    <w:rsid w:val="00B8135C"/>
    <w:rsid w:val="00B814BB"/>
    <w:rsid w:val="00B81730"/>
    <w:rsid w:val="00B81F60"/>
    <w:rsid w:val="00B82123"/>
    <w:rsid w:val="00B823D4"/>
    <w:rsid w:val="00B8314A"/>
    <w:rsid w:val="00B837F0"/>
    <w:rsid w:val="00B841AC"/>
    <w:rsid w:val="00B85873"/>
    <w:rsid w:val="00B85E95"/>
    <w:rsid w:val="00B865B0"/>
    <w:rsid w:val="00B865DC"/>
    <w:rsid w:val="00B870E8"/>
    <w:rsid w:val="00B875E3"/>
    <w:rsid w:val="00B87C29"/>
    <w:rsid w:val="00B90780"/>
    <w:rsid w:val="00B90968"/>
    <w:rsid w:val="00B91BC2"/>
    <w:rsid w:val="00B9240D"/>
    <w:rsid w:val="00B932B3"/>
    <w:rsid w:val="00B936DB"/>
    <w:rsid w:val="00B93B89"/>
    <w:rsid w:val="00B945E3"/>
    <w:rsid w:val="00B94960"/>
    <w:rsid w:val="00B960A7"/>
    <w:rsid w:val="00B96F6E"/>
    <w:rsid w:val="00BA22A8"/>
    <w:rsid w:val="00BA2371"/>
    <w:rsid w:val="00BA309F"/>
    <w:rsid w:val="00BA3ADE"/>
    <w:rsid w:val="00BA3E48"/>
    <w:rsid w:val="00BA4905"/>
    <w:rsid w:val="00BA4BD3"/>
    <w:rsid w:val="00BA6E49"/>
    <w:rsid w:val="00BB0187"/>
    <w:rsid w:val="00BB0E56"/>
    <w:rsid w:val="00BB1EB3"/>
    <w:rsid w:val="00BB236B"/>
    <w:rsid w:val="00BB2678"/>
    <w:rsid w:val="00BB3077"/>
    <w:rsid w:val="00BB313F"/>
    <w:rsid w:val="00BB33A8"/>
    <w:rsid w:val="00BB3681"/>
    <w:rsid w:val="00BB3927"/>
    <w:rsid w:val="00BB3D8C"/>
    <w:rsid w:val="00BB4706"/>
    <w:rsid w:val="00BB48CF"/>
    <w:rsid w:val="00BB4B39"/>
    <w:rsid w:val="00BB53AF"/>
    <w:rsid w:val="00BB5825"/>
    <w:rsid w:val="00BB5BB5"/>
    <w:rsid w:val="00BB5C26"/>
    <w:rsid w:val="00BB67C7"/>
    <w:rsid w:val="00BB6A40"/>
    <w:rsid w:val="00BB7D4B"/>
    <w:rsid w:val="00BC013A"/>
    <w:rsid w:val="00BC03D1"/>
    <w:rsid w:val="00BC0C76"/>
    <w:rsid w:val="00BC162A"/>
    <w:rsid w:val="00BC2343"/>
    <w:rsid w:val="00BC50A1"/>
    <w:rsid w:val="00BC5824"/>
    <w:rsid w:val="00BC702F"/>
    <w:rsid w:val="00BC7719"/>
    <w:rsid w:val="00BD0032"/>
    <w:rsid w:val="00BD0ECF"/>
    <w:rsid w:val="00BD30C8"/>
    <w:rsid w:val="00BD3790"/>
    <w:rsid w:val="00BD38F4"/>
    <w:rsid w:val="00BD3EB4"/>
    <w:rsid w:val="00BD4C5B"/>
    <w:rsid w:val="00BD5359"/>
    <w:rsid w:val="00BD5C65"/>
    <w:rsid w:val="00BD7BCC"/>
    <w:rsid w:val="00BD7DCB"/>
    <w:rsid w:val="00BE0717"/>
    <w:rsid w:val="00BE10D8"/>
    <w:rsid w:val="00BE16E9"/>
    <w:rsid w:val="00BE2730"/>
    <w:rsid w:val="00BE2A17"/>
    <w:rsid w:val="00BE31BE"/>
    <w:rsid w:val="00BE3A1D"/>
    <w:rsid w:val="00BE3B92"/>
    <w:rsid w:val="00BE487E"/>
    <w:rsid w:val="00BE6018"/>
    <w:rsid w:val="00BE7086"/>
    <w:rsid w:val="00BE70F5"/>
    <w:rsid w:val="00BE7278"/>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7952"/>
    <w:rsid w:val="00BF7D6A"/>
    <w:rsid w:val="00BF7E89"/>
    <w:rsid w:val="00C0021D"/>
    <w:rsid w:val="00C00300"/>
    <w:rsid w:val="00C00A6C"/>
    <w:rsid w:val="00C00B8B"/>
    <w:rsid w:val="00C00EA7"/>
    <w:rsid w:val="00C013E1"/>
    <w:rsid w:val="00C013E9"/>
    <w:rsid w:val="00C01514"/>
    <w:rsid w:val="00C01611"/>
    <w:rsid w:val="00C02A8F"/>
    <w:rsid w:val="00C02BDB"/>
    <w:rsid w:val="00C02D59"/>
    <w:rsid w:val="00C02F59"/>
    <w:rsid w:val="00C02FE3"/>
    <w:rsid w:val="00C030B6"/>
    <w:rsid w:val="00C03284"/>
    <w:rsid w:val="00C03B3A"/>
    <w:rsid w:val="00C03CD4"/>
    <w:rsid w:val="00C04694"/>
    <w:rsid w:val="00C050C4"/>
    <w:rsid w:val="00C050D7"/>
    <w:rsid w:val="00C05B5F"/>
    <w:rsid w:val="00C10086"/>
    <w:rsid w:val="00C104CC"/>
    <w:rsid w:val="00C10B12"/>
    <w:rsid w:val="00C11521"/>
    <w:rsid w:val="00C13C2A"/>
    <w:rsid w:val="00C142AD"/>
    <w:rsid w:val="00C142C1"/>
    <w:rsid w:val="00C14A30"/>
    <w:rsid w:val="00C152FE"/>
    <w:rsid w:val="00C15D1B"/>
    <w:rsid w:val="00C16739"/>
    <w:rsid w:val="00C168DD"/>
    <w:rsid w:val="00C170D6"/>
    <w:rsid w:val="00C176CC"/>
    <w:rsid w:val="00C1773D"/>
    <w:rsid w:val="00C21031"/>
    <w:rsid w:val="00C221B9"/>
    <w:rsid w:val="00C22352"/>
    <w:rsid w:val="00C225EA"/>
    <w:rsid w:val="00C22CCE"/>
    <w:rsid w:val="00C232BC"/>
    <w:rsid w:val="00C23BA2"/>
    <w:rsid w:val="00C23F9B"/>
    <w:rsid w:val="00C241B5"/>
    <w:rsid w:val="00C2485F"/>
    <w:rsid w:val="00C248B1"/>
    <w:rsid w:val="00C24B63"/>
    <w:rsid w:val="00C262A0"/>
    <w:rsid w:val="00C26A4E"/>
    <w:rsid w:val="00C3041A"/>
    <w:rsid w:val="00C31195"/>
    <w:rsid w:val="00C31774"/>
    <w:rsid w:val="00C3180E"/>
    <w:rsid w:val="00C31B9F"/>
    <w:rsid w:val="00C32AF2"/>
    <w:rsid w:val="00C33051"/>
    <w:rsid w:val="00C33204"/>
    <w:rsid w:val="00C338EB"/>
    <w:rsid w:val="00C33E26"/>
    <w:rsid w:val="00C34389"/>
    <w:rsid w:val="00C3465D"/>
    <w:rsid w:val="00C347D5"/>
    <w:rsid w:val="00C379E9"/>
    <w:rsid w:val="00C403CD"/>
    <w:rsid w:val="00C40F92"/>
    <w:rsid w:val="00C42041"/>
    <w:rsid w:val="00C43934"/>
    <w:rsid w:val="00C439FB"/>
    <w:rsid w:val="00C43AA8"/>
    <w:rsid w:val="00C43F23"/>
    <w:rsid w:val="00C441A4"/>
    <w:rsid w:val="00C463C9"/>
    <w:rsid w:val="00C46BC4"/>
    <w:rsid w:val="00C47648"/>
    <w:rsid w:val="00C47852"/>
    <w:rsid w:val="00C47F1E"/>
    <w:rsid w:val="00C50011"/>
    <w:rsid w:val="00C50F61"/>
    <w:rsid w:val="00C5243F"/>
    <w:rsid w:val="00C5254B"/>
    <w:rsid w:val="00C53429"/>
    <w:rsid w:val="00C55D39"/>
    <w:rsid w:val="00C55FBF"/>
    <w:rsid w:val="00C57E68"/>
    <w:rsid w:val="00C601C9"/>
    <w:rsid w:val="00C623C6"/>
    <w:rsid w:val="00C630F4"/>
    <w:rsid w:val="00C631D3"/>
    <w:rsid w:val="00C645E6"/>
    <w:rsid w:val="00C64813"/>
    <w:rsid w:val="00C64BB0"/>
    <w:rsid w:val="00C64D82"/>
    <w:rsid w:val="00C64FBC"/>
    <w:rsid w:val="00C65A83"/>
    <w:rsid w:val="00C66A00"/>
    <w:rsid w:val="00C66CBE"/>
    <w:rsid w:val="00C67118"/>
    <w:rsid w:val="00C67276"/>
    <w:rsid w:val="00C67DDD"/>
    <w:rsid w:val="00C70139"/>
    <w:rsid w:val="00C7084C"/>
    <w:rsid w:val="00C712F7"/>
    <w:rsid w:val="00C7191D"/>
    <w:rsid w:val="00C72C6F"/>
    <w:rsid w:val="00C73A98"/>
    <w:rsid w:val="00C74453"/>
    <w:rsid w:val="00C745DA"/>
    <w:rsid w:val="00C7473A"/>
    <w:rsid w:val="00C74A25"/>
    <w:rsid w:val="00C751CE"/>
    <w:rsid w:val="00C75AB0"/>
    <w:rsid w:val="00C76166"/>
    <w:rsid w:val="00C76B7B"/>
    <w:rsid w:val="00C76BBD"/>
    <w:rsid w:val="00C76DE2"/>
    <w:rsid w:val="00C772BA"/>
    <w:rsid w:val="00C802D1"/>
    <w:rsid w:val="00C8036C"/>
    <w:rsid w:val="00C80CD8"/>
    <w:rsid w:val="00C80F23"/>
    <w:rsid w:val="00C81151"/>
    <w:rsid w:val="00C82CC6"/>
    <w:rsid w:val="00C839AB"/>
    <w:rsid w:val="00C839CB"/>
    <w:rsid w:val="00C84593"/>
    <w:rsid w:val="00C850A3"/>
    <w:rsid w:val="00C858E0"/>
    <w:rsid w:val="00C85C32"/>
    <w:rsid w:val="00C85F45"/>
    <w:rsid w:val="00C86C8C"/>
    <w:rsid w:val="00C87568"/>
    <w:rsid w:val="00C87FD0"/>
    <w:rsid w:val="00C90DB6"/>
    <w:rsid w:val="00C9106A"/>
    <w:rsid w:val="00C92603"/>
    <w:rsid w:val="00C92652"/>
    <w:rsid w:val="00C9394F"/>
    <w:rsid w:val="00C93B1A"/>
    <w:rsid w:val="00C940E6"/>
    <w:rsid w:val="00C9444E"/>
    <w:rsid w:val="00C9534E"/>
    <w:rsid w:val="00C96F5F"/>
    <w:rsid w:val="00C97055"/>
    <w:rsid w:val="00CA02E8"/>
    <w:rsid w:val="00CA194C"/>
    <w:rsid w:val="00CA1DDD"/>
    <w:rsid w:val="00CA2B4F"/>
    <w:rsid w:val="00CA30C3"/>
    <w:rsid w:val="00CA5927"/>
    <w:rsid w:val="00CA635E"/>
    <w:rsid w:val="00CA6BB0"/>
    <w:rsid w:val="00CA6DB8"/>
    <w:rsid w:val="00CA70CE"/>
    <w:rsid w:val="00CA79EC"/>
    <w:rsid w:val="00CB002C"/>
    <w:rsid w:val="00CB05F1"/>
    <w:rsid w:val="00CB0C51"/>
    <w:rsid w:val="00CB1C35"/>
    <w:rsid w:val="00CB1E4B"/>
    <w:rsid w:val="00CB259F"/>
    <w:rsid w:val="00CB39C2"/>
    <w:rsid w:val="00CB3E85"/>
    <w:rsid w:val="00CB4C8C"/>
    <w:rsid w:val="00CB4E90"/>
    <w:rsid w:val="00CB5850"/>
    <w:rsid w:val="00CB5C99"/>
    <w:rsid w:val="00CB633B"/>
    <w:rsid w:val="00CB6782"/>
    <w:rsid w:val="00CB6E3E"/>
    <w:rsid w:val="00CC080A"/>
    <w:rsid w:val="00CC0D0F"/>
    <w:rsid w:val="00CC1275"/>
    <w:rsid w:val="00CC12EE"/>
    <w:rsid w:val="00CC265A"/>
    <w:rsid w:val="00CC4B98"/>
    <w:rsid w:val="00CC5767"/>
    <w:rsid w:val="00CC5D2F"/>
    <w:rsid w:val="00CC68CC"/>
    <w:rsid w:val="00CC69B9"/>
    <w:rsid w:val="00CC701E"/>
    <w:rsid w:val="00CC7735"/>
    <w:rsid w:val="00CD0310"/>
    <w:rsid w:val="00CD0831"/>
    <w:rsid w:val="00CD2E48"/>
    <w:rsid w:val="00CD4826"/>
    <w:rsid w:val="00CD4E19"/>
    <w:rsid w:val="00CD6219"/>
    <w:rsid w:val="00CD700F"/>
    <w:rsid w:val="00CD7319"/>
    <w:rsid w:val="00CE122D"/>
    <w:rsid w:val="00CE148E"/>
    <w:rsid w:val="00CE208D"/>
    <w:rsid w:val="00CE2453"/>
    <w:rsid w:val="00CE2CB6"/>
    <w:rsid w:val="00CE3047"/>
    <w:rsid w:val="00CE356D"/>
    <w:rsid w:val="00CE3FA4"/>
    <w:rsid w:val="00CE44F8"/>
    <w:rsid w:val="00CE5277"/>
    <w:rsid w:val="00CE5B4D"/>
    <w:rsid w:val="00CE6358"/>
    <w:rsid w:val="00CE6686"/>
    <w:rsid w:val="00CE6E97"/>
    <w:rsid w:val="00CE7868"/>
    <w:rsid w:val="00CE796C"/>
    <w:rsid w:val="00CE7EB1"/>
    <w:rsid w:val="00CF1B70"/>
    <w:rsid w:val="00CF1DD1"/>
    <w:rsid w:val="00CF2161"/>
    <w:rsid w:val="00CF2307"/>
    <w:rsid w:val="00CF239B"/>
    <w:rsid w:val="00CF26AE"/>
    <w:rsid w:val="00CF2D54"/>
    <w:rsid w:val="00CF311F"/>
    <w:rsid w:val="00CF40C0"/>
    <w:rsid w:val="00CF5047"/>
    <w:rsid w:val="00CF5575"/>
    <w:rsid w:val="00D01344"/>
    <w:rsid w:val="00D01B90"/>
    <w:rsid w:val="00D024CD"/>
    <w:rsid w:val="00D034DA"/>
    <w:rsid w:val="00D03538"/>
    <w:rsid w:val="00D0421D"/>
    <w:rsid w:val="00D046FD"/>
    <w:rsid w:val="00D047F7"/>
    <w:rsid w:val="00D049B8"/>
    <w:rsid w:val="00D04C8A"/>
    <w:rsid w:val="00D04D63"/>
    <w:rsid w:val="00D0516C"/>
    <w:rsid w:val="00D054F2"/>
    <w:rsid w:val="00D05B56"/>
    <w:rsid w:val="00D05C2F"/>
    <w:rsid w:val="00D05EE7"/>
    <w:rsid w:val="00D068D0"/>
    <w:rsid w:val="00D06FE0"/>
    <w:rsid w:val="00D07307"/>
    <w:rsid w:val="00D07362"/>
    <w:rsid w:val="00D076A9"/>
    <w:rsid w:val="00D07754"/>
    <w:rsid w:val="00D078D1"/>
    <w:rsid w:val="00D105ED"/>
    <w:rsid w:val="00D10931"/>
    <w:rsid w:val="00D1293B"/>
    <w:rsid w:val="00D129A8"/>
    <w:rsid w:val="00D12FB9"/>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0D7A"/>
    <w:rsid w:val="00D20FB2"/>
    <w:rsid w:val="00D220C2"/>
    <w:rsid w:val="00D22399"/>
    <w:rsid w:val="00D23062"/>
    <w:rsid w:val="00D261D5"/>
    <w:rsid w:val="00D2662C"/>
    <w:rsid w:val="00D26CB1"/>
    <w:rsid w:val="00D272EB"/>
    <w:rsid w:val="00D27FA3"/>
    <w:rsid w:val="00D3176C"/>
    <w:rsid w:val="00D31B3F"/>
    <w:rsid w:val="00D33751"/>
    <w:rsid w:val="00D347D8"/>
    <w:rsid w:val="00D35D4A"/>
    <w:rsid w:val="00D36124"/>
    <w:rsid w:val="00D36F6E"/>
    <w:rsid w:val="00D372B0"/>
    <w:rsid w:val="00D37343"/>
    <w:rsid w:val="00D4205E"/>
    <w:rsid w:val="00D42F05"/>
    <w:rsid w:val="00D43056"/>
    <w:rsid w:val="00D43B44"/>
    <w:rsid w:val="00D44D36"/>
    <w:rsid w:val="00D453F2"/>
    <w:rsid w:val="00D45A1D"/>
    <w:rsid w:val="00D465B2"/>
    <w:rsid w:val="00D47399"/>
    <w:rsid w:val="00D47BB2"/>
    <w:rsid w:val="00D47C07"/>
    <w:rsid w:val="00D47D04"/>
    <w:rsid w:val="00D5056A"/>
    <w:rsid w:val="00D510A0"/>
    <w:rsid w:val="00D51746"/>
    <w:rsid w:val="00D519CE"/>
    <w:rsid w:val="00D519DD"/>
    <w:rsid w:val="00D527EE"/>
    <w:rsid w:val="00D529C4"/>
    <w:rsid w:val="00D53929"/>
    <w:rsid w:val="00D539D0"/>
    <w:rsid w:val="00D540DC"/>
    <w:rsid w:val="00D55616"/>
    <w:rsid w:val="00D5574C"/>
    <w:rsid w:val="00D55DAC"/>
    <w:rsid w:val="00D56CDE"/>
    <w:rsid w:val="00D6153F"/>
    <w:rsid w:val="00D61982"/>
    <w:rsid w:val="00D61EA9"/>
    <w:rsid w:val="00D61EFF"/>
    <w:rsid w:val="00D62655"/>
    <w:rsid w:val="00D6267A"/>
    <w:rsid w:val="00D62998"/>
    <w:rsid w:val="00D63DBA"/>
    <w:rsid w:val="00D647DE"/>
    <w:rsid w:val="00D6501F"/>
    <w:rsid w:val="00D65347"/>
    <w:rsid w:val="00D67D12"/>
    <w:rsid w:val="00D705FF"/>
    <w:rsid w:val="00D70B0C"/>
    <w:rsid w:val="00D7145C"/>
    <w:rsid w:val="00D7149B"/>
    <w:rsid w:val="00D73B64"/>
    <w:rsid w:val="00D744BC"/>
    <w:rsid w:val="00D74830"/>
    <w:rsid w:val="00D7585A"/>
    <w:rsid w:val="00D7773F"/>
    <w:rsid w:val="00D77C53"/>
    <w:rsid w:val="00D77E96"/>
    <w:rsid w:val="00D80618"/>
    <w:rsid w:val="00D807DF"/>
    <w:rsid w:val="00D82066"/>
    <w:rsid w:val="00D82339"/>
    <w:rsid w:val="00D82494"/>
    <w:rsid w:val="00D82FF2"/>
    <w:rsid w:val="00D82FF6"/>
    <w:rsid w:val="00D83774"/>
    <w:rsid w:val="00D84A4B"/>
    <w:rsid w:val="00D85D45"/>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21CF"/>
    <w:rsid w:val="00DA23EB"/>
    <w:rsid w:val="00DA25ED"/>
    <w:rsid w:val="00DA27A6"/>
    <w:rsid w:val="00DA2DE3"/>
    <w:rsid w:val="00DA3633"/>
    <w:rsid w:val="00DA400B"/>
    <w:rsid w:val="00DA42C4"/>
    <w:rsid w:val="00DA6443"/>
    <w:rsid w:val="00DA6B5E"/>
    <w:rsid w:val="00DA7146"/>
    <w:rsid w:val="00DA716A"/>
    <w:rsid w:val="00DA7A9C"/>
    <w:rsid w:val="00DA7B82"/>
    <w:rsid w:val="00DB1F4F"/>
    <w:rsid w:val="00DB2CD0"/>
    <w:rsid w:val="00DB37EE"/>
    <w:rsid w:val="00DB401F"/>
    <w:rsid w:val="00DB4450"/>
    <w:rsid w:val="00DB4E8A"/>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C77"/>
    <w:rsid w:val="00DC7FD5"/>
    <w:rsid w:val="00DD02FF"/>
    <w:rsid w:val="00DD0414"/>
    <w:rsid w:val="00DD24F9"/>
    <w:rsid w:val="00DD26EC"/>
    <w:rsid w:val="00DD2DFB"/>
    <w:rsid w:val="00DD3604"/>
    <w:rsid w:val="00DD3CC2"/>
    <w:rsid w:val="00DD3F4D"/>
    <w:rsid w:val="00DD471A"/>
    <w:rsid w:val="00DD6F2E"/>
    <w:rsid w:val="00DD72E1"/>
    <w:rsid w:val="00DD7EA2"/>
    <w:rsid w:val="00DE00F2"/>
    <w:rsid w:val="00DE117F"/>
    <w:rsid w:val="00DE2813"/>
    <w:rsid w:val="00DE2D17"/>
    <w:rsid w:val="00DE353C"/>
    <w:rsid w:val="00DE401C"/>
    <w:rsid w:val="00DE6E2F"/>
    <w:rsid w:val="00DE6F47"/>
    <w:rsid w:val="00DE7D13"/>
    <w:rsid w:val="00DF1EAE"/>
    <w:rsid w:val="00DF2BD1"/>
    <w:rsid w:val="00DF3816"/>
    <w:rsid w:val="00DF3818"/>
    <w:rsid w:val="00DF3F94"/>
    <w:rsid w:val="00DF4369"/>
    <w:rsid w:val="00DF5970"/>
    <w:rsid w:val="00DF5B14"/>
    <w:rsid w:val="00DF5C7F"/>
    <w:rsid w:val="00DF60F6"/>
    <w:rsid w:val="00DF63FA"/>
    <w:rsid w:val="00DF66E2"/>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504"/>
    <w:rsid w:val="00E05CF4"/>
    <w:rsid w:val="00E05E82"/>
    <w:rsid w:val="00E0689E"/>
    <w:rsid w:val="00E07425"/>
    <w:rsid w:val="00E07C27"/>
    <w:rsid w:val="00E1043E"/>
    <w:rsid w:val="00E104FA"/>
    <w:rsid w:val="00E1082A"/>
    <w:rsid w:val="00E10956"/>
    <w:rsid w:val="00E110B5"/>
    <w:rsid w:val="00E11166"/>
    <w:rsid w:val="00E12818"/>
    <w:rsid w:val="00E12AE2"/>
    <w:rsid w:val="00E12D39"/>
    <w:rsid w:val="00E13182"/>
    <w:rsid w:val="00E14523"/>
    <w:rsid w:val="00E14972"/>
    <w:rsid w:val="00E14CB9"/>
    <w:rsid w:val="00E151F2"/>
    <w:rsid w:val="00E15383"/>
    <w:rsid w:val="00E15C82"/>
    <w:rsid w:val="00E1738C"/>
    <w:rsid w:val="00E201C0"/>
    <w:rsid w:val="00E21ABD"/>
    <w:rsid w:val="00E22775"/>
    <w:rsid w:val="00E227A3"/>
    <w:rsid w:val="00E22D28"/>
    <w:rsid w:val="00E22F81"/>
    <w:rsid w:val="00E22F87"/>
    <w:rsid w:val="00E230E3"/>
    <w:rsid w:val="00E23C97"/>
    <w:rsid w:val="00E24727"/>
    <w:rsid w:val="00E265A7"/>
    <w:rsid w:val="00E26705"/>
    <w:rsid w:val="00E27B80"/>
    <w:rsid w:val="00E27E98"/>
    <w:rsid w:val="00E30EDF"/>
    <w:rsid w:val="00E31B43"/>
    <w:rsid w:val="00E31FBA"/>
    <w:rsid w:val="00E33513"/>
    <w:rsid w:val="00E33A4F"/>
    <w:rsid w:val="00E33F3E"/>
    <w:rsid w:val="00E341E5"/>
    <w:rsid w:val="00E34315"/>
    <w:rsid w:val="00E35FBC"/>
    <w:rsid w:val="00E36AAE"/>
    <w:rsid w:val="00E37198"/>
    <w:rsid w:val="00E3774C"/>
    <w:rsid w:val="00E41313"/>
    <w:rsid w:val="00E41773"/>
    <w:rsid w:val="00E41ACD"/>
    <w:rsid w:val="00E42FE6"/>
    <w:rsid w:val="00E43888"/>
    <w:rsid w:val="00E44E78"/>
    <w:rsid w:val="00E460B6"/>
    <w:rsid w:val="00E460B9"/>
    <w:rsid w:val="00E46BD2"/>
    <w:rsid w:val="00E473D4"/>
    <w:rsid w:val="00E474CF"/>
    <w:rsid w:val="00E513F6"/>
    <w:rsid w:val="00E51EC6"/>
    <w:rsid w:val="00E51F51"/>
    <w:rsid w:val="00E52302"/>
    <w:rsid w:val="00E52F3B"/>
    <w:rsid w:val="00E52F80"/>
    <w:rsid w:val="00E53D94"/>
    <w:rsid w:val="00E53DEA"/>
    <w:rsid w:val="00E53FC3"/>
    <w:rsid w:val="00E5424B"/>
    <w:rsid w:val="00E544BA"/>
    <w:rsid w:val="00E55B64"/>
    <w:rsid w:val="00E616DB"/>
    <w:rsid w:val="00E62442"/>
    <w:rsid w:val="00E627A4"/>
    <w:rsid w:val="00E62CAE"/>
    <w:rsid w:val="00E630ED"/>
    <w:rsid w:val="00E6437C"/>
    <w:rsid w:val="00E64C68"/>
    <w:rsid w:val="00E65237"/>
    <w:rsid w:val="00E67862"/>
    <w:rsid w:val="00E6788F"/>
    <w:rsid w:val="00E70ACF"/>
    <w:rsid w:val="00E70D46"/>
    <w:rsid w:val="00E712A9"/>
    <w:rsid w:val="00E713BC"/>
    <w:rsid w:val="00E72444"/>
    <w:rsid w:val="00E7410F"/>
    <w:rsid w:val="00E74EC5"/>
    <w:rsid w:val="00E76B86"/>
    <w:rsid w:val="00E809F3"/>
    <w:rsid w:val="00E80C21"/>
    <w:rsid w:val="00E820AC"/>
    <w:rsid w:val="00E820BD"/>
    <w:rsid w:val="00E8227B"/>
    <w:rsid w:val="00E8342F"/>
    <w:rsid w:val="00E84210"/>
    <w:rsid w:val="00E844CD"/>
    <w:rsid w:val="00E847A7"/>
    <w:rsid w:val="00E84FE5"/>
    <w:rsid w:val="00E853F9"/>
    <w:rsid w:val="00E863D1"/>
    <w:rsid w:val="00E86682"/>
    <w:rsid w:val="00E8670D"/>
    <w:rsid w:val="00E86E79"/>
    <w:rsid w:val="00E906B4"/>
    <w:rsid w:val="00E9095B"/>
    <w:rsid w:val="00E9145E"/>
    <w:rsid w:val="00E9150E"/>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4DDC"/>
    <w:rsid w:val="00EA4E34"/>
    <w:rsid w:val="00EA641E"/>
    <w:rsid w:val="00EA6FA7"/>
    <w:rsid w:val="00EB067F"/>
    <w:rsid w:val="00EB1348"/>
    <w:rsid w:val="00EB17BE"/>
    <w:rsid w:val="00EB1A1B"/>
    <w:rsid w:val="00EB1F02"/>
    <w:rsid w:val="00EB2522"/>
    <w:rsid w:val="00EB2E64"/>
    <w:rsid w:val="00EB3290"/>
    <w:rsid w:val="00EB3F86"/>
    <w:rsid w:val="00EB47F8"/>
    <w:rsid w:val="00EB5BC5"/>
    <w:rsid w:val="00EB6212"/>
    <w:rsid w:val="00EB66E3"/>
    <w:rsid w:val="00EB6BB5"/>
    <w:rsid w:val="00EB6E30"/>
    <w:rsid w:val="00EB7618"/>
    <w:rsid w:val="00EB7B51"/>
    <w:rsid w:val="00EB7F93"/>
    <w:rsid w:val="00EC086C"/>
    <w:rsid w:val="00EC1720"/>
    <w:rsid w:val="00EC2DB7"/>
    <w:rsid w:val="00EC337D"/>
    <w:rsid w:val="00EC42D0"/>
    <w:rsid w:val="00EC5395"/>
    <w:rsid w:val="00EC62F7"/>
    <w:rsid w:val="00EC638F"/>
    <w:rsid w:val="00EC7927"/>
    <w:rsid w:val="00ED047A"/>
    <w:rsid w:val="00ED095E"/>
    <w:rsid w:val="00ED1A0B"/>
    <w:rsid w:val="00ED27DD"/>
    <w:rsid w:val="00ED5162"/>
    <w:rsid w:val="00ED5669"/>
    <w:rsid w:val="00ED592C"/>
    <w:rsid w:val="00ED64D2"/>
    <w:rsid w:val="00ED697C"/>
    <w:rsid w:val="00EE06CA"/>
    <w:rsid w:val="00EE1348"/>
    <w:rsid w:val="00EE2819"/>
    <w:rsid w:val="00EE2AE3"/>
    <w:rsid w:val="00EE3C1C"/>
    <w:rsid w:val="00EE43AD"/>
    <w:rsid w:val="00EE4420"/>
    <w:rsid w:val="00EE4874"/>
    <w:rsid w:val="00EE48D6"/>
    <w:rsid w:val="00EE4A6E"/>
    <w:rsid w:val="00EE4BAB"/>
    <w:rsid w:val="00EE4BEC"/>
    <w:rsid w:val="00EE6A6B"/>
    <w:rsid w:val="00EE7922"/>
    <w:rsid w:val="00EE79A6"/>
    <w:rsid w:val="00EF11DF"/>
    <w:rsid w:val="00EF130D"/>
    <w:rsid w:val="00EF2081"/>
    <w:rsid w:val="00EF24FF"/>
    <w:rsid w:val="00EF30E0"/>
    <w:rsid w:val="00EF3A6C"/>
    <w:rsid w:val="00EF3D05"/>
    <w:rsid w:val="00EF42CF"/>
    <w:rsid w:val="00EF520B"/>
    <w:rsid w:val="00EF5403"/>
    <w:rsid w:val="00EF567D"/>
    <w:rsid w:val="00EF5F11"/>
    <w:rsid w:val="00EF6111"/>
    <w:rsid w:val="00F005A0"/>
    <w:rsid w:val="00F01835"/>
    <w:rsid w:val="00F01DE9"/>
    <w:rsid w:val="00F0229D"/>
    <w:rsid w:val="00F02B1B"/>
    <w:rsid w:val="00F032BB"/>
    <w:rsid w:val="00F032C8"/>
    <w:rsid w:val="00F03567"/>
    <w:rsid w:val="00F03DD3"/>
    <w:rsid w:val="00F044C6"/>
    <w:rsid w:val="00F04BBE"/>
    <w:rsid w:val="00F06616"/>
    <w:rsid w:val="00F07485"/>
    <w:rsid w:val="00F10BC6"/>
    <w:rsid w:val="00F11352"/>
    <w:rsid w:val="00F11AD0"/>
    <w:rsid w:val="00F12313"/>
    <w:rsid w:val="00F126FB"/>
    <w:rsid w:val="00F12D22"/>
    <w:rsid w:val="00F13D34"/>
    <w:rsid w:val="00F14602"/>
    <w:rsid w:val="00F1498D"/>
    <w:rsid w:val="00F14DDF"/>
    <w:rsid w:val="00F152AD"/>
    <w:rsid w:val="00F15BA3"/>
    <w:rsid w:val="00F15BB3"/>
    <w:rsid w:val="00F165B7"/>
    <w:rsid w:val="00F17A8E"/>
    <w:rsid w:val="00F208CA"/>
    <w:rsid w:val="00F20C9C"/>
    <w:rsid w:val="00F21548"/>
    <w:rsid w:val="00F21827"/>
    <w:rsid w:val="00F21A00"/>
    <w:rsid w:val="00F21D3B"/>
    <w:rsid w:val="00F2285F"/>
    <w:rsid w:val="00F23155"/>
    <w:rsid w:val="00F23EE4"/>
    <w:rsid w:val="00F24236"/>
    <w:rsid w:val="00F24E0E"/>
    <w:rsid w:val="00F25613"/>
    <w:rsid w:val="00F25707"/>
    <w:rsid w:val="00F26693"/>
    <w:rsid w:val="00F26A13"/>
    <w:rsid w:val="00F27D3B"/>
    <w:rsid w:val="00F30AEF"/>
    <w:rsid w:val="00F30D19"/>
    <w:rsid w:val="00F31261"/>
    <w:rsid w:val="00F31BB3"/>
    <w:rsid w:val="00F31BCF"/>
    <w:rsid w:val="00F31BDA"/>
    <w:rsid w:val="00F31C67"/>
    <w:rsid w:val="00F323C3"/>
    <w:rsid w:val="00F32A15"/>
    <w:rsid w:val="00F32EE6"/>
    <w:rsid w:val="00F32EF1"/>
    <w:rsid w:val="00F32F3C"/>
    <w:rsid w:val="00F337B6"/>
    <w:rsid w:val="00F339EC"/>
    <w:rsid w:val="00F3443B"/>
    <w:rsid w:val="00F34FDD"/>
    <w:rsid w:val="00F35279"/>
    <w:rsid w:val="00F359F7"/>
    <w:rsid w:val="00F35F1A"/>
    <w:rsid w:val="00F36130"/>
    <w:rsid w:val="00F3639B"/>
    <w:rsid w:val="00F3644F"/>
    <w:rsid w:val="00F36B71"/>
    <w:rsid w:val="00F373AE"/>
    <w:rsid w:val="00F4032F"/>
    <w:rsid w:val="00F40360"/>
    <w:rsid w:val="00F40444"/>
    <w:rsid w:val="00F407EE"/>
    <w:rsid w:val="00F40CE6"/>
    <w:rsid w:val="00F41B59"/>
    <w:rsid w:val="00F42099"/>
    <w:rsid w:val="00F4238F"/>
    <w:rsid w:val="00F423BD"/>
    <w:rsid w:val="00F431C5"/>
    <w:rsid w:val="00F432FF"/>
    <w:rsid w:val="00F44E30"/>
    <w:rsid w:val="00F456D2"/>
    <w:rsid w:val="00F45B08"/>
    <w:rsid w:val="00F45FB4"/>
    <w:rsid w:val="00F46431"/>
    <w:rsid w:val="00F469AD"/>
    <w:rsid w:val="00F46B0E"/>
    <w:rsid w:val="00F4715C"/>
    <w:rsid w:val="00F47C9F"/>
    <w:rsid w:val="00F50CE8"/>
    <w:rsid w:val="00F51361"/>
    <w:rsid w:val="00F51AFA"/>
    <w:rsid w:val="00F52330"/>
    <w:rsid w:val="00F5279B"/>
    <w:rsid w:val="00F54603"/>
    <w:rsid w:val="00F54772"/>
    <w:rsid w:val="00F54869"/>
    <w:rsid w:val="00F556B2"/>
    <w:rsid w:val="00F565E8"/>
    <w:rsid w:val="00F56CB4"/>
    <w:rsid w:val="00F5754B"/>
    <w:rsid w:val="00F576DE"/>
    <w:rsid w:val="00F57747"/>
    <w:rsid w:val="00F5786F"/>
    <w:rsid w:val="00F578BC"/>
    <w:rsid w:val="00F625D2"/>
    <w:rsid w:val="00F633F1"/>
    <w:rsid w:val="00F63BF7"/>
    <w:rsid w:val="00F6453E"/>
    <w:rsid w:val="00F65215"/>
    <w:rsid w:val="00F65617"/>
    <w:rsid w:val="00F65A88"/>
    <w:rsid w:val="00F66494"/>
    <w:rsid w:val="00F66E32"/>
    <w:rsid w:val="00F710BE"/>
    <w:rsid w:val="00F71D7B"/>
    <w:rsid w:val="00F72016"/>
    <w:rsid w:val="00F72DAD"/>
    <w:rsid w:val="00F730DD"/>
    <w:rsid w:val="00F736D2"/>
    <w:rsid w:val="00F73D0C"/>
    <w:rsid w:val="00F7564C"/>
    <w:rsid w:val="00F76220"/>
    <w:rsid w:val="00F769BE"/>
    <w:rsid w:val="00F7735C"/>
    <w:rsid w:val="00F77BD5"/>
    <w:rsid w:val="00F810B5"/>
    <w:rsid w:val="00F81B4B"/>
    <w:rsid w:val="00F82E6B"/>
    <w:rsid w:val="00F83662"/>
    <w:rsid w:val="00F838C0"/>
    <w:rsid w:val="00F85F83"/>
    <w:rsid w:val="00F86ADD"/>
    <w:rsid w:val="00F8784C"/>
    <w:rsid w:val="00F9031D"/>
    <w:rsid w:val="00F912FD"/>
    <w:rsid w:val="00F91D43"/>
    <w:rsid w:val="00F9367F"/>
    <w:rsid w:val="00F95411"/>
    <w:rsid w:val="00F95BF3"/>
    <w:rsid w:val="00F96339"/>
    <w:rsid w:val="00F96E02"/>
    <w:rsid w:val="00F97859"/>
    <w:rsid w:val="00F97973"/>
    <w:rsid w:val="00F97B71"/>
    <w:rsid w:val="00FA06A3"/>
    <w:rsid w:val="00FA1DB3"/>
    <w:rsid w:val="00FA2CFC"/>
    <w:rsid w:val="00FA2DDA"/>
    <w:rsid w:val="00FA34CA"/>
    <w:rsid w:val="00FA36D0"/>
    <w:rsid w:val="00FA3E3E"/>
    <w:rsid w:val="00FA4A55"/>
    <w:rsid w:val="00FA4D4F"/>
    <w:rsid w:val="00FA5369"/>
    <w:rsid w:val="00FA54E8"/>
    <w:rsid w:val="00FA5FE8"/>
    <w:rsid w:val="00FA668B"/>
    <w:rsid w:val="00FA67CF"/>
    <w:rsid w:val="00FB2D17"/>
    <w:rsid w:val="00FB2F69"/>
    <w:rsid w:val="00FB368B"/>
    <w:rsid w:val="00FB3A3A"/>
    <w:rsid w:val="00FB4217"/>
    <w:rsid w:val="00FB427F"/>
    <w:rsid w:val="00FB4379"/>
    <w:rsid w:val="00FB45FF"/>
    <w:rsid w:val="00FB5D97"/>
    <w:rsid w:val="00FB61EA"/>
    <w:rsid w:val="00FB6B78"/>
    <w:rsid w:val="00FB6C7A"/>
    <w:rsid w:val="00FB732E"/>
    <w:rsid w:val="00FB79F7"/>
    <w:rsid w:val="00FC027C"/>
    <w:rsid w:val="00FC055F"/>
    <w:rsid w:val="00FC09E7"/>
    <w:rsid w:val="00FC1CA5"/>
    <w:rsid w:val="00FC1D8E"/>
    <w:rsid w:val="00FC2733"/>
    <w:rsid w:val="00FC2979"/>
    <w:rsid w:val="00FC35C3"/>
    <w:rsid w:val="00FC6990"/>
    <w:rsid w:val="00FC6D6C"/>
    <w:rsid w:val="00FD1C3C"/>
    <w:rsid w:val="00FD24F6"/>
    <w:rsid w:val="00FD2DB1"/>
    <w:rsid w:val="00FD38A8"/>
    <w:rsid w:val="00FD4AAC"/>
    <w:rsid w:val="00FD61E4"/>
    <w:rsid w:val="00FD6954"/>
    <w:rsid w:val="00FD6AC8"/>
    <w:rsid w:val="00FD7A40"/>
    <w:rsid w:val="00FD7B1C"/>
    <w:rsid w:val="00FD7C04"/>
    <w:rsid w:val="00FD7FA3"/>
    <w:rsid w:val="00FE0A6C"/>
    <w:rsid w:val="00FE0A8E"/>
    <w:rsid w:val="00FE1727"/>
    <w:rsid w:val="00FE1741"/>
    <w:rsid w:val="00FE3442"/>
    <w:rsid w:val="00FE3638"/>
    <w:rsid w:val="00FE3A67"/>
    <w:rsid w:val="00FE3D69"/>
    <w:rsid w:val="00FE3EA1"/>
    <w:rsid w:val="00FE4474"/>
    <w:rsid w:val="00FE4818"/>
    <w:rsid w:val="00FE4CA4"/>
    <w:rsid w:val="00FE5AE4"/>
    <w:rsid w:val="00FE5D80"/>
    <w:rsid w:val="00FE637F"/>
    <w:rsid w:val="00FE64EE"/>
    <w:rsid w:val="00FE73F7"/>
    <w:rsid w:val="00FE745E"/>
    <w:rsid w:val="00FE7865"/>
    <w:rsid w:val="00FF0B05"/>
    <w:rsid w:val="00FF0BB0"/>
    <w:rsid w:val="00FF0EF3"/>
    <w:rsid w:val="00FF1342"/>
    <w:rsid w:val="00FF1513"/>
    <w:rsid w:val="00FF1577"/>
    <w:rsid w:val="00FF2145"/>
    <w:rsid w:val="00FF3334"/>
    <w:rsid w:val="00FF3C60"/>
    <w:rsid w:val="00FF59BE"/>
    <w:rsid w:val="00FF5E47"/>
    <w:rsid w:val="00FF6ADB"/>
    <w:rsid w:val="00FF6C36"/>
    <w:rsid w:val="00FF73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uiPriority w:val="99"/>
    <w:qFormat/>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99"/>
    <w:semiHidden/>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99"/>
    <w:semiHidden/>
    <w:rsid w:val="00BE2A17"/>
    <w:pPr>
      <w:tabs>
        <w:tab w:val="right" w:leader="dot" w:pos="9072"/>
      </w:tabs>
    </w:pPr>
  </w:style>
  <w:style w:type="paragraph" w:styleId="32">
    <w:name w:val="toc 3"/>
    <w:basedOn w:val="a"/>
    <w:next w:val="a"/>
    <w:autoRedefine/>
    <w:uiPriority w:val="99"/>
    <w:semiHidden/>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Char">
    <w:name w:val="5"/>
    <w:pPr>
      <w:numPr>
        <w:numId w:val="8"/>
      </w:numPr>
    </w:pPr>
  </w:style>
  <w:style w:type="numbering" w:customStyle="1" w:styleId="2Char">
    <w:name w:val="3"/>
    <w:pPr>
      <w:numPr>
        <w:numId w:val="7"/>
      </w:numPr>
    </w:pPr>
  </w:style>
  <w:style w:type="numbering" w:customStyle="1" w:styleId="3Char">
    <w:name w:val="4"/>
    <w:pPr>
      <w:numPr>
        <w:numId w:val="9"/>
      </w:numPr>
    </w:pPr>
  </w:style>
  <w:style w:type="numbering" w:customStyle="1" w:styleId="a0">
    <w:name w:val="2"/>
    <w:pPr>
      <w:numPr>
        <w:numId w:val="16"/>
      </w:numPr>
    </w:pPr>
  </w:style>
</w:styles>
</file>

<file path=word/webSettings.xml><?xml version="1.0" encoding="utf-8"?>
<w:webSettings xmlns:r="http://schemas.openxmlformats.org/officeDocument/2006/relationships" xmlns:w="http://schemas.openxmlformats.org/wordprocessingml/2006/main">
  <w:divs>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396822610">
      <w:bodyDiv w:val="1"/>
      <w:marLeft w:val="0"/>
      <w:marRight w:val="0"/>
      <w:marTop w:val="0"/>
      <w:marBottom w:val="0"/>
      <w:divBdr>
        <w:top w:val="none" w:sz="0" w:space="0" w:color="auto"/>
        <w:left w:val="none" w:sz="0" w:space="0" w:color="auto"/>
        <w:bottom w:val="none" w:sz="0" w:space="0" w:color="auto"/>
        <w:right w:val="none" w:sz="0" w:space="0" w:color="auto"/>
      </w:divBdr>
    </w:div>
    <w:div w:id="468480057">
      <w:bodyDiv w:val="1"/>
      <w:marLeft w:val="0"/>
      <w:marRight w:val="0"/>
      <w:marTop w:val="0"/>
      <w:marBottom w:val="0"/>
      <w:divBdr>
        <w:top w:val="none" w:sz="0" w:space="0" w:color="auto"/>
        <w:left w:val="none" w:sz="0" w:space="0" w:color="auto"/>
        <w:bottom w:val="none" w:sz="0" w:space="0" w:color="auto"/>
        <w:right w:val="none" w:sz="0" w:space="0" w:color="auto"/>
      </w:divBdr>
    </w:div>
    <w:div w:id="492718401">
      <w:bodyDiv w:val="1"/>
      <w:marLeft w:val="0"/>
      <w:marRight w:val="0"/>
      <w:marTop w:val="0"/>
      <w:marBottom w:val="0"/>
      <w:divBdr>
        <w:top w:val="none" w:sz="0" w:space="0" w:color="auto"/>
        <w:left w:val="none" w:sz="0" w:space="0" w:color="auto"/>
        <w:bottom w:val="none" w:sz="0" w:space="0" w:color="auto"/>
        <w:right w:val="none" w:sz="0" w:space="0" w:color="auto"/>
      </w:divBdr>
    </w:div>
    <w:div w:id="693381313">
      <w:bodyDiv w:val="1"/>
      <w:marLeft w:val="0"/>
      <w:marRight w:val="0"/>
      <w:marTop w:val="0"/>
      <w:marBottom w:val="0"/>
      <w:divBdr>
        <w:top w:val="none" w:sz="0" w:space="0" w:color="auto"/>
        <w:left w:val="none" w:sz="0" w:space="0" w:color="auto"/>
        <w:bottom w:val="none" w:sz="0" w:space="0" w:color="auto"/>
        <w:right w:val="none" w:sz="0" w:space="0" w:color="auto"/>
      </w:divBdr>
    </w:div>
    <w:div w:id="1607693605">
      <w:bodyDiv w:val="1"/>
      <w:marLeft w:val="0"/>
      <w:marRight w:val="0"/>
      <w:marTop w:val="0"/>
      <w:marBottom w:val="0"/>
      <w:divBdr>
        <w:top w:val="none" w:sz="0" w:space="0" w:color="auto"/>
        <w:left w:val="none" w:sz="0" w:space="0" w:color="auto"/>
        <w:bottom w:val="none" w:sz="0" w:space="0" w:color="auto"/>
        <w:right w:val="none" w:sz="0" w:space="0" w:color="auto"/>
      </w:divBdr>
    </w:div>
    <w:div w:id="192638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6BE66-3C53-443D-AA4F-ED1066D21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3499</Words>
  <Characters>19945</Characters>
  <Application>Microsoft Office Word</Application>
  <DocSecurity>4</DocSecurity>
  <Lines>166</Lines>
  <Paragraphs>46</Paragraphs>
  <ScaleCrop>false</ScaleCrop>
  <Company/>
  <LinksUpToDate>false</LinksUpToDate>
  <CharactersWithSpaces>23398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2018-08-23T17:37:00Z</dcterms:created>
  <dcterms:modified xsi:type="dcterms:W3CDTF">2018-08-23T17:37:00Z</dcterms:modified>
</cp:coreProperties>
</file>