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FF" w:rsidRDefault="00DE45BE">
      <w:pPr>
        <w:spacing w:line="360" w:lineRule="auto"/>
        <w:jc w:val="center"/>
        <w:rPr>
          <w:rFonts w:ascii="宋体" w:eastAsia="宋体" w:hAnsi="宋体" w:cs="Times New Roman"/>
          <w:b/>
          <w:sz w:val="30"/>
          <w:szCs w:val="30"/>
        </w:rPr>
      </w:pPr>
      <w:r w:rsidRPr="00DE45BE">
        <w:rPr>
          <w:rFonts w:ascii="宋体" w:eastAsia="宋体" w:hAnsi="宋体" w:cs="Times New Roman" w:hint="eastAsia"/>
          <w:b/>
          <w:sz w:val="30"/>
          <w:szCs w:val="30"/>
        </w:rPr>
        <w:t>关于申万菱信中证申万传媒行业投资指数分级证券投资基金</w:t>
      </w:r>
    </w:p>
    <w:p w:rsidR="001B34FF" w:rsidRDefault="00DE45BE">
      <w:pPr>
        <w:spacing w:line="360" w:lineRule="auto"/>
        <w:jc w:val="center"/>
        <w:rPr>
          <w:rFonts w:ascii="宋体" w:eastAsia="宋体" w:hAnsi="宋体" w:cs="Times New Roman"/>
          <w:b/>
          <w:sz w:val="30"/>
          <w:szCs w:val="30"/>
        </w:rPr>
      </w:pPr>
      <w:r w:rsidRPr="00DE45BE">
        <w:rPr>
          <w:rFonts w:ascii="宋体" w:eastAsia="宋体" w:hAnsi="宋体" w:cs="Times New Roman" w:hint="eastAsia"/>
          <w:b/>
          <w:sz w:val="30"/>
          <w:szCs w:val="30"/>
        </w:rPr>
        <w:t>基金合同终止及基金财产清算的公告</w:t>
      </w:r>
    </w:p>
    <w:p w:rsidR="001B34FF" w:rsidRDefault="00DE45BE">
      <w:pPr>
        <w:spacing w:line="360" w:lineRule="auto"/>
        <w:jc w:val="center"/>
        <w:rPr>
          <w:rFonts w:ascii="宋体" w:eastAsia="宋体" w:hAnsi="宋体" w:cs="Times New Roman"/>
          <w:b/>
          <w:sz w:val="30"/>
          <w:szCs w:val="30"/>
        </w:rPr>
      </w:pPr>
      <w:r w:rsidRPr="00DE45BE">
        <w:rPr>
          <w:rFonts w:ascii="宋体" w:eastAsia="宋体" w:hAnsi="宋体" w:cs="Times New Roman" w:hint="eastAsia"/>
          <w:b/>
          <w:sz w:val="30"/>
          <w:szCs w:val="30"/>
        </w:rPr>
        <w:t xml:space="preserve">　</w:t>
      </w:r>
    </w:p>
    <w:p w:rsidR="00CD38FC" w:rsidRDefault="00CD38FC" w:rsidP="00A5414D">
      <w:pPr>
        <w:spacing w:line="360" w:lineRule="auto"/>
        <w:ind w:firstLineChars="200" w:firstLine="480"/>
        <w:rPr>
          <w:rFonts w:ascii="宋体" w:eastAsia="宋体" w:hAnsi="宋体" w:cs="Times New Roman"/>
          <w:sz w:val="24"/>
          <w:szCs w:val="24"/>
        </w:rPr>
      </w:pPr>
      <w:r w:rsidRPr="00A5414D">
        <w:rPr>
          <w:rFonts w:ascii="宋体" w:eastAsia="宋体" w:hAnsi="宋体" w:cs="Times New Roman" w:hint="eastAsia"/>
          <w:sz w:val="24"/>
          <w:szCs w:val="24"/>
        </w:rPr>
        <w:t>根据《中华人民共和国证券投资基金法》、《公开募集证券投资基金运作管理办法》、《申万菱信中证申万传媒行业投资指数分级证券投资基金基金合同》（以下简称“《基金合同》”）的有关规定，申万菱信中证申万传媒行业投资指数分级证券投资基金（以下简称“本基金”）出现了基金合同终止事由，</w:t>
      </w:r>
      <w:r w:rsidR="00DE45BE" w:rsidRPr="00DE45BE">
        <w:rPr>
          <w:rFonts w:ascii="宋体" w:eastAsia="宋体" w:hAnsi="宋体" w:cs="Times New Roman"/>
          <w:sz w:val="24"/>
          <w:szCs w:val="24"/>
        </w:rPr>
        <w:t>2018年</w:t>
      </w:r>
      <w:r w:rsidR="00A5414D">
        <w:rPr>
          <w:rFonts w:ascii="宋体" w:eastAsia="宋体" w:hAnsi="宋体" w:cs="Times New Roman" w:hint="eastAsia"/>
          <w:sz w:val="24"/>
          <w:szCs w:val="24"/>
        </w:rPr>
        <w:t>8</w:t>
      </w:r>
      <w:r w:rsidR="00DE45BE" w:rsidRPr="00DE45BE">
        <w:rPr>
          <w:rFonts w:ascii="宋体" w:eastAsia="宋体" w:hAnsi="宋体" w:cs="Times New Roman" w:hint="eastAsia"/>
          <w:sz w:val="24"/>
          <w:szCs w:val="24"/>
        </w:rPr>
        <w:t>月</w:t>
      </w:r>
      <w:r w:rsidR="00A5414D">
        <w:rPr>
          <w:rFonts w:ascii="宋体" w:eastAsia="宋体" w:hAnsi="宋体" w:cs="Times New Roman" w:hint="eastAsia"/>
          <w:sz w:val="24"/>
          <w:szCs w:val="24"/>
        </w:rPr>
        <w:t>15</w:t>
      </w:r>
      <w:r w:rsidR="00DE45BE" w:rsidRPr="00DE45BE">
        <w:rPr>
          <w:rFonts w:ascii="宋体" w:eastAsia="宋体" w:hAnsi="宋体" w:cs="Times New Roman" w:hint="eastAsia"/>
          <w:sz w:val="24"/>
          <w:szCs w:val="24"/>
        </w:rPr>
        <w:t>日为本基金最后运作日，</w:t>
      </w:r>
      <w:r w:rsidRPr="00A5414D">
        <w:rPr>
          <w:rFonts w:ascii="宋体" w:eastAsia="宋体" w:hAnsi="宋体" w:cs="Times New Roman" w:hint="eastAsia"/>
          <w:sz w:val="24"/>
          <w:szCs w:val="24"/>
        </w:rPr>
        <w:t>申万菱信基金管理有限公司（以下简称“本</w:t>
      </w:r>
      <w:r w:rsidR="00A5414D">
        <w:rPr>
          <w:rFonts w:ascii="宋体" w:eastAsia="宋体" w:hAnsi="宋体" w:cs="Times New Roman" w:hint="eastAsia"/>
          <w:sz w:val="24"/>
          <w:szCs w:val="24"/>
        </w:rPr>
        <w:t>公司</w:t>
      </w:r>
      <w:r w:rsidRPr="00A5414D">
        <w:rPr>
          <w:rFonts w:ascii="宋体" w:eastAsia="宋体" w:hAnsi="宋体" w:cs="Times New Roman" w:hint="eastAsia"/>
          <w:sz w:val="24"/>
          <w:szCs w:val="24"/>
        </w:rPr>
        <w:t>”）</w:t>
      </w:r>
      <w:r w:rsidR="00A5414D">
        <w:rPr>
          <w:rFonts w:ascii="宋体" w:eastAsia="宋体" w:hAnsi="宋体" w:cs="Times New Roman" w:hint="eastAsia"/>
          <w:sz w:val="24"/>
          <w:szCs w:val="24"/>
        </w:rPr>
        <w:t>将</w:t>
      </w:r>
      <w:r w:rsidRPr="00A5414D">
        <w:rPr>
          <w:rFonts w:ascii="宋体" w:eastAsia="宋体" w:hAnsi="宋体" w:cs="Times New Roman" w:hint="eastAsia"/>
          <w:sz w:val="24"/>
          <w:szCs w:val="24"/>
        </w:rPr>
        <w:t>依法履行基金财产清算程序，</w:t>
      </w:r>
      <w:r w:rsidR="00A5414D">
        <w:rPr>
          <w:rFonts w:ascii="宋体" w:eastAsia="宋体" w:hAnsi="宋体" w:cs="Times New Roman" w:hint="eastAsia"/>
          <w:sz w:val="24"/>
          <w:szCs w:val="24"/>
        </w:rPr>
        <w:t>上述</w:t>
      </w:r>
      <w:r w:rsidRPr="00A5414D">
        <w:rPr>
          <w:rFonts w:ascii="宋体" w:eastAsia="宋体" w:hAnsi="宋体" w:cs="Times New Roman" w:hint="eastAsia"/>
          <w:sz w:val="24"/>
          <w:szCs w:val="24"/>
        </w:rPr>
        <w:t>事项</w:t>
      </w:r>
      <w:r w:rsidR="00A5414D">
        <w:rPr>
          <w:rFonts w:ascii="宋体" w:eastAsia="宋体" w:hAnsi="宋体" w:cs="Times New Roman" w:hint="eastAsia"/>
          <w:sz w:val="24"/>
          <w:szCs w:val="24"/>
        </w:rPr>
        <w:t>无</w:t>
      </w:r>
      <w:r w:rsidRPr="00A5414D">
        <w:rPr>
          <w:rFonts w:ascii="宋体" w:eastAsia="宋体" w:hAnsi="宋体" w:cs="Times New Roman" w:hint="eastAsia"/>
          <w:sz w:val="24"/>
          <w:szCs w:val="24"/>
        </w:rPr>
        <w:t>需召开基金份额持有人大会。现将相关事宜公告如下：</w:t>
      </w:r>
    </w:p>
    <w:p w:rsidR="00A5414D" w:rsidRPr="00A5414D" w:rsidRDefault="00A5414D" w:rsidP="00A5414D">
      <w:pPr>
        <w:spacing w:line="360" w:lineRule="auto"/>
        <w:ind w:firstLineChars="200" w:firstLine="480"/>
        <w:rPr>
          <w:rFonts w:ascii="宋体" w:eastAsia="宋体" w:hAnsi="宋体" w:cs="Times New Roman"/>
          <w:sz w:val="24"/>
          <w:szCs w:val="24"/>
        </w:rPr>
      </w:pPr>
    </w:p>
    <w:p w:rsidR="001B34FF" w:rsidRDefault="00DE45BE">
      <w:pPr>
        <w:spacing w:line="360" w:lineRule="auto"/>
        <w:ind w:firstLineChars="200" w:firstLine="482"/>
        <w:rPr>
          <w:rFonts w:ascii="宋体" w:eastAsia="宋体" w:hAnsi="宋体" w:cs="Times New Roman"/>
          <w:b/>
          <w:sz w:val="24"/>
          <w:szCs w:val="24"/>
        </w:rPr>
      </w:pPr>
      <w:r w:rsidRPr="00DE45BE">
        <w:rPr>
          <w:rFonts w:ascii="宋体" w:eastAsia="宋体" w:hAnsi="宋体" w:cs="Times New Roman" w:hint="eastAsia"/>
          <w:b/>
          <w:sz w:val="24"/>
          <w:szCs w:val="24"/>
        </w:rPr>
        <w:t>一、本基金基本信息</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基金名称：</w:t>
      </w:r>
      <w:r w:rsidRPr="00DE45BE">
        <w:rPr>
          <w:rFonts w:ascii="宋体" w:eastAsia="宋体" w:hAnsi="宋体" w:cs="Times New Roman" w:hint="eastAsia"/>
          <w:sz w:val="24"/>
          <w:szCs w:val="24"/>
        </w:rPr>
        <w:t>申万菱信中证申万传媒行业投资指数分级证券投资基金</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基金简称：</w:t>
      </w:r>
      <w:r w:rsidRPr="00DE45BE">
        <w:rPr>
          <w:rFonts w:ascii="宋体" w:eastAsia="宋体" w:hAnsi="宋体" w:cs="Times New Roman" w:hint="eastAsia"/>
          <w:sz w:val="24"/>
          <w:szCs w:val="24"/>
        </w:rPr>
        <w:t>申万菱信中证申万传媒行业投资指数分级</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基金代码：</w:t>
      </w:r>
      <w:r w:rsidR="001326FE">
        <w:rPr>
          <w:rFonts w:ascii="宋体" w:eastAsia="宋体" w:hAnsi="宋体" w:cs="Times New Roman" w:hint="eastAsia"/>
          <w:sz w:val="24"/>
          <w:szCs w:val="24"/>
        </w:rPr>
        <w:t>申万传媒份额（场内简称：申万传媒）：</w:t>
      </w:r>
      <w:r w:rsidR="001326FE" w:rsidRPr="001326FE">
        <w:rPr>
          <w:rFonts w:ascii="宋体" w:eastAsia="宋体" w:hAnsi="宋体" w:cs="Times New Roman" w:hint="eastAsia"/>
          <w:sz w:val="24"/>
          <w:szCs w:val="24"/>
        </w:rPr>
        <w:t>163117</w:t>
      </w:r>
      <w:r w:rsidR="001326FE">
        <w:rPr>
          <w:rFonts w:ascii="宋体" w:eastAsia="宋体" w:hAnsi="宋体" w:cs="Times New Roman" w:hint="eastAsia"/>
          <w:sz w:val="24"/>
          <w:szCs w:val="24"/>
        </w:rPr>
        <w:t>；申万传媒A份额（场内简称：传媒业A）：</w:t>
      </w:r>
      <w:r w:rsidR="001326FE" w:rsidRPr="001326FE">
        <w:rPr>
          <w:rFonts w:ascii="宋体" w:eastAsia="宋体" w:hAnsi="宋体" w:cs="Times New Roman" w:hint="eastAsia"/>
          <w:sz w:val="24"/>
          <w:szCs w:val="24"/>
        </w:rPr>
        <w:t>150233</w:t>
      </w:r>
      <w:r w:rsidR="001326FE">
        <w:rPr>
          <w:rFonts w:ascii="宋体" w:eastAsia="宋体" w:hAnsi="宋体" w:cs="Times New Roman" w:hint="eastAsia"/>
          <w:sz w:val="24"/>
          <w:szCs w:val="24"/>
        </w:rPr>
        <w:t>；申万传媒B份额（场内简称：传媒业B）：150234</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基金运作方式：</w:t>
      </w:r>
      <w:r w:rsidRPr="00DE45BE">
        <w:rPr>
          <w:rFonts w:ascii="宋体" w:eastAsia="宋体" w:hAnsi="宋体" w:cs="Times New Roman" w:hint="eastAsia"/>
          <w:sz w:val="24"/>
          <w:szCs w:val="24"/>
        </w:rPr>
        <w:t>上市契约型开放式</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基金合同生效日：2015年5月29日</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基金管理人名称：</w:t>
      </w:r>
      <w:r w:rsidRPr="00DE45BE">
        <w:rPr>
          <w:rFonts w:ascii="宋体" w:eastAsia="宋体" w:hAnsi="宋体" w:cs="Times New Roman" w:hint="eastAsia"/>
          <w:sz w:val="24"/>
          <w:szCs w:val="24"/>
        </w:rPr>
        <w:t>申万菱信</w:t>
      </w:r>
      <w:r w:rsidRPr="00DE45BE">
        <w:rPr>
          <w:rFonts w:ascii="宋体" w:eastAsia="宋体" w:hAnsi="宋体" w:cs="Times New Roman"/>
          <w:sz w:val="24"/>
          <w:szCs w:val="24"/>
        </w:rPr>
        <w:t>基金管理有限公司</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基金托管人名称：</w:t>
      </w:r>
      <w:r w:rsidRPr="00DE45BE">
        <w:rPr>
          <w:rFonts w:ascii="宋体" w:eastAsia="宋体" w:hAnsi="宋体" w:cs="Times New Roman" w:hint="eastAsia"/>
          <w:sz w:val="24"/>
          <w:szCs w:val="24"/>
        </w:rPr>
        <w:t>上海</w:t>
      </w:r>
      <w:r w:rsidRPr="00DE45BE">
        <w:rPr>
          <w:rFonts w:ascii="宋体" w:eastAsia="宋体" w:hAnsi="宋体" w:cs="Times New Roman"/>
          <w:sz w:val="24"/>
          <w:szCs w:val="24"/>
        </w:rPr>
        <w:t>银行股份有限公司</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公告依据：《中华人民共和国证券投资基金法》、《公开募集证券投资基金运作管理办法》、《证券投资基金信息披露管理办法》、《</w:t>
      </w:r>
      <w:r w:rsidRPr="00DE45BE">
        <w:rPr>
          <w:rFonts w:ascii="宋体" w:eastAsia="宋体" w:hAnsi="宋体" w:cs="Times New Roman" w:hint="eastAsia"/>
          <w:sz w:val="24"/>
          <w:szCs w:val="24"/>
        </w:rPr>
        <w:t>申万菱信中证申万传媒行业投资指数分级证券投资基金</w:t>
      </w:r>
      <w:r w:rsidRPr="00DE45BE">
        <w:rPr>
          <w:rFonts w:ascii="宋体" w:eastAsia="宋体" w:hAnsi="宋体" w:cs="Times New Roman"/>
          <w:sz w:val="24"/>
          <w:szCs w:val="24"/>
        </w:rPr>
        <w:t>基金合同》、《</w:t>
      </w:r>
      <w:r w:rsidRPr="00DE45BE">
        <w:rPr>
          <w:rFonts w:ascii="宋体" w:eastAsia="宋体" w:hAnsi="宋体" w:cs="Times New Roman" w:hint="eastAsia"/>
          <w:sz w:val="24"/>
          <w:szCs w:val="24"/>
        </w:rPr>
        <w:t>申万菱信中证申万传媒行业投资指数分级证券投资基金</w:t>
      </w:r>
      <w:r w:rsidRPr="00DE45BE">
        <w:rPr>
          <w:rFonts w:ascii="宋体" w:eastAsia="宋体" w:hAnsi="宋体" w:cs="Times New Roman"/>
          <w:sz w:val="24"/>
          <w:szCs w:val="24"/>
        </w:rPr>
        <w:t>招募说明书》等。</w:t>
      </w:r>
    </w:p>
    <w:p w:rsidR="001B34FF" w:rsidRDefault="001B34FF">
      <w:pPr>
        <w:spacing w:line="360" w:lineRule="auto"/>
        <w:ind w:firstLineChars="200" w:firstLine="480"/>
        <w:rPr>
          <w:rFonts w:ascii="宋体" w:eastAsia="宋体" w:hAnsi="宋体" w:cs="Times New Roman"/>
          <w:sz w:val="24"/>
          <w:szCs w:val="24"/>
        </w:rPr>
      </w:pPr>
    </w:p>
    <w:p w:rsidR="001B34FF" w:rsidRDefault="00DE45BE">
      <w:pPr>
        <w:spacing w:line="360" w:lineRule="auto"/>
        <w:ind w:firstLineChars="200" w:firstLine="482"/>
        <w:rPr>
          <w:rFonts w:ascii="宋体" w:eastAsia="宋体" w:hAnsi="宋体" w:cs="Times New Roman"/>
          <w:b/>
          <w:sz w:val="24"/>
          <w:szCs w:val="24"/>
        </w:rPr>
      </w:pPr>
      <w:r w:rsidRPr="00DE45BE">
        <w:rPr>
          <w:rFonts w:ascii="宋体" w:eastAsia="宋体" w:hAnsi="宋体" w:cs="Times New Roman" w:hint="eastAsia"/>
          <w:b/>
          <w:sz w:val="24"/>
          <w:szCs w:val="24"/>
        </w:rPr>
        <w:t>二、基金合同终止事由</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根据《基金合同》“第六部分 基金备案”“三、基金存续期内的基金份额</w:t>
      </w:r>
      <w:r w:rsidRPr="00DE45BE">
        <w:rPr>
          <w:rFonts w:ascii="宋体" w:eastAsia="宋体" w:hAnsi="宋体" w:cs="Times New Roman"/>
          <w:sz w:val="24"/>
          <w:szCs w:val="24"/>
        </w:rPr>
        <w:lastRenderedPageBreak/>
        <w:t>持有人数量和资产规模”约定：</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“基金合同生效后，连续</w:t>
      </w:r>
      <w:r w:rsidRPr="00DE45BE">
        <w:rPr>
          <w:rFonts w:ascii="宋体" w:eastAsia="宋体" w:hAnsi="宋体" w:cs="Times New Roman"/>
          <w:sz w:val="24"/>
          <w:szCs w:val="24"/>
        </w:rPr>
        <w:t>20个工作日出现基金份额持有人数量不满200人或者基金资产净值低于5000万元情形的，基金管理人应当在定期报告中予以披露；连续60个工作日出现前述情形的，基金管理人应当向中国证监会报告并提出解决方案。</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基金合同生效后，如出现下述情况之一的，本基金将根据基金合同的约定进入清算程序并终止，而无需召开基金份额持有人大会审议：</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1、连续60个工作日基金份额持有人数量不满200人；</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2、连续60个工作日基金资产净值低于5000万元。</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法律法规另有规定时，从其规定。”</w:t>
      </w:r>
    </w:p>
    <w:p w:rsidR="00CD38FC" w:rsidRPr="00A5414D" w:rsidRDefault="00D465D8" w:rsidP="00D465D8">
      <w:pPr>
        <w:spacing w:line="360" w:lineRule="auto"/>
        <w:ind w:firstLineChars="200" w:firstLine="480"/>
        <w:rPr>
          <w:rFonts w:ascii="宋体" w:eastAsia="宋体" w:hAnsi="宋体" w:cs="Times New Roman"/>
          <w:sz w:val="24"/>
          <w:szCs w:val="24"/>
        </w:rPr>
      </w:pPr>
      <w:r w:rsidRPr="00D465D8">
        <w:rPr>
          <w:rFonts w:ascii="宋体" w:eastAsia="宋体" w:hAnsi="宋体" w:cs="Times New Roman" w:hint="eastAsia"/>
          <w:sz w:val="24"/>
          <w:szCs w:val="24"/>
        </w:rPr>
        <w:t>截至</w:t>
      </w:r>
      <w:r w:rsidRPr="00D465D8">
        <w:rPr>
          <w:rFonts w:ascii="宋体" w:eastAsia="宋体" w:hAnsi="宋体" w:cs="Times New Roman"/>
          <w:sz w:val="24"/>
          <w:szCs w:val="24"/>
        </w:rPr>
        <w:t>2018年8月15日日终，本基金连续60个工作日基金资产净值低于5000万元</w:t>
      </w:r>
      <w:r>
        <w:rPr>
          <w:rFonts w:ascii="宋体" w:eastAsia="宋体" w:hAnsi="宋体" w:cs="Times New Roman" w:hint="eastAsia"/>
          <w:sz w:val="24"/>
          <w:szCs w:val="24"/>
        </w:rPr>
        <w:t>，已触发本基金《基金合同》约定的</w:t>
      </w:r>
      <w:r w:rsidRPr="0073798D">
        <w:rPr>
          <w:rFonts w:ascii="宋体" w:eastAsia="宋体" w:hAnsi="宋体" w:cs="Times New Roman" w:hint="eastAsia"/>
          <w:sz w:val="24"/>
          <w:szCs w:val="24"/>
        </w:rPr>
        <w:t>基金合同终止条款</w:t>
      </w:r>
      <w:r w:rsidRPr="00D465D8">
        <w:rPr>
          <w:rFonts w:ascii="宋体" w:eastAsia="宋体" w:hAnsi="宋体" w:cs="Times New Roman"/>
          <w:sz w:val="24"/>
          <w:szCs w:val="24"/>
        </w:rPr>
        <w:t>。为维护基金份额持有人利益，根据</w:t>
      </w:r>
      <w:r>
        <w:rPr>
          <w:rFonts w:ascii="宋体" w:eastAsia="宋体" w:hAnsi="宋体" w:cs="Times New Roman" w:hint="eastAsia"/>
          <w:sz w:val="24"/>
          <w:szCs w:val="24"/>
        </w:rPr>
        <w:t>本基金</w:t>
      </w:r>
      <w:r w:rsidRPr="00D465D8">
        <w:rPr>
          <w:rFonts w:ascii="宋体" w:eastAsia="宋体" w:hAnsi="宋体" w:cs="Times New Roman"/>
          <w:sz w:val="24"/>
          <w:szCs w:val="24"/>
        </w:rPr>
        <w:t>《基金合同》</w:t>
      </w:r>
      <w:r w:rsidRPr="00D465D8">
        <w:rPr>
          <w:rFonts w:ascii="宋体" w:eastAsia="宋体" w:hAnsi="宋体" w:cs="Times New Roman" w:hint="eastAsia"/>
          <w:sz w:val="24"/>
          <w:szCs w:val="24"/>
        </w:rPr>
        <w:t>的</w:t>
      </w:r>
      <w:r w:rsidRPr="00D465D8">
        <w:rPr>
          <w:rFonts w:ascii="宋体" w:eastAsia="宋体" w:hAnsi="宋体" w:cs="Times New Roman"/>
          <w:sz w:val="24"/>
          <w:szCs w:val="24"/>
        </w:rPr>
        <w:t>约定，经与基金托管人协商一致，本基金</w:t>
      </w:r>
      <w:r>
        <w:rPr>
          <w:rFonts w:ascii="宋体" w:eastAsia="宋体" w:hAnsi="宋体" w:cs="Times New Roman" w:hint="eastAsia"/>
          <w:sz w:val="24"/>
          <w:szCs w:val="24"/>
        </w:rPr>
        <w:t>《基金合同》</w:t>
      </w:r>
      <w:r w:rsidRPr="00A5414D">
        <w:rPr>
          <w:rFonts w:ascii="宋体" w:eastAsia="宋体" w:hAnsi="宋体" w:cs="Times New Roman"/>
          <w:sz w:val="24"/>
          <w:szCs w:val="24"/>
        </w:rPr>
        <w:t>将</w:t>
      </w:r>
      <w:r>
        <w:rPr>
          <w:rFonts w:ascii="宋体" w:eastAsia="宋体" w:hAnsi="宋体" w:cs="Times New Roman" w:hint="eastAsia"/>
          <w:sz w:val="24"/>
          <w:szCs w:val="24"/>
        </w:rPr>
        <w:t>终止并</w:t>
      </w:r>
      <w:r w:rsidRPr="00D465D8">
        <w:rPr>
          <w:rFonts w:ascii="宋体" w:eastAsia="宋体" w:hAnsi="宋体" w:cs="Times New Roman"/>
          <w:sz w:val="24"/>
          <w:szCs w:val="24"/>
        </w:rPr>
        <w:t>依法进入基金财产清算程序</w:t>
      </w:r>
      <w:r w:rsidR="00B54B28">
        <w:rPr>
          <w:rFonts w:ascii="宋体" w:eastAsia="宋体" w:hAnsi="宋体" w:cs="Times New Roman" w:hint="eastAsia"/>
          <w:sz w:val="24"/>
          <w:szCs w:val="24"/>
        </w:rPr>
        <w:t>，</w:t>
      </w:r>
      <w:r>
        <w:rPr>
          <w:rFonts w:ascii="宋体" w:eastAsia="宋体" w:hAnsi="宋体" w:cs="Times New Roman" w:hint="eastAsia"/>
          <w:sz w:val="24"/>
          <w:szCs w:val="24"/>
        </w:rPr>
        <w:t>上述事项</w:t>
      </w:r>
      <w:r w:rsidRPr="00D465D8">
        <w:rPr>
          <w:rFonts w:ascii="宋体" w:eastAsia="宋体" w:hAnsi="宋体" w:cs="Times New Roman"/>
          <w:sz w:val="24"/>
          <w:szCs w:val="24"/>
        </w:rPr>
        <w:t>无需召开基金份额持有人大会审议。</w:t>
      </w:r>
    </w:p>
    <w:p w:rsidR="001B34FF" w:rsidRDefault="001B34FF" w:rsidP="00FA7DD3">
      <w:pPr>
        <w:spacing w:line="360" w:lineRule="auto"/>
        <w:ind w:firstLineChars="200" w:firstLine="480"/>
        <w:rPr>
          <w:rFonts w:ascii="宋体" w:eastAsia="宋体" w:hAnsi="宋体" w:cs="Times New Roman"/>
          <w:sz w:val="24"/>
          <w:szCs w:val="24"/>
        </w:rPr>
      </w:pPr>
    </w:p>
    <w:p w:rsidR="001B34FF" w:rsidRDefault="00DE45BE">
      <w:pPr>
        <w:spacing w:line="360" w:lineRule="auto"/>
        <w:ind w:firstLineChars="200" w:firstLine="482"/>
        <w:rPr>
          <w:rFonts w:ascii="宋体" w:eastAsia="宋体" w:hAnsi="宋体" w:cs="Times New Roman"/>
          <w:b/>
          <w:sz w:val="24"/>
          <w:szCs w:val="24"/>
        </w:rPr>
      </w:pPr>
      <w:r w:rsidRPr="00DE45BE">
        <w:rPr>
          <w:rFonts w:ascii="宋体" w:eastAsia="宋体" w:hAnsi="宋体" w:cs="Times New Roman" w:hint="eastAsia"/>
          <w:b/>
          <w:sz w:val="24"/>
          <w:szCs w:val="24"/>
        </w:rPr>
        <w:t>三、基金财产清算</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1、</w:t>
      </w:r>
      <w:r w:rsidR="00AA37E8">
        <w:rPr>
          <w:rFonts w:ascii="宋体" w:eastAsia="宋体" w:hAnsi="宋体" w:cs="Times New Roman" w:hint="eastAsia"/>
          <w:sz w:val="24"/>
          <w:szCs w:val="24"/>
        </w:rPr>
        <w:t xml:space="preserve"> </w:t>
      </w:r>
      <w:r w:rsidRPr="00DE45BE">
        <w:rPr>
          <w:rFonts w:ascii="宋体" w:eastAsia="宋体" w:hAnsi="宋体" w:cs="Times New Roman"/>
          <w:sz w:val="24"/>
          <w:szCs w:val="24"/>
        </w:rPr>
        <w:t>自201</w:t>
      </w:r>
      <w:r w:rsidR="00D465D8">
        <w:rPr>
          <w:rFonts w:ascii="宋体" w:eastAsia="宋体" w:hAnsi="宋体" w:cs="Times New Roman" w:hint="eastAsia"/>
          <w:sz w:val="24"/>
          <w:szCs w:val="24"/>
        </w:rPr>
        <w:t>8</w:t>
      </w:r>
      <w:r w:rsidRPr="00DE45BE">
        <w:rPr>
          <w:rFonts w:ascii="宋体" w:eastAsia="宋体" w:hAnsi="宋体" w:cs="Times New Roman" w:hint="eastAsia"/>
          <w:sz w:val="24"/>
          <w:szCs w:val="24"/>
        </w:rPr>
        <w:t>年</w:t>
      </w:r>
      <w:r w:rsidRPr="00DE45BE">
        <w:rPr>
          <w:rFonts w:ascii="宋体" w:eastAsia="宋体" w:hAnsi="宋体" w:cs="Times New Roman"/>
          <w:sz w:val="24"/>
          <w:szCs w:val="24"/>
        </w:rPr>
        <w:t>8</w:t>
      </w:r>
      <w:r w:rsidRPr="00DE45BE">
        <w:rPr>
          <w:rFonts w:ascii="宋体" w:eastAsia="宋体" w:hAnsi="宋体" w:cs="Times New Roman" w:hint="eastAsia"/>
          <w:sz w:val="24"/>
          <w:szCs w:val="24"/>
        </w:rPr>
        <w:t>月</w:t>
      </w:r>
      <w:r w:rsidRPr="00DE45BE">
        <w:rPr>
          <w:rFonts w:ascii="宋体" w:eastAsia="宋体" w:hAnsi="宋体" w:cs="Times New Roman"/>
          <w:sz w:val="24"/>
          <w:szCs w:val="24"/>
        </w:rPr>
        <w:t>16</w:t>
      </w:r>
      <w:r w:rsidRPr="00DE45BE">
        <w:rPr>
          <w:rFonts w:ascii="宋体" w:eastAsia="宋体" w:hAnsi="宋体" w:cs="Times New Roman" w:hint="eastAsia"/>
          <w:sz w:val="24"/>
          <w:szCs w:val="24"/>
        </w:rPr>
        <w:t>日起，本基金进入清算程序并</w:t>
      </w:r>
      <w:r w:rsidR="00D465D8">
        <w:rPr>
          <w:rFonts w:ascii="宋体" w:eastAsia="宋体" w:hAnsi="宋体" w:cs="Times New Roman" w:hint="eastAsia"/>
          <w:sz w:val="24"/>
          <w:szCs w:val="24"/>
        </w:rPr>
        <w:t>停</w:t>
      </w:r>
      <w:r w:rsidRPr="00DE45BE">
        <w:rPr>
          <w:rFonts w:ascii="宋体" w:eastAsia="宋体" w:hAnsi="宋体" w:cs="Times New Roman" w:hint="eastAsia"/>
          <w:sz w:val="24"/>
          <w:szCs w:val="24"/>
        </w:rPr>
        <w:t>止办理本基金的申购</w:t>
      </w:r>
      <w:r w:rsidR="00936D5F" w:rsidRPr="00936D5F">
        <w:rPr>
          <w:rFonts w:ascii="宋体" w:eastAsia="宋体" w:hAnsi="宋体" w:cs="Times New Roman" w:hint="eastAsia"/>
          <w:sz w:val="24"/>
          <w:szCs w:val="24"/>
        </w:rPr>
        <w:t>（含定期定额投资）</w:t>
      </w:r>
      <w:r w:rsidRPr="00DE45BE">
        <w:rPr>
          <w:rFonts w:ascii="宋体" w:eastAsia="宋体" w:hAnsi="宋体" w:cs="Times New Roman" w:hint="eastAsia"/>
          <w:sz w:val="24"/>
          <w:szCs w:val="24"/>
        </w:rPr>
        <w:t>、赎回</w:t>
      </w:r>
      <w:r w:rsidR="00D465D8" w:rsidRPr="00F322C9">
        <w:rPr>
          <w:rFonts w:ascii="宋体" w:eastAsia="宋体" w:hAnsi="宋体" w:cs="Times New Roman"/>
          <w:sz w:val="24"/>
          <w:szCs w:val="24"/>
        </w:rPr>
        <w:t>、转托管、基金转换</w:t>
      </w:r>
      <w:r w:rsidR="00FE2BE0">
        <w:rPr>
          <w:rFonts w:ascii="宋体" w:eastAsia="宋体" w:hAnsi="宋体" w:cs="Times New Roman" w:hint="eastAsia"/>
          <w:sz w:val="24"/>
          <w:szCs w:val="24"/>
        </w:rPr>
        <w:t>、</w:t>
      </w:r>
      <w:r w:rsidR="00936D5F">
        <w:rPr>
          <w:rFonts w:ascii="宋体" w:eastAsia="宋体" w:hAnsi="宋体" w:cs="Times New Roman" w:hint="eastAsia"/>
          <w:sz w:val="24"/>
          <w:szCs w:val="24"/>
        </w:rPr>
        <w:t>二级市场</w:t>
      </w:r>
      <w:r w:rsidR="00FE2BE0">
        <w:rPr>
          <w:rFonts w:ascii="宋体" w:eastAsia="宋体" w:hAnsi="宋体" w:cs="Times New Roman" w:hint="eastAsia"/>
          <w:sz w:val="24"/>
          <w:szCs w:val="24"/>
        </w:rPr>
        <w:t>交易</w:t>
      </w:r>
      <w:r w:rsidR="00D465D8" w:rsidRPr="00F322C9">
        <w:rPr>
          <w:rFonts w:ascii="宋体" w:eastAsia="宋体" w:hAnsi="宋体" w:cs="Times New Roman"/>
          <w:sz w:val="24"/>
          <w:szCs w:val="24"/>
        </w:rPr>
        <w:t>及配对转换</w:t>
      </w:r>
      <w:r w:rsidR="00D465D8">
        <w:rPr>
          <w:rFonts w:ascii="宋体" w:eastAsia="宋体" w:hAnsi="宋体" w:cs="Times New Roman" w:hint="eastAsia"/>
          <w:sz w:val="24"/>
          <w:szCs w:val="24"/>
        </w:rPr>
        <w:t>等</w:t>
      </w:r>
      <w:r w:rsidRPr="00DE45BE">
        <w:rPr>
          <w:rFonts w:ascii="宋体" w:eastAsia="宋体" w:hAnsi="宋体" w:cs="Times New Roman" w:hint="eastAsia"/>
          <w:sz w:val="24"/>
          <w:szCs w:val="24"/>
        </w:rPr>
        <w:t>业务。本基金进入清算程序后，</w:t>
      </w:r>
      <w:r w:rsidR="00D465D8">
        <w:rPr>
          <w:rFonts w:ascii="宋体" w:eastAsia="宋体" w:hAnsi="宋体" w:cs="Times New Roman" w:hint="eastAsia"/>
          <w:sz w:val="24"/>
          <w:szCs w:val="24"/>
        </w:rPr>
        <w:t>同时</w:t>
      </w:r>
      <w:r w:rsidRPr="00DE45BE">
        <w:rPr>
          <w:rFonts w:ascii="宋体" w:eastAsia="宋体" w:hAnsi="宋体" w:cs="Times New Roman" w:hint="eastAsia"/>
          <w:sz w:val="24"/>
          <w:szCs w:val="24"/>
        </w:rPr>
        <w:t>停止收取基金管理费、基金托管费。</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2、自出现基金合同终止事由之日起30个工作日内成立清算小组，</w:t>
      </w:r>
      <w:r w:rsidRPr="00DE45BE">
        <w:rPr>
          <w:rFonts w:ascii="宋体" w:eastAsia="宋体" w:hAnsi="宋体" w:cs="Times New Roman" w:hint="eastAsia"/>
          <w:sz w:val="24"/>
          <w:szCs w:val="24"/>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3、基金财产清算小组负责基金财产的保管、清理、估价、变现和分配。基金财产清算小组可以依法进行必要的民事活动。</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4、基金财产清算程序：</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1）基金合同终止情形出现时，由基金财产清算小组统一接管基金；</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2）对基金财产和债权债务进行清理和确认；</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3）对基金财产进行估值和变现；</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4）制作清算报告；</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5）聘请会计师事务所对清算报告进行外部审计，聘请律师事务所对清算报告出具法律意见书；</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6）将清算报告报中国证监会备案并公告；</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7）对基金剩余财产进行分配。</w:t>
      </w: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5、基金财产清算的期限为6个月，但因本基金所持证券的流动性受到限制而不能及时变现的，清算期限相应顺延。</w:t>
      </w:r>
    </w:p>
    <w:p w:rsidR="001B34FF" w:rsidRDefault="002F2DB1" w:rsidP="00FA7DD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6</w:t>
      </w:r>
      <w:r w:rsidR="00DE45BE" w:rsidRPr="00DE45BE">
        <w:rPr>
          <w:rFonts w:ascii="宋体" w:eastAsia="宋体" w:hAnsi="宋体" w:cs="Times New Roman" w:hint="eastAsia"/>
          <w:sz w:val="24"/>
          <w:szCs w:val="24"/>
        </w:rPr>
        <w:t>、清算费用</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清算费用是指基金财产清算小组在进行基金清算过程中发生的所有合理费用，清算费用由基金财产清算小组优先从基金财产中支付。</w:t>
      </w:r>
    </w:p>
    <w:p w:rsidR="001B34FF" w:rsidRDefault="002F2DB1" w:rsidP="00FA7DD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w:t>
      </w:r>
      <w:r w:rsidR="00DE45BE" w:rsidRPr="00DE45BE">
        <w:rPr>
          <w:rFonts w:ascii="宋体" w:eastAsia="宋体" w:hAnsi="宋体" w:cs="Times New Roman" w:hint="eastAsia"/>
          <w:sz w:val="24"/>
          <w:szCs w:val="24"/>
        </w:rPr>
        <w:t>、基金剩余资产的分配</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基金财产按下列顺序清偿：</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1）支付清算费用；</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2）交纳所欠税款；</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3）清偿基金债务；</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w:t>
      </w:r>
      <w:r w:rsidRPr="00DE45BE">
        <w:rPr>
          <w:rFonts w:ascii="宋体" w:eastAsia="宋体" w:hAnsi="宋体" w:cs="Times New Roman"/>
          <w:sz w:val="24"/>
          <w:szCs w:val="24"/>
        </w:rPr>
        <w:t>4）根据基金合同终止日申万传媒份额、申万传媒A份额与申万传媒B份额各自的基金净值分别计算申万传媒份额、申万传媒A份额与申万传媒B份额三类份额各自的应计分配比例，在此基础上，在申万传媒份额、申万传媒A份额与申万传媒B份额各自类别内按其基金份额持有人持有的该类别基金份额比例进行分配。</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基金财产未按前款（</w:t>
      </w:r>
      <w:r w:rsidRPr="00DE45BE">
        <w:rPr>
          <w:rFonts w:ascii="宋体" w:eastAsia="宋体" w:hAnsi="宋体" w:cs="Times New Roman"/>
          <w:sz w:val="24"/>
          <w:szCs w:val="24"/>
        </w:rPr>
        <w:t>1）-（3）项规定清偿前，不分配给基金份额持有人。</w:t>
      </w:r>
    </w:p>
    <w:p w:rsidR="001B34FF" w:rsidRDefault="002F2DB1" w:rsidP="00FA7DD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8</w:t>
      </w:r>
      <w:r w:rsidR="00DE45BE" w:rsidRPr="00DE45BE">
        <w:rPr>
          <w:rFonts w:ascii="宋体" w:eastAsia="宋体" w:hAnsi="宋体" w:cs="Times New Roman" w:hint="eastAsia"/>
          <w:sz w:val="24"/>
          <w:szCs w:val="24"/>
        </w:rPr>
        <w:t>、基金财产清算公告</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E45BE">
        <w:rPr>
          <w:rFonts w:ascii="宋体" w:eastAsia="宋体" w:hAnsi="宋体" w:cs="Times New Roman"/>
          <w:sz w:val="24"/>
          <w:szCs w:val="24"/>
        </w:rPr>
        <w:t>5个工作日内由基金财产清算小组进行公告。</w:t>
      </w:r>
    </w:p>
    <w:p w:rsidR="001B34FF" w:rsidRDefault="002F2DB1" w:rsidP="00FA7DD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9</w:t>
      </w:r>
      <w:r w:rsidR="00DE45BE" w:rsidRPr="00DE45BE">
        <w:rPr>
          <w:rFonts w:ascii="宋体" w:eastAsia="宋体" w:hAnsi="宋体" w:cs="Times New Roman" w:hint="eastAsia"/>
          <w:sz w:val="24"/>
          <w:szCs w:val="24"/>
        </w:rPr>
        <w:t>、基金财产清算账册及文件的保存</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hint="eastAsia"/>
          <w:sz w:val="24"/>
          <w:szCs w:val="24"/>
        </w:rPr>
        <w:t>基金财产清算账册及有关文件由基金托管人保存</w:t>
      </w:r>
      <w:r w:rsidRPr="00DE45BE">
        <w:rPr>
          <w:rFonts w:ascii="宋体" w:eastAsia="宋体" w:hAnsi="宋体" w:cs="Times New Roman"/>
          <w:sz w:val="24"/>
          <w:szCs w:val="24"/>
        </w:rPr>
        <w:t xml:space="preserve"> 15 </w:t>
      </w:r>
      <w:r w:rsidRPr="00DE45BE">
        <w:rPr>
          <w:rFonts w:ascii="宋体" w:eastAsia="宋体" w:hAnsi="宋体" w:cs="Times New Roman" w:hint="eastAsia"/>
          <w:sz w:val="24"/>
          <w:szCs w:val="24"/>
        </w:rPr>
        <w:t>年以上。</w:t>
      </w:r>
    </w:p>
    <w:p w:rsidR="001B34FF" w:rsidRDefault="001B34FF" w:rsidP="00FA7DD3">
      <w:pPr>
        <w:spacing w:line="360" w:lineRule="auto"/>
        <w:ind w:firstLineChars="200" w:firstLine="482"/>
        <w:rPr>
          <w:rFonts w:ascii="宋体" w:eastAsia="宋体" w:hAnsi="宋体" w:cs="Times New Roman"/>
          <w:b/>
          <w:sz w:val="24"/>
          <w:szCs w:val="24"/>
        </w:rPr>
      </w:pPr>
    </w:p>
    <w:p w:rsidR="001B34FF" w:rsidRDefault="00DE45BE" w:rsidP="00FA7DD3">
      <w:pPr>
        <w:spacing w:line="360" w:lineRule="auto"/>
        <w:ind w:firstLineChars="200" w:firstLine="482"/>
        <w:rPr>
          <w:rFonts w:ascii="宋体" w:eastAsia="宋体" w:hAnsi="宋体" w:cs="Times New Roman"/>
          <w:b/>
          <w:sz w:val="24"/>
          <w:szCs w:val="24"/>
        </w:rPr>
      </w:pPr>
      <w:r w:rsidRPr="00DE45BE">
        <w:rPr>
          <w:rFonts w:ascii="宋体" w:eastAsia="宋体" w:hAnsi="宋体" w:cs="Times New Roman" w:hint="eastAsia"/>
          <w:b/>
          <w:sz w:val="24"/>
          <w:szCs w:val="24"/>
        </w:rPr>
        <w:t>四、</w:t>
      </w:r>
      <w:r w:rsidRPr="00DE45BE">
        <w:rPr>
          <w:rFonts w:ascii="宋体" w:eastAsia="宋体" w:hAnsi="宋体" w:cs="Times New Roman"/>
          <w:b/>
          <w:sz w:val="24"/>
          <w:szCs w:val="24"/>
        </w:rPr>
        <w:t>基金终止上市及其他需要提示的事项</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1、由于</w:t>
      </w:r>
      <w:r w:rsidRPr="000A4BF1">
        <w:rPr>
          <w:rFonts w:ascii="宋体" w:eastAsia="宋体" w:hAnsi="宋体" w:cs="Times New Roman"/>
          <w:sz w:val="24"/>
          <w:szCs w:val="24"/>
        </w:rPr>
        <w:t>本基金</w:t>
      </w:r>
      <w:r w:rsidR="00127D9F" w:rsidRPr="000A4BF1">
        <w:rPr>
          <w:rFonts w:ascii="宋体" w:eastAsia="宋体" w:hAnsi="宋体" w:cs="Times New Roman" w:hint="eastAsia"/>
          <w:sz w:val="24"/>
          <w:szCs w:val="24"/>
        </w:rPr>
        <w:t>触发《基金</w:t>
      </w:r>
      <w:r w:rsidRPr="000A4BF1">
        <w:rPr>
          <w:rFonts w:ascii="宋体" w:eastAsia="宋体" w:hAnsi="宋体" w:cs="Times New Roman"/>
          <w:sz w:val="24"/>
          <w:szCs w:val="24"/>
        </w:rPr>
        <w:t>合同</w:t>
      </w:r>
      <w:r w:rsidR="00127D9F" w:rsidRPr="000A4BF1">
        <w:rPr>
          <w:rFonts w:ascii="宋体" w:eastAsia="宋体" w:hAnsi="宋体" w:cs="Times New Roman" w:hint="eastAsia"/>
          <w:sz w:val="24"/>
          <w:szCs w:val="24"/>
        </w:rPr>
        <w:t>》</w:t>
      </w:r>
      <w:r w:rsidRPr="000A4BF1">
        <w:rPr>
          <w:rFonts w:ascii="宋体" w:eastAsia="宋体" w:hAnsi="宋体" w:cs="Times New Roman"/>
          <w:sz w:val="24"/>
          <w:szCs w:val="24"/>
        </w:rPr>
        <w:t>终止情形，</w:t>
      </w:r>
      <w:r w:rsidR="0046699D" w:rsidRPr="000A4BF1">
        <w:rPr>
          <w:rFonts w:ascii="宋体" w:eastAsia="宋体" w:hAnsi="宋体" w:cs="Times New Roman"/>
          <w:sz w:val="24"/>
          <w:szCs w:val="24"/>
        </w:rPr>
        <w:t>本</w:t>
      </w:r>
      <w:r w:rsidR="0046699D" w:rsidRPr="000A4BF1">
        <w:rPr>
          <w:rFonts w:ascii="宋体" w:eastAsia="宋体" w:hAnsi="宋体" w:cs="Times New Roman" w:hint="eastAsia"/>
          <w:sz w:val="24"/>
          <w:szCs w:val="24"/>
        </w:rPr>
        <w:t>公司将</w:t>
      </w:r>
      <w:r w:rsidR="0046699D" w:rsidRPr="000A4BF1">
        <w:rPr>
          <w:rFonts w:ascii="宋体" w:eastAsia="宋体" w:hAnsi="宋体" w:cs="Times New Roman"/>
          <w:sz w:val="24"/>
          <w:szCs w:val="24"/>
        </w:rPr>
        <w:t>向深圳证券交易所申请</w:t>
      </w:r>
      <w:r w:rsidR="0046699D" w:rsidRPr="000A4BF1">
        <w:rPr>
          <w:rFonts w:ascii="宋体" w:eastAsia="宋体" w:hAnsi="宋体" w:cs="Times New Roman" w:hint="eastAsia"/>
          <w:sz w:val="24"/>
          <w:szCs w:val="24"/>
        </w:rPr>
        <w:t>于</w:t>
      </w:r>
      <w:r w:rsidR="0046699D" w:rsidRPr="000A4BF1">
        <w:rPr>
          <w:rFonts w:ascii="宋体" w:eastAsia="宋体" w:hAnsi="宋体" w:cs="Times New Roman"/>
          <w:sz w:val="24"/>
          <w:szCs w:val="24"/>
        </w:rPr>
        <w:t xml:space="preserve"> 2018年</w:t>
      </w:r>
      <w:r w:rsidR="0046699D" w:rsidRPr="000A4BF1">
        <w:rPr>
          <w:rFonts w:ascii="宋体" w:eastAsia="宋体" w:hAnsi="宋体" w:cs="Times New Roman" w:hint="eastAsia"/>
          <w:sz w:val="24"/>
          <w:szCs w:val="24"/>
        </w:rPr>
        <w:t>8</w:t>
      </w:r>
      <w:r w:rsidR="0046699D" w:rsidRPr="000A4BF1">
        <w:rPr>
          <w:rFonts w:ascii="宋体" w:eastAsia="宋体" w:hAnsi="宋体" w:cs="Times New Roman"/>
          <w:sz w:val="24"/>
          <w:szCs w:val="24"/>
        </w:rPr>
        <w:t>月</w:t>
      </w:r>
      <w:r w:rsidR="0046699D" w:rsidRPr="000A4BF1">
        <w:rPr>
          <w:rFonts w:ascii="宋体" w:eastAsia="宋体" w:hAnsi="宋体" w:cs="Times New Roman" w:hint="eastAsia"/>
          <w:sz w:val="24"/>
          <w:szCs w:val="24"/>
        </w:rPr>
        <w:t>22</w:t>
      </w:r>
      <w:r w:rsidR="0046699D" w:rsidRPr="000A4BF1">
        <w:rPr>
          <w:rFonts w:ascii="宋体" w:eastAsia="宋体" w:hAnsi="宋体" w:cs="Times New Roman"/>
          <w:sz w:val="24"/>
          <w:szCs w:val="24"/>
        </w:rPr>
        <w:t>日终止</w:t>
      </w:r>
      <w:r w:rsidR="0046699D" w:rsidRPr="00F322C9">
        <w:rPr>
          <w:rFonts w:ascii="宋体" w:eastAsia="宋体" w:hAnsi="宋体" w:cs="Times New Roman" w:hint="eastAsia"/>
          <w:sz w:val="24"/>
          <w:szCs w:val="24"/>
        </w:rPr>
        <w:t>申万菱信中证申万传媒行业投资指数分级证券投资基金之申万传媒</w:t>
      </w:r>
      <w:r w:rsidR="0046699D" w:rsidRPr="00F322C9">
        <w:rPr>
          <w:rFonts w:ascii="宋体" w:eastAsia="宋体" w:hAnsi="宋体" w:cs="Times New Roman"/>
          <w:sz w:val="24"/>
          <w:szCs w:val="24"/>
        </w:rPr>
        <w:t>A份额（基金代码：150233，场内简称：传媒业A）与申万传媒B份额（基金代码：150234，场内简称：传媒业B）</w:t>
      </w:r>
      <w:r w:rsidR="0046699D" w:rsidRPr="00DE45BE">
        <w:rPr>
          <w:rFonts w:ascii="宋体" w:eastAsia="宋体" w:hAnsi="宋体" w:cs="Times New Roman"/>
          <w:sz w:val="24"/>
          <w:szCs w:val="24"/>
        </w:rPr>
        <w:t>上市交易</w:t>
      </w:r>
      <w:r w:rsidR="0046699D">
        <w:rPr>
          <w:rFonts w:ascii="宋体" w:eastAsia="宋体" w:hAnsi="宋体" w:cs="Times New Roman" w:hint="eastAsia"/>
          <w:sz w:val="24"/>
          <w:szCs w:val="24"/>
        </w:rPr>
        <w:t>，</w:t>
      </w:r>
      <w:r w:rsidR="001D5480">
        <w:rPr>
          <w:rFonts w:ascii="宋体" w:eastAsia="宋体" w:hAnsi="宋体" w:cs="Times New Roman" w:hint="eastAsia"/>
          <w:sz w:val="24"/>
          <w:szCs w:val="24"/>
        </w:rPr>
        <w:t>同时</w:t>
      </w:r>
      <w:r w:rsidR="0046699D" w:rsidRPr="00F322C9">
        <w:rPr>
          <w:rFonts w:ascii="宋体" w:eastAsia="宋体" w:hAnsi="宋体" w:cs="Times New Roman" w:hint="eastAsia"/>
          <w:sz w:val="24"/>
          <w:szCs w:val="24"/>
        </w:rPr>
        <w:t>申万传媒</w:t>
      </w:r>
      <w:r w:rsidR="0046699D" w:rsidRPr="00F322C9">
        <w:rPr>
          <w:rFonts w:ascii="宋体" w:eastAsia="宋体" w:hAnsi="宋体" w:cs="Times New Roman"/>
          <w:sz w:val="24"/>
          <w:szCs w:val="24"/>
        </w:rPr>
        <w:t>A份额</w:t>
      </w:r>
      <w:r w:rsidR="0046699D">
        <w:rPr>
          <w:rFonts w:ascii="宋体" w:eastAsia="宋体" w:hAnsi="宋体" w:cs="Times New Roman" w:hint="eastAsia"/>
          <w:sz w:val="24"/>
          <w:szCs w:val="24"/>
        </w:rPr>
        <w:t>、</w:t>
      </w:r>
      <w:r w:rsidR="0046699D" w:rsidRPr="00F322C9">
        <w:rPr>
          <w:rFonts w:ascii="宋体" w:eastAsia="宋体" w:hAnsi="宋体" w:cs="Times New Roman"/>
          <w:sz w:val="24"/>
          <w:szCs w:val="24"/>
        </w:rPr>
        <w:t>申万传媒B份额</w:t>
      </w:r>
      <w:r w:rsidR="00127D9F" w:rsidRPr="00F322C9">
        <w:rPr>
          <w:rFonts w:ascii="宋体" w:eastAsia="宋体" w:hAnsi="宋体" w:cs="Times New Roman"/>
          <w:sz w:val="24"/>
          <w:szCs w:val="24"/>
        </w:rPr>
        <w:t>将</w:t>
      </w:r>
      <w:r w:rsidR="00127D9F">
        <w:rPr>
          <w:rFonts w:ascii="宋体" w:eastAsia="宋体" w:hAnsi="宋体" w:cs="Times New Roman" w:hint="eastAsia"/>
          <w:sz w:val="24"/>
          <w:szCs w:val="24"/>
        </w:rPr>
        <w:t>自2018年8月16日开市起</w:t>
      </w:r>
      <w:r w:rsidR="00127D9F" w:rsidRPr="00F322C9">
        <w:rPr>
          <w:rFonts w:ascii="宋体" w:eastAsia="宋体" w:hAnsi="宋体" w:cs="Times New Roman"/>
          <w:sz w:val="24"/>
          <w:szCs w:val="24"/>
        </w:rPr>
        <w:t>停牌直至终止上市</w:t>
      </w:r>
      <w:r w:rsidR="00127D9F">
        <w:rPr>
          <w:rFonts w:ascii="宋体" w:eastAsia="宋体" w:hAnsi="宋体" w:cs="Times New Roman" w:hint="eastAsia"/>
          <w:sz w:val="24"/>
          <w:szCs w:val="24"/>
        </w:rPr>
        <w:t>。本公司将</w:t>
      </w:r>
      <w:r w:rsidR="00127D9F" w:rsidRPr="00F322C9">
        <w:rPr>
          <w:rFonts w:ascii="宋体" w:eastAsia="宋体" w:hAnsi="宋体" w:cs="Times New Roman" w:hint="eastAsia"/>
          <w:sz w:val="24"/>
          <w:szCs w:val="24"/>
        </w:rPr>
        <w:t>按照相关法律法规、中国证监会及深圳证券交易所的相关规定</w:t>
      </w:r>
      <w:r w:rsidR="00127D9F">
        <w:rPr>
          <w:rFonts w:ascii="宋体" w:eastAsia="宋体" w:hAnsi="宋体" w:cs="Times New Roman" w:hint="eastAsia"/>
          <w:sz w:val="24"/>
          <w:szCs w:val="24"/>
        </w:rPr>
        <w:t>办理终止上市事宜并及时公告</w:t>
      </w:r>
      <w:r w:rsidRPr="00DE45BE">
        <w:rPr>
          <w:rFonts w:ascii="宋体" w:eastAsia="宋体" w:hAnsi="宋体" w:cs="Times New Roman" w:hint="eastAsia"/>
          <w:sz w:val="24"/>
          <w:szCs w:val="24"/>
        </w:rPr>
        <w:t>。</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2、</w:t>
      </w:r>
      <w:r w:rsidRPr="00DE45BE">
        <w:rPr>
          <w:rFonts w:ascii="宋体" w:eastAsia="宋体" w:hAnsi="宋体" w:cs="Times New Roman" w:hint="eastAsia"/>
          <w:sz w:val="24"/>
          <w:szCs w:val="24"/>
        </w:rPr>
        <w:t>本基金正式进入清算程序后，</w:t>
      </w:r>
      <w:r w:rsidR="00FF001E">
        <w:rPr>
          <w:rFonts w:ascii="宋体" w:eastAsia="宋体" w:hAnsi="宋体" w:cs="Times New Roman" w:hint="eastAsia"/>
          <w:sz w:val="24"/>
          <w:szCs w:val="24"/>
        </w:rPr>
        <w:t>自2018年8月16日起，</w:t>
      </w:r>
      <w:r w:rsidRPr="00DE45BE">
        <w:rPr>
          <w:rFonts w:ascii="宋体" w:eastAsia="宋体" w:hAnsi="宋体" w:cs="Times New Roman" w:hint="eastAsia"/>
          <w:sz w:val="24"/>
          <w:szCs w:val="24"/>
        </w:rPr>
        <w:t>投资者将无法办理本基金的申购</w:t>
      </w:r>
      <w:r w:rsidR="00936D5F" w:rsidRPr="00936D5F">
        <w:rPr>
          <w:rFonts w:ascii="宋体" w:eastAsia="宋体" w:hAnsi="宋体" w:cs="Times New Roman" w:hint="eastAsia"/>
          <w:sz w:val="24"/>
          <w:szCs w:val="24"/>
        </w:rPr>
        <w:t>（含定期定额投资）</w:t>
      </w:r>
      <w:bookmarkStart w:id="0" w:name="_GoBack"/>
      <w:bookmarkEnd w:id="0"/>
      <w:r w:rsidRPr="00DE45BE">
        <w:rPr>
          <w:rFonts w:ascii="宋体" w:eastAsia="宋体" w:hAnsi="宋体" w:cs="Times New Roman" w:hint="eastAsia"/>
          <w:sz w:val="24"/>
          <w:szCs w:val="24"/>
        </w:rPr>
        <w:t>、赎回</w:t>
      </w:r>
      <w:r w:rsidR="00127D9F" w:rsidRPr="00F322C9">
        <w:rPr>
          <w:rFonts w:ascii="宋体" w:eastAsia="宋体" w:hAnsi="宋体" w:cs="Times New Roman"/>
          <w:sz w:val="24"/>
          <w:szCs w:val="24"/>
        </w:rPr>
        <w:t>、转托管、基金转换及配对转换</w:t>
      </w:r>
      <w:r w:rsidRPr="00DE45BE">
        <w:rPr>
          <w:rFonts w:ascii="宋体" w:eastAsia="宋体" w:hAnsi="宋体" w:cs="Times New Roman" w:hint="eastAsia"/>
          <w:sz w:val="24"/>
          <w:szCs w:val="24"/>
        </w:rPr>
        <w:t>等业务</w:t>
      </w:r>
      <w:r w:rsidRPr="00DE45BE">
        <w:rPr>
          <w:rFonts w:ascii="宋体" w:eastAsia="宋体" w:hAnsi="宋体" w:cs="Times New Roman"/>
          <w:sz w:val="24"/>
          <w:szCs w:val="24"/>
        </w:rPr>
        <w:t>，</w:t>
      </w:r>
      <w:r w:rsidRPr="00DE45BE">
        <w:rPr>
          <w:rFonts w:ascii="宋体" w:eastAsia="宋体" w:hAnsi="宋体" w:cs="Times New Roman" w:hint="eastAsia"/>
          <w:sz w:val="24"/>
          <w:szCs w:val="24"/>
        </w:rPr>
        <w:t>敬请投资者予以关注。本公司承诺在清算过程中以诚实信用、勤勉尽责的原则履行相关职责。</w:t>
      </w:r>
    </w:p>
    <w:p w:rsidR="001B34FF" w:rsidRDefault="00DE45BE" w:rsidP="00FA7DD3">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3</w:t>
      </w:r>
      <w:r w:rsidRPr="00DE45BE">
        <w:rPr>
          <w:rFonts w:ascii="宋体" w:eastAsia="宋体" w:hAnsi="宋体" w:cs="Times New Roman" w:hint="eastAsia"/>
          <w:sz w:val="24"/>
          <w:szCs w:val="24"/>
        </w:rPr>
        <w:t>、</w:t>
      </w:r>
      <w:r w:rsidRPr="00DE45BE">
        <w:rPr>
          <w:rFonts w:ascii="宋体" w:eastAsia="宋体" w:hAnsi="宋体" w:cs="Times New Roman"/>
          <w:sz w:val="24"/>
          <w:szCs w:val="24"/>
        </w:rPr>
        <w:t>投资者可拨打</w:t>
      </w:r>
      <w:r w:rsidRPr="00DE45BE">
        <w:rPr>
          <w:rFonts w:ascii="宋体" w:eastAsia="宋体" w:hAnsi="宋体" w:cs="Times New Roman" w:hint="eastAsia"/>
          <w:sz w:val="24"/>
          <w:szCs w:val="24"/>
        </w:rPr>
        <w:t>申万菱信基金管理有限公司</w:t>
      </w:r>
      <w:r w:rsidRPr="00DE45BE">
        <w:rPr>
          <w:rFonts w:ascii="宋体" w:eastAsia="宋体" w:hAnsi="宋体" w:cs="Times New Roman"/>
          <w:sz w:val="24"/>
          <w:szCs w:val="24"/>
        </w:rPr>
        <w:t>客户服务电话4008808588或登</w:t>
      </w:r>
      <w:r w:rsidRPr="00DE45BE">
        <w:rPr>
          <w:rFonts w:ascii="宋体" w:eastAsia="宋体" w:hAnsi="宋体" w:cs="Times New Roman" w:hint="eastAsia"/>
          <w:sz w:val="24"/>
          <w:szCs w:val="24"/>
        </w:rPr>
        <w:t>录网站</w:t>
      </w:r>
      <w:r w:rsidRPr="00DE45BE">
        <w:rPr>
          <w:rFonts w:ascii="宋体" w:eastAsia="宋体" w:hAnsi="宋体" w:cs="Times New Roman"/>
          <w:sz w:val="24"/>
          <w:szCs w:val="24"/>
        </w:rPr>
        <w:t>www.swsmu.com咨询、了解相关情况。</w:t>
      </w:r>
    </w:p>
    <w:p w:rsidR="001B34FF" w:rsidRDefault="001B34FF">
      <w:pPr>
        <w:spacing w:line="360" w:lineRule="auto"/>
        <w:ind w:firstLineChars="200" w:firstLine="480"/>
        <w:rPr>
          <w:rFonts w:ascii="宋体" w:eastAsia="宋体" w:hAnsi="宋体" w:cs="Times New Roman"/>
          <w:sz w:val="24"/>
          <w:szCs w:val="24"/>
        </w:rPr>
      </w:pPr>
    </w:p>
    <w:p w:rsidR="001B34FF" w:rsidRDefault="00DE45BE">
      <w:pPr>
        <w:spacing w:line="360" w:lineRule="auto"/>
        <w:ind w:firstLineChars="200" w:firstLine="480"/>
        <w:rPr>
          <w:rFonts w:ascii="宋体" w:eastAsia="宋体" w:hAnsi="宋体" w:cs="Times New Roman"/>
          <w:sz w:val="24"/>
          <w:szCs w:val="24"/>
        </w:rPr>
      </w:pPr>
      <w:r w:rsidRPr="00DE45BE">
        <w:rPr>
          <w:rFonts w:ascii="宋体" w:eastAsia="宋体" w:hAnsi="宋体" w:cs="Times New Roman"/>
          <w:sz w:val="24"/>
          <w:szCs w:val="24"/>
        </w:rPr>
        <w:t>特此公告。</w:t>
      </w:r>
    </w:p>
    <w:p w:rsidR="001B34FF" w:rsidRDefault="001B34FF">
      <w:pPr>
        <w:spacing w:line="360" w:lineRule="auto"/>
        <w:ind w:firstLineChars="200" w:firstLine="480"/>
        <w:rPr>
          <w:rFonts w:ascii="宋体" w:eastAsia="宋体" w:hAnsi="宋体" w:cs="Times New Roman"/>
          <w:sz w:val="24"/>
          <w:szCs w:val="24"/>
        </w:rPr>
      </w:pPr>
    </w:p>
    <w:p w:rsidR="001B34FF" w:rsidRDefault="00DE45BE" w:rsidP="00FA7DD3">
      <w:pPr>
        <w:spacing w:line="360" w:lineRule="auto"/>
        <w:ind w:firstLineChars="200" w:firstLine="480"/>
        <w:jc w:val="right"/>
        <w:rPr>
          <w:rFonts w:ascii="宋体" w:eastAsia="宋体" w:hAnsi="宋体" w:cs="Times New Roman"/>
          <w:sz w:val="24"/>
          <w:szCs w:val="24"/>
        </w:rPr>
      </w:pPr>
      <w:r w:rsidRPr="00DE45BE">
        <w:rPr>
          <w:rFonts w:ascii="宋体" w:eastAsia="宋体" w:hAnsi="宋体" w:cs="Times New Roman"/>
          <w:sz w:val="24"/>
          <w:szCs w:val="24"/>
        </w:rPr>
        <w:t>申万菱信基金管理有限公司</w:t>
      </w:r>
    </w:p>
    <w:p w:rsidR="001B34FF" w:rsidRDefault="00DE45BE" w:rsidP="00FA7DD3">
      <w:pPr>
        <w:spacing w:line="360" w:lineRule="auto"/>
        <w:ind w:firstLineChars="200" w:firstLine="480"/>
        <w:jc w:val="right"/>
        <w:rPr>
          <w:rFonts w:ascii="宋体" w:eastAsia="宋体" w:hAnsi="宋体" w:cs="Times New Roman"/>
          <w:sz w:val="24"/>
          <w:szCs w:val="24"/>
        </w:rPr>
      </w:pPr>
      <w:r w:rsidRPr="00DE45BE">
        <w:rPr>
          <w:rFonts w:ascii="宋体" w:eastAsia="宋体" w:hAnsi="宋体" w:cs="Times New Roman"/>
          <w:sz w:val="24"/>
          <w:szCs w:val="24"/>
        </w:rPr>
        <w:t xml:space="preserve">                                        二〇一八年</w:t>
      </w:r>
      <w:r w:rsidR="00FF001E">
        <w:rPr>
          <w:rFonts w:ascii="宋体" w:eastAsia="宋体" w:hAnsi="宋体" w:cs="Times New Roman" w:hint="eastAsia"/>
          <w:sz w:val="24"/>
          <w:szCs w:val="24"/>
        </w:rPr>
        <w:t>八</w:t>
      </w:r>
      <w:r w:rsidRPr="00DE45BE">
        <w:rPr>
          <w:rFonts w:ascii="宋体" w:eastAsia="宋体" w:hAnsi="宋体" w:cs="Times New Roman"/>
          <w:sz w:val="24"/>
          <w:szCs w:val="24"/>
        </w:rPr>
        <w:t>月</w:t>
      </w:r>
      <w:r w:rsidR="00FF001E">
        <w:rPr>
          <w:rFonts w:ascii="宋体" w:eastAsia="宋体" w:hAnsi="宋体" w:cs="Times New Roman" w:hint="eastAsia"/>
          <w:sz w:val="24"/>
          <w:szCs w:val="24"/>
        </w:rPr>
        <w:t>十六</w:t>
      </w:r>
      <w:r w:rsidRPr="00DE45BE">
        <w:rPr>
          <w:rFonts w:ascii="宋体" w:eastAsia="宋体" w:hAnsi="宋体" w:cs="Times New Roman"/>
          <w:sz w:val="24"/>
          <w:szCs w:val="24"/>
        </w:rPr>
        <w:t>日</w:t>
      </w:r>
    </w:p>
    <w:sectPr w:rsidR="001B34FF" w:rsidSect="00A2634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12A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15" w:rsidRDefault="00373015" w:rsidP="00037623">
      <w:r>
        <w:separator/>
      </w:r>
    </w:p>
  </w:endnote>
  <w:endnote w:type="continuationSeparator" w:id="1">
    <w:p w:rsidR="00373015" w:rsidRDefault="00373015" w:rsidP="0003762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15" w:rsidRDefault="00373015" w:rsidP="00037623">
      <w:r>
        <w:separator/>
      </w:r>
    </w:p>
  </w:footnote>
  <w:footnote w:type="continuationSeparator" w:id="1">
    <w:p w:rsidR="00373015" w:rsidRDefault="00373015" w:rsidP="000376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8FC"/>
    <w:rsid w:val="00007A53"/>
    <w:rsid w:val="00036C64"/>
    <w:rsid w:val="00037623"/>
    <w:rsid w:val="000455B6"/>
    <w:rsid w:val="000A4BF1"/>
    <w:rsid w:val="000A767A"/>
    <w:rsid w:val="000B1DEF"/>
    <w:rsid w:val="00127D9F"/>
    <w:rsid w:val="001326FE"/>
    <w:rsid w:val="001B34FF"/>
    <w:rsid w:val="001D5480"/>
    <w:rsid w:val="00202749"/>
    <w:rsid w:val="002C23FA"/>
    <w:rsid w:val="002F2DB1"/>
    <w:rsid w:val="00373015"/>
    <w:rsid w:val="0046699D"/>
    <w:rsid w:val="00547652"/>
    <w:rsid w:val="00581D50"/>
    <w:rsid w:val="005B7F37"/>
    <w:rsid w:val="005F3AC5"/>
    <w:rsid w:val="0073798D"/>
    <w:rsid w:val="007A0A13"/>
    <w:rsid w:val="008A6A41"/>
    <w:rsid w:val="00936D5F"/>
    <w:rsid w:val="009D0FF3"/>
    <w:rsid w:val="00A26344"/>
    <w:rsid w:val="00A54013"/>
    <w:rsid w:val="00A5414D"/>
    <w:rsid w:val="00A55904"/>
    <w:rsid w:val="00A86514"/>
    <w:rsid w:val="00AA37E8"/>
    <w:rsid w:val="00B16DC6"/>
    <w:rsid w:val="00B26F42"/>
    <w:rsid w:val="00B302AF"/>
    <w:rsid w:val="00B54B28"/>
    <w:rsid w:val="00CC7ADB"/>
    <w:rsid w:val="00CD3640"/>
    <w:rsid w:val="00CD38FC"/>
    <w:rsid w:val="00D465D8"/>
    <w:rsid w:val="00DA5AB5"/>
    <w:rsid w:val="00DC0B4C"/>
    <w:rsid w:val="00DE45BE"/>
    <w:rsid w:val="00E53A23"/>
    <w:rsid w:val="00F115C3"/>
    <w:rsid w:val="00FA7DD3"/>
    <w:rsid w:val="00FE2BE0"/>
    <w:rsid w:val="00FF0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623"/>
    <w:rPr>
      <w:sz w:val="18"/>
      <w:szCs w:val="18"/>
    </w:rPr>
  </w:style>
  <w:style w:type="paragraph" w:styleId="a4">
    <w:name w:val="footer"/>
    <w:basedOn w:val="a"/>
    <w:link w:val="Char0"/>
    <w:uiPriority w:val="99"/>
    <w:unhideWhenUsed/>
    <w:rsid w:val="00037623"/>
    <w:pPr>
      <w:tabs>
        <w:tab w:val="center" w:pos="4153"/>
        <w:tab w:val="right" w:pos="8306"/>
      </w:tabs>
      <w:snapToGrid w:val="0"/>
      <w:jc w:val="left"/>
    </w:pPr>
    <w:rPr>
      <w:sz w:val="18"/>
      <w:szCs w:val="18"/>
    </w:rPr>
  </w:style>
  <w:style w:type="character" w:customStyle="1" w:styleId="Char0">
    <w:name w:val="页脚 Char"/>
    <w:basedOn w:val="a0"/>
    <w:link w:val="a4"/>
    <w:uiPriority w:val="99"/>
    <w:rsid w:val="00037623"/>
    <w:rPr>
      <w:sz w:val="18"/>
      <w:szCs w:val="18"/>
    </w:rPr>
  </w:style>
  <w:style w:type="paragraph" w:styleId="a5">
    <w:name w:val="Balloon Text"/>
    <w:basedOn w:val="a"/>
    <w:link w:val="Char1"/>
    <w:uiPriority w:val="99"/>
    <w:semiHidden/>
    <w:unhideWhenUsed/>
    <w:rsid w:val="00A5414D"/>
    <w:rPr>
      <w:sz w:val="18"/>
      <w:szCs w:val="18"/>
    </w:rPr>
  </w:style>
  <w:style w:type="character" w:customStyle="1" w:styleId="Char1">
    <w:name w:val="批注框文本 Char"/>
    <w:basedOn w:val="a0"/>
    <w:link w:val="a5"/>
    <w:uiPriority w:val="99"/>
    <w:semiHidden/>
    <w:rsid w:val="00A5414D"/>
    <w:rPr>
      <w:sz w:val="18"/>
      <w:szCs w:val="18"/>
    </w:rPr>
  </w:style>
  <w:style w:type="character" w:styleId="a6">
    <w:name w:val="annotation reference"/>
    <w:basedOn w:val="a0"/>
    <w:uiPriority w:val="99"/>
    <w:semiHidden/>
    <w:unhideWhenUsed/>
    <w:rsid w:val="00B54B28"/>
    <w:rPr>
      <w:sz w:val="21"/>
      <w:szCs w:val="21"/>
    </w:rPr>
  </w:style>
  <w:style w:type="paragraph" w:styleId="a7">
    <w:name w:val="annotation text"/>
    <w:basedOn w:val="a"/>
    <w:link w:val="Char2"/>
    <w:uiPriority w:val="99"/>
    <w:semiHidden/>
    <w:unhideWhenUsed/>
    <w:rsid w:val="00B54B28"/>
    <w:pPr>
      <w:jc w:val="left"/>
    </w:pPr>
  </w:style>
  <w:style w:type="character" w:customStyle="1" w:styleId="Char2">
    <w:name w:val="批注文字 Char"/>
    <w:basedOn w:val="a0"/>
    <w:link w:val="a7"/>
    <w:uiPriority w:val="99"/>
    <w:semiHidden/>
    <w:rsid w:val="00B54B28"/>
  </w:style>
  <w:style w:type="paragraph" w:styleId="a8">
    <w:name w:val="annotation subject"/>
    <w:basedOn w:val="a7"/>
    <w:next w:val="a7"/>
    <w:link w:val="Char3"/>
    <w:uiPriority w:val="99"/>
    <w:semiHidden/>
    <w:unhideWhenUsed/>
    <w:rsid w:val="00B54B28"/>
    <w:rPr>
      <w:b/>
      <w:bCs/>
    </w:rPr>
  </w:style>
  <w:style w:type="character" w:customStyle="1" w:styleId="Char3">
    <w:name w:val="批注主题 Char"/>
    <w:basedOn w:val="Char2"/>
    <w:link w:val="a8"/>
    <w:uiPriority w:val="99"/>
    <w:semiHidden/>
    <w:rsid w:val="00B54B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5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4</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赵鹏</dc:creator>
  <cp:keywords/>
  <dc:description/>
  <cp:lastModifiedBy>ZHONGM</cp:lastModifiedBy>
  <cp:revision>2</cp:revision>
  <cp:lastPrinted>2018-08-01T11:37:00Z</cp:lastPrinted>
  <dcterms:created xsi:type="dcterms:W3CDTF">2018-08-15T16:35:00Z</dcterms:created>
  <dcterms:modified xsi:type="dcterms:W3CDTF">2018-08-15T16:35:00Z</dcterms:modified>
</cp:coreProperties>
</file>