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2B3FAA" w:rsidRDefault="00E45AEB" w:rsidP="00E45AEB">
      <w:pPr>
        <w:jc w:val="center"/>
        <w:rPr>
          <w:rFonts w:ascii="宋体" w:hAnsi="宋体"/>
          <w:b/>
          <w:bCs/>
          <w:sz w:val="48"/>
          <w:szCs w:val="30"/>
        </w:rPr>
      </w:pPr>
      <w:r>
        <w:rPr>
          <w:rFonts w:ascii="宋体" w:hAnsi="宋体" w:hint="eastAsia"/>
          <w:b/>
          <w:bCs/>
          <w:sz w:val="48"/>
          <w:szCs w:val="30"/>
        </w:rPr>
        <w:t>鹏华</w:t>
      </w:r>
      <w:r w:rsidR="00E6386E">
        <w:rPr>
          <w:rFonts w:ascii="宋体" w:hAnsi="宋体" w:hint="eastAsia"/>
          <w:b/>
          <w:bCs/>
          <w:sz w:val="48"/>
          <w:szCs w:val="30"/>
        </w:rPr>
        <w:t>弘锐</w:t>
      </w:r>
      <w:r w:rsidR="00E6386E">
        <w:rPr>
          <w:rFonts w:ascii="宋体" w:hAnsi="宋体"/>
          <w:b/>
          <w:bCs/>
          <w:sz w:val="48"/>
          <w:szCs w:val="30"/>
        </w:rPr>
        <w:t>灵活配置混合型</w:t>
      </w:r>
      <w:r>
        <w:rPr>
          <w:rFonts w:ascii="宋体" w:hAnsi="宋体" w:hint="eastAsia"/>
          <w:b/>
          <w:bCs/>
          <w:sz w:val="48"/>
          <w:szCs w:val="30"/>
        </w:rPr>
        <w:t>证券投资</w:t>
      </w:r>
      <w:r w:rsidRPr="00F64285">
        <w:rPr>
          <w:rFonts w:ascii="宋体" w:hAnsi="宋体" w:hint="eastAsia"/>
          <w:b/>
          <w:bCs/>
          <w:sz w:val="48"/>
          <w:szCs w:val="30"/>
        </w:rPr>
        <w:t>基金</w:t>
      </w:r>
    </w:p>
    <w:p w:rsidR="00E45AEB" w:rsidRPr="00F64285" w:rsidRDefault="00E45AEB" w:rsidP="00E45AEB">
      <w:pPr>
        <w:jc w:val="center"/>
        <w:rPr>
          <w:rFonts w:ascii="宋体" w:hAnsi="宋体"/>
          <w:b/>
          <w:bCs/>
          <w:sz w:val="48"/>
          <w:szCs w:val="30"/>
        </w:rPr>
      </w:pPr>
      <w:r w:rsidRPr="00F64285">
        <w:rPr>
          <w:rFonts w:ascii="宋体" w:hAnsi="宋体" w:hint="eastAsia"/>
          <w:b/>
          <w:bCs/>
          <w:sz w:val="48"/>
          <w:szCs w:val="30"/>
        </w:rPr>
        <w:t>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E6386E">
        <w:rPr>
          <w:rFonts w:ascii="宋体" w:hAnsi="宋体" w:hint="eastAsia"/>
          <w:b/>
          <w:bCs/>
          <w:sz w:val="28"/>
          <w:szCs w:val="30"/>
        </w:rPr>
        <w:t>交通</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bookmarkStart w:id="1" w:name="_GoBack"/>
      <w:r w:rsidRPr="00F64285">
        <w:rPr>
          <w:rFonts w:ascii="宋体" w:hAnsi="宋体"/>
          <w:b/>
          <w:bCs/>
          <w:sz w:val="28"/>
          <w:szCs w:val="30"/>
        </w:rPr>
        <w:t>日</w:t>
      </w:r>
      <w:bookmarkEnd w:id="1"/>
      <w:r w:rsidRPr="00F64285">
        <w:rPr>
          <w:rFonts w:ascii="宋体" w:hAnsi="宋体"/>
          <w:b/>
          <w:bCs/>
          <w:sz w:val="28"/>
          <w:szCs w:val="30"/>
        </w:rPr>
        <w:t>期：</w:t>
      </w:r>
      <w:r w:rsidR="00D93C18">
        <w:rPr>
          <w:rFonts w:ascii="宋体" w:hAnsi="宋体" w:hint="eastAsia"/>
          <w:b/>
          <w:bCs/>
          <w:sz w:val="28"/>
          <w:szCs w:val="30"/>
        </w:rPr>
        <w:t>20</w:t>
      </w:r>
      <w:r w:rsidR="00E6386E">
        <w:rPr>
          <w:rFonts w:ascii="宋体" w:hAnsi="宋体"/>
          <w:b/>
          <w:bCs/>
          <w:sz w:val="28"/>
          <w:szCs w:val="30"/>
        </w:rPr>
        <w:t>18</w:t>
      </w:r>
      <w:r w:rsidRPr="00F64285">
        <w:rPr>
          <w:rFonts w:ascii="宋体" w:hAnsi="宋体" w:hint="eastAsia"/>
          <w:b/>
          <w:bCs/>
          <w:sz w:val="28"/>
          <w:szCs w:val="30"/>
        </w:rPr>
        <w:t>年</w:t>
      </w:r>
      <w:r w:rsidR="00F25931">
        <w:rPr>
          <w:rFonts w:ascii="宋体" w:hAnsi="宋体"/>
          <w:b/>
          <w:bCs/>
          <w:sz w:val="28"/>
          <w:szCs w:val="30"/>
        </w:rPr>
        <w:t>8</w:t>
      </w:r>
      <w:r w:rsidRPr="00F64285">
        <w:rPr>
          <w:rFonts w:ascii="宋体" w:hAnsi="宋体" w:hint="eastAsia"/>
          <w:b/>
          <w:bCs/>
          <w:sz w:val="28"/>
          <w:szCs w:val="30"/>
        </w:rPr>
        <w:t>月</w:t>
      </w:r>
      <w:r w:rsidR="00F25931">
        <w:rPr>
          <w:rFonts w:ascii="宋体" w:hAnsi="宋体"/>
          <w:b/>
          <w:bCs/>
          <w:sz w:val="28"/>
          <w:szCs w:val="30"/>
        </w:rPr>
        <w:t>9</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2" w:name="_Toc495929374"/>
      <w:r w:rsidRPr="00F64285">
        <w:rPr>
          <w:rFonts w:hint="eastAsia"/>
        </w:rPr>
        <w:lastRenderedPageBreak/>
        <w:t>一、重要提示</w:t>
      </w:r>
      <w:bookmarkEnd w:id="0"/>
      <w:bookmarkEnd w:id="2"/>
    </w:p>
    <w:p w:rsidR="004A7A21" w:rsidRPr="005B3F73" w:rsidRDefault="00E6386E" w:rsidP="00E45AEB">
      <w:pPr>
        <w:spacing w:line="360" w:lineRule="auto"/>
        <w:ind w:firstLineChars="200" w:firstLine="420"/>
        <w:jc w:val="left"/>
        <w:rPr>
          <w:rFonts w:ascii="宋体" w:hAnsi="宋体"/>
          <w:color w:val="FF0000"/>
          <w:szCs w:val="21"/>
        </w:rPr>
      </w:pPr>
      <w:bookmarkStart w:id="3" w:name="m01_01"/>
      <w:r w:rsidRPr="005B3F73">
        <w:rPr>
          <w:rFonts w:ascii="宋体" w:hAnsi="宋体" w:hint="eastAsia"/>
          <w:color w:val="000000" w:themeColor="text1"/>
          <w:szCs w:val="21"/>
        </w:rPr>
        <w:t>鹏华弘锐灵活配置混合型证券投资基金</w:t>
      </w:r>
      <w:r w:rsidR="004A7A21" w:rsidRPr="005B3F73">
        <w:rPr>
          <w:rFonts w:asciiTheme="minorEastAsia" w:eastAsiaTheme="minorEastAsia" w:hAnsiTheme="minorEastAsia"/>
          <w:color w:val="000000" w:themeColor="text1"/>
          <w:szCs w:val="21"/>
        </w:rPr>
        <w:t xml:space="preserve">(以下简称 </w:t>
      </w:r>
      <w:r w:rsidR="004A7A21" w:rsidRPr="005B3F73">
        <w:rPr>
          <w:rFonts w:asciiTheme="minorEastAsia" w:eastAsiaTheme="minorEastAsia" w:hAnsiTheme="minorEastAsia" w:hint="eastAsia"/>
          <w:color w:val="000000" w:themeColor="text1"/>
          <w:szCs w:val="21"/>
        </w:rPr>
        <w:t>“本基金”</w:t>
      </w:r>
      <w:r w:rsidR="004A7A21" w:rsidRPr="005B3F73">
        <w:rPr>
          <w:rFonts w:asciiTheme="minorEastAsia" w:eastAsiaTheme="minorEastAsia" w:hAnsiTheme="minorEastAsia"/>
          <w:color w:val="000000" w:themeColor="text1"/>
          <w:szCs w:val="21"/>
        </w:rPr>
        <w:t xml:space="preserve">) </w:t>
      </w:r>
      <w:r w:rsidR="004A7A21" w:rsidRPr="005B3F73">
        <w:rPr>
          <w:rFonts w:asciiTheme="minorEastAsia" w:eastAsiaTheme="minorEastAsia" w:hAnsiTheme="minorEastAsia" w:hint="eastAsia"/>
          <w:color w:val="000000" w:themeColor="text1"/>
          <w:szCs w:val="21"/>
        </w:rPr>
        <w:t>经中国证券监督管理委员会（以下简称“中国证监会”）证监许可</w:t>
      </w:r>
      <w:r w:rsidRPr="005B3F73">
        <w:rPr>
          <w:rFonts w:asciiTheme="minorEastAsia" w:eastAsiaTheme="minorEastAsia" w:hAnsiTheme="minorEastAsia"/>
          <w:color w:val="000000" w:themeColor="text1"/>
          <w:szCs w:val="21"/>
        </w:rPr>
        <w:t>[2015]1112</w:t>
      </w:r>
      <w:r w:rsidR="004A7A21" w:rsidRPr="005B3F73">
        <w:rPr>
          <w:rFonts w:asciiTheme="minorEastAsia" w:eastAsiaTheme="minorEastAsia" w:hAnsiTheme="minorEastAsia" w:hint="eastAsia"/>
          <w:color w:val="000000" w:themeColor="text1"/>
          <w:szCs w:val="21"/>
        </w:rPr>
        <w:t>号文准予注册，于</w:t>
      </w:r>
      <w:r w:rsidR="004A7A21" w:rsidRPr="005B3F73">
        <w:rPr>
          <w:rFonts w:asciiTheme="minorEastAsia" w:eastAsiaTheme="minorEastAsia" w:hAnsiTheme="minorEastAsia"/>
          <w:color w:val="000000" w:themeColor="text1"/>
          <w:szCs w:val="21"/>
        </w:rPr>
        <w:t>20</w:t>
      </w:r>
      <w:r w:rsidRPr="005B3F73">
        <w:rPr>
          <w:rFonts w:asciiTheme="minorEastAsia" w:eastAsiaTheme="minorEastAsia" w:hAnsiTheme="minorEastAsia"/>
          <w:color w:val="000000" w:themeColor="text1"/>
          <w:szCs w:val="21"/>
        </w:rPr>
        <w:t>15</w:t>
      </w:r>
      <w:r w:rsidR="004A7A21" w:rsidRPr="005B3F73">
        <w:rPr>
          <w:rFonts w:asciiTheme="minorEastAsia" w:eastAsiaTheme="minorEastAsia" w:hAnsiTheme="minorEastAsia" w:hint="eastAsia"/>
          <w:color w:val="000000" w:themeColor="text1"/>
          <w:szCs w:val="21"/>
        </w:rPr>
        <w:t>年</w:t>
      </w:r>
      <w:r w:rsidRPr="005B3F73">
        <w:rPr>
          <w:rFonts w:asciiTheme="minorEastAsia" w:eastAsiaTheme="minorEastAsia" w:hAnsiTheme="minorEastAsia"/>
          <w:color w:val="000000" w:themeColor="text1"/>
          <w:szCs w:val="21"/>
        </w:rPr>
        <w:t>6</w:t>
      </w:r>
      <w:r w:rsidR="004A7A21" w:rsidRPr="005B3F73">
        <w:rPr>
          <w:rFonts w:asciiTheme="minorEastAsia" w:eastAsiaTheme="minorEastAsia" w:hAnsiTheme="minorEastAsia" w:hint="eastAsia"/>
          <w:color w:val="000000" w:themeColor="text1"/>
          <w:szCs w:val="21"/>
        </w:rPr>
        <w:t>月</w:t>
      </w:r>
      <w:r w:rsidRPr="005B3F73">
        <w:rPr>
          <w:rFonts w:asciiTheme="minorEastAsia" w:eastAsiaTheme="minorEastAsia" w:hAnsiTheme="minorEastAsia"/>
          <w:color w:val="000000" w:themeColor="text1"/>
          <w:szCs w:val="21"/>
        </w:rPr>
        <w:t>24</w:t>
      </w:r>
      <w:r w:rsidR="004A7A21" w:rsidRPr="005B3F73">
        <w:rPr>
          <w:rFonts w:asciiTheme="minorEastAsia" w:eastAsiaTheme="minorEastAsia" w:hAnsiTheme="minorEastAsia" w:hint="eastAsia"/>
          <w:color w:val="000000" w:themeColor="text1"/>
          <w:szCs w:val="21"/>
        </w:rPr>
        <w:t>日成立并正式运作。本基金的基金管理人为鹏华基金管理有限公司，本基金</w:t>
      </w:r>
      <w:r w:rsidR="005420E0">
        <w:rPr>
          <w:rFonts w:asciiTheme="minorEastAsia" w:eastAsiaTheme="minorEastAsia" w:hAnsiTheme="minorEastAsia" w:hint="eastAsia"/>
          <w:color w:val="000000" w:themeColor="text1"/>
          <w:szCs w:val="21"/>
        </w:rPr>
        <w:t>的基金</w:t>
      </w:r>
      <w:r w:rsidR="004A7A21" w:rsidRPr="005B3F73">
        <w:rPr>
          <w:rFonts w:asciiTheme="minorEastAsia" w:eastAsiaTheme="minorEastAsia" w:hAnsiTheme="minorEastAsia" w:hint="eastAsia"/>
          <w:color w:val="000000" w:themeColor="text1"/>
          <w:szCs w:val="21"/>
        </w:rPr>
        <w:t>托管人为</w:t>
      </w:r>
      <w:r w:rsidRPr="005B3F73">
        <w:rPr>
          <w:rFonts w:asciiTheme="minorEastAsia" w:eastAsiaTheme="minorEastAsia" w:hAnsiTheme="minorEastAsia" w:hint="eastAsia"/>
          <w:color w:val="000000" w:themeColor="text1"/>
          <w:szCs w:val="21"/>
        </w:rPr>
        <w:t>交通</w:t>
      </w:r>
      <w:r w:rsidR="004A7A21" w:rsidRPr="005B3F73">
        <w:rPr>
          <w:rFonts w:asciiTheme="minorEastAsia" w:eastAsiaTheme="minorEastAsia" w:hAnsiTheme="minorEastAsia" w:hint="eastAsia"/>
          <w:color w:val="000000" w:themeColor="text1"/>
          <w:szCs w:val="21"/>
        </w:rPr>
        <w:t>银行股份有限公司。</w:t>
      </w:r>
    </w:p>
    <w:p w:rsidR="004A7A21" w:rsidRPr="005B3F73" w:rsidRDefault="004A7A21" w:rsidP="004E07DE">
      <w:pPr>
        <w:spacing w:line="360" w:lineRule="auto"/>
        <w:ind w:firstLineChars="200" w:firstLine="420"/>
        <w:jc w:val="left"/>
        <w:rPr>
          <w:rFonts w:asciiTheme="minorEastAsia" w:eastAsiaTheme="minorEastAsia" w:hAnsiTheme="minorEastAsia"/>
          <w:color w:val="FF0000"/>
          <w:szCs w:val="21"/>
        </w:rPr>
      </w:pPr>
      <w:r w:rsidRPr="005B3F73">
        <w:rPr>
          <w:rFonts w:asciiTheme="minorEastAsia" w:eastAsiaTheme="minorEastAsia" w:hAnsiTheme="minorEastAsia" w:hint="eastAsia"/>
          <w:color w:val="000000" w:themeColor="text1"/>
          <w:szCs w:val="21"/>
        </w:rPr>
        <w:t>根据《</w:t>
      </w:r>
      <w:r w:rsidR="00F03AB5" w:rsidRPr="005B3F73">
        <w:rPr>
          <w:rFonts w:asciiTheme="minorEastAsia" w:eastAsiaTheme="minorEastAsia" w:hAnsiTheme="minorEastAsia" w:hint="eastAsia"/>
          <w:color w:val="000000" w:themeColor="text1"/>
          <w:szCs w:val="21"/>
        </w:rPr>
        <w:t>鹏华弘锐灵活配置混合型证券投资基金</w:t>
      </w:r>
      <w:r w:rsidRPr="005B3F73">
        <w:rPr>
          <w:rFonts w:asciiTheme="minorEastAsia" w:eastAsiaTheme="minorEastAsia" w:hAnsiTheme="minorEastAsia" w:hint="eastAsia"/>
          <w:color w:val="000000" w:themeColor="text1"/>
          <w:szCs w:val="21"/>
        </w:rPr>
        <w:t>基金合同》</w:t>
      </w:r>
      <w:r w:rsidR="001271F0" w:rsidRPr="005B3F73">
        <w:rPr>
          <w:rFonts w:asciiTheme="minorEastAsia" w:eastAsiaTheme="minorEastAsia" w:hAnsiTheme="minorEastAsia"/>
          <w:color w:val="000000" w:themeColor="text1"/>
          <w:szCs w:val="21"/>
        </w:rPr>
        <w:t>(以下简称</w:t>
      </w:r>
      <w:r w:rsidR="001271F0" w:rsidRPr="005B3F73">
        <w:rPr>
          <w:rFonts w:asciiTheme="minorEastAsia" w:eastAsiaTheme="minorEastAsia" w:hAnsiTheme="minorEastAsia" w:hint="eastAsia"/>
          <w:color w:val="000000" w:themeColor="text1"/>
          <w:szCs w:val="21"/>
        </w:rPr>
        <w:t>“基金</w:t>
      </w:r>
      <w:r w:rsidR="001271F0" w:rsidRPr="005B3F73">
        <w:rPr>
          <w:rFonts w:asciiTheme="minorEastAsia" w:eastAsiaTheme="minorEastAsia" w:hAnsiTheme="minorEastAsia"/>
          <w:color w:val="000000" w:themeColor="text1"/>
          <w:szCs w:val="21"/>
        </w:rPr>
        <w:t>合同</w:t>
      </w:r>
      <w:r w:rsidR="001271F0" w:rsidRPr="005B3F73">
        <w:rPr>
          <w:rFonts w:asciiTheme="minorEastAsia" w:eastAsiaTheme="minorEastAsia" w:hAnsiTheme="minorEastAsia" w:hint="eastAsia"/>
          <w:color w:val="000000" w:themeColor="text1"/>
          <w:szCs w:val="21"/>
        </w:rPr>
        <w:t>”</w:t>
      </w:r>
      <w:r w:rsidR="001271F0" w:rsidRPr="005B3F73">
        <w:rPr>
          <w:rFonts w:asciiTheme="minorEastAsia" w:eastAsiaTheme="minorEastAsia" w:hAnsiTheme="minorEastAsia"/>
          <w:color w:val="000000" w:themeColor="text1"/>
          <w:szCs w:val="21"/>
        </w:rPr>
        <w:t>)有关规定</w:t>
      </w:r>
      <w:r w:rsidR="001271F0" w:rsidRPr="005B3F73">
        <w:rPr>
          <w:rFonts w:asciiTheme="minorEastAsia" w:eastAsiaTheme="minorEastAsia" w:hAnsiTheme="minorEastAsia" w:hint="eastAsia"/>
          <w:color w:val="000000" w:themeColor="text1"/>
          <w:szCs w:val="21"/>
        </w:rPr>
        <w:t>，</w:t>
      </w:r>
      <w:r w:rsidRPr="005B3F73">
        <w:rPr>
          <w:rFonts w:asciiTheme="minorEastAsia" w:eastAsiaTheme="minorEastAsia" w:hAnsiTheme="minorEastAsia" w:hint="eastAsia"/>
          <w:color w:val="000000" w:themeColor="text1"/>
          <w:szCs w:val="21"/>
        </w:rPr>
        <w:t>基金合同生效后，连续</w:t>
      </w:r>
      <w:r w:rsidR="001271F0" w:rsidRPr="005B3F73">
        <w:rPr>
          <w:rFonts w:asciiTheme="minorEastAsia" w:eastAsiaTheme="minorEastAsia" w:hAnsiTheme="minorEastAsia"/>
          <w:color w:val="000000" w:themeColor="text1"/>
          <w:szCs w:val="21"/>
        </w:rPr>
        <w:t>60</w:t>
      </w:r>
      <w:r w:rsidRPr="005B3F73">
        <w:rPr>
          <w:rFonts w:asciiTheme="minorEastAsia" w:eastAsiaTheme="minorEastAsia" w:hAnsiTheme="minorEastAsia" w:hint="eastAsia"/>
          <w:color w:val="000000" w:themeColor="text1"/>
          <w:szCs w:val="21"/>
        </w:rPr>
        <w:t>个工作日出现基金份额持有人数量不满</w:t>
      </w:r>
      <w:r w:rsidRPr="005B3F73">
        <w:rPr>
          <w:rFonts w:asciiTheme="minorEastAsia" w:eastAsiaTheme="minorEastAsia" w:hAnsiTheme="minorEastAsia"/>
          <w:color w:val="000000" w:themeColor="text1"/>
          <w:szCs w:val="21"/>
        </w:rPr>
        <w:t>200人或者基金资产净值低于5000万元的，</w:t>
      </w:r>
      <w:r w:rsidR="001271F0" w:rsidRPr="005B3F73">
        <w:rPr>
          <w:rFonts w:asciiTheme="minorEastAsia" w:eastAsiaTheme="minorEastAsia" w:hAnsiTheme="minorEastAsia" w:hint="eastAsia"/>
          <w:color w:val="000000" w:themeColor="text1"/>
          <w:szCs w:val="21"/>
        </w:rPr>
        <w:t>基金管理人应当终止《基金合同》，</w:t>
      </w:r>
      <w:r w:rsidR="005420E0">
        <w:rPr>
          <w:rFonts w:asciiTheme="minorEastAsia" w:eastAsiaTheme="minorEastAsia" w:hAnsiTheme="minorEastAsia" w:hint="eastAsia"/>
          <w:color w:val="000000" w:themeColor="text1"/>
          <w:szCs w:val="21"/>
        </w:rPr>
        <w:t>并</w:t>
      </w:r>
      <w:r w:rsidR="005420E0">
        <w:rPr>
          <w:rFonts w:asciiTheme="minorEastAsia" w:eastAsiaTheme="minorEastAsia" w:hAnsiTheme="minorEastAsia"/>
          <w:color w:val="000000" w:themeColor="text1"/>
          <w:szCs w:val="21"/>
        </w:rPr>
        <w:t>按照基金合同的约定程序进行清算，</w:t>
      </w:r>
      <w:r w:rsidR="005420E0" w:rsidRPr="005B3F73">
        <w:rPr>
          <w:rFonts w:asciiTheme="minorEastAsia" w:eastAsiaTheme="minorEastAsia" w:hAnsiTheme="minorEastAsia" w:hint="eastAsia"/>
          <w:color w:val="000000" w:themeColor="text1"/>
          <w:szCs w:val="21"/>
        </w:rPr>
        <w:t>无</w:t>
      </w:r>
      <w:r w:rsidR="005420E0">
        <w:rPr>
          <w:rFonts w:asciiTheme="minorEastAsia" w:eastAsiaTheme="minorEastAsia" w:hAnsiTheme="minorEastAsia" w:hint="eastAsia"/>
          <w:color w:val="000000" w:themeColor="text1"/>
          <w:szCs w:val="21"/>
        </w:rPr>
        <w:t>需</w:t>
      </w:r>
      <w:r w:rsidR="001271F0" w:rsidRPr="005B3F73">
        <w:rPr>
          <w:rFonts w:asciiTheme="minorEastAsia" w:eastAsiaTheme="minorEastAsia" w:hAnsiTheme="minorEastAsia" w:hint="eastAsia"/>
          <w:color w:val="000000" w:themeColor="text1"/>
          <w:szCs w:val="21"/>
        </w:rPr>
        <w:t>召开基金份额持有人大会。</w:t>
      </w:r>
      <w:r w:rsidRPr="005B3F73">
        <w:rPr>
          <w:rFonts w:asciiTheme="minorEastAsia" w:eastAsiaTheme="minorEastAsia" w:hAnsiTheme="minorEastAsia" w:hint="eastAsia"/>
          <w:color w:val="000000" w:themeColor="text1"/>
          <w:szCs w:val="21"/>
        </w:rPr>
        <w:t>截至</w:t>
      </w:r>
      <w:r w:rsidRPr="005B3F73">
        <w:rPr>
          <w:rFonts w:asciiTheme="minorEastAsia" w:eastAsiaTheme="minorEastAsia" w:hAnsiTheme="minorEastAsia"/>
          <w:color w:val="000000" w:themeColor="text1"/>
          <w:szCs w:val="21"/>
        </w:rPr>
        <w:t>20</w:t>
      </w:r>
      <w:r w:rsidR="00E6386E" w:rsidRPr="005B3F73">
        <w:rPr>
          <w:rFonts w:asciiTheme="minorEastAsia" w:eastAsiaTheme="minorEastAsia" w:hAnsiTheme="minorEastAsia"/>
          <w:color w:val="000000" w:themeColor="text1"/>
          <w:szCs w:val="21"/>
        </w:rPr>
        <w:t>18</w:t>
      </w:r>
      <w:r w:rsidRPr="005B3F73">
        <w:rPr>
          <w:rFonts w:asciiTheme="minorEastAsia" w:eastAsiaTheme="minorEastAsia" w:hAnsiTheme="minorEastAsia" w:hint="eastAsia"/>
          <w:color w:val="000000" w:themeColor="text1"/>
          <w:szCs w:val="21"/>
        </w:rPr>
        <w:t>年</w:t>
      </w:r>
      <w:r w:rsidR="00E6386E" w:rsidRPr="005B3F73">
        <w:rPr>
          <w:rFonts w:asciiTheme="minorEastAsia" w:eastAsiaTheme="minorEastAsia" w:hAnsiTheme="minorEastAsia"/>
          <w:color w:val="000000" w:themeColor="text1"/>
          <w:szCs w:val="21"/>
        </w:rPr>
        <w:t>5</w:t>
      </w:r>
      <w:r w:rsidRPr="005B3F73">
        <w:rPr>
          <w:rFonts w:asciiTheme="minorEastAsia" w:eastAsiaTheme="minorEastAsia" w:hAnsiTheme="minorEastAsia" w:hint="eastAsia"/>
          <w:color w:val="000000" w:themeColor="text1"/>
          <w:szCs w:val="21"/>
        </w:rPr>
        <w:t>月</w:t>
      </w:r>
      <w:r w:rsidR="00E6386E" w:rsidRPr="005B3F73">
        <w:rPr>
          <w:rFonts w:asciiTheme="minorEastAsia" w:eastAsiaTheme="minorEastAsia" w:hAnsiTheme="minorEastAsia"/>
          <w:color w:val="000000" w:themeColor="text1"/>
          <w:szCs w:val="21"/>
        </w:rPr>
        <w:t>1</w:t>
      </w:r>
      <w:r w:rsidR="00F03AB5" w:rsidRPr="005B3F73">
        <w:rPr>
          <w:rFonts w:asciiTheme="minorEastAsia" w:eastAsiaTheme="minorEastAsia" w:hAnsiTheme="minorEastAsia"/>
          <w:color w:val="000000" w:themeColor="text1"/>
          <w:szCs w:val="21"/>
        </w:rPr>
        <w:t>1</w:t>
      </w:r>
      <w:r w:rsidRPr="005B3F73">
        <w:rPr>
          <w:rFonts w:asciiTheme="minorEastAsia" w:eastAsiaTheme="minorEastAsia" w:hAnsiTheme="minorEastAsia" w:hint="eastAsia"/>
          <w:color w:val="000000" w:themeColor="text1"/>
          <w:szCs w:val="21"/>
        </w:rPr>
        <w:t>日</w:t>
      </w:r>
      <w:r w:rsidR="005420E0">
        <w:rPr>
          <w:rFonts w:asciiTheme="minorEastAsia" w:eastAsiaTheme="minorEastAsia" w:hAnsiTheme="minorEastAsia" w:hint="eastAsia"/>
          <w:color w:val="000000" w:themeColor="text1"/>
          <w:szCs w:val="21"/>
        </w:rPr>
        <w:t>日终</w:t>
      </w:r>
      <w:r w:rsidRPr="005B3F73">
        <w:rPr>
          <w:rFonts w:asciiTheme="minorEastAsia" w:eastAsiaTheme="minorEastAsia" w:hAnsiTheme="minorEastAsia" w:hint="eastAsia"/>
          <w:color w:val="000000" w:themeColor="text1"/>
          <w:szCs w:val="21"/>
        </w:rPr>
        <w:t>，本基金已出现连续</w:t>
      </w:r>
      <w:r w:rsidRPr="005B3F73">
        <w:rPr>
          <w:rFonts w:asciiTheme="minorEastAsia" w:eastAsiaTheme="minorEastAsia" w:hAnsiTheme="minorEastAsia"/>
          <w:color w:val="000000" w:themeColor="text1"/>
          <w:szCs w:val="21"/>
        </w:rPr>
        <w:t>60个工作日基金资产净值低于5000万元的情形，已触发</w:t>
      </w:r>
      <w:r w:rsidR="001271F0" w:rsidRPr="005B3F73">
        <w:rPr>
          <w:rFonts w:asciiTheme="minorEastAsia" w:eastAsiaTheme="minorEastAsia" w:hAnsiTheme="minorEastAsia" w:hint="eastAsia"/>
          <w:color w:val="000000" w:themeColor="text1"/>
          <w:szCs w:val="21"/>
        </w:rPr>
        <w:t>基金合</w:t>
      </w:r>
      <w:r w:rsidR="001271F0" w:rsidRPr="005B3F73">
        <w:rPr>
          <w:rFonts w:asciiTheme="minorEastAsia" w:eastAsiaTheme="minorEastAsia" w:hAnsiTheme="minorEastAsia"/>
          <w:color w:val="000000" w:themeColor="text1"/>
          <w:szCs w:val="21"/>
        </w:rPr>
        <w:t>同</w:t>
      </w:r>
      <w:r w:rsidRPr="005B3F73">
        <w:rPr>
          <w:rFonts w:asciiTheme="minorEastAsia" w:eastAsiaTheme="minorEastAsia" w:hAnsiTheme="minorEastAsia" w:hint="eastAsia"/>
          <w:color w:val="000000" w:themeColor="text1"/>
          <w:szCs w:val="21"/>
        </w:rPr>
        <w:t>中约定的本基金终止条款</w:t>
      </w:r>
      <w:r w:rsidR="001271F0" w:rsidRPr="005B3F73">
        <w:rPr>
          <w:rFonts w:asciiTheme="minorEastAsia" w:eastAsiaTheme="minorEastAsia" w:hAnsiTheme="minorEastAsia" w:hint="eastAsia"/>
          <w:color w:val="000000" w:themeColor="text1"/>
          <w:szCs w:val="21"/>
        </w:rPr>
        <w:t>，基金合</w:t>
      </w:r>
      <w:r w:rsidR="001271F0" w:rsidRPr="005B3F73">
        <w:rPr>
          <w:rFonts w:asciiTheme="minorEastAsia" w:eastAsiaTheme="minorEastAsia" w:hAnsiTheme="minorEastAsia"/>
          <w:color w:val="000000" w:themeColor="text1"/>
          <w:szCs w:val="21"/>
        </w:rPr>
        <w:t>同</w:t>
      </w:r>
      <w:r w:rsidR="005420E0">
        <w:rPr>
          <w:rFonts w:asciiTheme="minorEastAsia" w:eastAsiaTheme="minorEastAsia" w:hAnsiTheme="minorEastAsia" w:hint="eastAsia"/>
          <w:color w:val="000000" w:themeColor="text1"/>
          <w:szCs w:val="21"/>
        </w:rPr>
        <w:t>应当</w:t>
      </w:r>
      <w:r w:rsidR="001271F0" w:rsidRPr="005B3F73">
        <w:rPr>
          <w:rFonts w:asciiTheme="minorEastAsia" w:eastAsiaTheme="minorEastAsia" w:hAnsiTheme="minorEastAsia"/>
          <w:color w:val="000000" w:themeColor="text1"/>
          <w:szCs w:val="21"/>
        </w:rPr>
        <w:t>终止</w:t>
      </w:r>
      <w:r w:rsidR="001271F0" w:rsidRPr="005B3F73">
        <w:rPr>
          <w:rFonts w:asciiTheme="minorEastAsia" w:eastAsiaTheme="minorEastAsia" w:hAnsiTheme="minorEastAsia" w:hint="eastAsia"/>
          <w:color w:val="000000" w:themeColor="text1"/>
          <w:szCs w:val="21"/>
        </w:rPr>
        <w:t>。</w:t>
      </w:r>
    </w:p>
    <w:p w:rsidR="00CB13AB" w:rsidRPr="005420E0" w:rsidRDefault="00CB13AB" w:rsidP="004E07DE">
      <w:pPr>
        <w:widowControl/>
        <w:spacing w:line="360" w:lineRule="auto"/>
        <w:ind w:firstLineChars="200" w:firstLine="420"/>
        <w:jc w:val="left"/>
        <w:rPr>
          <w:rFonts w:asciiTheme="minorEastAsia" w:eastAsiaTheme="minorEastAsia" w:hAnsiTheme="minorEastAsia"/>
          <w:color w:val="FF0000"/>
          <w:szCs w:val="21"/>
        </w:rPr>
      </w:pPr>
    </w:p>
    <w:p w:rsidR="004A7A21" w:rsidRPr="00FF6706" w:rsidRDefault="001271F0" w:rsidP="006F21C7">
      <w:pPr>
        <w:widowControl/>
        <w:spacing w:line="360" w:lineRule="auto"/>
        <w:ind w:firstLineChars="200" w:firstLine="420"/>
        <w:jc w:val="left"/>
        <w:rPr>
          <w:rFonts w:asciiTheme="minorEastAsia" w:eastAsiaTheme="minorEastAsia" w:hAnsiTheme="minorEastAsia" w:cs="宋体"/>
          <w:kern w:val="0"/>
          <w:szCs w:val="21"/>
        </w:rPr>
      </w:pPr>
      <w:r w:rsidRPr="005B3F73">
        <w:rPr>
          <w:rFonts w:asciiTheme="minorEastAsia" w:eastAsiaTheme="minorEastAsia" w:hAnsiTheme="minorEastAsia" w:cs="宋体" w:hint="eastAsia"/>
          <w:kern w:val="0"/>
          <w:szCs w:val="21"/>
        </w:rPr>
        <w:t>本</w:t>
      </w:r>
      <w:r w:rsidRPr="005B3F73">
        <w:rPr>
          <w:rFonts w:asciiTheme="minorEastAsia" w:eastAsiaTheme="minorEastAsia" w:hAnsiTheme="minorEastAsia" w:cs="宋体"/>
          <w:kern w:val="0"/>
          <w:szCs w:val="21"/>
        </w:rPr>
        <w:t>基金从20</w:t>
      </w:r>
      <w:r w:rsidR="00F03AB5" w:rsidRPr="005B3F73">
        <w:rPr>
          <w:rFonts w:asciiTheme="minorEastAsia" w:eastAsiaTheme="minorEastAsia" w:hAnsiTheme="minorEastAsia" w:cs="宋体"/>
          <w:kern w:val="0"/>
          <w:szCs w:val="21"/>
        </w:rPr>
        <w:t>18</w:t>
      </w:r>
      <w:r w:rsidRPr="005B3F73">
        <w:rPr>
          <w:rFonts w:asciiTheme="minorEastAsia" w:eastAsiaTheme="minorEastAsia" w:hAnsiTheme="minorEastAsia" w:cs="宋体" w:hint="eastAsia"/>
          <w:kern w:val="0"/>
          <w:szCs w:val="21"/>
        </w:rPr>
        <w:t>年</w:t>
      </w:r>
      <w:r w:rsidR="00F03AB5" w:rsidRPr="005B3F73">
        <w:rPr>
          <w:rFonts w:asciiTheme="minorEastAsia" w:eastAsiaTheme="minorEastAsia" w:hAnsiTheme="minorEastAsia" w:cs="宋体"/>
          <w:kern w:val="0"/>
          <w:szCs w:val="21"/>
        </w:rPr>
        <w:t>5</w:t>
      </w:r>
      <w:r w:rsidRPr="005B3F73">
        <w:rPr>
          <w:rFonts w:asciiTheme="minorEastAsia" w:eastAsiaTheme="minorEastAsia" w:hAnsiTheme="minorEastAsia" w:cs="宋体" w:hint="eastAsia"/>
          <w:kern w:val="0"/>
          <w:szCs w:val="21"/>
        </w:rPr>
        <w:t>月</w:t>
      </w:r>
      <w:r w:rsidR="00F03AB5" w:rsidRPr="005B3F73">
        <w:rPr>
          <w:rFonts w:asciiTheme="minorEastAsia" w:eastAsiaTheme="minorEastAsia" w:hAnsiTheme="minorEastAsia" w:cs="宋体"/>
          <w:kern w:val="0"/>
          <w:szCs w:val="21"/>
        </w:rPr>
        <w:t>17</w:t>
      </w:r>
      <w:r w:rsidRPr="005B3F73">
        <w:rPr>
          <w:rFonts w:asciiTheme="minorEastAsia" w:eastAsiaTheme="minorEastAsia" w:hAnsiTheme="minorEastAsia" w:cs="宋体" w:hint="eastAsia"/>
          <w:kern w:val="0"/>
          <w:szCs w:val="21"/>
        </w:rPr>
        <w:t>日</w:t>
      </w:r>
      <w:r w:rsidRPr="005B3F73">
        <w:rPr>
          <w:rFonts w:asciiTheme="minorEastAsia" w:eastAsiaTheme="minorEastAsia" w:hAnsiTheme="minorEastAsia" w:cs="宋体"/>
          <w:kern w:val="0"/>
          <w:szCs w:val="21"/>
        </w:rPr>
        <w:t>起进入</w:t>
      </w:r>
      <w:r w:rsidRPr="005B3F73">
        <w:rPr>
          <w:rFonts w:asciiTheme="minorEastAsia" w:eastAsiaTheme="minorEastAsia" w:hAnsiTheme="minorEastAsia" w:cs="宋体" w:hint="eastAsia"/>
          <w:kern w:val="0"/>
          <w:szCs w:val="21"/>
        </w:rPr>
        <w:t>清</w:t>
      </w:r>
      <w:r w:rsidRPr="005B3F73">
        <w:rPr>
          <w:rFonts w:asciiTheme="minorEastAsia" w:eastAsiaTheme="minorEastAsia" w:hAnsiTheme="minorEastAsia" w:cs="宋体"/>
          <w:kern w:val="0"/>
          <w:szCs w:val="21"/>
        </w:rPr>
        <w:t>算期</w:t>
      </w:r>
      <w:r w:rsidRPr="005B3F73">
        <w:rPr>
          <w:rFonts w:asciiTheme="minorEastAsia" w:eastAsiaTheme="minorEastAsia" w:hAnsiTheme="minorEastAsia" w:cs="宋体" w:hint="eastAsia"/>
          <w:kern w:val="0"/>
          <w:szCs w:val="21"/>
        </w:rPr>
        <w:t>，由</w:t>
      </w:r>
      <w:r w:rsidRPr="005B3F73">
        <w:rPr>
          <w:rFonts w:asciiTheme="minorEastAsia" w:eastAsiaTheme="minorEastAsia" w:hAnsiTheme="minorEastAsia" w:cs="宋体"/>
          <w:kern w:val="0"/>
          <w:szCs w:val="21"/>
        </w:rPr>
        <w:t>本基金</w:t>
      </w:r>
      <w:r w:rsidR="005420E0">
        <w:rPr>
          <w:rFonts w:asciiTheme="minorEastAsia" w:eastAsiaTheme="minorEastAsia" w:hAnsiTheme="minorEastAsia" w:cs="宋体" w:hint="eastAsia"/>
          <w:kern w:val="0"/>
          <w:szCs w:val="21"/>
        </w:rPr>
        <w:t>的</w:t>
      </w:r>
      <w:r w:rsidR="005420E0">
        <w:rPr>
          <w:rFonts w:asciiTheme="minorEastAsia" w:eastAsiaTheme="minorEastAsia" w:hAnsiTheme="minorEastAsia" w:cs="宋体"/>
          <w:kern w:val="0"/>
          <w:szCs w:val="21"/>
        </w:rPr>
        <w:t>基金</w:t>
      </w:r>
      <w:r w:rsidRPr="005B3F73">
        <w:rPr>
          <w:rFonts w:asciiTheme="minorEastAsia" w:eastAsiaTheme="minorEastAsia" w:hAnsiTheme="minorEastAsia" w:cs="宋体"/>
          <w:kern w:val="0"/>
          <w:szCs w:val="21"/>
        </w:rPr>
        <w:t>管理人</w:t>
      </w:r>
      <w:r w:rsidRPr="005B3F73">
        <w:rPr>
          <w:rFonts w:asciiTheme="minorEastAsia" w:eastAsiaTheme="minorEastAsia" w:hAnsiTheme="minorEastAsia" w:hint="eastAsia"/>
          <w:color w:val="000000" w:themeColor="text1"/>
          <w:szCs w:val="21"/>
        </w:rPr>
        <w:t>鹏华基金管理有限公司、基金</w:t>
      </w:r>
      <w:r w:rsidRPr="005B3F73">
        <w:rPr>
          <w:rFonts w:asciiTheme="minorEastAsia" w:eastAsiaTheme="minorEastAsia" w:hAnsiTheme="minorEastAsia"/>
          <w:color w:val="000000" w:themeColor="text1"/>
          <w:szCs w:val="21"/>
        </w:rPr>
        <w:t>托管人</w:t>
      </w:r>
      <w:r w:rsidR="00F03AB5" w:rsidRPr="005B3F73">
        <w:rPr>
          <w:rFonts w:asciiTheme="minorEastAsia" w:eastAsiaTheme="minorEastAsia" w:hAnsiTheme="minorEastAsia" w:hint="eastAsia"/>
          <w:color w:val="000000" w:themeColor="text1"/>
          <w:szCs w:val="21"/>
        </w:rPr>
        <w:t>交通</w:t>
      </w:r>
      <w:r w:rsidRPr="005B3F73">
        <w:rPr>
          <w:rFonts w:asciiTheme="minorEastAsia" w:eastAsiaTheme="minorEastAsia" w:hAnsiTheme="minorEastAsia" w:hint="eastAsia"/>
          <w:color w:val="000000" w:themeColor="text1"/>
          <w:szCs w:val="21"/>
        </w:rPr>
        <w:t>银行</w:t>
      </w:r>
      <w:r w:rsidRPr="005B3F73">
        <w:rPr>
          <w:rFonts w:asciiTheme="minorEastAsia" w:eastAsiaTheme="minorEastAsia" w:hAnsiTheme="minorEastAsia"/>
          <w:color w:val="000000" w:themeColor="text1"/>
          <w:szCs w:val="21"/>
        </w:rPr>
        <w:t>股份有限公司</w:t>
      </w:r>
      <w:r w:rsidRPr="005B3F73">
        <w:rPr>
          <w:rFonts w:asciiTheme="minorEastAsia" w:eastAsiaTheme="minorEastAsia" w:hAnsiTheme="minorEastAsia" w:hint="eastAsia"/>
          <w:color w:val="000000" w:themeColor="text1"/>
          <w:szCs w:val="21"/>
        </w:rPr>
        <w:t>、</w:t>
      </w:r>
      <w:r w:rsidR="005420E0" w:rsidRPr="005420E0">
        <w:rPr>
          <w:rFonts w:asciiTheme="minorEastAsia" w:eastAsiaTheme="minorEastAsia" w:hAnsiTheme="minorEastAsia" w:hint="eastAsia"/>
          <w:color w:val="000000" w:themeColor="text1"/>
          <w:szCs w:val="21"/>
        </w:rPr>
        <w:t>普华永道中天会计师事务所（特殊普通合伙）</w:t>
      </w:r>
      <w:r w:rsidRPr="005B3F73">
        <w:rPr>
          <w:rFonts w:asciiTheme="minorEastAsia" w:eastAsiaTheme="minorEastAsia" w:hAnsiTheme="minorEastAsia" w:hint="eastAsia"/>
          <w:color w:val="000000" w:themeColor="text1"/>
          <w:szCs w:val="21"/>
        </w:rPr>
        <w:t>和</w:t>
      </w:r>
      <w:r w:rsidR="005420E0" w:rsidRPr="005420E0">
        <w:rPr>
          <w:rFonts w:asciiTheme="minorEastAsia" w:eastAsiaTheme="minorEastAsia" w:hAnsiTheme="minorEastAsia" w:hint="eastAsia"/>
          <w:color w:val="000000" w:themeColor="text1"/>
          <w:szCs w:val="21"/>
        </w:rPr>
        <w:t>上海市通力律师事务所</w:t>
      </w:r>
      <w:r w:rsidR="0037297E" w:rsidRPr="005B3F73">
        <w:rPr>
          <w:rFonts w:asciiTheme="minorEastAsia" w:eastAsiaTheme="minorEastAsia" w:hAnsiTheme="minorEastAsia" w:hint="eastAsia"/>
          <w:color w:val="000000" w:themeColor="text1"/>
          <w:szCs w:val="21"/>
        </w:rPr>
        <w:t>组</w:t>
      </w:r>
      <w:r w:rsidR="0037297E" w:rsidRPr="005B3F73">
        <w:rPr>
          <w:rFonts w:asciiTheme="minorEastAsia" w:eastAsiaTheme="minorEastAsia" w:hAnsiTheme="minorEastAsia"/>
          <w:color w:val="000000" w:themeColor="text1"/>
          <w:szCs w:val="21"/>
        </w:rPr>
        <w:t>成基金财产清算小组履行基金财产清算程序</w:t>
      </w:r>
      <w:r w:rsidR="0037297E" w:rsidRPr="005B3F73">
        <w:rPr>
          <w:rFonts w:asciiTheme="minorEastAsia" w:eastAsiaTheme="minorEastAsia" w:hAnsiTheme="minorEastAsia" w:hint="eastAsia"/>
          <w:color w:val="000000" w:themeColor="text1"/>
          <w:szCs w:val="21"/>
        </w:rPr>
        <w:t>，并</w:t>
      </w:r>
      <w:r w:rsidR="0037297E" w:rsidRPr="005B3F73">
        <w:rPr>
          <w:rFonts w:asciiTheme="minorEastAsia" w:eastAsiaTheme="minorEastAsia" w:hAnsiTheme="minorEastAsia"/>
          <w:color w:val="000000" w:themeColor="text1"/>
          <w:szCs w:val="21"/>
        </w:rPr>
        <w:t>由</w:t>
      </w:r>
      <w:r w:rsidR="005420E0" w:rsidRPr="005420E0">
        <w:rPr>
          <w:rFonts w:asciiTheme="minorEastAsia" w:eastAsiaTheme="minorEastAsia" w:hAnsiTheme="minorEastAsia" w:hint="eastAsia"/>
          <w:color w:val="000000" w:themeColor="text1"/>
          <w:szCs w:val="21"/>
        </w:rPr>
        <w:t>普华永道中天会计师事务所（特殊普通合伙）</w:t>
      </w:r>
      <w:r w:rsidR="0037297E" w:rsidRPr="005B3F73">
        <w:rPr>
          <w:rFonts w:asciiTheme="minorEastAsia" w:eastAsiaTheme="minorEastAsia" w:hAnsiTheme="minorEastAsia" w:hint="eastAsia"/>
          <w:color w:val="000000" w:themeColor="text1"/>
          <w:szCs w:val="21"/>
        </w:rPr>
        <w:t>对</w:t>
      </w:r>
      <w:r w:rsidR="0037297E" w:rsidRPr="005B3F73">
        <w:rPr>
          <w:rFonts w:asciiTheme="minorEastAsia" w:eastAsiaTheme="minorEastAsia" w:hAnsiTheme="minorEastAsia"/>
          <w:color w:val="000000" w:themeColor="text1"/>
          <w:szCs w:val="21"/>
        </w:rPr>
        <w:t>清算报告进行审计</w:t>
      </w:r>
      <w:r w:rsidR="0037297E" w:rsidRPr="005B3F73">
        <w:rPr>
          <w:rFonts w:asciiTheme="minorEastAsia" w:eastAsiaTheme="minorEastAsia" w:hAnsiTheme="minorEastAsia" w:hint="eastAsia"/>
          <w:color w:val="000000" w:themeColor="text1"/>
          <w:szCs w:val="21"/>
        </w:rPr>
        <w:t>，</w:t>
      </w:r>
      <w:r w:rsidR="005420E0" w:rsidRPr="005420E0">
        <w:rPr>
          <w:rFonts w:asciiTheme="minorEastAsia" w:eastAsiaTheme="minorEastAsia" w:hAnsiTheme="minorEastAsia" w:hint="eastAsia"/>
          <w:color w:val="000000" w:themeColor="text1"/>
          <w:szCs w:val="21"/>
        </w:rPr>
        <w:t>上海市通力律师事务所</w:t>
      </w:r>
      <w:r w:rsidR="0037297E" w:rsidRPr="005B3F73">
        <w:rPr>
          <w:rFonts w:asciiTheme="minorEastAsia" w:eastAsiaTheme="minorEastAsia" w:hAnsiTheme="minorEastAsia" w:hint="eastAsia"/>
          <w:color w:val="000000" w:themeColor="text1"/>
          <w:szCs w:val="21"/>
        </w:rPr>
        <w:t>对</w:t>
      </w:r>
      <w:r w:rsidR="0037297E" w:rsidRPr="005B3F73">
        <w:rPr>
          <w:rFonts w:asciiTheme="minorEastAsia" w:eastAsiaTheme="minorEastAsia" w:hAnsiTheme="minorEastAsia"/>
          <w:color w:val="000000" w:themeColor="text1"/>
          <w:szCs w:val="21"/>
        </w:rPr>
        <w:t>清算报告出具法律意见</w:t>
      </w:r>
      <w:r w:rsidR="0037297E" w:rsidRPr="005B3F73">
        <w:rPr>
          <w:rFonts w:asciiTheme="minorEastAsia" w:eastAsiaTheme="minorEastAsia" w:hAnsiTheme="minorEastAsia" w:hint="eastAsia"/>
          <w:color w:val="000000" w:themeColor="text1"/>
          <w:szCs w:val="21"/>
        </w:rPr>
        <w:t>。</w:t>
      </w:r>
    </w:p>
    <w:p w:rsidR="004A7A21" w:rsidRPr="00F03AB5" w:rsidRDefault="00D314C6" w:rsidP="00D314C6">
      <w:pPr>
        <w:widowControl/>
        <w:jc w:val="left"/>
        <w:rPr>
          <w:rFonts w:ascii="宋体" w:hAnsi="宋体" w:cs="宋体"/>
          <w:kern w:val="0"/>
          <w:sz w:val="24"/>
          <w:szCs w:val="24"/>
        </w:rPr>
      </w:pPr>
      <w:r>
        <w:rPr>
          <w:rFonts w:ascii="宋体" w:hAnsi="宋体" w:cs="宋体"/>
          <w:kern w:val="0"/>
          <w:sz w:val="24"/>
          <w:szCs w:val="24"/>
        </w:rPr>
        <w:br w:type="page"/>
      </w:r>
    </w:p>
    <w:p w:rsidR="00E45AEB" w:rsidRPr="00F64285" w:rsidRDefault="00E45AEB" w:rsidP="00E45AEB">
      <w:pPr>
        <w:pStyle w:val="XBRLTitle1"/>
        <w:numPr>
          <w:ilvl w:val="0"/>
          <w:numId w:val="0"/>
        </w:numPr>
        <w:spacing w:before="156" w:after="156"/>
        <w:ind w:left="425"/>
        <w:jc w:val="left"/>
      </w:pPr>
      <w:bookmarkStart w:id="4" w:name="_Toc247416622"/>
      <w:bookmarkStart w:id="5" w:name="_Toc495929377"/>
      <w:bookmarkEnd w:id="3"/>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3510"/>
        <w:gridCol w:w="2775"/>
        <w:gridCol w:w="2775"/>
      </w:tblGrid>
      <w:tr w:rsidR="00BB0571" w:rsidTr="00FF6706">
        <w:tc>
          <w:tcPr>
            <w:tcW w:w="3510" w:type="dxa"/>
          </w:tcPr>
          <w:p w:rsidR="00BB0571" w:rsidRPr="00FF6706" w:rsidRDefault="00BB0571" w:rsidP="00E45AEB">
            <w:pPr>
              <w:widowControl/>
              <w:spacing w:line="360" w:lineRule="auto"/>
              <w:jc w:val="left"/>
              <w:rPr>
                <w:szCs w:val="21"/>
              </w:rPr>
            </w:pPr>
            <w:r w:rsidRPr="00FF6706">
              <w:rPr>
                <w:rFonts w:ascii="宋体" w:hAnsi="宋体" w:hint="eastAsia"/>
                <w:szCs w:val="21"/>
              </w:rPr>
              <w:t>基金名称</w:t>
            </w:r>
          </w:p>
        </w:tc>
        <w:tc>
          <w:tcPr>
            <w:tcW w:w="5550" w:type="dxa"/>
            <w:gridSpan w:val="2"/>
          </w:tcPr>
          <w:p w:rsidR="00BB0571" w:rsidRPr="00FF6706" w:rsidRDefault="00F03AB5" w:rsidP="00E45AEB">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鹏华弘锐灵活配置混合型证券投资基金</w:t>
            </w:r>
          </w:p>
        </w:tc>
      </w:tr>
      <w:tr w:rsidR="00BB0571" w:rsidTr="00FF6706">
        <w:tc>
          <w:tcPr>
            <w:tcW w:w="3510" w:type="dxa"/>
          </w:tcPr>
          <w:p w:rsidR="00BB0571" w:rsidRPr="00FF6706" w:rsidRDefault="00BB0571" w:rsidP="00E45AEB">
            <w:pPr>
              <w:widowControl/>
              <w:spacing w:line="360" w:lineRule="auto"/>
              <w:jc w:val="left"/>
              <w:rPr>
                <w:szCs w:val="21"/>
              </w:rPr>
            </w:pPr>
            <w:r w:rsidRPr="00FF6706">
              <w:rPr>
                <w:rFonts w:ascii="宋体" w:hAnsi="宋体" w:hint="eastAsia"/>
                <w:szCs w:val="21"/>
              </w:rPr>
              <w:t>基金简称</w:t>
            </w:r>
          </w:p>
        </w:tc>
        <w:tc>
          <w:tcPr>
            <w:tcW w:w="5550" w:type="dxa"/>
            <w:gridSpan w:val="2"/>
          </w:tcPr>
          <w:p w:rsidR="00BB0571" w:rsidRPr="00FF6706" w:rsidRDefault="00F03AB5" w:rsidP="00E45AEB">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鹏华弘锐混合</w:t>
            </w:r>
          </w:p>
        </w:tc>
      </w:tr>
      <w:tr w:rsidR="00BB0571" w:rsidTr="00FF6706">
        <w:tc>
          <w:tcPr>
            <w:tcW w:w="3510" w:type="dxa"/>
          </w:tcPr>
          <w:p w:rsidR="00BB0571" w:rsidRPr="00FF6706" w:rsidRDefault="00BB0571" w:rsidP="00E45AEB">
            <w:pPr>
              <w:widowControl/>
              <w:spacing w:line="360" w:lineRule="auto"/>
              <w:jc w:val="left"/>
              <w:rPr>
                <w:szCs w:val="21"/>
              </w:rPr>
            </w:pPr>
            <w:r w:rsidRPr="00FF6706">
              <w:rPr>
                <w:rFonts w:ascii="宋体" w:hAnsi="宋体" w:hint="eastAsia"/>
                <w:szCs w:val="21"/>
              </w:rPr>
              <w:t>基金主代码</w:t>
            </w:r>
          </w:p>
        </w:tc>
        <w:tc>
          <w:tcPr>
            <w:tcW w:w="5550" w:type="dxa"/>
            <w:gridSpan w:val="2"/>
          </w:tcPr>
          <w:p w:rsidR="00BB0571" w:rsidRPr="00FF6706" w:rsidRDefault="00F03AB5" w:rsidP="00E45AEB">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szCs w:val="21"/>
              </w:rPr>
              <w:t>001492</w:t>
            </w:r>
          </w:p>
        </w:tc>
      </w:tr>
      <w:tr w:rsidR="00BB0571" w:rsidTr="00FF6706">
        <w:tc>
          <w:tcPr>
            <w:tcW w:w="3510" w:type="dxa"/>
          </w:tcPr>
          <w:p w:rsidR="00BB0571" w:rsidRPr="00FF6706" w:rsidRDefault="00BB0571" w:rsidP="00E45AEB">
            <w:pPr>
              <w:widowControl/>
              <w:spacing w:line="360" w:lineRule="auto"/>
              <w:jc w:val="left"/>
              <w:rPr>
                <w:szCs w:val="21"/>
              </w:rPr>
            </w:pPr>
            <w:r w:rsidRPr="00FF6706">
              <w:rPr>
                <w:rFonts w:ascii="宋体" w:hAnsi="宋体" w:hint="eastAsia"/>
                <w:szCs w:val="21"/>
              </w:rPr>
              <w:t>基金运作方式</w:t>
            </w:r>
          </w:p>
        </w:tc>
        <w:tc>
          <w:tcPr>
            <w:tcW w:w="5550" w:type="dxa"/>
            <w:gridSpan w:val="2"/>
          </w:tcPr>
          <w:p w:rsidR="00BB0571" w:rsidRPr="00FF6706" w:rsidRDefault="00F03AB5" w:rsidP="00E45AEB">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契约型开放式</w:t>
            </w:r>
          </w:p>
        </w:tc>
      </w:tr>
      <w:tr w:rsidR="00BB0571" w:rsidTr="00FF6706">
        <w:tc>
          <w:tcPr>
            <w:tcW w:w="3510" w:type="dxa"/>
          </w:tcPr>
          <w:p w:rsidR="00BB0571" w:rsidRPr="00FF6706" w:rsidRDefault="00BB0571" w:rsidP="00BB0571">
            <w:pPr>
              <w:rPr>
                <w:rFonts w:ascii="宋体" w:hAnsi="宋体"/>
                <w:szCs w:val="21"/>
              </w:rPr>
            </w:pPr>
            <w:r w:rsidRPr="00FF6706">
              <w:rPr>
                <w:rFonts w:ascii="宋体" w:hAnsi="宋体" w:hint="eastAsia"/>
                <w:szCs w:val="21"/>
              </w:rPr>
              <w:t>基金合同生效日</w:t>
            </w:r>
          </w:p>
        </w:tc>
        <w:tc>
          <w:tcPr>
            <w:tcW w:w="5550" w:type="dxa"/>
            <w:gridSpan w:val="2"/>
          </w:tcPr>
          <w:p w:rsidR="00BB0571" w:rsidRPr="00FF6706" w:rsidRDefault="00F03AB5" w:rsidP="00BB057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2015年6月24日</w:t>
            </w:r>
          </w:p>
        </w:tc>
      </w:tr>
      <w:tr w:rsidR="00F03AB5" w:rsidTr="00FF6706">
        <w:tc>
          <w:tcPr>
            <w:tcW w:w="3510" w:type="dxa"/>
          </w:tcPr>
          <w:p w:rsidR="00F03AB5" w:rsidRPr="00FF6706" w:rsidRDefault="00F03AB5" w:rsidP="00F03AB5">
            <w:pPr>
              <w:rPr>
                <w:rFonts w:ascii="宋体" w:hAnsi="宋体"/>
                <w:szCs w:val="21"/>
              </w:rPr>
            </w:pPr>
            <w:r w:rsidRPr="00FF6706">
              <w:rPr>
                <w:rFonts w:ascii="宋体" w:hAnsi="宋体" w:hint="eastAsia"/>
                <w:szCs w:val="21"/>
              </w:rPr>
              <w:t>基金管理人</w:t>
            </w:r>
          </w:p>
        </w:tc>
        <w:tc>
          <w:tcPr>
            <w:tcW w:w="5550" w:type="dxa"/>
            <w:gridSpan w:val="2"/>
          </w:tcPr>
          <w:p w:rsidR="00F03AB5" w:rsidRPr="00FF6706" w:rsidRDefault="00F03AB5" w:rsidP="00F03AB5">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鹏华基金管理有限公司</w:t>
            </w:r>
          </w:p>
        </w:tc>
      </w:tr>
      <w:tr w:rsidR="00F03AB5" w:rsidTr="00FF6706">
        <w:tc>
          <w:tcPr>
            <w:tcW w:w="3510" w:type="dxa"/>
          </w:tcPr>
          <w:p w:rsidR="00F03AB5" w:rsidRPr="00FF6706" w:rsidRDefault="00F03AB5" w:rsidP="00F03AB5">
            <w:pPr>
              <w:rPr>
                <w:rFonts w:ascii="宋体" w:hAnsi="宋体"/>
                <w:szCs w:val="21"/>
              </w:rPr>
            </w:pPr>
            <w:r w:rsidRPr="00FF6706">
              <w:rPr>
                <w:rFonts w:ascii="宋体" w:hAnsi="宋体" w:hint="eastAsia"/>
                <w:szCs w:val="21"/>
              </w:rPr>
              <w:t>基金托管人</w:t>
            </w:r>
          </w:p>
        </w:tc>
        <w:tc>
          <w:tcPr>
            <w:tcW w:w="5550" w:type="dxa"/>
            <w:gridSpan w:val="2"/>
          </w:tcPr>
          <w:p w:rsidR="00F03AB5" w:rsidRPr="00FF6706" w:rsidRDefault="00F03AB5" w:rsidP="00F03AB5">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交通银行股份有限公司</w:t>
            </w:r>
          </w:p>
        </w:tc>
      </w:tr>
      <w:tr w:rsidR="00BB0571" w:rsidTr="00FF6706">
        <w:tc>
          <w:tcPr>
            <w:tcW w:w="3510" w:type="dxa"/>
          </w:tcPr>
          <w:p w:rsidR="00BB0571" w:rsidRPr="00FF6706" w:rsidRDefault="009E78F2" w:rsidP="00F03AB5">
            <w:pPr>
              <w:rPr>
                <w:rFonts w:ascii="宋体" w:hAnsi="宋体"/>
                <w:szCs w:val="21"/>
              </w:rPr>
            </w:pPr>
            <w:r w:rsidRPr="00FF6706">
              <w:rPr>
                <w:rFonts w:ascii="宋体" w:hAnsi="宋体" w:hint="eastAsia"/>
                <w:szCs w:val="21"/>
              </w:rPr>
              <w:t>最后</w:t>
            </w:r>
            <w:r w:rsidRPr="00FF6706">
              <w:rPr>
                <w:rFonts w:ascii="宋体" w:hAnsi="宋体"/>
                <w:szCs w:val="21"/>
              </w:rPr>
              <w:t>运作日</w:t>
            </w:r>
            <w:r w:rsidR="00BB0571" w:rsidRPr="00FF6706">
              <w:rPr>
                <w:rFonts w:ascii="宋体" w:hAnsi="宋体" w:hint="eastAsia"/>
                <w:szCs w:val="21"/>
              </w:rPr>
              <w:t>（</w:t>
            </w:r>
            <w:r w:rsidR="00BB0571" w:rsidRPr="00FF6706">
              <w:rPr>
                <w:rFonts w:ascii="宋体" w:hAnsi="宋体"/>
                <w:szCs w:val="21"/>
              </w:rPr>
              <w:t>20</w:t>
            </w:r>
            <w:r w:rsidR="00F03AB5" w:rsidRPr="00FF6706">
              <w:rPr>
                <w:rFonts w:ascii="宋体" w:hAnsi="宋体"/>
                <w:szCs w:val="21"/>
              </w:rPr>
              <w:t>18</w:t>
            </w:r>
            <w:r w:rsidR="00BB0571" w:rsidRPr="00FF6706">
              <w:rPr>
                <w:rFonts w:ascii="宋体" w:hAnsi="宋体" w:hint="eastAsia"/>
                <w:szCs w:val="21"/>
              </w:rPr>
              <w:t>年</w:t>
            </w:r>
            <w:r w:rsidR="00F03AB5" w:rsidRPr="00FF6706">
              <w:rPr>
                <w:rFonts w:ascii="宋体" w:hAnsi="宋体"/>
                <w:szCs w:val="21"/>
              </w:rPr>
              <w:t>5</w:t>
            </w:r>
            <w:r w:rsidR="00BB0571" w:rsidRPr="00FF6706">
              <w:rPr>
                <w:rFonts w:ascii="宋体" w:hAnsi="宋体" w:hint="eastAsia"/>
                <w:szCs w:val="21"/>
              </w:rPr>
              <w:t>月</w:t>
            </w:r>
            <w:r w:rsidR="00F03AB5" w:rsidRPr="00FF6706">
              <w:rPr>
                <w:rFonts w:ascii="宋体" w:hAnsi="宋体"/>
                <w:szCs w:val="21"/>
              </w:rPr>
              <w:t>16</w:t>
            </w:r>
            <w:r w:rsidR="00BB0571" w:rsidRPr="00FF6706">
              <w:rPr>
                <w:rFonts w:ascii="宋体" w:hAnsi="宋体" w:hint="eastAsia"/>
                <w:szCs w:val="21"/>
              </w:rPr>
              <w:t>日）基金份额总额</w:t>
            </w:r>
          </w:p>
        </w:tc>
        <w:tc>
          <w:tcPr>
            <w:tcW w:w="5550" w:type="dxa"/>
            <w:gridSpan w:val="2"/>
          </w:tcPr>
          <w:p w:rsidR="00BB0571" w:rsidRPr="00FF6706" w:rsidRDefault="00F03AB5" w:rsidP="00BB057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szCs w:val="21"/>
              </w:rPr>
              <w:t>3,051,246.68</w:t>
            </w:r>
          </w:p>
        </w:tc>
      </w:tr>
      <w:tr w:rsidR="00F03AB5" w:rsidTr="00F03AB5">
        <w:tc>
          <w:tcPr>
            <w:tcW w:w="3510" w:type="dxa"/>
          </w:tcPr>
          <w:p w:rsidR="00F03AB5" w:rsidRPr="00FF6706" w:rsidRDefault="00F03AB5" w:rsidP="00F03AB5">
            <w:pPr>
              <w:rPr>
                <w:rFonts w:ascii="宋体" w:hAnsi="宋体"/>
                <w:szCs w:val="21"/>
              </w:rPr>
            </w:pPr>
            <w:r w:rsidRPr="00FF6706">
              <w:rPr>
                <w:rFonts w:ascii="宋体" w:hAnsi="宋体" w:hint="eastAsia"/>
                <w:szCs w:val="21"/>
              </w:rPr>
              <w:t>下属分级基金的基金简称</w:t>
            </w:r>
          </w:p>
        </w:tc>
        <w:tc>
          <w:tcPr>
            <w:tcW w:w="2775" w:type="dxa"/>
          </w:tcPr>
          <w:p w:rsidR="00F03AB5" w:rsidRPr="00FF6706" w:rsidRDefault="00F03AB5" w:rsidP="002B47BD">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hint="eastAsia"/>
                <w:szCs w:val="21"/>
              </w:rPr>
              <w:t>鹏华弘锐混合A</w:t>
            </w:r>
            <w:r w:rsidR="005420E0">
              <w:rPr>
                <w:rFonts w:asciiTheme="minorEastAsia" w:eastAsiaTheme="minorEastAsia" w:hAnsiTheme="minorEastAsia" w:hint="eastAsia"/>
                <w:szCs w:val="21"/>
              </w:rPr>
              <w:t>类</w:t>
            </w:r>
          </w:p>
        </w:tc>
        <w:tc>
          <w:tcPr>
            <w:tcW w:w="2775" w:type="dxa"/>
          </w:tcPr>
          <w:p w:rsidR="00F03AB5" w:rsidRPr="00FF6706" w:rsidRDefault="00F03AB5" w:rsidP="002B47BD">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hint="eastAsia"/>
                <w:szCs w:val="21"/>
              </w:rPr>
              <w:t>鹏华弘锐混合C</w:t>
            </w:r>
            <w:r w:rsidR="005420E0">
              <w:rPr>
                <w:rFonts w:asciiTheme="minorEastAsia" w:eastAsiaTheme="minorEastAsia" w:hAnsiTheme="minorEastAsia" w:hint="eastAsia"/>
                <w:szCs w:val="21"/>
              </w:rPr>
              <w:t>类</w:t>
            </w:r>
          </w:p>
        </w:tc>
      </w:tr>
      <w:tr w:rsidR="00F03AB5" w:rsidTr="00F03AB5">
        <w:tc>
          <w:tcPr>
            <w:tcW w:w="3510" w:type="dxa"/>
          </w:tcPr>
          <w:p w:rsidR="00F03AB5" w:rsidRPr="00FF6706" w:rsidRDefault="00F03AB5" w:rsidP="00F03AB5">
            <w:pPr>
              <w:rPr>
                <w:rFonts w:ascii="宋体" w:hAnsi="宋体"/>
                <w:szCs w:val="21"/>
              </w:rPr>
            </w:pPr>
            <w:r w:rsidRPr="00FF6706">
              <w:rPr>
                <w:rFonts w:hint="eastAsia"/>
                <w:szCs w:val="21"/>
              </w:rPr>
              <w:t>下属分级基金的交易代码</w:t>
            </w:r>
          </w:p>
        </w:tc>
        <w:tc>
          <w:tcPr>
            <w:tcW w:w="2775" w:type="dxa"/>
          </w:tcPr>
          <w:p w:rsidR="00F03AB5" w:rsidRPr="00FF6706" w:rsidRDefault="00F03AB5" w:rsidP="002B47BD">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szCs w:val="21"/>
              </w:rPr>
              <w:t>001492</w:t>
            </w:r>
          </w:p>
        </w:tc>
        <w:tc>
          <w:tcPr>
            <w:tcW w:w="2775" w:type="dxa"/>
          </w:tcPr>
          <w:p w:rsidR="00F03AB5" w:rsidRPr="00FF6706" w:rsidRDefault="00F03AB5" w:rsidP="002B47BD">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szCs w:val="21"/>
              </w:rPr>
              <w:t>001493</w:t>
            </w:r>
          </w:p>
        </w:tc>
      </w:tr>
      <w:tr w:rsidR="00F03AB5" w:rsidTr="00F03AB5">
        <w:tc>
          <w:tcPr>
            <w:tcW w:w="3510" w:type="dxa"/>
          </w:tcPr>
          <w:p w:rsidR="00F03AB5" w:rsidRPr="00FF6706" w:rsidRDefault="009E78F2" w:rsidP="00F03AB5">
            <w:pPr>
              <w:rPr>
                <w:rFonts w:ascii="宋体" w:hAnsi="宋体"/>
                <w:szCs w:val="21"/>
              </w:rPr>
            </w:pPr>
            <w:r w:rsidRPr="00FF6706">
              <w:rPr>
                <w:rFonts w:ascii="宋体" w:hAnsi="宋体" w:hint="eastAsia"/>
                <w:szCs w:val="21"/>
              </w:rPr>
              <w:t>最后</w:t>
            </w:r>
            <w:r w:rsidRPr="00FF6706">
              <w:rPr>
                <w:rFonts w:ascii="宋体" w:hAnsi="宋体"/>
                <w:szCs w:val="21"/>
              </w:rPr>
              <w:t>运作日</w:t>
            </w:r>
            <w:r w:rsidR="00F03AB5" w:rsidRPr="00FF6706">
              <w:rPr>
                <w:rFonts w:ascii="宋体" w:hAnsi="宋体" w:hint="eastAsia"/>
                <w:szCs w:val="21"/>
              </w:rPr>
              <w:t>（</w:t>
            </w:r>
            <w:r w:rsidR="00F03AB5" w:rsidRPr="00FF6706">
              <w:rPr>
                <w:rFonts w:ascii="宋体" w:hAnsi="宋体"/>
                <w:szCs w:val="21"/>
              </w:rPr>
              <w:t>2018</w:t>
            </w:r>
            <w:r w:rsidR="00F03AB5" w:rsidRPr="00FF6706">
              <w:rPr>
                <w:rFonts w:ascii="宋体" w:hAnsi="宋体" w:hint="eastAsia"/>
                <w:szCs w:val="21"/>
              </w:rPr>
              <w:t>年</w:t>
            </w:r>
            <w:r w:rsidR="00F03AB5" w:rsidRPr="00FF6706">
              <w:rPr>
                <w:rFonts w:ascii="宋体" w:hAnsi="宋体"/>
                <w:szCs w:val="21"/>
              </w:rPr>
              <w:t>5</w:t>
            </w:r>
            <w:r w:rsidR="00F03AB5" w:rsidRPr="00FF6706">
              <w:rPr>
                <w:rFonts w:ascii="宋体" w:hAnsi="宋体" w:hint="eastAsia"/>
                <w:szCs w:val="21"/>
              </w:rPr>
              <w:t>月</w:t>
            </w:r>
            <w:r w:rsidR="00F03AB5" w:rsidRPr="00FF6706">
              <w:rPr>
                <w:rFonts w:ascii="宋体" w:hAnsi="宋体"/>
                <w:szCs w:val="21"/>
              </w:rPr>
              <w:t>16</w:t>
            </w:r>
            <w:r w:rsidR="00F03AB5" w:rsidRPr="00FF6706">
              <w:rPr>
                <w:rFonts w:ascii="宋体" w:hAnsi="宋体" w:hint="eastAsia"/>
                <w:szCs w:val="21"/>
              </w:rPr>
              <w:t>日）</w:t>
            </w:r>
            <w:r w:rsidR="00F03AB5" w:rsidRPr="00FF6706">
              <w:rPr>
                <w:rFonts w:hint="eastAsia"/>
                <w:szCs w:val="21"/>
              </w:rPr>
              <w:t>下属分级基金的份额总额</w:t>
            </w:r>
          </w:p>
        </w:tc>
        <w:tc>
          <w:tcPr>
            <w:tcW w:w="2775" w:type="dxa"/>
          </w:tcPr>
          <w:p w:rsidR="00F03AB5" w:rsidRPr="00FF6706" w:rsidRDefault="00F03AB5" w:rsidP="00521C1F">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szCs w:val="21"/>
              </w:rPr>
              <w:t>2,015,025.87</w:t>
            </w:r>
          </w:p>
        </w:tc>
        <w:tc>
          <w:tcPr>
            <w:tcW w:w="2775" w:type="dxa"/>
          </w:tcPr>
          <w:p w:rsidR="00F03AB5" w:rsidRPr="00FF6706" w:rsidRDefault="00F03AB5" w:rsidP="00521C1F">
            <w:pPr>
              <w:widowControl/>
              <w:spacing w:line="360" w:lineRule="auto"/>
              <w:jc w:val="center"/>
              <w:rPr>
                <w:rFonts w:asciiTheme="minorEastAsia" w:eastAsiaTheme="minorEastAsia" w:hAnsiTheme="minorEastAsia"/>
                <w:szCs w:val="21"/>
              </w:rPr>
            </w:pPr>
            <w:r w:rsidRPr="00FF6706">
              <w:rPr>
                <w:rFonts w:asciiTheme="minorEastAsia" w:eastAsiaTheme="minorEastAsia" w:hAnsiTheme="minorEastAsia"/>
                <w:szCs w:val="21"/>
              </w:rPr>
              <w:t>1,036,220.81</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4C5AA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FF6706" w:rsidRDefault="004C5AAA">
            <w:pPr>
              <w:rPr>
                <w:rFonts w:asciiTheme="minorEastAsia" w:eastAsiaTheme="minorEastAsia" w:hAnsiTheme="minorEastAsia"/>
                <w:szCs w:val="21"/>
              </w:rPr>
            </w:pPr>
            <w:r w:rsidRPr="00FF6706">
              <w:rPr>
                <w:rFonts w:asciiTheme="minorEastAsia" w:eastAsiaTheme="minorEastAsia" w:hAnsiTheme="minorEastAsia" w:hint="eastAsia"/>
                <w:szCs w:val="21"/>
              </w:rPr>
              <w:t>投资目标</w:t>
            </w:r>
          </w:p>
        </w:tc>
        <w:tc>
          <w:tcPr>
            <w:tcW w:w="4261" w:type="dxa"/>
            <w:tcBorders>
              <w:top w:val="single" w:sz="4" w:space="0" w:color="auto"/>
              <w:left w:val="single" w:sz="4" w:space="0" w:color="auto"/>
              <w:bottom w:val="single" w:sz="4" w:space="0" w:color="auto"/>
              <w:right w:val="single" w:sz="4" w:space="0" w:color="auto"/>
            </w:tcBorders>
          </w:tcPr>
          <w:p w:rsidR="004C5AAA" w:rsidRPr="00FF6706" w:rsidRDefault="009D7CCF">
            <w:pPr>
              <w:rPr>
                <w:rFonts w:asciiTheme="minorEastAsia" w:eastAsiaTheme="minorEastAsia" w:hAnsiTheme="minorEastAsia"/>
                <w:szCs w:val="21"/>
              </w:rPr>
            </w:pPr>
            <w:r w:rsidRPr="00FF6706">
              <w:rPr>
                <w:rFonts w:asciiTheme="minorEastAsia" w:eastAsiaTheme="minorEastAsia" w:hAnsiTheme="minorEastAsia" w:hint="eastAsia"/>
                <w:szCs w:val="21"/>
              </w:rPr>
              <w:t>本基金在科学严谨的资产配置框架下，精选股票、债券等投资标的，力争实现绝对收益的目标。</w:t>
            </w:r>
          </w:p>
        </w:tc>
      </w:tr>
      <w:tr w:rsidR="004C5AAA" w:rsidTr="004C5AAA">
        <w:tc>
          <w:tcPr>
            <w:tcW w:w="4261" w:type="dxa"/>
            <w:tcBorders>
              <w:top w:val="single" w:sz="4" w:space="0" w:color="auto"/>
              <w:left w:val="single" w:sz="4" w:space="0" w:color="auto"/>
              <w:bottom w:val="single" w:sz="4" w:space="0" w:color="auto"/>
              <w:right w:val="single" w:sz="4" w:space="0" w:color="auto"/>
            </w:tcBorders>
            <w:hideMark/>
          </w:tcPr>
          <w:p w:rsidR="004C5AAA" w:rsidRPr="00FF6706" w:rsidRDefault="004C5AAA" w:rsidP="004C5AAA">
            <w:pPr>
              <w:rPr>
                <w:rFonts w:asciiTheme="minorEastAsia" w:eastAsiaTheme="minorEastAsia" w:hAnsiTheme="minorEastAsia"/>
                <w:szCs w:val="21"/>
              </w:rPr>
            </w:pPr>
            <w:r w:rsidRPr="00FF6706">
              <w:rPr>
                <w:rFonts w:asciiTheme="minorEastAsia" w:eastAsiaTheme="minorEastAsia" w:hAnsiTheme="minorEastAsia" w:hint="eastAsia"/>
                <w:szCs w:val="21"/>
              </w:rPr>
              <w:t>投资策略</w:t>
            </w:r>
          </w:p>
        </w:tc>
        <w:tc>
          <w:tcPr>
            <w:tcW w:w="4261" w:type="dxa"/>
            <w:tcBorders>
              <w:top w:val="single" w:sz="4" w:space="0" w:color="auto"/>
              <w:left w:val="single" w:sz="4" w:space="0" w:color="auto"/>
              <w:bottom w:val="single" w:sz="4" w:space="0" w:color="auto"/>
              <w:right w:val="single" w:sz="4" w:space="0" w:color="auto"/>
            </w:tcBorders>
          </w:tcPr>
          <w:p w:rsidR="004C5AAA" w:rsidRPr="00FF6706" w:rsidRDefault="009D7CCF">
            <w:pPr>
              <w:rPr>
                <w:rFonts w:asciiTheme="minorEastAsia" w:eastAsiaTheme="minorEastAsia" w:hAnsiTheme="minorEastAsia"/>
                <w:szCs w:val="21"/>
              </w:rPr>
            </w:pPr>
            <w:r w:rsidRPr="00FF6706">
              <w:rPr>
                <w:rFonts w:asciiTheme="minorEastAsia" w:eastAsiaTheme="minorEastAsia" w:hAnsiTheme="minorEastAsia"/>
                <w:szCs w:val="21"/>
              </w:rPr>
              <w:t xml:space="preserve">1、资产配置策略 </w:t>
            </w:r>
            <w:r w:rsidRPr="00FF6706">
              <w:rPr>
                <w:rFonts w:asciiTheme="minorEastAsia" w:eastAsiaTheme="minorEastAsia" w:hAnsiTheme="minorEastAsia" w:hint="eastAsia"/>
                <w:szCs w:val="21"/>
              </w:rPr>
              <w:t>本基金将通过跟踪考量通常的宏观经济变量（包括</w:t>
            </w:r>
            <w:r w:rsidRPr="00FF6706">
              <w:rPr>
                <w:rFonts w:asciiTheme="minorEastAsia" w:eastAsiaTheme="minorEastAsia" w:hAnsiTheme="minorEastAsia"/>
                <w:szCs w:val="21"/>
              </w:rPr>
              <w:t xml:space="preserve">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的绝对收益目标。 2、股票投资策略 </w:t>
            </w:r>
            <w:r w:rsidRPr="00FF6706">
              <w:rPr>
                <w:rFonts w:asciiTheme="minorEastAsia" w:eastAsiaTheme="minorEastAsia" w:hAnsiTheme="minorEastAsia" w:hint="eastAsia"/>
                <w:szCs w:val="21"/>
              </w:rPr>
              <w:t>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w:t>
            </w:r>
            <w:r w:rsidRPr="00FF6706">
              <w:rPr>
                <w:rFonts w:asciiTheme="minorEastAsia" w:eastAsiaTheme="minorEastAsia" w:hAnsiTheme="minorEastAsia" w:hint="eastAsia"/>
                <w:szCs w:val="21"/>
              </w:rPr>
              <w:lastRenderedPageBreak/>
              <w:t>高的个股，力争实现组合的绝对收益。</w:t>
            </w:r>
            <w:r w:rsidRPr="00FF6706">
              <w:rPr>
                <w:rFonts w:asciiTheme="minorEastAsia" w:eastAsiaTheme="minorEastAsia" w:hAnsiTheme="minorEastAsia"/>
                <w:szCs w:val="21"/>
              </w:rPr>
              <w:t xml:space="preserve"> 3、债券投资策略 </w:t>
            </w:r>
            <w:r w:rsidRPr="00FF6706">
              <w:rPr>
                <w:rFonts w:asciiTheme="minorEastAsia" w:eastAsiaTheme="minorEastAsia" w:hAnsiTheme="minorEastAsia" w:hint="eastAsia"/>
                <w:szCs w:val="21"/>
              </w:rPr>
              <w:t>本基金债券投资将采取久期策略、收益率曲线策略、骑乘策略、息差策略、个券选择策略、信用策略、中小企业私募债投资策略等积极投资策略，灵活地调整组合的券种搭配，精选安全边际较高的个券，力争实现组合的绝对收益。（</w:t>
            </w:r>
            <w:r w:rsidRPr="00FF6706">
              <w:rPr>
                <w:rFonts w:asciiTheme="minorEastAsia" w:eastAsiaTheme="minorEastAsia" w:hAnsiTheme="minorEastAsia"/>
                <w:szCs w:val="21"/>
              </w:rPr>
              <w:t xml:space="preserve">1）久期策略 </w:t>
            </w:r>
            <w:r w:rsidRPr="00FF6706">
              <w:rPr>
                <w:rFonts w:asciiTheme="minorEastAsia" w:eastAsiaTheme="minorEastAsia" w:hAnsiTheme="minorEastAsia" w:hint="eastAsia"/>
                <w:szCs w:val="21"/>
              </w:rPr>
              <w:t>久期管理是债券投资的重要考量因素，本基金将采用以“目标久期”为中心、自上而下的组合久期管理策略。（</w:t>
            </w:r>
            <w:r w:rsidRPr="00FF6706">
              <w:rPr>
                <w:rFonts w:asciiTheme="minorEastAsia" w:eastAsiaTheme="minorEastAsia" w:hAnsiTheme="minorEastAsia"/>
                <w:szCs w:val="21"/>
              </w:rPr>
              <w:t xml:space="preserve">2）收益率曲线策略 </w:t>
            </w:r>
            <w:r w:rsidRPr="00FF6706">
              <w:rPr>
                <w:rFonts w:asciiTheme="minorEastAsia" w:eastAsiaTheme="minorEastAsia" w:hAnsiTheme="minorEastAsia" w:hint="eastAsia"/>
                <w:szCs w:val="21"/>
              </w:rPr>
              <w:t>收益率曲线的形状变化是判断市场整体走向的一个重要依据，本基金将据此调整组合长、中、短期债券的搭配，并进行动态调整。（</w:t>
            </w:r>
            <w:r w:rsidRPr="00FF6706">
              <w:rPr>
                <w:rFonts w:asciiTheme="minorEastAsia" w:eastAsiaTheme="minorEastAsia" w:hAnsiTheme="minorEastAsia"/>
                <w:szCs w:val="21"/>
              </w:rPr>
              <w:t xml:space="preserve">3）骑乘策略 </w:t>
            </w:r>
            <w:r w:rsidRPr="00FF6706">
              <w:rPr>
                <w:rFonts w:asciiTheme="minorEastAsia" w:eastAsiaTheme="minorEastAsia" w:hAnsiTheme="minorEastAsia" w:hint="eastAsia"/>
                <w:szCs w:val="21"/>
              </w:rPr>
              <w:t>本基金将采用基于收益率曲线分析对债券组合进行适时调整的骑乘策略，以达到增强组合的持有期收益的目的。（</w:t>
            </w:r>
            <w:r w:rsidRPr="00FF6706">
              <w:rPr>
                <w:rFonts w:asciiTheme="minorEastAsia" w:eastAsiaTheme="minorEastAsia" w:hAnsiTheme="minorEastAsia"/>
                <w:szCs w:val="21"/>
              </w:rPr>
              <w:t xml:space="preserve">4）息差策略 </w:t>
            </w:r>
            <w:r w:rsidRPr="00FF6706">
              <w:rPr>
                <w:rFonts w:asciiTheme="minorEastAsia" w:eastAsiaTheme="minorEastAsia" w:hAnsiTheme="minorEastAsia" w:hint="eastAsia"/>
                <w:szCs w:val="21"/>
              </w:rPr>
              <w:t>本基金将采用息差策略，以达到更好地利用杠杆放大债券投资的收益的目的。（</w:t>
            </w:r>
            <w:r w:rsidRPr="00FF6706">
              <w:rPr>
                <w:rFonts w:asciiTheme="minorEastAsia" w:eastAsiaTheme="minorEastAsia" w:hAnsiTheme="minorEastAsia"/>
                <w:szCs w:val="21"/>
              </w:rPr>
              <w:t xml:space="preserve">5）个券选择策略 </w:t>
            </w:r>
            <w:r w:rsidRPr="00FF6706">
              <w:rPr>
                <w:rFonts w:asciiTheme="minorEastAsia" w:eastAsiaTheme="minorEastAsia" w:hAnsiTheme="minorEastAsia" w:hint="eastAsia"/>
                <w:szCs w:val="21"/>
              </w:rPr>
              <w:t>本基金将根据单个债券到期收益率相对于市场收益率曲线的偏离程度，结合信用等级、流动性、选择权条款、税赋特点等因素，确定其投资价值，选择定价合理或价值被低估的债券进行投资。（</w:t>
            </w:r>
            <w:r w:rsidRPr="00FF6706">
              <w:rPr>
                <w:rFonts w:asciiTheme="minorEastAsia" w:eastAsiaTheme="minorEastAsia" w:hAnsiTheme="minorEastAsia"/>
                <w:szCs w:val="21"/>
              </w:rPr>
              <w:t xml:space="preserve">6）信用策略 </w:t>
            </w:r>
            <w:r w:rsidRPr="00FF6706">
              <w:rPr>
                <w:rFonts w:asciiTheme="minorEastAsia" w:eastAsiaTheme="minorEastAsia" w:hAnsiTheme="minorEastAsia" w:hint="eastAsia"/>
                <w:szCs w:val="21"/>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r w:rsidRPr="00FF6706">
              <w:rPr>
                <w:rFonts w:asciiTheme="minorEastAsia" w:eastAsiaTheme="minorEastAsia" w:hAnsiTheme="minorEastAsia"/>
                <w:szCs w:val="21"/>
              </w:rPr>
              <w:t xml:space="preserve">7）中小企业私募债投资策略 </w:t>
            </w:r>
            <w:r w:rsidRPr="00FF6706">
              <w:rPr>
                <w:rFonts w:asciiTheme="minorEastAsia" w:eastAsiaTheme="minorEastAsia" w:hAnsiTheme="minorEastAsia" w:hint="eastAsia"/>
                <w:szCs w:val="21"/>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w:t>
            </w:r>
            <w:r w:rsidRPr="00FF6706">
              <w:rPr>
                <w:rFonts w:asciiTheme="minorEastAsia" w:eastAsiaTheme="minorEastAsia" w:hAnsiTheme="minorEastAsia"/>
                <w:szCs w:val="21"/>
              </w:rPr>
              <w:t xml:space="preserve"> 4、股指期货、权证等投资策略 </w:t>
            </w:r>
            <w:r w:rsidRPr="00FF6706">
              <w:rPr>
                <w:rFonts w:asciiTheme="minorEastAsia" w:eastAsiaTheme="minorEastAsia" w:hAnsiTheme="minorEastAsia" w:hint="eastAsia"/>
                <w:szCs w:val="21"/>
              </w:rPr>
              <w:t>本基金可投资股指期货、权证和其他经中国证监会允许的金融衍生产品。本基金投资股指期货将根据风险管理的原则，以套期保值为目的，主要选择流动性好、交易活跃的股指期货合约。本基金力争利用股指期货的杠杆作用，降低申购赎回时现金资产对投资组合的影响及投资组合仓位调整的交易成本，达到稳定投资组合资产净值的目的。基金管理人将建立股指期货交易决策部门或小组，授权特定的管理人员负责股指期货的投资审批事项，同时针对股指期货交易制定投资决策流程和风险控制等制度并报董事会批准。本基金通过对权证标的证券基本面的研究，并结合权证定价模型及价值挖掘策略、价差策略、双向权证策略等寻求权证的合理估值水平，追求稳定的当期收益。</w:t>
            </w:r>
          </w:p>
        </w:tc>
      </w:tr>
      <w:tr w:rsidR="009D7CCF" w:rsidTr="004C5AAA">
        <w:tc>
          <w:tcPr>
            <w:tcW w:w="4261" w:type="dxa"/>
            <w:tcBorders>
              <w:top w:val="single" w:sz="4" w:space="0" w:color="auto"/>
              <w:left w:val="single" w:sz="4" w:space="0" w:color="auto"/>
              <w:bottom w:val="single" w:sz="4" w:space="0" w:color="auto"/>
              <w:right w:val="single" w:sz="4" w:space="0" w:color="auto"/>
            </w:tcBorders>
            <w:hideMark/>
          </w:tcPr>
          <w:p w:rsidR="009D7CCF" w:rsidRPr="00FF6706" w:rsidRDefault="009D7CCF" w:rsidP="009D7CCF">
            <w:pPr>
              <w:rPr>
                <w:rFonts w:asciiTheme="minorEastAsia" w:eastAsiaTheme="minorEastAsia" w:hAnsiTheme="minorEastAsia"/>
                <w:szCs w:val="21"/>
              </w:rPr>
            </w:pPr>
            <w:r w:rsidRPr="00FF6706">
              <w:rPr>
                <w:rFonts w:asciiTheme="minorEastAsia" w:eastAsiaTheme="minorEastAsia" w:hAnsiTheme="minorEastAsia" w:hint="eastAsia"/>
                <w:szCs w:val="21"/>
              </w:rPr>
              <w:lastRenderedPageBreak/>
              <w:t>业绩比较基准（若有）</w:t>
            </w:r>
          </w:p>
        </w:tc>
        <w:tc>
          <w:tcPr>
            <w:tcW w:w="4261" w:type="dxa"/>
            <w:tcBorders>
              <w:top w:val="single" w:sz="4" w:space="0" w:color="auto"/>
              <w:left w:val="single" w:sz="4" w:space="0" w:color="auto"/>
              <w:bottom w:val="single" w:sz="4" w:space="0" w:color="auto"/>
              <w:right w:val="single" w:sz="4" w:space="0" w:color="auto"/>
            </w:tcBorders>
          </w:tcPr>
          <w:p w:rsidR="009D7CCF" w:rsidRPr="00FF6706" w:rsidRDefault="009D7CCF" w:rsidP="009D7CCF">
            <w:pPr>
              <w:rPr>
                <w:rFonts w:asciiTheme="minorEastAsia" w:eastAsiaTheme="minorEastAsia" w:hAnsiTheme="minorEastAsia"/>
                <w:szCs w:val="21"/>
              </w:rPr>
            </w:pPr>
            <w:r w:rsidRPr="00FF6706">
              <w:rPr>
                <w:rFonts w:asciiTheme="minorEastAsia" w:eastAsiaTheme="minorEastAsia" w:hAnsiTheme="minorEastAsia" w:hint="eastAsia"/>
                <w:szCs w:val="21"/>
              </w:rPr>
              <w:t>一年期银行定期存款利率（税后）+3%</w:t>
            </w:r>
          </w:p>
        </w:tc>
      </w:tr>
      <w:tr w:rsidR="009D7CCF" w:rsidTr="004C5AAA">
        <w:tc>
          <w:tcPr>
            <w:tcW w:w="4261" w:type="dxa"/>
            <w:tcBorders>
              <w:top w:val="single" w:sz="4" w:space="0" w:color="auto"/>
              <w:left w:val="single" w:sz="4" w:space="0" w:color="auto"/>
              <w:bottom w:val="single" w:sz="4" w:space="0" w:color="auto"/>
              <w:right w:val="single" w:sz="4" w:space="0" w:color="auto"/>
            </w:tcBorders>
            <w:hideMark/>
          </w:tcPr>
          <w:p w:rsidR="009D7CCF" w:rsidRPr="00FF6706" w:rsidRDefault="009D7CCF" w:rsidP="009D7CCF">
            <w:pPr>
              <w:rPr>
                <w:rFonts w:asciiTheme="minorEastAsia" w:eastAsiaTheme="minorEastAsia" w:hAnsiTheme="minorEastAsia"/>
                <w:szCs w:val="21"/>
              </w:rPr>
            </w:pPr>
            <w:r w:rsidRPr="00FF6706">
              <w:rPr>
                <w:rFonts w:asciiTheme="minorEastAsia" w:eastAsiaTheme="minorEastAsia" w:hAnsiTheme="minorEastAsia" w:hint="eastAsia"/>
                <w:szCs w:val="21"/>
              </w:rPr>
              <w:t>风险收益特征（若有）</w:t>
            </w:r>
          </w:p>
        </w:tc>
        <w:tc>
          <w:tcPr>
            <w:tcW w:w="4261" w:type="dxa"/>
            <w:tcBorders>
              <w:top w:val="single" w:sz="4" w:space="0" w:color="auto"/>
              <w:left w:val="single" w:sz="4" w:space="0" w:color="auto"/>
              <w:bottom w:val="single" w:sz="4" w:space="0" w:color="auto"/>
              <w:right w:val="single" w:sz="4" w:space="0" w:color="auto"/>
            </w:tcBorders>
          </w:tcPr>
          <w:p w:rsidR="009D7CCF" w:rsidRPr="00FF6706" w:rsidRDefault="009D7CCF" w:rsidP="009D7CCF">
            <w:pPr>
              <w:rPr>
                <w:rFonts w:asciiTheme="minorEastAsia" w:eastAsiaTheme="minorEastAsia" w:hAnsiTheme="minorEastAsia"/>
                <w:szCs w:val="21"/>
              </w:rPr>
            </w:pPr>
            <w:r w:rsidRPr="00FF6706">
              <w:rPr>
                <w:rFonts w:asciiTheme="minorEastAsia" w:eastAsiaTheme="minorEastAsia" w:hAnsiTheme="minorEastAsia" w:hint="eastAsia"/>
                <w:szCs w:val="21"/>
              </w:rPr>
              <w:t>本基金属于混合型基金，其预期的风险和收益高于货币市场基金、债券基金，低于股票型基金，属于证券投资基金中中高风险、中高预期收益的品种。</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sidRPr="005A0623">
        <w:rPr>
          <w:rFonts w:asciiTheme="minorEastAsia" w:eastAsiaTheme="minorEastAsia" w:hAnsiTheme="minorEastAsia" w:hint="eastAsia"/>
          <w:szCs w:val="21"/>
        </w:rPr>
        <w:t>基金</w:t>
      </w:r>
      <w:r w:rsidRPr="005A0623">
        <w:rPr>
          <w:rFonts w:asciiTheme="minorEastAsia" w:eastAsiaTheme="minorEastAsia" w:hAnsiTheme="minorEastAsia"/>
          <w:szCs w:val="21"/>
        </w:rPr>
        <w:t>基本情况</w:t>
      </w:r>
    </w:p>
    <w:p w:rsidR="00A41AA1" w:rsidRPr="00FF6706" w:rsidRDefault="009D7CCF" w:rsidP="00FF6706">
      <w:pPr>
        <w:widowControl/>
        <w:spacing w:line="360" w:lineRule="auto"/>
        <w:ind w:firstLineChars="200" w:firstLine="420"/>
        <w:jc w:val="left"/>
        <w:rPr>
          <w:rFonts w:asciiTheme="minorEastAsia" w:eastAsiaTheme="minorEastAsia" w:hAnsiTheme="minorEastAsia"/>
          <w:szCs w:val="21"/>
        </w:rPr>
      </w:pPr>
      <w:r w:rsidRPr="00FF6706">
        <w:rPr>
          <w:rFonts w:asciiTheme="minorEastAsia" w:eastAsiaTheme="minorEastAsia" w:hAnsiTheme="minorEastAsia" w:hint="eastAsia"/>
          <w:szCs w:val="21"/>
        </w:rPr>
        <w:t>鹏华弘锐灵活配置混合型证券投资基金(以下简称“本基金”)经中国证券监督管理委员会(以下简称“中国证监会”)证监许可[2015]1112号《关于准予鹏华弘锐灵活配置混合型证券投资基金注册的批复》准予</w:t>
      </w:r>
      <w:r w:rsidR="005420E0">
        <w:rPr>
          <w:rFonts w:asciiTheme="minorEastAsia" w:eastAsiaTheme="minorEastAsia" w:hAnsiTheme="minorEastAsia" w:hint="eastAsia"/>
          <w:szCs w:val="21"/>
        </w:rPr>
        <w:t>注册</w:t>
      </w:r>
      <w:r w:rsidRPr="00FF6706">
        <w:rPr>
          <w:rFonts w:asciiTheme="minorEastAsia" w:eastAsiaTheme="minorEastAsia" w:hAnsiTheme="minorEastAsia" w:hint="eastAsia"/>
          <w:szCs w:val="21"/>
        </w:rPr>
        <w:t>，由鹏华基金管理有限公司依照《中华人民共和国证券投资基金法》和《鹏华弘锐灵活配置混合型证券投资基金基金合同》负责公开募集。本基金为契约型开放式，存续期限不定，首次设立募集不包括认购资金利息共募集人民币682,712,457.42元，业经普华永道中天会计师事务所(特殊普通合伙)普华永道中天验字(2015)第774号验资报告予以验证。经向中国证监会备案，《鹏华弘锐灵活配置混合型证券投资基金基金合同》于2015年6月24日正式生效，基金合同生效日的基金份额总额为682,720,830.34份基金份额，其中认购资金利息折合8,372.92份基金份额。本基金的基金管理人为鹏华基金管理有限公司，基金托管人为交通银行股份有限公司。</w:t>
      </w:r>
    </w:p>
    <w:p w:rsidR="009E78F2" w:rsidRPr="00FF6706" w:rsidRDefault="009E78F2" w:rsidP="00FF6706">
      <w:pPr>
        <w:widowControl/>
        <w:spacing w:line="360" w:lineRule="auto"/>
        <w:ind w:firstLineChars="200" w:firstLine="420"/>
        <w:jc w:val="left"/>
        <w:rPr>
          <w:rFonts w:asciiTheme="minorEastAsia" w:eastAsiaTheme="minorEastAsia" w:hAnsiTheme="minorEastAsia"/>
          <w:szCs w:val="21"/>
        </w:rPr>
      </w:pPr>
      <w:r w:rsidRPr="00FF6706">
        <w:rPr>
          <w:rFonts w:asciiTheme="minorEastAsia" w:eastAsiaTheme="minorEastAsia" w:hAnsiTheme="minorEastAsia" w:cs="Arial" w:hint="eastAsia"/>
          <w:snapToGrid w:val="0"/>
          <w:color w:val="000000"/>
          <w:szCs w:val="21"/>
        </w:rPr>
        <w:t>根据《鹏华弘锐灵活配置混合型证券投资基金基金合同》和《鹏华弘锐灵活配置混合型证券投资基金招募说明书》，本基金根据销售服务费及赎回费收取方式的不同，将基金份额分为不同的类别。不从本类别基金资产中计提销售服务费的基金份额，称为</w:t>
      </w:r>
      <w:r w:rsidRPr="00FF6706">
        <w:rPr>
          <w:rFonts w:asciiTheme="minorEastAsia" w:eastAsiaTheme="minorEastAsia" w:hAnsiTheme="minorEastAsia" w:cs="Arial"/>
          <w:snapToGrid w:val="0"/>
          <w:color w:val="000000"/>
          <w:szCs w:val="21"/>
        </w:rPr>
        <w:t>A</w:t>
      </w:r>
      <w:r w:rsidRPr="00FF6706">
        <w:rPr>
          <w:rFonts w:asciiTheme="minorEastAsia" w:eastAsiaTheme="minorEastAsia" w:hAnsiTheme="minorEastAsia" w:cs="Arial" w:hint="eastAsia"/>
          <w:snapToGrid w:val="0"/>
          <w:color w:val="000000"/>
          <w:szCs w:val="21"/>
        </w:rPr>
        <w:t>类基金份额；从本类别基金资产中计提销售服务费的基金份额，称为</w:t>
      </w:r>
      <w:r w:rsidRPr="00FF6706">
        <w:rPr>
          <w:rFonts w:asciiTheme="minorEastAsia" w:eastAsiaTheme="minorEastAsia" w:hAnsiTheme="minorEastAsia" w:cs="Arial"/>
          <w:snapToGrid w:val="0"/>
          <w:color w:val="000000"/>
          <w:szCs w:val="21"/>
        </w:rPr>
        <w:t>C</w:t>
      </w:r>
      <w:r w:rsidRPr="00FF6706">
        <w:rPr>
          <w:rFonts w:asciiTheme="minorEastAsia" w:eastAsiaTheme="minorEastAsia" w:hAnsiTheme="minorEastAsia" w:cs="Arial" w:hint="eastAsia"/>
          <w:snapToGrid w:val="0"/>
          <w:color w:val="000000"/>
          <w:szCs w:val="21"/>
        </w:rPr>
        <w:t>类基金份额。本基金</w:t>
      </w:r>
      <w:r w:rsidRPr="00FF6706">
        <w:rPr>
          <w:rFonts w:asciiTheme="minorEastAsia" w:eastAsiaTheme="minorEastAsia" w:hAnsiTheme="minorEastAsia" w:cs="Arial"/>
          <w:snapToGrid w:val="0"/>
          <w:color w:val="000000"/>
          <w:szCs w:val="21"/>
        </w:rPr>
        <w:t>A</w:t>
      </w:r>
      <w:r w:rsidRPr="00FF6706">
        <w:rPr>
          <w:rFonts w:asciiTheme="minorEastAsia" w:eastAsiaTheme="minorEastAsia" w:hAnsiTheme="minorEastAsia" w:cs="Arial" w:hint="eastAsia"/>
          <w:snapToGrid w:val="0"/>
          <w:color w:val="000000"/>
          <w:szCs w:val="21"/>
        </w:rPr>
        <w:t>类、</w:t>
      </w:r>
      <w:r w:rsidRPr="00FF6706">
        <w:rPr>
          <w:rFonts w:asciiTheme="minorEastAsia" w:eastAsiaTheme="minorEastAsia" w:hAnsiTheme="minorEastAsia" w:cs="Arial"/>
          <w:snapToGrid w:val="0"/>
          <w:color w:val="000000"/>
          <w:szCs w:val="21"/>
        </w:rPr>
        <w:t>C</w:t>
      </w:r>
      <w:r w:rsidRPr="00FF6706">
        <w:rPr>
          <w:rFonts w:asciiTheme="minorEastAsia" w:eastAsiaTheme="minorEastAsia" w:hAnsiTheme="minorEastAsia" w:cs="Arial" w:hint="eastAsia"/>
          <w:snapToGrid w:val="0"/>
          <w:color w:val="000000"/>
          <w:szCs w:val="21"/>
        </w:rPr>
        <w:t>类两种收费模式并存，并分别计算基金份额净值。</w:t>
      </w:r>
    </w:p>
    <w:p w:rsidR="00890559" w:rsidRPr="00FF6706" w:rsidRDefault="00890559" w:rsidP="00A41AA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自</w:t>
      </w:r>
      <w:r w:rsidRPr="00FF6706">
        <w:rPr>
          <w:rFonts w:asciiTheme="minorEastAsia" w:eastAsiaTheme="minorEastAsia" w:hAnsiTheme="minorEastAsia" w:cs="宋体"/>
          <w:kern w:val="0"/>
          <w:szCs w:val="21"/>
        </w:rPr>
        <w:t>20</w:t>
      </w:r>
      <w:r w:rsidR="009D7CCF" w:rsidRPr="00FF6706">
        <w:rPr>
          <w:rFonts w:asciiTheme="minorEastAsia" w:eastAsiaTheme="minorEastAsia" w:hAnsiTheme="minorEastAsia" w:cs="宋体"/>
          <w:kern w:val="0"/>
          <w:szCs w:val="21"/>
        </w:rPr>
        <w:t>15</w:t>
      </w:r>
      <w:r w:rsidRPr="00FF6706">
        <w:rPr>
          <w:rFonts w:asciiTheme="minorEastAsia" w:eastAsiaTheme="minorEastAsia" w:hAnsiTheme="minorEastAsia" w:cs="宋体" w:hint="eastAsia"/>
          <w:kern w:val="0"/>
          <w:szCs w:val="21"/>
        </w:rPr>
        <w:t>年</w:t>
      </w:r>
      <w:r w:rsidR="009D7CCF" w:rsidRPr="00FF6706">
        <w:rPr>
          <w:rFonts w:asciiTheme="minorEastAsia" w:eastAsiaTheme="minorEastAsia" w:hAnsiTheme="minorEastAsia" w:cs="宋体"/>
          <w:kern w:val="0"/>
          <w:szCs w:val="21"/>
        </w:rPr>
        <w:t>6</w:t>
      </w:r>
      <w:r w:rsidRPr="00FF6706">
        <w:rPr>
          <w:rFonts w:asciiTheme="minorEastAsia" w:eastAsiaTheme="minorEastAsia" w:hAnsiTheme="minorEastAsia" w:cs="宋体" w:hint="eastAsia"/>
          <w:kern w:val="0"/>
          <w:szCs w:val="21"/>
        </w:rPr>
        <w:t>月</w:t>
      </w:r>
      <w:r w:rsidR="009D7CCF" w:rsidRPr="00FF6706">
        <w:rPr>
          <w:rFonts w:asciiTheme="minorEastAsia" w:eastAsiaTheme="minorEastAsia" w:hAnsiTheme="minorEastAsia" w:cs="宋体"/>
          <w:kern w:val="0"/>
          <w:szCs w:val="21"/>
        </w:rPr>
        <w:t>24</w:t>
      </w:r>
      <w:r w:rsidRPr="00FF6706">
        <w:rPr>
          <w:rFonts w:asciiTheme="minorEastAsia" w:eastAsiaTheme="minorEastAsia" w:hAnsiTheme="minorEastAsia" w:cs="宋体" w:hint="eastAsia"/>
          <w:kern w:val="0"/>
          <w:szCs w:val="21"/>
        </w:rPr>
        <w:t>日至</w:t>
      </w:r>
      <w:r w:rsidRPr="00FF6706">
        <w:rPr>
          <w:rFonts w:asciiTheme="minorEastAsia" w:eastAsiaTheme="minorEastAsia" w:hAnsiTheme="minorEastAsia" w:cs="宋体"/>
          <w:kern w:val="0"/>
          <w:szCs w:val="21"/>
        </w:rPr>
        <w:t>20</w:t>
      </w:r>
      <w:r w:rsidR="009D7CCF" w:rsidRPr="00FF6706">
        <w:rPr>
          <w:rFonts w:asciiTheme="minorEastAsia" w:eastAsiaTheme="minorEastAsia" w:hAnsiTheme="minorEastAsia" w:cs="宋体"/>
          <w:kern w:val="0"/>
          <w:szCs w:val="21"/>
        </w:rPr>
        <w:t>18</w:t>
      </w:r>
      <w:r w:rsidRPr="00FF6706">
        <w:rPr>
          <w:rFonts w:asciiTheme="minorEastAsia" w:eastAsiaTheme="minorEastAsia" w:hAnsiTheme="minorEastAsia" w:cs="宋体" w:hint="eastAsia"/>
          <w:kern w:val="0"/>
          <w:szCs w:val="21"/>
        </w:rPr>
        <w:t>年</w:t>
      </w:r>
      <w:r w:rsidR="009D7CCF" w:rsidRPr="00FF6706">
        <w:rPr>
          <w:rFonts w:asciiTheme="minorEastAsia" w:eastAsiaTheme="minorEastAsia" w:hAnsiTheme="minorEastAsia" w:cs="宋体"/>
          <w:kern w:val="0"/>
          <w:szCs w:val="21"/>
        </w:rPr>
        <w:t>5</w:t>
      </w:r>
      <w:r w:rsidRPr="00FF6706">
        <w:rPr>
          <w:rFonts w:asciiTheme="minorEastAsia" w:eastAsiaTheme="minorEastAsia" w:hAnsiTheme="minorEastAsia" w:cs="宋体" w:hint="eastAsia"/>
          <w:kern w:val="0"/>
          <w:szCs w:val="21"/>
        </w:rPr>
        <w:t>月</w:t>
      </w:r>
      <w:r w:rsidR="009D7CCF" w:rsidRPr="00FF6706">
        <w:rPr>
          <w:rFonts w:asciiTheme="minorEastAsia" w:eastAsiaTheme="minorEastAsia" w:hAnsiTheme="minorEastAsia" w:cs="宋体"/>
          <w:kern w:val="0"/>
          <w:szCs w:val="21"/>
        </w:rPr>
        <w:t>16</w:t>
      </w:r>
      <w:r w:rsidRPr="00FF6706">
        <w:rPr>
          <w:rFonts w:asciiTheme="minorEastAsia" w:eastAsiaTheme="minorEastAsia" w:hAnsiTheme="minorEastAsia" w:cs="宋体" w:hint="eastAsia"/>
          <w:kern w:val="0"/>
          <w:szCs w:val="21"/>
        </w:rPr>
        <w:t>日期</w:t>
      </w:r>
      <w:r w:rsidRPr="00FF6706">
        <w:rPr>
          <w:rFonts w:asciiTheme="minorEastAsia" w:eastAsiaTheme="minorEastAsia" w:hAnsiTheme="minorEastAsia" w:cs="宋体"/>
          <w:kern w:val="0"/>
          <w:szCs w:val="21"/>
        </w:rPr>
        <w:t>间</w:t>
      </w:r>
      <w:r w:rsidRPr="00FF6706">
        <w:rPr>
          <w:rFonts w:asciiTheme="minorEastAsia" w:eastAsiaTheme="minorEastAsia" w:hAnsiTheme="minorEastAsia" w:cs="宋体" w:hint="eastAsia"/>
          <w:kern w:val="0"/>
          <w:szCs w:val="21"/>
        </w:rPr>
        <w:t>，本基金</w:t>
      </w:r>
      <w:r w:rsidRPr="00FF6706">
        <w:rPr>
          <w:rFonts w:asciiTheme="minorEastAsia" w:eastAsiaTheme="minorEastAsia" w:hAnsiTheme="minorEastAsia" w:cs="宋体"/>
          <w:kern w:val="0"/>
          <w:szCs w:val="21"/>
        </w:rPr>
        <w:t>按基金</w:t>
      </w:r>
      <w:r w:rsidRPr="00FF6706">
        <w:rPr>
          <w:rFonts w:asciiTheme="minorEastAsia" w:eastAsiaTheme="minorEastAsia" w:hAnsiTheme="minorEastAsia" w:cs="宋体" w:hint="eastAsia"/>
          <w:kern w:val="0"/>
          <w:szCs w:val="21"/>
        </w:rPr>
        <w:t>合</w:t>
      </w:r>
      <w:r w:rsidRPr="00FF6706">
        <w:rPr>
          <w:rFonts w:asciiTheme="minorEastAsia" w:eastAsiaTheme="minorEastAsia" w:hAnsiTheme="minorEastAsia" w:cs="宋体"/>
          <w:kern w:val="0"/>
          <w:szCs w:val="21"/>
        </w:rPr>
        <w:t>同</w:t>
      </w:r>
      <w:r w:rsidRPr="00FF6706">
        <w:rPr>
          <w:rFonts w:asciiTheme="minorEastAsia" w:eastAsiaTheme="minorEastAsia" w:hAnsiTheme="minorEastAsia" w:cs="宋体" w:hint="eastAsia"/>
          <w:kern w:val="0"/>
          <w:szCs w:val="21"/>
        </w:rPr>
        <w:t>约</w:t>
      </w:r>
      <w:r w:rsidRPr="00FF6706">
        <w:rPr>
          <w:rFonts w:asciiTheme="minorEastAsia" w:eastAsiaTheme="minorEastAsia" w:hAnsiTheme="minorEastAsia" w:cs="宋体"/>
          <w:kern w:val="0"/>
          <w:szCs w:val="21"/>
        </w:rPr>
        <w:t>定正常运作</w:t>
      </w:r>
      <w:r w:rsidRPr="00FF6706">
        <w:rPr>
          <w:rFonts w:asciiTheme="minorEastAsia" w:eastAsiaTheme="minorEastAsia" w:hAnsiTheme="minorEastAsia" w:cs="宋体" w:hint="eastAsia"/>
          <w:kern w:val="0"/>
          <w:szCs w:val="21"/>
        </w:rPr>
        <w:t>。</w:t>
      </w:r>
    </w:p>
    <w:p w:rsidR="00A41AA1" w:rsidRPr="00FF6706" w:rsidRDefault="00A41AA1" w:rsidP="00A41AA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2、清算原因</w:t>
      </w:r>
    </w:p>
    <w:p w:rsidR="00A41AA1" w:rsidRPr="00FF6706" w:rsidRDefault="009B113D" w:rsidP="00FF6706">
      <w:pPr>
        <w:widowControl/>
        <w:spacing w:line="360" w:lineRule="auto"/>
        <w:ind w:firstLineChars="200" w:firstLine="420"/>
        <w:jc w:val="left"/>
        <w:rPr>
          <w:rFonts w:asciiTheme="minorEastAsia" w:eastAsiaTheme="minorEastAsia" w:hAnsiTheme="minorEastAsia"/>
          <w:szCs w:val="21"/>
        </w:rPr>
      </w:pPr>
      <w:r w:rsidRPr="009B113D">
        <w:rPr>
          <w:rFonts w:asciiTheme="minorEastAsia" w:eastAsiaTheme="minorEastAsia" w:hAnsiTheme="minorEastAsia" w:hint="eastAsia"/>
          <w:szCs w:val="21"/>
        </w:rPr>
        <w:t>根据鹏华基金</w:t>
      </w:r>
      <w:r w:rsidR="005A0623">
        <w:rPr>
          <w:rFonts w:asciiTheme="minorEastAsia" w:eastAsiaTheme="minorEastAsia" w:hAnsiTheme="minorEastAsia" w:hint="eastAsia"/>
          <w:szCs w:val="21"/>
        </w:rPr>
        <w:t>管理有限</w:t>
      </w:r>
      <w:r w:rsidRPr="009B113D">
        <w:rPr>
          <w:rFonts w:asciiTheme="minorEastAsia" w:eastAsiaTheme="minorEastAsia" w:hAnsiTheme="minorEastAsia" w:hint="eastAsia"/>
          <w:szCs w:val="21"/>
        </w:rPr>
        <w:t>公司于2018年5月12日发布的《鹏华基金管理有限公司关于鹏华弘锐灵活配置混合型证券投资基金基金合同终止及基金财产清算的公告》和于2018年5月14日发布的《鹏华基金管理有限公司关于鹏华弘锐灵活配置混合型证券投资基金基金合同终止及基金财产清算的提示性公告》，截至2018年5月11日日终，本基金已经出现连续60个工作日基金资产净值低于5,000万元的情形，已触发《鹏华弘锐灵活配置混合型证券投资基金基金合同》约定的基金合同终止条款，本基金自2018年5月17日起进入基金财产清算程序。</w:t>
      </w:r>
    </w:p>
    <w:p w:rsidR="005F11B7" w:rsidRPr="00FF6706" w:rsidRDefault="00A41AA1" w:rsidP="00A41AA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3、</w:t>
      </w:r>
      <w:r w:rsidR="005F11B7" w:rsidRPr="00FF6706">
        <w:rPr>
          <w:rFonts w:asciiTheme="minorEastAsia" w:eastAsiaTheme="minorEastAsia" w:hAnsiTheme="minorEastAsia" w:hint="eastAsia"/>
          <w:szCs w:val="21"/>
        </w:rPr>
        <w:t>清算起始日</w:t>
      </w:r>
    </w:p>
    <w:p w:rsidR="005F11B7" w:rsidRPr="00FF6706" w:rsidRDefault="005F11B7" w:rsidP="00FF6706">
      <w:pPr>
        <w:widowControl/>
        <w:spacing w:line="360" w:lineRule="auto"/>
        <w:ind w:firstLineChars="200" w:firstLine="420"/>
        <w:jc w:val="left"/>
        <w:rPr>
          <w:rFonts w:asciiTheme="minorEastAsia" w:eastAsiaTheme="minorEastAsia" w:hAnsiTheme="minorEastAsia"/>
          <w:szCs w:val="21"/>
        </w:rPr>
      </w:pPr>
      <w:r w:rsidRPr="00FF6706">
        <w:rPr>
          <w:rFonts w:asciiTheme="minorEastAsia" w:eastAsiaTheme="minorEastAsia" w:hAnsiTheme="minorEastAsia" w:cs="宋体" w:hint="eastAsia"/>
          <w:kern w:val="0"/>
          <w:szCs w:val="21"/>
        </w:rPr>
        <w:t>本</w:t>
      </w:r>
      <w:r w:rsidRPr="00FF6706">
        <w:rPr>
          <w:rFonts w:asciiTheme="minorEastAsia" w:eastAsiaTheme="minorEastAsia" w:hAnsiTheme="minorEastAsia" w:cs="宋体"/>
          <w:kern w:val="0"/>
          <w:szCs w:val="21"/>
        </w:rPr>
        <w:t>基金从20</w:t>
      </w:r>
      <w:r w:rsidR="009D7CCF" w:rsidRPr="00FF6706">
        <w:rPr>
          <w:rFonts w:asciiTheme="minorEastAsia" w:eastAsiaTheme="minorEastAsia" w:hAnsiTheme="minorEastAsia" w:cs="宋体"/>
          <w:kern w:val="0"/>
          <w:szCs w:val="21"/>
        </w:rPr>
        <w:t>18</w:t>
      </w:r>
      <w:r w:rsidRPr="00FF6706">
        <w:rPr>
          <w:rFonts w:asciiTheme="minorEastAsia" w:eastAsiaTheme="minorEastAsia" w:hAnsiTheme="minorEastAsia" w:cs="宋体" w:hint="eastAsia"/>
          <w:kern w:val="0"/>
          <w:szCs w:val="21"/>
        </w:rPr>
        <w:t>年</w:t>
      </w:r>
      <w:r w:rsidR="009D7CCF" w:rsidRPr="00FF6706">
        <w:rPr>
          <w:rFonts w:asciiTheme="minorEastAsia" w:eastAsiaTheme="minorEastAsia" w:hAnsiTheme="minorEastAsia" w:cs="宋体"/>
          <w:kern w:val="0"/>
          <w:szCs w:val="21"/>
        </w:rPr>
        <w:t>5</w:t>
      </w:r>
      <w:r w:rsidRPr="00FF6706">
        <w:rPr>
          <w:rFonts w:asciiTheme="minorEastAsia" w:eastAsiaTheme="minorEastAsia" w:hAnsiTheme="minorEastAsia" w:cs="宋体" w:hint="eastAsia"/>
          <w:kern w:val="0"/>
          <w:szCs w:val="21"/>
        </w:rPr>
        <w:t>月</w:t>
      </w:r>
      <w:r w:rsidR="009D7CCF" w:rsidRPr="00FF6706">
        <w:rPr>
          <w:rFonts w:asciiTheme="minorEastAsia" w:eastAsiaTheme="minorEastAsia" w:hAnsiTheme="minorEastAsia" w:cs="宋体"/>
          <w:kern w:val="0"/>
          <w:szCs w:val="21"/>
        </w:rPr>
        <w:t>17</w:t>
      </w:r>
      <w:r w:rsidRPr="00FF6706">
        <w:rPr>
          <w:rFonts w:asciiTheme="minorEastAsia" w:eastAsiaTheme="minorEastAsia" w:hAnsiTheme="minorEastAsia" w:cs="宋体" w:hint="eastAsia"/>
          <w:kern w:val="0"/>
          <w:szCs w:val="21"/>
        </w:rPr>
        <w:t>日</w:t>
      </w:r>
      <w:r w:rsidRPr="00FF6706">
        <w:rPr>
          <w:rFonts w:asciiTheme="minorEastAsia" w:eastAsiaTheme="minorEastAsia" w:hAnsiTheme="minorEastAsia" w:cs="宋体"/>
          <w:kern w:val="0"/>
          <w:szCs w:val="21"/>
        </w:rPr>
        <w:t>起进入</w:t>
      </w:r>
      <w:r w:rsidRPr="00FF6706">
        <w:rPr>
          <w:rFonts w:asciiTheme="minorEastAsia" w:eastAsiaTheme="minorEastAsia" w:hAnsiTheme="minorEastAsia" w:cs="宋体" w:hint="eastAsia"/>
          <w:kern w:val="0"/>
          <w:szCs w:val="21"/>
        </w:rPr>
        <w:t>清</w:t>
      </w:r>
      <w:r w:rsidRPr="00FF6706">
        <w:rPr>
          <w:rFonts w:asciiTheme="minorEastAsia" w:eastAsiaTheme="minorEastAsia" w:hAnsiTheme="minorEastAsia" w:cs="宋体"/>
          <w:kern w:val="0"/>
          <w:szCs w:val="21"/>
        </w:rPr>
        <w:t>算期</w:t>
      </w:r>
      <w:r w:rsidRPr="00FF6706">
        <w:rPr>
          <w:rFonts w:asciiTheme="minorEastAsia" w:eastAsiaTheme="minorEastAsia" w:hAnsiTheme="minorEastAsia" w:cs="宋体" w:hint="eastAsia"/>
          <w:kern w:val="0"/>
          <w:szCs w:val="21"/>
        </w:rPr>
        <w:t>，清</w:t>
      </w:r>
      <w:r w:rsidRPr="00FF6706">
        <w:rPr>
          <w:rFonts w:asciiTheme="minorEastAsia" w:eastAsiaTheme="minorEastAsia" w:hAnsiTheme="minorEastAsia" w:cs="宋体"/>
          <w:kern w:val="0"/>
          <w:szCs w:val="21"/>
        </w:rPr>
        <w:t>算期</w:t>
      </w:r>
      <w:r w:rsidRPr="00FF6706">
        <w:rPr>
          <w:rFonts w:asciiTheme="minorEastAsia" w:eastAsiaTheme="minorEastAsia" w:hAnsiTheme="minorEastAsia" w:cs="宋体" w:hint="eastAsia"/>
          <w:kern w:val="0"/>
          <w:szCs w:val="21"/>
        </w:rPr>
        <w:t>间</w:t>
      </w:r>
      <w:r w:rsidRPr="00FF6706">
        <w:rPr>
          <w:rFonts w:asciiTheme="minorEastAsia" w:eastAsiaTheme="minorEastAsia" w:hAnsiTheme="minorEastAsia" w:cs="宋体"/>
          <w:kern w:val="0"/>
          <w:szCs w:val="21"/>
        </w:rPr>
        <w:t>为20</w:t>
      </w:r>
      <w:r w:rsidR="009D7CCF" w:rsidRPr="00FF6706">
        <w:rPr>
          <w:rFonts w:asciiTheme="minorEastAsia" w:eastAsiaTheme="minorEastAsia" w:hAnsiTheme="minorEastAsia" w:cs="宋体"/>
          <w:kern w:val="0"/>
          <w:szCs w:val="21"/>
        </w:rPr>
        <w:t>18</w:t>
      </w:r>
      <w:r w:rsidRPr="00FF6706">
        <w:rPr>
          <w:rFonts w:asciiTheme="minorEastAsia" w:eastAsiaTheme="minorEastAsia" w:hAnsiTheme="minorEastAsia" w:cs="宋体" w:hint="eastAsia"/>
          <w:kern w:val="0"/>
          <w:szCs w:val="21"/>
        </w:rPr>
        <w:t>年</w:t>
      </w:r>
      <w:r w:rsidR="009D7CCF" w:rsidRPr="00FF6706">
        <w:rPr>
          <w:rFonts w:asciiTheme="minorEastAsia" w:eastAsiaTheme="minorEastAsia" w:hAnsiTheme="minorEastAsia" w:cs="宋体"/>
          <w:kern w:val="0"/>
          <w:szCs w:val="21"/>
        </w:rPr>
        <w:t>5</w:t>
      </w:r>
      <w:r w:rsidRPr="00FF6706">
        <w:rPr>
          <w:rFonts w:asciiTheme="minorEastAsia" w:eastAsiaTheme="minorEastAsia" w:hAnsiTheme="minorEastAsia" w:cs="宋体" w:hint="eastAsia"/>
          <w:kern w:val="0"/>
          <w:szCs w:val="21"/>
        </w:rPr>
        <w:t>月</w:t>
      </w:r>
      <w:r w:rsidR="009D7CCF" w:rsidRPr="00FF6706">
        <w:rPr>
          <w:rFonts w:asciiTheme="minorEastAsia" w:eastAsiaTheme="minorEastAsia" w:hAnsiTheme="minorEastAsia" w:cs="宋体"/>
          <w:kern w:val="0"/>
          <w:szCs w:val="21"/>
        </w:rPr>
        <w:t>17</w:t>
      </w:r>
      <w:r w:rsidRPr="00FF6706">
        <w:rPr>
          <w:rFonts w:asciiTheme="minorEastAsia" w:eastAsiaTheme="minorEastAsia" w:hAnsiTheme="minorEastAsia" w:cs="宋体" w:hint="eastAsia"/>
          <w:kern w:val="0"/>
          <w:szCs w:val="21"/>
        </w:rPr>
        <w:t>日至</w:t>
      </w:r>
      <w:r w:rsidRPr="00FF6706">
        <w:rPr>
          <w:rFonts w:asciiTheme="minorEastAsia" w:eastAsiaTheme="minorEastAsia" w:hAnsiTheme="minorEastAsia" w:cs="宋体"/>
          <w:kern w:val="0"/>
          <w:szCs w:val="21"/>
        </w:rPr>
        <w:t>20</w:t>
      </w:r>
      <w:r w:rsidR="009D7CCF" w:rsidRPr="00FF6706">
        <w:rPr>
          <w:rFonts w:asciiTheme="minorEastAsia" w:eastAsiaTheme="minorEastAsia" w:hAnsiTheme="minorEastAsia" w:cs="宋体"/>
          <w:kern w:val="0"/>
          <w:szCs w:val="21"/>
        </w:rPr>
        <w:t>18</w:t>
      </w:r>
      <w:r w:rsidRPr="00FF6706">
        <w:rPr>
          <w:rFonts w:asciiTheme="minorEastAsia" w:eastAsiaTheme="minorEastAsia" w:hAnsiTheme="minorEastAsia" w:cs="宋体" w:hint="eastAsia"/>
          <w:kern w:val="0"/>
          <w:szCs w:val="21"/>
        </w:rPr>
        <w:t>年</w:t>
      </w:r>
      <w:r w:rsidR="001A0D4D">
        <w:rPr>
          <w:rFonts w:asciiTheme="minorEastAsia" w:eastAsiaTheme="minorEastAsia" w:hAnsiTheme="minorEastAsia" w:cs="宋体"/>
          <w:kern w:val="0"/>
          <w:szCs w:val="21"/>
        </w:rPr>
        <w:t>6</w:t>
      </w:r>
      <w:r w:rsidRPr="00FF6706">
        <w:rPr>
          <w:rFonts w:asciiTheme="minorEastAsia" w:eastAsiaTheme="minorEastAsia" w:hAnsiTheme="minorEastAsia" w:cs="宋体" w:hint="eastAsia"/>
          <w:kern w:val="0"/>
          <w:szCs w:val="21"/>
        </w:rPr>
        <w:t>月</w:t>
      </w:r>
      <w:r w:rsidR="001A0D4D">
        <w:rPr>
          <w:rFonts w:asciiTheme="minorEastAsia" w:eastAsiaTheme="minorEastAsia" w:hAnsiTheme="minorEastAsia" w:cs="宋体"/>
          <w:kern w:val="0"/>
          <w:szCs w:val="21"/>
        </w:rPr>
        <w:t>11</w:t>
      </w:r>
      <w:r w:rsidRPr="00FF6706">
        <w:rPr>
          <w:rFonts w:asciiTheme="minorEastAsia" w:eastAsiaTheme="minorEastAsia" w:hAnsiTheme="minorEastAsia" w:cs="宋体" w:hint="eastAsia"/>
          <w:kern w:val="0"/>
          <w:szCs w:val="21"/>
        </w:rPr>
        <w:t>日。</w:t>
      </w:r>
    </w:p>
    <w:p w:rsidR="00A41AA1" w:rsidRPr="00FF6706" w:rsidRDefault="005F11B7" w:rsidP="00A41AA1">
      <w:pPr>
        <w:widowControl/>
        <w:spacing w:line="360" w:lineRule="auto"/>
        <w:jc w:val="left"/>
        <w:rPr>
          <w:rFonts w:asciiTheme="minorEastAsia" w:eastAsiaTheme="minorEastAsia" w:hAnsiTheme="minorEastAsia"/>
          <w:szCs w:val="21"/>
        </w:rPr>
      </w:pPr>
      <w:r w:rsidRPr="00FF6706">
        <w:rPr>
          <w:rFonts w:asciiTheme="minorEastAsia" w:eastAsiaTheme="minorEastAsia" w:hAnsiTheme="minorEastAsia" w:hint="eastAsia"/>
          <w:szCs w:val="21"/>
        </w:rPr>
        <w:t>4、</w:t>
      </w:r>
      <w:r w:rsidR="00A41AA1" w:rsidRPr="00FF6706">
        <w:rPr>
          <w:rFonts w:asciiTheme="minorEastAsia" w:eastAsiaTheme="minorEastAsia" w:hAnsiTheme="minorEastAsia" w:hint="eastAsia"/>
          <w:szCs w:val="21"/>
        </w:rPr>
        <w:t>清算报表编制基础</w:t>
      </w:r>
    </w:p>
    <w:p w:rsidR="00A41AA1" w:rsidRPr="00A41AA1" w:rsidRDefault="00777F02" w:rsidP="00961B15">
      <w:pPr>
        <w:widowControl/>
        <w:spacing w:line="360" w:lineRule="auto"/>
        <w:ind w:firstLineChars="200" w:firstLine="420"/>
        <w:jc w:val="left"/>
      </w:pPr>
      <w:r w:rsidRPr="00FF6706">
        <w:rPr>
          <w:rFonts w:asciiTheme="minorEastAsia" w:eastAsiaTheme="minorEastAsia" w:hAnsiTheme="minorEastAsia" w:hint="eastAsia"/>
          <w:szCs w:val="21"/>
        </w:rPr>
        <w:t>本基金的清算报表是在非持续经营的前提下参考《企业会计准则》及</w:t>
      </w:r>
      <w:r w:rsidR="005420E0">
        <w:rPr>
          <w:rFonts w:asciiTheme="minorEastAsia" w:eastAsiaTheme="minorEastAsia" w:hAnsiTheme="minorEastAsia" w:hint="eastAsia"/>
          <w:szCs w:val="21"/>
        </w:rPr>
        <w:t>《</w:t>
      </w:r>
      <w:r w:rsidRPr="00FF6706">
        <w:rPr>
          <w:rFonts w:asciiTheme="minorEastAsia" w:eastAsiaTheme="minorEastAsia" w:hAnsiTheme="minorEastAsia" w:hint="eastAsia"/>
          <w:szCs w:val="21"/>
        </w:rPr>
        <w:t>证券投资基金会计核算业务指引》的有关规定编制的。自本基金最后运作日起，资产负债按清算价格计价，由于报告性质所致，本清算报表并无比较期间的相关数据列示</w:t>
      </w:r>
      <w:r w:rsidRPr="00FF6706">
        <w:rPr>
          <w:rFonts w:hint="eastAsia"/>
          <w:szCs w:val="21"/>
        </w:rPr>
        <w:t>。</w:t>
      </w: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F6706" w:rsidRDefault="00E45AEB" w:rsidP="00E45AEB">
      <w:pPr>
        <w:spacing w:line="360" w:lineRule="auto"/>
        <w:rPr>
          <w:rFonts w:ascii="宋体" w:hAnsi="宋体"/>
          <w:szCs w:val="21"/>
        </w:rPr>
      </w:pPr>
      <w:bookmarkStart w:id="72" w:name="m07_01_tab"/>
      <w:bookmarkStart w:id="73" w:name="m07_01"/>
      <w:r w:rsidRPr="00FF6706">
        <w:rPr>
          <w:rFonts w:ascii="宋体" w:hAnsi="宋体" w:hint="eastAsia"/>
          <w:szCs w:val="21"/>
        </w:rPr>
        <w:t>资产负债表（经审计）</w:t>
      </w:r>
    </w:p>
    <w:p w:rsidR="00E45AEB" w:rsidRPr="00FF6706" w:rsidRDefault="00E45AEB" w:rsidP="00E45AEB">
      <w:pPr>
        <w:spacing w:line="360" w:lineRule="auto"/>
        <w:rPr>
          <w:rFonts w:ascii="宋体" w:hAnsi="宋体"/>
          <w:szCs w:val="21"/>
        </w:rPr>
      </w:pPr>
      <w:r w:rsidRPr="00FF6706">
        <w:rPr>
          <w:rFonts w:ascii="宋体" w:hAnsi="宋体" w:hint="eastAsia"/>
          <w:szCs w:val="21"/>
        </w:rPr>
        <w:t>会计主体：</w:t>
      </w:r>
      <w:r w:rsidR="00F03AB5" w:rsidRPr="00FF6706">
        <w:rPr>
          <w:rFonts w:ascii="宋体" w:hAnsi="宋体" w:hint="eastAsia"/>
          <w:szCs w:val="21"/>
        </w:rPr>
        <w:t>鹏华弘锐灵活配置混合型证券投资基金</w:t>
      </w:r>
    </w:p>
    <w:p w:rsidR="00E45AEB" w:rsidRPr="00FF6706" w:rsidRDefault="00E45AEB" w:rsidP="00E45AEB">
      <w:pPr>
        <w:spacing w:line="360" w:lineRule="auto"/>
        <w:rPr>
          <w:rFonts w:ascii="宋体" w:hAnsi="宋体"/>
          <w:szCs w:val="21"/>
        </w:rPr>
      </w:pPr>
      <w:r w:rsidRPr="00FF6706">
        <w:rPr>
          <w:rFonts w:ascii="宋体" w:hAnsi="宋体" w:hint="eastAsia"/>
          <w:szCs w:val="21"/>
        </w:rPr>
        <w:t>报告截止日：</w:t>
      </w:r>
      <w:r w:rsidR="007D5026" w:rsidRPr="00FF6706">
        <w:rPr>
          <w:rFonts w:ascii="宋体" w:hAnsi="宋体"/>
          <w:szCs w:val="21"/>
        </w:rPr>
        <w:t>20</w:t>
      </w:r>
      <w:r w:rsidR="009D7CCF" w:rsidRPr="00FF6706">
        <w:rPr>
          <w:rFonts w:ascii="宋体" w:hAnsi="宋体"/>
          <w:szCs w:val="21"/>
        </w:rPr>
        <w:t>18</w:t>
      </w:r>
      <w:r w:rsidRPr="00FF6706">
        <w:rPr>
          <w:rFonts w:ascii="宋体" w:hAnsi="宋体"/>
          <w:szCs w:val="21"/>
        </w:rPr>
        <w:t>年</w:t>
      </w:r>
      <w:r w:rsidR="009D7CCF" w:rsidRPr="00FF6706">
        <w:rPr>
          <w:rFonts w:ascii="宋体" w:hAnsi="宋体"/>
          <w:szCs w:val="21"/>
        </w:rPr>
        <w:t>5</w:t>
      </w:r>
      <w:r w:rsidRPr="00FF6706">
        <w:rPr>
          <w:rFonts w:ascii="宋体" w:hAnsi="宋体"/>
          <w:szCs w:val="21"/>
        </w:rPr>
        <w:t>月</w:t>
      </w:r>
      <w:r w:rsidR="009D7CCF" w:rsidRPr="00FF6706">
        <w:rPr>
          <w:rFonts w:ascii="宋体" w:hAnsi="宋体"/>
          <w:szCs w:val="21"/>
        </w:rPr>
        <w:t>16</w:t>
      </w:r>
      <w:r w:rsidRPr="00FF6706">
        <w:rPr>
          <w:rFonts w:ascii="宋体" w:hAnsi="宋体"/>
          <w:szCs w:val="21"/>
        </w:rPr>
        <w:t>日</w:t>
      </w:r>
    </w:p>
    <w:bookmarkEnd w:id="72"/>
    <w:p w:rsidR="00E45AEB" w:rsidRDefault="00E45AEB" w:rsidP="00E45AEB">
      <w:pPr>
        <w:spacing w:line="360" w:lineRule="auto"/>
        <w:ind w:rightChars="2" w:right="4"/>
        <w:jc w:val="right"/>
        <w:rPr>
          <w:rFonts w:ascii="宋体" w:hAnsi="宋体" w:cs="Arial"/>
          <w:sz w:val="24"/>
          <w:szCs w:val="24"/>
        </w:rPr>
      </w:pPr>
      <w:r w:rsidRPr="00FF6706">
        <w:rPr>
          <w:rFonts w:ascii="宋体" w:hAnsi="宋体" w:cs="Arial"/>
          <w:szCs w:val="21"/>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9D7CCF">
            <w:pPr>
              <w:pStyle w:val="a6"/>
              <w:spacing w:before="0" w:beforeAutospacing="0" w:after="0" w:afterAutospacing="0"/>
              <w:jc w:val="center"/>
            </w:pPr>
            <w:r>
              <w:rPr>
                <w:rFonts w:hint="eastAsia"/>
                <w:b/>
                <w:kern w:val="2"/>
                <w:sz w:val="21"/>
                <w:lang/>
              </w:rPr>
              <w:t>20</w:t>
            </w:r>
            <w:r w:rsidR="009D7CCF">
              <w:rPr>
                <w:b/>
                <w:kern w:val="2"/>
                <w:sz w:val="21"/>
                <w:lang/>
              </w:rPr>
              <w:t>18</w:t>
            </w:r>
            <w:r>
              <w:rPr>
                <w:rFonts w:hint="eastAsia"/>
                <w:b/>
                <w:kern w:val="2"/>
                <w:sz w:val="21"/>
                <w:lang/>
              </w:rPr>
              <w:t>年</w:t>
            </w:r>
            <w:r w:rsidR="009D7CCF">
              <w:rPr>
                <w:b/>
                <w:kern w:val="2"/>
                <w:sz w:val="21"/>
                <w:lang/>
              </w:rPr>
              <w:t>5</w:t>
            </w:r>
            <w:r>
              <w:rPr>
                <w:rFonts w:hint="eastAsia"/>
                <w:b/>
                <w:kern w:val="2"/>
                <w:sz w:val="21"/>
                <w:lang/>
              </w:rPr>
              <w:t>月</w:t>
            </w:r>
            <w:r w:rsidR="009D7CCF">
              <w:rPr>
                <w:b/>
                <w:kern w:val="2"/>
                <w:sz w:val="21"/>
                <w:lang/>
              </w:rPr>
              <w:t>16</w:t>
            </w:r>
            <w:r>
              <w:rPr>
                <w:rFonts w:hint="eastAsia"/>
                <w:b/>
                <w:kern w:val="2"/>
                <w:sz w:val="21"/>
                <w:lang/>
              </w:rPr>
              <w:t>日</w:t>
            </w:r>
          </w:p>
        </w:tc>
      </w:tr>
      <w:tr w:rsidR="004C5AAA"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hideMark/>
          </w:tcPr>
          <w:p w:rsidR="004C5AAA" w:rsidRDefault="004C5AAA">
            <w:pPr>
              <w:rPr>
                <w:lang/>
              </w:rPr>
            </w:pPr>
          </w:p>
        </w:tc>
      </w:tr>
      <w:tr w:rsidR="004C5AAA" w:rsidTr="00A41AA1">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银行存款</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4</w:t>
            </w:r>
            <w:r>
              <w:t>,</w:t>
            </w:r>
            <w:r w:rsidRPr="009D7CCF">
              <w:t>827</w:t>
            </w:r>
            <w:r>
              <w:t>,</w:t>
            </w:r>
            <w:r w:rsidRPr="009D7CCF">
              <w:t>462.79</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结算备付金</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311</w:t>
            </w:r>
            <w:r>
              <w:t>,</w:t>
            </w:r>
            <w:r w:rsidRPr="009D7CCF">
              <w:t>803.51</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存出保证金</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23</w:t>
            </w:r>
            <w:r>
              <w:t>,</w:t>
            </w:r>
            <w:r w:rsidRPr="009D7CCF">
              <w:t>011.02</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交易性金融资产</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76</w:t>
            </w:r>
            <w:r>
              <w:t>,</w:t>
            </w:r>
            <w:r w:rsidRPr="009D7CCF">
              <w:t>248.00</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其中：股票投资</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76</w:t>
            </w:r>
            <w:r>
              <w:t>,</w:t>
            </w:r>
            <w:r w:rsidRPr="009D7CCF">
              <w:t>248.00</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ind w:firstLineChars="300" w:firstLine="630"/>
              <w:rPr>
                <w:kern w:val="2"/>
                <w:sz w:val="21"/>
                <w:lang/>
              </w:rPr>
            </w:pPr>
            <w:r>
              <w:rPr>
                <w:rFonts w:hint="eastAsia"/>
                <w:kern w:val="2"/>
                <w:sz w:val="21"/>
              </w:rPr>
              <w:t>基金投资</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ind w:firstLineChars="300" w:firstLine="630"/>
              <w:rPr>
                <w:kern w:val="2"/>
                <w:sz w:val="21"/>
                <w:lang/>
              </w:rPr>
            </w:pPr>
            <w:r>
              <w:rPr>
                <w:rFonts w:hint="eastAsia"/>
                <w:kern w:val="2"/>
                <w:sz w:val="21"/>
              </w:rPr>
              <w:t>债券投资</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ind w:firstLineChars="300" w:firstLine="630"/>
              <w:rPr>
                <w:kern w:val="2"/>
                <w:sz w:val="21"/>
                <w:lang/>
              </w:rPr>
            </w:pPr>
            <w:r>
              <w:rPr>
                <w:rFonts w:hint="eastAsia"/>
                <w:kern w:val="2"/>
                <w:sz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ind w:firstLineChars="300" w:firstLine="630"/>
              <w:rPr>
                <w:kern w:val="2"/>
                <w:sz w:val="21"/>
                <w:szCs w:val="24"/>
                <w:lang/>
              </w:rPr>
            </w:pPr>
            <w:r>
              <w:rPr>
                <w:rFonts w:hint="eastAsia"/>
                <w:kern w:val="2"/>
                <w:sz w:val="21"/>
                <w:szCs w:val="24"/>
              </w:rPr>
              <w:t>贵金属投资</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C6273D">
              <w:rPr>
                <w:rFonts w:hint="eastAsia"/>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应收利息</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D7CCF">
            <w:pPr>
              <w:jc w:val="right"/>
            </w:pPr>
            <w:r w:rsidRPr="009D7CCF">
              <w:t>19</w:t>
            </w:r>
            <w:r>
              <w:t>,</w:t>
            </w:r>
            <w:r w:rsidRPr="009D7CCF">
              <w:t>406.19</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应收股利</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1060E3">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应收申购款</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1060E3">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1060E3">
              <w:rPr>
                <w:rFonts w:hint="eastAsia"/>
              </w:rPr>
              <w:t>-</w:t>
            </w:r>
          </w:p>
        </w:tc>
      </w:tr>
      <w:tr w:rsidR="009D7CCF"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9D7CCF" w:rsidRDefault="009D7CCF" w:rsidP="009D7CCF">
            <w:pPr>
              <w:pStyle w:val="a6"/>
              <w:rPr>
                <w:kern w:val="2"/>
                <w:sz w:val="21"/>
                <w:lang/>
              </w:rPr>
            </w:pPr>
            <w:r>
              <w:rPr>
                <w:rFonts w:hint="eastAsia"/>
                <w:kern w:val="2"/>
                <w:sz w:val="21"/>
              </w:rPr>
              <w:t>其他资产</w:t>
            </w:r>
          </w:p>
        </w:tc>
        <w:tc>
          <w:tcPr>
            <w:tcW w:w="4876" w:type="dxa"/>
            <w:tcBorders>
              <w:top w:val="single" w:sz="4" w:space="0" w:color="auto"/>
              <w:left w:val="single" w:sz="4" w:space="0" w:color="auto"/>
              <w:bottom w:val="single" w:sz="4" w:space="0" w:color="auto"/>
              <w:right w:val="single" w:sz="4" w:space="0" w:color="auto"/>
            </w:tcBorders>
          </w:tcPr>
          <w:p w:rsidR="009D7CCF" w:rsidRDefault="009D7CCF" w:rsidP="009D7CCF">
            <w:pPr>
              <w:jc w:val="right"/>
            </w:pPr>
            <w:r w:rsidRPr="001060E3">
              <w:rPr>
                <w:rFonts w:hint="eastAsia"/>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5,257,931.51</w:t>
            </w:r>
          </w:p>
        </w:tc>
      </w:tr>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rsidP="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136EE1">
            <w:pPr>
              <w:pStyle w:val="a6"/>
              <w:spacing w:before="0" w:beforeAutospacing="0" w:after="0" w:afterAutospacing="0"/>
              <w:jc w:val="center"/>
            </w:pPr>
            <w:r>
              <w:rPr>
                <w:rFonts w:hint="eastAsia"/>
                <w:b/>
                <w:kern w:val="2"/>
                <w:sz w:val="21"/>
                <w:lang/>
              </w:rPr>
              <w:t>20</w:t>
            </w:r>
            <w:r w:rsidR="00136EE1">
              <w:rPr>
                <w:b/>
                <w:kern w:val="2"/>
                <w:sz w:val="21"/>
                <w:lang/>
              </w:rPr>
              <w:t>18</w:t>
            </w:r>
            <w:r>
              <w:rPr>
                <w:rFonts w:hint="eastAsia"/>
                <w:b/>
                <w:kern w:val="2"/>
                <w:sz w:val="21"/>
                <w:lang/>
              </w:rPr>
              <w:t>年</w:t>
            </w:r>
            <w:r w:rsidR="00136EE1">
              <w:rPr>
                <w:b/>
                <w:kern w:val="2"/>
                <w:sz w:val="21"/>
                <w:lang/>
              </w:rPr>
              <w:t>5</w:t>
            </w:r>
            <w:r>
              <w:rPr>
                <w:rFonts w:hint="eastAsia"/>
                <w:b/>
                <w:kern w:val="2"/>
                <w:sz w:val="21"/>
                <w:lang/>
              </w:rPr>
              <w:t>月</w:t>
            </w:r>
            <w:r w:rsidR="00136EE1">
              <w:rPr>
                <w:b/>
                <w:kern w:val="2"/>
                <w:sz w:val="21"/>
                <w:lang/>
              </w:rPr>
              <w:t>16</w:t>
            </w:r>
            <w:r>
              <w:rPr>
                <w:rFonts w:hint="eastAsia"/>
                <w:b/>
                <w:kern w:val="2"/>
                <w:sz w:val="21"/>
                <w:lang/>
              </w:rPr>
              <w:t>日</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4C5AAA">
            <w:pPr>
              <w:rPr>
                <w:lang/>
              </w:rPr>
            </w:pP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短期借款</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2805F4">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2805F4">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2805F4">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2805F4">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2805F4">
              <w:rPr>
                <w:rFonts w:hint="eastAsia"/>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应付赎回款</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673</w:t>
            </w:r>
            <w:r w:rsidR="00961B15">
              <w:t>,</w:t>
            </w:r>
            <w:r w:rsidRPr="00136EE1">
              <w:t>658.83</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应付管理人报酬</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3</w:t>
            </w:r>
            <w:r w:rsidR="00961B15">
              <w:t>,</w:t>
            </w:r>
            <w:r w:rsidRPr="00136EE1">
              <w:t>470.12</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应付托管费</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1</w:t>
            </w:r>
            <w:r w:rsidR="00961B15">
              <w:t>,</w:t>
            </w:r>
            <w:r w:rsidRPr="00136EE1">
              <w:t>445.88</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应付销售服务费</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236.25</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应付交易费用</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1</w:t>
            </w:r>
            <w:r w:rsidR="00961B15">
              <w:t>,</w:t>
            </w:r>
            <w:r w:rsidRPr="00136EE1">
              <w:t>245.43</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应交税费</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4228F1">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应付利息</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4228F1">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6"/>
              <w:rPr>
                <w:kern w:val="2"/>
                <w:sz w:val="21"/>
                <w:lang/>
              </w:rPr>
            </w:pPr>
            <w:r>
              <w:rPr>
                <w:rFonts w:hint="eastAsia"/>
                <w:kern w:val="2"/>
                <w:sz w:val="21"/>
              </w:rPr>
              <w:t>应付利润</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4228F1">
              <w:rPr>
                <w:rFonts w:hint="eastAsia"/>
              </w:rPr>
              <w:t>-</w:t>
            </w:r>
          </w:p>
        </w:tc>
      </w:tr>
      <w:tr w:rsidR="00961B15" w:rsidTr="00D87CB1">
        <w:tc>
          <w:tcPr>
            <w:tcW w:w="4021" w:type="dxa"/>
            <w:tcBorders>
              <w:top w:val="single" w:sz="4" w:space="0" w:color="auto"/>
              <w:left w:val="single" w:sz="4" w:space="0" w:color="auto"/>
              <w:bottom w:val="single" w:sz="4" w:space="0" w:color="auto"/>
              <w:right w:val="single" w:sz="4" w:space="0" w:color="auto"/>
            </w:tcBorders>
            <w:vAlign w:val="center"/>
            <w:hideMark/>
          </w:tcPr>
          <w:p w:rsidR="00961B15" w:rsidRDefault="00961B15" w:rsidP="00961B15">
            <w:pPr>
              <w:pStyle w:val="af0"/>
              <w:rPr>
                <w:rFonts w:ascii="宋体" w:hAnsi="宋体"/>
              </w:rPr>
            </w:pPr>
            <w:r>
              <w:rPr>
                <w:rFonts w:ascii="宋体" w:hAnsi="宋体" w:hint="eastAsia"/>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961B15" w:rsidRDefault="00961B15" w:rsidP="00961B15">
            <w:pPr>
              <w:jc w:val="right"/>
            </w:pPr>
            <w:r w:rsidRPr="004228F1">
              <w:rPr>
                <w:rFonts w:hint="eastAsia"/>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f0"/>
              <w:rPr>
                <w:rFonts w:ascii="宋体" w:hAnsi="宋体"/>
              </w:rPr>
            </w:pPr>
            <w:r>
              <w:rPr>
                <w:rFonts w:ascii="宋体" w:hAnsi="宋体" w:hint="eastAsia"/>
              </w:rPr>
              <w:t xml:space="preserve">其他负债 </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136EE1">
            <w:pPr>
              <w:jc w:val="right"/>
            </w:pPr>
            <w:r w:rsidRPr="00136EE1">
              <w:t>324,257.09</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负债合计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961B15">
            <w:pPr>
              <w:jc w:val="right"/>
            </w:pPr>
            <w:r w:rsidRPr="00961B15">
              <w:t>1,004,313.60</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4C5AAA">
            <w:pPr>
              <w:rPr>
                <w:szCs w:val="24"/>
                <w:lang/>
              </w:rPr>
            </w:pPr>
          </w:p>
        </w:tc>
      </w:tr>
      <w:tr w:rsidR="00136EE1"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136EE1" w:rsidRDefault="00136EE1" w:rsidP="00136EE1">
            <w:pPr>
              <w:pStyle w:val="a6"/>
              <w:rPr>
                <w:kern w:val="2"/>
                <w:sz w:val="21"/>
                <w:lang/>
              </w:rPr>
            </w:pPr>
            <w:r>
              <w:rPr>
                <w:rFonts w:hint="eastAsia"/>
                <w:kern w:val="2"/>
                <w:sz w:val="21"/>
              </w:rPr>
              <w:t>实收基金</w:t>
            </w:r>
          </w:p>
        </w:tc>
        <w:tc>
          <w:tcPr>
            <w:tcW w:w="4876" w:type="dxa"/>
            <w:tcBorders>
              <w:top w:val="single" w:sz="4" w:space="0" w:color="auto"/>
              <w:left w:val="single" w:sz="4" w:space="0" w:color="auto"/>
              <w:bottom w:val="single" w:sz="4" w:space="0" w:color="auto"/>
              <w:right w:val="single" w:sz="4" w:space="0" w:color="auto"/>
            </w:tcBorders>
          </w:tcPr>
          <w:p w:rsidR="00136EE1" w:rsidRDefault="00136EE1" w:rsidP="00136EE1">
            <w:pPr>
              <w:jc w:val="right"/>
            </w:pPr>
            <w:r w:rsidRPr="00683BBD">
              <w:t>3,051,246.68</w:t>
            </w:r>
          </w:p>
        </w:tc>
      </w:tr>
      <w:tr w:rsidR="00136EE1"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136EE1" w:rsidRDefault="00136EE1" w:rsidP="00136EE1">
            <w:pPr>
              <w:pStyle w:val="a6"/>
              <w:rPr>
                <w:kern w:val="2"/>
                <w:sz w:val="21"/>
                <w:lang/>
              </w:rPr>
            </w:pPr>
            <w:r>
              <w:rPr>
                <w:rFonts w:hint="eastAsia"/>
                <w:kern w:val="2"/>
                <w:sz w:val="21"/>
              </w:rPr>
              <w:t>未分配利润</w:t>
            </w:r>
          </w:p>
        </w:tc>
        <w:tc>
          <w:tcPr>
            <w:tcW w:w="4876" w:type="dxa"/>
            <w:tcBorders>
              <w:top w:val="single" w:sz="4" w:space="0" w:color="auto"/>
              <w:left w:val="single" w:sz="4" w:space="0" w:color="auto"/>
              <w:bottom w:val="single" w:sz="4" w:space="0" w:color="auto"/>
              <w:right w:val="single" w:sz="4" w:space="0" w:color="auto"/>
            </w:tcBorders>
          </w:tcPr>
          <w:p w:rsidR="00136EE1" w:rsidRDefault="00136EE1" w:rsidP="00136EE1">
            <w:pPr>
              <w:jc w:val="right"/>
            </w:pPr>
            <w:r w:rsidRPr="00683BBD">
              <w:t>1,202,371.23</w:t>
            </w:r>
          </w:p>
        </w:tc>
      </w:tr>
      <w:tr w:rsidR="00136EE1"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136EE1" w:rsidRDefault="00136EE1" w:rsidP="00136EE1">
            <w:pPr>
              <w:pStyle w:val="a6"/>
              <w:rPr>
                <w:kern w:val="2"/>
                <w:sz w:val="21"/>
                <w:lang/>
              </w:rPr>
            </w:pPr>
            <w:r>
              <w:rPr>
                <w:rFonts w:hint="eastAsia"/>
                <w:kern w:val="2"/>
                <w:sz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136EE1" w:rsidRDefault="00136EE1" w:rsidP="00136EE1">
            <w:pPr>
              <w:jc w:val="right"/>
            </w:pPr>
            <w:r w:rsidRPr="00683BBD">
              <w:t>4,253,617.91</w:t>
            </w:r>
          </w:p>
        </w:tc>
      </w:tr>
      <w:tr w:rsidR="00136EE1" w:rsidTr="00FF6706">
        <w:tc>
          <w:tcPr>
            <w:tcW w:w="4021" w:type="dxa"/>
            <w:tcBorders>
              <w:top w:val="single" w:sz="4" w:space="0" w:color="auto"/>
              <w:left w:val="single" w:sz="4" w:space="0" w:color="auto"/>
              <w:bottom w:val="single" w:sz="4" w:space="0" w:color="auto"/>
              <w:right w:val="single" w:sz="4" w:space="0" w:color="auto"/>
            </w:tcBorders>
            <w:vAlign w:val="center"/>
            <w:hideMark/>
          </w:tcPr>
          <w:p w:rsidR="00136EE1" w:rsidRDefault="00136EE1" w:rsidP="00136EE1">
            <w:pPr>
              <w:pStyle w:val="a6"/>
              <w:rPr>
                <w:kern w:val="2"/>
                <w:sz w:val="21"/>
                <w:lang/>
              </w:rPr>
            </w:pPr>
            <w:r>
              <w:rPr>
                <w:rFonts w:hint="eastAsia"/>
                <w:kern w:val="2"/>
                <w:sz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136EE1" w:rsidRDefault="00136EE1" w:rsidP="00136EE1">
            <w:pPr>
              <w:jc w:val="right"/>
            </w:pPr>
            <w:r w:rsidRPr="00683BBD">
              <w:t>5,257,931.51</w:t>
            </w:r>
          </w:p>
        </w:tc>
      </w:tr>
    </w:tbl>
    <w:p w:rsidR="004C5AAA" w:rsidRPr="00FF6706" w:rsidRDefault="00A41AA1" w:rsidP="00A41AA1">
      <w:pPr>
        <w:spacing w:line="360" w:lineRule="auto"/>
        <w:rPr>
          <w:rFonts w:asciiTheme="minorEastAsia" w:eastAsiaTheme="minorEastAsia" w:hAnsiTheme="minorEastAsia"/>
          <w:szCs w:val="21"/>
        </w:rPr>
      </w:pPr>
      <w:bookmarkStart w:id="74" w:name="_Toc495929379"/>
      <w:bookmarkEnd w:id="73"/>
      <w:r w:rsidRPr="00FF6706">
        <w:rPr>
          <w:rFonts w:asciiTheme="minorEastAsia" w:eastAsiaTheme="minorEastAsia" w:hAnsiTheme="minorEastAsia" w:hint="eastAsia"/>
          <w:szCs w:val="21"/>
        </w:rPr>
        <w:t>注：</w:t>
      </w:r>
      <w:r w:rsidR="00136EE1" w:rsidRPr="00FF6706">
        <w:rPr>
          <w:rFonts w:asciiTheme="minorEastAsia" w:eastAsiaTheme="minorEastAsia" w:hAnsiTheme="minorEastAsia" w:hint="eastAsia"/>
          <w:szCs w:val="21"/>
        </w:rPr>
        <w:t>报告截止日2018年5月16日(基金最后运作日)，基金份额总额为3,051,246.68份，其中A类基金份额的份额为2,015,025.87份，份额净值1.1046元，C类基金份额的份额为1,036,220.81份，份额净值1.9569元。</w:t>
      </w:r>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Pr="00FF6706" w:rsidRDefault="00E45AEB" w:rsidP="00E45AEB">
      <w:pPr>
        <w:spacing w:line="360" w:lineRule="auto"/>
        <w:ind w:firstLineChars="200" w:firstLine="420"/>
        <w:rPr>
          <w:szCs w:val="21"/>
        </w:rPr>
      </w:pPr>
      <w:bookmarkStart w:id="176" w:name="m07_04_08_01"/>
      <w:r w:rsidRPr="00FF6706">
        <w:rPr>
          <w:rFonts w:hint="eastAsia"/>
          <w:szCs w:val="21"/>
        </w:rPr>
        <w:t>在清算</w:t>
      </w:r>
      <w:r w:rsidR="005F11B7" w:rsidRPr="00FF6706">
        <w:rPr>
          <w:rFonts w:hint="eastAsia"/>
          <w:szCs w:val="21"/>
        </w:rPr>
        <w:t>期间</w:t>
      </w:r>
      <w:r w:rsidRPr="00FF6706">
        <w:rPr>
          <w:rFonts w:hint="eastAsia"/>
          <w:szCs w:val="21"/>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7" w:name="_Toc495929384"/>
      <w:r w:rsidRPr="00F64285">
        <w:rPr>
          <w:rFonts w:hint="eastAsia"/>
        </w:rPr>
        <w:t>1</w:t>
      </w:r>
      <w:r w:rsidRPr="00F64285">
        <w:rPr>
          <w:rFonts w:hint="eastAsia"/>
        </w:rPr>
        <w:t>、</w:t>
      </w:r>
      <w:r w:rsidRPr="00F64285">
        <w:t>清算费用</w:t>
      </w:r>
      <w:bookmarkEnd w:id="177"/>
    </w:p>
    <w:p w:rsidR="00A87048" w:rsidRPr="00A87048" w:rsidRDefault="00E45AEB" w:rsidP="00D95BE6">
      <w:pPr>
        <w:spacing w:line="360" w:lineRule="auto"/>
        <w:ind w:firstLineChars="200" w:firstLine="420"/>
        <w:rPr>
          <w:sz w:val="24"/>
          <w:szCs w:val="24"/>
        </w:rPr>
      </w:pPr>
      <w:r w:rsidRPr="00FF6706">
        <w:rPr>
          <w:rFonts w:asciiTheme="minorEastAsia" w:eastAsiaTheme="minorEastAsia" w:hAnsiTheme="minorEastAsia" w:hint="eastAsia"/>
          <w:szCs w:val="21"/>
        </w:rPr>
        <w:t>按照</w:t>
      </w:r>
      <w:r w:rsidR="0081201C" w:rsidRPr="00FF6706">
        <w:rPr>
          <w:rFonts w:asciiTheme="minorEastAsia" w:eastAsiaTheme="minorEastAsia" w:hAnsiTheme="minorEastAsia" w:hint="eastAsia"/>
          <w:szCs w:val="21"/>
        </w:rPr>
        <w:t>《基金合同》</w:t>
      </w:r>
      <w:r w:rsidRPr="00FF6706">
        <w:rPr>
          <w:rFonts w:asciiTheme="minorEastAsia" w:eastAsiaTheme="minorEastAsia" w:hAnsiTheme="minorEastAsia" w:hint="eastAsia"/>
          <w:szCs w:val="21"/>
        </w:rPr>
        <w:t>第十九部分“基金合同的变更、终止与基金财产的清算”的规定，清算费用是指基金财产清算小组在进行基金清算过程中发生的所有合理费用，清算费用由基金财产清算小组优先从基金财产中支付。</w:t>
      </w:r>
    </w:p>
    <w:p w:rsidR="00E45AEB" w:rsidRPr="00054628" w:rsidRDefault="00E45AEB" w:rsidP="00A41AA1">
      <w:pPr>
        <w:pStyle w:val="XBRLTitle2"/>
        <w:numPr>
          <w:ilvl w:val="0"/>
          <w:numId w:val="0"/>
        </w:numPr>
        <w:spacing w:before="156" w:after="156"/>
        <w:ind w:left="454" w:hanging="454"/>
        <w:rPr>
          <w:color w:val="000000" w:themeColor="text1"/>
        </w:rPr>
      </w:pPr>
      <w:bookmarkStart w:id="178" w:name="_Toc495929385"/>
      <w:bookmarkStart w:id="179" w:name="OLE_LINK8"/>
      <w:bookmarkStart w:id="180" w:name="OLE_LINK9"/>
      <w:r w:rsidRPr="00054628">
        <w:rPr>
          <w:rFonts w:hint="eastAsia"/>
          <w:color w:val="000000" w:themeColor="text1"/>
        </w:rPr>
        <w:t>2</w:t>
      </w:r>
      <w:r w:rsidRPr="00054628">
        <w:rPr>
          <w:rFonts w:hint="eastAsia"/>
          <w:color w:val="000000" w:themeColor="text1"/>
        </w:rPr>
        <w:t>、资产处置情况</w:t>
      </w:r>
      <w:bookmarkEnd w:id="178"/>
      <w:bookmarkEnd w:id="179"/>
      <w:bookmarkEnd w:id="180"/>
    </w:p>
    <w:p w:rsidR="00BE2B06" w:rsidRPr="00FF6706" w:rsidRDefault="00883FE9" w:rsidP="00054628">
      <w:pPr>
        <w:spacing w:line="360" w:lineRule="auto"/>
        <w:rPr>
          <w:rFonts w:asciiTheme="minorEastAsia" w:eastAsiaTheme="minorEastAsia" w:hAnsiTheme="minorEastAsia"/>
          <w:color w:val="000000" w:themeColor="text1"/>
          <w:szCs w:val="21"/>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FF6706">
        <w:rPr>
          <w:rFonts w:asciiTheme="minorEastAsia" w:eastAsiaTheme="minorEastAsia" w:hAnsiTheme="minorEastAsia" w:hint="eastAsia"/>
          <w:color w:val="000000" w:themeColor="text1"/>
          <w:szCs w:val="21"/>
        </w:rPr>
        <w:t>备付金、保证金</w:t>
      </w:r>
      <w:r w:rsidR="00054628" w:rsidRPr="00FF6706">
        <w:rPr>
          <w:rFonts w:asciiTheme="minorEastAsia" w:eastAsiaTheme="minorEastAsia" w:hAnsiTheme="minorEastAsia" w:hint="eastAsia"/>
          <w:color w:val="000000" w:themeColor="text1"/>
          <w:szCs w:val="21"/>
        </w:rPr>
        <w:t>、</w:t>
      </w:r>
      <w:r w:rsidR="00BE2B06" w:rsidRPr="00FF6706">
        <w:rPr>
          <w:rFonts w:asciiTheme="minorEastAsia" w:eastAsiaTheme="minorEastAsia" w:hAnsiTheme="minorEastAsia" w:hint="eastAsia"/>
          <w:color w:val="000000" w:themeColor="text1"/>
          <w:szCs w:val="21"/>
        </w:rPr>
        <w:t>应收款</w:t>
      </w:r>
      <w:r w:rsidR="00054628" w:rsidRPr="00FF6706">
        <w:rPr>
          <w:rFonts w:asciiTheme="minorEastAsia" w:eastAsiaTheme="minorEastAsia" w:hAnsiTheme="minorEastAsia" w:hint="eastAsia"/>
          <w:color w:val="000000" w:themeColor="text1"/>
          <w:szCs w:val="21"/>
        </w:rPr>
        <w:t>和其他资产</w:t>
      </w:r>
      <w:r w:rsidR="00BE2B06" w:rsidRPr="00FF6706">
        <w:rPr>
          <w:rFonts w:asciiTheme="minorEastAsia" w:eastAsiaTheme="minorEastAsia" w:hAnsiTheme="minorEastAsia" w:hint="eastAsia"/>
          <w:color w:val="000000" w:themeColor="text1"/>
          <w:szCs w:val="21"/>
        </w:rPr>
        <w:t>处置情况</w:t>
      </w:r>
    </w:p>
    <w:tbl>
      <w:tblPr>
        <w:tblStyle w:val="ad"/>
        <w:tblW w:w="0" w:type="auto"/>
        <w:tblLook w:val="04A0"/>
      </w:tblPr>
      <w:tblGrid>
        <w:gridCol w:w="733"/>
        <w:gridCol w:w="1744"/>
        <w:gridCol w:w="2187"/>
        <w:gridCol w:w="2248"/>
        <w:gridCol w:w="2127"/>
      </w:tblGrid>
      <w:tr w:rsidR="0079526A" w:rsidRPr="0000302F" w:rsidTr="0079526A">
        <w:tc>
          <w:tcPr>
            <w:tcW w:w="733"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序号</w:t>
            </w:r>
          </w:p>
        </w:tc>
        <w:tc>
          <w:tcPr>
            <w:tcW w:w="1744"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项目</w:t>
            </w:r>
          </w:p>
        </w:tc>
        <w:tc>
          <w:tcPr>
            <w:tcW w:w="2187"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运作终止日公允价值</w:t>
            </w:r>
          </w:p>
        </w:tc>
        <w:tc>
          <w:tcPr>
            <w:tcW w:w="2248" w:type="dxa"/>
          </w:tcPr>
          <w:p w:rsidR="0079526A" w:rsidRPr="00FF6706" w:rsidRDefault="0079526A" w:rsidP="00144F5A">
            <w:pPr>
              <w:spacing w:line="360" w:lineRule="auto"/>
              <w:jc w:val="center"/>
              <w:rPr>
                <w:rFonts w:asciiTheme="minorEastAsia" w:eastAsiaTheme="minorEastAsia" w:hAnsiTheme="minorEastAsia"/>
                <w:color w:val="000000" w:themeColor="text1"/>
                <w:szCs w:val="21"/>
              </w:rPr>
            </w:pPr>
            <w:r w:rsidRPr="0079526A">
              <w:rPr>
                <w:rFonts w:asciiTheme="minorEastAsia" w:eastAsiaTheme="minorEastAsia" w:hAnsiTheme="minorEastAsia" w:hint="eastAsia"/>
                <w:color w:val="000000" w:themeColor="text1"/>
                <w:szCs w:val="21"/>
              </w:rPr>
              <w:t>清算金额</w:t>
            </w:r>
          </w:p>
        </w:tc>
        <w:tc>
          <w:tcPr>
            <w:tcW w:w="2127"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清算期期末公允价值</w:t>
            </w:r>
          </w:p>
        </w:tc>
      </w:tr>
      <w:tr w:rsidR="0079526A" w:rsidRPr="0000302F" w:rsidTr="0079526A">
        <w:tc>
          <w:tcPr>
            <w:tcW w:w="733"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w:t>
            </w:r>
          </w:p>
        </w:tc>
        <w:tc>
          <w:tcPr>
            <w:tcW w:w="1744"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结算备付金</w:t>
            </w:r>
          </w:p>
        </w:tc>
        <w:tc>
          <w:tcPr>
            <w:tcW w:w="218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311,803.51</w:t>
            </w:r>
          </w:p>
        </w:tc>
        <w:tc>
          <w:tcPr>
            <w:tcW w:w="2248"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D87CB1">
              <w:rPr>
                <w:rFonts w:asciiTheme="minorEastAsia" w:eastAsiaTheme="minorEastAsia" w:hAnsiTheme="minorEastAsia"/>
                <w:color w:val="000000" w:themeColor="text1"/>
                <w:szCs w:val="21"/>
              </w:rPr>
              <w:t>278,363.40</w:t>
            </w:r>
          </w:p>
        </w:tc>
        <w:tc>
          <w:tcPr>
            <w:tcW w:w="212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D87CB1">
              <w:rPr>
                <w:rFonts w:asciiTheme="minorEastAsia" w:eastAsiaTheme="minorEastAsia" w:hAnsiTheme="minorEastAsia"/>
                <w:color w:val="000000" w:themeColor="text1"/>
                <w:szCs w:val="21"/>
              </w:rPr>
              <w:t>33,440.11</w:t>
            </w:r>
          </w:p>
        </w:tc>
      </w:tr>
      <w:tr w:rsidR="0079526A" w:rsidRPr="0000302F" w:rsidTr="0079526A">
        <w:tc>
          <w:tcPr>
            <w:tcW w:w="733"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w:t>
            </w:r>
          </w:p>
        </w:tc>
        <w:tc>
          <w:tcPr>
            <w:tcW w:w="1744"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存出保证金</w:t>
            </w:r>
          </w:p>
        </w:tc>
        <w:tc>
          <w:tcPr>
            <w:tcW w:w="218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23,011.02</w:t>
            </w:r>
          </w:p>
        </w:tc>
        <w:tc>
          <w:tcPr>
            <w:tcW w:w="2248"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23,011.02</w:t>
            </w:r>
          </w:p>
        </w:tc>
        <w:tc>
          <w:tcPr>
            <w:tcW w:w="212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79526A">
        <w:tc>
          <w:tcPr>
            <w:tcW w:w="733" w:type="dxa"/>
          </w:tcPr>
          <w:p w:rsidR="0079526A" w:rsidRPr="00FF6706" w:rsidRDefault="00144F5A" w:rsidP="00811DAF">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744"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应收利息（注）</w:t>
            </w:r>
          </w:p>
        </w:tc>
        <w:tc>
          <w:tcPr>
            <w:tcW w:w="218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19,406.19</w:t>
            </w:r>
          </w:p>
        </w:tc>
        <w:tc>
          <w:tcPr>
            <w:tcW w:w="2248"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79526A">
              <w:rPr>
                <w:rFonts w:asciiTheme="minorEastAsia" w:eastAsiaTheme="minorEastAsia" w:hAnsiTheme="minorEastAsia"/>
                <w:color w:val="000000" w:themeColor="text1"/>
                <w:szCs w:val="21"/>
              </w:rPr>
              <w:t>2,451.26</w:t>
            </w:r>
          </w:p>
        </w:tc>
        <w:tc>
          <w:tcPr>
            <w:tcW w:w="212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3100C3">
              <w:rPr>
                <w:rFonts w:asciiTheme="minorEastAsia" w:eastAsiaTheme="minorEastAsia" w:hAnsiTheme="minorEastAsia"/>
                <w:color w:val="000000" w:themeColor="text1"/>
                <w:szCs w:val="21"/>
              </w:rPr>
              <w:t>21</w:t>
            </w:r>
            <w:r>
              <w:rPr>
                <w:rFonts w:asciiTheme="minorEastAsia" w:eastAsiaTheme="minorEastAsia" w:hAnsiTheme="minorEastAsia"/>
                <w:color w:val="000000" w:themeColor="text1"/>
                <w:szCs w:val="21"/>
              </w:rPr>
              <w:t>,</w:t>
            </w:r>
            <w:r w:rsidRPr="003100C3">
              <w:rPr>
                <w:rFonts w:asciiTheme="minorEastAsia" w:eastAsiaTheme="minorEastAsia" w:hAnsiTheme="minorEastAsia"/>
                <w:color w:val="000000" w:themeColor="text1"/>
                <w:szCs w:val="21"/>
              </w:rPr>
              <w:t>857.45</w:t>
            </w:r>
          </w:p>
        </w:tc>
      </w:tr>
      <w:tr w:rsidR="0079526A" w:rsidRPr="0000302F" w:rsidTr="0079526A">
        <w:tc>
          <w:tcPr>
            <w:tcW w:w="733" w:type="dxa"/>
          </w:tcPr>
          <w:p w:rsidR="0079526A" w:rsidRPr="00FF6706" w:rsidRDefault="0079526A" w:rsidP="00811DAF">
            <w:pPr>
              <w:spacing w:line="360" w:lineRule="auto"/>
              <w:rPr>
                <w:rFonts w:asciiTheme="minorEastAsia" w:eastAsiaTheme="minorEastAsia" w:hAnsiTheme="minorEastAsia"/>
                <w:color w:val="000000" w:themeColor="text1"/>
                <w:szCs w:val="21"/>
              </w:rPr>
            </w:pPr>
          </w:p>
        </w:tc>
        <w:tc>
          <w:tcPr>
            <w:tcW w:w="1744" w:type="dxa"/>
          </w:tcPr>
          <w:p w:rsidR="0079526A" w:rsidRPr="00FF6706" w:rsidRDefault="0079526A" w:rsidP="00811DAF">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合计</w:t>
            </w:r>
          </w:p>
        </w:tc>
        <w:tc>
          <w:tcPr>
            <w:tcW w:w="218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354,220.72</w:t>
            </w:r>
          </w:p>
        </w:tc>
        <w:tc>
          <w:tcPr>
            <w:tcW w:w="2248" w:type="dxa"/>
          </w:tcPr>
          <w:p w:rsidR="0079526A" w:rsidRPr="00FF6706" w:rsidRDefault="00144F5A" w:rsidP="00811DAF">
            <w:pPr>
              <w:spacing w:line="360" w:lineRule="auto"/>
              <w:jc w:val="right"/>
              <w:rPr>
                <w:rFonts w:asciiTheme="minorEastAsia" w:eastAsiaTheme="minorEastAsia" w:hAnsiTheme="minorEastAsia"/>
                <w:color w:val="000000" w:themeColor="text1"/>
                <w:szCs w:val="21"/>
              </w:rPr>
            </w:pPr>
            <w:r w:rsidRPr="00144F5A">
              <w:rPr>
                <w:rFonts w:asciiTheme="minorEastAsia" w:eastAsiaTheme="minorEastAsia" w:hAnsiTheme="minorEastAsia"/>
                <w:color w:val="000000" w:themeColor="text1"/>
                <w:szCs w:val="21"/>
              </w:rPr>
              <w:t>303,825.68</w:t>
            </w:r>
          </w:p>
        </w:tc>
        <w:tc>
          <w:tcPr>
            <w:tcW w:w="2127" w:type="dxa"/>
          </w:tcPr>
          <w:p w:rsidR="0079526A" w:rsidRPr="00FF6706" w:rsidRDefault="0079526A" w:rsidP="00811DAF">
            <w:pPr>
              <w:spacing w:line="360" w:lineRule="auto"/>
              <w:jc w:val="right"/>
              <w:rPr>
                <w:rFonts w:asciiTheme="minorEastAsia" w:eastAsiaTheme="minorEastAsia" w:hAnsiTheme="minorEastAsia"/>
                <w:color w:val="000000" w:themeColor="text1"/>
                <w:szCs w:val="21"/>
              </w:rPr>
            </w:pPr>
            <w:r w:rsidRPr="003100C3">
              <w:rPr>
                <w:rFonts w:asciiTheme="minorEastAsia" w:eastAsiaTheme="minorEastAsia" w:hAnsiTheme="minorEastAsia"/>
                <w:color w:val="000000" w:themeColor="text1"/>
                <w:szCs w:val="21"/>
              </w:rPr>
              <w:t>55,297.56</w:t>
            </w:r>
          </w:p>
        </w:tc>
      </w:tr>
    </w:tbl>
    <w:p w:rsidR="00883FE9" w:rsidRPr="00FF6706" w:rsidRDefault="00BE2B06" w:rsidP="00054628">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注：应收利息不含应收债券利息、应收资产证券化利息和应收买入返售金融资产利息。</w:t>
      </w:r>
    </w:p>
    <w:p w:rsidR="00883FE9" w:rsidRPr="00FF6706" w:rsidRDefault="00883FE9" w:rsidP="00054628">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 xml:space="preserve">（2） </w:t>
      </w:r>
      <w:r w:rsidR="00BE2B06" w:rsidRPr="00FF6706">
        <w:rPr>
          <w:rFonts w:asciiTheme="minorEastAsia" w:eastAsiaTheme="minorEastAsia" w:hAnsiTheme="minorEastAsia" w:hint="eastAsia"/>
          <w:color w:val="000000" w:themeColor="text1"/>
          <w:szCs w:val="21"/>
        </w:rPr>
        <w:t>金融资产处置情况</w:t>
      </w:r>
    </w:p>
    <w:tbl>
      <w:tblPr>
        <w:tblStyle w:val="ad"/>
        <w:tblW w:w="9039" w:type="dxa"/>
        <w:tblLayout w:type="fixed"/>
        <w:tblLook w:val="04A0"/>
      </w:tblPr>
      <w:tblGrid>
        <w:gridCol w:w="724"/>
        <w:gridCol w:w="1598"/>
        <w:gridCol w:w="1679"/>
        <w:gridCol w:w="1679"/>
        <w:gridCol w:w="1941"/>
        <w:gridCol w:w="1418"/>
      </w:tblGrid>
      <w:tr w:rsidR="0079526A" w:rsidRPr="0000302F" w:rsidTr="00C54C3B">
        <w:tc>
          <w:tcPr>
            <w:tcW w:w="724"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序号</w:t>
            </w:r>
          </w:p>
        </w:tc>
        <w:tc>
          <w:tcPr>
            <w:tcW w:w="1598"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项目</w:t>
            </w:r>
          </w:p>
        </w:tc>
        <w:tc>
          <w:tcPr>
            <w:tcW w:w="1679"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运作终止日公允价值</w:t>
            </w:r>
          </w:p>
        </w:tc>
        <w:tc>
          <w:tcPr>
            <w:tcW w:w="1679" w:type="dxa"/>
          </w:tcPr>
          <w:p w:rsidR="0079526A" w:rsidRPr="00FF6706" w:rsidRDefault="0079526A" w:rsidP="0079526A">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清算期内最后处置日</w:t>
            </w:r>
          </w:p>
        </w:tc>
        <w:tc>
          <w:tcPr>
            <w:tcW w:w="1941" w:type="dxa"/>
          </w:tcPr>
          <w:p w:rsidR="0079526A" w:rsidRPr="00FF6706" w:rsidRDefault="00C54C3B" w:rsidP="00144F5A">
            <w:pPr>
              <w:spacing w:line="360" w:lineRule="auto"/>
              <w:jc w:val="center"/>
              <w:rPr>
                <w:rFonts w:asciiTheme="minorEastAsia" w:eastAsiaTheme="minorEastAsia" w:hAnsiTheme="minorEastAsia"/>
                <w:color w:val="000000" w:themeColor="text1"/>
                <w:szCs w:val="21"/>
              </w:rPr>
            </w:pPr>
            <w:r w:rsidRPr="00C54C3B">
              <w:rPr>
                <w:rFonts w:asciiTheme="minorEastAsia" w:eastAsiaTheme="minorEastAsia" w:hAnsiTheme="minorEastAsia" w:hint="eastAsia"/>
                <w:color w:val="000000" w:themeColor="text1"/>
                <w:szCs w:val="21"/>
              </w:rPr>
              <w:t>清算金额</w:t>
            </w:r>
          </w:p>
        </w:tc>
        <w:tc>
          <w:tcPr>
            <w:tcW w:w="1418" w:type="dxa"/>
          </w:tcPr>
          <w:p w:rsidR="0079526A" w:rsidRPr="00FF6706" w:rsidRDefault="00C54C3B" w:rsidP="0079526A">
            <w:pPr>
              <w:spacing w:line="360" w:lineRule="auto"/>
              <w:jc w:val="center"/>
              <w:rPr>
                <w:rFonts w:asciiTheme="minorEastAsia" w:eastAsiaTheme="minorEastAsia" w:hAnsiTheme="minorEastAsia"/>
                <w:color w:val="000000" w:themeColor="text1"/>
                <w:szCs w:val="21"/>
              </w:rPr>
            </w:pPr>
            <w:r w:rsidRPr="00C54C3B">
              <w:rPr>
                <w:rFonts w:asciiTheme="minorEastAsia" w:eastAsiaTheme="minorEastAsia" w:hAnsiTheme="minorEastAsia" w:hint="eastAsia"/>
                <w:color w:val="000000" w:themeColor="text1"/>
                <w:szCs w:val="21"/>
              </w:rPr>
              <w:t>清算期期末账面价值</w:t>
            </w:r>
          </w:p>
        </w:tc>
      </w:tr>
      <w:tr w:rsidR="0079526A" w:rsidRPr="0000302F" w:rsidTr="00C54C3B">
        <w:tc>
          <w:tcPr>
            <w:tcW w:w="724" w:type="dxa"/>
          </w:tcPr>
          <w:p w:rsidR="0079526A" w:rsidRPr="00FF6706" w:rsidRDefault="0079526A" w:rsidP="00054628">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w:t>
            </w:r>
          </w:p>
        </w:tc>
        <w:tc>
          <w:tcPr>
            <w:tcW w:w="1598" w:type="dxa"/>
            <w:vAlign w:val="center"/>
          </w:tcPr>
          <w:p w:rsidR="0079526A" w:rsidRPr="00FF6706" w:rsidRDefault="0079526A" w:rsidP="00054628">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股票投资</w:t>
            </w:r>
          </w:p>
        </w:tc>
        <w:tc>
          <w:tcPr>
            <w:tcW w:w="1679"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76,248.00</w:t>
            </w:r>
          </w:p>
        </w:tc>
        <w:tc>
          <w:tcPr>
            <w:tcW w:w="1679"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2018-6-6</w:t>
            </w:r>
          </w:p>
        </w:tc>
        <w:tc>
          <w:tcPr>
            <w:tcW w:w="1941"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99,230.23</w:t>
            </w:r>
          </w:p>
        </w:tc>
        <w:tc>
          <w:tcPr>
            <w:tcW w:w="1418"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24" w:type="dxa"/>
          </w:tcPr>
          <w:p w:rsidR="0079526A" w:rsidRPr="00FF6706" w:rsidRDefault="0079526A" w:rsidP="0069371D">
            <w:pPr>
              <w:spacing w:line="360" w:lineRule="auto"/>
              <w:rPr>
                <w:rFonts w:asciiTheme="minorEastAsia" w:eastAsiaTheme="minorEastAsia" w:hAnsiTheme="minorEastAsia"/>
                <w:color w:val="000000" w:themeColor="text1"/>
                <w:szCs w:val="21"/>
              </w:rPr>
            </w:pPr>
          </w:p>
        </w:tc>
        <w:tc>
          <w:tcPr>
            <w:tcW w:w="1598" w:type="dxa"/>
          </w:tcPr>
          <w:p w:rsidR="0079526A" w:rsidRPr="00FF6706" w:rsidRDefault="0079526A" w:rsidP="0069371D">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合计</w:t>
            </w:r>
          </w:p>
        </w:tc>
        <w:tc>
          <w:tcPr>
            <w:tcW w:w="1679"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szCs w:val="21"/>
              </w:rPr>
              <w:t>76,248.00</w:t>
            </w:r>
          </w:p>
        </w:tc>
        <w:tc>
          <w:tcPr>
            <w:tcW w:w="1679"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p>
        </w:tc>
        <w:tc>
          <w:tcPr>
            <w:tcW w:w="1941" w:type="dxa"/>
          </w:tcPr>
          <w:p w:rsidR="0079526A" w:rsidRPr="00FF6706" w:rsidRDefault="00144F5A"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9</w:t>
            </w:r>
            <w:r w:rsidR="0079526A" w:rsidRPr="00FF6706">
              <w:rPr>
                <w:rFonts w:asciiTheme="minorEastAsia" w:eastAsiaTheme="minorEastAsia" w:hAnsiTheme="minorEastAsia"/>
                <w:color w:val="000000" w:themeColor="text1"/>
                <w:szCs w:val="21"/>
              </w:rPr>
              <w:t>9,230.23</w:t>
            </w:r>
          </w:p>
        </w:tc>
        <w:tc>
          <w:tcPr>
            <w:tcW w:w="1418"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bl>
    <w:p w:rsidR="009024EA" w:rsidRPr="00292293" w:rsidRDefault="009024EA" w:rsidP="006B7150">
      <w:pPr>
        <w:spacing w:line="360" w:lineRule="auto"/>
        <w:ind w:firstLineChars="200" w:firstLine="480"/>
        <w:rPr>
          <w:color w:val="FF0000"/>
          <w:sz w:val="24"/>
          <w:szCs w:val="24"/>
        </w:rPr>
      </w:pPr>
    </w:p>
    <w:p w:rsidR="00E45AEB" w:rsidRPr="00FF6706" w:rsidRDefault="00E45AEB" w:rsidP="00E45AEB">
      <w:pPr>
        <w:pStyle w:val="XBRLTitle2"/>
        <w:numPr>
          <w:ilvl w:val="0"/>
          <w:numId w:val="0"/>
        </w:numPr>
        <w:spacing w:before="156" w:after="156"/>
      </w:pPr>
      <w:bookmarkStart w:id="181" w:name="_Toc495929386"/>
      <w:r w:rsidRPr="00FF6706">
        <w:t>3</w:t>
      </w:r>
      <w:r w:rsidRPr="00FF6706">
        <w:rPr>
          <w:rFonts w:hint="eastAsia"/>
        </w:rPr>
        <w:t>、负债清偿情况</w:t>
      </w:r>
      <w:bookmarkEnd w:id="181"/>
    </w:p>
    <w:tbl>
      <w:tblPr>
        <w:tblStyle w:val="ad"/>
        <w:tblW w:w="0" w:type="auto"/>
        <w:tblLook w:val="04A0"/>
      </w:tblPr>
      <w:tblGrid>
        <w:gridCol w:w="733"/>
        <w:gridCol w:w="1744"/>
        <w:gridCol w:w="2187"/>
        <w:gridCol w:w="2248"/>
        <w:gridCol w:w="2127"/>
      </w:tblGrid>
      <w:tr w:rsidR="0079526A" w:rsidRPr="0000302F" w:rsidTr="00C54C3B">
        <w:tc>
          <w:tcPr>
            <w:tcW w:w="733" w:type="dxa"/>
          </w:tcPr>
          <w:p w:rsidR="0079526A" w:rsidRPr="00FF6706" w:rsidRDefault="0079526A" w:rsidP="009B41C7">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序号</w:t>
            </w:r>
          </w:p>
        </w:tc>
        <w:tc>
          <w:tcPr>
            <w:tcW w:w="1744" w:type="dxa"/>
          </w:tcPr>
          <w:p w:rsidR="0079526A" w:rsidRPr="00FF6706" w:rsidRDefault="0079526A" w:rsidP="009B41C7">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项目</w:t>
            </w:r>
          </w:p>
        </w:tc>
        <w:tc>
          <w:tcPr>
            <w:tcW w:w="2187" w:type="dxa"/>
          </w:tcPr>
          <w:p w:rsidR="0079526A" w:rsidRPr="00FF6706" w:rsidRDefault="0079526A" w:rsidP="009B41C7">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运作终止日金额</w:t>
            </w:r>
          </w:p>
        </w:tc>
        <w:tc>
          <w:tcPr>
            <w:tcW w:w="2248" w:type="dxa"/>
          </w:tcPr>
          <w:p w:rsidR="0079526A" w:rsidRPr="00FF6706" w:rsidRDefault="00C54C3B" w:rsidP="009B41C7">
            <w:pPr>
              <w:spacing w:line="360" w:lineRule="auto"/>
              <w:jc w:val="center"/>
              <w:rPr>
                <w:rFonts w:asciiTheme="minorEastAsia" w:eastAsiaTheme="minorEastAsia" w:hAnsiTheme="minorEastAsia"/>
                <w:color w:val="000000" w:themeColor="text1"/>
                <w:szCs w:val="21"/>
              </w:rPr>
            </w:pPr>
            <w:r w:rsidRPr="00C54C3B">
              <w:rPr>
                <w:rFonts w:asciiTheme="minorEastAsia" w:eastAsiaTheme="minorEastAsia" w:hAnsiTheme="minorEastAsia" w:hint="eastAsia"/>
                <w:color w:val="000000" w:themeColor="text1"/>
                <w:szCs w:val="21"/>
              </w:rPr>
              <w:t>清算期变动金额(账面价值减少以“-”填列)</w:t>
            </w:r>
          </w:p>
        </w:tc>
        <w:tc>
          <w:tcPr>
            <w:tcW w:w="2127" w:type="dxa"/>
          </w:tcPr>
          <w:p w:rsidR="0079526A" w:rsidRPr="00FF6706" w:rsidRDefault="0079526A" w:rsidP="009B41C7">
            <w:pPr>
              <w:spacing w:line="360" w:lineRule="auto"/>
              <w:jc w:val="center"/>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清算期期末金额</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应付赎回款</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673,658.83</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FF6706">
              <w:rPr>
                <w:rFonts w:asciiTheme="minorEastAsia" w:eastAsiaTheme="minorEastAsia" w:hAnsiTheme="minorEastAsia"/>
                <w:color w:val="000000" w:themeColor="text1"/>
                <w:szCs w:val="21"/>
              </w:rPr>
              <w:t>673,658.83</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33" w:type="dxa"/>
          </w:tcPr>
          <w:p w:rsidR="0079526A" w:rsidRPr="00FF6706" w:rsidRDefault="0079526A" w:rsidP="006114D7">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应付管理人报酬</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3,470.12</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FF6706">
              <w:rPr>
                <w:rFonts w:asciiTheme="minorEastAsia" w:eastAsiaTheme="minorEastAsia" w:hAnsiTheme="minorEastAsia"/>
                <w:color w:val="000000" w:themeColor="text1"/>
                <w:szCs w:val="21"/>
              </w:rPr>
              <w:t>3,470.12</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3</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应付托管费</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1,445.88</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FF6706">
              <w:rPr>
                <w:rFonts w:asciiTheme="minorEastAsia" w:eastAsiaTheme="minorEastAsia" w:hAnsiTheme="minorEastAsia"/>
                <w:color w:val="000000" w:themeColor="text1"/>
                <w:szCs w:val="21"/>
              </w:rPr>
              <w:t>1,445.88</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4</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应付销售服务费</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236.25</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FF6706">
              <w:rPr>
                <w:rFonts w:asciiTheme="minorEastAsia" w:eastAsiaTheme="minorEastAsia" w:hAnsiTheme="minorEastAsia"/>
                <w:color w:val="000000" w:themeColor="text1"/>
                <w:szCs w:val="21"/>
              </w:rPr>
              <w:t>236.25</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5</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应付交易费用</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1,245.43</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FF6706">
              <w:rPr>
                <w:rFonts w:asciiTheme="minorEastAsia" w:eastAsiaTheme="minorEastAsia" w:hAnsiTheme="minorEastAsia"/>
                <w:color w:val="000000" w:themeColor="text1"/>
                <w:szCs w:val="21"/>
              </w:rPr>
              <w:t>1,245.43</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6</w:t>
            </w:r>
          </w:p>
        </w:tc>
        <w:tc>
          <w:tcPr>
            <w:tcW w:w="1744" w:type="dxa"/>
            <w:vAlign w:val="center"/>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szCs w:val="21"/>
              </w:rPr>
              <w:t>其他负债</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FF6706">
              <w:rPr>
                <w:rFonts w:asciiTheme="minorEastAsia" w:eastAsiaTheme="minorEastAsia" w:hAnsiTheme="minorEastAsia"/>
                <w:color w:val="000000" w:themeColor="text1"/>
                <w:szCs w:val="21"/>
              </w:rPr>
              <w:t>324,257.09</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D95BE6">
              <w:rPr>
                <w:rFonts w:asciiTheme="minorEastAsia" w:eastAsiaTheme="minorEastAsia" w:hAnsiTheme="minorEastAsia"/>
                <w:color w:val="000000" w:themeColor="text1"/>
                <w:szCs w:val="21"/>
              </w:rPr>
              <w:t>284,257.09</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D95BE6">
              <w:rPr>
                <w:rFonts w:asciiTheme="minorEastAsia" w:eastAsiaTheme="minorEastAsia" w:hAnsiTheme="minorEastAsia"/>
                <w:color w:val="000000" w:themeColor="text1"/>
                <w:szCs w:val="21"/>
              </w:rPr>
              <w:t>40,000.00</w:t>
            </w:r>
          </w:p>
        </w:tc>
      </w:tr>
      <w:tr w:rsidR="0079526A" w:rsidRPr="0000302F" w:rsidTr="00C54C3B">
        <w:tc>
          <w:tcPr>
            <w:tcW w:w="733" w:type="dxa"/>
          </w:tcPr>
          <w:p w:rsidR="0079526A" w:rsidRPr="00FF6706" w:rsidRDefault="0079526A" w:rsidP="00597FE9">
            <w:pPr>
              <w:spacing w:line="360" w:lineRule="auto"/>
              <w:rPr>
                <w:rFonts w:asciiTheme="minorEastAsia" w:eastAsiaTheme="minorEastAsia" w:hAnsiTheme="minorEastAsia"/>
                <w:color w:val="000000" w:themeColor="text1"/>
                <w:szCs w:val="21"/>
              </w:rPr>
            </w:pPr>
          </w:p>
        </w:tc>
        <w:tc>
          <w:tcPr>
            <w:tcW w:w="1744" w:type="dxa"/>
          </w:tcPr>
          <w:p w:rsidR="0079526A" w:rsidRPr="00FF6706" w:rsidRDefault="0079526A" w:rsidP="00597FE9">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合计</w:t>
            </w:r>
          </w:p>
        </w:tc>
        <w:tc>
          <w:tcPr>
            <w:tcW w:w="218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sidRPr="00B4312C">
              <w:rPr>
                <w:rFonts w:asciiTheme="minorEastAsia" w:eastAsiaTheme="minorEastAsia" w:hAnsiTheme="minorEastAsia"/>
                <w:color w:val="000000" w:themeColor="text1"/>
                <w:szCs w:val="21"/>
              </w:rPr>
              <w:t>1,004,313.60</w:t>
            </w:r>
          </w:p>
        </w:tc>
        <w:tc>
          <w:tcPr>
            <w:tcW w:w="2248" w:type="dxa"/>
          </w:tcPr>
          <w:p w:rsidR="0079526A" w:rsidRPr="00FF6706" w:rsidRDefault="00C54C3B"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r w:rsidR="0079526A" w:rsidRPr="00D95BE6">
              <w:rPr>
                <w:rFonts w:asciiTheme="minorEastAsia" w:eastAsiaTheme="minorEastAsia" w:hAnsiTheme="minorEastAsia"/>
                <w:color w:val="000000" w:themeColor="text1"/>
                <w:szCs w:val="21"/>
              </w:rPr>
              <w:t>964,313.60</w:t>
            </w:r>
          </w:p>
        </w:tc>
        <w:tc>
          <w:tcPr>
            <w:tcW w:w="2127" w:type="dxa"/>
          </w:tcPr>
          <w:p w:rsidR="0079526A" w:rsidRPr="00FF6706" w:rsidRDefault="0079526A" w:rsidP="00FF6706">
            <w:pPr>
              <w:spacing w:line="360" w:lineRule="auto"/>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40,000.00</w:t>
            </w:r>
          </w:p>
        </w:tc>
      </w:tr>
    </w:tbl>
    <w:p w:rsidR="00E45AEB" w:rsidRPr="00FF6706" w:rsidRDefault="00796F2C" w:rsidP="00796F2C">
      <w:pPr>
        <w:spacing w:line="360" w:lineRule="auto"/>
        <w:rPr>
          <w:rFonts w:asciiTheme="minorEastAsia" w:eastAsiaTheme="minorEastAsia" w:hAnsiTheme="minorEastAsia"/>
          <w:color w:val="000000" w:themeColor="text1"/>
          <w:szCs w:val="21"/>
        </w:rPr>
      </w:pPr>
      <w:r w:rsidRPr="00FF6706">
        <w:rPr>
          <w:rFonts w:asciiTheme="minorEastAsia" w:eastAsiaTheme="minorEastAsia" w:hAnsiTheme="minorEastAsia" w:hint="eastAsia"/>
          <w:color w:val="000000" w:themeColor="text1"/>
          <w:szCs w:val="21"/>
        </w:rPr>
        <w:t>注：</w:t>
      </w:r>
      <w:r w:rsidR="00D95BE6">
        <w:rPr>
          <w:rFonts w:asciiTheme="minorEastAsia" w:eastAsiaTheme="minorEastAsia" w:hAnsiTheme="minorEastAsia" w:hint="eastAsia"/>
          <w:color w:val="000000" w:themeColor="text1"/>
          <w:szCs w:val="21"/>
        </w:rPr>
        <w:t>其他负债</w:t>
      </w:r>
      <w:r w:rsidR="00D95BE6">
        <w:rPr>
          <w:rFonts w:asciiTheme="minorEastAsia" w:eastAsiaTheme="minorEastAsia" w:hAnsiTheme="minorEastAsia"/>
          <w:color w:val="000000" w:themeColor="text1"/>
          <w:szCs w:val="21"/>
        </w:rPr>
        <w:t>期末余额为清盘报告审计费和</w:t>
      </w:r>
      <w:r w:rsidR="0019191E">
        <w:rPr>
          <w:rFonts w:asciiTheme="minorEastAsia" w:eastAsiaTheme="minorEastAsia" w:hAnsiTheme="minorEastAsia" w:hint="eastAsia"/>
          <w:color w:val="000000" w:themeColor="text1"/>
          <w:szCs w:val="21"/>
        </w:rPr>
        <w:t>律师费。</w:t>
      </w:r>
    </w:p>
    <w:p w:rsidR="00E45AEB" w:rsidRPr="008C5BB0" w:rsidRDefault="00E45AEB" w:rsidP="00E45AEB">
      <w:pPr>
        <w:pStyle w:val="XBRLTitle2"/>
        <w:numPr>
          <w:ilvl w:val="0"/>
          <w:numId w:val="0"/>
        </w:numPr>
        <w:spacing w:before="156" w:after="156"/>
        <w:ind w:left="454" w:hanging="454"/>
        <w:rPr>
          <w:color w:val="000000" w:themeColor="text1"/>
        </w:rPr>
      </w:pPr>
      <w:bookmarkStart w:id="182" w:name="_Toc495929387"/>
      <w:r w:rsidRPr="008C5BB0">
        <w:rPr>
          <w:rFonts w:hint="eastAsia"/>
          <w:color w:val="000000" w:themeColor="text1"/>
          <w:szCs w:val="24"/>
        </w:rPr>
        <w:t>4</w:t>
      </w:r>
      <w:r w:rsidRPr="008C5BB0">
        <w:rPr>
          <w:rFonts w:hint="eastAsia"/>
          <w:color w:val="000000" w:themeColor="text1"/>
          <w:szCs w:val="24"/>
        </w:rPr>
        <w:t>、</w:t>
      </w:r>
      <w:r w:rsidRPr="008C5BB0">
        <w:rPr>
          <w:rFonts w:hint="eastAsia"/>
          <w:color w:val="000000" w:themeColor="text1"/>
        </w:rPr>
        <w:t>清算日的清算损益情况</w:t>
      </w:r>
      <w:bookmarkEnd w:id="182"/>
    </w:p>
    <w:tbl>
      <w:tblPr>
        <w:tblW w:w="8526" w:type="dxa"/>
        <w:tblInd w:w="534" w:type="dxa"/>
        <w:tblLook w:val="04A0"/>
      </w:tblPr>
      <w:tblGrid>
        <w:gridCol w:w="4961"/>
        <w:gridCol w:w="3565"/>
      </w:tblGrid>
      <w:tr w:rsidR="008C5BB0" w:rsidRPr="0000302F" w:rsidTr="008C5BB0">
        <w:trPr>
          <w:trHeight w:val="956"/>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FF6706" w:rsidRDefault="00751579">
            <w:pPr>
              <w:widowControl/>
              <w:jc w:val="center"/>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项目</w:t>
            </w:r>
          </w:p>
        </w:tc>
        <w:tc>
          <w:tcPr>
            <w:tcW w:w="3565" w:type="dxa"/>
            <w:tcBorders>
              <w:top w:val="single" w:sz="4" w:space="0" w:color="auto"/>
              <w:left w:val="single" w:sz="4" w:space="0" w:color="auto"/>
              <w:bottom w:val="single" w:sz="4" w:space="0" w:color="auto"/>
              <w:right w:val="single" w:sz="4" w:space="0" w:color="auto"/>
            </w:tcBorders>
            <w:vAlign w:val="center"/>
            <w:hideMark/>
          </w:tcPr>
          <w:p w:rsidR="00751579" w:rsidRPr="00FF6706" w:rsidRDefault="008C5BB0" w:rsidP="001928AF">
            <w:pPr>
              <w:widowControl/>
              <w:jc w:val="right"/>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olor w:val="000000" w:themeColor="text1"/>
                <w:szCs w:val="21"/>
              </w:rPr>
              <w:t>20</w:t>
            </w:r>
            <w:r w:rsidR="00AD4681" w:rsidRPr="00FF6706">
              <w:rPr>
                <w:rFonts w:asciiTheme="minorEastAsia" w:eastAsiaTheme="minorEastAsia" w:hAnsiTheme="minorEastAsia"/>
                <w:color w:val="000000" w:themeColor="text1"/>
                <w:szCs w:val="21"/>
              </w:rPr>
              <w:t>18</w:t>
            </w:r>
            <w:r w:rsidRPr="00FF6706">
              <w:rPr>
                <w:rFonts w:asciiTheme="minorEastAsia" w:eastAsiaTheme="minorEastAsia" w:hAnsiTheme="minorEastAsia"/>
                <w:color w:val="000000" w:themeColor="text1"/>
                <w:szCs w:val="21"/>
              </w:rPr>
              <w:t>年</w:t>
            </w:r>
            <w:r w:rsidR="00AD4681" w:rsidRPr="00FF6706">
              <w:rPr>
                <w:rFonts w:asciiTheme="minorEastAsia" w:eastAsiaTheme="minorEastAsia" w:hAnsiTheme="minorEastAsia"/>
                <w:color w:val="000000" w:themeColor="text1"/>
                <w:szCs w:val="21"/>
              </w:rPr>
              <w:t>5</w:t>
            </w:r>
            <w:r w:rsidRPr="00FF6706">
              <w:rPr>
                <w:rFonts w:asciiTheme="minorEastAsia" w:eastAsiaTheme="minorEastAsia" w:hAnsiTheme="minorEastAsia"/>
                <w:color w:val="000000" w:themeColor="text1"/>
                <w:szCs w:val="21"/>
              </w:rPr>
              <w:t>月</w:t>
            </w:r>
            <w:r w:rsidR="00AD4681" w:rsidRPr="00FF6706">
              <w:rPr>
                <w:rFonts w:asciiTheme="minorEastAsia" w:eastAsiaTheme="minorEastAsia" w:hAnsiTheme="minorEastAsia"/>
                <w:color w:val="000000" w:themeColor="text1"/>
                <w:szCs w:val="21"/>
              </w:rPr>
              <w:t>17</w:t>
            </w:r>
            <w:r w:rsidRPr="00FF6706">
              <w:rPr>
                <w:rFonts w:asciiTheme="minorEastAsia" w:eastAsiaTheme="minorEastAsia" w:hAnsiTheme="minorEastAsia"/>
                <w:color w:val="000000" w:themeColor="text1"/>
                <w:szCs w:val="21"/>
              </w:rPr>
              <w:t>日</w:t>
            </w:r>
          </w:p>
          <w:p w:rsidR="00751579" w:rsidRPr="00FF6706" w:rsidRDefault="00751579" w:rsidP="00EF6278">
            <w:pPr>
              <w:widowControl/>
              <w:jc w:val="right"/>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至</w:t>
            </w:r>
            <w:r w:rsidR="008C5BB0" w:rsidRPr="00FF6706">
              <w:rPr>
                <w:rFonts w:asciiTheme="minorEastAsia" w:eastAsiaTheme="minorEastAsia" w:hAnsiTheme="minorEastAsia"/>
                <w:color w:val="000000" w:themeColor="text1"/>
                <w:szCs w:val="21"/>
              </w:rPr>
              <w:t>20</w:t>
            </w:r>
            <w:r w:rsidR="00AD4681" w:rsidRPr="00FF6706">
              <w:rPr>
                <w:rFonts w:asciiTheme="minorEastAsia" w:eastAsiaTheme="minorEastAsia" w:hAnsiTheme="minorEastAsia"/>
                <w:color w:val="000000" w:themeColor="text1"/>
                <w:szCs w:val="21"/>
              </w:rPr>
              <w:t>18</w:t>
            </w:r>
            <w:r w:rsidR="008C5BB0" w:rsidRPr="00FF6706">
              <w:rPr>
                <w:rFonts w:asciiTheme="minorEastAsia" w:eastAsiaTheme="minorEastAsia" w:hAnsiTheme="minorEastAsia"/>
                <w:color w:val="000000" w:themeColor="text1"/>
                <w:szCs w:val="21"/>
              </w:rPr>
              <w:t>年</w:t>
            </w:r>
            <w:r w:rsidR="00EF6278">
              <w:rPr>
                <w:rFonts w:asciiTheme="minorEastAsia" w:eastAsiaTheme="minorEastAsia" w:hAnsiTheme="minorEastAsia"/>
                <w:color w:val="000000" w:themeColor="text1"/>
                <w:szCs w:val="21"/>
              </w:rPr>
              <w:t>6</w:t>
            </w:r>
            <w:r w:rsidR="008C5BB0" w:rsidRPr="00FF6706">
              <w:rPr>
                <w:rFonts w:asciiTheme="minorEastAsia" w:eastAsiaTheme="minorEastAsia" w:hAnsiTheme="minorEastAsia"/>
                <w:color w:val="000000" w:themeColor="text1"/>
                <w:szCs w:val="21"/>
              </w:rPr>
              <w:t>月</w:t>
            </w:r>
            <w:r w:rsidR="00EF6278">
              <w:rPr>
                <w:rFonts w:asciiTheme="minorEastAsia" w:eastAsiaTheme="minorEastAsia" w:hAnsiTheme="minorEastAsia"/>
                <w:color w:val="000000" w:themeColor="text1"/>
                <w:szCs w:val="21"/>
              </w:rPr>
              <w:t>11</w:t>
            </w:r>
            <w:r w:rsidR="008C5BB0" w:rsidRPr="00FF6706">
              <w:rPr>
                <w:rFonts w:asciiTheme="minorEastAsia" w:eastAsiaTheme="minorEastAsia" w:hAnsiTheme="minorEastAsia"/>
                <w:color w:val="000000" w:themeColor="text1"/>
                <w:szCs w:val="21"/>
              </w:rPr>
              <w:t>日</w:t>
            </w:r>
          </w:p>
        </w:tc>
      </w:tr>
      <w:tr w:rsidR="00EF6278"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EF6278" w:rsidRPr="00FF6706" w:rsidRDefault="00EF6278" w:rsidP="00EF6278">
            <w:pPr>
              <w:rPr>
                <w:rFonts w:asciiTheme="minorEastAsia" w:eastAsiaTheme="minorEastAsia" w:hAnsiTheme="minorEastAsia"/>
                <w:b/>
                <w:color w:val="000000" w:themeColor="text1"/>
                <w:szCs w:val="21"/>
              </w:rPr>
            </w:pPr>
            <w:r w:rsidRPr="00FF6706">
              <w:rPr>
                <w:rFonts w:asciiTheme="minorEastAsia" w:eastAsiaTheme="minorEastAsia" w:hAnsiTheme="minorEastAsia" w:hint="eastAsia"/>
                <w:b/>
                <w:color w:val="000000" w:themeColor="text1"/>
                <w:szCs w:val="21"/>
              </w:rPr>
              <w:t>一、收入</w:t>
            </w:r>
          </w:p>
        </w:tc>
        <w:tc>
          <w:tcPr>
            <w:tcW w:w="3565" w:type="dxa"/>
            <w:tcBorders>
              <w:top w:val="single" w:sz="4" w:space="0" w:color="auto"/>
              <w:left w:val="single" w:sz="4" w:space="0" w:color="auto"/>
              <w:bottom w:val="single" w:sz="4" w:space="0" w:color="auto"/>
              <w:right w:val="single" w:sz="4" w:space="0" w:color="auto"/>
            </w:tcBorders>
            <w:noWrap/>
          </w:tcPr>
          <w:p w:rsidR="00EF6278" w:rsidRPr="00FF6706" w:rsidRDefault="00EF6278" w:rsidP="00EF6278">
            <w:pPr>
              <w:widowControl/>
              <w:jc w:val="right"/>
              <w:rPr>
                <w:rFonts w:asciiTheme="minorEastAsia" w:eastAsiaTheme="minorEastAsia" w:hAnsiTheme="minorEastAsia" w:cs="宋体"/>
                <w:color w:val="000000" w:themeColor="text1"/>
                <w:kern w:val="0"/>
                <w:szCs w:val="21"/>
              </w:rPr>
            </w:pPr>
            <w:r w:rsidRPr="00EE1FF8">
              <w:t>25,568.60</w:t>
            </w:r>
          </w:p>
        </w:tc>
      </w:tr>
      <w:tr w:rsidR="00EF6278"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EF6278" w:rsidRPr="00FF6706" w:rsidRDefault="00EF6278" w:rsidP="00EF6278">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1.</w:t>
            </w:r>
            <w:r w:rsidRPr="00FF6706">
              <w:rPr>
                <w:rFonts w:asciiTheme="minorEastAsia" w:eastAsiaTheme="minorEastAsia" w:hAnsiTheme="minorEastAsia" w:cs="宋体" w:hint="eastAsia"/>
                <w:color w:val="000000" w:themeColor="text1"/>
                <w:kern w:val="0"/>
                <w:szCs w:val="21"/>
              </w:rPr>
              <w:t>利息收入</w:t>
            </w:r>
          </w:p>
        </w:tc>
        <w:tc>
          <w:tcPr>
            <w:tcW w:w="3565" w:type="dxa"/>
            <w:tcBorders>
              <w:top w:val="single" w:sz="4" w:space="0" w:color="auto"/>
              <w:left w:val="single" w:sz="4" w:space="0" w:color="auto"/>
              <w:bottom w:val="single" w:sz="4" w:space="0" w:color="auto"/>
              <w:right w:val="single" w:sz="4" w:space="0" w:color="auto"/>
            </w:tcBorders>
            <w:noWrap/>
          </w:tcPr>
          <w:p w:rsidR="00EF6278" w:rsidRPr="00FF6706" w:rsidRDefault="00EF6278" w:rsidP="00EF6278">
            <w:pPr>
              <w:widowControl/>
              <w:jc w:val="right"/>
              <w:rPr>
                <w:rFonts w:asciiTheme="minorEastAsia" w:eastAsiaTheme="minorEastAsia" w:hAnsiTheme="minorEastAsia" w:cs="宋体"/>
                <w:color w:val="000000" w:themeColor="text1"/>
                <w:kern w:val="0"/>
                <w:szCs w:val="21"/>
              </w:rPr>
            </w:pPr>
            <w:r w:rsidRPr="00EE1FF8">
              <w:t>2,451.26</w:t>
            </w:r>
          </w:p>
        </w:tc>
      </w:tr>
      <w:tr w:rsidR="00EF6278"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EF6278" w:rsidRPr="00FF6706" w:rsidRDefault="00EF6278" w:rsidP="00EF6278">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其中：存款利息收入</w:t>
            </w:r>
          </w:p>
        </w:tc>
        <w:tc>
          <w:tcPr>
            <w:tcW w:w="3565" w:type="dxa"/>
            <w:tcBorders>
              <w:top w:val="single" w:sz="4" w:space="0" w:color="auto"/>
              <w:left w:val="single" w:sz="4" w:space="0" w:color="auto"/>
              <w:bottom w:val="single" w:sz="4" w:space="0" w:color="auto"/>
              <w:right w:val="single" w:sz="4" w:space="0" w:color="auto"/>
            </w:tcBorders>
            <w:noWrap/>
          </w:tcPr>
          <w:p w:rsidR="00EF6278" w:rsidRPr="00FF6706" w:rsidRDefault="00EF6278" w:rsidP="00EF6278">
            <w:pPr>
              <w:widowControl/>
              <w:jc w:val="right"/>
              <w:rPr>
                <w:rFonts w:asciiTheme="minorEastAsia" w:eastAsiaTheme="minorEastAsia" w:hAnsiTheme="minorEastAsia" w:cs="宋体"/>
                <w:color w:val="000000" w:themeColor="text1"/>
                <w:kern w:val="0"/>
                <w:szCs w:val="21"/>
              </w:rPr>
            </w:pPr>
            <w:r w:rsidRPr="00EE1FF8">
              <w:t>2,451.26</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债券利息收入</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9F0727">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资产支持证券利息收入</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9F0727">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买入返售金融资产收入</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9F0727">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其他利息收入</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9F0727">
              <w:rPr>
                <w:rFonts w:asciiTheme="minorEastAsia" w:eastAsiaTheme="minorEastAsia" w:hAnsiTheme="minorEastAsia" w:cs="宋体" w:hint="eastAsia"/>
                <w:color w:val="000000" w:themeColor="text1"/>
                <w:kern w:val="0"/>
                <w:szCs w:val="21"/>
              </w:rPr>
              <w:t>-</w:t>
            </w:r>
          </w:p>
        </w:tc>
      </w:tr>
      <w:tr w:rsidR="00EF6278"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EF6278" w:rsidRPr="00FF6706" w:rsidRDefault="00EF6278" w:rsidP="00EF6278">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2.</w:t>
            </w:r>
            <w:r w:rsidRPr="00FF6706">
              <w:rPr>
                <w:rFonts w:asciiTheme="minorEastAsia" w:eastAsiaTheme="minorEastAsia" w:hAnsiTheme="minorEastAsia" w:cs="宋体" w:hint="eastAsia"/>
                <w:color w:val="000000" w:themeColor="text1"/>
                <w:kern w:val="0"/>
                <w:szCs w:val="21"/>
              </w:rPr>
              <w:t>投资收益（损失以“</w:t>
            </w:r>
            <w:r w:rsidRPr="00FF6706">
              <w:rPr>
                <w:rFonts w:asciiTheme="minorEastAsia" w:eastAsiaTheme="minorEastAsia" w:hAnsiTheme="minorEastAsia" w:cs="宋体"/>
                <w:color w:val="000000" w:themeColor="text1"/>
                <w:kern w:val="0"/>
                <w:szCs w:val="21"/>
              </w:rPr>
              <w:t>-</w:t>
            </w:r>
            <w:r w:rsidRPr="00FF6706">
              <w:rPr>
                <w:rFonts w:asciiTheme="minorEastAsia" w:eastAsiaTheme="minorEastAsia" w:hAnsiTheme="minorEastAsia" w:cs="宋体" w:hint="eastAsia"/>
                <w:color w:val="000000" w:themeColor="text1"/>
                <w:kern w:val="0"/>
                <w:szCs w:val="21"/>
              </w:rPr>
              <w:t>”号填列）</w:t>
            </w:r>
          </w:p>
        </w:tc>
        <w:tc>
          <w:tcPr>
            <w:tcW w:w="3565" w:type="dxa"/>
            <w:tcBorders>
              <w:top w:val="single" w:sz="4" w:space="0" w:color="auto"/>
              <w:left w:val="single" w:sz="4" w:space="0" w:color="auto"/>
              <w:bottom w:val="single" w:sz="4" w:space="0" w:color="auto"/>
              <w:right w:val="single" w:sz="4" w:space="0" w:color="auto"/>
            </w:tcBorders>
            <w:noWrap/>
          </w:tcPr>
          <w:p w:rsidR="00EF6278" w:rsidRPr="00FF6706" w:rsidRDefault="00EF6278" w:rsidP="00EF6278">
            <w:pPr>
              <w:widowControl/>
              <w:jc w:val="right"/>
              <w:rPr>
                <w:rFonts w:asciiTheme="minorEastAsia" w:eastAsiaTheme="minorEastAsia" w:hAnsiTheme="minorEastAsia" w:cs="宋体"/>
                <w:color w:val="000000" w:themeColor="text1"/>
                <w:kern w:val="0"/>
                <w:szCs w:val="21"/>
              </w:rPr>
            </w:pPr>
            <w:r w:rsidRPr="00B30DE0">
              <w:t>54,716.40</w:t>
            </w:r>
          </w:p>
        </w:tc>
      </w:tr>
      <w:tr w:rsidR="00EF6278"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EF6278" w:rsidRPr="00FF6706" w:rsidRDefault="00EF6278" w:rsidP="00EF6278">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其中：</w:t>
            </w:r>
            <w:r w:rsidRPr="00FF6706">
              <w:rPr>
                <w:rFonts w:asciiTheme="minorEastAsia" w:eastAsiaTheme="minorEastAsia" w:hAnsiTheme="minorEastAsia" w:hint="eastAsia"/>
                <w:color w:val="000000" w:themeColor="text1"/>
                <w:szCs w:val="21"/>
              </w:rPr>
              <w:t>股票投资收益</w:t>
            </w:r>
          </w:p>
        </w:tc>
        <w:tc>
          <w:tcPr>
            <w:tcW w:w="3565" w:type="dxa"/>
            <w:tcBorders>
              <w:top w:val="single" w:sz="4" w:space="0" w:color="auto"/>
              <w:left w:val="single" w:sz="4" w:space="0" w:color="auto"/>
              <w:bottom w:val="single" w:sz="4" w:space="0" w:color="auto"/>
              <w:right w:val="single" w:sz="4" w:space="0" w:color="auto"/>
            </w:tcBorders>
            <w:noWrap/>
          </w:tcPr>
          <w:p w:rsidR="00EF6278" w:rsidRPr="00FF6706" w:rsidRDefault="00EF6278" w:rsidP="00EF6278">
            <w:pPr>
              <w:widowControl/>
              <w:jc w:val="right"/>
              <w:rPr>
                <w:rFonts w:asciiTheme="minorEastAsia" w:eastAsiaTheme="minorEastAsia" w:hAnsiTheme="minorEastAsia" w:cs="宋体"/>
                <w:color w:val="000000" w:themeColor="text1"/>
                <w:kern w:val="0"/>
                <w:szCs w:val="21"/>
              </w:rPr>
            </w:pPr>
            <w:r w:rsidRPr="00B30DE0">
              <w:t>54,716.40</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基金投资收益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债券投资收益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资产支持证券投资收益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贵金属投资收益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衍生工具收益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1A2C01" w:rsidRPr="0000302F" w:rsidTr="00FF6706">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1A2C01" w:rsidRPr="00FF6706" w:rsidRDefault="001A2C01" w:rsidP="001A2C01">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股利收益</w:t>
            </w:r>
          </w:p>
        </w:tc>
        <w:tc>
          <w:tcPr>
            <w:tcW w:w="3565" w:type="dxa"/>
            <w:tcBorders>
              <w:top w:val="single" w:sz="4" w:space="0" w:color="auto"/>
              <w:left w:val="single" w:sz="4" w:space="0" w:color="auto"/>
              <w:bottom w:val="single" w:sz="4" w:space="0" w:color="auto"/>
              <w:right w:val="single" w:sz="4" w:space="0" w:color="auto"/>
            </w:tcBorders>
            <w:noWrap/>
          </w:tcPr>
          <w:p w:rsidR="001A2C01" w:rsidRPr="00FF6706" w:rsidRDefault="001A2C01" w:rsidP="001A2C01">
            <w:pPr>
              <w:widowControl/>
              <w:jc w:val="right"/>
              <w:rPr>
                <w:rFonts w:asciiTheme="minorEastAsia" w:eastAsiaTheme="minorEastAsia" w:hAnsiTheme="minorEastAsia" w:cs="宋体"/>
                <w:color w:val="000000" w:themeColor="text1"/>
                <w:kern w:val="0"/>
                <w:szCs w:val="21"/>
              </w:rPr>
            </w:pPr>
            <w:r w:rsidRPr="00A63BFD">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3.</w:t>
            </w:r>
            <w:r w:rsidRPr="00FF6706">
              <w:rPr>
                <w:rFonts w:asciiTheme="minorEastAsia" w:eastAsiaTheme="minorEastAsia" w:hAnsiTheme="minorEastAsia" w:cs="宋体" w:hint="eastAsia"/>
                <w:color w:val="000000" w:themeColor="text1"/>
                <w:kern w:val="0"/>
                <w:szCs w:val="21"/>
              </w:rPr>
              <w:t>公允价值变动损益（损失以</w:t>
            </w:r>
            <w:r w:rsidRPr="00FF6706">
              <w:rPr>
                <w:rFonts w:asciiTheme="minorEastAsia" w:eastAsiaTheme="minorEastAsia" w:hAnsiTheme="minorEastAsia" w:cs="宋体"/>
                <w:color w:val="000000" w:themeColor="text1"/>
                <w:kern w:val="0"/>
                <w:szCs w:val="21"/>
              </w:rPr>
              <w:t>"-"</w:t>
            </w:r>
            <w:r w:rsidRPr="00FF6706">
              <w:rPr>
                <w:rFonts w:asciiTheme="minorEastAsia" w:eastAsiaTheme="minorEastAsia" w:hAnsiTheme="minorEastAsia" w:cs="宋体" w:hint="eastAsia"/>
                <w:color w:val="000000" w:themeColor="text1"/>
                <w:kern w:val="0"/>
                <w:szCs w:val="21"/>
              </w:rPr>
              <w:t>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783A5A" w:rsidP="008C5BB0">
            <w:pPr>
              <w:widowControl/>
              <w:jc w:val="right"/>
              <w:rPr>
                <w:rFonts w:asciiTheme="minorEastAsia" w:eastAsiaTheme="minorEastAsia" w:hAnsiTheme="minorEastAsia" w:cs="宋体"/>
                <w:color w:val="000000" w:themeColor="text1"/>
                <w:kern w:val="0"/>
                <w:szCs w:val="21"/>
              </w:rPr>
            </w:pPr>
            <w:r w:rsidRPr="00783A5A">
              <w:rPr>
                <w:rFonts w:asciiTheme="minorEastAsia" w:eastAsiaTheme="minorEastAsia" w:hAnsiTheme="minorEastAsia" w:cs="宋体"/>
                <w:color w:val="000000" w:themeColor="text1"/>
                <w:kern w:val="0"/>
                <w:szCs w:val="21"/>
              </w:rPr>
              <w:t>-31,626.00</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42695" w:rsidP="008C5BB0">
            <w:pPr>
              <w:widowControl/>
              <w:ind w:firstLineChars="50" w:firstLine="105"/>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4</w:t>
            </w:r>
            <w:r w:rsidR="008C5BB0" w:rsidRPr="00FF6706">
              <w:rPr>
                <w:rFonts w:asciiTheme="minorEastAsia" w:eastAsiaTheme="minorEastAsia" w:hAnsiTheme="minorEastAsia" w:cs="宋体"/>
                <w:color w:val="000000" w:themeColor="text1"/>
                <w:kern w:val="0"/>
                <w:szCs w:val="21"/>
              </w:rPr>
              <w:t>.</w:t>
            </w:r>
            <w:r w:rsidR="008C5BB0" w:rsidRPr="00FF6706">
              <w:rPr>
                <w:rFonts w:asciiTheme="minorEastAsia" w:eastAsiaTheme="minorEastAsia" w:hAnsiTheme="minorEastAsia" w:cs="宋体" w:hint="eastAsia"/>
                <w:color w:val="000000" w:themeColor="text1"/>
                <w:kern w:val="0"/>
                <w:szCs w:val="21"/>
              </w:rPr>
              <w:t>其他收入（损失以</w:t>
            </w:r>
            <w:r w:rsidR="008C5BB0" w:rsidRPr="00FF6706">
              <w:rPr>
                <w:rFonts w:asciiTheme="minorEastAsia" w:eastAsiaTheme="minorEastAsia" w:hAnsiTheme="minorEastAsia" w:cs="宋体"/>
                <w:color w:val="000000" w:themeColor="text1"/>
                <w:kern w:val="0"/>
                <w:szCs w:val="21"/>
              </w:rPr>
              <w:t>"-"</w:t>
            </w:r>
            <w:r w:rsidR="008C5BB0" w:rsidRPr="00FF6706">
              <w:rPr>
                <w:rFonts w:asciiTheme="minorEastAsia" w:eastAsiaTheme="minorEastAsia" w:hAnsiTheme="minorEastAsia" w:cs="宋体" w:hint="eastAsia"/>
                <w:color w:val="000000" w:themeColor="text1"/>
                <w:kern w:val="0"/>
                <w:szCs w:val="21"/>
              </w:rPr>
              <w:t>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D52341" w:rsidP="008C5BB0">
            <w:pPr>
              <w:widowControl/>
              <w:jc w:val="right"/>
              <w:rPr>
                <w:rFonts w:asciiTheme="minorEastAsia" w:eastAsiaTheme="minorEastAsia" w:hAnsiTheme="minorEastAsia" w:cs="宋体"/>
                <w:color w:val="000000" w:themeColor="text1"/>
                <w:kern w:val="0"/>
                <w:szCs w:val="21"/>
              </w:rPr>
            </w:pPr>
            <w:r w:rsidRPr="00D52341">
              <w:rPr>
                <w:rFonts w:asciiTheme="minorEastAsia" w:eastAsiaTheme="minorEastAsia" w:hAnsiTheme="minorEastAsia" w:cs="宋体"/>
                <w:color w:val="000000" w:themeColor="text1"/>
                <w:kern w:val="0"/>
                <w:szCs w:val="21"/>
              </w:rPr>
              <w:t>26.94</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b/>
                <w:color w:val="000000" w:themeColor="text1"/>
                <w:szCs w:val="21"/>
              </w:rPr>
              <w:t>二、费用</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842695" w:rsidP="008C5BB0">
            <w:pPr>
              <w:widowControl/>
              <w:jc w:val="right"/>
              <w:rPr>
                <w:rFonts w:asciiTheme="minorEastAsia" w:eastAsiaTheme="minorEastAsia" w:hAnsiTheme="minorEastAsia" w:cs="宋体"/>
                <w:color w:val="000000" w:themeColor="text1"/>
                <w:kern w:val="0"/>
                <w:szCs w:val="21"/>
              </w:rPr>
            </w:pPr>
            <w:r w:rsidRPr="00842695">
              <w:rPr>
                <w:rFonts w:asciiTheme="minorEastAsia" w:eastAsiaTheme="minorEastAsia" w:hAnsiTheme="minorEastAsia" w:cs="宋体"/>
                <w:color w:val="000000" w:themeColor="text1"/>
                <w:kern w:val="0"/>
                <w:szCs w:val="21"/>
              </w:rPr>
              <w:t>-82,930.86</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1.</w:t>
            </w:r>
            <w:r w:rsidRPr="00FF6706">
              <w:rPr>
                <w:rFonts w:asciiTheme="minorEastAsia" w:eastAsiaTheme="minorEastAsia" w:hAnsiTheme="minorEastAsia" w:cs="宋体" w:hint="eastAsia"/>
                <w:color w:val="000000" w:themeColor="text1"/>
                <w:kern w:val="0"/>
                <w:szCs w:val="21"/>
              </w:rPr>
              <w:t>管理人报酬</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1A2C0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2.</w:t>
            </w:r>
            <w:r w:rsidRPr="00FF6706">
              <w:rPr>
                <w:rFonts w:asciiTheme="minorEastAsia" w:eastAsiaTheme="minorEastAsia" w:hAnsiTheme="minorEastAsia" w:cs="宋体" w:hint="eastAsia"/>
                <w:color w:val="000000" w:themeColor="text1"/>
                <w:kern w:val="0"/>
                <w:szCs w:val="21"/>
              </w:rPr>
              <w:t>托管费</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1A2C0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3.</w:t>
            </w:r>
            <w:r w:rsidRPr="00FF6706">
              <w:rPr>
                <w:rFonts w:asciiTheme="minorEastAsia" w:eastAsiaTheme="minorEastAsia" w:hAnsiTheme="minorEastAsia" w:cs="宋体" w:hint="eastAsia"/>
                <w:color w:val="000000" w:themeColor="text1"/>
                <w:kern w:val="0"/>
                <w:szCs w:val="21"/>
              </w:rPr>
              <w:t>销售服务费</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1A2C0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4.</w:t>
            </w:r>
            <w:r w:rsidRPr="00FF6706">
              <w:rPr>
                <w:rFonts w:asciiTheme="minorEastAsia" w:eastAsiaTheme="minorEastAsia" w:hAnsiTheme="minorEastAsia" w:cs="宋体" w:hint="eastAsia"/>
                <w:color w:val="000000" w:themeColor="text1"/>
                <w:kern w:val="0"/>
                <w:szCs w:val="21"/>
              </w:rPr>
              <w:t>交易费用</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E00111" w:rsidP="008C5BB0">
            <w:pPr>
              <w:widowControl/>
              <w:jc w:val="right"/>
              <w:rPr>
                <w:rFonts w:asciiTheme="minorEastAsia" w:eastAsiaTheme="minorEastAsia" w:hAnsiTheme="minorEastAsia" w:cs="宋体"/>
                <w:color w:val="000000" w:themeColor="text1"/>
                <w:kern w:val="0"/>
                <w:szCs w:val="21"/>
              </w:rPr>
            </w:pPr>
            <w:r w:rsidRPr="00E00111">
              <w:rPr>
                <w:rFonts w:asciiTheme="minorEastAsia" w:eastAsiaTheme="minorEastAsia" w:hAnsiTheme="minorEastAsia" w:cs="宋体"/>
                <w:color w:val="000000" w:themeColor="text1"/>
                <w:kern w:val="0"/>
                <w:szCs w:val="21"/>
              </w:rPr>
              <w:t>198.70</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5.</w:t>
            </w:r>
            <w:r w:rsidRPr="00FF6706">
              <w:rPr>
                <w:rFonts w:asciiTheme="minorEastAsia" w:eastAsiaTheme="minorEastAsia" w:hAnsiTheme="minorEastAsia" w:cs="宋体" w:hint="eastAsia"/>
                <w:color w:val="000000" w:themeColor="text1"/>
                <w:kern w:val="0"/>
                <w:szCs w:val="21"/>
              </w:rPr>
              <w:t>利息支出</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1A2C0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hint="eastAsia"/>
                <w:color w:val="000000" w:themeColor="text1"/>
                <w:szCs w:val="21"/>
              </w:rPr>
              <w:t>其中：卖出回购金融资产支出</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1A2C0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color w:val="000000" w:themeColor="text1"/>
                <w:kern w:val="0"/>
                <w:szCs w:val="21"/>
              </w:rPr>
              <w:t>6.</w:t>
            </w:r>
            <w:r w:rsidRPr="00FF6706">
              <w:rPr>
                <w:rFonts w:asciiTheme="minorEastAsia" w:eastAsiaTheme="minorEastAsia" w:hAnsiTheme="minorEastAsia" w:cs="宋体" w:hint="eastAsia"/>
                <w:color w:val="000000" w:themeColor="text1"/>
                <w:kern w:val="0"/>
                <w:szCs w:val="21"/>
              </w:rPr>
              <w:t>其他费用</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7C3B08" w:rsidP="008C5BB0">
            <w:pPr>
              <w:widowControl/>
              <w:jc w:val="right"/>
              <w:rPr>
                <w:rFonts w:asciiTheme="minorEastAsia" w:eastAsiaTheme="minorEastAsia" w:hAnsiTheme="minorEastAsia" w:cs="宋体"/>
                <w:color w:val="000000" w:themeColor="text1"/>
                <w:kern w:val="0"/>
                <w:szCs w:val="21"/>
              </w:rPr>
            </w:pPr>
            <w:r w:rsidRPr="007C3B08">
              <w:rPr>
                <w:rFonts w:asciiTheme="minorEastAsia" w:eastAsiaTheme="minorEastAsia" w:hAnsiTheme="minorEastAsia" w:cs="宋体"/>
                <w:color w:val="000000" w:themeColor="text1"/>
                <w:kern w:val="0"/>
                <w:szCs w:val="21"/>
              </w:rPr>
              <w:t>-83,129.56</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rPr>
                <w:rFonts w:asciiTheme="minorEastAsia" w:eastAsiaTheme="minorEastAsia" w:hAnsiTheme="minorEastAsia"/>
                <w:b/>
                <w:color w:val="000000" w:themeColor="text1"/>
                <w:szCs w:val="21"/>
              </w:rPr>
            </w:pPr>
            <w:r w:rsidRPr="00FF6706">
              <w:rPr>
                <w:rFonts w:asciiTheme="minorEastAsia" w:eastAsiaTheme="minorEastAsia" w:hAnsiTheme="minorEastAsia" w:hint="eastAsia"/>
                <w:b/>
                <w:color w:val="000000" w:themeColor="text1"/>
                <w:szCs w:val="21"/>
              </w:rPr>
              <w:t>三、利润总额（亏损总额以</w:t>
            </w:r>
            <w:r w:rsidRPr="00FF6706">
              <w:rPr>
                <w:rFonts w:asciiTheme="minorEastAsia" w:eastAsiaTheme="minorEastAsia" w:hAnsiTheme="minorEastAsia"/>
                <w:b/>
                <w:color w:val="000000" w:themeColor="text1"/>
                <w:szCs w:val="21"/>
              </w:rPr>
              <w:t>"-"</w:t>
            </w:r>
            <w:r w:rsidRPr="00FF6706">
              <w:rPr>
                <w:rFonts w:asciiTheme="minorEastAsia" w:eastAsiaTheme="minorEastAsia" w:hAnsiTheme="minorEastAsia" w:hint="eastAsia"/>
                <w:b/>
                <w:color w:val="000000" w:themeColor="text1"/>
                <w:szCs w:val="21"/>
              </w:rPr>
              <w:t>号填列）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3D1281" w:rsidP="008C5BB0">
            <w:pPr>
              <w:widowControl/>
              <w:jc w:val="right"/>
              <w:rPr>
                <w:rFonts w:asciiTheme="minorEastAsia" w:eastAsiaTheme="minorEastAsia" w:hAnsiTheme="minorEastAsia" w:cs="宋体"/>
                <w:color w:val="000000" w:themeColor="text1"/>
                <w:kern w:val="0"/>
                <w:szCs w:val="21"/>
              </w:rPr>
            </w:pPr>
            <w:r w:rsidRPr="003D1281">
              <w:rPr>
                <w:rFonts w:asciiTheme="minorEastAsia" w:eastAsiaTheme="minorEastAsia" w:hAnsiTheme="minorEastAsia" w:cs="宋体"/>
                <w:color w:val="000000" w:themeColor="text1"/>
                <w:kern w:val="0"/>
                <w:szCs w:val="21"/>
              </w:rPr>
              <w:t>108,499.46</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widowControl/>
              <w:ind w:firstLineChars="50" w:firstLine="105"/>
              <w:rPr>
                <w:rFonts w:asciiTheme="minorEastAsia" w:eastAsiaTheme="minorEastAsia" w:hAnsiTheme="minorEastAsia" w:cs="宋体"/>
                <w:color w:val="000000" w:themeColor="text1"/>
                <w:kern w:val="0"/>
                <w:szCs w:val="21"/>
              </w:rPr>
            </w:pPr>
            <w:r w:rsidRPr="00FF6706">
              <w:rPr>
                <w:rFonts w:asciiTheme="minorEastAsia" w:eastAsiaTheme="minorEastAsia" w:hAnsiTheme="minorEastAsia" w:cs="宋体" w:hint="eastAsia"/>
                <w:color w:val="000000" w:themeColor="text1"/>
                <w:kern w:val="0"/>
                <w:szCs w:val="21"/>
              </w:rPr>
              <w:t>减：所得税费用</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3D1281" w:rsidP="008C5BB0">
            <w:pPr>
              <w:widowControl/>
              <w:jc w:val="righ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p>
        </w:tc>
      </w:tr>
      <w:tr w:rsidR="008C5BB0" w:rsidRPr="0000302F" w:rsidTr="008C5BB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8C5BB0" w:rsidRPr="00FF6706" w:rsidRDefault="008C5BB0" w:rsidP="008C5BB0">
            <w:pPr>
              <w:rPr>
                <w:rFonts w:asciiTheme="minorEastAsia" w:eastAsiaTheme="minorEastAsia" w:hAnsiTheme="minorEastAsia"/>
                <w:b/>
                <w:color w:val="000000" w:themeColor="text1"/>
                <w:szCs w:val="21"/>
              </w:rPr>
            </w:pPr>
            <w:r w:rsidRPr="00FF6706">
              <w:rPr>
                <w:rFonts w:asciiTheme="minorEastAsia" w:eastAsiaTheme="minorEastAsia" w:hAnsiTheme="minorEastAsia" w:hint="eastAsia"/>
                <w:b/>
                <w:color w:val="000000" w:themeColor="text1"/>
                <w:szCs w:val="21"/>
              </w:rPr>
              <w:t>四、净利润总额（净亏损以</w:t>
            </w:r>
            <w:r w:rsidRPr="00FF6706">
              <w:rPr>
                <w:rFonts w:asciiTheme="minorEastAsia" w:eastAsiaTheme="minorEastAsia" w:hAnsiTheme="minorEastAsia"/>
                <w:b/>
                <w:color w:val="000000" w:themeColor="text1"/>
                <w:szCs w:val="21"/>
              </w:rPr>
              <w:t>"-"</w:t>
            </w:r>
            <w:r w:rsidRPr="00FF6706">
              <w:rPr>
                <w:rFonts w:asciiTheme="minorEastAsia" w:eastAsiaTheme="minorEastAsia" w:hAnsiTheme="minorEastAsia" w:hint="eastAsia"/>
                <w:b/>
                <w:color w:val="000000" w:themeColor="text1"/>
                <w:szCs w:val="21"/>
              </w:rPr>
              <w:t>号填列）</w:t>
            </w:r>
          </w:p>
        </w:tc>
        <w:tc>
          <w:tcPr>
            <w:tcW w:w="3565" w:type="dxa"/>
            <w:tcBorders>
              <w:top w:val="single" w:sz="4" w:space="0" w:color="auto"/>
              <w:left w:val="single" w:sz="4" w:space="0" w:color="auto"/>
              <w:bottom w:val="single" w:sz="4" w:space="0" w:color="auto"/>
              <w:right w:val="single" w:sz="4" w:space="0" w:color="auto"/>
            </w:tcBorders>
            <w:noWrap/>
            <w:vAlign w:val="center"/>
          </w:tcPr>
          <w:p w:rsidR="008C5BB0" w:rsidRPr="00FF6706" w:rsidRDefault="003D1281" w:rsidP="008C5BB0">
            <w:pPr>
              <w:widowControl/>
              <w:jc w:val="right"/>
              <w:rPr>
                <w:rFonts w:asciiTheme="minorEastAsia" w:eastAsiaTheme="minorEastAsia" w:hAnsiTheme="minorEastAsia" w:cs="宋体"/>
                <w:color w:val="000000" w:themeColor="text1"/>
                <w:kern w:val="0"/>
                <w:szCs w:val="21"/>
              </w:rPr>
            </w:pPr>
            <w:r w:rsidRPr="003D1281">
              <w:rPr>
                <w:rFonts w:asciiTheme="minorEastAsia" w:eastAsiaTheme="minorEastAsia" w:hAnsiTheme="minorEastAsia" w:cs="宋体"/>
                <w:color w:val="000000" w:themeColor="text1"/>
                <w:kern w:val="0"/>
                <w:szCs w:val="21"/>
              </w:rPr>
              <w:t>108,499.46</w:t>
            </w:r>
          </w:p>
        </w:tc>
      </w:tr>
    </w:tbl>
    <w:p w:rsidR="00306315" w:rsidRDefault="00796F2C" w:rsidP="00532076">
      <w:pPr>
        <w:rPr>
          <w:rFonts w:asciiTheme="minorEastAsia" w:eastAsiaTheme="minorEastAsia" w:hAnsiTheme="minorEastAsia"/>
          <w:color w:val="000000" w:themeColor="text1"/>
        </w:rPr>
      </w:pPr>
      <w:bookmarkStart w:id="183" w:name="_Toc495929388"/>
      <w:r w:rsidRPr="00FF6706">
        <w:rPr>
          <w:rFonts w:asciiTheme="minorEastAsia" w:eastAsiaTheme="minorEastAsia" w:hAnsiTheme="minorEastAsia" w:hint="eastAsia"/>
          <w:color w:val="000000" w:themeColor="text1"/>
        </w:rPr>
        <w:t>注：</w:t>
      </w:r>
      <w:r w:rsidR="009B41C7">
        <w:rPr>
          <w:rFonts w:asciiTheme="minorEastAsia" w:eastAsiaTheme="minorEastAsia" w:hAnsiTheme="minorEastAsia" w:hint="eastAsia"/>
          <w:color w:val="000000" w:themeColor="text1"/>
        </w:rPr>
        <w:t>其他费用包含证券时报</w:t>
      </w:r>
      <w:r w:rsidR="009B41C7">
        <w:rPr>
          <w:rFonts w:asciiTheme="minorEastAsia" w:eastAsiaTheme="minorEastAsia" w:hAnsiTheme="minorEastAsia"/>
          <w:color w:val="000000" w:themeColor="text1"/>
        </w:rPr>
        <w:t>、中国证券报、上海证券报信息</w:t>
      </w:r>
      <w:r w:rsidR="009B41C7">
        <w:rPr>
          <w:rFonts w:asciiTheme="minorEastAsia" w:eastAsiaTheme="minorEastAsia" w:hAnsiTheme="minorEastAsia" w:hint="eastAsia"/>
          <w:color w:val="000000" w:themeColor="text1"/>
        </w:rPr>
        <w:t>披露</w:t>
      </w:r>
      <w:r w:rsidR="00532076">
        <w:rPr>
          <w:rFonts w:asciiTheme="minorEastAsia" w:eastAsiaTheme="minorEastAsia" w:hAnsiTheme="minorEastAsia" w:hint="eastAsia"/>
          <w:color w:val="000000" w:themeColor="text1"/>
        </w:rPr>
        <w:t>、</w:t>
      </w:r>
      <w:r w:rsidR="00532076">
        <w:rPr>
          <w:rFonts w:asciiTheme="minorEastAsia" w:eastAsiaTheme="minorEastAsia" w:hAnsiTheme="minorEastAsia"/>
          <w:color w:val="000000" w:themeColor="text1"/>
        </w:rPr>
        <w:t>审计费</w:t>
      </w:r>
      <w:r w:rsidR="009B41C7">
        <w:rPr>
          <w:rFonts w:asciiTheme="minorEastAsia" w:eastAsiaTheme="minorEastAsia" w:hAnsiTheme="minorEastAsia" w:hint="eastAsia"/>
          <w:color w:val="000000" w:themeColor="text1"/>
        </w:rPr>
        <w:t>减免费用</w:t>
      </w:r>
      <w:r w:rsidR="00532076">
        <w:rPr>
          <w:rFonts w:asciiTheme="minorEastAsia" w:eastAsiaTheme="minorEastAsia" w:hAnsiTheme="minorEastAsia" w:hint="eastAsia"/>
          <w:color w:val="000000" w:themeColor="text1"/>
        </w:rPr>
        <w:t>。</w:t>
      </w:r>
    </w:p>
    <w:p w:rsidR="00532076" w:rsidRPr="00532076" w:rsidRDefault="00532076" w:rsidP="00532076">
      <w:pPr>
        <w:rPr>
          <w:rFonts w:asciiTheme="minorEastAsia" w:eastAsiaTheme="minorEastAsia" w:hAnsiTheme="minorEastAsia"/>
          <w:color w:val="000000" w:themeColor="text1"/>
        </w:rPr>
      </w:pPr>
    </w:p>
    <w:p w:rsidR="00E45AEB" w:rsidRPr="008A2788" w:rsidRDefault="00532076" w:rsidP="00E45AEB">
      <w:pPr>
        <w:pStyle w:val="XBRLTitle2"/>
        <w:numPr>
          <w:ilvl w:val="0"/>
          <w:numId w:val="0"/>
        </w:numPr>
        <w:spacing w:before="156" w:after="156"/>
        <w:ind w:left="454" w:hanging="454"/>
        <w:rPr>
          <w:color w:val="000000" w:themeColor="text1"/>
        </w:rPr>
      </w:pPr>
      <w:r>
        <w:rPr>
          <w:rFonts w:hint="eastAsia"/>
          <w:color w:val="000000" w:themeColor="text1"/>
        </w:rPr>
        <w:t xml:space="preserve">5 </w:t>
      </w:r>
      <w:r w:rsidR="00E45AEB" w:rsidRPr="008A2788">
        <w:rPr>
          <w:rFonts w:hint="eastAsia"/>
          <w:color w:val="000000" w:themeColor="text1"/>
        </w:rPr>
        <w:t>资产处置及负债清偿后的剩余资产分配情况</w:t>
      </w:r>
      <w:bookmarkEnd w:id="183"/>
    </w:p>
    <w:p w:rsidR="00A67A2D" w:rsidRPr="00A87048" w:rsidRDefault="00A67A2D" w:rsidP="00A67A2D">
      <w:pPr>
        <w:spacing w:line="360" w:lineRule="auto"/>
        <w:rPr>
          <w:color w:val="FF0000"/>
          <w:sz w:val="24"/>
          <w:szCs w:val="24"/>
        </w:rPr>
      </w:pPr>
    </w:p>
    <w:p w:rsidR="00E45AEB" w:rsidRPr="00FF6706" w:rsidRDefault="00E45AEB" w:rsidP="00E45AEB">
      <w:pPr>
        <w:overflowPunct w:val="0"/>
        <w:autoSpaceDE w:val="0"/>
        <w:autoSpaceDN w:val="0"/>
        <w:snapToGrid w:val="0"/>
        <w:ind w:left="6480"/>
        <w:jc w:val="right"/>
        <w:rPr>
          <w:rFonts w:ascii="宋体" w:hAnsi="宋体" w:cs="Arial"/>
          <w:b/>
          <w:color w:val="000000" w:themeColor="text1"/>
          <w:szCs w:val="21"/>
        </w:rPr>
      </w:pPr>
      <w:r w:rsidRPr="00FF6706">
        <w:rPr>
          <w:rFonts w:ascii="宋体" w:hAnsi="宋体" w:cs="Arial"/>
          <w:color w:val="000000" w:themeColor="text1"/>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00302F" w:rsidTr="009B4BEF">
        <w:tc>
          <w:tcPr>
            <w:tcW w:w="3160" w:type="pct"/>
            <w:shd w:val="clear" w:color="auto" w:fill="auto"/>
          </w:tcPr>
          <w:p w:rsidR="00E45AEB" w:rsidRPr="00FF6706" w:rsidRDefault="00E45AEB" w:rsidP="009B4BEF">
            <w:pPr>
              <w:overflowPunct w:val="0"/>
              <w:autoSpaceDE w:val="0"/>
              <w:autoSpaceDN w:val="0"/>
              <w:snapToGrid w:val="0"/>
              <w:jc w:val="left"/>
              <w:rPr>
                <w:rFonts w:ascii="宋体" w:hAnsi="宋体" w:cs="Arial"/>
                <w:color w:val="000000" w:themeColor="text1"/>
                <w:szCs w:val="21"/>
              </w:rPr>
            </w:pPr>
            <w:r w:rsidRPr="00FF6706">
              <w:rPr>
                <w:rFonts w:ascii="宋体" w:hAnsi="宋体" w:cs="Arial"/>
                <w:color w:val="000000" w:themeColor="text1"/>
                <w:szCs w:val="21"/>
              </w:rPr>
              <w:t>项目</w:t>
            </w:r>
          </w:p>
        </w:tc>
        <w:tc>
          <w:tcPr>
            <w:tcW w:w="1840" w:type="pct"/>
            <w:shd w:val="clear" w:color="auto" w:fill="auto"/>
          </w:tcPr>
          <w:p w:rsidR="00E45AEB" w:rsidRPr="00FF6706" w:rsidRDefault="00E45AEB" w:rsidP="009B4BEF">
            <w:pPr>
              <w:overflowPunct w:val="0"/>
              <w:autoSpaceDE w:val="0"/>
              <w:autoSpaceDN w:val="0"/>
              <w:snapToGrid w:val="0"/>
              <w:jc w:val="right"/>
              <w:rPr>
                <w:rFonts w:ascii="宋体" w:hAnsi="宋体" w:cs="Arial"/>
                <w:color w:val="000000" w:themeColor="text1"/>
                <w:szCs w:val="21"/>
              </w:rPr>
            </w:pPr>
            <w:r w:rsidRPr="00FF6706">
              <w:rPr>
                <w:rFonts w:ascii="宋体" w:hAnsi="宋体" w:cs="Arial"/>
                <w:color w:val="000000" w:themeColor="text1"/>
                <w:szCs w:val="21"/>
              </w:rPr>
              <w:t>金额</w:t>
            </w:r>
          </w:p>
        </w:tc>
      </w:tr>
      <w:tr w:rsidR="008A2788" w:rsidRPr="0000302F" w:rsidTr="009B4BEF">
        <w:tc>
          <w:tcPr>
            <w:tcW w:w="3160" w:type="pct"/>
            <w:shd w:val="clear" w:color="auto" w:fill="auto"/>
          </w:tcPr>
          <w:p w:rsidR="00E45AEB" w:rsidRPr="00FF6706" w:rsidRDefault="00E45AEB" w:rsidP="005103B5">
            <w:pPr>
              <w:overflowPunct w:val="0"/>
              <w:autoSpaceDE w:val="0"/>
              <w:autoSpaceDN w:val="0"/>
              <w:snapToGrid w:val="0"/>
              <w:rPr>
                <w:rFonts w:ascii="宋体" w:hAnsi="宋体" w:cs="Arial"/>
                <w:color w:val="000000" w:themeColor="text1"/>
                <w:szCs w:val="21"/>
              </w:rPr>
            </w:pPr>
            <w:r w:rsidRPr="00FF6706">
              <w:rPr>
                <w:rFonts w:ascii="宋体" w:hAnsi="宋体" w:cs="Arial"/>
                <w:color w:val="000000" w:themeColor="text1"/>
                <w:szCs w:val="21"/>
              </w:rPr>
              <w:t>一、最后运作日</w:t>
            </w:r>
            <w:r w:rsidR="00CD44F8" w:rsidRPr="00FF6706">
              <w:rPr>
                <w:rFonts w:ascii="宋体" w:hAnsi="宋体"/>
                <w:color w:val="000000" w:themeColor="text1"/>
                <w:szCs w:val="21"/>
              </w:rPr>
              <w:t>20</w:t>
            </w:r>
            <w:r w:rsidR="005103B5" w:rsidRPr="00FF6706">
              <w:rPr>
                <w:rFonts w:ascii="宋体" w:hAnsi="宋体"/>
                <w:color w:val="000000" w:themeColor="text1"/>
                <w:szCs w:val="21"/>
              </w:rPr>
              <w:t>8</w:t>
            </w:r>
            <w:r w:rsidR="00CD44F8" w:rsidRPr="00FF6706">
              <w:rPr>
                <w:rFonts w:ascii="宋体" w:hAnsi="宋体"/>
                <w:color w:val="000000" w:themeColor="text1"/>
                <w:szCs w:val="21"/>
              </w:rPr>
              <w:t>年</w:t>
            </w:r>
            <w:r w:rsidR="005103B5" w:rsidRPr="00FF6706">
              <w:rPr>
                <w:rFonts w:ascii="宋体" w:hAnsi="宋体"/>
                <w:color w:val="000000" w:themeColor="text1"/>
                <w:szCs w:val="21"/>
              </w:rPr>
              <w:t>5</w:t>
            </w:r>
            <w:r w:rsidR="00CD44F8" w:rsidRPr="00FF6706">
              <w:rPr>
                <w:rFonts w:ascii="宋体" w:hAnsi="宋体"/>
                <w:color w:val="000000" w:themeColor="text1"/>
                <w:szCs w:val="21"/>
              </w:rPr>
              <w:t>月</w:t>
            </w:r>
            <w:r w:rsidR="005103B5" w:rsidRPr="00FF6706">
              <w:rPr>
                <w:rFonts w:ascii="宋体" w:hAnsi="宋体"/>
                <w:color w:val="000000" w:themeColor="text1"/>
                <w:szCs w:val="21"/>
              </w:rPr>
              <w:t>16</w:t>
            </w:r>
            <w:r w:rsidR="00CD44F8" w:rsidRPr="00FF6706">
              <w:rPr>
                <w:rFonts w:ascii="宋体" w:hAnsi="宋体"/>
                <w:color w:val="000000" w:themeColor="text1"/>
                <w:szCs w:val="21"/>
              </w:rPr>
              <w:t>日</w:t>
            </w:r>
            <w:r w:rsidRPr="00FF6706">
              <w:rPr>
                <w:rFonts w:ascii="宋体" w:hAnsi="宋体" w:cs="Arial"/>
                <w:color w:val="000000" w:themeColor="text1"/>
                <w:szCs w:val="21"/>
              </w:rPr>
              <w:t>基金净资产</w:t>
            </w:r>
          </w:p>
        </w:tc>
        <w:tc>
          <w:tcPr>
            <w:tcW w:w="1840" w:type="pct"/>
            <w:shd w:val="clear" w:color="auto" w:fill="auto"/>
            <w:vAlign w:val="center"/>
          </w:tcPr>
          <w:p w:rsidR="00E45AEB" w:rsidRPr="00FF6706" w:rsidRDefault="005103B5" w:rsidP="009B4BEF">
            <w:pPr>
              <w:overflowPunct w:val="0"/>
              <w:autoSpaceDE w:val="0"/>
              <w:autoSpaceDN w:val="0"/>
              <w:snapToGrid w:val="0"/>
              <w:jc w:val="right"/>
              <w:rPr>
                <w:rFonts w:ascii="宋体" w:hAnsi="宋体" w:cs="Arial"/>
                <w:color w:val="000000" w:themeColor="text1"/>
                <w:szCs w:val="21"/>
              </w:rPr>
            </w:pPr>
            <w:r w:rsidRPr="00FF6706">
              <w:rPr>
                <w:rFonts w:ascii="宋体" w:hAnsi="宋体" w:cs="Arial"/>
                <w:color w:val="000000" w:themeColor="text1"/>
                <w:szCs w:val="21"/>
              </w:rPr>
              <w:t>4,253,617.91</w:t>
            </w:r>
          </w:p>
        </w:tc>
      </w:tr>
      <w:tr w:rsidR="00532076" w:rsidRPr="0000302F" w:rsidTr="009B4BEF">
        <w:tc>
          <w:tcPr>
            <w:tcW w:w="3160" w:type="pct"/>
            <w:shd w:val="clear" w:color="auto" w:fill="auto"/>
          </w:tcPr>
          <w:p w:rsidR="00532076" w:rsidRPr="00FF6706" w:rsidRDefault="00532076" w:rsidP="005103B5">
            <w:pPr>
              <w:overflowPunct w:val="0"/>
              <w:autoSpaceDE w:val="0"/>
              <w:autoSpaceDN w:val="0"/>
              <w:snapToGrid w:val="0"/>
              <w:rPr>
                <w:rFonts w:ascii="宋体" w:hAnsi="宋体" w:cs="Arial"/>
                <w:color w:val="000000" w:themeColor="text1"/>
                <w:szCs w:val="21"/>
              </w:rPr>
            </w:pPr>
            <w:r>
              <w:rPr>
                <w:rFonts w:ascii="宋体" w:hAnsi="宋体" w:cs="Arial" w:hint="eastAsia"/>
                <w:color w:val="000000" w:themeColor="text1"/>
                <w:szCs w:val="21"/>
              </w:rPr>
              <w:t xml:space="preserve">    其中</w:t>
            </w:r>
            <w:r>
              <w:rPr>
                <w:rFonts w:ascii="宋体" w:hAnsi="宋体" w:cs="Arial"/>
                <w:color w:val="000000" w:themeColor="text1"/>
                <w:szCs w:val="21"/>
              </w:rPr>
              <w:t>：</w:t>
            </w:r>
            <w:r w:rsidRPr="00532076">
              <w:rPr>
                <w:rFonts w:ascii="宋体" w:hAnsi="宋体" w:cs="Arial" w:hint="eastAsia"/>
                <w:color w:val="000000" w:themeColor="text1"/>
                <w:szCs w:val="21"/>
              </w:rPr>
              <w:t>鹏华弘锐混合A</w:t>
            </w:r>
          </w:p>
        </w:tc>
        <w:tc>
          <w:tcPr>
            <w:tcW w:w="1840" w:type="pct"/>
            <w:shd w:val="clear" w:color="auto" w:fill="auto"/>
            <w:vAlign w:val="center"/>
          </w:tcPr>
          <w:p w:rsidR="00532076" w:rsidRPr="00FF6706" w:rsidRDefault="00532076" w:rsidP="009B4BEF">
            <w:pPr>
              <w:overflowPunct w:val="0"/>
              <w:autoSpaceDE w:val="0"/>
              <w:autoSpaceDN w:val="0"/>
              <w:snapToGrid w:val="0"/>
              <w:jc w:val="right"/>
              <w:rPr>
                <w:rFonts w:ascii="宋体" w:hAnsi="宋体" w:cs="Arial"/>
                <w:color w:val="000000" w:themeColor="text1"/>
                <w:szCs w:val="21"/>
              </w:rPr>
            </w:pPr>
            <w:r w:rsidRPr="00532076">
              <w:rPr>
                <w:rFonts w:ascii="宋体" w:hAnsi="宋体" w:cs="Arial"/>
                <w:color w:val="000000" w:themeColor="text1"/>
                <w:szCs w:val="21"/>
              </w:rPr>
              <w:t>2,225,817.36</w:t>
            </w:r>
          </w:p>
        </w:tc>
      </w:tr>
      <w:tr w:rsidR="00532076" w:rsidRPr="0000302F" w:rsidTr="009B4BEF">
        <w:tc>
          <w:tcPr>
            <w:tcW w:w="3160" w:type="pct"/>
            <w:shd w:val="clear" w:color="auto" w:fill="auto"/>
          </w:tcPr>
          <w:p w:rsidR="00532076" w:rsidRPr="00FF6706" w:rsidRDefault="00532076" w:rsidP="00532076">
            <w:pPr>
              <w:overflowPunct w:val="0"/>
              <w:autoSpaceDE w:val="0"/>
              <w:autoSpaceDN w:val="0"/>
              <w:snapToGrid w:val="0"/>
              <w:rPr>
                <w:rFonts w:ascii="宋体" w:hAnsi="宋体" w:cs="Arial"/>
                <w:color w:val="000000" w:themeColor="text1"/>
                <w:szCs w:val="21"/>
              </w:rPr>
            </w:pPr>
            <w:r>
              <w:rPr>
                <w:rFonts w:ascii="宋体" w:hAnsi="宋体" w:cs="Arial"/>
                <w:color w:val="000000" w:themeColor="text1"/>
                <w:szCs w:val="21"/>
              </w:rPr>
              <w:t>鹏华弘锐混合C</w:t>
            </w:r>
          </w:p>
        </w:tc>
        <w:tc>
          <w:tcPr>
            <w:tcW w:w="1840" w:type="pct"/>
            <w:shd w:val="clear" w:color="auto" w:fill="auto"/>
            <w:vAlign w:val="center"/>
          </w:tcPr>
          <w:p w:rsidR="00532076" w:rsidRPr="00FF6706" w:rsidRDefault="00532076" w:rsidP="009B4BEF">
            <w:pPr>
              <w:overflowPunct w:val="0"/>
              <w:autoSpaceDE w:val="0"/>
              <w:autoSpaceDN w:val="0"/>
              <w:snapToGrid w:val="0"/>
              <w:jc w:val="right"/>
              <w:rPr>
                <w:rFonts w:ascii="宋体" w:hAnsi="宋体" w:cs="Arial"/>
                <w:color w:val="000000" w:themeColor="text1"/>
                <w:szCs w:val="21"/>
              </w:rPr>
            </w:pPr>
            <w:r w:rsidRPr="00532076">
              <w:rPr>
                <w:rFonts w:ascii="宋体" w:hAnsi="宋体" w:cs="Arial"/>
                <w:color w:val="000000" w:themeColor="text1"/>
                <w:szCs w:val="21"/>
              </w:rPr>
              <w:t>2,027,800.55</w:t>
            </w:r>
          </w:p>
        </w:tc>
      </w:tr>
      <w:tr w:rsidR="008A2788" w:rsidRPr="0000302F" w:rsidTr="009B4BEF">
        <w:tc>
          <w:tcPr>
            <w:tcW w:w="3160" w:type="pct"/>
            <w:shd w:val="clear" w:color="auto" w:fill="auto"/>
          </w:tcPr>
          <w:p w:rsidR="00E45AEB" w:rsidRPr="00FF6706" w:rsidRDefault="00E45AEB" w:rsidP="009B4BEF">
            <w:pPr>
              <w:overflowPunct w:val="0"/>
              <w:autoSpaceDE w:val="0"/>
              <w:autoSpaceDN w:val="0"/>
              <w:snapToGrid w:val="0"/>
              <w:rPr>
                <w:rFonts w:ascii="宋体" w:hAnsi="宋体" w:cs="Arial"/>
                <w:color w:val="000000" w:themeColor="text1"/>
                <w:szCs w:val="21"/>
              </w:rPr>
            </w:pPr>
            <w:r w:rsidRPr="00FF6706">
              <w:rPr>
                <w:rFonts w:ascii="宋体" w:hAnsi="宋体" w:cs="Arial"/>
                <w:color w:val="000000" w:themeColor="text1"/>
                <w:szCs w:val="21"/>
              </w:rPr>
              <w:t>加：清算</w:t>
            </w:r>
            <w:r w:rsidRPr="00FF6706">
              <w:rPr>
                <w:rFonts w:ascii="宋体" w:hAnsi="宋体" w:cs="Arial" w:hint="eastAsia"/>
                <w:color w:val="000000" w:themeColor="text1"/>
                <w:szCs w:val="21"/>
              </w:rPr>
              <w:t>日</w:t>
            </w:r>
            <w:r w:rsidRPr="00FF6706">
              <w:rPr>
                <w:rFonts w:ascii="宋体" w:hAnsi="宋体" w:cs="Arial"/>
                <w:color w:val="000000" w:themeColor="text1"/>
                <w:szCs w:val="21"/>
              </w:rPr>
              <w:t>净收益</w:t>
            </w:r>
          </w:p>
        </w:tc>
        <w:tc>
          <w:tcPr>
            <w:tcW w:w="1840" w:type="pct"/>
            <w:shd w:val="clear" w:color="auto" w:fill="auto"/>
            <w:vAlign w:val="center"/>
          </w:tcPr>
          <w:p w:rsidR="00E45AEB" w:rsidRPr="00FF6706" w:rsidRDefault="00DB10EC" w:rsidP="00040003">
            <w:pPr>
              <w:overflowPunct w:val="0"/>
              <w:autoSpaceDE w:val="0"/>
              <w:autoSpaceDN w:val="0"/>
              <w:snapToGrid w:val="0"/>
              <w:jc w:val="right"/>
              <w:rPr>
                <w:rFonts w:ascii="宋体" w:hAnsi="宋体" w:cs="Arial"/>
                <w:color w:val="000000" w:themeColor="text1"/>
                <w:szCs w:val="21"/>
              </w:rPr>
            </w:pPr>
            <w:r w:rsidRPr="00DB10EC">
              <w:rPr>
                <w:rFonts w:ascii="宋体" w:hAnsi="宋体" w:cs="Arial"/>
                <w:color w:val="000000" w:themeColor="text1"/>
                <w:szCs w:val="21"/>
              </w:rPr>
              <w:t>108,499.46</w:t>
            </w:r>
          </w:p>
        </w:tc>
      </w:tr>
      <w:tr w:rsidR="008A2788" w:rsidRPr="0000302F" w:rsidTr="009B4BEF">
        <w:tc>
          <w:tcPr>
            <w:tcW w:w="3160" w:type="pct"/>
            <w:shd w:val="clear" w:color="auto" w:fill="auto"/>
          </w:tcPr>
          <w:p w:rsidR="00E45AEB" w:rsidRPr="00FF6706" w:rsidRDefault="00E45AEB" w:rsidP="009B4BEF">
            <w:pPr>
              <w:overflowPunct w:val="0"/>
              <w:autoSpaceDE w:val="0"/>
              <w:autoSpaceDN w:val="0"/>
              <w:snapToGrid w:val="0"/>
              <w:rPr>
                <w:rFonts w:ascii="宋体" w:hAnsi="宋体" w:cs="Arial"/>
                <w:color w:val="000000" w:themeColor="text1"/>
                <w:szCs w:val="21"/>
              </w:rPr>
            </w:pPr>
            <w:r w:rsidRPr="00FF6706">
              <w:rPr>
                <w:rFonts w:ascii="宋体" w:hAnsi="宋体" w:cs="Arial"/>
                <w:color w:val="000000" w:themeColor="text1"/>
                <w:szCs w:val="21"/>
              </w:rPr>
              <w:t>加：应付利润结转实收基金</w:t>
            </w:r>
            <w:r w:rsidRPr="00FF6706">
              <w:rPr>
                <w:rFonts w:ascii="宋体" w:hAnsi="宋体" w:cs="Arial" w:hint="eastAsia"/>
                <w:color w:val="000000" w:themeColor="text1"/>
                <w:szCs w:val="21"/>
              </w:rPr>
              <w:t>金额</w:t>
            </w:r>
          </w:p>
        </w:tc>
        <w:tc>
          <w:tcPr>
            <w:tcW w:w="1840" w:type="pct"/>
            <w:shd w:val="clear" w:color="auto" w:fill="auto"/>
            <w:vAlign w:val="center"/>
          </w:tcPr>
          <w:p w:rsidR="00E45AEB" w:rsidRPr="00FF6706" w:rsidRDefault="00420B33" w:rsidP="009B4BEF">
            <w:pPr>
              <w:overflowPunct w:val="0"/>
              <w:autoSpaceDE w:val="0"/>
              <w:autoSpaceDN w:val="0"/>
              <w:snapToGrid w:val="0"/>
              <w:jc w:val="right"/>
              <w:rPr>
                <w:rFonts w:ascii="宋体" w:hAnsi="宋体" w:cs="Arial"/>
                <w:color w:val="000000" w:themeColor="text1"/>
                <w:szCs w:val="21"/>
              </w:rPr>
            </w:pPr>
            <w:r>
              <w:rPr>
                <w:rFonts w:ascii="宋体" w:hAnsi="宋体" w:cs="Arial" w:hint="eastAsia"/>
                <w:color w:val="000000" w:themeColor="text1"/>
                <w:szCs w:val="21"/>
              </w:rPr>
              <w:t>-</w:t>
            </w:r>
          </w:p>
        </w:tc>
      </w:tr>
      <w:tr w:rsidR="008A2788" w:rsidRPr="0000302F" w:rsidTr="009B4BEF">
        <w:tc>
          <w:tcPr>
            <w:tcW w:w="3160" w:type="pct"/>
            <w:shd w:val="clear" w:color="auto" w:fill="auto"/>
          </w:tcPr>
          <w:p w:rsidR="00144B84" w:rsidRPr="00FF6706" w:rsidRDefault="00144B84" w:rsidP="001928AF">
            <w:pPr>
              <w:overflowPunct w:val="0"/>
              <w:autoSpaceDE w:val="0"/>
              <w:autoSpaceDN w:val="0"/>
              <w:snapToGrid w:val="0"/>
              <w:rPr>
                <w:rFonts w:ascii="宋体" w:hAnsi="宋体" w:cs="Arial"/>
                <w:color w:val="000000" w:themeColor="text1"/>
                <w:szCs w:val="21"/>
              </w:rPr>
            </w:pPr>
            <w:r w:rsidRPr="00FF6706">
              <w:rPr>
                <w:rFonts w:ascii="宋体" w:hAnsi="宋体" w:cs="Arial" w:hint="eastAsia"/>
                <w:color w:val="000000" w:themeColor="text1"/>
                <w:szCs w:val="21"/>
              </w:rPr>
              <w:t>减</w:t>
            </w:r>
            <w:r w:rsidR="003072A3" w:rsidRPr="00FF6706">
              <w:rPr>
                <w:rFonts w:ascii="宋体" w:hAnsi="宋体" w:cs="Arial" w:hint="eastAsia"/>
                <w:color w:val="000000" w:themeColor="text1"/>
                <w:szCs w:val="21"/>
              </w:rPr>
              <w:t>：</w:t>
            </w:r>
            <w:r w:rsidRPr="00FF6706">
              <w:rPr>
                <w:rFonts w:ascii="宋体" w:hAnsi="宋体" w:cs="Arial"/>
                <w:color w:val="000000" w:themeColor="text1"/>
                <w:szCs w:val="21"/>
              </w:rPr>
              <w:t>赎回</w:t>
            </w:r>
            <w:r w:rsidR="003072A3" w:rsidRPr="00FF6706">
              <w:rPr>
                <w:rFonts w:ascii="宋体" w:hAnsi="宋体" w:cs="Arial" w:hint="eastAsia"/>
                <w:color w:val="000000" w:themeColor="text1"/>
                <w:szCs w:val="21"/>
              </w:rPr>
              <w:t>金额</w:t>
            </w:r>
            <w:r w:rsidR="008A2788" w:rsidRPr="00FF6706">
              <w:rPr>
                <w:rFonts w:ascii="宋体" w:hAnsi="宋体" w:cs="Arial" w:hint="eastAsia"/>
                <w:color w:val="000000" w:themeColor="text1"/>
                <w:szCs w:val="21"/>
              </w:rPr>
              <w:t>（含</w:t>
            </w:r>
            <w:r w:rsidR="008A2788" w:rsidRPr="00FF6706">
              <w:rPr>
                <w:rFonts w:ascii="宋体" w:hAnsi="宋体" w:cs="Arial"/>
                <w:color w:val="000000" w:themeColor="text1"/>
                <w:szCs w:val="21"/>
              </w:rPr>
              <w:t>费用</w:t>
            </w:r>
            <w:r w:rsidR="008A2788" w:rsidRPr="00FF6706">
              <w:rPr>
                <w:rFonts w:ascii="宋体" w:hAnsi="宋体" w:cs="Arial" w:hint="eastAsia"/>
                <w:color w:val="000000" w:themeColor="text1"/>
                <w:szCs w:val="21"/>
              </w:rPr>
              <w:t>）</w:t>
            </w:r>
          </w:p>
        </w:tc>
        <w:tc>
          <w:tcPr>
            <w:tcW w:w="1840" w:type="pct"/>
            <w:shd w:val="clear" w:color="auto" w:fill="auto"/>
            <w:vAlign w:val="center"/>
          </w:tcPr>
          <w:p w:rsidR="00144B84" w:rsidRPr="00FF6706" w:rsidDel="009B4BEF" w:rsidRDefault="00643FF8" w:rsidP="009B4BEF">
            <w:pPr>
              <w:overflowPunct w:val="0"/>
              <w:autoSpaceDE w:val="0"/>
              <w:autoSpaceDN w:val="0"/>
              <w:snapToGrid w:val="0"/>
              <w:jc w:val="right"/>
              <w:rPr>
                <w:rFonts w:ascii="宋体" w:hAnsi="宋体" w:cs="Arial"/>
                <w:color w:val="000000" w:themeColor="text1"/>
                <w:szCs w:val="21"/>
              </w:rPr>
            </w:pPr>
            <w:r w:rsidRPr="00643FF8">
              <w:rPr>
                <w:rFonts w:ascii="宋体" w:hAnsi="宋体" w:cs="Arial"/>
                <w:color w:val="000000" w:themeColor="text1"/>
                <w:szCs w:val="21"/>
              </w:rPr>
              <w:t>69,451.26</w:t>
            </w:r>
          </w:p>
        </w:tc>
      </w:tr>
      <w:tr w:rsidR="008A2788" w:rsidRPr="0000302F" w:rsidTr="009B4BEF">
        <w:trPr>
          <w:trHeight w:val="101"/>
        </w:trPr>
        <w:tc>
          <w:tcPr>
            <w:tcW w:w="3160" w:type="pct"/>
            <w:shd w:val="clear" w:color="auto" w:fill="auto"/>
          </w:tcPr>
          <w:p w:rsidR="00E45AEB" w:rsidRPr="00FF6706" w:rsidRDefault="00E45AEB" w:rsidP="00420B33">
            <w:pPr>
              <w:overflowPunct w:val="0"/>
              <w:autoSpaceDE w:val="0"/>
              <w:autoSpaceDN w:val="0"/>
              <w:snapToGrid w:val="0"/>
              <w:rPr>
                <w:rFonts w:ascii="宋体" w:hAnsi="宋体" w:cs="Arial"/>
                <w:color w:val="000000" w:themeColor="text1"/>
                <w:szCs w:val="21"/>
              </w:rPr>
            </w:pPr>
            <w:r w:rsidRPr="00FF6706">
              <w:rPr>
                <w:rFonts w:ascii="宋体" w:hAnsi="宋体" w:cs="Arial"/>
                <w:color w:val="000000" w:themeColor="text1"/>
                <w:szCs w:val="21"/>
              </w:rPr>
              <w:t>二、</w:t>
            </w:r>
            <w:r w:rsidR="00CD44F8" w:rsidRPr="00FF6706">
              <w:rPr>
                <w:rFonts w:ascii="宋体" w:hAnsi="宋体"/>
                <w:color w:val="000000" w:themeColor="text1"/>
                <w:szCs w:val="21"/>
              </w:rPr>
              <w:t>20</w:t>
            </w:r>
            <w:r w:rsidR="00420B33">
              <w:rPr>
                <w:rFonts w:ascii="宋体" w:hAnsi="宋体"/>
                <w:color w:val="000000" w:themeColor="text1"/>
                <w:szCs w:val="21"/>
              </w:rPr>
              <w:t>18</w:t>
            </w:r>
            <w:r w:rsidR="00CD44F8" w:rsidRPr="00FF6706">
              <w:rPr>
                <w:rFonts w:ascii="宋体" w:hAnsi="宋体"/>
                <w:color w:val="000000" w:themeColor="text1"/>
                <w:szCs w:val="21"/>
              </w:rPr>
              <w:t>年</w:t>
            </w:r>
            <w:r w:rsidR="00420B33">
              <w:rPr>
                <w:rFonts w:ascii="宋体" w:hAnsi="宋体"/>
                <w:color w:val="000000" w:themeColor="text1"/>
                <w:szCs w:val="21"/>
              </w:rPr>
              <w:t>6</w:t>
            </w:r>
            <w:r w:rsidR="00CD44F8" w:rsidRPr="00FF6706">
              <w:rPr>
                <w:rFonts w:ascii="宋体" w:hAnsi="宋体"/>
                <w:color w:val="000000" w:themeColor="text1"/>
                <w:szCs w:val="21"/>
              </w:rPr>
              <w:t>月</w:t>
            </w:r>
            <w:r w:rsidR="00420B33">
              <w:rPr>
                <w:rFonts w:ascii="宋体" w:hAnsi="宋体"/>
                <w:color w:val="000000" w:themeColor="text1"/>
                <w:szCs w:val="21"/>
              </w:rPr>
              <w:t>11</w:t>
            </w:r>
            <w:r w:rsidR="00CD44F8" w:rsidRPr="00FF6706">
              <w:rPr>
                <w:rFonts w:ascii="宋体" w:hAnsi="宋体"/>
                <w:color w:val="000000" w:themeColor="text1"/>
                <w:szCs w:val="21"/>
              </w:rPr>
              <w:t>日</w:t>
            </w:r>
            <w:r w:rsidRPr="00FF6706">
              <w:rPr>
                <w:rFonts w:ascii="宋体" w:hAnsi="宋体" w:cs="Arial"/>
                <w:color w:val="000000" w:themeColor="text1"/>
                <w:szCs w:val="21"/>
              </w:rPr>
              <w:t>基金净资产</w:t>
            </w:r>
          </w:p>
        </w:tc>
        <w:tc>
          <w:tcPr>
            <w:tcW w:w="1840" w:type="pct"/>
            <w:shd w:val="clear" w:color="auto" w:fill="auto"/>
            <w:vAlign w:val="center"/>
          </w:tcPr>
          <w:p w:rsidR="00E45AEB" w:rsidRPr="00FF6706" w:rsidRDefault="00045E3B" w:rsidP="00701528">
            <w:pPr>
              <w:overflowPunct w:val="0"/>
              <w:autoSpaceDE w:val="0"/>
              <w:autoSpaceDN w:val="0"/>
              <w:snapToGrid w:val="0"/>
              <w:jc w:val="right"/>
              <w:rPr>
                <w:rFonts w:ascii="宋体" w:hAnsi="宋体" w:cs="Arial"/>
                <w:color w:val="000000" w:themeColor="text1"/>
                <w:szCs w:val="21"/>
              </w:rPr>
            </w:pPr>
            <w:r w:rsidRPr="00045E3B">
              <w:rPr>
                <w:rFonts w:ascii="宋体" w:hAnsi="宋体" w:cs="Arial"/>
                <w:color w:val="000000" w:themeColor="text1"/>
                <w:szCs w:val="21"/>
              </w:rPr>
              <w:t>4,292,666.11</w:t>
            </w:r>
          </w:p>
        </w:tc>
      </w:tr>
      <w:tr w:rsidR="00532076" w:rsidRPr="0000302F" w:rsidTr="009B4BEF">
        <w:trPr>
          <w:trHeight w:val="101"/>
        </w:trPr>
        <w:tc>
          <w:tcPr>
            <w:tcW w:w="3160" w:type="pct"/>
            <w:shd w:val="clear" w:color="auto" w:fill="auto"/>
          </w:tcPr>
          <w:p w:rsidR="00532076" w:rsidRPr="00FF6706" w:rsidRDefault="00532076" w:rsidP="00532076">
            <w:pPr>
              <w:overflowPunct w:val="0"/>
              <w:autoSpaceDE w:val="0"/>
              <w:autoSpaceDN w:val="0"/>
              <w:snapToGrid w:val="0"/>
              <w:rPr>
                <w:rFonts w:ascii="宋体" w:hAnsi="宋体" w:cs="Arial"/>
                <w:color w:val="000000" w:themeColor="text1"/>
                <w:szCs w:val="21"/>
              </w:rPr>
            </w:pPr>
            <w:r>
              <w:rPr>
                <w:rFonts w:ascii="宋体" w:hAnsi="宋体" w:cs="Arial" w:hint="eastAsia"/>
                <w:color w:val="000000" w:themeColor="text1"/>
                <w:szCs w:val="21"/>
              </w:rPr>
              <w:t xml:space="preserve">    其中</w:t>
            </w:r>
            <w:r>
              <w:rPr>
                <w:rFonts w:ascii="宋体" w:hAnsi="宋体" w:cs="Arial"/>
                <w:color w:val="000000" w:themeColor="text1"/>
                <w:szCs w:val="21"/>
              </w:rPr>
              <w:t>：鹏华弘锐混合</w:t>
            </w:r>
            <w:r>
              <w:rPr>
                <w:rFonts w:ascii="宋体" w:hAnsi="宋体" w:cs="Arial" w:hint="eastAsia"/>
                <w:color w:val="000000" w:themeColor="text1"/>
                <w:szCs w:val="21"/>
              </w:rPr>
              <w:t>A</w:t>
            </w:r>
          </w:p>
        </w:tc>
        <w:tc>
          <w:tcPr>
            <w:tcW w:w="1840" w:type="pct"/>
            <w:shd w:val="clear" w:color="auto" w:fill="auto"/>
            <w:vAlign w:val="center"/>
          </w:tcPr>
          <w:p w:rsidR="00532076" w:rsidRPr="00045E3B" w:rsidRDefault="00532076" w:rsidP="00532076">
            <w:pPr>
              <w:overflowPunct w:val="0"/>
              <w:autoSpaceDE w:val="0"/>
              <w:autoSpaceDN w:val="0"/>
              <w:snapToGrid w:val="0"/>
              <w:jc w:val="right"/>
              <w:rPr>
                <w:rFonts w:ascii="宋体" w:hAnsi="宋体" w:cs="Arial"/>
                <w:color w:val="000000" w:themeColor="text1"/>
                <w:szCs w:val="21"/>
              </w:rPr>
            </w:pPr>
            <w:r w:rsidRPr="00532076">
              <w:rPr>
                <w:rFonts w:ascii="宋体" w:hAnsi="宋体" w:cs="Arial"/>
                <w:color w:val="000000" w:themeColor="text1"/>
                <w:szCs w:val="21"/>
              </w:rPr>
              <w:t>2,283,520.22</w:t>
            </w:r>
          </w:p>
        </w:tc>
      </w:tr>
      <w:tr w:rsidR="00532076" w:rsidRPr="0000302F" w:rsidTr="009B4BEF">
        <w:trPr>
          <w:trHeight w:val="101"/>
        </w:trPr>
        <w:tc>
          <w:tcPr>
            <w:tcW w:w="3160" w:type="pct"/>
            <w:shd w:val="clear" w:color="auto" w:fill="auto"/>
          </w:tcPr>
          <w:p w:rsidR="00532076" w:rsidRPr="00FF6706" w:rsidRDefault="00532076" w:rsidP="00532076">
            <w:pPr>
              <w:overflowPunct w:val="0"/>
              <w:autoSpaceDE w:val="0"/>
              <w:autoSpaceDN w:val="0"/>
              <w:snapToGrid w:val="0"/>
              <w:rPr>
                <w:rFonts w:ascii="宋体" w:hAnsi="宋体" w:cs="Arial"/>
                <w:color w:val="000000" w:themeColor="text1"/>
                <w:szCs w:val="21"/>
              </w:rPr>
            </w:pPr>
            <w:r>
              <w:rPr>
                <w:rFonts w:ascii="宋体" w:hAnsi="宋体" w:cs="Arial"/>
                <w:color w:val="000000" w:themeColor="text1"/>
                <w:szCs w:val="21"/>
              </w:rPr>
              <w:t>鹏华弘锐混合C</w:t>
            </w:r>
          </w:p>
        </w:tc>
        <w:tc>
          <w:tcPr>
            <w:tcW w:w="1840" w:type="pct"/>
            <w:shd w:val="clear" w:color="auto" w:fill="auto"/>
            <w:vAlign w:val="center"/>
          </w:tcPr>
          <w:p w:rsidR="00532076" w:rsidRPr="00045E3B" w:rsidRDefault="00532076" w:rsidP="00532076">
            <w:pPr>
              <w:overflowPunct w:val="0"/>
              <w:autoSpaceDE w:val="0"/>
              <w:autoSpaceDN w:val="0"/>
              <w:snapToGrid w:val="0"/>
              <w:jc w:val="right"/>
              <w:rPr>
                <w:rFonts w:ascii="宋体" w:hAnsi="宋体" w:cs="Arial"/>
                <w:color w:val="000000" w:themeColor="text1"/>
                <w:szCs w:val="21"/>
              </w:rPr>
            </w:pPr>
            <w:r w:rsidRPr="00532076">
              <w:rPr>
                <w:rFonts w:ascii="宋体" w:hAnsi="宋体" w:cs="Arial"/>
                <w:color w:val="000000" w:themeColor="text1"/>
                <w:szCs w:val="21"/>
              </w:rPr>
              <w:t>2,009,145.89</w:t>
            </w:r>
          </w:p>
        </w:tc>
      </w:tr>
      <w:tr w:rsidR="00532076" w:rsidRPr="0000302F" w:rsidTr="009B4BEF">
        <w:trPr>
          <w:trHeight w:val="101"/>
        </w:trPr>
        <w:tc>
          <w:tcPr>
            <w:tcW w:w="3160" w:type="pct"/>
            <w:shd w:val="clear" w:color="auto" w:fill="auto"/>
          </w:tcPr>
          <w:p w:rsidR="00532076" w:rsidRPr="00FF6706" w:rsidRDefault="00532076" w:rsidP="00532076">
            <w:pPr>
              <w:overflowPunct w:val="0"/>
              <w:autoSpaceDE w:val="0"/>
              <w:autoSpaceDN w:val="0"/>
              <w:snapToGrid w:val="0"/>
              <w:rPr>
                <w:rFonts w:ascii="宋体" w:hAnsi="宋体" w:cs="Arial"/>
                <w:color w:val="000000" w:themeColor="text1"/>
                <w:szCs w:val="21"/>
              </w:rPr>
            </w:pPr>
            <w:r w:rsidRPr="00FF6706">
              <w:rPr>
                <w:rFonts w:ascii="宋体" w:hAnsi="宋体" w:cs="Arial" w:hint="eastAsia"/>
                <w:color w:val="000000" w:themeColor="text1"/>
                <w:szCs w:val="21"/>
              </w:rPr>
              <w:t>其</w:t>
            </w:r>
            <w:r w:rsidRPr="00FF6706">
              <w:rPr>
                <w:rFonts w:ascii="宋体" w:hAnsi="宋体" w:cs="Arial"/>
                <w:color w:val="000000" w:themeColor="text1"/>
                <w:szCs w:val="21"/>
              </w:rPr>
              <w:t>中</w:t>
            </w:r>
            <w:r w:rsidRPr="00FF6706">
              <w:rPr>
                <w:rFonts w:ascii="宋体" w:hAnsi="宋体" w:cs="Arial" w:hint="eastAsia"/>
                <w:color w:val="000000" w:themeColor="text1"/>
                <w:szCs w:val="21"/>
              </w:rPr>
              <w:t>：银行</w:t>
            </w:r>
            <w:r w:rsidRPr="00FF6706">
              <w:rPr>
                <w:rFonts w:ascii="宋体" w:hAnsi="宋体" w:cs="Arial"/>
                <w:color w:val="000000" w:themeColor="text1"/>
                <w:szCs w:val="21"/>
              </w:rPr>
              <w:t>存款</w:t>
            </w:r>
          </w:p>
        </w:tc>
        <w:tc>
          <w:tcPr>
            <w:tcW w:w="1840" w:type="pct"/>
            <w:shd w:val="clear" w:color="auto" w:fill="auto"/>
            <w:vAlign w:val="center"/>
          </w:tcPr>
          <w:p w:rsidR="00532076" w:rsidRPr="00FF6706" w:rsidRDefault="00532076" w:rsidP="00532076">
            <w:pPr>
              <w:overflowPunct w:val="0"/>
              <w:autoSpaceDE w:val="0"/>
              <w:autoSpaceDN w:val="0"/>
              <w:snapToGrid w:val="0"/>
              <w:jc w:val="right"/>
              <w:rPr>
                <w:rFonts w:ascii="宋体" w:hAnsi="宋体" w:cs="Arial"/>
                <w:color w:val="000000" w:themeColor="text1"/>
                <w:szCs w:val="21"/>
              </w:rPr>
            </w:pPr>
            <w:r w:rsidRPr="00045E3B">
              <w:rPr>
                <w:rFonts w:ascii="宋体" w:hAnsi="宋体" w:cs="Arial"/>
                <w:color w:val="000000" w:themeColor="text1"/>
                <w:szCs w:val="21"/>
              </w:rPr>
              <w:t>4</w:t>
            </w:r>
            <w:r>
              <w:rPr>
                <w:rFonts w:ascii="宋体" w:hAnsi="宋体" w:cs="Arial"/>
                <w:color w:val="000000" w:themeColor="text1"/>
                <w:szCs w:val="21"/>
              </w:rPr>
              <w:t>,</w:t>
            </w:r>
            <w:r w:rsidRPr="00045E3B">
              <w:rPr>
                <w:rFonts w:ascii="宋体" w:hAnsi="宋体" w:cs="Arial"/>
                <w:color w:val="000000" w:themeColor="text1"/>
                <w:szCs w:val="21"/>
              </w:rPr>
              <w:t>277</w:t>
            </w:r>
            <w:r>
              <w:rPr>
                <w:rFonts w:ascii="宋体" w:hAnsi="宋体" w:cs="Arial" w:hint="eastAsia"/>
                <w:color w:val="000000" w:themeColor="text1"/>
                <w:szCs w:val="21"/>
              </w:rPr>
              <w:t>,</w:t>
            </w:r>
            <w:r w:rsidRPr="00045E3B">
              <w:rPr>
                <w:rFonts w:ascii="宋体" w:hAnsi="宋体" w:cs="Arial"/>
                <w:color w:val="000000" w:themeColor="text1"/>
                <w:szCs w:val="21"/>
              </w:rPr>
              <w:t>368.55</w:t>
            </w:r>
          </w:p>
        </w:tc>
      </w:tr>
    </w:tbl>
    <w:p w:rsidR="00E45AEB" w:rsidRPr="00FF6706" w:rsidRDefault="00E45AEB" w:rsidP="00E45AEB">
      <w:pPr>
        <w:spacing w:line="360" w:lineRule="auto"/>
        <w:ind w:firstLineChars="200" w:firstLine="420"/>
        <w:jc w:val="left"/>
        <w:rPr>
          <w:color w:val="000000" w:themeColor="text1"/>
          <w:szCs w:val="21"/>
        </w:rPr>
      </w:pPr>
      <w:r w:rsidRPr="00FF6706">
        <w:rPr>
          <w:rFonts w:hint="eastAsia"/>
          <w:color w:val="000000" w:themeColor="text1"/>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Pr="004F6C60" w:rsidRDefault="00626C3A" w:rsidP="00A67A2D">
      <w:pPr>
        <w:spacing w:line="360" w:lineRule="auto"/>
        <w:ind w:firstLineChars="200" w:firstLine="420"/>
        <w:jc w:val="left"/>
        <w:rPr>
          <w:color w:val="000000" w:themeColor="text1"/>
        </w:rPr>
      </w:pPr>
      <w:r w:rsidRPr="00FF6706">
        <w:rPr>
          <w:rFonts w:hint="eastAsia"/>
          <w:color w:val="000000" w:themeColor="text1"/>
          <w:szCs w:val="21"/>
        </w:rPr>
        <w:t>清算期结束日次日至清算款划出日前一日的银行存款</w:t>
      </w:r>
      <w:r w:rsidR="007D5760">
        <w:rPr>
          <w:rFonts w:hint="eastAsia"/>
          <w:color w:val="000000" w:themeColor="text1"/>
          <w:szCs w:val="21"/>
        </w:rPr>
        <w:t>、</w:t>
      </w:r>
      <w:r w:rsidR="007D5760">
        <w:rPr>
          <w:color w:val="000000" w:themeColor="text1"/>
          <w:szCs w:val="21"/>
        </w:rPr>
        <w:t>备付金</w:t>
      </w:r>
      <w:r w:rsidRPr="00FF6706">
        <w:rPr>
          <w:rFonts w:hint="eastAsia"/>
          <w:color w:val="000000" w:themeColor="text1"/>
          <w:szCs w:val="21"/>
        </w:rPr>
        <w:t>产生的利息归</w:t>
      </w:r>
      <w:r w:rsidR="005420E0">
        <w:rPr>
          <w:rFonts w:hint="eastAsia"/>
          <w:color w:val="000000" w:themeColor="text1"/>
          <w:szCs w:val="21"/>
        </w:rPr>
        <w:t>基金</w:t>
      </w:r>
      <w:r w:rsidRPr="00FF6706">
        <w:rPr>
          <w:rFonts w:hint="eastAsia"/>
          <w:color w:val="000000" w:themeColor="text1"/>
          <w:szCs w:val="21"/>
        </w:rPr>
        <w:t>份额持有人所有。于清算划款日的应收利息余额由基金管理人以自有资金先行垫付，基金管理人垫付资金到账日起孳生的利息归基金管理人所有。垫付资金及其孳生的利息将于清算期后返还给基金管理人。</w:t>
      </w:r>
    </w:p>
    <w:p w:rsidR="00626C3A" w:rsidRPr="004F6C60" w:rsidRDefault="00626C3A" w:rsidP="001928AF">
      <w:pPr>
        <w:spacing w:line="360" w:lineRule="auto"/>
        <w:ind w:firstLineChars="200" w:firstLine="420"/>
        <w:jc w:val="left"/>
        <w:rPr>
          <w:color w:val="000000" w:themeColor="text1"/>
        </w:rPr>
      </w:pPr>
    </w:p>
    <w:p w:rsidR="00E45AEB" w:rsidRPr="00F64285" w:rsidRDefault="00E45AEB" w:rsidP="00E45AEB">
      <w:pPr>
        <w:pStyle w:val="XBRLTitle2"/>
        <w:numPr>
          <w:ilvl w:val="0"/>
          <w:numId w:val="0"/>
        </w:numPr>
        <w:spacing w:before="156" w:after="156"/>
        <w:ind w:left="454" w:hanging="454"/>
      </w:pPr>
      <w:bookmarkStart w:id="184" w:name="_Toc495929389"/>
      <w:r w:rsidRPr="00F64285">
        <w:rPr>
          <w:rFonts w:hint="eastAsia"/>
          <w:szCs w:val="24"/>
        </w:rPr>
        <w:t>6</w:t>
      </w:r>
      <w:r w:rsidRPr="00F64285">
        <w:rPr>
          <w:rFonts w:hint="eastAsia"/>
          <w:szCs w:val="24"/>
        </w:rPr>
        <w:t>、</w:t>
      </w:r>
      <w:r w:rsidRPr="00F64285">
        <w:t>基金财产清算报告的告知安排</w:t>
      </w:r>
      <w:bookmarkEnd w:id="184"/>
    </w:p>
    <w:p w:rsidR="00E45AEB" w:rsidRPr="00FF6706" w:rsidRDefault="00E45AEB" w:rsidP="00E45AEB">
      <w:pPr>
        <w:spacing w:line="360" w:lineRule="auto"/>
        <w:ind w:firstLineChars="200" w:firstLine="420"/>
        <w:rPr>
          <w:szCs w:val="21"/>
        </w:rPr>
      </w:pPr>
      <w:r w:rsidRPr="00FF6706">
        <w:rPr>
          <w:rFonts w:hint="eastAsia"/>
          <w:szCs w:val="21"/>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5" w:name="_Toc405886539"/>
      <w:bookmarkStart w:id="186" w:name="_Toc405886540"/>
      <w:bookmarkStart w:id="187" w:name="_Toc405886541"/>
      <w:bookmarkStart w:id="188" w:name="_Toc405886542"/>
      <w:bookmarkStart w:id="189" w:name="_Toc405886543"/>
      <w:bookmarkStart w:id="190" w:name="_Toc405886544"/>
      <w:bookmarkStart w:id="191" w:name="_Toc405886545"/>
      <w:bookmarkStart w:id="192" w:name="_Toc405886546"/>
      <w:bookmarkStart w:id="193" w:name="_Toc405886547"/>
      <w:bookmarkStart w:id="194" w:name="_Toc405886548"/>
      <w:bookmarkStart w:id="195" w:name="_Toc405886549"/>
      <w:bookmarkStart w:id="196" w:name="_Toc405886550"/>
      <w:bookmarkStart w:id="197" w:name="_Toc405886551"/>
      <w:bookmarkStart w:id="198" w:name="_Toc405886552"/>
      <w:bookmarkStart w:id="199" w:name="_Toc405886553"/>
      <w:bookmarkStart w:id="200" w:name="_Toc405886554"/>
      <w:bookmarkStart w:id="201" w:name="_Toc405886555"/>
      <w:bookmarkStart w:id="202" w:name="_Toc405886556"/>
      <w:bookmarkStart w:id="203" w:name="_Toc405886557"/>
      <w:bookmarkStart w:id="204" w:name="_Toc405886558"/>
      <w:bookmarkStart w:id="205" w:name="_Toc405886559"/>
      <w:bookmarkStart w:id="206" w:name="_Toc405886560"/>
      <w:bookmarkStart w:id="207" w:name="_Toc405886561"/>
      <w:bookmarkStart w:id="208" w:name="_Toc405886562"/>
      <w:bookmarkStart w:id="209" w:name="_Toc405886563"/>
      <w:bookmarkStart w:id="210" w:name="_Toc405886564"/>
      <w:bookmarkStart w:id="211" w:name="_Toc405886565"/>
      <w:bookmarkStart w:id="212" w:name="_Toc405886566"/>
      <w:bookmarkStart w:id="213" w:name="_Toc405886567"/>
      <w:bookmarkStart w:id="214" w:name="_Toc405886568"/>
      <w:bookmarkStart w:id="215" w:name="_Toc405886569"/>
      <w:bookmarkStart w:id="216" w:name="_Toc405886570"/>
      <w:bookmarkStart w:id="217" w:name="_Toc405886571"/>
      <w:bookmarkStart w:id="218" w:name="_Toc405886572"/>
      <w:bookmarkStart w:id="219" w:name="_Toc405886573"/>
      <w:bookmarkStart w:id="220" w:name="_Toc405886574"/>
      <w:bookmarkStart w:id="221" w:name="_Toc405886575"/>
      <w:bookmarkStart w:id="222" w:name="_Toc405886576"/>
      <w:bookmarkStart w:id="223" w:name="_Toc405886577"/>
      <w:bookmarkStart w:id="224" w:name="_Toc405886578"/>
      <w:bookmarkStart w:id="225" w:name="_Toc405886579"/>
      <w:bookmarkStart w:id="226" w:name="_Toc405886580"/>
      <w:bookmarkStart w:id="227" w:name="_Toc405886581"/>
      <w:bookmarkStart w:id="228" w:name="_Toc405886582"/>
      <w:bookmarkStart w:id="229" w:name="_Toc405886583"/>
      <w:bookmarkStart w:id="230" w:name="_Toc405886584"/>
      <w:bookmarkStart w:id="231" w:name="_Toc405886585"/>
      <w:bookmarkStart w:id="232" w:name="_Toc405886586"/>
      <w:bookmarkStart w:id="233" w:name="_Toc405886587"/>
      <w:bookmarkStart w:id="234" w:name="_Toc405886588"/>
      <w:bookmarkStart w:id="235" w:name="_Toc405886589"/>
      <w:bookmarkStart w:id="236" w:name="_Toc405886590"/>
      <w:bookmarkStart w:id="237" w:name="_Toc405886591"/>
      <w:bookmarkStart w:id="238" w:name="_Toc405886592"/>
      <w:bookmarkStart w:id="239" w:name="_Toc405886593"/>
      <w:bookmarkStart w:id="240" w:name="_Toc405886594"/>
      <w:bookmarkStart w:id="241" w:name="_Toc405886595"/>
      <w:bookmarkStart w:id="242" w:name="_Toc405886596"/>
      <w:bookmarkStart w:id="243" w:name="_Toc405886597"/>
      <w:bookmarkStart w:id="244" w:name="_Toc405886598"/>
      <w:bookmarkStart w:id="245" w:name="_Toc405886599"/>
      <w:bookmarkStart w:id="246" w:name="_Toc405886600"/>
      <w:bookmarkStart w:id="247" w:name="_Toc405886601"/>
      <w:bookmarkStart w:id="248" w:name="_Toc405886602"/>
      <w:bookmarkStart w:id="249" w:name="_Toc405886603"/>
      <w:bookmarkStart w:id="250" w:name="_Toc405886604"/>
      <w:bookmarkStart w:id="251" w:name="_Toc405886605"/>
      <w:bookmarkStart w:id="252" w:name="_Toc405886606"/>
      <w:bookmarkStart w:id="253" w:name="_Toc405886607"/>
      <w:bookmarkStart w:id="254" w:name="_Toc405886608"/>
      <w:bookmarkStart w:id="255" w:name="_Toc405886609"/>
      <w:bookmarkStart w:id="256" w:name="_Toc405886610"/>
      <w:bookmarkStart w:id="257" w:name="_Toc405886611"/>
      <w:bookmarkStart w:id="258" w:name="_Toc405886612"/>
      <w:bookmarkStart w:id="259" w:name="_Toc405886613"/>
      <w:bookmarkStart w:id="260" w:name="_Toc405886614"/>
      <w:bookmarkStart w:id="261" w:name="_Toc405886615"/>
      <w:bookmarkStart w:id="262" w:name="_Toc405886616"/>
      <w:bookmarkStart w:id="263" w:name="_Toc405886617"/>
      <w:bookmarkStart w:id="264" w:name="_Toc405886618"/>
      <w:bookmarkStart w:id="265" w:name="_Toc405886619"/>
      <w:bookmarkStart w:id="266" w:name="_Toc405886620"/>
      <w:bookmarkStart w:id="267" w:name="_Toc405886621"/>
      <w:bookmarkStart w:id="268" w:name="_Toc405886622"/>
      <w:bookmarkStart w:id="269" w:name="_Toc405886623"/>
      <w:bookmarkStart w:id="270" w:name="_Toc405886624"/>
      <w:bookmarkStart w:id="271" w:name="_Toc405886625"/>
      <w:bookmarkStart w:id="272" w:name="_Toc405886626"/>
      <w:bookmarkStart w:id="273" w:name="_Toc405886627"/>
      <w:bookmarkStart w:id="274" w:name="_Toc405886628"/>
      <w:bookmarkStart w:id="275" w:name="_Toc405886639"/>
      <w:bookmarkStart w:id="276" w:name="_Toc405886644"/>
      <w:bookmarkStart w:id="277" w:name="_Toc405886654"/>
      <w:bookmarkStart w:id="278" w:name="_Toc405886674"/>
      <w:bookmarkStart w:id="279" w:name="_Toc405886675"/>
      <w:bookmarkStart w:id="280" w:name="_Toc405886676"/>
      <w:bookmarkStart w:id="281" w:name="_Toc405886685"/>
      <w:bookmarkStart w:id="282" w:name="_Toc405886699"/>
      <w:bookmarkStart w:id="283" w:name="_Toc405886704"/>
      <w:bookmarkStart w:id="284" w:name="_Toc405886705"/>
      <w:bookmarkStart w:id="285" w:name="_Toc405886712"/>
      <w:bookmarkStart w:id="286" w:name="_Toc405886713"/>
      <w:bookmarkStart w:id="287" w:name="_Toc405886714"/>
      <w:bookmarkStart w:id="288" w:name="_Toc405886727"/>
      <w:bookmarkStart w:id="289" w:name="_Toc405886728"/>
      <w:bookmarkStart w:id="290" w:name="_Toc405886735"/>
      <w:bookmarkStart w:id="291" w:name="_Toc405886736"/>
      <w:bookmarkStart w:id="292" w:name="_Toc405886747"/>
      <w:bookmarkStart w:id="293" w:name="_Toc405886757"/>
      <w:bookmarkStart w:id="294" w:name="_Toc405886767"/>
      <w:bookmarkStart w:id="295" w:name="_Toc405886777"/>
      <w:bookmarkStart w:id="296" w:name="_Toc405886787"/>
      <w:bookmarkStart w:id="297" w:name="_Toc405886796"/>
      <w:bookmarkStart w:id="298" w:name="_Toc405886797"/>
      <w:bookmarkStart w:id="299" w:name="_Toc405886798"/>
      <w:bookmarkStart w:id="300" w:name="_Toc405886819"/>
      <w:bookmarkStart w:id="301" w:name="_Toc405886854"/>
      <w:bookmarkStart w:id="302" w:name="_Toc405886855"/>
      <w:bookmarkStart w:id="303" w:name="_Toc405886856"/>
      <w:bookmarkStart w:id="304" w:name="_Toc405886864"/>
      <w:bookmarkStart w:id="305" w:name="_Toc405886865"/>
      <w:bookmarkStart w:id="306" w:name="_Toc405886882"/>
      <w:bookmarkStart w:id="307" w:name="_Toc405886883"/>
      <w:bookmarkStart w:id="308" w:name="_Toc405886892"/>
      <w:bookmarkStart w:id="309" w:name="_Toc405886893"/>
      <w:bookmarkStart w:id="310" w:name="_Toc405886894"/>
      <w:bookmarkStart w:id="311" w:name="_Toc405886896"/>
      <w:bookmarkStart w:id="312" w:name="_Toc405886903"/>
      <w:bookmarkStart w:id="313" w:name="_Toc405886905"/>
      <w:bookmarkStart w:id="314" w:name="_Toc405886942"/>
      <w:bookmarkStart w:id="315" w:name="_Toc405886943"/>
      <w:bookmarkStart w:id="316" w:name="_Toc405886944"/>
      <w:bookmarkStart w:id="317" w:name="_Toc405886945"/>
      <w:bookmarkStart w:id="318" w:name="_Toc405886946"/>
      <w:bookmarkStart w:id="319" w:name="_Toc405886947"/>
      <w:bookmarkStart w:id="320" w:name="_Toc405886953"/>
      <w:bookmarkStart w:id="321" w:name="_Toc405886959"/>
      <w:bookmarkStart w:id="322" w:name="_Toc405886991"/>
      <w:bookmarkStart w:id="323" w:name="_Toc405886992"/>
      <w:bookmarkStart w:id="324" w:name="_Toc405887007"/>
      <w:bookmarkStart w:id="325" w:name="_Toc405887008"/>
      <w:bookmarkStart w:id="326" w:name="_Toc405887019"/>
      <w:bookmarkStart w:id="327" w:name="_Toc405887024"/>
      <w:bookmarkStart w:id="328" w:name="_Toc405887029"/>
      <w:bookmarkStart w:id="329" w:name="_Toc405887030"/>
      <w:bookmarkStart w:id="330" w:name="_Toc405887039"/>
      <w:bookmarkStart w:id="331" w:name="_Toc405887043"/>
      <w:bookmarkStart w:id="332" w:name="_Toc405887051"/>
      <w:bookmarkStart w:id="333" w:name="_Toc405887055"/>
      <w:bookmarkStart w:id="334" w:name="_Toc405887059"/>
      <w:bookmarkStart w:id="335" w:name="_Toc405887060"/>
      <w:bookmarkStart w:id="336" w:name="_Toc405887061"/>
      <w:bookmarkStart w:id="337" w:name="_Toc405887062"/>
      <w:bookmarkStart w:id="338" w:name="_Toc405887063"/>
      <w:bookmarkStart w:id="339" w:name="_Toc405887091"/>
      <w:bookmarkStart w:id="340" w:name="_Toc405887092"/>
      <w:bookmarkStart w:id="341" w:name="_Toc405887093"/>
      <w:bookmarkStart w:id="342" w:name="_Toc405887096"/>
      <w:bookmarkStart w:id="343" w:name="_Toc405887099"/>
      <w:bookmarkStart w:id="344" w:name="_Toc405887102"/>
      <w:bookmarkStart w:id="345" w:name="_Toc405887105"/>
      <w:bookmarkStart w:id="346" w:name="_Toc405887108"/>
      <w:bookmarkStart w:id="347" w:name="_Toc405887112"/>
      <w:bookmarkStart w:id="348" w:name="_Toc405887113"/>
      <w:bookmarkStart w:id="349" w:name="_Toc405887120"/>
      <w:bookmarkStart w:id="350" w:name="_Toc405887130"/>
      <w:bookmarkStart w:id="351" w:name="_Toc405887131"/>
      <w:bookmarkStart w:id="352" w:name="_Toc405887132"/>
      <w:bookmarkStart w:id="353" w:name="_Toc405887138"/>
      <w:bookmarkStart w:id="354" w:name="_Toc405887149"/>
      <w:bookmarkStart w:id="355" w:name="_Toc405887150"/>
      <w:bookmarkStart w:id="356" w:name="_Toc405887157"/>
      <w:bookmarkStart w:id="357" w:name="_Toc405887158"/>
      <w:bookmarkStart w:id="358" w:name="_Toc405887164"/>
      <w:bookmarkStart w:id="359" w:name="_Toc247416688"/>
      <w:bookmarkStart w:id="360" w:name="_Toc495929390"/>
      <w:bookmarkStart w:id="361" w:name="m13_01"/>
      <w:bookmarkEnd w:id="17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F64285">
        <w:rPr>
          <w:rFonts w:hint="eastAsia"/>
        </w:rPr>
        <w:t>六、备查文件目录</w:t>
      </w:r>
      <w:bookmarkEnd w:id="359"/>
      <w:bookmarkEnd w:id="360"/>
    </w:p>
    <w:p w:rsidR="00E45AEB" w:rsidRPr="00F64285" w:rsidRDefault="00E45AEB" w:rsidP="00E45AEB">
      <w:pPr>
        <w:pStyle w:val="XBRLTitle2"/>
        <w:numPr>
          <w:ilvl w:val="0"/>
          <w:numId w:val="0"/>
        </w:numPr>
        <w:spacing w:before="156" w:after="156"/>
        <w:ind w:left="454" w:hanging="454"/>
      </w:pPr>
      <w:bookmarkStart w:id="362" w:name="_Toc495929391"/>
      <w:bookmarkStart w:id="363" w:name="m13_01_01_1733"/>
      <w:r w:rsidRPr="00F64285">
        <w:rPr>
          <w:rFonts w:hint="eastAsia"/>
        </w:rPr>
        <w:t>1</w:t>
      </w:r>
      <w:r w:rsidRPr="00F64285">
        <w:rPr>
          <w:rFonts w:hint="eastAsia"/>
        </w:rPr>
        <w:t>、备查文件目录</w:t>
      </w:r>
      <w:bookmarkEnd w:id="362"/>
    </w:p>
    <w:p w:rsidR="00E45AEB" w:rsidRPr="00FF6706" w:rsidRDefault="00E45AEB" w:rsidP="00E45AEB">
      <w:pPr>
        <w:spacing w:line="360" w:lineRule="auto"/>
        <w:ind w:firstLineChars="200" w:firstLine="420"/>
        <w:rPr>
          <w:rFonts w:asciiTheme="minorEastAsia" w:eastAsiaTheme="minorEastAsia" w:hAnsiTheme="minorEastAsia"/>
          <w:szCs w:val="21"/>
        </w:rPr>
      </w:pPr>
      <w:r w:rsidRPr="00FF6706">
        <w:rPr>
          <w:rFonts w:asciiTheme="minorEastAsia" w:eastAsiaTheme="minorEastAsia" w:hAnsiTheme="minorEastAsia" w:hint="eastAsia"/>
          <w:kern w:val="0"/>
          <w:szCs w:val="21"/>
        </w:rPr>
        <w:t>（1）</w:t>
      </w:r>
      <w:r w:rsidR="00F03AB5" w:rsidRPr="00FF6706">
        <w:rPr>
          <w:rFonts w:asciiTheme="minorEastAsia" w:eastAsiaTheme="minorEastAsia" w:hAnsiTheme="minorEastAsia" w:hint="eastAsia"/>
          <w:bCs/>
          <w:kern w:val="0"/>
          <w:szCs w:val="21"/>
        </w:rPr>
        <w:t>鹏华弘锐灵活配置混合型证券投资基金</w:t>
      </w:r>
      <w:r w:rsidRPr="00FF6706">
        <w:rPr>
          <w:rFonts w:asciiTheme="minorEastAsia" w:eastAsiaTheme="minorEastAsia" w:hAnsiTheme="minorEastAsia" w:hint="eastAsia"/>
          <w:kern w:val="0"/>
          <w:szCs w:val="21"/>
        </w:rPr>
        <w:t>资产负债表及审计报告</w:t>
      </w:r>
      <w:r w:rsidRPr="00FF6706">
        <w:rPr>
          <w:rFonts w:asciiTheme="minorEastAsia" w:eastAsiaTheme="minorEastAsia" w:hAnsiTheme="minorEastAsia" w:hint="eastAsia"/>
          <w:szCs w:val="21"/>
        </w:rPr>
        <w:t>；</w:t>
      </w:r>
    </w:p>
    <w:p w:rsidR="00E45AEB" w:rsidRPr="00F64285" w:rsidRDefault="00E45AEB" w:rsidP="00E45AEB">
      <w:pPr>
        <w:spacing w:line="360" w:lineRule="auto"/>
        <w:ind w:firstLineChars="200" w:firstLine="420"/>
        <w:rPr>
          <w:kern w:val="0"/>
          <w:sz w:val="24"/>
          <w:szCs w:val="24"/>
        </w:rPr>
      </w:pPr>
      <w:r w:rsidRPr="00FF6706">
        <w:rPr>
          <w:rFonts w:asciiTheme="minorEastAsia" w:eastAsiaTheme="minorEastAsia" w:hAnsiTheme="minorEastAsia" w:hint="eastAsia"/>
          <w:kern w:val="0"/>
          <w:szCs w:val="21"/>
        </w:rPr>
        <w:t>（2）</w:t>
      </w:r>
      <w:r w:rsidR="005B2782" w:rsidRPr="00FF6706">
        <w:rPr>
          <w:rFonts w:asciiTheme="minorEastAsia" w:eastAsiaTheme="minorEastAsia" w:hAnsiTheme="minorEastAsia" w:hint="eastAsia"/>
          <w:kern w:val="0"/>
          <w:szCs w:val="21"/>
        </w:rPr>
        <w:t>《</w:t>
      </w:r>
      <w:r w:rsidR="00F03AB5" w:rsidRPr="00FF6706">
        <w:rPr>
          <w:rFonts w:asciiTheme="minorEastAsia" w:eastAsiaTheme="minorEastAsia" w:hAnsiTheme="minorEastAsia" w:hint="eastAsia"/>
          <w:bCs/>
          <w:kern w:val="0"/>
          <w:szCs w:val="21"/>
        </w:rPr>
        <w:t>鹏华弘锐灵活配置混合型证券投资基金</w:t>
      </w:r>
      <w:r w:rsidR="005B2782" w:rsidRPr="00FF6706">
        <w:rPr>
          <w:rFonts w:asciiTheme="minorEastAsia" w:eastAsiaTheme="minorEastAsia" w:hAnsiTheme="minorEastAsia" w:hint="eastAsia"/>
          <w:kern w:val="0"/>
          <w:szCs w:val="21"/>
        </w:rPr>
        <w:t>清算报告》</w:t>
      </w:r>
      <w:r w:rsidRPr="00FF6706">
        <w:rPr>
          <w:rFonts w:asciiTheme="minorEastAsia" w:eastAsiaTheme="minorEastAsia" w:hAnsiTheme="minorEastAsia" w:hint="eastAsia"/>
          <w:kern w:val="0"/>
          <w:szCs w:val="21"/>
        </w:rPr>
        <w:t>的法律意见。</w:t>
      </w:r>
    </w:p>
    <w:p w:rsidR="00E45AEB" w:rsidRPr="00F64285" w:rsidRDefault="00E45AEB" w:rsidP="00E45AEB">
      <w:pPr>
        <w:pStyle w:val="XBRLTitle2"/>
        <w:numPr>
          <w:ilvl w:val="0"/>
          <w:numId w:val="0"/>
        </w:numPr>
        <w:spacing w:before="156" w:after="156"/>
        <w:ind w:left="454" w:hanging="454"/>
      </w:pPr>
      <w:bookmarkStart w:id="364" w:name="_Toc495929392"/>
      <w:r w:rsidRPr="00F64285">
        <w:rPr>
          <w:rFonts w:hint="eastAsia"/>
        </w:rPr>
        <w:t>2</w:t>
      </w:r>
      <w:r w:rsidRPr="00F64285">
        <w:rPr>
          <w:rFonts w:hint="eastAsia"/>
        </w:rPr>
        <w:t>、存放地点</w:t>
      </w:r>
      <w:bookmarkEnd w:id="364"/>
    </w:p>
    <w:p w:rsidR="00E45AEB" w:rsidRPr="00FF6706" w:rsidRDefault="00E45AEB" w:rsidP="00E45AEB">
      <w:pPr>
        <w:spacing w:line="360" w:lineRule="auto"/>
        <w:ind w:firstLineChars="200" w:firstLine="420"/>
        <w:rPr>
          <w:rFonts w:ascii="宋体" w:hAnsi="宋体"/>
          <w:szCs w:val="21"/>
        </w:rPr>
      </w:pPr>
      <w:r w:rsidRPr="00FF6706">
        <w:rPr>
          <w:rFonts w:ascii="宋体" w:hAnsi="宋体" w:hint="eastAsia"/>
          <w:szCs w:val="21"/>
        </w:rPr>
        <w:t>基金管理人的办公场所。</w:t>
      </w:r>
    </w:p>
    <w:p w:rsidR="00E45AEB" w:rsidRPr="00F64285" w:rsidRDefault="00E45AEB" w:rsidP="00E45AEB">
      <w:pPr>
        <w:pStyle w:val="XBRLTitle2"/>
        <w:numPr>
          <w:ilvl w:val="0"/>
          <w:numId w:val="0"/>
        </w:numPr>
        <w:spacing w:before="156" w:after="156"/>
      </w:pPr>
      <w:bookmarkStart w:id="365" w:name="_Toc495929393"/>
      <w:bookmarkStart w:id="366" w:name="m13_01_03_1735"/>
      <w:bookmarkEnd w:id="363"/>
      <w:r w:rsidRPr="00F64285">
        <w:rPr>
          <w:rFonts w:hint="eastAsia"/>
        </w:rPr>
        <w:t>3</w:t>
      </w:r>
      <w:r w:rsidRPr="00F64285">
        <w:rPr>
          <w:rFonts w:hint="eastAsia"/>
        </w:rPr>
        <w:t>、查阅方式</w:t>
      </w:r>
      <w:bookmarkEnd w:id="365"/>
    </w:p>
    <w:p w:rsidR="00E45AEB" w:rsidRPr="00FF6706" w:rsidRDefault="00E45AEB" w:rsidP="00E45AEB">
      <w:pPr>
        <w:spacing w:line="360" w:lineRule="auto"/>
        <w:ind w:firstLineChars="200" w:firstLine="420"/>
        <w:rPr>
          <w:rFonts w:ascii="宋体" w:hAnsi="宋体"/>
          <w:szCs w:val="21"/>
        </w:rPr>
      </w:pPr>
      <w:r w:rsidRPr="00FF6706">
        <w:rPr>
          <w:rFonts w:ascii="宋体" w:hAnsi="宋体"/>
          <w:szCs w:val="21"/>
        </w:rPr>
        <w:t>投资者可在营业时间内至基金管理人的办公场所免费查阅。</w:t>
      </w:r>
    </w:p>
    <w:bookmarkEnd w:id="361"/>
    <w:bookmarkEnd w:id="36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F03AB5" w:rsidP="00E45AEB">
      <w:pPr>
        <w:spacing w:line="360" w:lineRule="auto"/>
        <w:ind w:firstLine="480"/>
        <w:jc w:val="right"/>
        <w:rPr>
          <w:rFonts w:ascii="宋体" w:hAnsi="宋体"/>
          <w:sz w:val="24"/>
          <w:szCs w:val="24"/>
        </w:rPr>
      </w:pPr>
      <w:r>
        <w:rPr>
          <w:rFonts w:hint="eastAsia"/>
          <w:bCs/>
          <w:kern w:val="0"/>
          <w:sz w:val="24"/>
          <w:szCs w:val="24"/>
        </w:rPr>
        <w:t>鹏华弘锐灵活配置混合型证券投资基金</w:t>
      </w:r>
      <w:r w:rsidR="00E45AEB"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D32D14">
        <w:rPr>
          <w:rFonts w:ascii="宋体" w:hAnsi="宋体"/>
          <w:sz w:val="24"/>
          <w:szCs w:val="24"/>
        </w:rPr>
        <w:t>18</w:t>
      </w:r>
      <w:r w:rsidR="00E45AEB" w:rsidRPr="00F64285">
        <w:rPr>
          <w:rFonts w:ascii="宋体" w:hAnsi="宋体" w:hint="eastAsia"/>
          <w:sz w:val="24"/>
          <w:szCs w:val="24"/>
        </w:rPr>
        <w:t>年</w:t>
      </w:r>
      <w:r w:rsidR="00F25931">
        <w:rPr>
          <w:rFonts w:ascii="宋体" w:hAnsi="宋体"/>
          <w:sz w:val="24"/>
          <w:szCs w:val="24"/>
        </w:rPr>
        <w:t>8</w:t>
      </w:r>
      <w:r w:rsidR="00E45AEB" w:rsidRPr="00F64285">
        <w:rPr>
          <w:rFonts w:ascii="宋体" w:hAnsi="宋体" w:hint="eastAsia"/>
          <w:sz w:val="24"/>
          <w:szCs w:val="24"/>
        </w:rPr>
        <w:t>月</w:t>
      </w:r>
      <w:r w:rsidR="00F25931">
        <w:rPr>
          <w:rFonts w:ascii="宋体" w:hAnsi="宋体"/>
          <w:sz w:val="24"/>
          <w:szCs w:val="24"/>
        </w:rPr>
        <w:t>9</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A69" w:rsidRDefault="00B64A69">
      <w:r>
        <w:separator/>
      </w:r>
    </w:p>
  </w:endnote>
  <w:endnote w:type="continuationSeparator" w:id="1">
    <w:p w:rsidR="00B64A69" w:rsidRDefault="00B6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B1" w:rsidRDefault="006F2DF4" w:rsidP="009B4BEF">
    <w:pPr>
      <w:pStyle w:val="a4"/>
      <w:framePr w:wrap="around" w:vAnchor="text" w:hAnchor="margin" w:xAlign="right" w:y="1"/>
      <w:rPr>
        <w:rStyle w:val="a7"/>
      </w:rPr>
    </w:pPr>
    <w:r>
      <w:rPr>
        <w:rStyle w:val="a7"/>
      </w:rPr>
      <w:fldChar w:fldCharType="begin"/>
    </w:r>
    <w:r w:rsidR="00D87CB1">
      <w:rPr>
        <w:rStyle w:val="a7"/>
      </w:rPr>
      <w:instrText xml:space="preserve">PAGE  </w:instrText>
    </w:r>
    <w:r>
      <w:rPr>
        <w:rStyle w:val="a7"/>
      </w:rPr>
      <w:fldChar w:fldCharType="end"/>
    </w:r>
  </w:p>
  <w:p w:rsidR="00D87CB1" w:rsidRDefault="00D87CB1"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B1" w:rsidRDefault="00D87CB1" w:rsidP="009B4BEF">
    <w:pPr>
      <w:pStyle w:val="a4"/>
      <w:framePr w:wrap="around" w:vAnchor="text" w:hAnchor="margin" w:xAlign="right" w:y="1"/>
      <w:rPr>
        <w:rStyle w:val="a7"/>
      </w:rPr>
    </w:pPr>
  </w:p>
  <w:p w:rsidR="00D87CB1" w:rsidRDefault="00D87CB1" w:rsidP="009B4BEF">
    <w:pPr>
      <w:pStyle w:val="a4"/>
      <w:ind w:right="360"/>
      <w:jc w:val="center"/>
    </w:pPr>
    <w:r>
      <w:rPr>
        <w:rFonts w:hint="eastAsia"/>
      </w:rPr>
      <w:t>第</w:t>
    </w:r>
    <w:r w:rsidR="006F2DF4">
      <w:fldChar w:fldCharType="begin"/>
    </w:r>
    <w:r>
      <w:rPr>
        <w:rFonts w:hint="eastAsia"/>
      </w:rPr>
      <w:instrText>PAGE   \* MERGEFORMAT</w:instrText>
    </w:r>
    <w:r w:rsidR="006F2DF4">
      <w:fldChar w:fldCharType="separate"/>
    </w:r>
    <w:r w:rsidR="00F513C9">
      <w:rPr>
        <w:noProof/>
      </w:rPr>
      <w:t>2</w:t>
    </w:r>
    <w:r w:rsidR="006F2DF4">
      <w:fldChar w:fldCharType="end"/>
    </w:r>
    <w:r>
      <w:rPr>
        <w:rFonts w:hint="eastAsia"/>
      </w:rPr>
      <w:t>页共</w:t>
    </w:r>
    <w:fldSimple w:instr=" NUMPAGES   \* MERGEFORMAT ">
      <w:r w:rsidR="00F513C9">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A69" w:rsidRDefault="00B64A69">
      <w:r>
        <w:separator/>
      </w:r>
    </w:p>
  </w:footnote>
  <w:footnote w:type="continuationSeparator" w:id="1">
    <w:p w:rsidR="00B64A69" w:rsidRDefault="00B6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B1" w:rsidRDefault="00D87CB1" w:rsidP="009B4BEF">
    <w:pPr>
      <w:pStyle w:val="a3"/>
      <w:jc w:val="right"/>
    </w:pPr>
    <w:r>
      <w:rPr>
        <w:rFonts w:hint="eastAsia"/>
      </w:rPr>
      <w:t>鹏华弘</w:t>
    </w:r>
    <w:r>
      <w:t>锐灵活配置混合型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0302F"/>
    <w:rsid w:val="0002798D"/>
    <w:rsid w:val="0003284F"/>
    <w:rsid w:val="00040003"/>
    <w:rsid w:val="0004427F"/>
    <w:rsid w:val="00045E3B"/>
    <w:rsid w:val="00054628"/>
    <w:rsid w:val="000628A4"/>
    <w:rsid w:val="00071CF4"/>
    <w:rsid w:val="00080257"/>
    <w:rsid w:val="000B0BD6"/>
    <w:rsid w:val="000E46F6"/>
    <w:rsid w:val="00103465"/>
    <w:rsid w:val="001271F0"/>
    <w:rsid w:val="00136EE1"/>
    <w:rsid w:val="00144B84"/>
    <w:rsid w:val="00144F5A"/>
    <w:rsid w:val="00157423"/>
    <w:rsid w:val="00163916"/>
    <w:rsid w:val="0019191E"/>
    <w:rsid w:val="001928AF"/>
    <w:rsid w:val="001A0D4D"/>
    <w:rsid w:val="001A19BF"/>
    <w:rsid w:val="001A2C01"/>
    <w:rsid w:val="001A4480"/>
    <w:rsid w:val="001B129C"/>
    <w:rsid w:val="0020218B"/>
    <w:rsid w:val="002021FD"/>
    <w:rsid w:val="00244C05"/>
    <w:rsid w:val="002616BF"/>
    <w:rsid w:val="002846BA"/>
    <w:rsid w:val="00292293"/>
    <w:rsid w:val="002A3F04"/>
    <w:rsid w:val="002B3FAA"/>
    <w:rsid w:val="002B47BD"/>
    <w:rsid w:val="002C097E"/>
    <w:rsid w:val="00306315"/>
    <w:rsid w:val="003072A3"/>
    <w:rsid w:val="003100C3"/>
    <w:rsid w:val="0037297E"/>
    <w:rsid w:val="00397457"/>
    <w:rsid w:val="003B018C"/>
    <w:rsid w:val="003D1281"/>
    <w:rsid w:val="003D7590"/>
    <w:rsid w:val="00420B33"/>
    <w:rsid w:val="00435BF1"/>
    <w:rsid w:val="00463BAB"/>
    <w:rsid w:val="00467FE5"/>
    <w:rsid w:val="004A7A21"/>
    <w:rsid w:val="004C5AAA"/>
    <w:rsid w:val="004C64CD"/>
    <w:rsid w:val="004E07DE"/>
    <w:rsid w:val="004F6C60"/>
    <w:rsid w:val="005103B5"/>
    <w:rsid w:val="00521C1F"/>
    <w:rsid w:val="00524887"/>
    <w:rsid w:val="00532076"/>
    <w:rsid w:val="005416DA"/>
    <w:rsid w:val="005420E0"/>
    <w:rsid w:val="00546883"/>
    <w:rsid w:val="005640B2"/>
    <w:rsid w:val="00597FE9"/>
    <w:rsid w:val="005A0623"/>
    <w:rsid w:val="005B2782"/>
    <w:rsid w:val="005B3F73"/>
    <w:rsid w:val="005C544D"/>
    <w:rsid w:val="005F11B7"/>
    <w:rsid w:val="006114D7"/>
    <w:rsid w:val="00626C3A"/>
    <w:rsid w:val="00643FF8"/>
    <w:rsid w:val="00647AC2"/>
    <w:rsid w:val="00692903"/>
    <w:rsid w:val="0069371D"/>
    <w:rsid w:val="006B7150"/>
    <w:rsid w:val="006F21C7"/>
    <w:rsid w:val="006F2DF4"/>
    <w:rsid w:val="00701528"/>
    <w:rsid w:val="00727553"/>
    <w:rsid w:val="0074135D"/>
    <w:rsid w:val="00751579"/>
    <w:rsid w:val="00762063"/>
    <w:rsid w:val="00777F02"/>
    <w:rsid w:val="00783A5A"/>
    <w:rsid w:val="0079526A"/>
    <w:rsid w:val="00796F2C"/>
    <w:rsid w:val="007B035D"/>
    <w:rsid w:val="007B175E"/>
    <w:rsid w:val="007C3B08"/>
    <w:rsid w:val="007D5026"/>
    <w:rsid w:val="007D557F"/>
    <w:rsid w:val="007D5760"/>
    <w:rsid w:val="007F6EEC"/>
    <w:rsid w:val="00811DAF"/>
    <w:rsid w:val="0081201C"/>
    <w:rsid w:val="008334AA"/>
    <w:rsid w:val="00842695"/>
    <w:rsid w:val="00883FE9"/>
    <w:rsid w:val="00890559"/>
    <w:rsid w:val="008A2788"/>
    <w:rsid w:val="008C5BB0"/>
    <w:rsid w:val="009024EA"/>
    <w:rsid w:val="00913A11"/>
    <w:rsid w:val="00961B15"/>
    <w:rsid w:val="0098126E"/>
    <w:rsid w:val="009A59E8"/>
    <w:rsid w:val="009B113D"/>
    <w:rsid w:val="009B41C7"/>
    <w:rsid w:val="009B4BEF"/>
    <w:rsid w:val="009B4DC2"/>
    <w:rsid w:val="009B5EE6"/>
    <w:rsid w:val="009B5F6F"/>
    <w:rsid w:val="009D7CCF"/>
    <w:rsid w:val="009E0D8F"/>
    <w:rsid w:val="009E78F2"/>
    <w:rsid w:val="00A0564E"/>
    <w:rsid w:val="00A41AA1"/>
    <w:rsid w:val="00A67A2D"/>
    <w:rsid w:val="00A87048"/>
    <w:rsid w:val="00AC5F3D"/>
    <w:rsid w:val="00AD26C4"/>
    <w:rsid w:val="00AD4681"/>
    <w:rsid w:val="00B4312C"/>
    <w:rsid w:val="00B64A69"/>
    <w:rsid w:val="00B64F13"/>
    <w:rsid w:val="00B7261E"/>
    <w:rsid w:val="00B74443"/>
    <w:rsid w:val="00BA091F"/>
    <w:rsid w:val="00BB0571"/>
    <w:rsid w:val="00BE2B06"/>
    <w:rsid w:val="00C254A8"/>
    <w:rsid w:val="00C325F9"/>
    <w:rsid w:val="00C420CC"/>
    <w:rsid w:val="00C51AEF"/>
    <w:rsid w:val="00C54C3B"/>
    <w:rsid w:val="00C947C1"/>
    <w:rsid w:val="00CA0C48"/>
    <w:rsid w:val="00CB13AB"/>
    <w:rsid w:val="00CC0F0A"/>
    <w:rsid w:val="00CD005B"/>
    <w:rsid w:val="00CD44F8"/>
    <w:rsid w:val="00D276B2"/>
    <w:rsid w:val="00D314C6"/>
    <w:rsid w:val="00D32D14"/>
    <w:rsid w:val="00D367FA"/>
    <w:rsid w:val="00D52341"/>
    <w:rsid w:val="00D66AD9"/>
    <w:rsid w:val="00D87CB1"/>
    <w:rsid w:val="00D93C18"/>
    <w:rsid w:val="00D95BE6"/>
    <w:rsid w:val="00DB06D8"/>
    <w:rsid w:val="00DB10EC"/>
    <w:rsid w:val="00DB2D95"/>
    <w:rsid w:val="00DB6A7C"/>
    <w:rsid w:val="00DB767F"/>
    <w:rsid w:val="00DD767B"/>
    <w:rsid w:val="00E00111"/>
    <w:rsid w:val="00E45AEB"/>
    <w:rsid w:val="00E6386E"/>
    <w:rsid w:val="00ED3B51"/>
    <w:rsid w:val="00EE5157"/>
    <w:rsid w:val="00EF6278"/>
    <w:rsid w:val="00F03AB5"/>
    <w:rsid w:val="00F25931"/>
    <w:rsid w:val="00F46A44"/>
    <w:rsid w:val="00F513C9"/>
    <w:rsid w:val="00F72C4D"/>
    <w:rsid w:val="00F84C6F"/>
    <w:rsid w:val="00FA2527"/>
    <w:rsid w:val="00FF6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DFAD-B520-4C72-812C-5AAA4917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5515</Characters>
  <Application>Microsoft Office Word</Application>
  <DocSecurity>4</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2018-08-08T16:37:00Z</dcterms:created>
  <dcterms:modified xsi:type="dcterms:W3CDTF">2018-08-08T16:37:00Z</dcterms:modified>
</cp:coreProperties>
</file>