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72" w:rsidRPr="00BC515F" w:rsidRDefault="00BC515F" w:rsidP="00BC515F">
      <w:pPr>
        <w:pStyle w:val="a3"/>
        <w:rPr>
          <w:rFonts w:ascii="宋体" w:eastAsia="宋体" w:hAnsi="宋体"/>
        </w:rPr>
      </w:pPr>
      <w:bookmarkStart w:id="0" w:name="_GoBack"/>
      <w:bookmarkEnd w:id="0"/>
      <w:r>
        <w:rPr>
          <w:rFonts w:ascii="宋体" w:eastAsia="宋体" w:hAnsi="宋体" w:hint="eastAsia"/>
        </w:rPr>
        <w:t>永赢基金管理有限公司</w:t>
      </w:r>
      <w:r w:rsidRPr="00BC515F">
        <w:rPr>
          <w:rFonts w:ascii="宋体" w:eastAsia="宋体" w:hAnsi="宋体" w:hint="eastAsia"/>
        </w:rPr>
        <w:t>关于</w:t>
      </w:r>
      <w:r>
        <w:rPr>
          <w:rFonts w:ascii="宋体" w:eastAsia="宋体" w:hAnsi="宋体" w:hint="eastAsia"/>
        </w:rPr>
        <w:t>永赢量化混合型发起式证券投资基金</w:t>
      </w:r>
      <w:r w:rsidRPr="00BC515F">
        <w:rPr>
          <w:rFonts w:ascii="宋体" w:eastAsia="宋体" w:hAnsi="宋体" w:hint="eastAsia"/>
        </w:rPr>
        <w:t>基金合同终止及基金财产清算的公告</w:t>
      </w:r>
    </w:p>
    <w:p w:rsidR="00BC515F" w:rsidRPr="00BC515F" w:rsidRDefault="00BC515F" w:rsidP="002429AD">
      <w:pPr>
        <w:pStyle w:val="a4"/>
        <w:shd w:val="clear" w:color="auto" w:fill="FFFFFF"/>
        <w:spacing w:before="150" w:beforeAutospacing="0" w:after="150" w:afterAutospacing="0" w:line="360" w:lineRule="auto"/>
        <w:ind w:firstLineChars="200" w:firstLine="480"/>
        <w:jc w:val="both"/>
      </w:pPr>
      <w:r w:rsidRPr="00BC515F">
        <w:rPr>
          <w:rFonts w:hint="eastAsia"/>
        </w:rPr>
        <w:t>根据《中华人民共和国证券投资基金法》、《公开募集证券投资基金运作管理办法》、《</w:t>
      </w:r>
      <w:r>
        <w:rPr>
          <w:rFonts w:hint="eastAsia"/>
        </w:rPr>
        <w:t>永赢量化混合型发起式证券投资基金</w:t>
      </w:r>
      <w:r w:rsidRPr="00BC515F">
        <w:rPr>
          <w:rFonts w:hint="eastAsia"/>
        </w:rPr>
        <w:t>基金合同》（以下简称 “《基金合同》”）的有关规定，</w:t>
      </w:r>
      <w:r>
        <w:rPr>
          <w:rFonts w:hint="eastAsia"/>
        </w:rPr>
        <w:t>永赢量化混合型发起式证券投资基金</w:t>
      </w:r>
      <w:r w:rsidRPr="00BC515F">
        <w:rPr>
          <w:rFonts w:hint="eastAsia"/>
        </w:rPr>
        <w:t>（以下简称“本基金”）基金合同生效满</w:t>
      </w:r>
      <w:r w:rsidRPr="00BC515F">
        <w:t>3年之日，若基金资产净值低于2亿元，基金合同自动终止，且不得通过召开基金份额持有人大会延续基金合同期限</w:t>
      </w:r>
      <w:r>
        <w:rPr>
          <w:rFonts w:hint="eastAsia"/>
        </w:rPr>
        <w:t>。</w:t>
      </w:r>
    </w:p>
    <w:p w:rsidR="00BC515F" w:rsidRPr="00BC515F" w:rsidRDefault="00BC515F" w:rsidP="002429AD">
      <w:pPr>
        <w:pStyle w:val="a4"/>
        <w:shd w:val="clear" w:color="auto" w:fill="FFFFFF"/>
        <w:spacing w:before="150" w:beforeAutospacing="0" w:after="150" w:afterAutospacing="0" w:line="360" w:lineRule="auto"/>
        <w:ind w:firstLineChars="200" w:firstLine="480"/>
        <w:jc w:val="both"/>
      </w:pPr>
      <w:r w:rsidRPr="00BC515F">
        <w:rPr>
          <w:rFonts w:hint="eastAsia"/>
        </w:rPr>
        <w:t>本基金基金合同生效日为2015年</w:t>
      </w:r>
      <w:r>
        <w:t>8</w:t>
      </w:r>
      <w:r w:rsidRPr="00BC515F">
        <w:rPr>
          <w:rFonts w:hint="eastAsia"/>
        </w:rPr>
        <w:t>月</w:t>
      </w:r>
      <w:r>
        <w:t>6</w:t>
      </w:r>
      <w:r w:rsidRPr="00BC515F">
        <w:rPr>
          <w:rFonts w:hint="eastAsia"/>
        </w:rPr>
        <w:t>日, 基金合同生效满三年之日为2018年</w:t>
      </w:r>
      <w:r>
        <w:t>8</w:t>
      </w:r>
      <w:r w:rsidRPr="00BC515F">
        <w:rPr>
          <w:rFonts w:hint="eastAsia"/>
        </w:rPr>
        <w:t>月</w:t>
      </w:r>
      <w:r>
        <w:t>6</w:t>
      </w:r>
      <w:r w:rsidRPr="00BC515F">
        <w:rPr>
          <w:rFonts w:hint="eastAsia"/>
        </w:rPr>
        <w:t>日。截至该日（即2018年</w:t>
      </w:r>
      <w:r>
        <w:t>8</w:t>
      </w:r>
      <w:r w:rsidRPr="00BC515F">
        <w:rPr>
          <w:rFonts w:hint="eastAsia"/>
        </w:rPr>
        <w:t>月</w:t>
      </w:r>
      <w:r>
        <w:t>6</w:t>
      </w:r>
      <w:r w:rsidRPr="00BC515F">
        <w:rPr>
          <w:rFonts w:hint="eastAsia"/>
        </w:rPr>
        <w:t>日）日终，本基金出现触发基金合同自动终止的情形（即本基金基金资产净值低于2亿元），基金管理人将终止《基金合同》，自2018年</w:t>
      </w:r>
      <w:r>
        <w:t>8</w:t>
      </w:r>
      <w:r w:rsidRPr="00BC515F">
        <w:rPr>
          <w:rFonts w:hint="eastAsia"/>
        </w:rPr>
        <w:t>月</w:t>
      </w:r>
      <w:r>
        <w:t>7</w:t>
      </w:r>
      <w:r w:rsidRPr="00BC515F">
        <w:rPr>
          <w:rFonts w:hint="eastAsia"/>
        </w:rPr>
        <w:t>日起根据相关法律法规、基金合同等规定履行基金财产清算程序，无须召开基金份额持有人大会。</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现将相关事宜公告如下：</w:t>
      </w:r>
    </w:p>
    <w:p w:rsidR="00BC515F" w:rsidRPr="00BC515F" w:rsidRDefault="00BC515F" w:rsidP="002429AD">
      <w:pPr>
        <w:pStyle w:val="a4"/>
        <w:shd w:val="clear" w:color="auto" w:fill="FFFFFF"/>
        <w:spacing w:before="150" w:after="150" w:line="360" w:lineRule="auto"/>
      </w:pPr>
      <w:r w:rsidRPr="00BC515F">
        <w:rPr>
          <w:rFonts w:hint="eastAsia"/>
        </w:rPr>
        <w:t xml:space="preserve">　　一、本基金基本信息</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基金名称：</w:t>
      </w:r>
      <w:r>
        <w:rPr>
          <w:rFonts w:hint="eastAsia"/>
        </w:rPr>
        <w:t>永赢量化混合型发起式证券投资基金</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基金简称：永赢量化混合发起式</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基金代码：</w:t>
      </w:r>
      <w:r w:rsidRPr="00BC515F">
        <w:t>001565</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基金运作方式：契约型开放式</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基金合同生效日：</w:t>
      </w:r>
      <w:r w:rsidRPr="00BC515F">
        <w:t>2015年8月6日</w:t>
      </w:r>
    </w:p>
    <w:p w:rsidR="00BC515F" w:rsidRDefault="00BC515F" w:rsidP="002429AD">
      <w:pPr>
        <w:pStyle w:val="a4"/>
        <w:shd w:val="clear" w:color="auto" w:fill="FFFFFF"/>
        <w:spacing w:before="150" w:after="150" w:line="360" w:lineRule="auto"/>
      </w:pPr>
      <w:r w:rsidRPr="00BC515F">
        <w:rPr>
          <w:rFonts w:hint="eastAsia"/>
        </w:rPr>
        <w:t xml:space="preserve">　　</w:t>
      </w:r>
      <w:r>
        <w:rPr>
          <w:rFonts w:hint="eastAsia"/>
        </w:rPr>
        <w:t>基金管理人名称：永赢基金管理有限公司</w:t>
      </w:r>
    </w:p>
    <w:p w:rsidR="00BC515F" w:rsidRPr="00BC515F" w:rsidRDefault="00BC515F" w:rsidP="002429AD">
      <w:pPr>
        <w:pStyle w:val="a4"/>
        <w:shd w:val="clear" w:color="auto" w:fill="FFFFFF"/>
        <w:spacing w:before="150" w:beforeAutospacing="0" w:after="150" w:afterAutospacing="0" w:line="360" w:lineRule="auto"/>
        <w:ind w:firstLineChars="200" w:firstLine="480"/>
        <w:jc w:val="both"/>
      </w:pPr>
      <w:r>
        <w:rPr>
          <w:rFonts w:hint="eastAsia"/>
        </w:rPr>
        <w:t>基金托管人名称：中信证券股份有限公司</w:t>
      </w:r>
    </w:p>
    <w:p w:rsidR="00BC515F" w:rsidRPr="00BC515F" w:rsidRDefault="00BC515F" w:rsidP="002429AD">
      <w:pPr>
        <w:pStyle w:val="a4"/>
        <w:shd w:val="clear" w:color="auto" w:fill="FFFFFF"/>
        <w:spacing w:before="150" w:after="150" w:line="360" w:lineRule="auto"/>
      </w:pPr>
      <w:r w:rsidRPr="00BC515F">
        <w:rPr>
          <w:rFonts w:hint="eastAsia"/>
        </w:rPr>
        <w:t xml:space="preserve">　　二、基金合同终止事由</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lastRenderedPageBreak/>
        <w:t xml:space="preserve">　　《基金合同》第五部分“基金备案”第</w:t>
      </w:r>
      <w:r w:rsidR="00AC563D">
        <w:rPr>
          <w:rFonts w:hint="eastAsia"/>
        </w:rPr>
        <w:t>三</w:t>
      </w:r>
      <w:r w:rsidRPr="00BC515F">
        <w:rPr>
          <w:rFonts w:hint="eastAsia"/>
        </w:rPr>
        <w:t>条约定：“</w:t>
      </w:r>
      <w:r w:rsidR="00AC563D" w:rsidRPr="00AC563D">
        <w:rPr>
          <w:rFonts w:hint="eastAsia"/>
        </w:rPr>
        <w:t>基金合同生效满</w:t>
      </w:r>
      <w:r w:rsidR="00AC563D" w:rsidRPr="00AC563D">
        <w:t>3年之日（自基金合同生效之日起3年后的对应日，若该日为非工作日则顺延至下一工作日），若基金资产净值低于2亿元，本基金合同自动终止，且不得通过召开基金份额持有人大会延续基金合同期限。</w:t>
      </w:r>
      <w:r w:rsidRPr="00BC515F">
        <w:rPr>
          <w:rFonts w:hint="eastAsia"/>
        </w:rPr>
        <w:t>”</w:t>
      </w:r>
    </w:p>
    <w:p w:rsidR="00BC515F" w:rsidRPr="00BC515F" w:rsidRDefault="00BC515F" w:rsidP="002429AD">
      <w:pPr>
        <w:pStyle w:val="a4"/>
        <w:shd w:val="clear" w:color="auto" w:fill="FFFFFF"/>
        <w:spacing w:before="150" w:beforeAutospacing="0" w:after="150" w:afterAutospacing="0" w:line="360" w:lineRule="auto"/>
        <w:jc w:val="both"/>
      </w:pPr>
      <w:r w:rsidRPr="00BC515F">
        <w:rPr>
          <w:rFonts w:hint="eastAsia"/>
        </w:rPr>
        <w:t xml:space="preserve">　　本基金基金合同生效日为2015年</w:t>
      </w:r>
      <w:r w:rsidR="00AC563D">
        <w:t>8</w:t>
      </w:r>
      <w:r w:rsidRPr="00BC515F">
        <w:rPr>
          <w:rFonts w:hint="eastAsia"/>
        </w:rPr>
        <w:t>月</w:t>
      </w:r>
      <w:r w:rsidR="00AC563D">
        <w:t>6</w:t>
      </w:r>
      <w:r w:rsidRPr="00BC515F">
        <w:rPr>
          <w:rFonts w:hint="eastAsia"/>
        </w:rPr>
        <w:t>日, 基金合同生效满三年之日为2018年</w:t>
      </w:r>
      <w:r w:rsidR="00AC563D">
        <w:t>8</w:t>
      </w:r>
      <w:r w:rsidRPr="00BC515F">
        <w:rPr>
          <w:rFonts w:hint="eastAsia"/>
        </w:rPr>
        <w:t>月</w:t>
      </w:r>
      <w:r w:rsidR="00AC563D">
        <w:t>6</w:t>
      </w:r>
      <w:r w:rsidRPr="00BC515F">
        <w:rPr>
          <w:rFonts w:hint="eastAsia"/>
        </w:rPr>
        <w:t>日。截至该日（即2018年</w:t>
      </w:r>
      <w:r w:rsidR="00772E1A">
        <w:t>8</w:t>
      </w:r>
      <w:r w:rsidRPr="00BC515F">
        <w:rPr>
          <w:rFonts w:hint="eastAsia"/>
        </w:rPr>
        <w:t>月</w:t>
      </w:r>
      <w:r w:rsidR="00772E1A">
        <w:t>6</w:t>
      </w:r>
      <w:r w:rsidRPr="00BC515F">
        <w:rPr>
          <w:rFonts w:hint="eastAsia"/>
        </w:rPr>
        <w:t>日）日终，本基金出现触发基金合同自动终止的情形（即本基金基金资产净值低于2亿元），基金管理人将终止《基金合同》并按照 《基金合同》的约定履行基金财产清算程序，无须召开基金份额持有人大会。</w:t>
      </w:r>
    </w:p>
    <w:p w:rsidR="002A4193" w:rsidRDefault="00BC515F" w:rsidP="002429AD">
      <w:pPr>
        <w:pStyle w:val="a4"/>
        <w:shd w:val="clear" w:color="auto" w:fill="FFFFFF"/>
        <w:spacing w:before="150" w:after="150" w:line="360" w:lineRule="auto"/>
      </w:pPr>
      <w:r w:rsidRPr="00BC515F">
        <w:rPr>
          <w:rFonts w:hint="eastAsia"/>
        </w:rPr>
        <w:t xml:space="preserve">　　</w:t>
      </w:r>
      <w:r w:rsidR="002A4193">
        <w:rPr>
          <w:rFonts w:hint="eastAsia"/>
        </w:rPr>
        <w:t>三、基金财产清算</w:t>
      </w:r>
    </w:p>
    <w:p w:rsidR="002A4193" w:rsidRDefault="002A4193" w:rsidP="002429AD">
      <w:pPr>
        <w:pStyle w:val="a4"/>
        <w:shd w:val="clear" w:color="auto" w:fill="FFFFFF"/>
        <w:spacing w:before="150" w:beforeAutospacing="0" w:after="150" w:afterAutospacing="0" w:line="360" w:lineRule="auto"/>
        <w:ind w:firstLineChars="200" w:firstLine="480"/>
        <w:jc w:val="both"/>
      </w:pPr>
      <w:r>
        <w:t>1、自</w:t>
      </w:r>
      <w:r w:rsidR="00965AD7">
        <w:t>2018</w:t>
      </w:r>
      <w:r>
        <w:t>年</w:t>
      </w:r>
      <w:r w:rsidR="00965AD7">
        <w:t>8</w:t>
      </w:r>
      <w:r>
        <w:t>月</w:t>
      </w:r>
      <w:r w:rsidR="00965AD7">
        <w:t>7</w:t>
      </w:r>
      <w:r>
        <w:t>日起，本基金进入清算程序。本基金进入清算程序后，停止收取基金管理费、基金托管费，亦不再开放申购、赎回、转换等销售业务。</w:t>
      </w:r>
    </w:p>
    <w:p w:rsidR="002A4193" w:rsidRDefault="002A4193" w:rsidP="002429AD">
      <w:pPr>
        <w:pStyle w:val="a4"/>
        <w:shd w:val="clear" w:color="auto" w:fill="FFFFFF"/>
        <w:spacing w:before="150" w:beforeAutospacing="0" w:after="150" w:afterAutospacing="0" w:line="360" w:lineRule="auto"/>
        <w:ind w:firstLineChars="200" w:firstLine="480"/>
        <w:jc w:val="both"/>
      </w:pPr>
      <w:r>
        <w:t>2、本基金进入清算程序后，将成立基金财产清算小组，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2A4193" w:rsidRDefault="002A4193" w:rsidP="002429AD">
      <w:pPr>
        <w:pStyle w:val="a4"/>
        <w:shd w:val="clear" w:color="auto" w:fill="FFFFFF"/>
        <w:spacing w:before="150" w:beforeAutospacing="0" w:after="150" w:afterAutospacing="0" w:line="360" w:lineRule="auto"/>
        <w:ind w:firstLineChars="200" w:firstLine="480"/>
        <w:jc w:val="both"/>
      </w:pPr>
      <w:r>
        <w:t>3、基金财产清算小组负责基金财产的保管、清理、估价、变现和分配。基金财产清算小组可以依法进行必要的民事活动。</w:t>
      </w:r>
    </w:p>
    <w:p w:rsidR="002A4193" w:rsidRDefault="002A4193" w:rsidP="002429AD">
      <w:pPr>
        <w:pStyle w:val="a4"/>
        <w:shd w:val="clear" w:color="auto" w:fill="FFFFFF"/>
        <w:spacing w:before="150" w:beforeAutospacing="0" w:after="150" w:afterAutospacing="0" w:line="360" w:lineRule="auto"/>
        <w:ind w:firstLineChars="200" w:firstLine="480"/>
        <w:jc w:val="both"/>
      </w:pPr>
      <w:r>
        <w:t>4、基金财产清算程序：</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1）基金合同终止情形出现时，由基金财产清算小组统一接管基金；</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2）对基金财产和债权债务进行清理和确认；</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3）对基金财产进行估值和变现；</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4）制作清算报告；</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5）聘请会计师事务所对清算报告进行外部审计，聘请律师事务所对清算报告出具法律意见书；</w:t>
      </w:r>
    </w:p>
    <w:p w:rsidR="00965AD7"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lastRenderedPageBreak/>
        <w:t>（</w:t>
      </w:r>
      <w:r>
        <w:t>6）将清算报告报中国证监会备案并公告。</w:t>
      </w:r>
    </w:p>
    <w:p w:rsidR="002A4193"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w:t>
      </w:r>
      <w:r>
        <w:t>7）对基金财产进行分配；</w:t>
      </w:r>
    </w:p>
    <w:p w:rsidR="00965AD7" w:rsidRDefault="00965AD7" w:rsidP="002429AD">
      <w:pPr>
        <w:pStyle w:val="a4"/>
        <w:shd w:val="clear" w:color="auto" w:fill="FFFFFF"/>
        <w:spacing w:before="150" w:beforeAutospacing="0" w:after="150" w:afterAutospacing="0" w:line="360" w:lineRule="auto"/>
        <w:ind w:firstLineChars="200" w:firstLine="480"/>
        <w:jc w:val="both"/>
      </w:pPr>
      <w:r w:rsidRPr="00965AD7">
        <w:rPr>
          <w:rFonts w:hint="eastAsia"/>
        </w:rPr>
        <w:t>基金财产清算的期限为</w:t>
      </w:r>
      <w:r w:rsidRPr="00965AD7">
        <w:t>6个月，若遇基金持有的有价证券出现长期休市、停牌或其他流通受限的情形除外。</w:t>
      </w:r>
    </w:p>
    <w:p w:rsidR="002A4193" w:rsidRDefault="002A4193" w:rsidP="002429AD">
      <w:pPr>
        <w:pStyle w:val="a4"/>
        <w:shd w:val="clear" w:color="auto" w:fill="FFFFFF"/>
        <w:spacing w:before="150" w:beforeAutospacing="0" w:after="150" w:afterAutospacing="0" w:line="360" w:lineRule="auto"/>
        <w:ind w:firstLineChars="200" w:firstLine="480"/>
        <w:jc w:val="both"/>
      </w:pPr>
      <w:r>
        <w:t>5、清算费用</w:t>
      </w:r>
    </w:p>
    <w:p w:rsidR="002A4193" w:rsidRDefault="002A4193" w:rsidP="002429AD">
      <w:pPr>
        <w:pStyle w:val="a4"/>
        <w:shd w:val="clear" w:color="auto" w:fill="FFFFFF"/>
        <w:spacing w:before="150" w:beforeAutospacing="0" w:after="150" w:afterAutospacing="0" w:line="360" w:lineRule="auto"/>
        <w:ind w:firstLineChars="200" w:firstLine="480"/>
        <w:jc w:val="both"/>
      </w:pPr>
      <w:r>
        <w:rPr>
          <w:rFonts w:hint="eastAsia"/>
        </w:rPr>
        <w:t>按照《基金合同》“第十九部分基金合同的变更、终止与基金财产的清算”</w:t>
      </w:r>
      <w:r>
        <w:t xml:space="preserve"> 的约定，</w:t>
      </w:r>
      <w:r w:rsidR="00965AD7" w:rsidRPr="00965AD7">
        <w:rPr>
          <w:rFonts w:hint="eastAsia"/>
        </w:rPr>
        <w:t>清算费用是指基金财产清算小组在进行基金清算过程中发生的所有合理费用，清算费用由基金财产清算小组优先从基金财产中支付。</w:t>
      </w:r>
    </w:p>
    <w:p w:rsidR="00965AD7" w:rsidRDefault="002A4193" w:rsidP="002429AD">
      <w:pPr>
        <w:pStyle w:val="a4"/>
        <w:shd w:val="clear" w:color="auto" w:fill="FFFFFF"/>
        <w:spacing w:before="150" w:beforeAutospacing="0" w:after="150" w:afterAutospacing="0" w:line="360" w:lineRule="auto"/>
        <w:ind w:firstLineChars="200" w:firstLine="480"/>
        <w:jc w:val="both"/>
      </w:pPr>
      <w:r>
        <w:t>6、</w:t>
      </w:r>
      <w:r w:rsidR="00965AD7">
        <w:rPr>
          <w:rFonts w:hint="eastAsia"/>
        </w:rPr>
        <w:t>基金财产清算剩余资产的分配</w:t>
      </w:r>
    </w:p>
    <w:p w:rsidR="002A4193" w:rsidRDefault="00965AD7" w:rsidP="002429AD">
      <w:pPr>
        <w:pStyle w:val="a4"/>
        <w:shd w:val="clear" w:color="auto" w:fill="FFFFFF"/>
        <w:spacing w:before="150" w:beforeAutospacing="0" w:after="150" w:afterAutospacing="0" w:line="360" w:lineRule="auto"/>
        <w:ind w:firstLineChars="200" w:firstLine="480"/>
        <w:jc w:val="both"/>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A4193" w:rsidRDefault="002A4193" w:rsidP="002429AD">
      <w:pPr>
        <w:pStyle w:val="a4"/>
        <w:shd w:val="clear" w:color="auto" w:fill="FFFFFF"/>
        <w:spacing w:before="150" w:beforeAutospacing="0" w:after="150" w:afterAutospacing="0" w:line="360" w:lineRule="auto"/>
        <w:ind w:firstLineChars="200" w:firstLine="480"/>
        <w:jc w:val="both"/>
      </w:pPr>
      <w:r>
        <w:t xml:space="preserve">7、基金财产清算的公告 </w:t>
      </w:r>
    </w:p>
    <w:p w:rsidR="002A4193" w:rsidRDefault="006D2EE6" w:rsidP="002429AD">
      <w:pPr>
        <w:pStyle w:val="a4"/>
        <w:shd w:val="clear" w:color="auto" w:fill="FFFFFF"/>
        <w:spacing w:before="150" w:beforeAutospacing="0" w:after="150" w:afterAutospacing="0" w:line="360" w:lineRule="auto"/>
        <w:ind w:firstLineChars="200" w:firstLine="480"/>
        <w:jc w:val="both"/>
      </w:pPr>
      <w:r w:rsidRPr="006D2EE6">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D2EE6">
        <w:t>5个工作日内由基金财产清算小组进行公告。</w:t>
      </w:r>
    </w:p>
    <w:p w:rsidR="002A4193" w:rsidRDefault="002A4193" w:rsidP="002429AD">
      <w:pPr>
        <w:pStyle w:val="a4"/>
        <w:shd w:val="clear" w:color="auto" w:fill="FFFFFF"/>
        <w:spacing w:before="150" w:beforeAutospacing="0" w:after="150" w:afterAutospacing="0" w:line="360" w:lineRule="auto"/>
        <w:ind w:firstLineChars="200" w:firstLine="480"/>
        <w:jc w:val="both"/>
      </w:pPr>
      <w:r>
        <w:t>8、基金财产清算账册及文件的保存</w:t>
      </w:r>
    </w:p>
    <w:p w:rsidR="002A4193" w:rsidRDefault="002A4193" w:rsidP="002429AD">
      <w:pPr>
        <w:pStyle w:val="a4"/>
        <w:shd w:val="clear" w:color="auto" w:fill="FFFFFF"/>
        <w:spacing w:before="150" w:beforeAutospacing="0" w:after="150" w:afterAutospacing="0" w:line="360" w:lineRule="auto"/>
        <w:ind w:firstLineChars="200" w:firstLine="480"/>
        <w:jc w:val="both"/>
      </w:pPr>
      <w:r>
        <w:rPr>
          <w:rFonts w:hint="eastAsia"/>
        </w:rPr>
        <w:t>基金财产清算账册及有关文件由基金托管人保存</w:t>
      </w:r>
      <w:r>
        <w:t xml:space="preserve">15年以上。 </w:t>
      </w:r>
    </w:p>
    <w:p w:rsidR="002A4193" w:rsidRDefault="002A4193" w:rsidP="002429AD">
      <w:pPr>
        <w:pStyle w:val="a4"/>
        <w:shd w:val="clear" w:color="auto" w:fill="FFFFFF"/>
        <w:spacing w:before="150" w:after="150" w:line="360" w:lineRule="auto"/>
        <w:ind w:firstLineChars="200" w:firstLine="480"/>
      </w:pPr>
      <w:r>
        <w:rPr>
          <w:rFonts w:hint="eastAsia"/>
        </w:rPr>
        <w:t>四、其他需要提示的事项</w:t>
      </w:r>
    </w:p>
    <w:p w:rsidR="002A4193" w:rsidRDefault="002A4193" w:rsidP="002429AD">
      <w:pPr>
        <w:pStyle w:val="a4"/>
        <w:shd w:val="clear" w:color="auto" w:fill="FFFFFF"/>
        <w:spacing w:before="150" w:beforeAutospacing="0" w:after="150" w:afterAutospacing="0" w:line="360" w:lineRule="auto"/>
        <w:ind w:firstLineChars="200" w:firstLine="480"/>
        <w:jc w:val="both"/>
      </w:pPr>
      <w:r>
        <w:t>1、敬请投资者予以关注后续清算报告等相关公告。基金管理人承诺在清算过程中以诚实信用、勤勉尽责的原则履行相关职责。</w:t>
      </w:r>
    </w:p>
    <w:p w:rsidR="002A4193" w:rsidRDefault="002A4193" w:rsidP="002429AD">
      <w:pPr>
        <w:pStyle w:val="a4"/>
        <w:shd w:val="clear" w:color="auto" w:fill="FFFFFF"/>
        <w:spacing w:before="150" w:beforeAutospacing="0" w:after="150" w:afterAutospacing="0" w:line="360" w:lineRule="auto"/>
        <w:ind w:firstLineChars="200" w:firstLine="480"/>
        <w:jc w:val="both"/>
      </w:pPr>
      <w:r>
        <w:t xml:space="preserve">2、投资者欲了解本基金的详细情况，请认真阅读本基金基金合同及本基金招募说明书，投资者可通过以下途径咨询: </w:t>
      </w:r>
    </w:p>
    <w:p w:rsidR="002A4193" w:rsidRDefault="002A4193" w:rsidP="002429AD">
      <w:pPr>
        <w:pStyle w:val="a4"/>
        <w:shd w:val="clear" w:color="auto" w:fill="FFFFFF"/>
        <w:spacing w:before="150" w:beforeAutospacing="0" w:after="150" w:afterAutospacing="0" w:line="360" w:lineRule="auto"/>
        <w:ind w:firstLineChars="200" w:firstLine="480"/>
        <w:jc w:val="both"/>
      </w:pPr>
      <w:r>
        <w:rPr>
          <w:rFonts w:hint="eastAsia"/>
        </w:rPr>
        <w:t>基金管理人网站：</w:t>
      </w:r>
      <w:r w:rsidR="006D2EE6" w:rsidRPr="006D2EE6">
        <w:t>www.maxwealthfund.com</w:t>
      </w:r>
    </w:p>
    <w:p w:rsidR="002A4193" w:rsidRDefault="002A4193" w:rsidP="002429AD">
      <w:pPr>
        <w:pStyle w:val="a4"/>
        <w:shd w:val="clear" w:color="auto" w:fill="FFFFFF"/>
        <w:spacing w:before="150" w:beforeAutospacing="0" w:after="150" w:afterAutospacing="0" w:line="360" w:lineRule="auto"/>
        <w:ind w:firstLineChars="200" w:firstLine="480"/>
        <w:jc w:val="both"/>
      </w:pPr>
      <w:r>
        <w:rPr>
          <w:rFonts w:hint="eastAsia"/>
        </w:rPr>
        <w:t>客服电话：</w:t>
      </w:r>
      <w:r w:rsidR="006D2EE6" w:rsidRPr="006D2EE6">
        <w:t>021-51690111</w:t>
      </w:r>
    </w:p>
    <w:p w:rsidR="00BC515F" w:rsidRPr="00BC515F" w:rsidRDefault="00BC515F" w:rsidP="002429AD">
      <w:pPr>
        <w:pStyle w:val="a4"/>
        <w:shd w:val="clear" w:color="auto" w:fill="FFFFFF"/>
        <w:spacing w:before="150" w:beforeAutospacing="0" w:after="150" w:afterAutospacing="0" w:line="360" w:lineRule="auto"/>
        <w:jc w:val="right"/>
      </w:pPr>
      <w:r w:rsidRPr="00BC515F">
        <w:rPr>
          <w:rFonts w:hint="eastAsia"/>
        </w:rPr>
        <w:t xml:space="preserve">　　特此公告。</w:t>
      </w:r>
    </w:p>
    <w:p w:rsidR="00BC515F" w:rsidRPr="00BC515F" w:rsidRDefault="00BC515F" w:rsidP="002429AD">
      <w:pPr>
        <w:pStyle w:val="a4"/>
        <w:shd w:val="clear" w:color="auto" w:fill="FFFFFF"/>
        <w:spacing w:before="150" w:beforeAutospacing="0" w:after="150" w:afterAutospacing="0" w:line="360" w:lineRule="auto"/>
        <w:jc w:val="right"/>
      </w:pPr>
      <w:r w:rsidRPr="00BC515F">
        <w:rPr>
          <w:rFonts w:hint="eastAsia"/>
        </w:rPr>
        <w:t xml:space="preserve">　　</w:t>
      </w:r>
      <w:r>
        <w:rPr>
          <w:rFonts w:hint="eastAsia"/>
        </w:rPr>
        <w:t>永赢基金管理有限公司</w:t>
      </w:r>
    </w:p>
    <w:p w:rsidR="00BC515F" w:rsidRPr="00BC515F" w:rsidRDefault="00BC515F" w:rsidP="002429AD">
      <w:pPr>
        <w:pStyle w:val="a4"/>
        <w:shd w:val="clear" w:color="auto" w:fill="FFFFFF"/>
        <w:spacing w:before="150" w:beforeAutospacing="0" w:after="150" w:afterAutospacing="0" w:line="360" w:lineRule="auto"/>
        <w:jc w:val="right"/>
      </w:pPr>
      <w:r w:rsidRPr="00BC515F">
        <w:rPr>
          <w:rFonts w:hint="eastAsia"/>
        </w:rPr>
        <w:t xml:space="preserve">　　2018年</w:t>
      </w:r>
      <w:r w:rsidR="002A4193">
        <w:t>8</w:t>
      </w:r>
      <w:r w:rsidRPr="00BC515F">
        <w:rPr>
          <w:rFonts w:hint="eastAsia"/>
        </w:rPr>
        <w:t>月</w:t>
      </w:r>
      <w:r w:rsidR="002A4193">
        <w:t>7</w:t>
      </w:r>
      <w:r w:rsidRPr="00BC515F">
        <w:rPr>
          <w:rFonts w:hint="eastAsia"/>
        </w:rPr>
        <w:t>日</w:t>
      </w:r>
    </w:p>
    <w:p w:rsidR="00BC515F" w:rsidRPr="00BC515F" w:rsidRDefault="00BC515F" w:rsidP="002429AD">
      <w:pPr>
        <w:jc w:val="right"/>
      </w:pPr>
    </w:p>
    <w:sectPr w:rsidR="00BC515F" w:rsidRPr="00BC515F" w:rsidSect="00F979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48" w:rsidRDefault="00956E48" w:rsidP="003B579F">
      <w:r>
        <w:separator/>
      </w:r>
    </w:p>
  </w:endnote>
  <w:endnote w:type="continuationSeparator" w:id="1">
    <w:p w:rsidR="00956E48" w:rsidRDefault="00956E48" w:rsidP="003B579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48" w:rsidRDefault="00956E48" w:rsidP="003B579F">
      <w:r>
        <w:separator/>
      </w:r>
    </w:p>
  </w:footnote>
  <w:footnote w:type="continuationSeparator" w:id="1">
    <w:p w:rsidR="00956E48" w:rsidRDefault="00956E48" w:rsidP="003B5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15F"/>
    <w:rsid w:val="001475BF"/>
    <w:rsid w:val="002429AD"/>
    <w:rsid w:val="00293851"/>
    <w:rsid w:val="002A0387"/>
    <w:rsid w:val="002A4193"/>
    <w:rsid w:val="00303875"/>
    <w:rsid w:val="00316614"/>
    <w:rsid w:val="003B579F"/>
    <w:rsid w:val="003D07D4"/>
    <w:rsid w:val="004F3EB1"/>
    <w:rsid w:val="004F78D0"/>
    <w:rsid w:val="006D2EE6"/>
    <w:rsid w:val="00731C79"/>
    <w:rsid w:val="00772E1A"/>
    <w:rsid w:val="00876087"/>
    <w:rsid w:val="008C57F4"/>
    <w:rsid w:val="00956AC6"/>
    <w:rsid w:val="00956E48"/>
    <w:rsid w:val="00965AD7"/>
    <w:rsid w:val="009B2A77"/>
    <w:rsid w:val="00A30B22"/>
    <w:rsid w:val="00AC563D"/>
    <w:rsid w:val="00AD5680"/>
    <w:rsid w:val="00BC515F"/>
    <w:rsid w:val="00EA6FB0"/>
    <w:rsid w:val="00F97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C515F"/>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BC515F"/>
    <w:rPr>
      <w:rFonts w:asciiTheme="majorHAnsi" w:eastAsiaTheme="majorEastAsia" w:hAnsiTheme="majorHAnsi" w:cstheme="majorBidi"/>
      <w:b/>
      <w:bCs/>
      <w:sz w:val="32"/>
      <w:szCs w:val="32"/>
    </w:rPr>
  </w:style>
  <w:style w:type="paragraph" w:styleId="a4">
    <w:name w:val="Normal (Web)"/>
    <w:basedOn w:val="a"/>
    <w:uiPriority w:val="99"/>
    <w:unhideWhenUsed/>
    <w:rsid w:val="00BC515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BC515F"/>
    <w:rPr>
      <w:sz w:val="18"/>
      <w:szCs w:val="18"/>
    </w:rPr>
  </w:style>
  <w:style w:type="character" w:customStyle="1" w:styleId="Char0">
    <w:name w:val="批注框文本 Char"/>
    <w:basedOn w:val="a0"/>
    <w:link w:val="a5"/>
    <w:uiPriority w:val="99"/>
    <w:semiHidden/>
    <w:rsid w:val="00BC515F"/>
    <w:rPr>
      <w:sz w:val="18"/>
      <w:szCs w:val="18"/>
    </w:rPr>
  </w:style>
  <w:style w:type="paragraph" w:styleId="a6">
    <w:name w:val="header"/>
    <w:basedOn w:val="a"/>
    <w:link w:val="Char1"/>
    <w:uiPriority w:val="99"/>
    <w:unhideWhenUsed/>
    <w:rsid w:val="003B57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B579F"/>
    <w:rPr>
      <w:sz w:val="18"/>
      <w:szCs w:val="18"/>
    </w:rPr>
  </w:style>
  <w:style w:type="paragraph" w:styleId="a7">
    <w:name w:val="footer"/>
    <w:basedOn w:val="a"/>
    <w:link w:val="Char2"/>
    <w:uiPriority w:val="99"/>
    <w:unhideWhenUsed/>
    <w:rsid w:val="003B579F"/>
    <w:pPr>
      <w:tabs>
        <w:tab w:val="center" w:pos="4153"/>
        <w:tab w:val="right" w:pos="8306"/>
      </w:tabs>
      <w:snapToGrid w:val="0"/>
      <w:jc w:val="left"/>
    </w:pPr>
    <w:rPr>
      <w:sz w:val="18"/>
      <w:szCs w:val="18"/>
    </w:rPr>
  </w:style>
  <w:style w:type="character" w:customStyle="1" w:styleId="Char2">
    <w:name w:val="页脚 Char"/>
    <w:basedOn w:val="a0"/>
    <w:link w:val="a7"/>
    <w:uiPriority w:val="99"/>
    <w:rsid w:val="003B579F"/>
    <w:rPr>
      <w:sz w:val="18"/>
      <w:szCs w:val="18"/>
    </w:rPr>
  </w:style>
  <w:style w:type="character" w:styleId="a8">
    <w:name w:val="annotation reference"/>
    <w:basedOn w:val="a0"/>
    <w:uiPriority w:val="99"/>
    <w:semiHidden/>
    <w:unhideWhenUsed/>
    <w:rsid w:val="003B579F"/>
    <w:rPr>
      <w:sz w:val="21"/>
      <w:szCs w:val="21"/>
    </w:rPr>
  </w:style>
  <w:style w:type="paragraph" w:styleId="a9">
    <w:name w:val="annotation text"/>
    <w:basedOn w:val="a"/>
    <w:link w:val="Char3"/>
    <w:uiPriority w:val="99"/>
    <w:semiHidden/>
    <w:unhideWhenUsed/>
    <w:rsid w:val="003B579F"/>
    <w:pPr>
      <w:jc w:val="left"/>
    </w:pPr>
  </w:style>
  <w:style w:type="character" w:customStyle="1" w:styleId="Char3">
    <w:name w:val="批注文字 Char"/>
    <w:basedOn w:val="a0"/>
    <w:link w:val="a9"/>
    <w:uiPriority w:val="99"/>
    <w:semiHidden/>
    <w:rsid w:val="003B579F"/>
  </w:style>
  <w:style w:type="paragraph" w:styleId="aa">
    <w:name w:val="annotation subject"/>
    <w:basedOn w:val="a9"/>
    <w:next w:val="a9"/>
    <w:link w:val="Char4"/>
    <w:uiPriority w:val="99"/>
    <w:semiHidden/>
    <w:unhideWhenUsed/>
    <w:rsid w:val="003B579F"/>
    <w:rPr>
      <w:b/>
      <w:bCs/>
    </w:rPr>
  </w:style>
  <w:style w:type="character" w:customStyle="1" w:styleId="Char4">
    <w:name w:val="批注主题 Char"/>
    <w:basedOn w:val="Char3"/>
    <w:link w:val="aa"/>
    <w:uiPriority w:val="99"/>
    <w:semiHidden/>
    <w:rsid w:val="003B579F"/>
    <w:rPr>
      <w:b/>
      <w:bCs/>
    </w:rPr>
  </w:style>
</w:styles>
</file>

<file path=word/webSettings.xml><?xml version="1.0" encoding="utf-8"?>
<w:webSettings xmlns:r="http://schemas.openxmlformats.org/officeDocument/2006/relationships" xmlns:w="http://schemas.openxmlformats.org/wordprocessingml/2006/main">
  <w:divs>
    <w:div w:id="1133450793">
      <w:bodyDiv w:val="1"/>
      <w:marLeft w:val="0"/>
      <w:marRight w:val="0"/>
      <w:marTop w:val="0"/>
      <w:marBottom w:val="0"/>
      <w:divBdr>
        <w:top w:val="none" w:sz="0" w:space="0" w:color="auto"/>
        <w:left w:val="none" w:sz="0" w:space="0" w:color="auto"/>
        <w:bottom w:val="none" w:sz="0" w:space="0" w:color="auto"/>
        <w:right w:val="none" w:sz="0" w:space="0" w:color="auto"/>
      </w:divBdr>
      <w:divsChild>
        <w:div w:id="137115583">
          <w:marLeft w:val="0"/>
          <w:marRight w:val="0"/>
          <w:marTop w:val="0"/>
          <w:marBottom w:val="0"/>
          <w:divBdr>
            <w:top w:val="none" w:sz="0" w:space="0" w:color="auto"/>
            <w:left w:val="none" w:sz="0" w:space="0" w:color="auto"/>
            <w:bottom w:val="none" w:sz="0" w:space="0" w:color="auto"/>
            <w:right w:val="none" w:sz="0" w:space="0" w:color="auto"/>
          </w:divBdr>
          <w:divsChild>
            <w:div w:id="37366096">
              <w:marLeft w:val="0"/>
              <w:marRight w:val="0"/>
              <w:marTop w:val="0"/>
              <w:marBottom w:val="0"/>
              <w:divBdr>
                <w:top w:val="none" w:sz="0" w:space="0" w:color="auto"/>
                <w:left w:val="none" w:sz="0" w:space="0" w:color="auto"/>
                <w:bottom w:val="none" w:sz="0" w:space="0" w:color="auto"/>
                <w:right w:val="none" w:sz="0" w:space="0" w:color="auto"/>
              </w:divBdr>
              <w:divsChild>
                <w:div w:id="720908395">
                  <w:marLeft w:val="0"/>
                  <w:marRight w:val="0"/>
                  <w:marTop w:val="0"/>
                  <w:marBottom w:val="0"/>
                  <w:divBdr>
                    <w:top w:val="single" w:sz="6" w:space="15" w:color="EBEBEB"/>
                    <w:left w:val="single" w:sz="6" w:space="15" w:color="EBEBEB"/>
                    <w:bottom w:val="single" w:sz="6" w:space="15" w:color="EBEBEB"/>
                    <w:right w:val="single" w:sz="6" w:space="15" w:color="EBEBEB"/>
                  </w:divBdr>
                  <w:divsChild>
                    <w:div w:id="1388336715">
                      <w:marLeft w:val="0"/>
                      <w:marRight w:val="0"/>
                      <w:marTop w:val="150"/>
                      <w:marBottom w:val="150"/>
                      <w:divBdr>
                        <w:top w:val="none" w:sz="0" w:space="0" w:color="auto"/>
                        <w:left w:val="none" w:sz="0" w:space="0" w:color="auto"/>
                        <w:bottom w:val="none" w:sz="0" w:space="0" w:color="auto"/>
                        <w:right w:val="none" w:sz="0" w:space="0" w:color="auto"/>
                      </w:divBdr>
                      <w:divsChild>
                        <w:div w:id="18054668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1606</Characters>
  <Application>Microsoft Office Word</Application>
  <DocSecurity>4</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Nai Jun（胡乃君）</dc:creator>
  <cp:keywords/>
  <dc:description/>
  <cp:lastModifiedBy>ZHONGM</cp:lastModifiedBy>
  <cp:revision>2</cp:revision>
  <dcterms:created xsi:type="dcterms:W3CDTF">2018-08-06T16:34:00Z</dcterms:created>
  <dcterms:modified xsi:type="dcterms:W3CDTF">2018-08-06T16:34:00Z</dcterms:modified>
</cp:coreProperties>
</file>