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bookmarkStart w:id="0" w:name="_GoBack"/>
      <w:bookmarkEnd w:id="0"/>
      <w:r w:rsidRPr="00D80523">
        <w:rPr>
          <w:rFonts w:ascii="Tahoma" w:eastAsia="宋体" w:hAnsi="Tahoma" w:cs="Tahoma"/>
          <w:color w:val="000000"/>
          <w:kern w:val="0"/>
          <w:szCs w:val="21"/>
        </w:rPr>
        <w:t> </w:t>
      </w: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DF2D7B" w:rsidRPr="00DF2D7B">
        <w:rPr>
          <w:rFonts w:ascii="宋体" w:eastAsia="宋体" w:hAnsi="宋体" w:cs="Tahoma" w:hint="eastAsia"/>
          <w:b/>
          <w:bCs/>
          <w:kern w:val="0"/>
          <w:sz w:val="32"/>
          <w:szCs w:val="32"/>
        </w:rPr>
        <w:t>国投瑞银</w:t>
      </w:r>
      <w:r w:rsidR="003F5B2D">
        <w:rPr>
          <w:rFonts w:ascii="宋体" w:eastAsia="宋体" w:hAnsi="宋体" w:cs="Tahoma" w:hint="eastAsia"/>
          <w:b/>
          <w:bCs/>
          <w:kern w:val="0"/>
          <w:sz w:val="32"/>
          <w:szCs w:val="32"/>
        </w:rPr>
        <w:t>和安债券</w:t>
      </w:r>
      <w:r w:rsidR="00DF2D7B" w:rsidRPr="00DF2D7B">
        <w:rPr>
          <w:rFonts w:ascii="宋体" w:eastAsia="宋体" w:hAnsi="宋体" w:cs="Tahoma" w:hint="eastAsia"/>
          <w:b/>
          <w:bCs/>
          <w:kern w:val="0"/>
          <w:sz w:val="32"/>
          <w:szCs w:val="32"/>
        </w:rPr>
        <w:t>型证券投资基金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DF2D7B" w:rsidRPr="0044408F">
        <w:rPr>
          <w:rFonts w:ascii="宋体" w:eastAsia="宋体" w:hAnsi="宋体" w:cs="Tahoma" w:hint="eastAsia"/>
          <w:color w:val="000000"/>
          <w:kern w:val="0"/>
          <w:sz w:val="24"/>
          <w:szCs w:val="24"/>
        </w:rPr>
        <w:t>国投瑞银</w:t>
      </w:r>
      <w:r w:rsidR="003F5B2D">
        <w:rPr>
          <w:rFonts w:ascii="宋体" w:eastAsia="宋体" w:hAnsi="宋体" w:cs="Tahoma" w:hint="eastAsia"/>
          <w:color w:val="000000"/>
          <w:kern w:val="0"/>
          <w:sz w:val="24"/>
          <w:szCs w:val="24"/>
        </w:rPr>
        <w:t>和安债券</w:t>
      </w:r>
      <w:r w:rsidR="00DF2D7B" w:rsidRPr="0044408F">
        <w:rPr>
          <w:rFonts w:ascii="宋体" w:eastAsia="宋体" w:hAnsi="宋体" w:cs="Tahoma" w:hint="eastAsia"/>
          <w:color w:val="000000"/>
          <w:kern w:val="0"/>
          <w:sz w:val="24"/>
          <w:szCs w:val="24"/>
        </w:rPr>
        <w:t>型证券投资基金</w:t>
      </w:r>
      <w:r w:rsidRPr="0044408F">
        <w:rPr>
          <w:rFonts w:ascii="宋体" w:eastAsia="宋体" w:hAnsi="宋体" w:cs="Tahoma" w:hint="eastAsia"/>
          <w:color w:val="000000"/>
          <w:kern w:val="0"/>
          <w:sz w:val="24"/>
          <w:szCs w:val="24"/>
        </w:rPr>
        <w:t>基金合同》（以下简称“《基金合同》”）的有关规定，《基金合同》生效后，</w:t>
      </w:r>
      <w:r w:rsidR="00DF2D7B" w:rsidRPr="0044408F">
        <w:rPr>
          <w:rFonts w:ascii="宋体" w:eastAsia="宋体" w:hAnsi="宋体" w:cs="Tahoma"/>
          <w:color w:val="000000"/>
          <w:kern w:val="0"/>
          <w:sz w:val="24"/>
          <w:szCs w:val="24"/>
        </w:rPr>
        <w:t>连续20个工作日出现基金份额持有人数量不满200人或者基金资产净值低于5000万元情形的，基金管理人应当在定期报告中予以披露；连续60个工作日出现前述情形的，本基金合同将终止并进行基金财产清算，且无需召开</w:t>
      </w:r>
      <w:r w:rsidR="003F5B2D">
        <w:rPr>
          <w:rFonts w:ascii="宋体" w:eastAsia="宋体" w:hAnsi="宋体" w:cs="Tahoma" w:hint="eastAsia"/>
          <w:color w:val="000000"/>
          <w:kern w:val="0"/>
          <w:sz w:val="24"/>
          <w:szCs w:val="24"/>
        </w:rPr>
        <w:t>基金份额</w:t>
      </w:r>
      <w:r w:rsidR="00DF2D7B" w:rsidRPr="0044408F">
        <w:rPr>
          <w:rFonts w:ascii="宋体" w:eastAsia="宋体" w:hAnsi="宋体" w:cs="Tahoma"/>
          <w:color w:val="000000"/>
          <w:kern w:val="0"/>
          <w:sz w:val="24"/>
          <w:szCs w:val="24"/>
        </w:rPr>
        <w:t>持有人大会</w:t>
      </w:r>
      <w:r w:rsidRPr="00D80523">
        <w:rPr>
          <w:rFonts w:ascii="宋体" w:eastAsia="宋体" w:hAnsi="宋体" w:cs="Tahoma" w:hint="eastAsia"/>
          <w:color w:val="000000"/>
          <w:kern w:val="0"/>
          <w:sz w:val="24"/>
          <w:szCs w:val="24"/>
        </w:rPr>
        <w:t>。</w:t>
      </w:r>
    </w:p>
    <w:p w:rsidR="00D80523" w:rsidRPr="00D80523" w:rsidRDefault="00CC0994"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截至2018年</w:t>
      </w:r>
      <w:r w:rsidR="003F5B2D">
        <w:rPr>
          <w:rFonts w:ascii="宋体" w:eastAsia="宋体" w:hAnsi="宋体" w:cs="Tahoma" w:hint="eastAsia"/>
          <w:color w:val="000000"/>
          <w:kern w:val="0"/>
          <w:sz w:val="24"/>
          <w:szCs w:val="24"/>
        </w:rPr>
        <w:t>7</w:t>
      </w:r>
      <w:r>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23</w:t>
      </w:r>
      <w:r>
        <w:rPr>
          <w:rFonts w:ascii="宋体" w:eastAsia="宋体" w:hAnsi="宋体" w:cs="Tahoma" w:hint="eastAsia"/>
          <w:color w:val="000000"/>
          <w:kern w:val="0"/>
          <w:sz w:val="24"/>
          <w:szCs w:val="24"/>
        </w:rPr>
        <w:t>日日终，</w:t>
      </w:r>
      <w:r w:rsidR="00DF2D7B">
        <w:rPr>
          <w:rFonts w:ascii="宋体" w:eastAsia="宋体" w:hAnsi="宋体" w:cs="Tahoma" w:hint="eastAsia"/>
          <w:color w:val="000000"/>
          <w:kern w:val="0"/>
          <w:sz w:val="24"/>
          <w:szCs w:val="24"/>
        </w:rPr>
        <w:t>国投瑞银</w:t>
      </w:r>
      <w:r w:rsidR="003F5B2D">
        <w:rPr>
          <w:rFonts w:ascii="宋体" w:eastAsia="宋体" w:hAnsi="宋体" w:cs="Tahoma" w:hint="eastAsia"/>
          <w:color w:val="000000"/>
          <w:kern w:val="0"/>
          <w:sz w:val="24"/>
          <w:szCs w:val="24"/>
        </w:rPr>
        <w:t>和安债券</w:t>
      </w:r>
      <w:r w:rsidR="00DF2D7B">
        <w:rPr>
          <w:rFonts w:ascii="宋体" w:eastAsia="宋体" w:hAnsi="宋体" w:cs="Tahoma" w:hint="eastAsia"/>
          <w:color w:val="000000"/>
          <w:kern w:val="0"/>
          <w:sz w:val="24"/>
          <w:szCs w:val="24"/>
        </w:rPr>
        <w:t>型证券投资基金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约定，本基金将依法进入基金财产清算程序,无需召开基金份额持有人大会审议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本基金的最后运作日为2018年</w:t>
      </w:r>
      <w:r w:rsidR="003F5B2D">
        <w:rPr>
          <w:rFonts w:ascii="宋体" w:eastAsia="宋体" w:hAnsi="宋体" w:cs="Tahoma" w:hint="eastAsia"/>
          <w:color w:val="000000"/>
          <w:kern w:val="0"/>
          <w:sz w:val="24"/>
          <w:szCs w:val="24"/>
        </w:rPr>
        <w:t>7</w:t>
      </w:r>
      <w:r>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23</w:t>
      </w:r>
      <w:r>
        <w:rPr>
          <w:rFonts w:ascii="宋体" w:eastAsia="宋体" w:hAnsi="宋体" w:cs="Tahoma" w:hint="eastAsia"/>
          <w:color w:val="000000"/>
          <w:kern w:val="0"/>
          <w:sz w:val="24"/>
          <w:szCs w:val="24"/>
        </w:rPr>
        <w:t>日，并自2018年</w:t>
      </w:r>
      <w:r w:rsidR="003F5B2D">
        <w:rPr>
          <w:rFonts w:ascii="宋体" w:eastAsia="宋体" w:hAnsi="宋体" w:cs="Tahoma" w:hint="eastAsia"/>
          <w:color w:val="000000"/>
          <w:kern w:val="0"/>
          <w:sz w:val="24"/>
          <w:szCs w:val="24"/>
        </w:rPr>
        <w:t>7</w:t>
      </w:r>
      <w:r>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24</w:t>
      </w:r>
      <w:r>
        <w:rPr>
          <w:rFonts w:ascii="宋体" w:eastAsia="宋体" w:hAnsi="宋体" w:cs="Tahoma" w:hint="eastAsia"/>
          <w:color w:val="000000"/>
          <w:kern w:val="0"/>
          <w:sz w:val="24"/>
          <w:szCs w:val="24"/>
        </w:rPr>
        <w:t>日起进入基金财产清算程序。具体情况如下：</w:t>
      </w: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DF2D7B">
        <w:rPr>
          <w:rFonts w:ascii="宋体" w:eastAsia="宋体" w:hAnsi="宋体" w:cs="Tahoma" w:hint="eastAsia"/>
          <w:color w:val="000000"/>
          <w:kern w:val="0"/>
          <w:sz w:val="24"/>
          <w:szCs w:val="24"/>
        </w:rPr>
        <w:t>国投瑞银</w:t>
      </w:r>
      <w:r w:rsidR="003F5B2D">
        <w:rPr>
          <w:rFonts w:ascii="宋体" w:eastAsia="宋体" w:hAnsi="宋体" w:cs="Tahoma" w:hint="eastAsia"/>
          <w:color w:val="000000"/>
          <w:kern w:val="0"/>
          <w:sz w:val="24"/>
          <w:szCs w:val="24"/>
        </w:rPr>
        <w:t>和安债券</w:t>
      </w:r>
      <w:r w:rsidR="00DF2D7B">
        <w:rPr>
          <w:rFonts w:ascii="宋体" w:eastAsia="宋体" w:hAnsi="宋体" w:cs="Tahoma" w:hint="eastAsia"/>
          <w:color w:val="000000"/>
          <w:kern w:val="0"/>
          <w:sz w:val="24"/>
          <w:szCs w:val="24"/>
        </w:rPr>
        <w:t>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3F5B2D">
        <w:rPr>
          <w:rFonts w:ascii="宋体" w:eastAsia="宋体" w:hAnsi="宋体" w:cs="Tahoma" w:hint="eastAsia"/>
          <w:color w:val="000000"/>
          <w:kern w:val="0"/>
          <w:sz w:val="24"/>
          <w:szCs w:val="24"/>
        </w:rPr>
        <w:t>和安债券</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44408F">
        <w:rPr>
          <w:rFonts w:ascii="宋体" w:eastAsia="宋体" w:hAnsi="宋体" w:cs="Tahoma" w:hint="eastAsia"/>
          <w:color w:val="000000"/>
          <w:kern w:val="0"/>
          <w:sz w:val="24"/>
          <w:szCs w:val="24"/>
        </w:rPr>
        <w:t>00</w:t>
      </w:r>
      <w:r w:rsidR="003F5B2D">
        <w:rPr>
          <w:rFonts w:ascii="宋体" w:eastAsia="宋体" w:hAnsi="宋体" w:cs="Tahoma" w:hint="eastAsia"/>
          <w:color w:val="000000"/>
          <w:kern w:val="0"/>
          <w:sz w:val="24"/>
          <w:szCs w:val="24"/>
        </w:rPr>
        <w:t>2677</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基金合同生效日：201</w:t>
      </w:r>
      <w:r w:rsidR="0044408F">
        <w:rPr>
          <w:rFonts w:ascii="宋体" w:eastAsia="宋体" w:hAnsi="宋体" w:cs="Tahoma" w:hint="eastAsia"/>
          <w:color w:val="000000"/>
          <w:kern w:val="0"/>
          <w:sz w:val="24"/>
          <w:szCs w:val="24"/>
        </w:rPr>
        <w:t>6</w:t>
      </w:r>
      <w:r w:rsidRPr="00D80523">
        <w:rPr>
          <w:rFonts w:ascii="宋体" w:eastAsia="宋体" w:hAnsi="宋体" w:cs="Tahoma" w:hint="eastAsia"/>
          <w:color w:val="000000"/>
          <w:kern w:val="0"/>
          <w:sz w:val="24"/>
          <w:szCs w:val="24"/>
        </w:rPr>
        <w:t>年</w:t>
      </w:r>
      <w:r w:rsidR="003F5B2D">
        <w:rPr>
          <w:rFonts w:ascii="宋体" w:eastAsia="宋体" w:hAnsi="宋体" w:cs="Tahoma" w:hint="eastAsia"/>
          <w:color w:val="000000"/>
          <w:kern w:val="0"/>
          <w:sz w:val="24"/>
          <w:szCs w:val="24"/>
        </w:rPr>
        <w:t>4</w:t>
      </w:r>
      <w:r w:rsidRPr="00D80523">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22</w:t>
      </w:r>
      <w:r w:rsidRPr="00D80523">
        <w:rPr>
          <w:rFonts w:ascii="宋体" w:eastAsia="宋体" w:hAnsi="宋体" w:cs="Tahoma" w:hint="eastAsia"/>
          <w:color w:val="000000"/>
          <w:kern w:val="0"/>
          <w:sz w:val="24"/>
          <w:szCs w:val="24"/>
        </w:rPr>
        <w:t>日</w:t>
      </w:r>
    </w:p>
    <w:p w:rsidR="0044408F"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《基金合同》“第五部分 基金备案”中“三、基金存续期内的基金份额持有人数量和资产规模”规定：</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44408F" w:rsidRPr="0044408F">
        <w:rPr>
          <w:rFonts w:ascii="宋体" w:eastAsia="宋体" w:hAnsi="宋体" w:cs="Tahoma"/>
          <w:color w:val="000000"/>
          <w:kern w:val="0"/>
          <w:sz w:val="24"/>
          <w:szCs w:val="24"/>
        </w:rPr>
        <w:t>《基金合同》生效后，连续20个工作日出现基金份额持有人数量不满200人或者基金资产净值低于5000万元情形的，基金管理人应当在定期报告中予以披露；连续60个工作日出现前述情形的，本基金合同将终止并进行基金财产清</w:t>
      </w:r>
      <w:r w:rsidR="0044408F" w:rsidRPr="0044408F">
        <w:rPr>
          <w:rFonts w:ascii="宋体" w:eastAsia="宋体" w:hAnsi="宋体" w:cs="Tahoma"/>
          <w:color w:val="000000"/>
          <w:kern w:val="0"/>
          <w:sz w:val="24"/>
          <w:szCs w:val="24"/>
        </w:rPr>
        <w:lastRenderedPageBreak/>
        <w:t>算，且无需召开</w:t>
      </w:r>
      <w:r w:rsidR="003F5B2D">
        <w:rPr>
          <w:rFonts w:ascii="宋体" w:eastAsia="宋体" w:hAnsi="宋体" w:cs="Tahoma" w:hint="eastAsia"/>
          <w:color w:val="000000"/>
          <w:kern w:val="0"/>
          <w:sz w:val="24"/>
          <w:szCs w:val="24"/>
        </w:rPr>
        <w:t>基金份额</w:t>
      </w:r>
      <w:r w:rsidR="0044408F" w:rsidRPr="0044408F">
        <w:rPr>
          <w:rFonts w:ascii="宋体" w:eastAsia="宋体" w:hAnsi="宋体" w:cs="Tahoma"/>
          <w:color w:val="000000"/>
          <w:kern w:val="0"/>
          <w:sz w:val="24"/>
          <w:szCs w:val="24"/>
        </w:rPr>
        <w:t>持有人大会，同时基金管理人应履行相关的监管报告和信息披露程序</w:t>
      </w:r>
      <w:r w:rsidRPr="00D80523">
        <w:rPr>
          <w:rFonts w:ascii="宋体" w:eastAsia="宋体" w:hAnsi="宋体" w:cs="Tahoma" w:hint="eastAsia"/>
          <w:color w:val="000000"/>
          <w:kern w:val="0"/>
          <w:sz w:val="24"/>
          <w:szCs w:val="24"/>
        </w:rPr>
        <w:t>。</w:t>
      </w:r>
    </w:p>
    <w:p w:rsidR="00D80523" w:rsidRPr="0044408F" w:rsidRDefault="0044408F" w:rsidP="00DF2D7B">
      <w:pPr>
        <w:widowControl/>
        <w:spacing w:line="360" w:lineRule="auto"/>
        <w:ind w:firstLine="480"/>
        <w:jc w:val="left"/>
        <w:rPr>
          <w:rFonts w:ascii="宋体" w:eastAsia="宋体" w:hAnsi="宋体" w:cs="Tahoma"/>
          <w:color w:val="000000"/>
          <w:kern w:val="0"/>
          <w:sz w:val="24"/>
          <w:szCs w:val="24"/>
        </w:rPr>
      </w:pPr>
      <w:r w:rsidRPr="0044408F">
        <w:rPr>
          <w:rFonts w:ascii="宋体" w:eastAsia="宋体" w:hAnsi="宋体" w:cs="Tahoma"/>
          <w:color w:val="000000"/>
          <w:kern w:val="0"/>
          <w:sz w:val="24"/>
          <w:szCs w:val="24"/>
        </w:rPr>
        <w:t>法律法规或监管部门另有规定时，从其规定</w:t>
      </w:r>
      <w:r w:rsidR="00D80523"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3F5B2D">
        <w:rPr>
          <w:rFonts w:ascii="宋体" w:eastAsia="宋体" w:hAnsi="宋体" w:cs="Tahoma" w:hint="eastAsia"/>
          <w:color w:val="000000"/>
          <w:kern w:val="0"/>
          <w:sz w:val="24"/>
          <w:szCs w:val="24"/>
        </w:rPr>
        <w:t>7</w:t>
      </w:r>
      <w:r w:rsidRPr="00D80523">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23</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约定，本基金依法进入基金财产清算程序,无需召开基金份额持有人大会审议。自201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3F5B2D">
        <w:rPr>
          <w:rFonts w:ascii="宋体" w:eastAsia="宋体" w:hAnsi="宋体" w:cs="Tahoma" w:hint="eastAsia"/>
          <w:color w:val="000000"/>
          <w:kern w:val="0"/>
          <w:sz w:val="24"/>
          <w:szCs w:val="24"/>
        </w:rPr>
        <w:t>7</w:t>
      </w:r>
      <w:r w:rsidRPr="00D80523">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24</w:t>
      </w:r>
      <w:r w:rsidRPr="00D80523">
        <w:rPr>
          <w:rFonts w:ascii="宋体" w:eastAsia="宋体" w:hAnsi="宋体" w:cs="Tahoma" w:hint="eastAsia"/>
          <w:color w:val="000000"/>
          <w:kern w:val="0"/>
          <w:sz w:val="24"/>
          <w:szCs w:val="24"/>
        </w:rPr>
        <w:t>日起，本基金进入基金财产清算程序</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C0994">
      <w:pPr>
        <w:pStyle w:val="Default"/>
        <w:adjustRightInd/>
        <w:spacing w:line="360" w:lineRule="auto"/>
        <w:ind w:firstLineChars="200" w:firstLine="480"/>
        <w:rPr>
          <w:rFonts w:hAnsi="宋体" w:cs="Tahoma"/>
        </w:rPr>
      </w:pPr>
      <w:r w:rsidRPr="00CC0994">
        <w:rPr>
          <w:rFonts w:hAnsi="宋体" w:cs="Tahoma" w:hint="eastAsia"/>
        </w:rPr>
        <w:t>为降低对于现有及潜在基金份额持有人的影响，本基金已于</w:t>
      </w:r>
      <w:r w:rsidRPr="00CC0994">
        <w:rPr>
          <w:rFonts w:hAnsi="宋体" w:cs="Tahoma"/>
        </w:rPr>
        <w:t>201</w:t>
      </w:r>
      <w:r>
        <w:rPr>
          <w:rFonts w:hAnsi="宋体" w:cs="Tahoma" w:hint="eastAsia"/>
        </w:rPr>
        <w:t>8</w:t>
      </w:r>
      <w:r w:rsidRPr="00CC0994">
        <w:rPr>
          <w:rFonts w:hAnsi="宋体" w:cs="Tahoma" w:hint="eastAsia"/>
        </w:rPr>
        <w:t>年</w:t>
      </w:r>
      <w:r w:rsidR="003F5B2D">
        <w:rPr>
          <w:rFonts w:hAnsi="宋体" w:cs="Tahoma" w:hint="eastAsia"/>
        </w:rPr>
        <w:t>7</w:t>
      </w:r>
      <w:r w:rsidRPr="00CC0994">
        <w:rPr>
          <w:rFonts w:hAnsi="宋体" w:cs="Tahoma" w:hint="eastAsia"/>
        </w:rPr>
        <w:t>月</w:t>
      </w:r>
      <w:r w:rsidR="003F5B2D">
        <w:rPr>
          <w:rFonts w:hAnsi="宋体" w:cs="Tahoma" w:hint="eastAsia"/>
        </w:rPr>
        <w:t>13</w:t>
      </w:r>
      <w:r w:rsidRPr="00CC0994">
        <w:rPr>
          <w:rFonts w:hAnsi="宋体" w:cs="Tahoma" w:hint="eastAsia"/>
        </w:rPr>
        <w:t>日起暂停</w:t>
      </w:r>
      <w:r w:rsidR="00E907B4">
        <w:rPr>
          <w:rFonts w:hAnsi="宋体" w:cs="Tahoma" w:hint="eastAsia"/>
        </w:rPr>
        <w:t>了</w:t>
      </w:r>
      <w:r w:rsidRPr="00CC0994">
        <w:rPr>
          <w:rFonts w:hAnsi="宋体" w:cs="Tahoma" w:hint="eastAsia"/>
        </w:rPr>
        <w:t>申购业务</w:t>
      </w:r>
      <w:r w:rsidR="00484BAA">
        <w:rPr>
          <w:rFonts w:hAnsi="宋体" w:cs="Tahoma" w:hint="eastAsia"/>
        </w:rPr>
        <w:t>。</w:t>
      </w:r>
      <w:r w:rsidRPr="00CC0994">
        <w:rPr>
          <w:rFonts w:hAnsi="宋体" w:cs="Tahoma" w:hint="eastAsia"/>
        </w:rPr>
        <w:t>自</w:t>
      </w:r>
      <w:r w:rsidRPr="00CC0994">
        <w:rPr>
          <w:rFonts w:hAnsi="宋体" w:cs="Tahoma"/>
        </w:rPr>
        <w:t>201</w:t>
      </w:r>
      <w:r>
        <w:rPr>
          <w:rFonts w:hAnsi="宋体" w:cs="Tahoma" w:hint="eastAsia"/>
        </w:rPr>
        <w:t>8</w:t>
      </w:r>
      <w:r w:rsidRPr="00CC0994">
        <w:rPr>
          <w:rFonts w:hAnsi="宋体" w:cs="Tahoma" w:hint="eastAsia"/>
        </w:rPr>
        <w:t>年</w:t>
      </w:r>
      <w:r w:rsidR="003F5B2D">
        <w:rPr>
          <w:rFonts w:hAnsi="宋体" w:cs="Tahoma" w:hint="eastAsia"/>
        </w:rPr>
        <w:t>7</w:t>
      </w:r>
      <w:r w:rsidRPr="00CC0994">
        <w:rPr>
          <w:rFonts w:hAnsi="宋体" w:cs="Tahoma" w:hint="eastAsia"/>
        </w:rPr>
        <w:t>月</w:t>
      </w:r>
      <w:r w:rsidR="003F5B2D">
        <w:rPr>
          <w:rFonts w:hAnsi="宋体" w:cs="Tahoma" w:hint="eastAsia"/>
        </w:rPr>
        <w:t>24</w:t>
      </w:r>
      <w:r w:rsidRPr="00CC0994">
        <w:rPr>
          <w:rFonts w:hAnsi="宋体" w:cs="Tahoma" w:hint="eastAsia"/>
        </w:rPr>
        <w:t>日起，本基金进入清算程序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r w:rsidR="003F5B2D">
        <w:rPr>
          <w:rFonts w:hAnsi="宋体" w:cs="Tahoma" w:hint="eastAsia"/>
        </w:rPr>
        <w:t>、销售服务费</w:t>
      </w:r>
      <w:r w:rsidRPr="00CC0994">
        <w:rPr>
          <w:rFonts w:hAnsi="宋体" w:cs="Tahoma" w:hint="eastAsia"/>
        </w:rPr>
        <w:t>。</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p>
    <w:p w:rsidR="00CC0994" w:rsidRPr="00CC0994" w:rsidRDefault="00CC0994" w:rsidP="0012179D">
      <w:pPr>
        <w:pStyle w:val="Default"/>
        <w:adjustRightInd/>
        <w:spacing w:line="360" w:lineRule="auto"/>
        <w:ind w:firstLineChars="200" w:firstLine="480"/>
        <w:rPr>
          <w:rFonts w:hAnsi="宋体" w:cs="Tahoma"/>
        </w:rPr>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3F5B2D" w:rsidRPr="003F5B2D">
        <w:rPr>
          <w:rFonts w:hAnsi="宋体" w:cs="Tahoma"/>
        </w:rPr>
        <w:t>基金财产清算小组成员由基金管理人、基金托 管人、具有从事证券相关业务资格的注册会计师、律师以及中国证监会指定的人 员组成。基金财产清算小组可以聘用必要的工作人员</w:t>
      </w:r>
      <w:r w:rsidRPr="00CC0994">
        <w:rPr>
          <w:rFonts w:hAnsi="宋体" w:cs="Tahoma"/>
        </w:rPr>
        <w:t>。</w:t>
      </w:r>
    </w:p>
    <w:p w:rsidR="00CC0994"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CC0994">
        <w:rPr>
          <w:rFonts w:ascii="宋体" w:eastAsia="宋体" w:hAnsi="宋体" w:cs="Tahoma" w:hint="eastAsia"/>
          <w:color w:val="000000"/>
          <w:kern w:val="0"/>
          <w:sz w:val="24"/>
          <w:szCs w:val="24"/>
        </w:rPr>
        <w:t>2</w:t>
      </w:r>
      <w:r w:rsidRPr="00CC0994">
        <w:rPr>
          <w:rFonts w:ascii="宋体" w:eastAsia="宋体" w:hAnsi="宋体" w:cs="Tahoma"/>
          <w:color w:val="000000"/>
          <w:kern w:val="0"/>
          <w:sz w:val="24"/>
          <w:szCs w:val="24"/>
        </w:rPr>
        <w:t>、</w:t>
      </w:r>
      <w:r w:rsidR="003F5B2D" w:rsidRPr="003F5B2D">
        <w:rPr>
          <w:rFonts w:ascii="宋体" w:eastAsia="宋体" w:hAnsi="宋体" w:cs="Tahoma"/>
          <w:color w:val="000000"/>
          <w:kern w:val="0"/>
          <w:sz w:val="24"/>
          <w:szCs w:val="24"/>
        </w:rPr>
        <w:t>基金财产清算小组负责基金财产的保管、清理、 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t xml:space="preserve">（1）《基金合同》终止情形出现时，由基金财产清算小组统一接管基金； </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t xml:space="preserve">（2）对基金财产和债权债务进行清理和确认； </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t xml:space="preserve">（3）对基金财产进行估值和变现； </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t xml:space="preserve">（4）制作清算报告； </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t xml:space="preserve">（5）聘请会计师事务所对清算报告进行外部审计，聘请律师事务所对清算 报告出具法律意见书； </w:t>
      </w:r>
    </w:p>
    <w:p w:rsidR="003F5B2D" w:rsidRPr="003F5B2D" w:rsidRDefault="003F5B2D" w:rsidP="003F5B2D">
      <w:pPr>
        <w:pStyle w:val="Default"/>
        <w:adjustRightInd/>
        <w:spacing w:line="360" w:lineRule="auto"/>
        <w:ind w:firstLineChars="200" w:firstLine="480"/>
        <w:rPr>
          <w:rFonts w:hAnsi="宋体" w:cs="Tahoma"/>
        </w:rPr>
      </w:pPr>
      <w:r w:rsidRPr="003F5B2D">
        <w:rPr>
          <w:rFonts w:hAnsi="宋体" w:cs="Tahoma"/>
        </w:rPr>
        <w:lastRenderedPageBreak/>
        <w:t xml:space="preserve">（6）将清算报告报中国证监会备案并公告； </w:t>
      </w:r>
    </w:p>
    <w:p w:rsidR="0012179D" w:rsidRPr="00CC0994"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（7）对基金剩余财产进行分配。</w:t>
      </w:r>
    </w:p>
    <w:p w:rsidR="003F5B2D"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 xml:space="preserve">基金财产清算的期限为 6 个月或根据登记结算公司的规定完成。 对于基金缴存于中国证券登记结算有限责任公司等登记结算公司的最低结 算备付金和交易席位保证金等未结事项占用资金，该资产可由基金管理人垫付 后先行分配投资人，并由基金财产清算小组在相关登记结算公司对其进行调整 并完成变现收回后返还基金管理人。 由于登记结算公司最低备付金、交易保证金制度及基金托管人清算规则的 影响，以下作为清算未结事项： </w:t>
      </w:r>
    </w:p>
    <w:p w:rsidR="003F5B2D"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 xml:space="preserve">（1）证券账户销户； </w:t>
      </w:r>
    </w:p>
    <w:p w:rsidR="003F5B2D"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 xml:space="preserve">（2）托管资金账户销户； </w:t>
      </w:r>
    </w:p>
    <w:p w:rsidR="003F5B2D" w:rsidRPr="003F5B2D"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（3）开立的其它交易结算账户销户、席位退租清理等事项。</w:t>
      </w:r>
    </w:p>
    <w:p w:rsidR="00CC0994"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4</w:t>
      </w:r>
      <w:r w:rsidRPr="0012179D">
        <w:rPr>
          <w:rFonts w:ascii="宋体" w:eastAsia="宋体" w:hAnsi="宋体" w:cs="Tahoma" w:hint="eastAsia"/>
          <w:color w:val="000000"/>
          <w:kern w:val="0"/>
          <w:sz w:val="24"/>
          <w:szCs w:val="24"/>
        </w:rPr>
        <w:t>、清算费用</w:t>
      </w:r>
    </w:p>
    <w:p w:rsidR="00CC0994"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清算费用是指基金财产清算小组在进行基金清算过程中发生的所有合理费用，清算费用由基金财产清算小组优先从基金剩余财产中支付。</w:t>
      </w:r>
      <w:r w:rsidR="003415B6"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5</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依据基金财产清算的分配方案，将基金财产清算后的全部剩余资产扣除基金财产清算费用</w:t>
      </w:r>
      <w:r w:rsidR="007B5592">
        <w:rPr>
          <w:rFonts w:ascii="宋体" w:eastAsia="宋体" w:hAnsi="宋体" w:cs="Tahoma" w:hint="eastAsia"/>
          <w:color w:val="000000"/>
          <w:kern w:val="0"/>
          <w:sz w:val="24"/>
          <w:szCs w:val="24"/>
        </w:rPr>
        <w:t>（</w:t>
      </w:r>
      <w:r w:rsidR="007B5592" w:rsidRPr="007B5592">
        <w:rPr>
          <w:rFonts w:ascii="宋体" w:eastAsia="宋体" w:hAnsi="宋体" w:cs="Tahoma" w:hint="eastAsia"/>
          <w:color w:val="000000"/>
          <w:kern w:val="0"/>
          <w:sz w:val="24"/>
          <w:szCs w:val="24"/>
        </w:rPr>
        <w:t>本基金清算费用由基金管理人承担</w:t>
      </w:r>
      <w:r w:rsidR="007B5592">
        <w:rPr>
          <w:rFonts w:ascii="宋体" w:eastAsia="宋体" w:hAnsi="宋体" w:cs="Tahoma" w:hint="eastAsia"/>
          <w:color w:val="000000"/>
          <w:kern w:val="0"/>
          <w:sz w:val="24"/>
          <w:szCs w:val="24"/>
        </w:rPr>
        <w:t>）</w:t>
      </w:r>
      <w:r w:rsidRPr="0012179D">
        <w:rPr>
          <w:rFonts w:ascii="宋体" w:eastAsia="宋体" w:hAnsi="宋体" w:cs="Tahoma"/>
          <w:color w:val="000000"/>
          <w:kern w:val="0"/>
          <w:sz w:val="24"/>
          <w:szCs w:val="24"/>
        </w:rPr>
        <w:t>、交纳所欠税款并清偿基金债务后，按基金份额持有人持有的基金份额比例进行分配。</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6</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3F5B2D" w:rsidRPr="003F5B2D" w:rsidRDefault="003F5B2D" w:rsidP="003F5B2D">
      <w:pPr>
        <w:autoSpaceDE w:val="0"/>
        <w:autoSpaceDN w:val="0"/>
        <w:spacing w:line="360" w:lineRule="auto"/>
        <w:ind w:firstLineChars="200" w:firstLine="480"/>
        <w:jc w:val="left"/>
        <w:rPr>
          <w:rFonts w:ascii="宋体" w:eastAsia="宋体" w:hAnsi="宋体" w:cs="Tahoma"/>
          <w:color w:val="000000"/>
          <w:kern w:val="0"/>
          <w:sz w:val="24"/>
          <w:szCs w:val="24"/>
        </w:rPr>
      </w:pPr>
      <w:r w:rsidRPr="003F5B2D">
        <w:rPr>
          <w:rFonts w:ascii="宋体" w:eastAsia="宋体" w:hAnsi="宋体" w:cs="Tahoma"/>
          <w:color w:val="000000"/>
          <w:kern w:val="0"/>
          <w:sz w:val="24"/>
          <w:szCs w:val="24"/>
        </w:rPr>
        <w:t>清算过程中的有关重大事项须及时公告；基金财产清算报告经会计师事务所 审计并由律师事务所出具法律意见书后报中国证监会备案并公告。基金财产清算 公告于基金财产清算报告报中国证监会备案后 5 个工作日内由基金财产清算小 组进行公告。</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7</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基金财产清算账册及有关文件由基金托管人保存15年以上。</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44408F" w:rsidRDefault="00D80523" w:rsidP="0044408F">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D637E2" w:rsidRDefault="00D637E2" w:rsidP="0044408F">
      <w:pPr>
        <w:widowControl/>
        <w:spacing w:line="360" w:lineRule="auto"/>
        <w:ind w:firstLine="480"/>
        <w:jc w:val="righ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12179D"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二〇一八年</w:t>
      </w:r>
      <w:r w:rsidR="003F5B2D">
        <w:rPr>
          <w:rFonts w:ascii="宋体" w:eastAsia="宋体" w:hAnsi="宋体" w:cs="Tahoma" w:hint="eastAsia"/>
          <w:color w:val="000000"/>
          <w:kern w:val="0"/>
          <w:sz w:val="24"/>
          <w:szCs w:val="24"/>
        </w:rPr>
        <w:t>七</w:t>
      </w:r>
      <w:r w:rsidRPr="0044408F">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二十四</w:t>
      </w:r>
      <w:r w:rsidRPr="0044408F">
        <w:rPr>
          <w:rFonts w:ascii="宋体" w:eastAsia="宋体" w:hAnsi="宋体" w:cs="Tahoma" w:hint="eastAsia"/>
          <w:color w:val="000000"/>
          <w:kern w:val="0"/>
          <w:sz w:val="24"/>
          <w:szCs w:val="24"/>
        </w:rPr>
        <w:t>日</w:t>
      </w:r>
    </w:p>
    <w:sectPr w:rsidR="0044408F" w:rsidRPr="0044408F" w:rsidSect="009935F3">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B6D00" w15:done="0"/>
  <w15:commentEx w15:paraId="6B31796E" w15:done="0"/>
  <w15:commentEx w15:paraId="640C6865" w15:paraIdParent="6B31796E" w15:done="0"/>
  <w15:commentEx w15:paraId="4B0DD936" w15:done="0"/>
  <w15:commentEx w15:paraId="6D52C362" w15:paraIdParent="4B0DD9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124" w:rsidRDefault="003B1124" w:rsidP="00D56A14">
      <w:r>
        <w:separator/>
      </w:r>
    </w:p>
  </w:endnote>
  <w:endnote w:type="continuationSeparator" w:id="1">
    <w:p w:rsidR="003B1124" w:rsidRDefault="003B1124"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9935F3">
        <w:pPr>
          <w:pStyle w:val="a7"/>
          <w:jc w:val="center"/>
        </w:pPr>
        <w:r>
          <w:fldChar w:fldCharType="begin"/>
        </w:r>
        <w:r w:rsidR="00D56A14">
          <w:instrText>PAGE   \* MERGEFORMAT</w:instrText>
        </w:r>
        <w:r>
          <w:fldChar w:fldCharType="separate"/>
        </w:r>
        <w:r w:rsidR="005749DD" w:rsidRPr="005749DD">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124" w:rsidRDefault="003B1124" w:rsidP="00D56A14">
      <w:r>
        <w:separator/>
      </w:r>
    </w:p>
  </w:footnote>
  <w:footnote w:type="continuationSeparator" w:id="1">
    <w:p w:rsidR="003B1124" w:rsidRDefault="003B1124" w:rsidP="00D56A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523"/>
    <w:rsid w:val="000A6646"/>
    <w:rsid w:val="000E6FF0"/>
    <w:rsid w:val="00100CBA"/>
    <w:rsid w:val="0012179D"/>
    <w:rsid w:val="00162D28"/>
    <w:rsid w:val="001826C3"/>
    <w:rsid w:val="00206C72"/>
    <w:rsid w:val="00251928"/>
    <w:rsid w:val="002B44D6"/>
    <w:rsid w:val="003415B6"/>
    <w:rsid w:val="003B1124"/>
    <w:rsid w:val="003F5B2D"/>
    <w:rsid w:val="00412B4B"/>
    <w:rsid w:val="0044408F"/>
    <w:rsid w:val="00484BAA"/>
    <w:rsid w:val="004A4E33"/>
    <w:rsid w:val="004E276C"/>
    <w:rsid w:val="005749DD"/>
    <w:rsid w:val="00592484"/>
    <w:rsid w:val="005A0FAB"/>
    <w:rsid w:val="005D7FC7"/>
    <w:rsid w:val="0070122B"/>
    <w:rsid w:val="00713F9C"/>
    <w:rsid w:val="00745745"/>
    <w:rsid w:val="007B5592"/>
    <w:rsid w:val="007C776F"/>
    <w:rsid w:val="008352DA"/>
    <w:rsid w:val="009860BD"/>
    <w:rsid w:val="009935F3"/>
    <w:rsid w:val="00A019C1"/>
    <w:rsid w:val="00A15B40"/>
    <w:rsid w:val="00AD1DAF"/>
    <w:rsid w:val="00B15667"/>
    <w:rsid w:val="00B753A1"/>
    <w:rsid w:val="00C37D5C"/>
    <w:rsid w:val="00C912F1"/>
    <w:rsid w:val="00CA280D"/>
    <w:rsid w:val="00CC0994"/>
    <w:rsid w:val="00CF6CAC"/>
    <w:rsid w:val="00D10481"/>
    <w:rsid w:val="00D56A14"/>
    <w:rsid w:val="00D637E2"/>
    <w:rsid w:val="00D80523"/>
    <w:rsid w:val="00DA2324"/>
    <w:rsid w:val="00DD5DA3"/>
    <w:rsid w:val="00DF2D7B"/>
    <w:rsid w:val="00E0172E"/>
    <w:rsid w:val="00E438D6"/>
    <w:rsid w:val="00E553FC"/>
    <w:rsid w:val="00E57D8E"/>
    <w:rsid w:val="00E82C2E"/>
    <w:rsid w:val="00E907B4"/>
    <w:rsid w:val="00ED1936"/>
    <w:rsid w:val="00F33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F3"/>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1989</Characters>
  <Application>Microsoft Office Word</Application>
  <DocSecurity>4</DocSecurity>
  <Lines>16</Lines>
  <Paragraphs>4</Paragraphs>
  <ScaleCrop>false</ScaleCrop>
  <Company>Lenovo</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2018-07-23T16:35:00Z</dcterms:created>
  <dcterms:modified xsi:type="dcterms:W3CDTF">2018-07-23T16:35:00Z</dcterms:modified>
</cp:coreProperties>
</file>