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D41" w:rsidRPr="00AD1682" w:rsidRDefault="00881D41" w:rsidP="00881D41">
      <w:pPr>
        <w:spacing w:line="360" w:lineRule="auto"/>
        <w:jc w:val="center"/>
        <w:rPr>
          <w:rFonts w:ascii="宋体" w:hAnsi="宋体"/>
          <w:b/>
          <w:szCs w:val="21"/>
        </w:rPr>
      </w:pPr>
      <w:bookmarkStart w:id="0" w:name="_Toc361324840"/>
    </w:p>
    <w:p w:rsidR="00881D41" w:rsidRPr="00AD1682" w:rsidRDefault="00881D41" w:rsidP="00881D41">
      <w:pPr>
        <w:spacing w:line="360" w:lineRule="auto"/>
        <w:jc w:val="center"/>
        <w:rPr>
          <w:rFonts w:ascii="宋体" w:hAnsi="宋体"/>
          <w:b/>
          <w:szCs w:val="21"/>
        </w:rPr>
      </w:pPr>
    </w:p>
    <w:p w:rsidR="00E74F2C" w:rsidRDefault="00C027FB" w:rsidP="00881D41">
      <w:pPr>
        <w:spacing w:line="360" w:lineRule="auto"/>
        <w:jc w:val="center"/>
        <w:rPr>
          <w:b/>
          <w:sz w:val="52"/>
          <w:szCs w:val="52"/>
        </w:rPr>
      </w:pPr>
      <w:bookmarkStart w:id="1" w:name="_Toc361324841"/>
      <w:bookmarkEnd w:id="0"/>
      <w:r w:rsidRPr="00C027FB">
        <w:rPr>
          <w:rFonts w:hint="eastAsia"/>
          <w:b/>
          <w:sz w:val="52"/>
          <w:szCs w:val="52"/>
        </w:rPr>
        <w:t>博时盈海纯债债券型证券投资基金</w:t>
      </w:r>
    </w:p>
    <w:p w:rsidR="00881D41" w:rsidRPr="00AE5F6A" w:rsidRDefault="00881D41" w:rsidP="00881D41">
      <w:pPr>
        <w:spacing w:line="360" w:lineRule="auto"/>
        <w:jc w:val="center"/>
        <w:rPr>
          <w:rFonts w:ascii="宋体" w:hAnsi="宋体"/>
          <w:b/>
          <w:sz w:val="52"/>
          <w:szCs w:val="52"/>
        </w:rPr>
      </w:pPr>
      <w:r w:rsidRPr="00AE5F6A">
        <w:rPr>
          <w:rFonts w:ascii="宋体" w:hAnsi="宋体" w:hint="eastAsia"/>
          <w:b/>
          <w:sz w:val="52"/>
          <w:szCs w:val="52"/>
        </w:rPr>
        <w:t>清算</w:t>
      </w:r>
      <w:r w:rsidRPr="00AE5F6A">
        <w:rPr>
          <w:rFonts w:ascii="宋体" w:hAnsi="宋体"/>
          <w:b/>
          <w:sz w:val="52"/>
          <w:szCs w:val="52"/>
        </w:rPr>
        <w:t>报告</w:t>
      </w:r>
      <w:bookmarkEnd w:id="1"/>
    </w:p>
    <w:p w:rsidR="00CE52AA" w:rsidRPr="00AE5F6A" w:rsidRDefault="00CE52AA">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rsidP="00FB68D0">
      <w:pPr>
        <w:spacing w:line="360" w:lineRule="auto"/>
        <w:jc w:val="center"/>
        <w:rPr>
          <w:rFonts w:ascii="宋体" w:hAnsi="宋体"/>
          <w:b/>
          <w:color w:val="000000"/>
          <w:sz w:val="36"/>
          <w:szCs w:val="36"/>
        </w:rPr>
      </w:pPr>
      <w:r w:rsidRPr="00AE5F6A">
        <w:rPr>
          <w:rFonts w:ascii="宋体" w:hAnsi="宋体"/>
          <w:b/>
          <w:color w:val="000000"/>
          <w:sz w:val="36"/>
          <w:szCs w:val="36"/>
        </w:rPr>
        <w:t>基金管理人：博时基金管理有限公司</w:t>
      </w:r>
    </w:p>
    <w:p w:rsidR="00881D41" w:rsidRPr="00AE5F6A" w:rsidRDefault="001C1FBB" w:rsidP="00FB68D0">
      <w:pPr>
        <w:spacing w:line="360" w:lineRule="auto"/>
        <w:jc w:val="center"/>
        <w:rPr>
          <w:rFonts w:ascii="宋体" w:hAnsi="宋体"/>
          <w:b/>
          <w:color w:val="000000"/>
          <w:sz w:val="36"/>
          <w:szCs w:val="36"/>
        </w:rPr>
      </w:pPr>
      <w:r>
        <w:rPr>
          <w:rFonts w:ascii="宋体" w:hAnsi="宋体"/>
          <w:b/>
          <w:color w:val="000000"/>
          <w:sz w:val="36"/>
          <w:szCs w:val="36"/>
        </w:rPr>
        <w:t>基金托管人：</w:t>
      </w:r>
      <w:r w:rsidR="000033C0">
        <w:rPr>
          <w:rFonts w:ascii="宋体" w:hAnsi="宋体" w:hint="eastAsia"/>
          <w:b/>
          <w:color w:val="000000"/>
          <w:sz w:val="36"/>
          <w:szCs w:val="36"/>
        </w:rPr>
        <w:t>上海</w:t>
      </w:r>
      <w:r w:rsidR="000033C0" w:rsidRPr="00AE5F6A">
        <w:rPr>
          <w:rFonts w:ascii="宋体" w:hAnsi="宋体"/>
          <w:b/>
          <w:color w:val="000000"/>
          <w:sz w:val="36"/>
          <w:szCs w:val="36"/>
        </w:rPr>
        <w:t>银行股份有限公司</w:t>
      </w:r>
    </w:p>
    <w:p w:rsidR="00881D41" w:rsidRDefault="00881D41" w:rsidP="00FB68D0">
      <w:pPr>
        <w:spacing w:line="360" w:lineRule="auto"/>
        <w:jc w:val="center"/>
        <w:rPr>
          <w:rFonts w:ascii="宋体" w:hAnsi="宋体"/>
          <w:b/>
          <w:color w:val="000000"/>
          <w:sz w:val="36"/>
          <w:szCs w:val="36"/>
        </w:rPr>
      </w:pPr>
      <w:r w:rsidRPr="00AE5F6A">
        <w:rPr>
          <w:rFonts w:ascii="宋体" w:hAnsi="宋体"/>
          <w:b/>
          <w:color w:val="000000"/>
          <w:sz w:val="36"/>
          <w:szCs w:val="36"/>
        </w:rPr>
        <w:t>报告</w:t>
      </w:r>
      <w:r w:rsidRPr="00AE5F6A">
        <w:rPr>
          <w:rFonts w:ascii="宋体" w:hAnsi="宋体" w:hint="eastAsia"/>
          <w:b/>
          <w:color w:val="000000"/>
          <w:sz w:val="36"/>
          <w:szCs w:val="36"/>
        </w:rPr>
        <w:t>出具</w:t>
      </w:r>
      <w:r w:rsidRPr="00AE5F6A">
        <w:rPr>
          <w:rFonts w:ascii="宋体" w:hAnsi="宋体"/>
          <w:b/>
          <w:color w:val="000000"/>
          <w:sz w:val="36"/>
          <w:szCs w:val="36"/>
        </w:rPr>
        <w:t>日期：</w:t>
      </w:r>
      <w:r w:rsidR="001C1FBB">
        <w:rPr>
          <w:rFonts w:ascii="宋体" w:hAnsi="宋体"/>
          <w:b/>
          <w:color w:val="000000"/>
          <w:sz w:val="36"/>
          <w:szCs w:val="36"/>
        </w:rPr>
        <w:t>二〇一</w:t>
      </w:r>
      <w:r w:rsidR="001C1FBB">
        <w:rPr>
          <w:rFonts w:ascii="宋体" w:hAnsi="宋体" w:hint="eastAsia"/>
          <w:b/>
          <w:color w:val="000000"/>
          <w:sz w:val="36"/>
          <w:szCs w:val="36"/>
        </w:rPr>
        <w:t>八</w:t>
      </w:r>
      <w:r w:rsidR="00502816" w:rsidRPr="00AE5F6A">
        <w:rPr>
          <w:rFonts w:ascii="宋体" w:hAnsi="宋体"/>
          <w:b/>
          <w:color w:val="000000"/>
          <w:sz w:val="36"/>
          <w:szCs w:val="36"/>
        </w:rPr>
        <w:t>年</w:t>
      </w:r>
      <w:r w:rsidR="00C027FB">
        <w:rPr>
          <w:rFonts w:ascii="宋体" w:hAnsi="宋体" w:hint="eastAsia"/>
          <w:b/>
          <w:color w:val="000000"/>
          <w:sz w:val="36"/>
          <w:szCs w:val="36"/>
        </w:rPr>
        <w:t>六</w:t>
      </w:r>
      <w:r w:rsidR="00502816" w:rsidRPr="00AE5F6A">
        <w:rPr>
          <w:rFonts w:ascii="宋体" w:hAnsi="宋体"/>
          <w:b/>
          <w:color w:val="000000"/>
          <w:sz w:val="36"/>
          <w:szCs w:val="36"/>
        </w:rPr>
        <w:t>月</w:t>
      </w:r>
      <w:r w:rsidR="00C027FB">
        <w:rPr>
          <w:rFonts w:ascii="宋体" w:hAnsi="宋体" w:hint="eastAsia"/>
          <w:b/>
          <w:color w:val="000000"/>
          <w:sz w:val="36"/>
          <w:szCs w:val="36"/>
        </w:rPr>
        <w:t>二十一</w:t>
      </w:r>
      <w:r w:rsidR="000033C0" w:rsidRPr="00AE5F6A">
        <w:rPr>
          <w:rFonts w:ascii="宋体" w:hAnsi="宋体" w:hint="eastAsia"/>
          <w:b/>
          <w:color w:val="000000"/>
          <w:sz w:val="36"/>
          <w:szCs w:val="36"/>
        </w:rPr>
        <w:t>日</w:t>
      </w:r>
    </w:p>
    <w:p w:rsidR="00FB68D0" w:rsidRPr="00AE5F6A" w:rsidRDefault="00FB68D0" w:rsidP="00FB68D0">
      <w:pPr>
        <w:spacing w:line="360" w:lineRule="auto"/>
        <w:jc w:val="center"/>
        <w:rPr>
          <w:rFonts w:ascii="宋体" w:hAnsi="宋体"/>
          <w:b/>
          <w:color w:val="000000"/>
          <w:sz w:val="36"/>
          <w:szCs w:val="36"/>
        </w:rPr>
      </w:pPr>
      <w:r>
        <w:rPr>
          <w:rFonts w:ascii="宋体" w:hAnsi="宋体" w:hint="eastAsia"/>
          <w:b/>
          <w:color w:val="000000"/>
          <w:sz w:val="36"/>
          <w:szCs w:val="36"/>
        </w:rPr>
        <w:t>报告公告日期</w:t>
      </w:r>
      <w:r w:rsidR="001C1FBB">
        <w:rPr>
          <w:rFonts w:ascii="宋体" w:hAnsi="宋体" w:hint="eastAsia"/>
          <w:b/>
          <w:color w:val="000000"/>
          <w:sz w:val="36"/>
          <w:szCs w:val="36"/>
        </w:rPr>
        <w:t>：二〇一</w:t>
      </w:r>
      <w:r w:rsidR="00F51867">
        <w:rPr>
          <w:rFonts w:ascii="宋体" w:hAnsi="宋体" w:hint="eastAsia"/>
          <w:b/>
          <w:color w:val="000000"/>
          <w:sz w:val="36"/>
          <w:szCs w:val="36"/>
        </w:rPr>
        <w:t>八</w:t>
      </w:r>
      <w:r>
        <w:rPr>
          <w:rFonts w:ascii="宋体" w:hAnsi="宋体" w:hint="eastAsia"/>
          <w:b/>
          <w:color w:val="000000"/>
          <w:sz w:val="36"/>
          <w:szCs w:val="36"/>
        </w:rPr>
        <w:t>年</w:t>
      </w:r>
      <w:r w:rsidR="005D0306">
        <w:rPr>
          <w:rFonts w:ascii="宋体" w:hAnsi="宋体" w:hint="eastAsia"/>
          <w:b/>
          <w:color w:val="000000"/>
          <w:sz w:val="36"/>
          <w:szCs w:val="36"/>
        </w:rPr>
        <w:t>七</w:t>
      </w:r>
      <w:r>
        <w:rPr>
          <w:rFonts w:ascii="宋体" w:hAnsi="宋体" w:hint="eastAsia"/>
          <w:b/>
          <w:color w:val="000000"/>
          <w:sz w:val="36"/>
          <w:szCs w:val="36"/>
        </w:rPr>
        <w:t>月</w:t>
      </w:r>
      <w:r w:rsidR="005D0306">
        <w:rPr>
          <w:rFonts w:ascii="宋体" w:hAnsi="宋体" w:hint="eastAsia"/>
          <w:b/>
          <w:color w:val="000000"/>
          <w:sz w:val="36"/>
          <w:szCs w:val="36"/>
        </w:rPr>
        <w:t>十九</w:t>
      </w:r>
      <w:r>
        <w:rPr>
          <w:rFonts w:ascii="宋体" w:hAnsi="宋体" w:hint="eastAsia"/>
          <w:b/>
          <w:color w:val="000000"/>
          <w:sz w:val="36"/>
          <w:szCs w:val="36"/>
        </w:rPr>
        <w:t>日</w:t>
      </w:r>
    </w:p>
    <w:p w:rsidR="00FB68D0" w:rsidRPr="00FB68D0" w:rsidRDefault="00FB68D0" w:rsidP="00FB68D0">
      <w:pPr>
        <w:spacing w:line="360" w:lineRule="auto"/>
        <w:jc w:val="center"/>
        <w:rPr>
          <w:rFonts w:ascii="宋体" w:hAnsi="宋体"/>
          <w:b/>
          <w:color w:val="000000"/>
          <w:sz w:val="36"/>
          <w:szCs w:val="36"/>
        </w:rPr>
      </w:pPr>
    </w:p>
    <w:p w:rsidR="00881D41" w:rsidRPr="001C1FBB" w:rsidRDefault="00881D41" w:rsidP="00587EB1">
      <w:pPr>
        <w:spacing w:line="360" w:lineRule="auto"/>
        <w:ind w:firstLineChars="350" w:firstLine="1265"/>
        <w:rPr>
          <w:rFonts w:ascii="宋体" w:hAnsi="宋体"/>
          <w:b/>
          <w:color w:val="000000"/>
          <w:sz w:val="36"/>
          <w:szCs w:val="36"/>
        </w:rPr>
        <w:sectPr w:rsidR="00881D41" w:rsidRPr="001C1FBB" w:rsidSect="00A862A8">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pgNumType w:start="1"/>
          <w:cols w:space="720"/>
          <w:titlePg/>
          <w:docGrid w:linePitch="286"/>
        </w:sectPr>
      </w:pPr>
    </w:p>
    <w:bookmarkStart w:id="2" w:name="_Toc484769794" w:displacedByCustomXml="next"/>
    <w:sdt>
      <w:sdtPr>
        <w:rPr>
          <w:rFonts w:ascii="Times New Roman" w:eastAsia="宋体" w:hAnsi="Times New Roman" w:cs="Times New Roman"/>
          <w:b w:val="0"/>
          <w:bCs w:val="0"/>
          <w:color w:val="auto"/>
          <w:kern w:val="2"/>
          <w:sz w:val="21"/>
          <w:szCs w:val="24"/>
          <w:lang w:val="zh-CN"/>
        </w:rPr>
        <w:id w:val="542722309"/>
        <w:docPartObj>
          <w:docPartGallery w:val="Table of Contents"/>
          <w:docPartUnique/>
        </w:docPartObj>
      </w:sdtPr>
      <w:sdtContent>
        <w:p w:rsidR="00587EB1" w:rsidRPr="00C91F7F" w:rsidRDefault="00587EB1" w:rsidP="00591E34">
          <w:pPr>
            <w:pStyle w:val="TOC"/>
            <w:jc w:val="center"/>
            <w:rPr>
              <w:color w:val="auto"/>
            </w:rPr>
          </w:pPr>
          <w:r w:rsidRPr="00C91F7F">
            <w:rPr>
              <w:rFonts w:hint="eastAsia"/>
              <w:color w:val="auto"/>
              <w:lang w:val="zh-CN"/>
            </w:rPr>
            <w:t>目录</w:t>
          </w:r>
        </w:p>
        <w:p w:rsidR="00A00B7A" w:rsidRDefault="00D579E2">
          <w:pPr>
            <w:pStyle w:val="10"/>
            <w:tabs>
              <w:tab w:val="right" w:leader="dot" w:pos="8296"/>
            </w:tabs>
            <w:rPr>
              <w:rFonts w:asciiTheme="minorHAnsi" w:eastAsiaTheme="minorEastAsia" w:hAnsiTheme="minorHAnsi" w:cstheme="minorBidi"/>
              <w:noProof/>
              <w:szCs w:val="22"/>
            </w:rPr>
          </w:pPr>
          <w:r w:rsidRPr="00D579E2">
            <w:fldChar w:fldCharType="begin"/>
          </w:r>
          <w:r w:rsidR="00587EB1" w:rsidRPr="00AE5F6A">
            <w:instrText xml:space="preserve"> TOC \o "1-3" \h \z \u </w:instrText>
          </w:r>
          <w:r w:rsidRPr="00D579E2">
            <w:fldChar w:fldCharType="separate"/>
          </w:r>
          <w:hyperlink w:anchor="_Toc517709465" w:history="1">
            <w:r w:rsidR="00A00B7A" w:rsidRPr="00907E06">
              <w:rPr>
                <w:rStyle w:val="ab"/>
                <w:rFonts w:ascii="宋体" w:hAnsi="宋体"/>
                <w:b/>
                <w:noProof/>
              </w:rPr>
              <w:t>1</w:t>
            </w:r>
            <w:r w:rsidR="00A00B7A" w:rsidRPr="00907E06">
              <w:rPr>
                <w:rStyle w:val="ab"/>
                <w:rFonts w:ascii="宋体" w:hAnsi="宋体" w:hint="eastAsia"/>
                <w:b/>
                <w:noProof/>
              </w:rPr>
              <w:t>、重要提示</w:t>
            </w:r>
            <w:r w:rsidR="00A00B7A">
              <w:rPr>
                <w:noProof/>
                <w:webHidden/>
              </w:rPr>
              <w:tab/>
            </w:r>
            <w:r>
              <w:rPr>
                <w:noProof/>
                <w:webHidden/>
              </w:rPr>
              <w:fldChar w:fldCharType="begin"/>
            </w:r>
            <w:r w:rsidR="00A00B7A">
              <w:rPr>
                <w:noProof/>
                <w:webHidden/>
              </w:rPr>
              <w:instrText xml:space="preserve"> PAGEREF _Toc517709465 \h </w:instrText>
            </w:r>
            <w:r>
              <w:rPr>
                <w:noProof/>
                <w:webHidden/>
              </w:rPr>
            </w:r>
            <w:r>
              <w:rPr>
                <w:noProof/>
                <w:webHidden/>
              </w:rPr>
              <w:fldChar w:fldCharType="separate"/>
            </w:r>
            <w:r w:rsidR="00354A2E">
              <w:rPr>
                <w:noProof/>
                <w:webHidden/>
              </w:rPr>
              <w:t>1</w:t>
            </w:r>
            <w:r>
              <w:rPr>
                <w:noProof/>
                <w:webHidden/>
              </w:rPr>
              <w:fldChar w:fldCharType="end"/>
            </w:r>
          </w:hyperlink>
        </w:p>
        <w:p w:rsidR="00A00B7A" w:rsidRDefault="00D579E2">
          <w:pPr>
            <w:pStyle w:val="22"/>
            <w:tabs>
              <w:tab w:val="right" w:leader="dot" w:pos="8296"/>
            </w:tabs>
            <w:rPr>
              <w:rFonts w:asciiTheme="minorHAnsi" w:eastAsiaTheme="minorEastAsia" w:hAnsiTheme="minorHAnsi" w:cstheme="minorBidi"/>
              <w:noProof/>
              <w:szCs w:val="22"/>
            </w:rPr>
          </w:pPr>
          <w:hyperlink w:anchor="_Toc517709466" w:history="1">
            <w:r w:rsidR="00A00B7A" w:rsidRPr="00907E06">
              <w:rPr>
                <w:rStyle w:val="ab"/>
                <w:rFonts w:ascii="宋体" w:hAnsi="宋体"/>
                <w:noProof/>
                <w:kern w:val="0"/>
              </w:rPr>
              <w:t xml:space="preserve">1.1 </w:t>
            </w:r>
            <w:r w:rsidR="00A00B7A" w:rsidRPr="00907E06">
              <w:rPr>
                <w:rStyle w:val="ab"/>
                <w:rFonts w:ascii="宋体" w:hAnsi="宋体" w:hint="eastAsia"/>
                <w:noProof/>
                <w:kern w:val="0"/>
              </w:rPr>
              <w:t>重要提示</w:t>
            </w:r>
            <w:r w:rsidR="00A00B7A">
              <w:rPr>
                <w:noProof/>
                <w:webHidden/>
              </w:rPr>
              <w:tab/>
            </w:r>
            <w:r>
              <w:rPr>
                <w:noProof/>
                <w:webHidden/>
              </w:rPr>
              <w:fldChar w:fldCharType="begin"/>
            </w:r>
            <w:r w:rsidR="00A00B7A">
              <w:rPr>
                <w:noProof/>
                <w:webHidden/>
              </w:rPr>
              <w:instrText xml:space="preserve"> PAGEREF _Toc517709466 \h </w:instrText>
            </w:r>
            <w:r>
              <w:rPr>
                <w:noProof/>
                <w:webHidden/>
              </w:rPr>
            </w:r>
            <w:r>
              <w:rPr>
                <w:noProof/>
                <w:webHidden/>
              </w:rPr>
              <w:fldChar w:fldCharType="separate"/>
            </w:r>
            <w:r w:rsidR="00354A2E">
              <w:rPr>
                <w:noProof/>
                <w:webHidden/>
              </w:rPr>
              <w:t>1</w:t>
            </w:r>
            <w:r>
              <w:rPr>
                <w:noProof/>
                <w:webHidden/>
              </w:rPr>
              <w:fldChar w:fldCharType="end"/>
            </w:r>
          </w:hyperlink>
        </w:p>
        <w:p w:rsidR="00A00B7A" w:rsidRDefault="00D579E2">
          <w:pPr>
            <w:pStyle w:val="10"/>
            <w:tabs>
              <w:tab w:val="right" w:leader="dot" w:pos="8296"/>
            </w:tabs>
            <w:rPr>
              <w:rFonts w:asciiTheme="minorHAnsi" w:eastAsiaTheme="minorEastAsia" w:hAnsiTheme="minorHAnsi" w:cstheme="minorBidi"/>
              <w:noProof/>
              <w:szCs w:val="22"/>
            </w:rPr>
          </w:pPr>
          <w:hyperlink w:anchor="_Toc517709467" w:history="1">
            <w:r w:rsidR="00A00B7A" w:rsidRPr="00907E06">
              <w:rPr>
                <w:rStyle w:val="ab"/>
                <w:rFonts w:ascii="宋体" w:hAnsi="宋体"/>
                <w:b/>
                <w:noProof/>
              </w:rPr>
              <w:t>2</w:t>
            </w:r>
            <w:r w:rsidR="00A00B7A" w:rsidRPr="00907E06">
              <w:rPr>
                <w:rStyle w:val="ab"/>
                <w:rFonts w:ascii="宋体" w:hAnsi="宋体" w:hint="eastAsia"/>
                <w:b/>
                <w:noProof/>
              </w:rPr>
              <w:t>、基金概况</w:t>
            </w:r>
            <w:r w:rsidR="00A00B7A">
              <w:rPr>
                <w:noProof/>
                <w:webHidden/>
              </w:rPr>
              <w:tab/>
            </w:r>
            <w:r>
              <w:rPr>
                <w:noProof/>
                <w:webHidden/>
              </w:rPr>
              <w:fldChar w:fldCharType="begin"/>
            </w:r>
            <w:r w:rsidR="00A00B7A">
              <w:rPr>
                <w:noProof/>
                <w:webHidden/>
              </w:rPr>
              <w:instrText xml:space="preserve"> PAGEREF _Toc517709467 \h </w:instrText>
            </w:r>
            <w:r>
              <w:rPr>
                <w:noProof/>
                <w:webHidden/>
              </w:rPr>
            </w:r>
            <w:r>
              <w:rPr>
                <w:noProof/>
                <w:webHidden/>
              </w:rPr>
              <w:fldChar w:fldCharType="separate"/>
            </w:r>
            <w:r w:rsidR="00354A2E">
              <w:rPr>
                <w:noProof/>
                <w:webHidden/>
              </w:rPr>
              <w:t>1</w:t>
            </w:r>
            <w:r>
              <w:rPr>
                <w:noProof/>
                <w:webHidden/>
              </w:rPr>
              <w:fldChar w:fldCharType="end"/>
            </w:r>
          </w:hyperlink>
        </w:p>
        <w:p w:rsidR="00A00B7A" w:rsidRDefault="00D579E2">
          <w:pPr>
            <w:pStyle w:val="22"/>
            <w:tabs>
              <w:tab w:val="right" w:leader="dot" w:pos="8296"/>
            </w:tabs>
            <w:rPr>
              <w:rFonts w:asciiTheme="minorHAnsi" w:eastAsiaTheme="minorEastAsia" w:hAnsiTheme="minorHAnsi" w:cstheme="minorBidi"/>
              <w:noProof/>
              <w:szCs w:val="22"/>
            </w:rPr>
          </w:pPr>
          <w:hyperlink w:anchor="_Toc517709468" w:history="1">
            <w:r w:rsidR="00A00B7A" w:rsidRPr="00907E06">
              <w:rPr>
                <w:rStyle w:val="ab"/>
                <w:rFonts w:ascii="宋体" w:hAnsi="宋体"/>
                <w:noProof/>
                <w:kern w:val="0"/>
              </w:rPr>
              <w:t xml:space="preserve">2.1 </w:t>
            </w:r>
            <w:r w:rsidR="00A00B7A" w:rsidRPr="00907E06">
              <w:rPr>
                <w:rStyle w:val="ab"/>
                <w:rFonts w:ascii="宋体" w:hAnsi="宋体" w:hint="eastAsia"/>
                <w:noProof/>
                <w:kern w:val="0"/>
              </w:rPr>
              <w:t>基金基本情况</w:t>
            </w:r>
            <w:r w:rsidR="00A00B7A">
              <w:rPr>
                <w:noProof/>
                <w:webHidden/>
              </w:rPr>
              <w:tab/>
            </w:r>
            <w:r>
              <w:rPr>
                <w:noProof/>
                <w:webHidden/>
              </w:rPr>
              <w:fldChar w:fldCharType="begin"/>
            </w:r>
            <w:r w:rsidR="00A00B7A">
              <w:rPr>
                <w:noProof/>
                <w:webHidden/>
              </w:rPr>
              <w:instrText xml:space="preserve"> PAGEREF _Toc517709468 \h </w:instrText>
            </w:r>
            <w:r>
              <w:rPr>
                <w:noProof/>
                <w:webHidden/>
              </w:rPr>
            </w:r>
            <w:r>
              <w:rPr>
                <w:noProof/>
                <w:webHidden/>
              </w:rPr>
              <w:fldChar w:fldCharType="separate"/>
            </w:r>
            <w:r w:rsidR="00354A2E">
              <w:rPr>
                <w:noProof/>
                <w:webHidden/>
              </w:rPr>
              <w:t>1</w:t>
            </w:r>
            <w:r>
              <w:rPr>
                <w:noProof/>
                <w:webHidden/>
              </w:rPr>
              <w:fldChar w:fldCharType="end"/>
            </w:r>
          </w:hyperlink>
        </w:p>
        <w:p w:rsidR="00A00B7A" w:rsidRDefault="00D579E2">
          <w:pPr>
            <w:pStyle w:val="22"/>
            <w:tabs>
              <w:tab w:val="right" w:leader="dot" w:pos="8296"/>
            </w:tabs>
            <w:rPr>
              <w:rFonts w:asciiTheme="minorHAnsi" w:eastAsiaTheme="minorEastAsia" w:hAnsiTheme="minorHAnsi" w:cstheme="minorBidi"/>
              <w:noProof/>
              <w:szCs w:val="22"/>
            </w:rPr>
          </w:pPr>
          <w:hyperlink w:anchor="_Toc517709469" w:history="1">
            <w:r w:rsidR="00A00B7A" w:rsidRPr="00907E06">
              <w:rPr>
                <w:rStyle w:val="ab"/>
                <w:rFonts w:ascii="宋体" w:hAnsi="宋体"/>
                <w:noProof/>
              </w:rPr>
              <w:t xml:space="preserve">2.2 </w:t>
            </w:r>
            <w:r w:rsidR="00A00B7A" w:rsidRPr="00907E06">
              <w:rPr>
                <w:rStyle w:val="ab"/>
                <w:rFonts w:ascii="宋体" w:hAnsi="宋体" w:hint="eastAsia"/>
                <w:noProof/>
              </w:rPr>
              <w:t>基金产品说明</w:t>
            </w:r>
            <w:r w:rsidR="00A00B7A">
              <w:rPr>
                <w:noProof/>
                <w:webHidden/>
              </w:rPr>
              <w:tab/>
            </w:r>
            <w:r>
              <w:rPr>
                <w:noProof/>
                <w:webHidden/>
              </w:rPr>
              <w:fldChar w:fldCharType="begin"/>
            </w:r>
            <w:r w:rsidR="00A00B7A">
              <w:rPr>
                <w:noProof/>
                <w:webHidden/>
              </w:rPr>
              <w:instrText xml:space="preserve"> PAGEREF _Toc517709469 \h </w:instrText>
            </w:r>
            <w:r>
              <w:rPr>
                <w:noProof/>
                <w:webHidden/>
              </w:rPr>
            </w:r>
            <w:r>
              <w:rPr>
                <w:noProof/>
                <w:webHidden/>
              </w:rPr>
              <w:fldChar w:fldCharType="separate"/>
            </w:r>
            <w:r w:rsidR="00354A2E">
              <w:rPr>
                <w:noProof/>
                <w:webHidden/>
              </w:rPr>
              <w:t>2</w:t>
            </w:r>
            <w:r>
              <w:rPr>
                <w:noProof/>
                <w:webHidden/>
              </w:rPr>
              <w:fldChar w:fldCharType="end"/>
            </w:r>
          </w:hyperlink>
        </w:p>
        <w:p w:rsidR="00A00B7A" w:rsidRDefault="00D579E2">
          <w:pPr>
            <w:pStyle w:val="10"/>
            <w:tabs>
              <w:tab w:val="right" w:leader="dot" w:pos="8296"/>
            </w:tabs>
            <w:rPr>
              <w:rFonts w:asciiTheme="minorHAnsi" w:eastAsiaTheme="minorEastAsia" w:hAnsiTheme="minorHAnsi" w:cstheme="minorBidi"/>
              <w:noProof/>
              <w:szCs w:val="22"/>
            </w:rPr>
          </w:pPr>
          <w:hyperlink w:anchor="_Toc517709470" w:history="1">
            <w:r w:rsidR="00A00B7A" w:rsidRPr="00907E06">
              <w:rPr>
                <w:rStyle w:val="ab"/>
                <w:rFonts w:ascii="宋体" w:hAnsi="宋体"/>
                <w:b/>
                <w:noProof/>
              </w:rPr>
              <w:t>3</w:t>
            </w:r>
            <w:r w:rsidR="00A00B7A" w:rsidRPr="00907E06">
              <w:rPr>
                <w:rStyle w:val="ab"/>
                <w:rFonts w:ascii="宋体" w:hAnsi="宋体" w:hint="eastAsia"/>
                <w:b/>
                <w:noProof/>
              </w:rPr>
              <w:t>、基金运作情况说明</w:t>
            </w:r>
            <w:r w:rsidR="00A00B7A">
              <w:rPr>
                <w:noProof/>
                <w:webHidden/>
              </w:rPr>
              <w:tab/>
            </w:r>
            <w:r>
              <w:rPr>
                <w:noProof/>
                <w:webHidden/>
              </w:rPr>
              <w:fldChar w:fldCharType="begin"/>
            </w:r>
            <w:r w:rsidR="00A00B7A">
              <w:rPr>
                <w:noProof/>
                <w:webHidden/>
              </w:rPr>
              <w:instrText xml:space="preserve"> PAGEREF _Toc517709470 \h </w:instrText>
            </w:r>
            <w:r>
              <w:rPr>
                <w:noProof/>
                <w:webHidden/>
              </w:rPr>
            </w:r>
            <w:r>
              <w:rPr>
                <w:noProof/>
                <w:webHidden/>
              </w:rPr>
              <w:fldChar w:fldCharType="separate"/>
            </w:r>
            <w:r w:rsidR="00354A2E">
              <w:rPr>
                <w:noProof/>
                <w:webHidden/>
              </w:rPr>
              <w:t>2</w:t>
            </w:r>
            <w:r>
              <w:rPr>
                <w:noProof/>
                <w:webHidden/>
              </w:rPr>
              <w:fldChar w:fldCharType="end"/>
            </w:r>
          </w:hyperlink>
        </w:p>
        <w:p w:rsidR="00A00B7A" w:rsidRDefault="00D579E2">
          <w:pPr>
            <w:pStyle w:val="10"/>
            <w:tabs>
              <w:tab w:val="right" w:leader="dot" w:pos="8296"/>
            </w:tabs>
            <w:rPr>
              <w:rFonts w:asciiTheme="minorHAnsi" w:eastAsiaTheme="minorEastAsia" w:hAnsiTheme="minorHAnsi" w:cstheme="minorBidi"/>
              <w:noProof/>
              <w:szCs w:val="22"/>
            </w:rPr>
          </w:pPr>
          <w:hyperlink w:anchor="_Toc517709471" w:history="1">
            <w:r w:rsidR="00A00B7A" w:rsidRPr="00907E06">
              <w:rPr>
                <w:rStyle w:val="ab"/>
                <w:rFonts w:ascii="宋体" w:hAnsi="宋体"/>
                <w:b/>
                <w:noProof/>
              </w:rPr>
              <w:t>4</w:t>
            </w:r>
            <w:r w:rsidR="00A00B7A" w:rsidRPr="00907E06">
              <w:rPr>
                <w:rStyle w:val="ab"/>
                <w:rFonts w:ascii="宋体" w:hAnsi="宋体" w:hint="eastAsia"/>
                <w:b/>
                <w:noProof/>
              </w:rPr>
              <w:t>、财务报告</w:t>
            </w:r>
            <w:r w:rsidR="00A00B7A">
              <w:rPr>
                <w:noProof/>
                <w:webHidden/>
              </w:rPr>
              <w:tab/>
            </w:r>
            <w:r>
              <w:rPr>
                <w:noProof/>
                <w:webHidden/>
              </w:rPr>
              <w:fldChar w:fldCharType="begin"/>
            </w:r>
            <w:r w:rsidR="00A00B7A">
              <w:rPr>
                <w:noProof/>
                <w:webHidden/>
              </w:rPr>
              <w:instrText xml:space="preserve"> PAGEREF _Toc517709471 \h </w:instrText>
            </w:r>
            <w:r>
              <w:rPr>
                <w:noProof/>
                <w:webHidden/>
              </w:rPr>
            </w:r>
            <w:r>
              <w:rPr>
                <w:noProof/>
                <w:webHidden/>
              </w:rPr>
              <w:fldChar w:fldCharType="separate"/>
            </w:r>
            <w:r w:rsidR="00354A2E">
              <w:rPr>
                <w:noProof/>
                <w:webHidden/>
              </w:rPr>
              <w:t>3</w:t>
            </w:r>
            <w:r>
              <w:rPr>
                <w:noProof/>
                <w:webHidden/>
              </w:rPr>
              <w:fldChar w:fldCharType="end"/>
            </w:r>
          </w:hyperlink>
        </w:p>
        <w:p w:rsidR="00A00B7A" w:rsidRDefault="00D579E2">
          <w:pPr>
            <w:pStyle w:val="22"/>
            <w:tabs>
              <w:tab w:val="right" w:leader="dot" w:pos="8296"/>
            </w:tabs>
            <w:rPr>
              <w:rFonts w:asciiTheme="minorHAnsi" w:eastAsiaTheme="minorEastAsia" w:hAnsiTheme="minorHAnsi" w:cstheme="minorBidi"/>
              <w:noProof/>
              <w:szCs w:val="22"/>
            </w:rPr>
          </w:pPr>
          <w:hyperlink w:anchor="_Toc517709472" w:history="1">
            <w:r w:rsidR="00A00B7A" w:rsidRPr="00907E06">
              <w:rPr>
                <w:rStyle w:val="ab"/>
                <w:rFonts w:ascii="宋体" w:hAnsi="宋体"/>
                <w:noProof/>
                <w:kern w:val="0"/>
              </w:rPr>
              <w:t xml:space="preserve">4.1 </w:t>
            </w:r>
            <w:r w:rsidR="00A00B7A" w:rsidRPr="00907E06">
              <w:rPr>
                <w:rStyle w:val="ab"/>
                <w:rFonts w:ascii="宋体" w:hAnsi="宋体" w:hint="eastAsia"/>
                <w:noProof/>
                <w:kern w:val="0"/>
              </w:rPr>
              <w:t>资产负债表</w:t>
            </w:r>
            <w:r w:rsidR="00A00B7A" w:rsidRPr="00907E06">
              <w:rPr>
                <w:rStyle w:val="ab"/>
                <w:rFonts w:ascii="宋体" w:hAnsi="宋体"/>
                <w:noProof/>
                <w:kern w:val="0"/>
              </w:rPr>
              <w:t>(</w:t>
            </w:r>
            <w:r w:rsidR="00A00B7A" w:rsidRPr="00907E06">
              <w:rPr>
                <w:rStyle w:val="ab"/>
                <w:rFonts w:ascii="宋体" w:hAnsi="宋体" w:hint="eastAsia"/>
                <w:noProof/>
                <w:kern w:val="0"/>
              </w:rPr>
              <w:t>已经审计</w:t>
            </w:r>
            <w:r w:rsidR="00A00B7A" w:rsidRPr="00907E06">
              <w:rPr>
                <w:rStyle w:val="ab"/>
                <w:rFonts w:ascii="宋体" w:hAnsi="宋体"/>
                <w:noProof/>
                <w:kern w:val="0"/>
              </w:rPr>
              <w:t>)</w:t>
            </w:r>
            <w:r w:rsidR="00A00B7A">
              <w:rPr>
                <w:noProof/>
                <w:webHidden/>
              </w:rPr>
              <w:tab/>
            </w:r>
            <w:r>
              <w:rPr>
                <w:noProof/>
                <w:webHidden/>
              </w:rPr>
              <w:fldChar w:fldCharType="begin"/>
            </w:r>
            <w:r w:rsidR="00A00B7A">
              <w:rPr>
                <w:noProof/>
                <w:webHidden/>
              </w:rPr>
              <w:instrText xml:space="preserve"> PAGEREF _Toc517709472 \h </w:instrText>
            </w:r>
            <w:r>
              <w:rPr>
                <w:noProof/>
                <w:webHidden/>
              </w:rPr>
            </w:r>
            <w:r>
              <w:rPr>
                <w:noProof/>
                <w:webHidden/>
              </w:rPr>
              <w:fldChar w:fldCharType="separate"/>
            </w:r>
            <w:r w:rsidR="00354A2E">
              <w:rPr>
                <w:noProof/>
                <w:webHidden/>
              </w:rPr>
              <w:t>3</w:t>
            </w:r>
            <w:r>
              <w:rPr>
                <w:noProof/>
                <w:webHidden/>
              </w:rPr>
              <w:fldChar w:fldCharType="end"/>
            </w:r>
          </w:hyperlink>
        </w:p>
        <w:p w:rsidR="00A00B7A" w:rsidRDefault="00D579E2">
          <w:pPr>
            <w:pStyle w:val="22"/>
            <w:tabs>
              <w:tab w:val="right" w:leader="dot" w:pos="8296"/>
            </w:tabs>
            <w:rPr>
              <w:rFonts w:asciiTheme="minorHAnsi" w:eastAsiaTheme="minorEastAsia" w:hAnsiTheme="minorHAnsi" w:cstheme="minorBidi"/>
              <w:noProof/>
              <w:szCs w:val="22"/>
            </w:rPr>
          </w:pPr>
          <w:hyperlink w:anchor="_Toc517709473" w:history="1">
            <w:r w:rsidR="00A00B7A" w:rsidRPr="00907E06">
              <w:rPr>
                <w:rStyle w:val="ab"/>
                <w:rFonts w:ascii="宋体" w:hAnsi="宋体"/>
                <w:noProof/>
                <w:kern w:val="0"/>
              </w:rPr>
              <w:t xml:space="preserve">4.2 </w:t>
            </w:r>
            <w:r w:rsidR="00A00B7A" w:rsidRPr="00907E06">
              <w:rPr>
                <w:rStyle w:val="ab"/>
                <w:rFonts w:ascii="宋体" w:hAnsi="宋体" w:hint="eastAsia"/>
                <w:noProof/>
                <w:kern w:val="0"/>
              </w:rPr>
              <w:t>清算损益表</w:t>
            </w:r>
            <w:r w:rsidR="00A00B7A">
              <w:rPr>
                <w:noProof/>
                <w:webHidden/>
              </w:rPr>
              <w:tab/>
            </w:r>
            <w:r>
              <w:rPr>
                <w:noProof/>
                <w:webHidden/>
              </w:rPr>
              <w:fldChar w:fldCharType="begin"/>
            </w:r>
            <w:r w:rsidR="00A00B7A">
              <w:rPr>
                <w:noProof/>
                <w:webHidden/>
              </w:rPr>
              <w:instrText xml:space="preserve"> PAGEREF _Toc517709473 \h </w:instrText>
            </w:r>
            <w:r>
              <w:rPr>
                <w:noProof/>
                <w:webHidden/>
              </w:rPr>
            </w:r>
            <w:r>
              <w:rPr>
                <w:noProof/>
                <w:webHidden/>
              </w:rPr>
              <w:fldChar w:fldCharType="separate"/>
            </w:r>
            <w:r w:rsidR="00354A2E">
              <w:rPr>
                <w:noProof/>
                <w:webHidden/>
              </w:rPr>
              <w:t>4</w:t>
            </w:r>
            <w:r>
              <w:rPr>
                <w:noProof/>
                <w:webHidden/>
              </w:rPr>
              <w:fldChar w:fldCharType="end"/>
            </w:r>
          </w:hyperlink>
        </w:p>
        <w:p w:rsidR="00A00B7A" w:rsidRDefault="00D579E2">
          <w:pPr>
            <w:pStyle w:val="22"/>
            <w:tabs>
              <w:tab w:val="right" w:leader="dot" w:pos="8296"/>
            </w:tabs>
            <w:rPr>
              <w:rFonts w:asciiTheme="minorHAnsi" w:eastAsiaTheme="minorEastAsia" w:hAnsiTheme="minorHAnsi" w:cstheme="minorBidi"/>
              <w:noProof/>
              <w:szCs w:val="22"/>
            </w:rPr>
          </w:pPr>
          <w:hyperlink w:anchor="_Toc517709474" w:history="1">
            <w:r w:rsidR="00A00B7A" w:rsidRPr="00907E06">
              <w:rPr>
                <w:rStyle w:val="ab"/>
                <w:rFonts w:ascii="宋体" w:hAnsi="宋体"/>
                <w:noProof/>
                <w:kern w:val="0"/>
              </w:rPr>
              <w:t xml:space="preserve">4.3 </w:t>
            </w:r>
            <w:r w:rsidR="00A00B7A" w:rsidRPr="00907E06">
              <w:rPr>
                <w:rStyle w:val="ab"/>
                <w:rFonts w:ascii="宋体" w:hAnsi="宋体" w:hint="eastAsia"/>
                <w:noProof/>
                <w:kern w:val="0"/>
              </w:rPr>
              <w:t>报表附注</w:t>
            </w:r>
            <w:r w:rsidR="00A00B7A">
              <w:rPr>
                <w:noProof/>
                <w:webHidden/>
              </w:rPr>
              <w:tab/>
            </w:r>
            <w:r>
              <w:rPr>
                <w:noProof/>
                <w:webHidden/>
              </w:rPr>
              <w:fldChar w:fldCharType="begin"/>
            </w:r>
            <w:r w:rsidR="00A00B7A">
              <w:rPr>
                <w:noProof/>
                <w:webHidden/>
              </w:rPr>
              <w:instrText xml:space="preserve"> PAGEREF _Toc517709474 \h </w:instrText>
            </w:r>
            <w:r>
              <w:rPr>
                <w:noProof/>
                <w:webHidden/>
              </w:rPr>
            </w:r>
            <w:r>
              <w:rPr>
                <w:noProof/>
                <w:webHidden/>
              </w:rPr>
              <w:fldChar w:fldCharType="separate"/>
            </w:r>
            <w:r w:rsidR="00354A2E">
              <w:rPr>
                <w:noProof/>
                <w:webHidden/>
              </w:rPr>
              <w:t>4</w:t>
            </w:r>
            <w:r>
              <w:rPr>
                <w:noProof/>
                <w:webHidden/>
              </w:rPr>
              <w:fldChar w:fldCharType="end"/>
            </w:r>
          </w:hyperlink>
        </w:p>
        <w:p w:rsidR="00A00B7A" w:rsidRDefault="00D579E2">
          <w:pPr>
            <w:pStyle w:val="10"/>
            <w:tabs>
              <w:tab w:val="right" w:leader="dot" w:pos="8296"/>
            </w:tabs>
            <w:rPr>
              <w:rFonts w:asciiTheme="minorHAnsi" w:eastAsiaTheme="minorEastAsia" w:hAnsiTheme="minorHAnsi" w:cstheme="minorBidi"/>
              <w:noProof/>
              <w:szCs w:val="22"/>
            </w:rPr>
          </w:pPr>
          <w:hyperlink w:anchor="_Toc517709475" w:history="1">
            <w:r w:rsidR="00A00B7A" w:rsidRPr="00907E06">
              <w:rPr>
                <w:rStyle w:val="ab"/>
                <w:rFonts w:ascii="宋体" w:hAnsi="宋体"/>
                <w:b/>
                <w:noProof/>
              </w:rPr>
              <w:t>5</w:t>
            </w:r>
            <w:r w:rsidR="00A00B7A" w:rsidRPr="00907E06">
              <w:rPr>
                <w:rStyle w:val="ab"/>
                <w:rFonts w:ascii="宋体" w:hAnsi="宋体" w:hint="eastAsia"/>
                <w:b/>
                <w:noProof/>
              </w:rPr>
              <w:t>、清算情况</w:t>
            </w:r>
            <w:r w:rsidR="00A00B7A">
              <w:rPr>
                <w:noProof/>
                <w:webHidden/>
              </w:rPr>
              <w:tab/>
            </w:r>
            <w:r>
              <w:rPr>
                <w:noProof/>
                <w:webHidden/>
              </w:rPr>
              <w:fldChar w:fldCharType="begin"/>
            </w:r>
            <w:r w:rsidR="00A00B7A">
              <w:rPr>
                <w:noProof/>
                <w:webHidden/>
              </w:rPr>
              <w:instrText xml:space="preserve"> PAGEREF _Toc517709475 \h </w:instrText>
            </w:r>
            <w:r>
              <w:rPr>
                <w:noProof/>
                <w:webHidden/>
              </w:rPr>
            </w:r>
            <w:r>
              <w:rPr>
                <w:noProof/>
                <w:webHidden/>
              </w:rPr>
              <w:fldChar w:fldCharType="separate"/>
            </w:r>
            <w:r w:rsidR="00354A2E">
              <w:rPr>
                <w:noProof/>
                <w:webHidden/>
              </w:rPr>
              <w:t>7</w:t>
            </w:r>
            <w:r>
              <w:rPr>
                <w:noProof/>
                <w:webHidden/>
              </w:rPr>
              <w:fldChar w:fldCharType="end"/>
            </w:r>
          </w:hyperlink>
        </w:p>
        <w:p w:rsidR="00A00B7A" w:rsidRDefault="00D579E2">
          <w:pPr>
            <w:pStyle w:val="22"/>
            <w:tabs>
              <w:tab w:val="right" w:leader="dot" w:pos="8296"/>
            </w:tabs>
            <w:rPr>
              <w:rFonts w:asciiTheme="minorHAnsi" w:eastAsiaTheme="minorEastAsia" w:hAnsiTheme="minorHAnsi" w:cstheme="minorBidi"/>
              <w:noProof/>
              <w:szCs w:val="22"/>
            </w:rPr>
          </w:pPr>
          <w:hyperlink w:anchor="_Toc517709476" w:history="1">
            <w:r w:rsidR="00A00B7A" w:rsidRPr="00907E06">
              <w:rPr>
                <w:rStyle w:val="ab"/>
                <w:rFonts w:ascii="宋体" w:hAnsi="宋体"/>
                <w:noProof/>
                <w:kern w:val="0"/>
              </w:rPr>
              <w:t xml:space="preserve">5.1 </w:t>
            </w:r>
            <w:r w:rsidR="00A00B7A" w:rsidRPr="00907E06">
              <w:rPr>
                <w:rStyle w:val="ab"/>
                <w:rFonts w:ascii="宋体" w:hAnsi="宋体" w:hint="eastAsia"/>
                <w:noProof/>
                <w:kern w:val="0"/>
              </w:rPr>
              <w:t>资产负债清算情况</w:t>
            </w:r>
            <w:r w:rsidR="00A00B7A">
              <w:rPr>
                <w:noProof/>
                <w:webHidden/>
              </w:rPr>
              <w:tab/>
            </w:r>
            <w:r>
              <w:rPr>
                <w:noProof/>
                <w:webHidden/>
              </w:rPr>
              <w:fldChar w:fldCharType="begin"/>
            </w:r>
            <w:r w:rsidR="00A00B7A">
              <w:rPr>
                <w:noProof/>
                <w:webHidden/>
              </w:rPr>
              <w:instrText xml:space="preserve"> PAGEREF _Toc517709476 \h </w:instrText>
            </w:r>
            <w:r>
              <w:rPr>
                <w:noProof/>
                <w:webHidden/>
              </w:rPr>
            </w:r>
            <w:r>
              <w:rPr>
                <w:noProof/>
                <w:webHidden/>
              </w:rPr>
              <w:fldChar w:fldCharType="separate"/>
            </w:r>
            <w:r w:rsidR="00354A2E">
              <w:rPr>
                <w:noProof/>
                <w:webHidden/>
              </w:rPr>
              <w:t>7</w:t>
            </w:r>
            <w:r>
              <w:rPr>
                <w:noProof/>
                <w:webHidden/>
              </w:rPr>
              <w:fldChar w:fldCharType="end"/>
            </w:r>
          </w:hyperlink>
        </w:p>
        <w:p w:rsidR="00A00B7A" w:rsidRDefault="00D579E2">
          <w:pPr>
            <w:pStyle w:val="22"/>
            <w:tabs>
              <w:tab w:val="right" w:leader="dot" w:pos="8296"/>
            </w:tabs>
            <w:rPr>
              <w:rFonts w:asciiTheme="minorHAnsi" w:eastAsiaTheme="minorEastAsia" w:hAnsiTheme="minorHAnsi" w:cstheme="minorBidi"/>
              <w:noProof/>
              <w:szCs w:val="22"/>
            </w:rPr>
          </w:pPr>
          <w:hyperlink w:anchor="_Toc517709477" w:history="1">
            <w:r w:rsidR="00A00B7A" w:rsidRPr="00907E06">
              <w:rPr>
                <w:rStyle w:val="ab"/>
                <w:rFonts w:ascii="宋体" w:hAnsi="宋体"/>
                <w:noProof/>
                <w:kern w:val="0"/>
              </w:rPr>
              <w:t xml:space="preserve">5.2 </w:t>
            </w:r>
            <w:r w:rsidR="00A00B7A" w:rsidRPr="00907E06">
              <w:rPr>
                <w:rStyle w:val="ab"/>
                <w:rFonts w:ascii="宋体" w:hAnsi="宋体" w:hint="eastAsia"/>
                <w:noProof/>
                <w:kern w:val="0"/>
              </w:rPr>
              <w:t>截至本次清算期结束日的剩余财产情况及剩余财产分配安排</w:t>
            </w:r>
            <w:r w:rsidR="00A00B7A">
              <w:rPr>
                <w:noProof/>
                <w:webHidden/>
              </w:rPr>
              <w:tab/>
            </w:r>
            <w:r>
              <w:rPr>
                <w:noProof/>
                <w:webHidden/>
              </w:rPr>
              <w:fldChar w:fldCharType="begin"/>
            </w:r>
            <w:r w:rsidR="00A00B7A">
              <w:rPr>
                <w:noProof/>
                <w:webHidden/>
              </w:rPr>
              <w:instrText xml:space="preserve"> PAGEREF _Toc517709477 \h </w:instrText>
            </w:r>
            <w:r>
              <w:rPr>
                <w:noProof/>
                <w:webHidden/>
              </w:rPr>
            </w:r>
            <w:r>
              <w:rPr>
                <w:noProof/>
                <w:webHidden/>
              </w:rPr>
              <w:fldChar w:fldCharType="separate"/>
            </w:r>
            <w:r w:rsidR="00354A2E">
              <w:rPr>
                <w:noProof/>
                <w:webHidden/>
              </w:rPr>
              <w:t>8</w:t>
            </w:r>
            <w:r>
              <w:rPr>
                <w:noProof/>
                <w:webHidden/>
              </w:rPr>
              <w:fldChar w:fldCharType="end"/>
            </w:r>
          </w:hyperlink>
        </w:p>
        <w:p w:rsidR="00A00B7A" w:rsidRDefault="00D579E2">
          <w:pPr>
            <w:pStyle w:val="10"/>
            <w:tabs>
              <w:tab w:val="right" w:leader="dot" w:pos="8296"/>
            </w:tabs>
            <w:rPr>
              <w:rFonts w:asciiTheme="minorHAnsi" w:eastAsiaTheme="minorEastAsia" w:hAnsiTheme="minorHAnsi" w:cstheme="minorBidi"/>
              <w:noProof/>
              <w:szCs w:val="22"/>
            </w:rPr>
          </w:pPr>
          <w:hyperlink w:anchor="_Toc517709478" w:history="1">
            <w:r w:rsidR="00A00B7A" w:rsidRPr="00907E06">
              <w:rPr>
                <w:rStyle w:val="ab"/>
                <w:rFonts w:ascii="宋体" w:hAnsi="宋体"/>
                <w:b/>
                <w:noProof/>
              </w:rPr>
              <w:t>6</w:t>
            </w:r>
            <w:r w:rsidR="00A00B7A" w:rsidRPr="00907E06">
              <w:rPr>
                <w:rStyle w:val="ab"/>
                <w:rFonts w:ascii="宋体" w:hAnsi="宋体" w:hint="eastAsia"/>
                <w:b/>
                <w:noProof/>
              </w:rPr>
              <w:t>、备查文件目录</w:t>
            </w:r>
            <w:r w:rsidR="00A00B7A">
              <w:rPr>
                <w:noProof/>
                <w:webHidden/>
              </w:rPr>
              <w:tab/>
            </w:r>
            <w:r>
              <w:rPr>
                <w:noProof/>
                <w:webHidden/>
              </w:rPr>
              <w:fldChar w:fldCharType="begin"/>
            </w:r>
            <w:r w:rsidR="00A00B7A">
              <w:rPr>
                <w:noProof/>
                <w:webHidden/>
              </w:rPr>
              <w:instrText xml:space="preserve"> PAGEREF _Toc517709478 \h </w:instrText>
            </w:r>
            <w:r>
              <w:rPr>
                <w:noProof/>
                <w:webHidden/>
              </w:rPr>
            </w:r>
            <w:r>
              <w:rPr>
                <w:noProof/>
                <w:webHidden/>
              </w:rPr>
              <w:fldChar w:fldCharType="separate"/>
            </w:r>
            <w:r w:rsidR="00354A2E">
              <w:rPr>
                <w:noProof/>
                <w:webHidden/>
              </w:rPr>
              <w:t>8</w:t>
            </w:r>
            <w:r>
              <w:rPr>
                <w:noProof/>
                <w:webHidden/>
              </w:rPr>
              <w:fldChar w:fldCharType="end"/>
            </w:r>
          </w:hyperlink>
        </w:p>
        <w:p w:rsidR="00A00B7A" w:rsidRDefault="00D579E2">
          <w:pPr>
            <w:pStyle w:val="22"/>
            <w:tabs>
              <w:tab w:val="right" w:leader="dot" w:pos="8296"/>
            </w:tabs>
            <w:rPr>
              <w:rFonts w:asciiTheme="minorHAnsi" w:eastAsiaTheme="minorEastAsia" w:hAnsiTheme="minorHAnsi" w:cstheme="minorBidi"/>
              <w:noProof/>
              <w:szCs w:val="22"/>
            </w:rPr>
          </w:pPr>
          <w:hyperlink w:anchor="_Toc517709479" w:history="1">
            <w:r w:rsidR="00A00B7A" w:rsidRPr="00907E06">
              <w:rPr>
                <w:rStyle w:val="ab"/>
                <w:rFonts w:ascii="宋体" w:hAnsi="宋体"/>
                <w:noProof/>
                <w:kern w:val="0"/>
              </w:rPr>
              <w:t xml:space="preserve">6.1 </w:t>
            </w:r>
            <w:r w:rsidR="00A00B7A" w:rsidRPr="00907E06">
              <w:rPr>
                <w:rStyle w:val="ab"/>
                <w:rFonts w:ascii="宋体" w:hAnsi="宋体" w:hint="eastAsia"/>
                <w:noProof/>
                <w:kern w:val="0"/>
              </w:rPr>
              <w:t>备查文件目录</w:t>
            </w:r>
            <w:r w:rsidR="00A00B7A">
              <w:rPr>
                <w:noProof/>
                <w:webHidden/>
              </w:rPr>
              <w:tab/>
            </w:r>
            <w:r>
              <w:rPr>
                <w:noProof/>
                <w:webHidden/>
              </w:rPr>
              <w:fldChar w:fldCharType="begin"/>
            </w:r>
            <w:r w:rsidR="00A00B7A">
              <w:rPr>
                <w:noProof/>
                <w:webHidden/>
              </w:rPr>
              <w:instrText xml:space="preserve"> PAGEREF _Toc517709479 \h </w:instrText>
            </w:r>
            <w:r>
              <w:rPr>
                <w:noProof/>
                <w:webHidden/>
              </w:rPr>
            </w:r>
            <w:r>
              <w:rPr>
                <w:noProof/>
                <w:webHidden/>
              </w:rPr>
              <w:fldChar w:fldCharType="separate"/>
            </w:r>
            <w:r w:rsidR="00354A2E">
              <w:rPr>
                <w:noProof/>
                <w:webHidden/>
              </w:rPr>
              <w:t>8</w:t>
            </w:r>
            <w:r>
              <w:rPr>
                <w:noProof/>
                <w:webHidden/>
              </w:rPr>
              <w:fldChar w:fldCharType="end"/>
            </w:r>
          </w:hyperlink>
        </w:p>
        <w:p w:rsidR="00A00B7A" w:rsidRDefault="00D579E2">
          <w:pPr>
            <w:pStyle w:val="22"/>
            <w:tabs>
              <w:tab w:val="right" w:leader="dot" w:pos="8296"/>
            </w:tabs>
            <w:rPr>
              <w:rFonts w:asciiTheme="minorHAnsi" w:eastAsiaTheme="minorEastAsia" w:hAnsiTheme="minorHAnsi" w:cstheme="minorBidi"/>
              <w:noProof/>
              <w:szCs w:val="22"/>
            </w:rPr>
          </w:pPr>
          <w:hyperlink w:anchor="_Toc517709480" w:history="1">
            <w:r w:rsidR="00A00B7A" w:rsidRPr="00907E06">
              <w:rPr>
                <w:rStyle w:val="ab"/>
                <w:rFonts w:ascii="宋体" w:hAnsi="宋体"/>
                <w:noProof/>
                <w:kern w:val="0"/>
              </w:rPr>
              <w:t xml:space="preserve">6.2 </w:t>
            </w:r>
            <w:r w:rsidR="00A00B7A" w:rsidRPr="00907E06">
              <w:rPr>
                <w:rStyle w:val="ab"/>
                <w:rFonts w:ascii="宋体" w:hAnsi="宋体" w:hint="eastAsia"/>
                <w:noProof/>
                <w:kern w:val="0"/>
              </w:rPr>
              <w:t>存放地点</w:t>
            </w:r>
            <w:r w:rsidR="00A00B7A">
              <w:rPr>
                <w:noProof/>
                <w:webHidden/>
              </w:rPr>
              <w:tab/>
            </w:r>
            <w:r>
              <w:rPr>
                <w:noProof/>
                <w:webHidden/>
              </w:rPr>
              <w:fldChar w:fldCharType="begin"/>
            </w:r>
            <w:r w:rsidR="00A00B7A">
              <w:rPr>
                <w:noProof/>
                <w:webHidden/>
              </w:rPr>
              <w:instrText xml:space="preserve"> PAGEREF _Toc517709480 \h </w:instrText>
            </w:r>
            <w:r>
              <w:rPr>
                <w:noProof/>
                <w:webHidden/>
              </w:rPr>
            </w:r>
            <w:r>
              <w:rPr>
                <w:noProof/>
                <w:webHidden/>
              </w:rPr>
              <w:fldChar w:fldCharType="separate"/>
            </w:r>
            <w:r w:rsidR="00354A2E">
              <w:rPr>
                <w:noProof/>
                <w:webHidden/>
              </w:rPr>
              <w:t>8</w:t>
            </w:r>
            <w:r>
              <w:rPr>
                <w:noProof/>
                <w:webHidden/>
              </w:rPr>
              <w:fldChar w:fldCharType="end"/>
            </w:r>
          </w:hyperlink>
        </w:p>
        <w:p w:rsidR="00A00B7A" w:rsidRDefault="00D579E2">
          <w:pPr>
            <w:pStyle w:val="22"/>
            <w:tabs>
              <w:tab w:val="right" w:leader="dot" w:pos="8296"/>
            </w:tabs>
            <w:rPr>
              <w:rFonts w:asciiTheme="minorHAnsi" w:eastAsiaTheme="minorEastAsia" w:hAnsiTheme="minorHAnsi" w:cstheme="minorBidi"/>
              <w:noProof/>
              <w:szCs w:val="22"/>
            </w:rPr>
          </w:pPr>
          <w:hyperlink w:anchor="_Toc517709481" w:history="1">
            <w:r w:rsidR="00A00B7A" w:rsidRPr="00907E06">
              <w:rPr>
                <w:rStyle w:val="ab"/>
                <w:rFonts w:ascii="宋体" w:hAnsi="宋体"/>
                <w:noProof/>
                <w:kern w:val="0"/>
              </w:rPr>
              <w:t xml:space="preserve">6.3 </w:t>
            </w:r>
            <w:r w:rsidR="00A00B7A" w:rsidRPr="00907E06">
              <w:rPr>
                <w:rStyle w:val="ab"/>
                <w:rFonts w:ascii="宋体" w:hAnsi="宋体" w:hint="eastAsia"/>
                <w:noProof/>
                <w:kern w:val="0"/>
              </w:rPr>
              <w:t>查阅方式</w:t>
            </w:r>
            <w:r w:rsidR="00A00B7A">
              <w:rPr>
                <w:noProof/>
                <w:webHidden/>
              </w:rPr>
              <w:tab/>
            </w:r>
            <w:r>
              <w:rPr>
                <w:noProof/>
                <w:webHidden/>
              </w:rPr>
              <w:fldChar w:fldCharType="begin"/>
            </w:r>
            <w:r w:rsidR="00A00B7A">
              <w:rPr>
                <w:noProof/>
                <w:webHidden/>
              </w:rPr>
              <w:instrText xml:space="preserve"> PAGEREF _Toc517709481 \h </w:instrText>
            </w:r>
            <w:r>
              <w:rPr>
                <w:noProof/>
                <w:webHidden/>
              </w:rPr>
            </w:r>
            <w:r>
              <w:rPr>
                <w:noProof/>
                <w:webHidden/>
              </w:rPr>
              <w:fldChar w:fldCharType="separate"/>
            </w:r>
            <w:r w:rsidR="00354A2E">
              <w:rPr>
                <w:noProof/>
                <w:webHidden/>
              </w:rPr>
              <w:t>8</w:t>
            </w:r>
            <w:r>
              <w:rPr>
                <w:noProof/>
                <w:webHidden/>
              </w:rPr>
              <w:fldChar w:fldCharType="end"/>
            </w:r>
          </w:hyperlink>
        </w:p>
        <w:p w:rsidR="00587EB1" w:rsidRPr="00AE5F6A" w:rsidRDefault="00D579E2">
          <w:r w:rsidRPr="00AE5F6A">
            <w:rPr>
              <w:b/>
              <w:bCs/>
              <w:lang w:val="zh-CN"/>
            </w:rPr>
            <w:fldChar w:fldCharType="end"/>
          </w:r>
        </w:p>
      </w:sdtContent>
    </w:sdt>
    <w:p w:rsidR="00A862A8" w:rsidRDefault="00A862A8">
      <w:pPr>
        <w:widowControl/>
        <w:jc w:val="left"/>
        <w:rPr>
          <w:rStyle w:val="2CharCharChar"/>
          <w:rFonts w:ascii="宋体" w:hAnsi="宋体"/>
        </w:rPr>
      </w:pPr>
      <w:r>
        <w:rPr>
          <w:rStyle w:val="2CharCharChar"/>
          <w:rFonts w:ascii="宋体" w:hAnsi="宋体"/>
        </w:rPr>
        <w:br w:type="page"/>
      </w:r>
    </w:p>
    <w:p w:rsidR="00A862A8" w:rsidRDefault="00A862A8" w:rsidP="00A862A8">
      <w:pPr>
        <w:widowControl/>
        <w:jc w:val="center"/>
        <w:rPr>
          <w:rStyle w:val="2CharCharChar"/>
          <w:rFonts w:ascii="宋体" w:hAnsi="宋体"/>
        </w:rPr>
        <w:sectPr w:rsidR="00A862A8" w:rsidSect="00942546">
          <w:headerReference w:type="default" r:id="rId14"/>
          <w:pgSz w:w="11906" w:h="16838"/>
          <w:pgMar w:top="1440" w:right="1800" w:bottom="1440" w:left="1800" w:header="851" w:footer="992" w:gutter="0"/>
          <w:pgNumType w:start="1"/>
          <w:cols w:space="425"/>
          <w:docGrid w:type="lines" w:linePitch="312"/>
        </w:sectPr>
      </w:pPr>
    </w:p>
    <w:p w:rsidR="00881D41" w:rsidRPr="00AE5F6A" w:rsidRDefault="00587EB1" w:rsidP="005F1C51">
      <w:pPr>
        <w:pStyle w:val="1"/>
        <w:keepNext/>
        <w:keepLines/>
        <w:widowControl w:val="0"/>
        <w:spacing w:beforeLines="100" w:afterLines="100" w:line="360" w:lineRule="auto"/>
        <w:jc w:val="center"/>
        <w:rPr>
          <w:rStyle w:val="2CharCharChar"/>
          <w:rFonts w:ascii="宋体" w:hAnsi="宋体"/>
        </w:rPr>
      </w:pPr>
      <w:bookmarkStart w:id="3" w:name="_Toc517709465"/>
      <w:r w:rsidRPr="00AE5F6A">
        <w:rPr>
          <w:rStyle w:val="2CharCharChar"/>
          <w:rFonts w:ascii="宋体" w:hAnsi="宋体" w:hint="eastAsia"/>
        </w:rPr>
        <w:t>1、</w:t>
      </w:r>
      <w:r w:rsidR="00881D41" w:rsidRPr="00AE5F6A">
        <w:rPr>
          <w:rStyle w:val="2CharCharChar"/>
          <w:rFonts w:ascii="宋体" w:hAnsi="宋体" w:hint="eastAsia"/>
        </w:rPr>
        <w:t>重要提示</w:t>
      </w:r>
      <w:bookmarkEnd w:id="3"/>
      <w:bookmarkEnd w:id="2"/>
    </w:p>
    <w:p w:rsidR="00881D41" w:rsidRPr="00AE5F6A" w:rsidRDefault="00881D41" w:rsidP="00881D41">
      <w:pPr>
        <w:pStyle w:val="2"/>
        <w:spacing w:before="0" w:after="0"/>
        <w:rPr>
          <w:rFonts w:ascii="宋体" w:eastAsia="宋体" w:hAnsi="宋体"/>
          <w:kern w:val="0"/>
          <w:sz w:val="21"/>
          <w:szCs w:val="21"/>
        </w:rPr>
      </w:pPr>
      <w:bookmarkStart w:id="4" w:name="_Toc483396827"/>
      <w:bookmarkStart w:id="5" w:name="_Toc484607300"/>
      <w:bookmarkStart w:id="6" w:name="_Toc484769795"/>
      <w:bookmarkStart w:id="7" w:name="_Toc517709466"/>
      <w:r w:rsidRPr="00AE5F6A">
        <w:rPr>
          <w:rFonts w:ascii="宋体" w:eastAsia="宋体" w:hAnsi="宋体" w:hint="eastAsia"/>
          <w:kern w:val="0"/>
          <w:sz w:val="21"/>
          <w:szCs w:val="21"/>
        </w:rPr>
        <w:t>1</w:t>
      </w:r>
      <w:r w:rsidRPr="00AE5F6A">
        <w:rPr>
          <w:rFonts w:ascii="宋体" w:eastAsia="宋体" w:hAnsi="宋体"/>
          <w:kern w:val="0"/>
          <w:sz w:val="21"/>
          <w:szCs w:val="21"/>
        </w:rPr>
        <w:t>.1</w:t>
      </w:r>
      <w:r w:rsidRPr="00AE5F6A">
        <w:rPr>
          <w:rFonts w:ascii="宋体" w:eastAsia="宋体" w:hAnsi="宋体" w:hint="eastAsia"/>
          <w:kern w:val="0"/>
          <w:sz w:val="21"/>
          <w:szCs w:val="21"/>
        </w:rPr>
        <w:t xml:space="preserve"> 重要提示</w:t>
      </w:r>
      <w:bookmarkEnd w:id="4"/>
      <w:bookmarkEnd w:id="5"/>
      <w:bookmarkEnd w:id="6"/>
      <w:bookmarkEnd w:id="7"/>
    </w:p>
    <w:p w:rsidR="00881D41" w:rsidRPr="00AE5F6A" w:rsidRDefault="00C027FB" w:rsidP="008F4681">
      <w:pPr>
        <w:spacing w:line="360" w:lineRule="auto"/>
        <w:ind w:firstLineChars="200" w:firstLine="420"/>
        <w:rPr>
          <w:rFonts w:ascii="宋体" w:hAnsi="宋体" w:cs="Arial"/>
          <w:color w:val="000000"/>
          <w:szCs w:val="21"/>
        </w:rPr>
      </w:pPr>
      <w:r w:rsidRPr="00C027FB">
        <w:rPr>
          <w:rFonts w:ascii="宋体" w:hAnsi="宋体" w:cs="Arial" w:hint="eastAsia"/>
          <w:color w:val="000000"/>
          <w:szCs w:val="21"/>
        </w:rPr>
        <w:t>博时盈海纯债债券型证券投资基金</w:t>
      </w:r>
      <w:r w:rsidR="008F4681" w:rsidRPr="008F4681">
        <w:rPr>
          <w:rFonts w:ascii="宋体" w:hAnsi="宋体" w:cs="Arial" w:hint="eastAsia"/>
          <w:color w:val="000000"/>
          <w:szCs w:val="21"/>
        </w:rPr>
        <w:t>经中国证券监督管理委员会证监许可</w:t>
      </w:r>
      <w:r w:rsidRPr="00C027FB">
        <w:rPr>
          <w:rFonts w:ascii="宋体" w:hAnsi="宋体" w:cs="Arial" w:hint="eastAsia"/>
          <w:color w:val="000000"/>
          <w:szCs w:val="21"/>
        </w:rPr>
        <w:t>[2016]2667号</w:t>
      </w:r>
      <w:r w:rsidR="000033C0" w:rsidRPr="000033C0">
        <w:rPr>
          <w:rFonts w:ascii="宋体" w:hAnsi="宋体" w:cs="Arial" w:hint="eastAsia"/>
          <w:color w:val="000000"/>
          <w:szCs w:val="21"/>
        </w:rPr>
        <w:t>号</w:t>
      </w:r>
      <w:r w:rsidR="005A1DF9">
        <w:rPr>
          <w:rFonts w:ascii="宋体" w:hAnsi="宋体" w:cs="Arial" w:hint="eastAsia"/>
          <w:color w:val="000000"/>
          <w:szCs w:val="21"/>
        </w:rPr>
        <w:t>注册</w:t>
      </w:r>
      <w:r w:rsidR="00E444C3" w:rsidRPr="00AE5F6A">
        <w:rPr>
          <w:rFonts w:ascii="宋体" w:hAnsi="宋体" w:cs="Arial"/>
          <w:color w:val="000000"/>
          <w:szCs w:val="21"/>
        </w:rPr>
        <w:t>，于</w:t>
      </w:r>
      <w:r w:rsidRPr="00C027FB">
        <w:rPr>
          <w:rFonts w:ascii="宋体" w:hAnsi="宋体" w:cs="Arial" w:hint="eastAsia"/>
          <w:color w:val="000000"/>
          <w:szCs w:val="21"/>
        </w:rPr>
        <w:t>2017年8月14</w:t>
      </w:r>
      <w:r>
        <w:rPr>
          <w:rFonts w:ascii="宋体" w:hAnsi="宋体" w:cs="Arial" w:hint="eastAsia"/>
          <w:color w:val="000000"/>
          <w:szCs w:val="21"/>
        </w:rPr>
        <w:t>日</w:t>
      </w:r>
      <w:r w:rsidR="00E444C3" w:rsidRPr="00AE5F6A">
        <w:rPr>
          <w:rFonts w:ascii="宋体" w:hAnsi="宋体" w:cs="Arial" w:hint="eastAsia"/>
          <w:color w:val="000000"/>
          <w:szCs w:val="21"/>
        </w:rPr>
        <w:t>成立并正式运作。</w:t>
      </w:r>
    </w:p>
    <w:p w:rsidR="00CF5E00" w:rsidRDefault="000033C0" w:rsidP="00872860">
      <w:pPr>
        <w:spacing w:line="360" w:lineRule="auto"/>
        <w:ind w:firstLineChars="200" w:firstLine="420"/>
        <w:rPr>
          <w:rFonts w:ascii="宋体" w:hAnsi="宋体" w:cs="Arial"/>
          <w:color w:val="000000"/>
          <w:szCs w:val="21"/>
        </w:rPr>
      </w:pPr>
      <w:r w:rsidRPr="000033C0">
        <w:rPr>
          <w:rFonts w:ascii="宋体" w:hAnsi="宋体" w:cs="Arial" w:hint="eastAsia"/>
          <w:color w:val="000000"/>
          <w:szCs w:val="21"/>
        </w:rPr>
        <w:t>根据《中华人民共和国证券投资基金法》、《公开募集证券投资基金运作管理办法》和《</w:t>
      </w:r>
      <w:r w:rsidR="00C027FB" w:rsidRPr="00C027FB">
        <w:rPr>
          <w:rFonts w:ascii="宋体" w:hAnsi="宋体" w:cs="Arial" w:hint="eastAsia"/>
          <w:color w:val="000000"/>
          <w:szCs w:val="21"/>
        </w:rPr>
        <w:t>博时盈海纯债债券型证券投资基金</w:t>
      </w:r>
      <w:r w:rsidRPr="000033C0">
        <w:rPr>
          <w:rFonts w:ascii="宋体" w:hAnsi="宋体" w:cs="Arial" w:hint="eastAsia"/>
          <w:color w:val="000000"/>
          <w:szCs w:val="21"/>
        </w:rPr>
        <w:t>基金合同》（以下简称“基金合同”）等有关规定，基金合同生效后，</w:t>
      </w:r>
      <w:r w:rsidR="008333BA" w:rsidRPr="008333BA">
        <w:rPr>
          <w:rFonts w:ascii="宋体" w:hAnsi="宋体" w:cs="Arial" w:hint="eastAsia"/>
          <w:color w:val="000000"/>
          <w:szCs w:val="21"/>
        </w:rPr>
        <w:t>连续60个工作日出现基金份额持有人数量不满200人或者基金资产净值低于5000万元情形的，本基金将根据《基金合同》约定进入清算程序并终止，无需召开基金份额持有人大会进行表决</w:t>
      </w:r>
      <w:r w:rsidRPr="000033C0">
        <w:rPr>
          <w:rFonts w:ascii="宋体" w:hAnsi="宋体" w:cs="Arial" w:hint="eastAsia"/>
          <w:color w:val="000000"/>
          <w:szCs w:val="21"/>
        </w:rPr>
        <w:t>。截至</w:t>
      </w:r>
      <w:r w:rsidR="00C027FB" w:rsidRPr="000033C0">
        <w:rPr>
          <w:rFonts w:ascii="宋体" w:hAnsi="宋体" w:cs="Arial" w:hint="eastAsia"/>
          <w:color w:val="000000"/>
          <w:szCs w:val="21"/>
        </w:rPr>
        <w:t>2018年</w:t>
      </w:r>
      <w:r w:rsidR="00C027FB">
        <w:rPr>
          <w:rFonts w:ascii="宋体" w:hAnsi="宋体" w:cs="Arial" w:hint="eastAsia"/>
          <w:color w:val="000000"/>
          <w:szCs w:val="21"/>
        </w:rPr>
        <w:t>6</w:t>
      </w:r>
      <w:r w:rsidRPr="000033C0">
        <w:rPr>
          <w:rFonts w:ascii="宋体" w:hAnsi="宋体" w:cs="Arial" w:hint="eastAsia"/>
          <w:color w:val="000000"/>
          <w:szCs w:val="21"/>
        </w:rPr>
        <w:t>月</w:t>
      </w:r>
      <w:r w:rsidR="00C027FB">
        <w:rPr>
          <w:rFonts w:ascii="宋体" w:hAnsi="宋体" w:cs="Arial" w:hint="eastAsia"/>
          <w:color w:val="000000"/>
          <w:szCs w:val="21"/>
        </w:rPr>
        <w:t>1</w:t>
      </w:r>
      <w:r w:rsidRPr="000033C0">
        <w:rPr>
          <w:rFonts w:ascii="宋体" w:hAnsi="宋体" w:cs="Arial" w:hint="eastAsia"/>
          <w:color w:val="000000"/>
          <w:szCs w:val="21"/>
        </w:rPr>
        <w:t>日日终，</w:t>
      </w:r>
      <w:r w:rsidR="00C027FB" w:rsidRPr="00C027FB">
        <w:rPr>
          <w:rFonts w:ascii="宋体" w:hAnsi="宋体" w:cs="Arial" w:hint="eastAsia"/>
          <w:color w:val="000000"/>
          <w:szCs w:val="21"/>
        </w:rPr>
        <w:t>博时盈海纯债债券型证券投资基金</w:t>
      </w:r>
      <w:r w:rsidRPr="000033C0">
        <w:rPr>
          <w:rFonts w:ascii="宋体" w:hAnsi="宋体" w:cs="Arial" w:hint="eastAsia"/>
          <w:color w:val="000000"/>
          <w:szCs w:val="21"/>
        </w:rPr>
        <w:t>的资产净值为</w:t>
      </w:r>
      <w:r w:rsidR="00C027FB">
        <w:rPr>
          <w:rFonts w:ascii="宋体" w:hAnsi="宋体" w:cs="Arial" w:hint="eastAsia"/>
          <w:color w:val="000000"/>
          <w:szCs w:val="21"/>
        </w:rPr>
        <w:t>20.94</w:t>
      </w:r>
      <w:r w:rsidRPr="000033C0">
        <w:rPr>
          <w:rFonts w:ascii="宋体" w:hAnsi="宋体" w:cs="Arial" w:hint="eastAsia"/>
          <w:color w:val="000000"/>
          <w:szCs w:val="21"/>
        </w:rPr>
        <w:t>万元，基金资产净值连续六十个工作日低于5,000万元人民币，触发上述基金合同终止情形，基金合同自动终止，博时基金管理有限公司（以下简称“基金管理人”）自</w:t>
      </w:r>
      <w:r w:rsidR="00C027FB" w:rsidRPr="000033C0">
        <w:rPr>
          <w:rFonts w:ascii="宋体" w:hAnsi="宋体" w:cs="Arial" w:hint="eastAsia"/>
          <w:color w:val="000000"/>
          <w:szCs w:val="21"/>
        </w:rPr>
        <w:t>2018年</w:t>
      </w:r>
      <w:r w:rsidR="00C027FB">
        <w:rPr>
          <w:rFonts w:ascii="宋体" w:hAnsi="宋体" w:cs="Arial" w:hint="eastAsia"/>
          <w:color w:val="000000"/>
          <w:szCs w:val="21"/>
        </w:rPr>
        <w:t>6</w:t>
      </w:r>
      <w:r w:rsidRPr="000033C0">
        <w:rPr>
          <w:rFonts w:ascii="宋体" w:hAnsi="宋体" w:cs="Arial" w:hint="eastAsia"/>
          <w:color w:val="000000"/>
          <w:szCs w:val="21"/>
        </w:rPr>
        <w:t>月</w:t>
      </w:r>
      <w:r w:rsidR="00C027FB">
        <w:rPr>
          <w:rFonts w:ascii="宋体" w:hAnsi="宋体" w:cs="Arial" w:hint="eastAsia"/>
          <w:color w:val="000000"/>
          <w:szCs w:val="21"/>
        </w:rPr>
        <w:t>2</w:t>
      </w:r>
      <w:r w:rsidRPr="000033C0">
        <w:rPr>
          <w:rFonts w:ascii="宋体" w:hAnsi="宋体" w:cs="Arial" w:hint="eastAsia"/>
          <w:color w:val="000000"/>
          <w:szCs w:val="21"/>
        </w:rPr>
        <w:t>日起根据法律法规、基金合同等规定履行基金财产清算程序。</w:t>
      </w:r>
    </w:p>
    <w:p w:rsidR="00686360" w:rsidRPr="00AE5F6A" w:rsidRDefault="00686360" w:rsidP="00686360">
      <w:pPr>
        <w:spacing w:line="360" w:lineRule="auto"/>
        <w:ind w:firstLineChars="200" w:firstLine="420"/>
        <w:rPr>
          <w:rFonts w:ascii="宋体" w:hAnsi="宋体" w:cs="Arial"/>
          <w:color w:val="000000"/>
          <w:szCs w:val="21"/>
        </w:rPr>
      </w:pPr>
      <w:bookmarkStart w:id="8" w:name="_Toc484769796"/>
      <w:r>
        <w:rPr>
          <w:rFonts w:ascii="宋体" w:hAnsi="宋体" w:cs="Arial" w:hint="eastAsia"/>
          <w:color w:val="000000"/>
          <w:szCs w:val="21"/>
        </w:rPr>
        <w:t>2018</w:t>
      </w:r>
      <w:r w:rsidRPr="00AE5F6A">
        <w:rPr>
          <w:rFonts w:ascii="宋体" w:hAnsi="宋体" w:cs="Arial" w:hint="eastAsia"/>
          <w:color w:val="000000"/>
          <w:szCs w:val="21"/>
        </w:rPr>
        <w:t>年</w:t>
      </w:r>
      <w:r>
        <w:rPr>
          <w:rFonts w:ascii="宋体" w:hAnsi="宋体" w:cs="Arial" w:hint="eastAsia"/>
          <w:color w:val="000000"/>
          <w:szCs w:val="21"/>
        </w:rPr>
        <w:t>6</w:t>
      </w:r>
      <w:r w:rsidRPr="00AE5F6A">
        <w:rPr>
          <w:rFonts w:ascii="宋体" w:hAnsi="宋体" w:cs="Arial" w:hint="eastAsia"/>
          <w:color w:val="000000"/>
          <w:szCs w:val="21"/>
        </w:rPr>
        <w:t>月</w:t>
      </w:r>
      <w:r>
        <w:rPr>
          <w:rFonts w:ascii="宋体" w:hAnsi="宋体" w:cs="Arial" w:hint="eastAsia"/>
          <w:color w:val="000000"/>
          <w:szCs w:val="21"/>
        </w:rPr>
        <w:t>21</w:t>
      </w:r>
      <w:r w:rsidRPr="00AE5F6A">
        <w:rPr>
          <w:rFonts w:ascii="宋体" w:hAnsi="宋体" w:cs="Arial" w:hint="eastAsia"/>
          <w:color w:val="000000"/>
          <w:szCs w:val="21"/>
        </w:rPr>
        <w:t>日为本基金清算的最后一日，由本</w:t>
      </w:r>
      <w:r w:rsidRPr="00CC38BC">
        <w:rPr>
          <w:rFonts w:ascii="宋体" w:hAnsi="宋体" w:cs="Arial"/>
          <w:color w:val="000000"/>
          <w:szCs w:val="21"/>
        </w:rPr>
        <w:t>基金管理人</w:t>
      </w:r>
      <w:r w:rsidRPr="00CC38BC">
        <w:rPr>
          <w:rFonts w:ascii="宋体" w:hAnsi="宋体" w:cs="Arial" w:hint="eastAsia"/>
          <w:color w:val="000000"/>
          <w:szCs w:val="21"/>
        </w:rPr>
        <w:t>博时基金管理有限公司</w:t>
      </w:r>
      <w:r w:rsidRPr="00CC38BC">
        <w:rPr>
          <w:rFonts w:ascii="宋体" w:hAnsi="宋体" w:cs="Arial"/>
          <w:color w:val="000000"/>
          <w:szCs w:val="21"/>
        </w:rPr>
        <w:t>、基金托管</w:t>
      </w:r>
      <w:r w:rsidRPr="00CC38BC">
        <w:rPr>
          <w:rFonts w:ascii="宋体" w:hAnsi="宋体" w:cs="Arial" w:hint="eastAsia"/>
          <w:color w:val="000000"/>
          <w:szCs w:val="21"/>
        </w:rPr>
        <w:t>人</w:t>
      </w:r>
      <w:r>
        <w:rPr>
          <w:rFonts w:ascii="宋体" w:hAnsi="宋体" w:cs="Arial" w:hint="eastAsia"/>
          <w:color w:val="000000"/>
          <w:szCs w:val="21"/>
        </w:rPr>
        <w:t>上海</w:t>
      </w:r>
      <w:r w:rsidRPr="00CC38BC">
        <w:rPr>
          <w:rFonts w:ascii="宋体" w:hAnsi="宋体" w:cs="Arial" w:hint="eastAsia"/>
          <w:color w:val="000000"/>
          <w:szCs w:val="21"/>
        </w:rPr>
        <w:t>银行股份有限公司</w:t>
      </w:r>
      <w:r w:rsidRPr="00CC38BC">
        <w:rPr>
          <w:rFonts w:ascii="宋体" w:hAnsi="宋体" w:cs="Arial"/>
          <w:color w:val="000000"/>
          <w:szCs w:val="21"/>
        </w:rPr>
        <w:t>、</w:t>
      </w:r>
      <w:r w:rsidRPr="00CC38BC">
        <w:rPr>
          <w:rFonts w:ascii="宋体" w:hAnsi="宋体" w:cs="Arial" w:hint="eastAsia"/>
          <w:color w:val="000000"/>
          <w:szCs w:val="21"/>
        </w:rPr>
        <w:t>普华永道中天会计师事务所（特殊普通合伙）</w:t>
      </w:r>
      <w:r w:rsidRPr="00CC38BC">
        <w:rPr>
          <w:rFonts w:ascii="宋体" w:hAnsi="宋体" w:cs="Arial"/>
          <w:color w:val="000000"/>
          <w:szCs w:val="21"/>
        </w:rPr>
        <w:t>、</w:t>
      </w:r>
      <w:r>
        <w:rPr>
          <w:rFonts w:ascii="宋体" w:hAnsi="宋体" w:cs="Arial" w:hint="eastAsia"/>
          <w:color w:val="000000"/>
          <w:szCs w:val="21"/>
        </w:rPr>
        <w:t>上海源泰律师事务所</w:t>
      </w:r>
      <w:r w:rsidRPr="00AE5F6A">
        <w:rPr>
          <w:rFonts w:ascii="宋体" w:hAnsi="宋体" w:cs="Arial" w:hint="eastAsia"/>
          <w:color w:val="000000"/>
          <w:szCs w:val="21"/>
        </w:rPr>
        <w:t>组成基金财产清算小组履行基金财产清算程序，并由</w:t>
      </w:r>
      <w:r w:rsidRPr="00CC38BC">
        <w:rPr>
          <w:rFonts w:ascii="宋体" w:hAnsi="宋体" w:cs="Arial" w:hint="eastAsia"/>
          <w:color w:val="000000"/>
          <w:szCs w:val="21"/>
        </w:rPr>
        <w:t>普华永道中天会计师事务所（特殊普通合伙）</w:t>
      </w:r>
      <w:r w:rsidRPr="00AE5F6A">
        <w:rPr>
          <w:rFonts w:ascii="宋体" w:hAnsi="宋体" w:cs="Arial" w:hint="eastAsia"/>
          <w:color w:val="000000"/>
          <w:szCs w:val="21"/>
        </w:rPr>
        <w:t>对本基金进行清算审计，</w:t>
      </w:r>
      <w:r>
        <w:rPr>
          <w:rFonts w:ascii="宋体" w:hAnsi="宋体" w:cs="Arial" w:hint="eastAsia"/>
          <w:color w:val="000000"/>
          <w:szCs w:val="21"/>
        </w:rPr>
        <w:t>上海源泰律师事务所</w:t>
      </w:r>
      <w:r w:rsidRPr="00AE5F6A">
        <w:rPr>
          <w:rFonts w:ascii="宋体" w:hAnsi="宋体" w:cs="Arial" w:hint="eastAsia"/>
          <w:color w:val="000000"/>
          <w:szCs w:val="21"/>
        </w:rPr>
        <w:t>对清算</w:t>
      </w:r>
      <w:r w:rsidR="000A1925">
        <w:rPr>
          <w:rFonts w:ascii="宋体" w:hAnsi="宋体" w:cs="Arial" w:hint="eastAsia"/>
          <w:color w:val="000000"/>
          <w:szCs w:val="21"/>
        </w:rPr>
        <w:t>报告</w:t>
      </w:r>
      <w:r w:rsidRPr="00AE5F6A">
        <w:rPr>
          <w:rFonts w:ascii="宋体" w:hAnsi="宋体" w:cs="Arial" w:hint="eastAsia"/>
          <w:color w:val="000000"/>
          <w:szCs w:val="21"/>
        </w:rPr>
        <w:t>出具法律意见。</w:t>
      </w:r>
    </w:p>
    <w:p w:rsidR="00872860" w:rsidRPr="00AE5F6A" w:rsidRDefault="00872860" w:rsidP="005F1C51">
      <w:pPr>
        <w:pStyle w:val="1"/>
        <w:keepNext/>
        <w:keepLines/>
        <w:widowControl w:val="0"/>
        <w:spacing w:beforeLines="100" w:afterLines="100" w:line="360" w:lineRule="auto"/>
        <w:jc w:val="center"/>
        <w:rPr>
          <w:rStyle w:val="2CharCharChar"/>
          <w:rFonts w:ascii="宋体" w:hAnsi="宋体"/>
        </w:rPr>
      </w:pPr>
      <w:bookmarkStart w:id="9" w:name="_Toc517709467"/>
      <w:r w:rsidRPr="00AE5F6A">
        <w:rPr>
          <w:rStyle w:val="2CharCharChar"/>
          <w:rFonts w:ascii="宋体" w:hAnsi="宋体"/>
        </w:rPr>
        <w:t>2</w:t>
      </w:r>
      <w:r w:rsidRPr="00AE5F6A">
        <w:rPr>
          <w:rStyle w:val="2CharCharChar"/>
          <w:rFonts w:ascii="宋体" w:hAnsi="宋体" w:hint="eastAsia"/>
        </w:rPr>
        <w:t>、</w:t>
      </w:r>
      <w:r w:rsidRPr="00AE5F6A">
        <w:rPr>
          <w:rStyle w:val="2CharCharChar"/>
          <w:rFonts w:ascii="宋体" w:hAnsi="宋体"/>
        </w:rPr>
        <w:t>基金</w:t>
      </w:r>
      <w:r w:rsidRPr="00AE5F6A">
        <w:rPr>
          <w:rStyle w:val="2CharCharChar"/>
          <w:rFonts w:ascii="宋体" w:hAnsi="宋体" w:hint="eastAsia"/>
        </w:rPr>
        <w:t>概况</w:t>
      </w:r>
      <w:bookmarkEnd w:id="8"/>
      <w:bookmarkEnd w:id="9"/>
    </w:p>
    <w:p w:rsidR="00872860" w:rsidRPr="00AE5F6A" w:rsidRDefault="00872860" w:rsidP="00872860">
      <w:pPr>
        <w:pStyle w:val="2"/>
        <w:spacing w:before="0" w:after="0"/>
        <w:rPr>
          <w:rFonts w:ascii="宋体" w:eastAsia="宋体" w:hAnsi="宋体"/>
          <w:kern w:val="0"/>
          <w:sz w:val="21"/>
          <w:szCs w:val="21"/>
        </w:rPr>
      </w:pPr>
      <w:bookmarkStart w:id="10" w:name="_Toc361324845"/>
      <w:bookmarkStart w:id="11" w:name="_Toc409100044"/>
      <w:bookmarkStart w:id="12" w:name="_Toc409100407"/>
      <w:bookmarkStart w:id="13" w:name="_Toc476577246"/>
      <w:bookmarkStart w:id="14" w:name="_Toc483396829"/>
      <w:bookmarkStart w:id="15" w:name="_Toc484607302"/>
      <w:bookmarkStart w:id="16" w:name="_Toc484769797"/>
      <w:bookmarkStart w:id="17" w:name="_Toc517709468"/>
      <w:r w:rsidRPr="00AE5F6A">
        <w:rPr>
          <w:rFonts w:ascii="宋体" w:eastAsia="宋体" w:hAnsi="宋体"/>
          <w:kern w:val="0"/>
          <w:sz w:val="21"/>
          <w:szCs w:val="21"/>
        </w:rPr>
        <w:t>2.1基金基本情况</w:t>
      </w:r>
      <w:bookmarkEnd w:id="10"/>
      <w:bookmarkEnd w:id="11"/>
      <w:bookmarkEnd w:id="12"/>
      <w:bookmarkEnd w:id="13"/>
      <w:bookmarkEnd w:id="14"/>
      <w:bookmarkEnd w:id="15"/>
      <w:bookmarkEnd w:id="16"/>
      <w:bookmarkEnd w:id="17"/>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58"/>
        <w:gridCol w:w="6002"/>
      </w:tblGrid>
      <w:tr w:rsidR="00872860" w:rsidRPr="00AE5F6A" w:rsidTr="00872860">
        <w:trPr>
          <w:jc w:val="center"/>
        </w:trPr>
        <w:tc>
          <w:tcPr>
            <w:tcW w:w="3358" w:type="dxa"/>
            <w:tcBorders>
              <w:top w:val="single" w:sz="4" w:space="0" w:color="auto"/>
              <w:left w:val="single" w:sz="4" w:space="0" w:color="auto"/>
              <w:bottom w:val="single" w:sz="4" w:space="0" w:color="auto"/>
              <w:right w:val="single" w:sz="4" w:space="0" w:color="auto"/>
            </w:tcBorders>
            <w:hideMark/>
          </w:tcPr>
          <w:p w:rsidR="00872860" w:rsidRPr="00AE5F6A" w:rsidRDefault="00872860">
            <w:pPr>
              <w:rPr>
                <w:rFonts w:ascii="宋体" w:hAnsi="宋体" w:cs="Arial"/>
                <w:szCs w:val="21"/>
              </w:rPr>
            </w:pPr>
            <w:r w:rsidRPr="00AE5F6A">
              <w:rPr>
                <w:rFonts w:ascii="宋体" w:hAnsi="宋体" w:cs="Arial" w:hint="eastAsia"/>
                <w:szCs w:val="21"/>
              </w:rPr>
              <w:t>基金名称</w:t>
            </w:r>
          </w:p>
        </w:tc>
        <w:tc>
          <w:tcPr>
            <w:tcW w:w="6002" w:type="dxa"/>
            <w:tcBorders>
              <w:top w:val="single" w:sz="4" w:space="0" w:color="auto"/>
              <w:left w:val="single" w:sz="4" w:space="0" w:color="auto"/>
              <w:bottom w:val="single" w:sz="4" w:space="0" w:color="auto"/>
              <w:right w:val="single" w:sz="4" w:space="0" w:color="auto"/>
            </w:tcBorders>
            <w:hideMark/>
          </w:tcPr>
          <w:p w:rsidR="00872860" w:rsidRPr="00AE5F6A" w:rsidRDefault="00C027FB" w:rsidP="00CC38BC">
            <w:pPr>
              <w:rPr>
                <w:rFonts w:ascii="宋体" w:hAnsi="宋体" w:cs="Arial"/>
                <w:szCs w:val="21"/>
              </w:rPr>
            </w:pPr>
            <w:r w:rsidRPr="00C027FB">
              <w:rPr>
                <w:rFonts w:ascii="宋体" w:hAnsi="宋体" w:cs="Arial" w:hint="eastAsia"/>
                <w:color w:val="000000"/>
                <w:szCs w:val="21"/>
              </w:rPr>
              <w:t>博时盈海纯债债券型证券投资基金</w:t>
            </w:r>
          </w:p>
        </w:tc>
      </w:tr>
      <w:tr w:rsidR="00872860" w:rsidRPr="00AE5F6A" w:rsidTr="00872860">
        <w:trPr>
          <w:jc w:val="center"/>
        </w:trPr>
        <w:tc>
          <w:tcPr>
            <w:tcW w:w="3358" w:type="dxa"/>
            <w:tcBorders>
              <w:top w:val="single" w:sz="4" w:space="0" w:color="auto"/>
              <w:left w:val="single" w:sz="4" w:space="0" w:color="auto"/>
              <w:bottom w:val="single" w:sz="4" w:space="0" w:color="auto"/>
              <w:right w:val="single" w:sz="4" w:space="0" w:color="auto"/>
            </w:tcBorders>
            <w:hideMark/>
          </w:tcPr>
          <w:p w:rsidR="00872860" w:rsidRPr="00AE5F6A" w:rsidRDefault="00872860">
            <w:pPr>
              <w:rPr>
                <w:rFonts w:ascii="宋体" w:hAnsi="宋体" w:cs="Arial"/>
                <w:szCs w:val="21"/>
              </w:rPr>
            </w:pPr>
            <w:r w:rsidRPr="00AE5F6A">
              <w:rPr>
                <w:rFonts w:ascii="宋体" w:hAnsi="宋体" w:cs="Arial" w:hint="eastAsia"/>
                <w:szCs w:val="21"/>
              </w:rPr>
              <w:t>基金简称</w:t>
            </w:r>
          </w:p>
        </w:tc>
        <w:tc>
          <w:tcPr>
            <w:tcW w:w="6002" w:type="dxa"/>
            <w:tcBorders>
              <w:top w:val="single" w:sz="4" w:space="0" w:color="auto"/>
              <w:left w:val="single" w:sz="4" w:space="0" w:color="auto"/>
              <w:bottom w:val="single" w:sz="4" w:space="0" w:color="auto"/>
              <w:right w:val="single" w:sz="4" w:space="0" w:color="auto"/>
            </w:tcBorders>
            <w:hideMark/>
          </w:tcPr>
          <w:p w:rsidR="00872860" w:rsidRPr="00AE5F6A" w:rsidRDefault="00C027FB" w:rsidP="00C027FB">
            <w:pPr>
              <w:rPr>
                <w:rFonts w:ascii="宋体" w:hAnsi="宋体" w:cs="Arial"/>
                <w:szCs w:val="21"/>
              </w:rPr>
            </w:pPr>
            <w:r w:rsidRPr="00C027FB">
              <w:rPr>
                <w:rFonts w:ascii="宋体" w:hAnsi="宋体" w:cs="Arial" w:hint="eastAsia"/>
                <w:color w:val="000000"/>
                <w:szCs w:val="21"/>
              </w:rPr>
              <w:t>博时盈海纯债债券</w:t>
            </w:r>
          </w:p>
        </w:tc>
      </w:tr>
      <w:tr w:rsidR="00872860" w:rsidRPr="00AE5F6A" w:rsidTr="00872860">
        <w:trPr>
          <w:jc w:val="center"/>
        </w:trPr>
        <w:tc>
          <w:tcPr>
            <w:tcW w:w="3358" w:type="dxa"/>
            <w:tcBorders>
              <w:top w:val="single" w:sz="4" w:space="0" w:color="auto"/>
              <w:left w:val="single" w:sz="4" w:space="0" w:color="auto"/>
              <w:bottom w:val="single" w:sz="4" w:space="0" w:color="auto"/>
              <w:right w:val="single" w:sz="4" w:space="0" w:color="auto"/>
            </w:tcBorders>
            <w:hideMark/>
          </w:tcPr>
          <w:p w:rsidR="00872860" w:rsidRPr="00AE5F6A" w:rsidRDefault="00872860">
            <w:pPr>
              <w:rPr>
                <w:rFonts w:ascii="宋体" w:hAnsi="宋体" w:cs="Arial"/>
                <w:szCs w:val="21"/>
              </w:rPr>
            </w:pPr>
            <w:r w:rsidRPr="00AE5F6A">
              <w:rPr>
                <w:rFonts w:ascii="宋体" w:hAnsi="宋体" w:cs="Arial" w:hint="eastAsia"/>
                <w:szCs w:val="21"/>
              </w:rPr>
              <w:t>基金主代码</w:t>
            </w:r>
          </w:p>
        </w:tc>
        <w:tc>
          <w:tcPr>
            <w:tcW w:w="6002" w:type="dxa"/>
            <w:tcBorders>
              <w:top w:val="single" w:sz="4" w:space="0" w:color="auto"/>
              <w:left w:val="single" w:sz="4" w:space="0" w:color="auto"/>
              <w:bottom w:val="single" w:sz="4" w:space="0" w:color="auto"/>
              <w:right w:val="single" w:sz="4" w:space="0" w:color="auto"/>
            </w:tcBorders>
            <w:hideMark/>
          </w:tcPr>
          <w:p w:rsidR="00872860" w:rsidRPr="00AE5F6A" w:rsidRDefault="00C027FB">
            <w:pPr>
              <w:rPr>
                <w:rFonts w:ascii="宋体" w:hAnsi="宋体" w:cs="Arial"/>
                <w:szCs w:val="21"/>
              </w:rPr>
            </w:pPr>
            <w:r w:rsidRPr="00C027FB">
              <w:rPr>
                <w:rFonts w:ascii="宋体" w:hAnsi="宋体" w:cs="Arial"/>
                <w:szCs w:val="21"/>
              </w:rPr>
              <w:t>004624</w:t>
            </w:r>
          </w:p>
        </w:tc>
      </w:tr>
      <w:tr w:rsidR="00872860" w:rsidRPr="00AE5F6A" w:rsidTr="00872860">
        <w:trPr>
          <w:jc w:val="center"/>
        </w:trPr>
        <w:tc>
          <w:tcPr>
            <w:tcW w:w="3358" w:type="dxa"/>
            <w:tcBorders>
              <w:top w:val="single" w:sz="4" w:space="0" w:color="auto"/>
              <w:left w:val="single" w:sz="4" w:space="0" w:color="auto"/>
              <w:bottom w:val="single" w:sz="4" w:space="0" w:color="auto"/>
              <w:right w:val="single" w:sz="4" w:space="0" w:color="auto"/>
            </w:tcBorders>
            <w:hideMark/>
          </w:tcPr>
          <w:p w:rsidR="00872860" w:rsidRPr="00AE5F6A" w:rsidRDefault="00872860">
            <w:pPr>
              <w:rPr>
                <w:rFonts w:ascii="宋体" w:hAnsi="宋体" w:cs="Arial"/>
                <w:szCs w:val="21"/>
              </w:rPr>
            </w:pPr>
            <w:r w:rsidRPr="00AE5F6A">
              <w:rPr>
                <w:rFonts w:ascii="宋体" w:hAnsi="宋体" w:cs="Arial" w:hint="eastAsia"/>
                <w:szCs w:val="21"/>
              </w:rPr>
              <w:t>基金运作方式</w:t>
            </w:r>
          </w:p>
        </w:tc>
        <w:tc>
          <w:tcPr>
            <w:tcW w:w="6002" w:type="dxa"/>
            <w:tcBorders>
              <w:top w:val="single" w:sz="4" w:space="0" w:color="auto"/>
              <w:left w:val="single" w:sz="4" w:space="0" w:color="auto"/>
              <w:bottom w:val="single" w:sz="4" w:space="0" w:color="auto"/>
              <w:right w:val="single" w:sz="4" w:space="0" w:color="auto"/>
            </w:tcBorders>
            <w:hideMark/>
          </w:tcPr>
          <w:p w:rsidR="00872860" w:rsidRPr="00AE5F6A" w:rsidRDefault="00872860">
            <w:pPr>
              <w:rPr>
                <w:rFonts w:ascii="宋体" w:hAnsi="宋体" w:cs="Arial"/>
                <w:szCs w:val="21"/>
              </w:rPr>
            </w:pPr>
            <w:r w:rsidRPr="00AE5F6A">
              <w:rPr>
                <w:rFonts w:ascii="宋体" w:hAnsi="宋体" w:cs="Arial" w:hint="eastAsia"/>
                <w:color w:val="000000"/>
                <w:szCs w:val="21"/>
              </w:rPr>
              <w:t>契约型开放式</w:t>
            </w:r>
          </w:p>
        </w:tc>
      </w:tr>
      <w:tr w:rsidR="002C5596" w:rsidRPr="00AE5F6A" w:rsidTr="007A50CA">
        <w:trPr>
          <w:jc w:val="center"/>
        </w:trPr>
        <w:tc>
          <w:tcPr>
            <w:tcW w:w="3358" w:type="dxa"/>
            <w:tcBorders>
              <w:top w:val="single" w:sz="4" w:space="0" w:color="auto"/>
              <w:left w:val="single" w:sz="4" w:space="0" w:color="auto"/>
              <w:bottom w:val="single" w:sz="4" w:space="0" w:color="auto"/>
              <w:right w:val="single" w:sz="4" w:space="0" w:color="auto"/>
            </w:tcBorders>
            <w:hideMark/>
          </w:tcPr>
          <w:p w:rsidR="002C5596" w:rsidRPr="00AE5F6A" w:rsidRDefault="002C5596">
            <w:pPr>
              <w:rPr>
                <w:rFonts w:ascii="宋体" w:hAnsi="宋体" w:cs="Arial"/>
                <w:szCs w:val="21"/>
              </w:rPr>
            </w:pPr>
            <w:r w:rsidRPr="00AE5F6A">
              <w:rPr>
                <w:rFonts w:ascii="宋体" w:hAnsi="宋体" w:cs="Arial" w:hint="eastAsia"/>
                <w:szCs w:val="21"/>
              </w:rPr>
              <w:t>基金合同生效日</w:t>
            </w:r>
          </w:p>
        </w:tc>
        <w:tc>
          <w:tcPr>
            <w:tcW w:w="6002" w:type="dxa"/>
            <w:tcBorders>
              <w:top w:val="single" w:sz="4" w:space="0" w:color="auto"/>
              <w:left w:val="single" w:sz="4" w:space="0" w:color="auto"/>
              <w:bottom w:val="single" w:sz="4" w:space="0" w:color="auto"/>
              <w:right w:val="single" w:sz="4" w:space="0" w:color="auto"/>
            </w:tcBorders>
            <w:vAlign w:val="center"/>
            <w:hideMark/>
          </w:tcPr>
          <w:p w:rsidR="002C5596" w:rsidRPr="002C5596" w:rsidRDefault="00C027FB" w:rsidP="001E21E3">
            <w:pPr>
              <w:pStyle w:val="ac"/>
              <w:rPr>
                <w:rFonts w:ascii="宋体" w:eastAsia="宋体" w:hAnsi="宋体" w:cs="Arial"/>
              </w:rPr>
            </w:pPr>
            <w:r w:rsidRPr="00C027FB">
              <w:rPr>
                <w:rFonts w:ascii="宋体" w:eastAsia="宋体" w:hAnsi="宋体" w:cs="Arial" w:hint="eastAsia"/>
              </w:rPr>
              <w:t>2017年08月14日</w:t>
            </w:r>
          </w:p>
        </w:tc>
      </w:tr>
      <w:tr w:rsidR="002C5596" w:rsidRPr="00AE5F6A" w:rsidTr="00872860">
        <w:trPr>
          <w:jc w:val="center"/>
        </w:trPr>
        <w:tc>
          <w:tcPr>
            <w:tcW w:w="3358" w:type="dxa"/>
            <w:tcBorders>
              <w:top w:val="single" w:sz="4" w:space="0" w:color="auto"/>
              <w:left w:val="single" w:sz="4" w:space="0" w:color="auto"/>
              <w:bottom w:val="single" w:sz="4" w:space="0" w:color="auto"/>
              <w:right w:val="single" w:sz="4" w:space="0" w:color="auto"/>
            </w:tcBorders>
            <w:hideMark/>
          </w:tcPr>
          <w:p w:rsidR="002C5596" w:rsidRPr="00AE5F6A" w:rsidRDefault="002C5596">
            <w:pPr>
              <w:rPr>
                <w:rFonts w:ascii="宋体" w:hAnsi="宋体" w:cs="Arial"/>
                <w:szCs w:val="21"/>
              </w:rPr>
            </w:pPr>
            <w:r w:rsidRPr="00AE5F6A">
              <w:rPr>
                <w:rFonts w:ascii="宋体" w:hAnsi="宋体" w:cs="Arial" w:hint="eastAsia"/>
                <w:szCs w:val="21"/>
              </w:rPr>
              <w:t>基金管理人名称</w:t>
            </w:r>
          </w:p>
        </w:tc>
        <w:tc>
          <w:tcPr>
            <w:tcW w:w="6002" w:type="dxa"/>
            <w:tcBorders>
              <w:top w:val="single" w:sz="4" w:space="0" w:color="auto"/>
              <w:left w:val="single" w:sz="4" w:space="0" w:color="auto"/>
              <w:bottom w:val="single" w:sz="4" w:space="0" w:color="auto"/>
              <w:right w:val="single" w:sz="4" w:space="0" w:color="auto"/>
            </w:tcBorders>
            <w:hideMark/>
          </w:tcPr>
          <w:p w:rsidR="002C5596" w:rsidRPr="00AE5F6A" w:rsidRDefault="002C5596">
            <w:pPr>
              <w:rPr>
                <w:rFonts w:ascii="宋体" w:hAnsi="宋体" w:cs="Arial"/>
                <w:szCs w:val="21"/>
              </w:rPr>
            </w:pPr>
            <w:r w:rsidRPr="00AE5F6A">
              <w:rPr>
                <w:rFonts w:ascii="宋体" w:hAnsi="宋体" w:cs="Arial" w:hint="eastAsia"/>
                <w:szCs w:val="21"/>
              </w:rPr>
              <w:t>博时基金管理有限公司</w:t>
            </w:r>
          </w:p>
        </w:tc>
      </w:tr>
      <w:tr w:rsidR="002C5596" w:rsidRPr="00AE5F6A" w:rsidTr="00872860">
        <w:trPr>
          <w:jc w:val="center"/>
        </w:trPr>
        <w:tc>
          <w:tcPr>
            <w:tcW w:w="3358" w:type="dxa"/>
            <w:tcBorders>
              <w:top w:val="single" w:sz="4" w:space="0" w:color="auto"/>
              <w:left w:val="single" w:sz="4" w:space="0" w:color="auto"/>
              <w:bottom w:val="single" w:sz="4" w:space="0" w:color="auto"/>
              <w:right w:val="single" w:sz="4" w:space="0" w:color="auto"/>
            </w:tcBorders>
            <w:hideMark/>
          </w:tcPr>
          <w:p w:rsidR="002C5596" w:rsidRPr="00AE5F6A" w:rsidRDefault="002C5596">
            <w:pPr>
              <w:rPr>
                <w:rFonts w:ascii="宋体" w:hAnsi="宋体" w:cs="Arial"/>
                <w:szCs w:val="21"/>
              </w:rPr>
            </w:pPr>
            <w:r w:rsidRPr="00AE5F6A">
              <w:rPr>
                <w:rFonts w:ascii="宋体" w:hAnsi="宋体" w:cs="Arial" w:hint="eastAsia"/>
                <w:szCs w:val="21"/>
              </w:rPr>
              <w:t>基金托管人名称</w:t>
            </w:r>
          </w:p>
        </w:tc>
        <w:tc>
          <w:tcPr>
            <w:tcW w:w="6002" w:type="dxa"/>
            <w:tcBorders>
              <w:top w:val="single" w:sz="4" w:space="0" w:color="auto"/>
              <w:left w:val="single" w:sz="4" w:space="0" w:color="auto"/>
              <w:bottom w:val="single" w:sz="4" w:space="0" w:color="auto"/>
              <w:right w:val="single" w:sz="4" w:space="0" w:color="auto"/>
            </w:tcBorders>
            <w:hideMark/>
          </w:tcPr>
          <w:p w:rsidR="002C5596" w:rsidRPr="00AE5F6A" w:rsidRDefault="001E21E3">
            <w:pPr>
              <w:rPr>
                <w:rFonts w:ascii="宋体" w:hAnsi="宋体" w:cs="Arial"/>
                <w:szCs w:val="21"/>
              </w:rPr>
            </w:pPr>
            <w:r>
              <w:rPr>
                <w:rFonts w:hint="eastAsia"/>
              </w:rPr>
              <w:t>上海</w:t>
            </w:r>
            <w:r w:rsidRPr="00D515F2">
              <w:t>银行股份有限公司</w:t>
            </w:r>
          </w:p>
        </w:tc>
      </w:tr>
      <w:tr w:rsidR="002C5596" w:rsidRPr="00AE5F6A" w:rsidTr="00872860">
        <w:trPr>
          <w:jc w:val="center"/>
        </w:trPr>
        <w:tc>
          <w:tcPr>
            <w:tcW w:w="3358" w:type="dxa"/>
            <w:tcBorders>
              <w:top w:val="single" w:sz="4" w:space="0" w:color="auto"/>
              <w:left w:val="single" w:sz="4" w:space="0" w:color="auto"/>
              <w:bottom w:val="single" w:sz="4" w:space="0" w:color="auto"/>
              <w:right w:val="single" w:sz="4" w:space="0" w:color="auto"/>
            </w:tcBorders>
            <w:hideMark/>
          </w:tcPr>
          <w:p w:rsidR="002C5596" w:rsidRPr="00AE5F6A" w:rsidRDefault="002C5596" w:rsidP="007A50CA">
            <w:pPr>
              <w:rPr>
                <w:rFonts w:ascii="宋体" w:hAnsi="宋体" w:cs="Arial"/>
                <w:szCs w:val="21"/>
              </w:rPr>
            </w:pPr>
            <w:r w:rsidRPr="00AE5F6A">
              <w:rPr>
                <w:rFonts w:ascii="宋体" w:hAnsi="宋体" w:cs="Arial"/>
                <w:szCs w:val="21"/>
              </w:rPr>
              <w:t>报告期末基金份额总额</w:t>
            </w:r>
          </w:p>
        </w:tc>
        <w:tc>
          <w:tcPr>
            <w:tcW w:w="6002" w:type="dxa"/>
            <w:tcBorders>
              <w:top w:val="single" w:sz="4" w:space="0" w:color="auto"/>
              <w:left w:val="single" w:sz="4" w:space="0" w:color="auto"/>
              <w:bottom w:val="single" w:sz="4" w:space="0" w:color="auto"/>
              <w:right w:val="single" w:sz="4" w:space="0" w:color="auto"/>
            </w:tcBorders>
            <w:hideMark/>
          </w:tcPr>
          <w:p w:rsidR="002C5596" w:rsidRPr="00AE5F6A" w:rsidRDefault="00C027FB" w:rsidP="001E21E3">
            <w:pPr>
              <w:rPr>
                <w:rFonts w:ascii="宋体" w:hAnsi="宋体" w:cs="Arial"/>
                <w:color w:val="000000"/>
                <w:szCs w:val="21"/>
              </w:rPr>
            </w:pPr>
            <w:r w:rsidRPr="00C027FB">
              <w:rPr>
                <w:rFonts w:ascii="宋体" w:hAnsi="宋体" w:cs="Arial"/>
                <w:color w:val="000000"/>
                <w:szCs w:val="21"/>
              </w:rPr>
              <w:t>206,670.38</w:t>
            </w:r>
            <w:r w:rsidR="002C5596" w:rsidRPr="00AE5F6A">
              <w:rPr>
                <w:rFonts w:ascii="宋体" w:hAnsi="宋体" w:cs="Arial"/>
                <w:color w:val="000000"/>
                <w:szCs w:val="21"/>
              </w:rPr>
              <w:t>份</w:t>
            </w:r>
          </w:p>
        </w:tc>
      </w:tr>
      <w:tr w:rsidR="002C5596" w:rsidRPr="00AE5F6A" w:rsidTr="00872860">
        <w:trPr>
          <w:jc w:val="center"/>
        </w:trPr>
        <w:tc>
          <w:tcPr>
            <w:tcW w:w="3358" w:type="dxa"/>
            <w:tcBorders>
              <w:top w:val="single" w:sz="4" w:space="0" w:color="auto"/>
              <w:left w:val="single" w:sz="4" w:space="0" w:color="auto"/>
              <w:bottom w:val="single" w:sz="4" w:space="0" w:color="auto"/>
              <w:right w:val="single" w:sz="4" w:space="0" w:color="auto"/>
            </w:tcBorders>
            <w:hideMark/>
          </w:tcPr>
          <w:p w:rsidR="002C5596" w:rsidRPr="00AE5F6A" w:rsidRDefault="002C5596" w:rsidP="007A50CA">
            <w:pPr>
              <w:rPr>
                <w:rFonts w:ascii="宋体" w:hAnsi="宋体" w:cs="Arial"/>
                <w:szCs w:val="21"/>
              </w:rPr>
            </w:pPr>
            <w:r w:rsidRPr="00AE5F6A">
              <w:rPr>
                <w:rFonts w:ascii="宋体" w:hAnsi="宋体" w:cs="Arial"/>
                <w:szCs w:val="21"/>
              </w:rPr>
              <w:t>基金合同存续期</w:t>
            </w:r>
          </w:p>
        </w:tc>
        <w:tc>
          <w:tcPr>
            <w:tcW w:w="6002" w:type="dxa"/>
            <w:tcBorders>
              <w:top w:val="single" w:sz="4" w:space="0" w:color="auto"/>
              <w:left w:val="single" w:sz="4" w:space="0" w:color="auto"/>
              <w:bottom w:val="single" w:sz="4" w:space="0" w:color="auto"/>
              <w:right w:val="single" w:sz="4" w:space="0" w:color="auto"/>
            </w:tcBorders>
            <w:hideMark/>
          </w:tcPr>
          <w:p w:rsidR="002C5596" w:rsidRPr="00AE5F6A" w:rsidRDefault="002C5596" w:rsidP="00872860">
            <w:pPr>
              <w:rPr>
                <w:rFonts w:ascii="宋体" w:hAnsi="宋体" w:cs="Arial"/>
                <w:color w:val="000000"/>
                <w:szCs w:val="21"/>
              </w:rPr>
            </w:pPr>
            <w:r w:rsidRPr="00AE5F6A">
              <w:rPr>
                <w:rFonts w:ascii="宋体" w:hAnsi="宋体" w:cs="Arial"/>
                <w:color w:val="000000"/>
                <w:szCs w:val="21"/>
              </w:rPr>
              <w:t>不定期</w:t>
            </w:r>
          </w:p>
        </w:tc>
      </w:tr>
    </w:tbl>
    <w:p w:rsidR="00872860" w:rsidRPr="00AE5F6A" w:rsidRDefault="00872860" w:rsidP="00872860">
      <w:pPr>
        <w:pStyle w:val="20"/>
        <w:rPr>
          <w:rFonts w:ascii="宋体" w:hAnsi="宋体"/>
          <w:sz w:val="21"/>
          <w:szCs w:val="21"/>
        </w:rPr>
      </w:pPr>
      <w:bookmarkStart w:id="18" w:name="_Toc390421230"/>
      <w:bookmarkStart w:id="19" w:name="_Toc482092221"/>
      <w:bookmarkStart w:id="20" w:name="_Toc491184118"/>
      <w:bookmarkStart w:id="21" w:name="_Toc517709469"/>
      <w:r w:rsidRPr="00AE5F6A">
        <w:rPr>
          <w:rFonts w:ascii="宋体" w:hAnsi="宋体"/>
          <w:sz w:val="21"/>
          <w:szCs w:val="21"/>
        </w:rPr>
        <w:t>2.2 基金产品说明</w:t>
      </w:r>
      <w:bookmarkEnd w:id="18"/>
      <w:bookmarkEnd w:id="19"/>
      <w:bookmarkEnd w:id="20"/>
      <w:bookmarkEnd w:id="21"/>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92"/>
        <w:gridCol w:w="7547"/>
      </w:tblGrid>
      <w:tr w:rsidR="00872860" w:rsidRPr="00AE5F6A" w:rsidTr="00872860">
        <w:trPr>
          <w:jc w:val="center"/>
        </w:trPr>
        <w:tc>
          <w:tcPr>
            <w:tcW w:w="2092" w:type="dxa"/>
            <w:vAlign w:val="center"/>
          </w:tcPr>
          <w:p w:rsidR="00872860" w:rsidRPr="00AE5F6A" w:rsidRDefault="00872860" w:rsidP="007A50CA">
            <w:pPr>
              <w:rPr>
                <w:rFonts w:ascii="宋体" w:hAnsi="宋体"/>
                <w:szCs w:val="21"/>
              </w:rPr>
            </w:pPr>
            <w:r w:rsidRPr="00AE5F6A">
              <w:rPr>
                <w:rFonts w:ascii="宋体" w:hAnsi="宋体"/>
                <w:szCs w:val="21"/>
              </w:rPr>
              <w:t>投资目标</w:t>
            </w:r>
          </w:p>
        </w:tc>
        <w:tc>
          <w:tcPr>
            <w:tcW w:w="7547" w:type="dxa"/>
            <w:vAlign w:val="bottom"/>
          </w:tcPr>
          <w:p w:rsidR="00872860" w:rsidRPr="00AE5F6A" w:rsidRDefault="00C027FB" w:rsidP="007A50CA">
            <w:pPr>
              <w:jc w:val="left"/>
              <w:rPr>
                <w:rFonts w:ascii="宋体" w:hAnsi="宋体"/>
                <w:szCs w:val="21"/>
              </w:rPr>
            </w:pPr>
            <w:r w:rsidRPr="00C027FB">
              <w:rPr>
                <w:rFonts w:hint="eastAsia"/>
              </w:rPr>
              <w:t>在严格控制投资组合风险的前提下，力争长期内实现超越业绩比较基准的投资回报。</w:t>
            </w:r>
          </w:p>
        </w:tc>
      </w:tr>
      <w:tr w:rsidR="00872860" w:rsidRPr="00AE5F6A" w:rsidTr="00872860">
        <w:trPr>
          <w:jc w:val="center"/>
        </w:trPr>
        <w:tc>
          <w:tcPr>
            <w:tcW w:w="2092" w:type="dxa"/>
            <w:vAlign w:val="center"/>
          </w:tcPr>
          <w:p w:rsidR="00872860" w:rsidRPr="00AE5F6A" w:rsidRDefault="00872860" w:rsidP="007A50CA">
            <w:pPr>
              <w:rPr>
                <w:rFonts w:ascii="宋体" w:hAnsi="宋体"/>
                <w:szCs w:val="21"/>
              </w:rPr>
            </w:pPr>
            <w:r w:rsidRPr="00AE5F6A">
              <w:rPr>
                <w:rFonts w:ascii="宋体" w:hAnsi="宋体"/>
                <w:szCs w:val="21"/>
              </w:rPr>
              <w:t>投资策略</w:t>
            </w:r>
          </w:p>
        </w:tc>
        <w:tc>
          <w:tcPr>
            <w:tcW w:w="7547" w:type="dxa"/>
            <w:vAlign w:val="bottom"/>
          </w:tcPr>
          <w:p w:rsidR="00C027FB" w:rsidRDefault="00C027FB" w:rsidP="00E26BB8">
            <w:pPr>
              <w:rPr>
                <w:rFonts w:ascii="宋体" w:hAnsi="宋体"/>
                <w:szCs w:val="21"/>
              </w:rPr>
            </w:pPr>
            <w:r>
              <w:rPr>
                <w:rFonts w:ascii="宋体" w:hAnsi="宋体"/>
                <w:szCs w:val="21"/>
              </w:rPr>
              <w:t>本基金通过自上而下和自下而上相结合、定性分析和定量分析相补充的方法，确定资产在非信用类固定收益类证券和信用类固定收益类证券之间的配置比例。充分发挥基金管理人长期积累的信用研究成果，利用自主开发的信用分析系统，深入挖掘价值被低估的标的券种，以获取最大化的信用溢价。本基金采用的投资策略包括：期限结构策略、信用策略、互换策略、息差策略等。在谨慎投资的前提下，力争获取高于业绩比较基准的投资收益。</w:t>
            </w:r>
          </w:p>
          <w:p w:rsidR="00C027FB" w:rsidRDefault="00C027FB" w:rsidP="00E26BB8">
            <w:pPr>
              <w:rPr>
                <w:rFonts w:ascii="宋体" w:hAnsi="宋体"/>
                <w:szCs w:val="21"/>
              </w:rPr>
            </w:pPr>
            <w:r>
              <w:rPr>
                <w:rFonts w:ascii="宋体" w:hAnsi="宋体"/>
                <w:szCs w:val="21"/>
              </w:rPr>
              <w:t xml:space="preserve">在以上战略性资产配置的基础上，本基金通过自上而下和自下而上相结合、定性分析和定量分析相补充的方法，进行前瞻性的决策。一方面，本基金将分析众多的宏观经济变量（包括GDP增长率、CPI走势、M2的绝对水平和增长率、利率水平与走势等），并关注国家财政、税收、货币、汇率政策和其它证券市场政策等。另一方面，本基金将对债券市场整体收益率曲线变化进行深入细致分析，从而对市场走势和波动特征进行判断。在此基础上，确定资产在非信用类固定收益类证券（现金、国家债券、中央银行票据等）和信用类固定收益类证券之间的配置比例。 </w:t>
            </w:r>
          </w:p>
          <w:p w:rsidR="00872860" w:rsidRPr="00AE5F6A" w:rsidRDefault="00C027FB">
            <w:pPr>
              <w:jc w:val="left"/>
              <w:rPr>
                <w:rFonts w:ascii="宋体" w:hAnsi="宋体"/>
                <w:szCs w:val="21"/>
              </w:rPr>
            </w:pPr>
            <w:r w:rsidRPr="0063727B">
              <w:rPr>
                <w:rFonts w:ascii="宋体" w:hAnsi="宋体"/>
              </w:rPr>
              <w:t>灵活应用各种期限结构策略、信用策略、互换策略、息差策略，在合理管理并控制组合风险的前提下，最大化组合收益。</w:t>
            </w:r>
          </w:p>
        </w:tc>
      </w:tr>
      <w:tr w:rsidR="002C5596" w:rsidRPr="00AE5F6A" w:rsidTr="007A50CA">
        <w:trPr>
          <w:jc w:val="center"/>
        </w:trPr>
        <w:tc>
          <w:tcPr>
            <w:tcW w:w="2092" w:type="dxa"/>
            <w:vAlign w:val="center"/>
          </w:tcPr>
          <w:p w:rsidR="002C5596" w:rsidRPr="00AE5F6A" w:rsidRDefault="002C5596" w:rsidP="007A50CA">
            <w:pPr>
              <w:rPr>
                <w:rFonts w:ascii="宋体" w:hAnsi="宋体"/>
                <w:szCs w:val="21"/>
              </w:rPr>
            </w:pPr>
            <w:r w:rsidRPr="00AE5F6A">
              <w:rPr>
                <w:rFonts w:ascii="宋体" w:hAnsi="宋体"/>
                <w:szCs w:val="21"/>
              </w:rPr>
              <w:t>业绩比较基准</w:t>
            </w:r>
          </w:p>
        </w:tc>
        <w:tc>
          <w:tcPr>
            <w:tcW w:w="7547" w:type="dxa"/>
            <w:vAlign w:val="center"/>
          </w:tcPr>
          <w:p w:rsidR="002C5596" w:rsidRPr="00D515F2" w:rsidRDefault="00C027FB" w:rsidP="007A50CA">
            <w:pPr>
              <w:pStyle w:val="ac"/>
            </w:pPr>
            <w:r w:rsidRPr="0063727B">
              <w:rPr>
                <w:rFonts w:ascii="宋体" w:hAnsi="宋体"/>
              </w:rPr>
              <w:t>中债综合财富（总值）指数收益率×90%+1年期定期存款利率（税后）×10%。</w:t>
            </w:r>
          </w:p>
        </w:tc>
      </w:tr>
      <w:tr w:rsidR="002C5596" w:rsidRPr="00AE5F6A" w:rsidTr="007A50CA">
        <w:trPr>
          <w:jc w:val="center"/>
        </w:trPr>
        <w:tc>
          <w:tcPr>
            <w:tcW w:w="2092" w:type="dxa"/>
            <w:vAlign w:val="center"/>
          </w:tcPr>
          <w:p w:rsidR="002C5596" w:rsidRPr="00AE5F6A" w:rsidRDefault="002C5596" w:rsidP="007A50CA">
            <w:pPr>
              <w:rPr>
                <w:rFonts w:ascii="宋体" w:hAnsi="宋体"/>
                <w:szCs w:val="21"/>
              </w:rPr>
            </w:pPr>
            <w:r w:rsidRPr="00AE5F6A">
              <w:rPr>
                <w:rFonts w:ascii="宋体" w:hAnsi="宋体"/>
                <w:szCs w:val="21"/>
              </w:rPr>
              <w:t>风险收益特征</w:t>
            </w:r>
          </w:p>
        </w:tc>
        <w:tc>
          <w:tcPr>
            <w:tcW w:w="7547" w:type="dxa"/>
            <w:vAlign w:val="center"/>
          </w:tcPr>
          <w:p w:rsidR="002C5596" w:rsidRPr="00D515F2" w:rsidRDefault="00C027FB" w:rsidP="007A50CA">
            <w:pPr>
              <w:pStyle w:val="ac"/>
            </w:pPr>
            <w:r w:rsidRPr="0063727B">
              <w:rPr>
                <w:rFonts w:ascii="宋体" w:hAnsi="宋体"/>
              </w:rPr>
              <w:t>本基金为债券型基金，预期收益和预期风险高于货币市场基金，但低于混合型基金、股票型基金，属于中低风险/收益的产品。</w:t>
            </w:r>
          </w:p>
        </w:tc>
      </w:tr>
    </w:tbl>
    <w:p w:rsidR="00872860" w:rsidRPr="00AE5F6A" w:rsidRDefault="00872860" w:rsidP="005F1C51">
      <w:pPr>
        <w:pStyle w:val="1"/>
        <w:keepNext/>
        <w:keepLines/>
        <w:widowControl w:val="0"/>
        <w:spacing w:beforeLines="100" w:afterLines="100" w:line="360" w:lineRule="auto"/>
        <w:jc w:val="center"/>
        <w:rPr>
          <w:rStyle w:val="2CharCharChar"/>
          <w:rFonts w:ascii="宋体" w:hAnsi="宋体"/>
          <w:b w:val="0"/>
        </w:rPr>
      </w:pPr>
      <w:bookmarkStart w:id="22" w:name="_Toc225498250"/>
      <w:bookmarkStart w:id="23" w:name="_Toc361324850"/>
      <w:bookmarkStart w:id="24" w:name="_Toc409100412"/>
      <w:bookmarkStart w:id="25" w:name="_Toc409100049"/>
      <w:bookmarkStart w:id="26" w:name="_Toc484769799"/>
      <w:bookmarkStart w:id="27" w:name="_Toc517709470"/>
      <w:r w:rsidRPr="00AE5F6A">
        <w:rPr>
          <w:rStyle w:val="2CharCharChar"/>
          <w:rFonts w:ascii="宋体" w:hAnsi="宋体"/>
        </w:rPr>
        <w:t>3</w:t>
      </w:r>
      <w:bookmarkEnd w:id="22"/>
      <w:bookmarkEnd w:id="23"/>
      <w:bookmarkEnd w:id="24"/>
      <w:bookmarkEnd w:id="25"/>
      <w:r w:rsidRPr="00AE5F6A">
        <w:rPr>
          <w:rStyle w:val="2CharCharChar"/>
          <w:rFonts w:ascii="宋体" w:hAnsi="宋体" w:hint="eastAsia"/>
        </w:rPr>
        <w:t>、基金运作情况说明</w:t>
      </w:r>
      <w:bookmarkEnd w:id="26"/>
      <w:bookmarkEnd w:id="27"/>
    </w:p>
    <w:p w:rsidR="00872860" w:rsidRPr="005E5B29" w:rsidRDefault="00C027FB" w:rsidP="005E5B29">
      <w:pPr>
        <w:spacing w:line="360" w:lineRule="auto"/>
        <w:ind w:firstLineChars="200" w:firstLine="420"/>
        <w:rPr>
          <w:rFonts w:asciiTheme="minorEastAsia" w:eastAsiaTheme="minorEastAsia" w:hAnsiTheme="minorEastAsia" w:cs="Arial"/>
          <w:color w:val="000000"/>
          <w:szCs w:val="21"/>
        </w:rPr>
      </w:pPr>
      <w:r w:rsidRPr="00C027FB">
        <w:rPr>
          <w:rFonts w:ascii="宋体" w:hAnsi="宋体" w:cs="Arial" w:hint="eastAsia"/>
          <w:color w:val="000000"/>
          <w:szCs w:val="21"/>
        </w:rPr>
        <w:t>博时盈海纯债债券型证券投资基金</w:t>
      </w:r>
      <w:r w:rsidR="008C7053" w:rsidRPr="005E5B29">
        <w:rPr>
          <w:rFonts w:asciiTheme="minorEastAsia" w:eastAsiaTheme="minorEastAsia" w:hAnsiTheme="minorEastAsia" w:hint="eastAsia"/>
          <w:color w:val="000000"/>
          <w:szCs w:val="21"/>
        </w:rPr>
        <w:t>(以下简称“本基金”)经中国证券监督管理委员会(以下简称“中国证监会”)证监许可</w:t>
      </w:r>
      <w:r w:rsidRPr="00C027FB">
        <w:rPr>
          <w:rFonts w:asciiTheme="minorEastAsia" w:eastAsiaTheme="minorEastAsia" w:hAnsiTheme="minorEastAsia" w:hint="eastAsia"/>
          <w:color w:val="000000"/>
          <w:szCs w:val="21"/>
        </w:rPr>
        <w:t>[2016]2667号《关于准予博时盈海纯债债券型证券投资基金注册的批复》</w:t>
      </w:r>
      <w:r w:rsidR="000A1925">
        <w:rPr>
          <w:rFonts w:asciiTheme="minorEastAsia" w:eastAsiaTheme="minorEastAsia" w:hAnsiTheme="minorEastAsia" w:hint="eastAsia"/>
          <w:color w:val="000000"/>
          <w:szCs w:val="21"/>
        </w:rPr>
        <w:t>准予</w:t>
      </w:r>
      <w:r w:rsidR="005A1DF9">
        <w:rPr>
          <w:rFonts w:asciiTheme="minorEastAsia" w:eastAsiaTheme="minorEastAsia" w:hAnsiTheme="minorEastAsia" w:hint="eastAsia"/>
          <w:color w:val="000000"/>
          <w:szCs w:val="21"/>
        </w:rPr>
        <w:t>注册</w:t>
      </w:r>
      <w:r w:rsidR="008C7053" w:rsidRPr="005E5B29">
        <w:rPr>
          <w:rFonts w:asciiTheme="minorEastAsia" w:eastAsiaTheme="minorEastAsia" w:hAnsiTheme="minorEastAsia"/>
          <w:color w:val="000000"/>
          <w:szCs w:val="21"/>
        </w:rPr>
        <w:t>，由博时基金管理有限公司依照《中华人民共和国证券投资基金法》和《</w:t>
      </w:r>
      <w:r w:rsidR="00CD4ACC" w:rsidRPr="008D6FB1">
        <w:rPr>
          <w:rFonts w:ascii="Arial" w:hAnsi="Arial" w:cs="Arial" w:hint="eastAsia"/>
          <w:sz w:val="24"/>
        </w:rPr>
        <w:t>博时盈海纯债债券型证券投资基金基金合同</w:t>
      </w:r>
      <w:r w:rsidR="008C7053" w:rsidRPr="005E5B29">
        <w:rPr>
          <w:rFonts w:asciiTheme="minorEastAsia" w:eastAsiaTheme="minorEastAsia" w:hAnsiTheme="minorEastAsia"/>
          <w:color w:val="000000"/>
          <w:szCs w:val="21"/>
        </w:rPr>
        <w:t>》</w:t>
      </w:r>
      <w:r w:rsidR="00686360" w:rsidRPr="005E5B29">
        <w:rPr>
          <w:rFonts w:asciiTheme="minorEastAsia" w:eastAsiaTheme="minorEastAsia" w:hAnsiTheme="minorEastAsia" w:cs="Arial" w:hint="eastAsia"/>
          <w:szCs w:val="21"/>
        </w:rPr>
        <w:t>于</w:t>
      </w:r>
      <w:r w:rsidR="00686360" w:rsidRPr="003C6A7B">
        <w:rPr>
          <w:rFonts w:asciiTheme="minorEastAsia" w:eastAsiaTheme="minorEastAsia" w:hAnsiTheme="minorEastAsia" w:cs="Arial" w:hint="eastAsia"/>
          <w:szCs w:val="21"/>
        </w:rPr>
        <w:t>2017年5月12日至2017年8月8日</w:t>
      </w:r>
      <w:r w:rsidR="00686360" w:rsidRPr="005E5B29">
        <w:rPr>
          <w:rFonts w:asciiTheme="minorEastAsia" w:eastAsiaTheme="minorEastAsia" w:hAnsiTheme="minorEastAsia" w:cs="Arial" w:hint="eastAsia"/>
          <w:color w:val="000000"/>
          <w:szCs w:val="21"/>
        </w:rPr>
        <w:t>向社会公开发行募集</w:t>
      </w:r>
      <w:r w:rsidR="00214EB4" w:rsidRPr="005E5B29">
        <w:rPr>
          <w:rFonts w:asciiTheme="minorEastAsia" w:eastAsiaTheme="minorEastAsia" w:hAnsiTheme="minorEastAsia" w:cs="Arial" w:hint="eastAsia"/>
          <w:color w:val="000000"/>
          <w:szCs w:val="21"/>
        </w:rPr>
        <w:t>，</w:t>
      </w:r>
      <w:r w:rsidR="006B2DE0" w:rsidRPr="005E5B29">
        <w:rPr>
          <w:rFonts w:asciiTheme="minorEastAsia" w:eastAsiaTheme="minorEastAsia" w:hAnsiTheme="minorEastAsia" w:cs="Arial" w:hint="eastAsia"/>
          <w:color w:val="000000"/>
          <w:szCs w:val="21"/>
        </w:rPr>
        <w:t>基金合同于</w:t>
      </w:r>
      <w:r w:rsidR="00CD4ACC" w:rsidRPr="00CD4ACC">
        <w:rPr>
          <w:rFonts w:asciiTheme="minorEastAsia" w:eastAsiaTheme="minorEastAsia" w:hAnsiTheme="minorEastAsia" w:cs="Arial" w:hint="eastAsia"/>
          <w:color w:val="000000"/>
          <w:szCs w:val="21"/>
        </w:rPr>
        <w:t>2017年8月14</w:t>
      </w:r>
      <w:r w:rsidR="00CD4ACC">
        <w:rPr>
          <w:rFonts w:asciiTheme="minorEastAsia" w:eastAsiaTheme="minorEastAsia" w:hAnsiTheme="minorEastAsia" w:cs="Arial" w:hint="eastAsia"/>
          <w:color w:val="000000"/>
          <w:szCs w:val="21"/>
        </w:rPr>
        <w:t>日</w:t>
      </w:r>
      <w:r w:rsidR="006B2DE0" w:rsidRPr="005E5B29">
        <w:rPr>
          <w:rFonts w:asciiTheme="minorEastAsia" w:eastAsiaTheme="minorEastAsia" w:hAnsiTheme="minorEastAsia" w:cs="Arial" w:hint="eastAsia"/>
          <w:color w:val="000000"/>
          <w:szCs w:val="21"/>
        </w:rPr>
        <w:t>正式生效，募集规模为</w:t>
      </w:r>
      <w:r w:rsidR="00CD4ACC" w:rsidRPr="00CD4ACC">
        <w:rPr>
          <w:rFonts w:asciiTheme="minorEastAsia" w:eastAsiaTheme="minorEastAsia" w:hAnsiTheme="minorEastAsia" w:cs="Arial"/>
          <w:color w:val="000000"/>
          <w:szCs w:val="21"/>
        </w:rPr>
        <w:t>220,484,878.87</w:t>
      </w:r>
      <w:r w:rsidR="006B2DE0" w:rsidRPr="005E5B29">
        <w:rPr>
          <w:rFonts w:asciiTheme="minorEastAsia" w:eastAsiaTheme="minorEastAsia" w:hAnsiTheme="minorEastAsia" w:cs="Arial" w:hint="eastAsia"/>
          <w:color w:val="000000"/>
          <w:szCs w:val="21"/>
        </w:rPr>
        <w:t>份基金份额。</w:t>
      </w:r>
    </w:p>
    <w:p w:rsidR="00214EB4" w:rsidRPr="00AE5F6A" w:rsidRDefault="00214EB4" w:rsidP="006B2DE0">
      <w:pPr>
        <w:spacing w:line="360" w:lineRule="auto"/>
        <w:ind w:firstLineChars="200" w:firstLine="420"/>
        <w:rPr>
          <w:rFonts w:ascii="宋体" w:hAnsi="宋体" w:cs="Arial"/>
          <w:color w:val="000000"/>
          <w:szCs w:val="21"/>
        </w:rPr>
      </w:pPr>
      <w:r w:rsidRPr="00AE5F6A">
        <w:rPr>
          <w:rFonts w:ascii="宋体" w:hAnsi="宋体" w:cs="Arial" w:hint="eastAsia"/>
          <w:color w:val="000000"/>
          <w:szCs w:val="21"/>
        </w:rPr>
        <w:t xml:space="preserve">自 </w:t>
      </w:r>
      <w:r w:rsidR="00CD4ACC" w:rsidRPr="00CD4ACC">
        <w:rPr>
          <w:rFonts w:asciiTheme="minorEastAsia" w:eastAsiaTheme="minorEastAsia" w:hAnsiTheme="minorEastAsia" w:cs="Arial" w:hint="eastAsia"/>
          <w:color w:val="000000"/>
          <w:szCs w:val="21"/>
        </w:rPr>
        <w:t>2017年8月14</w:t>
      </w:r>
      <w:r w:rsidR="00CD4ACC">
        <w:rPr>
          <w:rFonts w:asciiTheme="minorEastAsia" w:eastAsiaTheme="minorEastAsia" w:hAnsiTheme="minorEastAsia" w:cs="Arial" w:hint="eastAsia"/>
          <w:color w:val="000000"/>
          <w:szCs w:val="21"/>
        </w:rPr>
        <w:t>日</w:t>
      </w:r>
      <w:r w:rsidRPr="00AE5F6A">
        <w:rPr>
          <w:rFonts w:ascii="宋体" w:hAnsi="宋体" w:cs="Arial" w:hint="eastAsia"/>
          <w:color w:val="000000"/>
          <w:szCs w:val="21"/>
        </w:rPr>
        <w:t>至</w:t>
      </w:r>
      <w:r w:rsidR="00CD4ACC">
        <w:rPr>
          <w:rFonts w:ascii="宋体" w:hAnsi="宋体" w:cs="Arial" w:hint="eastAsia"/>
          <w:color w:val="000000"/>
          <w:szCs w:val="21"/>
        </w:rPr>
        <w:t>2018</w:t>
      </w:r>
      <w:r w:rsidR="00CD4ACC" w:rsidRPr="00AE5F6A">
        <w:rPr>
          <w:rFonts w:ascii="宋体" w:hAnsi="宋体" w:cs="Arial" w:hint="eastAsia"/>
          <w:color w:val="000000"/>
          <w:szCs w:val="21"/>
        </w:rPr>
        <w:t>年</w:t>
      </w:r>
      <w:r w:rsidR="00CD4ACC">
        <w:rPr>
          <w:rFonts w:ascii="宋体" w:hAnsi="宋体" w:cs="Arial" w:hint="eastAsia"/>
          <w:color w:val="000000"/>
          <w:szCs w:val="21"/>
        </w:rPr>
        <w:t>6</w:t>
      </w:r>
      <w:r w:rsidRPr="00AE5F6A">
        <w:rPr>
          <w:rFonts w:ascii="宋体" w:hAnsi="宋体" w:cs="Arial" w:hint="eastAsia"/>
          <w:color w:val="000000"/>
          <w:szCs w:val="21"/>
        </w:rPr>
        <w:t>月</w:t>
      </w:r>
      <w:r w:rsidR="00CD4ACC">
        <w:rPr>
          <w:rFonts w:ascii="宋体" w:hAnsi="宋体" w:cs="Arial" w:hint="eastAsia"/>
          <w:color w:val="000000"/>
          <w:szCs w:val="21"/>
        </w:rPr>
        <w:t>1</w:t>
      </w:r>
      <w:r w:rsidRPr="00AE5F6A">
        <w:rPr>
          <w:rFonts w:ascii="宋体" w:hAnsi="宋体" w:cs="Arial" w:hint="eastAsia"/>
          <w:color w:val="000000"/>
          <w:szCs w:val="21"/>
        </w:rPr>
        <w:t>日期间，本基金按基金合同正常运作。</w:t>
      </w:r>
    </w:p>
    <w:p w:rsidR="00962727" w:rsidRDefault="00962727" w:rsidP="00E94800">
      <w:pPr>
        <w:spacing w:line="360" w:lineRule="auto"/>
        <w:ind w:firstLineChars="200" w:firstLine="420"/>
        <w:rPr>
          <w:rFonts w:ascii="宋体" w:hAnsi="宋体" w:cs="Arial"/>
          <w:color w:val="000000"/>
          <w:szCs w:val="21"/>
        </w:rPr>
      </w:pPr>
      <w:bookmarkStart w:id="28" w:name="_Toc484769805"/>
      <w:r w:rsidRPr="000033C0">
        <w:rPr>
          <w:rFonts w:ascii="宋体" w:hAnsi="宋体" w:cs="Arial" w:hint="eastAsia"/>
          <w:color w:val="000000"/>
          <w:szCs w:val="21"/>
        </w:rPr>
        <w:t>根据《中华人民共和国证券投资基金法》、《公开募集证券投资基金运作管理办法》和《</w:t>
      </w:r>
      <w:r w:rsidR="00CD4ACC" w:rsidRPr="008D6FB1">
        <w:rPr>
          <w:rFonts w:ascii="Arial" w:hAnsi="Arial" w:cs="Arial" w:hint="eastAsia"/>
          <w:sz w:val="24"/>
        </w:rPr>
        <w:t>博时盈海纯债债券型证券投资基金基金合同</w:t>
      </w:r>
      <w:r w:rsidRPr="000033C0">
        <w:rPr>
          <w:rFonts w:ascii="宋体" w:hAnsi="宋体" w:cs="Arial" w:hint="eastAsia"/>
          <w:color w:val="000000"/>
          <w:szCs w:val="21"/>
        </w:rPr>
        <w:t>》（以下简称“基金合同”）等有关规定，基金合同生效后，</w:t>
      </w:r>
      <w:r w:rsidR="008333BA" w:rsidRPr="008333BA">
        <w:rPr>
          <w:rFonts w:ascii="宋体" w:hAnsi="宋体" w:cs="Arial" w:hint="eastAsia"/>
          <w:color w:val="000000"/>
          <w:szCs w:val="21"/>
        </w:rPr>
        <w:t>连续60个工作日出现基金份额持有人数量不满200人或者基金资产净值低于5000万元情形的，本基金将根据《基金合同》约定进入清算程序并终止，无需召开基金份额持有人大会进行表决</w:t>
      </w:r>
      <w:r w:rsidRPr="000033C0">
        <w:rPr>
          <w:rFonts w:ascii="宋体" w:hAnsi="宋体" w:cs="Arial" w:hint="eastAsia"/>
          <w:color w:val="000000"/>
          <w:szCs w:val="21"/>
        </w:rPr>
        <w:t>。</w:t>
      </w:r>
      <w:r w:rsidR="00CD4ACC" w:rsidRPr="000033C0">
        <w:rPr>
          <w:rFonts w:ascii="宋体" w:hAnsi="宋体" w:cs="Arial" w:hint="eastAsia"/>
          <w:color w:val="000000"/>
          <w:szCs w:val="21"/>
        </w:rPr>
        <w:t>截至2018年</w:t>
      </w:r>
      <w:r w:rsidR="00CD4ACC">
        <w:rPr>
          <w:rFonts w:ascii="宋体" w:hAnsi="宋体" w:cs="Arial" w:hint="eastAsia"/>
          <w:color w:val="000000"/>
          <w:szCs w:val="21"/>
        </w:rPr>
        <w:t>6</w:t>
      </w:r>
      <w:r w:rsidR="00CD4ACC" w:rsidRPr="000033C0">
        <w:rPr>
          <w:rFonts w:ascii="宋体" w:hAnsi="宋体" w:cs="Arial" w:hint="eastAsia"/>
          <w:color w:val="000000"/>
          <w:szCs w:val="21"/>
        </w:rPr>
        <w:t>月</w:t>
      </w:r>
      <w:r w:rsidR="00CD4ACC">
        <w:rPr>
          <w:rFonts w:ascii="宋体" w:hAnsi="宋体" w:cs="Arial" w:hint="eastAsia"/>
          <w:color w:val="000000"/>
          <w:szCs w:val="21"/>
        </w:rPr>
        <w:t>1</w:t>
      </w:r>
      <w:r w:rsidR="00CD4ACC" w:rsidRPr="000033C0">
        <w:rPr>
          <w:rFonts w:ascii="宋体" w:hAnsi="宋体" w:cs="Arial" w:hint="eastAsia"/>
          <w:color w:val="000000"/>
          <w:szCs w:val="21"/>
        </w:rPr>
        <w:t>日日终，</w:t>
      </w:r>
      <w:r w:rsidR="00CD4ACC" w:rsidRPr="00C027FB">
        <w:rPr>
          <w:rFonts w:ascii="宋体" w:hAnsi="宋体" w:cs="Arial" w:hint="eastAsia"/>
          <w:color w:val="000000"/>
          <w:szCs w:val="21"/>
        </w:rPr>
        <w:t>博时盈海纯债债券型证券投资基金</w:t>
      </w:r>
      <w:r w:rsidR="00CD4ACC" w:rsidRPr="000033C0">
        <w:rPr>
          <w:rFonts w:ascii="宋体" w:hAnsi="宋体" w:cs="Arial" w:hint="eastAsia"/>
          <w:color w:val="000000"/>
          <w:szCs w:val="21"/>
        </w:rPr>
        <w:t>的资产净值为</w:t>
      </w:r>
      <w:r w:rsidR="00CD4ACC">
        <w:rPr>
          <w:rFonts w:ascii="宋体" w:hAnsi="宋体" w:cs="Arial" w:hint="eastAsia"/>
          <w:color w:val="000000"/>
          <w:szCs w:val="21"/>
        </w:rPr>
        <w:t>20.94</w:t>
      </w:r>
      <w:r w:rsidR="00CD4ACC" w:rsidRPr="000033C0">
        <w:rPr>
          <w:rFonts w:ascii="宋体" w:hAnsi="宋体" w:cs="Arial" w:hint="eastAsia"/>
          <w:color w:val="000000"/>
          <w:szCs w:val="21"/>
        </w:rPr>
        <w:t>万元</w:t>
      </w:r>
      <w:r w:rsidRPr="000033C0">
        <w:rPr>
          <w:rFonts w:ascii="宋体" w:hAnsi="宋体" w:cs="Arial" w:hint="eastAsia"/>
          <w:color w:val="000000"/>
          <w:szCs w:val="21"/>
        </w:rPr>
        <w:t>，基金资产净值连续六十个工作日低于5,000万元人民币，触发上述基金合同终止情形，基金合同自动终止，基金管理人自2018年</w:t>
      </w:r>
      <w:r w:rsidR="004857BD">
        <w:rPr>
          <w:rFonts w:ascii="宋体" w:hAnsi="宋体" w:cs="Arial" w:hint="eastAsia"/>
          <w:color w:val="000000"/>
          <w:szCs w:val="21"/>
        </w:rPr>
        <w:t>6</w:t>
      </w:r>
      <w:r w:rsidRPr="000033C0">
        <w:rPr>
          <w:rFonts w:ascii="宋体" w:hAnsi="宋体" w:cs="Arial" w:hint="eastAsia"/>
          <w:color w:val="000000"/>
          <w:szCs w:val="21"/>
        </w:rPr>
        <w:t>月</w:t>
      </w:r>
      <w:r w:rsidR="004857BD">
        <w:rPr>
          <w:rFonts w:ascii="宋体" w:hAnsi="宋体" w:cs="Arial" w:hint="eastAsia"/>
          <w:color w:val="000000"/>
          <w:szCs w:val="21"/>
        </w:rPr>
        <w:t>2</w:t>
      </w:r>
      <w:r w:rsidRPr="000033C0">
        <w:rPr>
          <w:rFonts w:ascii="宋体" w:hAnsi="宋体" w:cs="Arial" w:hint="eastAsia"/>
          <w:color w:val="000000"/>
          <w:szCs w:val="21"/>
        </w:rPr>
        <w:t>日起根据法律法规、基金合同等规定履行基金财产清算程序。</w:t>
      </w:r>
    </w:p>
    <w:p w:rsidR="00214EB4" w:rsidRPr="00AE5F6A" w:rsidRDefault="00AD1682" w:rsidP="005F1C51">
      <w:pPr>
        <w:pStyle w:val="1"/>
        <w:keepNext/>
        <w:keepLines/>
        <w:widowControl w:val="0"/>
        <w:spacing w:beforeLines="100" w:afterLines="100" w:line="360" w:lineRule="auto"/>
        <w:jc w:val="center"/>
        <w:rPr>
          <w:rStyle w:val="2CharCharChar"/>
          <w:rFonts w:ascii="宋体" w:hAnsi="宋体"/>
        </w:rPr>
      </w:pPr>
      <w:bookmarkStart w:id="29" w:name="_Toc517709471"/>
      <w:r w:rsidRPr="00AE5F6A">
        <w:rPr>
          <w:rStyle w:val="2CharCharChar"/>
          <w:rFonts w:ascii="宋体" w:hAnsi="宋体" w:hint="eastAsia"/>
        </w:rPr>
        <w:t>4</w:t>
      </w:r>
      <w:r w:rsidR="00214EB4" w:rsidRPr="00AE5F6A">
        <w:rPr>
          <w:rStyle w:val="2CharCharChar"/>
          <w:rFonts w:ascii="宋体" w:hAnsi="宋体" w:hint="eastAsia"/>
        </w:rPr>
        <w:t>、财务报告</w:t>
      </w:r>
      <w:bookmarkEnd w:id="28"/>
      <w:bookmarkEnd w:id="29"/>
    </w:p>
    <w:p w:rsidR="00214EB4" w:rsidRPr="00AE5F6A" w:rsidRDefault="00AD1682" w:rsidP="00587EB1">
      <w:pPr>
        <w:pStyle w:val="2"/>
        <w:spacing w:before="0" w:after="0"/>
        <w:rPr>
          <w:rFonts w:ascii="宋体" w:eastAsia="宋体" w:hAnsi="宋体"/>
          <w:kern w:val="0"/>
          <w:sz w:val="21"/>
          <w:szCs w:val="21"/>
        </w:rPr>
      </w:pPr>
      <w:bookmarkStart w:id="30" w:name="_Toc361324873"/>
      <w:bookmarkStart w:id="31" w:name="_Toc225498268"/>
      <w:bookmarkStart w:id="32" w:name="_Toc409100074"/>
      <w:bookmarkStart w:id="33" w:name="_Toc409100437"/>
      <w:bookmarkStart w:id="34" w:name="_Toc476577275"/>
      <w:bookmarkStart w:id="35" w:name="_Toc483396838"/>
      <w:bookmarkStart w:id="36" w:name="_Toc484607311"/>
      <w:bookmarkStart w:id="37" w:name="_Toc484769806"/>
      <w:bookmarkStart w:id="38" w:name="_Toc517709472"/>
      <w:r w:rsidRPr="00AE5F6A">
        <w:rPr>
          <w:rFonts w:ascii="宋体" w:eastAsia="宋体" w:hAnsi="宋体" w:hint="eastAsia"/>
          <w:kern w:val="0"/>
          <w:sz w:val="21"/>
          <w:szCs w:val="21"/>
        </w:rPr>
        <w:t>4</w:t>
      </w:r>
      <w:r w:rsidR="00214EB4" w:rsidRPr="00AE5F6A">
        <w:rPr>
          <w:rFonts w:ascii="宋体" w:eastAsia="宋体" w:hAnsi="宋体"/>
          <w:kern w:val="0"/>
          <w:sz w:val="21"/>
          <w:szCs w:val="21"/>
        </w:rPr>
        <w:t>.1 资产负债表</w:t>
      </w:r>
      <w:bookmarkEnd w:id="30"/>
      <w:bookmarkEnd w:id="31"/>
      <w:bookmarkEnd w:id="32"/>
      <w:bookmarkEnd w:id="33"/>
      <w:bookmarkEnd w:id="34"/>
      <w:bookmarkEnd w:id="35"/>
      <w:bookmarkEnd w:id="36"/>
      <w:bookmarkEnd w:id="37"/>
      <w:r w:rsidR="00C80C26">
        <w:rPr>
          <w:rFonts w:ascii="宋体" w:eastAsia="宋体" w:hAnsi="宋体" w:hint="eastAsia"/>
          <w:kern w:val="0"/>
          <w:sz w:val="21"/>
          <w:szCs w:val="21"/>
        </w:rPr>
        <w:t>(已经审计)</w:t>
      </w:r>
      <w:bookmarkEnd w:id="38"/>
    </w:p>
    <w:p w:rsidR="00214EB4" w:rsidRDefault="00214EB4" w:rsidP="00214EB4">
      <w:pPr>
        <w:autoSpaceDE w:val="0"/>
        <w:autoSpaceDN w:val="0"/>
        <w:adjustRightInd w:val="0"/>
        <w:spacing w:before="29" w:line="360" w:lineRule="auto"/>
        <w:ind w:left="15"/>
        <w:jc w:val="right"/>
        <w:rPr>
          <w:rFonts w:ascii="宋体" w:hAnsi="宋体"/>
          <w:color w:val="000000"/>
          <w:kern w:val="0"/>
          <w:szCs w:val="21"/>
        </w:rPr>
      </w:pPr>
      <w:r w:rsidRPr="00AE5F6A">
        <w:rPr>
          <w:rFonts w:ascii="宋体" w:hAnsi="宋体"/>
          <w:color w:val="000000"/>
          <w:kern w:val="0"/>
          <w:szCs w:val="21"/>
        </w:rPr>
        <w:t>单位：人民币元</w:t>
      </w:r>
    </w:p>
    <w:tbl>
      <w:tblPr>
        <w:tblW w:w="85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1106"/>
        <w:gridCol w:w="2205"/>
        <w:gridCol w:w="2258"/>
      </w:tblGrid>
      <w:tr w:rsidR="008A6E29" w:rsidRPr="00D01E03" w:rsidTr="00E06403">
        <w:trPr>
          <w:cantSplit/>
        </w:trPr>
        <w:tc>
          <w:tcPr>
            <w:tcW w:w="2970" w:type="dxa"/>
            <w:tcBorders>
              <w:top w:val="single" w:sz="4" w:space="0" w:color="auto"/>
            </w:tcBorders>
            <w:vAlign w:val="bottom"/>
          </w:tcPr>
          <w:p w:rsidR="008A6E29" w:rsidRPr="00E26BB8" w:rsidRDefault="008A6E29" w:rsidP="008A6E29">
            <w:pPr>
              <w:pStyle w:val="a5"/>
              <w:spacing w:before="0" w:beforeAutospacing="0" w:after="0" w:afterAutospacing="0"/>
              <w:ind w:firstLine="422"/>
              <w:jc w:val="center"/>
              <w:rPr>
                <w:rFonts w:asciiTheme="minorEastAsia" w:eastAsiaTheme="minorEastAsia" w:hAnsiTheme="minorEastAsia" w:cs="Arial"/>
                <w:b/>
                <w:sz w:val="21"/>
                <w:szCs w:val="21"/>
              </w:rPr>
            </w:pPr>
            <w:r w:rsidRPr="00E26BB8">
              <w:rPr>
                <w:rFonts w:asciiTheme="minorEastAsia" w:eastAsiaTheme="minorEastAsia" w:hAnsiTheme="minorEastAsia" w:cs="Arial" w:hint="eastAsia"/>
                <w:b/>
                <w:sz w:val="21"/>
                <w:szCs w:val="21"/>
              </w:rPr>
              <w:t>资产</w:t>
            </w:r>
          </w:p>
        </w:tc>
        <w:tc>
          <w:tcPr>
            <w:tcW w:w="1106" w:type="dxa"/>
            <w:tcBorders>
              <w:top w:val="single" w:sz="4" w:space="0" w:color="auto"/>
            </w:tcBorders>
            <w:vAlign w:val="bottom"/>
          </w:tcPr>
          <w:p w:rsidR="008A6E29" w:rsidRPr="00E26BB8" w:rsidRDefault="008A6E29" w:rsidP="008A6E29">
            <w:pPr>
              <w:pStyle w:val="a5"/>
              <w:spacing w:before="0" w:beforeAutospacing="0" w:after="0" w:afterAutospacing="0"/>
              <w:ind w:firstLine="422"/>
              <w:jc w:val="center"/>
              <w:rPr>
                <w:rFonts w:asciiTheme="minorEastAsia" w:eastAsiaTheme="minorEastAsia" w:hAnsiTheme="minorEastAsia" w:cs="Arial"/>
                <w:b/>
                <w:sz w:val="21"/>
                <w:szCs w:val="21"/>
              </w:rPr>
            </w:pPr>
            <w:r w:rsidRPr="00E26BB8">
              <w:rPr>
                <w:rFonts w:asciiTheme="minorEastAsia" w:eastAsiaTheme="minorEastAsia" w:hAnsiTheme="minorEastAsia" w:cs="Arial" w:hint="eastAsia"/>
                <w:b/>
                <w:sz w:val="21"/>
                <w:szCs w:val="21"/>
              </w:rPr>
              <w:t>附注号</w:t>
            </w:r>
          </w:p>
        </w:tc>
        <w:tc>
          <w:tcPr>
            <w:tcW w:w="2205" w:type="dxa"/>
            <w:tcBorders>
              <w:top w:val="single" w:sz="4" w:space="0" w:color="auto"/>
            </w:tcBorders>
            <w:vAlign w:val="bottom"/>
          </w:tcPr>
          <w:p w:rsidR="008A6E29" w:rsidRPr="00E26BB8" w:rsidRDefault="008A6E29" w:rsidP="008A6E29">
            <w:pPr>
              <w:pStyle w:val="a5"/>
              <w:spacing w:before="0" w:beforeAutospacing="0" w:after="0" w:afterAutospacing="0"/>
              <w:ind w:left="-110" w:right="-84" w:firstLine="422"/>
              <w:jc w:val="center"/>
              <w:rPr>
                <w:rFonts w:asciiTheme="minorEastAsia" w:eastAsiaTheme="minorEastAsia" w:hAnsiTheme="minorEastAsia" w:cs="Arial"/>
                <w:b/>
                <w:sz w:val="21"/>
                <w:szCs w:val="21"/>
                <w:lang w:eastAsia="zh-CN"/>
              </w:rPr>
            </w:pPr>
            <w:r w:rsidRPr="00E26BB8">
              <w:rPr>
                <w:rFonts w:asciiTheme="minorEastAsia" w:eastAsiaTheme="minorEastAsia" w:hAnsiTheme="minorEastAsia" w:cs="Arial" w:hint="eastAsia"/>
                <w:b/>
                <w:sz w:val="21"/>
                <w:szCs w:val="21"/>
                <w:lang w:eastAsia="zh-CN"/>
              </w:rPr>
              <w:t>本期末</w:t>
            </w:r>
          </w:p>
          <w:p w:rsidR="008A6E29" w:rsidRPr="00E26BB8" w:rsidRDefault="008A6E29" w:rsidP="008A6E29">
            <w:pPr>
              <w:pStyle w:val="a5"/>
              <w:spacing w:before="0" w:beforeAutospacing="0" w:after="0" w:afterAutospacing="0"/>
              <w:ind w:left="-110" w:right="-84" w:firstLine="422"/>
              <w:jc w:val="center"/>
              <w:rPr>
                <w:rFonts w:asciiTheme="minorEastAsia" w:eastAsiaTheme="minorEastAsia" w:hAnsiTheme="minorEastAsia" w:cs="Arial"/>
                <w:b/>
                <w:sz w:val="21"/>
                <w:szCs w:val="21"/>
                <w:lang w:eastAsia="zh-CN"/>
              </w:rPr>
            </w:pPr>
            <w:r w:rsidRPr="00E26BB8">
              <w:rPr>
                <w:rFonts w:asciiTheme="minorEastAsia" w:eastAsiaTheme="minorEastAsia" w:hAnsiTheme="minorEastAsia" w:cs="Arial" w:hint="eastAsia"/>
                <w:b/>
                <w:sz w:val="21"/>
                <w:szCs w:val="21"/>
                <w:lang w:eastAsia="zh-CN"/>
              </w:rPr>
              <w:t>2018年6月1日</w:t>
            </w:r>
          </w:p>
          <w:p w:rsidR="008A6E29" w:rsidRPr="00E26BB8" w:rsidRDefault="008A6E29" w:rsidP="008A6E29">
            <w:pPr>
              <w:pStyle w:val="a5"/>
              <w:spacing w:before="0" w:beforeAutospacing="0" w:after="0" w:afterAutospacing="0"/>
              <w:ind w:left="-110" w:right="-84" w:firstLine="422"/>
              <w:jc w:val="center"/>
              <w:rPr>
                <w:rFonts w:asciiTheme="minorEastAsia" w:eastAsiaTheme="minorEastAsia" w:hAnsiTheme="minorEastAsia" w:cs="Arial"/>
                <w:b/>
                <w:sz w:val="21"/>
                <w:szCs w:val="21"/>
                <w:lang w:eastAsia="zh-CN"/>
              </w:rPr>
            </w:pPr>
            <w:r w:rsidRPr="00E26BB8">
              <w:rPr>
                <w:rFonts w:asciiTheme="minorEastAsia" w:eastAsiaTheme="minorEastAsia" w:hAnsiTheme="minorEastAsia" w:cs="Arial" w:hint="eastAsia"/>
                <w:b/>
                <w:sz w:val="21"/>
                <w:szCs w:val="21"/>
                <w:lang w:eastAsia="zh-CN"/>
              </w:rPr>
              <w:t>(基金最后运作日</w:t>
            </w:r>
            <w:r w:rsidRPr="00E26BB8">
              <w:rPr>
                <w:rFonts w:asciiTheme="minorEastAsia" w:eastAsiaTheme="minorEastAsia" w:hAnsiTheme="minorEastAsia" w:cs="Arial"/>
                <w:b/>
                <w:sz w:val="21"/>
                <w:szCs w:val="21"/>
                <w:lang w:eastAsia="zh-CN"/>
              </w:rPr>
              <w:t>)</w:t>
            </w:r>
          </w:p>
        </w:tc>
        <w:tc>
          <w:tcPr>
            <w:tcW w:w="2258" w:type="dxa"/>
            <w:tcBorders>
              <w:top w:val="single" w:sz="4" w:space="0" w:color="auto"/>
            </w:tcBorders>
            <w:vAlign w:val="bottom"/>
          </w:tcPr>
          <w:p w:rsidR="008A6E29" w:rsidRPr="00E26BB8" w:rsidRDefault="008A6E29" w:rsidP="008A6E29">
            <w:pPr>
              <w:pStyle w:val="a5"/>
              <w:spacing w:before="0" w:beforeAutospacing="0" w:after="0" w:afterAutospacing="0"/>
              <w:ind w:left="-48" w:right="-44" w:firstLine="422"/>
              <w:jc w:val="center"/>
              <w:rPr>
                <w:rFonts w:asciiTheme="minorEastAsia" w:eastAsiaTheme="minorEastAsia" w:hAnsiTheme="minorEastAsia" w:cs="Arial"/>
                <w:b/>
                <w:sz w:val="21"/>
                <w:szCs w:val="21"/>
                <w:lang w:eastAsia="zh-CN"/>
              </w:rPr>
            </w:pPr>
            <w:r w:rsidRPr="00E26BB8">
              <w:rPr>
                <w:rFonts w:asciiTheme="minorEastAsia" w:eastAsiaTheme="minorEastAsia" w:hAnsiTheme="minorEastAsia" w:cs="Arial" w:hint="eastAsia"/>
                <w:b/>
                <w:sz w:val="21"/>
                <w:szCs w:val="21"/>
                <w:lang w:eastAsia="zh-CN"/>
              </w:rPr>
              <w:t>上年度末</w:t>
            </w:r>
          </w:p>
          <w:p w:rsidR="008A6E29" w:rsidRPr="00E26BB8" w:rsidRDefault="008A6E29" w:rsidP="008A6E29">
            <w:pPr>
              <w:pStyle w:val="a5"/>
              <w:spacing w:before="0" w:beforeAutospacing="0" w:after="0" w:afterAutospacing="0"/>
              <w:ind w:left="-48" w:right="-44" w:firstLine="422"/>
              <w:jc w:val="center"/>
              <w:rPr>
                <w:rFonts w:asciiTheme="minorEastAsia" w:eastAsiaTheme="minorEastAsia" w:hAnsiTheme="minorEastAsia" w:cs="Arial"/>
                <w:b/>
                <w:sz w:val="21"/>
                <w:szCs w:val="21"/>
              </w:rPr>
            </w:pPr>
            <w:r w:rsidRPr="00E26BB8">
              <w:rPr>
                <w:rFonts w:asciiTheme="minorEastAsia" w:eastAsiaTheme="minorEastAsia" w:hAnsiTheme="minorEastAsia" w:cs="Arial" w:hint="eastAsia"/>
                <w:b/>
                <w:sz w:val="21"/>
                <w:szCs w:val="21"/>
                <w:lang w:eastAsia="zh-CN"/>
              </w:rPr>
              <w:t>2017年12月31日</w:t>
            </w:r>
          </w:p>
        </w:tc>
      </w:tr>
      <w:tr w:rsidR="008A6E29" w:rsidRPr="00F559FB" w:rsidTr="00E06403">
        <w:trPr>
          <w:cantSplit/>
        </w:trPr>
        <w:tc>
          <w:tcPr>
            <w:tcW w:w="2970" w:type="dxa"/>
            <w:vAlign w:val="bottom"/>
          </w:tcPr>
          <w:p w:rsidR="008A6E29" w:rsidRPr="00E26BB8" w:rsidRDefault="008A6E29" w:rsidP="008A6E29">
            <w:pPr>
              <w:pStyle w:val="a5"/>
              <w:spacing w:before="0" w:beforeAutospacing="0" w:after="0" w:afterAutospacing="0"/>
              <w:ind w:firstLine="422"/>
              <w:rPr>
                <w:rFonts w:asciiTheme="minorEastAsia" w:eastAsiaTheme="minorEastAsia" w:hAnsiTheme="minorEastAsia" w:cs="Arial"/>
                <w:b/>
                <w:sz w:val="21"/>
                <w:szCs w:val="21"/>
              </w:rPr>
            </w:pPr>
            <w:r w:rsidRPr="00E26BB8">
              <w:rPr>
                <w:rFonts w:asciiTheme="minorEastAsia" w:eastAsiaTheme="minorEastAsia" w:hAnsiTheme="minorEastAsia" w:cs="Arial" w:hint="eastAsia"/>
                <w:b/>
                <w:sz w:val="21"/>
                <w:szCs w:val="21"/>
              </w:rPr>
              <w:t>资产：</w:t>
            </w:r>
          </w:p>
        </w:tc>
        <w:tc>
          <w:tcPr>
            <w:tcW w:w="1106" w:type="dxa"/>
            <w:vAlign w:val="bottom"/>
          </w:tcPr>
          <w:p w:rsidR="008A6E29" w:rsidRPr="00E26BB8" w:rsidRDefault="008A6E29" w:rsidP="00E06403">
            <w:pPr>
              <w:pStyle w:val="a5"/>
              <w:spacing w:before="0" w:beforeAutospacing="0" w:after="0" w:afterAutospacing="0"/>
              <w:jc w:val="center"/>
              <w:rPr>
                <w:rFonts w:asciiTheme="minorEastAsia" w:eastAsiaTheme="minorEastAsia" w:hAnsiTheme="minorEastAsia" w:cs="Arial"/>
                <w:sz w:val="21"/>
                <w:szCs w:val="21"/>
              </w:rPr>
            </w:pPr>
          </w:p>
        </w:tc>
        <w:tc>
          <w:tcPr>
            <w:tcW w:w="2205" w:type="dxa"/>
            <w:vAlign w:val="bottom"/>
          </w:tcPr>
          <w:p w:rsidR="008A6E29" w:rsidRPr="00E26BB8" w:rsidRDefault="008A6E29" w:rsidP="00E06403">
            <w:pPr>
              <w:pStyle w:val="a5"/>
              <w:spacing w:before="0" w:beforeAutospacing="0" w:after="0" w:afterAutospacing="0"/>
              <w:rPr>
                <w:rFonts w:asciiTheme="minorEastAsia" w:eastAsiaTheme="minorEastAsia" w:hAnsiTheme="minorEastAsia" w:cs="Arial"/>
                <w:sz w:val="21"/>
                <w:szCs w:val="21"/>
              </w:rPr>
            </w:pPr>
          </w:p>
        </w:tc>
        <w:tc>
          <w:tcPr>
            <w:tcW w:w="2258" w:type="dxa"/>
            <w:vAlign w:val="bottom"/>
          </w:tcPr>
          <w:p w:rsidR="008A6E29" w:rsidRPr="00E26BB8" w:rsidRDefault="008A6E29" w:rsidP="00E06403">
            <w:pPr>
              <w:pStyle w:val="a5"/>
              <w:spacing w:before="0" w:beforeAutospacing="0" w:after="0" w:afterAutospacing="0"/>
              <w:rPr>
                <w:rFonts w:asciiTheme="minorEastAsia" w:eastAsiaTheme="minorEastAsia" w:hAnsiTheme="minorEastAsia" w:cs="Arial"/>
                <w:sz w:val="21"/>
                <w:szCs w:val="21"/>
              </w:rPr>
            </w:pPr>
          </w:p>
        </w:tc>
      </w:tr>
      <w:tr w:rsidR="008A6E29" w:rsidRPr="008C00D1" w:rsidTr="00E06403">
        <w:trPr>
          <w:cantSplit/>
        </w:trPr>
        <w:tc>
          <w:tcPr>
            <w:tcW w:w="2970" w:type="dxa"/>
            <w:vAlign w:val="center"/>
          </w:tcPr>
          <w:p w:rsidR="008A6E29" w:rsidRPr="00E26BB8" w:rsidRDefault="008A6E29" w:rsidP="00E06403">
            <w:pPr>
              <w:pStyle w:val="a5"/>
              <w:spacing w:before="0" w:beforeAutospacing="0" w:after="0" w:afterAutospacing="0"/>
              <w:rPr>
                <w:rFonts w:asciiTheme="minorEastAsia" w:eastAsiaTheme="minorEastAsia" w:hAnsiTheme="minorEastAsia" w:cs="Arial"/>
                <w:sz w:val="21"/>
                <w:szCs w:val="21"/>
              </w:rPr>
            </w:pPr>
            <w:r w:rsidRPr="00E26BB8">
              <w:rPr>
                <w:rFonts w:asciiTheme="minorEastAsia" w:eastAsiaTheme="minorEastAsia" w:hAnsiTheme="minorEastAsia" w:cs="Arial" w:hint="eastAsia"/>
                <w:sz w:val="21"/>
                <w:szCs w:val="21"/>
              </w:rPr>
              <w:t>银行存款</w:t>
            </w:r>
          </w:p>
        </w:tc>
        <w:tc>
          <w:tcPr>
            <w:tcW w:w="1106" w:type="dxa"/>
            <w:vAlign w:val="bottom"/>
          </w:tcPr>
          <w:p w:rsidR="008A6E29" w:rsidRPr="00E26BB8" w:rsidRDefault="008A6E29" w:rsidP="00E06403">
            <w:pPr>
              <w:pStyle w:val="a5"/>
              <w:spacing w:before="0" w:beforeAutospacing="0" w:after="0" w:afterAutospacing="0"/>
              <w:jc w:val="center"/>
              <w:rPr>
                <w:rFonts w:asciiTheme="minorEastAsia" w:eastAsiaTheme="minorEastAsia" w:hAnsiTheme="minorEastAsia" w:cs="Arial"/>
                <w:sz w:val="21"/>
                <w:szCs w:val="21"/>
                <w:lang w:eastAsia="zh-CN"/>
              </w:rPr>
            </w:pPr>
            <w:r w:rsidRPr="00E26BB8">
              <w:rPr>
                <w:rFonts w:asciiTheme="minorEastAsia" w:eastAsiaTheme="minorEastAsia" w:hAnsiTheme="minorEastAsia" w:cs="Arial"/>
                <w:sz w:val="21"/>
                <w:szCs w:val="21"/>
                <w:lang w:eastAsia="zh-CN"/>
              </w:rPr>
              <w:t>5</w:t>
            </w:r>
          </w:p>
        </w:tc>
        <w:tc>
          <w:tcPr>
            <w:tcW w:w="2205" w:type="dxa"/>
            <w:vAlign w:val="bottom"/>
          </w:tcPr>
          <w:p w:rsidR="008A6E29" w:rsidRPr="00E26BB8" w:rsidRDefault="008A6E29" w:rsidP="00E06403">
            <w:pPr>
              <w:tabs>
                <w:tab w:val="decimal" w:pos="1692"/>
              </w:tabs>
              <w:rPr>
                <w:rFonts w:asciiTheme="minorEastAsia" w:eastAsiaTheme="minorEastAsia" w:hAnsiTheme="minorEastAsia" w:cs="Arial"/>
                <w:szCs w:val="21"/>
              </w:rPr>
            </w:pPr>
            <w:r w:rsidRPr="00E26BB8">
              <w:rPr>
                <w:rFonts w:asciiTheme="minorEastAsia" w:eastAsiaTheme="minorEastAsia" w:hAnsiTheme="minorEastAsia"/>
                <w:color w:val="000000"/>
                <w:szCs w:val="21"/>
              </w:rPr>
              <w:t>91,264.89</w:t>
            </w:r>
          </w:p>
        </w:tc>
        <w:tc>
          <w:tcPr>
            <w:tcW w:w="2258" w:type="dxa"/>
            <w:vAlign w:val="bottom"/>
          </w:tcPr>
          <w:p w:rsidR="008A6E29" w:rsidRPr="00E26BB8" w:rsidRDefault="008A6E29" w:rsidP="00E06403">
            <w:pPr>
              <w:tabs>
                <w:tab w:val="decimal" w:pos="1692"/>
              </w:tabs>
              <w:rPr>
                <w:rFonts w:asciiTheme="minorEastAsia" w:eastAsiaTheme="minorEastAsia" w:hAnsiTheme="minorEastAsia"/>
                <w:szCs w:val="21"/>
              </w:rPr>
            </w:pPr>
            <w:bookmarkStart w:id="39" w:name="FC5a"/>
            <w:r w:rsidRPr="00E26BB8">
              <w:rPr>
                <w:rFonts w:asciiTheme="minorEastAsia" w:eastAsiaTheme="minorEastAsia" w:hAnsiTheme="minorEastAsia"/>
                <w:color w:val="000000"/>
                <w:szCs w:val="21"/>
              </w:rPr>
              <w:t>2,222,895.77</w:t>
            </w:r>
            <w:bookmarkEnd w:id="39"/>
          </w:p>
        </w:tc>
      </w:tr>
      <w:tr w:rsidR="008A6E29" w:rsidRPr="008C00D1" w:rsidTr="00E06403">
        <w:trPr>
          <w:cantSplit/>
        </w:trPr>
        <w:tc>
          <w:tcPr>
            <w:tcW w:w="2970" w:type="dxa"/>
            <w:vAlign w:val="center"/>
          </w:tcPr>
          <w:p w:rsidR="008A6E29" w:rsidRPr="00E26BB8" w:rsidRDefault="008A6E29" w:rsidP="00E06403">
            <w:pPr>
              <w:pStyle w:val="a5"/>
              <w:spacing w:before="0" w:beforeAutospacing="0" w:after="0" w:afterAutospacing="0"/>
              <w:rPr>
                <w:rFonts w:asciiTheme="minorEastAsia" w:eastAsiaTheme="minorEastAsia" w:hAnsiTheme="minorEastAsia" w:cs="Arial"/>
                <w:sz w:val="21"/>
                <w:szCs w:val="21"/>
                <w:lang w:eastAsia="zh-CN"/>
              </w:rPr>
            </w:pPr>
            <w:r w:rsidRPr="00E26BB8">
              <w:rPr>
                <w:rFonts w:asciiTheme="minorEastAsia" w:eastAsiaTheme="minorEastAsia" w:hAnsiTheme="minorEastAsia" w:cs="Arial" w:hint="eastAsia"/>
                <w:sz w:val="21"/>
                <w:szCs w:val="21"/>
                <w:lang w:eastAsia="zh-CN"/>
              </w:rPr>
              <w:t>结算备付金</w:t>
            </w:r>
          </w:p>
        </w:tc>
        <w:tc>
          <w:tcPr>
            <w:tcW w:w="1106" w:type="dxa"/>
            <w:vAlign w:val="bottom"/>
          </w:tcPr>
          <w:p w:rsidR="008A6E29" w:rsidRPr="00E26BB8" w:rsidRDefault="008A6E29" w:rsidP="00E06403">
            <w:pPr>
              <w:pStyle w:val="a5"/>
              <w:spacing w:before="0" w:beforeAutospacing="0" w:after="0" w:afterAutospacing="0"/>
              <w:jc w:val="center"/>
              <w:rPr>
                <w:rFonts w:asciiTheme="minorEastAsia" w:eastAsiaTheme="minorEastAsia" w:hAnsiTheme="minorEastAsia" w:cs="Arial"/>
                <w:sz w:val="21"/>
                <w:szCs w:val="21"/>
                <w:lang w:eastAsia="zh-CN"/>
              </w:rPr>
            </w:pPr>
          </w:p>
        </w:tc>
        <w:tc>
          <w:tcPr>
            <w:tcW w:w="2205" w:type="dxa"/>
            <w:vAlign w:val="bottom"/>
          </w:tcPr>
          <w:p w:rsidR="008A6E29" w:rsidRPr="00E26BB8" w:rsidRDefault="008A6E29" w:rsidP="00E06403">
            <w:pPr>
              <w:tabs>
                <w:tab w:val="decimal" w:pos="1621"/>
              </w:tabs>
              <w:jc w:val="right"/>
              <w:rPr>
                <w:rFonts w:asciiTheme="minorEastAsia" w:eastAsiaTheme="minorEastAsia" w:hAnsiTheme="minorEastAsia" w:cs="Arial"/>
                <w:szCs w:val="21"/>
              </w:rPr>
            </w:pPr>
            <w:r w:rsidRPr="00E26BB8">
              <w:rPr>
                <w:rFonts w:asciiTheme="minorEastAsia" w:eastAsiaTheme="minorEastAsia" w:hAnsiTheme="minorEastAsia" w:cs="Arial"/>
                <w:szCs w:val="21"/>
              </w:rPr>
              <w:t>548.82</w:t>
            </w:r>
          </w:p>
        </w:tc>
        <w:tc>
          <w:tcPr>
            <w:tcW w:w="2258" w:type="dxa"/>
            <w:vAlign w:val="bottom"/>
          </w:tcPr>
          <w:p w:rsidR="008A6E29" w:rsidRPr="00E26BB8" w:rsidRDefault="008A6E29" w:rsidP="00E06403">
            <w:pPr>
              <w:tabs>
                <w:tab w:val="decimal" w:pos="1692"/>
              </w:tabs>
              <w:rPr>
                <w:rFonts w:asciiTheme="minorEastAsia" w:eastAsiaTheme="minorEastAsia" w:hAnsiTheme="minorEastAsia"/>
                <w:szCs w:val="21"/>
              </w:rPr>
            </w:pPr>
            <w:r w:rsidRPr="00E26BB8">
              <w:rPr>
                <w:rFonts w:asciiTheme="minorEastAsia" w:eastAsiaTheme="minorEastAsia" w:hAnsiTheme="minorEastAsia"/>
                <w:color w:val="000000"/>
                <w:szCs w:val="21"/>
              </w:rPr>
              <w:t>400,000.00</w:t>
            </w:r>
          </w:p>
        </w:tc>
      </w:tr>
      <w:tr w:rsidR="008A6E29" w:rsidRPr="008C00D1" w:rsidTr="00E06403">
        <w:trPr>
          <w:cantSplit/>
        </w:trPr>
        <w:tc>
          <w:tcPr>
            <w:tcW w:w="2970" w:type="dxa"/>
            <w:vAlign w:val="center"/>
          </w:tcPr>
          <w:p w:rsidR="008A6E29" w:rsidRPr="00E26BB8" w:rsidRDefault="008A6E29" w:rsidP="00E06403">
            <w:pPr>
              <w:pStyle w:val="a5"/>
              <w:spacing w:before="0" w:beforeAutospacing="0" w:after="0" w:afterAutospacing="0"/>
              <w:rPr>
                <w:rFonts w:asciiTheme="minorEastAsia" w:eastAsiaTheme="minorEastAsia" w:hAnsiTheme="minorEastAsia" w:cs="Arial"/>
                <w:sz w:val="21"/>
                <w:szCs w:val="21"/>
                <w:lang w:eastAsia="zh-CN"/>
              </w:rPr>
            </w:pPr>
            <w:r w:rsidRPr="00E26BB8">
              <w:rPr>
                <w:rFonts w:asciiTheme="minorEastAsia" w:eastAsiaTheme="minorEastAsia" w:hAnsiTheme="minorEastAsia" w:cs="Arial" w:hint="eastAsia"/>
                <w:sz w:val="21"/>
                <w:szCs w:val="21"/>
                <w:lang w:eastAsia="zh-CN"/>
              </w:rPr>
              <w:t>存出保证金</w:t>
            </w:r>
          </w:p>
        </w:tc>
        <w:tc>
          <w:tcPr>
            <w:tcW w:w="1106" w:type="dxa"/>
            <w:vAlign w:val="bottom"/>
          </w:tcPr>
          <w:p w:rsidR="008A6E29" w:rsidRPr="00E26BB8" w:rsidRDefault="008A6E29" w:rsidP="00E06403">
            <w:pPr>
              <w:pStyle w:val="a5"/>
              <w:spacing w:before="0" w:beforeAutospacing="0" w:after="0" w:afterAutospacing="0"/>
              <w:jc w:val="center"/>
              <w:rPr>
                <w:rFonts w:asciiTheme="minorEastAsia" w:eastAsiaTheme="minorEastAsia" w:hAnsiTheme="minorEastAsia" w:cs="Arial"/>
                <w:sz w:val="21"/>
                <w:szCs w:val="21"/>
                <w:lang w:eastAsia="zh-CN"/>
              </w:rPr>
            </w:pPr>
          </w:p>
        </w:tc>
        <w:tc>
          <w:tcPr>
            <w:tcW w:w="2205" w:type="dxa"/>
            <w:vAlign w:val="bottom"/>
          </w:tcPr>
          <w:p w:rsidR="008A6E29" w:rsidRPr="00E26BB8" w:rsidRDefault="008A6E29" w:rsidP="00E06403">
            <w:pPr>
              <w:tabs>
                <w:tab w:val="decimal" w:pos="1692"/>
              </w:tabs>
              <w:rPr>
                <w:rFonts w:asciiTheme="minorEastAsia" w:eastAsiaTheme="minorEastAsia" w:hAnsiTheme="minorEastAsia" w:cs="Arial"/>
                <w:szCs w:val="21"/>
              </w:rPr>
            </w:pPr>
            <w:r w:rsidRPr="00E26BB8">
              <w:rPr>
                <w:rFonts w:asciiTheme="minorEastAsia" w:eastAsiaTheme="minorEastAsia" w:hAnsiTheme="minorEastAsia"/>
                <w:color w:val="000000"/>
                <w:szCs w:val="21"/>
              </w:rPr>
              <w:t>2,347.75</w:t>
            </w:r>
          </w:p>
        </w:tc>
        <w:tc>
          <w:tcPr>
            <w:tcW w:w="2258" w:type="dxa"/>
            <w:vAlign w:val="bottom"/>
          </w:tcPr>
          <w:p w:rsidR="008A6E29" w:rsidRPr="00E26BB8" w:rsidRDefault="008A6E29" w:rsidP="00E06403">
            <w:pPr>
              <w:tabs>
                <w:tab w:val="decimal" w:pos="1692"/>
              </w:tabs>
              <w:rPr>
                <w:rFonts w:asciiTheme="minorEastAsia" w:eastAsiaTheme="minorEastAsia" w:hAnsiTheme="minorEastAsia"/>
                <w:szCs w:val="21"/>
              </w:rPr>
            </w:pPr>
            <w:r w:rsidRPr="00E26BB8">
              <w:rPr>
                <w:rFonts w:asciiTheme="minorEastAsia" w:eastAsiaTheme="minorEastAsia" w:hAnsiTheme="minorEastAsia"/>
                <w:color w:val="000000"/>
                <w:szCs w:val="21"/>
              </w:rPr>
              <w:t>1,618.27</w:t>
            </w:r>
          </w:p>
        </w:tc>
      </w:tr>
      <w:tr w:rsidR="008A6E29" w:rsidRPr="008C00D1" w:rsidTr="00E06403">
        <w:trPr>
          <w:cantSplit/>
        </w:trPr>
        <w:tc>
          <w:tcPr>
            <w:tcW w:w="2970" w:type="dxa"/>
            <w:vAlign w:val="center"/>
          </w:tcPr>
          <w:p w:rsidR="008A6E29" w:rsidRPr="00E26BB8" w:rsidRDefault="008A6E29" w:rsidP="00E06403">
            <w:pPr>
              <w:pStyle w:val="a5"/>
              <w:spacing w:before="0" w:beforeAutospacing="0" w:after="0" w:afterAutospacing="0"/>
              <w:rPr>
                <w:rFonts w:asciiTheme="minorEastAsia" w:eastAsiaTheme="minorEastAsia" w:hAnsiTheme="minorEastAsia" w:cs="Arial"/>
                <w:sz w:val="21"/>
                <w:szCs w:val="21"/>
                <w:lang w:eastAsia="zh-CN"/>
              </w:rPr>
            </w:pPr>
            <w:r w:rsidRPr="00E26BB8">
              <w:rPr>
                <w:rFonts w:asciiTheme="minorEastAsia" w:eastAsiaTheme="minorEastAsia" w:hAnsiTheme="minorEastAsia" w:cs="Arial" w:hint="eastAsia"/>
                <w:sz w:val="21"/>
                <w:szCs w:val="21"/>
                <w:lang w:eastAsia="zh-CN"/>
              </w:rPr>
              <w:t>交易性金融资产</w:t>
            </w:r>
          </w:p>
        </w:tc>
        <w:tc>
          <w:tcPr>
            <w:tcW w:w="1106" w:type="dxa"/>
            <w:vAlign w:val="bottom"/>
          </w:tcPr>
          <w:p w:rsidR="008A6E29" w:rsidRPr="00E26BB8" w:rsidRDefault="008A6E29" w:rsidP="00E06403">
            <w:pPr>
              <w:pStyle w:val="a5"/>
              <w:spacing w:before="0" w:beforeAutospacing="0" w:after="0" w:afterAutospacing="0"/>
              <w:jc w:val="center"/>
              <w:rPr>
                <w:rFonts w:asciiTheme="minorEastAsia" w:eastAsiaTheme="minorEastAsia" w:hAnsiTheme="minorEastAsia" w:cs="Arial"/>
                <w:sz w:val="21"/>
                <w:szCs w:val="21"/>
                <w:lang w:eastAsia="zh-CN"/>
              </w:rPr>
            </w:pPr>
            <w:r w:rsidRPr="00E26BB8">
              <w:rPr>
                <w:rFonts w:asciiTheme="minorEastAsia" w:eastAsiaTheme="minorEastAsia" w:hAnsiTheme="minorEastAsia" w:cs="Arial"/>
                <w:sz w:val="21"/>
                <w:szCs w:val="21"/>
                <w:lang w:eastAsia="zh-CN"/>
              </w:rPr>
              <w:t>6</w:t>
            </w:r>
          </w:p>
        </w:tc>
        <w:tc>
          <w:tcPr>
            <w:tcW w:w="2205" w:type="dxa"/>
            <w:vAlign w:val="bottom"/>
          </w:tcPr>
          <w:p w:rsidR="008A6E29" w:rsidRPr="00E26BB8" w:rsidRDefault="008A6E29" w:rsidP="00E06403">
            <w:pPr>
              <w:tabs>
                <w:tab w:val="decimal" w:pos="1621"/>
              </w:tabs>
              <w:jc w:val="right"/>
              <w:rPr>
                <w:rFonts w:asciiTheme="minorEastAsia" w:eastAsiaTheme="minorEastAsia" w:hAnsiTheme="minorEastAsia" w:cs="Arial"/>
                <w:szCs w:val="21"/>
              </w:rPr>
            </w:pPr>
            <w:r w:rsidRPr="00E26BB8">
              <w:rPr>
                <w:rFonts w:asciiTheme="minorEastAsia" w:eastAsiaTheme="minorEastAsia" w:hAnsiTheme="minorEastAsia" w:cs="Arial"/>
                <w:szCs w:val="21"/>
              </w:rPr>
              <w:t>169,958.00</w:t>
            </w:r>
          </w:p>
        </w:tc>
        <w:tc>
          <w:tcPr>
            <w:tcW w:w="2258" w:type="dxa"/>
            <w:vAlign w:val="bottom"/>
          </w:tcPr>
          <w:p w:rsidR="008A6E29" w:rsidRPr="00E26BB8" w:rsidRDefault="008A6E29" w:rsidP="00E06403">
            <w:pPr>
              <w:tabs>
                <w:tab w:val="decimal" w:pos="1692"/>
              </w:tabs>
              <w:rPr>
                <w:rFonts w:asciiTheme="minorEastAsia" w:eastAsiaTheme="minorEastAsia" w:hAnsiTheme="minorEastAsia" w:cs="Arial"/>
                <w:szCs w:val="21"/>
              </w:rPr>
            </w:pPr>
            <w:r w:rsidRPr="00E26BB8">
              <w:rPr>
                <w:rFonts w:asciiTheme="minorEastAsia" w:eastAsiaTheme="minorEastAsia" w:hAnsiTheme="minorEastAsia"/>
                <w:color w:val="000000"/>
                <w:szCs w:val="21"/>
              </w:rPr>
              <w:t>195,744,400.00</w:t>
            </w:r>
          </w:p>
        </w:tc>
      </w:tr>
      <w:tr w:rsidR="008A6E29" w:rsidRPr="008C00D1" w:rsidTr="00E06403">
        <w:trPr>
          <w:cantSplit/>
        </w:trPr>
        <w:tc>
          <w:tcPr>
            <w:tcW w:w="2970" w:type="dxa"/>
            <w:vAlign w:val="center"/>
          </w:tcPr>
          <w:p w:rsidR="008A6E29" w:rsidRPr="00E26BB8" w:rsidRDefault="008A6E29" w:rsidP="00E06403">
            <w:pPr>
              <w:pStyle w:val="a5"/>
              <w:spacing w:before="0" w:beforeAutospacing="0" w:after="0" w:afterAutospacing="0"/>
              <w:rPr>
                <w:rFonts w:asciiTheme="minorEastAsia" w:eastAsiaTheme="minorEastAsia" w:hAnsiTheme="minorEastAsia" w:cs="Arial"/>
                <w:sz w:val="21"/>
                <w:szCs w:val="21"/>
              </w:rPr>
            </w:pPr>
            <w:r w:rsidRPr="00E26BB8">
              <w:rPr>
                <w:rFonts w:asciiTheme="minorEastAsia" w:eastAsiaTheme="minorEastAsia" w:hAnsiTheme="minorEastAsia" w:cs="Arial" w:hint="eastAsia"/>
                <w:sz w:val="21"/>
                <w:szCs w:val="21"/>
                <w:lang w:eastAsia="zh-CN"/>
              </w:rPr>
              <w:t>其中：</w:t>
            </w:r>
            <w:r w:rsidRPr="00E26BB8">
              <w:rPr>
                <w:rFonts w:asciiTheme="minorEastAsia" w:eastAsiaTheme="minorEastAsia" w:hAnsiTheme="minorEastAsia" w:cs="Arial" w:hint="eastAsia"/>
                <w:sz w:val="21"/>
                <w:szCs w:val="21"/>
              </w:rPr>
              <w:t>债券投资</w:t>
            </w:r>
          </w:p>
        </w:tc>
        <w:tc>
          <w:tcPr>
            <w:tcW w:w="1106" w:type="dxa"/>
            <w:vAlign w:val="bottom"/>
          </w:tcPr>
          <w:p w:rsidR="008A6E29" w:rsidRPr="00E26BB8" w:rsidRDefault="008A6E29" w:rsidP="00E06403">
            <w:pPr>
              <w:pStyle w:val="a5"/>
              <w:spacing w:before="0" w:beforeAutospacing="0" w:after="0" w:afterAutospacing="0"/>
              <w:jc w:val="center"/>
              <w:rPr>
                <w:rFonts w:asciiTheme="minorEastAsia" w:eastAsiaTheme="minorEastAsia" w:hAnsiTheme="minorEastAsia" w:cs="Arial"/>
                <w:sz w:val="21"/>
                <w:szCs w:val="21"/>
                <w:lang w:eastAsia="zh-CN"/>
              </w:rPr>
            </w:pPr>
          </w:p>
        </w:tc>
        <w:tc>
          <w:tcPr>
            <w:tcW w:w="2205" w:type="dxa"/>
            <w:vAlign w:val="bottom"/>
          </w:tcPr>
          <w:p w:rsidR="008A6E29" w:rsidRPr="00E26BB8" w:rsidRDefault="008A6E29" w:rsidP="00E06403">
            <w:pPr>
              <w:tabs>
                <w:tab w:val="decimal" w:pos="1621"/>
              </w:tabs>
              <w:jc w:val="right"/>
              <w:rPr>
                <w:rFonts w:asciiTheme="minorEastAsia" w:eastAsiaTheme="minorEastAsia" w:hAnsiTheme="minorEastAsia" w:cs="Arial"/>
                <w:szCs w:val="21"/>
              </w:rPr>
            </w:pPr>
            <w:r w:rsidRPr="00E26BB8">
              <w:rPr>
                <w:rFonts w:asciiTheme="minorEastAsia" w:eastAsiaTheme="minorEastAsia" w:hAnsiTheme="minorEastAsia" w:cs="Arial"/>
                <w:szCs w:val="21"/>
              </w:rPr>
              <w:t>169,958.00</w:t>
            </w:r>
          </w:p>
        </w:tc>
        <w:tc>
          <w:tcPr>
            <w:tcW w:w="2258" w:type="dxa"/>
            <w:vAlign w:val="bottom"/>
          </w:tcPr>
          <w:p w:rsidR="008A6E29" w:rsidRPr="00E26BB8" w:rsidRDefault="008A6E29" w:rsidP="00E06403">
            <w:pPr>
              <w:tabs>
                <w:tab w:val="decimal" w:pos="1692"/>
              </w:tabs>
              <w:rPr>
                <w:rFonts w:asciiTheme="minorEastAsia" w:eastAsiaTheme="minorEastAsia" w:hAnsiTheme="minorEastAsia"/>
                <w:szCs w:val="21"/>
              </w:rPr>
            </w:pPr>
            <w:r w:rsidRPr="00E26BB8">
              <w:rPr>
                <w:rFonts w:asciiTheme="minorEastAsia" w:eastAsiaTheme="minorEastAsia" w:hAnsiTheme="minorEastAsia"/>
                <w:color w:val="000000"/>
                <w:szCs w:val="21"/>
              </w:rPr>
              <w:t>195,744,400.00</w:t>
            </w:r>
          </w:p>
        </w:tc>
      </w:tr>
      <w:tr w:rsidR="008A6E29" w:rsidRPr="008C00D1" w:rsidTr="00E06403">
        <w:trPr>
          <w:cantSplit/>
        </w:trPr>
        <w:tc>
          <w:tcPr>
            <w:tcW w:w="2970" w:type="dxa"/>
            <w:vAlign w:val="center"/>
          </w:tcPr>
          <w:p w:rsidR="008A6E29" w:rsidRPr="00E26BB8" w:rsidRDefault="008A6E29" w:rsidP="00E06403">
            <w:pPr>
              <w:pStyle w:val="a5"/>
              <w:spacing w:before="0" w:beforeAutospacing="0" w:after="0" w:afterAutospacing="0"/>
              <w:rPr>
                <w:rFonts w:asciiTheme="minorEastAsia" w:eastAsiaTheme="minorEastAsia" w:hAnsiTheme="minorEastAsia" w:cs="Arial"/>
                <w:sz w:val="21"/>
                <w:szCs w:val="21"/>
              </w:rPr>
            </w:pPr>
            <w:r w:rsidRPr="00E26BB8">
              <w:rPr>
                <w:rFonts w:asciiTheme="minorEastAsia" w:eastAsiaTheme="minorEastAsia" w:hAnsiTheme="minorEastAsia" w:cs="Arial" w:hint="eastAsia"/>
                <w:sz w:val="21"/>
                <w:szCs w:val="21"/>
              </w:rPr>
              <w:t>应收证券清算款</w:t>
            </w:r>
          </w:p>
        </w:tc>
        <w:tc>
          <w:tcPr>
            <w:tcW w:w="1106" w:type="dxa"/>
            <w:vAlign w:val="bottom"/>
          </w:tcPr>
          <w:p w:rsidR="008A6E29" w:rsidRPr="00E26BB8" w:rsidRDefault="008A6E29" w:rsidP="00E06403">
            <w:pPr>
              <w:pStyle w:val="a5"/>
              <w:spacing w:before="0" w:beforeAutospacing="0" w:after="0" w:afterAutospacing="0"/>
              <w:jc w:val="center"/>
              <w:rPr>
                <w:rFonts w:asciiTheme="minorEastAsia" w:eastAsiaTheme="minorEastAsia" w:hAnsiTheme="minorEastAsia" w:cs="Arial"/>
                <w:sz w:val="21"/>
                <w:szCs w:val="21"/>
                <w:lang w:eastAsia="zh-CN"/>
              </w:rPr>
            </w:pPr>
          </w:p>
        </w:tc>
        <w:tc>
          <w:tcPr>
            <w:tcW w:w="2205" w:type="dxa"/>
            <w:vAlign w:val="bottom"/>
          </w:tcPr>
          <w:p w:rsidR="008A6E29" w:rsidRPr="00E26BB8" w:rsidRDefault="008A6E29" w:rsidP="00E06403">
            <w:pPr>
              <w:tabs>
                <w:tab w:val="decimal" w:pos="1621"/>
              </w:tabs>
              <w:jc w:val="right"/>
              <w:rPr>
                <w:rFonts w:asciiTheme="minorEastAsia" w:eastAsiaTheme="minorEastAsia" w:hAnsiTheme="minorEastAsia" w:cs="Arial"/>
                <w:szCs w:val="21"/>
              </w:rPr>
            </w:pPr>
            <w:r w:rsidRPr="00E26BB8">
              <w:rPr>
                <w:rFonts w:asciiTheme="minorEastAsia" w:eastAsiaTheme="minorEastAsia" w:hAnsiTheme="minorEastAsia" w:cs="Arial"/>
                <w:szCs w:val="21"/>
              </w:rPr>
              <w:t>9,948.05</w:t>
            </w:r>
          </w:p>
        </w:tc>
        <w:tc>
          <w:tcPr>
            <w:tcW w:w="2258" w:type="dxa"/>
            <w:vAlign w:val="bottom"/>
          </w:tcPr>
          <w:p w:rsidR="008A6E29" w:rsidRPr="00E26BB8" w:rsidRDefault="008A6E29" w:rsidP="008A6E29">
            <w:pPr>
              <w:ind w:rightChars="9" w:right="19"/>
              <w:jc w:val="right"/>
              <w:rPr>
                <w:rFonts w:asciiTheme="minorEastAsia" w:eastAsiaTheme="minorEastAsia" w:hAnsiTheme="minorEastAsia" w:cs="Arial"/>
                <w:szCs w:val="21"/>
              </w:rPr>
            </w:pPr>
            <w:r w:rsidRPr="00E26BB8">
              <w:rPr>
                <w:rFonts w:asciiTheme="minorEastAsia" w:eastAsiaTheme="minorEastAsia" w:hAnsiTheme="minorEastAsia"/>
                <w:color w:val="000000"/>
                <w:szCs w:val="21"/>
              </w:rPr>
              <w:t xml:space="preserve">- </w:t>
            </w:r>
          </w:p>
        </w:tc>
      </w:tr>
      <w:tr w:rsidR="008A6E29" w:rsidRPr="008C00D1" w:rsidTr="00E06403">
        <w:trPr>
          <w:cantSplit/>
        </w:trPr>
        <w:tc>
          <w:tcPr>
            <w:tcW w:w="2970" w:type="dxa"/>
            <w:vAlign w:val="center"/>
          </w:tcPr>
          <w:p w:rsidR="008A6E29" w:rsidRPr="00E26BB8" w:rsidRDefault="008A6E29" w:rsidP="00E06403">
            <w:pPr>
              <w:pStyle w:val="a5"/>
              <w:spacing w:before="0" w:beforeAutospacing="0" w:after="0" w:afterAutospacing="0"/>
              <w:rPr>
                <w:rFonts w:asciiTheme="minorEastAsia" w:eastAsiaTheme="minorEastAsia" w:hAnsiTheme="minorEastAsia" w:cs="Arial"/>
                <w:sz w:val="21"/>
                <w:szCs w:val="21"/>
                <w:lang w:eastAsia="zh-CN"/>
              </w:rPr>
            </w:pPr>
            <w:r w:rsidRPr="00E26BB8">
              <w:rPr>
                <w:rFonts w:asciiTheme="minorEastAsia" w:eastAsiaTheme="minorEastAsia" w:hAnsiTheme="minorEastAsia" w:cs="Arial" w:hint="eastAsia"/>
                <w:sz w:val="21"/>
                <w:szCs w:val="21"/>
              </w:rPr>
              <w:t>应收</w:t>
            </w:r>
            <w:r w:rsidRPr="00E26BB8">
              <w:rPr>
                <w:rFonts w:asciiTheme="minorEastAsia" w:eastAsiaTheme="minorEastAsia" w:hAnsiTheme="minorEastAsia" w:cs="Arial" w:hint="eastAsia"/>
                <w:sz w:val="21"/>
                <w:szCs w:val="21"/>
                <w:lang w:eastAsia="zh-CN"/>
              </w:rPr>
              <w:t>利息</w:t>
            </w:r>
          </w:p>
        </w:tc>
        <w:tc>
          <w:tcPr>
            <w:tcW w:w="1106" w:type="dxa"/>
            <w:vAlign w:val="bottom"/>
          </w:tcPr>
          <w:p w:rsidR="008A6E29" w:rsidRPr="00E26BB8" w:rsidRDefault="008A6E29" w:rsidP="00E06403">
            <w:pPr>
              <w:pStyle w:val="a5"/>
              <w:spacing w:before="0" w:beforeAutospacing="0" w:after="0" w:afterAutospacing="0"/>
              <w:jc w:val="center"/>
              <w:rPr>
                <w:rFonts w:asciiTheme="minorEastAsia" w:eastAsiaTheme="minorEastAsia" w:hAnsiTheme="minorEastAsia" w:cs="Arial"/>
                <w:sz w:val="21"/>
                <w:szCs w:val="21"/>
                <w:lang w:eastAsia="zh-CN"/>
              </w:rPr>
            </w:pPr>
            <w:r w:rsidRPr="00E26BB8">
              <w:rPr>
                <w:rFonts w:asciiTheme="minorEastAsia" w:eastAsiaTheme="minorEastAsia" w:hAnsiTheme="minorEastAsia" w:cs="Arial"/>
                <w:sz w:val="21"/>
                <w:szCs w:val="21"/>
                <w:lang w:eastAsia="zh-CN"/>
              </w:rPr>
              <w:t>7</w:t>
            </w:r>
          </w:p>
        </w:tc>
        <w:tc>
          <w:tcPr>
            <w:tcW w:w="2205" w:type="dxa"/>
            <w:vAlign w:val="bottom"/>
          </w:tcPr>
          <w:p w:rsidR="008A6E29" w:rsidRPr="00E26BB8" w:rsidRDefault="008A6E29" w:rsidP="00E06403">
            <w:pPr>
              <w:tabs>
                <w:tab w:val="decimal" w:pos="1621"/>
              </w:tabs>
              <w:jc w:val="right"/>
              <w:rPr>
                <w:rFonts w:asciiTheme="minorEastAsia" w:eastAsiaTheme="minorEastAsia" w:hAnsiTheme="minorEastAsia" w:cs="Arial"/>
                <w:szCs w:val="21"/>
              </w:rPr>
            </w:pPr>
            <w:r w:rsidRPr="00E26BB8">
              <w:rPr>
                <w:rFonts w:asciiTheme="minorEastAsia" w:eastAsiaTheme="minorEastAsia" w:hAnsiTheme="minorEastAsia" w:cs="Arial"/>
                <w:szCs w:val="21"/>
              </w:rPr>
              <w:t>1,243.26</w:t>
            </w:r>
          </w:p>
        </w:tc>
        <w:tc>
          <w:tcPr>
            <w:tcW w:w="2258" w:type="dxa"/>
            <w:vAlign w:val="bottom"/>
          </w:tcPr>
          <w:p w:rsidR="008A6E29" w:rsidRPr="00E26BB8" w:rsidRDefault="008A6E29" w:rsidP="00E06403">
            <w:pPr>
              <w:keepNext/>
              <w:jc w:val="right"/>
              <w:rPr>
                <w:rFonts w:asciiTheme="minorEastAsia" w:eastAsiaTheme="minorEastAsia" w:hAnsiTheme="minorEastAsia"/>
                <w:szCs w:val="21"/>
              </w:rPr>
            </w:pPr>
            <w:r w:rsidRPr="00E26BB8">
              <w:rPr>
                <w:rFonts w:asciiTheme="minorEastAsia" w:eastAsiaTheme="minorEastAsia" w:hAnsiTheme="minorEastAsia"/>
                <w:color w:val="000000"/>
                <w:szCs w:val="21"/>
              </w:rPr>
              <w:t>4,486,092.68</w:t>
            </w:r>
          </w:p>
        </w:tc>
      </w:tr>
      <w:tr w:rsidR="008A6E29" w:rsidRPr="008C00D1" w:rsidTr="00E06403">
        <w:trPr>
          <w:cantSplit/>
        </w:trPr>
        <w:tc>
          <w:tcPr>
            <w:tcW w:w="2970" w:type="dxa"/>
            <w:vAlign w:val="center"/>
          </w:tcPr>
          <w:p w:rsidR="008A6E29" w:rsidRPr="00E26BB8" w:rsidRDefault="008A6E29" w:rsidP="00E06403">
            <w:pPr>
              <w:pStyle w:val="a5"/>
              <w:spacing w:before="0" w:beforeAutospacing="0" w:after="0" w:afterAutospacing="0"/>
              <w:rPr>
                <w:rFonts w:asciiTheme="minorEastAsia" w:eastAsiaTheme="minorEastAsia" w:hAnsiTheme="minorEastAsia" w:cs="Arial"/>
                <w:sz w:val="21"/>
                <w:szCs w:val="21"/>
              </w:rPr>
            </w:pPr>
            <w:r w:rsidRPr="00E26BB8">
              <w:rPr>
                <w:rFonts w:asciiTheme="minorEastAsia" w:eastAsiaTheme="minorEastAsia" w:hAnsiTheme="minorEastAsia" w:cs="Arial" w:hint="eastAsia"/>
                <w:sz w:val="21"/>
                <w:szCs w:val="21"/>
                <w:lang w:eastAsia="zh-CN"/>
              </w:rPr>
              <w:t>其他资产</w:t>
            </w:r>
          </w:p>
        </w:tc>
        <w:tc>
          <w:tcPr>
            <w:tcW w:w="1106" w:type="dxa"/>
            <w:vAlign w:val="bottom"/>
          </w:tcPr>
          <w:p w:rsidR="008A6E29" w:rsidRPr="00E26BB8" w:rsidRDefault="008A6E29" w:rsidP="00E06403">
            <w:pPr>
              <w:pStyle w:val="a5"/>
              <w:spacing w:before="0" w:beforeAutospacing="0" w:after="0" w:afterAutospacing="0"/>
              <w:jc w:val="center"/>
              <w:rPr>
                <w:rFonts w:asciiTheme="minorEastAsia" w:eastAsiaTheme="minorEastAsia" w:hAnsiTheme="minorEastAsia" w:cs="Arial"/>
                <w:sz w:val="21"/>
                <w:szCs w:val="21"/>
                <w:lang w:eastAsia="zh-CN"/>
              </w:rPr>
            </w:pPr>
            <w:r w:rsidRPr="00E26BB8">
              <w:rPr>
                <w:rFonts w:asciiTheme="minorEastAsia" w:eastAsiaTheme="minorEastAsia" w:hAnsiTheme="minorEastAsia" w:cs="Arial"/>
                <w:sz w:val="21"/>
                <w:szCs w:val="21"/>
                <w:lang w:eastAsia="zh-CN"/>
              </w:rPr>
              <w:t>8</w:t>
            </w:r>
          </w:p>
        </w:tc>
        <w:tc>
          <w:tcPr>
            <w:tcW w:w="2205" w:type="dxa"/>
            <w:vAlign w:val="bottom"/>
          </w:tcPr>
          <w:p w:rsidR="008A6E29" w:rsidRPr="00E26BB8" w:rsidRDefault="008A6E29" w:rsidP="00E06403">
            <w:pPr>
              <w:tabs>
                <w:tab w:val="decimal" w:pos="1621"/>
              </w:tabs>
              <w:jc w:val="right"/>
              <w:rPr>
                <w:rFonts w:asciiTheme="minorEastAsia" w:eastAsiaTheme="minorEastAsia" w:hAnsiTheme="minorEastAsia" w:cs="Arial"/>
                <w:szCs w:val="21"/>
              </w:rPr>
            </w:pPr>
            <w:r w:rsidRPr="00E26BB8">
              <w:rPr>
                <w:rFonts w:asciiTheme="minorEastAsia" w:eastAsiaTheme="minorEastAsia" w:hAnsiTheme="minorEastAsia" w:cs="Arial"/>
                <w:szCs w:val="21"/>
              </w:rPr>
              <w:t>14,564.40</w:t>
            </w:r>
          </w:p>
        </w:tc>
        <w:tc>
          <w:tcPr>
            <w:tcW w:w="2258" w:type="dxa"/>
            <w:vAlign w:val="bottom"/>
          </w:tcPr>
          <w:p w:rsidR="008A6E29" w:rsidRPr="00E26BB8" w:rsidRDefault="008A6E29" w:rsidP="008A6E29">
            <w:pPr>
              <w:ind w:rightChars="9" w:right="19"/>
              <w:jc w:val="right"/>
              <w:rPr>
                <w:rFonts w:asciiTheme="minorEastAsia" w:eastAsiaTheme="minorEastAsia" w:hAnsiTheme="minorEastAsia" w:cs="Arial"/>
                <w:szCs w:val="21"/>
              </w:rPr>
            </w:pPr>
            <w:r w:rsidRPr="00E26BB8">
              <w:rPr>
                <w:rFonts w:asciiTheme="minorEastAsia" w:eastAsiaTheme="minorEastAsia" w:hAnsiTheme="minorEastAsia"/>
                <w:color w:val="000000"/>
                <w:szCs w:val="21"/>
              </w:rPr>
              <w:t xml:space="preserve">- </w:t>
            </w:r>
          </w:p>
        </w:tc>
      </w:tr>
      <w:tr w:rsidR="008A6E29" w:rsidRPr="008C00D1" w:rsidTr="00E06403">
        <w:trPr>
          <w:cantSplit/>
        </w:trPr>
        <w:tc>
          <w:tcPr>
            <w:tcW w:w="2970" w:type="dxa"/>
            <w:vAlign w:val="bottom"/>
          </w:tcPr>
          <w:p w:rsidR="008A6E29" w:rsidRPr="00E26BB8" w:rsidRDefault="008A6E29" w:rsidP="008A6E29">
            <w:pPr>
              <w:pStyle w:val="a5"/>
              <w:spacing w:before="0" w:beforeAutospacing="0" w:after="0" w:afterAutospacing="0"/>
              <w:ind w:firstLine="422"/>
              <w:rPr>
                <w:rFonts w:asciiTheme="minorEastAsia" w:eastAsiaTheme="minorEastAsia" w:hAnsiTheme="minorEastAsia" w:cs="Arial"/>
                <w:b/>
                <w:sz w:val="21"/>
                <w:szCs w:val="21"/>
              </w:rPr>
            </w:pPr>
            <w:r w:rsidRPr="00E26BB8">
              <w:rPr>
                <w:rFonts w:asciiTheme="minorEastAsia" w:eastAsiaTheme="minorEastAsia" w:hAnsiTheme="minorEastAsia" w:cs="Arial" w:hint="eastAsia"/>
                <w:b/>
                <w:sz w:val="21"/>
                <w:szCs w:val="21"/>
              </w:rPr>
              <w:t>资产总计</w:t>
            </w:r>
          </w:p>
        </w:tc>
        <w:tc>
          <w:tcPr>
            <w:tcW w:w="1106" w:type="dxa"/>
            <w:vAlign w:val="bottom"/>
          </w:tcPr>
          <w:p w:rsidR="008A6E29" w:rsidRPr="00E26BB8" w:rsidRDefault="008A6E29" w:rsidP="008A6E29">
            <w:pPr>
              <w:pStyle w:val="a5"/>
              <w:spacing w:before="0" w:beforeAutospacing="0" w:after="0" w:afterAutospacing="0"/>
              <w:ind w:firstLine="422"/>
              <w:jc w:val="center"/>
              <w:rPr>
                <w:rFonts w:asciiTheme="minorEastAsia" w:eastAsiaTheme="minorEastAsia" w:hAnsiTheme="minorEastAsia" w:cs="Arial"/>
                <w:b/>
                <w:sz w:val="21"/>
                <w:szCs w:val="21"/>
              </w:rPr>
            </w:pPr>
          </w:p>
        </w:tc>
        <w:tc>
          <w:tcPr>
            <w:tcW w:w="2205" w:type="dxa"/>
            <w:vAlign w:val="bottom"/>
          </w:tcPr>
          <w:p w:rsidR="008A6E29" w:rsidRPr="00E26BB8" w:rsidRDefault="008A6E29" w:rsidP="00E06403">
            <w:pPr>
              <w:tabs>
                <w:tab w:val="decimal" w:pos="1621"/>
              </w:tabs>
              <w:jc w:val="right"/>
              <w:rPr>
                <w:rFonts w:asciiTheme="minorEastAsia" w:eastAsiaTheme="minorEastAsia" w:hAnsiTheme="minorEastAsia" w:cs="Arial"/>
                <w:b/>
                <w:szCs w:val="21"/>
              </w:rPr>
            </w:pPr>
            <w:r w:rsidRPr="00E26BB8">
              <w:rPr>
                <w:rFonts w:asciiTheme="minorEastAsia" w:eastAsiaTheme="minorEastAsia" w:hAnsiTheme="minorEastAsia" w:cs="Arial"/>
                <w:b/>
                <w:szCs w:val="21"/>
              </w:rPr>
              <w:t>289,875.17</w:t>
            </w:r>
          </w:p>
        </w:tc>
        <w:tc>
          <w:tcPr>
            <w:tcW w:w="2258" w:type="dxa"/>
            <w:vAlign w:val="bottom"/>
          </w:tcPr>
          <w:p w:rsidR="008A6E29" w:rsidRPr="00E26BB8" w:rsidRDefault="008A6E29" w:rsidP="00E06403">
            <w:pPr>
              <w:tabs>
                <w:tab w:val="decimal" w:pos="1833"/>
              </w:tabs>
              <w:rPr>
                <w:rFonts w:asciiTheme="minorEastAsia" w:eastAsiaTheme="minorEastAsia" w:hAnsiTheme="minorEastAsia" w:cs="Arial"/>
                <w:b/>
                <w:szCs w:val="21"/>
              </w:rPr>
            </w:pPr>
            <w:bookmarkStart w:id="40" w:name="FC22a"/>
            <w:r w:rsidRPr="00E26BB8">
              <w:rPr>
                <w:rFonts w:asciiTheme="minorEastAsia" w:eastAsiaTheme="minorEastAsia" w:hAnsiTheme="minorEastAsia"/>
                <w:b/>
                <w:color w:val="000000"/>
                <w:szCs w:val="21"/>
              </w:rPr>
              <w:t>202,855,006.72</w:t>
            </w:r>
            <w:bookmarkEnd w:id="40"/>
          </w:p>
        </w:tc>
      </w:tr>
      <w:tr w:rsidR="008A6E29" w:rsidRPr="008C00D1" w:rsidTr="00E06403">
        <w:trPr>
          <w:cantSplit/>
        </w:trPr>
        <w:tc>
          <w:tcPr>
            <w:tcW w:w="2970" w:type="dxa"/>
            <w:tcBorders>
              <w:top w:val="single" w:sz="4" w:space="0" w:color="auto"/>
              <w:left w:val="single" w:sz="4" w:space="0" w:color="auto"/>
              <w:bottom w:val="single" w:sz="4" w:space="0" w:color="auto"/>
              <w:right w:val="single" w:sz="4" w:space="0" w:color="auto"/>
            </w:tcBorders>
            <w:vAlign w:val="bottom"/>
          </w:tcPr>
          <w:p w:rsidR="008A6E29" w:rsidRPr="00E26BB8" w:rsidRDefault="008A6E29" w:rsidP="008A6E29">
            <w:pPr>
              <w:pStyle w:val="a5"/>
              <w:spacing w:before="0" w:beforeAutospacing="0" w:after="0" w:afterAutospacing="0"/>
              <w:ind w:firstLine="422"/>
              <w:rPr>
                <w:rFonts w:asciiTheme="minorEastAsia" w:eastAsiaTheme="minorEastAsia" w:hAnsiTheme="minorEastAsia" w:cs="Arial"/>
                <w:b/>
                <w:sz w:val="21"/>
                <w:szCs w:val="21"/>
              </w:rPr>
            </w:pPr>
            <w:r w:rsidRPr="00E26BB8">
              <w:rPr>
                <w:rFonts w:asciiTheme="minorEastAsia" w:eastAsiaTheme="minorEastAsia" w:hAnsiTheme="minorEastAsia" w:cs="Arial" w:hint="eastAsia"/>
                <w:b/>
                <w:sz w:val="21"/>
                <w:szCs w:val="21"/>
              </w:rPr>
              <w:t>负债和所有者权益</w:t>
            </w:r>
          </w:p>
        </w:tc>
        <w:tc>
          <w:tcPr>
            <w:tcW w:w="1106" w:type="dxa"/>
            <w:tcBorders>
              <w:top w:val="single" w:sz="4" w:space="0" w:color="auto"/>
              <w:left w:val="single" w:sz="4" w:space="0" w:color="auto"/>
              <w:bottom w:val="single" w:sz="4" w:space="0" w:color="auto"/>
              <w:right w:val="single" w:sz="4" w:space="0" w:color="auto"/>
            </w:tcBorders>
            <w:vAlign w:val="bottom"/>
          </w:tcPr>
          <w:p w:rsidR="008A6E29" w:rsidRPr="00E26BB8" w:rsidRDefault="008A6E29" w:rsidP="008A6E29">
            <w:pPr>
              <w:pStyle w:val="a5"/>
              <w:spacing w:before="0" w:beforeAutospacing="0" w:after="0" w:afterAutospacing="0"/>
              <w:ind w:firstLine="422"/>
              <w:jc w:val="center"/>
              <w:rPr>
                <w:rFonts w:asciiTheme="minorEastAsia" w:eastAsiaTheme="minorEastAsia" w:hAnsiTheme="minorEastAsia" w:cs="Arial"/>
                <w:b/>
                <w:sz w:val="21"/>
                <w:szCs w:val="21"/>
              </w:rPr>
            </w:pPr>
          </w:p>
        </w:tc>
        <w:tc>
          <w:tcPr>
            <w:tcW w:w="2205" w:type="dxa"/>
            <w:tcBorders>
              <w:top w:val="single" w:sz="4" w:space="0" w:color="auto"/>
              <w:left w:val="single" w:sz="4" w:space="0" w:color="auto"/>
              <w:bottom w:val="single" w:sz="4" w:space="0" w:color="auto"/>
              <w:right w:val="single" w:sz="4" w:space="0" w:color="auto"/>
            </w:tcBorders>
            <w:vAlign w:val="bottom"/>
          </w:tcPr>
          <w:p w:rsidR="008A6E29" w:rsidRPr="00E26BB8" w:rsidRDefault="008A6E29" w:rsidP="00E06403">
            <w:pPr>
              <w:tabs>
                <w:tab w:val="decimal" w:pos="1621"/>
              </w:tabs>
              <w:jc w:val="right"/>
              <w:rPr>
                <w:rFonts w:asciiTheme="minorEastAsia" w:eastAsiaTheme="minorEastAsia" w:hAnsiTheme="minorEastAsia" w:cs="Arial"/>
                <w:szCs w:val="21"/>
              </w:rPr>
            </w:pPr>
          </w:p>
        </w:tc>
        <w:tc>
          <w:tcPr>
            <w:tcW w:w="2258" w:type="dxa"/>
            <w:tcBorders>
              <w:top w:val="single" w:sz="4" w:space="0" w:color="auto"/>
              <w:left w:val="single" w:sz="4" w:space="0" w:color="auto"/>
              <w:bottom w:val="single" w:sz="4" w:space="0" w:color="auto"/>
              <w:right w:val="single" w:sz="4" w:space="0" w:color="auto"/>
            </w:tcBorders>
            <w:vAlign w:val="bottom"/>
          </w:tcPr>
          <w:p w:rsidR="008A6E29" w:rsidRPr="00E26BB8" w:rsidRDefault="008A6E29" w:rsidP="008A6E29">
            <w:pPr>
              <w:pStyle w:val="a5"/>
              <w:spacing w:before="0" w:beforeAutospacing="0" w:after="0" w:afterAutospacing="0"/>
              <w:ind w:left="-48" w:right="-44" w:firstLine="422"/>
              <w:rPr>
                <w:rFonts w:asciiTheme="minorEastAsia" w:eastAsiaTheme="minorEastAsia" w:hAnsiTheme="minorEastAsia" w:cs="Arial"/>
                <w:b/>
                <w:sz w:val="21"/>
                <w:szCs w:val="21"/>
              </w:rPr>
            </w:pPr>
          </w:p>
        </w:tc>
      </w:tr>
      <w:tr w:rsidR="008A6E29" w:rsidRPr="008C00D1" w:rsidTr="00E06403">
        <w:trPr>
          <w:cantSplit/>
        </w:trPr>
        <w:tc>
          <w:tcPr>
            <w:tcW w:w="2970" w:type="dxa"/>
            <w:tcBorders>
              <w:top w:val="single" w:sz="4" w:space="0" w:color="auto"/>
              <w:left w:val="single" w:sz="4" w:space="0" w:color="auto"/>
              <w:bottom w:val="single" w:sz="4" w:space="0" w:color="auto"/>
              <w:right w:val="single" w:sz="4" w:space="0" w:color="auto"/>
            </w:tcBorders>
            <w:vAlign w:val="bottom"/>
          </w:tcPr>
          <w:p w:rsidR="008A6E29" w:rsidRPr="00E26BB8" w:rsidRDefault="008A6E29" w:rsidP="008A6E29">
            <w:pPr>
              <w:pStyle w:val="a5"/>
              <w:spacing w:before="0" w:beforeAutospacing="0" w:after="0" w:afterAutospacing="0"/>
              <w:ind w:firstLine="422"/>
              <w:rPr>
                <w:rFonts w:asciiTheme="minorEastAsia" w:eastAsiaTheme="minorEastAsia" w:hAnsiTheme="minorEastAsia" w:cs="Arial"/>
                <w:b/>
                <w:sz w:val="21"/>
                <w:szCs w:val="21"/>
              </w:rPr>
            </w:pPr>
            <w:r w:rsidRPr="00E26BB8">
              <w:rPr>
                <w:rFonts w:asciiTheme="minorEastAsia" w:eastAsiaTheme="minorEastAsia" w:hAnsiTheme="minorEastAsia" w:cs="Arial" w:hint="eastAsia"/>
                <w:b/>
                <w:sz w:val="21"/>
                <w:szCs w:val="21"/>
              </w:rPr>
              <w:t>负债：</w:t>
            </w:r>
          </w:p>
        </w:tc>
        <w:tc>
          <w:tcPr>
            <w:tcW w:w="1106" w:type="dxa"/>
            <w:tcBorders>
              <w:top w:val="single" w:sz="4" w:space="0" w:color="auto"/>
              <w:left w:val="single" w:sz="4" w:space="0" w:color="auto"/>
              <w:bottom w:val="single" w:sz="4" w:space="0" w:color="auto"/>
              <w:right w:val="single" w:sz="4" w:space="0" w:color="auto"/>
            </w:tcBorders>
            <w:vAlign w:val="bottom"/>
          </w:tcPr>
          <w:p w:rsidR="008A6E29" w:rsidRPr="00E26BB8" w:rsidRDefault="008A6E29" w:rsidP="008A6E29">
            <w:pPr>
              <w:pStyle w:val="a5"/>
              <w:spacing w:before="0" w:beforeAutospacing="0" w:after="0" w:afterAutospacing="0"/>
              <w:ind w:firstLine="422"/>
              <w:jc w:val="center"/>
              <w:rPr>
                <w:rFonts w:asciiTheme="minorEastAsia" w:eastAsiaTheme="minorEastAsia" w:hAnsiTheme="minorEastAsia" w:cs="Arial"/>
                <w:b/>
                <w:sz w:val="21"/>
                <w:szCs w:val="21"/>
              </w:rPr>
            </w:pPr>
          </w:p>
        </w:tc>
        <w:tc>
          <w:tcPr>
            <w:tcW w:w="2205" w:type="dxa"/>
            <w:tcBorders>
              <w:top w:val="single" w:sz="4" w:space="0" w:color="auto"/>
              <w:left w:val="single" w:sz="4" w:space="0" w:color="auto"/>
              <w:bottom w:val="single" w:sz="4" w:space="0" w:color="auto"/>
              <w:right w:val="single" w:sz="4" w:space="0" w:color="auto"/>
            </w:tcBorders>
            <w:vAlign w:val="bottom"/>
          </w:tcPr>
          <w:p w:rsidR="008A6E29" w:rsidRPr="00E26BB8" w:rsidRDefault="008A6E29" w:rsidP="00E06403">
            <w:pPr>
              <w:tabs>
                <w:tab w:val="decimal" w:pos="1621"/>
              </w:tabs>
              <w:jc w:val="right"/>
              <w:rPr>
                <w:rFonts w:asciiTheme="minorEastAsia" w:eastAsiaTheme="minorEastAsia" w:hAnsiTheme="minorEastAsia" w:cs="Arial"/>
                <w:szCs w:val="21"/>
              </w:rPr>
            </w:pPr>
          </w:p>
        </w:tc>
        <w:tc>
          <w:tcPr>
            <w:tcW w:w="2258" w:type="dxa"/>
            <w:tcBorders>
              <w:top w:val="single" w:sz="4" w:space="0" w:color="auto"/>
              <w:left w:val="single" w:sz="4" w:space="0" w:color="auto"/>
              <w:bottom w:val="single" w:sz="4" w:space="0" w:color="auto"/>
              <w:right w:val="single" w:sz="4" w:space="0" w:color="auto"/>
            </w:tcBorders>
            <w:vAlign w:val="bottom"/>
          </w:tcPr>
          <w:p w:rsidR="008A6E29" w:rsidRPr="00E26BB8" w:rsidRDefault="008A6E29" w:rsidP="008A6E29">
            <w:pPr>
              <w:pStyle w:val="a5"/>
              <w:tabs>
                <w:tab w:val="decimal" w:pos="1648"/>
              </w:tabs>
              <w:spacing w:before="0" w:beforeAutospacing="0" w:after="0" w:afterAutospacing="0"/>
              <w:ind w:firstLine="422"/>
              <w:rPr>
                <w:rFonts w:asciiTheme="minorEastAsia" w:eastAsiaTheme="minorEastAsia" w:hAnsiTheme="minorEastAsia" w:cs="Arial"/>
                <w:b/>
                <w:sz w:val="21"/>
                <w:szCs w:val="21"/>
              </w:rPr>
            </w:pPr>
          </w:p>
        </w:tc>
      </w:tr>
      <w:tr w:rsidR="008A6E29" w:rsidRPr="008C00D1" w:rsidTr="00E06403">
        <w:trPr>
          <w:cantSplit/>
        </w:trPr>
        <w:tc>
          <w:tcPr>
            <w:tcW w:w="2970" w:type="dxa"/>
            <w:tcBorders>
              <w:top w:val="single" w:sz="4" w:space="0" w:color="auto"/>
              <w:left w:val="single" w:sz="4" w:space="0" w:color="auto"/>
              <w:bottom w:val="single" w:sz="4" w:space="0" w:color="auto"/>
              <w:right w:val="single" w:sz="4" w:space="0" w:color="auto"/>
            </w:tcBorders>
            <w:vAlign w:val="bottom"/>
          </w:tcPr>
          <w:p w:rsidR="008A6E29" w:rsidRPr="00E26BB8" w:rsidRDefault="008A6E29" w:rsidP="00E06403">
            <w:pPr>
              <w:pStyle w:val="a5"/>
              <w:spacing w:before="0" w:beforeAutospacing="0" w:after="0" w:afterAutospacing="0"/>
              <w:rPr>
                <w:rFonts w:asciiTheme="minorEastAsia" w:eastAsiaTheme="minorEastAsia" w:hAnsiTheme="minorEastAsia" w:cs="Arial"/>
                <w:b/>
                <w:sz w:val="21"/>
                <w:szCs w:val="21"/>
              </w:rPr>
            </w:pPr>
            <w:r w:rsidRPr="00E26BB8">
              <w:rPr>
                <w:rFonts w:asciiTheme="minorEastAsia" w:eastAsiaTheme="minorEastAsia" w:hAnsiTheme="minorEastAsia" w:cs="Arial" w:hint="eastAsia"/>
                <w:sz w:val="21"/>
                <w:szCs w:val="21"/>
              </w:rPr>
              <w:t>应付赎回款</w:t>
            </w:r>
          </w:p>
        </w:tc>
        <w:tc>
          <w:tcPr>
            <w:tcW w:w="1106" w:type="dxa"/>
            <w:tcBorders>
              <w:top w:val="single" w:sz="4" w:space="0" w:color="auto"/>
              <w:left w:val="single" w:sz="4" w:space="0" w:color="auto"/>
              <w:bottom w:val="single" w:sz="4" w:space="0" w:color="auto"/>
              <w:right w:val="single" w:sz="4" w:space="0" w:color="auto"/>
            </w:tcBorders>
            <w:vAlign w:val="bottom"/>
          </w:tcPr>
          <w:p w:rsidR="008A6E29" w:rsidRPr="00E26BB8" w:rsidRDefault="008A6E29" w:rsidP="008A6E29">
            <w:pPr>
              <w:pStyle w:val="a5"/>
              <w:spacing w:before="0" w:beforeAutospacing="0" w:after="0" w:afterAutospacing="0"/>
              <w:ind w:firstLine="422"/>
              <w:jc w:val="center"/>
              <w:rPr>
                <w:rFonts w:asciiTheme="minorEastAsia" w:eastAsiaTheme="minorEastAsia" w:hAnsiTheme="minorEastAsia" w:cs="Arial"/>
                <w:b/>
                <w:sz w:val="21"/>
                <w:szCs w:val="21"/>
              </w:rPr>
            </w:pPr>
          </w:p>
        </w:tc>
        <w:tc>
          <w:tcPr>
            <w:tcW w:w="2205" w:type="dxa"/>
            <w:tcBorders>
              <w:top w:val="single" w:sz="4" w:space="0" w:color="auto"/>
              <w:left w:val="single" w:sz="4" w:space="0" w:color="auto"/>
              <w:bottom w:val="single" w:sz="4" w:space="0" w:color="auto"/>
              <w:right w:val="single" w:sz="4" w:space="0" w:color="auto"/>
            </w:tcBorders>
            <w:vAlign w:val="bottom"/>
          </w:tcPr>
          <w:p w:rsidR="008A6E29" w:rsidRPr="00E26BB8" w:rsidRDefault="008A6E29" w:rsidP="00E06403">
            <w:pPr>
              <w:tabs>
                <w:tab w:val="decimal" w:pos="1621"/>
              </w:tabs>
              <w:jc w:val="right"/>
              <w:rPr>
                <w:rFonts w:asciiTheme="minorEastAsia" w:eastAsiaTheme="minorEastAsia" w:hAnsiTheme="minorEastAsia" w:cs="Arial"/>
                <w:szCs w:val="21"/>
              </w:rPr>
            </w:pPr>
            <w:r w:rsidRPr="00E26BB8">
              <w:rPr>
                <w:rFonts w:asciiTheme="minorEastAsia" w:eastAsiaTheme="minorEastAsia" w:hAnsiTheme="minorEastAsia" w:cs="Arial"/>
                <w:szCs w:val="21"/>
              </w:rPr>
              <w:t>227.96</w:t>
            </w:r>
          </w:p>
        </w:tc>
        <w:tc>
          <w:tcPr>
            <w:tcW w:w="2258" w:type="dxa"/>
            <w:tcBorders>
              <w:top w:val="single" w:sz="4" w:space="0" w:color="auto"/>
              <w:left w:val="single" w:sz="4" w:space="0" w:color="auto"/>
              <w:bottom w:val="single" w:sz="4" w:space="0" w:color="auto"/>
              <w:right w:val="single" w:sz="4" w:space="0" w:color="auto"/>
            </w:tcBorders>
            <w:vAlign w:val="bottom"/>
          </w:tcPr>
          <w:p w:rsidR="008A6E29" w:rsidRPr="00E26BB8" w:rsidRDefault="008A6E29" w:rsidP="00E06403">
            <w:pPr>
              <w:keepNext/>
              <w:jc w:val="right"/>
              <w:rPr>
                <w:rFonts w:asciiTheme="minorEastAsia" w:eastAsiaTheme="minorEastAsia" w:hAnsiTheme="minorEastAsia" w:cs="Arial"/>
                <w:szCs w:val="21"/>
              </w:rPr>
            </w:pPr>
            <w:r w:rsidRPr="00E26BB8">
              <w:rPr>
                <w:rFonts w:asciiTheme="minorEastAsia" w:eastAsiaTheme="minorEastAsia" w:hAnsiTheme="minorEastAsia"/>
                <w:color w:val="000000"/>
                <w:szCs w:val="21"/>
              </w:rPr>
              <w:t>2,535.42</w:t>
            </w:r>
          </w:p>
        </w:tc>
      </w:tr>
      <w:tr w:rsidR="008A6E29" w:rsidRPr="008C00D1" w:rsidTr="00E06403">
        <w:trPr>
          <w:cantSplit/>
        </w:trPr>
        <w:tc>
          <w:tcPr>
            <w:tcW w:w="2970" w:type="dxa"/>
            <w:tcBorders>
              <w:top w:val="single" w:sz="4" w:space="0" w:color="auto"/>
              <w:left w:val="single" w:sz="4" w:space="0" w:color="auto"/>
              <w:bottom w:val="single" w:sz="4" w:space="0" w:color="auto"/>
              <w:right w:val="single" w:sz="4" w:space="0" w:color="auto"/>
            </w:tcBorders>
            <w:vAlign w:val="bottom"/>
          </w:tcPr>
          <w:p w:rsidR="008A6E29" w:rsidRPr="00E26BB8" w:rsidRDefault="008A6E29" w:rsidP="00E06403">
            <w:pPr>
              <w:pStyle w:val="a5"/>
              <w:spacing w:before="0" w:beforeAutospacing="0" w:after="0" w:afterAutospacing="0"/>
              <w:rPr>
                <w:rFonts w:asciiTheme="minorEastAsia" w:eastAsiaTheme="minorEastAsia" w:hAnsiTheme="minorEastAsia" w:cs="Arial"/>
                <w:sz w:val="21"/>
                <w:szCs w:val="21"/>
              </w:rPr>
            </w:pPr>
            <w:r w:rsidRPr="00E26BB8">
              <w:rPr>
                <w:rFonts w:asciiTheme="minorEastAsia" w:eastAsiaTheme="minorEastAsia" w:hAnsiTheme="minorEastAsia" w:cs="Arial" w:hint="eastAsia"/>
                <w:sz w:val="21"/>
                <w:szCs w:val="21"/>
              </w:rPr>
              <w:t>应付管理人报酬</w:t>
            </w:r>
          </w:p>
        </w:tc>
        <w:tc>
          <w:tcPr>
            <w:tcW w:w="1106" w:type="dxa"/>
            <w:tcBorders>
              <w:top w:val="single" w:sz="4" w:space="0" w:color="auto"/>
              <w:left w:val="single" w:sz="4" w:space="0" w:color="auto"/>
              <w:bottom w:val="single" w:sz="4" w:space="0" w:color="auto"/>
              <w:right w:val="single" w:sz="4" w:space="0" w:color="auto"/>
            </w:tcBorders>
            <w:vAlign w:val="bottom"/>
          </w:tcPr>
          <w:p w:rsidR="008A6E29" w:rsidRPr="00E26BB8" w:rsidRDefault="008A6E29" w:rsidP="00E06403">
            <w:pPr>
              <w:pStyle w:val="a5"/>
              <w:spacing w:before="0" w:beforeAutospacing="0" w:after="0" w:afterAutospacing="0"/>
              <w:jc w:val="center"/>
              <w:rPr>
                <w:rFonts w:asciiTheme="minorEastAsia" w:eastAsiaTheme="minorEastAsia" w:hAnsiTheme="minorEastAsia" w:cs="Arial"/>
                <w:sz w:val="21"/>
                <w:szCs w:val="21"/>
                <w:lang w:eastAsia="zh-CN"/>
              </w:rPr>
            </w:pPr>
            <w:r w:rsidRPr="00E26BB8">
              <w:rPr>
                <w:rFonts w:asciiTheme="minorEastAsia" w:eastAsiaTheme="minorEastAsia" w:hAnsiTheme="minorEastAsia" w:cs="Arial"/>
                <w:sz w:val="21"/>
                <w:szCs w:val="21"/>
                <w:lang w:eastAsia="zh-CN"/>
              </w:rPr>
              <w:t>17(b)</w:t>
            </w:r>
          </w:p>
        </w:tc>
        <w:tc>
          <w:tcPr>
            <w:tcW w:w="2205" w:type="dxa"/>
            <w:tcBorders>
              <w:top w:val="single" w:sz="4" w:space="0" w:color="auto"/>
              <w:left w:val="single" w:sz="4" w:space="0" w:color="auto"/>
              <w:bottom w:val="single" w:sz="4" w:space="0" w:color="auto"/>
              <w:right w:val="single" w:sz="4" w:space="0" w:color="auto"/>
            </w:tcBorders>
            <w:vAlign w:val="bottom"/>
          </w:tcPr>
          <w:p w:rsidR="008A6E29" w:rsidRPr="00E26BB8" w:rsidRDefault="008A6E29" w:rsidP="00E06403">
            <w:pPr>
              <w:tabs>
                <w:tab w:val="decimal" w:pos="1621"/>
              </w:tabs>
              <w:jc w:val="right"/>
              <w:rPr>
                <w:rFonts w:asciiTheme="minorEastAsia" w:eastAsiaTheme="minorEastAsia" w:hAnsiTheme="minorEastAsia" w:cs="Arial"/>
                <w:szCs w:val="21"/>
              </w:rPr>
            </w:pPr>
            <w:r w:rsidRPr="00E26BB8">
              <w:rPr>
                <w:rFonts w:asciiTheme="minorEastAsia" w:eastAsiaTheme="minorEastAsia" w:hAnsiTheme="minorEastAsia" w:cs="Arial"/>
                <w:szCs w:val="21"/>
              </w:rPr>
              <w:t>104.93</w:t>
            </w:r>
          </w:p>
        </w:tc>
        <w:tc>
          <w:tcPr>
            <w:tcW w:w="2258" w:type="dxa"/>
            <w:tcBorders>
              <w:top w:val="single" w:sz="4" w:space="0" w:color="auto"/>
              <w:left w:val="single" w:sz="4" w:space="0" w:color="auto"/>
              <w:bottom w:val="single" w:sz="4" w:space="0" w:color="auto"/>
              <w:right w:val="single" w:sz="4" w:space="0" w:color="auto"/>
            </w:tcBorders>
            <w:vAlign w:val="bottom"/>
          </w:tcPr>
          <w:p w:rsidR="008A6E29" w:rsidRPr="00E26BB8" w:rsidRDefault="008A6E29" w:rsidP="00E06403">
            <w:pPr>
              <w:tabs>
                <w:tab w:val="decimal" w:pos="1692"/>
              </w:tabs>
              <w:rPr>
                <w:rFonts w:asciiTheme="minorEastAsia" w:eastAsiaTheme="minorEastAsia" w:hAnsiTheme="minorEastAsia" w:cs="Arial"/>
                <w:szCs w:val="21"/>
              </w:rPr>
            </w:pPr>
            <w:r w:rsidRPr="00E26BB8">
              <w:rPr>
                <w:rFonts w:asciiTheme="minorEastAsia" w:eastAsiaTheme="minorEastAsia" w:hAnsiTheme="minorEastAsia"/>
                <w:color w:val="000000"/>
                <w:szCs w:val="21"/>
              </w:rPr>
              <w:t>51,560.12</w:t>
            </w:r>
          </w:p>
        </w:tc>
      </w:tr>
      <w:tr w:rsidR="008A6E29" w:rsidRPr="008C00D1" w:rsidTr="00E06403">
        <w:trPr>
          <w:cantSplit/>
        </w:trPr>
        <w:tc>
          <w:tcPr>
            <w:tcW w:w="2970" w:type="dxa"/>
            <w:tcBorders>
              <w:top w:val="single" w:sz="4" w:space="0" w:color="auto"/>
              <w:left w:val="single" w:sz="4" w:space="0" w:color="auto"/>
              <w:bottom w:val="single" w:sz="4" w:space="0" w:color="auto"/>
              <w:right w:val="single" w:sz="4" w:space="0" w:color="auto"/>
            </w:tcBorders>
            <w:vAlign w:val="bottom"/>
          </w:tcPr>
          <w:p w:rsidR="008A6E29" w:rsidRPr="00E26BB8" w:rsidRDefault="008A6E29" w:rsidP="00E06403">
            <w:pPr>
              <w:pStyle w:val="a5"/>
              <w:spacing w:before="0" w:beforeAutospacing="0" w:after="0" w:afterAutospacing="0"/>
              <w:rPr>
                <w:rFonts w:asciiTheme="minorEastAsia" w:eastAsiaTheme="minorEastAsia" w:hAnsiTheme="minorEastAsia" w:cs="Arial"/>
                <w:sz w:val="21"/>
                <w:szCs w:val="21"/>
              </w:rPr>
            </w:pPr>
            <w:r w:rsidRPr="00E26BB8">
              <w:rPr>
                <w:rFonts w:asciiTheme="minorEastAsia" w:eastAsiaTheme="minorEastAsia" w:hAnsiTheme="minorEastAsia" w:cs="Arial" w:hint="eastAsia"/>
                <w:sz w:val="21"/>
                <w:szCs w:val="21"/>
              </w:rPr>
              <w:t>应付托管费</w:t>
            </w:r>
          </w:p>
        </w:tc>
        <w:tc>
          <w:tcPr>
            <w:tcW w:w="1106" w:type="dxa"/>
            <w:tcBorders>
              <w:top w:val="single" w:sz="4" w:space="0" w:color="auto"/>
              <w:left w:val="single" w:sz="4" w:space="0" w:color="auto"/>
              <w:bottom w:val="single" w:sz="4" w:space="0" w:color="auto"/>
              <w:right w:val="single" w:sz="4" w:space="0" w:color="auto"/>
            </w:tcBorders>
            <w:vAlign w:val="bottom"/>
          </w:tcPr>
          <w:p w:rsidR="008A6E29" w:rsidRPr="00E26BB8" w:rsidRDefault="008A6E29" w:rsidP="00E06403">
            <w:pPr>
              <w:pStyle w:val="a5"/>
              <w:spacing w:before="0" w:beforeAutospacing="0" w:after="0" w:afterAutospacing="0"/>
              <w:jc w:val="center"/>
              <w:rPr>
                <w:rFonts w:asciiTheme="minorEastAsia" w:eastAsiaTheme="minorEastAsia" w:hAnsiTheme="minorEastAsia" w:cs="Arial"/>
                <w:sz w:val="21"/>
                <w:szCs w:val="21"/>
              </w:rPr>
            </w:pPr>
            <w:r w:rsidRPr="00E26BB8">
              <w:rPr>
                <w:rFonts w:asciiTheme="minorEastAsia" w:eastAsiaTheme="minorEastAsia" w:hAnsiTheme="minorEastAsia" w:cs="Arial"/>
                <w:sz w:val="21"/>
                <w:szCs w:val="21"/>
              </w:rPr>
              <w:t>17(c)</w:t>
            </w:r>
          </w:p>
        </w:tc>
        <w:tc>
          <w:tcPr>
            <w:tcW w:w="2205" w:type="dxa"/>
            <w:tcBorders>
              <w:top w:val="single" w:sz="4" w:space="0" w:color="auto"/>
              <w:left w:val="single" w:sz="4" w:space="0" w:color="auto"/>
              <w:bottom w:val="single" w:sz="4" w:space="0" w:color="auto"/>
              <w:right w:val="single" w:sz="4" w:space="0" w:color="auto"/>
            </w:tcBorders>
            <w:vAlign w:val="bottom"/>
          </w:tcPr>
          <w:p w:rsidR="008A6E29" w:rsidRPr="00E26BB8" w:rsidRDefault="008A6E29" w:rsidP="00E06403">
            <w:pPr>
              <w:tabs>
                <w:tab w:val="decimal" w:pos="1621"/>
              </w:tabs>
              <w:jc w:val="right"/>
              <w:rPr>
                <w:rFonts w:asciiTheme="minorEastAsia" w:eastAsiaTheme="minorEastAsia" w:hAnsiTheme="minorEastAsia" w:cs="Arial"/>
                <w:szCs w:val="21"/>
              </w:rPr>
            </w:pPr>
            <w:r w:rsidRPr="00E26BB8">
              <w:rPr>
                <w:rFonts w:asciiTheme="minorEastAsia" w:eastAsiaTheme="minorEastAsia" w:hAnsiTheme="minorEastAsia" w:cs="Arial"/>
                <w:szCs w:val="21"/>
              </w:rPr>
              <w:t>34.96</w:t>
            </w:r>
          </w:p>
        </w:tc>
        <w:tc>
          <w:tcPr>
            <w:tcW w:w="2258" w:type="dxa"/>
            <w:tcBorders>
              <w:top w:val="single" w:sz="4" w:space="0" w:color="auto"/>
              <w:left w:val="single" w:sz="4" w:space="0" w:color="auto"/>
              <w:bottom w:val="single" w:sz="4" w:space="0" w:color="auto"/>
              <w:right w:val="single" w:sz="4" w:space="0" w:color="auto"/>
            </w:tcBorders>
            <w:vAlign w:val="bottom"/>
          </w:tcPr>
          <w:p w:rsidR="008A6E29" w:rsidRPr="00E26BB8" w:rsidRDefault="008A6E29" w:rsidP="00E06403">
            <w:pPr>
              <w:tabs>
                <w:tab w:val="decimal" w:pos="1833"/>
              </w:tabs>
              <w:rPr>
                <w:rFonts w:asciiTheme="minorEastAsia" w:eastAsiaTheme="minorEastAsia" w:hAnsiTheme="minorEastAsia" w:cs="Arial"/>
                <w:szCs w:val="21"/>
              </w:rPr>
            </w:pPr>
            <w:r w:rsidRPr="00E26BB8">
              <w:rPr>
                <w:rFonts w:asciiTheme="minorEastAsia" w:eastAsiaTheme="minorEastAsia" w:hAnsiTheme="minorEastAsia"/>
                <w:color w:val="000000"/>
                <w:szCs w:val="21"/>
              </w:rPr>
              <w:t>17,186.70</w:t>
            </w:r>
          </w:p>
        </w:tc>
      </w:tr>
      <w:tr w:rsidR="008A6E29" w:rsidRPr="008C00D1" w:rsidTr="00E06403">
        <w:trPr>
          <w:cantSplit/>
        </w:trPr>
        <w:tc>
          <w:tcPr>
            <w:tcW w:w="2970" w:type="dxa"/>
            <w:tcBorders>
              <w:top w:val="single" w:sz="4" w:space="0" w:color="auto"/>
              <w:left w:val="single" w:sz="4" w:space="0" w:color="auto"/>
              <w:bottom w:val="single" w:sz="4" w:space="0" w:color="auto"/>
              <w:right w:val="single" w:sz="4" w:space="0" w:color="auto"/>
            </w:tcBorders>
            <w:vAlign w:val="bottom"/>
          </w:tcPr>
          <w:p w:rsidR="008A6E29" w:rsidRPr="00E26BB8" w:rsidRDefault="008A6E29" w:rsidP="00E06403">
            <w:pPr>
              <w:pStyle w:val="a5"/>
              <w:spacing w:before="0" w:beforeAutospacing="0" w:after="0" w:afterAutospacing="0"/>
              <w:rPr>
                <w:rFonts w:asciiTheme="minorEastAsia" w:eastAsiaTheme="minorEastAsia" w:hAnsiTheme="minorEastAsia" w:cs="Arial"/>
                <w:sz w:val="21"/>
                <w:szCs w:val="21"/>
                <w:lang w:eastAsia="zh-CN"/>
              </w:rPr>
            </w:pPr>
            <w:r w:rsidRPr="00E26BB8">
              <w:rPr>
                <w:rFonts w:asciiTheme="minorEastAsia" w:eastAsiaTheme="minorEastAsia" w:hAnsiTheme="minorEastAsia" w:cs="Arial" w:hint="eastAsia"/>
                <w:sz w:val="21"/>
                <w:szCs w:val="21"/>
                <w:lang w:eastAsia="zh-CN"/>
              </w:rPr>
              <w:t>应付交易费用</w:t>
            </w:r>
          </w:p>
        </w:tc>
        <w:tc>
          <w:tcPr>
            <w:tcW w:w="1106" w:type="dxa"/>
            <w:tcBorders>
              <w:top w:val="single" w:sz="4" w:space="0" w:color="auto"/>
              <w:left w:val="single" w:sz="4" w:space="0" w:color="auto"/>
              <w:bottom w:val="single" w:sz="4" w:space="0" w:color="auto"/>
              <w:right w:val="single" w:sz="4" w:space="0" w:color="auto"/>
            </w:tcBorders>
            <w:vAlign w:val="bottom"/>
          </w:tcPr>
          <w:p w:rsidR="008A6E29" w:rsidRPr="00E26BB8" w:rsidRDefault="008A6E29" w:rsidP="00E06403">
            <w:pPr>
              <w:pStyle w:val="a5"/>
              <w:spacing w:before="0" w:beforeAutospacing="0" w:after="0" w:afterAutospacing="0"/>
              <w:jc w:val="center"/>
              <w:rPr>
                <w:rFonts w:asciiTheme="minorEastAsia" w:eastAsiaTheme="minorEastAsia" w:hAnsiTheme="minorEastAsia" w:cs="Arial"/>
                <w:sz w:val="21"/>
                <w:szCs w:val="21"/>
                <w:lang w:eastAsia="zh-CN"/>
              </w:rPr>
            </w:pPr>
          </w:p>
        </w:tc>
        <w:tc>
          <w:tcPr>
            <w:tcW w:w="2205" w:type="dxa"/>
            <w:tcBorders>
              <w:top w:val="single" w:sz="4" w:space="0" w:color="auto"/>
              <w:left w:val="single" w:sz="4" w:space="0" w:color="auto"/>
              <w:bottom w:val="single" w:sz="4" w:space="0" w:color="auto"/>
              <w:right w:val="single" w:sz="4" w:space="0" w:color="auto"/>
            </w:tcBorders>
            <w:vAlign w:val="bottom"/>
          </w:tcPr>
          <w:p w:rsidR="008A6E29" w:rsidRPr="00E26BB8" w:rsidRDefault="008A6E29" w:rsidP="00E06403">
            <w:pPr>
              <w:tabs>
                <w:tab w:val="decimal" w:pos="1833"/>
              </w:tabs>
              <w:jc w:val="right"/>
              <w:rPr>
                <w:rFonts w:asciiTheme="minorEastAsia" w:eastAsiaTheme="minorEastAsia" w:hAnsiTheme="minorEastAsia"/>
                <w:color w:val="000000"/>
                <w:szCs w:val="21"/>
              </w:rPr>
            </w:pPr>
            <w:r w:rsidRPr="00E26BB8">
              <w:rPr>
                <w:rFonts w:asciiTheme="minorEastAsia" w:eastAsiaTheme="minorEastAsia" w:hAnsiTheme="minorEastAsia"/>
                <w:color w:val="000000"/>
                <w:szCs w:val="21"/>
              </w:rPr>
              <w:t>-</w:t>
            </w:r>
          </w:p>
        </w:tc>
        <w:tc>
          <w:tcPr>
            <w:tcW w:w="2258" w:type="dxa"/>
            <w:tcBorders>
              <w:top w:val="single" w:sz="4" w:space="0" w:color="auto"/>
              <w:left w:val="single" w:sz="4" w:space="0" w:color="auto"/>
              <w:bottom w:val="single" w:sz="4" w:space="0" w:color="auto"/>
              <w:right w:val="single" w:sz="4" w:space="0" w:color="auto"/>
            </w:tcBorders>
            <w:vAlign w:val="bottom"/>
          </w:tcPr>
          <w:p w:rsidR="008A6E29" w:rsidRPr="00E26BB8" w:rsidRDefault="008A6E29" w:rsidP="00E06403">
            <w:pPr>
              <w:tabs>
                <w:tab w:val="decimal" w:pos="1833"/>
              </w:tabs>
              <w:rPr>
                <w:rFonts w:asciiTheme="minorEastAsia" w:eastAsiaTheme="minorEastAsia" w:hAnsiTheme="minorEastAsia" w:cs="Arial"/>
                <w:szCs w:val="21"/>
              </w:rPr>
            </w:pPr>
            <w:r w:rsidRPr="00E26BB8">
              <w:rPr>
                <w:rFonts w:asciiTheme="minorEastAsia" w:eastAsiaTheme="minorEastAsia" w:hAnsiTheme="minorEastAsia"/>
                <w:color w:val="000000"/>
                <w:szCs w:val="21"/>
              </w:rPr>
              <w:t>350.00</w:t>
            </w:r>
          </w:p>
        </w:tc>
      </w:tr>
      <w:tr w:rsidR="008A6E29" w:rsidRPr="008C00D1" w:rsidTr="00E06403">
        <w:trPr>
          <w:cantSplit/>
        </w:trPr>
        <w:tc>
          <w:tcPr>
            <w:tcW w:w="2970" w:type="dxa"/>
            <w:tcBorders>
              <w:top w:val="single" w:sz="4" w:space="0" w:color="auto"/>
              <w:left w:val="single" w:sz="4" w:space="0" w:color="auto"/>
              <w:bottom w:val="single" w:sz="4" w:space="0" w:color="auto"/>
              <w:right w:val="single" w:sz="4" w:space="0" w:color="auto"/>
            </w:tcBorders>
            <w:vAlign w:val="bottom"/>
          </w:tcPr>
          <w:p w:rsidR="008A6E29" w:rsidRPr="00E26BB8" w:rsidRDefault="008A6E29" w:rsidP="00E06403">
            <w:pPr>
              <w:pStyle w:val="a5"/>
              <w:spacing w:before="0" w:beforeAutospacing="0" w:after="0" w:afterAutospacing="0"/>
              <w:rPr>
                <w:rFonts w:asciiTheme="minorEastAsia" w:eastAsiaTheme="minorEastAsia" w:hAnsiTheme="minorEastAsia" w:cs="Arial"/>
                <w:sz w:val="21"/>
                <w:szCs w:val="21"/>
              </w:rPr>
            </w:pPr>
            <w:r w:rsidRPr="00E26BB8">
              <w:rPr>
                <w:rFonts w:asciiTheme="minorEastAsia" w:eastAsiaTheme="minorEastAsia" w:hAnsiTheme="minorEastAsia" w:cs="Arial" w:hint="eastAsia"/>
                <w:sz w:val="21"/>
                <w:szCs w:val="21"/>
              </w:rPr>
              <w:t>其他负债</w:t>
            </w:r>
          </w:p>
        </w:tc>
        <w:tc>
          <w:tcPr>
            <w:tcW w:w="1106" w:type="dxa"/>
            <w:tcBorders>
              <w:top w:val="single" w:sz="4" w:space="0" w:color="auto"/>
              <w:left w:val="single" w:sz="4" w:space="0" w:color="auto"/>
              <w:bottom w:val="single" w:sz="4" w:space="0" w:color="auto"/>
              <w:right w:val="single" w:sz="4" w:space="0" w:color="auto"/>
            </w:tcBorders>
            <w:vAlign w:val="bottom"/>
          </w:tcPr>
          <w:p w:rsidR="008A6E29" w:rsidRPr="00E26BB8" w:rsidRDefault="008A6E29" w:rsidP="00E06403">
            <w:pPr>
              <w:pStyle w:val="a5"/>
              <w:spacing w:before="0" w:beforeAutospacing="0" w:after="0" w:afterAutospacing="0"/>
              <w:jc w:val="center"/>
              <w:rPr>
                <w:rFonts w:asciiTheme="minorEastAsia" w:eastAsiaTheme="minorEastAsia" w:hAnsiTheme="minorEastAsia" w:cs="Arial"/>
                <w:sz w:val="21"/>
                <w:szCs w:val="21"/>
                <w:lang w:eastAsia="zh-CN"/>
              </w:rPr>
            </w:pPr>
            <w:r w:rsidRPr="00E26BB8">
              <w:rPr>
                <w:rFonts w:asciiTheme="minorEastAsia" w:eastAsiaTheme="minorEastAsia" w:hAnsiTheme="minorEastAsia" w:cs="Arial"/>
                <w:sz w:val="21"/>
                <w:szCs w:val="21"/>
                <w:lang w:eastAsia="zh-CN"/>
              </w:rPr>
              <w:t>9</w:t>
            </w:r>
          </w:p>
        </w:tc>
        <w:tc>
          <w:tcPr>
            <w:tcW w:w="2205" w:type="dxa"/>
            <w:tcBorders>
              <w:top w:val="single" w:sz="4" w:space="0" w:color="auto"/>
              <w:left w:val="single" w:sz="4" w:space="0" w:color="auto"/>
              <w:bottom w:val="single" w:sz="4" w:space="0" w:color="auto"/>
              <w:right w:val="single" w:sz="4" w:space="0" w:color="auto"/>
            </w:tcBorders>
            <w:vAlign w:val="bottom"/>
          </w:tcPr>
          <w:p w:rsidR="008A6E29" w:rsidRPr="00E26BB8" w:rsidRDefault="008A6E29" w:rsidP="00E06403">
            <w:pPr>
              <w:tabs>
                <w:tab w:val="decimal" w:pos="1621"/>
              </w:tabs>
              <w:jc w:val="right"/>
              <w:rPr>
                <w:rFonts w:asciiTheme="minorEastAsia" w:eastAsiaTheme="minorEastAsia" w:hAnsiTheme="minorEastAsia" w:cs="Arial"/>
                <w:szCs w:val="21"/>
              </w:rPr>
            </w:pPr>
            <w:r w:rsidRPr="00E26BB8">
              <w:rPr>
                <w:rFonts w:asciiTheme="minorEastAsia" w:eastAsiaTheme="minorEastAsia" w:hAnsiTheme="minorEastAsia" w:cs="Arial"/>
                <w:szCs w:val="21"/>
              </w:rPr>
              <w:t>80,102.41</w:t>
            </w:r>
          </w:p>
        </w:tc>
        <w:tc>
          <w:tcPr>
            <w:tcW w:w="2258" w:type="dxa"/>
            <w:tcBorders>
              <w:top w:val="single" w:sz="4" w:space="0" w:color="auto"/>
              <w:left w:val="single" w:sz="4" w:space="0" w:color="auto"/>
              <w:bottom w:val="single" w:sz="4" w:space="0" w:color="auto"/>
              <w:right w:val="single" w:sz="4" w:space="0" w:color="auto"/>
            </w:tcBorders>
            <w:vAlign w:val="bottom"/>
          </w:tcPr>
          <w:p w:rsidR="008A6E29" w:rsidRPr="00E26BB8" w:rsidRDefault="008A6E29" w:rsidP="00E06403">
            <w:pPr>
              <w:tabs>
                <w:tab w:val="decimal" w:pos="1833"/>
              </w:tabs>
              <w:rPr>
                <w:rFonts w:asciiTheme="minorEastAsia" w:eastAsiaTheme="minorEastAsia" w:hAnsiTheme="minorEastAsia" w:cs="Arial"/>
                <w:szCs w:val="21"/>
              </w:rPr>
            </w:pPr>
            <w:r w:rsidRPr="00E26BB8">
              <w:rPr>
                <w:rFonts w:asciiTheme="minorEastAsia" w:eastAsiaTheme="minorEastAsia" w:hAnsiTheme="minorEastAsia"/>
                <w:color w:val="000000"/>
                <w:szCs w:val="21"/>
              </w:rPr>
              <w:t>105,000.00</w:t>
            </w:r>
          </w:p>
        </w:tc>
      </w:tr>
      <w:tr w:rsidR="008A6E29" w:rsidRPr="008C00D1" w:rsidTr="00E06403">
        <w:trPr>
          <w:cantSplit/>
        </w:trPr>
        <w:tc>
          <w:tcPr>
            <w:tcW w:w="2970" w:type="dxa"/>
            <w:tcBorders>
              <w:top w:val="single" w:sz="4" w:space="0" w:color="auto"/>
              <w:left w:val="single" w:sz="4" w:space="0" w:color="auto"/>
              <w:bottom w:val="single" w:sz="4" w:space="0" w:color="auto"/>
              <w:right w:val="single" w:sz="4" w:space="0" w:color="auto"/>
            </w:tcBorders>
            <w:vAlign w:val="bottom"/>
          </w:tcPr>
          <w:p w:rsidR="008A6E29" w:rsidRPr="00E26BB8" w:rsidRDefault="008A6E29" w:rsidP="008A6E29">
            <w:pPr>
              <w:pStyle w:val="a5"/>
              <w:spacing w:before="0" w:beforeAutospacing="0" w:after="0" w:afterAutospacing="0"/>
              <w:ind w:firstLine="422"/>
              <w:rPr>
                <w:rFonts w:asciiTheme="minorEastAsia" w:eastAsiaTheme="minorEastAsia" w:hAnsiTheme="minorEastAsia" w:cs="Arial"/>
                <w:b/>
                <w:sz w:val="21"/>
                <w:szCs w:val="21"/>
              </w:rPr>
            </w:pPr>
            <w:r w:rsidRPr="00E26BB8">
              <w:rPr>
                <w:rFonts w:asciiTheme="minorEastAsia" w:eastAsiaTheme="minorEastAsia" w:hAnsiTheme="minorEastAsia" w:cs="Arial" w:hint="eastAsia"/>
                <w:b/>
                <w:sz w:val="21"/>
                <w:szCs w:val="21"/>
              </w:rPr>
              <w:t>负债合计</w:t>
            </w:r>
          </w:p>
        </w:tc>
        <w:tc>
          <w:tcPr>
            <w:tcW w:w="1106" w:type="dxa"/>
            <w:tcBorders>
              <w:top w:val="single" w:sz="4" w:space="0" w:color="auto"/>
              <w:left w:val="single" w:sz="4" w:space="0" w:color="auto"/>
              <w:bottom w:val="single" w:sz="4" w:space="0" w:color="auto"/>
              <w:right w:val="single" w:sz="4" w:space="0" w:color="auto"/>
            </w:tcBorders>
            <w:vAlign w:val="bottom"/>
          </w:tcPr>
          <w:p w:rsidR="008A6E29" w:rsidRPr="00E26BB8" w:rsidRDefault="008A6E29" w:rsidP="008A6E29">
            <w:pPr>
              <w:pStyle w:val="a5"/>
              <w:spacing w:before="0" w:beforeAutospacing="0" w:after="0" w:afterAutospacing="0"/>
              <w:ind w:firstLine="422"/>
              <w:jc w:val="center"/>
              <w:rPr>
                <w:rFonts w:asciiTheme="minorEastAsia" w:eastAsiaTheme="minorEastAsia" w:hAnsiTheme="minorEastAsia" w:cs="Arial"/>
                <w:b/>
                <w:sz w:val="21"/>
                <w:szCs w:val="21"/>
              </w:rPr>
            </w:pPr>
          </w:p>
        </w:tc>
        <w:tc>
          <w:tcPr>
            <w:tcW w:w="2205" w:type="dxa"/>
            <w:tcBorders>
              <w:top w:val="single" w:sz="4" w:space="0" w:color="auto"/>
              <w:left w:val="single" w:sz="4" w:space="0" w:color="auto"/>
              <w:bottom w:val="single" w:sz="4" w:space="0" w:color="auto"/>
              <w:right w:val="single" w:sz="4" w:space="0" w:color="auto"/>
            </w:tcBorders>
            <w:vAlign w:val="bottom"/>
          </w:tcPr>
          <w:p w:rsidR="008A6E29" w:rsidRPr="00E26BB8" w:rsidRDefault="008A6E29" w:rsidP="00E06403">
            <w:pPr>
              <w:tabs>
                <w:tab w:val="decimal" w:pos="1621"/>
              </w:tabs>
              <w:jc w:val="right"/>
              <w:rPr>
                <w:rFonts w:asciiTheme="minorEastAsia" w:eastAsiaTheme="minorEastAsia" w:hAnsiTheme="minorEastAsia" w:cs="Arial"/>
                <w:b/>
                <w:szCs w:val="21"/>
              </w:rPr>
            </w:pPr>
            <w:r w:rsidRPr="00E26BB8">
              <w:rPr>
                <w:rFonts w:asciiTheme="minorEastAsia" w:eastAsiaTheme="minorEastAsia" w:hAnsiTheme="minorEastAsia" w:cs="Arial"/>
                <w:b/>
                <w:szCs w:val="21"/>
              </w:rPr>
              <w:t>80,470.26</w:t>
            </w:r>
          </w:p>
        </w:tc>
        <w:tc>
          <w:tcPr>
            <w:tcW w:w="2258" w:type="dxa"/>
            <w:tcBorders>
              <w:top w:val="single" w:sz="4" w:space="0" w:color="auto"/>
              <w:left w:val="single" w:sz="4" w:space="0" w:color="auto"/>
              <w:bottom w:val="single" w:sz="4" w:space="0" w:color="auto"/>
              <w:right w:val="single" w:sz="4" w:space="0" w:color="auto"/>
            </w:tcBorders>
            <w:vAlign w:val="bottom"/>
          </w:tcPr>
          <w:p w:rsidR="008A6E29" w:rsidRPr="00E26BB8" w:rsidRDefault="008A6E29" w:rsidP="00E06403">
            <w:pPr>
              <w:tabs>
                <w:tab w:val="decimal" w:pos="1833"/>
              </w:tabs>
              <w:rPr>
                <w:rFonts w:asciiTheme="minorEastAsia" w:eastAsiaTheme="minorEastAsia" w:hAnsiTheme="minorEastAsia" w:cs="Arial"/>
                <w:b/>
                <w:szCs w:val="21"/>
              </w:rPr>
            </w:pPr>
            <w:bookmarkStart w:id="41" w:name="FC41a"/>
            <w:r w:rsidRPr="00E26BB8">
              <w:rPr>
                <w:rFonts w:asciiTheme="minorEastAsia" w:eastAsiaTheme="minorEastAsia" w:hAnsiTheme="minorEastAsia"/>
                <w:b/>
                <w:color w:val="000000"/>
                <w:szCs w:val="21"/>
              </w:rPr>
              <w:t>176,632.24</w:t>
            </w:r>
            <w:bookmarkEnd w:id="41"/>
          </w:p>
        </w:tc>
      </w:tr>
      <w:tr w:rsidR="008A6E29" w:rsidRPr="008C00D1" w:rsidTr="00E06403">
        <w:trPr>
          <w:cantSplit/>
        </w:trPr>
        <w:tc>
          <w:tcPr>
            <w:tcW w:w="2970" w:type="dxa"/>
            <w:tcBorders>
              <w:top w:val="single" w:sz="4" w:space="0" w:color="auto"/>
              <w:left w:val="single" w:sz="4" w:space="0" w:color="auto"/>
              <w:bottom w:val="single" w:sz="4" w:space="0" w:color="auto"/>
              <w:right w:val="single" w:sz="4" w:space="0" w:color="auto"/>
            </w:tcBorders>
            <w:vAlign w:val="bottom"/>
          </w:tcPr>
          <w:p w:rsidR="008A6E29" w:rsidRPr="00E26BB8" w:rsidRDefault="008A6E29" w:rsidP="008A6E29">
            <w:pPr>
              <w:pStyle w:val="a5"/>
              <w:spacing w:before="0" w:beforeAutospacing="0" w:after="0" w:afterAutospacing="0"/>
              <w:ind w:firstLine="422"/>
              <w:rPr>
                <w:rFonts w:asciiTheme="minorEastAsia" w:eastAsiaTheme="minorEastAsia" w:hAnsiTheme="minorEastAsia" w:cs="Arial"/>
                <w:b/>
                <w:sz w:val="21"/>
                <w:szCs w:val="21"/>
              </w:rPr>
            </w:pPr>
            <w:r w:rsidRPr="00E26BB8">
              <w:rPr>
                <w:rFonts w:asciiTheme="minorEastAsia" w:eastAsiaTheme="minorEastAsia" w:hAnsiTheme="minorEastAsia" w:cs="Arial" w:hint="eastAsia"/>
                <w:b/>
                <w:sz w:val="21"/>
                <w:szCs w:val="21"/>
              </w:rPr>
              <w:t>所有者权益：</w:t>
            </w:r>
          </w:p>
        </w:tc>
        <w:tc>
          <w:tcPr>
            <w:tcW w:w="1106" w:type="dxa"/>
            <w:tcBorders>
              <w:top w:val="single" w:sz="4" w:space="0" w:color="auto"/>
              <w:left w:val="single" w:sz="4" w:space="0" w:color="auto"/>
              <w:bottom w:val="single" w:sz="4" w:space="0" w:color="auto"/>
              <w:right w:val="single" w:sz="4" w:space="0" w:color="auto"/>
            </w:tcBorders>
            <w:vAlign w:val="bottom"/>
          </w:tcPr>
          <w:p w:rsidR="008A6E29" w:rsidRPr="00E26BB8" w:rsidRDefault="008A6E29" w:rsidP="008A6E29">
            <w:pPr>
              <w:pStyle w:val="a5"/>
              <w:spacing w:before="0" w:beforeAutospacing="0" w:after="0" w:afterAutospacing="0"/>
              <w:ind w:firstLine="422"/>
              <w:jc w:val="center"/>
              <w:rPr>
                <w:rFonts w:asciiTheme="minorEastAsia" w:eastAsiaTheme="minorEastAsia" w:hAnsiTheme="minorEastAsia" w:cs="Arial"/>
                <w:b/>
                <w:sz w:val="21"/>
                <w:szCs w:val="21"/>
              </w:rPr>
            </w:pPr>
          </w:p>
        </w:tc>
        <w:tc>
          <w:tcPr>
            <w:tcW w:w="2205" w:type="dxa"/>
            <w:tcBorders>
              <w:top w:val="single" w:sz="4" w:space="0" w:color="auto"/>
              <w:left w:val="single" w:sz="4" w:space="0" w:color="auto"/>
              <w:bottom w:val="single" w:sz="4" w:space="0" w:color="auto"/>
              <w:right w:val="single" w:sz="4" w:space="0" w:color="auto"/>
            </w:tcBorders>
            <w:vAlign w:val="bottom"/>
          </w:tcPr>
          <w:p w:rsidR="008A6E29" w:rsidRPr="00E26BB8" w:rsidRDefault="008A6E29" w:rsidP="00E06403">
            <w:pPr>
              <w:tabs>
                <w:tab w:val="decimal" w:pos="1621"/>
              </w:tabs>
              <w:jc w:val="right"/>
              <w:rPr>
                <w:rFonts w:asciiTheme="minorEastAsia" w:eastAsiaTheme="minorEastAsia" w:hAnsiTheme="minorEastAsia" w:cs="Arial"/>
                <w:szCs w:val="21"/>
              </w:rPr>
            </w:pPr>
          </w:p>
        </w:tc>
        <w:tc>
          <w:tcPr>
            <w:tcW w:w="2258" w:type="dxa"/>
            <w:tcBorders>
              <w:top w:val="single" w:sz="4" w:space="0" w:color="auto"/>
              <w:left w:val="single" w:sz="4" w:space="0" w:color="auto"/>
              <w:bottom w:val="single" w:sz="4" w:space="0" w:color="auto"/>
              <w:right w:val="single" w:sz="4" w:space="0" w:color="auto"/>
            </w:tcBorders>
            <w:vAlign w:val="bottom"/>
          </w:tcPr>
          <w:p w:rsidR="008A6E29" w:rsidRPr="00E26BB8" w:rsidRDefault="008A6E29" w:rsidP="00E06403">
            <w:pPr>
              <w:tabs>
                <w:tab w:val="decimal" w:pos="1674"/>
              </w:tabs>
              <w:rPr>
                <w:rFonts w:asciiTheme="minorEastAsia" w:eastAsiaTheme="minorEastAsia" w:hAnsiTheme="minorEastAsia" w:cs="Arial"/>
                <w:szCs w:val="21"/>
              </w:rPr>
            </w:pPr>
          </w:p>
        </w:tc>
      </w:tr>
      <w:tr w:rsidR="008A6E29" w:rsidRPr="008C00D1" w:rsidTr="00E06403">
        <w:trPr>
          <w:cantSplit/>
        </w:trPr>
        <w:tc>
          <w:tcPr>
            <w:tcW w:w="2970" w:type="dxa"/>
            <w:tcBorders>
              <w:top w:val="single" w:sz="4" w:space="0" w:color="auto"/>
              <w:left w:val="single" w:sz="4" w:space="0" w:color="auto"/>
              <w:bottom w:val="single" w:sz="4" w:space="0" w:color="auto"/>
              <w:right w:val="single" w:sz="4" w:space="0" w:color="auto"/>
            </w:tcBorders>
            <w:vAlign w:val="bottom"/>
          </w:tcPr>
          <w:p w:rsidR="008A6E29" w:rsidRPr="00E26BB8" w:rsidRDefault="008A6E29" w:rsidP="00E06403">
            <w:pPr>
              <w:pStyle w:val="a5"/>
              <w:spacing w:before="0" w:beforeAutospacing="0" w:after="0" w:afterAutospacing="0"/>
              <w:rPr>
                <w:rFonts w:asciiTheme="minorEastAsia" w:eastAsiaTheme="minorEastAsia" w:hAnsiTheme="minorEastAsia" w:cs="Arial"/>
                <w:b/>
                <w:sz w:val="21"/>
                <w:szCs w:val="21"/>
              </w:rPr>
            </w:pPr>
            <w:r w:rsidRPr="00E26BB8">
              <w:rPr>
                <w:rFonts w:asciiTheme="minorEastAsia" w:eastAsiaTheme="minorEastAsia" w:hAnsiTheme="minorEastAsia" w:cs="Arial" w:hint="eastAsia"/>
                <w:sz w:val="21"/>
                <w:szCs w:val="21"/>
              </w:rPr>
              <w:t>实收基金</w:t>
            </w:r>
          </w:p>
        </w:tc>
        <w:tc>
          <w:tcPr>
            <w:tcW w:w="1106" w:type="dxa"/>
            <w:tcBorders>
              <w:top w:val="single" w:sz="4" w:space="0" w:color="auto"/>
              <w:left w:val="single" w:sz="4" w:space="0" w:color="auto"/>
              <w:bottom w:val="single" w:sz="4" w:space="0" w:color="auto"/>
              <w:right w:val="single" w:sz="4" w:space="0" w:color="auto"/>
            </w:tcBorders>
            <w:vAlign w:val="bottom"/>
          </w:tcPr>
          <w:p w:rsidR="008A6E29" w:rsidRPr="00E26BB8" w:rsidRDefault="008A6E29" w:rsidP="00E06403">
            <w:pPr>
              <w:pStyle w:val="a5"/>
              <w:spacing w:before="0" w:beforeAutospacing="0" w:after="0" w:afterAutospacing="0"/>
              <w:jc w:val="center"/>
              <w:rPr>
                <w:rFonts w:asciiTheme="minorEastAsia" w:eastAsiaTheme="minorEastAsia" w:hAnsiTheme="minorEastAsia" w:cs="Arial"/>
                <w:sz w:val="21"/>
                <w:szCs w:val="21"/>
                <w:lang w:eastAsia="zh-CN"/>
              </w:rPr>
            </w:pPr>
            <w:r w:rsidRPr="00E26BB8">
              <w:rPr>
                <w:rFonts w:asciiTheme="minorEastAsia" w:eastAsiaTheme="minorEastAsia" w:hAnsiTheme="minorEastAsia" w:cs="Arial"/>
                <w:sz w:val="21"/>
                <w:szCs w:val="21"/>
                <w:lang w:eastAsia="zh-CN"/>
              </w:rPr>
              <w:t>10</w:t>
            </w:r>
          </w:p>
        </w:tc>
        <w:tc>
          <w:tcPr>
            <w:tcW w:w="2205" w:type="dxa"/>
            <w:tcBorders>
              <w:top w:val="single" w:sz="4" w:space="0" w:color="auto"/>
              <w:left w:val="single" w:sz="4" w:space="0" w:color="auto"/>
              <w:bottom w:val="single" w:sz="4" w:space="0" w:color="auto"/>
              <w:right w:val="single" w:sz="4" w:space="0" w:color="auto"/>
            </w:tcBorders>
            <w:vAlign w:val="bottom"/>
          </w:tcPr>
          <w:p w:rsidR="008A6E29" w:rsidRPr="00E26BB8" w:rsidRDefault="008A6E29" w:rsidP="00E06403">
            <w:pPr>
              <w:tabs>
                <w:tab w:val="decimal" w:pos="1621"/>
              </w:tabs>
              <w:jc w:val="right"/>
              <w:rPr>
                <w:rFonts w:asciiTheme="minorEastAsia" w:eastAsiaTheme="minorEastAsia" w:hAnsiTheme="minorEastAsia" w:cs="Arial"/>
                <w:szCs w:val="21"/>
              </w:rPr>
            </w:pPr>
            <w:r w:rsidRPr="00E26BB8">
              <w:rPr>
                <w:rFonts w:asciiTheme="minorEastAsia" w:eastAsiaTheme="minorEastAsia" w:hAnsiTheme="minorEastAsia" w:cs="Arial"/>
                <w:szCs w:val="21"/>
              </w:rPr>
              <w:t>206,670.38</w:t>
            </w:r>
          </w:p>
        </w:tc>
        <w:tc>
          <w:tcPr>
            <w:tcW w:w="2258" w:type="dxa"/>
            <w:tcBorders>
              <w:top w:val="single" w:sz="4" w:space="0" w:color="auto"/>
              <w:left w:val="single" w:sz="4" w:space="0" w:color="auto"/>
              <w:bottom w:val="single" w:sz="4" w:space="0" w:color="auto"/>
              <w:right w:val="single" w:sz="4" w:space="0" w:color="auto"/>
            </w:tcBorders>
            <w:vAlign w:val="bottom"/>
          </w:tcPr>
          <w:p w:rsidR="008A6E29" w:rsidRPr="00E26BB8" w:rsidRDefault="008A6E29" w:rsidP="00E06403">
            <w:pPr>
              <w:tabs>
                <w:tab w:val="decimal" w:pos="1833"/>
              </w:tabs>
              <w:rPr>
                <w:rFonts w:asciiTheme="minorEastAsia" w:eastAsiaTheme="minorEastAsia" w:hAnsiTheme="minorEastAsia" w:cs="Arial"/>
                <w:szCs w:val="21"/>
              </w:rPr>
            </w:pPr>
            <w:bookmarkStart w:id="42" w:name="FC43a"/>
            <w:r w:rsidRPr="00E26BB8">
              <w:rPr>
                <w:rFonts w:asciiTheme="minorEastAsia" w:eastAsiaTheme="minorEastAsia" w:hAnsiTheme="minorEastAsia"/>
                <w:color w:val="000000"/>
                <w:szCs w:val="21"/>
              </w:rPr>
              <w:t>200,378,996.23</w:t>
            </w:r>
            <w:bookmarkEnd w:id="42"/>
          </w:p>
        </w:tc>
      </w:tr>
      <w:tr w:rsidR="008A6E29" w:rsidRPr="008C00D1" w:rsidTr="00E06403">
        <w:trPr>
          <w:cantSplit/>
        </w:trPr>
        <w:tc>
          <w:tcPr>
            <w:tcW w:w="2970" w:type="dxa"/>
            <w:tcBorders>
              <w:top w:val="single" w:sz="4" w:space="0" w:color="auto"/>
              <w:left w:val="single" w:sz="4" w:space="0" w:color="auto"/>
              <w:bottom w:val="single" w:sz="4" w:space="0" w:color="auto"/>
              <w:right w:val="single" w:sz="4" w:space="0" w:color="auto"/>
            </w:tcBorders>
            <w:vAlign w:val="bottom"/>
          </w:tcPr>
          <w:p w:rsidR="008A6E29" w:rsidRPr="00E26BB8" w:rsidRDefault="008A6E29" w:rsidP="00E06403">
            <w:pPr>
              <w:pStyle w:val="a5"/>
              <w:spacing w:before="0" w:beforeAutospacing="0" w:after="0" w:afterAutospacing="0"/>
              <w:rPr>
                <w:rFonts w:asciiTheme="minorEastAsia" w:eastAsiaTheme="minorEastAsia" w:hAnsiTheme="minorEastAsia" w:cs="Arial"/>
                <w:b/>
                <w:sz w:val="21"/>
                <w:szCs w:val="21"/>
              </w:rPr>
            </w:pPr>
            <w:r w:rsidRPr="00E26BB8">
              <w:rPr>
                <w:rFonts w:asciiTheme="minorEastAsia" w:eastAsiaTheme="minorEastAsia" w:hAnsiTheme="minorEastAsia" w:cs="Arial" w:hint="eastAsia"/>
                <w:sz w:val="21"/>
                <w:szCs w:val="21"/>
              </w:rPr>
              <w:t>未分配利润</w:t>
            </w:r>
          </w:p>
        </w:tc>
        <w:tc>
          <w:tcPr>
            <w:tcW w:w="1106" w:type="dxa"/>
            <w:tcBorders>
              <w:top w:val="single" w:sz="4" w:space="0" w:color="auto"/>
              <w:left w:val="single" w:sz="4" w:space="0" w:color="auto"/>
              <w:bottom w:val="single" w:sz="4" w:space="0" w:color="auto"/>
              <w:right w:val="single" w:sz="4" w:space="0" w:color="auto"/>
            </w:tcBorders>
            <w:vAlign w:val="bottom"/>
          </w:tcPr>
          <w:p w:rsidR="008A6E29" w:rsidRPr="00E26BB8" w:rsidRDefault="008A6E29" w:rsidP="00E06403">
            <w:pPr>
              <w:pStyle w:val="a5"/>
              <w:spacing w:before="0" w:beforeAutospacing="0" w:after="0" w:afterAutospacing="0"/>
              <w:jc w:val="center"/>
              <w:rPr>
                <w:rFonts w:asciiTheme="minorEastAsia" w:eastAsiaTheme="minorEastAsia" w:hAnsiTheme="minorEastAsia" w:cs="Arial"/>
                <w:sz w:val="21"/>
                <w:szCs w:val="21"/>
                <w:lang w:eastAsia="zh-CN"/>
              </w:rPr>
            </w:pPr>
            <w:r w:rsidRPr="00E26BB8">
              <w:rPr>
                <w:rFonts w:asciiTheme="minorEastAsia" w:eastAsiaTheme="minorEastAsia" w:hAnsiTheme="minorEastAsia" w:cs="Arial"/>
                <w:sz w:val="21"/>
                <w:szCs w:val="21"/>
                <w:lang w:eastAsia="zh-CN"/>
              </w:rPr>
              <w:t>11</w:t>
            </w:r>
          </w:p>
        </w:tc>
        <w:tc>
          <w:tcPr>
            <w:tcW w:w="2205" w:type="dxa"/>
            <w:tcBorders>
              <w:top w:val="single" w:sz="4" w:space="0" w:color="auto"/>
              <w:left w:val="single" w:sz="4" w:space="0" w:color="auto"/>
              <w:bottom w:val="single" w:sz="4" w:space="0" w:color="auto"/>
              <w:right w:val="single" w:sz="4" w:space="0" w:color="auto"/>
            </w:tcBorders>
            <w:vAlign w:val="bottom"/>
          </w:tcPr>
          <w:p w:rsidR="008A6E29" w:rsidRPr="00E26BB8" w:rsidRDefault="008A6E29" w:rsidP="00E06403">
            <w:pPr>
              <w:tabs>
                <w:tab w:val="decimal" w:pos="1621"/>
              </w:tabs>
              <w:jc w:val="right"/>
              <w:rPr>
                <w:rFonts w:asciiTheme="minorEastAsia" w:eastAsiaTheme="minorEastAsia" w:hAnsiTheme="minorEastAsia" w:cs="Arial"/>
                <w:szCs w:val="21"/>
              </w:rPr>
            </w:pPr>
            <w:r w:rsidRPr="00E26BB8">
              <w:rPr>
                <w:rFonts w:asciiTheme="minorEastAsia" w:eastAsiaTheme="minorEastAsia" w:hAnsiTheme="minorEastAsia" w:cs="Arial"/>
                <w:szCs w:val="21"/>
              </w:rPr>
              <w:t>2,734.53</w:t>
            </w:r>
          </w:p>
        </w:tc>
        <w:tc>
          <w:tcPr>
            <w:tcW w:w="2258" w:type="dxa"/>
            <w:tcBorders>
              <w:top w:val="single" w:sz="4" w:space="0" w:color="auto"/>
              <w:left w:val="single" w:sz="4" w:space="0" w:color="auto"/>
              <w:bottom w:val="single" w:sz="4" w:space="0" w:color="auto"/>
              <w:right w:val="single" w:sz="4" w:space="0" w:color="auto"/>
            </w:tcBorders>
            <w:vAlign w:val="bottom"/>
          </w:tcPr>
          <w:p w:rsidR="008A6E29" w:rsidRPr="00E26BB8" w:rsidRDefault="008A6E29" w:rsidP="00E06403">
            <w:pPr>
              <w:tabs>
                <w:tab w:val="decimal" w:pos="1833"/>
              </w:tabs>
              <w:rPr>
                <w:rFonts w:asciiTheme="minorEastAsia" w:eastAsiaTheme="minorEastAsia" w:hAnsiTheme="minorEastAsia" w:cs="Arial"/>
                <w:szCs w:val="21"/>
              </w:rPr>
            </w:pPr>
            <w:r w:rsidRPr="00E26BB8">
              <w:rPr>
                <w:rFonts w:asciiTheme="minorEastAsia" w:eastAsiaTheme="minorEastAsia" w:hAnsiTheme="minorEastAsia"/>
                <w:color w:val="000000"/>
                <w:szCs w:val="21"/>
              </w:rPr>
              <w:t>2,299,378.25</w:t>
            </w:r>
          </w:p>
        </w:tc>
      </w:tr>
      <w:tr w:rsidR="008A6E29" w:rsidRPr="008C00D1" w:rsidTr="00E06403">
        <w:trPr>
          <w:cantSplit/>
        </w:trPr>
        <w:tc>
          <w:tcPr>
            <w:tcW w:w="2970" w:type="dxa"/>
            <w:tcBorders>
              <w:top w:val="single" w:sz="4" w:space="0" w:color="auto"/>
              <w:left w:val="single" w:sz="4" w:space="0" w:color="auto"/>
              <w:bottom w:val="single" w:sz="4" w:space="0" w:color="auto"/>
              <w:right w:val="single" w:sz="4" w:space="0" w:color="auto"/>
            </w:tcBorders>
            <w:vAlign w:val="bottom"/>
          </w:tcPr>
          <w:p w:rsidR="008A6E29" w:rsidRPr="00E26BB8" w:rsidRDefault="008A6E29" w:rsidP="008A6E29">
            <w:pPr>
              <w:pStyle w:val="a5"/>
              <w:spacing w:before="0" w:beforeAutospacing="0" w:after="0" w:afterAutospacing="0"/>
              <w:ind w:firstLine="422"/>
              <w:rPr>
                <w:rFonts w:asciiTheme="minorEastAsia" w:eastAsiaTheme="minorEastAsia" w:hAnsiTheme="minorEastAsia" w:cs="Arial"/>
                <w:b/>
                <w:sz w:val="21"/>
                <w:szCs w:val="21"/>
              </w:rPr>
            </w:pPr>
            <w:r w:rsidRPr="00E26BB8">
              <w:rPr>
                <w:rFonts w:asciiTheme="minorEastAsia" w:eastAsiaTheme="minorEastAsia" w:hAnsiTheme="minorEastAsia" w:cs="Arial" w:hint="eastAsia"/>
                <w:b/>
                <w:sz w:val="21"/>
                <w:szCs w:val="21"/>
              </w:rPr>
              <w:t>所有者权益合计</w:t>
            </w:r>
          </w:p>
        </w:tc>
        <w:tc>
          <w:tcPr>
            <w:tcW w:w="1106" w:type="dxa"/>
            <w:tcBorders>
              <w:top w:val="single" w:sz="4" w:space="0" w:color="auto"/>
              <w:left w:val="single" w:sz="4" w:space="0" w:color="auto"/>
              <w:bottom w:val="single" w:sz="4" w:space="0" w:color="auto"/>
              <w:right w:val="single" w:sz="4" w:space="0" w:color="auto"/>
            </w:tcBorders>
            <w:vAlign w:val="bottom"/>
          </w:tcPr>
          <w:p w:rsidR="008A6E29" w:rsidRPr="00E26BB8" w:rsidRDefault="008A6E29" w:rsidP="008A6E29">
            <w:pPr>
              <w:pStyle w:val="a5"/>
              <w:spacing w:before="0" w:beforeAutospacing="0" w:after="0" w:afterAutospacing="0"/>
              <w:ind w:firstLine="422"/>
              <w:jc w:val="center"/>
              <w:rPr>
                <w:rFonts w:asciiTheme="minorEastAsia" w:eastAsiaTheme="minorEastAsia" w:hAnsiTheme="minorEastAsia" w:cs="Arial"/>
                <w:b/>
                <w:sz w:val="21"/>
                <w:szCs w:val="21"/>
              </w:rPr>
            </w:pPr>
          </w:p>
        </w:tc>
        <w:tc>
          <w:tcPr>
            <w:tcW w:w="2205" w:type="dxa"/>
            <w:tcBorders>
              <w:top w:val="single" w:sz="4" w:space="0" w:color="auto"/>
              <w:left w:val="single" w:sz="4" w:space="0" w:color="auto"/>
              <w:bottom w:val="single" w:sz="4" w:space="0" w:color="auto"/>
              <w:right w:val="single" w:sz="4" w:space="0" w:color="auto"/>
            </w:tcBorders>
            <w:vAlign w:val="bottom"/>
          </w:tcPr>
          <w:p w:rsidR="008A6E29" w:rsidRPr="00E26BB8" w:rsidRDefault="008A6E29" w:rsidP="00E06403">
            <w:pPr>
              <w:tabs>
                <w:tab w:val="decimal" w:pos="1621"/>
              </w:tabs>
              <w:jc w:val="right"/>
              <w:rPr>
                <w:rFonts w:asciiTheme="minorEastAsia" w:eastAsiaTheme="minorEastAsia" w:hAnsiTheme="minorEastAsia" w:cs="Arial"/>
                <w:b/>
                <w:szCs w:val="21"/>
              </w:rPr>
            </w:pPr>
            <w:r w:rsidRPr="00E26BB8">
              <w:rPr>
                <w:rFonts w:asciiTheme="minorEastAsia" w:eastAsiaTheme="minorEastAsia" w:hAnsiTheme="minorEastAsia" w:cs="Arial"/>
                <w:b/>
                <w:szCs w:val="21"/>
              </w:rPr>
              <w:t>209,404.91</w:t>
            </w:r>
          </w:p>
        </w:tc>
        <w:tc>
          <w:tcPr>
            <w:tcW w:w="2258" w:type="dxa"/>
            <w:tcBorders>
              <w:top w:val="single" w:sz="4" w:space="0" w:color="auto"/>
              <w:left w:val="single" w:sz="4" w:space="0" w:color="auto"/>
              <w:bottom w:val="single" w:sz="4" w:space="0" w:color="auto"/>
              <w:right w:val="single" w:sz="4" w:space="0" w:color="auto"/>
            </w:tcBorders>
            <w:vAlign w:val="bottom"/>
          </w:tcPr>
          <w:p w:rsidR="008A6E29" w:rsidRPr="00E26BB8" w:rsidRDefault="008A6E29" w:rsidP="00E06403">
            <w:pPr>
              <w:tabs>
                <w:tab w:val="decimal" w:pos="1833"/>
              </w:tabs>
              <w:rPr>
                <w:rFonts w:asciiTheme="minorEastAsia" w:eastAsiaTheme="minorEastAsia" w:hAnsiTheme="minorEastAsia" w:cs="Arial"/>
                <w:b/>
                <w:szCs w:val="21"/>
              </w:rPr>
            </w:pPr>
            <w:bookmarkStart w:id="43" w:name="FC45a"/>
            <w:r w:rsidRPr="00E26BB8">
              <w:rPr>
                <w:rFonts w:asciiTheme="minorEastAsia" w:eastAsiaTheme="minorEastAsia" w:hAnsiTheme="minorEastAsia"/>
                <w:b/>
                <w:color w:val="000000"/>
                <w:szCs w:val="21"/>
              </w:rPr>
              <w:t>202,678,374.48</w:t>
            </w:r>
            <w:bookmarkEnd w:id="43"/>
          </w:p>
        </w:tc>
      </w:tr>
      <w:tr w:rsidR="008A6E29" w:rsidRPr="008C00D1" w:rsidTr="00E06403">
        <w:trPr>
          <w:cantSplit/>
        </w:trPr>
        <w:tc>
          <w:tcPr>
            <w:tcW w:w="2970" w:type="dxa"/>
            <w:tcBorders>
              <w:top w:val="single" w:sz="4" w:space="0" w:color="auto"/>
              <w:left w:val="single" w:sz="4" w:space="0" w:color="auto"/>
              <w:bottom w:val="single" w:sz="4" w:space="0" w:color="auto"/>
              <w:right w:val="single" w:sz="4" w:space="0" w:color="auto"/>
            </w:tcBorders>
            <w:vAlign w:val="bottom"/>
          </w:tcPr>
          <w:p w:rsidR="008A6E29" w:rsidRPr="00E26BB8" w:rsidRDefault="008A6E29" w:rsidP="008A6E29">
            <w:pPr>
              <w:pStyle w:val="a5"/>
              <w:spacing w:before="0" w:beforeAutospacing="0" w:after="0" w:afterAutospacing="0"/>
              <w:ind w:firstLine="422"/>
              <w:rPr>
                <w:rFonts w:asciiTheme="minorEastAsia" w:eastAsiaTheme="minorEastAsia" w:hAnsiTheme="minorEastAsia" w:cs="Arial"/>
                <w:b/>
                <w:sz w:val="21"/>
                <w:szCs w:val="21"/>
                <w:lang w:eastAsia="zh-CN"/>
              </w:rPr>
            </w:pPr>
            <w:r w:rsidRPr="00E26BB8">
              <w:rPr>
                <w:rFonts w:asciiTheme="minorEastAsia" w:eastAsiaTheme="minorEastAsia" w:hAnsiTheme="minorEastAsia" w:cs="Arial" w:hint="eastAsia"/>
                <w:b/>
                <w:sz w:val="21"/>
                <w:szCs w:val="21"/>
                <w:lang w:eastAsia="zh-CN"/>
              </w:rPr>
              <w:t>负债和所有者权益总计</w:t>
            </w:r>
          </w:p>
        </w:tc>
        <w:tc>
          <w:tcPr>
            <w:tcW w:w="1106" w:type="dxa"/>
            <w:tcBorders>
              <w:top w:val="single" w:sz="4" w:space="0" w:color="auto"/>
              <w:left w:val="single" w:sz="4" w:space="0" w:color="auto"/>
              <w:bottom w:val="single" w:sz="4" w:space="0" w:color="auto"/>
              <w:right w:val="single" w:sz="4" w:space="0" w:color="auto"/>
            </w:tcBorders>
            <w:vAlign w:val="bottom"/>
          </w:tcPr>
          <w:p w:rsidR="008A6E29" w:rsidRPr="00E26BB8" w:rsidRDefault="008A6E29" w:rsidP="008A6E29">
            <w:pPr>
              <w:pStyle w:val="a5"/>
              <w:spacing w:before="0" w:beforeAutospacing="0" w:after="0" w:afterAutospacing="0"/>
              <w:ind w:firstLine="422"/>
              <w:jc w:val="center"/>
              <w:rPr>
                <w:rFonts w:asciiTheme="minorEastAsia" w:eastAsiaTheme="minorEastAsia" w:hAnsiTheme="minorEastAsia" w:cs="Arial"/>
                <w:b/>
                <w:sz w:val="21"/>
                <w:szCs w:val="21"/>
                <w:lang w:eastAsia="zh-CN"/>
              </w:rPr>
            </w:pPr>
          </w:p>
        </w:tc>
        <w:tc>
          <w:tcPr>
            <w:tcW w:w="2205" w:type="dxa"/>
            <w:tcBorders>
              <w:top w:val="single" w:sz="4" w:space="0" w:color="auto"/>
              <w:left w:val="single" w:sz="4" w:space="0" w:color="auto"/>
              <w:bottom w:val="single" w:sz="4" w:space="0" w:color="auto"/>
              <w:right w:val="single" w:sz="4" w:space="0" w:color="auto"/>
            </w:tcBorders>
            <w:vAlign w:val="bottom"/>
          </w:tcPr>
          <w:p w:rsidR="008A6E29" w:rsidRPr="00E26BB8" w:rsidRDefault="008A6E29" w:rsidP="00E06403">
            <w:pPr>
              <w:tabs>
                <w:tab w:val="decimal" w:pos="1621"/>
              </w:tabs>
              <w:jc w:val="right"/>
              <w:rPr>
                <w:rFonts w:asciiTheme="minorEastAsia" w:eastAsiaTheme="minorEastAsia" w:hAnsiTheme="minorEastAsia" w:cs="Arial"/>
                <w:b/>
                <w:szCs w:val="21"/>
              </w:rPr>
            </w:pPr>
            <w:r w:rsidRPr="00E26BB8">
              <w:rPr>
                <w:rFonts w:asciiTheme="minorEastAsia" w:eastAsiaTheme="minorEastAsia" w:hAnsiTheme="minorEastAsia" w:cs="Arial"/>
                <w:b/>
                <w:szCs w:val="21"/>
              </w:rPr>
              <w:t>289,875.17</w:t>
            </w:r>
          </w:p>
        </w:tc>
        <w:tc>
          <w:tcPr>
            <w:tcW w:w="2258" w:type="dxa"/>
            <w:tcBorders>
              <w:top w:val="single" w:sz="4" w:space="0" w:color="auto"/>
              <w:left w:val="single" w:sz="4" w:space="0" w:color="auto"/>
              <w:bottom w:val="single" w:sz="4" w:space="0" w:color="auto"/>
              <w:right w:val="single" w:sz="4" w:space="0" w:color="auto"/>
            </w:tcBorders>
            <w:vAlign w:val="bottom"/>
          </w:tcPr>
          <w:p w:rsidR="008A6E29" w:rsidRPr="00E26BB8" w:rsidRDefault="008A6E29" w:rsidP="00E06403">
            <w:pPr>
              <w:tabs>
                <w:tab w:val="decimal" w:pos="1833"/>
              </w:tabs>
              <w:rPr>
                <w:rFonts w:asciiTheme="minorEastAsia" w:eastAsiaTheme="minorEastAsia" w:hAnsiTheme="minorEastAsia" w:cs="Arial"/>
                <w:b/>
                <w:szCs w:val="21"/>
              </w:rPr>
            </w:pPr>
            <w:r w:rsidRPr="00E26BB8">
              <w:rPr>
                <w:rFonts w:asciiTheme="minorEastAsia" w:eastAsiaTheme="minorEastAsia" w:hAnsiTheme="minorEastAsia"/>
                <w:b/>
                <w:color w:val="000000"/>
                <w:szCs w:val="21"/>
              </w:rPr>
              <w:t>202,855,006.72</w:t>
            </w:r>
          </w:p>
        </w:tc>
      </w:tr>
    </w:tbl>
    <w:p w:rsidR="008A6E29" w:rsidRPr="008A6E29" w:rsidRDefault="006B2DE0" w:rsidP="008A6E29">
      <w:pPr>
        <w:ind w:firstLineChars="200" w:firstLine="420"/>
        <w:rPr>
          <w:rFonts w:asciiTheme="minorEastAsia" w:eastAsiaTheme="minorEastAsia" w:hAnsiTheme="minorEastAsia" w:cs="Arial"/>
          <w:szCs w:val="21"/>
        </w:rPr>
      </w:pPr>
      <w:r w:rsidRPr="004D309F">
        <w:rPr>
          <w:rFonts w:asciiTheme="minorEastAsia" w:eastAsiaTheme="minorEastAsia" w:hAnsiTheme="minorEastAsia" w:cs="Arial" w:hint="eastAsia"/>
          <w:szCs w:val="21"/>
        </w:rPr>
        <w:t>注：</w:t>
      </w:r>
      <w:r w:rsidR="008A6E29" w:rsidRPr="008A6E29">
        <w:rPr>
          <w:rFonts w:asciiTheme="minorEastAsia" w:eastAsiaTheme="minorEastAsia" w:hAnsiTheme="minorEastAsia" w:cs="Arial" w:hint="eastAsia"/>
          <w:szCs w:val="21"/>
        </w:rPr>
        <w:t>1. 报告截止日2018年6月1日(基金最后运作日)，基金份额净值1.0132元，基金份额总额206,670.38份。</w:t>
      </w:r>
    </w:p>
    <w:p w:rsidR="008A6E29" w:rsidRDefault="008A6E29" w:rsidP="008A6E29">
      <w:pPr>
        <w:ind w:firstLineChars="200" w:firstLine="420"/>
        <w:rPr>
          <w:rFonts w:asciiTheme="minorEastAsia" w:eastAsiaTheme="minorEastAsia" w:hAnsiTheme="minorEastAsia" w:cs="Arial"/>
          <w:szCs w:val="21"/>
        </w:rPr>
      </w:pPr>
      <w:r w:rsidRPr="008A6E29">
        <w:rPr>
          <w:rFonts w:asciiTheme="minorEastAsia" w:eastAsiaTheme="minorEastAsia" w:hAnsiTheme="minorEastAsia" w:cs="Arial" w:hint="eastAsia"/>
          <w:szCs w:val="21"/>
        </w:rPr>
        <w:t>2. 本财务报表的实际编制期间为2018年1月1日至2018年6月1日(基金最后运作日)止期间。</w:t>
      </w:r>
    </w:p>
    <w:p w:rsidR="00214EB4" w:rsidRPr="00BF4B64" w:rsidRDefault="00AD1682" w:rsidP="00214EB4">
      <w:pPr>
        <w:pStyle w:val="2"/>
        <w:spacing w:before="0" w:after="0"/>
        <w:rPr>
          <w:rFonts w:ascii="宋体" w:eastAsia="宋体" w:hAnsi="宋体"/>
          <w:kern w:val="0"/>
          <w:sz w:val="21"/>
          <w:szCs w:val="21"/>
        </w:rPr>
      </w:pPr>
      <w:bookmarkStart w:id="44" w:name="_Toc484769807"/>
      <w:bookmarkStart w:id="45" w:name="_Toc517709473"/>
      <w:r w:rsidRPr="00BF4B64">
        <w:rPr>
          <w:rFonts w:ascii="宋体" w:eastAsia="宋体" w:hAnsi="宋体" w:hint="eastAsia"/>
          <w:kern w:val="0"/>
          <w:sz w:val="21"/>
          <w:szCs w:val="21"/>
        </w:rPr>
        <w:t>4</w:t>
      </w:r>
      <w:r w:rsidR="00214EB4" w:rsidRPr="00BF4B64">
        <w:rPr>
          <w:rFonts w:ascii="宋体" w:eastAsia="宋体" w:hAnsi="宋体"/>
          <w:kern w:val="0"/>
          <w:sz w:val="21"/>
          <w:szCs w:val="21"/>
        </w:rPr>
        <w:t xml:space="preserve">.2 </w:t>
      </w:r>
      <w:r w:rsidR="00214EB4" w:rsidRPr="00BF4B64">
        <w:rPr>
          <w:rFonts w:ascii="宋体" w:eastAsia="宋体" w:hAnsi="宋体" w:hint="eastAsia"/>
          <w:kern w:val="0"/>
          <w:sz w:val="21"/>
          <w:szCs w:val="21"/>
        </w:rPr>
        <w:t>清算损益表</w:t>
      </w:r>
      <w:bookmarkEnd w:id="44"/>
      <w:bookmarkEnd w:id="45"/>
    </w:p>
    <w:tbl>
      <w:tblPr>
        <w:tblW w:w="9072"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20"/>
        <w:gridCol w:w="5652"/>
      </w:tblGrid>
      <w:tr w:rsidR="005474C6" w:rsidRPr="00BF4B64" w:rsidTr="00591E34">
        <w:trPr>
          <w:jc w:val="center"/>
        </w:trPr>
        <w:tc>
          <w:tcPr>
            <w:tcW w:w="3420" w:type="dxa"/>
            <w:vAlign w:val="center"/>
          </w:tcPr>
          <w:p w:rsidR="00214EB4" w:rsidRPr="00BF4B64" w:rsidRDefault="00214EB4" w:rsidP="007A50CA">
            <w:pPr>
              <w:pStyle w:val="a5"/>
              <w:jc w:val="center"/>
              <w:rPr>
                <w:rFonts w:ascii="宋体" w:eastAsia="宋体" w:hAnsi="宋体"/>
                <w:b/>
                <w:sz w:val="21"/>
                <w:szCs w:val="21"/>
              </w:rPr>
            </w:pPr>
            <w:r w:rsidRPr="00BF4B64">
              <w:rPr>
                <w:rFonts w:ascii="宋体" w:eastAsia="宋体" w:hAnsi="宋体"/>
                <w:b/>
                <w:sz w:val="21"/>
                <w:szCs w:val="21"/>
              </w:rPr>
              <w:t>项目</w:t>
            </w:r>
          </w:p>
        </w:tc>
        <w:tc>
          <w:tcPr>
            <w:tcW w:w="5652" w:type="dxa"/>
            <w:vAlign w:val="center"/>
          </w:tcPr>
          <w:p w:rsidR="00214EB4" w:rsidRPr="00BF4B64" w:rsidRDefault="006B2DE0" w:rsidP="00C8774C">
            <w:pPr>
              <w:pStyle w:val="a5"/>
              <w:spacing w:before="0" w:beforeAutospacing="0" w:after="0" w:afterAutospacing="0"/>
              <w:jc w:val="center"/>
              <w:rPr>
                <w:rFonts w:ascii="宋体" w:eastAsia="宋体" w:hAnsi="宋体"/>
                <w:b/>
                <w:sz w:val="21"/>
                <w:szCs w:val="21"/>
                <w:lang w:eastAsia="zh-CN"/>
              </w:rPr>
            </w:pPr>
            <w:r w:rsidRPr="00BF4B64">
              <w:rPr>
                <w:rFonts w:ascii="宋体" w:eastAsia="宋体" w:hAnsi="宋体"/>
                <w:b/>
                <w:sz w:val="21"/>
                <w:szCs w:val="21"/>
                <w:lang w:eastAsia="zh-CN"/>
              </w:rPr>
              <w:t>201</w:t>
            </w:r>
            <w:r w:rsidRPr="00BF4B64">
              <w:rPr>
                <w:rFonts w:ascii="宋体" w:eastAsia="宋体" w:hAnsi="宋体" w:hint="eastAsia"/>
                <w:b/>
                <w:sz w:val="21"/>
                <w:szCs w:val="21"/>
                <w:lang w:eastAsia="zh-CN"/>
              </w:rPr>
              <w:t>8</w:t>
            </w:r>
            <w:r w:rsidRPr="00BF4B64">
              <w:rPr>
                <w:rFonts w:ascii="宋体" w:eastAsia="宋体" w:hAnsi="宋体"/>
                <w:b/>
                <w:sz w:val="21"/>
                <w:szCs w:val="21"/>
                <w:lang w:eastAsia="zh-CN"/>
              </w:rPr>
              <w:t>年</w:t>
            </w:r>
            <w:r w:rsidR="00C8774C">
              <w:rPr>
                <w:rFonts w:ascii="宋体" w:eastAsia="宋体" w:hAnsi="宋体" w:hint="eastAsia"/>
                <w:b/>
                <w:sz w:val="21"/>
                <w:szCs w:val="21"/>
                <w:lang w:eastAsia="zh-CN"/>
              </w:rPr>
              <w:t>6</w:t>
            </w:r>
            <w:r w:rsidR="00214EB4" w:rsidRPr="00BF4B64">
              <w:rPr>
                <w:rFonts w:ascii="宋体" w:eastAsia="宋体" w:hAnsi="宋体"/>
                <w:b/>
                <w:sz w:val="21"/>
                <w:szCs w:val="21"/>
                <w:lang w:eastAsia="zh-CN"/>
              </w:rPr>
              <w:t>月</w:t>
            </w:r>
            <w:r w:rsidR="00C8774C">
              <w:rPr>
                <w:rFonts w:ascii="宋体" w:eastAsia="宋体" w:hAnsi="宋体" w:hint="eastAsia"/>
                <w:b/>
                <w:sz w:val="21"/>
                <w:szCs w:val="21"/>
                <w:lang w:eastAsia="zh-CN"/>
              </w:rPr>
              <w:t>2</w:t>
            </w:r>
            <w:r w:rsidR="00214EB4" w:rsidRPr="00BF4B64">
              <w:rPr>
                <w:rFonts w:ascii="宋体" w:eastAsia="宋体" w:hAnsi="宋体"/>
                <w:b/>
                <w:sz w:val="21"/>
                <w:szCs w:val="21"/>
                <w:lang w:eastAsia="zh-CN"/>
              </w:rPr>
              <w:t>至201</w:t>
            </w:r>
            <w:r w:rsidR="001463C3" w:rsidRPr="00BF4B64">
              <w:rPr>
                <w:rFonts w:ascii="宋体" w:eastAsia="宋体" w:hAnsi="宋体" w:hint="eastAsia"/>
                <w:b/>
                <w:sz w:val="21"/>
                <w:szCs w:val="21"/>
                <w:lang w:eastAsia="zh-CN"/>
              </w:rPr>
              <w:t>8</w:t>
            </w:r>
            <w:r w:rsidR="00214EB4" w:rsidRPr="00BF4B64">
              <w:rPr>
                <w:rFonts w:ascii="宋体" w:eastAsia="宋体" w:hAnsi="宋体"/>
                <w:b/>
                <w:sz w:val="21"/>
                <w:szCs w:val="21"/>
                <w:lang w:eastAsia="zh-CN"/>
              </w:rPr>
              <w:t>年</w:t>
            </w:r>
            <w:r w:rsidR="00C8774C">
              <w:rPr>
                <w:rFonts w:ascii="宋体" w:eastAsia="宋体" w:hAnsi="宋体" w:hint="eastAsia"/>
                <w:b/>
                <w:sz w:val="21"/>
                <w:szCs w:val="21"/>
                <w:lang w:eastAsia="zh-CN"/>
              </w:rPr>
              <w:t>6</w:t>
            </w:r>
            <w:r w:rsidR="00214EB4" w:rsidRPr="00BF4B64">
              <w:rPr>
                <w:rFonts w:ascii="宋体" w:eastAsia="宋体" w:hAnsi="宋体"/>
                <w:b/>
                <w:sz w:val="21"/>
                <w:szCs w:val="21"/>
                <w:lang w:eastAsia="zh-CN"/>
              </w:rPr>
              <w:t>月</w:t>
            </w:r>
            <w:r w:rsidR="00C8774C">
              <w:rPr>
                <w:rFonts w:ascii="宋体" w:eastAsia="宋体" w:hAnsi="宋体" w:hint="eastAsia"/>
                <w:b/>
                <w:sz w:val="21"/>
                <w:szCs w:val="21"/>
                <w:lang w:eastAsia="zh-CN"/>
              </w:rPr>
              <w:t>21</w:t>
            </w:r>
            <w:r w:rsidR="00214EB4" w:rsidRPr="00BF4B64">
              <w:rPr>
                <w:rFonts w:ascii="宋体" w:eastAsia="宋体" w:hAnsi="宋体"/>
                <w:b/>
                <w:sz w:val="21"/>
                <w:szCs w:val="21"/>
                <w:lang w:eastAsia="zh-CN"/>
              </w:rPr>
              <w:t>日</w:t>
            </w:r>
            <w:r w:rsidR="00214EB4" w:rsidRPr="00BF4B64">
              <w:rPr>
                <w:rFonts w:ascii="宋体" w:eastAsia="宋体" w:hAnsi="宋体" w:hint="eastAsia"/>
                <w:b/>
                <w:sz w:val="21"/>
                <w:szCs w:val="21"/>
                <w:lang w:eastAsia="zh-CN"/>
              </w:rPr>
              <w:t>（清算期间）</w:t>
            </w:r>
          </w:p>
        </w:tc>
      </w:tr>
      <w:tr w:rsidR="005474C6" w:rsidRPr="00BF4B64" w:rsidTr="00591E34">
        <w:trPr>
          <w:jc w:val="center"/>
        </w:trPr>
        <w:tc>
          <w:tcPr>
            <w:tcW w:w="3420" w:type="dxa"/>
            <w:vAlign w:val="center"/>
          </w:tcPr>
          <w:p w:rsidR="00214EB4" w:rsidRPr="00BF4B64" w:rsidRDefault="00214EB4" w:rsidP="007A50CA">
            <w:pPr>
              <w:rPr>
                <w:rFonts w:ascii="宋体" w:hAnsi="宋体"/>
                <w:b/>
                <w:szCs w:val="21"/>
              </w:rPr>
            </w:pPr>
            <w:r w:rsidRPr="00BF4B64">
              <w:rPr>
                <w:rFonts w:ascii="宋体" w:hAnsi="宋体"/>
                <w:b/>
                <w:szCs w:val="21"/>
              </w:rPr>
              <w:t>一、</w:t>
            </w:r>
            <w:r w:rsidRPr="00BF4B64">
              <w:rPr>
                <w:rFonts w:ascii="宋体" w:hAnsi="宋体" w:hint="eastAsia"/>
                <w:b/>
                <w:szCs w:val="21"/>
              </w:rPr>
              <w:t>清算收益</w:t>
            </w:r>
          </w:p>
        </w:tc>
        <w:tc>
          <w:tcPr>
            <w:tcW w:w="5652" w:type="dxa"/>
            <w:vAlign w:val="center"/>
          </w:tcPr>
          <w:p w:rsidR="00214EB4" w:rsidRPr="00BF4B64" w:rsidRDefault="006C5975" w:rsidP="00EC48E6">
            <w:pPr>
              <w:jc w:val="right"/>
              <w:rPr>
                <w:rFonts w:ascii="宋体" w:hAnsi="宋体"/>
                <w:b/>
                <w:szCs w:val="21"/>
              </w:rPr>
            </w:pPr>
            <w:r>
              <w:rPr>
                <w:rFonts w:hint="eastAsia"/>
                <w:b/>
                <w:bCs/>
                <w:color w:val="000000"/>
                <w:szCs w:val="21"/>
              </w:rPr>
              <w:t>-8.</w:t>
            </w:r>
            <w:r w:rsidR="00EC48E6">
              <w:rPr>
                <w:rFonts w:hint="eastAsia"/>
                <w:b/>
                <w:bCs/>
                <w:color w:val="000000"/>
                <w:szCs w:val="21"/>
              </w:rPr>
              <w:t>11</w:t>
            </w:r>
          </w:p>
        </w:tc>
      </w:tr>
      <w:tr w:rsidR="005474C6" w:rsidRPr="00BF4B64" w:rsidTr="00591E34">
        <w:trPr>
          <w:jc w:val="center"/>
        </w:trPr>
        <w:tc>
          <w:tcPr>
            <w:tcW w:w="3420" w:type="dxa"/>
            <w:vAlign w:val="center"/>
          </w:tcPr>
          <w:p w:rsidR="00214EB4" w:rsidRPr="00BF4B64" w:rsidRDefault="00214EB4" w:rsidP="00214EB4">
            <w:pPr>
              <w:pStyle w:val="a6"/>
              <w:numPr>
                <w:ilvl w:val="0"/>
                <w:numId w:val="2"/>
              </w:numPr>
              <w:ind w:firstLineChars="0"/>
              <w:rPr>
                <w:rFonts w:ascii="宋体" w:hAnsi="宋体"/>
                <w:szCs w:val="21"/>
              </w:rPr>
            </w:pPr>
            <w:r w:rsidRPr="00BF4B64">
              <w:rPr>
                <w:rFonts w:ascii="宋体" w:hAnsi="宋体"/>
                <w:szCs w:val="21"/>
              </w:rPr>
              <w:t>利息收入</w:t>
            </w:r>
          </w:p>
        </w:tc>
        <w:tc>
          <w:tcPr>
            <w:tcW w:w="5652" w:type="dxa"/>
            <w:vAlign w:val="center"/>
          </w:tcPr>
          <w:p w:rsidR="00214EB4" w:rsidRPr="00BF4B64" w:rsidRDefault="002D5E2B" w:rsidP="00CB4021">
            <w:pPr>
              <w:jc w:val="right"/>
              <w:rPr>
                <w:rFonts w:ascii="宋体" w:hAnsi="宋体"/>
                <w:szCs w:val="21"/>
              </w:rPr>
            </w:pPr>
            <w:r>
              <w:rPr>
                <w:rFonts w:ascii="宋体" w:hAnsi="宋体" w:hint="eastAsia"/>
                <w:szCs w:val="21"/>
              </w:rPr>
              <w:t>115.</w:t>
            </w:r>
            <w:r w:rsidR="00CB4021">
              <w:rPr>
                <w:rFonts w:ascii="宋体" w:hAnsi="宋体" w:hint="eastAsia"/>
                <w:szCs w:val="21"/>
              </w:rPr>
              <w:t>45</w:t>
            </w:r>
          </w:p>
        </w:tc>
      </w:tr>
      <w:tr w:rsidR="00BF4B64" w:rsidRPr="00BF4B64" w:rsidTr="00591E34">
        <w:trPr>
          <w:jc w:val="center"/>
        </w:trPr>
        <w:tc>
          <w:tcPr>
            <w:tcW w:w="3420" w:type="dxa"/>
            <w:vAlign w:val="center"/>
          </w:tcPr>
          <w:p w:rsidR="00BF4B64" w:rsidRPr="00BF4B64" w:rsidRDefault="00BF4B64" w:rsidP="001D07D5">
            <w:pPr>
              <w:pStyle w:val="a6"/>
              <w:numPr>
                <w:ilvl w:val="0"/>
                <w:numId w:val="2"/>
              </w:numPr>
              <w:ind w:firstLineChars="0"/>
              <w:rPr>
                <w:rFonts w:ascii="宋体" w:hAnsi="宋体"/>
                <w:szCs w:val="21"/>
              </w:rPr>
            </w:pPr>
            <w:r>
              <w:rPr>
                <w:rFonts w:ascii="宋体" w:hAnsi="宋体" w:hint="eastAsia"/>
                <w:szCs w:val="21"/>
              </w:rPr>
              <w:t>赎回费收入</w:t>
            </w:r>
          </w:p>
        </w:tc>
        <w:tc>
          <w:tcPr>
            <w:tcW w:w="5652" w:type="dxa"/>
            <w:vAlign w:val="center"/>
          </w:tcPr>
          <w:p w:rsidR="00BF4B64" w:rsidRPr="00BF4B64" w:rsidRDefault="002D5E2B" w:rsidP="007A50CA">
            <w:pPr>
              <w:jc w:val="right"/>
              <w:rPr>
                <w:rFonts w:ascii="宋体" w:hAnsi="宋体"/>
                <w:szCs w:val="21"/>
              </w:rPr>
            </w:pPr>
            <w:r>
              <w:rPr>
                <w:rFonts w:ascii="宋体" w:hAnsi="宋体" w:hint="eastAsia"/>
                <w:szCs w:val="21"/>
              </w:rPr>
              <w:t>16.44</w:t>
            </w:r>
          </w:p>
        </w:tc>
      </w:tr>
      <w:tr w:rsidR="001D07D5" w:rsidRPr="00BF4B64" w:rsidTr="00591E34">
        <w:trPr>
          <w:jc w:val="center"/>
        </w:trPr>
        <w:tc>
          <w:tcPr>
            <w:tcW w:w="3420" w:type="dxa"/>
            <w:vAlign w:val="center"/>
          </w:tcPr>
          <w:p w:rsidR="001D07D5" w:rsidRPr="001D07D5" w:rsidRDefault="001D07D5" w:rsidP="007159BF">
            <w:pPr>
              <w:pStyle w:val="a6"/>
              <w:numPr>
                <w:ilvl w:val="0"/>
                <w:numId w:val="2"/>
              </w:numPr>
              <w:ind w:firstLineChars="0"/>
              <w:rPr>
                <w:rFonts w:ascii="宋体" w:hAnsi="宋体"/>
                <w:szCs w:val="21"/>
              </w:rPr>
            </w:pPr>
            <w:r w:rsidRPr="001D07D5">
              <w:rPr>
                <w:rFonts w:ascii="宋体" w:hAnsi="宋体" w:hint="eastAsia"/>
                <w:szCs w:val="21"/>
              </w:rPr>
              <w:t>投资收益</w:t>
            </w:r>
            <w:r w:rsidR="006E42F7" w:rsidRPr="001D07D5">
              <w:rPr>
                <w:rFonts w:ascii="宋体" w:hAnsi="宋体" w:hint="eastAsia"/>
                <w:szCs w:val="21"/>
              </w:rPr>
              <w:t>（损失以"-"填列）</w:t>
            </w:r>
          </w:p>
        </w:tc>
        <w:tc>
          <w:tcPr>
            <w:tcW w:w="5652" w:type="dxa"/>
            <w:vAlign w:val="center"/>
          </w:tcPr>
          <w:p w:rsidR="001D07D5" w:rsidRPr="001D07D5" w:rsidRDefault="002D5E2B" w:rsidP="007A50CA">
            <w:pPr>
              <w:jc w:val="right"/>
              <w:rPr>
                <w:rFonts w:ascii="宋体" w:hAnsi="宋体"/>
                <w:szCs w:val="21"/>
              </w:rPr>
            </w:pPr>
            <w:r>
              <w:rPr>
                <w:rFonts w:ascii="宋体" w:hAnsi="宋体" w:hint="eastAsia"/>
                <w:szCs w:val="21"/>
              </w:rPr>
              <w:t>536.39</w:t>
            </w:r>
          </w:p>
        </w:tc>
      </w:tr>
      <w:tr w:rsidR="001D07D5" w:rsidRPr="00BF4B64" w:rsidTr="00591E34">
        <w:trPr>
          <w:jc w:val="center"/>
        </w:trPr>
        <w:tc>
          <w:tcPr>
            <w:tcW w:w="3420" w:type="dxa"/>
            <w:vAlign w:val="center"/>
          </w:tcPr>
          <w:p w:rsidR="001D07D5" w:rsidRPr="001D07D5" w:rsidRDefault="001D07D5" w:rsidP="001D07D5">
            <w:pPr>
              <w:pStyle w:val="a6"/>
              <w:numPr>
                <w:ilvl w:val="0"/>
                <w:numId w:val="2"/>
              </w:numPr>
              <w:ind w:firstLineChars="0"/>
              <w:rPr>
                <w:rFonts w:ascii="宋体" w:hAnsi="宋体"/>
                <w:szCs w:val="21"/>
              </w:rPr>
            </w:pPr>
            <w:r w:rsidRPr="001D07D5">
              <w:rPr>
                <w:rFonts w:ascii="宋体" w:hAnsi="宋体" w:hint="eastAsia"/>
                <w:szCs w:val="21"/>
              </w:rPr>
              <w:t>公允价值变动损益（损失以"-"填列）</w:t>
            </w:r>
          </w:p>
        </w:tc>
        <w:tc>
          <w:tcPr>
            <w:tcW w:w="5652" w:type="dxa"/>
            <w:vAlign w:val="center"/>
          </w:tcPr>
          <w:p w:rsidR="001D07D5" w:rsidRPr="001D07D5" w:rsidRDefault="002D5E2B" w:rsidP="007A50CA">
            <w:pPr>
              <w:jc w:val="right"/>
              <w:rPr>
                <w:rFonts w:ascii="宋体" w:hAnsi="宋体"/>
                <w:szCs w:val="21"/>
              </w:rPr>
            </w:pPr>
            <w:r>
              <w:rPr>
                <w:rFonts w:ascii="宋体" w:hAnsi="宋体" w:hint="eastAsia"/>
                <w:szCs w:val="21"/>
              </w:rPr>
              <w:t>-676.39</w:t>
            </w:r>
          </w:p>
        </w:tc>
      </w:tr>
      <w:tr w:rsidR="005474C6" w:rsidRPr="00BF4B64" w:rsidTr="00591E34">
        <w:trPr>
          <w:jc w:val="center"/>
        </w:trPr>
        <w:tc>
          <w:tcPr>
            <w:tcW w:w="3420" w:type="dxa"/>
            <w:vAlign w:val="center"/>
          </w:tcPr>
          <w:p w:rsidR="00214EB4" w:rsidRPr="00BF4B64" w:rsidRDefault="00214EB4" w:rsidP="007A50CA">
            <w:pPr>
              <w:rPr>
                <w:rFonts w:ascii="宋体" w:hAnsi="宋体"/>
                <w:b/>
                <w:szCs w:val="21"/>
              </w:rPr>
            </w:pPr>
            <w:r w:rsidRPr="00BF4B64">
              <w:rPr>
                <w:rFonts w:ascii="宋体" w:hAnsi="宋体"/>
                <w:b/>
                <w:szCs w:val="21"/>
              </w:rPr>
              <w:t>二、</w:t>
            </w:r>
            <w:r w:rsidRPr="00BF4B64">
              <w:rPr>
                <w:rFonts w:ascii="宋体" w:hAnsi="宋体" w:hint="eastAsia"/>
                <w:b/>
                <w:szCs w:val="21"/>
              </w:rPr>
              <w:t>清算</w:t>
            </w:r>
            <w:r w:rsidRPr="00BF4B64">
              <w:rPr>
                <w:rFonts w:ascii="宋体" w:hAnsi="宋体"/>
                <w:b/>
                <w:szCs w:val="21"/>
              </w:rPr>
              <w:t>费用</w:t>
            </w:r>
          </w:p>
        </w:tc>
        <w:tc>
          <w:tcPr>
            <w:tcW w:w="5652" w:type="dxa"/>
            <w:vAlign w:val="center"/>
          </w:tcPr>
          <w:p w:rsidR="00214EB4" w:rsidRPr="00BF4B64" w:rsidRDefault="006C5975" w:rsidP="006C5975">
            <w:pPr>
              <w:jc w:val="right"/>
              <w:rPr>
                <w:rFonts w:ascii="宋体" w:hAnsi="宋体"/>
                <w:b/>
                <w:szCs w:val="21"/>
              </w:rPr>
            </w:pPr>
            <w:r>
              <w:rPr>
                <w:rFonts w:hint="eastAsia"/>
                <w:b/>
                <w:bCs/>
                <w:color w:val="000000"/>
                <w:szCs w:val="21"/>
              </w:rPr>
              <w:t>0.17</w:t>
            </w:r>
          </w:p>
        </w:tc>
      </w:tr>
      <w:tr w:rsidR="001D07D5" w:rsidRPr="00BF4B64" w:rsidTr="00591E34">
        <w:trPr>
          <w:jc w:val="center"/>
        </w:trPr>
        <w:tc>
          <w:tcPr>
            <w:tcW w:w="3420" w:type="dxa"/>
            <w:vAlign w:val="center"/>
          </w:tcPr>
          <w:p w:rsidR="001D07D5" w:rsidRPr="004D309F" w:rsidRDefault="001D07D5" w:rsidP="007A50CA">
            <w:pPr>
              <w:rPr>
                <w:rFonts w:ascii="宋体" w:hAnsi="宋体"/>
                <w:szCs w:val="21"/>
              </w:rPr>
            </w:pPr>
            <w:r w:rsidRPr="004D309F">
              <w:rPr>
                <w:rFonts w:ascii="宋体" w:hAnsi="宋体" w:hint="eastAsia"/>
                <w:szCs w:val="21"/>
              </w:rPr>
              <w:t>1.交易费用</w:t>
            </w:r>
          </w:p>
        </w:tc>
        <w:tc>
          <w:tcPr>
            <w:tcW w:w="5652" w:type="dxa"/>
            <w:vAlign w:val="center"/>
          </w:tcPr>
          <w:p w:rsidR="001D07D5" w:rsidRPr="004D309F" w:rsidRDefault="002D5E2B" w:rsidP="007A50CA">
            <w:pPr>
              <w:jc w:val="right"/>
              <w:rPr>
                <w:rFonts w:ascii="宋体" w:hAnsi="宋体"/>
                <w:szCs w:val="21"/>
              </w:rPr>
            </w:pPr>
            <w:r>
              <w:rPr>
                <w:rFonts w:ascii="宋体" w:hAnsi="宋体" w:hint="eastAsia"/>
                <w:szCs w:val="21"/>
              </w:rPr>
              <w:t>0.17</w:t>
            </w:r>
          </w:p>
        </w:tc>
      </w:tr>
      <w:tr w:rsidR="005474C6" w:rsidRPr="00BF4B64" w:rsidTr="00591E34">
        <w:trPr>
          <w:jc w:val="center"/>
        </w:trPr>
        <w:tc>
          <w:tcPr>
            <w:tcW w:w="3420" w:type="dxa"/>
            <w:vAlign w:val="center"/>
          </w:tcPr>
          <w:p w:rsidR="00214EB4" w:rsidRPr="00BF4B64" w:rsidRDefault="00214EB4" w:rsidP="007A50CA">
            <w:pPr>
              <w:rPr>
                <w:rFonts w:ascii="宋体" w:hAnsi="宋体"/>
                <w:b/>
                <w:szCs w:val="21"/>
              </w:rPr>
            </w:pPr>
            <w:r w:rsidRPr="00BF4B64">
              <w:rPr>
                <w:rFonts w:ascii="宋体" w:hAnsi="宋体"/>
                <w:b/>
                <w:szCs w:val="21"/>
              </w:rPr>
              <w:t>三、</w:t>
            </w:r>
            <w:r w:rsidRPr="00BF4B64">
              <w:rPr>
                <w:rFonts w:ascii="宋体" w:hAnsi="宋体" w:hint="eastAsia"/>
                <w:b/>
                <w:szCs w:val="21"/>
              </w:rPr>
              <w:t>清算收益（损失）总额</w:t>
            </w:r>
          </w:p>
        </w:tc>
        <w:tc>
          <w:tcPr>
            <w:tcW w:w="5652" w:type="dxa"/>
            <w:vAlign w:val="center"/>
          </w:tcPr>
          <w:p w:rsidR="00214EB4" w:rsidRPr="00BF4B64" w:rsidRDefault="006C5975" w:rsidP="00CB4021">
            <w:pPr>
              <w:jc w:val="right"/>
              <w:rPr>
                <w:rFonts w:ascii="宋体" w:hAnsi="宋体"/>
                <w:b/>
                <w:szCs w:val="21"/>
              </w:rPr>
            </w:pPr>
            <w:r>
              <w:rPr>
                <w:rFonts w:ascii="宋体" w:hAnsi="宋体" w:hint="eastAsia"/>
                <w:b/>
                <w:szCs w:val="21"/>
              </w:rPr>
              <w:t>-8.</w:t>
            </w:r>
            <w:r w:rsidR="00CB4021">
              <w:rPr>
                <w:rFonts w:ascii="宋体" w:hAnsi="宋体" w:hint="eastAsia"/>
                <w:b/>
                <w:szCs w:val="21"/>
              </w:rPr>
              <w:t>28</w:t>
            </w:r>
          </w:p>
        </w:tc>
      </w:tr>
      <w:tr w:rsidR="005474C6" w:rsidRPr="00BF4B64" w:rsidTr="00591E34">
        <w:trPr>
          <w:jc w:val="center"/>
        </w:trPr>
        <w:tc>
          <w:tcPr>
            <w:tcW w:w="3420" w:type="dxa"/>
            <w:vAlign w:val="center"/>
          </w:tcPr>
          <w:p w:rsidR="00214EB4" w:rsidRPr="00BF4B64" w:rsidRDefault="00214EB4" w:rsidP="007A50CA">
            <w:pPr>
              <w:rPr>
                <w:rFonts w:ascii="宋体" w:hAnsi="宋体"/>
                <w:b/>
                <w:szCs w:val="21"/>
              </w:rPr>
            </w:pPr>
            <w:r w:rsidRPr="00BF4B64">
              <w:rPr>
                <w:rFonts w:ascii="宋体" w:hAnsi="宋体"/>
                <w:szCs w:val="21"/>
              </w:rPr>
              <w:t>减：所得税费用</w:t>
            </w:r>
          </w:p>
        </w:tc>
        <w:tc>
          <w:tcPr>
            <w:tcW w:w="5652" w:type="dxa"/>
            <w:vAlign w:val="center"/>
          </w:tcPr>
          <w:p w:rsidR="00214EB4" w:rsidRPr="00BF4B64" w:rsidRDefault="0061062C" w:rsidP="007A50CA">
            <w:pPr>
              <w:jc w:val="right"/>
              <w:rPr>
                <w:rFonts w:ascii="宋体" w:hAnsi="宋体"/>
                <w:szCs w:val="21"/>
              </w:rPr>
            </w:pPr>
            <w:r w:rsidRPr="00BF4B64">
              <w:rPr>
                <w:rFonts w:ascii="宋体" w:hAnsi="宋体" w:hint="eastAsia"/>
                <w:szCs w:val="21"/>
              </w:rPr>
              <w:t>-</w:t>
            </w:r>
          </w:p>
        </w:tc>
      </w:tr>
      <w:tr w:rsidR="0061062C" w:rsidRPr="00BF4B64" w:rsidTr="00591E34">
        <w:trPr>
          <w:jc w:val="center"/>
        </w:trPr>
        <w:tc>
          <w:tcPr>
            <w:tcW w:w="3420" w:type="dxa"/>
            <w:vAlign w:val="center"/>
          </w:tcPr>
          <w:p w:rsidR="0061062C" w:rsidRPr="00BF4B64" w:rsidRDefault="0061062C" w:rsidP="007A50CA">
            <w:pPr>
              <w:rPr>
                <w:rFonts w:ascii="宋体" w:hAnsi="宋体"/>
                <w:szCs w:val="21"/>
              </w:rPr>
            </w:pPr>
            <w:r w:rsidRPr="00BF4B64">
              <w:rPr>
                <w:rFonts w:ascii="宋体" w:hAnsi="宋体" w:hint="eastAsia"/>
                <w:szCs w:val="21"/>
              </w:rPr>
              <w:t xml:space="preserve">    增值税费用</w:t>
            </w:r>
          </w:p>
        </w:tc>
        <w:tc>
          <w:tcPr>
            <w:tcW w:w="5652" w:type="dxa"/>
            <w:vAlign w:val="center"/>
          </w:tcPr>
          <w:p w:rsidR="0061062C" w:rsidRPr="00BF4B64" w:rsidRDefault="0061062C" w:rsidP="007A50CA">
            <w:pPr>
              <w:jc w:val="right"/>
              <w:rPr>
                <w:rFonts w:ascii="宋体" w:hAnsi="宋体"/>
                <w:szCs w:val="21"/>
              </w:rPr>
            </w:pPr>
            <w:r w:rsidRPr="00BF4B64">
              <w:rPr>
                <w:rFonts w:ascii="宋体" w:hAnsi="宋体" w:hint="eastAsia"/>
                <w:szCs w:val="21"/>
              </w:rPr>
              <w:t>-</w:t>
            </w:r>
          </w:p>
        </w:tc>
      </w:tr>
      <w:tr w:rsidR="005474C6" w:rsidRPr="00BF4B64" w:rsidTr="00591E34">
        <w:trPr>
          <w:jc w:val="center"/>
        </w:trPr>
        <w:tc>
          <w:tcPr>
            <w:tcW w:w="3420" w:type="dxa"/>
            <w:vAlign w:val="center"/>
          </w:tcPr>
          <w:p w:rsidR="00214EB4" w:rsidRPr="00BF4B64" w:rsidRDefault="00214EB4" w:rsidP="007A50CA">
            <w:pPr>
              <w:rPr>
                <w:rFonts w:ascii="宋体" w:hAnsi="宋体"/>
                <w:b/>
                <w:szCs w:val="21"/>
              </w:rPr>
            </w:pPr>
            <w:r w:rsidRPr="00BF4B64">
              <w:rPr>
                <w:rFonts w:ascii="宋体" w:hAnsi="宋体"/>
                <w:b/>
                <w:szCs w:val="21"/>
              </w:rPr>
              <w:t>四、</w:t>
            </w:r>
            <w:r w:rsidRPr="00BF4B64">
              <w:rPr>
                <w:rFonts w:ascii="宋体" w:hAnsi="宋体" w:hint="eastAsia"/>
                <w:b/>
                <w:szCs w:val="21"/>
              </w:rPr>
              <w:t>清算净收益（损失）</w:t>
            </w:r>
          </w:p>
        </w:tc>
        <w:tc>
          <w:tcPr>
            <w:tcW w:w="5652" w:type="dxa"/>
            <w:vAlign w:val="center"/>
          </w:tcPr>
          <w:p w:rsidR="00214EB4" w:rsidRPr="004D309F" w:rsidRDefault="006C5975" w:rsidP="00CB4021">
            <w:pPr>
              <w:jc w:val="right"/>
              <w:rPr>
                <w:rFonts w:ascii="宋体" w:hAnsi="宋体"/>
                <w:b/>
                <w:szCs w:val="21"/>
              </w:rPr>
            </w:pPr>
            <w:r>
              <w:rPr>
                <w:rFonts w:ascii="宋体" w:hAnsi="宋体" w:hint="eastAsia"/>
                <w:b/>
                <w:szCs w:val="21"/>
              </w:rPr>
              <w:t>-8.</w:t>
            </w:r>
            <w:r w:rsidR="00CB4021">
              <w:rPr>
                <w:rFonts w:ascii="宋体" w:hAnsi="宋体" w:hint="eastAsia"/>
                <w:b/>
                <w:szCs w:val="21"/>
              </w:rPr>
              <w:t>28</w:t>
            </w:r>
          </w:p>
        </w:tc>
      </w:tr>
    </w:tbl>
    <w:p w:rsidR="009F6E54" w:rsidRDefault="009F6E54" w:rsidP="00587EB1">
      <w:pPr>
        <w:pStyle w:val="XB"/>
        <w:rPr>
          <w:color w:val="auto"/>
        </w:rPr>
      </w:pPr>
      <w:bookmarkStart w:id="46" w:name="_Toc483396840"/>
      <w:bookmarkStart w:id="47" w:name="_Toc484607313"/>
      <w:bookmarkStart w:id="48" w:name="_Toc484769808"/>
      <w:r w:rsidRPr="005500A4">
        <w:rPr>
          <w:rFonts w:hint="eastAsia"/>
          <w:color w:val="auto"/>
        </w:rPr>
        <w:t>注：1.利息收入系以当前适用的利率预估计提的</w:t>
      </w:r>
      <w:r w:rsidR="00F869AE" w:rsidRPr="005500A4">
        <w:rPr>
          <w:rFonts w:hint="eastAsia"/>
          <w:color w:val="auto"/>
        </w:rPr>
        <w:t>自</w:t>
      </w:r>
      <w:r w:rsidR="008A6E29" w:rsidRPr="005500A4">
        <w:rPr>
          <w:rFonts w:hint="eastAsia"/>
          <w:color w:val="auto"/>
        </w:rPr>
        <w:t>2018年</w:t>
      </w:r>
      <w:r w:rsidR="008A6E29">
        <w:rPr>
          <w:rFonts w:hint="eastAsia"/>
          <w:color w:val="auto"/>
        </w:rPr>
        <w:t>6</w:t>
      </w:r>
      <w:r w:rsidRPr="005500A4">
        <w:rPr>
          <w:rFonts w:hint="eastAsia"/>
          <w:color w:val="auto"/>
        </w:rPr>
        <w:t>月</w:t>
      </w:r>
      <w:r w:rsidR="003635AB">
        <w:rPr>
          <w:rFonts w:hint="eastAsia"/>
          <w:color w:val="auto"/>
        </w:rPr>
        <w:t>2</w:t>
      </w:r>
      <w:r w:rsidRPr="005500A4">
        <w:rPr>
          <w:rFonts w:hint="eastAsia"/>
          <w:color w:val="auto"/>
        </w:rPr>
        <w:t>日至</w:t>
      </w:r>
      <w:r w:rsidR="008A6E29" w:rsidRPr="005500A4">
        <w:rPr>
          <w:rFonts w:hint="eastAsia"/>
          <w:color w:val="auto"/>
        </w:rPr>
        <w:t>2018年</w:t>
      </w:r>
      <w:r w:rsidR="008A6E29">
        <w:rPr>
          <w:rFonts w:hint="eastAsia"/>
          <w:color w:val="auto"/>
        </w:rPr>
        <w:t>6</w:t>
      </w:r>
      <w:r w:rsidRPr="005500A4">
        <w:rPr>
          <w:rFonts w:hint="eastAsia"/>
          <w:color w:val="auto"/>
        </w:rPr>
        <w:t>月</w:t>
      </w:r>
      <w:r w:rsidR="008A6E29">
        <w:rPr>
          <w:rFonts w:hint="eastAsia"/>
          <w:color w:val="auto"/>
        </w:rPr>
        <w:t>21</w:t>
      </w:r>
      <w:r w:rsidRPr="005500A4">
        <w:rPr>
          <w:rFonts w:hint="eastAsia"/>
          <w:color w:val="auto"/>
        </w:rPr>
        <w:t>日止清算期间的</w:t>
      </w:r>
      <w:r w:rsidR="00F869AE" w:rsidRPr="005500A4">
        <w:rPr>
          <w:rFonts w:hint="eastAsia"/>
          <w:color w:val="auto"/>
        </w:rPr>
        <w:t>活期存款</w:t>
      </w:r>
      <w:r w:rsidR="0045078C" w:rsidRPr="005500A4">
        <w:rPr>
          <w:rFonts w:hint="eastAsia"/>
          <w:color w:val="auto"/>
        </w:rPr>
        <w:t>利息、</w:t>
      </w:r>
      <w:r w:rsidRPr="005500A4">
        <w:rPr>
          <w:rFonts w:hint="eastAsia"/>
          <w:color w:val="auto"/>
        </w:rPr>
        <w:t>存出保证金</w:t>
      </w:r>
      <w:r w:rsidR="00ED3FE9">
        <w:rPr>
          <w:rFonts w:hint="eastAsia"/>
          <w:color w:val="auto"/>
        </w:rPr>
        <w:t>利息</w:t>
      </w:r>
      <w:r w:rsidR="00BF4B64">
        <w:rPr>
          <w:rFonts w:hint="eastAsia"/>
          <w:color w:val="auto"/>
        </w:rPr>
        <w:t>、</w:t>
      </w:r>
      <w:r w:rsidR="0045078C" w:rsidRPr="005500A4">
        <w:rPr>
          <w:rFonts w:hint="eastAsia"/>
          <w:color w:val="auto"/>
        </w:rPr>
        <w:t>结算备付金</w:t>
      </w:r>
      <w:r w:rsidR="00BF4B64">
        <w:rPr>
          <w:rFonts w:hint="eastAsia"/>
          <w:color w:val="auto"/>
        </w:rPr>
        <w:t>利息</w:t>
      </w:r>
      <w:r w:rsidR="008A6E29">
        <w:rPr>
          <w:rFonts w:hint="eastAsia"/>
          <w:color w:val="auto"/>
        </w:rPr>
        <w:t>和</w:t>
      </w:r>
      <w:r w:rsidR="00ED3FE9">
        <w:rPr>
          <w:rFonts w:hint="eastAsia"/>
          <w:color w:val="auto"/>
        </w:rPr>
        <w:t>债券利息</w:t>
      </w:r>
      <w:r w:rsidR="00BF4B64">
        <w:rPr>
          <w:rFonts w:hint="eastAsia"/>
          <w:color w:val="auto"/>
        </w:rPr>
        <w:t>。</w:t>
      </w:r>
    </w:p>
    <w:p w:rsidR="00BF4B64" w:rsidRDefault="00BF4B64" w:rsidP="00BF4B64">
      <w:pPr>
        <w:pStyle w:val="XB"/>
        <w:rPr>
          <w:color w:val="auto"/>
        </w:rPr>
      </w:pPr>
      <w:r w:rsidRPr="00BF4B64">
        <w:rPr>
          <w:rFonts w:hint="eastAsia"/>
          <w:color w:val="auto"/>
        </w:rPr>
        <w:t>2.</w:t>
      </w:r>
      <w:r>
        <w:rPr>
          <w:rFonts w:hint="eastAsia"/>
          <w:color w:val="auto"/>
        </w:rPr>
        <w:t>赎回费收入</w:t>
      </w:r>
      <w:r w:rsidR="002D5E2B">
        <w:rPr>
          <w:rFonts w:hint="eastAsia"/>
        </w:rPr>
        <w:t>16.44</w:t>
      </w:r>
      <w:r w:rsidR="005E5B29">
        <w:rPr>
          <w:rFonts w:hint="eastAsia"/>
        </w:rPr>
        <w:t>元</w:t>
      </w:r>
      <w:r>
        <w:rPr>
          <w:rFonts w:hint="eastAsia"/>
          <w:color w:val="auto"/>
        </w:rPr>
        <w:t>由</w:t>
      </w:r>
      <w:r w:rsidR="008A6E29">
        <w:rPr>
          <w:rFonts w:hint="eastAsia"/>
          <w:color w:val="auto"/>
        </w:rPr>
        <w:t>2018年6</w:t>
      </w:r>
      <w:r>
        <w:rPr>
          <w:rFonts w:hint="eastAsia"/>
          <w:color w:val="auto"/>
        </w:rPr>
        <w:t>月</w:t>
      </w:r>
      <w:r w:rsidR="008A6E29">
        <w:rPr>
          <w:rFonts w:hint="eastAsia"/>
          <w:color w:val="auto"/>
        </w:rPr>
        <w:t>1</w:t>
      </w:r>
      <w:r>
        <w:rPr>
          <w:rFonts w:hint="eastAsia"/>
          <w:color w:val="auto"/>
        </w:rPr>
        <w:t>日最后运作日赎回产生。</w:t>
      </w:r>
    </w:p>
    <w:p w:rsidR="00E110FE" w:rsidRDefault="00E110FE" w:rsidP="00BF4B64">
      <w:pPr>
        <w:pStyle w:val="XB"/>
        <w:rPr>
          <w:color w:val="auto"/>
        </w:rPr>
      </w:pPr>
      <w:r>
        <w:rPr>
          <w:rFonts w:hint="eastAsia"/>
          <w:color w:val="auto"/>
        </w:rPr>
        <w:t>3.</w:t>
      </w:r>
      <w:r w:rsidRPr="001D07D5">
        <w:rPr>
          <w:rFonts w:hint="eastAsia"/>
        </w:rPr>
        <w:t>投资收益（损失以"-"填列）</w:t>
      </w:r>
      <w:r w:rsidR="002D5E2B">
        <w:rPr>
          <w:rFonts w:hint="eastAsia"/>
        </w:rPr>
        <w:t>536.39</w:t>
      </w:r>
      <w:r>
        <w:rPr>
          <w:rFonts w:hint="eastAsia"/>
        </w:rPr>
        <w:t>元由清算期间交易性金融资产交易产生。</w:t>
      </w:r>
    </w:p>
    <w:p w:rsidR="00E110FE" w:rsidRDefault="00E110FE" w:rsidP="00BF4B64">
      <w:pPr>
        <w:pStyle w:val="XB"/>
        <w:rPr>
          <w:color w:val="auto"/>
        </w:rPr>
      </w:pPr>
      <w:r>
        <w:rPr>
          <w:rFonts w:hint="eastAsia"/>
          <w:color w:val="auto"/>
        </w:rPr>
        <w:t>4.</w:t>
      </w:r>
      <w:r w:rsidRPr="001D07D5">
        <w:rPr>
          <w:rFonts w:hint="eastAsia"/>
        </w:rPr>
        <w:t>公允价值变动损益</w:t>
      </w:r>
      <w:r w:rsidR="00E7587E" w:rsidRPr="001D07D5">
        <w:rPr>
          <w:rFonts w:hint="eastAsia"/>
        </w:rPr>
        <w:t>（损失以"-"填列）</w:t>
      </w:r>
      <w:r w:rsidR="002D5E2B">
        <w:rPr>
          <w:rFonts w:hint="eastAsia"/>
        </w:rPr>
        <w:t>-676.39</w:t>
      </w:r>
      <w:r w:rsidR="006E42F7">
        <w:rPr>
          <w:rFonts w:hint="eastAsia"/>
        </w:rPr>
        <w:t>元</w:t>
      </w:r>
      <w:r>
        <w:rPr>
          <w:rFonts w:hint="eastAsia"/>
        </w:rPr>
        <w:t>由清算期间持有的交易性金融资产公允价值变动产生。</w:t>
      </w:r>
    </w:p>
    <w:p w:rsidR="00E110FE" w:rsidRPr="00BF4B64" w:rsidRDefault="00E110FE" w:rsidP="00BF4B64">
      <w:pPr>
        <w:pStyle w:val="XB"/>
        <w:rPr>
          <w:color w:val="auto"/>
        </w:rPr>
      </w:pPr>
      <w:r>
        <w:rPr>
          <w:rFonts w:hint="eastAsia"/>
          <w:color w:val="auto"/>
        </w:rPr>
        <w:t>5.</w:t>
      </w:r>
      <w:r w:rsidRPr="000E03A2">
        <w:rPr>
          <w:rFonts w:hint="eastAsia"/>
        </w:rPr>
        <w:t>交易费用</w:t>
      </w:r>
      <w:r w:rsidR="002D5E2B">
        <w:rPr>
          <w:rFonts w:hint="eastAsia"/>
        </w:rPr>
        <w:t>0.17</w:t>
      </w:r>
      <w:r>
        <w:rPr>
          <w:rFonts w:hint="eastAsia"/>
        </w:rPr>
        <w:t>元由清算期间卖出交易性金融资产产生。</w:t>
      </w:r>
    </w:p>
    <w:p w:rsidR="00D454FE" w:rsidRPr="00AE5F6A" w:rsidRDefault="00DB3DDE" w:rsidP="00D454FE">
      <w:pPr>
        <w:pStyle w:val="2"/>
        <w:spacing w:before="0" w:after="0"/>
        <w:rPr>
          <w:rFonts w:ascii="宋体" w:eastAsia="宋体" w:hAnsi="宋体"/>
          <w:kern w:val="0"/>
          <w:sz w:val="21"/>
          <w:szCs w:val="21"/>
        </w:rPr>
      </w:pPr>
      <w:bookmarkStart w:id="49" w:name="_Toc517709474"/>
      <w:r w:rsidRPr="00AE5F6A">
        <w:rPr>
          <w:rFonts w:ascii="宋体" w:eastAsia="宋体" w:hAnsi="宋体" w:hint="eastAsia"/>
          <w:kern w:val="0"/>
          <w:sz w:val="21"/>
          <w:szCs w:val="21"/>
        </w:rPr>
        <w:t>4.3</w:t>
      </w:r>
      <w:r w:rsidR="00D454FE" w:rsidRPr="00AE5F6A">
        <w:rPr>
          <w:rFonts w:ascii="宋体" w:eastAsia="宋体" w:hAnsi="宋体" w:hint="eastAsia"/>
          <w:kern w:val="0"/>
          <w:sz w:val="21"/>
          <w:szCs w:val="21"/>
        </w:rPr>
        <w:t>报表附注</w:t>
      </w:r>
      <w:bookmarkEnd w:id="46"/>
      <w:bookmarkEnd w:id="47"/>
      <w:bookmarkEnd w:id="48"/>
      <w:bookmarkEnd w:id="49"/>
    </w:p>
    <w:p w:rsidR="00E7587E" w:rsidRDefault="00DB3DDE" w:rsidP="00E7587E">
      <w:pPr>
        <w:spacing w:line="360" w:lineRule="auto"/>
        <w:rPr>
          <w:rFonts w:ascii="宋体" w:hAnsi="宋体"/>
          <w:b/>
          <w:szCs w:val="21"/>
        </w:rPr>
      </w:pPr>
      <w:r w:rsidRPr="00AE5F6A">
        <w:rPr>
          <w:rFonts w:ascii="宋体" w:hAnsi="宋体"/>
          <w:b/>
          <w:szCs w:val="21"/>
        </w:rPr>
        <w:t>4.3</w:t>
      </w:r>
      <w:r w:rsidR="00D454FE" w:rsidRPr="00AE5F6A">
        <w:rPr>
          <w:rFonts w:ascii="宋体" w:hAnsi="宋体"/>
          <w:b/>
          <w:szCs w:val="21"/>
        </w:rPr>
        <w:t>.</w:t>
      </w:r>
      <w:r w:rsidR="00D454FE" w:rsidRPr="00AE5F6A">
        <w:rPr>
          <w:rFonts w:ascii="宋体" w:hAnsi="宋体" w:hint="eastAsia"/>
          <w:b/>
          <w:szCs w:val="21"/>
        </w:rPr>
        <w:t>1基金基本情况</w:t>
      </w:r>
      <w:bookmarkStart w:id="50" w:name="CF2a"/>
    </w:p>
    <w:p w:rsidR="002D5E2B" w:rsidRPr="00E7587E" w:rsidRDefault="002D5E2B" w:rsidP="00E7587E">
      <w:pPr>
        <w:spacing w:line="360" w:lineRule="auto"/>
        <w:ind w:firstLineChars="200" w:firstLine="420"/>
        <w:rPr>
          <w:rFonts w:ascii="宋体" w:hAnsi="宋体"/>
          <w:b/>
          <w:szCs w:val="21"/>
        </w:rPr>
      </w:pPr>
      <w:r w:rsidRPr="002D5E2B">
        <w:rPr>
          <w:rFonts w:asciiTheme="minorEastAsia" w:eastAsiaTheme="minorEastAsia" w:hAnsiTheme="minorEastAsia" w:hint="eastAsia"/>
          <w:color w:val="000000"/>
          <w:szCs w:val="21"/>
        </w:rPr>
        <w:t>博时盈海纯债债券型证券投资基金(以下简称“本基金”)经中国证券监督管理委员会(以下简称“中国证监会”)证监许可[2016]2667号《关于准予博时盈海纯债债券型证券投资基金注册的批复》</w:t>
      </w:r>
      <w:r w:rsidR="00701303">
        <w:rPr>
          <w:rFonts w:asciiTheme="minorEastAsia" w:eastAsiaTheme="minorEastAsia" w:hAnsiTheme="minorEastAsia" w:hint="eastAsia"/>
          <w:color w:val="000000"/>
          <w:szCs w:val="21"/>
        </w:rPr>
        <w:t>注册</w:t>
      </w:r>
      <w:r w:rsidRPr="002D5E2B">
        <w:rPr>
          <w:rFonts w:asciiTheme="minorEastAsia" w:eastAsiaTheme="minorEastAsia" w:hAnsiTheme="minorEastAsia" w:hint="eastAsia"/>
          <w:color w:val="000000"/>
          <w:szCs w:val="21"/>
        </w:rPr>
        <w:t xml:space="preserve">，由博时基金管理有限公司依照《中华人民共和国证券投资基金法》和《博时盈海纯债债券型证券投资基金基金合同》负责公开募集。本基金为契约型开放式证券投资基金，存续期限不定，首次设立募集不包括认购资金利息共募集220,484,643.19元，业经普华永道中天会计师事务所(特殊普通合伙)普华永道中天验字(2017)第787号验资报告予以验证。经向中国证监会备案，《博时盈海纯债债券型证券投资基金基金合同》于2017年8月14日正式生效，基金合同生效日的基金份额总额为220,484,878.87份，其中认购资金利息折合235.68份基金份额。本基金的基金管理人为博时基金管理有限公司，基金托管人为上海银行股份有限公司。 </w:t>
      </w:r>
    </w:p>
    <w:p w:rsidR="002D5E2B" w:rsidRPr="002D5E2B" w:rsidRDefault="002D5E2B" w:rsidP="002D5E2B">
      <w:pPr>
        <w:keepNext/>
        <w:spacing w:line="360" w:lineRule="auto"/>
        <w:ind w:right="2" w:firstLineChars="200" w:firstLine="420"/>
        <w:rPr>
          <w:rFonts w:asciiTheme="minorEastAsia" w:eastAsiaTheme="minorEastAsia" w:hAnsiTheme="minorEastAsia"/>
          <w:color w:val="000000"/>
          <w:szCs w:val="21"/>
        </w:rPr>
      </w:pPr>
      <w:r w:rsidRPr="002D5E2B">
        <w:rPr>
          <w:rFonts w:asciiTheme="minorEastAsia" w:eastAsiaTheme="minorEastAsia" w:hAnsiTheme="minorEastAsia" w:hint="eastAsia"/>
          <w:color w:val="000000"/>
          <w:szCs w:val="21"/>
        </w:rPr>
        <w:t>根据《中华人民共和国证券投资基金法》和《博时盈海纯债债券型证券投资基金基金合同》的有关规定，本基金的投资范围主要包括国债、金融债、企业债、公司债、地方政府债、央行票据、中期票据、短期融资券、资产支持证券、次级债、可分离交易可转债的纯债部分、债券回购、银行存款等法律法规或中国证监会允许基金投资的其他金融工具(但须符合中国证监会的相关规定)。本基金不投资于股票、权证等权益类资产，也不投资于可转换债券(可分离交易可转债的纯债部分除外)、可交换债券。本基金对债券的投资比例不低于基金资产的80％；本基金持有现金或者到期日在一年以内的政府债券投资比例不低于基金资产净值的5%</w:t>
      </w:r>
      <w:r w:rsidR="00701303" w:rsidRPr="004A3C4F">
        <w:rPr>
          <w:rFonts w:asciiTheme="minorEastAsia" w:eastAsiaTheme="minorEastAsia" w:hAnsiTheme="minorEastAsia" w:hint="eastAsia"/>
          <w:color w:val="000000"/>
          <w:szCs w:val="21"/>
        </w:rPr>
        <w:t>，其中，现金不包括结算备付金、存出保证金、应收申购款等</w:t>
      </w:r>
      <w:r w:rsidRPr="002D5E2B">
        <w:rPr>
          <w:rFonts w:asciiTheme="minorEastAsia" w:eastAsiaTheme="minorEastAsia" w:hAnsiTheme="minorEastAsia" w:hint="eastAsia"/>
          <w:color w:val="000000"/>
          <w:szCs w:val="21"/>
        </w:rPr>
        <w:t xml:space="preserve">。本基金的业绩比较基准为：中债综合财富(总值)指数收益率×90%+1 年期定期存款利率(税后)×10%。 </w:t>
      </w:r>
    </w:p>
    <w:p w:rsidR="00E74F2C" w:rsidRDefault="002D5E2B" w:rsidP="000321F5">
      <w:pPr>
        <w:spacing w:line="360" w:lineRule="auto"/>
        <w:ind w:firstLineChars="200" w:firstLine="420"/>
        <w:rPr>
          <w:rFonts w:asciiTheme="minorEastAsia" w:eastAsiaTheme="minorEastAsia" w:hAnsiTheme="minorEastAsia"/>
          <w:color w:val="000000"/>
          <w:szCs w:val="21"/>
        </w:rPr>
      </w:pPr>
      <w:r w:rsidRPr="002D5E2B">
        <w:rPr>
          <w:rFonts w:asciiTheme="minorEastAsia" w:eastAsiaTheme="minorEastAsia" w:hAnsiTheme="minorEastAsia" w:hint="eastAsia"/>
          <w:color w:val="000000"/>
          <w:szCs w:val="21"/>
        </w:rPr>
        <w:t>根据《博时盈海纯债债券型证券投资基金基金合同》以及博时基金管理有限公司于2018年6月2日发布的《博时基金管理有限公司关于博时盈海纯债债券型证券投资基金基金合同终止及基金财产清算的公告》，本基金的最后运作日定为2018年6月1日，并于2018年6月2日进入财产清算期。</w:t>
      </w:r>
    </w:p>
    <w:bookmarkEnd w:id="50"/>
    <w:p w:rsidR="00D454FE" w:rsidRPr="00AE5F6A" w:rsidRDefault="00DB3DDE" w:rsidP="00826A65">
      <w:pPr>
        <w:spacing w:line="360" w:lineRule="auto"/>
        <w:rPr>
          <w:rFonts w:ascii="宋体" w:hAnsi="宋体"/>
          <w:b/>
          <w:szCs w:val="21"/>
        </w:rPr>
      </w:pPr>
      <w:r w:rsidRPr="00AE5F6A">
        <w:rPr>
          <w:rFonts w:ascii="宋体" w:hAnsi="宋体"/>
          <w:b/>
          <w:szCs w:val="21"/>
        </w:rPr>
        <w:t>4.3</w:t>
      </w:r>
      <w:r w:rsidR="00D454FE" w:rsidRPr="00AE5F6A">
        <w:rPr>
          <w:rFonts w:ascii="宋体" w:hAnsi="宋体"/>
          <w:b/>
          <w:szCs w:val="21"/>
        </w:rPr>
        <w:t>.</w:t>
      </w:r>
      <w:r w:rsidR="00D454FE" w:rsidRPr="00AE5F6A">
        <w:rPr>
          <w:rFonts w:ascii="宋体" w:hAnsi="宋体" w:hint="eastAsia"/>
          <w:b/>
          <w:szCs w:val="21"/>
        </w:rPr>
        <w:t>2清算原因</w:t>
      </w:r>
    </w:p>
    <w:p w:rsidR="00962727" w:rsidRPr="00962727" w:rsidRDefault="002D5E2B" w:rsidP="00962727">
      <w:pPr>
        <w:spacing w:line="360" w:lineRule="auto"/>
        <w:ind w:firstLineChars="200" w:firstLine="420"/>
        <w:rPr>
          <w:rFonts w:ascii="宋体" w:hAnsi="宋体" w:cs="Arial"/>
          <w:color w:val="000000"/>
          <w:szCs w:val="21"/>
        </w:rPr>
      </w:pPr>
      <w:r w:rsidRPr="000033C0">
        <w:rPr>
          <w:rFonts w:ascii="宋体" w:hAnsi="宋体" w:cs="Arial" w:hint="eastAsia"/>
          <w:color w:val="000000"/>
          <w:szCs w:val="21"/>
        </w:rPr>
        <w:t>根据《中华人民共和国证券投资基金法》、《公开募集证券投资基金运作管理办法》和《</w:t>
      </w:r>
      <w:r w:rsidRPr="00C027FB">
        <w:rPr>
          <w:rFonts w:ascii="宋体" w:hAnsi="宋体" w:cs="Arial" w:hint="eastAsia"/>
          <w:color w:val="000000"/>
          <w:szCs w:val="21"/>
        </w:rPr>
        <w:t>博时盈海纯债债券型证券投资基金</w:t>
      </w:r>
      <w:r w:rsidRPr="000033C0">
        <w:rPr>
          <w:rFonts w:ascii="宋体" w:hAnsi="宋体" w:cs="Arial" w:hint="eastAsia"/>
          <w:color w:val="000000"/>
          <w:szCs w:val="21"/>
        </w:rPr>
        <w:t>基金合同》（以下简称“基金合同”）等有关规定，基金合同生效后，</w:t>
      </w:r>
      <w:r w:rsidRPr="008333BA">
        <w:rPr>
          <w:rFonts w:ascii="宋体" w:hAnsi="宋体" w:cs="Arial" w:hint="eastAsia"/>
          <w:color w:val="000000"/>
          <w:szCs w:val="21"/>
        </w:rPr>
        <w:t>连续60个工作日出现基金份额持有人数量不满200人或者基金资产净值低于5000万元情形的，本基金将根据《基金合同》约定进入清算程序并终止，无需召开基金份额持有人大会进行表决</w:t>
      </w:r>
      <w:r w:rsidRPr="000033C0">
        <w:rPr>
          <w:rFonts w:ascii="宋体" w:hAnsi="宋体" w:cs="Arial" w:hint="eastAsia"/>
          <w:color w:val="000000"/>
          <w:szCs w:val="21"/>
        </w:rPr>
        <w:t>。截至2018年</w:t>
      </w:r>
      <w:r>
        <w:rPr>
          <w:rFonts w:ascii="宋体" w:hAnsi="宋体" w:cs="Arial" w:hint="eastAsia"/>
          <w:color w:val="000000"/>
          <w:szCs w:val="21"/>
        </w:rPr>
        <w:t>6</w:t>
      </w:r>
      <w:r w:rsidRPr="000033C0">
        <w:rPr>
          <w:rFonts w:ascii="宋体" w:hAnsi="宋体" w:cs="Arial" w:hint="eastAsia"/>
          <w:color w:val="000000"/>
          <w:szCs w:val="21"/>
        </w:rPr>
        <w:t>月</w:t>
      </w:r>
      <w:r>
        <w:rPr>
          <w:rFonts w:ascii="宋体" w:hAnsi="宋体" w:cs="Arial" w:hint="eastAsia"/>
          <w:color w:val="000000"/>
          <w:szCs w:val="21"/>
        </w:rPr>
        <w:t>1</w:t>
      </w:r>
      <w:r w:rsidRPr="000033C0">
        <w:rPr>
          <w:rFonts w:ascii="宋体" w:hAnsi="宋体" w:cs="Arial" w:hint="eastAsia"/>
          <w:color w:val="000000"/>
          <w:szCs w:val="21"/>
        </w:rPr>
        <w:t>日日终，</w:t>
      </w:r>
      <w:r w:rsidRPr="00C027FB">
        <w:rPr>
          <w:rFonts w:ascii="宋体" w:hAnsi="宋体" w:cs="Arial" w:hint="eastAsia"/>
          <w:color w:val="000000"/>
          <w:szCs w:val="21"/>
        </w:rPr>
        <w:t>博时盈海纯债债券型证券投资基金</w:t>
      </w:r>
      <w:r w:rsidRPr="000033C0">
        <w:rPr>
          <w:rFonts w:ascii="宋体" w:hAnsi="宋体" w:cs="Arial" w:hint="eastAsia"/>
          <w:color w:val="000000"/>
          <w:szCs w:val="21"/>
        </w:rPr>
        <w:t>的资产净值为</w:t>
      </w:r>
      <w:r>
        <w:rPr>
          <w:rFonts w:ascii="宋体" w:hAnsi="宋体" w:cs="Arial" w:hint="eastAsia"/>
          <w:color w:val="000000"/>
          <w:szCs w:val="21"/>
        </w:rPr>
        <w:t>20.94</w:t>
      </w:r>
      <w:r w:rsidRPr="000033C0">
        <w:rPr>
          <w:rFonts w:ascii="宋体" w:hAnsi="宋体" w:cs="Arial" w:hint="eastAsia"/>
          <w:color w:val="000000"/>
          <w:szCs w:val="21"/>
        </w:rPr>
        <w:t>万元，基金资产净值连续六十个工作日低于5,000万元人民币，触发上述基金合同终止情形，基金合同自动终止</w:t>
      </w:r>
      <w:r w:rsidR="00962727" w:rsidRPr="000033C0">
        <w:rPr>
          <w:rFonts w:ascii="宋体" w:hAnsi="宋体" w:cs="Arial" w:hint="eastAsia"/>
          <w:color w:val="000000"/>
          <w:szCs w:val="21"/>
        </w:rPr>
        <w:t>。</w:t>
      </w:r>
      <w:r w:rsidR="00962727" w:rsidRPr="00962727">
        <w:rPr>
          <w:rFonts w:ascii="宋体" w:hAnsi="宋体" w:cs="Arial" w:hint="eastAsia"/>
          <w:color w:val="000000"/>
          <w:szCs w:val="21"/>
        </w:rPr>
        <w:t>根据《</w:t>
      </w:r>
      <w:r w:rsidR="005039CA" w:rsidRPr="002D5E2B">
        <w:rPr>
          <w:rFonts w:asciiTheme="minorEastAsia" w:eastAsiaTheme="minorEastAsia" w:hAnsiTheme="minorEastAsia" w:hint="eastAsia"/>
          <w:color w:val="000000"/>
          <w:szCs w:val="21"/>
        </w:rPr>
        <w:t>博时基金管理有限公司</w:t>
      </w:r>
      <w:r w:rsidR="005039CA">
        <w:rPr>
          <w:rFonts w:asciiTheme="minorEastAsia" w:eastAsiaTheme="minorEastAsia" w:hAnsiTheme="minorEastAsia" w:hint="eastAsia"/>
          <w:color w:val="000000"/>
          <w:szCs w:val="21"/>
        </w:rPr>
        <w:t>关于</w:t>
      </w:r>
      <w:r w:rsidRPr="00C027FB">
        <w:rPr>
          <w:rFonts w:ascii="宋体" w:hAnsi="宋体" w:cs="Arial" w:hint="eastAsia"/>
          <w:color w:val="000000"/>
          <w:szCs w:val="21"/>
        </w:rPr>
        <w:t>博时盈海纯债债券型证券投资基金</w:t>
      </w:r>
      <w:r w:rsidR="00962727" w:rsidRPr="00962727">
        <w:rPr>
          <w:rFonts w:ascii="宋体" w:hAnsi="宋体" w:cs="Arial" w:hint="eastAsia"/>
          <w:color w:val="000000"/>
          <w:szCs w:val="21"/>
        </w:rPr>
        <w:t>基金合同终止及基金财产清算的公告》，本基金从</w:t>
      </w:r>
      <w:r w:rsidRPr="00962727">
        <w:rPr>
          <w:rFonts w:ascii="宋体" w:hAnsi="宋体" w:cs="Arial" w:hint="eastAsia"/>
          <w:color w:val="000000"/>
          <w:szCs w:val="21"/>
        </w:rPr>
        <w:t>2018年</w:t>
      </w:r>
      <w:r>
        <w:rPr>
          <w:rFonts w:ascii="宋体" w:hAnsi="宋体" w:cs="Arial" w:hint="eastAsia"/>
          <w:color w:val="000000"/>
          <w:szCs w:val="21"/>
        </w:rPr>
        <w:t>6</w:t>
      </w:r>
      <w:r w:rsidR="00962727" w:rsidRPr="00962727">
        <w:rPr>
          <w:rFonts w:ascii="宋体" w:hAnsi="宋体" w:cs="Arial" w:hint="eastAsia"/>
          <w:color w:val="000000"/>
          <w:szCs w:val="21"/>
        </w:rPr>
        <w:t>月</w:t>
      </w:r>
      <w:r>
        <w:rPr>
          <w:rFonts w:ascii="宋体" w:hAnsi="宋体" w:cs="Arial" w:hint="eastAsia"/>
          <w:color w:val="000000"/>
          <w:szCs w:val="21"/>
        </w:rPr>
        <w:t>2</w:t>
      </w:r>
      <w:r w:rsidR="00962727" w:rsidRPr="00962727">
        <w:rPr>
          <w:rFonts w:ascii="宋体" w:hAnsi="宋体" w:cs="Arial" w:hint="eastAsia"/>
          <w:color w:val="000000"/>
          <w:szCs w:val="21"/>
        </w:rPr>
        <w:t>日起进入清算期，基金管理人按照本基金基金合同约定，组织成立基金财产清算小组履行基金财产清算程序。</w:t>
      </w:r>
    </w:p>
    <w:p w:rsidR="00D454FE" w:rsidRPr="00AE5F6A" w:rsidRDefault="00DB3DDE" w:rsidP="00D454FE">
      <w:pPr>
        <w:spacing w:line="360" w:lineRule="auto"/>
        <w:rPr>
          <w:rFonts w:ascii="宋体" w:hAnsi="宋体"/>
          <w:b/>
          <w:szCs w:val="21"/>
        </w:rPr>
      </w:pPr>
      <w:r w:rsidRPr="00AE5F6A">
        <w:rPr>
          <w:rFonts w:ascii="宋体" w:hAnsi="宋体"/>
          <w:b/>
          <w:szCs w:val="21"/>
        </w:rPr>
        <w:t>4.3</w:t>
      </w:r>
      <w:r w:rsidR="00D454FE" w:rsidRPr="00AE5F6A">
        <w:rPr>
          <w:rFonts w:ascii="宋体" w:hAnsi="宋体"/>
          <w:b/>
          <w:szCs w:val="21"/>
        </w:rPr>
        <w:t>.</w:t>
      </w:r>
      <w:r w:rsidR="00D454FE" w:rsidRPr="00AE5F6A">
        <w:rPr>
          <w:rFonts w:ascii="宋体" w:hAnsi="宋体" w:hint="eastAsia"/>
          <w:b/>
          <w:szCs w:val="21"/>
        </w:rPr>
        <w:t>3清算起始日</w:t>
      </w:r>
    </w:p>
    <w:p w:rsidR="00ED3FE9" w:rsidRDefault="00962727" w:rsidP="005E5B29">
      <w:pPr>
        <w:spacing w:line="360" w:lineRule="auto"/>
        <w:ind w:firstLineChars="200" w:firstLine="420"/>
        <w:rPr>
          <w:rFonts w:asciiTheme="minorEastAsia" w:eastAsiaTheme="minorEastAsia" w:hAnsiTheme="minorEastAsia"/>
          <w:color w:val="000000"/>
          <w:szCs w:val="21"/>
        </w:rPr>
      </w:pPr>
      <w:r w:rsidRPr="004D309F">
        <w:rPr>
          <w:rFonts w:asciiTheme="minorEastAsia" w:eastAsiaTheme="minorEastAsia" w:hAnsiTheme="minorEastAsia" w:hint="eastAsia"/>
          <w:color w:val="000000"/>
          <w:szCs w:val="21"/>
        </w:rPr>
        <w:t>根据《</w:t>
      </w:r>
      <w:r w:rsidR="005039CA" w:rsidRPr="002D5E2B">
        <w:rPr>
          <w:rFonts w:asciiTheme="minorEastAsia" w:eastAsiaTheme="minorEastAsia" w:hAnsiTheme="minorEastAsia" w:hint="eastAsia"/>
          <w:color w:val="000000"/>
          <w:szCs w:val="21"/>
        </w:rPr>
        <w:t>博时基金管理有限公司</w:t>
      </w:r>
      <w:r w:rsidR="005039CA">
        <w:rPr>
          <w:rFonts w:asciiTheme="minorEastAsia" w:eastAsiaTheme="minorEastAsia" w:hAnsiTheme="minorEastAsia" w:hint="eastAsia"/>
          <w:color w:val="000000"/>
          <w:szCs w:val="21"/>
        </w:rPr>
        <w:t>关于</w:t>
      </w:r>
      <w:r w:rsidR="002D5E2B" w:rsidRPr="00C027FB">
        <w:rPr>
          <w:rFonts w:ascii="宋体" w:hAnsi="宋体" w:cs="Arial" w:hint="eastAsia"/>
          <w:color w:val="000000"/>
          <w:szCs w:val="21"/>
        </w:rPr>
        <w:t>博时盈海纯债债券型证券投资基金</w:t>
      </w:r>
      <w:r w:rsidRPr="004D309F">
        <w:rPr>
          <w:rFonts w:asciiTheme="minorEastAsia" w:eastAsiaTheme="minorEastAsia" w:hAnsiTheme="minorEastAsia" w:hint="eastAsia"/>
          <w:color w:val="000000"/>
          <w:szCs w:val="21"/>
        </w:rPr>
        <w:t>合同终止及基金财产清算的公告》，本基金的清算起始日为</w:t>
      </w:r>
      <w:r w:rsidR="002D5E2B" w:rsidRPr="004D309F">
        <w:rPr>
          <w:rFonts w:asciiTheme="minorEastAsia" w:eastAsiaTheme="minorEastAsia" w:hAnsiTheme="minorEastAsia"/>
          <w:color w:val="000000"/>
          <w:szCs w:val="21"/>
        </w:rPr>
        <w:t>2018年</w:t>
      </w:r>
      <w:r w:rsidR="002D5E2B">
        <w:rPr>
          <w:rFonts w:asciiTheme="minorEastAsia" w:eastAsiaTheme="minorEastAsia" w:hAnsiTheme="minorEastAsia" w:hint="eastAsia"/>
          <w:color w:val="000000"/>
          <w:szCs w:val="21"/>
        </w:rPr>
        <w:t>6</w:t>
      </w:r>
      <w:r w:rsidRPr="004D309F">
        <w:rPr>
          <w:rFonts w:asciiTheme="minorEastAsia" w:eastAsiaTheme="minorEastAsia" w:hAnsiTheme="minorEastAsia" w:hint="eastAsia"/>
          <w:color w:val="000000"/>
          <w:szCs w:val="21"/>
        </w:rPr>
        <w:t>月</w:t>
      </w:r>
      <w:r w:rsidR="002D5E2B">
        <w:rPr>
          <w:rFonts w:asciiTheme="minorEastAsia" w:eastAsiaTheme="minorEastAsia" w:hAnsiTheme="minorEastAsia" w:hint="eastAsia"/>
          <w:color w:val="000000"/>
          <w:szCs w:val="21"/>
        </w:rPr>
        <w:t>2</w:t>
      </w:r>
      <w:r w:rsidRPr="004D309F">
        <w:rPr>
          <w:rFonts w:asciiTheme="minorEastAsia" w:eastAsiaTheme="minorEastAsia" w:hAnsiTheme="minorEastAsia" w:hint="eastAsia"/>
          <w:color w:val="000000"/>
          <w:szCs w:val="21"/>
        </w:rPr>
        <w:t>日。</w:t>
      </w:r>
    </w:p>
    <w:p w:rsidR="00D454FE" w:rsidRPr="00AE5F6A" w:rsidRDefault="00DB3DDE" w:rsidP="00B12304">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4</w:t>
      </w:r>
      <w:r w:rsidR="00D454FE" w:rsidRPr="00AE5F6A">
        <w:rPr>
          <w:rFonts w:ascii="宋体" w:hAnsi="宋体" w:hint="eastAsia"/>
          <w:b/>
          <w:szCs w:val="21"/>
        </w:rPr>
        <w:t>清算财务报表的编制基础</w:t>
      </w:r>
    </w:p>
    <w:p w:rsidR="00D454FE" w:rsidRPr="00EA3A58" w:rsidRDefault="00EA3A58" w:rsidP="00EA3A58">
      <w:pPr>
        <w:spacing w:line="360" w:lineRule="auto"/>
        <w:ind w:firstLineChars="200" w:firstLine="420"/>
        <w:rPr>
          <w:rFonts w:ascii="宋体" w:hAnsi="宋体" w:cs="Arial"/>
          <w:color w:val="000000"/>
          <w:szCs w:val="21"/>
        </w:rPr>
      </w:pPr>
      <w:r w:rsidRPr="00EA3A58">
        <w:rPr>
          <w:rFonts w:ascii="宋体" w:hAnsi="宋体" w:cs="Arial" w:hint="eastAsia"/>
          <w:color w:val="000000"/>
          <w:szCs w:val="21"/>
        </w:rPr>
        <w:t>如财务报表附注4.3.1所述，</w:t>
      </w:r>
      <w:r w:rsidR="00D454FE" w:rsidRPr="00EA3A58">
        <w:rPr>
          <w:rFonts w:ascii="宋体" w:hAnsi="宋体" w:cs="Arial" w:hint="eastAsia"/>
          <w:color w:val="000000"/>
          <w:szCs w:val="21"/>
        </w:rPr>
        <w:t>自</w:t>
      </w:r>
      <w:r w:rsidR="00962727" w:rsidRPr="00EA3A58">
        <w:rPr>
          <w:rFonts w:ascii="宋体" w:hAnsi="宋体" w:cs="Arial" w:hint="eastAsia"/>
          <w:color w:val="000000"/>
          <w:szCs w:val="21"/>
        </w:rPr>
        <w:t>2018年</w:t>
      </w:r>
      <w:r w:rsidR="00952E93">
        <w:rPr>
          <w:rFonts w:ascii="宋体" w:hAnsi="宋体" w:cs="Arial" w:hint="eastAsia"/>
          <w:color w:val="000000"/>
          <w:szCs w:val="21"/>
        </w:rPr>
        <w:t>6</w:t>
      </w:r>
      <w:r w:rsidR="00D454FE" w:rsidRPr="00EA3A58">
        <w:rPr>
          <w:rFonts w:ascii="宋体" w:hAnsi="宋体" w:cs="Arial" w:hint="eastAsia"/>
          <w:color w:val="000000"/>
          <w:szCs w:val="21"/>
        </w:rPr>
        <w:t>月</w:t>
      </w:r>
      <w:r w:rsidR="00952E93">
        <w:rPr>
          <w:rFonts w:ascii="宋体" w:hAnsi="宋体" w:cs="Arial" w:hint="eastAsia"/>
          <w:color w:val="000000"/>
          <w:szCs w:val="21"/>
        </w:rPr>
        <w:t>2</w:t>
      </w:r>
      <w:r w:rsidR="00D454FE" w:rsidRPr="00EA3A58">
        <w:rPr>
          <w:rFonts w:ascii="宋体" w:hAnsi="宋体" w:cs="Arial" w:hint="eastAsia"/>
          <w:color w:val="000000"/>
          <w:szCs w:val="21"/>
        </w:rPr>
        <w:t>日起，本基金进入基金财产清算期，因此本基金财务报表以清算基础编制。</w:t>
      </w:r>
    </w:p>
    <w:p w:rsidR="00D454FE" w:rsidRPr="00EA3A58" w:rsidRDefault="00EA3A58" w:rsidP="00EA3A58">
      <w:pPr>
        <w:spacing w:line="360" w:lineRule="auto"/>
        <w:ind w:firstLineChars="200" w:firstLine="420"/>
        <w:rPr>
          <w:rFonts w:ascii="宋体" w:hAnsi="宋体" w:cs="Arial"/>
          <w:color w:val="000000"/>
          <w:szCs w:val="21"/>
        </w:rPr>
      </w:pPr>
      <w:r w:rsidRPr="00EA3A58">
        <w:rPr>
          <w:rFonts w:ascii="宋体" w:hAnsi="宋体" w:cs="Arial" w:hint="eastAsia"/>
          <w:color w:val="000000"/>
          <w:szCs w:val="21"/>
        </w:rPr>
        <w:t>本基金财务报表按附注4.3.5中所述的重要会计政策和会计估计以清算基础编制</w:t>
      </w:r>
      <w:r w:rsidR="00D454FE" w:rsidRPr="00EA3A58">
        <w:rPr>
          <w:rFonts w:ascii="宋体" w:hAnsi="宋体" w:cs="Arial" w:hint="eastAsia"/>
          <w:color w:val="000000"/>
          <w:szCs w:val="21"/>
        </w:rPr>
        <w:t>。于</w:t>
      </w:r>
      <w:r w:rsidR="002D5E2B" w:rsidRPr="00EA3A58">
        <w:rPr>
          <w:rFonts w:ascii="宋体" w:hAnsi="宋体" w:cs="Arial" w:hint="eastAsia"/>
          <w:color w:val="000000"/>
          <w:szCs w:val="21"/>
        </w:rPr>
        <w:t>2018年</w:t>
      </w:r>
      <w:r w:rsidR="002D5E2B">
        <w:rPr>
          <w:rFonts w:ascii="宋体" w:hAnsi="宋体" w:cs="Arial" w:hint="eastAsia"/>
          <w:color w:val="000000"/>
          <w:szCs w:val="21"/>
        </w:rPr>
        <w:t>6</w:t>
      </w:r>
      <w:r w:rsidR="00D454FE" w:rsidRPr="00EA3A58">
        <w:rPr>
          <w:rFonts w:ascii="宋体" w:hAnsi="宋体" w:cs="Arial" w:hint="eastAsia"/>
          <w:color w:val="000000"/>
          <w:szCs w:val="21"/>
        </w:rPr>
        <w:t>月</w:t>
      </w:r>
      <w:r w:rsidR="002D5E2B">
        <w:rPr>
          <w:rFonts w:ascii="宋体" w:hAnsi="宋体" w:cs="Arial" w:hint="eastAsia"/>
          <w:color w:val="000000"/>
          <w:szCs w:val="21"/>
        </w:rPr>
        <w:t>1</w:t>
      </w:r>
      <w:r w:rsidR="00D454FE" w:rsidRPr="00EA3A58">
        <w:rPr>
          <w:rFonts w:ascii="宋体" w:hAnsi="宋体" w:cs="Arial" w:hint="eastAsia"/>
          <w:color w:val="000000"/>
          <w:szCs w:val="21"/>
        </w:rPr>
        <w:t>日(基金最后运作日)，所有资产以可收回的金额与原账面价值孰低计量，负债以预计需要清偿的金额计量</w:t>
      </w:r>
      <w:r w:rsidR="008445D1" w:rsidRPr="008445D1">
        <w:rPr>
          <w:rFonts w:ascii="宋体" w:hAnsi="宋体" w:cs="Arial" w:hint="eastAsia"/>
          <w:color w:val="000000"/>
          <w:szCs w:val="21"/>
        </w:rPr>
        <w:t>。</w:t>
      </w:r>
    </w:p>
    <w:p w:rsidR="00D454FE" w:rsidRPr="00EA3A58" w:rsidRDefault="00D454FE" w:rsidP="00EA3A58">
      <w:pPr>
        <w:spacing w:line="360" w:lineRule="auto"/>
        <w:ind w:firstLineChars="200" w:firstLine="420"/>
        <w:rPr>
          <w:rFonts w:ascii="宋体" w:hAnsi="宋体" w:cs="Arial"/>
          <w:color w:val="000000"/>
          <w:szCs w:val="21"/>
        </w:rPr>
      </w:pPr>
      <w:r w:rsidRPr="00EA3A58">
        <w:rPr>
          <w:rFonts w:ascii="宋体" w:hAnsi="宋体" w:cs="Arial" w:hint="eastAsia"/>
          <w:color w:val="000000"/>
          <w:szCs w:val="21"/>
        </w:rPr>
        <w:t>此外，本基金财务报表按照中国证券投资基金业协会颁布的《证券投资基金会计核算业务指引》、《</w:t>
      </w:r>
      <w:r w:rsidR="002D5E2B" w:rsidRPr="00C027FB">
        <w:rPr>
          <w:rFonts w:ascii="宋体" w:hAnsi="宋体" w:cs="Arial" w:hint="eastAsia"/>
          <w:color w:val="000000"/>
          <w:szCs w:val="21"/>
        </w:rPr>
        <w:t>博时盈海纯债债券型证券投资基金</w:t>
      </w:r>
      <w:r w:rsidRPr="00EA3A58">
        <w:rPr>
          <w:rFonts w:ascii="宋体" w:hAnsi="宋体" w:cs="Arial" w:hint="eastAsia"/>
          <w:color w:val="000000"/>
          <w:szCs w:val="21"/>
        </w:rPr>
        <w:t>基金合同》约定的资产估值和会计核算方法及中国证监会发布的有关规定及允许的基金行业实务操作编制。</w:t>
      </w:r>
    </w:p>
    <w:p w:rsidR="00B92205" w:rsidRPr="00AE5F6A" w:rsidRDefault="00DB3DDE" w:rsidP="00B12304">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5</w:t>
      </w:r>
      <w:r w:rsidR="00B92205" w:rsidRPr="00AE5F6A">
        <w:rPr>
          <w:rFonts w:ascii="宋体" w:hAnsi="宋体" w:hint="eastAsia"/>
          <w:b/>
          <w:szCs w:val="21"/>
        </w:rPr>
        <w:t>重要会计政策和会计估计</w:t>
      </w:r>
    </w:p>
    <w:p w:rsidR="00B92205" w:rsidRPr="00AE5F6A" w:rsidRDefault="00DB3DDE" w:rsidP="00B92205">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5</w:t>
      </w:r>
      <w:r w:rsidR="00B92205" w:rsidRPr="00AE5F6A">
        <w:rPr>
          <w:rFonts w:ascii="宋体" w:hAnsi="宋体"/>
          <w:b/>
          <w:szCs w:val="21"/>
        </w:rPr>
        <w:t>.</w:t>
      </w:r>
      <w:r w:rsidR="00B92205" w:rsidRPr="00AE5F6A">
        <w:rPr>
          <w:rFonts w:ascii="宋体" w:hAnsi="宋体" w:hint="eastAsia"/>
          <w:b/>
          <w:szCs w:val="21"/>
        </w:rPr>
        <w:t>1清算期间</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hint="eastAsia"/>
          <w:color w:val="000000"/>
          <w:szCs w:val="21"/>
        </w:rPr>
        <w:t>本清算期间为</w:t>
      </w:r>
      <w:r w:rsidR="00962727">
        <w:rPr>
          <w:rFonts w:ascii="宋体" w:hAnsi="宋体" w:hint="eastAsia"/>
          <w:color w:val="000000"/>
          <w:szCs w:val="21"/>
        </w:rPr>
        <w:t>2018</w:t>
      </w:r>
      <w:r w:rsidR="00962727" w:rsidRPr="00AE5F6A">
        <w:rPr>
          <w:rFonts w:ascii="宋体" w:hAnsi="宋体" w:hint="eastAsia"/>
          <w:color w:val="000000"/>
          <w:szCs w:val="21"/>
        </w:rPr>
        <w:t>年</w:t>
      </w:r>
      <w:r w:rsidR="00952E93">
        <w:rPr>
          <w:rFonts w:ascii="宋体" w:hAnsi="宋体" w:hint="eastAsia"/>
          <w:color w:val="000000"/>
          <w:szCs w:val="21"/>
        </w:rPr>
        <w:t>6</w:t>
      </w:r>
      <w:r w:rsidRPr="00AE5F6A">
        <w:rPr>
          <w:rFonts w:ascii="宋体" w:hAnsi="宋体" w:hint="eastAsia"/>
          <w:color w:val="000000"/>
          <w:szCs w:val="21"/>
        </w:rPr>
        <w:t>月</w:t>
      </w:r>
      <w:r w:rsidR="00952E93">
        <w:rPr>
          <w:rFonts w:ascii="宋体" w:hAnsi="宋体" w:hint="eastAsia"/>
          <w:color w:val="000000"/>
          <w:szCs w:val="21"/>
        </w:rPr>
        <w:t>2</w:t>
      </w:r>
      <w:r w:rsidR="00EA3A58">
        <w:rPr>
          <w:rFonts w:ascii="宋体" w:hAnsi="宋体" w:hint="eastAsia"/>
          <w:color w:val="000000"/>
          <w:szCs w:val="21"/>
        </w:rPr>
        <w:t>日</w:t>
      </w:r>
      <w:r w:rsidRPr="00AE5F6A">
        <w:rPr>
          <w:rFonts w:ascii="宋体" w:hAnsi="宋体" w:hint="eastAsia"/>
          <w:color w:val="000000"/>
          <w:szCs w:val="21"/>
        </w:rPr>
        <w:t>至</w:t>
      </w:r>
      <w:r w:rsidR="00962727">
        <w:rPr>
          <w:rFonts w:ascii="宋体" w:hAnsi="宋体" w:hint="eastAsia"/>
          <w:color w:val="000000"/>
          <w:szCs w:val="21"/>
        </w:rPr>
        <w:t>2018</w:t>
      </w:r>
      <w:r w:rsidR="00962727" w:rsidRPr="00AE5F6A">
        <w:rPr>
          <w:rFonts w:ascii="宋体" w:hAnsi="宋体" w:hint="eastAsia"/>
          <w:color w:val="000000"/>
          <w:szCs w:val="21"/>
        </w:rPr>
        <w:t>年</w:t>
      </w:r>
      <w:r w:rsidR="00952E93">
        <w:rPr>
          <w:rFonts w:ascii="宋体" w:hAnsi="宋体" w:hint="eastAsia"/>
          <w:color w:val="000000"/>
          <w:szCs w:val="21"/>
        </w:rPr>
        <w:t>6</w:t>
      </w:r>
      <w:r w:rsidRPr="00AE5F6A">
        <w:rPr>
          <w:rFonts w:ascii="宋体" w:hAnsi="宋体" w:hint="eastAsia"/>
          <w:color w:val="000000"/>
          <w:szCs w:val="21"/>
        </w:rPr>
        <w:t>月</w:t>
      </w:r>
      <w:r w:rsidR="00952E93">
        <w:rPr>
          <w:rFonts w:ascii="宋体" w:hAnsi="宋体" w:hint="eastAsia"/>
          <w:color w:val="000000"/>
          <w:szCs w:val="21"/>
        </w:rPr>
        <w:t>21</w:t>
      </w:r>
      <w:r w:rsidR="00EA3A58">
        <w:rPr>
          <w:rFonts w:ascii="宋体" w:hAnsi="宋体" w:hint="eastAsia"/>
          <w:color w:val="000000"/>
          <w:szCs w:val="21"/>
        </w:rPr>
        <w:t>日</w:t>
      </w:r>
      <w:r w:rsidRPr="00AE5F6A">
        <w:rPr>
          <w:rFonts w:ascii="宋体" w:hAnsi="宋体" w:hint="eastAsia"/>
          <w:color w:val="000000"/>
          <w:szCs w:val="21"/>
        </w:rPr>
        <w:t>。</w:t>
      </w:r>
    </w:p>
    <w:p w:rsidR="00B92205" w:rsidRPr="00AE5F6A" w:rsidRDefault="00DB3DDE" w:rsidP="00B92205">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5</w:t>
      </w:r>
      <w:r w:rsidR="00B92205" w:rsidRPr="00AE5F6A">
        <w:rPr>
          <w:rFonts w:ascii="宋体" w:hAnsi="宋体"/>
          <w:b/>
          <w:szCs w:val="21"/>
        </w:rPr>
        <w:t>.2 记账本位币</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hint="eastAsia"/>
          <w:color w:val="000000"/>
          <w:szCs w:val="21"/>
        </w:rPr>
        <w:t>本清算财务报表以人民币为记账本位</w:t>
      </w:r>
      <w:r w:rsidR="009F7AB2">
        <w:rPr>
          <w:rFonts w:ascii="宋体" w:hAnsi="宋体" w:hint="eastAsia"/>
          <w:color w:val="000000"/>
          <w:szCs w:val="21"/>
        </w:rPr>
        <w:t>币</w:t>
      </w:r>
      <w:r w:rsidRPr="00AE5F6A">
        <w:rPr>
          <w:rFonts w:ascii="宋体" w:hAnsi="宋体" w:hint="eastAsia"/>
          <w:color w:val="000000"/>
          <w:szCs w:val="21"/>
        </w:rPr>
        <w:t>。</w:t>
      </w:r>
    </w:p>
    <w:p w:rsidR="00B92205" w:rsidRPr="00AE5F6A" w:rsidRDefault="00DB3DDE" w:rsidP="00B92205">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5</w:t>
      </w:r>
      <w:r w:rsidR="00B92205" w:rsidRPr="00AE5F6A">
        <w:rPr>
          <w:rFonts w:ascii="宋体" w:hAnsi="宋体"/>
          <w:b/>
          <w:szCs w:val="21"/>
        </w:rPr>
        <w:t>.</w:t>
      </w:r>
      <w:r w:rsidR="00B92205" w:rsidRPr="00AE5F6A">
        <w:rPr>
          <w:rFonts w:ascii="宋体" w:hAnsi="宋体" w:hint="eastAsia"/>
          <w:b/>
          <w:szCs w:val="21"/>
        </w:rPr>
        <w:t xml:space="preserve">3应收利息的确认和计量 </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应收款项按照未来应收取的款项金额计量。</w:t>
      </w:r>
    </w:p>
    <w:p w:rsidR="00B92205" w:rsidRPr="00AE5F6A" w:rsidRDefault="00DB3DDE" w:rsidP="00B92205">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5</w:t>
      </w:r>
      <w:r w:rsidR="00B92205" w:rsidRPr="00AE5F6A">
        <w:rPr>
          <w:rFonts w:ascii="宋体" w:hAnsi="宋体"/>
          <w:b/>
          <w:szCs w:val="21"/>
        </w:rPr>
        <w:t>.</w:t>
      </w:r>
      <w:r w:rsidR="00B92205" w:rsidRPr="00AE5F6A">
        <w:rPr>
          <w:rFonts w:ascii="宋体" w:hAnsi="宋体" w:hint="eastAsia"/>
          <w:b/>
          <w:szCs w:val="21"/>
        </w:rPr>
        <w:t xml:space="preserve">4应付款项的确认和计量 </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应付款项按照未来应支付的款项金额计量。</w:t>
      </w:r>
    </w:p>
    <w:p w:rsidR="00B92205" w:rsidRPr="00AE5F6A" w:rsidRDefault="00DB3DDE" w:rsidP="00B92205">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5</w:t>
      </w:r>
      <w:r w:rsidR="00B92205" w:rsidRPr="00AE5F6A">
        <w:rPr>
          <w:rFonts w:ascii="宋体" w:hAnsi="宋体"/>
          <w:b/>
          <w:szCs w:val="21"/>
        </w:rPr>
        <w:t>.</w:t>
      </w:r>
      <w:r w:rsidR="00B92205" w:rsidRPr="00AE5F6A">
        <w:rPr>
          <w:rFonts w:ascii="宋体" w:hAnsi="宋体" w:hint="eastAsia"/>
          <w:b/>
          <w:szCs w:val="21"/>
        </w:rPr>
        <w:t xml:space="preserve">5清算收益的确认和计量 </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清算收益按照实际发生的收益金额或未来应收取的款项金额计量。</w:t>
      </w:r>
    </w:p>
    <w:p w:rsidR="00B92205" w:rsidRPr="00AE5F6A" w:rsidRDefault="00DB3DDE" w:rsidP="00B92205">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5</w:t>
      </w:r>
      <w:r w:rsidR="00B92205" w:rsidRPr="00AE5F6A">
        <w:rPr>
          <w:rFonts w:ascii="宋体" w:hAnsi="宋体"/>
          <w:b/>
          <w:szCs w:val="21"/>
        </w:rPr>
        <w:t>.</w:t>
      </w:r>
      <w:r w:rsidR="009F7AB2">
        <w:rPr>
          <w:rFonts w:ascii="宋体" w:hAnsi="宋体" w:hint="eastAsia"/>
          <w:b/>
          <w:szCs w:val="21"/>
        </w:rPr>
        <w:t>6</w:t>
      </w:r>
      <w:r w:rsidR="00B92205" w:rsidRPr="00AE5F6A">
        <w:rPr>
          <w:rFonts w:ascii="宋体" w:hAnsi="宋体" w:hint="eastAsia"/>
          <w:b/>
          <w:szCs w:val="21"/>
        </w:rPr>
        <w:t xml:space="preserve">清算费用的确认和计量 </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清算费用按照实际发生的费用金额或未来应支付的款项金额计量。</w:t>
      </w:r>
    </w:p>
    <w:p w:rsidR="00B92205" w:rsidRPr="00AE5F6A" w:rsidRDefault="00DB3DDE" w:rsidP="00B12304">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6</w:t>
      </w:r>
      <w:r w:rsidR="00B92205" w:rsidRPr="00AE5F6A">
        <w:rPr>
          <w:rFonts w:ascii="宋体" w:hAnsi="宋体" w:hint="eastAsia"/>
          <w:b/>
          <w:szCs w:val="21"/>
        </w:rPr>
        <w:t>税项</w:t>
      </w:r>
    </w:p>
    <w:p w:rsidR="005039CA" w:rsidRPr="005039CA" w:rsidRDefault="005039CA" w:rsidP="005039CA">
      <w:pPr>
        <w:spacing w:line="360" w:lineRule="auto"/>
        <w:ind w:firstLineChars="200" w:firstLine="420"/>
        <w:rPr>
          <w:rFonts w:ascii="宋体" w:hAnsi="宋体" w:cs="Arial"/>
          <w:color w:val="000000"/>
          <w:szCs w:val="21"/>
        </w:rPr>
      </w:pPr>
      <w:bookmarkStart w:id="51" w:name="_Toc484769809"/>
      <w:r w:rsidRPr="005039CA">
        <w:rPr>
          <w:rFonts w:ascii="宋体" w:hAnsi="宋体" w:cs="Arial" w:hint="eastAsia"/>
          <w:color w:val="000000"/>
          <w:szCs w:val="21"/>
        </w:rPr>
        <w:t>根据财政部、国家税务总局财税[2004]78号《财政部、国家税务总局关于证券投资基金税收政策的通知》、财税[2008]1号《关于企业所得税若干优惠政策的通知》、财税[2016]36号《关于全面推开营业税改征增值税试点的通知》、财税[2016]46号《关于进一步明确全面推开营改增试点金融业有关政策的通知》、财税[2016]70号《关于金融机构同业往来等增值税政策的补充通知》、财税[2017]56号《关于资管产品增值税有关问题的通知》及其他相关财税法规和实务操作，主要税项列示如下：</w:t>
      </w:r>
    </w:p>
    <w:p w:rsidR="005039CA" w:rsidRPr="005039CA" w:rsidRDefault="005039CA" w:rsidP="005039CA">
      <w:pPr>
        <w:spacing w:line="360" w:lineRule="auto"/>
        <w:ind w:firstLineChars="200" w:firstLine="420"/>
        <w:rPr>
          <w:rFonts w:ascii="宋体" w:hAnsi="宋体" w:cs="Arial"/>
          <w:color w:val="000000"/>
          <w:szCs w:val="21"/>
        </w:rPr>
      </w:pPr>
      <w:r w:rsidRPr="005039CA">
        <w:rPr>
          <w:rFonts w:ascii="宋体" w:hAnsi="宋体" w:cs="Arial" w:hint="eastAsia"/>
          <w:color w:val="000000"/>
          <w:szCs w:val="21"/>
        </w:rPr>
        <w:t>(1) 资管产品运营过程中发生的增值税应税行为，以资管产品管理人为增值税纳税人。资管产品管理人运营资管产品过程中发生的增值税应税行为，暂适用简易计税方法，按照3%的征收率缴纳增值税。对资管产品在2018年1月1日前运营过程中发生的增值税应税行为，未缴纳增值税的，不再缴纳；已缴纳增值税的，已纳税额从资管产品管理人以后月份的增值税应纳税额中抵减。资管产品管理人按缴纳的增值税额的7%、3%、2%分别计提城市维护建设税、教育费附加、地方教育费附加。</w:t>
      </w:r>
    </w:p>
    <w:p w:rsidR="005039CA" w:rsidRPr="005039CA" w:rsidRDefault="005039CA" w:rsidP="005039CA">
      <w:pPr>
        <w:spacing w:line="360" w:lineRule="auto"/>
        <w:ind w:firstLineChars="200" w:firstLine="420"/>
        <w:rPr>
          <w:rFonts w:ascii="宋体" w:hAnsi="宋体" w:cs="Arial"/>
          <w:color w:val="000000"/>
          <w:szCs w:val="21"/>
        </w:rPr>
      </w:pPr>
      <w:r w:rsidRPr="005039CA">
        <w:rPr>
          <w:rFonts w:ascii="宋体" w:hAnsi="宋体" w:cs="Arial" w:hint="eastAsia"/>
          <w:color w:val="000000"/>
          <w:szCs w:val="21"/>
        </w:rPr>
        <w:t>对证券投资基金管理人运用基金买卖债券的转让收入免征增值税，对国债、地方政府债以及金融同业往来利息收入亦免征增值税。</w:t>
      </w:r>
    </w:p>
    <w:p w:rsidR="005039CA" w:rsidRPr="005039CA" w:rsidRDefault="005039CA" w:rsidP="005039CA">
      <w:pPr>
        <w:spacing w:line="360" w:lineRule="auto"/>
        <w:ind w:firstLineChars="200" w:firstLine="420"/>
        <w:rPr>
          <w:rFonts w:ascii="宋体" w:hAnsi="宋体" w:cs="Arial"/>
          <w:color w:val="000000"/>
          <w:szCs w:val="21"/>
        </w:rPr>
      </w:pPr>
      <w:r w:rsidRPr="005039CA">
        <w:rPr>
          <w:rFonts w:ascii="宋体" w:hAnsi="宋体" w:cs="Arial" w:hint="eastAsia"/>
          <w:color w:val="000000"/>
          <w:szCs w:val="21"/>
        </w:rPr>
        <w:t>(2) 对基金从证券市场中取得的收入，包括买卖债券的差价收入，债券的利息收入及其他收入，暂不征收企业所得税。</w:t>
      </w:r>
    </w:p>
    <w:p w:rsidR="005039CA" w:rsidRDefault="005039CA" w:rsidP="005039CA">
      <w:pPr>
        <w:spacing w:line="360" w:lineRule="auto"/>
        <w:ind w:firstLineChars="200" w:firstLine="420"/>
        <w:rPr>
          <w:rFonts w:ascii="宋体" w:hAnsi="宋体" w:cs="Arial"/>
          <w:color w:val="000000"/>
          <w:szCs w:val="21"/>
        </w:rPr>
      </w:pPr>
      <w:r w:rsidRPr="005039CA">
        <w:rPr>
          <w:rFonts w:ascii="宋体" w:hAnsi="宋体" w:cs="Arial" w:hint="eastAsia"/>
          <w:color w:val="000000"/>
          <w:szCs w:val="21"/>
        </w:rPr>
        <w:t>(3) 对基金取得的企业债券利息收入，应由发行债券的企业在向基金支付利息时代扣代缴20%的个人所得税。</w:t>
      </w:r>
    </w:p>
    <w:p w:rsidR="00AB4223" w:rsidRPr="004D309F" w:rsidRDefault="00587EB1" w:rsidP="005F1C51">
      <w:pPr>
        <w:pStyle w:val="1"/>
        <w:keepNext/>
        <w:keepLines/>
        <w:widowControl w:val="0"/>
        <w:spacing w:beforeLines="100" w:afterLines="100" w:line="360" w:lineRule="auto"/>
        <w:jc w:val="center"/>
        <w:rPr>
          <w:rStyle w:val="2CharCharChar"/>
          <w:rFonts w:ascii="宋体" w:hAnsi="宋体"/>
        </w:rPr>
      </w:pPr>
      <w:bookmarkStart w:id="52" w:name="_Toc517709475"/>
      <w:r w:rsidRPr="004D309F">
        <w:rPr>
          <w:rStyle w:val="2CharCharChar"/>
          <w:rFonts w:ascii="宋体" w:hAnsi="宋体" w:hint="eastAsia"/>
        </w:rPr>
        <w:t>5</w:t>
      </w:r>
      <w:r w:rsidR="00AB4223" w:rsidRPr="004D309F">
        <w:rPr>
          <w:rStyle w:val="2CharCharChar"/>
          <w:rFonts w:ascii="宋体" w:hAnsi="宋体" w:hint="eastAsia"/>
        </w:rPr>
        <w:t>、清算情况</w:t>
      </w:r>
      <w:bookmarkEnd w:id="52"/>
    </w:p>
    <w:p w:rsidR="00587EB1" w:rsidRPr="00AE5F6A" w:rsidRDefault="00587EB1" w:rsidP="00167779">
      <w:pPr>
        <w:pStyle w:val="2"/>
        <w:spacing w:before="0" w:after="0"/>
        <w:rPr>
          <w:rFonts w:ascii="宋体" w:eastAsia="宋体" w:hAnsi="宋体"/>
          <w:kern w:val="0"/>
          <w:sz w:val="21"/>
          <w:szCs w:val="21"/>
        </w:rPr>
      </w:pPr>
      <w:bookmarkStart w:id="53" w:name="_Toc517709476"/>
      <w:r w:rsidRPr="00AE5F6A">
        <w:rPr>
          <w:rFonts w:ascii="宋体" w:eastAsia="宋体" w:hAnsi="宋体" w:hint="eastAsia"/>
          <w:kern w:val="0"/>
          <w:sz w:val="21"/>
          <w:szCs w:val="21"/>
        </w:rPr>
        <w:t>5.1资产负债清算情况</w:t>
      </w:r>
      <w:bookmarkEnd w:id="53"/>
    </w:p>
    <w:p w:rsidR="00AB4223" w:rsidRPr="00AE5F6A" w:rsidRDefault="00AB4223" w:rsidP="00AB4223">
      <w:pPr>
        <w:pStyle w:val="XB"/>
      </w:pPr>
      <w:r w:rsidRPr="00AE5F6A">
        <w:rPr>
          <w:rFonts w:hint="eastAsia"/>
        </w:rPr>
        <w:t>自</w:t>
      </w:r>
      <w:r w:rsidR="002D5E2B">
        <w:rPr>
          <w:rFonts w:hint="eastAsia"/>
        </w:rPr>
        <w:t>2018</w:t>
      </w:r>
      <w:r w:rsidR="002D5E2B" w:rsidRPr="00AE5F6A">
        <w:rPr>
          <w:rFonts w:hint="eastAsia"/>
        </w:rPr>
        <w:t>年</w:t>
      </w:r>
      <w:r w:rsidR="002D5E2B">
        <w:rPr>
          <w:rFonts w:hint="eastAsia"/>
        </w:rPr>
        <w:t>6</w:t>
      </w:r>
      <w:r w:rsidRPr="00AE5F6A">
        <w:rPr>
          <w:rFonts w:hint="eastAsia"/>
        </w:rPr>
        <w:t>月</w:t>
      </w:r>
      <w:r w:rsidR="000321F5">
        <w:rPr>
          <w:rFonts w:hint="eastAsia"/>
        </w:rPr>
        <w:t>2</w:t>
      </w:r>
      <w:r w:rsidRPr="00AE5F6A">
        <w:rPr>
          <w:rFonts w:hint="eastAsia"/>
        </w:rPr>
        <w:t>日至</w:t>
      </w:r>
      <w:r w:rsidR="002D5E2B">
        <w:rPr>
          <w:rFonts w:hint="eastAsia"/>
        </w:rPr>
        <w:t>2018</w:t>
      </w:r>
      <w:r w:rsidR="002D5E2B" w:rsidRPr="00AE5F6A">
        <w:rPr>
          <w:rFonts w:hint="eastAsia"/>
        </w:rPr>
        <w:t>年</w:t>
      </w:r>
      <w:r w:rsidR="002D5E2B">
        <w:rPr>
          <w:rFonts w:hint="eastAsia"/>
        </w:rPr>
        <w:t>6</w:t>
      </w:r>
      <w:r w:rsidRPr="00AE5F6A">
        <w:rPr>
          <w:rFonts w:hint="eastAsia"/>
        </w:rPr>
        <w:t>月</w:t>
      </w:r>
      <w:r w:rsidR="002D5E2B">
        <w:rPr>
          <w:rFonts w:hint="eastAsia"/>
        </w:rPr>
        <w:t>21</w:t>
      </w:r>
      <w:r w:rsidRPr="00AE5F6A">
        <w:rPr>
          <w:rFonts w:hint="eastAsia"/>
        </w:rPr>
        <w:t>日止为本次清算期间，基金财产清算</w:t>
      </w:r>
      <w:r w:rsidR="002B3940">
        <w:rPr>
          <w:rFonts w:hint="eastAsia"/>
        </w:rPr>
        <w:t>小</w:t>
      </w:r>
      <w:r w:rsidRPr="00AE5F6A">
        <w:rPr>
          <w:rFonts w:hint="eastAsia"/>
        </w:rPr>
        <w:t>组对本基金的基金财产进行清算，全部清算工作按清算原则和清算手续进行。具体清算情况如下：</w:t>
      </w:r>
    </w:p>
    <w:p w:rsidR="00AB4223" w:rsidRPr="00BC613B" w:rsidRDefault="00AB4223" w:rsidP="00AB4223">
      <w:pPr>
        <w:pStyle w:val="XB"/>
        <w:rPr>
          <w:color w:val="auto"/>
        </w:rPr>
      </w:pPr>
      <w:r w:rsidRPr="00BC613B">
        <w:rPr>
          <w:rFonts w:hint="eastAsia"/>
          <w:color w:val="auto"/>
        </w:rPr>
        <w:t>截至本次清算期结束日（</w:t>
      </w:r>
      <w:r w:rsidR="002D5E2B" w:rsidRPr="00BC613B">
        <w:rPr>
          <w:rFonts w:hint="eastAsia"/>
          <w:color w:val="auto"/>
        </w:rPr>
        <w:t>2018年</w:t>
      </w:r>
      <w:r w:rsidR="002D5E2B">
        <w:rPr>
          <w:rFonts w:hint="eastAsia"/>
          <w:color w:val="auto"/>
        </w:rPr>
        <w:t>6</w:t>
      </w:r>
      <w:r w:rsidRPr="00BC613B">
        <w:rPr>
          <w:rFonts w:hint="eastAsia"/>
          <w:color w:val="auto"/>
        </w:rPr>
        <w:t>月</w:t>
      </w:r>
      <w:r w:rsidR="002D5E2B">
        <w:rPr>
          <w:rFonts w:hint="eastAsia"/>
          <w:color w:val="auto"/>
        </w:rPr>
        <w:t>21</w:t>
      </w:r>
      <w:r w:rsidRPr="00BC613B">
        <w:rPr>
          <w:rFonts w:hint="eastAsia"/>
          <w:color w:val="auto"/>
        </w:rPr>
        <w:t>日），各项资产负债清算情况如下：</w:t>
      </w:r>
    </w:p>
    <w:p w:rsidR="00301643" w:rsidRDefault="00301643" w:rsidP="00301643">
      <w:pPr>
        <w:pStyle w:val="XB"/>
        <w:rPr>
          <w:color w:val="auto"/>
        </w:rPr>
      </w:pPr>
      <w:r>
        <w:rPr>
          <w:rFonts w:hint="eastAsia"/>
        </w:rPr>
        <w:t>1、</w:t>
      </w:r>
      <w:r>
        <w:rPr>
          <w:rFonts w:hint="eastAsia"/>
          <w:color w:val="auto"/>
        </w:rPr>
        <w:t>本基金最后运作日持仓的</w:t>
      </w:r>
      <w:r w:rsidRPr="00F559FB">
        <w:rPr>
          <w:rFonts w:ascii="Arial" w:hAnsi="Arial" w:cs="Arial" w:hint="eastAsia"/>
        </w:rPr>
        <w:t>交易性金融资产</w:t>
      </w:r>
      <w:r w:rsidR="00967C88">
        <w:rPr>
          <w:rFonts w:hint="eastAsia"/>
          <w:color w:val="auto"/>
        </w:rPr>
        <w:t>的公允价值</w:t>
      </w:r>
      <w:r>
        <w:rPr>
          <w:rFonts w:hint="eastAsia"/>
          <w:color w:val="auto"/>
        </w:rPr>
        <w:t>为</w:t>
      </w:r>
      <w:r w:rsidR="001545CD" w:rsidRPr="001545CD">
        <w:rPr>
          <w:color w:val="auto"/>
        </w:rPr>
        <w:t>169,958.00</w:t>
      </w:r>
      <w:r>
        <w:rPr>
          <w:rFonts w:hint="eastAsia"/>
          <w:color w:val="auto"/>
        </w:rPr>
        <w:t>元，该</w:t>
      </w:r>
      <w:r w:rsidRPr="00F559FB">
        <w:rPr>
          <w:rFonts w:ascii="Arial" w:hAnsi="Arial" w:cs="Arial" w:hint="eastAsia"/>
        </w:rPr>
        <w:t>资产</w:t>
      </w:r>
      <w:r>
        <w:rPr>
          <w:rFonts w:hint="eastAsia"/>
          <w:color w:val="auto"/>
        </w:rPr>
        <w:t>于</w:t>
      </w:r>
      <w:r w:rsidR="001D64AF" w:rsidRPr="00BC613B">
        <w:rPr>
          <w:rFonts w:hint="eastAsia"/>
          <w:color w:val="auto"/>
        </w:rPr>
        <w:t>清算期结束日</w:t>
      </w:r>
      <w:r w:rsidR="001545CD">
        <w:rPr>
          <w:rFonts w:hint="eastAsia"/>
          <w:color w:val="auto"/>
        </w:rPr>
        <w:t>2018年6</w:t>
      </w:r>
      <w:r>
        <w:rPr>
          <w:rFonts w:hint="eastAsia"/>
          <w:color w:val="auto"/>
        </w:rPr>
        <w:t>月</w:t>
      </w:r>
      <w:r w:rsidR="001545CD">
        <w:rPr>
          <w:rFonts w:hint="eastAsia"/>
          <w:color w:val="auto"/>
        </w:rPr>
        <w:t>21</w:t>
      </w:r>
      <w:r>
        <w:rPr>
          <w:rFonts w:hint="eastAsia"/>
          <w:color w:val="auto"/>
        </w:rPr>
        <w:t>日前全部变现。</w:t>
      </w:r>
    </w:p>
    <w:p w:rsidR="00301643" w:rsidRPr="007159BF" w:rsidRDefault="00E74F2C" w:rsidP="00301643">
      <w:pPr>
        <w:pStyle w:val="XB"/>
        <w:rPr>
          <w:color w:val="auto"/>
        </w:rPr>
      </w:pPr>
      <w:r>
        <w:rPr>
          <w:rFonts w:hint="eastAsia"/>
        </w:rPr>
        <w:t>2</w:t>
      </w:r>
      <w:r w:rsidR="00301643">
        <w:rPr>
          <w:rFonts w:hint="eastAsia"/>
        </w:rPr>
        <w:t>、</w:t>
      </w:r>
      <w:r w:rsidR="00301643">
        <w:rPr>
          <w:rFonts w:hint="eastAsia"/>
          <w:color w:val="auto"/>
        </w:rPr>
        <w:t>本基金最后运作日</w:t>
      </w:r>
      <w:r w:rsidR="00301643" w:rsidRPr="00F559FB">
        <w:rPr>
          <w:rFonts w:ascii="Arial" w:hAnsi="Arial" w:cs="Arial" w:hint="eastAsia"/>
        </w:rPr>
        <w:t>应收证券清算款</w:t>
      </w:r>
      <w:r w:rsidR="00301643">
        <w:rPr>
          <w:rFonts w:hint="eastAsia"/>
          <w:color w:val="auto"/>
        </w:rPr>
        <w:t>为</w:t>
      </w:r>
      <w:r w:rsidR="001545CD" w:rsidRPr="001545CD">
        <w:rPr>
          <w:color w:val="auto"/>
        </w:rPr>
        <w:t>9,948.05</w:t>
      </w:r>
      <w:r w:rsidR="00301643">
        <w:rPr>
          <w:rFonts w:hint="eastAsia"/>
          <w:color w:val="auto"/>
        </w:rPr>
        <w:t>元，该款项已于</w:t>
      </w:r>
      <w:r w:rsidR="005A2B20">
        <w:rPr>
          <w:rFonts w:hint="eastAsia"/>
          <w:color w:val="auto"/>
        </w:rPr>
        <w:t>2018年6</w:t>
      </w:r>
      <w:r w:rsidR="00301643">
        <w:rPr>
          <w:rFonts w:hint="eastAsia"/>
          <w:color w:val="auto"/>
        </w:rPr>
        <w:t>月</w:t>
      </w:r>
      <w:r w:rsidR="005A2B20">
        <w:rPr>
          <w:rFonts w:hint="eastAsia"/>
          <w:color w:val="auto"/>
        </w:rPr>
        <w:t>4</w:t>
      </w:r>
      <w:r w:rsidR="00301643">
        <w:rPr>
          <w:rFonts w:hint="eastAsia"/>
          <w:color w:val="auto"/>
        </w:rPr>
        <w:t>日收回。</w:t>
      </w:r>
    </w:p>
    <w:p w:rsidR="00AB4223" w:rsidRDefault="00E74F2C" w:rsidP="00AB4223">
      <w:pPr>
        <w:pStyle w:val="XB"/>
        <w:rPr>
          <w:rFonts w:cs="Arial"/>
        </w:rPr>
      </w:pPr>
      <w:r>
        <w:rPr>
          <w:rFonts w:hint="eastAsia"/>
        </w:rPr>
        <w:t>3</w:t>
      </w:r>
      <w:r w:rsidR="00AB4223" w:rsidRPr="00AE5F6A">
        <w:rPr>
          <w:rFonts w:hint="eastAsia"/>
        </w:rPr>
        <w:t>、本基金最后运作日应收利息为人民币</w:t>
      </w:r>
      <w:r w:rsidR="001545CD" w:rsidRPr="001545CD">
        <w:t>1,243.26</w:t>
      </w:r>
      <w:r w:rsidR="002B3940">
        <w:rPr>
          <w:rFonts w:cs="Arial" w:hint="eastAsia"/>
        </w:rPr>
        <w:t>元</w:t>
      </w:r>
      <w:r w:rsidR="007A50CA">
        <w:rPr>
          <w:rFonts w:cs="Arial" w:hint="eastAsia"/>
        </w:rPr>
        <w:t>，</w:t>
      </w:r>
      <w:r w:rsidR="00EB1B83">
        <w:rPr>
          <w:rFonts w:hint="eastAsia"/>
          <w:color w:val="auto"/>
        </w:rPr>
        <w:t>截至2018年6月21日该款项已全部收回</w:t>
      </w:r>
      <w:r w:rsidR="00AB4223" w:rsidRPr="00AE5F6A">
        <w:rPr>
          <w:rFonts w:cs="Arial" w:hint="eastAsia"/>
        </w:rPr>
        <w:t>。</w:t>
      </w:r>
    </w:p>
    <w:p w:rsidR="00301643" w:rsidRDefault="00E74F2C" w:rsidP="00AB4223">
      <w:pPr>
        <w:pStyle w:val="XB"/>
        <w:rPr>
          <w:color w:val="auto"/>
        </w:rPr>
      </w:pPr>
      <w:r>
        <w:rPr>
          <w:rFonts w:hint="eastAsia"/>
        </w:rPr>
        <w:t>4</w:t>
      </w:r>
      <w:r w:rsidR="00301643">
        <w:rPr>
          <w:rFonts w:hint="eastAsia"/>
        </w:rPr>
        <w:t>、</w:t>
      </w:r>
      <w:r w:rsidR="00301643">
        <w:rPr>
          <w:rFonts w:hint="eastAsia"/>
          <w:color w:val="auto"/>
        </w:rPr>
        <w:t>本基金最后运作日</w:t>
      </w:r>
      <w:r w:rsidR="001545CD">
        <w:rPr>
          <w:rFonts w:hint="eastAsia"/>
          <w:color w:val="auto"/>
        </w:rPr>
        <w:t>其他资产</w:t>
      </w:r>
      <w:r w:rsidR="00301643">
        <w:rPr>
          <w:rFonts w:hint="eastAsia"/>
          <w:color w:val="auto"/>
        </w:rPr>
        <w:t>为</w:t>
      </w:r>
      <w:r w:rsidR="00FF2A9D" w:rsidRPr="00FF2A9D">
        <w:rPr>
          <w:rFonts w:hint="eastAsia"/>
          <w:color w:val="auto"/>
        </w:rPr>
        <w:t>由博时基金承担的相关费用合计金额为14,564.40元</w:t>
      </w:r>
      <w:r w:rsidR="00FF2A9D">
        <w:rPr>
          <w:rFonts w:hint="eastAsia"/>
          <w:color w:val="auto"/>
        </w:rPr>
        <w:t>(</w:t>
      </w:r>
      <w:r w:rsidR="00FF2A9D" w:rsidRPr="00FF2A9D">
        <w:rPr>
          <w:rFonts w:hint="eastAsia"/>
          <w:color w:val="auto"/>
        </w:rPr>
        <w:t>其中，银行汇划费110.00元、银行间账户维护费4,091.54元、审计费362.86元和律师费10,000.00元</w:t>
      </w:r>
      <w:r w:rsidR="00FF2A9D">
        <w:rPr>
          <w:rFonts w:hint="eastAsia"/>
          <w:color w:val="auto"/>
        </w:rPr>
        <w:t>),</w:t>
      </w:r>
      <w:r w:rsidR="00301643">
        <w:rPr>
          <w:rFonts w:hint="eastAsia"/>
          <w:color w:val="auto"/>
        </w:rPr>
        <w:t>该款项</w:t>
      </w:r>
      <w:r w:rsidR="005A2B20">
        <w:rPr>
          <w:rFonts w:hint="eastAsia"/>
          <w:color w:val="auto"/>
        </w:rPr>
        <w:t>尚未</w:t>
      </w:r>
      <w:r w:rsidR="00301643">
        <w:rPr>
          <w:rFonts w:hint="eastAsia"/>
          <w:color w:val="auto"/>
        </w:rPr>
        <w:t>收回。</w:t>
      </w:r>
    </w:p>
    <w:p w:rsidR="00301643" w:rsidRPr="007159BF" w:rsidRDefault="00E74F2C" w:rsidP="00AB4223">
      <w:pPr>
        <w:pStyle w:val="XB"/>
      </w:pPr>
      <w:r>
        <w:rPr>
          <w:rFonts w:hint="eastAsia"/>
        </w:rPr>
        <w:t>5</w:t>
      </w:r>
      <w:r w:rsidR="00301643" w:rsidRPr="00AE5F6A">
        <w:rPr>
          <w:rFonts w:hint="eastAsia"/>
        </w:rPr>
        <w:t>、</w:t>
      </w:r>
      <w:r w:rsidR="00301643" w:rsidRPr="004F6A6C">
        <w:rPr>
          <w:rFonts w:hint="eastAsia"/>
        </w:rPr>
        <w:t>本基金最后运作日</w:t>
      </w:r>
      <w:r w:rsidR="00301643" w:rsidRPr="00AE5F6A">
        <w:rPr>
          <w:rFonts w:hint="eastAsia"/>
        </w:rPr>
        <w:t>应付赎回款为人民币</w:t>
      </w:r>
      <w:r w:rsidR="001545CD" w:rsidRPr="001545CD">
        <w:rPr>
          <w:rFonts w:cs="Arial"/>
        </w:rPr>
        <w:t>227.96</w:t>
      </w:r>
      <w:r w:rsidR="00301643" w:rsidRPr="00AE5F6A">
        <w:rPr>
          <w:rFonts w:hint="eastAsia"/>
        </w:rPr>
        <w:t>元，</w:t>
      </w:r>
      <w:r w:rsidR="00301643">
        <w:rPr>
          <w:rFonts w:hint="eastAsia"/>
        </w:rPr>
        <w:t>应付赎回费</w:t>
      </w:r>
      <w:r w:rsidR="001545CD">
        <w:rPr>
          <w:rFonts w:hint="eastAsia"/>
          <w:color w:val="auto"/>
        </w:rPr>
        <w:t>0.17</w:t>
      </w:r>
      <w:r w:rsidR="00301643">
        <w:rPr>
          <w:rFonts w:cs="Arial" w:hint="eastAsia"/>
        </w:rPr>
        <w:t>元，</w:t>
      </w:r>
      <w:r w:rsidR="00301643" w:rsidRPr="00AE5F6A">
        <w:rPr>
          <w:rFonts w:hint="eastAsia"/>
        </w:rPr>
        <w:t>该款项已于</w:t>
      </w:r>
      <w:r w:rsidR="005A2B20">
        <w:rPr>
          <w:rFonts w:hint="eastAsia"/>
        </w:rPr>
        <w:t>2018</w:t>
      </w:r>
      <w:r w:rsidR="005A2B20" w:rsidRPr="00AE5F6A">
        <w:rPr>
          <w:rFonts w:hint="eastAsia"/>
        </w:rPr>
        <w:t>年</w:t>
      </w:r>
      <w:r w:rsidR="005A2B20">
        <w:rPr>
          <w:rFonts w:hint="eastAsia"/>
        </w:rPr>
        <w:t>6</w:t>
      </w:r>
      <w:r w:rsidR="00301643" w:rsidRPr="00AE5F6A">
        <w:rPr>
          <w:rFonts w:hint="eastAsia"/>
        </w:rPr>
        <w:t>月</w:t>
      </w:r>
      <w:r w:rsidR="005A2B20">
        <w:rPr>
          <w:rFonts w:hint="eastAsia"/>
        </w:rPr>
        <w:t>5</w:t>
      </w:r>
      <w:r w:rsidR="00301643" w:rsidRPr="00AE5F6A">
        <w:rPr>
          <w:rFonts w:hint="eastAsia"/>
        </w:rPr>
        <w:t>日支付。</w:t>
      </w:r>
    </w:p>
    <w:p w:rsidR="00AB4223" w:rsidRPr="00AE5F6A" w:rsidRDefault="00E74F2C" w:rsidP="00AB4223">
      <w:pPr>
        <w:pStyle w:val="XB"/>
      </w:pPr>
      <w:r>
        <w:rPr>
          <w:rFonts w:hint="eastAsia"/>
        </w:rPr>
        <w:t>6</w:t>
      </w:r>
      <w:r w:rsidR="00AB4223" w:rsidRPr="00AE5F6A">
        <w:rPr>
          <w:rFonts w:hint="eastAsia"/>
        </w:rPr>
        <w:t>、本基金最后运作日应付管理人报酬为人民币</w:t>
      </w:r>
      <w:r w:rsidR="001545CD" w:rsidRPr="001545CD">
        <w:t>104.93</w:t>
      </w:r>
      <w:r w:rsidR="00AB4223" w:rsidRPr="00AE5F6A">
        <w:rPr>
          <w:rFonts w:hint="eastAsia"/>
        </w:rPr>
        <w:t>元，</w:t>
      </w:r>
      <w:r w:rsidR="005A2B20">
        <w:rPr>
          <w:rFonts w:hint="eastAsia"/>
        </w:rPr>
        <w:t>其中103.21元</w:t>
      </w:r>
      <w:r w:rsidR="00AB4223" w:rsidRPr="00AE5F6A">
        <w:rPr>
          <w:rFonts w:hint="eastAsia"/>
        </w:rPr>
        <w:t>已于</w:t>
      </w:r>
      <w:r w:rsidR="005A2B20">
        <w:rPr>
          <w:rFonts w:hint="eastAsia"/>
        </w:rPr>
        <w:t>2018</w:t>
      </w:r>
      <w:r w:rsidR="005A2B20" w:rsidRPr="00AE5F6A">
        <w:rPr>
          <w:rFonts w:hint="eastAsia"/>
        </w:rPr>
        <w:t>年</w:t>
      </w:r>
      <w:r w:rsidR="005A2B20">
        <w:rPr>
          <w:rFonts w:hint="eastAsia"/>
        </w:rPr>
        <w:t>6</w:t>
      </w:r>
      <w:r w:rsidR="00AB4223" w:rsidRPr="00AE5F6A">
        <w:rPr>
          <w:rFonts w:hint="eastAsia"/>
        </w:rPr>
        <w:t>月</w:t>
      </w:r>
      <w:r w:rsidR="005A2B20">
        <w:rPr>
          <w:rFonts w:hint="eastAsia"/>
        </w:rPr>
        <w:t>5</w:t>
      </w:r>
      <w:r w:rsidR="00AB4223" w:rsidRPr="00AE5F6A">
        <w:rPr>
          <w:rFonts w:hint="eastAsia"/>
        </w:rPr>
        <w:t>日支付</w:t>
      </w:r>
      <w:r w:rsidR="005A2B20">
        <w:rPr>
          <w:rFonts w:hint="eastAsia"/>
        </w:rPr>
        <w:t>,剩余1.72元将于7月初支付</w:t>
      </w:r>
      <w:r w:rsidR="00AB4223" w:rsidRPr="00AE5F6A">
        <w:rPr>
          <w:rFonts w:hint="eastAsia"/>
        </w:rPr>
        <w:t>。</w:t>
      </w:r>
    </w:p>
    <w:p w:rsidR="000321F5" w:rsidRDefault="00E74F2C" w:rsidP="003A1618">
      <w:pPr>
        <w:pStyle w:val="XB"/>
      </w:pPr>
      <w:r>
        <w:rPr>
          <w:rFonts w:hint="eastAsia"/>
        </w:rPr>
        <w:t>7</w:t>
      </w:r>
      <w:r w:rsidR="00AB4223" w:rsidRPr="00AE5F6A">
        <w:rPr>
          <w:rFonts w:hint="eastAsia"/>
        </w:rPr>
        <w:t>、本基金最后运作日应付托管费为人民币</w:t>
      </w:r>
      <w:r w:rsidR="001545CD" w:rsidRPr="001545CD">
        <w:t>34.96</w:t>
      </w:r>
      <w:r w:rsidR="00AB4223" w:rsidRPr="00AE5F6A">
        <w:rPr>
          <w:rFonts w:hint="eastAsia"/>
        </w:rPr>
        <w:t>元，</w:t>
      </w:r>
      <w:r w:rsidR="005A2B20">
        <w:rPr>
          <w:rFonts w:hint="eastAsia"/>
        </w:rPr>
        <w:t>其中34.39元</w:t>
      </w:r>
      <w:r w:rsidR="005A2B20" w:rsidRPr="00AE5F6A">
        <w:rPr>
          <w:rFonts w:hint="eastAsia"/>
        </w:rPr>
        <w:t>已于</w:t>
      </w:r>
      <w:r w:rsidR="005A2B20">
        <w:rPr>
          <w:rFonts w:hint="eastAsia"/>
        </w:rPr>
        <w:t>2018</w:t>
      </w:r>
      <w:r w:rsidR="005A2B20" w:rsidRPr="00AE5F6A">
        <w:rPr>
          <w:rFonts w:hint="eastAsia"/>
        </w:rPr>
        <w:t>年</w:t>
      </w:r>
      <w:r w:rsidR="005A2B20">
        <w:rPr>
          <w:rFonts w:hint="eastAsia"/>
        </w:rPr>
        <w:t>6</w:t>
      </w:r>
      <w:r w:rsidR="005A2B20" w:rsidRPr="00AE5F6A">
        <w:rPr>
          <w:rFonts w:hint="eastAsia"/>
        </w:rPr>
        <w:t>月</w:t>
      </w:r>
      <w:r w:rsidR="005A2B20">
        <w:rPr>
          <w:rFonts w:hint="eastAsia"/>
        </w:rPr>
        <w:t>5</w:t>
      </w:r>
      <w:r w:rsidR="005A2B20" w:rsidRPr="00AE5F6A">
        <w:rPr>
          <w:rFonts w:hint="eastAsia"/>
        </w:rPr>
        <w:t>日支付</w:t>
      </w:r>
      <w:r w:rsidR="005A2B20">
        <w:rPr>
          <w:rFonts w:hint="eastAsia"/>
        </w:rPr>
        <w:t>,剩余0.57元将于7月初支付</w:t>
      </w:r>
      <w:r w:rsidR="005A2B20" w:rsidRPr="00AE5F6A">
        <w:rPr>
          <w:rFonts w:hint="eastAsia"/>
        </w:rPr>
        <w:t>。</w:t>
      </w:r>
    </w:p>
    <w:p w:rsidR="00301643" w:rsidRDefault="000321F5" w:rsidP="003A1618">
      <w:pPr>
        <w:pStyle w:val="XB"/>
        <w:rPr>
          <w:color w:val="auto"/>
        </w:rPr>
      </w:pPr>
      <w:r>
        <w:rPr>
          <w:rFonts w:hint="eastAsia"/>
          <w:color w:val="auto"/>
        </w:rPr>
        <w:t>8</w:t>
      </w:r>
      <w:r w:rsidR="00E120A8" w:rsidRPr="00A72376">
        <w:rPr>
          <w:rFonts w:hint="eastAsia"/>
          <w:color w:val="auto"/>
        </w:rPr>
        <w:t>、本基金最后运作日其他负债为人民币</w:t>
      </w:r>
      <w:r w:rsidR="001545CD" w:rsidRPr="001545CD">
        <w:rPr>
          <w:color w:val="auto"/>
        </w:rPr>
        <w:t>80,102.</w:t>
      </w:r>
      <w:r w:rsidR="001545CD">
        <w:rPr>
          <w:rFonts w:hint="eastAsia"/>
          <w:color w:val="auto"/>
        </w:rPr>
        <w:t>24</w:t>
      </w:r>
      <w:r w:rsidR="00E120A8" w:rsidRPr="00A72376">
        <w:rPr>
          <w:rFonts w:hint="eastAsia"/>
          <w:color w:val="auto"/>
        </w:rPr>
        <w:t>元，包括预提审计费、应付信息披露费</w:t>
      </w:r>
      <w:r w:rsidR="006C5975">
        <w:rPr>
          <w:rFonts w:hint="eastAsia"/>
          <w:color w:val="auto"/>
        </w:rPr>
        <w:t>、预提银行间账户维护费、其他负债</w:t>
      </w:r>
      <w:r w:rsidR="00E120A8" w:rsidRPr="00A72376">
        <w:rPr>
          <w:rFonts w:hint="eastAsia"/>
          <w:color w:val="auto"/>
        </w:rPr>
        <w:t>。</w:t>
      </w:r>
      <w:r w:rsidR="00F52468" w:rsidRPr="00A72376">
        <w:rPr>
          <w:rFonts w:hint="eastAsia"/>
          <w:color w:val="auto"/>
        </w:rPr>
        <w:t>本基金最后运作日应付审计费</w:t>
      </w:r>
      <w:r w:rsidR="00ED3FE9">
        <w:rPr>
          <w:rFonts w:hint="eastAsia"/>
          <w:color w:val="auto"/>
        </w:rPr>
        <w:t>为</w:t>
      </w:r>
      <w:r w:rsidR="00F52468" w:rsidRPr="00A72376">
        <w:rPr>
          <w:rFonts w:hint="eastAsia"/>
          <w:color w:val="auto"/>
        </w:rPr>
        <w:t>人民币</w:t>
      </w:r>
      <w:r w:rsidR="006C5975">
        <w:rPr>
          <w:rFonts w:hint="eastAsia"/>
          <w:color w:val="auto"/>
        </w:rPr>
        <w:t>8,500</w:t>
      </w:r>
      <w:r w:rsidR="00F52468" w:rsidRPr="00A72376">
        <w:rPr>
          <w:rFonts w:hint="eastAsia"/>
          <w:color w:val="auto"/>
        </w:rPr>
        <w:t>元，该款项将于取得审计费发票日支付；</w:t>
      </w:r>
      <w:r w:rsidR="00F52468" w:rsidRPr="003A1618">
        <w:rPr>
          <w:rFonts w:hint="eastAsia"/>
          <w:color w:val="auto"/>
        </w:rPr>
        <w:t>本基金最后运作日应付信息披露费</w:t>
      </w:r>
      <w:r w:rsidR="006C5975">
        <w:rPr>
          <w:rFonts w:hint="eastAsia"/>
          <w:color w:val="auto"/>
        </w:rPr>
        <w:t>52,602.24</w:t>
      </w:r>
      <w:r w:rsidR="00F52468" w:rsidRPr="003A1618">
        <w:rPr>
          <w:rFonts w:hint="eastAsia"/>
          <w:color w:val="auto"/>
        </w:rPr>
        <w:t>元，将于取得</w:t>
      </w:r>
      <w:r w:rsidR="00E06D1D">
        <w:rPr>
          <w:rFonts w:hint="eastAsia"/>
          <w:color w:val="auto"/>
        </w:rPr>
        <w:t>该款项</w:t>
      </w:r>
      <w:r w:rsidR="00F52468" w:rsidRPr="003A1618">
        <w:rPr>
          <w:rFonts w:hint="eastAsia"/>
          <w:color w:val="auto"/>
        </w:rPr>
        <w:t>发票日支付</w:t>
      </w:r>
      <w:r w:rsidR="006C5975">
        <w:rPr>
          <w:rFonts w:hint="eastAsia"/>
          <w:color w:val="auto"/>
        </w:rPr>
        <w:t>；</w:t>
      </w:r>
      <w:r w:rsidR="00B52B2B" w:rsidRPr="00A72376">
        <w:rPr>
          <w:rFonts w:hint="eastAsia"/>
          <w:color w:val="auto"/>
        </w:rPr>
        <w:t>本基金最后运作日应付</w:t>
      </w:r>
      <w:r w:rsidR="00B52B2B">
        <w:rPr>
          <w:rFonts w:hint="eastAsia"/>
          <w:color w:val="auto"/>
        </w:rPr>
        <w:t>银行间账户维护费9,000元，</w:t>
      </w:r>
      <w:r w:rsidR="00DB7764">
        <w:rPr>
          <w:rFonts w:hint="eastAsia"/>
          <w:color w:val="auto"/>
        </w:rPr>
        <w:t>将于</w:t>
      </w:r>
      <w:r w:rsidR="00DB7764" w:rsidRPr="003A1618">
        <w:rPr>
          <w:rFonts w:hint="eastAsia"/>
          <w:color w:val="auto"/>
        </w:rPr>
        <w:t>取得</w:t>
      </w:r>
      <w:r w:rsidR="00DB7764">
        <w:rPr>
          <w:rFonts w:hint="eastAsia"/>
          <w:color w:val="auto"/>
        </w:rPr>
        <w:t>该款项缴纳通知时</w:t>
      </w:r>
      <w:r w:rsidR="00DB7764" w:rsidRPr="003A1618">
        <w:rPr>
          <w:rFonts w:hint="eastAsia"/>
          <w:color w:val="auto"/>
        </w:rPr>
        <w:t>支付</w:t>
      </w:r>
      <w:r w:rsidR="00B52B2B">
        <w:rPr>
          <w:rFonts w:hint="eastAsia"/>
          <w:color w:val="auto"/>
        </w:rPr>
        <w:t>；</w:t>
      </w:r>
      <w:r w:rsidR="006C5975" w:rsidRPr="003A1618">
        <w:rPr>
          <w:rFonts w:hint="eastAsia"/>
          <w:color w:val="auto"/>
        </w:rPr>
        <w:t>本基金最后运作日</w:t>
      </w:r>
      <w:r w:rsidR="006C5975">
        <w:rPr>
          <w:rFonts w:hint="eastAsia"/>
          <w:color w:val="auto"/>
        </w:rPr>
        <w:t>其他负债为人民币10,000元，该款项为预提的律师费，将于</w:t>
      </w:r>
      <w:r w:rsidR="006C5975" w:rsidRPr="003A1618">
        <w:rPr>
          <w:rFonts w:hint="eastAsia"/>
          <w:color w:val="auto"/>
        </w:rPr>
        <w:t>取得</w:t>
      </w:r>
      <w:r w:rsidR="006C5975">
        <w:rPr>
          <w:rFonts w:hint="eastAsia"/>
          <w:color w:val="auto"/>
        </w:rPr>
        <w:t>该款项</w:t>
      </w:r>
      <w:r w:rsidR="006C5975" w:rsidRPr="003A1618">
        <w:rPr>
          <w:rFonts w:hint="eastAsia"/>
          <w:color w:val="auto"/>
        </w:rPr>
        <w:t>发票日支付</w:t>
      </w:r>
      <w:r w:rsidR="0087392E">
        <w:rPr>
          <w:rFonts w:hint="eastAsia"/>
          <w:color w:val="auto"/>
        </w:rPr>
        <w:t>。</w:t>
      </w:r>
    </w:p>
    <w:p w:rsidR="00436D7F" w:rsidRPr="001E5D2F" w:rsidRDefault="00436D7F" w:rsidP="00436D7F">
      <w:pPr>
        <w:pStyle w:val="2"/>
        <w:spacing w:before="0" w:after="0"/>
        <w:rPr>
          <w:rFonts w:ascii="宋体" w:eastAsia="宋体" w:hAnsi="宋体"/>
          <w:kern w:val="0"/>
          <w:sz w:val="21"/>
          <w:szCs w:val="21"/>
        </w:rPr>
      </w:pPr>
      <w:bookmarkStart w:id="54" w:name="_Toc517709477"/>
      <w:bookmarkEnd w:id="51"/>
      <w:r w:rsidRPr="001E5D2F">
        <w:rPr>
          <w:rFonts w:ascii="宋体" w:eastAsia="宋体" w:hAnsi="宋体" w:hint="eastAsia"/>
          <w:kern w:val="0"/>
          <w:sz w:val="21"/>
          <w:szCs w:val="21"/>
        </w:rPr>
        <w:t>5.2 截至本次清算期结束日的剩余财产情况及剩余财产分配安排</w:t>
      </w:r>
      <w:bookmarkEnd w:id="54"/>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20"/>
        <w:gridCol w:w="5652"/>
      </w:tblGrid>
      <w:tr w:rsidR="00436D7F" w:rsidRPr="00AE5F6A" w:rsidTr="00AE5F6A">
        <w:trPr>
          <w:jc w:val="center"/>
        </w:trPr>
        <w:tc>
          <w:tcPr>
            <w:tcW w:w="3420" w:type="dxa"/>
            <w:vAlign w:val="center"/>
          </w:tcPr>
          <w:p w:rsidR="00436D7F" w:rsidRPr="00AE5F6A" w:rsidRDefault="00436D7F" w:rsidP="007A50CA">
            <w:pPr>
              <w:pStyle w:val="a5"/>
              <w:jc w:val="center"/>
              <w:rPr>
                <w:rFonts w:ascii="宋体" w:eastAsia="宋体" w:hAnsi="宋体"/>
                <w:b/>
                <w:color w:val="000000" w:themeColor="text1"/>
                <w:sz w:val="21"/>
                <w:szCs w:val="21"/>
              </w:rPr>
            </w:pPr>
            <w:r w:rsidRPr="00AE5F6A">
              <w:rPr>
                <w:rFonts w:ascii="宋体" w:eastAsia="宋体" w:hAnsi="宋体"/>
                <w:b/>
                <w:color w:val="000000" w:themeColor="text1"/>
                <w:sz w:val="21"/>
                <w:szCs w:val="21"/>
              </w:rPr>
              <w:t>项目</w:t>
            </w:r>
          </w:p>
        </w:tc>
        <w:tc>
          <w:tcPr>
            <w:tcW w:w="5652" w:type="dxa"/>
            <w:vAlign w:val="center"/>
          </w:tcPr>
          <w:p w:rsidR="00436D7F" w:rsidRPr="00AE5F6A" w:rsidRDefault="00436D7F" w:rsidP="007A50CA">
            <w:pPr>
              <w:pStyle w:val="a5"/>
              <w:spacing w:before="0" w:beforeAutospacing="0" w:after="0" w:afterAutospacing="0"/>
              <w:jc w:val="center"/>
              <w:rPr>
                <w:rFonts w:ascii="宋体" w:eastAsia="宋体" w:hAnsi="宋体"/>
                <w:b/>
                <w:color w:val="000000" w:themeColor="text1"/>
                <w:sz w:val="21"/>
                <w:szCs w:val="21"/>
                <w:lang w:eastAsia="zh-CN"/>
              </w:rPr>
            </w:pPr>
            <w:r w:rsidRPr="00AE5F6A">
              <w:rPr>
                <w:rFonts w:ascii="宋体" w:eastAsia="宋体" w:hAnsi="宋体" w:hint="eastAsia"/>
                <w:b/>
                <w:color w:val="000000" w:themeColor="text1"/>
                <w:sz w:val="21"/>
                <w:szCs w:val="21"/>
                <w:lang w:eastAsia="zh-CN"/>
              </w:rPr>
              <w:t>金额</w:t>
            </w:r>
          </w:p>
        </w:tc>
      </w:tr>
      <w:tr w:rsidR="00436D7F" w:rsidRPr="00AE5F6A" w:rsidTr="00AE5F6A">
        <w:trPr>
          <w:jc w:val="center"/>
        </w:trPr>
        <w:tc>
          <w:tcPr>
            <w:tcW w:w="3420" w:type="dxa"/>
            <w:vAlign w:val="center"/>
          </w:tcPr>
          <w:p w:rsidR="00436D7F" w:rsidRPr="00AE5F6A" w:rsidRDefault="00436D7F" w:rsidP="006C5975">
            <w:pPr>
              <w:rPr>
                <w:rFonts w:ascii="宋体" w:hAnsi="宋体"/>
                <w:b/>
                <w:color w:val="000000" w:themeColor="text1"/>
                <w:szCs w:val="21"/>
              </w:rPr>
            </w:pPr>
            <w:r w:rsidRPr="00AE5F6A">
              <w:rPr>
                <w:rFonts w:ascii="宋体" w:hAnsi="宋体"/>
                <w:b/>
                <w:color w:val="000000" w:themeColor="text1"/>
                <w:szCs w:val="21"/>
              </w:rPr>
              <w:t>一、</w:t>
            </w:r>
            <w:r w:rsidRPr="00AE5F6A">
              <w:rPr>
                <w:rFonts w:ascii="宋体" w:hAnsi="宋体" w:hint="eastAsia"/>
                <w:b/>
                <w:color w:val="000000" w:themeColor="text1"/>
                <w:szCs w:val="21"/>
              </w:rPr>
              <w:t>最后运作日</w:t>
            </w:r>
            <w:r w:rsidR="006C5975" w:rsidRPr="00AE5F6A">
              <w:rPr>
                <w:rFonts w:ascii="宋体" w:hAnsi="宋体" w:hint="eastAsia"/>
                <w:b/>
                <w:color w:val="000000" w:themeColor="text1"/>
                <w:szCs w:val="21"/>
              </w:rPr>
              <w:t>2</w:t>
            </w:r>
            <w:r w:rsidR="006C5975">
              <w:rPr>
                <w:rFonts w:ascii="宋体" w:hAnsi="宋体" w:hint="eastAsia"/>
                <w:b/>
                <w:color w:val="000000" w:themeColor="text1"/>
                <w:szCs w:val="21"/>
              </w:rPr>
              <w:t>018</w:t>
            </w:r>
            <w:r w:rsidR="006C5975" w:rsidRPr="00AE5F6A">
              <w:rPr>
                <w:rFonts w:ascii="宋体" w:hAnsi="宋体" w:hint="eastAsia"/>
                <w:b/>
                <w:color w:val="000000" w:themeColor="text1"/>
                <w:szCs w:val="21"/>
              </w:rPr>
              <w:t>年</w:t>
            </w:r>
            <w:r w:rsidR="006C5975">
              <w:rPr>
                <w:rFonts w:ascii="宋体" w:hAnsi="宋体" w:hint="eastAsia"/>
                <w:b/>
                <w:color w:val="000000" w:themeColor="text1"/>
                <w:szCs w:val="21"/>
              </w:rPr>
              <w:t>6</w:t>
            </w:r>
            <w:r w:rsidRPr="00AE5F6A">
              <w:rPr>
                <w:rFonts w:ascii="宋体" w:hAnsi="宋体" w:hint="eastAsia"/>
                <w:b/>
                <w:color w:val="000000" w:themeColor="text1"/>
                <w:szCs w:val="21"/>
              </w:rPr>
              <w:t>月</w:t>
            </w:r>
            <w:r w:rsidR="006C5975">
              <w:rPr>
                <w:rFonts w:ascii="宋体" w:hAnsi="宋体" w:hint="eastAsia"/>
                <w:b/>
                <w:color w:val="000000" w:themeColor="text1"/>
                <w:szCs w:val="21"/>
              </w:rPr>
              <w:t>1</w:t>
            </w:r>
            <w:r w:rsidRPr="00AE5F6A">
              <w:rPr>
                <w:rFonts w:ascii="宋体" w:hAnsi="宋体" w:hint="eastAsia"/>
                <w:b/>
                <w:color w:val="000000" w:themeColor="text1"/>
                <w:szCs w:val="21"/>
              </w:rPr>
              <w:t>日基金净资产</w:t>
            </w:r>
          </w:p>
        </w:tc>
        <w:tc>
          <w:tcPr>
            <w:tcW w:w="5652" w:type="dxa"/>
            <w:vAlign w:val="center"/>
          </w:tcPr>
          <w:p w:rsidR="00436D7F" w:rsidRPr="001E5D2F" w:rsidRDefault="006C5975" w:rsidP="00E668B9">
            <w:pPr>
              <w:jc w:val="right"/>
              <w:rPr>
                <w:rFonts w:ascii="宋体" w:hAnsi="宋体"/>
                <w:color w:val="000000" w:themeColor="text1"/>
                <w:szCs w:val="21"/>
              </w:rPr>
            </w:pPr>
            <w:r w:rsidRPr="006C5975">
              <w:rPr>
                <w:rFonts w:ascii="宋体" w:hAnsi="宋体"/>
                <w:color w:val="000000" w:themeColor="text1"/>
                <w:szCs w:val="21"/>
              </w:rPr>
              <w:t>209,404.91</w:t>
            </w:r>
          </w:p>
        </w:tc>
      </w:tr>
      <w:tr w:rsidR="00436D7F" w:rsidRPr="00AE5F6A" w:rsidTr="00AE5F6A">
        <w:trPr>
          <w:jc w:val="center"/>
        </w:trPr>
        <w:tc>
          <w:tcPr>
            <w:tcW w:w="3420" w:type="dxa"/>
            <w:vAlign w:val="center"/>
          </w:tcPr>
          <w:p w:rsidR="00436D7F" w:rsidRPr="00AE5F6A" w:rsidRDefault="00436D7F" w:rsidP="006C5975">
            <w:pPr>
              <w:rPr>
                <w:rFonts w:ascii="宋体" w:hAnsi="宋体"/>
                <w:color w:val="000000" w:themeColor="text1"/>
                <w:szCs w:val="21"/>
              </w:rPr>
            </w:pPr>
            <w:r w:rsidRPr="00AE5F6A">
              <w:rPr>
                <w:rFonts w:ascii="宋体" w:hAnsi="宋体" w:hint="eastAsia"/>
                <w:color w:val="000000" w:themeColor="text1"/>
                <w:szCs w:val="21"/>
              </w:rPr>
              <w:t>减：</w:t>
            </w:r>
            <w:r w:rsidR="006C5975">
              <w:rPr>
                <w:rFonts w:ascii="宋体" w:hAnsi="宋体" w:hint="eastAsia"/>
                <w:color w:val="000000" w:themeColor="text1"/>
                <w:szCs w:val="21"/>
              </w:rPr>
              <w:t>2018</w:t>
            </w:r>
            <w:r w:rsidR="006C5975" w:rsidRPr="00AE5F6A">
              <w:rPr>
                <w:rFonts w:ascii="宋体" w:hAnsi="宋体" w:hint="eastAsia"/>
                <w:color w:val="000000" w:themeColor="text1"/>
                <w:szCs w:val="21"/>
              </w:rPr>
              <w:t>年</w:t>
            </w:r>
            <w:r w:rsidR="006C5975">
              <w:rPr>
                <w:rFonts w:ascii="宋体" w:hAnsi="宋体" w:hint="eastAsia"/>
                <w:color w:val="000000" w:themeColor="text1"/>
                <w:szCs w:val="21"/>
              </w:rPr>
              <w:t>6</w:t>
            </w:r>
            <w:r w:rsidRPr="00AE5F6A">
              <w:rPr>
                <w:rFonts w:ascii="宋体" w:hAnsi="宋体" w:hint="eastAsia"/>
                <w:color w:val="000000" w:themeColor="text1"/>
                <w:szCs w:val="21"/>
              </w:rPr>
              <w:t>月</w:t>
            </w:r>
            <w:r w:rsidR="006C5975">
              <w:rPr>
                <w:rFonts w:ascii="宋体" w:hAnsi="宋体" w:hint="eastAsia"/>
                <w:color w:val="000000" w:themeColor="text1"/>
                <w:szCs w:val="21"/>
              </w:rPr>
              <w:t>1</w:t>
            </w:r>
            <w:r w:rsidR="00D034AB">
              <w:rPr>
                <w:rFonts w:ascii="宋体" w:hAnsi="宋体" w:hint="eastAsia"/>
                <w:color w:val="000000" w:themeColor="text1"/>
                <w:szCs w:val="21"/>
              </w:rPr>
              <w:t>日赎回金额</w:t>
            </w:r>
          </w:p>
        </w:tc>
        <w:tc>
          <w:tcPr>
            <w:tcW w:w="5652" w:type="dxa"/>
            <w:vAlign w:val="center"/>
          </w:tcPr>
          <w:p w:rsidR="00436D7F" w:rsidRPr="00AE5F6A" w:rsidRDefault="006C5975" w:rsidP="001E5D2F">
            <w:pPr>
              <w:jc w:val="right"/>
              <w:rPr>
                <w:rFonts w:ascii="宋体" w:hAnsi="宋体"/>
                <w:color w:val="000000" w:themeColor="text1"/>
                <w:szCs w:val="21"/>
              </w:rPr>
            </w:pPr>
            <w:r>
              <w:rPr>
                <w:rFonts w:ascii="宋体" w:hAnsi="宋体" w:hint="eastAsia"/>
                <w:szCs w:val="21"/>
              </w:rPr>
              <w:t>124,580.47</w:t>
            </w:r>
          </w:p>
        </w:tc>
      </w:tr>
      <w:tr w:rsidR="00436D7F" w:rsidRPr="00AE5F6A" w:rsidTr="00AE5F6A">
        <w:trPr>
          <w:jc w:val="center"/>
        </w:trPr>
        <w:tc>
          <w:tcPr>
            <w:tcW w:w="3420" w:type="dxa"/>
            <w:vAlign w:val="center"/>
          </w:tcPr>
          <w:p w:rsidR="00436D7F" w:rsidRPr="00AE5F6A" w:rsidRDefault="00436D7F" w:rsidP="007A50CA">
            <w:pPr>
              <w:rPr>
                <w:rFonts w:ascii="宋体" w:hAnsi="宋体"/>
                <w:color w:val="000000" w:themeColor="text1"/>
                <w:szCs w:val="21"/>
              </w:rPr>
            </w:pPr>
            <w:r w:rsidRPr="00AE5F6A">
              <w:rPr>
                <w:rFonts w:ascii="宋体" w:hAnsi="宋体" w:hint="eastAsia"/>
                <w:color w:val="000000" w:themeColor="text1"/>
                <w:szCs w:val="21"/>
              </w:rPr>
              <w:t>加：清算期间净收益</w:t>
            </w:r>
          </w:p>
        </w:tc>
        <w:tc>
          <w:tcPr>
            <w:tcW w:w="5652" w:type="dxa"/>
            <w:vAlign w:val="center"/>
          </w:tcPr>
          <w:p w:rsidR="00436D7F" w:rsidRPr="00AE5F6A" w:rsidRDefault="000B1C0D" w:rsidP="00CB4021">
            <w:pPr>
              <w:jc w:val="right"/>
              <w:rPr>
                <w:rFonts w:ascii="宋体" w:hAnsi="宋体"/>
                <w:color w:val="000000" w:themeColor="text1"/>
                <w:szCs w:val="21"/>
              </w:rPr>
            </w:pPr>
            <w:r>
              <w:rPr>
                <w:rFonts w:ascii="宋体" w:hAnsi="宋体" w:hint="eastAsia"/>
                <w:szCs w:val="21"/>
              </w:rPr>
              <w:t>-8.</w:t>
            </w:r>
            <w:r w:rsidR="00CB4021">
              <w:rPr>
                <w:rFonts w:ascii="宋体" w:hAnsi="宋体" w:hint="eastAsia"/>
                <w:szCs w:val="21"/>
              </w:rPr>
              <w:t>28</w:t>
            </w:r>
          </w:p>
        </w:tc>
      </w:tr>
      <w:tr w:rsidR="00436D7F" w:rsidRPr="00AE5F6A" w:rsidTr="00AE5F6A">
        <w:trPr>
          <w:jc w:val="center"/>
        </w:trPr>
        <w:tc>
          <w:tcPr>
            <w:tcW w:w="3420" w:type="dxa"/>
            <w:vAlign w:val="center"/>
          </w:tcPr>
          <w:p w:rsidR="00436D7F" w:rsidRPr="00AE5F6A" w:rsidRDefault="00436D7F" w:rsidP="006C5975">
            <w:pPr>
              <w:rPr>
                <w:rFonts w:ascii="宋体" w:hAnsi="宋体"/>
                <w:b/>
                <w:color w:val="000000" w:themeColor="text1"/>
                <w:szCs w:val="21"/>
              </w:rPr>
            </w:pPr>
            <w:r w:rsidRPr="00AE5F6A">
              <w:rPr>
                <w:rFonts w:ascii="宋体" w:hAnsi="宋体" w:hint="eastAsia"/>
                <w:b/>
                <w:color w:val="000000" w:themeColor="text1"/>
                <w:szCs w:val="21"/>
              </w:rPr>
              <w:t>二、</w:t>
            </w:r>
            <w:r w:rsidR="006C5975">
              <w:rPr>
                <w:rFonts w:ascii="宋体" w:hAnsi="宋体" w:hint="eastAsia"/>
                <w:b/>
                <w:color w:val="000000" w:themeColor="text1"/>
                <w:szCs w:val="21"/>
              </w:rPr>
              <w:t>2018</w:t>
            </w:r>
            <w:r w:rsidR="006C5975" w:rsidRPr="00AE5F6A">
              <w:rPr>
                <w:rFonts w:ascii="宋体" w:hAnsi="宋体" w:hint="eastAsia"/>
                <w:b/>
                <w:color w:val="000000" w:themeColor="text1"/>
                <w:szCs w:val="21"/>
              </w:rPr>
              <w:t>年</w:t>
            </w:r>
            <w:r w:rsidR="006C5975">
              <w:rPr>
                <w:rFonts w:ascii="宋体" w:hAnsi="宋体" w:hint="eastAsia"/>
                <w:b/>
                <w:color w:val="000000" w:themeColor="text1"/>
                <w:szCs w:val="21"/>
              </w:rPr>
              <w:t>6</w:t>
            </w:r>
            <w:r w:rsidRPr="00AE5F6A">
              <w:rPr>
                <w:rFonts w:ascii="宋体" w:hAnsi="宋体" w:hint="eastAsia"/>
                <w:b/>
                <w:color w:val="000000" w:themeColor="text1"/>
                <w:szCs w:val="21"/>
              </w:rPr>
              <w:t>月</w:t>
            </w:r>
            <w:r w:rsidR="006C5975">
              <w:rPr>
                <w:rFonts w:ascii="宋体" w:hAnsi="宋体" w:hint="eastAsia"/>
                <w:b/>
                <w:color w:val="000000" w:themeColor="text1"/>
                <w:szCs w:val="21"/>
              </w:rPr>
              <w:t>21</w:t>
            </w:r>
            <w:r w:rsidRPr="00AE5F6A">
              <w:rPr>
                <w:rFonts w:ascii="宋体" w:hAnsi="宋体" w:hint="eastAsia"/>
                <w:b/>
                <w:color w:val="000000" w:themeColor="text1"/>
                <w:szCs w:val="21"/>
              </w:rPr>
              <w:t>日基金净资产</w:t>
            </w:r>
          </w:p>
        </w:tc>
        <w:tc>
          <w:tcPr>
            <w:tcW w:w="5652" w:type="dxa"/>
            <w:vAlign w:val="center"/>
          </w:tcPr>
          <w:p w:rsidR="00436D7F" w:rsidRPr="00AE5F6A" w:rsidRDefault="00CB4021" w:rsidP="00D034AB">
            <w:pPr>
              <w:jc w:val="right"/>
              <w:rPr>
                <w:rFonts w:ascii="宋体" w:hAnsi="宋体"/>
                <w:color w:val="000000" w:themeColor="text1"/>
                <w:szCs w:val="21"/>
              </w:rPr>
            </w:pPr>
            <w:r w:rsidRPr="00CB4021">
              <w:rPr>
                <w:rFonts w:ascii="宋体" w:hAnsi="宋体"/>
                <w:szCs w:val="21"/>
              </w:rPr>
              <w:t>84,816.16</w:t>
            </w:r>
          </w:p>
        </w:tc>
      </w:tr>
    </w:tbl>
    <w:p w:rsidR="00436D7F" w:rsidRPr="00AE5F6A" w:rsidRDefault="00436D7F" w:rsidP="00436D7F">
      <w:pPr>
        <w:pStyle w:val="XB"/>
      </w:pPr>
      <w:r w:rsidRPr="00AE5F6A">
        <w:rPr>
          <w:rFonts w:hint="eastAsia"/>
        </w:rPr>
        <w:t>截至本次清算期结束日</w:t>
      </w:r>
      <w:r w:rsidR="006C5975">
        <w:rPr>
          <w:rFonts w:hint="eastAsia"/>
        </w:rPr>
        <w:t>2018</w:t>
      </w:r>
      <w:r w:rsidR="006C5975" w:rsidRPr="00AE5F6A">
        <w:rPr>
          <w:rFonts w:hint="eastAsia"/>
        </w:rPr>
        <w:t>年</w:t>
      </w:r>
      <w:r w:rsidR="006C5975">
        <w:rPr>
          <w:rFonts w:hint="eastAsia"/>
        </w:rPr>
        <w:t>6</w:t>
      </w:r>
      <w:r w:rsidRPr="00AE5F6A">
        <w:rPr>
          <w:rFonts w:hint="eastAsia"/>
        </w:rPr>
        <w:t>月</w:t>
      </w:r>
      <w:r w:rsidR="006C5975">
        <w:rPr>
          <w:rFonts w:hint="eastAsia"/>
        </w:rPr>
        <w:t>21</w:t>
      </w:r>
      <w:r w:rsidRPr="00AE5F6A">
        <w:rPr>
          <w:rFonts w:hint="eastAsia"/>
        </w:rPr>
        <w:t>日，本基金剩余财产为人民币</w:t>
      </w:r>
      <w:r w:rsidR="00CB4021" w:rsidRPr="00CB4021">
        <w:t>84,816.16</w:t>
      </w:r>
      <w:r w:rsidRPr="00AE5F6A">
        <w:rPr>
          <w:rFonts w:hint="eastAsia"/>
        </w:rPr>
        <w:t>元。自本次清算期结束日次日</w:t>
      </w:r>
      <w:r w:rsidR="006C5975">
        <w:rPr>
          <w:rFonts w:hint="eastAsia"/>
        </w:rPr>
        <w:t>2018</w:t>
      </w:r>
      <w:r w:rsidR="006C5975" w:rsidRPr="00AE5F6A">
        <w:rPr>
          <w:rFonts w:hint="eastAsia"/>
        </w:rPr>
        <w:t>年</w:t>
      </w:r>
      <w:r w:rsidR="006C5975">
        <w:rPr>
          <w:rFonts w:hint="eastAsia"/>
        </w:rPr>
        <w:t>6</w:t>
      </w:r>
      <w:r w:rsidRPr="00AE5F6A">
        <w:rPr>
          <w:rFonts w:hint="eastAsia"/>
        </w:rPr>
        <w:t>月</w:t>
      </w:r>
      <w:r w:rsidR="006C5975">
        <w:rPr>
          <w:rFonts w:hint="eastAsia"/>
        </w:rPr>
        <w:t>22</w:t>
      </w:r>
      <w:r w:rsidRPr="00AE5F6A">
        <w:rPr>
          <w:rFonts w:hint="eastAsia"/>
        </w:rPr>
        <w:t>日至本次清算款划出前一日的银行存款产生的利息亦归基金份额持有人所有。</w:t>
      </w:r>
    </w:p>
    <w:p w:rsidR="00AD1682" w:rsidRPr="00AE5F6A" w:rsidRDefault="00AD1682" w:rsidP="00587EB1">
      <w:pPr>
        <w:spacing w:line="360" w:lineRule="auto"/>
        <w:ind w:firstLineChars="200" w:firstLine="420"/>
        <w:rPr>
          <w:rFonts w:ascii="宋体" w:hAnsi="宋体"/>
          <w:szCs w:val="21"/>
        </w:rPr>
      </w:pPr>
      <w:r w:rsidRPr="00AE5F6A">
        <w:rPr>
          <w:rFonts w:ascii="宋体" w:hAnsi="宋体" w:hint="eastAsia"/>
          <w:szCs w:val="21"/>
        </w:rPr>
        <w:t>本清算报告已经基金托管人复核，将与会计师事务所出具的清算审计报告、律师事务所出具的法律意见书一并报中国证监会备案后向基金份额持有人公告。清算报告公告后，基金管理人将遵照法律法规、基金合同等规定及时进行分配。</w:t>
      </w:r>
    </w:p>
    <w:p w:rsidR="00B92205" w:rsidRPr="00AE5F6A" w:rsidRDefault="001A25D5" w:rsidP="005F1C51">
      <w:pPr>
        <w:pStyle w:val="1"/>
        <w:keepNext/>
        <w:keepLines/>
        <w:widowControl w:val="0"/>
        <w:spacing w:beforeLines="100" w:afterLines="100" w:line="360" w:lineRule="auto"/>
        <w:jc w:val="center"/>
        <w:rPr>
          <w:rStyle w:val="2CharCharChar"/>
          <w:rFonts w:ascii="宋体" w:hAnsi="宋体"/>
        </w:rPr>
      </w:pPr>
      <w:bookmarkStart w:id="55" w:name="_Toc409100108"/>
      <w:bookmarkStart w:id="56" w:name="_Toc361324903"/>
      <w:bookmarkStart w:id="57" w:name="_Toc409100471"/>
      <w:bookmarkStart w:id="58" w:name="_Toc225500055"/>
      <w:bookmarkStart w:id="59" w:name="_Toc476577307"/>
      <w:bookmarkStart w:id="60" w:name="_Toc484769810"/>
      <w:bookmarkStart w:id="61" w:name="_Toc517709478"/>
      <w:r w:rsidRPr="00AE5F6A">
        <w:rPr>
          <w:rStyle w:val="2CharCharChar"/>
          <w:rFonts w:ascii="宋体" w:hAnsi="宋体" w:hint="eastAsia"/>
        </w:rPr>
        <w:t>6</w:t>
      </w:r>
      <w:r w:rsidR="00B92205" w:rsidRPr="00AE5F6A">
        <w:rPr>
          <w:rStyle w:val="2CharCharChar"/>
          <w:rFonts w:ascii="宋体" w:hAnsi="宋体" w:hint="eastAsia"/>
        </w:rPr>
        <w:t>、</w:t>
      </w:r>
      <w:r w:rsidR="00B92205" w:rsidRPr="00AE5F6A">
        <w:rPr>
          <w:rStyle w:val="2CharCharChar"/>
          <w:rFonts w:ascii="宋体" w:hAnsi="宋体"/>
        </w:rPr>
        <w:t>备查文件目录</w:t>
      </w:r>
      <w:bookmarkEnd w:id="55"/>
      <w:bookmarkEnd w:id="56"/>
      <w:bookmarkEnd w:id="57"/>
      <w:bookmarkEnd w:id="58"/>
      <w:bookmarkEnd w:id="59"/>
      <w:bookmarkEnd w:id="60"/>
      <w:bookmarkEnd w:id="61"/>
    </w:p>
    <w:p w:rsidR="00B92205" w:rsidRPr="00AE5F6A" w:rsidRDefault="001A25D5" w:rsidP="00B92205">
      <w:pPr>
        <w:pStyle w:val="2"/>
        <w:spacing w:before="0" w:after="0"/>
        <w:rPr>
          <w:rFonts w:ascii="宋体" w:eastAsia="宋体" w:hAnsi="宋体"/>
          <w:kern w:val="0"/>
          <w:sz w:val="21"/>
          <w:szCs w:val="21"/>
        </w:rPr>
      </w:pPr>
      <w:bookmarkStart w:id="62" w:name="_Toc409100109"/>
      <w:bookmarkStart w:id="63" w:name="_Toc409100472"/>
      <w:bookmarkStart w:id="64" w:name="_Toc361324904"/>
      <w:bookmarkStart w:id="65" w:name="_Toc476577308"/>
      <w:bookmarkStart w:id="66" w:name="_Toc483396843"/>
      <w:bookmarkStart w:id="67" w:name="_Toc484607315"/>
      <w:bookmarkStart w:id="68" w:name="_Toc484769811"/>
      <w:bookmarkStart w:id="69" w:name="_Toc517709479"/>
      <w:r w:rsidRPr="00AE5F6A">
        <w:rPr>
          <w:rFonts w:ascii="宋体" w:eastAsia="宋体" w:hAnsi="宋体" w:hint="eastAsia"/>
          <w:kern w:val="0"/>
          <w:sz w:val="21"/>
          <w:szCs w:val="21"/>
        </w:rPr>
        <w:t>6</w:t>
      </w:r>
      <w:r w:rsidR="00B92205" w:rsidRPr="00AE5F6A">
        <w:rPr>
          <w:rFonts w:ascii="宋体" w:eastAsia="宋体" w:hAnsi="宋体"/>
          <w:kern w:val="0"/>
          <w:sz w:val="21"/>
          <w:szCs w:val="21"/>
        </w:rPr>
        <w:t>.1 备查文件目录</w:t>
      </w:r>
      <w:bookmarkEnd w:id="62"/>
      <w:bookmarkEnd w:id="63"/>
      <w:bookmarkEnd w:id="64"/>
      <w:bookmarkEnd w:id="65"/>
      <w:bookmarkEnd w:id="66"/>
      <w:bookmarkEnd w:id="67"/>
      <w:bookmarkEnd w:id="68"/>
      <w:bookmarkEnd w:id="69"/>
    </w:p>
    <w:p w:rsidR="00B92205" w:rsidRPr="00AE5F6A" w:rsidRDefault="001A25D5" w:rsidP="00AD1682">
      <w:pPr>
        <w:spacing w:line="360" w:lineRule="auto"/>
        <w:ind w:firstLineChars="200" w:firstLine="420"/>
        <w:rPr>
          <w:rFonts w:ascii="宋体" w:hAnsi="宋体"/>
          <w:szCs w:val="21"/>
        </w:rPr>
      </w:pPr>
      <w:r w:rsidRPr="00AE5F6A">
        <w:rPr>
          <w:rFonts w:ascii="宋体" w:hAnsi="宋体" w:hint="eastAsia"/>
          <w:color w:val="000000"/>
          <w:szCs w:val="21"/>
        </w:rPr>
        <w:t>6</w:t>
      </w:r>
      <w:r w:rsidR="00B92205" w:rsidRPr="00AE5F6A">
        <w:rPr>
          <w:rFonts w:ascii="宋体" w:hAnsi="宋体" w:hint="eastAsia"/>
          <w:color w:val="000000"/>
          <w:szCs w:val="21"/>
        </w:rPr>
        <w:t>.</w:t>
      </w:r>
      <w:r w:rsidR="00B92205" w:rsidRPr="00AE5F6A">
        <w:rPr>
          <w:rFonts w:ascii="宋体" w:hAnsi="宋体"/>
          <w:color w:val="000000"/>
          <w:szCs w:val="21"/>
        </w:rPr>
        <w:t>1.1</w:t>
      </w:r>
      <w:r w:rsidR="006C5975" w:rsidRPr="006C5975">
        <w:rPr>
          <w:rFonts w:ascii="宋体" w:hAnsi="宋体" w:cs="Arial" w:hint="eastAsia"/>
          <w:color w:val="000000"/>
          <w:szCs w:val="21"/>
        </w:rPr>
        <w:t>博时盈海纯债债券型证券投资基金</w:t>
      </w:r>
      <w:r w:rsidR="00B92205" w:rsidRPr="00AE5F6A">
        <w:rPr>
          <w:rFonts w:ascii="宋体" w:hAnsi="宋体"/>
          <w:color w:val="000000"/>
          <w:szCs w:val="21"/>
        </w:rPr>
        <w:t>清算财务报表及审计报告</w:t>
      </w:r>
    </w:p>
    <w:p w:rsidR="00B92205" w:rsidRPr="00AE5F6A" w:rsidRDefault="001A25D5" w:rsidP="00AD1682">
      <w:pPr>
        <w:spacing w:line="360" w:lineRule="auto"/>
        <w:ind w:firstLineChars="200" w:firstLine="420"/>
        <w:rPr>
          <w:rFonts w:ascii="宋体" w:hAnsi="宋体"/>
          <w:color w:val="000000"/>
          <w:szCs w:val="21"/>
        </w:rPr>
      </w:pPr>
      <w:r w:rsidRPr="00AE5F6A">
        <w:rPr>
          <w:rFonts w:ascii="宋体" w:hAnsi="宋体" w:hint="eastAsia"/>
          <w:color w:val="000000"/>
          <w:szCs w:val="21"/>
        </w:rPr>
        <w:t>6</w:t>
      </w:r>
      <w:r w:rsidR="00B92205" w:rsidRPr="00AE5F6A">
        <w:rPr>
          <w:rFonts w:ascii="宋体" w:hAnsi="宋体"/>
          <w:color w:val="000000"/>
          <w:szCs w:val="21"/>
        </w:rPr>
        <w:t>.1.2</w:t>
      </w:r>
      <w:r w:rsidR="007A2371">
        <w:rPr>
          <w:rFonts w:ascii="宋体" w:hAnsi="宋体" w:hint="eastAsia"/>
          <w:color w:val="000000"/>
          <w:szCs w:val="21"/>
        </w:rPr>
        <w:t>关于《</w:t>
      </w:r>
      <w:r w:rsidR="006C5975" w:rsidRPr="006C5975">
        <w:rPr>
          <w:rFonts w:ascii="宋体" w:hAnsi="宋体" w:cs="Arial" w:hint="eastAsia"/>
          <w:color w:val="000000"/>
          <w:szCs w:val="21"/>
        </w:rPr>
        <w:t>博时盈海纯债债券型证券投资基金</w:t>
      </w:r>
      <w:r w:rsidR="007A2371">
        <w:rPr>
          <w:rFonts w:ascii="宋体" w:hAnsi="宋体" w:cs="Arial" w:hint="eastAsia"/>
          <w:color w:val="000000"/>
          <w:szCs w:val="21"/>
        </w:rPr>
        <w:t>清算报告</w:t>
      </w:r>
      <w:r w:rsidR="007A2371">
        <w:rPr>
          <w:rFonts w:ascii="宋体" w:hAnsi="宋体" w:hint="eastAsia"/>
          <w:color w:val="000000"/>
          <w:szCs w:val="21"/>
        </w:rPr>
        <w:t>》</w:t>
      </w:r>
      <w:r w:rsidR="00B92205" w:rsidRPr="00AE5F6A">
        <w:rPr>
          <w:rFonts w:ascii="宋体" w:hAnsi="宋体"/>
          <w:color w:val="000000"/>
          <w:szCs w:val="21"/>
        </w:rPr>
        <w:t>的法律意见</w:t>
      </w:r>
    </w:p>
    <w:p w:rsidR="00B92205" w:rsidRPr="00AE5F6A" w:rsidRDefault="001A25D5" w:rsidP="00B92205">
      <w:pPr>
        <w:pStyle w:val="2"/>
        <w:spacing w:before="0" w:after="0"/>
        <w:rPr>
          <w:rFonts w:ascii="宋体" w:eastAsia="宋体" w:hAnsi="宋体"/>
          <w:kern w:val="0"/>
          <w:sz w:val="21"/>
          <w:szCs w:val="21"/>
        </w:rPr>
      </w:pPr>
      <w:bookmarkStart w:id="70" w:name="_Toc409100110"/>
      <w:bookmarkStart w:id="71" w:name="_Toc409100473"/>
      <w:bookmarkStart w:id="72" w:name="_Toc361324905"/>
      <w:bookmarkStart w:id="73" w:name="_Toc476577309"/>
      <w:bookmarkStart w:id="74" w:name="_Toc483396844"/>
      <w:bookmarkStart w:id="75" w:name="_Toc484607316"/>
      <w:bookmarkStart w:id="76" w:name="_Toc484769812"/>
      <w:bookmarkStart w:id="77" w:name="_Toc517709480"/>
      <w:r w:rsidRPr="00AE5F6A">
        <w:rPr>
          <w:rFonts w:ascii="宋体" w:eastAsia="宋体" w:hAnsi="宋体" w:hint="eastAsia"/>
          <w:kern w:val="0"/>
          <w:sz w:val="21"/>
          <w:szCs w:val="21"/>
        </w:rPr>
        <w:t>6</w:t>
      </w:r>
      <w:r w:rsidR="00B92205" w:rsidRPr="00AE5F6A">
        <w:rPr>
          <w:rFonts w:ascii="宋体" w:eastAsia="宋体" w:hAnsi="宋体"/>
          <w:kern w:val="0"/>
          <w:sz w:val="21"/>
          <w:szCs w:val="21"/>
        </w:rPr>
        <w:t>.2 存放地点</w:t>
      </w:r>
      <w:bookmarkEnd w:id="70"/>
      <w:bookmarkEnd w:id="71"/>
      <w:bookmarkEnd w:id="72"/>
      <w:bookmarkEnd w:id="73"/>
      <w:bookmarkEnd w:id="74"/>
      <w:bookmarkEnd w:id="75"/>
      <w:bookmarkEnd w:id="76"/>
      <w:bookmarkEnd w:id="77"/>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基金管理人、基金托管人处</w:t>
      </w:r>
    </w:p>
    <w:p w:rsidR="00B92205" w:rsidRPr="00AE5F6A" w:rsidRDefault="001A25D5" w:rsidP="00B92205">
      <w:pPr>
        <w:pStyle w:val="2"/>
        <w:spacing w:before="0" w:after="0"/>
        <w:rPr>
          <w:rFonts w:ascii="宋体" w:eastAsia="宋体" w:hAnsi="宋体"/>
          <w:kern w:val="0"/>
          <w:sz w:val="21"/>
          <w:szCs w:val="21"/>
        </w:rPr>
      </w:pPr>
      <w:bookmarkStart w:id="78" w:name="_Toc409100474"/>
      <w:bookmarkStart w:id="79" w:name="_Toc361324906"/>
      <w:bookmarkStart w:id="80" w:name="_Toc409100111"/>
      <w:bookmarkStart w:id="81" w:name="_Toc476577310"/>
      <w:bookmarkStart w:id="82" w:name="_Toc483396845"/>
      <w:bookmarkStart w:id="83" w:name="_Toc484607317"/>
      <w:bookmarkStart w:id="84" w:name="_Toc484769813"/>
      <w:bookmarkStart w:id="85" w:name="_Toc517709481"/>
      <w:r w:rsidRPr="00AE5F6A">
        <w:rPr>
          <w:rFonts w:ascii="宋体" w:eastAsia="宋体" w:hAnsi="宋体" w:hint="eastAsia"/>
          <w:kern w:val="0"/>
          <w:sz w:val="21"/>
          <w:szCs w:val="21"/>
        </w:rPr>
        <w:t>6</w:t>
      </w:r>
      <w:r w:rsidR="00B92205" w:rsidRPr="00AE5F6A">
        <w:rPr>
          <w:rFonts w:ascii="宋体" w:eastAsia="宋体" w:hAnsi="宋体"/>
          <w:kern w:val="0"/>
          <w:sz w:val="21"/>
          <w:szCs w:val="21"/>
        </w:rPr>
        <w:t>.3 查阅方式</w:t>
      </w:r>
      <w:bookmarkEnd w:id="78"/>
      <w:bookmarkEnd w:id="79"/>
      <w:bookmarkEnd w:id="80"/>
      <w:bookmarkEnd w:id="81"/>
      <w:bookmarkEnd w:id="82"/>
      <w:bookmarkEnd w:id="83"/>
      <w:bookmarkEnd w:id="84"/>
      <w:bookmarkEnd w:id="85"/>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投资者可在营业时间免费查阅，也可按工本费购买复印件</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投资者对本报告书如有疑问，可咨询本基金管理人博时基金管理有限公司</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博时一线通：95105568（免长途话费）</w:t>
      </w:r>
    </w:p>
    <w:p w:rsidR="00B92205" w:rsidRPr="00AE5F6A" w:rsidRDefault="00B92205" w:rsidP="00B92205">
      <w:pPr>
        <w:spacing w:line="360" w:lineRule="auto"/>
        <w:ind w:firstLineChars="150" w:firstLine="315"/>
        <w:rPr>
          <w:rFonts w:ascii="宋体" w:hAnsi="宋体"/>
          <w:bCs/>
          <w:color w:val="000000" w:themeColor="text1"/>
          <w:szCs w:val="21"/>
        </w:rPr>
      </w:pPr>
    </w:p>
    <w:p w:rsidR="00B92205" w:rsidRPr="00AE5F6A" w:rsidRDefault="00B92205" w:rsidP="00B92205">
      <w:pPr>
        <w:spacing w:line="360" w:lineRule="auto"/>
        <w:ind w:firstLineChars="150" w:firstLine="315"/>
        <w:rPr>
          <w:rFonts w:ascii="宋体" w:hAnsi="宋体"/>
          <w:bCs/>
          <w:color w:val="000000" w:themeColor="text1"/>
          <w:szCs w:val="21"/>
        </w:rPr>
      </w:pPr>
    </w:p>
    <w:p w:rsidR="00B92205" w:rsidRPr="001E1155" w:rsidRDefault="006C5975" w:rsidP="00B92205">
      <w:pPr>
        <w:spacing w:line="360" w:lineRule="auto"/>
        <w:ind w:left="840"/>
        <w:jc w:val="right"/>
        <w:rPr>
          <w:rFonts w:ascii="宋体" w:hAnsi="宋体"/>
          <w:bCs/>
          <w:szCs w:val="21"/>
        </w:rPr>
      </w:pPr>
      <w:r w:rsidRPr="006C5975">
        <w:rPr>
          <w:rFonts w:ascii="宋体" w:hAnsi="宋体" w:cs="Arial" w:hint="eastAsia"/>
          <w:color w:val="000000"/>
          <w:szCs w:val="21"/>
        </w:rPr>
        <w:t>博时盈海纯债债券型证券投资基金</w:t>
      </w:r>
      <w:r w:rsidR="00B92205" w:rsidRPr="001E1155">
        <w:rPr>
          <w:rFonts w:ascii="宋体" w:hAnsi="宋体" w:hint="eastAsia"/>
          <w:bCs/>
          <w:szCs w:val="21"/>
        </w:rPr>
        <w:t>基金财产清算小组</w:t>
      </w:r>
    </w:p>
    <w:p w:rsidR="00B92205" w:rsidRPr="00AD1682" w:rsidRDefault="0045078C" w:rsidP="004D309F">
      <w:pPr>
        <w:wordWrap w:val="0"/>
        <w:spacing w:line="360" w:lineRule="auto"/>
        <w:ind w:left="840" w:right="420" w:firstLineChars="2200" w:firstLine="4620"/>
        <w:rPr>
          <w:rFonts w:ascii="宋体" w:hAnsi="宋体"/>
          <w:color w:val="000000" w:themeColor="text1"/>
          <w:szCs w:val="21"/>
        </w:rPr>
      </w:pPr>
      <w:r>
        <w:rPr>
          <w:rFonts w:ascii="宋体" w:hAnsi="宋体"/>
          <w:bCs/>
          <w:szCs w:val="21"/>
        </w:rPr>
        <w:t>二〇一</w:t>
      </w:r>
      <w:r>
        <w:rPr>
          <w:rFonts w:ascii="宋体" w:hAnsi="宋体" w:hint="eastAsia"/>
          <w:bCs/>
          <w:szCs w:val="21"/>
        </w:rPr>
        <w:t>八</w:t>
      </w:r>
      <w:r w:rsidR="00B92205" w:rsidRPr="001E1155">
        <w:rPr>
          <w:rFonts w:ascii="宋体" w:hAnsi="宋体"/>
          <w:bCs/>
          <w:szCs w:val="21"/>
        </w:rPr>
        <w:t>年</w:t>
      </w:r>
      <w:r w:rsidR="00354A2E">
        <w:rPr>
          <w:rFonts w:ascii="宋体" w:hAnsi="宋体" w:hint="eastAsia"/>
          <w:bCs/>
          <w:szCs w:val="21"/>
        </w:rPr>
        <w:t>七</w:t>
      </w:r>
      <w:r w:rsidR="00AC6417" w:rsidRPr="00AC6417">
        <w:rPr>
          <w:rFonts w:ascii="宋体" w:hAnsi="宋体" w:hint="eastAsia"/>
          <w:bCs/>
          <w:szCs w:val="21"/>
        </w:rPr>
        <w:t>月</w:t>
      </w:r>
      <w:r w:rsidR="00354A2E">
        <w:rPr>
          <w:rFonts w:ascii="宋体" w:hAnsi="宋体" w:hint="eastAsia"/>
          <w:bCs/>
          <w:szCs w:val="21"/>
        </w:rPr>
        <w:t>十九</w:t>
      </w:r>
      <w:bookmarkStart w:id="86" w:name="_GoBack"/>
      <w:bookmarkEnd w:id="86"/>
      <w:r w:rsidR="00AC6417" w:rsidRPr="00AC6417">
        <w:rPr>
          <w:rFonts w:ascii="宋体" w:hAnsi="宋体" w:hint="eastAsia"/>
          <w:bCs/>
          <w:szCs w:val="21"/>
        </w:rPr>
        <w:t>日</w:t>
      </w:r>
    </w:p>
    <w:p w:rsidR="00B92205" w:rsidRPr="00AD1682" w:rsidRDefault="00B92205" w:rsidP="00D454FE">
      <w:pPr>
        <w:pStyle w:val="XB"/>
      </w:pPr>
    </w:p>
    <w:sectPr w:rsidR="00B92205" w:rsidRPr="00AD1682" w:rsidSect="00A862A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665" w:rsidRDefault="007F3665" w:rsidP="00881D41">
      <w:r>
        <w:separator/>
      </w:r>
    </w:p>
  </w:endnote>
  <w:endnote w:type="continuationSeparator" w:id="1">
    <w:p w:rsidR="007F3665" w:rsidRDefault="007F3665" w:rsidP="00881D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宋体棬　僬　.">
    <w:altName w:val="Arial Unicode MS"/>
    <w:panose1 w:val="00000000000000000000"/>
    <w:charset w:val="86"/>
    <w:family w:val="roma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C51" w:rsidRDefault="005F1C5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446840"/>
      <w:docPartObj>
        <w:docPartGallery w:val="Page Numbers (Bottom of Page)"/>
        <w:docPartUnique/>
      </w:docPartObj>
    </w:sdtPr>
    <w:sdtContent>
      <w:p w:rsidR="008333BA" w:rsidRDefault="00D579E2">
        <w:pPr>
          <w:pStyle w:val="a4"/>
          <w:jc w:val="center"/>
        </w:pPr>
        <w:r>
          <w:fldChar w:fldCharType="begin"/>
        </w:r>
        <w:r w:rsidR="008333BA">
          <w:instrText>PAGE   \* MERGEFORMAT</w:instrText>
        </w:r>
        <w:r>
          <w:fldChar w:fldCharType="separate"/>
        </w:r>
        <w:r w:rsidR="005F1C51" w:rsidRPr="005F1C51">
          <w:rPr>
            <w:noProof/>
            <w:lang w:val="zh-CN"/>
          </w:rPr>
          <w:t>1</w:t>
        </w:r>
        <w:r>
          <w:fldChar w:fldCharType="end"/>
        </w:r>
      </w:p>
    </w:sdtContent>
  </w:sdt>
  <w:p w:rsidR="008333BA" w:rsidRDefault="008333B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C51" w:rsidRDefault="005F1C5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665" w:rsidRDefault="007F3665" w:rsidP="00881D41">
      <w:r>
        <w:separator/>
      </w:r>
    </w:p>
  </w:footnote>
  <w:footnote w:type="continuationSeparator" w:id="1">
    <w:p w:rsidR="007F3665" w:rsidRDefault="007F3665" w:rsidP="00881D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C51" w:rsidRDefault="005F1C5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3BA" w:rsidRDefault="008333BA" w:rsidP="007A50CA">
    <w:pPr>
      <w:pStyle w:val="a3"/>
      <w:pBdr>
        <w:bottom w:val="single" w:sz="6" w:space="0" w:color="auto"/>
      </w:pBdr>
      <w:tabs>
        <w:tab w:val="left" w:pos="3105"/>
        <w:tab w:val="right" w:pos="9090"/>
      </w:tabs>
      <w:jc w:val="left"/>
    </w:pPr>
    <w:r>
      <w:rPr>
        <w:sz w:val="21"/>
        <w:szCs w:val="21"/>
      </w:rPr>
      <w:tab/>
    </w:r>
    <w:r>
      <w:rPr>
        <w:sz w:val="21"/>
        <w:szCs w:val="21"/>
      </w:rPr>
      <w:tab/>
    </w:r>
    <w:r>
      <w:rPr>
        <w:noProof/>
      </w:rPr>
      <w:drawing>
        <wp:anchor distT="0" distB="0" distL="114300" distR="114300" simplePos="0" relativeHeight="251661312" behindDoc="0" locked="0" layoutInCell="1" allowOverlap="1">
          <wp:simplePos x="0" y="0"/>
          <wp:positionH relativeFrom="column">
            <wp:posOffset>-13335</wp:posOffset>
          </wp:positionH>
          <wp:positionV relativeFrom="paragraph">
            <wp:posOffset>-190500</wp:posOffset>
          </wp:positionV>
          <wp:extent cx="1257300" cy="314325"/>
          <wp:effectExtent l="0" t="0" r="0" b="0"/>
          <wp:wrapNone/>
          <wp:docPr id="2" name="图片 2"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C51" w:rsidRDefault="005F1C51">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3BA" w:rsidRDefault="008333BA" w:rsidP="00881D41">
    <w:pPr>
      <w:pStyle w:val="a3"/>
      <w:pBdr>
        <w:bottom w:val="single" w:sz="6" w:space="0" w:color="auto"/>
      </w:pBdr>
      <w:tabs>
        <w:tab w:val="left" w:pos="3105"/>
        <w:tab w:val="right" w:pos="9090"/>
      </w:tabs>
      <w:jc w:val="left"/>
    </w:pPr>
    <w:r>
      <w:rPr>
        <w:sz w:val="21"/>
        <w:szCs w:val="21"/>
      </w:rPr>
      <w:tab/>
    </w:r>
    <w:r>
      <w:rPr>
        <w:sz w:val="21"/>
        <w:szCs w:val="21"/>
      </w:rPr>
      <w:tab/>
    </w:r>
    <w:r>
      <w:rPr>
        <w:noProof/>
      </w:rPr>
      <w:drawing>
        <wp:anchor distT="0" distB="0" distL="114300" distR="114300" simplePos="0" relativeHeight="251659264" behindDoc="0" locked="0" layoutInCell="1" allowOverlap="1">
          <wp:simplePos x="0" y="0"/>
          <wp:positionH relativeFrom="column">
            <wp:posOffset>-13335</wp:posOffset>
          </wp:positionH>
          <wp:positionV relativeFrom="paragraph">
            <wp:posOffset>-190500</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6933"/>
    <w:multiLevelType w:val="hybridMultilevel"/>
    <w:tmpl w:val="371EF654"/>
    <w:lvl w:ilvl="0" w:tplc="DB70E5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B45241F"/>
    <w:multiLevelType w:val="hybridMultilevel"/>
    <w:tmpl w:val="372E5024"/>
    <w:lvl w:ilvl="0" w:tplc="9FD06C54">
      <w:start w:val="1"/>
      <w:numFmt w:val="decimal"/>
      <w:lvlText w:val="%1、"/>
      <w:lvlJc w:val="left"/>
      <w:pPr>
        <w:ind w:left="606" w:hanging="465"/>
      </w:pPr>
      <w:rPr>
        <w:rFonts w:hint="default"/>
      </w:r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206A"/>
    <w:rsid w:val="000033C0"/>
    <w:rsid w:val="00011E10"/>
    <w:rsid w:val="00030E14"/>
    <w:rsid w:val="000321F5"/>
    <w:rsid w:val="00033B5A"/>
    <w:rsid w:val="00047E84"/>
    <w:rsid w:val="00061B35"/>
    <w:rsid w:val="0006396E"/>
    <w:rsid w:val="0008602F"/>
    <w:rsid w:val="000A1925"/>
    <w:rsid w:val="000A7B33"/>
    <w:rsid w:val="000B1C0D"/>
    <w:rsid w:val="00100AF1"/>
    <w:rsid w:val="001463C3"/>
    <w:rsid w:val="001469B6"/>
    <w:rsid w:val="001545CD"/>
    <w:rsid w:val="00167779"/>
    <w:rsid w:val="0017203A"/>
    <w:rsid w:val="00192357"/>
    <w:rsid w:val="0019668C"/>
    <w:rsid w:val="001A25D5"/>
    <w:rsid w:val="001B6418"/>
    <w:rsid w:val="001C1FBB"/>
    <w:rsid w:val="001C2B8C"/>
    <w:rsid w:val="001D07D5"/>
    <w:rsid w:val="001D64AF"/>
    <w:rsid w:val="001E1155"/>
    <w:rsid w:val="001E21E3"/>
    <w:rsid w:val="001E2454"/>
    <w:rsid w:val="001E5D2F"/>
    <w:rsid w:val="001E6528"/>
    <w:rsid w:val="001F22B7"/>
    <w:rsid w:val="0021421B"/>
    <w:rsid w:val="00214EB4"/>
    <w:rsid w:val="00246424"/>
    <w:rsid w:val="00246A35"/>
    <w:rsid w:val="00256EF7"/>
    <w:rsid w:val="00267217"/>
    <w:rsid w:val="0028604A"/>
    <w:rsid w:val="002873D1"/>
    <w:rsid w:val="00287883"/>
    <w:rsid w:val="002B35CC"/>
    <w:rsid w:val="002B3940"/>
    <w:rsid w:val="002B3A7F"/>
    <w:rsid w:val="002C1836"/>
    <w:rsid w:val="002C206A"/>
    <w:rsid w:val="002C5596"/>
    <w:rsid w:val="002D5E2B"/>
    <w:rsid w:val="002D7E5F"/>
    <w:rsid w:val="002E4DAD"/>
    <w:rsid w:val="00301643"/>
    <w:rsid w:val="003257CF"/>
    <w:rsid w:val="0035206D"/>
    <w:rsid w:val="00354A2E"/>
    <w:rsid w:val="003608C5"/>
    <w:rsid w:val="003635AB"/>
    <w:rsid w:val="00367B37"/>
    <w:rsid w:val="003A1618"/>
    <w:rsid w:val="003B1FF9"/>
    <w:rsid w:val="003C62D7"/>
    <w:rsid w:val="003F687A"/>
    <w:rsid w:val="004013BF"/>
    <w:rsid w:val="00436D7F"/>
    <w:rsid w:val="0045078C"/>
    <w:rsid w:val="00455ED0"/>
    <w:rsid w:val="00462D66"/>
    <w:rsid w:val="004857BD"/>
    <w:rsid w:val="004A01E6"/>
    <w:rsid w:val="004B20EB"/>
    <w:rsid w:val="004B3A78"/>
    <w:rsid w:val="004C29F5"/>
    <w:rsid w:val="004D309F"/>
    <w:rsid w:val="004F0EB1"/>
    <w:rsid w:val="004F6A6C"/>
    <w:rsid w:val="004F71A4"/>
    <w:rsid w:val="00502816"/>
    <w:rsid w:val="005039CA"/>
    <w:rsid w:val="00506722"/>
    <w:rsid w:val="005131D8"/>
    <w:rsid w:val="00514B5C"/>
    <w:rsid w:val="00516AB2"/>
    <w:rsid w:val="005170F4"/>
    <w:rsid w:val="005225A5"/>
    <w:rsid w:val="00523B76"/>
    <w:rsid w:val="00531CE4"/>
    <w:rsid w:val="005460CE"/>
    <w:rsid w:val="00546342"/>
    <w:rsid w:val="005474C6"/>
    <w:rsid w:val="005500A4"/>
    <w:rsid w:val="005630F5"/>
    <w:rsid w:val="0057093F"/>
    <w:rsid w:val="00587EB1"/>
    <w:rsid w:val="00591E34"/>
    <w:rsid w:val="005A1DF9"/>
    <w:rsid w:val="005A2B20"/>
    <w:rsid w:val="005A73C4"/>
    <w:rsid w:val="005C09D5"/>
    <w:rsid w:val="005D0306"/>
    <w:rsid w:val="005E5B29"/>
    <w:rsid w:val="005F1C51"/>
    <w:rsid w:val="0061062C"/>
    <w:rsid w:val="00612741"/>
    <w:rsid w:val="006257C8"/>
    <w:rsid w:val="00635DE6"/>
    <w:rsid w:val="0064417B"/>
    <w:rsid w:val="00652F8A"/>
    <w:rsid w:val="006549C6"/>
    <w:rsid w:val="006631AD"/>
    <w:rsid w:val="00667E91"/>
    <w:rsid w:val="00670094"/>
    <w:rsid w:val="00672EB1"/>
    <w:rsid w:val="00675E8D"/>
    <w:rsid w:val="00686360"/>
    <w:rsid w:val="006A0CA9"/>
    <w:rsid w:val="006A5E77"/>
    <w:rsid w:val="006B2DE0"/>
    <w:rsid w:val="006B6B6B"/>
    <w:rsid w:val="006C5975"/>
    <w:rsid w:val="006E42F7"/>
    <w:rsid w:val="006F24A3"/>
    <w:rsid w:val="00701303"/>
    <w:rsid w:val="00702ACF"/>
    <w:rsid w:val="00703CAC"/>
    <w:rsid w:val="007159BF"/>
    <w:rsid w:val="007459E7"/>
    <w:rsid w:val="00765C51"/>
    <w:rsid w:val="00782CA0"/>
    <w:rsid w:val="00784118"/>
    <w:rsid w:val="007A1725"/>
    <w:rsid w:val="007A2371"/>
    <w:rsid w:val="007A50CA"/>
    <w:rsid w:val="007C2052"/>
    <w:rsid w:val="007F3665"/>
    <w:rsid w:val="00801C52"/>
    <w:rsid w:val="008266BE"/>
    <w:rsid w:val="00826A65"/>
    <w:rsid w:val="008333BA"/>
    <w:rsid w:val="0083692D"/>
    <w:rsid w:val="008445D1"/>
    <w:rsid w:val="00845BE6"/>
    <w:rsid w:val="00845FBE"/>
    <w:rsid w:val="008525DB"/>
    <w:rsid w:val="0087184D"/>
    <w:rsid w:val="00872860"/>
    <w:rsid w:val="0087392E"/>
    <w:rsid w:val="00876515"/>
    <w:rsid w:val="00881D41"/>
    <w:rsid w:val="00882885"/>
    <w:rsid w:val="00893D5F"/>
    <w:rsid w:val="008A37AA"/>
    <w:rsid w:val="008A45AA"/>
    <w:rsid w:val="008A6E29"/>
    <w:rsid w:val="008B50E8"/>
    <w:rsid w:val="008C6B3D"/>
    <w:rsid w:val="008C7053"/>
    <w:rsid w:val="008D28CA"/>
    <w:rsid w:val="008F4681"/>
    <w:rsid w:val="00901019"/>
    <w:rsid w:val="00903614"/>
    <w:rsid w:val="00903801"/>
    <w:rsid w:val="009164BB"/>
    <w:rsid w:val="009251E7"/>
    <w:rsid w:val="00933D33"/>
    <w:rsid w:val="00933EB2"/>
    <w:rsid w:val="00942546"/>
    <w:rsid w:val="009448A3"/>
    <w:rsid w:val="00952E93"/>
    <w:rsid w:val="009530C8"/>
    <w:rsid w:val="009546F7"/>
    <w:rsid w:val="00962727"/>
    <w:rsid w:val="00967C88"/>
    <w:rsid w:val="00971926"/>
    <w:rsid w:val="0098485B"/>
    <w:rsid w:val="00987D82"/>
    <w:rsid w:val="00993E2D"/>
    <w:rsid w:val="009E0D15"/>
    <w:rsid w:val="009F5B31"/>
    <w:rsid w:val="009F6E54"/>
    <w:rsid w:val="009F7AB2"/>
    <w:rsid w:val="00A00B7A"/>
    <w:rsid w:val="00A01F28"/>
    <w:rsid w:val="00A03702"/>
    <w:rsid w:val="00A130BE"/>
    <w:rsid w:val="00A1501A"/>
    <w:rsid w:val="00A20471"/>
    <w:rsid w:val="00A33431"/>
    <w:rsid w:val="00A44F0D"/>
    <w:rsid w:val="00A5627F"/>
    <w:rsid w:val="00A64A6D"/>
    <w:rsid w:val="00A72376"/>
    <w:rsid w:val="00A728B4"/>
    <w:rsid w:val="00A862A8"/>
    <w:rsid w:val="00A86CA6"/>
    <w:rsid w:val="00AB4223"/>
    <w:rsid w:val="00AB6E89"/>
    <w:rsid w:val="00AC20EE"/>
    <w:rsid w:val="00AC3B38"/>
    <w:rsid w:val="00AC6417"/>
    <w:rsid w:val="00AC7B4E"/>
    <w:rsid w:val="00AD1682"/>
    <w:rsid w:val="00AE4D7E"/>
    <w:rsid w:val="00AE5F6A"/>
    <w:rsid w:val="00B04DF8"/>
    <w:rsid w:val="00B11DA9"/>
    <w:rsid w:val="00B12304"/>
    <w:rsid w:val="00B175DA"/>
    <w:rsid w:val="00B233AC"/>
    <w:rsid w:val="00B23C1C"/>
    <w:rsid w:val="00B32C17"/>
    <w:rsid w:val="00B339F1"/>
    <w:rsid w:val="00B52B2B"/>
    <w:rsid w:val="00B54889"/>
    <w:rsid w:val="00B57CAD"/>
    <w:rsid w:val="00B8317C"/>
    <w:rsid w:val="00B92205"/>
    <w:rsid w:val="00BA6D21"/>
    <w:rsid w:val="00BB63F5"/>
    <w:rsid w:val="00BC409F"/>
    <w:rsid w:val="00BC613B"/>
    <w:rsid w:val="00BF4B64"/>
    <w:rsid w:val="00C027FB"/>
    <w:rsid w:val="00C03431"/>
    <w:rsid w:val="00C12443"/>
    <w:rsid w:val="00C14A9A"/>
    <w:rsid w:val="00C41608"/>
    <w:rsid w:val="00C80C26"/>
    <w:rsid w:val="00C8774C"/>
    <w:rsid w:val="00C91F7F"/>
    <w:rsid w:val="00C93B1B"/>
    <w:rsid w:val="00CA0051"/>
    <w:rsid w:val="00CA38B7"/>
    <w:rsid w:val="00CA5C95"/>
    <w:rsid w:val="00CB4021"/>
    <w:rsid w:val="00CC2A8C"/>
    <w:rsid w:val="00CC38BC"/>
    <w:rsid w:val="00CD1664"/>
    <w:rsid w:val="00CD4ACC"/>
    <w:rsid w:val="00CD52E3"/>
    <w:rsid w:val="00CD5C69"/>
    <w:rsid w:val="00CD5F8A"/>
    <w:rsid w:val="00CE52AA"/>
    <w:rsid w:val="00CF5E00"/>
    <w:rsid w:val="00D00B39"/>
    <w:rsid w:val="00D034AB"/>
    <w:rsid w:val="00D05B80"/>
    <w:rsid w:val="00D13F5C"/>
    <w:rsid w:val="00D376DF"/>
    <w:rsid w:val="00D454FE"/>
    <w:rsid w:val="00D53E06"/>
    <w:rsid w:val="00D579E2"/>
    <w:rsid w:val="00D902C1"/>
    <w:rsid w:val="00DA3953"/>
    <w:rsid w:val="00DA69B2"/>
    <w:rsid w:val="00DB3DDE"/>
    <w:rsid w:val="00DB7764"/>
    <w:rsid w:val="00DC1505"/>
    <w:rsid w:val="00DF793C"/>
    <w:rsid w:val="00E036D0"/>
    <w:rsid w:val="00E06D1D"/>
    <w:rsid w:val="00E110FE"/>
    <w:rsid w:val="00E120A8"/>
    <w:rsid w:val="00E21B3B"/>
    <w:rsid w:val="00E26BB8"/>
    <w:rsid w:val="00E3580D"/>
    <w:rsid w:val="00E4098E"/>
    <w:rsid w:val="00E444C3"/>
    <w:rsid w:val="00E6274A"/>
    <w:rsid w:val="00E667C5"/>
    <w:rsid w:val="00E668B9"/>
    <w:rsid w:val="00E67E9A"/>
    <w:rsid w:val="00E70242"/>
    <w:rsid w:val="00E74F2C"/>
    <w:rsid w:val="00E7587E"/>
    <w:rsid w:val="00E94800"/>
    <w:rsid w:val="00EA0D19"/>
    <w:rsid w:val="00EA3005"/>
    <w:rsid w:val="00EA3A58"/>
    <w:rsid w:val="00EA494A"/>
    <w:rsid w:val="00EB1B83"/>
    <w:rsid w:val="00EB4F07"/>
    <w:rsid w:val="00EC48E6"/>
    <w:rsid w:val="00ED347F"/>
    <w:rsid w:val="00ED3FE9"/>
    <w:rsid w:val="00ED504B"/>
    <w:rsid w:val="00ED53B6"/>
    <w:rsid w:val="00F00E04"/>
    <w:rsid w:val="00F03A4C"/>
    <w:rsid w:val="00F06D2C"/>
    <w:rsid w:val="00F110B1"/>
    <w:rsid w:val="00F22D79"/>
    <w:rsid w:val="00F27B21"/>
    <w:rsid w:val="00F3090F"/>
    <w:rsid w:val="00F31C2E"/>
    <w:rsid w:val="00F51867"/>
    <w:rsid w:val="00F52468"/>
    <w:rsid w:val="00F869AE"/>
    <w:rsid w:val="00F91AB3"/>
    <w:rsid w:val="00F9257F"/>
    <w:rsid w:val="00FB4D56"/>
    <w:rsid w:val="00FB68D0"/>
    <w:rsid w:val="00FE4F99"/>
    <w:rsid w:val="00FF120B"/>
    <w:rsid w:val="00FF2A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D41"/>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881D41"/>
    <w:pPr>
      <w:widowControl/>
      <w:jc w:val="left"/>
      <w:outlineLvl w:val="0"/>
    </w:pPr>
    <w:rPr>
      <w:kern w:val="0"/>
      <w:sz w:val="24"/>
      <w:szCs w:val="20"/>
      <w:lang w:val="en-GB"/>
    </w:rPr>
  </w:style>
  <w:style w:type="paragraph" w:styleId="2">
    <w:name w:val="heading 2"/>
    <w:basedOn w:val="a"/>
    <w:next w:val="a"/>
    <w:link w:val="2Char"/>
    <w:uiPriority w:val="9"/>
    <w:semiHidden/>
    <w:unhideWhenUsed/>
    <w:qFormat/>
    <w:rsid w:val="00881D4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881D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881D41"/>
    <w:rPr>
      <w:sz w:val="18"/>
      <w:szCs w:val="18"/>
    </w:rPr>
  </w:style>
  <w:style w:type="paragraph" w:styleId="a4">
    <w:name w:val="footer"/>
    <w:basedOn w:val="a"/>
    <w:link w:val="Char0"/>
    <w:uiPriority w:val="99"/>
    <w:unhideWhenUsed/>
    <w:rsid w:val="00881D41"/>
    <w:pPr>
      <w:tabs>
        <w:tab w:val="center" w:pos="4153"/>
        <w:tab w:val="right" w:pos="8306"/>
      </w:tabs>
      <w:snapToGrid w:val="0"/>
      <w:jc w:val="left"/>
    </w:pPr>
    <w:rPr>
      <w:sz w:val="18"/>
      <w:szCs w:val="18"/>
    </w:rPr>
  </w:style>
  <w:style w:type="character" w:customStyle="1" w:styleId="Char0">
    <w:name w:val="页脚 Char"/>
    <w:basedOn w:val="a0"/>
    <w:link w:val="a4"/>
    <w:uiPriority w:val="99"/>
    <w:rsid w:val="00881D41"/>
    <w:rPr>
      <w:sz w:val="18"/>
      <w:szCs w:val="18"/>
    </w:rPr>
  </w:style>
  <w:style w:type="character" w:customStyle="1" w:styleId="1Char">
    <w:name w:val="标题 1 Char"/>
    <w:basedOn w:val="a0"/>
    <w:link w:val="1"/>
    <w:uiPriority w:val="99"/>
    <w:qFormat/>
    <w:rsid w:val="00881D41"/>
    <w:rPr>
      <w:rFonts w:ascii="Times New Roman" w:eastAsia="宋体" w:hAnsi="Times New Roman" w:cs="Times New Roman"/>
      <w:kern w:val="0"/>
      <w:sz w:val="24"/>
      <w:szCs w:val="20"/>
      <w:lang w:val="en-GB"/>
    </w:rPr>
  </w:style>
  <w:style w:type="character" w:customStyle="1" w:styleId="2CharCharChar">
    <w:name w:val="标题 2 Char Char Char"/>
    <w:rsid w:val="00881D41"/>
    <w:rPr>
      <w:rFonts w:ascii="Arial" w:eastAsia="宋体" w:hAnsi="Arial"/>
      <w:b/>
      <w:kern w:val="2"/>
      <w:sz w:val="28"/>
      <w:szCs w:val="28"/>
      <w:lang w:val="en-US" w:eastAsia="zh-CN" w:bidi="ar-SA"/>
    </w:rPr>
  </w:style>
  <w:style w:type="character" w:customStyle="1" w:styleId="2Char">
    <w:name w:val="标题 2 Char"/>
    <w:basedOn w:val="a0"/>
    <w:link w:val="2"/>
    <w:uiPriority w:val="99"/>
    <w:qFormat/>
    <w:rsid w:val="00881D41"/>
    <w:rPr>
      <w:rFonts w:asciiTheme="majorHAnsi" w:eastAsiaTheme="majorEastAsia" w:hAnsiTheme="majorHAnsi" w:cstheme="majorBidi"/>
      <w:b/>
      <w:bCs/>
      <w:sz w:val="32"/>
      <w:szCs w:val="32"/>
    </w:rPr>
  </w:style>
  <w:style w:type="paragraph" w:customStyle="1" w:styleId="20">
    <w:name w:val="2级"/>
    <w:basedOn w:val="a"/>
    <w:link w:val="2Char0"/>
    <w:qFormat/>
    <w:rsid w:val="00872860"/>
    <w:pPr>
      <w:keepNext/>
      <w:keepLines/>
      <w:widowControl/>
      <w:spacing w:before="260" w:after="260"/>
      <w:jc w:val="left"/>
      <w:outlineLvl w:val="1"/>
    </w:pPr>
    <w:rPr>
      <w:rFonts w:asciiTheme="minorEastAsia" w:hAnsiTheme="minorEastAsia" w:cstheme="minorBidi"/>
      <w:b/>
      <w:bCs/>
      <w:sz w:val="24"/>
    </w:rPr>
  </w:style>
  <w:style w:type="character" w:customStyle="1" w:styleId="2Char0">
    <w:name w:val="2级 Char"/>
    <w:basedOn w:val="a0"/>
    <w:link w:val="20"/>
    <w:rsid w:val="00872860"/>
    <w:rPr>
      <w:rFonts w:asciiTheme="minorEastAsia" w:eastAsia="宋体" w:hAnsiTheme="minorEastAsia"/>
      <w:b/>
      <w:bCs/>
      <w:sz w:val="24"/>
      <w:szCs w:val="24"/>
    </w:rPr>
  </w:style>
  <w:style w:type="paragraph" w:customStyle="1" w:styleId="XB">
    <w:name w:val="正文XB"/>
    <w:basedOn w:val="a"/>
    <w:link w:val="XBChar"/>
    <w:qFormat/>
    <w:rsid w:val="00214EB4"/>
    <w:pPr>
      <w:spacing w:line="360" w:lineRule="auto"/>
      <w:ind w:firstLineChars="200" w:firstLine="420"/>
    </w:pPr>
    <w:rPr>
      <w:rFonts w:ascii="宋体" w:hAnsi="宋体"/>
      <w:color w:val="000000"/>
      <w:szCs w:val="21"/>
    </w:rPr>
  </w:style>
  <w:style w:type="character" w:customStyle="1" w:styleId="XBChar">
    <w:name w:val="正文XB Char"/>
    <w:basedOn w:val="a0"/>
    <w:link w:val="XB"/>
    <w:rsid w:val="00214EB4"/>
    <w:rPr>
      <w:rFonts w:ascii="宋体" w:eastAsia="宋体" w:hAnsi="宋体" w:cs="Times New Roman"/>
      <w:color w:val="000000"/>
      <w:szCs w:val="21"/>
    </w:rPr>
  </w:style>
  <w:style w:type="paragraph" w:styleId="a5">
    <w:name w:val="Normal (Web)"/>
    <w:basedOn w:val="a"/>
    <w:unhideWhenUsed/>
    <w:qFormat/>
    <w:rsid w:val="00214EB4"/>
    <w:pPr>
      <w:widowControl/>
      <w:spacing w:before="100" w:beforeAutospacing="1" w:after="100" w:afterAutospacing="1"/>
      <w:jc w:val="left"/>
    </w:pPr>
    <w:rPr>
      <w:rFonts w:ascii="Arial Unicode MS" w:eastAsia="Arial Unicode MS" w:hAnsi="Arial Unicode MS" w:cs="Arial Unicode MS"/>
      <w:kern w:val="0"/>
      <w:sz w:val="24"/>
      <w:lang w:val="en-GB" w:eastAsia="en-US"/>
    </w:rPr>
  </w:style>
  <w:style w:type="paragraph" w:styleId="a6">
    <w:name w:val="List Paragraph"/>
    <w:basedOn w:val="a"/>
    <w:uiPriority w:val="99"/>
    <w:unhideWhenUsed/>
    <w:rsid w:val="00214EB4"/>
    <w:pPr>
      <w:ind w:firstLineChars="200" w:firstLine="420"/>
    </w:pPr>
  </w:style>
  <w:style w:type="paragraph" w:styleId="21">
    <w:name w:val="Body Text Indent 2"/>
    <w:basedOn w:val="a"/>
    <w:link w:val="2Char1"/>
    <w:rsid w:val="00D454FE"/>
    <w:pPr>
      <w:spacing w:line="560" w:lineRule="exact"/>
      <w:ind w:firstLineChars="200" w:firstLine="480"/>
    </w:pPr>
    <w:rPr>
      <w:rFonts w:ascii="宋体" w:hAnsi="宋体"/>
      <w:color w:val="FF0000"/>
      <w:sz w:val="24"/>
    </w:rPr>
  </w:style>
  <w:style w:type="character" w:customStyle="1" w:styleId="2Char1">
    <w:name w:val="正文文本缩进 2 Char"/>
    <w:basedOn w:val="a0"/>
    <w:link w:val="21"/>
    <w:rsid w:val="00D454FE"/>
    <w:rPr>
      <w:rFonts w:ascii="宋体" w:eastAsia="宋体" w:hAnsi="宋体" w:cs="Times New Roman"/>
      <w:color w:val="FF0000"/>
      <w:sz w:val="24"/>
      <w:szCs w:val="24"/>
    </w:rPr>
  </w:style>
  <w:style w:type="paragraph" w:customStyle="1" w:styleId="Default">
    <w:name w:val="Default"/>
    <w:rsid w:val="001469B6"/>
    <w:pPr>
      <w:widowControl w:val="0"/>
      <w:autoSpaceDE w:val="0"/>
      <w:autoSpaceDN w:val="0"/>
      <w:adjustRightInd w:val="0"/>
    </w:pPr>
    <w:rPr>
      <w:rFonts w:ascii="宋体棬　僬　." w:eastAsia="宋体棬　僬　." w:cs="宋体棬　僬　."/>
      <w:color w:val="000000"/>
      <w:kern w:val="0"/>
      <w:sz w:val="24"/>
      <w:szCs w:val="24"/>
    </w:rPr>
  </w:style>
  <w:style w:type="character" w:styleId="a7">
    <w:name w:val="annotation reference"/>
    <w:basedOn w:val="a0"/>
    <w:uiPriority w:val="99"/>
    <w:semiHidden/>
    <w:unhideWhenUsed/>
    <w:rsid w:val="00CA5C95"/>
    <w:rPr>
      <w:sz w:val="21"/>
      <w:szCs w:val="21"/>
    </w:rPr>
  </w:style>
  <w:style w:type="paragraph" w:styleId="a8">
    <w:name w:val="annotation text"/>
    <w:basedOn w:val="a"/>
    <w:link w:val="Char1"/>
    <w:uiPriority w:val="99"/>
    <w:semiHidden/>
    <w:unhideWhenUsed/>
    <w:rsid w:val="00CA5C95"/>
    <w:pPr>
      <w:jc w:val="left"/>
    </w:pPr>
  </w:style>
  <w:style w:type="character" w:customStyle="1" w:styleId="Char1">
    <w:name w:val="批注文字 Char"/>
    <w:basedOn w:val="a0"/>
    <w:link w:val="a8"/>
    <w:uiPriority w:val="99"/>
    <w:semiHidden/>
    <w:rsid w:val="00CA5C95"/>
    <w:rPr>
      <w:rFonts w:ascii="Times New Roman" w:eastAsia="宋体" w:hAnsi="Times New Roman" w:cs="Times New Roman"/>
      <w:szCs w:val="24"/>
    </w:rPr>
  </w:style>
  <w:style w:type="paragraph" w:styleId="a9">
    <w:name w:val="annotation subject"/>
    <w:basedOn w:val="a8"/>
    <w:next w:val="a8"/>
    <w:link w:val="Char2"/>
    <w:uiPriority w:val="99"/>
    <w:semiHidden/>
    <w:unhideWhenUsed/>
    <w:rsid w:val="00CA5C95"/>
    <w:rPr>
      <w:b/>
      <w:bCs/>
    </w:rPr>
  </w:style>
  <w:style w:type="character" w:customStyle="1" w:styleId="Char2">
    <w:name w:val="批注主题 Char"/>
    <w:basedOn w:val="Char1"/>
    <w:link w:val="a9"/>
    <w:uiPriority w:val="99"/>
    <w:semiHidden/>
    <w:rsid w:val="00CA5C95"/>
    <w:rPr>
      <w:rFonts w:ascii="Times New Roman" w:eastAsia="宋体" w:hAnsi="Times New Roman" w:cs="Times New Roman"/>
      <w:b/>
      <w:bCs/>
      <w:szCs w:val="24"/>
    </w:rPr>
  </w:style>
  <w:style w:type="paragraph" w:styleId="aa">
    <w:name w:val="Balloon Text"/>
    <w:basedOn w:val="a"/>
    <w:link w:val="Char3"/>
    <w:semiHidden/>
    <w:unhideWhenUsed/>
    <w:rsid w:val="00CA5C95"/>
    <w:rPr>
      <w:sz w:val="18"/>
      <w:szCs w:val="18"/>
    </w:rPr>
  </w:style>
  <w:style w:type="character" w:customStyle="1" w:styleId="Char3">
    <w:name w:val="批注框文本 Char"/>
    <w:basedOn w:val="a0"/>
    <w:link w:val="aa"/>
    <w:uiPriority w:val="99"/>
    <w:semiHidden/>
    <w:rsid w:val="00CA5C95"/>
    <w:rPr>
      <w:rFonts w:ascii="Times New Roman" w:eastAsia="宋体" w:hAnsi="Times New Roman" w:cs="Times New Roman"/>
      <w:sz w:val="18"/>
      <w:szCs w:val="18"/>
    </w:rPr>
  </w:style>
  <w:style w:type="paragraph" w:styleId="TOC">
    <w:name w:val="TOC Heading"/>
    <w:basedOn w:val="1"/>
    <w:next w:val="a"/>
    <w:uiPriority w:val="39"/>
    <w:semiHidden/>
    <w:unhideWhenUsed/>
    <w:qFormat/>
    <w:rsid w:val="00587EB1"/>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styleId="10">
    <w:name w:val="toc 1"/>
    <w:basedOn w:val="a"/>
    <w:next w:val="a"/>
    <w:autoRedefine/>
    <w:uiPriority w:val="39"/>
    <w:unhideWhenUsed/>
    <w:rsid w:val="00587EB1"/>
  </w:style>
  <w:style w:type="paragraph" w:styleId="22">
    <w:name w:val="toc 2"/>
    <w:basedOn w:val="a"/>
    <w:next w:val="a"/>
    <w:autoRedefine/>
    <w:uiPriority w:val="39"/>
    <w:unhideWhenUsed/>
    <w:rsid w:val="00587EB1"/>
    <w:pPr>
      <w:ind w:leftChars="200" w:left="420"/>
    </w:pPr>
  </w:style>
  <w:style w:type="character" w:styleId="ab">
    <w:name w:val="Hyperlink"/>
    <w:basedOn w:val="a0"/>
    <w:uiPriority w:val="99"/>
    <w:unhideWhenUsed/>
    <w:rsid w:val="00587EB1"/>
    <w:rPr>
      <w:color w:val="0000FF" w:themeColor="hyperlink"/>
      <w:u w:val="single"/>
    </w:rPr>
  </w:style>
  <w:style w:type="character" w:customStyle="1" w:styleId="da">
    <w:name w:val="da"/>
    <w:basedOn w:val="a0"/>
    <w:rsid w:val="001C1FBB"/>
  </w:style>
  <w:style w:type="paragraph" w:styleId="ac">
    <w:name w:val="No Spacing"/>
    <w:basedOn w:val="a"/>
    <w:link w:val="Char4"/>
    <w:uiPriority w:val="1"/>
    <w:qFormat/>
    <w:rsid w:val="002C5596"/>
    <w:pPr>
      <w:widowControl/>
      <w:jc w:val="left"/>
    </w:pPr>
    <w:rPr>
      <w:rFonts w:asciiTheme="minorHAnsi" w:eastAsiaTheme="minorEastAsia" w:hAnsiTheme="minorHAnsi" w:cstheme="minorBidi"/>
      <w:szCs w:val="21"/>
    </w:rPr>
  </w:style>
  <w:style w:type="character" w:customStyle="1" w:styleId="Char4">
    <w:name w:val="无间隔 Char"/>
    <w:basedOn w:val="a0"/>
    <w:link w:val="ac"/>
    <w:uiPriority w:val="1"/>
    <w:rsid w:val="002C5596"/>
    <w:rPr>
      <w:szCs w:val="21"/>
    </w:rPr>
  </w:style>
  <w:style w:type="paragraph" w:customStyle="1" w:styleId="ad">
    <w:name w:val="有缩进备注"/>
    <w:basedOn w:val="a"/>
    <w:link w:val="Char5"/>
    <w:qFormat/>
    <w:rsid w:val="00EB4F07"/>
    <w:pPr>
      <w:tabs>
        <w:tab w:val="left" w:pos="426"/>
      </w:tabs>
      <w:ind w:firstLineChars="200" w:firstLine="420"/>
      <w:jc w:val="left"/>
    </w:pPr>
    <w:rPr>
      <w:rFonts w:ascii="宋体" w:hAnsi="宋体"/>
      <w:kern w:val="0"/>
      <w:szCs w:val="21"/>
    </w:rPr>
  </w:style>
  <w:style w:type="character" w:customStyle="1" w:styleId="Char5">
    <w:name w:val="有缩进备注 Char"/>
    <w:basedOn w:val="a0"/>
    <w:link w:val="ad"/>
    <w:rsid w:val="00EB4F07"/>
    <w:rPr>
      <w:rFonts w:ascii="宋体" w:eastAsia="宋体" w:hAnsi="宋体" w:cs="Times New Roman"/>
      <w:kern w:val="0"/>
      <w:szCs w:val="21"/>
    </w:rPr>
  </w:style>
  <w:style w:type="character" w:styleId="ae">
    <w:name w:val="Strong"/>
    <w:qFormat/>
    <w:rsid w:val="005474C6"/>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D41"/>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881D41"/>
    <w:pPr>
      <w:widowControl/>
      <w:jc w:val="left"/>
      <w:outlineLvl w:val="0"/>
    </w:pPr>
    <w:rPr>
      <w:kern w:val="0"/>
      <w:sz w:val="24"/>
      <w:szCs w:val="20"/>
      <w:lang w:val="en-GB"/>
    </w:rPr>
  </w:style>
  <w:style w:type="paragraph" w:styleId="2">
    <w:name w:val="heading 2"/>
    <w:basedOn w:val="a"/>
    <w:next w:val="a"/>
    <w:link w:val="2Char"/>
    <w:uiPriority w:val="9"/>
    <w:semiHidden/>
    <w:unhideWhenUsed/>
    <w:qFormat/>
    <w:rsid w:val="00881D4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881D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881D41"/>
    <w:rPr>
      <w:sz w:val="18"/>
      <w:szCs w:val="18"/>
    </w:rPr>
  </w:style>
  <w:style w:type="paragraph" w:styleId="a4">
    <w:name w:val="footer"/>
    <w:basedOn w:val="a"/>
    <w:link w:val="Char0"/>
    <w:uiPriority w:val="99"/>
    <w:unhideWhenUsed/>
    <w:rsid w:val="00881D41"/>
    <w:pPr>
      <w:tabs>
        <w:tab w:val="center" w:pos="4153"/>
        <w:tab w:val="right" w:pos="8306"/>
      </w:tabs>
      <w:snapToGrid w:val="0"/>
      <w:jc w:val="left"/>
    </w:pPr>
    <w:rPr>
      <w:sz w:val="18"/>
      <w:szCs w:val="18"/>
    </w:rPr>
  </w:style>
  <w:style w:type="character" w:customStyle="1" w:styleId="Char0">
    <w:name w:val="页脚 Char"/>
    <w:basedOn w:val="a0"/>
    <w:link w:val="a4"/>
    <w:uiPriority w:val="99"/>
    <w:rsid w:val="00881D41"/>
    <w:rPr>
      <w:sz w:val="18"/>
      <w:szCs w:val="18"/>
    </w:rPr>
  </w:style>
  <w:style w:type="character" w:customStyle="1" w:styleId="1Char">
    <w:name w:val="标题 1 Char"/>
    <w:basedOn w:val="a0"/>
    <w:link w:val="1"/>
    <w:uiPriority w:val="99"/>
    <w:qFormat/>
    <w:rsid w:val="00881D41"/>
    <w:rPr>
      <w:rFonts w:ascii="Times New Roman" w:eastAsia="宋体" w:hAnsi="Times New Roman" w:cs="Times New Roman"/>
      <w:kern w:val="0"/>
      <w:sz w:val="24"/>
      <w:szCs w:val="20"/>
      <w:lang w:val="en-GB"/>
    </w:rPr>
  </w:style>
  <w:style w:type="character" w:customStyle="1" w:styleId="2CharCharChar">
    <w:name w:val="标题 2 Char Char Char"/>
    <w:rsid w:val="00881D41"/>
    <w:rPr>
      <w:rFonts w:ascii="Arial" w:eastAsia="宋体" w:hAnsi="Arial"/>
      <w:b/>
      <w:kern w:val="2"/>
      <w:sz w:val="28"/>
      <w:szCs w:val="28"/>
      <w:lang w:val="en-US" w:eastAsia="zh-CN" w:bidi="ar-SA"/>
    </w:rPr>
  </w:style>
  <w:style w:type="character" w:customStyle="1" w:styleId="2Char">
    <w:name w:val="标题 2 Char"/>
    <w:basedOn w:val="a0"/>
    <w:link w:val="2"/>
    <w:uiPriority w:val="99"/>
    <w:qFormat/>
    <w:rsid w:val="00881D41"/>
    <w:rPr>
      <w:rFonts w:asciiTheme="majorHAnsi" w:eastAsiaTheme="majorEastAsia" w:hAnsiTheme="majorHAnsi" w:cstheme="majorBidi"/>
      <w:b/>
      <w:bCs/>
      <w:sz w:val="32"/>
      <w:szCs w:val="32"/>
    </w:rPr>
  </w:style>
  <w:style w:type="paragraph" w:customStyle="1" w:styleId="20">
    <w:name w:val="2级"/>
    <w:basedOn w:val="a"/>
    <w:link w:val="2Char0"/>
    <w:qFormat/>
    <w:rsid w:val="00872860"/>
    <w:pPr>
      <w:keepNext/>
      <w:keepLines/>
      <w:widowControl/>
      <w:spacing w:before="260" w:after="260"/>
      <w:jc w:val="left"/>
      <w:outlineLvl w:val="1"/>
    </w:pPr>
    <w:rPr>
      <w:rFonts w:asciiTheme="minorEastAsia" w:hAnsiTheme="minorEastAsia" w:cstheme="minorBidi"/>
      <w:b/>
      <w:bCs/>
      <w:sz w:val="24"/>
    </w:rPr>
  </w:style>
  <w:style w:type="character" w:customStyle="1" w:styleId="2Char0">
    <w:name w:val="2级 Char"/>
    <w:basedOn w:val="a0"/>
    <w:link w:val="20"/>
    <w:rsid w:val="00872860"/>
    <w:rPr>
      <w:rFonts w:asciiTheme="minorEastAsia" w:eastAsia="宋体" w:hAnsiTheme="minorEastAsia"/>
      <w:b/>
      <w:bCs/>
      <w:sz w:val="24"/>
      <w:szCs w:val="24"/>
    </w:rPr>
  </w:style>
  <w:style w:type="paragraph" w:customStyle="1" w:styleId="XB">
    <w:name w:val="正文XB"/>
    <w:basedOn w:val="a"/>
    <w:link w:val="XBChar"/>
    <w:qFormat/>
    <w:rsid w:val="00214EB4"/>
    <w:pPr>
      <w:spacing w:line="360" w:lineRule="auto"/>
      <w:ind w:firstLineChars="200" w:firstLine="420"/>
    </w:pPr>
    <w:rPr>
      <w:rFonts w:ascii="宋体" w:hAnsi="宋体"/>
      <w:color w:val="000000"/>
      <w:szCs w:val="21"/>
    </w:rPr>
  </w:style>
  <w:style w:type="character" w:customStyle="1" w:styleId="XBChar">
    <w:name w:val="正文XB Char"/>
    <w:basedOn w:val="a0"/>
    <w:link w:val="XB"/>
    <w:rsid w:val="00214EB4"/>
    <w:rPr>
      <w:rFonts w:ascii="宋体" w:eastAsia="宋体" w:hAnsi="宋体" w:cs="Times New Roman"/>
      <w:color w:val="000000"/>
      <w:szCs w:val="21"/>
    </w:rPr>
  </w:style>
  <w:style w:type="paragraph" w:styleId="a5">
    <w:name w:val="Normal (Web)"/>
    <w:basedOn w:val="a"/>
    <w:unhideWhenUsed/>
    <w:qFormat/>
    <w:rsid w:val="00214EB4"/>
    <w:pPr>
      <w:widowControl/>
      <w:spacing w:before="100" w:beforeAutospacing="1" w:after="100" w:afterAutospacing="1"/>
      <w:jc w:val="left"/>
    </w:pPr>
    <w:rPr>
      <w:rFonts w:ascii="Arial Unicode MS" w:eastAsia="Arial Unicode MS" w:hAnsi="Arial Unicode MS" w:cs="Arial Unicode MS"/>
      <w:kern w:val="0"/>
      <w:sz w:val="24"/>
      <w:lang w:val="en-GB" w:eastAsia="en-US"/>
    </w:rPr>
  </w:style>
  <w:style w:type="paragraph" w:styleId="a6">
    <w:name w:val="List Paragraph"/>
    <w:basedOn w:val="a"/>
    <w:uiPriority w:val="99"/>
    <w:unhideWhenUsed/>
    <w:rsid w:val="00214EB4"/>
    <w:pPr>
      <w:ind w:firstLineChars="200" w:firstLine="420"/>
    </w:pPr>
  </w:style>
  <w:style w:type="paragraph" w:styleId="21">
    <w:name w:val="Body Text Indent 2"/>
    <w:basedOn w:val="a"/>
    <w:link w:val="2Char1"/>
    <w:rsid w:val="00D454FE"/>
    <w:pPr>
      <w:spacing w:line="560" w:lineRule="exact"/>
      <w:ind w:firstLineChars="200" w:firstLine="480"/>
    </w:pPr>
    <w:rPr>
      <w:rFonts w:ascii="宋体" w:hAnsi="宋体"/>
      <w:color w:val="FF0000"/>
      <w:sz w:val="24"/>
    </w:rPr>
  </w:style>
  <w:style w:type="character" w:customStyle="1" w:styleId="2Char1">
    <w:name w:val="正文文本缩进 2 Char"/>
    <w:basedOn w:val="a0"/>
    <w:link w:val="21"/>
    <w:rsid w:val="00D454FE"/>
    <w:rPr>
      <w:rFonts w:ascii="宋体" w:eastAsia="宋体" w:hAnsi="宋体" w:cs="Times New Roman"/>
      <w:color w:val="FF0000"/>
      <w:sz w:val="24"/>
      <w:szCs w:val="24"/>
    </w:rPr>
  </w:style>
  <w:style w:type="paragraph" w:customStyle="1" w:styleId="Default">
    <w:name w:val="Default"/>
    <w:rsid w:val="001469B6"/>
    <w:pPr>
      <w:widowControl w:val="0"/>
      <w:autoSpaceDE w:val="0"/>
      <w:autoSpaceDN w:val="0"/>
      <w:adjustRightInd w:val="0"/>
    </w:pPr>
    <w:rPr>
      <w:rFonts w:ascii="宋体棬　僬　." w:eastAsia="宋体棬　僬　." w:cs="宋体棬　僬　."/>
      <w:color w:val="000000"/>
      <w:kern w:val="0"/>
      <w:sz w:val="24"/>
      <w:szCs w:val="24"/>
    </w:rPr>
  </w:style>
  <w:style w:type="character" w:styleId="a7">
    <w:name w:val="annotation reference"/>
    <w:basedOn w:val="a0"/>
    <w:uiPriority w:val="99"/>
    <w:semiHidden/>
    <w:unhideWhenUsed/>
    <w:rsid w:val="00CA5C95"/>
    <w:rPr>
      <w:sz w:val="21"/>
      <w:szCs w:val="21"/>
    </w:rPr>
  </w:style>
  <w:style w:type="paragraph" w:styleId="a8">
    <w:name w:val="annotation text"/>
    <w:basedOn w:val="a"/>
    <w:link w:val="Char1"/>
    <w:uiPriority w:val="99"/>
    <w:semiHidden/>
    <w:unhideWhenUsed/>
    <w:rsid w:val="00CA5C95"/>
    <w:pPr>
      <w:jc w:val="left"/>
    </w:pPr>
  </w:style>
  <w:style w:type="character" w:customStyle="1" w:styleId="Char1">
    <w:name w:val="批注文字 Char"/>
    <w:basedOn w:val="a0"/>
    <w:link w:val="a8"/>
    <w:uiPriority w:val="99"/>
    <w:semiHidden/>
    <w:rsid w:val="00CA5C95"/>
    <w:rPr>
      <w:rFonts w:ascii="Times New Roman" w:eastAsia="宋体" w:hAnsi="Times New Roman" w:cs="Times New Roman"/>
      <w:szCs w:val="24"/>
    </w:rPr>
  </w:style>
  <w:style w:type="paragraph" w:styleId="a9">
    <w:name w:val="annotation subject"/>
    <w:basedOn w:val="a8"/>
    <w:next w:val="a8"/>
    <w:link w:val="Char2"/>
    <w:uiPriority w:val="99"/>
    <w:semiHidden/>
    <w:unhideWhenUsed/>
    <w:rsid w:val="00CA5C95"/>
    <w:rPr>
      <w:b/>
      <w:bCs/>
    </w:rPr>
  </w:style>
  <w:style w:type="character" w:customStyle="1" w:styleId="Char2">
    <w:name w:val="批注主题 Char"/>
    <w:basedOn w:val="Char1"/>
    <w:link w:val="a9"/>
    <w:uiPriority w:val="99"/>
    <w:semiHidden/>
    <w:rsid w:val="00CA5C95"/>
    <w:rPr>
      <w:rFonts w:ascii="Times New Roman" w:eastAsia="宋体" w:hAnsi="Times New Roman" w:cs="Times New Roman"/>
      <w:b/>
      <w:bCs/>
      <w:szCs w:val="24"/>
    </w:rPr>
  </w:style>
  <w:style w:type="paragraph" w:styleId="aa">
    <w:name w:val="Balloon Text"/>
    <w:basedOn w:val="a"/>
    <w:link w:val="Char3"/>
    <w:semiHidden/>
    <w:unhideWhenUsed/>
    <w:rsid w:val="00CA5C95"/>
    <w:rPr>
      <w:sz w:val="18"/>
      <w:szCs w:val="18"/>
    </w:rPr>
  </w:style>
  <w:style w:type="character" w:customStyle="1" w:styleId="Char3">
    <w:name w:val="批注框文本 Char"/>
    <w:basedOn w:val="a0"/>
    <w:link w:val="aa"/>
    <w:uiPriority w:val="99"/>
    <w:semiHidden/>
    <w:rsid w:val="00CA5C95"/>
    <w:rPr>
      <w:rFonts w:ascii="Times New Roman" w:eastAsia="宋体" w:hAnsi="Times New Roman" w:cs="Times New Roman"/>
      <w:sz w:val="18"/>
      <w:szCs w:val="18"/>
    </w:rPr>
  </w:style>
  <w:style w:type="paragraph" w:styleId="TOC">
    <w:name w:val="TOC Heading"/>
    <w:basedOn w:val="1"/>
    <w:next w:val="a"/>
    <w:uiPriority w:val="39"/>
    <w:semiHidden/>
    <w:unhideWhenUsed/>
    <w:qFormat/>
    <w:rsid w:val="00587EB1"/>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styleId="10">
    <w:name w:val="toc 1"/>
    <w:basedOn w:val="a"/>
    <w:next w:val="a"/>
    <w:autoRedefine/>
    <w:uiPriority w:val="39"/>
    <w:unhideWhenUsed/>
    <w:rsid w:val="00587EB1"/>
  </w:style>
  <w:style w:type="paragraph" w:styleId="22">
    <w:name w:val="toc 2"/>
    <w:basedOn w:val="a"/>
    <w:next w:val="a"/>
    <w:autoRedefine/>
    <w:uiPriority w:val="39"/>
    <w:unhideWhenUsed/>
    <w:rsid w:val="00587EB1"/>
    <w:pPr>
      <w:ind w:leftChars="200" w:left="420"/>
    </w:pPr>
  </w:style>
  <w:style w:type="character" w:styleId="ab">
    <w:name w:val="Hyperlink"/>
    <w:basedOn w:val="a0"/>
    <w:uiPriority w:val="99"/>
    <w:unhideWhenUsed/>
    <w:rsid w:val="00587EB1"/>
    <w:rPr>
      <w:color w:val="0000FF" w:themeColor="hyperlink"/>
      <w:u w:val="single"/>
    </w:rPr>
  </w:style>
  <w:style w:type="character" w:customStyle="1" w:styleId="da">
    <w:name w:val="da"/>
    <w:basedOn w:val="a0"/>
    <w:rsid w:val="001C1FBB"/>
  </w:style>
  <w:style w:type="paragraph" w:styleId="ac">
    <w:name w:val="No Spacing"/>
    <w:basedOn w:val="a"/>
    <w:link w:val="Char4"/>
    <w:uiPriority w:val="1"/>
    <w:qFormat/>
    <w:rsid w:val="002C5596"/>
    <w:pPr>
      <w:widowControl/>
      <w:jc w:val="left"/>
    </w:pPr>
    <w:rPr>
      <w:rFonts w:asciiTheme="minorHAnsi" w:eastAsiaTheme="minorEastAsia" w:hAnsiTheme="minorHAnsi" w:cstheme="minorBidi"/>
      <w:szCs w:val="21"/>
    </w:rPr>
  </w:style>
  <w:style w:type="character" w:customStyle="1" w:styleId="Char4">
    <w:name w:val="无间隔 Char"/>
    <w:basedOn w:val="a0"/>
    <w:link w:val="ac"/>
    <w:uiPriority w:val="1"/>
    <w:rsid w:val="002C5596"/>
    <w:rPr>
      <w:szCs w:val="21"/>
    </w:rPr>
  </w:style>
  <w:style w:type="paragraph" w:customStyle="1" w:styleId="ad">
    <w:name w:val="有缩进备注"/>
    <w:basedOn w:val="a"/>
    <w:link w:val="Char5"/>
    <w:qFormat/>
    <w:rsid w:val="00EB4F07"/>
    <w:pPr>
      <w:tabs>
        <w:tab w:val="left" w:pos="426"/>
      </w:tabs>
      <w:ind w:firstLineChars="200" w:firstLine="420"/>
      <w:jc w:val="left"/>
    </w:pPr>
    <w:rPr>
      <w:rFonts w:ascii="宋体" w:hAnsi="宋体"/>
      <w:kern w:val="0"/>
      <w:szCs w:val="21"/>
    </w:rPr>
  </w:style>
  <w:style w:type="character" w:customStyle="1" w:styleId="Char5">
    <w:name w:val="有缩进备注 Char"/>
    <w:basedOn w:val="a0"/>
    <w:link w:val="ad"/>
    <w:rsid w:val="00EB4F07"/>
    <w:rPr>
      <w:rFonts w:ascii="宋体" w:eastAsia="宋体" w:hAnsi="宋体" w:cs="Times New Roman"/>
      <w:kern w:val="0"/>
      <w:szCs w:val="21"/>
    </w:rPr>
  </w:style>
  <w:style w:type="character" w:styleId="ae">
    <w:name w:val="Strong"/>
    <w:qFormat/>
    <w:rsid w:val="005474C6"/>
    <w:rPr>
      <w:b/>
    </w:rPr>
  </w:style>
</w:styles>
</file>

<file path=word/webSettings.xml><?xml version="1.0" encoding="utf-8"?>
<w:webSettings xmlns:r="http://schemas.openxmlformats.org/officeDocument/2006/relationships" xmlns:w="http://schemas.openxmlformats.org/wordprocessingml/2006/main">
  <w:divs>
    <w:div w:id="63644913">
      <w:bodyDiv w:val="1"/>
      <w:marLeft w:val="0"/>
      <w:marRight w:val="0"/>
      <w:marTop w:val="0"/>
      <w:marBottom w:val="0"/>
      <w:divBdr>
        <w:top w:val="none" w:sz="0" w:space="0" w:color="auto"/>
        <w:left w:val="none" w:sz="0" w:space="0" w:color="auto"/>
        <w:bottom w:val="none" w:sz="0" w:space="0" w:color="auto"/>
        <w:right w:val="none" w:sz="0" w:space="0" w:color="auto"/>
      </w:divBdr>
    </w:div>
    <w:div w:id="75052006">
      <w:bodyDiv w:val="1"/>
      <w:marLeft w:val="0"/>
      <w:marRight w:val="0"/>
      <w:marTop w:val="0"/>
      <w:marBottom w:val="0"/>
      <w:divBdr>
        <w:top w:val="none" w:sz="0" w:space="0" w:color="auto"/>
        <w:left w:val="none" w:sz="0" w:space="0" w:color="auto"/>
        <w:bottom w:val="none" w:sz="0" w:space="0" w:color="auto"/>
        <w:right w:val="none" w:sz="0" w:space="0" w:color="auto"/>
      </w:divBdr>
    </w:div>
    <w:div w:id="338848452">
      <w:bodyDiv w:val="1"/>
      <w:marLeft w:val="0"/>
      <w:marRight w:val="0"/>
      <w:marTop w:val="0"/>
      <w:marBottom w:val="0"/>
      <w:divBdr>
        <w:top w:val="none" w:sz="0" w:space="0" w:color="auto"/>
        <w:left w:val="none" w:sz="0" w:space="0" w:color="auto"/>
        <w:bottom w:val="none" w:sz="0" w:space="0" w:color="auto"/>
        <w:right w:val="none" w:sz="0" w:space="0" w:color="auto"/>
      </w:divBdr>
    </w:div>
    <w:div w:id="406465101">
      <w:bodyDiv w:val="1"/>
      <w:marLeft w:val="0"/>
      <w:marRight w:val="0"/>
      <w:marTop w:val="0"/>
      <w:marBottom w:val="0"/>
      <w:divBdr>
        <w:top w:val="none" w:sz="0" w:space="0" w:color="auto"/>
        <w:left w:val="none" w:sz="0" w:space="0" w:color="auto"/>
        <w:bottom w:val="none" w:sz="0" w:space="0" w:color="auto"/>
        <w:right w:val="none" w:sz="0" w:space="0" w:color="auto"/>
      </w:divBdr>
    </w:div>
    <w:div w:id="465468225">
      <w:bodyDiv w:val="1"/>
      <w:marLeft w:val="0"/>
      <w:marRight w:val="0"/>
      <w:marTop w:val="0"/>
      <w:marBottom w:val="0"/>
      <w:divBdr>
        <w:top w:val="none" w:sz="0" w:space="0" w:color="auto"/>
        <w:left w:val="none" w:sz="0" w:space="0" w:color="auto"/>
        <w:bottom w:val="none" w:sz="0" w:space="0" w:color="auto"/>
        <w:right w:val="none" w:sz="0" w:space="0" w:color="auto"/>
      </w:divBdr>
    </w:div>
    <w:div w:id="485635441">
      <w:bodyDiv w:val="1"/>
      <w:marLeft w:val="0"/>
      <w:marRight w:val="0"/>
      <w:marTop w:val="0"/>
      <w:marBottom w:val="0"/>
      <w:divBdr>
        <w:top w:val="none" w:sz="0" w:space="0" w:color="auto"/>
        <w:left w:val="none" w:sz="0" w:space="0" w:color="auto"/>
        <w:bottom w:val="none" w:sz="0" w:space="0" w:color="auto"/>
        <w:right w:val="none" w:sz="0" w:space="0" w:color="auto"/>
      </w:divBdr>
    </w:div>
    <w:div w:id="578826779">
      <w:bodyDiv w:val="1"/>
      <w:marLeft w:val="0"/>
      <w:marRight w:val="0"/>
      <w:marTop w:val="0"/>
      <w:marBottom w:val="0"/>
      <w:divBdr>
        <w:top w:val="none" w:sz="0" w:space="0" w:color="auto"/>
        <w:left w:val="none" w:sz="0" w:space="0" w:color="auto"/>
        <w:bottom w:val="none" w:sz="0" w:space="0" w:color="auto"/>
        <w:right w:val="none" w:sz="0" w:space="0" w:color="auto"/>
      </w:divBdr>
    </w:div>
    <w:div w:id="643194145">
      <w:bodyDiv w:val="1"/>
      <w:marLeft w:val="0"/>
      <w:marRight w:val="0"/>
      <w:marTop w:val="0"/>
      <w:marBottom w:val="0"/>
      <w:divBdr>
        <w:top w:val="none" w:sz="0" w:space="0" w:color="auto"/>
        <w:left w:val="none" w:sz="0" w:space="0" w:color="auto"/>
        <w:bottom w:val="none" w:sz="0" w:space="0" w:color="auto"/>
        <w:right w:val="none" w:sz="0" w:space="0" w:color="auto"/>
      </w:divBdr>
    </w:div>
    <w:div w:id="656810350">
      <w:bodyDiv w:val="1"/>
      <w:marLeft w:val="0"/>
      <w:marRight w:val="0"/>
      <w:marTop w:val="0"/>
      <w:marBottom w:val="0"/>
      <w:divBdr>
        <w:top w:val="none" w:sz="0" w:space="0" w:color="auto"/>
        <w:left w:val="none" w:sz="0" w:space="0" w:color="auto"/>
        <w:bottom w:val="none" w:sz="0" w:space="0" w:color="auto"/>
        <w:right w:val="none" w:sz="0" w:space="0" w:color="auto"/>
      </w:divBdr>
    </w:div>
    <w:div w:id="678822807">
      <w:bodyDiv w:val="1"/>
      <w:marLeft w:val="0"/>
      <w:marRight w:val="0"/>
      <w:marTop w:val="0"/>
      <w:marBottom w:val="0"/>
      <w:divBdr>
        <w:top w:val="none" w:sz="0" w:space="0" w:color="auto"/>
        <w:left w:val="none" w:sz="0" w:space="0" w:color="auto"/>
        <w:bottom w:val="none" w:sz="0" w:space="0" w:color="auto"/>
        <w:right w:val="none" w:sz="0" w:space="0" w:color="auto"/>
      </w:divBdr>
    </w:div>
    <w:div w:id="815299465">
      <w:bodyDiv w:val="1"/>
      <w:marLeft w:val="0"/>
      <w:marRight w:val="0"/>
      <w:marTop w:val="0"/>
      <w:marBottom w:val="0"/>
      <w:divBdr>
        <w:top w:val="none" w:sz="0" w:space="0" w:color="auto"/>
        <w:left w:val="none" w:sz="0" w:space="0" w:color="auto"/>
        <w:bottom w:val="none" w:sz="0" w:space="0" w:color="auto"/>
        <w:right w:val="none" w:sz="0" w:space="0" w:color="auto"/>
      </w:divBdr>
    </w:div>
    <w:div w:id="922035849">
      <w:bodyDiv w:val="1"/>
      <w:marLeft w:val="0"/>
      <w:marRight w:val="0"/>
      <w:marTop w:val="0"/>
      <w:marBottom w:val="0"/>
      <w:divBdr>
        <w:top w:val="none" w:sz="0" w:space="0" w:color="auto"/>
        <w:left w:val="none" w:sz="0" w:space="0" w:color="auto"/>
        <w:bottom w:val="none" w:sz="0" w:space="0" w:color="auto"/>
        <w:right w:val="none" w:sz="0" w:space="0" w:color="auto"/>
      </w:divBdr>
    </w:div>
    <w:div w:id="1004240068">
      <w:bodyDiv w:val="1"/>
      <w:marLeft w:val="0"/>
      <w:marRight w:val="0"/>
      <w:marTop w:val="0"/>
      <w:marBottom w:val="0"/>
      <w:divBdr>
        <w:top w:val="none" w:sz="0" w:space="0" w:color="auto"/>
        <w:left w:val="none" w:sz="0" w:space="0" w:color="auto"/>
        <w:bottom w:val="none" w:sz="0" w:space="0" w:color="auto"/>
        <w:right w:val="none" w:sz="0" w:space="0" w:color="auto"/>
      </w:divBdr>
    </w:div>
    <w:div w:id="1210413553">
      <w:bodyDiv w:val="1"/>
      <w:marLeft w:val="0"/>
      <w:marRight w:val="0"/>
      <w:marTop w:val="0"/>
      <w:marBottom w:val="0"/>
      <w:divBdr>
        <w:top w:val="none" w:sz="0" w:space="0" w:color="auto"/>
        <w:left w:val="none" w:sz="0" w:space="0" w:color="auto"/>
        <w:bottom w:val="none" w:sz="0" w:space="0" w:color="auto"/>
        <w:right w:val="none" w:sz="0" w:space="0" w:color="auto"/>
      </w:divBdr>
    </w:div>
    <w:div w:id="1262103381">
      <w:bodyDiv w:val="1"/>
      <w:marLeft w:val="0"/>
      <w:marRight w:val="0"/>
      <w:marTop w:val="0"/>
      <w:marBottom w:val="0"/>
      <w:divBdr>
        <w:top w:val="none" w:sz="0" w:space="0" w:color="auto"/>
        <w:left w:val="none" w:sz="0" w:space="0" w:color="auto"/>
        <w:bottom w:val="none" w:sz="0" w:space="0" w:color="auto"/>
        <w:right w:val="none" w:sz="0" w:space="0" w:color="auto"/>
      </w:divBdr>
    </w:div>
    <w:div w:id="1415860423">
      <w:bodyDiv w:val="1"/>
      <w:marLeft w:val="0"/>
      <w:marRight w:val="0"/>
      <w:marTop w:val="0"/>
      <w:marBottom w:val="0"/>
      <w:divBdr>
        <w:top w:val="none" w:sz="0" w:space="0" w:color="auto"/>
        <w:left w:val="none" w:sz="0" w:space="0" w:color="auto"/>
        <w:bottom w:val="none" w:sz="0" w:space="0" w:color="auto"/>
        <w:right w:val="none" w:sz="0" w:space="0" w:color="auto"/>
      </w:divBdr>
    </w:div>
    <w:div w:id="1458374323">
      <w:bodyDiv w:val="1"/>
      <w:marLeft w:val="0"/>
      <w:marRight w:val="0"/>
      <w:marTop w:val="0"/>
      <w:marBottom w:val="0"/>
      <w:divBdr>
        <w:top w:val="none" w:sz="0" w:space="0" w:color="auto"/>
        <w:left w:val="none" w:sz="0" w:space="0" w:color="auto"/>
        <w:bottom w:val="none" w:sz="0" w:space="0" w:color="auto"/>
        <w:right w:val="none" w:sz="0" w:space="0" w:color="auto"/>
      </w:divBdr>
    </w:div>
    <w:div w:id="1482035782">
      <w:bodyDiv w:val="1"/>
      <w:marLeft w:val="0"/>
      <w:marRight w:val="0"/>
      <w:marTop w:val="0"/>
      <w:marBottom w:val="0"/>
      <w:divBdr>
        <w:top w:val="none" w:sz="0" w:space="0" w:color="auto"/>
        <w:left w:val="none" w:sz="0" w:space="0" w:color="auto"/>
        <w:bottom w:val="none" w:sz="0" w:space="0" w:color="auto"/>
        <w:right w:val="none" w:sz="0" w:space="0" w:color="auto"/>
      </w:divBdr>
    </w:div>
    <w:div w:id="1599482206">
      <w:bodyDiv w:val="1"/>
      <w:marLeft w:val="0"/>
      <w:marRight w:val="0"/>
      <w:marTop w:val="0"/>
      <w:marBottom w:val="0"/>
      <w:divBdr>
        <w:top w:val="none" w:sz="0" w:space="0" w:color="auto"/>
        <w:left w:val="none" w:sz="0" w:space="0" w:color="auto"/>
        <w:bottom w:val="none" w:sz="0" w:space="0" w:color="auto"/>
        <w:right w:val="none" w:sz="0" w:space="0" w:color="auto"/>
      </w:divBdr>
    </w:div>
    <w:div w:id="1803576517">
      <w:bodyDiv w:val="1"/>
      <w:marLeft w:val="0"/>
      <w:marRight w:val="0"/>
      <w:marTop w:val="0"/>
      <w:marBottom w:val="0"/>
      <w:divBdr>
        <w:top w:val="none" w:sz="0" w:space="0" w:color="auto"/>
        <w:left w:val="none" w:sz="0" w:space="0" w:color="auto"/>
        <w:bottom w:val="none" w:sz="0" w:space="0" w:color="auto"/>
        <w:right w:val="none" w:sz="0" w:space="0" w:color="auto"/>
      </w:divBdr>
    </w:div>
    <w:div w:id="1816752911">
      <w:bodyDiv w:val="1"/>
      <w:marLeft w:val="0"/>
      <w:marRight w:val="0"/>
      <w:marTop w:val="0"/>
      <w:marBottom w:val="0"/>
      <w:divBdr>
        <w:top w:val="none" w:sz="0" w:space="0" w:color="auto"/>
        <w:left w:val="none" w:sz="0" w:space="0" w:color="auto"/>
        <w:bottom w:val="none" w:sz="0" w:space="0" w:color="auto"/>
        <w:right w:val="none" w:sz="0" w:space="0" w:color="auto"/>
      </w:divBdr>
      <w:divsChild>
        <w:div w:id="189689573">
          <w:marLeft w:val="0"/>
          <w:marRight w:val="0"/>
          <w:marTop w:val="0"/>
          <w:marBottom w:val="0"/>
          <w:divBdr>
            <w:top w:val="none" w:sz="0" w:space="0" w:color="auto"/>
            <w:left w:val="none" w:sz="0" w:space="0" w:color="auto"/>
            <w:bottom w:val="none" w:sz="0" w:space="0" w:color="auto"/>
            <w:right w:val="none" w:sz="0" w:space="0" w:color="auto"/>
          </w:divBdr>
          <w:divsChild>
            <w:div w:id="157698480">
              <w:marLeft w:val="0"/>
              <w:marRight w:val="0"/>
              <w:marTop w:val="0"/>
              <w:marBottom w:val="0"/>
              <w:divBdr>
                <w:top w:val="none" w:sz="0" w:space="0" w:color="auto"/>
                <w:left w:val="none" w:sz="0" w:space="0" w:color="auto"/>
                <w:bottom w:val="none" w:sz="0" w:space="0" w:color="auto"/>
                <w:right w:val="none" w:sz="0" w:space="0" w:color="auto"/>
              </w:divBdr>
              <w:divsChild>
                <w:div w:id="129783550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949115988">
      <w:bodyDiv w:val="1"/>
      <w:marLeft w:val="0"/>
      <w:marRight w:val="0"/>
      <w:marTop w:val="0"/>
      <w:marBottom w:val="0"/>
      <w:divBdr>
        <w:top w:val="none" w:sz="0" w:space="0" w:color="auto"/>
        <w:left w:val="none" w:sz="0" w:space="0" w:color="auto"/>
        <w:bottom w:val="none" w:sz="0" w:space="0" w:color="auto"/>
        <w:right w:val="none" w:sz="0" w:space="0" w:color="auto"/>
      </w:divBdr>
    </w:div>
    <w:div w:id="199317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73BA4-C394-4BD0-A1C6-AF85322D5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1288</Words>
  <Characters>7343</Characters>
  <Application>Microsoft Office Word</Application>
  <DocSecurity>4</DocSecurity>
  <Lines>61</Lines>
  <Paragraphs>17</Paragraphs>
  <ScaleCrop>false</ScaleCrop>
  <Company>Microsoft</Company>
  <LinksUpToDate>false</LinksUpToDate>
  <CharactersWithSpaces>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段宏竹</dc:creator>
  <cp:lastModifiedBy>ZHONGM</cp:lastModifiedBy>
  <cp:revision>2</cp:revision>
  <cp:lastPrinted>2018-06-25T09:02:00Z</cp:lastPrinted>
  <dcterms:created xsi:type="dcterms:W3CDTF">2018-07-18T16:36:00Z</dcterms:created>
  <dcterms:modified xsi:type="dcterms:W3CDTF">2018-07-18T16:36:00Z</dcterms:modified>
</cp:coreProperties>
</file>