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41" w:rsidRPr="000417B2" w:rsidRDefault="000417B2" w:rsidP="000417B2">
      <w:pPr>
        <w:autoSpaceDE w:val="0"/>
        <w:autoSpaceDN w:val="0"/>
        <w:adjustRightInd w:val="0"/>
        <w:spacing w:line="360" w:lineRule="auto"/>
        <w:jc w:val="center"/>
        <w:rPr>
          <w:rFonts w:ascii="Times New Roman" w:hAnsi="Times New Roman" w:cs="Times New Roman"/>
          <w:b/>
          <w:kern w:val="0"/>
          <w:sz w:val="30"/>
          <w:szCs w:val="30"/>
        </w:rPr>
      </w:pPr>
      <w:bookmarkStart w:id="0" w:name="_GoBack"/>
      <w:bookmarkEnd w:id="0"/>
      <w:r>
        <w:rPr>
          <w:rFonts w:ascii="Times New Roman" w:hAnsi="Times New Roman" w:cs="Times New Roman" w:hint="eastAsia"/>
          <w:b/>
          <w:kern w:val="0"/>
          <w:sz w:val="30"/>
          <w:szCs w:val="30"/>
        </w:rPr>
        <w:t>鹏华</w:t>
      </w:r>
      <w:r w:rsidR="00795241" w:rsidRPr="000417B2">
        <w:rPr>
          <w:rFonts w:ascii="Times New Roman" w:hAnsi="Times New Roman" w:cs="Times New Roman" w:hint="eastAsia"/>
          <w:b/>
          <w:kern w:val="0"/>
          <w:sz w:val="30"/>
          <w:szCs w:val="30"/>
        </w:rPr>
        <w:t>基金管理有限公司关于</w:t>
      </w:r>
      <w:r>
        <w:rPr>
          <w:rFonts w:ascii="Times New Roman" w:hAnsi="Times New Roman" w:cs="Times New Roman" w:hint="eastAsia"/>
          <w:b/>
          <w:kern w:val="0"/>
          <w:sz w:val="30"/>
          <w:szCs w:val="30"/>
        </w:rPr>
        <w:t>鹏华兴裕定期开放灵活配置混合型证券投资基金</w:t>
      </w:r>
      <w:r w:rsidR="00795241" w:rsidRPr="000417B2">
        <w:rPr>
          <w:rFonts w:ascii="Times New Roman" w:hAnsi="Times New Roman" w:cs="Times New Roman" w:hint="eastAsia"/>
          <w:b/>
          <w:kern w:val="0"/>
          <w:sz w:val="30"/>
          <w:szCs w:val="30"/>
        </w:rPr>
        <w:t>延长清算期限的公告</w:t>
      </w:r>
    </w:p>
    <w:p w:rsidR="00795241" w:rsidRPr="000417B2" w:rsidRDefault="00795241" w:rsidP="009953DF">
      <w:pPr>
        <w:widowControl/>
        <w:spacing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根据《中华人民共和国证券投资基金法》、《公开募集证券投资基金运作管理办法》、《</w:t>
      </w:r>
      <w:r w:rsidR="000417B2">
        <w:rPr>
          <w:rFonts w:asciiTheme="minorEastAsia" w:hAnsiTheme="minorEastAsia" w:cs="宋体" w:hint="eastAsia"/>
          <w:color w:val="4D4D4D"/>
          <w:kern w:val="0"/>
          <w:sz w:val="24"/>
          <w:szCs w:val="24"/>
        </w:rPr>
        <w:t>鹏华兴裕定期开放灵活配置混合型证券投资基金</w:t>
      </w:r>
      <w:r w:rsidRPr="000417B2">
        <w:rPr>
          <w:rFonts w:asciiTheme="minorEastAsia" w:hAnsiTheme="minorEastAsia" w:cs="宋体" w:hint="eastAsia"/>
          <w:color w:val="4D4D4D"/>
          <w:kern w:val="0"/>
          <w:sz w:val="24"/>
          <w:szCs w:val="24"/>
        </w:rPr>
        <w:t>基金合同》（以下简称 “《基金合同》”）的有关规定，</w:t>
      </w:r>
      <w:r w:rsidR="000417B2">
        <w:rPr>
          <w:rFonts w:asciiTheme="minorEastAsia" w:hAnsiTheme="minorEastAsia" w:cs="宋体" w:hint="eastAsia"/>
          <w:color w:val="4D4D4D"/>
          <w:kern w:val="0"/>
          <w:sz w:val="24"/>
          <w:szCs w:val="24"/>
        </w:rPr>
        <w:t>鹏华兴裕定期开放灵活配置混合型证券投资基金</w:t>
      </w:r>
      <w:r w:rsidRPr="000417B2">
        <w:rPr>
          <w:rFonts w:asciiTheme="minorEastAsia" w:hAnsiTheme="minorEastAsia" w:cs="宋体" w:hint="eastAsia"/>
          <w:color w:val="4D4D4D"/>
          <w:kern w:val="0"/>
          <w:sz w:val="24"/>
          <w:szCs w:val="24"/>
        </w:rPr>
        <w:t>（以下简称“本基金”）已于201</w:t>
      </w:r>
      <w:r w:rsidR="000417B2">
        <w:rPr>
          <w:rFonts w:asciiTheme="minorEastAsia" w:hAnsiTheme="minorEastAsia" w:cs="宋体"/>
          <w:color w:val="4D4D4D"/>
          <w:kern w:val="0"/>
          <w:sz w:val="24"/>
          <w:szCs w:val="24"/>
        </w:rPr>
        <w:t>8</w:t>
      </w:r>
      <w:r w:rsidRPr="000417B2">
        <w:rPr>
          <w:rFonts w:asciiTheme="minorEastAsia" w:hAnsiTheme="minorEastAsia" w:cs="宋体" w:hint="eastAsia"/>
          <w:color w:val="4D4D4D"/>
          <w:kern w:val="0"/>
          <w:sz w:val="24"/>
          <w:szCs w:val="24"/>
        </w:rPr>
        <w:t>年</w:t>
      </w:r>
      <w:r w:rsidR="000417B2">
        <w:rPr>
          <w:rFonts w:asciiTheme="minorEastAsia" w:hAnsiTheme="minorEastAsia" w:cs="宋体"/>
          <w:color w:val="4D4D4D"/>
          <w:kern w:val="0"/>
          <w:sz w:val="24"/>
          <w:szCs w:val="24"/>
        </w:rPr>
        <w:t>1</w:t>
      </w:r>
      <w:r w:rsidRPr="000417B2">
        <w:rPr>
          <w:rFonts w:asciiTheme="minorEastAsia" w:hAnsiTheme="minorEastAsia" w:cs="宋体" w:hint="eastAsia"/>
          <w:color w:val="4D4D4D"/>
          <w:kern w:val="0"/>
          <w:sz w:val="24"/>
          <w:szCs w:val="24"/>
        </w:rPr>
        <w:t>月</w:t>
      </w:r>
      <w:r w:rsidR="000417B2">
        <w:rPr>
          <w:rFonts w:asciiTheme="minorEastAsia" w:hAnsiTheme="minorEastAsia" w:cs="宋体"/>
          <w:color w:val="4D4D4D"/>
          <w:kern w:val="0"/>
          <w:sz w:val="24"/>
          <w:szCs w:val="24"/>
        </w:rPr>
        <w:t>6</w:t>
      </w:r>
      <w:r w:rsidRPr="000417B2">
        <w:rPr>
          <w:rFonts w:asciiTheme="minorEastAsia" w:hAnsiTheme="minorEastAsia" w:cs="宋体" w:hint="eastAsia"/>
          <w:color w:val="4D4D4D"/>
          <w:kern w:val="0"/>
          <w:sz w:val="24"/>
          <w:szCs w:val="24"/>
        </w:rPr>
        <w:t>日进入清算程序，本基金已遵照法律法规及《基金合同》的有关规定对基金财产进行了清算。由于本基金截至2018年</w:t>
      </w:r>
      <w:r w:rsidR="000417B2">
        <w:rPr>
          <w:rFonts w:asciiTheme="minorEastAsia" w:hAnsiTheme="minorEastAsia" w:cs="宋体"/>
          <w:color w:val="4D4D4D"/>
          <w:kern w:val="0"/>
          <w:sz w:val="24"/>
          <w:szCs w:val="24"/>
        </w:rPr>
        <w:t>7</w:t>
      </w:r>
      <w:r w:rsidRPr="000417B2">
        <w:rPr>
          <w:rFonts w:asciiTheme="minorEastAsia" w:hAnsiTheme="minorEastAsia" w:cs="宋体" w:hint="eastAsia"/>
          <w:color w:val="4D4D4D"/>
          <w:kern w:val="0"/>
          <w:sz w:val="24"/>
          <w:szCs w:val="24"/>
        </w:rPr>
        <w:t>月</w:t>
      </w:r>
      <w:r w:rsidR="000417B2">
        <w:rPr>
          <w:rFonts w:asciiTheme="minorEastAsia" w:hAnsiTheme="minorEastAsia" w:cs="宋体"/>
          <w:color w:val="4D4D4D"/>
          <w:kern w:val="0"/>
          <w:sz w:val="24"/>
          <w:szCs w:val="24"/>
        </w:rPr>
        <w:t>4</w:t>
      </w:r>
      <w:r w:rsidRPr="000417B2">
        <w:rPr>
          <w:rFonts w:asciiTheme="minorEastAsia" w:hAnsiTheme="minorEastAsia" w:cs="宋体" w:hint="eastAsia"/>
          <w:color w:val="4D4D4D"/>
          <w:kern w:val="0"/>
          <w:sz w:val="24"/>
          <w:szCs w:val="24"/>
        </w:rPr>
        <w:t>日仍持有限售股票导致部分资产</w:t>
      </w:r>
      <w:r w:rsidR="0020480B">
        <w:rPr>
          <w:rFonts w:asciiTheme="minorEastAsia" w:hAnsiTheme="minorEastAsia" w:cs="宋体" w:hint="eastAsia"/>
          <w:color w:val="4D4D4D"/>
          <w:kern w:val="0"/>
          <w:sz w:val="24"/>
          <w:szCs w:val="24"/>
        </w:rPr>
        <w:t>无法</w:t>
      </w:r>
      <w:r w:rsidRPr="000417B2">
        <w:rPr>
          <w:rFonts w:asciiTheme="minorEastAsia" w:hAnsiTheme="minorEastAsia" w:cs="宋体" w:hint="eastAsia"/>
          <w:color w:val="4D4D4D"/>
          <w:kern w:val="0"/>
          <w:sz w:val="24"/>
          <w:szCs w:val="24"/>
        </w:rPr>
        <w:t>变现，</w:t>
      </w:r>
      <w:r w:rsidR="006F56FB">
        <w:rPr>
          <w:rFonts w:asciiTheme="minorEastAsia" w:hAnsiTheme="minorEastAsia" w:cs="宋体" w:hint="eastAsia"/>
          <w:color w:val="4D4D4D"/>
          <w:kern w:val="0"/>
          <w:sz w:val="24"/>
          <w:szCs w:val="24"/>
        </w:rPr>
        <w:t>结合</w:t>
      </w:r>
      <w:r w:rsidRPr="000417B2">
        <w:rPr>
          <w:rFonts w:asciiTheme="minorEastAsia" w:hAnsiTheme="minorEastAsia" w:cs="宋体" w:hint="eastAsia"/>
          <w:color w:val="4D4D4D"/>
          <w:kern w:val="0"/>
          <w:sz w:val="24"/>
          <w:szCs w:val="24"/>
        </w:rPr>
        <w:t>《</w:t>
      </w:r>
      <w:r w:rsidR="009953DF" w:rsidRPr="009953DF">
        <w:rPr>
          <w:rFonts w:asciiTheme="minorEastAsia" w:hAnsiTheme="minorEastAsia" w:cs="宋体" w:hint="eastAsia"/>
          <w:color w:val="4D4D4D"/>
          <w:kern w:val="0"/>
          <w:sz w:val="24"/>
          <w:szCs w:val="24"/>
        </w:rPr>
        <w:t>关于鹏华兴裕定期开放灵活配置混合型证券投资基金基金合同终止及基金财产清算的公告</w:t>
      </w:r>
      <w:r w:rsidRPr="000417B2">
        <w:rPr>
          <w:rFonts w:asciiTheme="minorEastAsia" w:hAnsiTheme="minorEastAsia" w:cs="宋体" w:hint="eastAsia"/>
          <w:color w:val="4D4D4D"/>
          <w:kern w:val="0"/>
          <w:sz w:val="24"/>
          <w:szCs w:val="24"/>
        </w:rPr>
        <w:t>》第</w:t>
      </w:r>
      <w:r w:rsidR="009953DF">
        <w:rPr>
          <w:rFonts w:asciiTheme="minorEastAsia" w:hAnsiTheme="minorEastAsia" w:cs="宋体" w:hint="eastAsia"/>
          <w:color w:val="4D4D4D"/>
          <w:kern w:val="0"/>
          <w:sz w:val="24"/>
          <w:szCs w:val="24"/>
        </w:rPr>
        <w:t>三</w:t>
      </w:r>
      <w:r w:rsidRPr="000417B2">
        <w:rPr>
          <w:rFonts w:asciiTheme="minorEastAsia" w:hAnsiTheme="minorEastAsia" w:cs="宋体" w:hint="eastAsia"/>
          <w:color w:val="4D4D4D"/>
          <w:kern w:val="0"/>
          <w:sz w:val="24"/>
          <w:szCs w:val="24"/>
        </w:rPr>
        <w:t>部分“</w:t>
      </w:r>
      <w:r w:rsidR="009953DF" w:rsidRPr="009953DF">
        <w:rPr>
          <w:rFonts w:asciiTheme="minorEastAsia" w:hAnsiTheme="minorEastAsia" w:cs="宋体" w:hint="eastAsia"/>
          <w:color w:val="4D4D4D"/>
          <w:kern w:val="0"/>
          <w:sz w:val="24"/>
          <w:szCs w:val="24"/>
        </w:rPr>
        <w:t>基金财产清算程序</w:t>
      </w:r>
      <w:r w:rsidRPr="000417B2">
        <w:rPr>
          <w:rFonts w:asciiTheme="minorEastAsia" w:hAnsiTheme="minorEastAsia" w:cs="宋体" w:hint="eastAsia"/>
          <w:color w:val="4D4D4D"/>
          <w:kern w:val="0"/>
          <w:sz w:val="24"/>
          <w:szCs w:val="24"/>
        </w:rPr>
        <w:t>”</w:t>
      </w:r>
      <w:r w:rsidR="009953DF">
        <w:rPr>
          <w:rFonts w:asciiTheme="minorEastAsia" w:hAnsiTheme="minorEastAsia" w:cs="宋体" w:hint="eastAsia"/>
          <w:color w:val="4D4D4D"/>
          <w:kern w:val="0"/>
          <w:sz w:val="24"/>
          <w:szCs w:val="24"/>
        </w:rPr>
        <w:t>中</w:t>
      </w:r>
      <w:r w:rsidRPr="000417B2">
        <w:rPr>
          <w:rFonts w:asciiTheme="minorEastAsia" w:hAnsiTheme="minorEastAsia" w:cs="宋体" w:hint="eastAsia"/>
          <w:color w:val="4D4D4D"/>
          <w:kern w:val="0"/>
          <w:sz w:val="24"/>
          <w:szCs w:val="24"/>
        </w:rPr>
        <w:t>：“</w:t>
      </w:r>
      <w:r w:rsidR="009953DF" w:rsidRPr="009953DF">
        <w:rPr>
          <w:rFonts w:asciiTheme="minorEastAsia" w:hAnsiTheme="minorEastAsia" w:cs="宋体" w:hint="eastAsia"/>
          <w:color w:val="4D4D4D"/>
          <w:kern w:val="0"/>
          <w:sz w:val="24"/>
          <w:szCs w:val="24"/>
        </w:rPr>
        <w:t>基金财产清算的期限为6个月。但因本</w:t>
      </w:r>
      <w:r w:rsidR="009953DF">
        <w:rPr>
          <w:rFonts w:asciiTheme="minorEastAsia" w:hAnsiTheme="minorEastAsia" w:cs="宋体" w:hint="eastAsia"/>
          <w:color w:val="4D4D4D"/>
          <w:kern w:val="0"/>
          <w:sz w:val="24"/>
          <w:szCs w:val="24"/>
        </w:rPr>
        <w:t>基金所持证券的流动性受到限制而不能及时变现的，清算期限相应顺延</w:t>
      </w:r>
      <w:r w:rsidRPr="000417B2">
        <w:rPr>
          <w:rFonts w:asciiTheme="minorEastAsia" w:hAnsiTheme="minorEastAsia" w:cs="宋体" w:hint="eastAsia"/>
          <w:color w:val="4D4D4D"/>
          <w:kern w:val="0"/>
          <w:sz w:val="24"/>
          <w:szCs w:val="24"/>
        </w:rPr>
        <w:t>”</w:t>
      </w:r>
      <w:r w:rsidR="006F56FB">
        <w:rPr>
          <w:rFonts w:asciiTheme="minorEastAsia" w:hAnsiTheme="minorEastAsia" w:cs="宋体" w:hint="eastAsia"/>
          <w:color w:val="4D4D4D"/>
          <w:kern w:val="0"/>
          <w:sz w:val="24"/>
          <w:szCs w:val="24"/>
        </w:rPr>
        <w:t>的说明</w:t>
      </w:r>
      <w:r w:rsidRPr="000417B2">
        <w:rPr>
          <w:rFonts w:asciiTheme="minorEastAsia" w:hAnsiTheme="minorEastAsia" w:cs="宋体" w:hint="eastAsia"/>
          <w:color w:val="4D4D4D"/>
          <w:kern w:val="0"/>
          <w:sz w:val="24"/>
          <w:szCs w:val="24"/>
        </w:rPr>
        <w:t>，本基金将延长清算期限，现将相关事项公告如下：</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一、本基金基本信息</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基金全称：</w:t>
      </w:r>
      <w:r w:rsidR="000417B2">
        <w:rPr>
          <w:rFonts w:asciiTheme="minorEastAsia" w:hAnsiTheme="minorEastAsia" w:cs="宋体" w:hint="eastAsia"/>
          <w:color w:val="4D4D4D"/>
          <w:kern w:val="0"/>
          <w:sz w:val="24"/>
          <w:szCs w:val="24"/>
        </w:rPr>
        <w:t>鹏华兴裕定期开放灵活配置混合型证券投资基金</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基金简称: </w:t>
      </w:r>
      <w:r w:rsidR="000417B2">
        <w:rPr>
          <w:rFonts w:asciiTheme="minorEastAsia" w:hAnsiTheme="minorEastAsia" w:cs="宋体" w:hint="eastAsia"/>
          <w:color w:val="4D4D4D"/>
          <w:kern w:val="0"/>
          <w:sz w:val="24"/>
          <w:szCs w:val="24"/>
        </w:rPr>
        <w:t>鹏华</w:t>
      </w:r>
      <w:r w:rsidR="009953DF" w:rsidRPr="009953DF">
        <w:rPr>
          <w:rFonts w:asciiTheme="minorEastAsia" w:hAnsiTheme="minorEastAsia" w:cs="宋体" w:hint="eastAsia"/>
          <w:color w:val="4D4D4D"/>
          <w:kern w:val="0"/>
          <w:sz w:val="24"/>
          <w:szCs w:val="24"/>
        </w:rPr>
        <w:t>兴裕定期开放混合</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基金代码：</w:t>
      </w:r>
      <w:r w:rsidR="009953DF">
        <w:rPr>
          <w:rFonts w:asciiTheme="minorEastAsia" w:hAnsiTheme="minorEastAsia" w:cs="宋体"/>
          <w:color w:val="4D4D4D"/>
          <w:kern w:val="0"/>
          <w:sz w:val="24"/>
          <w:szCs w:val="24"/>
        </w:rPr>
        <w:t>003781</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基金运作方式：契约型开放式</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基金合同生效日：201</w:t>
      </w:r>
      <w:r w:rsidR="009953DF">
        <w:rPr>
          <w:rFonts w:asciiTheme="minorEastAsia" w:hAnsiTheme="minorEastAsia" w:cs="宋体"/>
          <w:color w:val="4D4D4D"/>
          <w:kern w:val="0"/>
          <w:sz w:val="24"/>
          <w:szCs w:val="24"/>
        </w:rPr>
        <w:t>6</w:t>
      </w:r>
      <w:r w:rsidRPr="000417B2">
        <w:rPr>
          <w:rFonts w:asciiTheme="minorEastAsia" w:hAnsiTheme="minorEastAsia" w:cs="宋体" w:hint="eastAsia"/>
          <w:color w:val="4D4D4D"/>
          <w:kern w:val="0"/>
          <w:sz w:val="24"/>
          <w:szCs w:val="24"/>
        </w:rPr>
        <w:t>年1</w:t>
      </w:r>
      <w:r w:rsidR="009953DF">
        <w:rPr>
          <w:rFonts w:asciiTheme="minorEastAsia" w:hAnsiTheme="minorEastAsia" w:cs="宋体"/>
          <w:color w:val="4D4D4D"/>
          <w:kern w:val="0"/>
          <w:sz w:val="24"/>
          <w:szCs w:val="24"/>
        </w:rPr>
        <w:t>1</w:t>
      </w:r>
      <w:r w:rsidRPr="000417B2">
        <w:rPr>
          <w:rFonts w:asciiTheme="minorEastAsia" w:hAnsiTheme="minorEastAsia" w:cs="宋体" w:hint="eastAsia"/>
          <w:color w:val="4D4D4D"/>
          <w:kern w:val="0"/>
          <w:sz w:val="24"/>
          <w:szCs w:val="24"/>
        </w:rPr>
        <w:t>月</w:t>
      </w:r>
      <w:r w:rsidR="009953DF">
        <w:rPr>
          <w:rFonts w:asciiTheme="minorEastAsia" w:hAnsiTheme="minorEastAsia" w:cs="宋体"/>
          <w:color w:val="4D4D4D"/>
          <w:kern w:val="0"/>
          <w:sz w:val="24"/>
          <w:szCs w:val="24"/>
        </w:rPr>
        <w:t>25</w:t>
      </w:r>
      <w:r w:rsidRPr="000417B2">
        <w:rPr>
          <w:rFonts w:asciiTheme="minorEastAsia" w:hAnsiTheme="minorEastAsia" w:cs="宋体" w:hint="eastAsia"/>
          <w:color w:val="4D4D4D"/>
          <w:kern w:val="0"/>
          <w:sz w:val="24"/>
          <w:szCs w:val="24"/>
        </w:rPr>
        <w:t>日</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基金管理人名称：</w:t>
      </w:r>
      <w:r w:rsidR="000417B2">
        <w:rPr>
          <w:rFonts w:asciiTheme="minorEastAsia" w:hAnsiTheme="minorEastAsia" w:cs="宋体" w:hint="eastAsia"/>
          <w:color w:val="4D4D4D"/>
          <w:kern w:val="0"/>
          <w:sz w:val="24"/>
          <w:szCs w:val="24"/>
        </w:rPr>
        <w:t>鹏华</w:t>
      </w:r>
      <w:r w:rsidRPr="000417B2">
        <w:rPr>
          <w:rFonts w:asciiTheme="minorEastAsia" w:hAnsiTheme="minorEastAsia" w:cs="宋体" w:hint="eastAsia"/>
          <w:color w:val="4D4D4D"/>
          <w:kern w:val="0"/>
          <w:sz w:val="24"/>
          <w:szCs w:val="24"/>
        </w:rPr>
        <w:t>基金管理有限公司</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基金托管人名称：</w:t>
      </w:r>
      <w:r w:rsidR="009953DF" w:rsidRPr="009953DF">
        <w:rPr>
          <w:rFonts w:asciiTheme="minorEastAsia" w:hAnsiTheme="minorEastAsia" w:cs="宋体" w:hint="eastAsia"/>
          <w:color w:val="4D4D4D"/>
          <w:kern w:val="0"/>
          <w:sz w:val="24"/>
          <w:szCs w:val="24"/>
        </w:rPr>
        <w:t>招商银行股份有限公司</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二、基金财产清算信息</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lastRenderedPageBreak/>
        <w:t xml:space="preserve">　　1、自201</w:t>
      </w:r>
      <w:r w:rsidR="009953DF">
        <w:rPr>
          <w:rFonts w:asciiTheme="minorEastAsia" w:hAnsiTheme="minorEastAsia" w:cs="宋体"/>
          <w:color w:val="4D4D4D"/>
          <w:kern w:val="0"/>
          <w:sz w:val="24"/>
          <w:szCs w:val="24"/>
        </w:rPr>
        <w:t>8</w:t>
      </w:r>
      <w:r w:rsidRPr="000417B2">
        <w:rPr>
          <w:rFonts w:asciiTheme="minorEastAsia" w:hAnsiTheme="minorEastAsia" w:cs="宋体" w:hint="eastAsia"/>
          <w:color w:val="4D4D4D"/>
          <w:kern w:val="0"/>
          <w:sz w:val="24"/>
          <w:szCs w:val="24"/>
        </w:rPr>
        <w:t>年</w:t>
      </w:r>
      <w:r w:rsidR="009953DF">
        <w:rPr>
          <w:rFonts w:asciiTheme="minorEastAsia" w:hAnsiTheme="minorEastAsia" w:cs="宋体"/>
          <w:color w:val="4D4D4D"/>
          <w:kern w:val="0"/>
          <w:sz w:val="24"/>
          <w:szCs w:val="24"/>
        </w:rPr>
        <w:t>1</w:t>
      </w:r>
      <w:r w:rsidRPr="000417B2">
        <w:rPr>
          <w:rFonts w:asciiTheme="minorEastAsia" w:hAnsiTheme="minorEastAsia" w:cs="宋体" w:hint="eastAsia"/>
          <w:color w:val="4D4D4D"/>
          <w:kern w:val="0"/>
          <w:sz w:val="24"/>
          <w:szCs w:val="24"/>
        </w:rPr>
        <w:t>月</w:t>
      </w:r>
      <w:r w:rsidR="009953DF">
        <w:rPr>
          <w:rFonts w:asciiTheme="minorEastAsia" w:hAnsiTheme="minorEastAsia" w:cs="宋体"/>
          <w:color w:val="4D4D4D"/>
          <w:kern w:val="0"/>
          <w:sz w:val="24"/>
          <w:szCs w:val="24"/>
        </w:rPr>
        <w:t>6</w:t>
      </w:r>
      <w:r w:rsidRPr="000417B2">
        <w:rPr>
          <w:rFonts w:asciiTheme="minorEastAsia" w:hAnsiTheme="minorEastAsia" w:cs="宋体" w:hint="eastAsia"/>
          <w:color w:val="4D4D4D"/>
          <w:kern w:val="0"/>
          <w:sz w:val="24"/>
          <w:szCs w:val="24"/>
        </w:rPr>
        <w:t>日起，本基金进入清算程序，终止办理申购、赎回、转换（转入和转出）以及定期定额投资等业务，基金财产将在清算完毕后进行分配。本基金进入清算程序后，停止收取基金管理费、基金托管费。</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2、本基金进入清算程序后，根据基金合同中有关基金财产清算的规定，将成立基金财产清算小组。基金财产清算小组成员由基金管理人、基金托管人、具有从事证券相关业务资格的注册会计师、律师以及中国证监会指定的人员组成。</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三、本基金后续清算方案</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由于本基金截至2018年</w:t>
      </w:r>
      <w:r w:rsidR="009953DF">
        <w:rPr>
          <w:rFonts w:asciiTheme="minorEastAsia" w:hAnsiTheme="minorEastAsia" w:cs="宋体"/>
          <w:color w:val="4D4D4D"/>
          <w:kern w:val="0"/>
          <w:sz w:val="24"/>
          <w:szCs w:val="24"/>
        </w:rPr>
        <w:t>7</w:t>
      </w:r>
      <w:r w:rsidRPr="000417B2">
        <w:rPr>
          <w:rFonts w:asciiTheme="minorEastAsia" w:hAnsiTheme="minorEastAsia" w:cs="宋体" w:hint="eastAsia"/>
          <w:color w:val="4D4D4D"/>
          <w:kern w:val="0"/>
          <w:sz w:val="24"/>
          <w:szCs w:val="24"/>
        </w:rPr>
        <w:t>月</w:t>
      </w:r>
      <w:r w:rsidR="009953DF">
        <w:rPr>
          <w:rFonts w:asciiTheme="minorEastAsia" w:hAnsiTheme="minorEastAsia" w:cs="宋体"/>
          <w:color w:val="4D4D4D"/>
          <w:kern w:val="0"/>
          <w:sz w:val="24"/>
          <w:szCs w:val="24"/>
        </w:rPr>
        <w:t>4</w:t>
      </w:r>
      <w:r w:rsidRPr="000417B2">
        <w:rPr>
          <w:rFonts w:asciiTheme="minorEastAsia" w:hAnsiTheme="minorEastAsia" w:cs="宋体" w:hint="eastAsia"/>
          <w:color w:val="4D4D4D"/>
          <w:kern w:val="0"/>
          <w:sz w:val="24"/>
          <w:szCs w:val="24"/>
        </w:rPr>
        <w:t>日仍持有限售股票导致部分资产未变现，因此需要延长清算期限，待本基金所持证券全部变现后进行再次分配。</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四、其他需要提示的事项</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本公司承诺在清算过程中以诚实信用、勤勉尽责的原则履行相关职责。投资者可以登陆</w:t>
      </w:r>
      <w:r w:rsidR="000417B2">
        <w:rPr>
          <w:rFonts w:asciiTheme="minorEastAsia" w:hAnsiTheme="minorEastAsia" w:cs="宋体" w:hint="eastAsia"/>
          <w:color w:val="4D4D4D"/>
          <w:kern w:val="0"/>
          <w:sz w:val="24"/>
          <w:szCs w:val="24"/>
        </w:rPr>
        <w:t>鹏华</w:t>
      </w:r>
      <w:r w:rsidRPr="000417B2">
        <w:rPr>
          <w:rFonts w:asciiTheme="minorEastAsia" w:hAnsiTheme="minorEastAsia" w:cs="宋体" w:hint="eastAsia"/>
          <w:color w:val="4D4D4D"/>
          <w:kern w:val="0"/>
          <w:sz w:val="24"/>
          <w:szCs w:val="24"/>
        </w:rPr>
        <w:t>基金管理有限公司网站（www.</w:t>
      </w:r>
      <w:r w:rsidR="006C5591">
        <w:rPr>
          <w:rFonts w:asciiTheme="minorEastAsia" w:hAnsiTheme="minorEastAsia" w:cs="宋体"/>
          <w:color w:val="4D4D4D"/>
          <w:kern w:val="0"/>
          <w:sz w:val="24"/>
          <w:szCs w:val="24"/>
        </w:rPr>
        <w:t>phfund</w:t>
      </w:r>
      <w:r w:rsidRPr="000417B2">
        <w:rPr>
          <w:rFonts w:asciiTheme="minorEastAsia" w:hAnsiTheme="minorEastAsia" w:cs="宋体" w:hint="eastAsia"/>
          <w:color w:val="4D4D4D"/>
          <w:kern w:val="0"/>
          <w:sz w:val="24"/>
          <w:szCs w:val="24"/>
        </w:rPr>
        <w:t>.com.cn）或拨打</w:t>
      </w:r>
      <w:r w:rsidR="000417B2">
        <w:rPr>
          <w:rFonts w:asciiTheme="minorEastAsia" w:hAnsiTheme="minorEastAsia" w:cs="宋体" w:hint="eastAsia"/>
          <w:color w:val="4D4D4D"/>
          <w:kern w:val="0"/>
          <w:sz w:val="24"/>
          <w:szCs w:val="24"/>
        </w:rPr>
        <w:t>鹏华</w:t>
      </w:r>
      <w:r w:rsidRPr="000417B2">
        <w:rPr>
          <w:rFonts w:asciiTheme="minorEastAsia" w:hAnsiTheme="minorEastAsia" w:cs="宋体" w:hint="eastAsia"/>
          <w:color w:val="4D4D4D"/>
          <w:kern w:val="0"/>
          <w:sz w:val="24"/>
          <w:szCs w:val="24"/>
        </w:rPr>
        <w:t>基金管理有限公司全国统一客户服务号码</w:t>
      </w:r>
      <w:r w:rsidR="000F4680" w:rsidRPr="000F4680">
        <w:rPr>
          <w:rFonts w:asciiTheme="minorEastAsia" w:hAnsiTheme="minorEastAsia" w:cs="宋体"/>
          <w:color w:val="4D4D4D"/>
          <w:kern w:val="0"/>
          <w:sz w:val="24"/>
          <w:szCs w:val="24"/>
        </w:rPr>
        <w:t>400-6788-999</w:t>
      </w:r>
      <w:r w:rsidRPr="000417B2">
        <w:rPr>
          <w:rFonts w:asciiTheme="minorEastAsia" w:hAnsiTheme="minorEastAsia" w:cs="宋体" w:hint="eastAsia"/>
          <w:color w:val="4D4D4D"/>
          <w:kern w:val="0"/>
          <w:sz w:val="24"/>
          <w:szCs w:val="24"/>
        </w:rPr>
        <w:t>咨询相关情况。</w:t>
      </w:r>
    </w:p>
    <w:p w:rsidR="00795241" w:rsidRPr="000417B2" w:rsidRDefault="00795241" w:rsidP="00795241">
      <w:pPr>
        <w:widowControl/>
        <w:spacing w:before="150" w:after="150" w:line="540" w:lineRule="atLeast"/>
        <w:jc w:val="lef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特此公告。</w:t>
      </w:r>
    </w:p>
    <w:p w:rsidR="00795241" w:rsidRPr="000417B2" w:rsidRDefault="00795241" w:rsidP="006C5591">
      <w:pPr>
        <w:widowControl/>
        <w:spacing w:before="150" w:after="150" w:line="540" w:lineRule="atLeast"/>
        <w:jc w:val="righ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w:t>
      </w:r>
      <w:r w:rsidR="000417B2">
        <w:rPr>
          <w:rFonts w:asciiTheme="minorEastAsia" w:hAnsiTheme="minorEastAsia" w:cs="宋体" w:hint="eastAsia"/>
          <w:color w:val="4D4D4D"/>
          <w:kern w:val="0"/>
          <w:sz w:val="24"/>
          <w:szCs w:val="24"/>
        </w:rPr>
        <w:t>鹏华</w:t>
      </w:r>
      <w:r w:rsidRPr="000417B2">
        <w:rPr>
          <w:rFonts w:asciiTheme="minorEastAsia" w:hAnsiTheme="minorEastAsia" w:cs="宋体" w:hint="eastAsia"/>
          <w:color w:val="4D4D4D"/>
          <w:kern w:val="0"/>
          <w:sz w:val="24"/>
          <w:szCs w:val="24"/>
        </w:rPr>
        <w:t>基金管理有限公司</w:t>
      </w:r>
    </w:p>
    <w:p w:rsidR="00795241" w:rsidRPr="000417B2" w:rsidRDefault="00795241" w:rsidP="006C5591">
      <w:pPr>
        <w:widowControl/>
        <w:spacing w:before="150" w:line="540" w:lineRule="atLeast"/>
        <w:jc w:val="right"/>
        <w:rPr>
          <w:rFonts w:asciiTheme="minorEastAsia" w:hAnsiTheme="minorEastAsia" w:cs="宋体"/>
          <w:color w:val="4D4D4D"/>
          <w:kern w:val="0"/>
          <w:sz w:val="24"/>
          <w:szCs w:val="24"/>
        </w:rPr>
      </w:pPr>
      <w:r w:rsidRPr="000417B2">
        <w:rPr>
          <w:rFonts w:asciiTheme="minorEastAsia" w:hAnsiTheme="minorEastAsia" w:cs="宋体" w:hint="eastAsia"/>
          <w:color w:val="4D4D4D"/>
          <w:kern w:val="0"/>
          <w:sz w:val="24"/>
          <w:szCs w:val="24"/>
        </w:rPr>
        <w:t xml:space="preserve">　　2018年</w:t>
      </w:r>
      <w:r w:rsidR="006C5591">
        <w:rPr>
          <w:rFonts w:asciiTheme="minorEastAsia" w:hAnsiTheme="minorEastAsia" w:cs="宋体"/>
          <w:color w:val="4D4D4D"/>
          <w:kern w:val="0"/>
          <w:sz w:val="24"/>
          <w:szCs w:val="24"/>
        </w:rPr>
        <w:t>7</w:t>
      </w:r>
      <w:r w:rsidRPr="000417B2">
        <w:rPr>
          <w:rFonts w:asciiTheme="minorEastAsia" w:hAnsiTheme="minorEastAsia" w:cs="宋体" w:hint="eastAsia"/>
          <w:color w:val="4D4D4D"/>
          <w:kern w:val="0"/>
          <w:sz w:val="24"/>
          <w:szCs w:val="24"/>
        </w:rPr>
        <w:t>月</w:t>
      </w:r>
      <w:r w:rsidR="006C5591">
        <w:rPr>
          <w:rFonts w:asciiTheme="minorEastAsia" w:hAnsiTheme="minorEastAsia" w:cs="宋体"/>
          <w:color w:val="4D4D4D"/>
          <w:kern w:val="0"/>
          <w:sz w:val="24"/>
          <w:szCs w:val="24"/>
        </w:rPr>
        <w:t>5</w:t>
      </w:r>
      <w:r w:rsidRPr="000417B2">
        <w:rPr>
          <w:rFonts w:asciiTheme="minorEastAsia" w:hAnsiTheme="minorEastAsia" w:cs="宋体" w:hint="eastAsia"/>
          <w:color w:val="4D4D4D"/>
          <w:kern w:val="0"/>
          <w:sz w:val="24"/>
          <w:szCs w:val="24"/>
        </w:rPr>
        <w:t>日</w:t>
      </w:r>
    </w:p>
    <w:p w:rsidR="003B14B9" w:rsidRPr="000417B2" w:rsidRDefault="00CD7956">
      <w:pPr>
        <w:rPr>
          <w:rFonts w:asciiTheme="minorEastAsia" w:hAnsiTheme="minorEastAsia"/>
        </w:rPr>
      </w:pPr>
    </w:p>
    <w:sectPr w:rsidR="003B14B9" w:rsidRPr="000417B2" w:rsidSect="00BC72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C32" w:rsidRDefault="00E15C32" w:rsidP="00795241">
      <w:r>
        <w:separator/>
      </w:r>
    </w:p>
  </w:endnote>
  <w:endnote w:type="continuationSeparator" w:id="1">
    <w:p w:rsidR="00E15C32" w:rsidRDefault="00E15C32" w:rsidP="007952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C32" w:rsidRDefault="00E15C32" w:rsidP="00795241">
      <w:r>
        <w:separator/>
      </w:r>
    </w:p>
  </w:footnote>
  <w:footnote w:type="continuationSeparator" w:id="1">
    <w:p w:rsidR="00E15C32" w:rsidRDefault="00E15C32" w:rsidP="007952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5927"/>
    <w:rsid w:val="000417B2"/>
    <w:rsid w:val="000D7FD7"/>
    <w:rsid w:val="000F4680"/>
    <w:rsid w:val="0020480B"/>
    <w:rsid w:val="00655927"/>
    <w:rsid w:val="006C5591"/>
    <w:rsid w:val="006F56FB"/>
    <w:rsid w:val="00795241"/>
    <w:rsid w:val="009953DF"/>
    <w:rsid w:val="009A4BF2"/>
    <w:rsid w:val="009D37FC"/>
    <w:rsid w:val="00AE3AA9"/>
    <w:rsid w:val="00AE6BA8"/>
    <w:rsid w:val="00BC72DB"/>
    <w:rsid w:val="00BE430E"/>
    <w:rsid w:val="00CD7956"/>
    <w:rsid w:val="00E15C32"/>
    <w:rsid w:val="00FE6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2DB"/>
    <w:pPr>
      <w:widowControl w:val="0"/>
      <w:jc w:val="both"/>
    </w:pPr>
  </w:style>
  <w:style w:type="paragraph" w:styleId="2">
    <w:name w:val="heading 2"/>
    <w:basedOn w:val="a"/>
    <w:link w:val="2Char"/>
    <w:uiPriority w:val="9"/>
    <w:qFormat/>
    <w:rsid w:val="00795241"/>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9524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241"/>
    <w:rPr>
      <w:sz w:val="18"/>
      <w:szCs w:val="18"/>
    </w:rPr>
  </w:style>
  <w:style w:type="paragraph" w:styleId="a4">
    <w:name w:val="footer"/>
    <w:basedOn w:val="a"/>
    <w:link w:val="Char0"/>
    <w:uiPriority w:val="99"/>
    <w:unhideWhenUsed/>
    <w:rsid w:val="00795241"/>
    <w:pPr>
      <w:tabs>
        <w:tab w:val="center" w:pos="4153"/>
        <w:tab w:val="right" w:pos="8306"/>
      </w:tabs>
      <w:snapToGrid w:val="0"/>
      <w:jc w:val="left"/>
    </w:pPr>
    <w:rPr>
      <w:sz w:val="18"/>
      <w:szCs w:val="18"/>
    </w:rPr>
  </w:style>
  <w:style w:type="character" w:customStyle="1" w:styleId="Char0">
    <w:name w:val="页脚 Char"/>
    <w:basedOn w:val="a0"/>
    <w:link w:val="a4"/>
    <w:uiPriority w:val="99"/>
    <w:rsid w:val="00795241"/>
    <w:rPr>
      <w:sz w:val="18"/>
      <w:szCs w:val="18"/>
    </w:rPr>
  </w:style>
  <w:style w:type="character" w:customStyle="1" w:styleId="2Char">
    <w:name w:val="标题 2 Char"/>
    <w:basedOn w:val="a0"/>
    <w:link w:val="2"/>
    <w:uiPriority w:val="9"/>
    <w:rsid w:val="00795241"/>
    <w:rPr>
      <w:rFonts w:ascii="宋体" w:eastAsia="宋体" w:hAnsi="宋体" w:cs="宋体"/>
      <w:b/>
      <w:bCs/>
      <w:kern w:val="0"/>
      <w:sz w:val="36"/>
      <w:szCs w:val="36"/>
    </w:rPr>
  </w:style>
  <w:style w:type="character" w:customStyle="1" w:styleId="3Char">
    <w:name w:val="标题 3 Char"/>
    <w:basedOn w:val="a0"/>
    <w:link w:val="3"/>
    <w:uiPriority w:val="9"/>
    <w:rsid w:val="00795241"/>
    <w:rPr>
      <w:rFonts w:ascii="宋体" w:eastAsia="宋体" w:hAnsi="宋体" w:cs="宋体"/>
      <w:b/>
      <w:bCs/>
      <w:kern w:val="0"/>
      <w:sz w:val="27"/>
      <w:szCs w:val="27"/>
    </w:rPr>
  </w:style>
  <w:style w:type="paragraph" w:styleId="a5">
    <w:name w:val="Normal (Web)"/>
    <w:basedOn w:val="a"/>
    <w:uiPriority w:val="99"/>
    <w:semiHidden/>
    <w:unhideWhenUsed/>
    <w:rsid w:val="00795241"/>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6F56FB"/>
    <w:rPr>
      <w:sz w:val="21"/>
      <w:szCs w:val="21"/>
    </w:rPr>
  </w:style>
  <w:style w:type="paragraph" w:styleId="a7">
    <w:name w:val="annotation text"/>
    <w:basedOn w:val="a"/>
    <w:link w:val="Char1"/>
    <w:uiPriority w:val="99"/>
    <w:semiHidden/>
    <w:unhideWhenUsed/>
    <w:rsid w:val="006F56FB"/>
    <w:pPr>
      <w:jc w:val="left"/>
    </w:pPr>
  </w:style>
  <w:style w:type="character" w:customStyle="1" w:styleId="Char1">
    <w:name w:val="批注文字 Char"/>
    <w:basedOn w:val="a0"/>
    <w:link w:val="a7"/>
    <w:uiPriority w:val="99"/>
    <w:semiHidden/>
    <w:rsid w:val="006F56FB"/>
  </w:style>
  <w:style w:type="paragraph" w:styleId="a8">
    <w:name w:val="annotation subject"/>
    <w:basedOn w:val="a7"/>
    <w:next w:val="a7"/>
    <w:link w:val="Char2"/>
    <w:uiPriority w:val="99"/>
    <w:semiHidden/>
    <w:unhideWhenUsed/>
    <w:rsid w:val="006F56FB"/>
    <w:rPr>
      <w:b/>
      <w:bCs/>
    </w:rPr>
  </w:style>
  <w:style w:type="character" w:customStyle="1" w:styleId="Char2">
    <w:name w:val="批注主题 Char"/>
    <w:basedOn w:val="Char1"/>
    <w:link w:val="a8"/>
    <w:uiPriority w:val="99"/>
    <w:semiHidden/>
    <w:rsid w:val="006F56FB"/>
    <w:rPr>
      <w:b/>
      <w:bCs/>
    </w:rPr>
  </w:style>
  <w:style w:type="paragraph" w:styleId="a9">
    <w:name w:val="Balloon Text"/>
    <w:basedOn w:val="a"/>
    <w:link w:val="Char3"/>
    <w:uiPriority w:val="99"/>
    <w:semiHidden/>
    <w:unhideWhenUsed/>
    <w:rsid w:val="006F56FB"/>
    <w:rPr>
      <w:sz w:val="18"/>
      <w:szCs w:val="18"/>
    </w:rPr>
  </w:style>
  <w:style w:type="character" w:customStyle="1" w:styleId="Char3">
    <w:name w:val="批注框文本 Char"/>
    <w:basedOn w:val="a0"/>
    <w:link w:val="a9"/>
    <w:uiPriority w:val="99"/>
    <w:semiHidden/>
    <w:rsid w:val="006F56FB"/>
    <w:rPr>
      <w:sz w:val="18"/>
      <w:szCs w:val="18"/>
    </w:rPr>
  </w:style>
</w:styles>
</file>

<file path=word/webSettings.xml><?xml version="1.0" encoding="utf-8"?>
<w:webSettings xmlns:r="http://schemas.openxmlformats.org/officeDocument/2006/relationships" xmlns:w="http://schemas.openxmlformats.org/wordprocessingml/2006/main">
  <w:divs>
    <w:div w:id="1191382170">
      <w:bodyDiv w:val="1"/>
      <w:marLeft w:val="0"/>
      <w:marRight w:val="0"/>
      <w:marTop w:val="0"/>
      <w:marBottom w:val="0"/>
      <w:divBdr>
        <w:top w:val="none" w:sz="0" w:space="0" w:color="auto"/>
        <w:left w:val="none" w:sz="0" w:space="0" w:color="auto"/>
        <w:bottom w:val="none" w:sz="0" w:space="0" w:color="auto"/>
        <w:right w:val="none" w:sz="0" w:space="0" w:color="auto"/>
      </w:divBdr>
      <w:divsChild>
        <w:div w:id="737367391">
          <w:marLeft w:val="0"/>
          <w:marRight w:val="0"/>
          <w:marTop w:val="150"/>
          <w:marBottom w:val="150"/>
          <w:divBdr>
            <w:top w:val="none" w:sz="0" w:space="0" w:color="auto"/>
            <w:left w:val="none" w:sz="0" w:space="0" w:color="auto"/>
            <w:bottom w:val="none" w:sz="0" w:space="0" w:color="auto"/>
            <w:right w:val="none" w:sz="0" w:space="0" w:color="auto"/>
          </w:divBdr>
          <w:divsChild>
            <w:div w:id="710485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4</DocSecurity>
  <Lines>7</Lines>
  <Paragraphs>1</Paragraphs>
  <ScaleCrop>false</ScaleCrop>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张娇</dc:creator>
  <cp:keywords/>
  <dc:description/>
  <cp:lastModifiedBy>ZHONGM</cp:lastModifiedBy>
  <cp:revision>2</cp:revision>
  <dcterms:created xsi:type="dcterms:W3CDTF">2018-07-04T16:37:00Z</dcterms:created>
  <dcterms:modified xsi:type="dcterms:W3CDTF">2018-07-04T16:37:00Z</dcterms:modified>
</cp:coreProperties>
</file>