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CD" w:rsidRDefault="00B351CD" w:rsidP="00B351CD">
      <w:pPr>
        <w:jc w:val="center"/>
        <w:outlineLvl w:val="0"/>
        <w:rPr>
          <w:rFonts w:ascii="楷体_GB2312" w:eastAsia="楷体_GB2312"/>
          <w:b/>
          <w:sz w:val="28"/>
          <w:szCs w:val="28"/>
        </w:rPr>
      </w:pPr>
    </w:p>
    <w:p w:rsidR="00361AEC" w:rsidRDefault="00CB55F3" w:rsidP="00333F7D">
      <w:pPr>
        <w:jc w:val="center"/>
        <w:outlineLvl w:val="0"/>
        <w:rPr>
          <w:rFonts w:ascii="楷体_GB2312" w:eastAsia="楷体_GB2312"/>
          <w:b/>
          <w:sz w:val="28"/>
          <w:szCs w:val="28"/>
        </w:rPr>
      </w:pPr>
      <w:r w:rsidRPr="00CB55F3">
        <w:rPr>
          <w:rFonts w:ascii="楷体_GB2312" w:eastAsia="楷体_GB2312" w:hint="eastAsia"/>
          <w:b/>
          <w:sz w:val="28"/>
          <w:szCs w:val="28"/>
        </w:rPr>
        <w:t>浙商基金管理有限公司关于旗下基金所持</w:t>
      </w:r>
      <w:r w:rsidR="007046AB">
        <w:rPr>
          <w:rFonts w:ascii="楷体_GB2312" w:eastAsia="楷体_GB2312" w:hint="eastAsia"/>
          <w:b/>
          <w:sz w:val="28"/>
          <w:szCs w:val="28"/>
        </w:rPr>
        <w:t>海航控股</w:t>
      </w:r>
      <w:r w:rsidR="0037419B" w:rsidRPr="0037419B">
        <w:rPr>
          <w:rFonts w:ascii="楷体_GB2312" w:eastAsia="楷体_GB2312" w:hint="eastAsia"/>
          <w:b/>
          <w:sz w:val="28"/>
          <w:szCs w:val="28"/>
        </w:rPr>
        <w:t>（</w:t>
      </w:r>
      <w:r w:rsidR="007046AB">
        <w:rPr>
          <w:rFonts w:ascii="楷体_GB2312" w:eastAsia="楷体_GB2312"/>
          <w:b/>
          <w:sz w:val="28"/>
          <w:szCs w:val="28"/>
        </w:rPr>
        <w:t>600221</w:t>
      </w:r>
      <w:r w:rsidR="0037419B" w:rsidRPr="0037419B">
        <w:rPr>
          <w:rFonts w:ascii="楷体_GB2312" w:eastAsia="楷体_GB2312" w:hint="eastAsia"/>
          <w:b/>
          <w:sz w:val="28"/>
          <w:szCs w:val="28"/>
        </w:rPr>
        <w:t>）</w:t>
      </w:r>
      <w:r w:rsidRPr="00CB55F3">
        <w:rPr>
          <w:rFonts w:ascii="楷体_GB2312" w:eastAsia="楷体_GB2312" w:hint="eastAsia"/>
          <w:b/>
          <w:sz w:val="28"/>
          <w:szCs w:val="28"/>
        </w:rPr>
        <w:t>股票估值</w:t>
      </w:r>
      <w:r w:rsidR="00A03556">
        <w:rPr>
          <w:rFonts w:ascii="楷体_GB2312" w:eastAsia="楷体_GB2312" w:hint="eastAsia"/>
          <w:b/>
          <w:sz w:val="28"/>
          <w:szCs w:val="28"/>
        </w:rPr>
        <w:t>方法</w:t>
      </w:r>
      <w:r w:rsidRPr="00CB55F3">
        <w:rPr>
          <w:rFonts w:ascii="楷体_GB2312" w:eastAsia="楷体_GB2312" w:hint="eastAsia"/>
          <w:b/>
          <w:sz w:val="28"/>
          <w:szCs w:val="28"/>
        </w:rPr>
        <w:t>调整的公告</w:t>
      </w:r>
    </w:p>
    <w:p w:rsidR="00B351CD" w:rsidRPr="0099120D" w:rsidRDefault="00B351CD" w:rsidP="00B351CD">
      <w:pPr>
        <w:jc w:val="center"/>
        <w:outlineLvl w:val="0"/>
        <w:rPr>
          <w:rFonts w:ascii="楷体_GB2312" w:eastAsia="楷体_GB2312"/>
          <w:b/>
          <w:sz w:val="28"/>
          <w:szCs w:val="28"/>
        </w:rPr>
      </w:pPr>
    </w:p>
    <w:p w:rsidR="00361AEC" w:rsidRPr="00724A96" w:rsidRDefault="00361AEC" w:rsidP="00361AEC">
      <w:pPr>
        <w:rPr>
          <w:rFonts w:ascii="楷体_GB2312" w:eastAsia="楷体_GB2312"/>
          <w:sz w:val="28"/>
          <w:szCs w:val="28"/>
        </w:rPr>
      </w:pPr>
      <w:r w:rsidRPr="00724A96">
        <w:rPr>
          <w:rFonts w:ascii="楷体_GB2312" w:eastAsia="楷体_GB2312" w:hint="eastAsia"/>
          <w:sz w:val="28"/>
          <w:szCs w:val="28"/>
        </w:rPr>
        <w:t xml:space="preserve">    鉴于</w:t>
      </w:r>
      <w:r w:rsidR="007046AB">
        <w:rPr>
          <w:rFonts w:ascii="楷体_GB2312" w:eastAsia="楷体_GB2312" w:hint="eastAsia"/>
          <w:sz w:val="28"/>
          <w:szCs w:val="28"/>
        </w:rPr>
        <w:t>海航控股</w:t>
      </w:r>
      <w:r w:rsidRPr="00724A96">
        <w:rPr>
          <w:rFonts w:ascii="楷体_GB2312" w:eastAsia="楷体_GB2312" w:hint="eastAsia"/>
          <w:sz w:val="28"/>
          <w:szCs w:val="28"/>
        </w:rPr>
        <w:t>(股票代码</w:t>
      </w:r>
      <w:r w:rsidR="00B351CD">
        <w:rPr>
          <w:rFonts w:ascii="楷体_GB2312" w:eastAsia="楷体_GB2312" w:hint="eastAsia"/>
          <w:sz w:val="28"/>
          <w:szCs w:val="28"/>
        </w:rPr>
        <w:t>:</w:t>
      </w:r>
      <w:r w:rsidR="007046AB">
        <w:rPr>
          <w:rFonts w:ascii="楷体_GB2312" w:eastAsia="楷体_GB2312"/>
          <w:sz w:val="28"/>
          <w:szCs w:val="28"/>
        </w:rPr>
        <w:t>600221</w:t>
      </w:r>
      <w:r w:rsidRPr="00724A96">
        <w:rPr>
          <w:rFonts w:ascii="楷体_GB2312" w:eastAsia="楷体_GB2312" w:hint="eastAsia"/>
          <w:sz w:val="28"/>
          <w:szCs w:val="28"/>
        </w:rPr>
        <w:t>)</w:t>
      </w:r>
      <w:r w:rsidR="00BA4A5B">
        <w:rPr>
          <w:rFonts w:ascii="楷体_GB2312" w:eastAsia="楷体_GB2312" w:hint="eastAsia"/>
          <w:sz w:val="28"/>
          <w:szCs w:val="28"/>
        </w:rPr>
        <w:t>自201</w:t>
      </w:r>
      <w:r w:rsidR="007046AB">
        <w:rPr>
          <w:rFonts w:ascii="楷体_GB2312" w:eastAsia="楷体_GB2312"/>
          <w:sz w:val="28"/>
          <w:szCs w:val="28"/>
        </w:rPr>
        <w:t>8</w:t>
      </w:r>
      <w:r w:rsidR="00BA4A5B">
        <w:rPr>
          <w:rFonts w:ascii="楷体_GB2312" w:eastAsia="楷体_GB2312" w:hint="eastAsia"/>
          <w:sz w:val="28"/>
          <w:szCs w:val="28"/>
        </w:rPr>
        <w:t>年</w:t>
      </w:r>
      <w:r w:rsidR="007046AB">
        <w:rPr>
          <w:rFonts w:ascii="楷体_GB2312" w:eastAsia="楷体_GB2312"/>
          <w:sz w:val="28"/>
          <w:szCs w:val="28"/>
        </w:rPr>
        <w:t>1</w:t>
      </w:r>
      <w:r w:rsidR="00BA4A5B">
        <w:rPr>
          <w:rFonts w:ascii="楷体_GB2312" w:eastAsia="楷体_GB2312" w:hint="eastAsia"/>
          <w:sz w:val="28"/>
          <w:szCs w:val="28"/>
        </w:rPr>
        <w:t>月</w:t>
      </w:r>
      <w:r w:rsidR="007046AB">
        <w:rPr>
          <w:rFonts w:ascii="楷体_GB2312" w:eastAsia="楷体_GB2312"/>
          <w:sz w:val="28"/>
          <w:szCs w:val="28"/>
        </w:rPr>
        <w:t>10</w:t>
      </w:r>
      <w:r w:rsidR="00BA4A5B">
        <w:rPr>
          <w:rFonts w:ascii="楷体_GB2312" w:eastAsia="楷体_GB2312" w:hint="eastAsia"/>
          <w:sz w:val="28"/>
          <w:szCs w:val="28"/>
        </w:rPr>
        <w:t>日起</w:t>
      </w:r>
      <w:r w:rsidR="00B351CD">
        <w:rPr>
          <w:rFonts w:ascii="楷体_GB2312" w:eastAsia="楷体_GB2312" w:hint="eastAsia"/>
          <w:sz w:val="28"/>
          <w:szCs w:val="28"/>
        </w:rPr>
        <w:t>因</w:t>
      </w:r>
      <w:r w:rsidR="00E703A1">
        <w:rPr>
          <w:rFonts w:ascii="楷体_GB2312" w:eastAsia="楷体_GB2312" w:hint="eastAsia"/>
          <w:sz w:val="28"/>
          <w:szCs w:val="28"/>
        </w:rPr>
        <w:t>拟</w:t>
      </w:r>
      <w:r w:rsidR="00E703A1" w:rsidRPr="00E703A1">
        <w:rPr>
          <w:rFonts w:ascii="楷体_GB2312" w:eastAsia="楷体_GB2312" w:hint="eastAsia"/>
          <w:sz w:val="28"/>
          <w:szCs w:val="28"/>
        </w:rPr>
        <w:t>披露重大事项</w:t>
      </w:r>
      <w:r w:rsidR="00333F7D">
        <w:rPr>
          <w:rFonts w:ascii="楷体_GB2312" w:eastAsia="楷体_GB2312" w:hint="eastAsia"/>
          <w:sz w:val="28"/>
          <w:szCs w:val="28"/>
        </w:rPr>
        <w:t>连续</w:t>
      </w:r>
      <w:r w:rsidR="00B351CD">
        <w:rPr>
          <w:rFonts w:ascii="楷体_GB2312" w:eastAsia="楷体_GB2312" w:hint="eastAsia"/>
          <w:sz w:val="28"/>
          <w:szCs w:val="28"/>
        </w:rPr>
        <w:t>停牌</w:t>
      </w:r>
      <w:r w:rsidR="00BA4A5B" w:rsidRPr="00BA4A5B">
        <w:rPr>
          <w:rFonts w:ascii="楷体_GB2312" w:eastAsia="楷体_GB2312" w:hint="eastAsia"/>
          <w:sz w:val="28"/>
          <w:szCs w:val="28"/>
        </w:rPr>
        <w:t>。</w:t>
      </w:r>
      <w:r w:rsidR="0022137D">
        <w:rPr>
          <w:rFonts w:ascii="楷体_GB2312" w:eastAsia="楷体_GB2312" w:hint="eastAsia"/>
          <w:sz w:val="28"/>
          <w:szCs w:val="28"/>
        </w:rPr>
        <w:t>为公平、合理，根据</w:t>
      </w:r>
      <w:r w:rsidRPr="00724A96">
        <w:rPr>
          <w:rFonts w:ascii="楷体_GB2312" w:eastAsia="楷体_GB2312" w:hint="eastAsia"/>
          <w:sz w:val="28"/>
          <w:szCs w:val="28"/>
        </w:rPr>
        <w:t>《</w:t>
      </w:r>
      <w:r w:rsidR="0022137D" w:rsidRPr="0022137D">
        <w:rPr>
          <w:rFonts w:ascii="楷体_GB2312" w:eastAsia="楷体_GB2312" w:hint="eastAsia"/>
          <w:sz w:val="28"/>
          <w:szCs w:val="28"/>
        </w:rPr>
        <w:t>中国证监会关于证券投资基金估值业务的指导意见</w:t>
      </w:r>
      <w:r w:rsidRPr="00724A96">
        <w:rPr>
          <w:rFonts w:ascii="楷体_GB2312" w:eastAsia="楷体_GB2312" w:hint="eastAsia"/>
          <w:sz w:val="28"/>
          <w:szCs w:val="28"/>
        </w:rPr>
        <w:t>》</w:t>
      </w:r>
      <w:r w:rsidR="0022137D">
        <w:rPr>
          <w:rFonts w:ascii="楷体_GB2312" w:eastAsia="楷体_GB2312" w:hint="eastAsia"/>
          <w:sz w:val="28"/>
          <w:szCs w:val="28"/>
        </w:rPr>
        <w:t>([20</w:t>
      </w:r>
      <w:r w:rsidR="0022137D">
        <w:rPr>
          <w:rFonts w:ascii="楷体_GB2312" w:eastAsia="楷体_GB2312"/>
          <w:sz w:val="28"/>
          <w:szCs w:val="28"/>
        </w:rPr>
        <w:t>17</w:t>
      </w:r>
      <w:r w:rsidR="0022137D">
        <w:rPr>
          <w:rFonts w:ascii="楷体_GB2312" w:eastAsia="楷体_GB2312" w:hint="eastAsia"/>
          <w:sz w:val="28"/>
          <w:szCs w:val="28"/>
        </w:rPr>
        <w:t>]</w:t>
      </w:r>
      <w:r w:rsidR="0022137D">
        <w:rPr>
          <w:rFonts w:ascii="楷体_GB2312" w:eastAsia="楷体_GB2312"/>
          <w:sz w:val="28"/>
          <w:szCs w:val="28"/>
        </w:rPr>
        <w:t>13</w:t>
      </w:r>
      <w:r w:rsidRPr="00724A96">
        <w:rPr>
          <w:rFonts w:ascii="楷体_GB2312" w:eastAsia="楷体_GB2312" w:hint="eastAsia"/>
          <w:sz w:val="28"/>
          <w:szCs w:val="28"/>
        </w:rPr>
        <w:t>号公告)</w:t>
      </w:r>
      <w:r w:rsidR="002901F0">
        <w:rPr>
          <w:rFonts w:ascii="楷体_GB2312" w:eastAsia="楷体_GB2312" w:hint="eastAsia"/>
          <w:sz w:val="28"/>
          <w:szCs w:val="28"/>
        </w:rPr>
        <w:t>以及</w:t>
      </w:r>
      <w:r w:rsidR="002901F0">
        <w:rPr>
          <w:rFonts w:ascii="楷体_GB2312" w:eastAsia="楷体_GB2312"/>
          <w:sz w:val="28"/>
          <w:szCs w:val="28"/>
        </w:rPr>
        <w:t>中国证券投资基金业协会《</w:t>
      </w:r>
      <w:r w:rsidR="002901F0">
        <w:rPr>
          <w:rFonts w:ascii="楷体_GB2312" w:eastAsia="楷体_GB2312" w:hint="eastAsia"/>
          <w:sz w:val="28"/>
          <w:szCs w:val="28"/>
        </w:rPr>
        <w:t>关于</w:t>
      </w:r>
      <w:r w:rsidR="002901F0">
        <w:rPr>
          <w:rFonts w:ascii="楷体_GB2312" w:eastAsia="楷体_GB2312"/>
          <w:sz w:val="28"/>
          <w:szCs w:val="28"/>
        </w:rPr>
        <w:t>发布中基协</w:t>
      </w:r>
      <w:r w:rsidR="002901F0">
        <w:rPr>
          <w:rFonts w:ascii="楷体_GB2312" w:eastAsia="楷体_GB2312" w:hint="eastAsia"/>
          <w:sz w:val="28"/>
          <w:szCs w:val="28"/>
        </w:rPr>
        <w:t>(</w:t>
      </w:r>
      <w:r w:rsidR="002901F0">
        <w:rPr>
          <w:rFonts w:ascii="楷体_GB2312" w:eastAsia="楷体_GB2312"/>
          <w:sz w:val="28"/>
          <w:szCs w:val="28"/>
        </w:rPr>
        <w:t>AMAC</w:t>
      </w:r>
      <w:r w:rsidR="002901F0">
        <w:rPr>
          <w:rFonts w:ascii="楷体_GB2312" w:eastAsia="楷体_GB2312" w:hint="eastAsia"/>
          <w:sz w:val="28"/>
          <w:szCs w:val="28"/>
        </w:rPr>
        <w:t>)基金</w:t>
      </w:r>
      <w:r w:rsidR="002901F0">
        <w:rPr>
          <w:rFonts w:ascii="楷体_GB2312" w:eastAsia="楷体_GB2312"/>
          <w:sz w:val="28"/>
          <w:szCs w:val="28"/>
        </w:rPr>
        <w:t>行业股票估值</w:t>
      </w:r>
      <w:r w:rsidR="002901F0">
        <w:rPr>
          <w:rFonts w:ascii="楷体_GB2312" w:eastAsia="楷体_GB2312" w:hint="eastAsia"/>
          <w:sz w:val="28"/>
          <w:szCs w:val="28"/>
        </w:rPr>
        <w:t>指数</w:t>
      </w:r>
      <w:r w:rsidR="002901F0">
        <w:rPr>
          <w:rFonts w:ascii="楷体_GB2312" w:eastAsia="楷体_GB2312"/>
          <w:sz w:val="28"/>
          <w:szCs w:val="28"/>
        </w:rPr>
        <w:t>的通知》</w:t>
      </w:r>
      <w:r w:rsidR="00DC6B9A">
        <w:rPr>
          <w:rFonts w:ascii="楷体_GB2312" w:eastAsia="楷体_GB2312" w:hint="eastAsia"/>
          <w:sz w:val="28"/>
          <w:szCs w:val="28"/>
        </w:rPr>
        <w:t>（</w:t>
      </w:r>
      <w:r w:rsidR="002901F0">
        <w:rPr>
          <w:rFonts w:ascii="楷体_GB2312" w:eastAsia="楷体_GB2312"/>
          <w:sz w:val="28"/>
          <w:szCs w:val="28"/>
        </w:rPr>
        <w:t>[2013]13</w:t>
      </w:r>
      <w:r w:rsidR="002901F0">
        <w:rPr>
          <w:rFonts w:ascii="楷体_GB2312" w:eastAsia="楷体_GB2312" w:hint="eastAsia"/>
          <w:sz w:val="28"/>
          <w:szCs w:val="28"/>
        </w:rPr>
        <w:t>号公告</w:t>
      </w:r>
      <w:r w:rsidR="002901F0">
        <w:rPr>
          <w:rFonts w:ascii="楷体_GB2312" w:eastAsia="楷体_GB2312"/>
          <w:sz w:val="28"/>
          <w:szCs w:val="28"/>
        </w:rPr>
        <w:t>）</w:t>
      </w:r>
      <w:r w:rsidRPr="00724A96">
        <w:rPr>
          <w:rFonts w:ascii="楷体_GB2312" w:eastAsia="楷体_GB2312" w:hint="eastAsia"/>
          <w:sz w:val="28"/>
          <w:szCs w:val="28"/>
        </w:rPr>
        <w:t>的</w:t>
      </w:r>
      <w:r w:rsidR="002901F0">
        <w:rPr>
          <w:rFonts w:ascii="楷体_GB2312" w:eastAsia="楷体_GB2312" w:hint="eastAsia"/>
          <w:sz w:val="28"/>
          <w:szCs w:val="28"/>
        </w:rPr>
        <w:t>原则</w:t>
      </w:r>
      <w:r w:rsidR="002901F0">
        <w:rPr>
          <w:rFonts w:ascii="楷体_GB2312" w:eastAsia="楷体_GB2312"/>
          <w:sz w:val="28"/>
          <w:szCs w:val="28"/>
        </w:rPr>
        <w:t>和有关</w:t>
      </w:r>
      <w:r w:rsidRPr="00724A96">
        <w:rPr>
          <w:rFonts w:ascii="楷体_GB2312" w:eastAsia="楷体_GB2312" w:hint="eastAsia"/>
          <w:sz w:val="28"/>
          <w:szCs w:val="28"/>
        </w:rPr>
        <w:t>要求，经与托管</w:t>
      </w:r>
      <w:r w:rsidR="002901F0">
        <w:rPr>
          <w:rFonts w:ascii="楷体_GB2312" w:eastAsia="楷体_GB2312" w:hint="eastAsia"/>
          <w:sz w:val="28"/>
          <w:szCs w:val="28"/>
        </w:rPr>
        <w:t>银</w:t>
      </w:r>
      <w:r w:rsidRPr="00724A96">
        <w:rPr>
          <w:rFonts w:ascii="楷体_GB2312" w:eastAsia="楷体_GB2312" w:hint="eastAsia"/>
          <w:sz w:val="28"/>
          <w:szCs w:val="28"/>
        </w:rPr>
        <w:t>行协调一致，</w:t>
      </w:r>
      <w:r w:rsidR="00953BB1">
        <w:rPr>
          <w:rFonts w:ascii="楷体_GB2312" w:eastAsia="楷体_GB2312" w:hint="eastAsia"/>
          <w:sz w:val="28"/>
          <w:szCs w:val="28"/>
        </w:rPr>
        <w:t>本</w:t>
      </w:r>
      <w:r w:rsidRPr="00724A96">
        <w:rPr>
          <w:rFonts w:ascii="楷体_GB2312" w:eastAsia="楷体_GB2312" w:hint="eastAsia"/>
          <w:sz w:val="28"/>
          <w:szCs w:val="28"/>
        </w:rPr>
        <w:t>公司决定</w:t>
      </w:r>
      <w:r w:rsidR="00A57741">
        <w:rPr>
          <w:rFonts w:ascii="楷体_GB2312" w:eastAsia="楷体_GB2312" w:hint="eastAsia"/>
          <w:sz w:val="28"/>
          <w:szCs w:val="28"/>
        </w:rPr>
        <w:t>对</w:t>
      </w:r>
      <w:r w:rsidRPr="00724A96">
        <w:rPr>
          <w:rFonts w:ascii="楷体_GB2312" w:eastAsia="楷体_GB2312" w:hint="eastAsia"/>
          <w:sz w:val="28"/>
          <w:szCs w:val="28"/>
        </w:rPr>
        <w:t>旗下</w:t>
      </w:r>
      <w:r w:rsidR="00B351CD" w:rsidRPr="00B351CD">
        <w:rPr>
          <w:rFonts w:ascii="楷体_GB2312" w:eastAsia="楷体_GB2312" w:hint="eastAsia"/>
          <w:sz w:val="28"/>
          <w:szCs w:val="28"/>
        </w:rPr>
        <w:t>基金</w:t>
      </w:r>
      <w:r w:rsidR="00B351CD">
        <w:rPr>
          <w:rFonts w:ascii="楷体_GB2312" w:eastAsia="楷体_GB2312" w:hint="eastAsia"/>
          <w:sz w:val="28"/>
          <w:szCs w:val="28"/>
        </w:rPr>
        <w:t>所</w:t>
      </w:r>
      <w:r w:rsidRPr="00724A96">
        <w:rPr>
          <w:rFonts w:ascii="楷体_GB2312" w:eastAsia="楷体_GB2312" w:hint="eastAsia"/>
          <w:sz w:val="28"/>
          <w:szCs w:val="28"/>
        </w:rPr>
        <w:t>持有的</w:t>
      </w:r>
      <w:r w:rsidR="000E044E">
        <w:rPr>
          <w:rFonts w:ascii="楷体_GB2312" w:eastAsia="楷体_GB2312" w:hint="eastAsia"/>
          <w:sz w:val="28"/>
          <w:szCs w:val="28"/>
        </w:rPr>
        <w:t>海航控股</w:t>
      </w:r>
      <w:r w:rsidR="00AB5158" w:rsidRPr="00724A96">
        <w:rPr>
          <w:rFonts w:ascii="楷体_GB2312" w:eastAsia="楷体_GB2312" w:hint="eastAsia"/>
          <w:sz w:val="28"/>
          <w:szCs w:val="28"/>
        </w:rPr>
        <w:t>(股票代码</w:t>
      </w:r>
      <w:r w:rsidR="00B443AC">
        <w:rPr>
          <w:rFonts w:ascii="楷体_GB2312" w:eastAsia="楷体_GB2312" w:hint="eastAsia"/>
          <w:sz w:val="28"/>
          <w:szCs w:val="28"/>
        </w:rPr>
        <w:t>:</w:t>
      </w:r>
      <w:r w:rsidR="000E044E">
        <w:rPr>
          <w:rFonts w:ascii="楷体_GB2312" w:eastAsia="楷体_GB2312"/>
          <w:sz w:val="28"/>
          <w:szCs w:val="28"/>
        </w:rPr>
        <w:t>600221</w:t>
      </w:r>
      <w:r w:rsidR="00AB5158" w:rsidRPr="00724A96">
        <w:rPr>
          <w:rFonts w:ascii="楷体_GB2312" w:eastAsia="楷体_GB2312" w:hint="eastAsia"/>
          <w:sz w:val="28"/>
          <w:szCs w:val="28"/>
        </w:rPr>
        <w:t>)</w:t>
      </w:r>
      <w:r w:rsidR="00A03556">
        <w:rPr>
          <w:rFonts w:ascii="楷体_GB2312" w:eastAsia="楷体_GB2312" w:hint="eastAsia"/>
          <w:sz w:val="28"/>
          <w:szCs w:val="28"/>
        </w:rPr>
        <w:t>股票</w:t>
      </w:r>
      <w:r w:rsidR="001E3590" w:rsidRPr="001E3590">
        <w:rPr>
          <w:rFonts w:ascii="楷体_GB2312" w:eastAsia="楷体_GB2312" w:hint="eastAsia"/>
          <w:sz w:val="28"/>
          <w:szCs w:val="28"/>
        </w:rPr>
        <w:t>自201</w:t>
      </w:r>
      <w:r w:rsidR="00C807A3">
        <w:rPr>
          <w:rFonts w:ascii="楷体_GB2312" w:eastAsia="楷体_GB2312"/>
          <w:sz w:val="28"/>
          <w:szCs w:val="28"/>
        </w:rPr>
        <w:t>8</w:t>
      </w:r>
      <w:r w:rsidR="001E3590" w:rsidRPr="001E3590">
        <w:rPr>
          <w:rFonts w:ascii="楷体_GB2312" w:eastAsia="楷体_GB2312" w:hint="eastAsia"/>
          <w:sz w:val="28"/>
          <w:szCs w:val="28"/>
        </w:rPr>
        <w:t>年</w:t>
      </w:r>
      <w:r w:rsidR="000E044E">
        <w:rPr>
          <w:rFonts w:ascii="楷体_GB2312" w:eastAsia="楷体_GB2312"/>
          <w:sz w:val="28"/>
          <w:szCs w:val="28"/>
        </w:rPr>
        <w:t>7</w:t>
      </w:r>
      <w:r w:rsidR="001E3590" w:rsidRPr="001E3590">
        <w:rPr>
          <w:rFonts w:ascii="楷体_GB2312" w:eastAsia="楷体_GB2312" w:hint="eastAsia"/>
          <w:sz w:val="28"/>
          <w:szCs w:val="28"/>
        </w:rPr>
        <w:t>月</w:t>
      </w:r>
      <w:r w:rsidR="000E044E">
        <w:rPr>
          <w:rFonts w:ascii="楷体_GB2312" w:eastAsia="楷体_GB2312"/>
          <w:sz w:val="28"/>
          <w:szCs w:val="28"/>
        </w:rPr>
        <w:t>3</w:t>
      </w:r>
      <w:r w:rsidR="001E3590">
        <w:rPr>
          <w:rFonts w:ascii="楷体_GB2312" w:eastAsia="楷体_GB2312" w:hint="eastAsia"/>
          <w:sz w:val="28"/>
          <w:szCs w:val="28"/>
        </w:rPr>
        <w:t>日起采用指数收益法进行估值</w:t>
      </w:r>
      <w:r w:rsidRPr="00724A96">
        <w:rPr>
          <w:rFonts w:ascii="楷体_GB2312" w:eastAsia="楷体_GB2312" w:hint="eastAsia"/>
          <w:sz w:val="28"/>
          <w:szCs w:val="28"/>
        </w:rPr>
        <w:t>。</w:t>
      </w:r>
    </w:p>
    <w:p w:rsidR="00361AEC" w:rsidRPr="00724A96" w:rsidRDefault="00361AEC" w:rsidP="00361AEC">
      <w:pPr>
        <w:rPr>
          <w:rFonts w:ascii="楷体_GB2312" w:eastAsia="楷体_GB2312"/>
          <w:sz w:val="28"/>
          <w:szCs w:val="28"/>
        </w:rPr>
      </w:pPr>
      <w:r w:rsidRPr="00724A96">
        <w:rPr>
          <w:rFonts w:ascii="楷体_GB2312" w:eastAsia="楷体_GB2312" w:hint="eastAsia"/>
          <w:sz w:val="28"/>
          <w:szCs w:val="28"/>
        </w:rPr>
        <w:t xml:space="preserve">　　待上述股票复牌且交易体现活跃市场交易特征后，将恢复为采用当日收盘价格进行估值，届时不再另行公告。</w:t>
      </w:r>
    </w:p>
    <w:p w:rsidR="00361AEC" w:rsidRPr="00724A96" w:rsidRDefault="00361AEC" w:rsidP="00361AEC">
      <w:pPr>
        <w:rPr>
          <w:rFonts w:ascii="楷体_GB2312" w:eastAsia="楷体_GB2312"/>
          <w:sz w:val="28"/>
          <w:szCs w:val="28"/>
        </w:rPr>
      </w:pPr>
    </w:p>
    <w:p w:rsidR="00361AEC" w:rsidRPr="00724A96" w:rsidRDefault="00361AEC" w:rsidP="00361AEC">
      <w:pPr>
        <w:rPr>
          <w:rFonts w:ascii="楷体_GB2312" w:eastAsia="楷体_GB2312"/>
          <w:sz w:val="28"/>
          <w:szCs w:val="28"/>
        </w:rPr>
      </w:pPr>
      <w:r w:rsidRPr="00724A96">
        <w:rPr>
          <w:rFonts w:ascii="楷体_GB2312" w:eastAsia="楷体_GB2312" w:hint="eastAsia"/>
          <w:sz w:val="28"/>
          <w:szCs w:val="28"/>
        </w:rPr>
        <w:t xml:space="preserve">　　特此公告。</w:t>
      </w:r>
    </w:p>
    <w:p w:rsidR="00361AEC" w:rsidRPr="00724A96" w:rsidRDefault="00361AEC" w:rsidP="00361AEC">
      <w:pPr>
        <w:rPr>
          <w:rFonts w:ascii="楷体_GB2312" w:eastAsia="楷体_GB2312"/>
          <w:sz w:val="28"/>
          <w:szCs w:val="28"/>
        </w:rPr>
      </w:pPr>
    </w:p>
    <w:p w:rsidR="00361AEC" w:rsidRPr="00724A96" w:rsidRDefault="00361AEC" w:rsidP="00361AEC">
      <w:pPr>
        <w:rPr>
          <w:rFonts w:ascii="楷体_GB2312" w:eastAsia="楷体_GB2312"/>
          <w:sz w:val="28"/>
          <w:szCs w:val="28"/>
        </w:rPr>
      </w:pPr>
      <w:r w:rsidRPr="00724A96">
        <w:rPr>
          <w:rFonts w:ascii="楷体_GB2312" w:eastAsia="楷体_GB2312" w:hint="eastAsia"/>
          <w:sz w:val="28"/>
          <w:szCs w:val="28"/>
        </w:rPr>
        <w:t xml:space="preserve">　　            浙商基金管理有限公司 </w:t>
      </w:r>
    </w:p>
    <w:p w:rsidR="004D2809" w:rsidRPr="00724A96" w:rsidRDefault="00361AEC" w:rsidP="00724A96">
      <w:pPr>
        <w:ind w:left="6720" w:hangingChars="2400" w:hanging="6720"/>
        <w:rPr>
          <w:rFonts w:ascii="楷体_GB2312" w:eastAsia="楷体_GB2312"/>
          <w:sz w:val="28"/>
          <w:szCs w:val="28"/>
        </w:rPr>
      </w:pPr>
      <w:r w:rsidRPr="00724A96">
        <w:rPr>
          <w:rFonts w:ascii="楷体_GB2312" w:eastAsia="楷体_GB2312" w:hint="eastAsia"/>
          <w:sz w:val="28"/>
          <w:szCs w:val="28"/>
        </w:rPr>
        <w:t xml:space="preserve">　                                          </w:t>
      </w:r>
      <w:bookmarkStart w:id="0" w:name="_GoBack"/>
      <w:bookmarkEnd w:id="0"/>
      <w:r w:rsidRPr="00724A96">
        <w:rPr>
          <w:rFonts w:ascii="楷体_GB2312" w:eastAsia="楷体_GB2312" w:hint="eastAsia"/>
          <w:sz w:val="28"/>
          <w:szCs w:val="28"/>
        </w:rPr>
        <w:t xml:space="preserve">         　201</w:t>
      </w:r>
      <w:r w:rsidR="00D33478">
        <w:rPr>
          <w:rFonts w:ascii="楷体_GB2312" w:eastAsia="楷体_GB2312"/>
          <w:sz w:val="28"/>
          <w:szCs w:val="28"/>
        </w:rPr>
        <w:t>8</w:t>
      </w:r>
      <w:r w:rsidRPr="00724A96">
        <w:rPr>
          <w:rFonts w:ascii="楷体_GB2312" w:eastAsia="楷体_GB2312" w:hint="eastAsia"/>
          <w:sz w:val="28"/>
          <w:szCs w:val="28"/>
        </w:rPr>
        <w:t>-</w:t>
      </w:r>
      <w:r w:rsidR="000E044E">
        <w:rPr>
          <w:rFonts w:ascii="楷体_GB2312" w:eastAsia="楷体_GB2312"/>
          <w:sz w:val="28"/>
          <w:szCs w:val="28"/>
        </w:rPr>
        <w:t>7</w:t>
      </w:r>
      <w:r w:rsidR="006D4586">
        <w:rPr>
          <w:rFonts w:ascii="楷体_GB2312" w:eastAsia="楷体_GB2312" w:hint="eastAsia"/>
          <w:sz w:val="28"/>
          <w:szCs w:val="28"/>
        </w:rPr>
        <w:t>-</w:t>
      </w:r>
      <w:r w:rsidR="000E044E">
        <w:rPr>
          <w:rFonts w:ascii="楷体_GB2312" w:eastAsia="楷体_GB2312"/>
          <w:sz w:val="28"/>
          <w:szCs w:val="28"/>
        </w:rPr>
        <w:t>5</w:t>
      </w:r>
    </w:p>
    <w:sectPr w:rsidR="004D2809" w:rsidRPr="00724A96" w:rsidSect="004D2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36" w:rsidRDefault="004E4E36" w:rsidP="00C85EEF">
      <w:r>
        <w:separator/>
      </w:r>
    </w:p>
  </w:endnote>
  <w:endnote w:type="continuationSeparator" w:id="1">
    <w:p w:rsidR="004E4E36" w:rsidRDefault="004E4E36" w:rsidP="00C8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36" w:rsidRDefault="004E4E36" w:rsidP="00C85EEF">
      <w:r>
        <w:separator/>
      </w:r>
    </w:p>
  </w:footnote>
  <w:footnote w:type="continuationSeparator" w:id="1">
    <w:p w:rsidR="004E4E36" w:rsidRDefault="004E4E36" w:rsidP="00C85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AEC"/>
    <w:rsid w:val="00006B92"/>
    <w:rsid w:val="000570AB"/>
    <w:rsid w:val="00093FF3"/>
    <w:rsid w:val="000A06CC"/>
    <w:rsid w:val="000A3923"/>
    <w:rsid w:val="000C62AD"/>
    <w:rsid w:val="000D0FEA"/>
    <w:rsid w:val="000E044E"/>
    <w:rsid w:val="000F075D"/>
    <w:rsid w:val="001005B8"/>
    <w:rsid w:val="00157D70"/>
    <w:rsid w:val="00177467"/>
    <w:rsid w:val="001A3179"/>
    <w:rsid w:val="001A5801"/>
    <w:rsid w:val="001E1405"/>
    <w:rsid w:val="001E3590"/>
    <w:rsid w:val="00200A16"/>
    <w:rsid w:val="0020796F"/>
    <w:rsid w:val="0022137D"/>
    <w:rsid w:val="00263D12"/>
    <w:rsid w:val="00280736"/>
    <w:rsid w:val="002901F0"/>
    <w:rsid w:val="002A0830"/>
    <w:rsid w:val="002B546B"/>
    <w:rsid w:val="002C4BC1"/>
    <w:rsid w:val="003104B8"/>
    <w:rsid w:val="00322427"/>
    <w:rsid w:val="00325C70"/>
    <w:rsid w:val="00333F7D"/>
    <w:rsid w:val="003442BC"/>
    <w:rsid w:val="00361AEC"/>
    <w:rsid w:val="0037419B"/>
    <w:rsid w:val="0038370E"/>
    <w:rsid w:val="003A6E83"/>
    <w:rsid w:val="004130BC"/>
    <w:rsid w:val="00414863"/>
    <w:rsid w:val="00487A7C"/>
    <w:rsid w:val="004A594C"/>
    <w:rsid w:val="004B4B3E"/>
    <w:rsid w:val="004D2809"/>
    <w:rsid w:val="004E2FCA"/>
    <w:rsid w:val="004E4204"/>
    <w:rsid w:val="004E4E36"/>
    <w:rsid w:val="004F3D38"/>
    <w:rsid w:val="005100CE"/>
    <w:rsid w:val="00583D47"/>
    <w:rsid w:val="005C14A4"/>
    <w:rsid w:val="006105C1"/>
    <w:rsid w:val="006726C8"/>
    <w:rsid w:val="006C100E"/>
    <w:rsid w:val="006C5489"/>
    <w:rsid w:val="006D4586"/>
    <w:rsid w:val="006E4D40"/>
    <w:rsid w:val="006F54BA"/>
    <w:rsid w:val="007046AB"/>
    <w:rsid w:val="00707C85"/>
    <w:rsid w:val="00707C96"/>
    <w:rsid w:val="00724A96"/>
    <w:rsid w:val="00724F43"/>
    <w:rsid w:val="0076258C"/>
    <w:rsid w:val="007678F5"/>
    <w:rsid w:val="00783BE1"/>
    <w:rsid w:val="00785B4A"/>
    <w:rsid w:val="007E4AF2"/>
    <w:rsid w:val="0087641A"/>
    <w:rsid w:val="008B26C2"/>
    <w:rsid w:val="008B4162"/>
    <w:rsid w:val="00900F3E"/>
    <w:rsid w:val="0091343E"/>
    <w:rsid w:val="0095110F"/>
    <w:rsid w:val="00953BB1"/>
    <w:rsid w:val="00956E82"/>
    <w:rsid w:val="00962614"/>
    <w:rsid w:val="00987429"/>
    <w:rsid w:val="0099120D"/>
    <w:rsid w:val="009A68DB"/>
    <w:rsid w:val="009A7CBC"/>
    <w:rsid w:val="009C0F87"/>
    <w:rsid w:val="009C6AE6"/>
    <w:rsid w:val="009C701A"/>
    <w:rsid w:val="00A03556"/>
    <w:rsid w:val="00A0739C"/>
    <w:rsid w:val="00A15912"/>
    <w:rsid w:val="00A54C86"/>
    <w:rsid w:val="00A57741"/>
    <w:rsid w:val="00A90B51"/>
    <w:rsid w:val="00A94BA3"/>
    <w:rsid w:val="00AB196A"/>
    <w:rsid w:val="00AB5158"/>
    <w:rsid w:val="00AE4931"/>
    <w:rsid w:val="00AF667E"/>
    <w:rsid w:val="00B01CF1"/>
    <w:rsid w:val="00B30A79"/>
    <w:rsid w:val="00B351CD"/>
    <w:rsid w:val="00B443AC"/>
    <w:rsid w:val="00B63229"/>
    <w:rsid w:val="00B674A1"/>
    <w:rsid w:val="00B748C9"/>
    <w:rsid w:val="00BA4A5B"/>
    <w:rsid w:val="00BE01C2"/>
    <w:rsid w:val="00BF3BFB"/>
    <w:rsid w:val="00C04557"/>
    <w:rsid w:val="00C33E27"/>
    <w:rsid w:val="00C67AC0"/>
    <w:rsid w:val="00C807A3"/>
    <w:rsid w:val="00C85EEF"/>
    <w:rsid w:val="00CA2ACA"/>
    <w:rsid w:val="00CB55F3"/>
    <w:rsid w:val="00CB7EDC"/>
    <w:rsid w:val="00CE6D41"/>
    <w:rsid w:val="00D016A3"/>
    <w:rsid w:val="00D1206E"/>
    <w:rsid w:val="00D33478"/>
    <w:rsid w:val="00DA212F"/>
    <w:rsid w:val="00DB584F"/>
    <w:rsid w:val="00DC6B9A"/>
    <w:rsid w:val="00E33973"/>
    <w:rsid w:val="00E629ED"/>
    <w:rsid w:val="00E703A1"/>
    <w:rsid w:val="00EC0E30"/>
    <w:rsid w:val="00EC1AFB"/>
    <w:rsid w:val="00ED261A"/>
    <w:rsid w:val="00EF3099"/>
    <w:rsid w:val="00F81C37"/>
    <w:rsid w:val="00FA23C0"/>
    <w:rsid w:val="00FF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EEF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E2FC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E2FCA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148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14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>zs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唐轶芳</dc:creator>
  <cp:lastModifiedBy>ZHONGM</cp:lastModifiedBy>
  <cp:revision>2</cp:revision>
  <cp:lastPrinted>2018-06-19T09:58:00Z</cp:lastPrinted>
  <dcterms:created xsi:type="dcterms:W3CDTF">2018-07-04T16:31:00Z</dcterms:created>
  <dcterms:modified xsi:type="dcterms:W3CDTF">2018-07-04T16:31:00Z</dcterms:modified>
</cp:coreProperties>
</file>