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EC2" w:rsidRDefault="00EE2EC2" w:rsidP="00EE2EC2">
      <w:pPr>
        <w:rPr>
          <w:sz w:val="48"/>
        </w:rPr>
      </w:pPr>
    </w:p>
    <w:p w:rsidR="00EE2EC2" w:rsidRDefault="00EE2EC2" w:rsidP="00EE2EC2">
      <w:pPr>
        <w:rPr>
          <w:sz w:val="48"/>
        </w:rPr>
      </w:pPr>
    </w:p>
    <w:p w:rsidR="00EC5A0C" w:rsidRDefault="00EC5A0C" w:rsidP="00EE2EC2">
      <w:pPr>
        <w:jc w:val="center"/>
        <w:rPr>
          <w:rFonts w:ascii="宋体" w:hAnsi="宋体"/>
          <w:b/>
          <w:bCs/>
          <w:sz w:val="48"/>
          <w:szCs w:val="30"/>
        </w:rPr>
      </w:pPr>
      <w:r w:rsidRPr="00EC5A0C">
        <w:rPr>
          <w:rFonts w:ascii="宋体" w:hAnsi="宋体" w:hint="eastAsia"/>
          <w:b/>
          <w:bCs/>
          <w:sz w:val="48"/>
          <w:szCs w:val="30"/>
        </w:rPr>
        <w:t>工银瑞信深证成份指数证券投资基金（LOF）</w:t>
      </w:r>
    </w:p>
    <w:p w:rsidR="00EE2EC2" w:rsidRDefault="00FC096B" w:rsidP="00EE2EC2">
      <w:pPr>
        <w:jc w:val="center"/>
        <w:rPr>
          <w:rFonts w:ascii="宋体" w:hAnsi="宋体"/>
          <w:b/>
          <w:bCs/>
          <w:sz w:val="48"/>
          <w:szCs w:val="30"/>
        </w:rPr>
      </w:pPr>
      <w:r>
        <w:rPr>
          <w:rFonts w:ascii="宋体" w:hAnsi="宋体" w:hint="eastAsia"/>
          <w:b/>
          <w:bCs/>
          <w:sz w:val="48"/>
          <w:szCs w:val="30"/>
        </w:rPr>
        <w:t>清算</w:t>
      </w:r>
      <w:r w:rsidR="00FE5A55">
        <w:rPr>
          <w:rFonts w:ascii="宋体" w:hAnsi="宋体"/>
          <w:b/>
          <w:bCs/>
          <w:sz w:val="48"/>
          <w:szCs w:val="30"/>
        </w:rPr>
        <w:t>报告</w:t>
      </w:r>
    </w:p>
    <w:p w:rsidR="00EE2EC2" w:rsidRDefault="00EE2EC2" w:rsidP="00EE2EC2">
      <w:pPr>
        <w:jc w:val="center"/>
        <w:rPr>
          <w:rFonts w:ascii="宋体" w:hAnsi="宋体"/>
          <w:b/>
          <w:bCs/>
          <w:sz w:val="28"/>
          <w:szCs w:val="30"/>
        </w:rPr>
      </w:pPr>
    </w:p>
    <w:p w:rsidR="00EE2EC2" w:rsidRDefault="00EE2EC2" w:rsidP="00EE2EC2">
      <w:pPr>
        <w:jc w:val="center"/>
        <w:rPr>
          <w:rFonts w:ascii="宋体" w:hAnsi="宋体"/>
          <w:sz w:val="28"/>
          <w:szCs w:val="30"/>
        </w:rPr>
      </w:pPr>
    </w:p>
    <w:p w:rsidR="00EE2EC2" w:rsidRPr="00A4571C"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F74C98">
      <w:pPr>
        <w:ind w:rightChars="-230" w:right="-483"/>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636C0A" w:rsidRDefault="00636C0A"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ind w:firstLineChars="600" w:firstLine="1687"/>
        <w:jc w:val="left"/>
        <w:rPr>
          <w:rFonts w:ascii="宋体" w:hAnsi="宋体"/>
          <w:b/>
          <w:bCs/>
          <w:sz w:val="28"/>
          <w:szCs w:val="30"/>
        </w:rPr>
      </w:pPr>
      <w:r>
        <w:rPr>
          <w:rFonts w:ascii="宋体" w:hAnsi="宋体"/>
          <w:b/>
          <w:bCs/>
          <w:sz w:val="28"/>
          <w:szCs w:val="30"/>
        </w:rPr>
        <w:t>基金管理人：</w:t>
      </w:r>
      <w:r w:rsidR="00FE5A55">
        <w:rPr>
          <w:rFonts w:ascii="宋体" w:hAnsi="宋体" w:hint="eastAsia"/>
          <w:b/>
          <w:bCs/>
          <w:sz w:val="28"/>
          <w:szCs w:val="30"/>
        </w:rPr>
        <w:t>工银瑞信基金管理有限公司</w:t>
      </w:r>
    </w:p>
    <w:p w:rsidR="00EE2EC2" w:rsidRDefault="00EE2EC2" w:rsidP="00EE2EC2">
      <w:pPr>
        <w:ind w:firstLineChars="600" w:firstLine="1687"/>
        <w:jc w:val="left"/>
        <w:rPr>
          <w:rFonts w:ascii="宋体" w:hAnsi="宋体"/>
          <w:b/>
          <w:bCs/>
          <w:sz w:val="28"/>
          <w:szCs w:val="30"/>
        </w:rPr>
      </w:pPr>
      <w:r>
        <w:rPr>
          <w:rFonts w:ascii="宋体" w:hAnsi="宋体"/>
          <w:b/>
          <w:bCs/>
          <w:sz w:val="28"/>
          <w:szCs w:val="30"/>
        </w:rPr>
        <w:t>基金托管人：</w:t>
      </w:r>
      <w:r w:rsidR="00FE1E17">
        <w:rPr>
          <w:rFonts w:ascii="宋体" w:hAnsi="宋体" w:hint="eastAsia"/>
          <w:b/>
          <w:bCs/>
          <w:sz w:val="28"/>
          <w:szCs w:val="30"/>
        </w:rPr>
        <w:t>中信建投</w:t>
      </w:r>
      <w:r w:rsidR="00FE1E17">
        <w:rPr>
          <w:rFonts w:ascii="宋体" w:hAnsi="宋体"/>
          <w:b/>
          <w:bCs/>
          <w:sz w:val="28"/>
          <w:szCs w:val="30"/>
        </w:rPr>
        <w:t>证券股份</w:t>
      </w:r>
      <w:r w:rsidR="00FE5A55">
        <w:rPr>
          <w:rFonts w:ascii="宋体" w:hAnsi="宋体" w:hint="eastAsia"/>
          <w:b/>
          <w:bCs/>
          <w:sz w:val="28"/>
          <w:szCs w:val="30"/>
        </w:rPr>
        <w:t>有限公司</w:t>
      </w:r>
    </w:p>
    <w:p w:rsidR="00EE2EC2" w:rsidRDefault="007A4928" w:rsidP="00EE2EC2">
      <w:pPr>
        <w:ind w:firstLineChars="600" w:firstLine="1687"/>
        <w:jc w:val="left"/>
        <w:rPr>
          <w:rFonts w:ascii="宋体" w:hAnsi="宋体"/>
          <w:b/>
          <w:bCs/>
          <w:sz w:val="28"/>
          <w:szCs w:val="30"/>
        </w:rPr>
      </w:pPr>
      <w:r>
        <w:rPr>
          <w:rFonts w:ascii="宋体" w:hAnsi="宋体" w:hint="eastAsia"/>
          <w:b/>
          <w:bCs/>
          <w:sz w:val="28"/>
          <w:szCs w:val="30"/>
        </w:rPr>
        <w:t>清算报告出具日</w:t>
      </w:r>
      <w:r w:rsidR="00EE2EC2">
        <w:rPr>
          <w:rFonts w:ascii="宋体" w:hAnsi="宋体"/>
          <w:b/>
          <w:bCs/>
          <w:sz w:val="28"/>
          <w:szCs w:val="30"/>
        </w:rPr>
        <w:t>：</w:t>
      </w:r>
      <w:r w:rsidR="00FE5A55">
        <w:rPr>
          <w:rFonts w:ascii="宋体" w:hAnsi="宋体" w:hint="eastAsia"/>
          <w:b/>
          <w:bCs/>
          <w:sz w:val="28"/>
          <w:szCs w:val="30"/>
        </w:rPr>
        <w:t>二〇一</w:t>
      </w:r>
      <w:r w:rsidR="00FE1E17">
        <w:rPr>
          <w:rFonts w:ascii="宋体" w:hAnsi="宋体" w:hint="eastAsia"/>
          <w:b/>
          <w:bCs/>
          <w:sz w:val="28"/>
          <w:szCs w:val="30"/>
        </w:rPr>
        <w:t>八</w:t>
      </w:r>
      <w:r w:rsidR="00FE5A55">
        <w:rPr>
          <w:rFonts w:ascii="宋体" w:hAnsi="宋体" w:hint="eastAsia"/>
          <w:b/>
          <w:bCs/>
          <w:sz w:val="28"/>
          <w:szCs w:val="30"/>
        </w:rPr>
        <w:t>年</w:t>
      </w:r>
      <w:r w:rsidR="00311A78">
        <w:rPr>
          <w:rFonts w:ascii="宋体" w:hAnsi="宋体" w:hint="eastAsia"/>
          <w:b/>
          <w:bCs/>
          <w:sz w:val="28"/>
          <w:szCs w:val="30"/>
        </w:rPr>
        <w:t>五</w:t>
      </w:r>
      <w:r w:rsidR="00FE5A55">
        <w:rPr>
          <w:rFonts w:ascii="宋体" w:hAnsi="宋体" w:hint="eastAsia"/>
          <w:b/>
          <w:bCs/>
          <w:sz w:val="28"/>
          <w:szCs w:val="30"/>
        </w:rPr>
        <w:t>月</w:t>
      </w:r>
      <w:r w:rsidR="007A0152">
        <w:rPr>
          <w:rFonts w:ascii="宋体" w:hAnsi="宋体" w:hint="eastAsia"/>
          <w:b/>
          <w:bCs/>
          <w:sz w:val="28"/>
          <w:szCs w:val="36"/>
        </w:rPr>
        <w:t>十八</w:t>
      </w:r>
      <w:r w:rsidR="00FE5A55">
        <w:rPr>
          <w:rFonts w:ascii="宋体" w:hAnsi="宋体" w:hint="eastAsia"/>
          <w:b/>
          <w:bCs/>
          <w:sz w:val="28"/>
          <w:szCs w:val="30"/>
        </w:rPr>
        <w:t>日</w:t>
      </w:r>
    </w:p>
    <w:p w:rsidR="00206BE0" w:rsidRPr="00206BE0" w:rsidRDefault="00206BE0" w:rsidP="00EE2EC2">
      <w:pPr>
        <w:ind w:firstLineChars="600" w:firstLine="1687"/>
        <w:jc w:val="left"/>
        <w:rPr>
          <w:rFonts w:ascii="宋体" w:hAnsi="宋体"/>
          <w:b/>
          <w:bCs/>
          <w:sz w:val="28"/>
          <w:szCs w:val="30"/>
        </w:rPr>
      </w:pPr>
      <w:r>
        <w:rPr>
          <w:rFonts w:ascii="宋体" w:hAnsi="宋体" w:hint="eastAsia"/>
          <w:b/>
          <w:bCs/>
          <w:sz w:val="28"/>
          <w:szCs w:val="30"/>
        </w:rPr>
        <w:t>清算报告公告日</w:t>
      </w:r>
      <w:r w:rsidRPr="00206BE0">
        <w:rPr>
          <w:rFonts w:ascii="宋体" w:hAnsi="宋体" w:hint="eastAsia"/>
          <w:b/>
          <w:bCs/>
          <w:sz w:val="28"/>
          <w:szCs w:val="30"/>
        </w:rPr>
        <w:t>：</w:t>
      </w:r>
      <w:r w:rsidR="00012479">
        <w:rPr>
          <w:rFonts w:ascii="宋体" w:hAnsi="宋体" w:hint="eastAsia"/>
          <w:b/>
          <w:bCs/>
          <w:sz w:val="28"/>
          <w:szCs w:val="30"/>
        </w:rPr>
        <w:t>二〇一八年七</w:t>
      </w:r>
      <w:r>
        <w:rPr>
          <w:rFonts w:ascii="宋体" w:hAnsi="宋体" w:hint="eastAsia"/>
          <w:b/>
          <w:bCs/>
          <w:sz w:val="28"/>
          <w:szCs w:val="30"/>
        </w:rPr>
        <w:t>月</w:t>
      </w:r>
      <w:r w:rsidR="00012479">
        <w:rPr>
          <w:rFonts w:ascii="宋体" w:hAnsi="宋体" w:hint="eastAsia"/>
          <w:b/>
          <w:bCs/>
          <w:sz w:val="28"/>
          <w:szCs w:val="30"/>
        </w:rPr>
        <w:t>三</w:t>
      </w:r>
      <w:r>
        <w:rPr>
          <w:rFonts w:ascii="宋体" w:hAnsi="宋体"/>
          <w:b/>
          <w:bCs/>
          <w:sz w:val="28"/>
          <w:szCs w:val="30"/>
        </w:rPr>
        <w:t>日</w:t>
      </w:r>
    </w:p>
    <w:p w:rsidR="00EE2EC2" w:rsidRPr="00A64CBD" w:rsidRDefault="00EE2EC2" w:rsidP="00EE2EC2">
      <w:pPr>
        <w:ind w:firstLineChars="600" w:firstLine="1687"/>
        <w:jc w:val="left"/>
        <w:rPr>
          <w:rFonts w:ascii="宋体" w:hAnsi="宋体"/>
          <w:b/>
          <w:bCs/>
          <w:sz w:val="28"/>
          <w:szCs w:val="30"/>
        </w:rPr>
      </w:pPr>
      <w:r>
        <w:rPr>
          <w:rFonts w:ascii="宋体" w:hAnsi="宋体"/>
          <w:b/>
          <w:bCs/>
          <w:sz w:val="28"/>
          <w:szCs w:val="30"/>
        </w:rPr>
        <w:br w:type="page"/>
      </w:r>
      <w:bookmarkStart w:id="0" w:name="_GoBack"/>
      <w:bookmarkEnd w:id="0"/>
    </w:p>
    <w:p w:rsidR="00EE2EC2" w:rsidRDefault="00EE2EC2" w:rsidP="00EE2EC2">
      <w:pPr>
        <w:pStyle w:val="XBRLTitle1"/>
        <w:numPr>
          <w:ilvl w:val="0"/>
          <w:numId w:val="2"/>
        </w:numPr>
        <w:spacing w:before="156" w:after="156"/>
      </w:pPr>
      <w:bookmarkStart w:id="1" w:name="_Toc514419332"/>
      <w:r>
        <w:rPr>
          <w:rFonts w:hint="eastAsia"/>
        </w:rPr>
        <w:t>重要提示及目录</w:t>
      </w:r>
      <w:bookmarkEnd w:id="1"/>
    </w:p>
    <w:p w:rsidR="00EE2EC2" w:rsidRPr="00DA64CB" w:rsidRDefault="00EE2EC2" w:rsidP="00EE2EC2">
      <w:pPr>
        <w:pStyle w:val="XBRLTitle2"/>
        <w:numPr>
          <w:ilvl w:val="1"/>
          <w:numId w:val="2"/>
        </w:numPr>
        <w:spacing w:before="156" w:after="156"/>
      </w:pPr>
      <w:bookmarkStart w:id="2" w:name="_Toc226190536"/>
      <w:bookmarkStart w:id="3" w:name="_Toc514419333"/>
      <w:bookmarkStart w:id="4" w:name="m01_01"/>
      <w:r w:rsidRPr="00DA64CB">
        <w:rPr>
          <w:rFonts w:hAnsi="宋体" w:hint="eastAsia"/>
        </w:rPr>
        <w:t>重要提示</w:t>
      </w:r>
      <w:bookmarkEnd w:id="2"/>
      <w:bookmarkEnd w:id="3"/>
    </w:p>
    <w:p w:rsidR="00BC3A40" w:rsidRDefault="00311A78" w:rsidP="00BC3A40">
      <w:pPr>
        <w:spacing w:line="360" w:lineRule="auto"/>
        <w:ind w:firstLineChars="200" w:firstLine="420"/>
        <w:rPr>
          <w:rFonts w:ascii="宋体" w:hAnsi="宋体"/>
          <w:szCs w:val="24"/>
        </w:rPr>
      </w:pPr>
      <w:bookmarkStart w:id="5" w:name="OLE_LINK12"/>
      <w:bookmarkStart w:id="6" w:name="OLE_LINK13"/>
      <w:r w:rsidRPr="00311A78">
        <w:rPr>
          <w:rFonts w:ascii="宋体" w:hAnsi="宋体" w:hint="eastAsia"/>
          <w:szCs w:val="24"/>
        </w:rPr>
        <w:t>工银瑞信深证成份指数证券投资基金（LOF）</w:t>
      </w:r>
      <w:r w:rsidR="00BC3A40" w:rsidRPr="00BC3A40">
        <w:rPr>
          <w:rFonts w:ascii="宋体" w:hAnsi="宋体" w:hint="eastAsia"/>
          <w:szCs w:val="24"/>
        </w:rPr>
        <w:t>经中国</w:t>
      </w:r>
      <w:r w:rsidR="00BC3A40">
        <w:rPr>
          <w:rFonts w:hint="eastAsia"/>
        </w:rPr>
        <w:t>证</w:t>
      </w:r>
      <w:r w:rsidR="00BC3A40">
        <w:rPr>
          <w:rFonts w:hint="eastAsia"/>
          <w:spacing w:val="-3"/>
        </w:rPr>
        <w:t>券</w:t>
      </w:r>
      <w:r w:rsidR="00BC3A40">
        <w:rPr>
          <w:rFonts w:hint="eastAsia"/>
        </w:rPr>
        <w:t>监</w:t>
      </w:r>
      <w:r w:rsidR="00BC3A40">
        <w:rPr>
          <w:rFonts w:hint="eastAsia"/>
          <w:spacing w:val="-3"/>
        </w:rPr>
        <w:t>督</w:t>
      </w:r>
      <w:r w:rsidR="00BC3A40">
        <w:rPr>
          <w:rFonts w:hint="eastAsia"/>
        </w:rPr>
        <w:t>管理</w:t>
      </w:r>
      <w:r w:rsidR="00BC3A40">
        <w:rPr>
          <w:rFonts w:hint="eastAsia"/>
          <w:spacing w:val="-3"/>
        </w:rPr>
        <w:t>委</w:t>
      </w:r>
      <w:r w:rsidR="00BC3A40">
        <w:rPr>
          <w:rFonts w:hint="eastAsia"/>
        </w:rPr>
        <w:t>员</w:t>
      </w:r>
      <w:r w:rsidR="00BC3A40">
        <w:rPr>
          <w:rFonts w:hint="eastAsia"/>
          <w:spacing w:val="-3"/>
        </w:rPr>
        <w:t>会（以下简称“中国</w:t>
      </w:r>
      <w:r w:rsidR="00BC3A40" w:rsidRPr="00BC3A40">
        <w:rPr>
          <w:rFonts w:ascii="宋体" w:hAnsi="宋体" w:hint="eastAsia"/>
          <w:szCs w:val="24"/>
        </w:rPr>
        <w:t>证监会</w:t>
      </w:r>
      <w:r w:rsidR="00BC3A40">
        <w:rPr>
          <w:rFonts w:hint="eastAsia"/>
          <w:spacing w:val="-3"/>
        </w:rPr>
        <w:t>”）</w:t>
      </w:r>
      <w:r w:rsidR="00BC3A40" w:rsidRPr="00BC3A40">
        <w:rPr>
          <w:rFonts w:ascii="宋体" w:hAnsi="宋体" w:hint="eastAsia"/>
          <w:szCs w:val="24"/>
        </w:rPr>
        <w:t>《</w:t>
      </w:r>
      <w:r w:rsidR="00E745E7" w:rsidRPr="00E745E7">
        <w:rPr>
          <w:rFonts w:ascii="宋体" w:hAnsi="宋体" w:hint="eastAsia"/>
          <w:szCs w:val="24"/>
        </w:rPr>
        <w:t>关于准予工银瑞信深证成份指数证券投资基金（LOF）注册的批复》（证监许可[2015]1566号文）准予募集。</w:t>
      </w:r>
      <w:r w:rsidR="00BC3A40">
        <w:rPr>
          <w:rFonts w:ascii="宋体" w:hAnsi="宋体" w:hint="eastAsia"/>
          <w:szCs w:val="24"/>
        </w:rPr>
        <w:t>自</w:t>
      </w:r>
      <w:r w:rsidR="00E745E7">
        <w:rPr>
          <w:rFonts w:ascii="宋体" w:hAnsi="宋体"/>
          <w:szCs w:val="24"/>
        </w:rPr>
        <w:t>2017</w:t>
      </w:r>
      <w:r w:rsidR="00BC3A40" w:rsidRPr="00BC3A40">
        <w:rPr>
          <w:rFonts w:ascii="宋体" w:hAnsi="宋体" w:hint="eastAsia"/>
          <w:szCs w:val="24"/>
        </w:rPr>
        <w:t>年</w:t>
      </w:r>
      <w:r w:rsidR="00E745E7">
        <w:rPr>
          <w:rFonts w:ascii="宋体" w:hAnsi="宋体"/>
          <w:szCs w:val="24"/>
        </w:rPr>
        <w:t>9</w:t>
      </w:r>
      <w:r w:rsidR="00BC3A40" w:rsidRPr="00BC3A40">
        <w:rPr>
          <w:rFonts w:ascii="宋体" w:hAnsi="宋体" w:hint="eastAsia"/>
          <w:szCs w:val="24"/>
        </w:rPr>
        <w:t>月</w:t>
      </w:r>
      <w:r w:rsidR="00E745E7">
        <w:rPr>
          <w:rFonts w:ascii="宋体" w:hAnsi="宋体" w:hint="eastAsia"/>
          <w:szCs w:val="24"/>
        </w:rPr>
        <w:t>15</w:t>
      </w:r>
      <w:r w:rsidR="00BC3A40" w:rsidRPr="00BC3A40">
        <w:rPr>
          <w:rFonts w:ascii="宋体" w:hAnsi="宋体" w:hint="eastAsia"/>
          <w:szCs w:val="24"/>
        </w:rPr>
        <w:t>日</w:t>
      </w:r>
      <w:r w:rsidR="00BC3A40">
        <w:rPr>
          <w:rFonts w:ascii="宋体" w:hAnsi="宋体" w:hint="eastAsia"/>
          <w:szCs w:val="24"/>
        </w:rPr>
        <w:t>成立并正式运作</w:t>
      </w:r>
      <w:r w:rsidR="00AD5DD7">
        <w:rPr>
          <w:rFonts w:ascii="宋体" w:hAnsi="宋体" w:hint="eastAsia"/>
          <w:szCs w:val="24"/>
        </w:rPr>
        <w:t>。</w:t>
      </w:r>
    </w:p>
    <w:p w:rsidR="00FE5A55" w:rsidRDefault="00F02AC5" w:rsidP="00F02AC5">
      <w:pPr>
        <w:spacing w:line="360" w:lineRule="auto"/>
        <w:ind w:firstLineChars="200" w:firstLine="420"/>
        <w:rPr>
          <w:rFonts w:ascii="宋体" w:hAnsi="宋体"/>
          <w:szCs w:val="24"/>
        </w:rPr>
      </w:pPr>
      <w:r>
        <w:rPr>
          <w:rFonts w:ascii="宋体" w:hAnsi="宋体" w:hint="eastAsia"/>
          <w:szCs w:val="24"/>
        </w:rPr>
        <w:t>根据</w:t>
      </w:r>
      <w:r w:rsidR="005E55E3">
        <w:rPr>
          <w:rFonts w:ascii="宋体" w:hAnsi="宋体" w:hint="eastAsia"/>
          <w:szCs w:val="24"/>
        </w:rPr>
        <w:t>《</w:t>
      </w:r>
      <w:r w:rsidR="005E55E3" w:rsidRPr="005E55E3">
        <w:rPr>
          <w:rFonts w:ascii="宋体" w:hAnsi="宋体" w:hint="eastAsia"/>
          <w:szCs w:val="24"/>
        </w:rPr>
        <w:t>中华人民共和国证券投资基金法</w:t>
      </w:r>
      <w:r w:rsidR="005E55E3">
        <w:rPr>
          <w:rFonts w:ascii="宋体" w:hAnsi="宋体" w:hint="eastAsia"/>
          <w:szCs w:val="24"/>
        </w:rPr>
        <w:t>》、《公开募集证券投资基金运作管理办法》、</w:t>
      </w:r>
      <w:r w:rsidR="00FE1E17" w:rsidRPr="00F02AC5">
        <w:rPr>
          <w:rFonts w:ascii="宋体" w:hAnsi="宋体" w:hint="eastAsia"/>
          <w:szCs w:val="24"/>
        </w:rPr>
        <w:t>《</w:t>
      </w:r>
      <w:r w:rsidR="00E745E7">
        <w:rPr>
          <w:rFonts w:ascii="宋体" w:hAnsi="宋体" w:hint="eastAsia"/>
          <w:szCs w:val="24"/>
        </w:rPr>
        <w:t>工银瑞信深证成份指数证券投资基金（LOF）</w:t>
      </w:r>
      <w:r w:rsidR="00FE1E17" w:rsidRPr="00F02AC5">
        <w:rPr>
          <w:rFonts w:ascii="宋体" w:hAnsi="宋体" w:hint="eastAsia"/>
          <w:szCs w:val="24"/>
        </w:rPr>
        <w:t>基金合同》</w:t>
      </w:r>
      <w:r w:rsidR="005E55E3">
        <w:rPr>
          <w:rFonts w:ascii="宋体" w:hAnsi="宋体" w:hint="eastAsia"/>
          <w:szCs w:val="24"/>
        </w:rPr>
        <w:t>的有关规定，</w:t>
      </w:r>
      <w:r w:rsidR="00E745E7" w:rsidRPr="00E745E7">
        <w:rPr>
          <w:rFonts w:ascii="宋体" w:hAnsi="宋体" w:hint="eastAsia"/>
          <w:szCs w:val="24"/>
        </w:rPr>
        <w:t>《基金合同》生效后，连续20个工作日出现基金份额持有人数量不满200人或者基金资产净值低于5,000万元情形的，基金管理人应当在定期报告中予以披露；连续60个工作日出现基金份额持有人数量不满200人或者基金资产净值低于5,000万元情形的，则直接终止基</w:t>
      </w:r>
      <w:r w:rsidR="00E745E7">
        <w:rPr>
          <w:rFonts w:ascii="宋体" w:hAnsi="宋体" w:hint="eastAsia"/>
          <w:szCs w:val="24"/>
        </w:rPr>
        <w:t>金合同并进入基金财产的清算程序，无须召开基金份额持有人大会审议</w:t>
      </w:r>
      <w:r w:rsidR="006A0D2C">
        <w:rPr>
          <w:rFonts w:ascii="宋体" w:hAnsi="宋体" w:hint="eastAsia"/>
          <w:szCs w:val="24"/>
        </w:rPr>
        <w:t>。</w:t>
      </w:r>
      <w:r w:rsidRPr="00F02AC5">
        <w:rPr>
          <w:rFonts w:ascii="宋体" w:hAnsi="宋体" w:hint="eastAsia"/>
          <w:szCs w:val="24"/>
        </w:rPr>
        <w:t>鉴于自《基金合同》生效后，本基金已出现连续60个工作日基金资产净值低于5000万元的情形，为维护基金份额持有人利益，根据基金合同约定，无</w:t>
      </w:r>
      <w:r w:rsidR="009A4E7F">
        <w:rPr>
          <w:rFonts w:ascii="宋体" w:hAnsi="宋体" w:hint="eastAsia"/>
          <w:szCs w:val="24"/>
        </w:rPr>
        <w:t>须</w:t>
      </w:r>
      <w:r w:rsidRPr="00F02AC5">
        <w:rPr>
          <w:rFonts w:ascii="宋体" w:hAnsi="宋体" w:hint="eastAsia"/>
          <w:szCs w:val="24"/>
        </w:rPr>
        <w:t>召开基金份额持有人</w:t>
      </w:r>
      <w:r>
        <w:rPr>
          <w:rFonts w:ascii="宋体" w:cs="宋体" w:hint="eastAsia"/>
          <w:kern w:val="0"/>
          <w:szCs w:val="21"/>
        </w:rPr>
        <w:t>大会，本基金管理人应终止本基金合同并依法履行基金财产清算程序。</w:t>
      </w:r>
    </w:p>
    <w:bookmarkEnd w:id="5"/>
    <w:bookmarkEnd w:id="6"/>
    <w:p w:rsidR="00890C3C" w:rsidRPr="001A45A4" w:rsidRDefault="001A45A4" w:rsidP="00E745E7">
      <w:pPr>
        <w:spacing w:line="360" w:lineRule="auto"/>
        <w:ind w:firstLineChars="200" w:firstLine="420"/>
        <w:rPr>
          <w:rFonts w:ascii="宋体" w:hAnsi="宋体"/>
          <w:szCs w:val="24"/>
        </w:rPr>
      </w:pPr>
      <w:r w:rsidRPr="001A45A4">
        <w:rPr>
          <w:rFonts w:ascii="宋体" w:hAnsi="宋体" w:hint="eastAsia"/>
          <w:szCs w:val="24"/>
        </w:rPr>
        <w:t>本基金基金合同终止及基金财产清算安排详见</w:t>
      </w:r>
      <w:r w:rsidR="009A4E7F">
        <w:rPr>
          <w:rFonts w:ascii="宋体" w:hAnsi="宋体" w:hint="eastAsia"/>
          <w:szCs w:val="24"/>
        </w:rPr>
        <w:t>基金管理人于</w:t>
      </w:r>
      <w:r w:rsidRPr="001A45A4">
        <w:rPr>
          <w:rFonts w:ascii="宋体" w:hAnsi="宋体" w:hint="eastAsia"/>
          <w:szCs w:val="24"/>
        </w:rPr>
        <w:t>201</w:t>
      </w:r>
      <w:r w:rsidR="00FE1E17">
        <w:rPr>
          <w:rFonts w:ascii="宋体" w:hAnsi="宋体"/>
          <w:szCs w:val="24"/>
        </w:rPr>
        <w:t>8</w:t>
      </w:r>
      <w:r w:rsidRPr="001A45A4">
        <w:rPr>
          <w:rFonts w:ascii="宋体" w:hAnsi="宋体" w:hint="eastAsia"/>
          <w:szCs w:val="24"/>
        </w:rPr>
        <w:t>年</w:t>
      </w:r>
      <w:r w:rsidR="00E745E7">
        <w:rPr>
          <w:rFonts w:ascii="宋体" w:hAnsi="宋体"/>
          <w:szCs w:val="24"/>
        </w:rPr>
        <w:t>5</w:t>
      </w:r>
      <w:r w:rsidRPr="001A45A4">
        <w:rPr>
          <w:rFonts w:ascii="宋体" w:hAnsi="宋体" w:hint="eastAsia"/>
          <w:szCs w:val="24"/>
        </w:rPr>
        <w:t>月</w:t>
      </w:r>
      <w:r w:rsidR="00E745E7">
        <w:rPr>
          <w:rFonts w:ascii="宋体" w:hAnsi="宋体" w:hint="eastAsia"/>
          <w:szCs w:val="24"/>
        </w:rPr>
        <w:t>7</w:t>
      </w:r>
      <w:r w:rsidRPr="001A45A4">
        <w:rPr>
          <w:rFonts w:ascii="宋体" w:hAnsi="宋体" w:hint="eastAsia"/>
          <w:szCs w:val="24"/>
        </w:rPr>
        <w:t>日</w:t>
      </w:r>
      <w:r w:rsidR="009A4E7F">
        <w:rPr>
          <w:rFonts w:ascii="宋体" w:hAnsi="宋体" w:hint="eastAsia"/>
          <w:szCs w:val="24"/>
        </w:rPr>
        <w:t>在</w:t>
      </w:r>
      <w:r w:rsidR="00E745E7" w:rsidRPr="00E745E7">
        <w:rPr>
          <w:rFonts w:ascii="宋体" w:hAnsi="宋体" w:hint="eastAsia"/>
          <w:szCs w:val="24"/>
        </w:rPr>
        <w:t>在《中国证券报》、《上海证券报》、《证券时报》、深圳证券交易所网站及公司网站</w:t>
      </w:r>
      <w:r>
        <w:rPr>
          <w:rFonts w:ascii="宋体" w:hAnsi="宋体" w:hint="eastAsia"/>
          <w:szCs w:val="24"/>
        </w:rPr>
        <w:t>上</w:t>
      </w:r>
      <w:r w:rsidR="009A4E7F">
        <w:rPr>
          <w:rFonts w:ascii="宋体" w:hAnsi="宋体" w:hint="eastAsia"/>
          <w:szCs w:val="24"/>
        </w:rPr>
        <w:t>发布</w:t>
      </w:r>
      <w:r>
        <w:rPr>
          <w:rFonts w:ascii="宋体" w:hAnsi="宋体" w:hint="eastAsia"/>
          <w:szCs w:val="24"/>
        </w:rPr>
        <w:t>的</w:t>
      </w:r>
      <w:r w:rsidRPr="001A45A4">
        <w:rPr>
          <w:rFonts w:ascii="宋体" w:hAnsi="宋体" w:hint="eastAsia"/>
          <w:szCs w:val="24"/>
        </w:rPr>
        <w:t>《</w:t>
      </w:r>
      <w:r w:rsidR="00FE1E17" w:rsidRPr="00FE1E17">
        <w:rPr>
          <w:rFonts w:ascii="宋体" w:hAnsi="宋体" w:hint="eastAsia"/>
          <w:szCs w:val="24"/>
        </w:rPr>
        <w:t>关于</w:t>
      </w:r>
      <w:r w:rsidR="00E745E7">
        <w:rPr>
          <w:rFonts w:ascii="宋体" w:hAnsi="宋体" w:hint="eastAsia"/>
          <w:szCs w:val="24"/>
        </w:rPr>
        <w:t>工银瑞信深证成份指数证券投资基金（LOF）</w:t>
      </w:r>
      <w:r w:rsidR="00FE1E17" w:rsidRPr="00FE1E17">
        <w:rPr>
          <w:rFonts w:ascii="宋体" w:hAnsi="宋体" w:hint="eastAsia"/>
          <w:szCs w:val="24"/>
        </w:rPr>
        <w:t>基金合同终止及财产清算的公告</w:t>
      </w:r>
      <w:r w:rsidRPr="001A45A4">
        <w:rPr>
          <w:rFonts w:ascii="宋体" w:hAnsi="宋体" w:hint="eastAsia"/>
          <w:szCs w:val="24"/>
        </w:rPr>
        <w:t>》</w:t>
      </w:r>
      <w:r w:rsidR="006A5A29">
        <w:rPr>
          <w:rFonts w:ascii="宋体" w:hAnsi="宋体" w:hint="eastAsia"/>
          <w:szCs w:val="24"/>
        </w:rPr>
        <w:t>。</w:t>
      </w:r>
    </w:p>
    <w:p w:rsidR="00EE2EC2" w:rsidRDefault="00012A16" w:rsidP="00890C3C">
      <w:pPr>
        <w:spacing w:line="360" w:lineRule="auto"/>
        <w:ind w:firstLineChars="200" w:firstLine="420"/>
        <w:rPr>
          <w:rFonts w:ascii="宋体" w:hAnsi="宋体"/>
          <w:szCs w:val="24"/>
        </w:rPr>
      </w:pPr>
      <w:r w:rsidRPr="00012A16">
        <w:rPr>
          <w:rFonts w:ascii="宋体" w:hint="eastAsia"/>
          <w:kern w:val="0"/>
          <w:szCs w:val="21"/>
        </w:rPr>
        <w:t>本基金</w:t>
      </w:r>
      <w:r w:rsidR="009A4E7F">
        <w:rPr>
          <w:rFonts w:ascii="宋体" w:hint="eastAsia"/>
          <w:kern w:val="0"/>
          <w:szCs w:val="21"/>
        </w:rPr>
        <w:t>自</w:t>
      </w:r>
      <w:r w:rsidRPr="00012A16">
        <w:rPr>
          <w:rFonts w:ascii="宋体" w:hint="eastAsia"/>
          <w:kern w:val="0"/>
          <w:szCs w:val="21"/>
        </w:rPr>
        <w:t>201</w:t>
      </w:r>
      <w:r w:rsidR="00FE1E17">
        <w:rPr>
          <w:rFonts w:ascii="宋体"/>
          <w:kern w:val="0"/>
          <w:szCs w:val="21"/>
        </w:rPr>
        <w:t>8</w:t>
      </w:r>
      <w:r w:rsidRPr="00012A16">
        <w:rPr>
          <w:rFonts w:ascii="宋体" w:hint="eastAsia"/>
          <w:kern w:val="0"/>
          <w:szCs w:val="21"/>
        </w:rPr>
        <w:t>年</w:t>
      </w:r>
      <w:r w:rsidR="00E745E7">
        <w:rPr>
          <w:rFonts w:ascii="宋体"/>
          <w:kern w:val="0"/>
          <w:szCs w:val="21"/>
        </w:rPr>
        <w:t>5</w:t>
      </w:r>
      <w:r w:rsidRPr="00012A16">
        <w:rPr>
          <w:rFonts w:ascii="宋体" w:hint="eastAsia"/>
          <w:kern w:val="0"/>
          <w:szCs w:val="21"/>
        </w:rPr>
        <w:t>月</w:t>
      </w:r>
      <w:r w:rsidR="00CB1087">
        <w:rPr>
          <w:rFonts w:ascii="宋体"/>
          <w:kern w:val="0"/>
          <w:szCs w:val="21"/>
        </w:rPr>
        <w:t>5</w:t>
      </w:r>
      <w:r w:rsidRPr="00012A16">
        <w:rPr>
          <w:rFonts w:ascii="宋体" w:hint="eastAsia"/>
          <w:kern w:val="0"/>
          <w:szCs w:val="21"/>
        </w:rPr>
        <w:t>日起进入清算期</w:t>
      </w:r>
      <w:r>
        <w:rPr>
          <w:rFonts w:ascii="宋体" w:hint="eastAsia"/>
          <w:kern w:val="0"/>
          <w:szCs w:val="21"/>
        </w:rPr>
        <w:t>，</w:t>
      </w:r>
      <w:r w:rsidRPr="00012A16">
        <w:rPr>
          <w:rFonts w:ascii="宋体" w:hint="eastAsia"/>
          <w:kern w:val="0"/>
          <w:szCs w:val="21"/>
        </w:rPr>
        <w:t>由基金管理人工银瑞信基金管理有限公司、基金托管人</w:t>
      </w:r>
      <w:r w:rsidR="00FE1E17">
        <w:rPr>
          <w:rFonts w:ascii="宋体" w:hint="eastAsia"/>
          <w:kern w:val="0"/>
          <w:szCs w:val="21"/>
        </w:rPr>
        <w:t>中信建投</w:t>
      </w:r>
      <w:r w:rsidR="00FE1E17">
        <w:rPr>
          <w:rFonts w:ascii="宋体"/>
          <w:kern w:val="0"/>
          <w:szCs w:val="21"/>
        </w:rPr>
        <w:t>证券</w:t>
      </w:r>
      <w:r w:rsidRPr="00012A16">
        <w:rPr>
          <w:rFonts w:ascii="宋体" w:hint="eastAsia"/>
          <w:kern w:val="0"/>
          <w:szCs w:val="21"/>
        </w:rPr>
        <w:t>股份有限公司、普华永道中天会计师事务所（特殊普通合伙）、</w:t>
      </w:r>
      <w:r w:rsidR="00FE1E17" w:rsidRPr="00012A16">
        <w:rPr>
          <w:rFonts w:ascii="宋体" w:hint="eastAsia"/>
          <w:kern w:val="0"/>
          <w:szCs w:val="21"/>
        </w:rPr>
        <w:t>上海</w:t>
      </w:r>
      <w:r w:rsidR="00FE1E17">
        <w:rPr>
          <w:rFonts w:ascii="宋体" w:hint="eastAsia"/>
          <w:kern w:val="0"/>
          <w:szCs w:val="21"/>
        </w:rPr>
        <w:t>市通力</w:t>
      </w:r>
      <w:r w:rsidR="00FE1E17" w:rsidRPr="00012A16">
        <w:rPr>
          <w:rFonts w:ascii="宋体" w:hint="eastAsia"/>
          <w:kern w:val="0"/>
          <w:szCs w:val="21"/>
        </w:rPr>
        <w:t>律师事务所</w:t>
      </w:r>
      <w:r w:rsidRPr="00012A16">
        <w:rPr>
          <w:rFonts w:ascii="宋体" w:hint="eastAsia"/>
          <w:kern w:val="0"/>
          <w:szCs w:val="21"/>
        </w:rPr>
        <w:t>组成基金财产清算小组履行基金财产清算程序，并由普华永道中天会计师事务所（特殊普通合伙）对清算报告进行审计，由上海</w:t>
      </w:r>
      <w:r w:rsidR="00FE1E17">
        <w:rPr>
          <w:rFonts w:ascii="宋体" w:hint="eastAsia"/>
          <w:kern w:val="0"/>
          <w:szCs w:val="21"/>
        </w:rPr>
        <w:t>市</w:t>
      </w:r>
      <w:r w:rsidR="00FE1E17">
        <w:rPr>
          <w:rFonts w:ascii="宋体"/>
          <w:kern w:val="0"/>
          <w:szCs w:val="21"/>
        </w:rPr>
        <w:t>通力</w:t>
      </w:r>
      <w:r w:rsidRPr="00012A16">
        <w:rPr>
          <w:rFonts w:ascii="宋体" w:hint="eastAsia"/>
          <w:kern w:val="0"/>
          <w:szCs w:val="21"/>
        </w:rPr>
        <w:t>律师事务所对本基金清算事宜出具法律意见</w:t>
      </w:r>
      <w:r w:rsidR="009A4E7F">
        <w:rPr>
          <w:rFonts w:ascii="宋体" w:hint="eastAsia"/>
          <w:kern w:val="0"/>
          <w:szCs w:val="21"/>
        </w:rPr>
        <w:t>书</w:t>
      </w:r>
      <w:r w:rsidRPr="00012A16">
        <w:rPr>
          <w:rFonts w:ascii="宋体" w:hint="eastAsia"/>
          <w:kern w:val="0"/>
          <w:szCs w:val="21"/>
        </w:rPr>
        <w:t>。</w:t>
      </w:r>
    </w:p>
    <w:bookmarkEnd w:id="4"/>
    <w:p w:rsidR="00EE2EC2" w:rsidRPr="00F74C98" w:rsidRDefault="00EE2EC2" w:rsidP="00A07033">
      <w:pPr>
        <w:pStyle w:val="XBRLTitle2"/>
        <w:numPr>
          <w:ilvl w:val="1"/>
          <w:numId w:val="2"/>
        </w:numPr>
        <w:spacing w:before="156" w:after="156"/>
        <w:rPr>
          <w:b w:val="0"/>
          <w:szCs w:val="24"/>
        </w:rPr>
      </w:pPr>
      <w:r w:rsidRPr="00DA64CB">
        <w:rPr>
          <w:rFonts w:hint="eastAsia"/>
        </w:rPr>
        <w:br w:type="page"/>
      </w:r>
      <w:bookmarkStart w:id="7" w:name="_Toc486342921"/>
      <w:bookmarkStart w:id="8" w:name="_Toc514419334"/>
      <w:bookmarkStart w:id="9" w:name="_Toc194311890"/>
      <w:r w:rsidRPr="00FE1E17">
        <w:rPr>
          <w:rFonts w:hint="eastAsia"/>
        </w:rPr>
        <w:lastRenderedPageBreak/>
        <w:t>目录</w:t>
      </w:r>
      <w:bookmarkEnd w:id="7"/>
      <w:bookmarkEnd w:id="8"/>
    </w:p>
    <w:bookmarkEnd w:id="9"/>
    <w:p w:rsidR="007A0152" w:rsidRDefault="0059717D">
      <w:pPr>
        <w:pStyle w:val="12"/>
        <w:tabs>
          <w:tab w:val="right" w:leader="dot" w:pos="8834"/>
        </w:tabs>
        <w:rPr>
          <w:rFonts w:ascii="Calibri" w:hAnsi="Calibri"/>
          <w:b w:val="0"/>
          <w:noProof/>
          <w:szCs w:val="22"/>
        </w:rPr>
      </w:pPr>
      <w:r w:rsidRPr="0059717D">
        <w:fldChar w:fldCharType="begin"/>
      </w:r>
      <w:r w:rsidR="00EE2EC2">
        <w:rPr>
          <w:rFonts w:hint="eastAsia"/>
        </w:rPr>
        <w:instrText>TOC \o "1-2" \h \z \u</w:instrText>
      </w:r>
      <w:r w:rsidRPr="0059717D">
        <w:fldChar w:fldCharType="separate"/>
      </w:r>
      <w:hyperlink w:anchor="_Toc514419332" w:history="1">
        <w:r w:rsidR="007A0152" w:rsidRPr="00CA1278">
          <w:rPr>
            <w:rStyle w:val="a5"/>
            <w:noProof/>
          </w:rPr>
          <w:t>§1</w:t>
        </w:r>
        <w:r w:rsidR="007A0152" w:rsidRPr="00CA1278">
          <w:rPr>
            <w:rStyle w:val="a5"/>
            <w:rFonts w:hint="eastAsia"/>
            <w:noProof/>
          </w:rPr>
          <w:t>重要提示及目录</w:t>
        </w:r>
        <w:r w:rsidR="007A0152">
          <w:rPr>
            <w:noProof/>
            <w:webHidden/>
          </w:rPr>
          <w:tab/>
        </w:r>
        <w:r>
          <w:rPr>
            <w:noProof/>
            <w:webHidden/>
          </w:rPr>
          <w:fldChar w:fldCharType="begin"/>
        </w:r>
        <w:r w:rsidR="007A0152">
          <w:rPr>
            <w:noProof/>
            <w:webHidden/>
          </w:rPr>
          <w:instrText xml:space="preserve"> PAGEREF _Toc514419332 \h </w:instrText>
        </w:r>
        <w:r>
          <w:rPr>
            <w:noProof/>
            <w:webHidden/>
          </w:rPr>
        </w:r>
        <w:r>
          <w:rPr>
            <w:noProof/>
            <w:webHidden/>
          </w:rPr>
          <w:fldChar w:fldCharType="separate"/>
        </w:r>
        <w:r w:rsidR="007A0152">
          <w:rPr>
            <w:noProof/>
            <w:webHidden/>
          </w:rPr>
          <w:t>2</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33" w:history="1">
        <w:r w:rsidR="007A0152" w:rsidRPr="00CA1278">
          <w:rPr>
            <w:rStyle w:val="a5"/>
            <w:noProof/>
          </w:rPr>
          <w:t>§1.1</w:t>
        </w:r>
        <w:r w:rsidR="007A0152" w:rsidRPr="00CA1278">
          <w:rPr>
            <w:rStyle w:val="a5"/>
            <w:rFonts w:hAnsi="宋体" w:hint="eastAsia"/>
            <w:noProof/>
          </w:rPr>
          <w:t>重要提示</w:t>
        </w:r>
        <w:r w:rsidR="007A0152">
          <w:rPr>
            <w:noProof/>
            <w:webHidden/>
          </w:rPr>
          <w:tab/>
        </w:r>
        <w:r>
          <w:rPr>
            <w:noProof/>
            <w:webHidden/>
          </w:rPr>
          <w:fldChar w:fldCharType="begin"/>
        </w:r>
        <w:r w:rsidR="007A0152">
          <w:rPr>
            <w:noProof/>
            <w:webHidden/>
          </w:rPr>
          <w:instrText xml:space="preserve"> PAGEREF _Toc514419333 \h </w:instrText>
        </w:r>
        <w:r>
          <w:rPr>
            <w:noProof/>
            <w:webHidden/>
          </w:rPr>
        </w:r>
        <w:r>
          <w:rPr>
            <w:noProof/>
            <w:webHidden/>
          </w:rPr>
          <w:fldChar w:fldCharType="separate"/>
        </w:r>
        <w:r w:rsidR="007A0152">
          <w:rPr>
            <w:noProof/>
            <w:webHidden/>
          </w:rPr>
          <w:t>2</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34" w:history="1">
        <w:r w:rsidR="007A0152" w:rsidRPr="00CA1278">
          <w:rPr>
            <w:rStyle w:val="a5"/>
            <w:noProof/>
          </w:rPr>
          <w:t>§1.2</w:t>
        </w:r>
        <w:r w:rsidR="007A0152" w:rsidRPr="00CA1278">
          <w:rPr>
            <w:rStyle w:val="a5"/>
            <w:rFonts w:hint="eastAsia"/>
            <w:noProof/>
          </w:rPr>
          <w:t>目录</w:t>
        </w:r>
        <w:r w:rsidR="007A0152">
          <w:rPr>
            <w:noProof/>
            <w:webHidden/>
          </w:rPr>
          <w:tab/>
        </w:r>
        <w:r>
          <w:rPr>
            <w:noProof/>
            <w:webHidden/>
          </w:rPr>
          <w:fldChar w:fldCharType="begin"/>
        </w:r>
        <w:r w:rsidR="007A0152">
          <w:rPr>
            <w:noProof/>
            <w:webHidden/>
          </w:rPr>
          <w:instrText xml:space="preserve"> PAGEREF _Toc514419334 \h </w:instrText>
        </w:r>
        <w:r>
          <w:rPr>
            <w:noProof/>
            <w:webHidden/>
          </w:rPr>
        </w:r>
        <w:r>
          <w:rPr>
            <w:noProof/>
            <w:webHidden/>
          </w:rPr>
          <w:fldChar w:fldCharType="separate"/>
        </w:r>
        <w:r w:rsidR="007A0152">
          <w:rPr>
            <w:noProof/>
            <w:webHidden/>
          </w:rPr>
          <w:t>3</w:t>
        </w:r>
        <w:r>
          <w:rPr>
            <w:noProof/>
            <w:webHidden/>
          </w:rPr>
          <w:fldChar w:fldCharType="end"/>
        </w:r>
      </w:hyperlink>
    </w:p>
    <w:p w:rsidR="007A0152" w:rsidRDefault="0059717D">
      <w:pPr>
        <w:pStyle w:val="12"/>
        <w:tabs>
          <w:tab w:val="right" w:leader="dot" w:pos="8834"/>
        </w:tabs>
        <w:rPr>
          <w:rFonts w:ascii="Calibri" w:hAnsi="Calibri"/>
          <w:b w:val="0"/>
          <w:noProof/>
          <w:szCs w:val="22"/>
        </w:rPr>
      </w:pPr>
      <w:hyperlink w:anchor="_Toc514419335" w:history="1">
        <w:r w:rsidR="007A0152" w:rsidRPr="00CA1278">
          <w:rPr>
            <w:rStyle w:val="a5"/>
            <w:noProof/>
          </w:rPr>
          <w:t>§2</w:t>
        </w:r>
        <w:r w:rsidR="007A0152" w:rsidRPr="00CA1278">
          <w:rPr>
            <w:rStyle w:val="a5"/>
            <w:rFonts w:hint="eastAsia"/>
            <w:noProof/>
          </w:rPr>
          <w:t>基金产品概况</w:t>
        </w:r>
        <w:r w:rsidR="007A0152">
          <w:rPr>
            <w:noProof/>
            <w:webHidden/>
          </w:rPr>
          <w:tab/>
        </w:r>
        <w:r>
          <w:rPr>
            <w:noProof/>
            <w:webHidden/>
          </w:rPr>
          <w:fldChar w:fldCharType="begin"/>
        </w:r>
        <w:r w:rsidR="007A0152">
          <w:rPr>
            <w:noProof/>
            <w:webHidden/>
          </w:rPr>
          <w:instrText xml:space="preserve"> PAGEREF _Toc514419335 \h </w:instrText>
        </w:r>
        <w:r>
          <w:rPr>
            <w:noProof/>
            <w:webHidden/>
          </w:rPr>
        </w:r>
        <w:r>
          <w:rPr>
            <w:noProof/>
            <w:webHidden/>
          </w:rPr>
          <w:fldChar w:fldCharType="separate"/>
        </w:r>
        <w:r w:rsidR="007A0152">
          <w:rPr>
            <w:noProof/>
            <w:webHidden/>
          </w:rPr>
          <w:t>4</w:t>
        </w:r>
        <w:r>
          <w:rPr>
            <w:noProof/>
            <w:webHidden/>
          </w:rPr>
          <w:fldChar w:fldCharType="end"/>
        </w:r>
      </w:hyperlink>
    </w:p>
    <w:p w:rsidR="007A0152" w:rsidRDefault="0059717D">
      <w:pPr>
        <w:pStyle w:val="12"/>
        <w:tabs>
          <w:tab w:val="right" w:leader="dot" w:pos="8834"/>
        </w:tabs>
        <w:rPr>
          <w:rFonts w:ascii="Calibri" w:hAnsi="Calibri"/>
          <w:b w:val="0"/>
          <w:noProof/>
          <w:szCs w:val="22"/>
        </w:rPr>
      </w:pPr>
      <w:hyperlink w:anchor="_Toc514419336" w:history="1">
        <w:r w:rsidR="007A0152" w:rsidRPr="00CA1278">
          <w:rPr>
            <w:rStyle w:val="a5"/>
            <w:noProof/>
          </w:rPr>
          <w:t>§3</w:t>
        </w:r>
        <w:r w:rsidR="007A0152" w:rsidRPr="00CA1278">
          <w:rPr>
            <w:rStyle w:val="a5"/>
            <w:rFonts w:hint="eastAsia"/>
            <w:noProof/>
          </w:rPr>
          <w:t>基金运作情况</w:t>
        </w:r>
        <w:r w:rsidR="007A0152">
          <w:rPr>
            <w:noProof/>
            <w:webHidden/>
          </w:rPr>
          <w:tab/>
        </w:r>
        <w:r>
          <w:rPr>
            <w:noProof/>
            <w:webHidden/>
          </w:rPr>
          <w:fldChar w:fldCharType="begin"/>
        </w:r>
        <w:r w:rsidR="007A0152">
          <w:rPr>
            <w:noProof/>
            <w:webHidden/>
          </w:rPr>
          <w:instrText xml:space="preserve"> PAGEREF _Toc514419336 \h </w:instrText>
        </w:r>
        <w:r>
          <w:rPr>
            <w:noProof/>
            <w:webHidden/>
          </w:rPr>
        </w:r>
        <w:r>
          <w:rPr>
            <w:noProof/>
            <w:webHidden/>
          </w:rPr>
          <w:fldChar w:fldCharType="separate"/>
        </w:r>
        <w:r w:rsidR="007A0152">
          <w:rPr>
            <w:noProof/>
            <w:webHidden/>
          </w:rPr>
          <w:t>4</w:t>
        </w:r>
        <w:r>
          <w:rPr>
            <w:noProof/>
            <w:webHidden/>
          </w:rPr>
          <w:fldChar w:fldCharType="end"/>
        </w:r>
      </w:hyperlink>
    </w:p>
    <w:p w:rsidR="007A0152" w:rsidRDefault="0059717D">
      <w:pPr>
        <w:pStyle w:val="12"/>
        <w:tabs>
          <w:tab w:val="right" w:leader="dot" w:pos="8834"/>
        </w:tabs>
        <w:rPr>
          <w:rFonts w:ascii="Calibri" w:hAnsi="Calibri"/>
          <w:b w:val="0"/>
          <w:noProof/>
          <w:szCs w:val="22"/>
        </w:rPr>
      </w:pPr>
      <w:hyperlink w:anchor="_Toc514419337" w:history="1">
        <w:r w:rsidR="007A0152" w:rsidRPr="00CA1278">
          <w:rPr>
            <w:rStyle w:val="a5"/>
            <w:noProof/>
          </w:rPr>
          <w:t>§4</w:t>
        </w:r>
        <w:r w:rsidR="007A0152" w:rsidRPr="00CA1278">
          <w:rPr>
            <w:rStyle w:val="a5"/>
            <w:rFonts w:hint="eastAsia"/>
            <w:noProof/>
          </w:rPr>
          <w:t>财务会</w:t>
        </w:r>
        <w:r w:rsidR="007A0152" w:rsidRPr="00CA1278">
          <w:rPr>
            <w:rStyle w:val="a5"/>
            <w:rFonts w:hint="eastAsia"/>
            <w:noProof/>
            <w:spacing w:val="2"/>
          </w:rPr>
          <w:t>计</w:t>
        </w:r>
        <w:r w:rsidR="007A0152" w:rsidRPr="00CA1278">
          <w:rPr>
            <w:rStyle w:val="a5"/>
            <w:rFonts w:hint="eastAsia"/>
            <w:noProof/>
          </w:rPr>
          <w:t>报告（经审计）</w:t>
        </w:r>
        <w:r w:rsidR="007A0152">
          <w:rPr>
            <w:noProof/>
            <w:webHidden/>
          </w:rPr>
          <w:tab/>
        </w:r>
        <w:r>
          <w:rPr>
            <w:noProof/>
            <w:webHidden/>
          </w:rPr>
          <w:fldChar w:fldCharType="begin"/>
        </w:r>
        <w:r w:rsidR="007A0152">
          <w:rPr>
            <w:noProof/>
            <w:webHidden/>
          </w:rPr>
          <w:instrText xml:space="preserve"> PAGEREF _Toc514419337 \h </w:instrText>
        </w:r>
        <w:r>
          <w:rPr>
            <w:noProof/>
            <w:webHidden/>
          </w:rPr>
        </w:r>
        <w:r>
          <w:rPr>
            <w:noProof/>
            <w:webHidden/>
          </w:rPr>
          <w:fldChar w:fldCharType="separate"/>
        </w:r>
        <w:r w:rsidR="007A0152">
          <w:rPr>
            <w:noProof/>
            <w:webHidden/>
          </w:rPr>
          <w:t>5</w:t>
        </w:r>
        <w:r>
          <w:rPr>
            <w:noProof/>
            <w:webHidden/>
          </w:rPr>
          <w:fldChar w:fldCharType="end"/>
        </w:r>
      </w:hyperlink>
    </w:p>
    <w:p w:rsidR="007A0152" w:rsidRDefault="0059717D">
      <w:pPr>
        <w:pStyle w:val="12"/>
        <w:tabs>
          <w:tab w:val="right" w:leader="dot" w:pos="8834"/>
        </w:tabs>
        <w:rPr>
          <w:rFonts w:ascii="Calibri" w:hAnsi="Calibri"/>
          <w:b w:val="0"/>
          <w:noProof/>
          <w:szCs w:val="22"/>
        </w:rPr>
      </w:pPr>
      <w:hyperlink w:anchor="_Toc514419338" w:history="1">
        <w:r w:rsidR="007A0152" w:rsidRPr="00CA1278">
          <w:rPr>
            <w:rStyle w:val="a5"/>
            <w:noProof/>
          </w:rPr>
          <w:t>§5</w:t>
        </w:r>
        <w:r w:rsidR="007A0152" w:rsidRPr="00CA1278">
          <w:rPr>
            <w:rStyle w:val="a5"/>
            <w:rFonts w:hint="eastAsia"/>
            <w:noProof/>
          </w:rPr>
          <w:t>清盘事项说明</w:t>
        </w:r>
        <w:r w:rsidR="007A0152">
          <w:rPr>
            <w:noProof/>
            <w:webHidden/>
          </w:rPr>
          <w:tab/>
        </w:r>
        <w:r>
          <w:rPr>
            <w:noProof/>
            <w:webHidden/>
          </w:rPr>
          <w:fldChar w:fldCharType="begin"/>
        </w:r>
        <w:r w:rsidR="007A0152">
          <w:rPr>
            <w:noProof/>
            <w:webHidden/>
          </w:rPr>
          <w:instrText xml:space="preserve"> PAGEREF _Toc514419338 \h </w:instrText>
        </w:r>
        <w:r>
          <w:rPr>
            <w:noProof/>
            <w:webHidden/>
          </w:rPr>
        </w:r>
        <w:r>
          <w:rPr>
            <w:noProof/>
            <w:webHidden/>
          </w:rPr>
          <w:fldChar w:fldCharType="separate"/>
        </w:r>
        <w:r w:rsidR="007A0152">
          <w:rPr>
            <w:noProof/>
            <w:webHidden/>
          </w:rPr>
          <w:t>6</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39" w:history="1">
        <w:r w:rsidR="007A0152" w:rsidRPr="00CA1278">
          <w:rPr>
            <w:rStyle w:val="a5"/>
            <w:noProof/>
          </w:rPr>
          <w:t>§5.1</w:t>
        </w:r>
        <w:r w:rsidR="007A0152" w:rsidRPr="00CA1278">
          <w:rPr>
            <w:rStyle w:val="a5"/>
            <w:rFonts w:hint="eastAsia"/>
            <w:noProof/>
          </w:rPr>
          <w:t>清算费用</w:t>
        </w:r>
        <w:r w:rsidR="007A0152">
          <w:rPr>
            <w:noProof/>
            <w:webHidden/>
          </w:rPr>
          <w:tab/>
        </w:r>
        <w:r>
          <w:rPr>
            <w:noProof/>
            <w:webHidden/>
          </w:rPr>
          <w:fldChar w:fldCharType="begin"/>
        </w:r>
        <w:r w:rsidR="007A0152">
          <w:rPr>
            <w:noProof/>
            <w:webHidden/>
          </w:rPr>
          <w:instrText xml:space="preserve"> PAGEREF _Toc514419339 \h </w:instrText>
        </w:r>
        <w:r>
          <w:rPr>
            <w:noProof/>
            <w:webHidden/>
          </w:rPr>
        </w:r>
        <w:r>
          <w:rPr>
            <w:noProof/>
            <w:webHidden/>
          </w:rPr>
          <w:fldChar w:fldCharType="separate"/>
        </w:r>
        <w:r w:rsidR="007A0152">
          <w:rPr>
            <w:noProof/>
            <w:webHidden/>
          </w:rPr>
          <w:t>6</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0" w:history="1">
        <w:r w:rsidR="007A0152" w:rsidRPr="00CA1278">
          <w:rPr>
            <w:rStyle w:val="a5"/>
            <w:noProof/>
          </w:rPr>
          <w:t>§5.2</w:t>
        </w:r>
        <w:r w:rsidR="007A0152" w:rsidRPr="00CA1278">
          <w:rPr>
            <w:rStyle w:val="a5"/>
            <w:rFonts w:hint="eastAsia"/>
            <w:noProof/>
          </w:rPr>
          <w:t>资产处置情况</w:t>
        </w:r>
        <w:r w:rsidR="007A0152">
          <w:rPr>
            <w:noProof/>
            <w:webHidden/>
          </w:rPr>
          <w:tab/>
        </w:r>
        <w:r>
          <w:rPr>
            <w:noProof/>
            <w:webHidden/>
          </w:rPr>
          <w:fldChar w:fldCharType="begin"/>
        </w:r>
        <w:r w:rsidR="007A0152">
          <w:rPr>
            <w:noProof/>
            <w:webHidden/>
          </w:rPr>
          <w:instrText xml:space="preserve"> PAGEREF _Toc514419340 \h </w:instrText>
        </w:r>
        <w:r>
          <w:rPr>
            <w:noProof/>
            <w:webHidden/>
          </w:rPr>
        </w:r>
        <w:r>
          <w:rPr>
            <w:noProof/>
            <w:webHidden/>
          </w:rPr>
          <w:fldChar w:fldCharType="separate"/>
        </w:r>
        <w:r w:rsidR="007A0152">
          <w:rPr>
            <w:noProof/>
            <w:webHidden/>
          </w:rPr>
          <w:t>6</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1" w:history="1">
        <w:r w:rsidR="007A0152" w:rsidRPr="00CA1278">
          <w:rPr>
            <w:rStyle w:val="a5"/>
            <w:noProof/>
          </w:rPr>
          <w:t>§5.3</w:t>
        </w:r>
        <w:r w:rsidR="007A0152" w:rsidRPr="00CA1278">
          <w:rPr>
            <w:rStyle w:val="a5"/>
            <w:rFonts w:hint="eastAsia"/>
            <w:noProof/>
          </w:rPr>
          <w:t>负债清偿情况</w:t>
        </w:r>
        <w:r w:rsidR="007A0152">
          <w:rPr>
            <w:noProof/>
            <w:webHidden/>
          </w:rPr>
          <w:tab/>
        </w:r>
        <w:r>
          <w:rPr>
            <w:noProof/>
            <w:webHidden/>
          </w:rPr>
          <w:fldChar w:fldCharType="begin"/>
        </w:r>
        <w:r w:rsidR="007A0152">
          <w:rPr>
            <w:noProof/>
            <w:webHidden/>
          </w:rPr>
          <w:instrText xml:space="preserve"> PAGEREF _Toc514419341 \h </w:instrText>
        </w:r>
        <w:r>
          <w:rPr>
            <w:noProof/>
            <w:webHidden/>
          </w:rPr>
        </w:r>
        <w:r>
          <w:rPr>
            <w:noProof/>
            <w:webHidden/>
          </w:rPr>
          <w:fldChar w:fldCharType="separate"/>
        </w:r>
        <w:r w:rsidR="007A0152">
          <w:rPr>
            <w:noProof/>
            <w:webHidden/>
          </w:rPr>
          <w:t>6</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2" w:history="1">
        <w:r w:rsidR="007A0152" w:rsidRPr="00CA1278">
          <w:rPr>
            <w:rStyle w:val="a5"/>
            <w:noProof/>
          </w:rPr>
          <w:t>§5.4</w:t>
        </w:r>
        <w:r w:rsidR="007A0152" w:rsidRPr="00CA1278">
          <w:rPr>
            <w:rStyle w:val="a5"/>
            <w:rFonts w:hint="eastAsia"/>
            <w:noProof/>
          </w:rPr>
          <w:t>清算期间的剩余资产分配情况</w:t>
        </w:r>
        <w:r w:rsidR="007A0152">
          <w:rPr>
            <w:noProof/>
            <w:webHidden/>
          </w:rPr>
          <w:tab/>
        </w:r>
        <w:r>
          <w:rPr>
            <w:noProof/>
            <w:webHidden/>
          </w:rPr>
          <w:fldChar w:fldCharType="begin"/>
        </w:r>
        <w:r w:rsidR="007A0152">
          <w:rPr>
            <w:noProof/>
            <w:webHidden/>
          </w:rPr>
          <w:instrText xml:space="preserve"> PAGEREF _Toc514419342 \h </w:instrText>
        </w:r>
        <w:r>
          <w:rPr>
            <w:noProof/>
            <w:webHidden/>
          </w:rPr>
        </w:r>
        <w:r>
          <w:rPr>
            <w:noProof/>
            <w:webHidden/>
          </w:rPr>
          <w:fldChar w:fldCharType="separate"/>
        </w:r>
        <w:r w:rsidR="007A0152">
          <w:rPr>
            <w:noProof/>
            <w:webHidden/>
          </w:rPr>
          <w:t>7</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3" w:history="1">
        <w:r w:rsidR="007A0152" w:rsidRPr="00CA1278">
          <w:rPr>
            <w:rStyle w:val="a5"/>
            <w:noProof/>
          </w:rPr>
          <w:t>§5.5</w:t>
        </w:r>
        <w:r w:rsidR="007A0152" w:rsidRPr="00CA1278">
          <w:rPr>
            <w:rStyle w:val="a5"/>
            <w:rFonts w:hint="eastAsia"/>
            <w:noProof/>
          </w:rPr>
          <w:t>基金财产清算报告的告知安排</w:t>
        </w:r>
        <w:r w:rsidR="007A0152">
          <w:rPr>
            <w:noProof/>
            <w:webHidden/>
          </w:rPr>
          <w:tab/>
        </w:r>
        <w:r>
          <w:rPr>
            <w:noProof/>
            <w:webHidden/>
          </w:rPr>
          <w:fldChar w:fldCharType="begin"/>
        </w:r>
        <w:r w:rsidR="007A0152">
          <w:rPr>
            <w:noProof/>
            <w:webHidden/>
          </w:rPr>
          <w:instrText xml:space="preserve"> PAGEREF _Toc514419343 \h </w:instrText>
        </w:r>
        <w:r>
          <w:rPr>
            <w:noProof/>
            <w:webHidden/>
          </w:rPr>
        </w:r>
        <w:r>
          <w:rPr>
            <w:noProof/>
            <w:webHidden/>
          </w:rPr>
          <w:fldChar w:fldCharType="separate"/>
        </w:r>
        <w:r w:rsidR="007A0152">
          <w:rPr>
            <w:noProof/>
            <w:webHidden/>
          </w:rPr>
          <w:t>8</w:t>
        </w:r>
        <w:r>
          <w:rPr>
            <w:noProof/>
            <w:webHidden/>
          </w:rPr>
          <w:fldChar w:fldCharType="end"/>
        </w:r>
      </w:hyperlink>
    </w:p>
    <w:p w:rsidR="007A0152" w:rsidRDefault="0059717D">
      <w:pPr>
        <w:pStyle w:val="12"/>
        <w:tabs>
          <w:tab w:val="right" w:leader="dot" w:pos="8834"/>
        </w:tabs>
        <w:rPr>
          <w:rFonts w:ascii="Calibri" w:hAnsi="Calibri"/>
          <w:b w:val="0"/>
          <w:noProof/>
          <w:szCs w:val="22"/>
        </w:rPr>
      </w:pPr>
      <w:hyperlink w:anchor="_Toc514419344" w:history="1">
        <w:r w:rsidR="007A0152" w:rsidRPr="00CA1278">
          <w:rPr>
            <w:rStyle w:val="a5"/>
            <w:noProof/>
          </w:rPr>
          <w:t>§6</w:t>
        </w:r>
        <w:r w:rsidR="007A0152" w:rsidRPr="00CA1278">
          <w:rPr>
            <w:rStyle w:val="a5"/>
            <w:rFonts w:hint="eastAsia"/>
            <w:noProof/>
          </w:rPr>
          <w:t>备查文件目录</w:t>
        </w:r>
        <w:r w:rsidR="007A0152">
          <w:rPr>
            <w:noProof/>
            <w:webHidden/>
          </w:rPr>
          <w:tab/>
        </w:r>
        <w:r>
          <w:rPr>
            <w:noProof/>
            <w:webHidden/>
          </w:rPr>
          <w:fldChar w:fldCharType="begin"/>
        </w:r>
        <w:r w:rsidR="007A0152">
          <w:rPr>
            <w:noProof/>
            <w:webHidden/>
          </w:rPr>
          <w:instrText xml:space="preserve"> PAGEREF _Toc514419344 \h </w:instrText>
        </w:r>
        <w:r>
          <w:rPr>
            <w:noProof/>
            <w:webHidden/>
          </w:rPr>
        </w:r>
        <w:r>
          <w:rPr>
            <w:noProof/>
            <w:webHidden/>
          </w:rPr>
          <w:fldChar w:fldCharType="separate"/>
        </w:r>
        <w:r w:rsidR="007A0152">
          <w:rPr>
            <w:noProof/>
            <w:webHidden/>
          </w:rPr>
          <w:t>8</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5" w:history="1">
        <w:r w:rsidR="007A0152" w:rsidRPr="00CA1278">
          <w:rPr>
            <w:rStyle w:val="a5"/>
            <w:noProof/>
          </w:rPr>
          <w:t>§6.1</w:t>
        </w:r>
        <w:r w:rsidR="007A0152" w:rsidRPr="00CA1278">
          <w:rPr>
            <w:rStyle w:val="a5"/>
            <w:rFonts w:hint="eastAsia"/>
            <w:noProof/>
          </w:rPr>
          <w:t>备查文件目录</w:t>
        </w:r>
        <w:r w:rsidR="007A0152">
          <w:rPr>
            <w:noProof/>
            <w:webHidden/>
          </w:rPr>
          <w:tab/>
        </w:r>
        <w:r>
          <w:rPr>
            <w:noProof/>
            <w:webHidden/>
          </w:rPr>
          <w:fldChar w:fldCharType="begin"/>
        </w:r>
        <w:r w:rsidR="007A0152">
          <w:rPr>
            <w:noProof/>
            <w:webHidden/>
          </w:rPr>
          <w:instrText xml:space="preserve"> PAGEREF _Toc514419345 \h </w:instrText>
        </w:r>
        <w:r>
          <w:rPr>
            <w:noProof/>
            <w:webHidden/>
          </w:rPr>
        </w:r>
        <w:r>
          <w:rPr>
            <w:noProof/>
            <w:webHidden/>
          </w:rPr>
          <w:fldChar w:fldCharType="separate"/>
        </w:r>
        <w:r w:rsidR="007A0152">
          <w:rPr>
            <w:noProof/>
            <w:webHidden/>
          </w:rPr>
          <w:t>8</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6" w:history="1">
        <w:r w:rsidR="007A0152" w:rsidRPr="00CA1278">
          <w:rPr>
            <w:rStyle w:val="a5"/>
            <w:noProof/>
          </w:rPr>
          <w:t>§6.2</w:t>
        </w:r>
        <w:r w:rsidR="007A0152" w:rsidRPr="00CA1278">
          <w:rPr>
            <w:rStyle w:val="a5"/>
            <w:rFonts w:hint="eastAsia"/>
            <w:noProof/>
          </w:rPr>
          <w:t>存放地点</w:t>
        </w:r>
        <w:r w:rsidR="007A0152">
          <w:rPr>
            <w:noProof/>
            <w:webHidden/>
          </w:rPr>
          <w:tab/>
        </w:r>
        <w:r>
          <w:rPr>
            <w:noProof/>
            <w:webHidden/>
          </w:rPr>
          <w:fldChar w:fldCharType="begin"/>
        </w:r>
        <w:r w:rsidR="007A0152">
          <w:rPr>
            <w:noProof/>
            <w:webHidden/>
          </w:rPr>
          <w:instrText xml:space="preserve"> PAGEREF _Toc514419346 \h </w:instrText>
        </w:r>
        <w:r>
          <w:rPr>
            <w:noProof/>
            <w:webHidden/>
          </w:rPr>
        </w:r>
        <w:r>
          <w:rPr>
            <w:noProof/>
            <w:webHidden/>
          </w:rPr>
          <w:fldChar w:fldCharType="separate"/>
        </w:r>
        <w:r w:rsidR="007A0152">
          <w:rPr>
            <w:noProof/>
            <w:webHidden/>
          </w:rPr>
          <w:t>8</w:t>
        </w:r>
        <w:r>
          <w:rPr>
            <w:noProof/>
            <w:webHidden/>
          </w:rPr>
          <w:fldChar w:fldCharType="end"/>
        </w:r>
      </w:hyperlink>
    </w:p>
    <w:p w:rsidR="007A0152" w:rsidRDefault="0059717D">
      <w:pPr>
        <w:pStyle w:val="20"/>
        <w:tabs>
          <w:tab w:val="right" w:leader="dot" w:pos="8834"/>
        </w:tabs>
        <w:rPr>
          <w:rFonts w:ascii="Calibri" w:hAnsi="Calibri"/>
          <w:noProof/>
          <w:szCs w:val="22"/>
        </w:rPr>
      </w:pPr>
      <w:hyperlink w:anchor="_Toc514419347" w:history="1">
        <w:r w:rsidR="007A0152" w:rsidRPr="00CA1278">
          <w:rPr>
            <w:rStyle w:val="a5"/>
            <w:noProof/>
          </w:rPr>
          <w:t>§6.3</w:t>
        </w:r>
        <w:r w:rsidR="007A0152" w:rsidRPr="00CA1278">
          <w:rPr>
            <w:rStyle w:val="a5"/>
            <w:rFonts w:hint="eastAsia"/>
            <w:noProof/>
          </w:rPr>
          <w:t>查阅方式</w:t>
        </w:r>
        <w:r w:rsidR="007A0152">
          <w:rPr>
            <w:noProof/>
            <w:webHidden/>
          </w:rPr>
          <w:tab/>
        </w:r>
        <w:r>
          <w:rPr>
            <w:noProof/>
            <w:webHidden/>
          </w:rPr>
          <w:fldChar w:fldCharType="begin"/>
        </w:r>
        <w:r w:rsidR="007A0152">
          <w:rPr>
            <w:noProof/>
            <w:webHidden/>
          </w:rPr>
          <w:instrText xml:space="preserve"> PAGEREF _Toc514419347 \h </w:instrText>
        </w:r>
        <w:r>
          <w:rPr>
            <w:noProof/>
            <w:webHidden/>
          </w:rPr>
        </w:r>
        <w:r>
          <w:rPr>
            <w:noProof/>
            <w:webHidden/>
          </w:rPr>
          <w:fldChar w:fldCharType="separate"/>
        </w:r>
        <w:r w:rsidR="007A0152">
          <w:rPr>
            <w:noProof/>
            <w:webHidden/>
          </w:rPr>
          <w:t>8</w:t>
        </w:r>
        <w:r>
          <w:rPr>
            <w:noProof/>
            <w:webHidden/>
          </w:rPr>
          <w:fldChar w:fldCharType="end"/>
        </w:r>
      </w:hyperlink>
    </w:p>
    <w:p w:rsidR="00EE2EC2" w:rsidRDefault="0059717D" w:rsidP="00EE2EC2">
      <w:r>
        <w:fldChar w:fldCharType="end"/>
      </w:r>
    </w:p>
    <w:p w:rsidR="00EE2EC2" w:rsidRDefault="00EE2EC2" w:rsidP="00EE2EC2">
      <w:pPr>
        <w:pStyle w:val="XBRLTitle1"/>
        <w:numPr>
          <w:ilvl w:val="0"/>
          <w:numId w:val="2"/>
        </w:numPr>
        <w:spacing w:before="156" w:after="156"/>
      </w:pPr>
      <w:r>
        <w:br w:type="page"/>
      </w:r>
      <w:bookmarkStart w:id="10" w:name="_Toc514419335"/>
      <w:r>
        <w:rPr>
          <w:rFonts w:hint="eastAsia"/>
        </w:rPr>
        <w:t>基金</w:t>
      </w:r>
      <w:r w:rsidR="001A766E">
        <w:rPr>
          <w:rFonts w:hint="eastAsia"/>
        </w:rPr>
        <w:t>产品概况</w:t>
      </w:r>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7"/>
        <w:gridCol w:w="5243"/>
      </w:tblGrid>
      <w:tr w:rsidR="00977B4C" w:rsidTr="00FE1E17">
        <w:trPr>
          <w:jc w:val="center"/>
        </w:trPr>
        <w:tc>
          <w:tcPr>
            <w:tcW w:w="3819" w:type="dxa"/>
          </w:tcPr>
          <w:p w:rsidR="00977B4C" w:rsidRDefault="00977B4C" w:rsidP="00FE2A9E">
            <w:pPr>
              <w:rPr>
                <w:rStyle w:val="a9"/>
              </w:rPr>
            </w:pPr>
            <w:bookmarkStart w:id="11" w:name="m02ZXH_01"/>
            <w:bookmarkStart w:id="12" w:name="m02ZXH_01_tab"/>
            <w:r>
              <w:rPr>
                <w:rStyle w:val="a9"/>
                <w:rFonts w:hint="eastAsia"/>
              </w:rPr>
              <w:t>基金名称</w:t>
            </w:r>
          </w:p>
        </w:tc>
        <w:tc>
          <w:tcPr>
            <w:tcW w:w="5245" w:type="dxa"/>
          </w:tcPr>
          <w:p w:rsidR="00977B4C" w:rsidRPr="001B176D" w:rsidRDefault="00E745E7" w:rsidP="00FE2A9E">
            <w:pPr>
              <w:rPr>
                <w:rStyle w:val="a9"/>
                <w:rFonts w:ascii="宋体" w:hAnsi="宋体"/>
              </w:rPr>
            </w:pPr>
            <w:r>
              <w:rPr>
                <w:rStyle w:val="a9"/>
                <w:rFonts w:ascii="宋体" w:hAnsi="宋体" w:hint="eastAsia"/>
              </w:rPr>
              <w:t>工银瑞信深证成份指数证券投资基金（LOF）</w:t>
            </w:r>
          </w:p>
        </w:tc>
      </w:tr>
      <w:tr w:rsidR="00977B4C" w:rsidTr="00FE1E17">
        <w:trPr>
          <w:jc w:val="center"/>
        </w:trPr>
        <w:tc>
          <w:tcPr>
            <w:tcW w:w="3819" w:type="dxa"/>
          </w:tcPr>
          <w:p w:rsidR="00977B4C" w:rsidRDefault="00977B4C" w:rsidP="00FE2A9E">
            <w:pPr>
              <w:rPr>
                <w:rStyle w:val="a9"/>
              </w:rPr>
            </w:pPr>
            <w:r>
              <w:rPr>
                <w:rStyle w:val="a9"/>
                <w:rFonts w:hint="eastAsia"/>
              </w:rPr>
              <w:t>基金简称</w:t>
            </w:r>
          </w:p>
        </w:tc>
        <w:tc>
          <w:tcPr>
            <w:tcW w:w="5245" w:type="dxa"/>
          </w:tcPr>
          <w:p w:rsidR="00977B4C" w:rsidRPr="001B176D" w:rsidRDefault="00FE5A55" w:rsidP="00E745E7">
            <w:pPr>
              <w:rPr>
                <w:rStyle w:val="a9"/>
                <w:rFonts w:ascii="宋体" w:hAnsi="宋体"/>
              </w:rPr>
            </w:pPr>
            <w:r>
              <w:rPr>
                <w:rStyle w:val="a9"/>
                <w:rFonts w:ascii="宋体" w:hAnsi="宋体" w:hint="eastAsia"/>
              </w:rPr>
              <w:t>工银</w:t>
            </w:r>
            <w:r w:rsidR="00E745E7">
              <w:rPr>
                <w:rStyle w:val="a9"/>
                <w:rFonts w:ascii="宋体" w:hAnsi="宋体" w:hint="eastAsia"/>
              </w:rPr>
              <w:t>深成LOF</w:t>
            </w:r>
            <w:r w:rsidR="00E745E7">
              <w:rPr>
                <w:rStyle w:val="a9"/>
                <w:rFonts w:ascii="宋体" w:hAnsi="宋体"/>
              </w:rPr>
              <w:t>（</w:t>
            </w:r>
            <w:r w:rsidR="00E745E7">
              <w:rPr>
                <w:rStyle w:val="a9"/>
                <w:rFonts w:ascii="宋体" w:hAnsi="宋体" w:hint="eastAsia"/>
              </w:rPr>
              <w:t>场内简称</w:t>
            </w:r>
            <w:r w:rsidR="00E745E7">
              <w:rPr>
                <w:rStyle w:val="a9"/>
                <w:rFonts w:ascii="宋体" w:hAnsi="宋体"/>
              </w:rPr>
              <w:t>：深成LOF）</w:t>
            </w:r>
          </w:p>
        </w:tc>
      </w:tr>
      <w:tr w:rsidR="002B498B" w:rsidTr="00FE1E17">
        <w:trPr>
          <w:jc w:val="center"/>
        </w:trPr>
        <w:tc>
          <w:tcPr>
            <w:tcW w:w="3819" w:type="dxa"/>
          </w:tcPr>
          <w:p w:rsidR="002B498B" w:rsidRDefault="002B498B" w:rsidP="00FE2A9E">
            <w:pPr>
              <w:rPr>
                <w:rStyle w:val="a9"/>
              </w:rPr>
            </w:pPr>
            <w:r>
              <w:rPr>
                <w:rStyle w:val="a9"/>
                <w:rFonts w:hint="eastAsia"/>
              </w:rPr>
              <w:t>基金代码</w:t>
            </w:r>
          </w:p>
        </w:tc>
        <w:tc>
          <w:tcPr>
            <w:tcW w:w="5245" w:type="dxa"/>
          </w:tcPr>
          <w:p w:rsidR="002B498B" w:rsidRPr="001B176D" w:rsidRDefault="00E745E7" w:rsidP="00FE2A9E">
            <w:pPr>
              <w:rPr>
                <w:rStyle w:val="a9"/>
                <w:rFonts w:ascii="宋体" w:hAnsi="宋体"/>
              </w:rPr>
            </w:pPr>
            <w:r>
              <w:rPr>
                <w:rStyle w:val="a9"/>
                <w:rFonts w:ascii="宋体" w:hAnsi="宋体" w:hint="eastAsia"/>
              </w:rPr>
              <w:t>164823</w:t>
            </w:r>
          </w:p>
        </w:tc>
      </w:tr>
      <w:tr w:rsidR="00977B4C" w:rsidTr="00FE1E17">
        <w:trPr>
          <w:jc w:val="center"/>
        </w:trPr>
        <w:tc>
          <w:tcPr>
            <w:tcW w:w="3819" w:type="dxa"/>
          </w:tcPr>
          <w:p w:rsidR="00977B4C" w:rsidRDefault="00977B4C" w:rsidP="00FE2A9E">
            <w:pPr>
              <w:rPr>
                <w:rStyle w:val="a9"/>
              </w:rPr>
            </w:pPr>
            <w:r>
              <w:rPr>
                <w:rStyle w:val="a9"/>
                <w:rFonts w:hint="eastAsia"/>
              </w:rPr>
              <w:t>基金运作方式</w:t>
            </w:r>
          </w:p>
        </w:tc>
        <w:tc>
          <w:tcPr>
            <w:tcW w:w="5245" w:type="dxa"/>
          </w:tcPr>
          <w:p w:rsidR="00977B4C" w:rsidRPr="001B176D" w:rsidRDefault="00FE5A55" w:rsidP="00FE2A9E">
            <w:pPr>
              <w:rPr>
                <w:rStyle w:val="a9"/>
                <w:rFonts w:ascii="宋体" w:hAnsi="宋体"/>
              </w:rPr>
            </w:pPr>
            <w:r>
              <w:rPr>
                <w:rStyle w:val="a9"/>
                <w:rFonts w:ascii="宋体" w:hAnsi="宋体" w:hint="eastAsia"/>
              </w:rPr>
              <w:t>契约型开放式</w:t>
            </w:r>
          </w:p>
        </w:tc>
      </w:tr>
      <w:tr w:rsidR="00977B4C" w:rsidTr="00FE1E17">
        <w:trPr>
          <w:jc w:val="center"/>
        </w:trPr>
        <w:tc>
          <w:tcPr>
            <w:tcW w:w="3819" w:type="dxa"/>
          </w:tcPr>
          <w:p w:rsidR="00977B4C" w:rsidRDefault="00B9278C" w:rsidP="00FE2A9E">
            <w:pPr>
              <w:rPr>
                <w:rStyle w:val="a9"/>
              </w:rPr>
            </w:pPr>
            <w:r>
              <w:rPr>
                <w:rStyle w:val="a9"/>
                <w:rFonts w:hint="eastAsia"/>
              </w:rPr>
              <w:t>基金合同生效日</w:t>
            </w:r>
          </w:p>
        </w:tc>
        <w:tc>
          <w:tcPr>
            <w:tcW w:w="5245" w:type="dxa"/>
          </w:tcPr>
          <w:p w:rsidR="00977B4C" w:rsidRPr="001B176D" w:rsidRDefault="00FE1E17" w:rsidP="00E745E7">
            <w:pPr>
              <w:rPr>
                <w:rStyle w:val="a9"/>
                <w:rFonts w:ascii="宋体" w:hAnsi="宋体"/>
              </w:rPr>
            </w:pPr>
            <w:bookmarkStart w:id="13" w:name="OLE_LINK8"/>
            <w:bookmarkStart w:id="14" w:name="OLE_LINK9"/>
            <w:r>
              <w:rPr>
                <w:rStyle w:val="a9"/>
                <w:rFonts w:ascii="宋体" w:hAnsi="宋体"/>
              </w:rPr>
              <w:t>201</w:t>
            </w:r>
            <w:r w:rsidR="00E745E7">
              <w:rPr>
                <w:rStyle w:val="a9"/>
                <w:rFonts w:ascii="宋体" w:hAnsi="宋体"/>
              </w:rPr>
              <w:t>7</w:t>
            </w:r>
            <w:r>
              <w:rPr>
                <w:rStyle w:val="a9"/>
                <w:rFonts w:ascii="宋体" w:hAnsi="宋体"/>
              </w:rPr>
              <w:t>年</w:t>
            </w:r>
            <w:r w:rsidR="00E745E7">
              <w:rPr>
                <w:rStyle w:val="a9"/>
                <w:rFonts w:ascii="宋体" w:hAnsi="宋体"/>
              </w:rPr>
              <w:t>9</w:t>
            </w:r>
            <w:r w:rsidR="00FE5A55">
              <w:rPr>
                <w:rStyle w:val="a9"/>
                <w:rFonts w:ascii="宋体" w:hAnsi="宋体"/>
              </w:rPr>
              <w:t>月</w:t>
            </w:r>
            <w:r w:rsidR="00E745E7">
              <w:rPr>
                <w:rStyle w:val="a9"/>
                <w:rFonts w:ascii="宋体" w:hAnsi="宋体"/>
              </w:rPr>
              <w:t>15</w:t>
            </w:r>
            <w:r w:rsidR="00FE5A55">
              <w:rPr>
                <w:rStyle w:val="a9"/>
                <w:rFonts w:ascii="宋体" w:hAnsi="宋体"/>
              </w:rPr>
              <w:t>日</w:t>
            </w:r>
            <w:bookmarkEnd w:id="13"/>
            <w:bookmarkEnd w:id="14"/>
          </w:p>
        </w:tc>
      </w:tr>
      <w:tr w:rsidR="00027AB5" w:rsidTr="00FE1E17">
        <w:trPr>
          <w:jc w:val="center"/>
        </w:trPr>
        <w:tc>
          <w:tcPr>
            <w:tcW w:w="3819" w:type="dxa"/>
          </w:tcPr>
          <w:p w:rsidR="00027AB5" w:rsidRPr="003A687D" w:rsidRDefault="00027AB5" w:rsidP="00CB1087">
            <w:pPr>
              <w:rPr>
                <w:rStyle w:val="a9"/>
              </w:rPr>
            </w:pPr>
            <w:r>
              <w:rPr>
                <w:rStyle w:val="a9"/>
                <w:rFonts w:hint="eastAsia"/>
              </w:rPr>
              <w:t>最后运作日</w:t>
            </w:r>
            <w:r w:rsidRPr="004F6DCB">
              <w:rPr>
                <w:rFonts w:ascii="宋体" w:hAnsi="宋体" w:hint="eastAsia"/>
                <w:szCs w:val="24"/>
              </w:rPr>
              <w:t>（</w:t>
            </w:r>
            <w:r w:rsidR="0022724E" w:rsidRPr="004F6DCB">
              <w:rPr>
                <w:rFonts w:ascii="宋体" w:hAnsi="宋体" w:hint="eastAsia"/>
                <w:szCs w:val="24"/>
              </w:rPr>
              <w:t>201</w:t>
            </w:r>
            <w:r w:rsidR="0022724E">
              <w:rPr>
                <w:rFonts w:ascii="宋体" w:hAnsi="宋体" w:hint="eastAsia"/>
                <w:szCs w:val="24"/>
              </w:rPr>
              <w:t>8</w:t>
            </w:r>
            <w:r w:rsidRPr="004F6DCB">
              <w:rPr>
                <w:rFonts w:ascii="宋体" w:hAnsi="宋体" w:hint="eastAsia"/>
                <w:szCs w:val="24"/>
              </w:rPr>
              <w:t>年</w:t>
            </w:r>
            <w:r w:rsidR="00CB1087">
              <w:rPr>
                <w:rFonts w:ascii="宋体" w:hAnsi="宋体"/>
                <w:szCs w:val="24"/>
              </w:rPr>
              <w:t>5</w:t>
            </w:r>
            <w:r w:rsidRPr="004F6DCB">
              <w:rPr>
                <w:rFonts w:ascii="宋体" w:hAnsi="宋体" w:hint="eastAsia"/>
                <w:szCs w:val="24"/>
              </w:rPr>
              <w:t>月</w:t>
            </w:r>
            <w:r w:rsidR="00CB1087">
              <w:rPr>
                <w:rFonts w:ascii="宋体" w:hAnsi="宋体" w:hint="eastAsia"/>
                <w:szCs w:val="24"/>
              </w:rPr>
              <w:t>4</w:t>
            </w:r>
            <w:r w:rsidRPr="004F6DCB">
              <w:rPr>
                <w:rFonts w:ascii="宋体" w:hAnsi="宋体" w:hint="eastAsia"/>
                <w:szCs w:val="24"/>
              </w:rPr>
              <w:t>日）</w:t>
            </w:r>
            <w:r w:rsidRPr="003A687D">
              <w:rPr>
                <w:rStyle w:val="a9"/>
                <w:rFonts w:hint="eastAsia"/>
              </w:rPr>
              <w:t>基金份额总额</w:t>
            </w:r>
          </w:p>
        </w:tc>
        <w:tc>
          <w:tcPr>
            <w:tcW w:w="5245" w:type="dxa"/>
          </w:tcPr>
          <w:p w:rsidR="00027AB5" w:rsidRPr="003A687D" w:rsidRDefault="007A7B21" w:rsidP="000B230C">
            <w:pPr>
              <w:rPr>
                <w:rStyle w:val="a9"/>
                <w:rFonts w:ascii="宋体" w:hAnsi="宋体"/>
              </w:rPr>
            </w:pPr>
            <w:r w:rsidRPr="007A7B21">
              <w:rPr>
                <w:rStyle w:val="a9"/>
                <w:rFonts w:ascii="宋体" w:hAnsi="宋体"/>
              </w:rPr>
              <w:t>45,475,655.06</w:t>
            </w:r>
            <w:r w:rsidR="00027AB5" w:rsidRPr="003A687D">
              <w:rPr>
                <w:rStyle w:val="a9"/>
                <w:rFonts w:ascii="宋体" w:hAnsi="宋体"/>
              </w:rPr>
              <w:t>份</w:t>
            </w:r>
          </w:p>
        </w:tc>
      </w:tr>
      <w:tr w:rsidR="00D72124" w:rsidTr="00FE1E17">
        <w:trPr>
          <w:jc w:val="center"/>
        </w:trPr>
        <w:tc>
          <w:tcPr>
            <w:tcW w:w="3819" w:type="dxa"/>
          </w:tcPr>
          <w:p w:rsidR="00D72124" w:rsidRDefault="00D72124" w:rsidP="00027AB5">
            <w:pPr>
              <w:rPr>
                <w:rStyle w:val="a9"/>
              </w:rPr>
            </w:pPr>
            <w:r>
              <w:rPr>
                <w:rStyle w:val="a9"/>
                <w:rFonts w:hint="eastAsia"/>
              </w:rPr>
              <w:t>投资目标</w:t>
            </w:r>
          </w:p>
        </w:tc>
        <w:tc>
          <w:tcPr>
            <w:tcW w:w="5245" w:type="dxa"/>
          </w:tcPr>
          <w:p w:rsidR="00D72124" w:rsidRPr="003A687D" w:rsidRDefault="00E745E7" w:rsidP="00E745E7">
            <w:pPr>
              <w:rPr>
                <w:rStyle w:val="a9"/>
                <w:rFonts w:ascii="宋体" w:hAnsi="宋体"/>
              </w:rPr>
            </w:pPr>
            <w:r w:rsidRPr="00E745E7">
              <w:rPr>
                <w:rStyle w:val="a9"/>
                <w:rFonts w:ascii="宋体" w:hAnsi="宋体" w:hint="eastAsia"/>
              </w:rPr>
              <w:t>采用指数化投资，通过控制基金投资组合相对于标的指数的偏离度，实现对标的指数的有效跟踪。</w:t>
            </w:r>
          </w:p>
        </w:tc>
      </w:tr>
      <w:tr w:rsidR="00D72124" w:rsidTr="00FE1E17">
        <w:trPr>
          <w:jc w:val="center"/>
        </w:trPr>
        <w:tc>
          <w:tcPr>
            <w:tcW w:w="3819" w:type="dxa"/>
          </w:tcPr>
          <w:p w:rsidR="00D72124" w:rsidRDefault="00D72124" w:rsidP="00027AB5">
            <w:pPr>
              <w:rPr>
                <w:rStyle w:val="a9"/>
              </w:rPr>
            </w:pPr>
            <w:r>
              <w:rPr>
                <w:rStyle w:val="a9"/>
                <w:rFonts w:hint="eastAsia"/>
              </w:rPr>
              <w:t>投资策略</w:t>
            </w:r>
          </w:p>
        </w:tc>
        <w:tc>
          <w:tcPr>
            <w:tcW w:w="5245" w:type="dxa"/>
          </w:tcPr>
          <w:p w:rsidR="00D72124" w:rsidRPr="00D72124" w:rsidRDefault="00E745E7" w:rsidP="00E745E7">
            <w:pPr>
              <w:rPr>
                <w:rStyle w:val="a9"/>
                <w:rFonts w:ascii="宋体" w:hAnsi="宋体"/>
              </w:rPr>
            </w:pPr>
            <w:r w:rsidRPr="00E745E7">
              <w:rPr>
                <w:rFonts w:ascii="宋体" w:hAnsi="宋体" w:hint="eastAsia"/>
                <w:szCs w:val="24"/>
              </w:rPr>
              <w:t>本基金采取完全复制策略，即按照标的指数的成份股构成及其权重构建基金股票投资组合，并根据标的指数成份股及其权重的变动进行相应调整。但因特殊情况（如市场流动性不足、成分股被限制投资等）导致基金无法获得足够数量的股票时，基金管理人将运用其他合理的投资方法构建本基金的实际投资组合，追求尽可能贴近目标指数的表现。本基金对标的指数的跟踪目标是：力争使得基金日收益率与业绩比较基准日收益率偏离度的年度平均值不超过0.35%，偏离度年化标准差不超过4%。</w:t>
            </w:r>
          </w:p>
        </w:tc>
      </w:tr>
      <w:tr w:rsidR="00D72124" w:rsidTr="00FE1E17">
        <w:trPr>
          <w:jc w:val="center"/>
        </w:trPr>
        <w:tc>
          <w:tcPr>
            <w:tcW w:w="3819" w:type="dxa"/>
          </w:tcPr>
          <w:p w:rsidR="00D72124" w:rsidRDefault="00D72124" w:rsidP="00027AB5">
            <w:pPr>
              <w:rPr>
                <w:rStyle w:val="a9"/>
              </w:rPr>
            </w:pPr>
            <w:r w:rsidRPr="00AA211E">
              <w:rPr>
                <w:rStyle w:val="a9"/>
                <w:rFonts w:hint="eastAsia"/>
              </w:rPr>
              <w:t>业绩比较基准</w:t>
            </w:r>
          </w:p>
        </w:tc>
        <w:tc>
          <w:tcPr>
            <w:tcW w:w="5245" w:type="dxa"/>
            <w:vAlign w:val="center"/>
          </w:tcPr>
          <w:p w:rsidR="00D72124" w:rsidRDefault="00E745E7" w:rsidP="00E745E7">
            <w:pPr>
              <w:jc w:val="left"/>
              <w:rPr>
                <w:rFonts w:ascii="宋体" w:hAnsi="宋体"/>
              </w:rPr>
            </w:pPr>
            <w:r w:rsidRPr="00E745E7">
              <w:rPr>
                <w:rFonts w:ascii="宋体" w:hAnsi="宋体" w:hint="eastAsia"/>
              </w:rPr>
              <w:t>深证成份指数收益率×95%＋金融机构人民币活期存款基准利率（税后）×5%</w:t>
            </w:r>
          </w:p>
        </w:tc>
      </w:tr>
      <w:tr w:rsidR="00D72124" w:rsidTr="00FE1E17">
        <w:trPr>
          <w:jc w:val="center"/>
        </w:trPr>
        <w:tc>
          <w:tcPr>
            <w:tcW w:w="3819" w:type="dxa"/>
          </w:tcPr>
          <w:p w:rsidR="00D72124" w:rsidRPr="00AA211E" w:rsidRDefault="00D72124" w:rsidP="00027AB5">
            <w:pPr>
              <w:rPr>
                <w:rStyle w:val="a9"/>
              </w:rPr>
            </w:pPr>
            <w:r w:rsidRPr="00AA211E">
              <w:rPr>
                <w:rStyle w:val="a9"/>
                <w:rFonts w:hint="eastAsia"/>
              </w:rPr>
              <w:t>风险收益特征</w:t>
            </w:r>
          </w:p>
        </w:tc>
        <w:tc>
          <w:tcPr>
            <w:tcW w:w="5245" w:type="dxa"/>
            <w:vAlign w:val="center"/>
          </w:tcPr>
          <w:p w:rsidR="00D72124" w:rsidRDefault="00E745E7" w:rsidP="00E745E7">
            <w:pPr>
              <w:jc w:val="left"/>
              <w:rPr>
                <w:rFonts w:ascii="宋体" w:hAnsi="宋体"/>
              </w:rPr>
            </w:pPr>
            <w:r w:rsidRPr="00E745E7">
              <w:rPr>
                <w:rFonts w:ascii="宋体" w:hAnsi="宋体" w:hint="eastAsia"/>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tc>
      </w:tr>
      <w:tr w:rsidR="00D72124" w:rsidTr="00FE1E17">
        <w:trPr>
          <w:jc w:val="center"/>
        </w:trPr>
        <w:tc>
          <w:tcPr>
            <w:tcW w:w="3819" w:type="dxa"/>
          </w:tcPr>
          <w:p w:rsidR="00D72124" w:rsidRDefault="00D72124" w:rsidP="00FE2A9E">
            <w:pPr>
              <w:rPr>
                <w:rStyle w:val="a9"/>
              </w:rPr>
            </w:pPr>
            <w:r>
              <w:rPr>
                <w:rStyle w:val="a9"/>
                <w:rFonts w:hint="eastAsia"/>
              </w:rPr>
              <w:t>基金管理人</w:t>
            </w:r>
          </w:p>
        </w:tc>
        <w:tc>
          <w:tcPr>
            <w:tcW w:w="5245" w:type="dxa"/>
          </w:tcPr>
          <w:p w:rsidR="00D72124" w:rsidRPr="001B176D" w:rsidRDefault="00D72124" w:rsidP="00FE2A9E">
            <w:pPr>
              <w:rPr>
                <w:rStyle w:val="a9"/>
                <w:rFonts w:ascii="宋体" w:hAnsi="宋体"/>
              </w:rPr>
            </w:pPr>
            <w:r>
              <w:rPr>
                <w:rStyle w:val="a9"/>
                <w:rFonts w:ascii="宋体" w:hAnsi="宋体" w:hint="eastAsia"/>
              </w:rPr>
              <w:t>工银瑞信基金管理有限公司</w:t>
            </w:r>
          </w:p>
        </w:tc>
      </w:tr>
      <w:tr w:rsidR="00D72124" w:rsidTr="00FE1E17">
        <w:trPr>
          <w:jc w:val="center"/>
        </w:trPr>
        <w:tc>
          <w:tcPr>
            <w:tcW w:w="3819" w:type="dxa"/>
          </w:tcPr>
          <w:p w:rsidR="00D72124" w:rsidRDefault="00D72124" w:rsidP="00FE2A9E">
            <w:pPr>
              <w:rPr>
                <w:rStyle w:val="a9"/>
              </w:rPr>
            </w:pPr>
            <w:r>
              <w:rPr>
                <w:rStyle w:val="a9"/>
                <w:rFonts w:hint="eastAsia"/>
              </w:rPr>
              <w:t>基金托管人</w:t>
            </w:r>
          </w:p>
        </w:tc>
        <w:tc>
          <w:tcPr>
            <w:tcW w:w="5245" w:type="dxa"/>
          </w:tcPr>
          <w:p w:rsidR="00D72124" w:rsidRPr="001B176D" w:rsidRDefault="00276794" w:rsidP="00FE2A9E">
            <w:pPr>
              <w:rPr>
                <w:rStyle w:val="a9"/>
                <w:rFonts w:ascii="宋体" w:hAnsi="宋体"/>
              </w:rPr>
            </w:pPr>
            <w:r>
              <w:rPr>
                <w:rStyle w:val="a9"/>
                <w:rFonts w:ascii="宋体" w:hAnsi="宋体" w:hint="eastAsia"/>
              </w:rPr>
              <w:t>中信建投证券</w:t>
            </w:r>
            <w:r w:rsidR="00D72124">
              <w:rPr>
                <w:rStyle w:val="a9"/>
                <w:rFonts w:ascii="宋体" w:hAnsi="宋体" w:hint="eastAsia"/>
              </w:rPr>
              <w:t>股份有限公司</w:t>
            </w:r>
          </w:p>
        </w:tc>
      </w:tr>
    </w:tbl>
    <w:p w:rsidR="00A40EC6" w:rsidRDefault="00A40EC6" w:rsidP="00EE2EC2">
      <w:pPr>
        <w:spacing w:line="360" w:lineRule="auto"/>
      </w:pPr>
      <w:bookmarkStart w:id="15" w:name="m02_03"/>
      <w:bookmarkEnd w:id="11"/>
      <w:bookmarkEnd w:id="12"/>
    </w:p>
    <w:p w:rsidR="00910266" w:rsidRDefault="00910266" w:rsidP="00A07033">
      <w:pPr>
        <w:pStyle w:val="XBRLTitle1"/>
        <w:numPr>
          <w:ilvl w:val="0"/>
          <w:numId w:val="2"/>
        </w:numPr>
        <w:spacing w:before="156" w:after="156"/>
      </w:pPr>
      <w:bookmarkStart w:id="16" w:name="_Toc514419336"/>
      <w:r>
        <w:rPr>
          <w:rFonts w:hint="eastAsia"/>
        </w:rPr>
        <w:t>基金运作情况</w:t>
      </w:r>
      <w:bookmarkEnd w:id="16"/>
    </w:p>
    <w:bookmarkEnd w:id="15"/>
    <w:p w:rsidR="00D43362" w:rsidRDefault="00975DB0" w:rsidP="00D43362">
      <w:pPr>
        <w:spacing w:line="360" w:lineRule="auto"/>
        <w:ind w:firstLineChars="200" w:firstLine="420"/>
        <w:rPr>
          <w:rFonts w:ascii="宋体" w:hAnsi="宋体"/>
          <w:szCs w:val="24"/>
        </w:rPr>
      </w:pPr>
      <w:r w:rsidRPr="00975DB0">
        <w:rPr>
          <w:rFonts w:ascii="宋体" w:hAnsi="宋体" w:hint="eastAsia"/>
          <w:szCs w:val="24"/>
        </w:rPr>
        <w:t>工银瑞信深证成份指数证券投资基金（LOF）经中国证券监督管理委员会（以下简称“中国证监会”）《关于准予工银瑞信深证成份指数证券投资基金（LOF）注册的批复》（证监许可[2015]1566</w:t>
      </w:r>
      <w:r>
        <w:rPr>
          <w:rFonts w:ascii="宋体" w:hAnsi="宋体" w:hint="eastAsia"/>
          <w:szCs w:val="24"/>
        </w:rPr>
        <w:t>号文）准予募集</w:t>
      </w:r>
      <w:r w:rsidR="00D43362" w:rsidRPr="00BC3A40">
        <w:rPr>
          <w:rFonts w:ascii="宋体" w:hAnsi="宋体" w:hint="eastAsia"/>
          <w:szCs w:val="24"/>
        </w:rPr>
        <w:t>，</w:t>
      </w:r>
      <w:r w:rsidR="00C750F9" w:rsidRPr="00C750F9">
        <w:rPr>
          <w:rFonts w:ascii="宋体" w:hAnsi="宋体" w:hint="eastAsia"/>
          <w:szCs w:val="24"/>
        </w:rPr>
        <w:t>由基金管理人依照法律法规、基金合同等规定于</w:t>
      </w:r>
      <w:r w:rsidR="00276794" w:rsidRPr="00C750F9">
        <w:rPr>
          <w:rFonts w:ascii="宋体" w:hAnsi="宋体"/>
          <w:szCs w:val="24"/>
        </w:rPr>
        <w:t>20</w:t>
      </w:r>
      <w:r w:rsidR="00276794">
        <w:rPr>
          <w:rFonts w:ascii="宋体" w:hAnsi="宋体"/>
          <w:szCs w:val="24"/>
        </w:rPr>
        <w:t>1</w:t>
      </w:r>
      <w:r>
        <w:rPr>
          <w:rFonts w:ascii="宋体" w:hAnsi="宋体"/>
          <w:szCs w:val="24"/>
        </w:rPr>
        <w:t>7</w:t>
      </w:r>
      <w:r w:rsidR="00C750F9" w:rsidRPr="00C750F9">
        <w:rPr>
          <w:rFonts w:ascii="宋体" w:hAnsi="宋体" w:hint="eastAsia"/>
          <w:szCs w:val="24"/>
        </w:rPr>
        <w:t>年</w:t>
      </w:r>
      <w:r>
        <w:rPr>
          <w:rFonts w:ascii="宋体" w:hAnsi="宋体"/>
          <w:szCs w:val="24"/>
        </w:rPr>
        <w:t>8</w:t>
      </w:r>
      <w:r w:rsidR="00C750F9" w:rsidRPr="00C750F9">
        <w:rPr>
          <w:rFonts w:ascii="宋体" w:hAnsi="宋体" w:hint="eastAsia"/>
          <w:szCs w:val="24"/>
        </w:rPr>
        <w:t>月</w:t>
      </w:r>
      <w:r>
        <w:rPr>
          <w:rFonts w:ascii="宋体" w:hAnsi="宋体"/>
          <w:szCs w:val="24"/>
        </w:rPr>
        <w:t>14</w:t>
      </w:r>
      <w:r w:rsidR="00C750F9" w:rsidRPr="00C750F9">
        <w:rPr>
          <w:rFonts w:ascii="宋体" w:hAnsi="宋体" w:hint="eastAsia"/>
          <w:szCs w:val="24"/>
        </w:rPr>
        <w:t>日至</w:t>
      </w:r>
      <w:r w:rsidR="00C750F9" w:rsidRPr="00C750F9">
        <w:rPr>
          <w:rFonts w:ascii="宋体" w:hAnsi="宋体"/>
          <w:szCs w:val="24"/>
        </w:rPr>
        <w:t>201</w:t>
      </w:r>
      <w:r>
        <w:rPr>
          <w:rFonts w:ascii="宋体" w:hAnsi="宋体"/>
          <w:szCs w:val="24"/>
        </w:rPr>
        <w:t>7</w:t>
      </w:r>
      <w:r w:rsidR="00C750F9" w:rsidRPr="00C750F9">
        <w:rPr>
          <w:rFonts w:ascii="宋体" w:hAnsi="宋体" w:hint="eastAsia"/>
          <w:szCs w:val="24"/>
        </w:rPr>
        <w:t>年</w:t>
      </w:r>
      <w:r>
        <w:rPr>
          <w:rFonts w:ascii="宋体" w:hAnsi="宋体"/>
          <w:szCs w:val="24"/>
        </w:rPr>
        <w:t>9</w:t>
      </w:r>
      <w:r w:rsidR="00C750F9" w:rsidRPr="00C750F9">
        <w:rPr>
          <w:rFonts w:ascii="宋体" w:hAnsi="宋体" w:hint="eastAsia"/>
          <w:szCs w:val="24"/>
        </w:rPr>
        <w:t>月</w:t>
      </w:r>
      <w:r>
        <w:rPr>
          <w:rFonts w:ascii="宋体" w:hAnsi="宋体"/>
          <w:szCs w:val="24"/>
        </w:rPr>
        <w:t>8</w:t>
      </w:r>
      <w:r w:rsidR="00C750F9" w:rsidRPr="00C750F9">
        <w:rPr>
          <w:rFonts w:ascii="宋体" w:hAnsi="宋体" w:hint="eastAsia"/>
          <w:szCs w:val="24"/>
        </w:rPr>
        <w:t>日期间向社会公开募集</w:t>
      </w:r>
      <w:r w:rsidR="00430B6B">
        <w:rPr>
          <w:rFonts w:ascii="宋体" w:hAnsi="宋体" w:hint="eastAsia"/>
          <w:szCs w:val="24"/>
        </w:rPr>
        <w:t>，</w:t>
      </w:r>
      <w:r w:rsidR="00C750F9" w:rsidRPr="00C750F9">
        <w:rPr>
          <w:rFonts w:ascii="宋体" w:hAnsi="宋体" w:hint="eastAsia"/>
          <w:szCs w:val="24"/>
        </w:rPr>
        <w:t>基金合同于</w:t>
      </w:r>
      <w:r w:rsidR="00276794" w:rsidRPr="00C750F9">
        <w:rPr>
          <w:rFonts w:ascii="宋体" w:hAnsi="宋体"/>
          <w:szCs w:val="24"/>
        </w:rPr>
        <w:t>20</w:t>
      </w:r>
      <w:r w:rsidR="00276794">
        <w:rPr>
          <w:rFonts w:ascii="宋体" w:hAnsi="宋体"/>
          <w:szCs w:val="24"/>
        </w:rPr>
        <w:t>1</w:t>
      </w:r>
      <w:r w:rsidR="00CB1087">
        <w:rPr>
          <w:rFonts w:ascii="宋体" w:hAnsi="宋体"/>
          <w:szCs w:val="24"/>
        </w:rPr>
        <w:t>7</w:t>
      </w:r>
      <w:r w:rsidR="00C750F9" w:rsidRPr="00C750F9">
        <w:rPr>
          <w:rFonts w:ascii="宋体" w:hAnsi="宋体" w:hint="eastAsia"/>
          <w:szCs w:val="24"/>
        </w:rPr>
        <w:t>年</w:t>
      </w:r>
      <w:r>
        <w:rPr>
          <w:rFonts w:ascii="宋体" w:hAnsi="宋体"/>
          <w:szCs w:val="24"/>
        </w:rPr>
        <w:t>9</w:t>
      </w:r>
      <w:r w:rsidR="00C750F9" w:rsidRPr="00C750F9">
        <w:rPr>
          <w:rFonts w:ascii="宋体" w:hAnsi="宋体" w:hint="eastAsia"/>
          <w:szCs w:val="24"/>
        </w:rPr>
        <w:t>月</w:t>
      </w:r>
      <w:r>
        <w:rPr>
          <w:rFonts w:ascii="宋体" w:hAnsi="宋体"/>
          <w:szCs w:val="24"/>
        </w:rPr>
        <w:t>15</w:t>
      </w:r>
      <w:r w:rsidR="00C750F9" w:rsidRPr="00C750F9">
        <w:rPr>
          <w:rFonts w:ascii="宋体" w:hAnsi="宋体" w:hint="eastAsia"/>
          <w:szCs w:val="24"/>
        </w:rPr>
        <w:t>日正式生效，基金合同生效日的基金份额总数为</w:t>
      </w:r>
      <w:r w:rsidRPr="00975DB0">
        <w:rPr>
          <w:rFonts w:ascii="宋体" w:hAnsi="宋体"/>
          <w:szCs w:val="24"/>
        </w:rPr>
        <w:t>297,644,248.43</w:t>
      </w:r>
      <w:r w:rsidR="00C750F9" w:rsidRPr="00C750F9">
        <w:rPr>
          <w:rFonts w:ascii="宋体" w:hAnsi="宋体" w:hint="eastAsia"/>
          <w:szCs w:val="24"/>
        </w:rPr>
        <w:t>份（含募集期间利息结转的份额）</w:t>
      </w:r>
      <w:r w:rsidR="00430B6B">
        <w:rPr>
          <w:rFonts w:ascii="宋体" w:hAnsi="宋体" w:hint="eastAsia"/>
          <w:szCs w:val="24"/>
        </w:rPr>
        <w:t>。</w:t>
      </w:r>
    </w:p>
    <w:p w:rsidR="00D43362" w:rsidRDefault="00D43362" w:rsidP="00D43362">
      <w:pPr>
        <w:spacing w:line="360" w:lineRule="auto"/>
        <w:ind w:firstLineChars="200" w:firstLine="420"/>
        <w:rPr>
          <w:rFonts w:ascii="宋体" w:hAnsi="宋体"/>
          <w:szCs w:val="24"/>
        </w:rPr>
      </w:pPr>
      <w:r>
        <w:rPr>
          <w:rFonts w:ascii="宋体" w:hAnsi="宋体" w:hint="eastAsia"/>
          <w:szCs w:val="24"/>
        </w:rPr>
        <w:t>根据《</w:t>
      </w:r>
      <w:r w:rsidRPr="005E55E3">
        <w:rPr>
          <w:rFonts w:ascii="宋体" w:hAnsi="宋体" w:hint="eastAsia"/>
          <w:szCs w:val="24"/>
        </w:rPr>
        <w:t>中华人民共和国证券投资基金法</w:t>
      </w:r>
      <w:r>
        <w:rPr>
          <w:rFonts w:ascii="宋体" w:hAnsi="宋体" w:hint="eastAsia"/>
          <w:szCs w:val="24"/>
        </w:rPr>
        <w:t>》、《公开募集证券投资基金运作管理办法》、</w:t>
      </w:r>
      <w:r w:rsidRPr="00F02AC5">
        <w:rPr>
          <w:rFonts w:ascii="宋体" w:hAnsi="宋体" w:hint="eastAsia"/>
          <w:szCs w:val="24"/>
        </w:rPr>
        <w:t>《</w:t>
      </w:r>
      <w:r w:rsidR="00E745E7">
        <w:rPr>
          <w:rFonts w:ascii="宋体" w:hAnsi="宋体" w:hint="eastAsia"/>
          <w:szCs w:val="24"/>
        </w:rPr>
        <w:t>工银瑞信深证成份指数证券投资基金（LOF）</w:t>
      </w:r>
      <w:r w:rsidRPr="00F02AC5">
        <w:rPr>
          <w:rFonts w:ascii="宋体" w:hAnsi="宋体" w:hint="eastAsia"/>
          <w:szCs w:val="24"/>
        </w:rPr>
        <w:t>基金合同》</w:t>
      </w:r>
      <w:r>
        <w:rPr>
          <w:rFonts w:ascii="宋体" w:hAnsi="宋体" w:hint="eastAsia"/>
          <w:szCs w:val="24"/>
        </w:rPr>
        <w:t>的有关规定，</w:t>
      </w:r>
      <w:r w:rsidR="00975DB0" w:rsidRPr="00975DB0">
        <w:rPr>
          <w:rFonts w:ascii="宋体" w:hAnsi="宋体" w:hint="eastAsia"/>
          <w:szCs w:val="24"/>
        </w:rPr>
        <w:t>《基金合同》生效后，连续20个工作日出现基金份额持有人数量不满200人或者基金资产净值低于5,000万元情形的，基金管理人应当在定期报告中予以披露；连续60个工作日出现基金份额持有人数量不满200人或者基金资产净值低于5,000万元情形的，则直接终止基金合同并进入基金财产的清算程序，无须召开基金份额持有人大会审议</w:t>
      </w:r>
      <w:r>
        <w:rPr>
          <w:rFonts w:ascii="宋体" w:hAnsi="宋体" w:hint="eastAsia"/>
          <w:szCs w:val="24"/>
        </w:rPr>
        <w:t>。</w:t>
      </w:r>
      <w:r w:rsidR="009869A9">
        <w:rPr>
          <w:rFonts w:ascii="宋体" w:hAnsi="宋体" w:hint="eastAsia"/>
          <w:szCs w:val="24"/>
        </w:rPr>
        <w:t>鉴于自</w:t>
      </w:r>
      <w:r w:rsidRPr="00F02AC5">
        <w:rPr>
          <w:rFonts w:ascii="宋体" w:hAnsi="宋体" w:hint="eastAsia"/>
          <w:szCs w:val="24"/>
        </w:rPr>
        <w:t>基金合同生效后，本基金已出现连续60个工作日基金资产净值低于5000万元的情形，为维护基金份额持有人利益，根据基金合同约定，无</w:t>
      </w:r>
      <w:r w:rsidR="009A4E7F">
        <w:rPr>
          <w:rFonts w:ascii="宋体" w:hAnsi="宋体" w:hint="eastAsia"/>
          <w:szCs w:val="24"/>
        </w:rPr>
        <w:t>须</w:t>
      </w:r>
      <w:r w:rsidRPr="00F02AC5">
        <w:rPr>
          <w:rFonts w:ascii="宋体" w:hAnsi="宋体" w:hint="eastAsia"/>
          <w:szCs w:val="24"/>
        </w:rPr>
        <w:t>召开基金份额持有人</w:t>
      </w:r>
      <w:r w:rsidRPr="00624B57">
        <w:rPr>
          <w:rFonts w:ascii="宋体" w:hAnsi="宋体" w:hint="eastAsia"/>
          <w:szCs w:val="24"/>
        </w:rPr>
        <w:t>大会，本基金管理人应终止本基金合同并依法履行基金财产清算程序。</w:t>
      </w:r>
      <w:r w:rsidR="00624B57" w:rsidRPr="00624B57">
        <w:rPr>
          <w:rFonts w:ascii="宋体" w:hAnsi="宋体"/>
          <w:szCs w:val="24"/>
        </w:rPr>
        <w:t>本基金</w:t>
      </w:r>
      <w:r w:rsidR="009A4E7F">
        <w:rPr>
          <w:rFonts w:ascii="宋体" w:hAnsi="宋体" w:hint="eastAsia"/>
          <w:szCs w:val="24"/>
        </w:rPr>
        <w:t>最后运作日为2018年</w:t>
      </w:r>
      <w:r w:rsidR="00975DB0">
        <w:rPr>
          <w:rFonts w:ascii="宋体" w:hAnsi="宋体"/>
          <w:szCs w:val="24"/>
        </w:rPr>
        <w:t>5</w:t>
      </w:r>
      <w:r w:rsidR="009A4E7F">
        <w:rPr>
          <w:rFonts w:ascii="宋体" w:hAnsi="宋体" w:hint="eastAsia"/>
          <w:szCs w:val="24"/>
        </w:rPr>
        <w:t>月</w:t>
      </w:r>
      <w:r w:rsidR="00975DB0">
        <w:rPr>
          <w:rFonts w:ascii="宋体" w:hAnsi="宋体"/>
          <w:szCs w:val="24"/>
        </w:rPr>
        <w:t>4</w:t>
      </w:r>
      <w:r w:rsidR="009A4E7F">
        <w:rPr>
          <w:rFonts w:ascii="宋体" w:hAnsi="宋体" w:hint="eastAsia"/>
          <w:szCs w:val="24"/>
        </w:rPr>
        <w:t>日，自</w:t>
      </w:r>
      <w:r w:rsidR="00276794" w:rsidRPr="00624B57">
        <w:rPr>
          <w:rFonts w:ascii="宋体" w:hAnsi="宋体"/>
          <w:szCs w:val="24"/>
        </w:rPr>
        <w:t>201</w:t>
      </w:r>
      <w:r w:rsidR="00276794">
        <w:rPr>
          <w:rFonts w:ascii="宋体" w:hAnsi="宋体"/>
          <w:szCs w:val="24"/>
        </w:rPr>
        <w:t>8</w:t>
      </w:r>
      <w:r w:rsidR="00624B57" w:rsidRPr="00624B57">
        <w:rPr>
          <w:rFonts w:ascii="宋体" w:hAnsi="宋体"/>
          <w:szCs w:val="24"/>
        </w:rPr>
        <w:t>年</w:t>
      </w:r>
      <w:r w:rsidR="00975DB0">
        <w:rPr>
          <w:rFonts w:ascii="宋体" w:hAnsi="宋体" w:hint="eastAsia"/>
          <w:szCs w:val="24"/>
        </w:rPr>
        <w:t>5</w:t>
      </w:r>
      <w:r w:rsidR="00624B57" w:rsidRPr="00624B57">
        <w:rPr>
          <w:rFonts w:ascii="宋体" w:hAnsi="宋体"/>
          <w:szCs w:val="24"/>
        </w:rPr>
        <w:t>月</w:t>
      </w:r>
      <w:r w:rsidR="00CB1087">
        <w:rPr>
          <w:rFonts w:ascii="宋体" w:hAnsi="宋体"/>
          <w:szCs w:val="24"/>
        </w:rPr>
        <w:t>5</w:t>
      </w:r>
      <w:r w:rsidR="00624B57" w:rsidRPr="00624B57">
        <w:rPr>
          <w:rFonts w:ascii="宋体" w:hAnsi="宋体"/>
          <w:szCs w:val="24"/>
        </w:rPr>
        <w:t>日起进入清算期。</w:t>
      </w:r>
    </w:p>
    <w:p w:rsidR="00A423C6" w:rsidRPr="009A4E7F" w:rsidRDefault="00A423C6" w:rsidP="00A423C6">
      <w:pPr>
        <w:spacing w:line="360" w:lineRule="auto"/>
        <w:rPr>
          <w:rFonts w:ascii="宋体" w:hAnsi="宋体"/>
          <w:szCs w:val="24"/>
        </w:rPr>
      </w:pPr>
    </w:p>
    <w:p w:rsidR="001E725E" w:rsidRDefault="004A3AC1" w:rsidP="00A07033">
      <w:pPr>
        <w:pStyle w:val="XBRLTitle1"/>
        <w:numPr>
          <w:ilvl w:val="0"/>
          <w:numId w:val="2"/>
        </w:numPr>
        <w:spacing w:before="156" w:after="156"/>
      </w:pPr>
      <w:bookmarkStart w:id="17" w:name="_Toc514419337"/>
      <w:r>
        <w:rPr>
          <w:rFonts w:hint="eastAsia"/>
        </w:rPr>
        <w:t>财务会</w:t>
      </w:r>
      <w:r>
        <w:rPr>
          <w:rFonts w:hint="eastAsia"/>
          <w:spacing w:val="2"/>
        </w:rPr>
        <w:t>计</w:t>
      </w:r>
      <w:r>
        <w:rPr>
          <w:rFonts w:hint="eastAsia"/>
        </w:rPr>
        <w:t>报告（经审计）</w:t>
      </w:r>
      <w:bookmarkEnd w:id="17"/>
    </w:p>
    <w:p w:rsidR="007A7B21" w:rsidRDefault="007A7B21" w:rsidP="007A7B21">
      <w:pPr>
        <w:spacing w:line="360" w:lineRule="auto"/>
        <w:rPr>
          <w:rFonts w:ascii="宋体" w:hAnsi="宋体"/>
          <w:kern w:val="0"/>
          <w:szCs w:val="24"/>
        </w:rPr>
      </w:pPr>
      <w:bookmarkStart w:id="18" w:name="_Toc394390081"/>
      <w:bookmarkStart w:id="19" w:name="_Toc408252638"/>
      <w:bookmarkStart w:id="20" w:name="m07ZXH_01"/>
      <w:bookmarkStart w:id="21" w:name="m07ZXH_01_tab"/>
      <w:bookmarkEnd w:id="18"/>
      <w:bookmarkEnd w:id="19"/>
      <w:r>
        <w:rPr>
          <w:rFonts w:ascii="宋体" w:hAnsi="宋体" w:hint="eastAsia"/>
          <w:kern w:val="0"/>
          <w:szCs w:val="24"/>
        </w:rPr>
        <w:t>基金</w:t>
      </w:r>
      <w:r>
        <w:rPr>
          <w:rFonts w:ascii="宋体" w:hAnsi="宋体"/>
          <w:kern w:val="0"/>
          <w:szCs w:val="24"/>
        </w:rPr>
        <w:t>最后运作日资产负债表</w:t>
      </w:r>
    </w:p>
    <w:p w:rsidR="007A7B21" w:rsidRDefault="007A7B21" w:rsidP="007A7B21">
      <w:pPr>
        <w:spacing w:line="360" w:lineRule="auto"/>
        <w:rPr>
          <w:rFonts w:ascii="宋体" w:hAnsi="宋体"/>
          <w:kern w:val="0"/>
          <w:szCs w:val="24"/>
        </w:rPr>
      </w:pPr>
      <w:r>
        <w:rPr>
          <w:rFonts w:ascii="宋体" w:hAnsi="宋体" w:hint="eastAsia"/>
          <w:kern w:val="0"/>
          <w:szCs w:val="24"/>
        </w:rPr>
        <w:t>会计主体：</w:t>
      </w:r>
      <w:r w:rsidRPr="00977BC3">
        <w:rPr>
          <w:rFonts w:ascii="宋体" w:hAnsi="宋体" w:hint="eastAsia"/>
          <w:kern w:val="0"/>
          <w:szCs w:val="24"/>
        </w:rPr>
        <w:t>工银瑞信深证成份指数证券投资基金（LOF）</w:t>
      </w:r>
    </w:p>
    <w:p w:rsidR="007A7B21" w:rsidRDefault="007A7B21" w:rsidP="007A7B21">
      <w:pPr>
        <w:spacing w:line="360" w:lineRule="auto"/>
        <w:rPr>
          <w:rFonts w:ascii="宋体" w:hAnsi="宋体"/>
          <w:kern w:val="0"/>
          <w:szCs w:val="24"/>
        </w:rPr>
      </w:pPr>
      <w:r>
        <w:rPr>
          <w:rFonts w:ascii="宋体" w:hAnsi="宋体" w:hint="eastAsia"/>
          <w:kern w:val="0"/>
          <w:szCs w:val="24"/>
        </w:rPr>
        <w:t>报告截止日：</w:t>
      </w:r>
      <w:r>
        <w:rPr>
          <w:rFonts w:ascii="宋体" w:hAnsi="宋体"/>
          <w:kern w:val="0"/>
          <w:szCs w:val="24"/>
        </w:rPr>
        <w:t>2018年</w:t>
      </w:r>
      <w:r>
        <w:rPr>
          <w:rFonts w:ascii="宋体" w:hAnsi="宋体" w:hint="eastAsia"/>
          <w:kern w:val="0"/>
          <w:szCs w:val="24"/>
        </w:rPr>
        <w:t>5</w:t>
      </w:r>
      <w:r>
        <w:rPr>
          <w:rFonts w:ascii="宋体" w:hAnsi="宋体"/>
          <w:kern w:val="0"/>
          <w:szCs w:val="24"/>
        </w:rPr>
        <w:t>月</w:t>
      </w:r>
      <w:r>
        <w:rPr>
          <w:rFonts w:ascii="宋体" w:hAnsi="宋体" w:hint="eastAsia"/>
          <w:kern w:val="0"/>
          <w:szCs w:val="24"/>
        </w:rPr>
        <w:t>4</w:t>
      </w:r>
      <w:r>
        <w:rPr>
          <w:rFonts w:ascii="宋体" w:hAnsi="宋体"/>
          <w:kern w:val="0"/>
          <w:szCs w:val="24"/>
        </w:rPr>
        <w:t>日</w:t>
      </w:r>
      <w:r w:rsidRPr="00F90B70">
        <w:rPr>
          <w:rFonts w:ascii="宋体" w:hAnsi="宋体" w:hint="eastAsia"/>
          <w:kern w:val="0"/>
          <w:szCs w:val="24"/>
        </w:rPr>
        <w:t>（基金最后运作日）</w:t>
      </w:r>
    </w:p>
    <w:p w:rsidR="007A7B21" w:rsidRDefault="007A7B21" w:rsidP="007A7B21">
      <w:pPr>
        <w:spacing w:line="360" w:lineRule="auto"/>
        <w:ind w:rightChars="-30" w:right="-63"/>
        <w:jc w:val="right"/>
        <w:rPr>
          <w:rFonts w:ascii="宋体" w:hAnsi="宋体"/>
          <w:b/>
        </w:rPr>
      </w:pPr>
      <w:r>
        <w:rPr>
          <w:rFonts w:hint="eastAsia"/>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1"/>
        <w:gridCol w:w="5119"/>
      </w:tblGrid>
      <w:tr w:rsidR="007A7B21" w:rsidTr="00AB1FA3">
        <w:trPr>
          <w:trHeight w:val="520"/>
        </w:trPr>
        <w:tc>
          <w:tcPr>
            <w:tcW w:w="2175" w:type="pct"/>
            <w:tcBorders>
              <w:top w:val="single" w:sz="4" w:space="0" w:color="auto"/>
            </w:tcBorders>
            <w:shd w:val="clear" w:color="auto" w:fill="D9D9D9"/>
            <w:vAlign w:val="center"/>
          </w:tcPr>
          <w:p w:rsidR="007A7B21" w:rsidRDefault="007A7B21" w:rsidP="00AB1FA3">
            <w:pPr>
              <w:pStyle w:val="af0"/>
              <w:jc w:val="center"/>
              <w:rPr>
                <w:b/>
                <w:sz w:val="21"/>
                <w:szCs w:val="24"/>
              </w:rPr>
            </w:pPr>
            <w:r>
              <w:rPr>
                <w:rFonts w:hint="eastAsia"/>
                <w:b/>
                <w:sz w:val="21"/>
                <w:szCs w:val="24"/>
              </w:rPr>
              <w:t>资 产</w:t>
            </w:r>
          </w:p>
        </w:tc>
        <w:tc>
          <w:tcPr>
            <w:tcW w:w="2825" w:type="pct"/>
            <w:tcBorders>
              <w:top w:val="single" w:sz="4" w:space="0" w:color="auto"/>
            </w:tcBorders>
            <w:shd w:val="clear" w:color="auto" w:fill="D9D9D9"/>
            <w:vAlign w:val="center"/>
          </w:tcPr>
          <w:p w:rsidR="007A7B21" w:rsidRPr="00B21AEF" w:rsidRDefault="007A7B21" w:rsidP="00AB1FA3">
            <w:pPr>
              <w:pStyle w:val="af0"/>
              <w:spacing w:before="0" w:beforeAutospacing="0" w:after="0" w:afterAutospacing="0"/>
              <w:jc w:val="center"/>
              <w:rPr>
                <w:b/>
                <w:color w:val="000000"/>
                <w:kern w:val="2"/>
                <w:sz w:val="21"/>
                <w:szCs w:val="21"/>
              </w:rPr>
            </w:pPr>
            <w:r w:rsidRPr="00B21AEF">
              <w:rPr>
                <w:rFonts w:hint="eastAsia"/>
                <w:b/>
                <w:color w:val="000000"/>
                <w:kern w:val="2"/>
                <w:sz w:val="21"/>
                <w:szCs w:val="21"/>
              </w:rPr>
              <w:t>本期末</w:t>
            </w:r>
          </w:p>
          <w:p w:rsidR="007A7B21" w:rsidRPr="006C44AA" w:rsidRDefault="007A7B21" w:rsidP="00AB1FA3">
            <w:pPr>
              <w:pStyle w:val="af0"/>
              <w:spacing w:before="0" w:beforeAutospacing="0" w:after="0" w:afterAutospacing="0"/>
              <w:jc w:val="center"/>
              <w:rPr>
                <w:b/>
                <w:color w:val="000000"/>
                <w:kern w:val="2"/>
                <w:sz w:val="21"/>
                <w:szCs w:val="21"/>
              </w:rPr>
            </w:pPr>
            <w:r w:rsidRPr="006C44AA">
              <w:rPr>
                <w:sz w:val="21"/>
                <w:szCs w:val="21"/>
              </w:rPr>
              <w:t>201</w:t>
            </w:r>
            <w:r>
              <w:rPr>
                <w:sz w:val="21"/>
                <w:szCs w:val="21"/>
              </w:rPr>
              <w:t>8</w:t>
            </w:r>
            <w:r w:rsidRPr="006C44AA">
              <w:rPr>
                <w:sz w:val="21"/>
                <w:szCs w:val="21"/>
              </w:rPr>
              <w:t>年</w:t>
            </w:r>
            <w:r>
              <w:rPr>
                <w:rFonts w:hint="eastAsia"/>
                <w:sz w:val="21"/>
                <w:szCs w:val="21"/>
              </w:rPr>
              <w:t>5</w:t>
            </w:r>
            <w:r w:rsidRPr="006C44AA">
              <w:rPr>
                <w:sz w:val="21"/>
                <w:szCs w:val="21"/>
              </w:rPr>
              <w:t>月</w:t>
            </w:r>
            <w:r>
              <w:rPr>
                <w:rFonts w:hint="eastAsia"/>
                <w:sz w:val="21"/>
                <w:szCs w:val="21"/>
              </w:rPr>
              <w:t>4</w:t>
            </w:r>
            <w:r w:rsidRPr="006C44AA">
              <w:rPr>
                <w:sz w:val="21"/>
                <w:szCs w:val="21"/>
              </w:rPr>
              <w:t>日</w:t>
            </w:r>
            <w:r w:rsidRPr="006C44AA">
              <w:rPr>
                <w:rFonts w:hint="eastAsia"/>
                <w:sz w:val="21"/>
                <w:szCs w:val="21"/>
              </w:rPr>
              <w:t>（基金最后运作日）</w:t>
            </w:r>
          </w:p>
        </w:tc>
      </w:tr>
      <w:tr w:rsidR="007A7B21" w:rsidTr="00AB1FA3">
        <w:trPr>
          <w:trHeight w:val="253"/>
        </w:trPr>
        <w:tc>
          <w:tcPr>
            <w:tcW w:w="2175" w:type="pct"/>
            <w:vAlign w:val="center"/>
          </w:tcPr>
          <w:p w:rsidR="007A7B21" w:rsidRDefault="007A7B21" w:rsidP="00AB1FA3">
            <w:pPr>
              <w:pStyle w:val="af0"/>
              <w:rPr>
                <w:b/>
                <w:sz w:val="21"/>
                <w:szCs w:val="24"/>
              </w:rPr>
            </w:pPr>
            <w:r>
              <w:rPr>
                <w:rFonts w:hint="eastAsia"/>
                <w:b/>
                <w:sz w:val="21"/>
                <w:szCs w:val="24"/>
              </w:rPr>
              <w:t>资 产：</w:t>
            </w:r>
          </w:p>
        </w:tc>
        <w:tc>
          <w:tcPr>
            <w:tcW w:w="2825" w:type="pct"/>
          </w:tcPr>
          <w:p w:rsidR="007A7B21" w:rsidRDefault="007A7B21" w:rsidP="00AB1FA3">
            <w:pPr>
              <w:pStyle w:val="af0"/>
              <w:jc w:val="right"/>
              <w:rPr>
                <w:sz w:val="21"/>
                <w:szCs w:val="24"/>
              </w:rPr>
            </w:pP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银行存款</w:t>
            </w:r>
          </w:p>
        </w:tc>
        <w:tc>
          <w:tcPr>
            <w:tcW w:w="2825" w:type="pct"/>
          </w:tcPr>
          <w:p w:rsidR="007A7B21" w:rsidRPr="001B2A4D" w:rsidRDefault="007A7B21" w:rsidP="00AB1FA3">
            <w:pPr>
              <w:pStyle w:val="af0"/>
              <w:jc w:val="right"/>
              <w:rPr>
                <w:sz w:val="21"/>
                <w:szCs w:val="24"/>
              </w:rPr>
            </w:pPr>
            <w:r w:rsidRPr="00A809B7">
              <w:rPr>
                <w:sz w:val="21"/>
                <w:szCs w:val="24"/>
              </w:rPr>
              <w:t>2,259,124.01</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存出保证金</w:t>
            </w:r>
          </w:p>
        </w:tc>
        <w:tc>
          <w:tcPr>
            <w:tcW w:w="2825" w:type="pct"/>
          </w:tcPr>
          <w:p w:rsidR="007A7B21" w:rsidRPr="001B2A4D" w:rsidRDefault="007A7B21" w:rsidP="00AB1FA3">
            <w:pPr>
              <w:pStyle w:val="af0"/>
              <w:jc w:val="right"/>
              <w:rPr>
                <w:sz w:val="21"/>
                <w:szCs w:val="24"/>
              </w:rPr>
            </w:pPr>
            <w:r w:rsidRPr="00A809B7">
              <w:rPr>
                <w:sz w:val="21"/>
                <w:szCs w:val="24"/>
              </w:rPr>
              <w:t>72,474.42</w:t>
            </w:r>
            <w:r w:rsidRPr="001B2A4D">
              <w:rPr>
                <w:sz w:val="21"/>
                <w:szCs w:val="24"/>
              </w:rPr>
              <w:t xml:space="preserve">　</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交易性金融资产</w:t>
            </w:r>
          </w:p>
        </w:tc>
        <w:tc>
          <w:tcPr>
            <w:tcW w:w="2825" w:type="pct"/>
          </w:tcPr>
          <w:p w:rsidR="007A7B21" w:rsidRPr="001B2A4D" w:rsidRDefault="007A7B21" w:rsidP="00AB1FA3">
            <w:pPr>
              <w:pStyle w:val="af0"/>
              <w:jc w:val="right"/>
              <w:rPr>
                <w:sz w:val="21"/>
                <w:szCs w:val="24"/>
              </w:rPr>
            </w:pPr>
            <w:r w:rsidRPr="00A809B7">
              <w:rPr>
                <w:sz w:val="21"/>
                <w:szCs w:val="24"/>
              </w:rPr>
              <w:t>39,727,943.39</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其中：股票投资</w:t>
            </w:r>
          </w:p>
        </w:tc>
        <w:tc>
          <w:tcPr>
            <w:tcW w:w="2825" w:type="pct"/>
          </w:tcPr>
          <w:p w:rsidR="007A7B21" w:rsidRPr="001B2A4D" w:rsidRDefault="007A7B21" w:rsidP="00AB1FA3">
            <w:pPr>
              <w:pStyle w:val="af0"/>
              <w:jc w:val="right"/>
              <w:rPr>
                <w:sz w:val="21"/>
                <w:szCs w:val="24"/>
              </w:rPr>
            </w:pPr>
            <w:r w:rsidRPr="00A809B7">
              <w:rPr>
                <w:sz w:val="21"/>
                <w:szCs w:val="24"/>
              </w:rPr>
              <w:t>39,727,943.39</w:t>
            </w:r>
            <w:r w:rsidRPr="001B2A4D">
              <w:rPr>
                <w:sz w:val="21"/>
                <w:szCs w:val="24"/>
              </w:rPr>
              <w:t xml:space="preserve">　</w:t>
            </w:r>
          </w:p>
        </w:tc>
      </w:tr>
      <w:tr w:rsidR="007A7B21" w:rsidTr="00AB1FA3">
        <w:trPr>
          <w:trHeight w:val="267"/>
        </w:trPr>
        <w:tc>
          <w:tcPr>
            <w:tcW w:w="2175" w:type="pct"/>
            <w:vAlign w:val="center"/>
          </w:tcPr>
          <w:p w:rsidR="007A7B21" w:rsidRDefault="007A7B21" w:rsidP="00AB1FA3">
            <w:pPr>
              <w:pStyle w:val="af0"/>
              <w:rPr>
                <w:sz w:val="21"/>
                <w:szCs w:val="24"/>
              </w:rPr>
            </w:pPr>
            <w:r>
              <w:rPr>
                <w:rFonts w:hint="eastAsia"/>
                <w:sz w:val="21"/>
                <w:szCs w:val="24"/>
              </w:rPr>
              <w:t>应收利息</w:t>
            </w:r>
          </w:p>
        </w:tc>
        <w:tc>
          <w:tcPr>
            <w:tcW w:w="2825" w:type="pct"/>
          </w:tcPr>
          <w:p w:rsidR="007A7B21" w:rsidRPr="001B2A4D" w:rsidRDefault="007A7B21" w:rsidP="00AB1FA3">
            <w:pPr>
              <w:pStyle w:val="af0"/>
              <w:jc w:val="right"/>
              <w:rPr>
                <w:sz w:val="21"/>
                <w:szCs w:val="24"/>
              </w:rPr>
            </w:pPr>
            <w:r w:rsidRPr="00A809B7">
              <w:rPr>
                <w:sz w:val="21"/>
                <w:szCs w:val="24"/>
              </w:rPr>
              <w:t>2,931.30</w:t>
            </w:r>
          </w:p>
        </w:tc>
      </w:tr>
      <w:tr w:rsidR="007A7B21" w:rsidTr="00AB1FA3">
        <w:trPr>
          <w:trHeight w:val="267"/>
        </w:trPr>
        <w:tc>
          <w:tcPr>
            <w:tcW w:w="2175" w:type="pct"/>
            <w:vAlign w:val="center"/>
          </w:tcPr>
          <w:p w:rsidR="007A7B21" w:rsidRDefault="007A7B21" w:rsidP="00AB1FA3">
            <w:pPr>
              <w:pStyle w:val="af0"/>
              <w:rPr>
                <w:sz w:val="21"/>
                <w:szCs w:val="24"/>
              </w:rPr>
            </w:pPr>
            <w:r>
              <w:rPr>
                <w:rFonts w:hint="eastAsia"/>
                <w:sz w:val="21"/>
                <w:szCs w:val="24"/>
              </w:rPr>
              <w:t>资产总计</w:t>
            </w:r>
          </w:p>
        </w:tc>
        <w:tc>
          <w:tcPr>
            <w:tcW w:w="2825" w:type="pct"/>
          </w:tcPr>
          <w:p w:rsidR="007A7B21" w:rsidRPr="001B2A4D" w:rsidRDefault="007A7B21" w:rsidP="00AB1FA3">
            <w:pPr>
              <w:pStyle w:val="af0"/>
              <w:jc w:val="right"/>
              <w:rPr>
                <w:sz w:val="21"/>
                <w:szCs w:val="24"/>
              </w:rPr>
            </w:pPr>
            <w:r w:rsidRPr="00A809B7">
              <w:rPr>
                <w:sz w:val="21"/>
                <w:szCs w:val="24"/>
              </w:rPr>
              <w:t>42,062,473.12</w:t>
            </w:r>
          </w:p>
        </w:tc>
      </w:tr>
      <w:tr w:rsidR="007A7B21" w:rsidTr="00AB1FA3">
        <w:trPr>
          <w:trHeight w:val="505"/>
        </w:trPr>
        <w:tc>
          <w:tcPr>
            <w:tcW w:w="2175" w:type="pct"/>
            <w:shd w:val="clear" w:color="auto" w:fill="D9D9D9"/>
            <w:vAlign w:val="center"/>
          </w:tcPr>
          <w:p w:rsidR="007A7B21" w:rsidRDefault="007A7B21" w:rsidP="00AB1FA3">
            <w:pPr>
              <w:pStyle w:val="af0"/>
              <w:jc w:val="center"/>
              <w:rPr>
                <w:b/>
                <w:sz w:val="21"/>
                <w:szCs w:val="24"/>
              </w:rPr>
            </w:pPr>
            <w:r>
              <w:rPr>
                <w:rFonts w:hint="eastAsia"/>
                <w:b/>
                <w:sz w:val="21"/>
                <w:szCs w:val="24"/>
              </w:rPr>
              <w:t>负债和所有者权益</w:t>
            </w:r>
          </w:p>
        </w:tc>
        <w:tc>
          <w:tcPr>
            <w:tcW w:w="2825" w:type="pct"/>
            <w:shd w:val="clear" w:color="auto" w:fill="D9D9D9"/>
            <w:vAlign w:val="center"/>
          </w:tcPr>
          <w:p w:rsidR="007A7B21" w:rsidRPr="00B21AEF" w:rsidRDefault="007A7B21" w:rsidP="00AB1FA3">
            <w:pPr>
              <w:pStyle w:val="af0"/>
              <w:spacing w:before="0" w:beforeAutospacing="0" w:after="0" w:afterAutospacing="0"/>
              <w:jc w:val="center"/>
              <w:rPr>
                <w:b/>
                <w:color w:val="000000"/>
                <w:kern w:val="2"/>
                <w:sz w:val="21"/>
                <w:szCs w:val="21"/>
              </w:rPr>
            </w:pPr>
            <w:r w:rsidRPr="00B21AEF">
              <w:rPr>
                <w:rFonts w:hint="eastAsia"/>
                <w:b/>
                <w:color w:val="000000"/>
                <w:kern w:val="2"/>
                <w:sz w:val="21"/>
                <w:szCs w:val="21"/>
              </w:rPr>
              <w:t>本期末</w:t>
            </w:r>
          </w:p>
          <w:p w:rsidR="007A7B21" w:rsidRPr="00516242" w:rsidRDefault="007A7B21" w:rsidP="00AB1FA3">
            <w:pPr>
              <w:pStyle w:val="af0"/>
              <w:spacing w:before="0" w:beforeAutospacing="0" w:after="0" w:afterAutospacing="0"/>
              <w:jc w:val="center"/>
              <w:rPr>
                <w:b/>
                <w:color w:val="000000"/>
                <w:kern w:val="2"/>
                <w:sz w:val="21"/>
                <w:szCs w:val="21"/>
              </w:rPr>
            </w:pPr>
            <w:r w:rsidRPr="006C44AA">
              <w:rPr>
                <w:sz w:val="21"/>
                <w:szCs w:val="21"/>
              </w:rPr>
              <w:t>201</w:t>
            </w:r>
            <w:r>
              <w:rPr>
                <w:sz w:val="21"/>
                <w:szCs w:val="21"/>
              </w:rPr>
              <w:t>8</w:t>
            </w:r>
            <w:r w:rsidRPr="006C44AA">
              <w:rPr>
                <w:sz w:val="21"/>
                <w:szCs w:val="21"/>
              </w:rPr>
              <w:t>年</w:t>
            </w:r>
            <w:r>
              <w:rPr>
                <w:rFonts w:hint="eastAsia"/>
                <w:sz w:val="21"/>
                <w:szCs w:val="21"/>
              </w:rPr>
              <w:t>5</w:t>
            </w:r>
            <w:r w:rsidRPr="006C44AA">
              <w:rPr>
                <w:sz w:val="21"/>
                <w:szCs w:val="21"/>
              </w:rPr>
              <w:t>月</w:t>
            </w:r>
            <w:r>
              <w:rPr>
                <w:rFonts w:hint="eastAsia"/>
                <w:sz w:val="21"/>
                <w:szCs w:val="21"/>
              </w:rPr>
              <w:t>4</w:t>
            </w:r>
            <w:r w:rsidRPr="006C44AA">
              <w:rPr>
                <w:sz w:val="21"/>
                <w:szCs w:val="21"/>
              </w:rPr>
              <w:t>日</w:t>
            </w:r>
            <w:r w:rsidRPr="00516242">
              <w:rPr>
                <w:rFonts w:hint="eastAsia"/>
                <w:sz w:val="21"/>
                <w:szCs w:val="21"/>
              </w:rPr>
              <w:t>（基金最后运作日）</w:t>
            </w:r>
          </w:p>
        </w:tc>
      </w:tr>
      <w:tr w:rsidR="007A7B21" w:rsidTr="00AB1FA3">
        <w:trPr>
          <w:trHeight w:val="267"/>
        </w:trPr>
        <w:tc>
          <w:tcPr>
            <w:tcW w:w="2175" w:type="pct"/>
            <w:vAlign w:val="center"/>
          </w:tcPr>
          <w:p w:rsidR="007A7B21" w:rsidRDefault="007A7B21" w:rsidP="00AB1FA3">
            <w:pPr>
              <w:pStyle w:val="af0"/>
              <w:rPr>
                <w:b/>
                <w:sz w:val="21"/>
                <w:szCs w:val="24"/>
              </w:rPr>
            </w:pPr>
            <w:r>
              <w:rPr>
                <w:rFonts w:hint="eastAsia"/>
                <w:b/>
                <w:sz w:val="21"/>
                <w:szCs w:val="24"/>
              </w:rPr>
              <w:t>负 债：</w:t>
            </w:r>
          </w:p>
        </w:tc>
        <w:tc>
          <w:tcPr>
            <w:tcW w:w="2825" w:type="pct"/>
          </w:tcPr>
          <w:p w:rsidR="007A7B21" w:rsidRDefault="007A7B21" w:rsidP="00AB1FA3">
            <w:pPr>
              <w:pStyle w:val="af0"/>
              <w:jc w:val="right"/>
              <w:rPr>
                <w:sz w:val="21"/>
                <w:szCs w:val="24"/>
              </w:rPr>
            </w:pPr>
          </w:p>
        </w:tc>
      </w:tr>
      <w:tr w:rsidR="007A7B21" w:rsidTr="00AB1FA3">
        <w:trPr>
          <w:trHeight w:val="253"/>
        </w:trPr>
        <w:tc>
          <w:tcPr>
            <w:tcW w:w="2175" w:type="pct"/>
            <w:vAlign w:val="center"/>
          </w:tcPr>
          <w:p w:rsidR="007A7B21" w:rsidRDefault="007A7B21" w:rsidP="00AB1FA3">
            <w:pPr>
              <w:pStyle w:val="af0"/>
              <w:rPr>
                <w:sz w:val="21"/>
                <w:szCs w:val="24"/>
              </w:rPr>
            </w:pPr>
            <w:r w:rsidRPr="00A809B7">
              <w:rPr>
                <w:rFonts w:hint="eastAsia"/>
                <w:sz w:val="21"/>
                <w:szCs w:val="24"/>
              </w:rPr>
              <w:t>应付赎回款</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532,789.09</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应付管理人报酬</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5,687.88</w:t>
            </w:r>
          </w:p>
        </w:tc>
      </w:tr>
      <w:tr w:rsidR="007A7B21" w:rsidTr="00AB1FA3">
        <w:trPr>
          <w:trHeight w:val="267"/>
        </w:trPr>
        <w:tc>
          <w:tcPr>
            <w:tcW w:w="2175" w:type="pct"/>
            <w:vAlign w:val="center"/>
          </w:tcPr>
          <w:p w:rsidR="007A7B21" w:rsidRDefault="007A7B21" w:rsidP="00AB1FA3">
            <w:pPr>
              <w:pStyle w:val="af0"/>
              <w:rPr>
                <w:sz w:val="21"/>
                <w:szCs w:val="24"/>
              </w:rPr>
            </w:pPr>
            <w:r>
              <w:rPr>
                <w:rFonts w:hint="eastAsia"/>
                <w:sz w:val="21"/>
                <w:szCs w:val="24"/>
              </w:rPr>
              <w:t>应付托管费</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853.19</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应付交易费用</w:t>
            </w:r>
          </w:p>
        </w:tc>
        <w:tc>
          <w:tcPr>
            <w:tcW w:w="2825" w:type="pct"/>
          </w:tcPr>
          <w:p w:rsidR="007A7B21" w:rsidRDefault="007A7B21" w:rsidP="00AB1FA3">
            <w:pPr>
              <w:jc w:val="right"/>
              <w:rPr>
                <w:rFonts w:ascii="宋体" w:hAnsi="宋体"/>
                <w:kern w:val="0"/>
                <w:szCs w:val="24"/>
              </w:rPr>
            </w:pPr>
            <w:r w:rsidRPr="00A809B7">
              <w:rPr>
                <w:rFonts w:ascii="宋体" w:hAnsi="宋体"/>
                <w:kern w:val="0"/>
                <w:szCs w:val="24"/>
              </w:rPr>
              <w:t>386.52</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其他负债</w:t>
            </w:r>
          </w:p>
        </w:tc>
        <w:tc>
          <w:tcPr>
            <w:tcW w:w="2825" w:type="pct"/>
          </w:tcPr>
          <w:p w:rsidR="007A7B21" w:rsidRDefault="007A7B21" w:rsidP="00AB1FA3">
            <w:pPr>
              <w:jc w:val="right"/>
              <w:rPr>
                <w:rFonts w:ascii="宋体" w:hAnsi="宋体"/>
                <w:kern w:val="0"/>
                <w:szCs w:val="24"/>
              </w:rPr>
            </w:pPr>
            <w:r w:rsidRPr="00A809B7">
              <w:rPr>
                <w:rFonts w:ascii="宋体" w:hAnsi="宋体"/>
                <w:kern w:val="0"/>
                <w:szCs w:val="24"/>
              </w:rPr>
              <w:t>76,389.00</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负债合计</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616,105.68</w:t>
            </w:r>
          </w:p>
        </w:tc>
      </w:tr>
      <w:tr w:rsidR="007A7B21" w:rsidTr="00AB1FA3">
        <w:trPr>
          <w:trHeight w:val="267"/>
        </w:trPr>
        <w:tc>
          <w:tcPr>
            <w:tcW w:w="2175" w:type="pct"/>
            <w:vAlign w:val="center"/>
          </w:tcPr>
          <w:p w:rsidR="007A7B21" w:rsidRDefault="007A7B21" w:rsidP="00AB1FA3">
            <w:pPr>
              <w:pStyle w:val="af0"/>
              <w:rPr>
                <w:b/>
                <w:sz w:val="21"/>
                <w:szCs w:val="24"/>
              </w:rPr>
            </w:pPr>
            <w:r>
              <w:rPr>
                <w:rFonts w:hint="eastAsia"/>
                <w:b/>
                <w:sz w:val="21"/>
                <w:szCs w:val="24"/>
              </w:rPr>
              <w:t>所有者权益：</w:t>
            </w:r>
          </w:p>
        </w:tc>
        <w:tc>
          <w:tcPr>
            <w:tcW w:w="2825" w:type="pct"/>
          </w:tcPr>
          <w:p w:rsidR="007A7B21" w:rsidRPr="001B2A4D" w:rsidRDefault="007A7B21" w:rsidP="00AB1FA3">
            <w:pPr>
              <w:jc w:val="right"/>
              <w:rPr>
                <w:rFonts w:ascii="宋体" w:hAnsi="宋体"/>
                <w:kern w:val="0"/>
                <w:szCs w:val="24"/>
              </w:rPr>
            </w:pPr>
            <w:r w:rsidRPr="001B2A4D">
              <w:rPr>
                <w:rFonts w:ascii="宋体" w:hAnsi="宋体"/>
                <w:kern w:val="0"/>
                <w:szCs w:val="24"/>
              </w:rPr>
              <w:t xml:space="preserve">　</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实收基金</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45,475,655.06</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未分配利润</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-4,029,287.62</w:t>
            </w:r>
          </w:p>
        </w:tc>
      </w:tr>
      <w:tr w:rsidR="007A7B21" w:rsidTr="00AB1FA3">
        <w:trPr>
          <w:trHeight w:val="253"/>
        </w:trPr>
        <w:tc>
          <w:tcPr>
            <w:tcW w:w="2175" w:type="pct"/>
            <w:vAlign w:val="center"/>
          </w:tcPr>
          <w:p w:rsidR="007A7B21" w:rsidRDefault="007A7B21" w:rsidP="00AB1FA3">
            <w:pPr>
              <w:pStyle w:val="af0"/>
              <w:rPr>
                <w:sz w:val="21"/>
                <w:szCs w:val="24"/>
              </w:rPr>
            </w:pPr>
            <w:r>
              <w:rPr>
                <w:rFonts w:hint="eastAsia"/>
                <w:sz w:val="21"/>
                <w:szCs w:val="24"/>
              </w:rPr>
              <w:t>所有者权益合计</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41,446,367.44</w:t>
            </w:r>
          </w:p>
        </w:tc>
      </w:tr>
      <w:tr w:rsidR="007A7B21" w:rsidTr="00AB1FA3">
        <w:trPr>
          <w:trHeight w:val="267"/>
        </w:trPr>
        <w:tc>
          <w:tcPr>
            <w:tcW w:w="2175" w:type="pct"/>
            <w:vAlign w:val="center"/>
          </w:tcPr>
          <w:p w:rsidR="007A7B21" w:rsidRDefault="007A7B21" w:rsidP="00AB1FA3">
            <w:pPr>
              <w:pStyle w:val="af0"/>
              <w:rPr>
                <w:sz w:val="21"/>
                <w:szCs w:val="24"/>
              </w:rPr>
            </w:pPr>
            <w:r>
              <w:rPr>
                <w:rFonts w:hint="eastAsia"/>
                <w:sz w:val="21"/>
                <w:szCs w:val="24"/>
              </w:rPr>
              <w:t>负债和所有者权益总计</w:t>
            </w:r>
          </w:p>
        </w:tc>
        <w:tc>
          <w:tcPr>
            <w:tcW w:w="2825" w:type="pct"/>
            <w:vAlign w:val="bottom"/>
          </w:tcPr>
          <w:p w:rsidR="007A7B21" w:rsidRPr="001B2A4D" w:rsidRDefault="007A7B21" w:rsidP="00AB1FA3">
            <w:pPr>
              <w:jc w:val="right"/>
              <w:rPr>
                <w:rFonts w:ascii="宋体" w:hAnsi="宋体"/>
                <w:kern w:val="0"/>
                <w:szCs w:val="24"/>
              </w:rPr>
            </w:pPr>
            <w:r w:rsidRPr="00A809B7">
              <w:rPr>
                <w:rFonts w:ascii="宋体" w:hAnsi="宋体"/>
                <w:kern w:val="0"/>
                <w:szCs w:val="24"/>
              </w:rPr>
              <w:t>42,062,473.12</w:t>
            </w:r>
          </w:p>
        </w:tc>
      </w:tr>
    </w:tbl>
    <w:p w:rsidR="007A7B21" w:rsidRDefault="007A7B21" w:rsidP="007A7B21">
      <w:pPr>
        <w:spacing w:line="360" w:lineRule="auto"/>
        <w:rPr>
          <w:rFonts w:ascii="宋体" w:hAnsi="宋体"/>
          <w:szCs w:val="24"/>
        </w:rPr>
      </w:pPr>
      <w:r w:rsidRPr="00617266">
        <w:rPr>
          <w:rFonts w:ascii="宋体" w:hAnsi="宋体" w:hint="eastAsia"/>
          <w:szCs w:val="24"/>
        </w:rPr>
        <w:t>注：</w:t>
      </w:r>
      <w:r>
        <w:rPr>
          <w:rFonts w:ascii="宋体" w:hAnsi="宋体" w:hint="eastAsia"/>
          <w:szCs w:val="24"/>
        </w:rPr>
        <w:t>1、</w:t>
      </w:r>
      <w:r w:rsidRPr="003202C1">
        <w:rPr>
          <w:rFonts w:ascii="宋体" w:hAnsi="宋体" w:hint="eastAsia"/>
          <w:szCs w:val="24"/>
        </w:rPr>
        <w:t>报告截止日</w:t>
      </w:r>
      <w:r w:rsidRPr="003202C1">
        <w:rPr>
          <w:rFonts w:ascii="宋体" w:hAnsi="宋体"/>
          <w:szCs w:val="24"/>
        </w:rPr>
        <w:t>2018年</w:t>
      </w:r>
      <w:r>
        <w:rPr>
          <w:rFonts w:ascii="宋体" w:hAnsi="宋体" w:hint="eastAsia"/>
          <w:szCs w:val="24"/>
        </w:rPr>
        <w:t>5</w:t>
      </w:r>
      <w:r w:rsidRPr="003202C1">
        <w:rPr>
          <w:rFonts w:ascii="宋体" w:hAnsi="宋体"/>
          <w:szCs w:val="24"/>
        </w:rPr>
        <w:t>月</w:t>
      </w:r>
      <w:r>
        <w:rPr>
          <w:rFonts w:ascii="宋体" w:hAnsi="宋体"/>
          <w:szCs w:val="24"/>
        </w:rPr>
        <w:t>4</w:t>
      </w:r>
      <w:r w:rsidRPr="003202C1">
        <w:rPr>
          <w:rFonts w:ascii="宋体" w:hAnsi="宋体"/>
          <w:szCs w:val="24"/>
        </w:rPr>
        <w:t>日(基金最后运作日)</w:t>
      </w:r>
      <w:r w:rsidRPr="003202C1">
        <w:rPr>
          <w:rFonts w:ascii="宋体" w:hAnsi="宋体" w:hint="eastAsia"/>
          <w:szCs w:val="24"/>
        </w:rPr>
        <w:t>，基金份额净值为人民币</w:t>
      </w:r>
      <w:r>
        <w:rPr>
          <w:rFonts w:ascii="宋体" w:hAnsi="宋体" w:hint="eastAsia"/>
          <w:szCs w:val="24"/>
        </w:rPr>
        <w:t>0.911</w:t>
      </w:r>
      <w:r w:rsidRPr="003202C1">
        <w:rPr>
          <w:rFonts w:ascii="宋体" w:hAnsi="宋体"/>
          <w:szCs w:val="24"/>
        </w:rPr>
        <w:t>4</w:t>
      </w:r>
      <w:r w:rsidRPr="003202C1">
        <w:rPr>
          <w:rFonts w:ascii="宋体" w:hAnsi="宋体" w:hint="eastAsia"/>
          <w:szCs w:val="24"/>
        </w:rPr>
        <w:t>元，基金份额总额</w:t>
      </w:r>
      <w:r w:rsidRPr="006A7B74">
        <w:rPr>
          <w:rFonts w:ascii="宋体" w:hAnsi="宋体"/>
          <w:szCs w:val="24"/>
        </w:rPr>
        <w:t>45,475,655.06</w:t>
      </w:r>
      <w:r w:rsidRPr="003202C1">
        <w:rPr>
          <w:rFonts w:ascii="宋体" w:hAnsi="宋体" w:hint="eastAsia"/>
          <w:szCs w:val="24"/>
        </w:rPr>
        <w:t>份。</w:t>
      </w:r>
    </w:p>
    <w:p w:rsidR="007A7B21" w:rsidRDefault="007A7B21" w:rsidP="007A7B21">
      <w:pPr>
        <w:spacing w:line="360" w:lineRule="auto"/>
        <w:ind w:firstLine="420"/>
        <w:rPr>
          <w:rFonts w:ascii="宋体" w:hAnsi="宋体"/>
          <w:szCs w:val="24"/>
        </w:rPr>
      </w:pPr>
      <w:r>
        <w:rPr>
          <w:rFonts w:ascii="宋体" w:hAnsi="宋体" w:hint="eastAsia"/>
          <w:szCs w:val="24"/>
        </w:rPr>
        <w:t>2、</w:t>
      </w:r>
      <w:r w:rsidRPr="00617266">
        <w:rPr>
          <w:rFonts w:ascii="宋体" w:hAnsi="宋体" w:hint="eastAsia"/>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7A7B21" w:rsidRPr="00097462" w:rsidRDefault="007A7B21" w:rsidP="007A7B21">
      <w:pPr>
        <w:spacing w:line="360" w:lineRule="auto"/>
        <w:rPr>
          <w:rFonts w:ascii="宋体" w:hAnsi="宋体"/>
        </w:rPr>
      </w:pPr>
    </w:p>
    <w:p w:rsidR="007A7B21" w:rsidRDefault="007A7B21" w:rsidP="007A7B21">
      <w:pPr>
        <w:pStyle w:val="XBRLTitle1"/>
        <w:numPr>
          <w:ilvl w:val="0"/>
          <w:numId w:val="2"/>
        </w:numPr>
        <w:spacing w:before="156" w:after="156"/>
      </w:pPr>
      <w:bookmarkStart w:id="22" w:name="_Toc514419338"/>
      <w:r>
        <w:rPr>
          <w:rFonts w:hint="eastAsia"/>
        </w:rPr>
        <w:t>清盘事项说明</w:t>
      </w:r>
      <w:bookmarkEnd w:id="22"/>
    </w:p>
    <w:p w:rsidR="007A7B21" w:rsidRDefault="007A7B21" w:rsidP="007A7B21">
      <w:pPr>
        <w:spacing w:line="360" w:lineRule="auto"/>
        <w:ind w:firstLineChars="200" w:firstLine="420"/>
        <w:rPr>
          <w:rFonts w:ascii="宋体" w:hAnsi="宋体"/>
          <w:szCs w:val="24"/>
        </w:rPr>
      </w:pPr>
      <w:r>
        <w:rPr>
          <w:rFonts w:ascii="宋体" w:hAnsi="宋体" w:hint="eastAsia"/>
          <w:szCs w:val="24"/>
        </w:rPr>
        <w:t>自</w:t>
      </w:r>
      <w:r>
        <w:rPr>
          <w:rFonts w:ascii="宋体" w:hAnsi="宋体"/>
          <w:szCs w:val="24"/>
        </w:rPr>
        <w:t>201</w:t>
      </w:r>
      <w:r>
        <w:rPr>
          <w:rFonts w:ascii="宋体" w:hAnsi="宋体" w:hint="eastAsia"/>
          <w:szCs w:val="24"/>
        </w:rPr>
        <w:t>8</w:t>
      </w:r>
      <w:r w:rsidRPr="006C1BB2">
        <w:rPr>
          <w:rFonts w:ascii="宋体" w:hAnsi="宋体" w:hint="eastAsia"/>
          <w:szCs w:val="24"/>
        </w:rPr>
        <w:t>年</w:t>
      </w:r>
      <w:r>
        <w:rPr>
          <w:rFonts w:ascii="宋体" w:hAnsi="宋体" w:hint="eastAsia"/>
          <w:szCs w:val="24"/>
        </w:rPr>
        <w:t>5</w:t>
      </w:r>
      <w:r w:rsidRPr="006C1BB2">
        <w:rPr>
          <w:rFonts w:ascii="宋体" w:hAnsi="宋体" w:hint="eastAsia"/>
          <w:szCs w:val="24"/>
        </w:rPr>
        <w:t>月</w:t>
      </w:r>
      <w:r>
        <w:rPr>
          <w:rFonts w:ascii="宋体" w:hAnsi="宋体" w:hint="eastAsia"/>
          <w:szCs w:val="24"/>
        </w:rPr>
        <w:t>5</w:t>
      </w:r>
      <w:r w:rsidRPr="006C1BB2">
        <w:rPr>
          <w:rFonts w:ascii="宋体" w:hAnsi="宋体" w:hint="eastAsia"/>
          <w:szCs w:val="24"/>
        </w:rPr>
        <w:t>日至</w:t>
      </w:r>
      <w:r>
        <w:rPr>
          <w:rFonts w:ascii="宋体" w:hAnsi="宋体" w:hint="eastAsia"/>
          <w:szCs w:val="24"/>
        </w:rPr>
        <w:t>2018年5月18日止为</w:t>
      </w:r>
      <w:r w:rsidRPr="006C1BB2">
        <w:rPr>
          <w:rFonts w:ascii="宋体" w:hAnsi="宋体" w:hint="eastAsia"/>
          <w:szCs w:val="24"/>
        </w:rPr>
        <w:t>清算期间。</w:t>
      </w:r>
      <w:r>
        <w:rPr>
          <w:rFonts w:ascii="宋体" w:hAnsi="宋体" w:hint="eastAsia"/>
          <w:szCs w:val="24"/>
        </w:rPr>
        <w:t>基金财产清算小组对本基金的资产、负债进行第一次清算，全部清算工作按清算原则和清算手续进行。具体清算情况如下：</w:t>
      </w:r>
    </w:p>
    <w:p w:rsidR="007A7B21" w:rsidRPr="006C1BB2" w:rsidRDefault="007A7B21" w:rsidP="007A7B21">
      <w:pPr>
        <w:pStyle w:val="XBRLTitle2"/>
        <w:numPr>
          <w:ilvl w:val="1"/>
          <w:numId w:val="2"/>
        </w:numPr>
        <w:spacing w:before="156" w:after="156"/>
      </w:pPr>
      <w:bookmarkStart w:id="23" w:name="_Toc514419339"/>
      <w:r w:rsidRPr="006C1BB2">
        <w:t>清算费用</w:t>
      </w:r>
      <w:bookmarkEnd w:id="23"/>
    </w:p>
    <w:p w:rsidR="007A7B21" w:rsidRPr="00A744E5" w:rsidRDefault="007A7B21" w:rsidP="007A7B21">
      <w:pPr>
        <w:spacing w:line="360" w:lineRule="auto"/>
        <w:ind w:firstLineChars="200" w:firstLine="420"/>
        <w:rPr>
          <w:rFonts w:ascii="宋体" w:hAnsi="宋体"/>
          <w:szCs w:val="24"/>
        </w:rPr>
      </w:pPr>
      <w:r w:rsidRPr="00A744E5">
        <w:rPr>
          <w:rFonts w:ascii="宋体" w:hAnsi="宋体" w:hint="eastAsia"/>
          <w:szCs w:val="24"/>
        </w:rPr>
        <w:t>按照《</w:t>
      </w:r>
      <w:r w:rsidRPr="00C507BF">
        <w:rPr>
          <w:rFonts w:hint="eastAsia"/>
        </w:rPr>
        <w:t>工银瑞信深证成份指数证券投资基金（</w:t>
      </w:r>
      <w:r w:rsidRPr="00C507BF">
        <w:rPr>
          <w:rFonts w:hint="eastAsia"/>
        </w:rPr>
        <w:t>LOF</w:t>
      </w:r>
      <w:r>
        <w:rPr>
          <w:rFonts w:hint="eastAsia"/>
        </w:rPr>
        <w:t>）</w:t>
      </w:r>
      <w:r w:rsidRPr="00A744E5">
        <w:rPr>
          <w:rFonts w:ascii="宋体" w:hAnsi="宋体" w:hint="eastAsia"/>
          <w:szCs w:val="24"/>
        </w:rPr>
        <w:t>基金合同》“第</w:t>
      </w:r>
      <w:r>
        <w:rPr>
          <w:rFonts w:ascii="宋体" w:hAnsi="宋体" w:hint="eastAsia"/>
          <w:szCs w:val="24"/>
        </w:rPr>
        <w:t>二十</w:t>
      </w:r>
      <w:r w:rsidRPr="00A744E5">
        <w:rPr>
          <w:rFonts w:ascii="宋体" w:hAnsi="宋体" w:hint="eastAsia"/>
          <w:szCs w:val="24"/>
        </w:rPr>
        <w:t>部分 基金合同的变更、终止与基金财产的清算”的约定，清算费用是指基金财产清算小组在进行基金清算过程中发生的所有合理费用，清算费用由基金财产清算小组优先从基金剩余财产中支付。</w:t>
      </w:r>
    </w:p>
    <w:p w:rsidR="007A7B21" w:rsidRPr="006C1BB2" w:rsidRDefault="007A7B21" w:rsidP="007A7B21">
      <w:pPr>
        <w:spacing w:line="360" w:lineRule="auto"/>
        <w:ind w:firstLineChars="200" w:firstLine="420"/>
        <w:rPr>
          <w:rFonts w:ascii="宋体" w:hAnsi="宋体"/>
          <w:szCs w:val="24"/>
        </w:rPr>
      </w:pPr>
      <w:r w:rsidRPr="00A744E5">
        <w:rPr>
          <w:rFonts w:ascii="宋体" w:hAnsi="宋体" w:hint="eastAsia"/>
          <w:szCs w:val="24"/>
        </w:rPr>
        <w:t>考虑到本基金清算的实际情况，从保护基金份额持有人利益的角度出发，本基金的清算费用将由基金管理人代为支付。</w:t>
      </w:r>
    </w:p>
    <w:p w:rsidR="007A7B21" w:rsidRPr="00B03B44" w:rsidRDefault="007A7B21" w:rsidP="007A7B21">
      <w:pPr>
        <w:pStyle w:val="XBRLTitle2"/>
        <w:numPr>
          <w:ilvl w:val="1"/>
          <w:numId w:val="2"/>
        </w:numPr>
        <w:spacing w:before="156" w:after="156"/>
      </w:pPr>
      <w:bookmarkStart w:id="24" w:name="_Toc514419340"/>
      <w:r>
        <w:rPr>
          <w:rFonts w:hint="eastAsia"/>
        </w:rPr>
        <w:t>资产处置情况</w:t>
      </w:r>
      <w:bookmarkEnd w:id="24"/>
    </w:p>
    <w:p w:rsidR="007A7B21" w:rsidRDefault="007A7B21" w:rsidP="007A7B21">
      <w:pPr>
        <w:spacing w:line="360" w:lineRule="auto"/>
        <w:ind w:firstLineChars="200" w:firstLine="420"/>
      </w:pPr>
      <w:r>
        <w:rPr>
          <w:rFonts w:ascii="宋体" w:hAnsi="宋体" w:hint="eastAsia"/>
          <w:szCs w:val="24"/>
        </w:rPr>
        <w:t>1、</w:t>
      </w:r>
      <w:r w:rsidRPr="005C398C">
        <w:t>本基金最后运作日存出保证金人民币</w:t>
      </w:r>
      <w:r w:rsidRPr="005C398C">
        <w:t>72,474.42</w:t>
      </w:r>
      <w:r w:rsidRPr="005C398C">
        <w:t>元，该款项</w:t>
      </w:r>
      <w:r w:rsidRPr="005C398C">
        <w:rPr>
          <w:rFonts w:hint="eastAsia"/>
        </w:rPr>
        <w:t>将于第二次清算时再向</w:t>
      </w:r>
      <w:r w:rsidRPr="005C398C">
        <w:t>基金份额持有人分配。</w:t>
      </w:r>
    </w:p>
    <w:p w:rsidR="00B27DA0" w:rsidRPr="00B27DA0" w:rsidRDefault="007A7B21" w:rsidP="00B27DA0">
      <w:pPr>
        <w:spacing w:line="360" w:lineRule="auto"/>
        <w:ind w:firstLineChars="200" w:firstLine="420"/>
        <w:rPr>
          <w:rFonts w:ascii="宋体" w:hAnsi="宋体"/>
          <w:szCs w:val="24"/>
        </w:rPr>
      </w:pPr>
      <w:r w:rsidRPr="00B27DA0">
        <w:rPr>
          <w:rFonts w:ascii="宋体" w:hAnsi="宋体" w:hint="eastAsia"/>
          <w:szCs w:val="24"/>
        </w:rPr>
        <w:t>2、</w:t>
      </w:r>
      <w:r w:rsidR="00B27DA0" w:rsidRPr="00B27DA0">
        <w:rPr>
          <w:rFonts w:ascii="宋体" w:hAnsi="宋体"/>
          <w:szCs w:val="24"/>
        </w:rPr>
        <w:t>本基金最后运作日交易性金融资产为人民币39,727,943.39元，其中最后运作日估值金额为</w:t>
      </w:r>
      <w:r w:rsidR="009070E5">
        <w:rPr>
          <w:rFonts w:ascii="宋体" w:hAnsi="宋体" w:hint="eastAsia"/>
          <w:szCs w:val="24"/>
        </w:rPr>
        <w:t>人民币</w:t>
      </w:r>
      <w:r w:rsidR="00CD7FC0">
        <w:rPr>
          <w:rFonts w:ascii="宋体" w:hAnsi="宋体"/>
          <w:szCs w:val="24"/>
        </w:rPr>
        <w:t>37,</w:t>
      </w:r>
      <w:r w:rsidR="00CD7FC0">
        <w:rPr>
          <w:rFonts w:ascii="宋体" w:hAnsi="宋体" w:hint="eastAsia"/>
          <w:szCs w:val="24"/>
        </w:rPr>
        <w:t>915</w:t>
      </w:r>
      <w:r w:rsidR="00CD7FC0">
        <w:rPr>
          <w:rFonts w:ascii="宋体" w:hAnsi="宋体"/>
          <w:szCs w:val="24"/>
        </w:rPr>
        <w:t>,</w:t>
      </w:r>
      <w:r w:rsidR="00CD7FC0">
        <w:rPr>
          <w:rFonts w:ascii="宋体" w:hAnsi="宋体" w:hint="eastAsia"/>
          <w:szCs w:val="24"/>
        </w:rPr>
        <w:t>504</w:t>
      </w:r>
      <w:r w:rsidR="00B27DA0" w:rsidRPr="00B27DA0">
        <w:rPr>
          <w:rFonts w:ascii="宋体" w:hAnsi="宋体"/>
          <w:szCs w:val="24"/>
        </w:rPr>
        <w:t>.71元的股票（包括正常流通以及清算期间复牌股票）已于清算期间卖出。剩余尚未变现股票基金管理人将于复牌后及时变现，并于第二次清算时再向基金份额持有人分配</w:t>
      </w:r>
      <w:r w:rsidR="00B27DA0">
        <w:rPr>
          <w:rFonts w:ascii="宋体" w:hAnsi="宋体" w:hint="eastAsia"/>
          <w:szCs w:val="24"/>
        </w:rPr>
        <w:t>。</w:t>
      </w:r>
    </w:p>
    <w:p w:rsidR="007A7B21" w:rsidRDefault="007A7B21" w:rsidP="00B27DA0">
      <w:pPr>
        <w:spacing w:line="360" w:lineRule="auto"/>
        <w:ind w:firstLineChars="200" w:firstLine="420"/>
        <w:rPr>
          <w:rFonts w:ascii="宋体" w:hAnsi="宋体"/>
          <w:szCs w:val="24"/>
        </w:rPr>
      </w:pPr>
      <w:r>
        <w:rPr>
          <w:rFonts w:ascii="宋体" w:hAnsi="宋体" w:hint="eastAsia"/>
          <w:szCs w:val="24"/>
        </w:rPr>
        <w:t>3、</w:t>
      </w:r>
      <w:r w:rsidRPr="0030530B">
        <w:rPr>
          <w:rFonts w:ascii="宋体" w:hAnsi="宋体"/>
          <w:szCs w:val="24"/>
        </w:rPr>
        <w:t>本基金最后运作日</w:t>
      </w:r>
      <w:r w:rsidRPr="003202C1">
        <w:rPr>
          <w:rFonts w:ascii="宋体" w:hAnsi="宋体" w:hint="eastAsia"/>
          <w:szCs w:val="24"/>
        </w:rPr>
        <w:t>应收利息为人民币</w:t>
      </w:r>
      <w:r>
        <w:rPr>
          <w:rFonts w:ascii="宋体" w:hAnsi="宋体"/>
          <w:szCs w:val="24"/>
        </w:rPr>
        <w:t>2,931.30</w:t>
      </w:r>
      <w:r w:rsidRPr="003202C1">
        <w:rPr>
          <w:rFonts w:ascii="宋体" w:hAnsi="宋体" w:hint="eastAsia"/>
          <w:szCs w:val="24"/>
        </w:rPr>
        <w:t>元。其中应收活期存款利息为人民币</w:t>
      </w:r>
      <w:r>
        <w:rPr>
          <w:rFonts w:ascii="宋体" w:hAnsi="宋体"/>
          <w:szCs w:val="24"/>
        </w:rPr>
        <w:t>2,289.20</w:t>
      </w:r>
      <w:r w:rsidRPr="003202C1">
        <w:rPr>
          <w:rFonts w:ascii="宋体" w:hAnsi="宋体" w:hint="eastAsia"/>
          <w:szCs w:val="24"/>
        </w:rPr>
        <w:t>元、应收保证金利息为人民币</w:t>
      </w:r>
      <w:r>
        <w:rPr>
          <w:rFonts w:ascii="宋体" w:hAnsi="宋体"/>
          <w:szCs w:val="24"/>
        </w:rPr>
        <w:t>642.10</w:t>
      </w:r>
      <w:r w:rsidRPr="003202C1">
        <w:rPr>
          <w:rFonts w:ascii="宋体" w:hAnsi="宋体" w:hint="eastAsia"/>
          <w:szCs w:val="24"/>
        </w:rPr>
        <w:t>元，</w:t>
      </w:r>
      <w:r w:rsidRPr="00262468">
        <w:rPr>
          <w:rFonts w:ascii="宋体" w:hAnsi="宋体" w:hint="eastAsia"/>
          <w:szCs w:val="24"/>
        </w:rPr>
        <w:t>尚未收回，该部分利息于每季度3月、6月、9月、12月21日（节假日顺延）结算入账，或在账户注销时一次性结清。</w:t>
      </w:r>
      <w:r w:rsidRPr="00262468">
        <w:t>该款项</w:t>
      </w:r>
      <w:r w:rsidRPr="00262468">
        <w:rPr>
          <w:rFonts w:hint="eastAsia"/>
        </w:rPr>
        <w:t>将于第二次清算时再向</w:t>
      </w:r>
      <w:r w:rsidRPr="00262468">
        <w:t>基金份额持有人分配。</w:t>
      </w:r>
    </w:p>
    <w:p w:rsidR="007A7B21" w:rsidRPr="00262468" w:rsidRDefault="007A7B21" w:rsidP="007A7B21">
      <w:pPr>
        <w:pStyle w:val="XBRLTitle2"/>
        <w:numPr>
          <w:ilvl w:val="1"/>
          <w:numId w:val="2"/>
        </w:numPr>
        <w:spacing w:before="156" w:after="156"/>
      </w:pPr>
      <w:bookmarkStart w:id="25" w:name="_Toc514419341"/>
      <w:r w:rsidRPr="00262468">
        <w:rPr>
          <w:rFonts w:hint="eastAsia"/>
        </w:rPr>
        <w:t>负债清偿情况</w:t>
      </w:r>
      <w:bookmarkEnd w:id="25"/>
    </w:p>
    <w:p w:rsidR="007A7B21" w:rsidRDefault="007A7B21" w:rsidP="007A7B21">
      <w:pPr>
        <w:spacing w:line="360" w:lineRule="auto"/>
        <w:ind w:firstLineChars="200" w:firstLine="420"/>
        <w:rPr>
          <w:rFonts w:ascii="宋体" w:hAnsi="宋体"/>
          <w:szCs w:val="24"/>
        </w:rPr>
      </w:pPr>
      <w:r>
        <w:rPr>
          <w:rFonts w:ascii="宋体" w:hAnsi="宋体" w:hint="eastAsia"/>
          <w:szCs w:val="24"/>
        </w:rPr>
        <w:t>本基金最后</w:t>
      </w:r>
      <w:r>
        <w:rPr>
          <w:rFonts w:ascii="宋体" w:hAnsi="宋体"/>
          <w:szCs w:val="24"/>
        </w:rPr>
        <w:t>运作日应付赎回款为人民币</w:t>
      </w:r>
      <w:r>
        <w:rPr>
          <w:rFonts w:ascii="宋体" w:hAnsi="宋体" w:hint="eastAsia"/>
          <w:szCs w:val="24"/>
        </w:rPr>
        <w:t>532</w:t>
      </w:r>
      <w:r>
        <w:rPr>
          <w:rFonts w:ascii="宋体" w:hAnsi="宋体"/>
          <w:szCs w:val="24"/>
        </w:rPr>
        <w:t>,</w:t>
      </w:r>
      <w:r>
        <w:rPr>
          <w:rFonts w:ascii="宋体" w:hAnsi="宋体" w:hint="eastAsia"/>
          <w:szCs w:val="24"/>
        </w:rPr>
        <w:t>789.09元</w:t>
      </w:r>
      <w:r>
        <w:rPr>
          <w:rFonts w:ascii="宋体" w:hAnsi="宋体"/>
          <w:szCs w:val="24"/>
        </w:rPr>
        <w:t>，</w:t>
      </w:r>
      <w:r>
        <w:rPr>
          <w:rFonts w:ascii="宋体" w:hAnsi="宋体" w:hint="eastAsia"/>
          <w:szCs w:val="24"/>
        </w:rPr>
        <w:t>该</w:t>
      </w:r>
      <w:r>
        <w:rPr>
          <w:rFonts w:ascii="宋体" w:hAnsi="宋体"/>
          <w:szCs w:val="24"/>
        </w:rPr>
        <w:t>款项</w:t>
      </w:r>
      <w:r>
        <w:rPr>
          <w:rFonts w:ascii="宋体" w:hAnsi="宋体" w:hint="eastAsia"/>
          <w:szCs w:val="24"/>
        </w:rPr>
        <w:t>已于2018年5月7日</w:t>
      </w:r>
      <w:r>
        <w:rPr>
          <w:rFonts w:ascii="宋体" w:hAnsi="宋体"/>
          <w:szCs w:val="24"/>
        </w:rPr>
        <w:t>、2018</w:t>
      </w:r>
      <w:r>
        <w:rPr>
          <w:rFonts w:ascii="宋体" w:hAnsi="宋体" w:hint="eastAsia"/>
          <w:szCs w:val="24"/>
        </w:rPr>
        <w:t>年5月8</w:t>
      </w:r>
      <w:r>
        <w:rPr>
          <w:rFonts w:ascii="宋体" w:hAnsi="宋体"/>
          <w:szCs w:val="24"/>
        </w:rPr>
        <w:t>日支付。</w:t>
      </w:r>
    </w:p>
    <w:p w:rsidR="007A7B21" w:rsidRPr="00262468" w:rsidRDefault="007A7B21" w:rsidP="007A7B21">
      <w:pPr>
        <w:spacing w:line="360" w:lineRule="auto"/>
        <w:ind w:firstLineChars="200" w:firstLine="420"/>
        <w:rPr>
          <w:rFonts w:ascii="宋体" w:hAnsi="宋体"/>
          <w:szCs w:val="24"/>
        </w:rPr>
      </w:pPr>
      <w:r w:rsidRPr="00980184">
        <w:rPr>
          <w:rFonts w:ascii="宋体" w:hAnsi="宋体"/>
          <w:szCs w:val="24"/>
        </w:rPr>
        <w:t>本基金最后运作日应付管理人报酬为人民币</w:t>
      </w:r>
      <w:r>
        <w:rPr>
          <w:rFonts w:ascii="宋体" w:hAnsi="宋体"/>
          <w:szCs w:val="24"/>
        </w:rPr>
        <w:t>5,687</w:t>
      </w:r>
      <w:r w:rsidRPr="00262468">
        <w:rPr>
          <w:rFonts w:ascii="宋体" w:hAnsi="宋体"/>
          <w:szCs w:val="24"/>
        </w:rPr>
        <w:t>.88元，该款项</w:t>
      </w:r>
      <w:r w:rsidRPr="00262468">
        <w:rPr>
          <w:rFonts w:ascii="宋体" w:hAnsi="宋体" w:hint="eastAsia"/>
          <w:szCs w:val="24"/>
        </w:rPr>
        <w:t>将</w:t>
      </w:r>
      <w:r w:rsidRPr="00262468">
        <w:rPr>
          <w:rFonts w:ascii="宋体" w:hAnsi="宋体"/>
          <w:szCs w:val="24"/>
        </w:rPr>
        <w:t>于</w:t>
      </w:r>
      <w:r w:rsidRPr="00262468">
        <w:rPr>
          <w:rFonts w:ascii="宋体" w:hAnsi="宋体" w:hint="eastAsia"/>
          <w:szCs w:val="24"/>
        </w:rPr>
        <w:t>第二次清算时</w:t>
      </w:r>
      <w:r w:rsidRPr="00262468">
        <w:rPr>
          <w:rFonts w:ascii="宋体" w:hAnsi="宋体"/>
          <w:szCs w:val="24"/>
        </w:rPr>
        <w:t>支付。</w:t>
      </w:r>
    </w:p>
    <w:p w:rsidR="007A7B21" w:rsidRPr="00262468" w:rsidRDefault="007A7B21" w:rsidP="007A7B21">
      <w:pPr>
        <w:spacing w:line="360" w:lineRule="auto"/>
        <w:ind w:firstLineChars="200" w:firstLine="420"/>
        <w:rPr>
          <w:rFonts w:ascii="宋体" w:hAnsi="宋体"/>
          <w:szCs w:val="24"/>
        </w:rPr>
      </w:pPr>
      <w:r w:rsidRPr="00262468">
        <w:rPr>
          <w:rFonts w:ascii="宋体" w:hAnsi="宋体"/>
          <w:szCs w:val="24"/>
        </w:rPr>
        <w:t>本基金最后运作日应付托管费为人民币853.19元，该款项</w:t>
      </w:r>
      <w:r w:rsidRPr="00262468">
        <w:rPr>
          <w:rFonts w:ascii="宋体" w:hAnsi="宋体" w:hint="eastAsia"/>
          <w:szCs w:val="24"/>
        </w:rPr>
        <w:t>将</w:t>
      </w:r>
      <w:r w:rsidRPr="00262468">
        <w:rPr>
          <w:rFonts w:ascii="宋体" w:hAnsi="宋体"/>
          <w:szCs w:val="24"/>
        </w:rPr>
        <w:t>于</w:t>
      </w:r>
      <w:r w:rsidRPr="00262468">
        <w:rPr>
          <w:rFonts w:ascii="宋体" w:hAnsi="宋体" w:hint="eastAsia"/>
          <w:szCs w:val="24"/>
        </w:rPr>
        <w:t>2018年6月4</w:t>
      </w:r>
      <w:r w:rsidRPr="00262468">
        <w:rPr>
          <w:rFonts w:ascii="宋体" w:hAnsi="宋体"/>
          <w:szCs w:val="24"/>
        </w:rPr>
        <w:t>日支付。</w:t>
      </w:r>
    </w:p>
    <w:p w:rsidR="007A7B21" w:rsidRPr="00262468" w:rsidRDefault="007A7B21" w:rsidP="007A7B21">
      <w:pPr>
        <w:spacing w:line="360" w:lineRule="auto"/>
        <w:ind w:firstLineChars="200" w:firstLine="420"/>
        <w:rPr>
          <w:rFonts w:ascii="宋体" w:hAnsi="宋体"/>
          <w:szCs w:val="24"/>
        </w:rPr>
      </w:pPr>
      <w:r w:rsidRPr="00262468">
        <w:rPr>
          <w:rFonts w:ascii="宋体" w:hAnsi="宋体"/>
          <w:szCs w:val="24"/>
        </w:rPr>
        <w:t>本基金最后运作日应付交易费用为</w:t>
      </w:r>
      <w:r w:rsidRPr="00262468">
        <w:rPr>
          <w:rFonts w:ascii="宋体" w:hAnsi="宋体" w:hint="eastAsia"/>
          <w:szCs w:val="24"/>
        </w:rPr>
        <w:t>应付佣金</w:t>
      </w:r>
      <w:r w:rsidRPr="00262468">
        <w:rPr>
          <w:rFonts w:ascii="宋体" w:hAnsi="宋体"/>
          <w:szCs w:val="24"/>
        </w:rPr>
        <w:t>，人民币386.52元，</w:t>
      </w:r>
      <w:r w:rsidRPr="00262468">
        <w:rPr>
          <w:rFonts w:ascii="宋体" w:hAnsi="宋体" w:hint="eastAsia"/>
          <w:szCs w:val="24"/>
        </w:rPr>
        <w:t>该款项将</w:t>
      </w:r>
      <w:r w:rsidRPr="00262468">
        <w:rPr>
          <w:rFonts w:ascii="宋体" w:hAnsi="宋体"/>
          <w:szCs w:val="24"/>
        </w:rPr>
        <w:t>于</w:t>
      </w:r>
      <w:r w:rsidRPr="00262468">
        <w:rPr>
          <w:rFonts w:ascii="宋体" w:hAnsi="宋体" w:hint="eastAsia"/>
          <w:szCs w:val="24"/>
        </w:rPr>
        <w:t>所有股票</w:t>
      </w:r>
      <w:r w:rsidRPr="00262468">
        <w:rPr>
          <w:rFonts w:ascii="宋体" w:hAnsi="宋体"/>
          <w:szCs w:val="24"/>
        </w:rPr>
        <w:t>变现后</w:t>
      </w:r>
      <w:r w:rsidRPr="00262468">
        <w:rPr>
          <w:rFonts w:ascii="宋体" w:hAnsi="宋体" w:hint="eastAsia"/>
          <w:szCs w:val="24"/>
        </w:rPr>
        <w:t>第二次</w:t>
      </w:r>
      <w:r w:rsidRPr="00262468">
        <w:rPr>
          <w:rFonts w:ascii="宋体" w:hAnsi="宋体"/>
          <w:szCs w:val="24"/>
        </w:rPr>
        <w:t>清算时一并支付。</w:t>
      </w:r>
    </w:p>
    <w:p w:rsidR="007A7B21" w:rsidRDefault="007A7B21" w:rsidP="007A7B21">
      <w:pPr>
        <w:spacing w:line="360" w:lineRule="auto"/>
        <w:ind w:firstLineChars="200" w:firstLine="420"/>
        <w:rPr>
          <w:rFonts w:ascii="宋体" w:hAnsi="宋体"/>
          <w:szCs w:val="24"/>
        </w:rPr>
      </w:pPr>
      <w:r w:rsidRPr="00262468">
        <w:rPr>
          <w:rFonts w:ascii="宋体" w:hAnsi="宋体"/>
          <w:szCs w:val="24"/>
        </w:rPr>
        <w:t>本基金最后运作日其他负债为人民币</w:t>
      </w:r>
      <w:r w:rsidRPr="00262468">
        <w:rPr>
          <w:rFonts w:ascii="宋体" w:hAnsi="宋体"/>
          <w:kern w:val="0"/>
          <w:szCs w:val="24"/>
        </w:rPr>
        <w:t>76,389.00</w:t>
      </w:r>
      <w:r w:rsidRPr="00262468">
        <w:rPr>
          <w:rFonts w:ascii="宋体" w:hAnsi="宋体"/>
          <w:szCs w:val="24"/>
        </w:rPr>
        <w:t>元，为应付</w:t>
      </w:r>
      <w:r w:rsidRPr="00262468">
        <w:rPr>
          <w:rFonts w:ascii="宋体" w:hAnsi="宋体" w:hint="eastAsia"/>
          <w:szCs w:val="24"/>
        </w:rPr>
        <w:t>审计</w:t>
      </w:r>
      <w:r w:rsidRPr="00262468">
        <w:rPr>
          <w:rFonts w:ascii="宋体" w:hAnsi="宋体"/>
          <w:szCs w:val="24"/>
        </w:rPr>
        <w:t>费</w:t>
      </w:r>
      <w:r w:rsidRPr="00262468">
        <w:rPr>
          <w:rFonts w:ascii="宋体" w:hAnsi="宋体" w:hint="eastAsia"/>
          <w:szCs w:val="24"/>
        </w:rPr>
        <w:t>、应付指数</w:t>
      </w:r>
      <w:r w:rsidRPr="00262468">
        <w:rPr>
          <w:rFonts w:ascii="宋体" w:hAnsi="宋体"/>
          <w:szCs w:val="24"/>
        </w:rPr>
        <w:t>使用费、</w:t>
      </w:r>
      <w:r w:rsidRPr="00262468">
        <w:rPr>
          <w:rFonts w:ascii="宋体" w:hAnsi="宋体" w:hint="eastAsia"/>
          <w:szCs w:val="24"/>
        </w:rPr>
        <w:t>应付上市费</w:t>
      </w:r>
      <w:r w:rsidRPr="00262468">
        <w:rPr>
          <w:rFonts w:ascii="宋体" w:hAnsi="宋体"/>
          <w:szCs w:val="24"/>
        </w:rPr>
        <w:t>及应付赎回费。其中应付</w:t>
      </w:r>
      <w:r w:rsidRPr="00262468">
        <w:rPr>
          <w:rFonts w:ascii="宋体" w:hAnsi="宋体" w:hint="eastAsia"/>
          <w:szCs w:val="24"/>
        </w:rPr>
        <w:t>审计费</w:t>
      </w:r>
      <w:r w:rsidRPr="00262468">
        <w:rPr>
          <w:rFonts w:ascii="宋体" w:hAnsi="宋体"/>
          <w:szCs w:val="24"/>
        </w:rPr>
        <w:t>为人民币49</w:t>
      </w:r>
      <w:r w:rsidRPr="00262468">
        <w:rPr>
          <w:rFonts w:ascii="宋体" w:hAnsi="宋体" w:hint="eastAsia"/>
          <w:szCs w:val="24"/>
        </w:rPr>
        <w:t>,</w:t>
      </w:r>
      <w:r w:rsidRPr="00262468">
        <w:rPr>
          <w:rFonts w:ascii="宋体" w:hAnsi="宋体"/>
          <w:szCs w:val="24"/>
        </w:rPr>
        <w:t>000.00元，该款项</w:t>
      </w:r>
      <w:r w:rsidRPr="00262468">
        <w:rPr>
          <w:rFonts w:ascii="宋体" w:hAnsi="宋体" w:hint="eastAsia"/>
          <w:szCs w:val="24"/>
        </w:rPr>
        <w:t>已于2018年5月7日</w:t>
      </w:r>
      <w:r w:rsidRPr="00262468">
        <w:rPr>
          <w:rFonts w:ascii="宋体" w:hAnsi="宋体"/>
          <w:szCs w:val="24"/>
        </w:rPr>
        <w:t>支付；</w:t>
      </w:r>
      <w:r w:rsidRPr="00262468">
        <w:rPr>
          <w:rFonts w:ascii="宋体" w:hAnsi="宋体" w:hint="eastAsia"/>
          <w:szCs w:val="24"/>
        </w:rPr>
        <w:t>应付</w:t>
      </w:r>
      <w:r w:rsidRPr="00262468">
        <w:rPr>
          <w:rFonts w:ascii="宋体" w:hAnsi="宋体"/>
          <w:szCs w:val="24"/>
        </w:rPr>
        <w:t>指数</w:t>
      </w:r>
      <w:r w:rsidRPr="00262468">
        <w:rPr>
          <w:rFonts w:ascii="宋体" w:hAnsi="宋体" w:hint="eastAsia"/>
          <w:szCs w:val="24"/>
        </w:rPr>
        <w:t>使用</w:t>
      </w:r>
      <w:r w:rsidRPr="00262468">
        <w:rPr>
          <w:rFonts w:ascii="宋体" w:hAnsi="宋体"/>
          <w:szCs w:val="24"/>
        </w:rPr>
        <w:t>费</w:t>
      </w:r>
      <w:r w:rsidRPr="00262468">
        <w:rPr>
          <w:rFonts w:ascii="宋体" w:hAnsi="宋体" w:hint="eastAsia"/>
          <w:szCs w:val="24"/>
        </w:rPr>
        <w:t>为人民币775.39元</w:t>
      </w:r>
      <w:r w:rsidRPr="00262468">
        <w:rPr>
          <w:rFonts w:ascii="宋体" w:hAnsi="宋体"/>
          <w:szCs w:val="24"/>
        </w:rPr>
        <w:t>，</w:t>
      </w:r>
      <w:r w:rsidRPr="00262468">
        <w:rPr>
          <w:rFonts w:ascii="宋体" w:hAnsi="宋体" w:hint="eastAsia"/>
          <w:szCs w:val="24"/>
        </w:rPr>
        <w:t>该</w:t>
      </w:r>
      <w:r w:rsidRPr="00262468">
        <w:rPr>
          <w:rFonts w:ascii="宋体" w:hAnsi="宋体"/>
          <w:szCs w:val="24"/>
        </w:rPr>
        <w:t>款项</w:t>
      </w:r>
      <w:r w:rsidRPr="00262468">
        <w:rPr>
          <w:rFonts w:ascii="宋体" w:hAnsi="宋体" w:hint="eastAsia"/>
          <w:szCs w:val="24"/>
        </w:rPr>
        <w:t>已</w:t>
      </w:r>
      <w:r w:rsidRPr="00262468">
        <w:rPr>
          <w:rFonts w:ascii="宋体" w:hAnsi="宋体"/>
          <w:szCs w:val="24"/>
        </w:rPr>
        <w:t>于</w:t>
      </w:r>
      <w:r w:rsidRPr="00262468">
        <w:rPr>
          <w:rFonts w:ascii="宋体" w:hAnsi="宋体" w:hint="eastAsia"/>
          <w:szCs w:val="24"/>
        </w:rPr>
        <w:t>2018年5月16</w:t>
      </w:r>
      <w:r w:rsidRPr="00262468">
        <w:rPr>
          <w:rFonts w:ascii="宋体" w:hAnsi="宋体"/>
          <w:szCs w:val="24"/>
        </w:rPr>
        <w:t>日支付；</w:t>
      </w:r>
      <w:r w:rsidRPr="00262468">
        <w:rPr>
          <w:rFonts w:ascii="宋体" w:hAnsi="宋体" w:hint="eastAsia"/>
          <w:szCs w:val="24"/>
        </w:rPr>
        <w:t>应付</w:t>
      </w:r>
      <w:r w:rsidRPr="00262468">
        <w:rPr>
          <w:rFonts w:ascii="宋体" w:hAnsi="宋体"/>
          <w:szCs w:val="24"/>
        </w:rPr>
        <w:t>上市</w:t>
      </w:r>
      <w:r>
        <w:rPr>
          <w:rFonts w:ascii="宋体" w:hAnsi="宋体"/>
          <w:szCs w:val="24"/>
        </w:rPr>
        <w:t>费为</w:t>
      </w:r>
      <w:r>
        <w:rPr>
          <w:rFonts w:ascii="宋体" w:hAnsi="宋体" w:hint="eastAsia"/>
          <w:szCs w:val="24"/>
        </w:rPr>
        <w:t>人民币25,000.</w:t>
      </w:r>
      <w:r>
        <w:rPr>
          <w:rFonts w:ascii="宋体" w:hAnsi="宋体"/>
          <w:szCs w:val="24"/>
        </w:rPr>
        <w:t>00</w:t>
      </w:r>
      <w:r>
        <w:rPr>
          <w:rFonts w:ascii="宋体" w:hAnsi="宋体" w:hint="eastAsia"/>
          <w:szCs w:val="24"/>
        </w:rPr>
        <w:t>元</w:t>
      </w:r>
      <w:r>
        <w:rPr>
          <w:rFonts w:ascii="宋体" w:hAnsi="宋体"/>
          <w:szCs w:val="24"/>
        </w:rPr>
        <w:t>，该款项</w:t>
      </w:r>
      <w:r>
        <w:rPr>
          <w:rFonts w:ascii="宋体" w:hAnsi="宋体" w:hint="eastAsia"/>
          <w:szCs w:val="24"/>
        </w:rPr>
        <w:t>已</w:t>
      </w:r>
      <w:r>
        <w:rPr>
          <w:rFonts w:ascii="宋体" w:hAnsi="宋体"/>
          <w:szCs w:val="24"/>
        </w:rPr>
        <w:t>于</w:t>
      </w:r>
      <w:r>
        <w:rPr>
          <w:rFonts w:ascii="宋体" w:hAnsi="宋体" w:hint="eastAsia"/>
          <w:szCs w:val="24"/>
        </w:rPr>
        <w:t>2018年5月11日</w:t>
      </w:r>
      <w:r>
        <w:rPr>
          <w:rFonts w:ascii="宋体" w:hAnsi="宋体"/>
          <w:szCs w:val="24"/>
        </w:rPr>
        <w:t>支付；应付赎回费为</w:t>
      </w:r>
      <w:r>
        <w:rPr>
          <w:rFonts w:ascii="宋体" w:hAnsi="宋体" w:hint="eastAsia"/>
          <w:szCs w:val="24"/>
        </w:rPr>
        <w:t>人民币1</w:t>
      </w:r>
      <w:r>
        <w:rPr>
          <w:rFonts w:ascii="宋体" w:hAnsi="宋体"/>
          <w:szCs w:val="24"/>
        </w:rPr>
        <w:t>,</w:t>
      </w:r>
      <w:r>
        <w:rPr>
          <w:rFonts w:ascii="宋体" w:hAnsi="宋体" w:hint="eastAsia"/>
          <w:szCs w:val="24"/>
        </w:rPr>
        <w:t>613.61元,该</w:t>
      </w:r>
      <w:r>
        <w:rPr>
          <w:rFonts w:ascii="宋体" w:hAnsi="宋体"/>
          <w:szCs w:val="24"/>
        </w:rPr>
        <w:t>款项</w:t>
      </w:r>
      <w:r>
        <w:rPr>
          <w:rFonts w:ascii="宋体" w:hAnsi="宋体" w:hint="eastAsia"/>
          <w:szCs w:val="24"/>
        </w:rPr>
        <w:t>已于2018年5月7日</w:t>
      </w:r>
      <w:r>
        <w:rPr>
          <w:rFonts w:ascii="宋体" w:hAnsi="宋体"/>
          <w:szCs w:val="24"/>
        </w:rPr>
        <w:t>、2018</w:t>
      </w:r>
      <w:r>
        <w:rPr>
          <w:rFonts w:ascii="宋体" w:hAnsi="宋体" w:hint="eastAsia"/>
          <w:szCs w:val="24"/>
        </w:rPr>
        <w:t>年5月8</w:t>
      </w:r>
      <w:r>
        <w:rPr>
          <w:rFonts w:ascii="宋体" w:hAnsi="宋体"/>
          <w:szCs w:val="24"/>
        </w:rPr>
        <w:t>日支付。</w:t>
      </w:r>
    </w:p>
    <w:p w:rsidR="007A7B21" w:rsidRPr="009E3755" w:rsidRDefault="007A7B21" w:rsidP="007A7B21">
      <w:pPr>
        <w:spacing w:line="360" w:lineRule="auto"/>
        <w:ind w:firstLineChars="200" w:firstLine="420"/>
        <w:rPr>
          <w:rFonts w:ascii="宋体" w:hAnsi="宋体"/>
          <w:szCs w:val="24"/>
        </w:rPr>
      </w:pPr>
    </w:p>
    <w:p w:rsidR="007A7B21" w:rsidRPr="00262468" w:rsidRDefault="007A7B21" w:rsidP="007A7B21">
      <w:pPr>
        <w:pStyle w:val="XBRLTitle2"/>
        <w:numPr>
          <w:ilvl w:val="1"/>
          <w:numId w:val="2"/>
        </w:numPr>
        <w:spacing w:before="156" w:after="156"/>
      </w:pPr>
      <w:bookmarkStart w:id="26" w:name="_Toc514419342"/>
      <w:r w:rsidRPr="00262468">
        <w:t>清算</w:t>
      </w:r>
      <w:r w:rsidRPr="00262468">
        <w:rPr>
          <w:rFonts w:hint="eastAsia"/>
        </w:rPr>
        <w:t>期间的剩余资产分配情况</w:t>
      </w:r>
      <w:bookmarkEnd w:id="26"/>
    </w:p>
    <w:p w:rsidR="007A7B21" w:rsidRPr="007943D2" w:rsidRDefault="007A7B21" w:rsidP="007A7B21">
      <w:pPr>
        <w:wordWrap w:val="0"/>
        <w:spacing w:line="360" w:lineRule="auto"/>
        <w:ind w:rightChars="-30" w:right="-63"/>
        <w:jc w:val="right"/>
      </w:pPr>
      <w:r>
        <w:rPr>
          <w:rFonts w:hint="eastAsia"/>
        </w:rPr>
        <w:t>单位：人民币元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252"/>
      </w:tblGrid>
      <w:tr w:rsidR="007A7B21" w:rsidRPr="00B21AEF" w:rsidTr="00AB1FA3">
        <w:trPr>
          <w:trHeight w:val="520"/>
        </w:trPr>
        <w:tc>
          <w:tcPr>
            <w:tcW w:w="4928" w:type="dxa"/>
            <w:tcBorders>
              <w:top w:val="single" w:sz="4" w:space="0" w:color="auto"/>
            </w:tcBorders>
            <w:shd w:val="clear" w:color="auto" w:fill="D9D9D9"/>
            <w:vAlign w:val="center"/>
          </w:tcPr>
          <w:p w:rsidR="007A7B21" w:rsidRDefault="007A7B21" w:rsidP="00AB1FA3">
            <w:pPr>
              <w:pStyle w:val="af0"/>
              <w:jc w:val="center"/>
              <w:rPr>
                <w:b/>
                <w:sz w:val="21"/>
                <w:szCs w:val="24"/>
              </w:rPr>
            </w:pPr>
            <w:r w:rsidRPr="00E11CFC">
              <w:rPr>
                <w:rFonts w:hint="eastAsia"/>
                <w:b/>
                <w:sz w:val="21"/>
                <w:szCs w:val="24"/>
              </w:rPr>
              <w:t>项目</w:t>
            </w:r>
          </w:p>
        </w:tc>
        <w:tc>
          <w:tcPr>
            <w:tcW w:w="4252" w:type="dxa"/>
            <w:tcBorders>
              <w:top w:val="single" w:sz="4" w:space="0" w:color="auto"/>
            </w:tcBorders>
            <w:shd w:val="clear" w:color="auto" w:fill="D9D9D9"/>
            <w:vAlign w:val="center"/>
          </w:tcPr>
          <w:p w:rsidR="007A7B21" w:rsidRPr="00B21AEF" w:rsidRDefault="007A7B21" w:rsidP="00AB1FA3">
            <w:pPr>
              <w:pStyle w:val="af0"/>
              <w:spacing w:before="0" w:beforeAutospacing="0" w:after="0" w:afterAutospacing="0"/>
              <w:jc w:val="center"/>
              <w:rPr>
                <w:b/>
                <w:color w:val="000000"/>
                <w:kern w:val="2"/>
                <w:sz w:val="21"/>
                <w:szCs w:val="21"/>
              </w:rPr>
            </w:pPr>
            <w:r>
              <w:rPr>
                <w:rFonts w:hint="eastAsia"/>
                <w:b/>
                <w:color w:val="000000"/>
                <w:kern w:val="2"/>
                <w:sz w:val="21"/>
                <w:szCs w:val="21"/>
              </w:rPr>
              <w:t>金额</w:t>
            </w:r>
          </w:p>
        </w:tc>
      </w:tr>
      <w:tr w:rsidR="007A7B21" w:rsidTr="00AB1FA3">
        <w:trPr>
          <w:trHeight w:val="253"/>
        </w:trPr>
        <w:tc>
          <w:tcPr>
            <w:tcW w:w="4928" w:type="dxa"/>
          </w:tcPr>
          <w:p w:rsidR="007A7B21" w:rsidRPr="00E11CFC" w:rsidRDefault="007A7B21" w:rsidP="00AB1FA3">
            <w:pPr>
              <w:pStyle w:val="af0"/>
              <w:rPr>
                <w:sz w:val="21"/>
                <w:szCs w:val="24"/>
              </w:rPr>
            </w:pPr>
            <w:r w:rsidRPr="00E11CFC">
              <w:rPr>
                <w:rFonts w:hint="eastAsia"/>
                <w:sz w:val="21"/>
                <w:szCs w:val="24"/>
              </w:rPr>
              <w:t>一、最后运作日</w:t>
            </w:r>
            <w:r w:rsidRPr="00E11CFC">
              <w:rPr>
                <w:sz w:val="21"/>
                <w:szCs w:val="24"/>
              </w:rPr>
              <w:t xml:space="preserve"> 201</w:t>
            </w:r>
            <w:r>
              <w:rPr>
                <w:sz w:val="21"/>
                <w:szCs w:val="24"/>
              </w:rPr>
              <w:t>8</w:t>
            </w:r>
            <w:r w:rsidRPr="00E11CFC">
              <w:rPr>
                <w:rFonts w:hint="eastAsia"/>
                <w:sz w:val="21"/>
                <w:szCs w:val="24"/>
              </w:rPr>
              <w:t>年</w:t>
            </w:r>
            <w:r>
              <w:rPr>
                <w:rFonts w:hint="eastAsia"/>
                <w:sz w:val="21"/>
                <w:szCs w:val="24"/>
              </w:rPr>
              <w:t>5</w:t>
            </w:r>
            <w:r w:rsidRPr="00E11CFC">
              <w:rPr>
                <w:rFonts w:hint="eastAsia"/>
                <w:sz w:val="21"/>
                <w:szCs w:val="24"/>
              </w:rPr>
              <w:t>月</w:t>
            </w:r>
            <w:r>
              <w:rPr>
                <w:rFonts w:hint="eastAsia"/>
                <w:sz w:val="21"/>
                <w:szCs w:val="24"/>
              </w:rPr>
              <w:t>4</w:t>
            </w:r>
            <w:r w:rsidRPr="00E11CFC">
              <w:rPr>
                <w:rFonts w:hint="eastAsia"/>
                <w:sz w:val="21"/>
                <w:szCs w:val="24"/>
              </w:rPr>
              <w:t>日基金净资产</w:t>
            </w:r>
          </w:p>
        </w:tc>
        <w:tc>
          <w:tcPr>
            <w:tcW w:w="4252" w:type="dxa"/>
          </w:tcPr>
          <w:p w:rsidR="007A7B21" w:rsidRPr="00E75E9B" w:rsidRDefault="007A7B21" w:rsidP="00AB1FA3">
            <w:pPr>
              <w:pStyle w:val="af0"/>
              <w:jc w:val="right"/>
              <w:rPr>
                <w:sz w:val="21"/>
                <w:szCs w:val="24"/>
                <w:highlight w:val="yellow"/>
              </w:rPr>
            </w:pPr>
            <w:r w:rsidRPr="00523747">
              <w:rPr>
                <w:sz w:val="21"/>
                <w:szCs w:val="24"/>
              </w:rPr>
              <w:t>41,446,367.44</w:t>
            </w:r>
          </w:p>
        </w:tc>
      </w:tr>
      <w:tr w:rsidR="007A7B21" w:rsidTr="00AB1FA3">
        <w:trPr>
          <w:trHeight w:val="253"/>
        </w:trPr>
        <w:tc>
          <w:tcPr>
            <w:tcW w:w="4928" w:type="dxa"/>
          </w:tcPr>
          <w:p w:rsidR="007A7B21" w:rsidRPr="00E11CFC" w:rsidRDefault="007A7B21" w:rsidP="00AB1FA3">
            <w:pPr>
              <w:pStyle w:val="af0"/>
              <w:rPr>
                <w:sz w:val="21"/>
                <w:szCs w:val="24"/>
              </w:rPr>
            </w:pPr>
            <w:r w:rsidRPr="00E11CFC">
              <w:rPr>
                <w:rFonts w:hint="eastAsia"/>
                <w:sz w:val="21"/>
                <w:szCs w:val="24"/>
              </w:rPr>
              <w:t>加：清算期间（</w:t>
            </w:r>
            <w:r w:rsidRPr="00E11CFC">
              <w:rPr>
                <w:sz w:val="21"/>
                <w:szCs w:val="24"/>
              </w:rPr>
              <w:t>201</w:t>
            </w:r>
            <w:r>
              <w:rPr>
                <w:sz w:val="21"/>
                <w:szCs w:val="24"/>
              </w:rPr>
              <w:t>8</w:t>
            </w:r>
            <w:r w:rsidRPr="00E11CFC">
              <w:rPr>
                <w:sz w:val="21"/>
                <w:szCs w:val="24"/>
              </w:rPr>
              <w:t>-</w:t>
            </w:r>
            <w:r>
              <w:rPr>
                <w:sz w:val="21"/>
                <w:szCs w:val="24"/>
              </w:rPr>
              <w:t>5</w:t>
            </w:r>
            <w:r w:rsidRPr="00E11CFC">
              <w:rPr>
                <w:sz w:val="21"/>
                <w:szCs w:val="24"/>
              </w:rPr>
              <w:t>-</w:t>
            </w:r>
            <w:r>
              <w:rPr>
                <w:sz w:val="21"/>
                <w:szCs w:val="24"/>
              </w:rPr>
              <w:t>5</w:t>
            </w:r>
            <w:r w:rsidRPr="00E11CFC">
              <w:rPr>
                <w:rFonts w:hint="eastAsia"/>
                <w:sz w:val="21"/>
                <w:szCs w:val="24"/>
              </w:rPr>
              <w:t>至</w:t>
            </w:r>
            <w:r>
              <w:rPr>
                <w:sz w:val="21"/>
                <w:szCs w:val="24"/>
              </w:rPr>
              <w:t>2018</w:t>
            </w:r>
            <w:r w:rsidRPr="00E11CFC">
              <w:rPr>
                <w:sz w:val="21"/>
                <w:szCs w:val="24"/>
              </w:rPr>
              <w:t>-</w:t>
            </w:r>
            <w:r>
              <w:rPr>
                <w:sz w:val="21"/>
                <w:szCs w:val="24"/>
              </w:rPr>
              <w:t>5</w:t>
            </w:r>
            <w:r w:rsidRPr="00E11CFC">
              <w:rPr>
                <w:sz w:val="21"/>
                <w:szCs w:val="24"/>
              </w:rPr>
              <w:t>-</w:t>
            </w:r>
            <w:r>
              <w:rPr>
                <w:sz w:val="21"/>
                <w:szCs w:val="24"/>
              </w:rPr>
              <w:t>18</w:t>
            </w:r>
            <w:r w:rsidRPr="00E11CFC">
              <w:rPr>
                <w:rFonts w:hint="eastAsia"/>
                <w:sz w:val="21"/>
                <w:szCs w:val="24"/>
              </w:rPr>
              <w:t>）收入</w:t>
            </w:r>
          </w:p>
        </w:tc>
        <w:tc>
          <w:tcPr>
            <w:tcW w:w="4252" w:type="dxa"/>
          </w:tcPr>
          <w:p w:rsidR="007A7B21" w:rsidRPr="00E75E9B" w:rsidRDefault="007A7B21" w:rsidP="00AB1FA3">
            <w:pPr>
              <w:pStyle w:val="af0"/>
              <w:jc w:val="right"/>
              <w:rPr>
                <w:sz w:val="21"/>
                <w:szCs w:val="24"/>
                <w:highlight w:val="yellow"/>
              </w:rPr>
            </w:pPr>
          </w:p>
        </w:tc>
      </w:tr>
      <w:tr w:rsidR="007A7B21" w:rsidTr="00AB1FA3">
        <w:trPr>
          <w:trHeight w:val="267"/>
        </w:trPr>
        <w:tc>
          <w:tcPr>
            <w:tcW w:w="4928" w:type="dxa"/>
          </w:tcPr>
          <w:p w:rsidR="007A7B21" w:rsidRPr="00E11CFC" w:rsidRDefault="007A7B21" w:rsidP="00AB1FA3">
            <w:pPr>
              <w:pStyle w:val="af0"/>
              <w:ind w:firstLineChars="300" w:firstLine="630"/>
              <w:rPr>
                <w:sz w:val="21"/>
                <w:szCs w:val="24"/>
              </w:rPr>
            </w:pPr>
            <w:r w:rsidRPr="00E11CFC">
              <w:rPr>
                <w:rFonts w:hint="eastAsia"/>
                <w:sz w:val="21"/>
                <w:szCs w:val="24"/>
              </w:rPr>
              <w:t>利息收入</w:t>
            </w:r>
            <w:r>
              <w:rPr>
                <w:rFonts w:hint="eastAsia"/>
                <w:sz w:val="21"/>
                <w:szCs w:val="24"/>
              </w:rPr>
              <w:t>（注1）</w:t>
            </w:r>
          </w:p>
        </w:tc>
        <w:tc>
          <w:tcPr>
            <w:tcW w:w="4252" w:type="dxa"/>
          </w:tcPr>
          <w:p w:rsidR="007A7B21" w:rsidRPr="00E75E9B" w:rsidRDefault="007A7B21" w:rsidP="00AB1FA3">
            <w:pPr>
              <w:pStyle w:val="af0"/>
              <w:jc w:val="right"/>
              <w:rPr>
                <w:sz w:val="21"/>
                <w:szCs w:val="24"/>
                <w:highlight w:val="yellow"/>
              </w:rPr>
            </w:pPr>
            <w:r w:rsidRPr="005747ED">
              <w:rPr>
                <w:sz w:val="21"/>
                <w:szCs w:val="24"/>
              </w:rPr>
              <w:t>8,885.33</w:t>
            </w:r>
          </w:p>
        </w:tc>
      </w:tr>
      <w:tr w:rsidR="007A7B21" w:rsidTr="00AB1FA3">
        <w:trPr>
          <w:trHeight w:val="253"/>
        </w:trPr>
        <w:tc>
          <w:tcPr>
            <w:tcW w:w="4928" w:type="dxa"/>
          </w:tcPr>
          <w:p w:rsidR="007A7B21" w:rsidRPr="00E11CFC" w:rsidRDefault="007A7B21" w:rsidP="00AB1FA3">
            <w:pPr>
              <w:pStyle w:val="af0"/>
              <w:ind w:firstLineChars="300" w:firstLine="630"/>
              <w:rPr>
                <w:sz w:val="21"/>
                <w:szCs w:val="24"/>
              </w:rPr>
            </w:pPr>
            <w:r>
              <w:rPr>
                <w:rFonts w:hint="eastAsia"/>
                <w:sz w:val="21"/>
                <w:szCs w:val="24"/>
              </w:rPr>
              <w:t>变现损益（注2）</w:t>
            </w:r>
          </w:p>
        </w:tc>
        <w:tc>
          <w:tcPr>
            <w:tcW w:w="4252" w:type="dxa"/>
          </w:tcPr>
          <w:p w:rsidR="007A7B21" w:rsidRPr="00E75E9B" w:rsidRDefault="007A7B21" w:rsidP="00CD7FC0">
            <w:pPr>
              <w:pStyle w:val="af0"/>
              <w:jc w:val="right"/>
              <w:rPr>
                <w:sz w:val="21"/>
                <w:szCs w:val="24"/>
                <w:highlight w:val="yellow"/>
              </w:rPr>
            </w:pPr>
            <w:r w:rsidRPr="005709EF">
              <w:rPr>
                <w:sz w:val="21"/>
                <w:szCs w:val="24"/>
              </w:rPr>
              <w:t>56</w:t>
            </w:r>
            <w:r w:rsidR="00CD7FC0">
              <w:rPr>
                <w:rFonts w:hint="eastAsia"/>
                <w:sz w:val="21"/>
                <w:szCs w:val="24"/>
              </w:rPr>
              <w:t>1</w:t>
            </w:r>
            <w:r w:rsidRPr="005709EF">
              <w:rPr>
                <w:sz w:val="21"/>
                <w:szCs w:val="24"/>
              </w:rPr>
              <w:t>,</w:t>
            </w:r>
            <w:r w:rsidR="00CD7FC0">
              <w:rPr>
                <w:rFonts w:hint="eastAsia"/>
                <w:sz w:val="21"/>
                <w:szCs w:val="24"/>
              </w:rPr>
              <w:t>769</w:t>
            </w:r>
            <w:r w:rsidRPr="005709EF">
              <w:rPr>
                <w:sz w:val="21"/>
                <w:szCs w:val="24"/>
              </w:rPr>
              <w:t>.</w:t>
            </w:r>
            <w:r w:rsidR="00CD7FC0">
              <w:rPr>
                <w:rFonts w:hint="eastAsia"/>
                <w:sz w:val="21"/>
                <w:szCs w:val="24"/>
              </w:rPr>
              <w:t>20</w:t>
            </w:r>
          </w:p>
        </w:tc>
      </w:tr>
      <w:tr w:rsidR="00AF58B4" w:rsidTr="00AB1FA3">
        <w:trPr>
          <w:trHeight w:val="253"/>
        </w:trPr>
        <w:tc>
          <w:tcPr>
            <w:tcW w:w="4928" w:type="dxa"/>
          </w:tcPr>
          <w:p w:rsidR="00AF58B4" w:rsidRDefault="00AF58B4" w:rsidP="00AB1FA3">
            <w:pPr>
              <w:pStyle w:val="af0"/>
              <w:ind w:firstLineChars="300" w:firstLine="630"/>
              <w:rPr>
                <w:sz w:val="21"/>
                <w:szCs w:val="24"/>
              </w:rPr>
            </w:pPr>
            <w:r>
              <w:rPr>
                <w:rFonts w:hint="eastAsia"/>
                <w:sz w:val="21"/>
                <w:szCs w:val="24"/>
              </w:rPr>
              <w:t>公允价值变动损益</w:t>
            </w:r>
          </w:p>
        </w:tc>
        <w:tc>
          <w:tcPr>
            <w:tcW w:w="4252" w:type="dxa"/>
          </w:tcPr>
          <w:p w:rsidR="00AF58B4" w:rsidRPr="006A1B0E" w:rsidRDefault="00AF58B4" w:rsidP="00AB1FA3">
            <w:pPr>
              <w:pStyle w:val="af0"/>
              <w:jc w:val="right"/>
              <w:rPr>
                <w:sz w:val="21"/>
                <w:szCs w:val="24"/>
              </w:rPr>
            </w:pPr>
            <w:r>
              <w:rPr>
                <w:rFonts w:hint="eastAsia"/>
                <w:sz w:val="21"/>
                <w:szCs w:val="24"/>
              </w:rPr>
              <w:t>-9</w:t>
            </w:r>
            <w:r w:rsidR="008F57FF">
              <w:rPr>
                <w:rFonts w:hint="eastAsia"/>
                <w:sz w:val="21"/>
                <w:szCs w:val="24"/>
              </w:rPr>
              <w:t>,</w:t>
            </w:r>
            <w:r>
              <w:rPr>
                <w:rFonts w:hint="eastAsia"/>
                <w:sz w:val="21"/>
                <w:szCs w:val="24"/>
              </w:rPr>
              <w:t>300</w:t>
            </w:r>
            <w:r w:rsidR="008F57FF">
              <w:rPr>
                <w:rFonts w:hint="eastAsia"/>
                <w:sz w:val="21"/>
                <w:szCs w:val="24"/>
              </w:rPr>
              <w:t>.00</w:t>
            </w:r>
          </w:p>
        </w:tc>
      </w:tr>
      <w:tr w:rsidR="007A7B21" w:rsidTr="00AB1FA3">
        <w:trPr>
          <w:trHeight w:val="253"/>
        </w:trPr>
        <w:tc>
          <w:tcPr>
            <w:tcW w:w="4928" w:type="dxa"/>
          </w:tcPr>
          <w:p w:rsidR="007A7B21" w:rsidRPr="00F20430" w:rsidRDefault="007A7B21" w:rsidP="00AB1FA3">
            <w:pPr>
              <w:pStyle w:val="af0"/>
              <w:ind w:firstLineChars="300" w:firstLine="630"/>
              <w:rPr>
                <w:sz w:val="21"/>
                <w:szCs w:val="24"/>
              </w:rPr>
            </w:pPr>
            <w:r>
              <w:rPr>
                <w:rFonts w:hint="eastAsia"/>
                <w:sz w:val="21"/>
                <w:szCs w:val="24"/>
              </w:rPr>
              <w:t>赎回费</w:t>
            </w:r>
            <w:r>
              <w:rPr>
                <w:sz w:val="21"/>
                <w:szCs w:val="24"/>
              </w:rPr>
              <w:t>收入</w:t>
            </w:r>
          </w:p>
        </w:tc>
        <w:tc>
          <w:tcPr>
            <w:tcW w:w="4252" w:type="dxa"/>
          </w:tcPr>
          <w:p w:rsidR="007A7B21" w:rsidRPr="00E75E9B" w:rsidRDefault="007A7B21" w:rsidP="00AB1FA3">
            <w:pPr>
              <w:pStyle w:val="af0"/>
              <w:jc w:val="right"/>
              <w:rPr>
                <w:sz w:val="21"/>
                <w:szCs w:val="24"/>
                <w:highlight w:val="yellow"/>
              </w:rPr>
            </w:pPr>
            <w:r w:rsidRPr="006A1B0E">
              <w:rPr>
                <w:sz w:val="21"/>
                <w:szCs w:val="24"/>
              </w:rPr>
              <w:t>21.57</w:t>
            </w:r>
          </w:p>
        </w:tc>
      </w:tr>
      <w:tr w:rsidR="007A7B21" w:rsidTr="00AB1FA3">
        <w:trPr>
          <w:trHeight w:val="253"/>
        </w:trPr>
        <w:tc>
          <w:tcPr>
            <w:tcW w:w="4928" w:type="dxa"/>
          </w:tcPr>
          <w:p w:rsidR="007A7B21" w:rsidRDefault="007A7B21" w:rsidP="00AB1FA3">
            <w:pPr>
              <w:pStyle w:val="af0"/>
              <w:rPr>
                <w:sz w:val="21"/>
                <w:szCs w:val="24"/>
              </w:rPr>
            </w:pPr>
            <w:r>
              <w:rPr>
                <w:rFonts w:hint="eastAsia"/>
                <w:sz w:val="21"/>
                <w:szCs w:val="24"/>
              </w:rPr>
              <w:t>减：</w:t>
            </w:r>
            <w:r w:rsidRPr="00F20430">
              <w:rPr>
                <w:rFonts w:hint="eastAsia"/>
                <w:sz w:val="21"/>
                <w:szCs w:val="24"/>
              </w:rPr>
              <w:t>清算期间（</w:t>
            </w:r>
            <w:r w:rsidRPr="00E11CFC">
              <w:rPr>
                <w:sz w:val="21"/>
                <w:szCs w:val="24"/>
              </w:rPr>
              <w:t>201</w:t>
            </w:r>
            <w:r>
              <w:rPr>
                <w:sz w:val="21"/>
                <w:szCs w:val="24"/>
              </w:rPr>
              <w:t>8</w:t>
            </w:r>
            <w:r w:rsidRPr="00E11CFC">
              <w:rPr>
                <w:sz w:val="21"/>
                <w:szCs w:val="24"/>
              </w:rPr>
              <w:t>-</w:t>
            </w:r>
            <w:r>
              <w:rPr>
                <w:sz w:val="21"/>
                <w:szCs w:val="24"/>
              </w:rPr>
              <w:t>5</w:t>
            </w:r>
            <w:r w:rsidRPr="00E11CFC">
              <w:rPr>
                <w:sz w:val="21"/>
                <w:szCs w:val="24"/>
              </w:rPr>
              <w:t>-</w:t>
            </w:r>
            <w:r>
              <w:rPr>
                <w:sz w:val="21"/>
                <w:szCs w:val="24"/>
              </w:rPr>
              <w:t>5</w:t>
            </w:r>
            <w:r w:rsidRPr="00E11CFC">
              <w:rPr>
                <w:rFonts w:hint="eastAsia"/>
                <w:sz w:val="21"/>
                <w:szCs w:val="24"/>
              </w:rPr>
              <w:t>至</w:t>
            </w:r>
            <w:r>
              <w:rPr>
                <w:sz w:val="21"/>
                <w:szCs w:val="24"/>
              </w:rPr>
              <w:t>2018</w:t>
            </w:r>
            <w:r w:rsidRPr="00E11CFC">
              <w:rPr>
                <w:sz w:val="21"/>
                <w:szCs w:val="24"/>
              </w:rPr>
              <w:t>-</w:t>
            </w:r>
            <w:r>
              <w:rPr>
                <w:sz w:val="21"/>
                <w:szCs w:val="24"/>
              </w:rPr>
              <w:t>5</w:t>
            </w:r>
            <w:r w:rsidRPr="00E11CFC">
              <w:rPr>
                <w:sz w:val="21"/>
                <w:szCs w:val="24"/>
              </w:rPr>
              <w:t>-</w:t>
            </w:r>
            <w:r>
              <w:rPr>
                <w:sz w:val="21"/>
                <w:szCs w:val="24"/>
              </w:rPr>
              <w:t>18</w:t>
            </w:r>
            <w:r w:rsidRPr="00F20430">
              <w:rPr>
                <w:rFonts w:hint="eastAsia"/>
                <w:sz w:val="21"/>
                <w:szCs w:val="24"/>
              </w:rPr>
              <w:t>）</w:t>
            </w:r>
            <w:r>
              <w:rPr>
                <w:rFonts w:hint="eastAsia"/>
                <w:sz w:val="21"/>
                <w:szCs w:val="24"/>
              </w:rPr>
              <w:t>基金</w:t>
            </w:r>
            <w:r>
              <w:rPr>
                <w:sz w:val="21"/>
                <w:szCs w:val="24"/>
              </w:rPr>
              <w:t>赎回产生的基金净值变动数</w:t>
            </w:r>
            <w:r>
              <w:rPr>
                <w:rFonts w:hint="eastAsia"/>
                <w:sz w:val="21"/>
                <w:szCs w:val="24"/>
              </w:rPr>
              <w:t>（注3）</w:t>
            </w:r>
          </w:p>
        </w:tc>
        <w:tc>
          <w:tcPr>
            <w:tcW w:w="4252" w:type="dxa"/>
          </w:tcPr>
          <w:p w:rsidR="007A7B21" w:rsidRPr="005747ED" w:rsidRDefault="007A7B21" w:rsidP="00AB1FA3">
            <w:pPr>
              <w:pStyle w:val="af0"/>
              <w:jc w:val="right"/>
              <w:rPr>
                <w:sz w:val="21"/>
                <w:szCs w:val="24"/>
              </w:rPr>
            </w:pPr>
            <w:r w:rsidRPr="00005A01">
              <w:rPr>
                <w:sz w:val="21"/>
                <w:szCs w:val="24"/>
              </w:rPr>
              <w:t>17,278.43</w:t>
            </w:r>
          </w:p>
        </w:tc>
      </w:tr>
      <w:tr w:rsidR="007A7B21" w:rsidTr="00AB1FA3">
        <w:trPr>
          <w:trHeight w:val="253"/>
        </w:trPr>
        <w:tc>
          <w:tcPr>
            <w:tcW w:w="4928" w:type="dxa"/>
          </w:tcPr>
          <w:p w:rsidR="007A7B21" w:rsidRPr="000A0376" w:rsidRDefault="007A7B21" w:rsidP="00AB1FA3">
            <w:pPr>
              <w:pStyle w:val="af0"/>
              <w:rPr>
                <w:sz w:val="21"/>
                <w:szCs w:val="24"/>
                <w:highlight w:val="yellow"/>
              </w:rPr>
            </w:pPr>
            <w:r>
              <w:rPr>
                <w:rFonts w:hint="eastAsia"/>
                <w:sz w:val="21"/>
                <w:szCs w:val="24"/>
              </w:rPr>
              <w:t>二、</w:t>
            </w:r>
            <w:r>
              <w:rPr>
                <w:sz w:val="21"/>
                <w:szCs w:val="24"/>
              </w:rPr>
              <w:t>201</w:t>
            </w:r>
            <w:r>
              <w:rPr>
                <w:rFonts w:hint="eastAsia"/>
                <w:sz w:val="21"/>
                <w:szCs w:val="24"/>
              </w:rPr>
              <w:t>8</w:t>
            </w:r>
            <w:r w:rsidRPr="00E419F7">
              <w:rPr>
                <w:rFonts w:hint="eastAsia"/>
                <w:sz w:val="21"/>
                <w:szCs w:val="24"/>
              </w:rPr>
              <w:t>年</w:t>
            </w:r>
            <w:r>
              <w:rPr>
                <w:sz w:val="21"/>
                <w:szCs w:val="24"/>
              </w:rPr>
              <w:t>5</w:t>
            </w:r>
            <w:r w:rsidRPr="00E419F7">
              <w:rPr>
                <w:rFonts w:hint="eastAsia"/>
                <w:sz w:val="21"/>
                <w:szCs w:val="24"/>
              </w:rPr>
              <w:t>月</w:t>
            </w:r>
            <w:r>
              <w:rPr>
                <w:sz w:val="21"/>
                <w:szCs w:val="24"/>
              </w:rPr>
              <w:t>18</w:t>
            </w:r>
            <w:r w:rsidRPr="00E419F7">
              <w:rPr>
                <w:rFonts w:hint="eastAsia"/>
                <w:sz w:val="21"/>
                <w:szCs w:val="24"/>
              </w:rPr>
              <w:t>日</w:t>
            </w:r>
            <w:r w:rsidRPr="00E419F7">
              <w:rPr>
                <w:sz w:val="21"/>
                <w:szCs w:val="24"/>
              </w:rPr>
              <w:t>(</w:t>
            </w:r>
            <w:r w:rsidRPr="00E419F7">
              <w:rPr>
                <w:rFonts w:hint="eastAsia"/>
                <w:sz w:val="21"/>
                <w:szCs w:val="24"/>
              </w:rPr>
              <w:t>清算报告出具日</w:t>
            </w:r>
            <w:r w:rsidRPr="00E419F7">
              <w:rPr>
                <w:sz w:val="21"/>
                <w:szCs w:val="24"/>
              </w:rPr>
              <w:t>)</w:t>
            </w:r>
            <w:r w:rsidRPr="00E419F7">
              <w:rPr>
                <w:rFonts w:hint="eastAsia"/>
                <w:sz w:val="21"/>
                <w:szCs w:val="24"/>
              </w:rPr>
              <w:t>基金净资产</w:t>
            </w:r>
            <w:r w:rsidRPr="00F20430">
              <w:rPr>
                <w:rFonts w:hint="eastAsia"/>
                <w:sz w:val="21"/>
                <w:szCs w:val="24"/>
              </w:rPr>
              <w:t>（注</w:t>
            </w:r>
            <w:r>
              <w:rPr>
                <w:sz w:val="21"/>
                <w:szCs w:val="24"/>
              </w:rPr>
              <w:t>4</w:t>
            </w:r>
            <w:r w:rsidRPr="00F20430">
              <w:rPr>
                <w:rFonts w:hint="eastAsia"/>
                <w:sz w:val="21"/>
                <w:szCs w:val="24"/>
              </w:rPr>
              <w:t>）</w:t>
            </w:r>
          </w:p>
        </w:tc>
        <w:tc>
          <w:tcPr>
            <w:tcW w:w="4252" w:type="dxa"/>
          </w:tcPr>
          <w:p w:rsidR="007A7B21" w:rsidRDefault="007A7B21" w:rsidP="00AB1FA3">
            <w:pPr>
              <w:pStyle w:val="af0"/>
              <w:jc w:val="right"/>
              <w:rPr>
                <w:sz w:val="21"/>
                <w:szCs w:val="24"/>
              </w:rPr>
            </w:pPr>
            <w:r w:rsidRPr="005709EF">
              <w:rPr>
                <w:sz w:val="21"/>
                <w:szCs w:val="24"/>
              </w:rPr>
              <w:t>41,99</w:t>
            </w:r>
            <w:r w:rsidR="00CD7FC0">
              <w:rPr>
                <w:rFonts w:hint="eastAsia"/>
                <w:sz w:val="21"/>
                <w:szCs w:val="24"/>
              </w:rPr>
              <w:t>0</w:t>
            </w:r>
            <w:r w:rsidRPr="005709EF">
              <w:rPr>
                <w:sz w:val="21"/>
                <w:szCs w:val="24"/>
              </w:rPr>
              <w:t>,</w:t>
            </w:r>
            <w:r w:rsidR="00CD7FC0">
              <w:rPr>
                <w:rFonts w:hint="eastAsia"/>
                <w:sz w:val="21"/>
                <w:szCs w:val="24"/>
              </w:rPr>
              <w:t>465.11</w:t>
            </w:r>
          </w:p>
        </w:tc>
      </w:tr>
    </w:tbl>
    <w:p w:rsidR="007A7B21" w:rsidRPr="006D45C2" w:rsidRDefault="007A7B21" w:rsidP="004F06B5">
      <w:pPr>
        <w:spacing w:line="360" w:lineRule="auto"/>
        <w:ind w:firstLineChars="200" w:firstLine="420"/>
        <w:jc w:val="left"/>
        <w:rPr>
          <w:rFonts w:ascii="宋体" w:hAnsi="宋体"/>
          <w:szCs w:val="24"/>
        </w:rPr>
      </w:pPr>
      <w:r w:rsidRPr="006D45C2">
        <w:rPr>
          <w:rFonts w:ascii="宋体" w:hAnsi="宋体" w:hint="eastAsia"/>
          <w:szCs w:val="24"/>
        </w:rPr>
        <w:t>注：</w:t>
      </w:r>
      <w:r w:rsidRPr="006D45C2">
        <w:rPr>
          <w:rFonts w:ascii="宋体" w:hAnsi="宋体"/>
          <w:szCs w:val="24"/>
        </w:rPr>
        <w:t>1、</w:t>
      </w:r>
      <w:r w:rsidRPr="00E419F7">
        <w:rPr>
          <w:rFonts w:ascii="宋体" w:hAnsi="宋体"/>
          <w:szCs w:val="24"/>
        </w:rPr>
        <w:t>利息收入</w:t>
      </w:r>
      <w:r w:rsidRPr="00E419F7">
        <w:rPr>
          <w:rFonts w:ascii="宋体" w:hAnsi="宋体" w:hint="eastAsia"/>
          <w:szCs w:val="24"/>
        </w:rPr>
        <w:t>中</w:t>
      </w:r>
      <w:r w:rsidR="009070E5">
        <w:rPr>
          <w:rFonts w:ascii="宋体" w:hAnsi="宋体" w:hint="eastAsia"/>
          <w:szCs w:val="24"/>
        </w:rPr>
        <w:t>人民币</w:t>
      </w:r>
      <w:r>
        <w:rPr>
          <w:rFonts w:ascii="宋体" w:hAnsi="宋体"/>
          <w:szCs w:val="24"/>
        </w:rPr>
        <w:t>8,839.69</w:t>
      </w:r>
      <w:r w:rsidRPr="00E419F7">
        <w:rPr>
          <w:rFonts w:ascii="宋体" w:hAnsi="宋体" w:hint="eastAsia"/>
          <w:szCs w:val="24"/>
        </w:rPr>
        <w:t>元</w:t>
      </w:r>
      <w:r w:rsidRPr="00E419F7">
        <w:rPr>
          <w:rFonts w:ascii="宋体" w:hAnsi="宋体"/>
          <w:szCs w:val="24"/>
        </w:rPr>
        <w:t>系以当前适用的利率预估计提的自201</w:t>
      </w:r>
      <w:r>
        <w:rPr>
          <w:rFonts w:ascii="宋体" w:hAnsi="宋体" w:hint="eastAsia"/>
          <w:szCs w:val="24"/>
        </w:rPr>
        <w:t>8</w:t>
      </w:r>
      <w:r w:rsidRPr="00E419F7">
        <w:rPr>
          <w:rFonts w:ascii="宋体" w:hAnsi="宋体"/>
          <w:szCs w:val="24"/>
        </w:rPr>
        <w:t>年</w:t>
      </w:r>
      <w:r>
        <w:rPr>
          <w:rFonts w:ascii="宋体" w:hAnsi="宋体" w:hint="eastAsia"/>
          <w:szCs w:val="24"/>
        </w:rPr>
        <w:t>5</w:t>
      </w:r>
      <w:r w:rsidRPr="00E419F7">
        <w:rPr>
          <w:rFonts w:ascii="宋体" w:hAnsi="宋体"/>
          <w:szCs w:val="24"/>
        </w:rPr>
        <w:t>月</w:t>
      </w:r>
      <w:r>
        <w:rPr>
          <w:rFonts w:ascii="宋体" w:hAnsi="宋体" w:hint="eastAsia"/>
          <w:szCs w:val="24"/>
        </w:rPr>
        <w:t>5</w:t>
      </w:r>
      <w:r w:rsidRPr="00E419F7">
        <w:rPr>
          <w:rFonts w:ascii="宋体" w:hAnsi="宋体"/>
          <w:szCs w:val="24"/>
        </w:rPr>
        <w:t>日至201</w:t>
      </w:r>
      <w:r>
        <w:rPr>
          <w:rFonts w:ascii="宋体" w:hAnsi="宋体" w:hint="eastAsia"/>
          <w:szCs w:val="24"/>
        </w:rPr>
        <w:t>8</w:t>
      </w:r>
      <w:r w:rsidRPr="00E419F7">
        <w:rPr>
          <w:rFonts w:ascii="宋体" w:hAnsi="宋体"/>
          <w:szCs w:val="24"/>
        </w:rPr>
        <w:t>年</w:t>
      </w:r>
      <w:r>
        <w:rPr>
          <w:rFonts w:ascii="宋体" w:hAnsi="宋体" w:hint="eastAsia"/>
          <w:szCs w:val="24"/>
        </w:rPr>
        <w:t>5</w:t>
      </w:r>
      <w:r w:rsidRPr="00E419F7">
        <w:rPr>
          <w:rFonts w:ascii="宋体" w:hAnsi="宋体"/>
          <w:szCs w:val="24"/>
        </w:rPr>
        <w:t>月</w:t>
      </w:r>
      <w:r>
        <w:rPr>
          <w:rFonts w:ascii="宋体" w:hAnsi="宋体" w:hint="eastAsia"/>
          <w:szCs w:val="24"/>
        </w:rPr>
        <w:t>18</w:t>
      </w:r>
      <w:r w:rsidRPr="00E419F7">
        <w:rPr>
          <w:rFonts w:ascii="宋体" w:hAnsi="宋体"/>
          <w:szCs w:val="24"/>
        </w:rPr>
        <w:t>日止清算期间的银行存款利息</w:t>
      </w:r>
      <w:r w:rsidRPr="00E419F7">
        <w:rPr>
          <w:rFonts w:ascii="宋体" w:hAnsi="宋体" w:hint="eastAsia"/>
          <w:szCs w:val="24"/>
        </w:rPr>
        <w:t>；</w:t>
      </w:r>
      <w:r w:rsidRPr="00E419F7">
        <w:rPr>
          <w:rFonts w:ascii="宋体" w:hAnsi="宋体"/>
          <w:szCs w:val="24"/>
        </w:rPr>
        <w:t>利息收入</w:t>
      </w:r>
      <w:r w:rsidRPr="00E419F7">
        <w:rPr>
          <w:rFonts w:ascii="宋体" w:hAnsi="宋体" w:hint="eastAsia"/>
          <w:szCs w:val="24"/>
        </w:rPr>
        <w:t>中</w:t>
      </w:r>
      <w:r w:rsidR="009070E5">
        <w:rPr>
          <w:rFonts w:ascii="宋体" w:hAnsi="宋体" w:hint="eastAsia"/>
          <w:szCs w:val="24"/>
        </w:rPr>
        <w:t>人民币</w:t>
      </w:r>
      <w:r>
        <w:rPr>
          <w:rFonts w:ascii="宋体" w:hAnsi="宋体"/>
          <w:szCs w:val="24"/>
        </w:rPr>
        <w:t>45.64</w:t>
      </w:r>
      <w:r w:rsidRPr="00E419F7">
        <w:rPr>
          <w:rFonts w:ascii="宋体" w:hAnsi="宋体" w:hint="eastAsia"/>
          <w:szCs w:val="24"/>
        </w:rPr>
        <w:t>元</w:t>
      </w:r>
      <w:r w:rsidRPr="00E419F7">
        <w:rPr>
          <w:rFonts w:ascii="宋体" w:hAnsi="宋体"/>
          <w:szCs w:val="24"/>
        </w:rPr>
        <w:t>系以当前适用的利率预估计提的自201</w:t>
      </w:r>
      <w:r>
        <w:rPr>
          <w:rFonts w:ascii="宋体" w:hAnsi="宋体" w:hint="eastAsia"/>
          <w:szCs w:val="24"/>
        </w:rPr>
        <w:t>8</w:t>
      </w:r>
      <w:r w:rsidRPr="00E419F7">
        <w:rPr>
          <w:rFonts w:ascii="宋体" w:hAnsi="宋体"/>
          <w:szCs w:val="24"/>
        </w:rPr>
        <w:t>年</w:t>
      </w:r>
      <w:r>
        <w:rPr>
          <w:rFonts w:ascii="宋体" w:hAnsi="宋体" w:hint="eastAsia"/>
          <w:szCs w:val="24"/>
        </w:rPr>
        <w:t>5</w:t>
      </w:r>
      <w:r w:rsidRPr="00E419F7">
        <w:rPr>
          <w:rFonts w:ascii="宋体" w:hAnsi="宋体"/>
          <w:szCs w:val="24"/>
        </w:rPr>
        <w:t>月</w:t>
      </w:r>
      <w:r>
        <w:rPr>
          <w:rFonts w:ascii="宋体" w:hAnsi="宋体" w:hint="eastAsia"/>
          <w:szCs w:val="24"/>
        </w:rPr>
        <w:t>5</w:t>
      </w:r>
      <w:r w:rsidRPr="00E419F7">
        <w:rPr>
          <w:rFonts w:ascii="宋体" w:hAnsi="宋体"/>
          <w:szCs w:val="24"/>
        </w:rPr>
        <w:t>日至201</w:t>
      </w:r>
      <w:r>
        <w:rPr>
          <w:rFonts w:ascii="宋体" w:hAnsi="宋体" w:hint="eastAsia"/>
          <w:szCs w:val="24"/>
        </w:rPr>
        <w:t>8</w:t>
      </w:r>
      <w:r w:rsidRPr="00E419F7">
        <w:rPr>
          <w:rFonts w:ascii="宋体" w:hAnsi="宋体"/>
          <w:szCs w:val="24"/>
        </w:rPr>
        <w:t>年</w:t>
      </w:r>
      <w:r>
        <w:rPr>
          <w:rFonts w:ascii="宋体" w:hAnsi="宋体" w:hint="eastAsia"/>
          <w:szCs w:val="24"/>
        </w:rPr>
        <w:t>5</w:t>
      </w:r>
      <w:r w:rsidRPr="00E419F7">
        <w:rPr>
          <w:rFonts w:ascii="宋体" w:hAnsi="宋体"/>
          <w:szCs w:val="24"/>
        </w:rPr>
        <w:t>月</w:t>
      </w:r>
      <w:r>
        <w:rPr>
          <w:rFonts w:ascii="宋体" w:hAnsi="宋体" w:hint="eastAsia"/>
          <w:szCs w:val="24"/>
        </w:rPr>
        <w:t>18</w:t>
      </w:r>
      <w:r>
        <w:rPr>
          <w:rFonts w:ascii="宋体" w:hAnsi="宋体"/>
          <w:szCs w:val="24"/>
        </w:rPr>
        <w:t>日止清算期间</w:t>
      </w:r>
      <w:r>
        <w:rPr>
          <w:rFonts w:ascii="宋体" w:hAnsi="宋体" w:hint="eastAsia"/>
          <w:szCs w:val="24"/>
        </w:rPr>
        <w:t>的保证金</w:t>
      </w:r>
      <w:r w:rsidRPr="00E419F7">
        <w:rPr>
          <w:rFonts w:ascii="宋体" w:hAnsi="宋体"/>
          <w:szCs w:val="24"/>
        </w:rPr>
        <w:t>利息</w:t>
      </w:r>
      <w:r>
        <w:rPr>
          <w:rFonts w:ascii="宋体" w:hAnsi="宋体" w:hint="eastAsia"/>
          <w:szCs w:val="24"/>
        </w:rPr>
        <w:t>。</w:t>
      </w:r>
    </w:p>
    <w:p w:rsidR="007A7B21" w:rsidRDefault="007A7B21" w:rsidP="007A7B21">
      <w:pPr>
        <w:spacing w:line="360" w:lineRule="auto"/>
        <w:ind w:firstLine="480"/>
        <w:rPr>
          <w:rFonts w:ascii="宋体" w:hAnsi="宋体"/>
          <w:szCs w:val="24"/>
        </w:rPr>
      </w:pPr>
      <w:r>
        <w:rPr>
          <w:rFonts w:ascii="宋体" w:hAnsi="宋体" w:hint="eastAsia"/>
          <w:szCs w:val="24"/>
        </w:rPr>
        <w:t>2、</w:t>
      </w:r>
      <w:r w:rsidRPr="00B54F07">
        <w:rPr>
          <w:rFonts w:ascii="宋体" w:hAnsi="宋体" w:hint="eastAsia"/>
          <w:szCs w:val="21"/>
        </w:rPr>
        <w:t>变现</w:t>
      </w:r>
      <w:r w:rsidRPr="00B54F07">
        <w:rPr>
          <w:rFonts w:ascii="宋体" w:hAnsi="宋体"/>
          <w:szCs w:val="21"/>
        </w:rPr>
        <w:t>损益</w:t>
      </w:r>
      <w:r w:rsidRPr="00B54F07">
        <w:rPr>
          <w:rFonts w:hint="eastAsia"/>
          <w:szCs w:val="21"/>
        </w:rPr>
        <w:t>为本次清算期间</w:t>
      </w:r>
      <w:r>
        <w:rPr>
          <w:rFonts w:hint="eastAsia"/>
          <w:szCs w:val="21"/>
        </w:rPr>
        <w:t>扣除交易费用后的</w:t>
      </w:r>
      <w:r w:rsidRPr="00E419F7">
        <w:rPr>
          <w:rFonts w:hint="eastAsia"/>
          <w:szCs w:val="21"/>
        </w:rPr>
        <w:t>卖出</w:t>
      </w:r>
      <w:r>
        <w:rPr>
          <w:rFonts w:hint="eastAsia"/>
          <w:szCs w:val="21"/>
        </w:rPr>
        <w:t>股票</w:t>
      </w:r>
      <w:r w:rsidRPr="00E419F7">
        <w:rPr>
          <w:rFonts w:hint="eastAsia"/>
          <w:szCs w:val="21"/>
        </w:rPr>
        <w:t>投资金额与</w:t>
      </w:r>
      <w:r w:rsidR="0021265E">
        <w:rPr>
          <w:rFonts w:hint="eastAsia"/>
          <w:szCs w:val="21"/>
        </w:rPr>
        <w:t>股票</w:t>
      </w:r>
      <w:r w:rsidRPr="00E419F7">
        <w:rPr>
          <w:szCs w:val="21"/>
        </w:rPr>
        <w:t>投资</w:t>
      </w:r>
      <w:r w:rsidRPr="00E419F7">
        <w:rPr>
          <w:rFonts w:hint="eastAsia"/>
          <w:szCs w:val="21"/>
        </w:rPr>
        <w:t>最后运作日估值金额</w:t>
      </w:r>
      <w:r>
        <w:rPr>
          <w:rFonts w:hint="eastAsia"/>
          <w:szCs w:val="21"/>
        </w:rPr>
        <w:t>的差额</w:t>
      </w:r>
      <w:r w:rsidRPr="00B54F07">
        <w:rPr>
          <w:szCs w:val="21"/>
        </w:rPr>
        <w:t>；</w:t>
      </w:r>
    </w:p>
    <w:p w:rsidR="007A7B21" w:rsidRDefault="007A7B21" w:rsidP="007A7B21">
      <w:pPr>
        <w:spacing w:line="360" w:lineRule="auto"/>
        <w:ind w:firstLine="480"/>
        <w:rPr>
          <w:rFonts w:ascii="宋体" w:hAnsi="宋体"/>
          <w:szCs w:val="24"/>
        </w:rPr>
      </w:pPr>
      <w:r>
        <w:rPr>
          <w:rFonts w:ascii="宋体" w:hAnsi="宋体" w:hint="eastAsia"/>
          <w:szCs w:val="24"/>
        </w:rPr>
        <w:t>3、清算</w:t>
      </w:r>
      <w:r>
        <w:rPr>
          <w:rFonts w:ascii="宋体" w:hAnsi="宋体"/>
          <w:szCs w:val="24"/>
        </w:rPr>
        <w:t>期间基金赎回产生的基金净值</w:t>
      </w:r>
      <w:r>
        <w:rPr>
          <w:rFonts w:ascii="宋体" w:hAnsi="宋体" w:hint="eastAsia"/>
          <w:szCs w:val="24"/>
        </w:rPr>
        <w:t>变动</w:t>
      </w:r>
      <w:r>
        <w:rPr>
          <w:rFonts w:ascii="宋体" w:hAnsi="宋体"/>
          <w:szCs w:val="24"/>
        </w:rPr>
        <w:t>数为</w:t>
      </w:r>
      <w:r>
        <w:rPr>
          <w:rFonts w:ascii="宋体" w:hAnsi="宋体" w:hint="eastAsia"/>
          <w:szCs w:val="24"/>
        </w:rPr>
        <w:t>2018年5月7日赎回</w:t>
      </w:r>
      <w:r>
        <w:rPr>
          <w:rFonts w:ascii="宋体" w:hAnsi="宋体"/>
          <w:szCs w:val="24"/>
        </w:rPr>
        <w:t>确认产生的基金净值</w:t>
      </w:r>
      <w:r>
        <w:rPr>
          <w:rFonts w:ascii="宋体" w:hAnsi="宋体" w:hint="eastAsia"/>
          <w:szCs w:val="24"/>
        </w:rPr>
        <w:t>变</w:t>
      </w:r>
      <w:r>
        <w:rPr>
          <w:rFonts w:ascii="宋体" w:hAnsi="宋体"/>
          <w:szCs w:val="24"/>
        </w:rPr>
        <w:t>动数；</w:t>
      </w:r>
    </w:p>
    <w:p w:rsidR="007A7B21" w:rsidRPr="00A67EC9" w:rsidRDefault="007A7B21" w:rsidP="007A7B21">
      <w:pPr>
        <w:spacing w:line="360" w:lineRule="auto"/>
        <w:ind w:firstLine="480"/>
        <w:rPr>
          <w:rFonts w:ascii="宋体" w:hAnsi="宋体"/>
          <w:szCs w:val="24"/>
        </w:rPr>
      </w:pPr>
      <w:r w:rsidRPr="00512B1A">
        <w:rPr>
          <w:rFonts w:ascii="宋体" w:hAnsi="宋体"/>
          <w:szCs w:val="24"/>
        </w:rPr>
        <w:t>4、</w:t>
      </w:r>
      <w:r w:rsidRPr="00A67EC9">
        <w:rPr>
          <w:rFonts w:ascii="宋体" w:hAnsi="宋体"/>
          <w:szCs w:val="24"/>
        </w:rPr>
        <w:t>根据本基金的基金合同约定，依据基金财产清算的分配方案，将基金财产清算后的全部剩余资产清偿基金债务后，按基金份额持有人持有的基金份额比例进行分配。</w:t>
      </w:r>
    </w:p>
    <w:p w:rsidR="007A7B21" w:rsidRPr="00262468" w:rsidRDefault="007A7B21" w:rsidP="007A7B21">
      <w:pPr>
        <w:spacing w:line="360" w:lineRule="auto"/>
        <w:ind w:firstLine="480"/>
        <w:rPr>
          <w:rFonts w:ascii="宋体" w:hAnsi="宋体"/>
          <w:szCs w:val="24"/>
        </w:rPr>
      </w:pPr>
      <w:r w:rsidRPr="00262468">
        <w:rPr>
          <w:rFonts w:ascii="宋体" w:hAnsi="宋体"/>
          <w:szCs w:val="24"/>
        </w:rPr>
        <w:t>资产处置及负债清偿后，于2018年5月18日本基金剩余财产为人民币</w:t>
      </w:r>
      <w:r w:rsidR="00CD7FC0" w:rsidRPr="00CD7FC0">
        <w:rPr>
          <w:rFonts w:ascii="宋体" w:hAnsi="宋体"/>
          <w:szCs w:val="24"/>
        </w:rPr>
        <w:t>41,99</w:t>
      </w:r>
      <w:r w:rsidR="00CD7FC0" w:rsidRPr="00CD7FC0">
        <w:rPr>
          <w:rFonts w:ascii="宋体" w:hAnsi="宋体" w:hint="eastAsia"/>
          <w:szCs w:val="24"/>
        </w:rPr>
        <w:t>0</w:t>
      </w:r>
      <w:r w:rsidR="00CD7FC0" w:rsidRPr="00CD7FC0">
        <w:rPr>
          <w:rFonts w:ascii="宋体" w:hAnsi="宋体"/>
          <w:szCs w:val="24"/>
        </w:rPr>
        <w:t>,</w:t>
      </w:r>
      <w:r w:rsidR="00CD7FC0" w:rsidRPr="00CD7FC0">
        <w:rPr>
          <w:rFonts w:ascii="宋体" w:hAnsi="宋体" w:hint="eastAsia"/>
          <w:szCs w:val="24"/>
        </w:rPr>
        <w:t>465.11</w:t>
      </w:r>
      <w:r w:rsidRPr="00262468">
        <w:rPr>
          <w:rFonts w:ascii="宋体" w:hAnsi="宋体"/>
          <w:szCs w:val="24"/>
        </w:rPr>
        <w:t>元，其中包括交易性金融资产人民币</w:t>
      </w:r>
      <w:r w:rsidR="00CD7FC0">
        <w:rPr>
          <w:rFonts w:ascii="宋体" w:hAnsi="宋体"/>
          <w:szCs w:val="24"/>
        </w:rPr>
        <w:t>1,8</w:t>
      </w:r>
      <w:r w:rsidR="00CD7FC0">
        <w:rPr>
          <w:rFonts w:ascii="宋体" w:hAnsi="宋体" w:hint="eastAsia"/>
          <w:szCs w:val="24"/>
        </w:rPr>
        <w:t>03</w:t>
      </w:r>
      <w:r w:rsidRPr="00262468">
        <w:rPr>
          <w:rFonts w:ascii="宋体" w:hAnsi="宋体"/>
          <w:szCs w:val="24"/>
        </w:rPr>
        <w:t>,</w:t>
      </w:r>
      <w:r w:rsidR="00CD7FC0">
        <w:rPr>
          <w:rFonts w:ascii="宋体" w:hAnsi="宋体" w:hint="eastAsia"/>
          <w:szCs w:val="24"/>
        </w:rPr>
        <w:t>138</w:t>
      </w:r>
      <w:r w:rsidRPr="00262468">
        <w:rPr>
          <w:rFonts w:ascii="宋体" w:hAnsi="宋体"/>
          <w:szCs w:val="24"/>
        </w:rPr>
        <w:t>.68元,</w:t>
      </w:r>
      <w:r w:rsidR="00E84D34" w:rsidRPr="00262468">
        <w:rPr>
          <w:rFonts w:ascii="宋体" w:hAnsi="宋体" w:hint="eastAsia"/>
          <w:szCs w:val="24"/>
        </w:rPr>
        <w:t>交易</w:t>
      </w:r>
      <w:r w:rsidRPr="00262468">
        <w:rPr>
          <w:rFonts w:ascii="宋体" w:hAnsi="宋体"/>
          <w:szCs w:val="24"/>
        </w:rPr>
        <w:t>保证金人民币72,474.42元</w:t>
      </w:r>
      <w:r w:rsidRPr="00262468">
        <w:rPr>
          <w:rFonts w:ascii="宋体" w:hAnsi="宋体" w:hint="eastAsia"/>
          <w:szCs w:val="24"/>
        </w:rPr>
        <w:t>，</w:t>
      </w:r>
      <w:r w:rsidRPr="00262468">
        <w:rPr>
          <w:rFonts w:ascii="宋体" w:hAnsi="宋体"/>
          <w:szCs w:val="24"/>
        </w:rPr>
        <w:t>应收</w:t>
      </w:r>
      <w:r w:rsidRPr="00262468">
        <w:rPr>
          <w:rFonts w:ascii="宋体" w:hAnsi="宋体" w:hint="eastAsia"/>
          <w:szCs w:val="24"/>
        </w:rPr>
        <w:t>银行</w:t>
      </w:r>
      <w:r w:rsidRPr="00262468">
        <w:rPr>
          <w:rFonts w:ascii="宋体" w:hAnsi="宋体"/>
          <w:szCs w:val="24"/>
        </w:rPr>
        <w:t>存款及保证金利息</w:t>
      </w:r>
      <w:r w:rsidR="009070E5">
        <w:rPr>
          <w:rFonts w:ascii="宋体" w:hAnsi="宋体" w:hint="eastAsia"/>
          <w:szCs w:val="24"/>
        </w:rPr>
        <w:t>人民币</w:t>
      </w:r>
      <w:r w:rsidRPr="00262468">
        <w:rPr>
          <w:rFonts w:ascii="宋体" w:hAnsi="宋体" w:hint="eastAsia"/>
          <w:szCs w:val="24"/>
        </w:rPr>
        <w:t>11,816.63元</w:t>
      </w:r>
      <w:r w:rsidRPr="00262468">
        <w:rPr>
          <w:rFonts w:ascii="宋体" w:hAnsi="宋体"/>
          <w:szCs w:val="24"/>
        </w:rPr>
        <w:t>。上述剩余未变现的资产将根据变现情况在第二次清算期间按基金份额持有人持有的基金份额比例进行分配。</w:t>
      </w:r>
    </w:p>
    <w:p w:rsidR="007A7B21" w:rsidRPr="00EC7E94" w:rsidRDefault="007A7B21" w:rsidP="007A7B21">
      <w:pPr>
        <w:spacing w:line="360" w:lineRule="auto"/>
        <w:ind w:firstLine="480"/>
        <w:rPr>
          <w:rFonts w:ascii="宋体" w:hAnsi="宋体"/>
          <w:szCs w:val="24"/>
        </w:rPr>
      </w:pPr>
      <w:r w:rsidRPr="00262468">
        <w:rPr>
          <w:rFonts w:ascii="宋体" w:hAnsi="宋体"/>
          <w:szCs w:val="24"/>
        </w:rPr>
        <w:t>201</w:t>
      </w:r>
      <w:r w:rsidRPr="00262468">
        <w:rPr>
          <w:rFonts w:ascii="宋体" w:hAnsi="宋体" w:hint="eastAsia"/>
          <w:szCs w:val="24"/>
        </w:rPr>
        <w:t>8年5月</w:t>
      </w:r>
      <w:r w:rsidRPr="00262468">
        <w:rPr>
          <w:rFonts w:ascii="宋体" w:hAnsi="宋体"/>
          <w:szCs w:val="24"/>
        </w:rPr>
        <w:t>19</w:t>
      </w:r>
      <w:r w:rsidRPr="00262468">
        <w:rPr>
          <w:rFonts w:ascii="宋体" w:hAnsi="宋体" w:hint="eastAsia"/>
          <w:szCs w:val="24"/>
        </w:rPr>
        <w:t>日至资产支付日前一日的银行存款</w:t>
      </w:r>
      <w:r w:rsidR="00783FEC">
        <w:rPr>
          <w:rFonts w:ascii="宋体" w:hAnsi="宋体" w:hint="eastAsia"/>
          <w:szCs w:val="24"/>
        </w:rPr>
        <w:t>和保证金</w:t>
      </w:r>
      <w:r w:rsidRPr="00262468">
        <w:rPr>
          <w:rFonts w:ascii="宋体" w:hAnsi="宋体" w:hint="eastAsia"/>
          <w:szCs w:val="24"/>
        </w:rPr>
        <w:t>利息归基金份额持有人所有，将于</w:t>
      </w:r>
      <w:r w:rsidRPr="00262468">
        <w:rPr>
          <w:rFonts w:ascii="宋体" w:hAnsi="宋体"/>
          <w:szCs w:val="24"/>
        </w:rPr>
        <w:t>第二次</w:t>
      </w:r>
      <w:r w:rsidRPr="00EC7E94">
        <w:rPr>
          <w:rFonts w:ascii="宋体" w:hAnsi="宋体"/>
          <w:szCs w:val="24"/>
        </w:rPr>
        <w:t>清算期间按基金份额持有人持有的基金份额比例进行分配。</w:t>
      </w:r>
    </w:p>
    <w:p w:rsidR="007A7B21" w:rsidRPr="00783FEC" w:rsidRDefault="007A7B21" w:rsidP="007A7B21">
      <w:pPr>
        <w:spacing w:line="360" w:lineRule="auto"/>
        <w:ind w:firstLineChars="200" w:firstLine="420"/>
        <w:rPr>
          <w:rFonts w:ascii="宋体" w:hAnsi="宋体"/>
          <w:szCs w:val="24"/>
        </w:rPr>
      </w:pPr>
    </w:p>
    <w:p w:rsidR="007A7B21" w:rsidRPr="006B0FB9" w:rsidRDefault="007A7B21" w:rsidP="007A7B21">
      <w:pPr>
        <w:pStyle w:val="XBRLTitle2"/>
        <w:numPr>
          <w:ilvl w:val="1"/>
          <w:numId w:val="2"/>
        </w:numPr>
        <w:spacing w:before="156" w:after="156"/>
      </w:pPr>
      <w:bookmarkStart w:id="27" w:name="_Toc514419343"/>
      <w:r w:rsidRPr="006B0FB9">
        <w:rPr>
          <w:rFonts w:hint="eastAsia"/>
        </w:rPr>
        <w:t>基金财产清算报告的告知安排</w:t>
      </w:r>
      <w:bookmarkEnd w:id="27"/>
    </w:p>
    <w:p w:rsidR="007A7B21" w:rsidRDefault="007A7B21" w:rsidP="007A7B21">
      <w:pPr>
        <w:spacing w:line="360" w:lineRule="auto"/>
        <w:ind w:firstLineChars="200" w:firstLine="420"/>
        <w:rPr>
          <w:rFonts w:ascii="宋体" w:hAnsi="宋体"/>
          <w:szCs w:val="24"/>
        </w:rPr>
      </w:pPr>
      <w:r w:rsidRPr="00A72778">
        <w:rPr>
          <w:rFonts w:ascii="宋体" w:hAnsi="宋体" w:hint="eastAsia"/>
          <w:szCs w:val="24"/>
        </w:rPr>
        <w:t>本清算报告已经基金托管人复核，在经会计师事务所审计、律师事务所出具法律意见书后，报中国证监会备案并向基金份额持有人公告。</w:t>
      </w:r>
    </w:p>
    <w:bookmarkEnd w:id="20"/>
    <w:bookmarkEnd w:id="21"/>
    <w:p w:rsidR="00A423C6" w:rsidRPr="00A72778" w:rsidRDefault="00A423C6" w:rsidP="00A423C6">
      <w:pPr>
        <w:spacing w:line="360" w:lineRule="auto"/>
        <w:rPr>
          <w:rFonts w:ascii="宋体" w:hAnsi="宋体"/>
          <w:szCs w:val="24"/>
        </w:rPr>
      </w:pPr>
    </w:p>
    <w:p w:rsidR="00EE2EC2" w:rsidRDefault="00EE2EC2" w:rsidP="00A07033">
      <w:pPr>
        <w:pStyle w:val="XBRLTitle1"/>
        <w:numPr>
          <w:ilvl w:val="0"/>
          <w:numId w:val="2"/>
        </w:numPr>
        <w:spacing w:before="156" w:after="156"/>
      </w:pPr>
      <w:bookmarkStart w:id="28" w:name="_Toc514419344"/>
      <w:bookmarkStart w:id="29" w:name="m13_01"/>
      <w:r>
        <w:rPr>
          <w:rFonts w:hint="eastAsia"/>
        </w:rPr>
        <w:t>备查文件目录</w:t>
      </w:r>
      <w:bookmarkEnd w:id="28"/>
    </w:p>
    <w:p w:rsidR="00DD7B07" w:rsidRPr="00DA64CB" w:rsidRDefault="00DD7B07" w:rsidP="00A07033">
      <w:pPr>
        <w:pStyle w:val="XBRLTitle2"/>
        <w:numPr>
          <w:ilvl w:val="1"/>
          <w:numId w:val="2"/>
        </w:numPr>
        <w:spacing w:before="156" w:after="156"/>
      </w:pPr>
      <w:bookmarkStart w:id="30" w:name="_Toc486854872"/>
      <w:bookmarkStart w:id="31" w:name="_Toc486923519"/>
      <w:bookmarkStart w:id="32" w:name="_Toc486923574"/>
      <w:bookmarkStart w:id="33" w:name="_Toc486925125"/>
      <w:bookmarkStart w:id="34" w:name="_Toc510086360"/>
      <w:bookmarkStart w:id="35" w:name="_Toc486854873"/>
      <w:bookmarkStart w:id="36" w:name="_Toc486923520"/>
      <w:bookmarkStart w:id="37" w:name="_Toc486923575"/>
      <w:bookmarkStart w:id="38" w:name="_Toc486925126"/>
      <w:bookmarkStart w:id="39" w:name="_Toc510086361"/>
      <w:bookmarkStart w:id="40" w:name="_Toc486854874"/>
      <w:bookmarkStart w:id="41" w:name="_Toc486923521"/>
      <w:bookmarkStart w:id="42" w:name="_Toc486923576"/>
      <w:bookmarkStart w:id="43" w:name="_Toc486925127"/>
      <w:bookmarkStart w:id="44" w:name="_Toc510086362"/>
      <w:bookmarkStart w:id="45" w:name="_Toc514419345"/>
      <w:bookmarkStart w:id="46" w:name="m13_01_01_1733"/>
      <w:bookmarkStart w:id="47" w:name="m13_01_02_1734"/>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DA64CB">
        <w:rPr>
          <w:rFonts w:hint="eastAsia"/>
        </w:rPr>
        <w:t>备查文件目录</w:t>
      </w:r>
      <w:bookmarkEnd w:id="45"/>
    </w:p>
    <w:p w:rsidR="003C48BA" w:rsidRPr="008C2332" w:rsidRDefault="00C9646D" w:rsidP="00F869E8">
      <w:pPr>
        <w:spacing w:line="360" w:lineRule="auto"/>
        <w:ind w:firstLineChars="200" w:firstLine="420"/>
        <w:rPr>
          <w:rFonts w:ascii="宋体" w:cs="宋体"/>
          <w:color w:val="000000"/>
          <w:kern w:val="0"/>
          <w:sz w:val="22"/>
          <w:szCs w:val="22"/>
          <w:lang w:val="en-GB"/>
        </w:rPr>
      </w:pPr>
      <w:r w:rsidRPr="002C0800">
        <w:rPr>
          <w:rFonts w:ascii="宋体" w:hAnsi="宋体" w:hint="eastAsia"/>
          <w:szCs w:val="24"/>
        </w:rPr>
        <w:t>1、《</w:t>
      </w:r>
      <w:r w:rsidR="00E745E7">
        <w:rPr>
          <w:rFonts w:ascii="宋体" w:hAnsi="宋体" w:hint="eastAsia"/>
          <w:szCs w:val="24"/>
        </w:rPr>
        <w:t>工银瑞信深证成份指数证券投资基金（LOF）</w:t>
      </w:r>
      <w:bookmarkStart w:id="48" w:name="OLE_LINK20"/>
      <w:bookmarkStart w:id="49" w:name="OLE_LINK21"/>
      <w:r w:rsidR="00F869E8">
        <w:rPr>
          <w:rFonts w:ascii="宋体" w:cs="宋体" w:hint="eastAsia"/>
          <w:color w:val="000000"/>
          <w:kern w:val="0"/>
          <w:sz w:val="22"/>
          <w:szCs w:val="22"/>
          <w:lang w:val="en-GB"/>
        </w:rPr>
        <w:t>清算</w:t>
      </w:r>
      <w:r w:rsidR="00F869E8" w:rsidRPr="008C2332">
        <w:rPr>
          <w:rFonts w:ascii="宋体" w:cs="宋体" w:hint="eastAsia"/>
          <w:color w:val="000000"/>
          <w:kern w:val="0"/>
          <w:sz w:val="22"/>
          <w:szCs w:val="22"/>
          <w:lang w:val="en-GB"/>
        </w:rPr>
        <w:t>审计报告</w:t>
      </w:r>
      <w:bookmarkEnd w:id="48"/>
      <w:bookmarkEnd w:id="49"/>
      <w:r w:rsidR="00D92BDA" w:rsidRPr="00CA6953">
        <w:rPr>
          <w:rFonts w:ascii="宋体" w:cs="宋体" w:hint="eastAsia"/>
          <w:color w:val="000000"/>
          <w:kern w:val="0"/>
          <w:sz w:val="22"/>
          <w:szCs w:val="22"/>
        </w:rPr>
        <w:t>》</w:t>
      </w:r>
    </w:p>
    <w:p w:rsidR="00FE5A55" w:rsidRDefault="00041870" w:rsidP="00C9646D">
      <w:pPr>
        <w:spacing w:line="360" w:lineRule="auto"/>
        <w:ind w:firstLineChars="200" w:firstLine="420"/>
        <w:rPr>
          <w:rFonts w:ascii="宋体" w:hAnsi="宋体"/>
          <w:szCs w:val="24"/>
        </w:rPr>
      </w:pPr>
      <w:r>
        <w:rPr>
          <w:rFonts w:ascii="宋体" w:hAnsi="宋体"/>
          <w:szCs w:val="24"/>
        </w:rPr>
        <w:t>2</w:t>
      </w:r>
      <w:r w:rsidR="00FE5A55">
        <w:rPr>
          <w:rFonts w:ascii="宋体" w:hAnsi="宋体"/>
          <w:szCs w:val="24"/>
        </w:rPr>
        <w:t>、</w:t>
      </w:r>
      <w:r w:rsidR="00AE405D">
        <w:rPr>
          <w:rFonts w:ascii="宋体" w:hAnsi="宋体" w:hint="eastAsia"/>
          <w:szCs w:val="24"/>
        </w:rPr>
        <w:t>《</w:t>
      </w:r>
      <w:r w:rsidR="00A834D5" w:rsidRPr="00A834D5">
        <w:rPr>
          <w:rFonts w:ascii="宋体" w:hAnsi="宋体"/>
          <w:szCs w:val="24"/>
        </w:rPr>
        <w:t>通力律师事务所关于&lt;</w:t>
      </w:r>
      <w:r w:rsidR="00E745E7">
        <w:rPr>
          <w:rFonts w:ascii="宋体" w:hAnsi="宋体" w:hint="eastAsia"/>
          <w:szCs w:val="24"/>
        </w:rPr>
        <w:t>工银瑞信深证成份指数证券投资基金（LOF）</w:t>
      </w:r>
      <w:r w:rsidR="00A834D5" w:rsidRPr="00A834D5">
        <w:rPr>
          <w:rFonts w:ascii="宋体" w:hAnsi="宋体"/>
          <w:szCs w:val="24"/>
        </w:rPr>
        <w:t>清算报告&gt;的法律意见</w:t>
      </w:r>
      <w:r w:rsidR="00AE405D">
        <w:rPr>
          <w:rFonts w:ascii="宋体" w:hAnsi="宋体"/>
          <w:szCs w:val="24"/>
        </w:rPr>
        <w:t>》</w:t>
      </w:r>
    </w:p>
    <w:p w:rsidR="00EE2EC2" w:rsidRPr="00DA64CB" w:rsidRDefault="00EE2EC2" w:rsidP="00A07033">
      <w:pPr>
        <w:pStyle w:val="XBRLTitle2"/>
        <w:numPr>
          <w:ilvl w:val="1"/>
          <w:numId w:val="2"/>
        </w:numPr>
        <w:spacing w:before="156" w:after="156"/>
      </w:pPr>
      <w:bookmarkStart w:id="50" w:name="_Toc514419346"/>
      <w:bookmarkEnd w:id="46"/>
      <w:r w:rsidRPr="00383C1E">
        <w:rPr>
          <w:rFonts w:hint="eastAsia"/>
        </w:rPr>
        <w:t>存放地点</w:t>
      </w:r>
      <w:bookmarkEnd w:id="50"/>
    </w:p>
    <w:p w:rsidR="00EE2EC2" w:rsidRDefault="00FE5A55" w:rsidP="00EE2EC2">
      <w:pPr>
        <w:spacing w:line="360" w:lineRule="auto"/>
        <w:ind w:firstLineChars="200" w:firstLine="420"/>
        <w:rPr>
          <w:rFonts w:ascii="宋体" w:hAnsi="宋体"/>
          <w:szCs w:val="24"/>
        </w:rPr>
      </w:pPr>
      <w:r>
        <w:rPr>
          <w:rFonts w:ascii="宋体" w:hAnsi="宋体" w:hint="eastAsia"/>
          <w:szCs w:val="24"/>
        </w:rPr>
        <w:t>基金管理人</w:t>
      </w:r>
      <w:r w:rsidR="00F42086">
        <w:rPr>
          <w:rFonts w:ascii="宋体" w:hAnsi="宋体" w:hint="eastAsia"/>
          <w:szCs w:val="24"/>
        </w:rPr>
        <w:t>、基金托管人处</w:t>
      </w:r>
      <w:r>
        <w:rPr>
          <w:rFonts w:ascii="宋体" w:hAnsi="宋体" w:hint="eastAsia"/>
          <w:szCs w:val="24"/>
        </w:rPr>
        <w:t>。</w:t>
      </w:r>
    </w:p>
    <w:p w:rsidR="00EE2EC2" w:rsidRPr="00DA64CB" w:rsidRDefault="00EE2EC2" w:rsidP="00A07033">
      <w:pPr>
        <w:pStyle w:val="XBRLTitle2"/>
        <w:numPr>
          <w:ilvl w:val="1"/>
          <w:numId w:val="2"/>
        </w:numPr>
        <w:spacing w:before="156" w:after="156"/>
      </w:pPr>
      <w:bookmarkStart w:id="51" w:name="_Toc514419347"/>
      <w:bookmarkStart w:id="52" w:name="m13_01_04_1735"/>
      <w:bookmarkEnd w:id="47"/>
      <w:r w:rsidRPr="00383C1E">
        <w:rPr>
          <w:rFonts w:hint="eastAsia"/>
        </w:rPr>
        <w:t>查阅方式</w:t>
      </w:r>
      <w:bookmarkEnd w:id="51"/>
    </w:p>
    <w:bookmarkEnd w:id="29"/>
    <w:bookmarkEnd w:id="52"/>
    <w:p w:rsidR="00BE731D" w:rsidRPr="00BE731D" w:rsidRDefault="00BE731D" w:rsidP="00BE731D">
      <w:pPr>
        <w:spacing w:line="360" w:lineRule="auto"/>
        <w:ind w:firstLineChars="200" w:firstLine="420"/>
        <w:rPr>
          <w:rFonts w:ascii="宋体" w:hAnsi="宋体"/>
          <w:szCs w:val="21"/>
        </w:rPr>
      </w:pPr>
      <w:r w:rsidRPr="00BE731D">
        <w:rPr>
          <w:rFonts w:ascii="宋体" w:hAnsi="宋体"/>
          <w:szCs w:val="21"/>
        </w:rPr>
        <w:t>投资者可在营业时间免费查阅。</w:t>
      </w:r>
    </w:p>
    <w:p w:rsidR="00BE731D" w:rsidRDefault="00BE731D" w:rsidP="00BE731D">
      <w:pPr>
        <w:spacing w:line="360" w:lineRule="auto"/>
        <w:ind w:firstLineChars="200" w:firstLine="480"/>
        <w:rPr>
          <w:rFonts w:ascii="宋体" w:hAnsi="宋体"/>
          <w:sz w:val="24"/>
          <w:szCs w:val="24"/>
        </w:rPr>
      </w:pPr>
    </w:p>
    <w:p w:rsidR="00BE731D" w:rsidRPr="00BE731D" w:rsidRDefault="00E745E7" w:rsidP="00BE731D">
      <w:pPr>
        <w:spacing w:line="360" w:lineRule="auto"/>
        <w:ind w:firstLine="480"/>
        <w:jc w:val="right"/>
        <w:rPr>
          <w:rFonts w:ascii="宋体" w:hAnsi="宋体"/>
          <w:szCs w:val="21"/>
        </w:rPr>
      </w:pPr>
      <w:r>
        <w:rPr>
          <w:rFonts w:hint="eastAsia"/>
          <w:szCs w:val="21"/>
        </w:rPr>
        <w:t>工银瑞信深证成份指数证券投资基金（</w:t>
      </w:r>
      <w:r>
        <w:rPr>
          <w:rFonts w:hint="eastAsia"/>
          <w:szCs w:val="21"/>
        </w:rPr>
        <w:t>LOF</w:t>
      </w:r>
      <w:r>
        <w:rPr>
          <w:rFonts w:hint="eastAsia"/>
          <w:szCs w:val="21"/>
        </w:rPr>
        <w:t>）</w:t>
      </w:r>
      <w:r w:rsidR="009A366E">
        <w:rPr>
          <w:rFonts w:ascii="宋体" w:hAnsi="宋体" w:hint="eastAsia"/>
          <w:szCs w:val="21"/>
        </w:rPr>
        <w:t>基金</w:t>
      </w:r>
      <w:r w:rsidR="00BE731D" w:rsidRPr="00BE731D">
        <w:rPr>
          <w:rFonts w:ascii="宋体" w:hAnsi="宋体" w:hint="eastAsia"/>
          <w:szCs w:val="21"/>
        </w:rPr>
        <w:t>财产清算小组</w:t>
      </w:r>
    </w:p>
    <w:p w:rsidR="00EE2EC2" w:rsidRDefault="00611AD0" w:rsidP="00850FAF">
      <w:pPr>
        <w:spacing w:line="360" w:lineRule="auto"/>
        <w:ind w:firstLine="480"/>
        <w:jc w:val="right"/>
        <w:rPr>
          <w:rFonts w:ascii="宋体" w:hAnsi="宋体"/>
          <w:szCs w:val="24"/>
        </w:rPr>
      </w:pPr>
      <w:r>
        <w:rPr>
          <w:rFonts w:ascii="宋体" w:hAnsi="宋体" w:hint="eastAsia"/>
          <w:szCs w:val="21"/>
        </w:rPr>
        <w:t>201</w:t>
      </w:r>
      <w:r>
        <w:rPr>
          <w:rFonts w:ascii="宋体" w:hAnsi="宋体"/>
          <w:szCs w:val="21"/>
        </w:rPr>
        <w:t>8</w:t>
      </w:r>
      <w:r w:rsidR="00BE731D" w:rsidRPr="00BE731D">
        <w:rPr>
          <w:rFonts w:ascii="宋体" w:hAnsi="宋体" w:hint="eastAsia"/>
          <w:szCs w:val="21"/>
        </w:rPr>
        <w:t>年</w:t>
      </w:r>
      <w:r w:rsidR="007A0152">
        <w:rPr>
          <w:rFonts w:ascii="宋体" w:hAnsi="宋体" w:hint="eastAsia"/>
          <w:szCs w:val="21"/>
        </w:rPr>
        <w:t>5</w:t>
      </w:r>
      <w:r w:rsidR="00BE731D" w:rsidRPr="00BE731D">
        <w:rPr>
          <w:rFonts w:ascii="宋体" w:hAnsi="宋体" w:hint="eastAsia"/>
          <w:szCs w:val="21"/>
        </w:rPr>
        <w:t>月</w:t>
      </w:r>
      <w:r w:rsidR="007A0152">
        <w:rPr>
          <w:rFonts w:ascii="宋体" w:hAnsi="宋体" w:hint="eastAsia"/>
          <w:szCs w:val="21"/>
        </w:rPr>
        <w:t>18</w:t>
      </w:r>
      <w:r w:rsidR="00BE731D" w:rsidRPr="00BE731D">
        <w:rPr>
          <w:rFonts w:ascii="宋体" w:hAnsi="宋体" w:hint="eastAsia"/>
          <w:szCs w:val="21"/>
        </w:rPr>
        <w:t>日</w:t>
      </w:r>
    </w:p>
    <w:sectPr w:rsidR="00EE2EC2" w:rsidSect="0024673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8F" w:rsidRDefault="00BF268F" w:rsidP="009D6B02">
      <w:r>
        <w:separator/>
      </w:r>
    </w:p>
  </w:endnote>
  <w:endnote w:type="continuationSeparator" w:id="1">
    <w:p w:rsidR="00BF268F" w:rsidRDefault="00BF268F" w:rsidP="009D6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0" w:rsidRDefault="0059717D">
    <w:pPr>
      <w:pStyle w:val="a3"/>
      <w:framePr w:h="0" w:wrap="around" w:vAnchor="text" w:hAnchor="margin" w:xAlign="right" w:y="1"/>
      <w:rPr>
        <w:rStyle w:val="ab"/>
      </w:rPr>
    </w:pPr>
    <w:r>
      <w:fldChar w:fldCharType="begin"/>
    </w:r>
    <w:r w:rsidR="00B27DA0">
      <w:rPr>
        <w:rStyle w:val="ab"/>
      </w:rPr>
      <w:instrText xml:space="preserve">PAGE  </w:instrText>
    </w:r>
    <w:r>
      <w:fldChar w:fldCharType="end"/>
    </w:r>
  </w:p>
  <w:p w:rsidR="00B27DA0" w:rsidRDefault="00B27DA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0" w:rsidRDefault="00B27DA0">
    <w:pPr>
      <w:pStyle w:val="a3"/>
      <w:framePr w:h="0" w:wrap="around" w:vAnchor="text" w:hAnchor="margin" w:xAlign="right" w:y="1"/>
      <w:rPr>
        <w:rStyle w:val="ab"/>
      </w:rPr>
    </w:pPr>
  </w:p>
  <w:p w:rsidR="00B27DA0" w:rsidRDefault="00B27DA0" w:rsidP="00FE5A55">
    <w:pPr>
      <w:pStyle w:val="a3"/>
      <w:ind w:right="360"/>
      <w:jc w:val="center"/>
    </w:pPr>
    <w:r>
      <w:rPr>
        <w:rFonts w:hint="eastAsia"/>
      </w:rPr>
      <w:t>第</w:t>
    </w:r>
    <w:r w:rsidR="0059717D">
      <w:fldChar w:fldCharType="begin"/>
    </w:r>
    <w:r w:rsidR="00530D80">
      <w:instrText xml:space="preserve"> PAGE   \* MERGEFORMAT </w:instrText>
    </w:r>
    <w:r w:rsidR="0059717D">
      <w:fldChar w:fldCharType="separate"/>
    </w:r>
    <w:r w:rsidR="006236EE">
      <w:rPr>
        <w:noProof/>
      </w:rPr>
      <w:t>2</w:t>
    </w:r>
    <w:r w:rsidR="0059717D">
      <w:rPr>
        <w:noProof/>
      </w:rPr>
      <w:fldChar w:fldCharType="end"/>
    </w:r>
    <w:r>
      <w:rPr>
        <w:rFonts w:hint="eastAsia"/>
      </w:rPr>
      <w:t>页共</w:t>
    </w:r>
    <w:fldSimple w:instr=" NUMPAGES   \* MERGEFORMAT ">
      <w:r w:rsidR="006236EE">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8F" w:rsidRDefault="00BF268F" w:rsidP="009D6B02">
      <w:r>
        <w:separator/>
      </w:r>
    </w:p>
  </w:footnote>
  <w:footnote w:type="continuationSeparator" w:id="1">
    <w:p w:rsidR="00BF268F" w:rsidRDefault="00BF268F" w:rsidP="009D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A0" w:rsidRDefault="00B27DA0" w:rsidP="00FE5A55">
    <w:pPr>
      <w:pStyle w:val="af7"/>
      <w:jc w:val="right"/>
    </w:pPr>
    <w:r w:rsidRPr="00311A78">
      <w:rPr>
        <w:rFonts w:hint="eastAsia"/>
      </w:rPr>
      <w:t>工银瑞信深证成份指数证券投资基金（</w:t>
    </w:r>
    <w:r w:rsidRPr="00311A78">
      <w:rPr>
        <w:rFonts w:hint="eastAsia"/>
      </w:rPr>
      <w:t>LOF</w:t>
    </w:r>
    <w:r w:rsidRPr="00311A78">
      <w:rPr>
        <w:rFonts w:hint="eastAsia"/>
      </w:rPr>
      <w:t>）</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15"/>
      <w:lvlText w:val="%1）"/>
      <w:lvlJc w:val="left"/>
      <w:pPr>
        <w:tabs>
          <w:tab w:val="num" w:pos="360"/>
        </w:tabs>
        <w:ind w:left="360" w:hanging="360"/>
      </w:pPr>
      <w:rPr>
        <w:rFonts w:hint="default"/>
      </w:r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6531A3A"/>
    <w:multiLevelType w:val="multilevel"/>
    <w:tmpl w:val="1BDC0CFE"/>
    <w:lvl w:ilvl="0">
      <w:start w:val="6"/>
      <w:numFmt w:val="decimal"/>
      <w:suff w:val="space"/>
      <w:lvlText w:val="§%1"/>
      <w:lvlJc w:val="left"/>
      <w:pPr>
        <w:ind w:left="425" w:hanging="425"/>
      </w:pPr>
      <w:rPr>
        <w:rFonts w:hint="eastAsia"/>
      </w:rPr>
    </w:lvl>
    <w:lvl w:ilvl="1">
      <w:start w:val="2"/>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D180FB4"/>
    <w:multiLevelType w:val="multilevel"/>
    <w:tmpl w:val="C29EC614"/>
    <w:lvl w:ilvl="0">
      <w:start w:val="3"/>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B5B2B5F"/>
    <w:multiLevelType w:val="hybridMultilevel"/>
    <w:tmpl w:val="4E32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D73EE"/>
    <w:multiLevelType w:val="multilevel"/>
    <w:tmpl w:val="CB586E7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65721DE6"/>
    <w:multiLevelType w:val="multilevel"/>
    <w:tmpl w:val="E21CF1B2"/>
    <w:lvl w:ilvl="0">
      <w:start w:val="4"/>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B3C0A0A"/>
    <w:multiLevelType w:val="multilevel"/>
    <w:tmpl w:val="C29EC614"/>
    <w:lvl w:ilvl="0">
      <w:start w:val="3"/>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7CD54C05"/>
    <w:multiLevelType w:val="multilevel"/>
    <w:tmpl w:val="5912751E"/>
    <w:lvl w:ilvl="0">
      <w:start w:val="9"/>
      <w:numFmt w:val="decimal"/>
      <w:pStyle w:val="XBRLTitle1"/>
      <w:suff w:val="space"/>
      <w:lvlText w:val="§%1"/>
      <w:lvlJc w:val="left"/>
      <w:pPr>
        <w:ind w:left="1844"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Cambria" w:hAnsi="Cambria" w:hint="default"/>
        <w:b/>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b/>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5"/>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oNotTrackMoves/>
  <w:documentProtection w:edit="trackedChanges" w:enforcement="1" w:cryptProviderType="rsaAES" w:cryptAlgorithmClass="hash" w:cryptAlgorithmType="typeAny" w:cryptAlgorithmSid="14" w:cryptSpinCount="100000" w:hash="VF3uZZ/FBGoLPK0WASDkcP6MRwvE/XeBZyf5rG5TMuhH9NlHe84gXnKqXRYtHhS8Qud92VezaBSS&#10;vxstoENbAw==" w:salt="OrNAtEUG63pUQjxRmYShew=="/>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ztFileName" w:val="131744574941406762NO"/>
    <w:docVar w:name="aztPrintName" w:val="000000ESAOAPRINT"/>
    <w:docVar w:name="aztPrintType" w:val="2"/>
  </w:docVars>
  <w:rsids>
    <w:rsidRoot w:val="00172A27"/>
    <w:rsid w:val="0000013B"/>
    <w:rsid w:val="0000145C"/>
    <w:rsid w:val="0000149F"/>
    <w:rsid w:val="000018E2"/>
    <w:rsid w:val="000019EE"/>
    <w:rsid w:val="00001AA6"/>
    <w:rsid w:val="00001FA0"/>
    <w:rsid w:val="00002655"/>
    <w:rsid w:val="000029B6"/>
    <w:rsid w:val="000029C8"/>
    <w:rsid w:val="00003145"/>
    <w:rsid w:val="00004163"/>
    <w:rsid w:val="0000423B"/>
    <w:rsid w:val="000048EF"/>
    <w:rsid w:val="000062EF"/>
    <w:rsid w:val="00006ACB"/>
    <w:rsid w:val="00006B03"/>
    <w:rsid w:val="0000739D"/>
    <w:rsid w:val="00007CCD"/>
    <w:rsid w:val="00010B74"/>
    <w:rsid w:val="00011838"/>
    <w:rsid w:val="00011CE2"/>
    <w:rsid w:val="00012197"/>
    <w:rsid w:val="00012479"/>
    <w:rsid w:val="00012A16"/>
    <w:rsid w:val="0001393F"/>
    <w:rsid w:val="00013BF9"/>
    <w:rsid w:val="00014140"/>
    <w:rsid w:val="00014196"/>
    <w:rsid w:val="00014E8B"/>
    <w:rsid w:val="00014FF8"/>
    <w:rsid w:val="00015001"/>
    <w:rsid w:val="0001513D"/>
    <w:rsid w:val="0001554E"/>
    <w:rsid w:val="00015636"/>
    <w:rsid w:val="00015980"/>
    <w:rsid w:val="00015B7F"/>
    <w:rsid w:val="00016239"/>
    <w:rsid w:val="0001678E"/>
    <w:rsid w:val="000173CB"/>
    <w:rsid w:val="00017AD2"/>
    <w:rsid w:val="00020A80"/>
    <w:rsid w:val="00020D9B"/>
    <w:rsid w:val="00020DE6"/>
    <w:rsid w:val="00021036"/>
    <w:rsid w:val="00021B14"/>
    <w:rsid w:val="00023636"/>
    <w:rsid w:val="00023852"/>
    <w:rsid w:val="00024357"/>
    <w:rsid w:val="0002498B"/>
    <w:rsid w:val="00024AE3"/>
    <w:rsid w:val="00025510"/>
    <w:rsid w:val="00025DD4"/>
    <w:rsid w:val="00025E5B"/>
    <w:rsid w:val="00026085"/>
    <w:rsid w:val="000261AD"/>
    <w:rsid w:val="000266AF"/>
    <w:rsid w:val="00026737"/>
    <w:rsid w:val="00026D1C"/>
    <w:rsid w:val="00027253"/>
    <w:rsid w:val="000277AA"/>
    <w:rsid w:val="00027AB5"/>
    <w:rsid w:val="00027ED1"/>
    <w:rsid w:val="00030242"/>
    <w:rsid w:val="00030D4F"/>
    <w:rsid w:val="000325ED"/>
    <w:rsid w:val="00032861"/>
    <w:rsid w:val="0003339F"/>
    <w:rsid w:val="00033550"/>
    <w:rsid w:val="0003355E"/>
    <w:rsid w:val="000339D7"/>
    <w:rsid w:val="00033F4B"/>
    <w:rsid w:val="00034ADF"/>
    <w:rsid w:val="00034D7E"/>
    <w:rsid w:val="000357BF"/>
    <w:rsid w:val="00036DE8"/>
    <w:rsid w:val="0003701A"/>
    <w:rsid w:val="00037287"/>
    <w:rsid w:val="000374D2"/>
    <w:rsid w:val="00037A6F"/>
    <w:rsid w:val="00037C89"/>
    <w:rsid w:val="0004106D"/>
    <w:rsid w:val="00041870"/>
    <w:rsid w:val="00041C50"/>
    <w:rsid w:val="000433B5"/>
    <w:rsid w:val="000434C1"/>
    <w:rsid w:val="00044B98"/>
    <w:rsid w:val="00044E3E"/>
    <w:rsid w:val="0004675D"/>
    <w:rsid w:val="00046BE8"/>
    <w:rsid w:val="0004724A"/>
    <w:rsid w:val="00050D26"/>
    <w:rsid w:val="00051621"/>
    <w:rsid w:val="00051627"/>
    <w:rsid w:val="00052F3B"/>
    <w:rsid w:val="00053772"/>
    <w:rsid w:val="00053AE8"/>
    <w:rsid w:val="000556E0"/>
    <w:rsid w:val="00055E2D"/>
    <w:rsid w:val="00056D3D"/>
    <w:rsid w:val="00057027"/>
    <w:rsid w:val="00057CE3"/>
    <w:rsid w:val="00057CFE"/>
    <w:rsid w:val="00057FBF"/>
    <w:rsid w:val="000604F2"/>
    <w:rsid w:val="00061995"/>
    <w:rsid w:val="000626AE"/>
    <w:rsid w:val="000627BA"/>
    <w:rsid w:val="00062FED"/>
    <w:rsid w:val="00064A04"/>
    <w:rsid w:val="00065135"/>
    <w:rsid w:val="000656E4"/>
    <w:rsid w:val="00065BD0"/>
    <w:rsid w:val="00065D05"/>
    <w:rsid w:val="000661A5"/>
    <w:rsid w:val="000663C3"/>
    <w:rsid w:val="00066583"/>
    <w:rsid w:val="00067E92"/>
    <w:rsid w:val="000710BA"/>
    <w:rsid w:val="0007147C"/>
    <w:rsid w:val="00071651"/>
    <w:rsid w:val="00071981"/>
    <w:rsid w:val="000737B1"/>
    <w:rsid w:val="00073B2E"/>
    <w:rsid w:val="00074814"/>
    <w:rsid w:val="000757AF"/>
    <w:rsid w:val="00075A76"/>
    <w:rsid w:val="00076177"/>
    <w:rsid w:val="00076CA9"/>
    <w:rsid w:val="00076CB7"/>
    <w:rsid w:val="00076CD7"/>
    <w:rsid w:val="00076EA2"/>
    <w:rsid w:val="00077EA4"/>
    <w:rsid w:val="00080815"/>
    <w:rsid w:val="00080F26"/>
    <w:rsid w:val="00080FAC"/>
    <w:rsid w:val="00081417"/>
    <w:rsid w:val="000814C4"/>
    <w:rsid w:val="000822C0"/>
    <w:rsid w:val="00082BC8"/>
    <w:rsid w:val="0008442B"/>
    <w:rsid w:val="00084963"/>
    <w:rsid w:val="000850FB"/>
    <w:rsid w:val="00085774"/>
    <w:rsid w:val="00085E77"/>
    <w:rsid w:val="00090330"/>
    <w:rsid w:val="00091861"/>
    <w:rsid w:val="00092267"/>
    <w:rsid w:val="000922C9"/>
    <w:rsid w:val="000930AF"/>
    <w:rsid w:val="000945A0"/>
    <w:rsid w:val="00094D2E"/>
    <w:rsid w:val="00095DFC"/>
    <w:rsid w:val="000960E9"/>
    <w:rsid w:val="000961D3"/>
    <w:rsid w:val="00096AB3"/>
    <w:rsid w:val="00097462"/>
    <w:rsid w:val="000A0376"/>
    <w:rsid w:val="000A06AC"/>
    <w:rsid w:val="000A06E1"/>
    <w:rsid w:val="000A1785"/>
    <w:rsid w:val="000A1E70"/>
    <w:rsid w:val="000A338B"/>
    <w:rsid w:val="000A3C49"/>
    <w:rsid w:val="000A3E07"/>
    <w:rsid w:val="000A5288"/>
    <w:rsid w:val="000A556A"/>
    <w:rsid w:val="000A5718"/>
    <w:rsid w:val="000A5AD2"/>
    <w:rsid w:val="000A5B3F"/>
    <w:rsid w:val="000A71F6"/>
    <w:rsid w:val="000A7963"/>
    <w:rsid w:val="000B01E1"/>
    <w:rsid w:val="000B0C6E"/>
    <w:rsid w:val="000B14C9"/>
    <w:rsid w:val="000B230C"/>
    <w:rsid w:val="000B28BF"/>
    <w:rsid w:val="000B395D"/>
    <w:rsid w:val="000B3C1B"/>
    <w:rsid w:val="000B3C3B"/>
    <w:rsid w:val="000B4560"/>
    <w:rsid w:val="000B4A43"/>
    <w:rsid w:val="000B4C64"/>
    <w:rsid w:val="000B4F85"/>
    <w:rsid w:val="000B5A3F"/>
    <w:rsid w:val="000B6440"/>
    <w:rsid w:val="000B7D01"/>
    <w:rsid w:val="000C0A18"/>
    <w:rsid w:val="000C12D1"/>
    <w:rsid w:val="000C2E4D"/>
    <w:rsid w:val="000C3857"/>
    <w:rsid w:val="000C396F"/>
    <w:rsid w:val="000C3B5D"/>
    <w:rsid w:val="000C3BBE"/>
    <w:rsid w:val="000C43C9"/>
    <w:rsid w:val="000C55DD"/>
    <w:rsid w:val="000C5D71"/>
    <w:rsid w:val="000C5F00"/>
    <w:rsid w:val="000C6794"/>
    <w:rsid w:val="000C67B8"/>
    <w:rsid w:val="000C6C18"/>
    <w:rsid w:val="000C73CB"/>
    <w:rsid w:val="000C7D51"/>
    <w:rsid w:val="000C7EC4"/>
    <w:rsid w:val="000D035F"/>
    <w:rsid w:val="000D14FF"/>
    <w:rsid w:val="000D1A61"/>
    <w:rsid w:val="000D2E4A"/>
    <w:rsid w:val="000D3395"/>
    <w:rsid w:val="000D3EE8"/>
    <w:rsid w:val="000D5076"/>
    <w:rsid w:val="000D5182"/>
    <w:rsid w:val="000D540E"/>
    <w:rsid w:val="000D5E05"/>
    <w:rsid w:val="000D6864"/>
    <w:rsid w:val="000D6BAA"/>
    <w:rsid w:val="000D7D38"/>
    <w:rsid w:val="000E0DA0"/>
    <w:rsid w:val="000E142E"/>
    <w:rsid w:val="000E1800"/>
    <w:rsid w:val="000E33B3"/>
    <w:rsid w:val="000E377A"/>
    <w:rsid w:val="000E4786"/>
    <w:rsid w:val="000E7625"/>
    <w:rsid w:val="000E79FA"/>
    <w:rsid w:val="000F18F8"/>
    <w:rsid w:val="000F1E47"/>
    <w:rsid w:val="000F2B97"/>
    <w:rsid w:val="000F49B3"/>
    <w:rsid w:val="000F4B3D"/>
    <w:rsid w:val="000F64D0"/>
    <w:rsid w:val="000F7198"/>
    <w:rsid w:val="00101553"/>
    <w:rsid w:val="0010165C"/>
    <w:rsid w:val="00101B00"/>
    <w:rsid w:val="00101C8C"/>
    <w:rsid w:val="00102CA4"/>
    <w:rsid w:val="00104D32"/>
    <w:rsid w:val="00104D4C"/>
    <w:rsid w:val="00106270"/>
    <w:rsid w:val="001069CB"/>
    <w:rsid w:val="0010729C"/>
    <w:rsid w:val="0010796C"/>
    <w:rsid w:val="001112E3"/>
    <w:rsid w:val="00111EE1"/>
    <w:rsid w:val="00112199"/>
    <w:rsid w:val="0011257A"/>
    <w:rsid w:val="00113B27"/>
    <w:rsid w:val="00113BA1"/>
    <w:rsid w:val="00114986"/>
    <w:rsid w:val="001165A9"/>
    <w:rsid w:val="001167AE"/>
    <w:rsid w:val="00116D29"/>
    <w:rsid w:val="00117088"/>
    <w:rsid w:val="00117125"/>
    <w:rsid w:val="00120735"/>
    <w:rsid w:val="00122E41"/>
    <w:rsid w:val="0012305C"/>
    <w:rsid w:val="001230E2"/>
    <w:rsid w:val="0012364B"/>
    <w:rsid w:val="00125029"/>
    <w:rsid w:val="00126716"/>
    <w:rsid w:val="00126AF4"/>
    <w:rsid w:val="00127DCD"/>
    <w:rsid w:val="00130369"/>
    <w:rsid w:val="00131263"/>
    <w:rsid w:val="00131A45"/>
    <w:rsid w:val="00132254"/>
    <w:rsid w:val="00132739"/>
    <w:rsid w:val="00133447"/>
    <w:rsid w:val="00133AC1"/>
    <w:rsid w:val="00133D6A"/>
    <w:rsid w:val="001341C1"/>
    <w:rsid w:val="00134E57"/>
    <w:rsid w:val="00135268"/>
    <w:rsid w:val="001353B0"/>
    <w:rsid w:val="00136742"/>
    <w:rsid w:val="0013696D"/>
    <w:rsid w:val="00136A38"/>
    <w:rsid w:val="00136FCE"/>
    <w:rsid w:val="001370CD"/>
    <w:rsid w:val="00140F8B"/>
    <w:rsid w:val="001418FD"/>
    <w:rsid w:val="00141E9F"/>
    <w:rsid w:val="00142D24"/>
    <w:rsid w:val="001431FE"/>
    <w:rsid w:val="00143857"/>
    <w:rsid w:val="00143AFC"/>
    <w:rsid w:val="00143F43"/>
    <w:rsid w:val="001442E3"/>
    <w:rsid w:val="00144311"/>
    <w:rsid w:val="00145899"/>
    <w:rsid w:val="00145EF0"/>
    <w:rsid w:val="0014638B"/>
    <w:rsid w:val="001470F5"/>
    <w:rsid w:val="0014714F"/>
    <w:rsid w:val="00147833"/>
    <w:rsid w:val="00147FE9"/>
    <w:rsid w:val="0015056A"/>
    <w:rsid w:val="001505CA"/>
    <w:rsid w:val="0015076B"/>
    <w:rsid w:val="00150DF7"/>
    <w:rsid w:val="00151675"/>
    <w:rsid w:val="00151757"/>
    <w:rsid w:val="00151C89"/>
    <w:rsid w:val="00151C8D"/>
    <w:rsid w:val="001537CC"/>
    <w:rsid w:val="001538D6"/>
    <w:rsid w:val="00154284"/>
    <w:rsid w:val="001544D7"/>
    <w:rsid w:val="001558C7"/>
    <w:rsid w:val="001562E0"/>
    <w:rsid w:val="0015647B"/>
    <w:rsid w:val="00157646"/>
    <w:rsid w:val="001577C1"/>
    <w:rsid w:val="00161015"/>
    <w:rsid w:val="0016299A"/>
    <w:rsid w:val="00162B35"/>
    <w:rsid w:val="0016475F"/>
    <w:rsid w:val="00165A28"/>
    <w:rsid w:val="00166D20"/>
    <w:rsid w:val="00167331"/>
    <w:rsid w:val="00167924"/>
    <w:rsid w:val="001679D5"/>
    <w:rsid w:val="00170C6D"/>
    <w:rsid w:val="00170DCA"/>
    <w:rsid w:val="00171DDD"/>
    <w:rsid w:val="00172A27"/>
    <w:rsid w:val="00173000"/>
    <w:rsid w:val="00175BA3"/>
    <w:rsid w:val="00176197"/>
    <w:rsid w:val="001775A9"/>
    <w:rsid w:val="00180F46"/>
    <w:rsid w:val="001818C4"/>
    <w:rsid w:val="00181FB1"/>
    <w:rsid w:val="00182BD3"/>
    <w:rsid w:val="0018588C"/>
    <w:rsid w:val="00185C48"/>
    <w:rsid w:val="00185F25"/>
    <w:rsid w:val="001869D1"/>
    <w:rsid w:val="00187BBD"/>
    <w:rsid w:val="001904D9"/>
    <w:rsid w:val="00190BAF"/>
    <w:rsid w:val="00191079"/>
    <w:rsid w:val="00191D72"/>
    <w:rsid w:val="001926D4"/>
    <w:rsid w:val="00192963"/>
    <w:rsid w:val="00192D8F"/>
    <w:rsid w:val="001937D9"/>
    <w:rsid w:val="00193F78"/>
    <w:rsid w:val="001946DE"/>
    <w:rsid w:val="0019485D"/>
    <w:rsid w:val="00195753"/>
    <w:rsid w:val="00195860"/>
    <w:rsid w:val="0019783A"/>
    <w:rsid w:val="00197846"/>
    <w:rsid w:val="00197B2D"/>
    <w:rsid w:val="00197FAB"/>
    <w:rsid w:val="00197FEF"/>
    <w:rsid w:val="001A1E2C"/>
    <w:rsid w:val="001A2B81"/>
    <w:rsid w:val="001A30F8"/>
    <w:rsid w:val="001A36A3"/>
    <w:rsid w:val="001A3E55"/>
    <w:rsid w:val="001A41FB"/>
    <w:rsid w:val="001A45A4"/>
    <w:rsid w:val="001A4C88"/>
    <w:rsid w:val="001A52A1"/>
    <w:rsid w:val="001A573F"/>
    <w:rsid w:val="001A588A"/>
    <w:rsid w:val="001A69C1"/>
    <w:rsid w:val="001A75C7"/>
    <w:rsid w:val="001A766E"/>
    <w:rsid w:val="001B077E"/>
    <w:rsid w:val="001B0B0E"/>
    <w:rsid w:val="001B176D"/>
    <w:rsid w:val="001B1BE6"/>
    <w:rsid w:val="001B2037"/>
    <w:rsid w:val="001B258F"/>
    <w:rsid w:val="001B296E"/>
    <w:rsid w:val="001B2D61"/>
    <w:rsid w:val="001B3D2C"/>
    <w:rsid w:val="001B3E06"/>
    <w:rsid w:val="001B54B6"/>
    <w:rsid w:val="001B5E4C"/>
    <w:rsid w:val="001B6017"/>
    <w:rsid w:val="001B651D"/>
    <w:rsid w:val="001B6866"/>
    <w:rsid w:val="001B6C40"/>
    <w:rsid w:val="001B74F1"/>
    <w:rsid w:val="001B75EF"/>
    <w:rsid w:val="001C071F"/>
    <w:rsid w:val="001C0E46"/>
    <w:rsid w:val="001C0F30"/>
    <w:rsid w:val="001C1825"/>
    <w:rsid w:val="001C2DDC"/>
    <w:rsid w:val="001C438B"/>
    <w:rsid w:val="001C4646"/>
    <w:rsid w:val="001C47BA"/>
    <w:rsid w:val="001C572E"/>
    <w:rsid w:val="001C5E55"/>
    <w:rsid w:val="001C65C8"/>
    <w:rsid w:val="001C65FF"/>
    <w:rsid w:val="001C718A"/>
    <w:rsid w:val="001C7F93"/>
    <w:rsid w:val="001D0266"/>
    <w:rsid w:val="001D1521"/>
    <w:rsid w:val="001D1633"/>
    <w:rsid w:val="001D19AE"/>
    <w:rsid w:val="001D217C"/>
    <w:rsid w:val="001D2DCF"/>
    <w:rsid w:val="001D4A47"/>
    <w:rsid w:val="001D5240"/>
    <w:rsid w:val="001D6778"/>
    <w:rsid w:val="001D7594"/>
    <w:rsid w:val="001D75F5"/>
    <w:rsid w:val="001E0DC7"/>
    <w:rsid w:val="001E2F3A"/>
    <w:rsid w:val="001E370F"/>
    <w:rsid w:val="001E3C7F"/>
    <w:rsid w:val="001E3F49"/>
    <w:rsid w:val="001E46BA"/>
    <w:rsid w:val="001E725E"/>
    <w:rsid w:val="001F1064"/>
    <w:rsid w:val="001F14DC"/>
    <w:rsid w:val="001F3DD4"/>
    <w:rsid w:val="001F42E4"/>
    <w:rsid w:val="001F446A"/>
    <w:rsid w:val="001F47C7"/>
    <w:rsid w:val="001F4E59"/>
    <w:rsid w:val="001F5368"/>
    <w:rsid w:val="001F5E91"/>
    <w:rsid w:val="001F6B64"/>
    <w:rsid w:val="002006ED"/>
    <w:rsid w:val="00200C5B"/>
    <w:rsid w:val="00201E8B"/>
    <w:rsid w:val="00202355"/>
    <w:rsid w:val="002039AA"/>
    <w:rsid w:val="00204422"/>
    <w:rsid w:val="00204C75"/>
    <w:rsid w:val="002057D1"/>
    <w:rsid w:val="002058D0"/>
    <w:rsid w:val="00206628"/>
    <w:rsid w:val="00206BE0"/>
    <w:rsid w:val="00207232"/>
    <w:rsid w:val="002079F1"/>
    <w:rsid w:val="00207FF9"/>
    <w:rsid w:val="00210408"/>
    <w:rsid w:val="00210FA0"/>
    <w:rsid w:val="0021213A"/>
    <w:rsid w:val="0021249B"/>
    <w:rsid w:val="0021265E"/>
    <w:rsid w:val="0021300A"/>
    <w:rsid w:val="00213BD7"/>
    <w:rsid w:val="00214C48"/>
    <w:rsid w:val="00215246"/>
    <w:rsid w:val="0021537D"/>
    <w:rsid w:val="002153D8"/>
    <w:rsid w:val="00215AEF"/>
    <w:rsid w:val="00217993"/>
    <w:rsid w:val="00217BA1"/>
    <w:rsid w:val="00217E38"/>
    <w:rsid w:val="0022081A"/>
    <w:rsid w:val="00221557"/>
    <w:rsid w:val="00221654"/>
    <w:rsid w:val="002229CA"/>
    <w:rsid w:val="0022328A"/>
    <w:rsid w:val="002232D1"/>
    <w:rsid w:val="0022338C"/>
    <w:rsid w:val="00223A10"/>
    <w:rsid w:val="00225019"/>
    <w:rsid w:val="0022553B"/>
    <w:rsid w:val="00225B08"/>
    <w:rsid w:val="00226149"/>
    <w:rsid w:val="00226191"/>
    <w:rsid w:val="0022724E"/>
    <w:rsid w:val="00227BCC"/>
    <w:rsid w:val="00230DD2"/>
    <w:rsid w:val="00231098"/>
    <w:rsid w:val="0023125E"/>
    <w:rsid w:val="00231848"/>
    <w:rsid w:val="002318C6"/>
    <w:rsid w:val="002320AD"/>
    <w:rsid w:val="00232500"/>
    <w:rsid w:val="00233345"/>
    <w:rsid w:val="00233973"/>
    <w:rsid w:val="002339DC"/>
    <w:rsid w:val="002358B6"/>
    <w:rsid w:val="0023614B"/>
    <w:rsid w:val="00237814"/>
    <w:rsid w:val="00237A74"/>
    <w:rsid w:val="002412BB"/>
    <w:rsid w:val="0024158B"/>
    <w:rsid w:val="00241786"/>
    <w:rsid w:val="00242A98"/>
    <w:rsid w:val="00242AB2"/>
    <w:rsid w:val="00243D52"/>
    <w:rsid w:val="00244765"/>
    <w:rsid w:val="00244E9F"/>
    <w:rsid w:val="00245145"/>
    <w:rsid w:val="0024673F"/>
    <w:rsid w:val="00246E98"/>
    <w:rsid w:val="002479A0"/>
    <w:rsid w:val="0025002B"/>
    <w:rsid w:val="00250047"/>
    <w:rsid w:val="00250F96"/>
    <w:rsid w:val="00251098"/>
    <w:rsid w:val="002514C1"/>
    <w:rsid w:val="002516A1"/>
    <w:rsid w:val="00252C2C"/>
    <w:rsid w:val="0025300B"/>
    <w:rsid w:val="00253397"/>
    <w:rsid w:val="002545E9"/>
    <w:rsid w:val="00255B48"/>
    <w:rsid w:val="0025660A"/>
    <w:rsid w:val="002575E6"/>
    <w:rsid w:val="00257CE2"/>
    <w:rsid w:val="00260215"/>
    <w:rsid w:val="00262468"/>
    <w:rsid w:val="00264FA1"/>
    <w:rsid w:val="00265E22"/>
    <w:rsid w:val="0026733A"/>
    <w:rsid w:val="002700C5"/>
    <w:rsid w:val="0027037A"/>
    <w:rsid w:val="002708E9"/>
    <w:rsid w:val="00272168"/>
    <w:rsid w:val="00275A30"/>
    <w:rsid w:val="002761FB"/>
    <w:rsid w:val="00276794"/>
    <w:rsid w:val="0027696C"/>
    <w:rsid w:val="0027764C"/>
    <w:rsid w:val="00280E6F"/>
    <w:rsid w:val="00281C95"/>
    <w:rsid w:val="00281D8E"/>
    <w:rsid w:val="002827F7"/>
    <w:rsid w:val="00282DDC"/>
    <w:rsid w:val="0028300C"/>
    <w:rsid w:val="0028357D"/>
    <w:rsid w:val="002838D6"/>
    <w:rsid w:val="00283E85"/>
    <w:rsid w:val="002859F8"/>
    <w:rsid w:val="00285E23"/>
    <w:rsid w:val="00286616"/>
    <w:rsid w:val="00286731"/>
    <w:rsid w:val="002904BB"/>
    <w:rsid w:val="00291426"/>
    <w:rsid w:val="002920D9"/>
    <w:rsid w:val="002921CD"/>
    <w:rsid w:val="0029264D"/>
    <w:rsid w:val="00292E04"/>
    <w:rsid w:val="002937C7"/>
    <w:rsid w:val="0029399C"/>
    <w:rsid w:val="00294376"/>
    <w:rsid w:val="0029464B"/>
    <w:rsid w:val="00296AF6"/>
    <w:rsid w:val="002A1E01"/>
    <w:rsid w:val="002A2B77"/>
    <w:rsid w:val="002A2D57"/>
    <w:rsid w:val="002A366D"/>
    <w:rsid w:val="002A48BE"/>
    <w:rsid w:val="002A534D"/>
    <w:rsid w:val="002A5983"/>
    <w:rsid w:val="002A5B92"/>
    <w:rsid w:val="002A5C9F"/>
    <w:rsid w:val="002A6594"/>
    <w:rsid w:val="002A6B35"/>
    <w:rsid w:val="002A7538"/>
    <w:rsid w:val="002B0DB7"/>
    <w:rsid w:val="002B150E"/>
    <w:rsid w:val="002B20AF"/>
    <w:rsid w:val="002B223C"/>
    <w:rsid w:val="002B24A6"/>
    <w:rsid w:val="002B28AA"/>
    <w:rsid w:val="002B3D51"/>
    <w:rsid w:val="002B3FEF"/>
    <w:rsid w:val="002B498B"/>
    <w:rsid w:val="002B5731"/>
    <w:rsid w:val="002B5CC7"/>
    <w:rsid w:val="002B5F5B"/>
    <w:rsid w:val="002B6022"/>
    <w:rsid w:val="002B70B5"/>
    <w:rsid w:val="002B7F88"/>
    <w:rsid w:val="002C0800"/>
    <w:rsid w:val="002C0A56"/>
    <w:rsid w:val="002C0CDF"/>
    <w:rsid w:val="002C1E86"/>
    <w:rsid w:val="002C2BD2"/>
    <w:rsid w:val="002C4CC3"/>
    <w:rsid w:val="002C4DC6"/>
    <w:rsid w:val="002C4E03"/>
    <w:rsid w:val="002C5520"/>
    <w:rsid w:val="002C5976"/>
    <w:rsid w:val="002C7F23"/>
    <w:rsid w:val="002D3100"/>
    <w:rsid w:val="002D4EDE"/>
    <w:rsid w:val="002D6959"/>
    <w:rsid w:val="002D72C2"/>
    <w:rsid w:val="002D7810"/>
    <w:rsid w:val="002E0C10"/>
    <w:rsid w:val="002E0F2F"/>
    <w:rsid w:val="002E1B19"/>
    <w:rsid w:val="002E2FDA"/>
    <w:rsid w:val="002E32C8"/>
    <w:rsid w:val="002E39A8"/>
    <w:rsid w:val="002E3AFE"/>
    <w:rsid w:val="002E3F01"/>
    <w:rsid w:val="002E439B"/>
    <w:rsid w:val="002E5A13"/>
    <w:rsid w:val="002E6502"/>
    <w:rsid w:val="002E773B"/>
    <w:rsid w:val="002E7E7F"/>
    <w:rsid w:val="002F09E0"/>
    <w:rsid w:val="002F32B2"/>
    <w:rsid w:val="002F346D"/>
    <w:rsid w:val="002F3A77"/>
    <w:rsid w:val="002F487B"/>
    <w:rsid w:val="002F49B2"/>
    <w:rsid w:val="002F4D78"/>
    <w:rsid w:val="002F571A"/>
    <w:rsid w:val="002F57F3"/>
    <w:rsid w:val="002F5D91"/>
    <w:rsid w:val="002F7244"/>
    <w:rsid w:val="002F7609"/>
    <w:rsid w:val="00300216"/>
    <w:rsid w:val="0030036C"/>
    <w:rsid w:val="003016A9"/>
    <w:rsid w:val="00301775"/>
    <w:rsid w:val="00301DE9"/>
    <w:rsid w:val="003037D6"/>
    <w:rsid w:val="00303C5A"/>
    <w:rsid w:val="00303E48"/>
    <w:rsid w:val="003041A9"/>
    <w:rsid w:val="00304C7B"/>
    <w:rsid w:val="00304C88"/>
    <w:rsid w:val="003054DA"/>
    <w:rsid w:val="003072CA"/>
    <w:rsid w:val="003073CD"/>
    <w:rsid w:val="00311392"/>
    <w:rsid w:val="00311487"/>
    <w:rsid w:val="00311A78"/>
    <w:rsid w:val="00311B8F"/>
    <w:rsid w:val="00311F39"/>
    <w:rsid w:val="003122BA"/>
    <w:rsid w:val="00312832"/>
    <w:rsid w:val="00313679"/>
    <w:rsid w:val="00313934"/>
    <w:rsid w:val="003145D9"/>
    <w:rsid w:val="00315A28"/>
    <w:rsid w:val="0031619B"/>
    <w:rsid w:val="00316656"/>
    <w:rsid w:val="003169CF"/>
    <w:rsid w:val="00316AB2"/>
    <w:rsid w:val="00316DC1"/>
    <w:rsid w:val="0031760D"/>
    <w:rsid w:val="00317B21"/>
    <w:rsid w:val="00320122"/>
    <w:rsid w:val="003202E6"/>
    <w:rsid w:val="00321534"/>
    <w:rsid w:val="00322A00"/>
    <w:rsid w:val="003235AA"/>
    <w:rsid w:val="0032369C"/>
    <w:rsid w:val="003236C8"/>
    <w:rsid w:val="00324233"/>
    <w:rsid w:val="00324A6C"/>
    <w:rsid w:val="00324AE3"/>
    <w:rsid w:val="0032555E"/>
    <w:rsid w:val="00325BE0"/>
    <w:rsid w:val="00326169"/>
    <w:rsid w:val="003261CE"/>
    <w:rsid w:val="003271EA"/>
    <w:rsid w:val="00327654"/>
    <w:rsid w:val="00330052"/>
    <w:rsid w:val="00330FCF"/>
    <w:rsid w:val="00331009"/>
    <w:rsid w:val="00331861"/>
    <w:rsid w:val="00331EE6"/>
    <w:rsid w:val="003323AC"/>
    <w:rsid w:val="0033311B"/>
    <w:rsid w:val="00333766"/>
    <w:rsid w:val="00333C9A"/>
    <w:rsid w:val="00334116"/>
    <w:rsid w:val="003345FF"/>
    <w:rsid w:val="0033491F"/>
    <w:rsid w:val="00334D7D"/>
    <w:rsid w:val="00336CD7"/>
    <w:rsid w:val="00337A45"/>
    <w:rsid w:val="00337D7A"/>
    <w:rsid w:val="00341493"/>
    <w:rsid w:val="003420A1"/>
    <w:rsid w:val="0034437A"/>
    <w:rsid w:val="0034460D"/>
    <w:rsid w:val="0034472E"/>
    <w:rsid w:val="00344CA5"/>
    <w:rsid w:val="0034525E"/>
    <w:rsid w:val="003465A3"/>
    <w:rsid w:val="003469DC"/>
    <w:rsid w:val="00350858"/>
    <w:rsid w:val="00350FE7"/>
    <w:rsid w:val="0035219C"/>
    <w:rsid w:val="00353B69"/>
    <w:rsid w:val="00353DE4"/>
    <w:rsid w:val="003559D9"/>
    <w:rsid w:val="00355CA6"/>
    <w:rsid w:val="00355E28"/>
    <w:rsid w:val="00355F25"/>
    <w:rsid w:val="00356011"/>
    <w:rsid w:val="00356589"/>
    <w:rsid w:val="00356DBF"/>
    <w:rsid w:val="003573EA"/>
    <w:rsid w:val="00357A8F"/>
    <w:rsid w:val="00357E99"/>
    <w:rsid w:val="003603B0"/>
    <w:rsid w:val="00360625"/>
    <w:rsid w:val="00360A56"/>
    <w:rsid w:val="00361100"/>
    <w:rsid w:val="003618A1"/>
    <w:rsid w:val="003619A7"/>
    <w:rsid w:val="00362206"/>
    <w:rsid w:val="00362573"/>
    <w:rsid w:val="003625E9"/>
    <w:rsid w:val="003626CA"/>
    <w:rsid w:val="00363F05"/>
    <w:rsid w:val="00364344"/>
    <w:rsid w:val="003644A7"/>
    <w:rsid w:val="00364D43"/>
    <w:rsid w:val="00365092"/>
    <w:rsid w:val="0036555A"/>
    <w:rsid w:val="003676FD"/>
    <w:rsid w:val="00367B06"/>
    <w:rsid w:val="003712CB"/>
    <w:rsid w:val="003716BB"/>
    <w:rsid w:val="00372837"/>
    <w:rsid w:val="00372980"/>
    <w:rsid w:val="00373590"/>
    <w:rsid w:val="0037391A"/>
    <w:rsid w:val="003744A8"/>
    <w:rsid w:val="0037529B"/>
    <w:rsid w:val="003752A3"/>
    <w:rsid w:val="003757CA"/>
    <w:rsid w:val="00376520"/>
    <w:rsid w:val="003768DF"/>
    <w:rsid w:val="003769F7"/>
    <w:rsid w:val="00376C66"/>
    <w:rsid w:val="00376CE3"/>
    <w:rsid w:val="003770D1"/>
    <w:rsid w:val="0037758C"/>
    <w:rsid w:val="0038084F"/>
    <w:rsid w:val="003808FF"/>
    <w:rsid w:val="0038198D"/>
    <w:rsid w:val="00381E8B"/>
    <w:rsid w:val="00381F49"/>
    <w:rsid w:val="00382456"/>
    <w:rsid w:val="00382F43"/>
    <w:rsid w:val="003834C7"/>
    <w:rsid w:val="00383C1E"/>
    <w:rsid w:val="00383F19"/>
    <w:rsid w:val="00384653"/>
    <w:rsid w:val="0038475F"/>
    <w:rsid w:val="00384B6A"/>
    <w:rsid w:val="00384C9D"/>
    <w:rsid w:val="00384EDE"/>
    <w:rsid w:val="00387027"/>
    <w:rsid w:val="00392F08"/>
    <w:rsid w:val="00393E60"/>
    <w:rsid w:val="00394A21"/>
    <w:rsid w:val="00396C90"/>
    <w:rsid w:val="00396EDA"/>
    <w:rsid w:val="00396FA7"/>
    <w:rsid w:val="0039773F"/>
    <w:rsid w:val="003979C2"/>
    <w:rsid w:val="00397C78"/>
    <w:rsid w:val="003A0B13"/>
    <w:rsid w:val="003A1478"/>
    <w:rsid w:val="003A1A02"/>
    <w:rsid w:val="003A2CC7"/>
    <w:rsid w:val="003A53A8"/>
    <w:rsid w:val="003A57D0"/>
    <w:rsid w:val="003A65B6"/>
    <w:rsid w:val="003A687D"/>
    <w:rsid w:val="003A7C82"/>
    <w:rsid w:val="003B3467"/>
    <w:rsid w:val="003B54CE"/>
    <w:rsid w:val="003B5CC3"/>
    <w:rsid w:val="003B612B"/>
    <w:rsid w:val="003B6B41"/>
    <w:rsid w:val="003B750D"/>
    <w:rsid w:val="003B7EF1"/>
    <w:rsid w:val="003C0A06"/>
    <w:rsid w:val="003C0AC2"/>
    <w:rsid w:val="003C133F"/>
    <w:rsid w:val="003C1525"/>
    <w:rsid w:val="003C2495"/>
    <w:rsid w:val="003C31EE"/>
    <w:rsid w:val="003C3245"/>
    <w:rsid w:val="003C33FD"/>
    <w:rsid w:val="003C3C6A"/>
    <w:rsid w:val="003C48BA"/>
    <w:rsid w:val="003C5638"/>
    <w:rsid w:val="003C5FE7"/>
    <w:rsid w:val="003D0713"/>
    <w:rsid w:val="003D07E0"/>
    <w:rsid w:val="003D2CFE"/>
    <w:rsid w:val="003D348C"/>
    <w:rsid w:val="003D3C83"/>
    <w:rsid w:val="003D3C9B"/>
    <w:rsid w:val="003D3FAD"/>
    <w:rsid w:val="003D63CE"/>
    <w:rsid w:val="003D6766"/>
    <w:rsid w:val="003D6A36"/>
    <w:rsid w:val="003E17EA"/>
    <w:rsid w:val="003E1D5D"/>
    <w:rsid w:val="003E1D6A"/>
    <w:rsid w:val="003E202A"/>
    <w:rsid w:val="003E3179"/>
    <w:rsid w:val="003E345F"/>
    <w:rsid w:val="003E46F6"/>
    <w:rsid w:val="003E48A4"/>
    <w:rsid w:val="003E53E8"/>
    <w:rsid w:val="003E5489"/>
    <w:rsid w:val="003E54C4"/>
    <w:rsid w:val="003E6BE5"/>
    <w:rsid w:val="003F0EA6"/>
    <w:rsid w:val="003F1949"/>
    <w:rsid w:val="003F1D70"/>
    <w:rsid w:val="003F580A"/>
    <w:rsid w:val="003F621A"/>
    <w:rsid w:val="003F63DC"/>
    <w:rsid w:val="003F65BF"/>
    <w:rsid w:val="003F79B2"/>
    <w:rsid w:val="003F7A5F"/>
    <w:rsid w:val="003F7AAE"/>
    <w:rsid w:val="0040009D"/>
    <w:rsid w:val="00400258"/>
    <w:rsid w:val="0040063A"/>
    <w:rsid w:val="0040158C"/>
    <w:rsid w:val="004017E1"/>
    <w:rsid w:val="00402258"/>
    <w:rsid w:val="00402EBC"/>
    <w:rsid w:val="0040348B"/>
    <w:rsid w:val="0040355F"/>
    <w:rsid w:val="0040463F"/>
    <w:rsid w:val="00404B41"/>
    <w:rsid w:val="004060D1"/>
    <w:rsid w:val="00407B16"/>
    <w:rsid w:val="00410ACA"/>
    <w:rsid w:val="00410D27"/>
    <w:rsid w:val="00411981"/>
    <w:rsid w:val="004139E9"/>
    <w:rsid w:val="00413BB4"/>
    <w:rsid w:val="0041441A"/>
    <w:rsid w:val="00414991"/>
    <w:rsid w:val="004152F4"/>
    <w:rsid w:val="00415F43"/>
    <w:rsid w:val="00416ACB"/>
    <w:rsid w:val="00417192"/>
    <w:rsid w:val="004201AD"/>
    <w:rsid w:val="00421355"/>
    <w:rsid w:val="00422FED"/>
    <w:rsid w:val="00423CE1"/>
    <w:rsid w:val="00425872"/>
    <w:rsid w:val="004259AD"/>
    <w:rsid w:val="00425C46"/>
    <w:rsid w:val="004269EC"/>
    <w:rsid w:val="00426EF6"/>
    <w:rsid w:val="00427266"/>
    <w:rsid w:val="00427746"/>
    <w:rsid w:val="00427B9C"/>
    <w:rsid w:val="00427EF2"/>
    <w:rsid w:val="00430B6B"/>
    <w:rsid w:val="00431745"/>
    <w:rsid w:val="00431B29"/>
    <w:rsid w:val="00431FA9"/>
    <w:rsid w:val="0043203C"/>
    <w:rsid w:val="004325F1"/>
    <w:rsid w:val="00432AD6"/>
    <w:rsid w:val="00433A46"/>
    <w:rsid w:val="004340BD"/>
    <w:rsid w:val="004348DC"/>
    <w:rsid w:val="004355FD"/>
    <w:rsid w:val="00435A4D"/>
    <w:rsid w:val="00437299"/>
    <w:rsid w:val="00437CA8"/>
    <w:rsid w:val="00440ACD"/>
    <w:rsid w:val="0044152B"/>
    <w:rsid w:val="00443BCD"/>
    <w:rsid w:val="00443C5B"/>
    <w:rsid w:val="00443E78"/>
    <w:rsid w:val="00443EB9"/>
    <w:rsid w:val="004443C1"/>
    <w:rsid w:val="00446228"/>
    <w:rsid w:val="00446998"/>
    <w:rsid w:val="004473F0"/>
    <w:rsid w:val="0045070B"/>
    <w:rsid w:val="004511E6"/>
    <w:rsid w:val="00451787"/>
    <w:rsid w:val="0045186E"/>
    <w:rsid w:val="00452208"/>
    <w:rsid w:val="00452287"/>
    <w:rsid w:val="00452462"/>
    <w:rsid w:val="00452B8F"/>
    <w:rsid w:val="00453C9C"/>
    <w:rsid w:val="00454978"/>
    <w:rsid w:val="00455CCB"/>
    <w:rsid w:val="00455D40"/>
    <w:rsid w:val="0045618E"/>
    <w:rsid w:val="00456CA7"/>
    <w:rsid w:val="004607D0"/>
    <w:rsid w:val="0046112B"/>
    <w:rsid w:val="00461B03"/>
    <w:rsid w:val="004620E8"/>
    <w:rsid w:val="00462165"/>
    <w:rsid w:val="0046239B"/>
    <w:rsid w:val="00462B11"/>
    <w:rsid w:val="00462F19"/>
    <w:rsid w:val="004632E9"/>
    <w:rsid w:val="004638D3"/>
    <w:rsid w:val="00465537"/>
    <w:rsid w:val="00466E44"/>
    <w:rsid w:val="00467358"/>
    <w:rsid w:val="00467789"/>
    <w:rsid w:val="00472B0B"/>
    <w:rsid w:val="00473113"/>
    <w:rsid w:val="00473876"/>
    <w:rsid w:val="00473C8A"/>
    <w:rsid w:val="00473DDE"/>
    <w:rsid w:val="00474D55"/>
    <w:rsid w:val="004750E4"/>
    <w:rsid w:val="004752F3"/>
    <w:rsid w:val="00476291"/>
    <w:rsid w:val="00476320"/>
    <w:rsid w:val="00476715"/>
    <w:rsid w:val="00476C13"/>
    <w:rsid w:val="00476E66"/>
    <w:rsid w:val="00476EB2"/>
    <w:rsid w:val="00477E99"/>
    <w:rsid w:val="004801F6"/>
    <w:rsid w:val="004805FA"/>
    <w:rsid w:val="00481031"/>
    <w:rsid w:val="0048208D"/>
    <w:rsid w:val="00482141"/>
    <w:rsid w:val="00482558"/>
    <w:rsid w:val="004826F9"/>
    <w:rsid w:val="004827D6"/>
    <w:rsid w:val="00483180"/>
    <w:rsid w:val="00483582"/>
    <w:rsid w:val="00483ED6"/>
    <w:rsid w:val="004845B9"/>
    <w:rsid w:val="00484FD1"/>
    <w:rsid w:val="00485128"/>
    <w:rsid w:val="004859E4"/>
    <w:rsid w:val="00485E74"/>
    <w:rsid w:val="0048604E"/>
    <w:rsid w:val="0048669E"/>
    <w:rsid w:val="00490C62"/>
    <w:rsid w:val="00490CAF"/>
    <w:rsid w:val="00491E42"/>
    <w:rsid w:val="00491F12"/>
    <w:rsid w:val="004926EC"/>
    <w:rsid w:val="0049543D"/>
    <w:rsid w:val="00495899"/>
    <w:rsid w:val="00495BE6"/>
    <w:rsid w:val="00496819"/>
    <w:rsid w:val="00496A10"/>
    <w:rsid w:val="00496D58"/>
    <w:rsid w:val="0049763B"/>
    <w:rsid w:val="004977D9"/>
    <w:rsid w:val="004A09B4"/>
    <w:rsid w:val="004A20A3"/>
    <w:rsid w:val="004A2190"/>
    <w:rsid w:val="004A233B"/>
    <w:rsid w:val="004A37A1"/>
    <w:rsid w:val="004A38F1"/>
    <w:rsid w:val="004A3AC1"/>
    <w:rsid w:val="004A46D5"/>
    <w:rsid w:val="004A52A1"/>
    <w:rsid w:val="004B05DB"/>
    <w:rsid w:val="004B097D"/>
    <w:rsid w:val="004B11F1"/>
    <w:rsid w:val="004B2041"/>
    <w:rsid w:val="004B2677"/>
    <w:rsid w:val="004B3DDC"/>
    <w:rsid w:val="004B3EB9"/>
    <w:rsid w:val="004B3F1A"/>
    <w:rsid w:val="004B3FB7"/>
    <w:rsid w:val="004B4570"/>
    <w:rsid w:val="004B525E"/>
    <w:rsid w:val="004B5825"/>
    <w:rsid w:val="004B595A"/>
    <w:rsid w:val="004B5C2B"/>
    <w:rsid w:val="004B6458"/>
    <w:rsid w:val="004B6899"/>
    <w:rsid w:val="004B692B"/>
    <w:rsid w:val="004B75D5"/>
    <w:rsid w:val="004B7916"/>
    <w:rsid w:val="004B7BCF"/>
    <w:rsid w:val="004C0280"/>
    <w:rsid w:val="004C03AA"/>
    <w:rsid w:val="004C0622"/>
    <w:rsid w:val="004C08B9"/>
    <w:rsid w:val="004C0A23"/>
    <w:rsid w:val="004C2220"/>
    <w:rsid w:val="004C23EE"/>
    <w:rsid w:val="004C2B10"/>
    <w:rsid w:val="004C4834"/>
    <w:rsid w:val="004C4D7C"/>
    <w:rsid w:val="004C54B8"/>
    <w:rsid w:val="004C5712"/>
    <w:rsid w:val="004C62EB"/>
    <w:rsid w:val="004C65F0"/>
    <w:rsid w:val="004C76A8"/>
    <w:rsid w:val="004C7C55"/>
    <w:rsid w:val="004D08E6"/>
    <w:rsid w:val="004D22AC"/>
    <w:rsid w:val="004D2A10"/>
    <w:rsid w:val="004D3DBB"/>
    <w:rsid w:val="004D3EF7"/>
    <w:rsid w:val="004D4E08"/>
    <w:rsid w:val="004D5BFA"/>
    <w:rsid w:val="004D65F3"/>
    <w:rsid w:val="004D7061"/>
    <w:rsid w:val="004D7BD0"/>
    <w:rsid w:val="004E01AC"/>
    <w:rsid w:val="004E2F66"/>
    <w:rsid w:val="004E3AF6"/>
    <w:rsid w:val="004E3D7C"/>
    <w:rsid w:val="004E423B"/>
    <w:rsid w:val="004E4776"/>
    <w:rsid w:val="004E51F0"/>
    <w:rsid w:val="004E590D"/>
    <w:rsid w:val="004E5EAA"/>
    <w:rsid w:val="004E74B0"/>
    <w:rsid w:val="004E7785"/>
    <w:rsid w:val="004E799D"/>
    <w:rsid w:val="004E7AB4"/>
    <w:rsid w:val="004F02C6"/>
    <w:rsid w:val="004F06B5"/>
    <w:rsid w:val="004F13A9"/>
    <w:rsid w:val="004F17BE"/>
    <w:rsid w:val="004F18B0"/>
    <w:rsid w:val="004F1A27"/>
    <w:rsid w:val="004F1DAC"/>
    <w:rsid w:val="004F20F8"/>
    <w:rsid w:val="004F35CF"/>
    <w:rsid w:val="004F3AA3"/>
    <w:rsid w:val="004F43DD"/>
    <w:rsid w:val="004F452D"/>
    <w:rsid w:val="004F4719"/>
    <w:rsid w:val="004F4947"/>
    <w:rsid w:val="004F5A8D"/>
    <w:rsid w:val="004F63A2"/>
    <w:rsid w:val="004F6468"/>
    <w:rsid w:val="004F6DCB"/>
    <w:rsid w:val="00500214"/>
    <w:rsid w:val="00500DBE"/>
    <w:rsid w:val="00501084"/>
    <w:rsid w:val="00501E76"/>
    <w:rsid w:val="00503553"/>
    <w:rsid w:val="0050518F"/>
    <w:rsid w:val="0050527C"/>
    <w:rsid w:val="005069FC"/>
    <w:rsid w:val="00507889"/>
    <w:rsid w:val="00507DE8"/>
    <w:rsid w:val="005116FD"/>
    <w:rsid w:val="0051234A"/>
    <w:rsid w:val="005128EF"/>
    <w:rsid w:val="0051294E"/>
    <w:rsid w:val="00512B1C"/>
    <w:rsid w:val="00512BFA"/>
    <w:rsid w:val="00514649"/>
    <w:rsid w:val="00514B09"/>
    <w:rsid w:val="00514C19"/>
    <w:rsid w:val="00515F5F"/>
    <w:rsid w:val="00516242"/>
    <w:rsid w:val="0051660B"/>
    <w:rsid w:val="00516828"/>
    <w:rsid w:val="00517824"/>
    <w:rsid w:val="00520260"/>
    <w:rsid w:val="00521ABD"/>
    <w:rsid w:val="00521CB0"/>
    <w:rsid w:val="00523747"/>
    <w:rsid w:val="00523EAF"/>
    <w:rsid w:val="00526147"/>
    <w:rsid w:val="005265E8"/>
    <w:rsid w:val="00526C01"/>
    <w:rsid w:val="00527181"/>
    <w:rsid w:val="00527516"/>
    <w:rsid w:val="0052774F"/>
    <w:rsid w:val="00527F0E"/>
    <w:rsid w:val="00530006"/>
    <w:rsid w:val="005308B9"/>
    <w:rsid w:val="00530D80"/>
    <w:rsid w:val="00531370"/>
    <w:rsid w:val="00531CEA"/>
    <w:rsid w:val="00532E21"/>
    <w:rsid w:val="00533120"/>
    <w:rsid w:val="005337E5"/>
    <w:rsid w:val="005339C8"/>
    <w:rsid w:val="00533B5B"/>
    <w:rsid w:val="00533F85"/>
    <w:rsid w:val="0053408F"/>
    <w:rsid w:val="00534E46"/>
    <w:rsid w:val="00535199"/>
    <w:rsid w:val="0053737B"/>
    <w:rsid w:val="005375EB"/>
    <w:rsid w:val="00537C3B"/>
    <w:rsid w:val="00537CA6"/>
    <w:rsid w:val="00537D47"/>
    <w:rsid w:val="005405F4"/>
    <w:rsid w:val="005420AF"/>
    <w:rsid w:val="005421CC"/>
    <w:rsid w:val="00542B22"/>
    <w:rsid w:val="00542DB9"/>
    <w:rsid w:val="005430DD"/>
    <w:rsid w:val="00543C60"/>
    <w:rsid w:val="00543E8B"/>
    <w:rsid w:val="00544623"/>
    <w:rsid w:val="0054676C"/>
    <w:rsid w:val="005476FA"/>
    <w:rsid w:val="0054787B"/>
    <w:rsid w:val="00550023"/>
    <w:rsid w:val="00550ECF"/>
    <w:rsid w:val="00550FB0"/>
    <w:rsid w:val="00552136"/>
    <w:rsid w:val="00552600"/>
    <w:rsid w:val="00552B3C"/>
    <w:rsid w:val="00553FB1"/>
    <w:rsid w:val="00554077"/>
    <w:rsid w:val="00554D4D"/>
    <w:rsid w:val="005563D1"/>
    <w:rsid w:val="005569CA"/>
    <w:rsid w:val="005570DD"/>
    <w:rsid w:val="00557599"/>
    <w:rsid w:val="00560037"/>
    <w:rsid w:val="005604BB"/>
    <w:rsid w:val="0056146A"/>
    <w:rsid w:val="00564738"/>
    <w:rsid w:val="005651AB"/>
    <w:rsid w:val="00565A67"/>
    <w:rsid w:val="005660A9"/>
    <w:rsid w:val="00566E75"/>
    <w:rsid w:val="00567CA8"/>
    <w:rsid w:val="005710D4"/>
    <w:rsid w:val="005710F0"/>
    <w:rsid w:val="00572E19"/>
    <w:rsid w:val="00573315"/>
    <w:rsid w:val="005733DE"/>
    <w:rsid w:val="00573ED8"/>
    <w:rsid w:val="00574022"/>
    <w:rsid w:val="005743C4"/>
    <w:rsid w:val="00575449"/>
    <w:rsid w:val="00575AB8"/>
    <w:rsid w:val="00575C3A"/>
    <w:rsid w:val="00575FFC"/>
    <w:rsid w:val="00576658"/>
    <w:rsid w:val="00577A0D"/>
    <w:rsid w:val="005801ED"/>
    <w:rsid w:val="00582945"/>
    <w:rsid w:val="0058504A"/>
    <w:rsid w:val="00585593"/>
    <w:rsid w:val="00585701"/>
    <w:rsid w:val="005870A3"/>
    <w:rsid w:val="00587A57"/>
    <w:rsid w:val="0059024D"/>
    <w:rsid w:val="00592090"/>
    <w:rsid w:val="00592D2D"/>
    <w:rsid w:val="00593701"/>
    <w:rsid w:val="00593F11"/>
    <w:rsid w:val="0059470D"/>
    <w:rsid w:val="00596B49"/>
    <w:rsid w:val="00596E74"/>
    <w:rsid w:val="00597054"/>
    <w:rsid w:val="0059717D"/>
    <w:rsid w:val="00597267"/>
    <w:rsid w:val="00597486"/>
    <w:rsid w:val="00597DC7"/>
    <w:rsid w:val="005A13B0"/>
    <w:rsid w:val="005A1413"/>
    <w:rsid w:val="005A1F94"/>
    <w:rsid w:val="005A3774"/>
    <w:rsid w:val="005A3DB1"/>
    <w:rsid w:val="005A3E45"/>
    <w:rsid w:val="005A3FDE"/>
    <w:rsid w:val="005A65C5"/>
    <w:rsid w:val="005A6A4D"/>
    <w:rsid w:val="005A6B14"/>
    <w:rsid w:val="005A6E71"/>
    <w:rsid w:val="005A7219"/>
    <w:rsid w:val="005B054C"/>
    <w:rsid w:val="005B0E55"/>
    <w:rsid w:val="005B10F9"/>
    <w:rsid w:val="005B231B"/>
    <w:rsid w:val="005B2912"/>
    <w:rsid w:val="005B48C7"/>
    <w:rsid w:val="005B56F6"/>
    <w:rsid w:val="005B576A"/>
    <w:rsid w:val="005B600E"/>
    <w:rsid w:val="005B6D58"/>
    <w:rsid w:val="005B6DC8"/>
    <w:rsid w:val="005B711C"/>
    <w:rsid w:val="005C0843"/>
    <w:rsid w:val="005C0E6A"/>
    <w:rsid w:val="005C1100"/>
    <w:rsid w:val="005C140F"/>
    <w:rsid w:val="005C2927"/>
    <w:rsid w:val="005C398C"/>
    <w:rsid w:val="005C5A28"/>
    <w:rsid w:val="005C5E6B"/>
    <w:rsid w:val="005C63A4"/>
    <w:rsid w:val="005C6E2E"/>
    <w:rsid w:val="005C7488"/>
    <w:rsid w:val="005D0D82"/>
    <w:rsid w:val="005D14D5"/>
    <w:rsid w:val="005D1792"/>
    <w:rsid w:val="005D1CE7"/>
    <w:rsid w:val="005D1D62"/>
    <w:rsid w:val="005D2CE7"/>
    <w:rsid w:val="005D3026"/>
    <w:rsid w:val="005D3348"/>
    <w:rsid w:val="005D4DBA"/>
    <w:rsid w:val="005D51AB"/>
    <w:rsid w:val="005D5D74"/>
    <w:rsid w:val="005D5E9E"/>
    <w:rsid w:val="005D65EB"/>
    <w:rsid w:val="005D6769"/>
    <w:rsid w:val="005D6D94"/>
    <w:rsid w:val="005D71C2"/>
    <w:rsid w:val="005D77BE"/>
    <w:rsid w:val="005E06D3"/>
    <w:rsid w:val="005E081B"/>
    <w:rsid w:val="005E11CD"/>
    <w:rsid w:val="005E12F8"/>
    <w:rsid w:val="005E1CFE"/>
    <w:rsid w:val="005E2CB1"/>
    <w:rsid w:val="005E2ED2"/>
    <w:rsid w:val="005E4163"/>
    <w:rsid w:val="005E4694"/>
    <w:rsid w:val="005E474E"/>
    <w:rsid w:val="005E51E9"/>
    <w:rsid w:val="005E5296"/>
    <w:rsid w:val="005E55E3"/>
    <w:rsid w:val="005E5619"/>
    <w:rsid w:val="005E5B26"/>
    <w:rsid w:val="005E65DA"/>
    <w:rsid w:val="005F05DD"/>
    <w:rsid w:val="005F065C"/>
    <w:rsid w:val="005F2735"/>
    <w:rsid w:val="005F3FDA"/>
    <w:rsid w:val="005F6512"/>
    <w:rsid w:val="005F6AEB"/>
    <w:rsid w:val="005F7AB9"/>
    <w:rsid w:val="00600B1E"/>
    <w:rsid w:val="00601821"/>
    <w:rsid w:val="0060246B"/>
    <w:rsid w:val="00602FE0"/>
    <w:rsid w:val="006035A1"/>
    <w:rsid w:val="00603E25"/>
    <w:rsid w:val="006063B2"/>
    <w:rsid w:val="0060755A"/>
    <w:rsid w:val="00607A60"/>
    <w:rsid w:val="00607EB5"/>
    <w:rsid w:val="0061012F"/>
    <w:rsid w:val="00611202"/>
    <w:rsid w:val="00611AD0"/>
    <w:rsid w:val="006121E8"/>
    <w:rsid w:val="006121E9"/>
    <w:rsid w:val="006128CD"/>
    <w:rsid w:val="00615669"/>
    <w:rsid w:val="006163FB"/>
    <w:rsid w:val="00616920"/>
    <w:rsid w:val="00616F81"/>
    <w:rsid w:val="00617266"/>
    <w:rsid w:val="006175C9"/>
    <w:rsid w:val="00617646"/>
    <w:rsid w:val="0062329A"/>
    <w:rsid w:val="0062348C"/>
    <w:rsid w:val="006236EE"/>
    <w:rsid w:val="00624943"/>
    <w:rsid w:val="00624B57"/>
    <w:rsid w:val="00624FE5"/>
    <w:rsid w:val="00625CE8"/>
    <w:rsid w:val="006263C3"/>
    <w:rsid w:val="0062642B"/>
    <w:rsid w:val="00626454"/>
    <w:rsid w:val="006266F5"/>
    <w:rsid w:val="00626760"/>
    <w:rsid w:val="00626BF1"/>
    <w:rsid w:val="006274F1"/>
    <w:rsid w:val="006275FC"/>
    <w:rsid w:val="0063057B"/>
    <w:rsid w:val="00631E50"/>
    <w:rsid w:val="006320EB"/>
    <w:rsid w:val="00632C22"/>
    <w:rsid w:val="006355F6"/>
    <w:rsid w:val="0063601E"/>
    <w:rsid w:val="0063624A"/>
    <w:rsid w:val="006363F8"/>
    <w:rsid w:val="00636C0A"/>
    <w:rsid w:val="006402A4"/>
    <w:rsid w:val="006409B8"/>
    <w:rsid w:val="00641539"/>
    <w:rsid w:val="006423C2"/>
    <w:rsid w:val="00643C9E"/>
    <w:rsid w:val="00644179"/>
    <w:rsid w:val="00644AB6"/>
    <w:rsid w:val="00645F9C"/>
    <w:rsid w:val="00646099"/>
    <w:rsid w:val="006465DF"/>
    <w:rsid w:val="00647DF7"/>
    <w:rsid w:val="006500E5"/>
    <w:rsid w:val="006503D4"/>
    <w:rsid w:val="00651235"/>
    <w:rsid w:val="0065162E"/>
    <w:rsid w:val="006525D3"/>
    <w:rsid w:val="00652E79"/>
    <w:rsid w:val="00653050"/>
    <w:rsid w:val="00654220"/>
    <w:rsid w:val="00654E17"/>
    <w:rsid w:val="00655212"/>
    <w:rsid w:val="0065543C"/>
    <w:rsid w:val="00655C4A"/>
    <w:rsid w:val="00655DA6"/>
    <w:rsid w:val="006564D6"/>
    <w:rsid w:val="006568EE"/>
    <w:rsid w:val="00660202"/>
    <w:rsid w:val="006611B5"/>
    <w:rsid w:val="006620C3"/>
    <w:rsid w:val="00662B57"/>
    <w:rsid w:val="00663E2C"/>
    <w:rsid w:val="00664CF7"/>
    <w:rsid w:val="006650BD"/>
    <w:rsid w:val="006654FF"/>
    <w:rsid w:val="006659CE"/>
    <w:rsid w:val="00665A7C"/>
    <w:rsid w:val="00665BC8"/>
    <w:rsid w:val="00666F7D"/>
    <w:rsid w:val="0067015A"/>
    <w:rsid w:val="006712D5"/>
    <w:rsid w:val="006727C6"/>
    <w:rsid w:val="00672BB0"/>
    <w:rsid w:val="00672C7E"/>
    <w:rsid w:val="00673034"/>
    <w:rsid w:val="00673270"/>
    <w:rsid w:val="00673711"/>
    <w:rsid w:val="006743F0"/>
    <w:rsid w:val="006745F8"/>
    <w:rsid w:val="00674D08"/>
    <w:rsid w:val="00675250"/>
    <w:rsid w:val="00676211"/>
    <w:rsid w:val="00677081"/>
    <w:rsid w:val="00677B75"/>
    <w:rsid w:val="00677F6E"/>
    <w:rsid w:val="00680208"/>
    <w:rsid w:val="00680A1A"/>
    <w:rsid w:val="00681E5B"/>
    <w:rsid w:val="00682007"/>
    <w:rsid w:val="00685148"/>
    <w:rsid w:val="006854DA"/>
    <w:rsid w:val="0068584A"/>
    <w:rsid w:val="00685B81"/>
    <w:rsid w:val="00686C88"/>
    <w:rsid w:val="00687F94"/>
    <w:rsid w:val="00690E76"/>
    <w:rsid w:val="00691A5F"/>
    <w:rsid w:val="006921B3"/>
    <w:rsid w:val="0069413D"/>
    <w:rsid w:val="00694694"/>
    <w:rsid w:val="00695C4F"/>
    <w:rsid w:val="00696406"/>
    <w:rsid w:val="006966D5"/>
    <w:rsid w:val="00696BD6"/>
    <w:rsid w:val="00697988"/>
    <w:rsid w:val="00697C4D"/>
    <w:rsid w:val="00697D62"/>
    <w:rsid w:val="006A0368"/>
    <w:rsid w:val="006A0D2C"/>
    <w:rsid w:val="006A0FD6"/>
    <w:rsid w:val="006A14CB"/>
    <w:rsid w:val="006A3209"/>
    <w:rsid w:val="006A336B"/>
    <w:rsid w:val="006A42C2"/>
    <w:rsid w:val="006A47F3"/>
    <w:rsid w:val="006A4A1D"/>
    <w:rsid w:val="006A4E96"/>
    <w:rsid w:val="006A55AE"/>
    <w:rsid w:val="006A5631"/>
    <w:rsid w:val="006A5A29"/>
    <w:rsid w:val="006B065F"/>
    <w:rsid w:val="006B0FB9"/>
    <w:rsid w:val="006B2A6D"/>
    <w:rsid w:val="006B6D41"/>
    <w:rsid w:val="006B7623"/>
    <w:rsid w:val="006B7E40"/>
    <w:rsid w:val="006C0F0A"/>
    <w:rsid w:val="006C1349"/>
    <w:rsid w:val="006C1BB2"/>
    <w:rsid w:val="006C303D"/>
    <w:rsid w:val="006C3213"/>
    <w:rsid w:val="006C3ED9"/>
    <w:rsid w:val="006C42F0"/>
    <w:rsid w:val="006C44AA"/>
    <w:rsid w:val="006C49FD"/>
    <w:rsid w:val="006C5072"/>
    <w:rsid w:val="006C59F0"/>
    <w:rsid w:val="006C7725"/>
    <w:rsid w:val="006D0145"/>
    <w:rsid w:val="006D0497"/>
    <w:rsid w:val="006D04F0"/>
    <w:rsid w:val="006D0A37"/>
    <w:rsid w:val="006D0EDD"/>
    <w:rsid w:val="006D0FBF"/>
    <w:rsid w:val="006D1A48"/>
    <w:rsid w:val="006D2A00"/>
    <w:rsid w:val="006D45C2"/>
    <w:rsid w:val="006D4818"/>
    <w:rsid w:val="006D515F"/>
    <w:rsid w:val="006D559A"/>
    <w:rsid w:val="006D5A56"/>
    <w:rsid w:val="006D5B0E"/>
    <w:rsid w:val="006D60AA"/>
    <w:rsid w:val="006D67F5"/>
    <w:rsid w:val="006D6F92"/>
    <w:rsid w:val="006D747B"/>
    <w:rsid w:val="006E0484"/>
    <w:rsid w:val="006E0856"/>
    <w:rsid w:val="006E0DC9"/>
    <w:rsid w:val="006E2931"/>
    <w:rsid w:val="006E4B8C"/>
    <w:rsid w:val="006E59FF"/>
    <w:rsid w:val="006E5A1B"/>
    <w:rsid w:val="006E6835"/>
    <w:rsid w:val="006E741E"/>
    <w:rsid w:val="006E7851"/>
    <w:rsid w:val="006E78A7"/>
    <w:rsid w:val="006E7B89"/>
    <w:rsid w:val="006E7F89"/>
    <w:rsid w:val="006F014F"/>
    <w:rsid w:val="006F04DF"/>
    <w:rsid w:val="006F05BC"/>
    <w:rsid w:val="006F0C6E"/>
    <w:rsid w:val="006F132D"/>
    <w:rsid w:val="006F205B"/>
    <w:rsid w:val="006F2E97"/>
    <w:rsid w:val="006F35C6"/>
    <w:rsid w:val="006F3CFB"/>
    <w:rsid w:val="006F3E31"/>
    <w:rsid w:val="006F5B6F"/>
    <w:rsid w:val="006F5C63"/>
    <w:rsid w:val="006F63FB"/>
    <w:rsid w:val="006F66DB"/>
    <w:rsid w:val="006F7A52"/>
    <w:rsid w:val="006F7D04"/>
    <w:rsid w:val="007011D5"/>
    <w:rsid w:val="00701DB1"/>
    <w:rsid w:val="00705682"/>
    <w:rsid w:val="00705CA3"/>
    <w:rsid w:val="00705E3F"/>
    <w:rsid w:val="0070676F"/>
    <w:rsid w:val="0070729B"/>
    <w:rsid w:val="00710070"/>
    <w:rsid w:val="0071046B"/>
    <w:rsid w:val="0071057C"/>
    <w:rsid w:val="0071162E"/>
    <w:rsid w:val="007116A6"/>
    <w:rsid w:val="00711B8E"/>
    <w:rsid w:val="007123FE"/>
    <w:rsid w:val="0071248C"/>
    <w:rsid w:val="0071333B"/>
    <w:rsid w:val="00713885"/>
    <w:rsid w:val="00714448"/>
    <w:rsid w:val="00714700"/>
    <w:rsid w:val="00714C9C"/>
    <w:rsid w:val="00715046"/>
    <w:rsid w:val="007150E2"/>
    <w:rsid w:val="0071669D"/>
    <w:rsid w:val="00720149"/>
    <w:rsid w:val="00720F8E"/>
    <w:rsid w:val="00721B76"/>
    <w:rsid w:val="00721D1D"/>
    <w:rsid w:val="00722051"/>
    <w:rsid w:val="00723F75"/>
    <w:rsid w:val="007247BB"/>
    <w:rsid w:val="00724AE1"/>
    <w:rsid w:val="00725260"/>
    <w:rsid w:val="0072572D"/>
    <w:rsid w:val="00725A95"/>
    <w:rsid w:val="00725F88"/>
    <w:rsid w:val="007265BE"/>
    <w:rsid w:val="007268A6"/>
    <w:rsid w:val="0072725B"/>
    <w:rsid w:val="00727E4F"/>
    <w:rsid w:val="00727EF0"/>
    <w:rsid w:val="00727F2A"/>
    <w:rsid w:val="00730744"/>
    <w:rsid w:val="00731287"/>
    <w:rsid w:val="00731835"/>
    <w:rsid w:val="00731954"/>
    <w:rsid w:val="00732000"/>
    <w:rsid w:val="00732BF5"/>
    <w:rsid w:val="007337BC"/>
    <w:rsid w:val="00733B5C"/>
    <w:rsid w:val="0073400F"/>
    <w:rsid w:val="007344C4"/>
    <w:rsid w:val="00734B20"/>
    <w:rsid w:val="00734BED"/>
    <w:rsid w:val="00735883"/>
    <w:rsid w:val="00736600"/>
    <w:rsid w:val="00737463"/>
    <w:rsid w:val="0073764D"/>
    <w:rsid w:val="00737C4C"/>
    <w:rsid w:val="00740368"/>
    <w:rsid w:val="00740E48"/>
    <w:rsid w:val="00741801"/>
    <w:rsid w:val="00741824"/>
    <w:rsid w:val="00741BD9"/>
    <w:rsid w:val="00741C7E"/>
    <w:rsid w:val="0074213B"/>
    <w:rsid w:val="00742B6F"/>
    <w:rsid w:val="0074301E"/>
    <w:rsid w:val="0074310A"/>
    <w:rsid w:val="00743962"/>
    <w:rsid w:val="00743EC9"/>
    <w:rsid w:val="0074489E"/>
    <w:rsid w:val="0074540A"/>
    <w:rsid w:val="007461C9"/>
    <w:rsid w:val="00746B54"/>
    <w:rsid w:val="007508FC"/>
    <w:rsid w:val="007516DD"/>
    <w:rsid w:val="0075322A"/>
    <w:rsid w:val="007533D2"/>
    <w:rsid w:val="00753E01"/>
    <w:rsid w:val="00753EDB"/>
    <w:rsid w:val="007544BC"/>
    <w:rsid w:val="00754631"/>
    <w:rsid w:val="007558F3"/>
    <w:rsid w:val="0075629D"/>
    <w:rsid w:val="0075681B"/>
    <w:rsid w:val="007572C2"/>
    <w:rsid w:val="00757A91"/>
    <w:rsid w:val="00757AC7"/>
    <w:rsid w:val="00760ECC"/>
    <w:rsid w:val="00760F06"/>
    <w:rsid w:val="007622DB"/>
    <w:rsid w:val="0076240E"/>
    <w:rsid w:val="0076283F"/>
    <w:rsid w:val="00763AD3"/>
    <w:rsid w:val="00763E59"/>
    <w:rsid w:val="0076535A"/>
    <w:rsid w:val="007657E4"/>
    <w:rsid w:val="00765B4D"/>
    <w:rsid w:val="00765D2F"/>
    <w:rsid w:val="007660A1"/>
    <w:rsid w:val="007662E9"/>
    <w:rsid w:val="0076658C"/>
    <w:rsid w:val="007674C6"/>
    <w:rsid w:val="007717C6"/>
    <w:rsid w:val="00771889"/>
    <w:rsid w:val="00772315"/>
    <w:rsid w:val="00772D10"/>
    <w:rsid w:val="00775544"/>
    <w:rsid w:val="00775E3B"/>
    <w:rsid w:val="00775F56"/>
    <w:rsid w:val="00776825"/>
    <w:rsid w:val="00776A6A"/>
    <w:rsid w:val="00777F83"/>
    <w:rsid w:val="00781BC5"/>
    <w:rsid w:val="0078220F"/>
    <w:rsid w:val="007822C3"/>
    <w:rsid w:val="00782734"/>
    <w:rsid w:val="00783832"/>
    <w:rsid w:val="00783FEC"/>
    <w:rsid w:val="00784854"/>
    <w:rsid w:val="007866BC"/>
    <w:rsid w:val="0078681C"/>
    <w:rsid w:val="00787B78"/>
    <w:rsid w:val="00790BFE"/>
    <w:rsid w:val="007911D9"/>
    <w:rsid w:val="00791939"/>
    <w:rsid w:val="00792341"/>
    <w:rsid w:val="00792DA2"/>
    <w:rsid w:val="00792E4F"/>
    <w:rsid w:val="00792FDD"/>
    <w:rsid w:val="007932EC"/>
    <w:rsid w:val="00793EA8"/>
    <w:rsid w:val="007943D2"/>
    <w:rsid w:val="00794529"/>
    <w:rsid w:val="00794654"/>
    <w:rsid w:val="00795B59"/>
    <w:rsid w:val="007967C0"/>
    <w:rsid w:val="007969A8"/>
    <w:rsid w:val="00796CA8"/>
    <w:rsid w:val="00796F86"/>
    <w:rsid w:val="00797894"/>
    <w:rsid w:val="007A0152"/>
    <w:rsid w:val="007A0973"/>
    <w:rsid w:val="007A0C3A"/>
    <w:rsid w:val="007A10B9"/>
    <w:rsid w:val="007A1353"/>
    <w:rsid w:val="007A2021"/>
    <w:rsid w:val="007A2D29"/>
    <w:rsid w:val="007A33BC"/>
    <w:rsid w:val="007A3F6A"/>
    <w:rsid w:val="007A4928"/>
    <w:rsid w:val="007A50B2"/>
    <w:rsid w:val="007A5245"/>
    <w:rsid w:val="007A5FD0"/>
    <w:rsid w:val="007A66AF"/>
    <w:rsid w:val="007A6C48"/>
    <w:rsid w:val="007A7B21"/>
    <w:rsid w:val="007B2195"/>
    <w:rsid w:val="007B3052"/>
    <w:rsid w:val="007B389C"/>
    <w:rsid w:val="007B3E9A"/>
    <w:rsid w:val="007B445F"/>
    <w:rsid w:val="007B4A00"/>
    <w:rsid w:val="007B4CFA"/>
    <w:rsid w:val="007B52FF"/>
    <w:rsid w:val="007B5ADE"/>
    <w:rsid w:val="007B5B44"/>
    <w:rsid w:val="007B68BE"/>
    <w:rsid w:val="007B6D66"/>
    <w:rsid w:val="007C0417"/>
    <w:rsid w:val="007C1B8B"/>
    <w:rsid w:val="007C2A87"/>
    <w:rsid w:val="007C3D7F"/>
    <w:rsid w:val="007C55FF"/>
    <w:rsid w:val="007C659F"/>
    <w:rsid w:val="007C6824"/>
    <w:rsid w:val="007C7141"/>
    <w:rsid w:val="007D0D62"/>
    <w:rsid w:val="007D1375"/>
    <w:rsid w:val="007D13E3"/>
    <w:rsid w:val="007D15B8"/>
    <w:rsid w:val="007D341F"/>
    <w:rsid w:val="007D349C"/>
    <w:rsid w:val="007D3B87"/>
    <w:rsid w:val="007D4430"/>
    <w:rsid w:val="007D4FAA"/>
    <w:rsid w:val="007D5FBE"/>
    <w:rsid w:val="007D61B9"/>
    <w:rsid w:val="007D68C1"/>
    <w:rsid w:val="007D70EE"/>
    <w:rsid w:val="007E098D"/>
    <w:rsid w:val="007E0EE6"/>
    <w:rsid w:val="007E1652"/>
    <w:rsid w:val="007E1B83"/>
    <w:rsid w:val="007E2F26"/>
    <w:rsid w:val="007E36A4"/>
    <w:rsid w:val="007E3AE6"/>
    <w:rsid w:val="007E3BB0"/>
    <w:rsid w:val="007E3DF2"/>
    <w:rsid w:val="007E4645"/>
    <w:rsid w:val="007E4666"/>
    <w:rsid w:val="007E51CD"/>
    <w:rsid w:val="007E5D10"/>
    <w:rsid w:val="007E5F96"/>
    <w:rsid w:val="007E6146"/>
    <w:rsid w:val="007E6667"/>
    <w:rsid w:val="007E744B"/>
    <w:rsid w:val="007E7D86"/>
    <w:rsid w:val="007F0F53"/>
    <w:rsid w:val="007F12B6"/>
    <w:rsid w:val="007F21D4"/>
    <w:rsid w:val="007F27E2"/>
    <w:rsid w:val="007F4122"/>
    <w:rsid w:val="007F4E56"/>
    <w:rsid w:val="007F56DB"/>
    <w:rsid w:val="007F5A8D"/>
    <w:rsid w:val="007F6312"/>
    <w:rsid w:val="007F63F9"/>
    <w:rsid w:val="007F77E7"/>
    <w:rsid w:val="007F7BAB"/>
    <w:rsid w:val="00800422"/>
    <w:rsid w:val="008007D1"/>
    <w:rsid w:val="008017E5"/>
    <w:rsid w:val="00804DF9"/>
    <w:rsid w:val="00805CB8"/>
    <w:rsid w:val="00805DBE"/>
    <w:rsid w:val="0080647A"/>
    <w:rsid w:val="008066E9"/>
    <w:rsid w:val="008069CE"/>
    <w:rsid w:val="00807919"/>
    <w:rsid w:val="00807939"/>
    <w:rsid w:val="008079EA"/>
    <w:rsid w:val="008103D3"/>
    <w:rsid w:val="00810D99"/>
    <w:rsid w:val="0081126B"/>
    <w:rsid w:val="00813D64"/>
    <w:rsid w:val="0081400E"/>
    <w:rsid w:val="00814F4F"/>
    <w:rsid w:val="0081564F"/>
    <w:rsid w:val="00815782"/>
    <w:rsid w:val="00815855"/>
    <w:rsid w:val="00815A62"/>
    <w:rsid w:val="00817293"/>
    <w:rsid w:val="00817C7A"/>
    <w:rsid w:val="00820243"/>
    <w:rsid w:val="00820F14"/>
    <w:rsid w:val="00821AC7"/>
    <w:rsid w:val="00823F5E"/>
    <w:rsid w:val="00824F3B"/>
    <w:rsid w:val="0082530C"/>
    <w:rsid w:val="00826121"/>
    <w:rsid w:val="008272D5"/>
    <w:rsid w:val="00827382"/>
    <w:rsid w:val="00827683"/>
    <w:rsid w:val="00830924"/>
    <w:rsid w:val="0083210A"/>
    <w:rsid w:val="008323F3"/>
    <w:rsid w:val="00832E1B"/>
    <w:rsid w:val="00834222"/>
    <w:rsid w:val="00834654"/>
    <w:rsid w:val="00834668"/>
    <w:rsid w:val="00836205"/>
    <w:rsid w:val="00836A8A"/>
    <w:rsid w:val="00837030"/>
    <w:rsid w:val="0083722E"/>
    <w:rsid w:val="00837986"/>
    <w:rsid w:val="008401D2"/>
    <w:rsid w:val="00840A6B"/>
    <w:rsid w:val="008415A2"/>
    <w:rsid w:val="00841E1A"/>
    <w:rsid w:val="008420C0"/>
    <w:rsid w:val="00843A47"/>
    <w:rsid w:val="00844178"/>
    <w:rsid w:val="0084466D"/>
    <w:rsid w:val="00844987"/>
    <w:rsid w:val="00845113"/>
    <w:rsid w:val="00845C6E"/>
    <w:rsid w:val="00846231"/>
    <w:rsid w:val="0084716A"/>
    <w:rsid w:val="0085040A"/>
    <w:rsid w:val="00850FAF"/>
    <w:rsid w:val="008525F3"/>
    <w:rsid w:val="00852EAF"/>
    <w:rsid w:val="00853253"/>
    <w:rsid w:val="00853DE0"/>
    <w:rsid w:val="00854797"/>
    <w:rsid w:val="00854FAD"/>
    <w:rsid w:val="008554E5"/>
    <w:rsid w:val="00855EC6"/>
    <w:rsid w:val="008563F7"/>
    <w:rsid w:val="00857CF1"/>
    <w:rsid w:val="008600BA"/>
    <w:rsid w:val="008602D1"/>
    <w:rsid w:val="008603B3"/>
    <w:rsid w:val="008604F3"/>
    <w:rsid w:val="0086221E"/>
    <w:rsid w:val="00863136"/>
    <w:rsid w:val="008635D6"/>
    <w:rsid w:val="008645F4"/>
    <w:rsid w:val="008649C8"/>
    <w:rsid w:val="00864E48"/>
    <w:rsid w:val="008651D7"/>
    <w:rsid w:val="00866077"/>
    <w:rsid w:val="00866289"/>
    <w:rsid w:val="00866792"/>
    <w:rsid w:val="00867005"/>
    <w:rsid w:val="00867140"/>
    <w:rsid w:val="00867C03"/>
    <w:rsid w:val="00867DF9"/>
    <w:rsid w:val="0087098B"/>
    <w:rsid w:val="0087188A"/>
    <w:rsid w:val="00872F39"/>
    <w:rsid w:val="00873438"/>
    <w:rsid w:val="008743D7"/>
    <w:rsid w:val="00874A7F"/>
    <w:rsid w:val="00874C72"/>
    <w:rsid w:val="00875462"/>
    <w:rsid w:val="00875E81"/>
    <w:rsid w:val="00876B44"/>
    <w:rsid w:val="00877750"/>
    <w:rsid w:val="0088016C"/>
    <w:rsid w:val="00881016"/>
    <w:rsid w:val="00881F95"/>
    <w:rsid w:val="008821F9"/>
    <w:rsid w:val="008822B8"/>
    <w:rsid w:val="008827C9"/>
    <w:rsid w:val="00883C4E"/>
    <w:rsid w:val="00884672"/>
    <w:rsid w:val="00884AE3"/>
    <w:rsid w:val="00884C3F"/>
    <w:rsid w:val="00886182"/>
    <w:rsid w:val="00886FAB"/>
    <w:rsid w:val="00887810"/>
    <w:rsid w:val="00887843"/>
    <w:rsid w:val="00890C3C"/>
    <w:rsid w:val="00891EBE"/>
    <w:rsid w:val="0089272C"/>
    <w:rsid w:val="00892928"/>
    <w:rsid w:val="0089346E"/>
    <w:rsid w:val="00894824"/>
    <w:rsid w:val="00895EAE"/>
    <w:rsid w:val="0089657A"/>
    <w:rsid w:val="00896E7A"/>
    <w:rsid w:val="00897252"/>
    <w:rsid w:val="008A038C"/>
    <w:rsid w:val="008A0983"/>
    <w:rsid w:val="008A36E6"/>
    <w:rsid w:val="008A40F3"/>
    <w:rsid w:val="008A4373"/>
    <w:rsid w:val="008A5414"/>
    <w:rsid w:val="008A5C0C"/>
    <w:rsid w:val="008A5CE4"/>
    <w:rsid w:val="008A7652"/>
    <w:rsid w:val="008A773A"/>
    <w:rsid w:val="008A784E"/>
    <w:rsid w:val="008A7C78"/>
    <w:rsid w:val="008B0060"/>
    <w:rsid w:val="008B0BF0"/>
    <w:rsid w:val="008B2460"/>
    <w:rsid w:val="008B2F06"/>
    <w:rsid w:val="008B3159"/>
    <w:rsid w:val="008B39DD"/>
    <w:rsid w:val="008B5345"/>
    <w:rsid w:val="008B72D7"/>
    <w:rsid w:val="008B758A"/>
    <w:rsid w:val="008B78B5"/>
    <w:rsid w:val="008B7C80"/>
    <w:rsid w:val="008C0A3E"/>
    <w:rsid w:val="008C1D47"/>
    <w:rsid w:val="008C1DC9"/>
    <w:rsid w:val="008C2165"/>
    <w:rsid w:val="008C2332"/>
    <w:rsid w:val="008C26A8"/>
    <w:rsid w:val="008C30D2"/>
    <w:rsid w:val="008C478D"/>
    <w:rsid w:val="008C4DDB"/>
    <w:rsid w:val="008C4FEE"/>
    <w:rsid w:val="008C554D"/>
    <w:rsid w:val="008C6C75"/>
    <w:rsid w:val="008C7237"/>
    <w:rsid w:val="008C7C15"/>
    <w:rsid w:val="008D00C1"/>
    <w:rsid w:val="008D0A66"/>
    <w:rsid w:val="008D0D9D"/>
    <w:rsid w:val="008D3664"/>
    <w:rsid w:val="008D371A"/>
    <w:rsid w:val="008D3DEF"/>
    <w:rsid w:val="008D3F0A"/>
    <w:rsid w:val="008D4129"/>
    <w:rsid w:val="008D5288"/>
    <w:rsid w:val="008D581E"/>
    <w:rsid w:val="008D5A34"/>
    <w:rsid w:val="008D5DDA"/>
    <w:rsid w:val="008D643A"/>
    <w:rsid w:val="008D6737"/>
    <w:rsid w:val="008D7FF2"/>
    <w:rsid w:val="008E0482"/>
    <w:rsid w:val="008E04B0"/>
    <w:rsid w:val="008E04E3"/>
    <w:rsid w:val="008E04F9"/>
    <w:rsid w:val="008E0F32"/>
    <w:rsid w:val="008E2227"/>
    <w:rsid w:val="008E2E0A"/>
    <w:rsid w:val="008E36D5"/>
    <w:rsid w:val="008E390C"/>
    <w:rsid w:val="008E4024"/>
    <w:rsid w:val="008E4C4D"/>
    <w:rsid w:val="008E4CB0"/>
    <w:rsid w:val="008E52CA"/>
    <w:rsid w:val="008E5E33"/>
    <w:rsid w:val="008E6101"/>
    <w:rsid w:val="008E61D2"/>
    <w:rsid w:val="008E63C6"/>
    <w:rsid w:val="008E654B"/>
    <w:rsid w:val="008E67A3"/>
    <w:rsid w:val="008E6A04"/>
    <w:rsid w:val="008E7535"/>
    <w:rsid w:val="008E7575"/>
    <w:rsid w:val="008F0FF1"/>
    <w:rsid w:val="008F1901"/>
    <w:rsid w:val="008F244B"/>
    <w:rsid w:val="008F2B11"/>
    <w:rsid w:val="008F3BAB"/>
    <w:rsid w:val="008F3E5C"/>
    <w:rsid w:val="008F42D8"/>
    <w:rsid w:val="008F4E96"/>
    <w:rsid w:val="008F57FF"/>
    <w:rsid w:val="008F5BC7"/>
    <w:rsid w:val="008F64CB"/>
    <w:rsid w:val="009007A1"/>
    <w:rsid w:val="0090294C"/>
    <w:rsid w:val="00903AB9"/>
    <w:rsid w:val="00903BB0"/>
    <w:rsid w:val="00904078"/>
    <w:rsid w:val="009040AF"/>
    <w:rsid w:val="009041F1"/>
    <w:rsid w:val="00904BE0"/>
    <w:rsid w:val="00905122"/>
    <w:rsid w:val="009054A6"/>
    <w:rsid w:val="0090586A"/>
    <w:rsid w:val="009066D7"/>
    <w:rsid w:val="00907020"/>
    <w:rsid w:val="009070E5"/>
    <w:rsid w:val="009075F4"/>
    <w:rsid w:val="009079AA"/>
    <w:rsid w:val="00910266"/>
    <w:rsid w:val="0091058E"/>
    <w:rsid w:val="009107C1"/>
    <w:rsid w:val="00910968"/>
    <w:rsid w:val="00911A7F"/>
    <w:rsid w:val="009123E9"/>
    <w:rsid w:val="00912930"/>
    <w:rsid w:val="00912A1A"/>
    <w:rsid w:val="00912E7C"/>
    <w:rsid w:val="00913956"/>
    <w:rsid w:val="00913E12"/>
    <w:rsid w:val="00913F9B"/>
    <w:rsid w:val="0091401B"/>
    <w:rsid w:val="0091452E"/>
    <w:rsid w:val="009148CB"/>
    <w:rsid w:val="00914ABE"/>
    <w:rsid w:val="009160F1"/>
    <w:rsid w:val="00916EE8"/>
    <w:rsid w:val="009179A4"/>
    <w:rsid w:val="00917D31"/>
    <w:rsid w:val="00920A6B"/>
    <w:rsid w:val="0092515D"/>
    <w:rsid w:val="00925962"/>
    <w:rsid w:val="009260E5"/>
    <w:rsid w:val="00926F95"/>
    <w:rsid w:val="00930EA0"/>
    <w:rsid w:val="009313B2"/>
    <w:rsid w:val="00933544"/>
    <w:rsid w:val="00933629"/>
    <w:rsid w:val="00933D2F"/>
    <w:rsid w:val="009355FC"/>
    <w:rsid w:val="00935774"/>
    <w:rsid w:val="009373C2"/>
    <w:rsid w:val="00937BB7"/>
    <w:rsid w:val="00940589"/>
    <w:rsid w:val="009411A0"/>
    <w:rsid w:val="00941299"/>
    <w:rsid w:val="00941513"/>
    <w:rsid w:val="00941C78"/>
    <w:rsid w:val="00941CDA"/>
    <w:rsid w:val="009420B3"/>
    <w:rsid w:val="00942584"/>
    <w:rsid w:val="0094265A"/>
    <w:rsid w:val="00942A00"/>
    <w:rsid w:val="00942FEC"/>
    <w:rsid w:val="009447C6"/>
    <w:rsid w:val="009449F6"/>
    <w:rsid w:val="00944EF0"/>
    <w:rsid w:val="009456FD"/>
    <w:rsid w:val="00945D34"/>
    <w:rsid w:val="00946854"/>
    <w:rsid w:val="00950FDC"/>
    <w:rsid w:val="00951194"/>
    <w:rsid w:val="009526EB"/>
    <w:rsid w:val="00952732"/>
    <w:rsid w:val="0095296B"/>
    <w:rsid w:val="0095314B"/>
    <w:rsid w:val="00953377"/>
    <w:rsid w:val="00954A5C"/>
    <w:rsid w:val="009551C9"/>
    <w:rsid w:val="009561CF"/>
    <w:rsid w:val="0095676B"/>
    <w:rsid w:val="00957703"/>
    <w:rsid w:val="009601CE"/>
    <w:rsid w:val="00960509"/>
    <w:rsid w:val="00960C4E"/>
    <w:rsid w:val="00962DD2"/>
    <w:rsid w:val="00963097"/>
    <w:rsid w:val="009638DE"/>
    <w:rsid w:val="00964120"/>
    <w:rsid w:val="00965ED3"/>
    <w:rsid w:val="009666FC"/>
    <w:rsid w:val="00967444"/>
    <w:rsid w:val="00967545"/>
    <w:rsid w:val="00967BDE"/>
    <w:rsid w:val="00970EF8"/>
    <w:rsid w:val="00971313"/>
    <w:rsid w:val="00971D77"/>
    <w:rsid w:val="00971FFF"/>
    <w:rsid w:val="0097214A"/>
    <w:rsid w:val="0097256F"/>
    <w:rsid w:val="009729C1"/>
    <w:rsid w:val="009734BB"/>
    <w:rsid w:val="00975DB0"/>
    <w:rsid w:val="009766F2"/>
    <w:rsid w:val="009768BD"/>
    <w:rsid w:val="009769BB"/>
    <w:rsid w:val="00976E86"/>
    <w:rsid w:val="009776D8"/>
    <w:rsid w:val="00977B4C"/>
    <w:rsid w:val="00977B9C"/>
    <w:rsid w:val="00977F3F"/>
    <w:rsid w:val="00980184"/>
    <w:rsid w:val="00980B92"/>
    <w:rsid w:val="0098113B"/>
    <w:rsid w:val="0098159D"/>
    <w:rsid w:val="00981A0A"/>
    <w:rsid w:val="00981A53"/>
    <w:rsid w:val="0098260C"/>
    <w:rsid w:val="00982A94"/>
    <w:rsid w:val="009835A9"/>
    <w:rsid w:val="009840AE"/>
    <w:rsid w:val="009846E9"/>
    <w:rsid w:val="00984AAC"/>
    <w:rsid w:val="00985FA2"/>
    <w:rsid w:val="009860E0"/>
    <w:rsid w:val="00986494"/>
    <w:rsid w:val="009864AD"/>
    <w:rsid w:val="009869A9"/>
    <w:rsid w:val="00990FDA"/>
    <w:rsid w:val="0099143C"/>
    <w:rsid w:val="00991A3B"/>
    <w:rsid w:val="00992BA1"/>
    <w:rsid w:val="00992E6D"/>
    <w:rsid w:val="00993904"/>
    <w:rsid w:val="00994267"/>
    <w:rsid w:val="009946CC"/>
    <w:rsid w:val="00995497"/>
    <w:rsid w:val="009954BB"/>
    <w:rsid w:val="009957E4"/>
    <w:rsid w:val="00995F34"/>
    <w:rsid w:val="009963FA"/>
    <w:rsid w:val="009974C3"/>
    <w:rsid w:val="00997585"/>
    <w:rsid w:val="009A0040"/>
    <w:rsid w:val="009A008B"/>
    <w:rsid w:val="009A35B4"/>
    <w:rsid w:val="009A366E"/>
    <w:rsid w:val="009A405B"/>
    <w:rsid w:val="009A4E7F"/>
    <w:rsid w:val="009A530F"/>
    <w:rsid w:val="009A54E8"/>
    <w:rsid w:val="009A5EF9"/>
    <w:rsid w:val="009A5F31"/>
    <w:rsid w:val="009A630A"/>
    <w:rsid w:val="009A6751"/>
    <w:rsid w:val="009B04F6"/>
    <w:rsid w:val="009B0771"/>
    <w:rsid w:val="009B1EA0"/>
    <w:rsid w:val="009B22D4"/>
    <w:rsid w:val="009B2344"/>
    <w:rsid w:val="009B2B40"/>
    <w:rsid w:val="009B2DE4"/>
    <w:rsid w:val="009B3A06"/>
    <w:rsid w:val="009B4773"/>
    <w:rsid w:val="009B4972"/>
    <w:rsid w:val="009B636F"/>
    <w:rsid w:val="009B69E8"/>
    <w:rsid w:val="009B7C25"/>
    <w:rsid w:val="009B7D5A"/>
    <w:rsid w:val="009B7DD0"/>
    <w:rsid w:val="009C088D"/>
    <w:rsid w:val="009C1B22"/>
    <w:rsid w:val="009C239B"/>
    <w:rsid w:val="009C2950"/>
    <w:rsid w:val="009C497F"/>
    <w:rsid w:val="009C60CD"/>
    <w:rsid w:val="009C64E1"/>
    <w:rsid w:val="009C64F2"/>
    <w:rsid w:val="009C718C"/>
    <w:rsid w:val="009C73BE"/>
    <w:rsid w:val="009C7C7F"/>
    <w:rsid w:val="009C7CEA"/>
    <w:rsid w:val="009D0608"/>
    <w:rsid w:val="009D0D13"/>
    <w:rsid w:val="009D0D4B"/>
    <w:rsid w:val="009D0D5A"/>
    <w:rsid w:val="009D301E"/>
    <w:rsid w:val="009D3DAA"/>
    <w:rsid w:val="009D4991"/>
    <w:rsid w:val="009D5598"/>
    <w:rsid w:val="009D5B06"/>
    <w:rsid w:val="009D6207"/>
    <w:rsid w:val="009D699B"/>
    <w:rsid w:val="009D6B02"/>
    <w:rsid w:val="009D7831"/>
    <w:rsid w:val="009E0153"/>
    <w:rsid w:val="009E0FD3"/>
    <w:rsid w:val="009E1B89"/>
    <w:rsid w:val="009E1EBD"/>
    <w:rsid w:val="009E1F87"/>
    <w:rsid w:val="009E234B"/>
    <w:rsid w:val="009E35EC"/>
    <w:rsid w:val="009E42B9"/>
    <w:rsid w:val="009E4F2E"/>
    <w:rsid w:val="009E59CF"/>
    <w:rsid w:val="009E6A1E"/>
    <w:rsid w:val="009E73E4"/>
    <w:rsid w:val="009E7CA0"/>
    <w:rsid w:val="009F0F8F"/>
    <w:rsid w:val="009F1274"/>
    <w:rsid w:val="009F1291"/>
    <w:rsid w:val="009F23BC"/>
    <w:rsid w:val="009F2433"/>
    <w:rsid w:val="009F2F01"/>
    <w:rsid w:val="009F301F"/>
    <w:rsid w:val="009F3836"/>
    <w:rsid w:val="009F57EB"/>
    <w:rsid w:val="009F5916"/>
    <w:rsid w:val="009F7794"/>
    <w:rsid w:val="00A006DE"/>
    <w:rsid w:val="00A00E28"/>
    <w:rsid w:val="00A01A41"/>
    <w:rsid w:val="00A02851"/>
    <w:rsid w:val="00A02B78"/>
    <w:rsid w:val="00A036ED"/>
    <w:rsid w:val="00A03790"/>
    <w:rsid w:val="00A05692"/>
    <w:rsid w:val="00A05F53"/>
    <w:rsid w:val="00A0698C"/>
    <w:rsid w:val="00A06AF8"/>
    <w:rsid w:val="00A06B02"/>
    <w:rsid w:val="00A07033"/>
    <w:rsid w:val="00A07D61"/>
    <w:rsid w:val="00A12FBE"/>
    <w:rsid w:val="00A162F4"/>
    <w:rsid w:val="00A169F2"/>
    <w:rsid w:val="00A1716E"/>
    <w:rsid w:val="00A17F6D"/>
    <w:rsid w:val="00A20CA6"/>
    <w:rsid w:val="00A20D37"/>
    <w:rsid w:val="00A21303"/>
    <w:rsid w:val="00A23CF2"/>
    <w:rsid w:val="00A2412B"/>
    <w:rsid w:val="00A24361"/>
    <w:rsid w:val="00A24791"/>
    <w:rsid w:val="00A25103"/>
    <w:rsid w:val="00A2555F"/>
    <w:rsid w:val="00A25AA1"/>
    <w:rsid w:val="00A25DFE"/>
    <w:rsid w:val="00A26823"/>
    <w:rsid w:val="00A26CFC"/>
    <w:rsid w:val="00A2703F"/>
    <w:rsid w:val="00A30023"/>
    <w:rsid w:val="00A301AA"/>
    <w:rsid w:val="00A309B2"/>
    <w:rsid w:val="00A30AFB"/>
    <w:rsid w:val="00A30E51"/>
    <w:rsid w:val="00A32710"/>
    <w:rsid w:val="00A32B5F"/>
    <w:rsid w:val="00A33BCC"/>
    <w:rsid w:val="00A36695"/>
    <w:rsid w:val="00A36DD0"/>
    <w:rsid w:val="00A36FAB"/>
    <w:rsid w:val="00A371C9"/>
    <w:rsid w:val="00A40EC6"/>
    <w:rsid w:val="00A414D6"/>
    <w:rsid w:val="00A42160"/>
    <w:rsid w:val="00A423C6"/>
    <w:rsid w:val="00A4251D"/>
    <w:rsid w:val="00A42B1F"/>
    <w:rsid w:val="00A42DC4"/>
    <w:rsid w:val="00A43278"/>
    <w:rsid w:val="00A4356C"/>
    <w:rsid w:val="00A4377B"/>
    <w:rsid w:val="00A444DE"/>
    <w:rsid w:val="00A4561F"/>
    <w:rsid w:val="00A4571C"/>
    <w:rsid w:val="00A45E31"/>
    <w:rsid w:val="00A47499"/>
    <w:rsid w:val="00A4780F"/>
    <w:rsid w:val="00A51352"/>
    <w:rsid w:val="00A51C02"/>
    <w:rsid w:val="00A5243A"/>
    <w:rsid w:val="00A526B9"/>
    <w:rsid w:val="00A527CF"/>
    <w:rsid w:val="00A537E5"/>
    <w:rsid w:val="00A53DCA"/>
    <w:rsid w:val="00A54FB5"/>
    <w:rsid w:val="00A554A0"/>
    <w:rsid w:val="00A557D6"/>
    <w:rsid w:val="00A55934"/>
    <w:rsid w:val="00A559E3"/>
    <w:rsid w:val="00A55DF3"/>
    <w:rsid w:val="00A560D3"/>
    <w:rsid w:val="00A5626E"/>
    <w:rsid w:val="00A5769A"/>
    <w:rsid w:val="00A57C62"/>
    <w:rsid w:val="00A57F97"/>
    <w:rsid w:val="00A60286"/>
    <w:rsid w:val="00A6033E"/>
    <w:rsid w:val="00A60A33"/>
    <w:rsid w:val="00A61568"/>
    <w:rsid w:val="00A61DA7"/>
    <w:rsid w:val="00A65491"/>
    <w:rsid w:val="00A67259"/>
    <w:rsid w:val="00A6758C"/>
    <w:rsid w:val="00A719B0"/>
    <w:rsid w:val="00A72778"/>
    <w:rsid w:val="00A73A72"/>
    <w:rsid w:val="00A73A9F"/>
    <w:rsid w:val="00A73FE9"/>
    <w:rsid w:val="00A743BB"/>
    <w:rsid w:val="00A74512"/>
    <w:rsid w:val="00A754BF"/>
    <w:rsid w:val="00A759DD"/>
    <w:rsid w:val="00A7613C"/>
    <w:rsid w:val="00A76FBF"/>
    <w:rsid w:val="00A779F0"/>
    <w:rsid w:val="00A808CD"/>
    <w:rsid w:val="00A80AA9"/>
    <w:rsid w:val="00A81523"/>
    <w:rsid w:val="00A81907"/>
    <w:rsid w:val="00A8215A"/>
    <w:rsid w:val="00A82E35"/>
    <w:rsid w:val="00A834D5"/>
    <w:rsid w:val="00A83594"/>
    <w:rsid w:val="00A847F0"/>
    <w:rsid w:val="00A8509D"/>
    <w:rsid w:val="00A8552F"/>
    <w:rsid w:val="00A85BE1"/>
    <w:rsid w:val="00A860EE"/>
    <w:rsid w:val="00A862BE"/>
    <w:rsid w:val="00A8684B"/>
    <w:rsid w:val="00A869C6"/>
    <w:rsid w:val="00A86CAD"/>
    <w:rsid w:val="00A872E6"/>
    <w:rsid w:val="00A87F97"/>
    <w:rsid w:val="00A91282"/>
    <w:rsid w:val="00A91FCE"/>
    <w:rsid w:val="00A924A2"/>
    <w:rsid w:val="00A9341B"/>
    <w:rsid w:val="00A93548"/>
    <w:rsid w:val="00A93E2F"/>
    <w:rsid w:val="00A94561"/>
    <w:rsid w:val="00A96A99"/>
    <w:rsid w:val="00A97FB8"/>
    <w:rsid w:val="00AA00AA"/>
    <w:rsid w:val="00AA0BBE"/>
    <w:rsid w:val="00AA12E0"/>
    <w:rsid w:val="00AA211E"/>
    <w:rsid w:val="00AA2595"/>
    <w:rsid w:val="00AA31B1"/>
    <w:rsid w:val="00AA3718"/>
    <w:rsid w:val="00AA3F3E"/>
    <w:rsid w:val="00AA451C"/>
    <w:rsid w:val="00AA511C"/>
    <w:rsid w:val="00AA5353"/>
    <w:rsid w:val="00AA60ED"/>
    <w:rsid w:val="00AA6711"/>
    <w:rsid w:val="00AA687D"/>
    <w:rsid w:val="00AA7E06"/>
    <w:rsid w:val="00AB041A"/>
    <w:rsid w:val="00AB1888"/>
    <w:rsid w:val="00AB1FA3"/>
    <w:rsid w:val="00AB2C7F"/>
    <w:rsid w:val="00AB31AC"/>
    <w:rsid w:val="00AB338D"/>
    <w:rsid w:val="00AB4475"/>
    <w:rsid w:val="00AB4AB0"/>
    <w:rsid w:val="00AB5A48"/>
    <w:rsid w:val="00AB608F"/>
    <w:rsid w:val="00AB68C7"/>
    <w:rsid w:val="00AB75CD"/>
    <w:rsid w:val="00AC1856"/>
    <w:rsid w:val="00AC1F52"/>
    <w:rsid w:val="00AC203E"/>
    <w:rsid w:val="00AC32B2"/>
    <w:rsid w:val="00AC37AA"/>
    <w:rsid w:val="00AC3CB5"/>
    <w:rsid w:val="00AC5BF3"/>
    <w:rsid w:val="00AC5EAA"/>
    <w:rsid w:val="00AC6AC8"/>
    <w:rsid w:val="00AC76A9"/>
    <w:rsid w:val="00AC7D37"/>
    <w:rsid w:val="00AC7E92"/>
    <w:rsid w:val="00AC7EC4"/>
    <w:rsid w:val="00AD0A43"/>
    <w:rsid w:val="00AD0D57"/>
    <w:rsid w:val="00AD2C27"/>
    <w:rsid w:val="00AD2ED2"/>
    <w:rsid w:val="00AD33A8"/>
    <w:rsid w:val="00AD3644"/>
    <w:rsid w:val="00AD39CB"/>
    <w:rsid w:val="00AD3B4C"/>
    <w:rsid w:val="00AD4446"/>
    <w:rsid w:val="00AD5DD7"/>
    <w:rsid w:val="00AD683E"/>
    <w:rsid w:val="00AD6E71"/>
    <w:rsid w:val="00AD7560"/>
    <w:rsid w:val="00AD763D"/>
    <w:rsid w:val="00AD7D72"/>
    <w:rsid w:val="00AE04FF"/>
    <w:rsid w:val="00AE0D1E"/>
    <w:rsid w:val="00AE1FD1"/>
    <w:rsid w:val="00AE2841"/>
    <w:rsid w:val="00AE2C08"/>
    <w:rsid w:val="00AE2EBD"/>
    <w:rsid w:val="00AE2FD3"/>
    <w:rsid w:val="00AE3236"/>
    <w:rsid w:val="00AE3632"/>
    <w:rsid w:val="00AE405D"/>
    <w:rsid w:val="00AE4740"/>
    <w:rsid w:val="00AE575D"/>
    <w:rsid w:val="00AE5D3E"/>
    <w:rsid w:val="00AE77FC"/>
    <w:rsid w:val="00AE7921"/>
    <w:rsid w:val="00AE7C97"/>
    <w:rsid w:val="00AF0040"/>
    <w:rsid w:val="00AF00B3"/>
    <w:rsid w:val="00AF0332"/>
    <w:rsid w:val="00AF0406"/>
    <w:rsid w:val="00AF0F00"/>
    <w:rsid w:val="00AF1485"/>
    <w:rsid w:val="00AF1556"/>
    <w:rsid w:val="00AF167B"/>
    <w:rsid w:val="00AF1A5B"/>
    <w:rsid w:val="00AF218B"/>
    <w:rsid w:val="00AF32B9"/>
    <w:rsid w:val="00AF4699"/>
    <w:rsid w:val="00AF58B4"/>
    <w:rsid w:val="00AF606F"/>
    <w:rsid w:val="00AF692E"/>
    <w:rsid w:val="00AF7E88"/>
    <w:rsid w:val="00B0036A"/>
    <w:rsid w:val="00B006D9"/>
    <w:rsid w:val="00B00CD6"/>
    <w:rsid w:val="00B013B3"/>
    <w:rsid w:val="00B02C2B"/>
    <w:rsid w:val="00B03024"/>
    <w:rsid w:val="00B030CD"/>
    <w:rsid w:val="00B036C6"/>
    <w:rsid w:val="00B04A34"/>
    <w:rsid w:val="00B06249"/>
    <w:rsid w:val="00B068D2"/>
    <w:rsid w:val="00B07D72"/>
    <w:rsid w:val="00B10E8D"/>
    <w:rsid w:val="00B110D1"/>
    <w:rsid w:val="00B115E3"/>
    <w:rsid w:val="00B11B28"/>
    <w:rsid w:val="00B11E66"/>
    <w:rsid w:val="00B12248"/>
    <w:rsid w:val="00B12E61"/>
    <w:rsid w:val="00B14796"/>
    <w:rsid w:val="00B153FB"/>
    <w:rsid w:val="00B16189"/>
    <w:rsid w:val="00B161DB"/>
    <w:rsid w:val="00B17204"/>
    <w:rsid w:val="00B21F59"/>
    <w:rsid w:val="00B22C75"/>
    <w:rsid w:val="00B23E3C"/>
    <w:rsid w:val="00B24345"/>
    <w:rsid w:val="00B25752"/>
    <w:rsid w:val="00B259E4"/>
    <w:rsid w:val="00B263A5"/>
    <w:rsid w:val="00B26A79"/>
    <w:rsid w:val="00B26BDC"/>
    <w:rsid w:val="00B273A2"/>
    <w:rsid w:val="00B273AE"/>
    <w:rsid w:val="00B277AF"/>
    <w:rsid w:val="00B27DA0"/>
    <w:rsid w:val="00B311BA"/>
    <w:rsid w:val="00B31670"/>
    <w:rsid w:val="00B33330"/>
    <w:rsid w:val="00B33550"/>
    <w:rsid w:val="00B33F7D"/>
    <w:rsid w:val="00B34F0C"/>
    <w:rsid w:val="00B36AD6"/>
    <w:rsid w:val="00B37349"/>
    <w:rsid w:val="00B37491"/>
    <w:rsid w:val="00B3749D"/>
    <w:rsid w:val="00B37B57"/>
    <w:rsid w:val="00B42695"/>
    <w:rsid w:val="00B429E9"/>
    <w:rsid w:val="00B42FDA"/>
    <w:rsid w:val="00B4306E"/>
    <w:rsid w:val="00B4347B"/>
    <w:rsid w:val="00B43F38"/>
    <w:rsid w:val="00B44034"/>
    <w:rsid w:val="00B441B0"/>
    <w:rsid w:val="00B442BD"/>
    <w:rsid w:val="00B4681D"/>
    <w:rsid w:val="00B468C8"/>
    <w:rsid w:val="00B475DB"/>
    <w:rsid w:val="00B477D6"/>
    <w:rsid w:val="00B50C33"/>
    <w:rsid w:val="00B50EB7"/>
    <w:rsid w:val="00B5199D"/>
    <w:rsid w:val="00B51AEE"/>
    <w:rsid w:val="00B5366F"/>
    <w:rsid w:val="00B54699"/>
    <w:rsid w:val="00B54F07"/>
    <w:rsid w:val="00B5553D"/>
    <w:rsid w:val="00B57B79"/>
    <w:rsid w:val="00B60A67"/>
    <w:rsid w:val="00B60E96"/>
    <w:rsid w:val="00B60FF8"/>
    <w:rsid w:val="00B61A54"/>
    <w:rsid w:val="00B61B8B"/>
    <w:rsid w:val="00B61C17"/>
    <w:rsid w:val="00B61E64"/>
    <w:rsid w:val="00B641F2"/>
    <w:rsid w:val="00B6461D"/>
    <w:rsid w:val="00B64A09"/>
    <w:rsid w:val="00B64ACA"/>
    <w:rsid w:val="00B65010"/>
    <w:rsid w:val="00B65187"/>
    <w:rsid w:val="00B65BB9"/>
    <w:rsid w:val="00B65F0A"/>
    <w:rsid w:val="00B6783E"/>
    <w:rsid w:val="00B67AE0"/>
    <w:rsid w:val="00B67AFC"/>
    <w:rsid w:val="00B7294F"/>
    <w:rsid w:val="00B73113"/>
    <w:rsid w:val="00B75BDB"/>
    <w:rsid w:val="00B77062"/>
    <w:rsid w:val="00B77DDC"/>
    <w:rsid w:val="00B808D4"/>
    <w:rsid w:val="00B80BB4"/>
    <w:rsid w:val="00B82E96"/>
    <w:rsid w:val="00B835A5"/>
    <w:rsid w:val="00B835D4"/>
    <w:rsid w:val="00B843DB"/>
    <w:rsid w:val="00B85145"/>
    <w:rsid w:val="00B85672"/>
    <w:rsid w:val="00B85DE0"/>
    <w:rsid w:val="00B8652C"/>
    <w:rsid w:val="00B86B1D"/>
    <w:rsid w:val="00B87AEA"/>
    <w:rsid w:val="00B87B7F"/>
    <w:rsid w:val="00B91650"/>
    <w:rsid w:val="00B916BF"/>
    <w:rsid w:val="00B91A27"/>
    <w:rsid w:val="00B91D47"/>
    <w:rsid w:val="00B92044"/>
    <w:rsid w:val="00B92593"/>
    <w:rsid w:val="00B9278C"/>
    <w:rsid w:val="00B92CC0"/>
    <w:rsid w:val="00B92D45"/>
    <w:rsid w:val="00B931AA"/>
    <w:rsid w:val="00B9331D"/>
    <w:rsid w:val="00B93F7A"/>
    <w:rsid w:val="00B95705"/>
    <w:rsid w:val="00B95D78"/>
    <w:rsid w:val="00B95E6C"/>
    <w:rsid w:val="00B96445"/>
    <w:rsid w:val="00B96875"/>
    <w:rsid w:val="00B97EA2"/>
    <w:rsid w:val="00BA0B2F"/>
    <w:rsid w:val="00BA1133"/>
    <w:rsid w:val="00BA1490"/>
    <w:rsid w:val="00BA1846"/>
    <w:rsid w:val="00BA1BC8"/>
    <w:rsid w:val="00BA3A72"/>
    <w:rsid w:val="00BA3AD1"/>
    <w:rsid w:val="00BA3C61"/>
    <w:rsid w:val="00BA4201"/>
    <w:rsid w:val="00BA4371"/>
    <w:rsid w:val="00BA5191"/>
    <w:rsid w:val="00BA539B"/>
    <w:rsid w:val="00BA593C"/>
    <w:rsid w:val="00BA5E46"/>
    <w:rsid w:val="00BA6EA1"/>
    <w:rsid w:val="00BA7576"/>
    <w:rsid w:val="00BA76F4"/>
    <w:rsid w:val="00BB0426"/>
    <w:rsid w:val="00BB0939"/>
    <w:rsid w:val="00BB1AE5"/>
    <w:rsid w:val="00BB2F69"/>
    <w:rsid w:val="00BB316E"/>
    <w:rsid w:val="00BB36CD"/>
    <w:rsid w:val="00BB3A0C"/>
    <w:rsid w:val="00BB50EB"/>
    <w:rsid w:val="00BB52B6"/>
    <w:rsid w:val="00BB672F"/>
    <w:rsid w:val="00BB71CA"/>
    <w:rsid w:val="00BC0BD6"/>
    <w:rsid w:val="00BC11E9"/>
    <w:rsid w:val="00BC182E"/>
    <w:rsid w:val="00BC1BA6"/>
    <w:rsid w:val="00BC2304"/>
    <w:rsid w:val="00BC308C"/>
    <w:rsid w:val="00BC3A40"/>
    <w:rsid w:val="00BC4236"/>
    <w:rsid w:val="00BC438F"/>
    <w:rsid w:val="00BC51DE"/>
    <w:rsid w:val="00BC5304"/>
    <w:rsid w:val="00BC5A99"/>
    <w:rsid w:val="00BC5F0D"/>
    <w:rsid w:val="00BC6129"/>
    <w:rsid w:val="00BC64A8"/>
    <w:rsid w:val="00BC714B"/>
    <w:rsid w:val="00BC7B2C"/>
    <w:rsid w:val="00BC7F0C"/>
    <w:rsid w:val="00BD0280"/>
    <w:rsid w:val="00BD0570"/>
    <w:rsid w:val="00BD05DB"/>
    <w:rsid w:val="00BD0928"/>
    <w:rsid w:val="00BD0E77"/>
    <w:rsid w:val="00BD1A1B"/>
    <w:rsid w:val="00BD21B3"/>
    <w:rsid w:val="00BD2B90"/>
    <w:rsid w:val="00BD335E"/>
    <w:rsid w:val="00BD3BC4"/>
    <w:rsid w:val="00BD4F42"/>
    <w:rsid w:val="00BD53B5"/>
    <w:rsid w:val="00BD5647"/>
    <w:rsid w:val="00BD6B2C"/>
    <w:rsid w:val="00BD6D5C"/>
    <w:rsid w:val="00BE079D"/>
    <w:rsid w:val="00BE1AAD"/>
    <w:rsid w:val="00BE3E97"/>
    <w:rsid w:val="00BE4E16"/>
    <w:rsid w:val="00BE4FE0"/>
    <w:rsid w:val="00BE6086"/>
    <w:rsid w:val="00BE731D"/>
    <w:rsid w:val="00BF07FE"/>
    <w:rsid w:val="00BF0836"/>
    <w:rsid w:val="00BF093F"/>
    <w:rsid w:val="00BF16C7"/>
    <w:rsid w:val="00BF1C66"/>
    <w:rsid w:val="00BF268F"/>
    <w:rsid w:val="00BF27C1"/>
    <w:rsid w:val="00BF3CFA"/>
    <w:rsid w:val="00BF4361"/>
    <w:rsid w:val="00BF43DF"/>
    <w:rsid w:val="00BF5F5B"/>
    <w:rsid w:val="00BF61E8"/>
    <w:rsid w:val="00BF6E6E"/>
    <w:rsid w:val="00BF7617"/>
    <w:rsid w:val="00C00734"/>
    <w:rsid w:val="00C00CBE"/>
    <w:rsid w:val="00C01BBF"/>
    <w:rsid w:val="00C02BB4"/>
    <w:rsid w:val="00C031A4"/>
    <w:rsid w:val="00C03441"/>
    <w:rsid w:val="00C03CA1"/>
    <w:rsid w:val="00C058F2"/>
    <w:rsid w:val="00C0654D"/>
    <w:rsid w:val="00C100EB"/>
    <w:rsid w:val="00C10442"/>
    <w:rsid w:val="00C10A1B"/>
    <w:rsid w:val="00C10B51"/>
    <w:rsid w:val="00C11C02"/>
    <w:rsid w:val="00C11C62"/>
    <w:rsid w:val="00C126EB"/>
    <w:rsid w:val="00C12AFD"/>
    <w:rsid w:val="00C13DB1"/>
    <w:rsid w:val="00C15956"/>
    <w:rsid w:val="00C16211"/>
    <w:rsid w:val="00C16821"/>
    <w:rsid w:val="00C168D2"/>
    <w:rsid w:val="00C1771D"/>
    <w:rsid w:val="00C17FB8"/>
    <w:rsid w:val="00C219BA"/>
    <w:rsid w:val="00C21C55"/>
    <w:rsid w:val="00C23441"/>
    <w:rsid w:val="00C23AB8"/>
    <w:rsid w:val="00C2401C"/>
    <w:rsid w:val="00C24180"/>
    <w:rsid w:val="00C258AE"/>
    <w:rsid w:val="00C27EEF"/>
    <w:rsid w:val="00C3012C"/>
    <w:rsid w:val="00C307AF"/>
    <w:rsid w:val="00C30B6C"/>
    <w:rsid w:val="00C31313"/>
    <w:rsid w:val="00C322DE"/>
    <w:rsid w:val="00C32CC2"/>
    <w:rsid w:val="00C33920"/>
    <w:rsid w:val="00C34812"/>
    <w:rsid w:val="00C35AA0"/>
    <w:rsid w:val="00C35AEA"/>
    <w:rsid w:val="00C35C9C"/>
    <w:rsid w:val="00C36743"/>
    <w:rsid w:val="00C3701F"/>
    <w:rsid w:val="00C37ABE"/>
    <w:rsid w:val="00C404E0"/>
    <w:rsid w:val="00C40EE9"/>
    <w:rsid w:val="00C4177C"/>
    <w:rsid w:val="00C42C38"/>
    <w:rsid w:val="00C4342B"/>
    <w:rsid w:val="00C43706"/>
    <w:rsid w:val="00C43D6A"/>
    <w:rsid w:val="00C43F6C"/>
    <w:rsid w:val="00C441A9"/>
    <w:rsid w:val="00C442DE"/>
    <w:rsid w:val="00C4431C"/>
    <w:rsid w:val="00C4553B"/>
    <w:rsid w:val="00C4656D"/>
    <w:rsid w:val="00C46634"/>
    <w:rsid w:val="00C46DDF"/>
    <w:rsid w:val="00C473C8"/>
    <w:rsid w:val="00C4758D"/>
    <w:rsid w:val="00C5078F"/>
    <w:rsid w:val="00C51B99"/>
    <w:rsid w:val="00C5324B"/>
    <w:rsid w:val="00C54ACF"/>
    <w:rsid w:val="00C55BA0"/>
    <w:rsid w:val="00C564CF"/>
    <w:rsid w:val="00C56CB1"/>
    <w:rsid w:val="00C571D2"/>
    <w:rsid w:val="00C57EFD"/>
    <w:rsid w:val="00C60341"/>
    <w:rsid w:val="00C603D7"/>
    <w:rsid w:val="00C607D6"/>
    <w:rsid w:val="00C60DE4"/>
    <w:rsid w:val="00C61907"/>
    <w:rsid w:val="00C62780"/>
    <w:rsid w:val="00C62C0B"/>
    <w:rsid w:val="00C6350F"/>
    <w:rsid w:val="00C637F9"/>
    <w:rsid w:val="00C64D0D"/>
    <w:rsid w:val="00C65DA2"/>
    <w:rsid w:val="00C65FE3"/>
    <w:rsid w:val="00C6629A"/>
    <w:rsid w:val="00C664B1"/>
    <w:rsid w:val="00C70030"/>
    <w:rsid w:val="00C70402"/>
    <w:rsid w:val="00C71284"/>
    <w:rsid w:val="00C716DC"/>
    <w:rsid w:val="00C71E65"/>
    <w:rsid w:val="00C723C6"/>
    <w:rsid w:val="00C72E2E"/>
    <w:rsid w:val="00C74E64"/>
    <w:rsid w:val="00C750F9"/>
    <w:rsid w:val="00C753BC"/>
    <w:rsid w:val="00C75A2B"/>
    <w:rsid w:val="00C75E12"/>
    <w:rsid w:val="00C76A51"/>
    <w:rsid w:val="00C77F6A"/>
    <w:rsid w:val="00C80362"/>
    <w:rsid w:val="00C807A4"/>
    <w:rsid w:val="00C8080C"/>
    <w:rsid w:val="00C80C79"/>
    <w:rsid w:val="00C80F78"/>
    <w:rsid w:val="00C81752"/>
    <w:rsid w:val="00C8202A"/>
    <w:rsid w:val="00C820B1"/>
    <w:rsid w:val="00C82B68"/>
    <w:rsid w:val="00C82DB9"/>
    <w:rsid w:val="00C83256"/>
    <w:rsid w:val="00C84C5E"/>
    <w:rsid w:val="00C84CA5"/>
    <w:rsid w:val="00C85916"/>
    <w:rsid w:val="00C87DE1"/>
    <w:rsid w:val="00C900D7"/>
    <w:rsid w:val="00C903BC"/>
    <w:rsid w:val="00C903D7"/>
    <w:rsid w:val="00C90A29"/>
    <w:rsid w:val="00C91371"/>
    <w:rsid w:val="00C91419"/>
    <w:rsid w:val="00C93628"/>
    <w:rsid w:val="00C95567"/>
    <w:rsid w:val="00C96329"/>
    <w:rsid w:val="00C9646D"/>
    <w:rsid w:val="00C96934"/>
    <w:rsid w:val="00C97E71"/>
    <w:rsid w:val="00CA021B"/>
    <w:rsid w:val="00CA24F2"/>
    <w:rsid w:val="00CA2627"/>
    <w:rsid w:val="00CA292A"/>
    <w:rsid w:val="00CA305F"/>
    <w:rsid w:val="00CA4B4B"/>
    <w:rsid w:val="00CA68C6"/>
    <w:rsid w:val="00CA6953"/>
    <w:rsid w:val="00CA6C03"/>
    <w:rsid w:val="00CA6FCA"/>
    <w:rsid w:val="00CA7093"/>
    <w:rsid w:val="00CA71CE"/>
    <w:rsid w:val="00CB03B7"/>
    <w:rsid w:val="00CB1087"/>
    <w:rsid w:val="00CB269B"/>
    <w:rsid w:val="00CB2CBF"/>
    <w:rsid w:val="00CB7200"/>
    <w:rsid w:val="00CC29CC"/>
    <w:rsid w:val="00CC2C12"/>
    <w:rsid w:val="00CC33C7"/>
    <w:rsid w:val="00CC34F4"/>
    <w:rsid w:val="00CC3734"/>
    <w:rsid w:val="00CC39C5"/>
    <w:rsid w:val="00CC3BB4"/>
    <w:rsid w:val="00CC4120"/>
    <w:rsid w:val="00CC4F9B"/>
    <w:rsid w:val="00CC5F71"/>
    <w:rsid w:val="00CC6E4C"/>
    <w:rsid w:val="00CC7707"/>
    <w:rsid w:val="00CC7A47"/>
    <w:rsid w:val="00CD072D"/>
    <w:rsid w:val="00CD077B"/>
    <w:rsid w:val="00CD0ACD"/>
    <w:rsid w:val="00CD14B4"/>
    <w:rsid w:val="00CD160D"/>
    <w:rsid w:val="00CD1EAF"/>
    <w:rsid w:val="00CD24C4"/>
    <w:rsid w:val="00CD277E"/>
    <w:rsid w:val="00CD3F4B"/>
    <w:rsid w:val="00CD4BA0"/>
    <w:rsid w:val="00CD53FA"/>
    <w:rsid w:val="00CD5DB8"/>
    <w:rsid w:val="00CD618A"/>
    <w:rsid w:val="00CD6384"/>
    <w:rsid w:val="00CD710B"/>
    <w:rsid w:val="00CD7358"/>
    <w:rsid w:val="00CD7FC0"/>
    <w:rsid w:val="00CE100A"/>
    <w:rsid w:val="00CE17F5"/>
    <w:rsid w:val="00CE323E"/>
    <w:rsid w:val="00CE3A1B"/>
    <w:rsid w:val="00CE3F81"/>
    <w:rsid w:val="00CE429E"/>
    <w:rsid w:val="00CE5216"/>
    <w:rsid w:val="00CE5AD6"/>
    <w:rsid w:val="00CE5ED7"/>
    <w:rsid w:val="00CE630E"/>
    <w:rsid w:val="00CE63A2"/>
    <w:rsid w:val="00CE73DA"/>
    <w:rsid w:val="00CE7DE5"/>
    <w:rsid w:val="00CF00BE"/>
    <w:rsid w:val="00CF0310"/>
    <w:rsid w:val="00CF16DB"/>
    <w:rsid w:val="00CF23B2"/>
    <w:rsid w:val="00CF34A7"/>
    <w:rsid w:val="00CF39E4"/>
    <w:rsid w:val="00CF44C3"/>
    <w:rsid w:val="00CF5011"/>
    <w:rsid w:val="00CF5328"/>
    <w:rsid w:val="00CF60FB"/>
    <w:rsid w:val="00CF7F55"/>
    <w:rsid w:val="00D00003"/>
    <w:rsid w:val="00D006E4"/>
    <w:rsid w:val="00D016EB"/>
    <w:rsid w:val="00D01ACD"/>
    <w:rsid w:val="00D01CD0"/>
    <w:rsid w:val="00D023F5"/>
    <w:rsid w:val="00D0439E"/>
    <w:rsid w:val="00D04DCA"/>
    <w:rsid w:val="00D04F31"/>
    <w:rsid w:val="00D0754A"/>
    <w:rsid w:val="00D076B3"/>
    <w:rsid w:val="00D0789C"/>
    <w:rsid w:val="00D10338"/>
    <w:rsid w:val="00D11E9A"/>
    <w:rsid w:val="00D12518"/>
    <w:rsid w:val="00D12938"/>
    <w:rsid w:val="00D129E5"/>
    <w:rsid w:val="00D13829"/>
    <w:rsid w:val="00D140A6"/>
    <w:rsid w:val="00D165F9"/>
    <w:rsid w:val="00D16AB6"/>
    <w:rsid w:val="00D170B9"/>
    <w:rsid w:val="00D175A0"/>
    <w:rsid w:val="00D200A8"/>
    <w:rsid w:val="00D20181"/>
    <w:rsid w:val="00D20701"/>
    <w:rsid w:val="00D21AEE"/>
    <w:rsid w:val="00D21DFA"/>
    <w:rsid w:val="00D2250F"/>
    <w:rsid w:val="00D22E7D"/>
    <w:rsid w:val="00D234C3"/>
    <w:rsid w:val="00D239E4"/>
    <w:rsid w:val="00D23B12"/>
    <w:rsid w:val="00D23BBD"/>
    <w:rsid w:val="00D2422B"/>
    <w:rsid w:val="00D24865"/>
    <w:rsid w:val="00D24E86"/>
    <w:rsid w:val="00D25B06"/>
    <w:rsid w:val="00D26230"/>
    <w:rsid w:val="00D30F5C"/>
    <w:rsid w:val="00D3290D"/>
    <w:rsid w:val="00D3298A"/>
    <w:rsid w:val="00D32EC4"/>
    <w:rsid w:val="00D336D0"/>
    <w:rsid w:val="00D3371A"/>
    <w:rsid w:val="00D339C4"/>
    <w:rsid w:val="00D33D60"/>
    <w:rsid w:val="00D344F0"/>
    <w:rsid w:val="00D35CAF"/>
    <w:rsid w:val="00D372B1"/>
    <w:rsid w:val="00D37BA1"/>
    <w:rsid w:val="00D4326C"/>
    <w:rsid w:val="00D43362"/>
    <w:rsid w:val="00D43825"/>
    <w:rsid w:val="00D4444B"/>
    <w:rsid w:val="00D44E67"/>
    <w:rsid w:val="00D450DE"/>
    <w:rsid w:val="00D457C5"/>
    <w:rsid w:val="00D46542"/>
    <w:rsid w:val="00D46BBE"/>
    <w:rsid w:val="00D50ADB"/>
    <w:rsid w:val="00D5170B"/>
    <w:rsid w:val="00D51C45"/>
    <w:rsid w:val="00D52A11"/>
    <w:rsid w:val="00D52A83"/>
    <w:rsid w:val="00D53A35"/>
    <w:rsid w:val="00D541DB"/>
    <w:rsid w:val="00D54B95"/>
    <w:rsid w:val="00D5641C"/>
    <w:rsid w:val="00D56C13"/>
    <w:rsid w:val="00D56DAA"/>
    <w:rsid w:val="00D5761A"/>
    <w:rsid w:val="00D604C5"/>
    <w:rsid w:val="00D60544"/>
    <w:rsid w:val="00D60790"/>
    <w:rsid w:val="00D613CF"/>
    <w:rsid w:val="00D62FF3"/>
    <w:rsid w:val="00D66FBA"/>
    <w:rsid w:val="00D67ED0"/>
    <w:rsid w:val="00D718E7"/>
    <w:rsid w:val="00D719AF"/>
    <w:rsid w:val="00D71D7F"/>
    <w:rsid w:val="00D72124"/>
    <w:rsid w:val="00D72565"/>
    <w:rsid w:val="00D72601"/>
    <w:rsid w:val="00D72D1F"/>
    <w:rsid w:val="00D73381"/>
    <w:rsid w:val="00D73B16"/>
    <w:rsid w:val="00D753A8"/>
    <w:rsid w:val="00D75A63"/>
    <w:rsid w:val="00D7751F"/>
    <w:rsid w:val="00D779DA"/>
    <w:rsid w:val="00D8166A"/>
    <w:rsid w:val="00D8166E"/>
    <w:rsid w:val="00D820C2"/>
    <w:rsid w:val="00D821DC"/>
    <w:rsid w:val="00D8221E"/>
    <w:rsid w:val="00D82957"/>
    <w:rsid w:val="00D8343C"/>
    <w:rsid w:val="00D837D4"/>
    <w:rsid w:val="00D83FE9"/>
    <w:rsid w:val="00D844E4"/>
    <w:rsid w:val="00D84992"/>
    <w:rsid w:val="00D86126"/>
    <w:rsid w:val="00D86475"/>
    <w:rsid w:val="00D86C0C"/>
    <w:rsid w:val="00D87758"/>
    <w:rsid w:val="00D87BE3"/>
    <w:rsid w:val="00D87D9A"/>
    <w:rsid w:val="00D90815"/>
    <w:rsid w:val="00D90D36"/>
    <w:rsid w:val="00D91B2C"/>
    <w:rsid w:val="00D92BDA"/>
    <w:rsid w:val="00D93412"/>
    <w:rsid w:val="00D93576"/>
    <w:rsid w:val="00D93BA1"/>
    <w:rsid w:val="00D94C39"/>
    <w:rsid w:val="00D95EC0"/>
    <w:rsid w:val="00D9644D"/>
    <w:rsid w:val="00D96507"/>
    <w:rsid w:val="00D96CD4"/>
    <w:rsid w:val="00D97129"/>
    <w:rsid w:val="00D97349"/>
    <w:rsid w:val="00DA0256"/>
    <w:rsid w:val="00DA2706"/>
    <w:rsid w:val="00DA355D"/>
    <w:rsid w:val="00DA374D"/>
    <w:rsid w:val="00DA59E7"/>
    <w:rsid w:val="00DA5DF6"/>
    <w:rsid w:val="00DB380B"/>
    <w:rsid w:val="00DB3CFD"/>
    <w:rsid w:val="00DB4EA0"/>
    <w:rsid w:val="00DB5194"/>
    <w:rsid w:val="00DB5552"/>
    <w:rsid w:val="00DB5B7E"/>
    <w:rsid w:val="00DB7598"/>
    <w:rsid w:val="00DB7B09"/>
    <w:rsid w:val="00DB7C16"/>
    <w:rsid w:val="00DC0CBF"/>
    <w:rsid w:val="00DC1141"/>
    <w:rsid w:val="00DC1F52"/>
    <w:rsid w:val="00DC28C3"/>
    <w:rsid w:val="00DC2966"/>
    <w:rsid w:val="00DC29F4"/>
    <w:rsid w:val="00DC2AB2"/>
    <w:rsid w:val="00DC36C7"/>
    <w:rsid w:val="00DC37FB"/>
    <w:rsid w:val="00DC4301"/>
    <w:rsid w:val="00DC4D8C"/>
    <w:rsid w:val="00DC528B"/>
    <w:rsid w:val="00DC5890"/>
    <w:rsid w:val="00DC69A6"/>
    <w:rsid w:val="00DC6A97"/>
    <w:rsid w:val="00DC72E2"/>
    <w:rsid w:val="00DC7B8C"/>
    <w:rsid w:val="00DC7D27"/>
    <w:rsid w:val="00DC7DC3"/>
    <w:rsid w:val="00DD00A8"/>
    <w:rsid w:val="00DD10BB"/>
    <w:rsid w:val="00DD1174"/>
    <w:rsid w:val="00DD2049"/>
    <w:rsid w:val="00DD2EFD"/>
    <w:rsid w:val="00DD2FC6"/>
    <w:rsid w:val="00DD3630"/>
    <w:rsid w:val="00DD38AC"/>
    <w:rsid w:val="00DD43B8"/>
    <w:rsid w:val="00DD4F1A"/>
    <w:rsid w:val="00DD5084"/>
    <w:rsid w:val="00DD566E"/>
    <w:rsid w:val="00DD6C59"/>
    <w:rsid w:val="00DD7938"/>
    <w:rsid w:val="00DD7B07"/>
    <w:rsid w:val="00DD7C0A"/>
    <w:rsid w:val="00DE1B8A"/>
    <w:rsid w:val="00DE1BAA"/>
    <w:rsid w:val="00DE1E5F"/>
    <w:rsid w:val="00DE3308"/>
    <w:rsid w:val="00DE3AF6"/>
    <w:rsid w:val="00DE3DA5"/>
    <w:rsid w:val="00DE57F2"/>
    <w:rsid w:val="00DE7535"/>
    <w:rsid w:val="00DF0AFA"/>
    <w:rsid w:val="00DF133B"/>
    <w:rsid w:val="00DF1AA8"/>
    <w:rsid w:val="00DF2B74"/>
    <w:rsid w:val="00DF2EBB"/>
    <w:rsid w:val="00DF3B2D"/>
    <w:rsid w:val="00DF573A"/>
    <w:rsid w:val="00DF5B79"/>
    <w:rsid w:val="00DF5D88"/>
    <w:rsid w:val="00DF7182"/>
    <w:rsid w:val="00E01417"/>
    <w:rsid w:val="00E018E4"/>
    <w:rsid w:val="00E01AFF"/>
    <w:rsid w:val="00E01D79"/>
    <w:rsid w:val="00E0235A"/>
    <w:rsid w:val="00E028C1"/>
    <w:rsid w:val="00E02F3D"/>
    <w:rsid w:val="00E03804"/>
    <w:rsid w:val="00E03F98"/>
    <w:rsid w:val="00E04F69"/>
    <w:rsid w:val="00E055E3"/>
    <w:rsid w:val="00E066ED"/>
    <w:rsid w:val="00E068E1"/>
    <w:rsid w:val="00E06CCB"/>
    <w:rsid w:val="00E07968"/>
    <w:rsid w:val="00E1076F"/>
    <w:rsid w:val="00E10CF6"/>
    <w:rsid w:val="00E11CFC"/>
    <w:rsid w:val="00E11F6D"/>
    <w:rsid w:val="00E14183"/>
    <w:rsid w:val="00E15709"/>
    <w:rsid w:val="00E16603"/>
    <w:rsid w:val="00E201C2"/>
    <w:rsid w:val="00E20498"/>
    <w:rsid w:val="00E2153F"/>
    <w:rsid w:val="00E21850"/>
    <w:rsid w:val="00E218C4"/>
    <w:rsid w:val="00E218EC"/>
    <w:rsid w:val="00E2306F"/>
    <w:rsid w:val="00E23621"/>
    <w:rsid w:val="00E23875"/>
    <w:rsid w:val="00E23F1E"/>
    <w:rsid w:val="00E2428D"/>
    <w:rsid w:val="00E25CA5"/>
    <w:rsid w:val="00E26E2F"/>
    <w:rsid w:val="00E27BDB"/>
    <w:rsid w:val="00E304C6"/>
    <w:rsid w:val="00E30BA7"/>
    <w:rsid w:val="00E3151A"/>
    <w:rsid w:val="00E3156E"/>
    <w:rsid w:val="00E328C8"/>
    <w:rsid w:val="00E3376F"/>
    <w:rsid w:val="00E34304"/>
    <w:rsid w:val="00E34395"/>
    <w:rsid w:val="00E35B64"/>
    <w:rsid w:val="00E35C57"/>
    <w:rsid w:val="00E36094"/>
    <w:rsid w:val="00E3626B"/>
    <w:rsid w:val="00E3772E"/>
    <w:rsid w:val="00E37A0D"/>
    <w:rsid w:val="00E40379"/>
    <w:rsid w:val="00E40849"/>
    <w:rsid w:val="00E40A97"/>
    <w:rsid w:val="00E40EF5"/>
    <w:rsid w:val="00E4192C"/>
    <w:rsid w:val="00E419F7"/>
    <w:rsid w:val="00E42744"/>
    <w:rsid w:val="00E427B5"/>
    <w:rsid w:val="00E435BB"/>
    <w:rsid w:val="00E44BEE"/>
    <w:rsid w:val="00E44E38"/>
    <w:rsid w:val="00E455B1"/>
    <w:rsid w:val="00E4594E"/>
    <w:rsid w:val="00E45A8D"/>
    <w:rsid w:val="00E46823"/>
    <w:rsid w:val="00E4689B"/>
    <w:rsid w:val="00E47D8F"/>
    <w:rsid w:val="00E47EDB"/>
    <w:rsid w:val="00E50876"/>
    <w:rsid w:val="00E50A1C"/>
    <w:rsid w:val="00E50A44"/>
    <w:rsid w:val="00E50EFA"/>
    <w:rsid w:val="00E51694"/>
    <w:rsid w:val="00E51BE4"/>
    <w:rsid w:val="00E52895"/>
    <w:rsid w:val="00E53156"/>
    <w:rsid w:val="00E54283"/>
    <w:rsid w:val="00E547B9"/>
    <w:rsid w:val="00E54C4B"/>
    <w:rsid w:val="00E54F46"/>
    <w:rsid w:val="00E55E76"/>
    <w:rsid w:val="00E5602F"/>
    <w:rsid w:val="00E566F0"/>
    <w:rsid w:val="00E576A1"/>
    <w:rsid w:val="00E61491"/>
    <w:rsid w:val="00E61937"/>
    <w:rsid w:val="00E62C0D"/>
    <w:rsid w:val="00E62C10"/>
    <w:rsid w:val="00E633F6"/>
    <w:rsid w:val="00E63B06"/>
    <w:rsid w:val="00E63F18"/>
    <w:rsid w:val="00E66081"/>
    <w:rsid w:val="00E66CB0"/>
    <w:rsid w:val="00E677F1"/>
    <w:rsid w:val="00E709A4"/>
    <w:rsid w:val="00E71DB5"/>
    <w:rsid w:val="00E7237A"/>
    <w:rsid w:val="00E72394"/>
    <w:rsid w:val="00E726E8"/>
    <w:rsid w:val="00E728C5"/>
    <w:rsid w:val="00E73007"/>
    <w:rsid w:val="00E741D4"/>
    <w:rsid w:val="00E744FB"/>
    <w:rsid w:val="00E745E7"/>
    <w:rsid w:val="00E74B13"/>
    <w:rsid w:val="00E75EEF"/>
    <w:rsid w:val="00E80E81"/>
    <w:rsid w:val="00E81146"/>
    <w:rsid w:val="00E818CD"/>
    <w:rsid w:val="00E82D21"/>
    <w:rsid w:val="00E834DD"/>
    <w:rsid w:val="00E83DC8"/>
    <w:rsid w:val="00E84872"/>
    <w:rsid w:val="00E84B7D"/>
    <w:rsid w:val="00E84B83"/>
    <w:rsid w:val="00E84D34"/>
    <w:rsid w:val="00E853F2"/>
    <w:rsid w:val="00E8608A"/>
    <w:rsid w:val="00E86D6F"/>
    <w:rsid w:val="00E87374"/>
    <w:rsid w:val="00E8765E"/>
    <w:rsid w:val="00E87897"/>
    <w:rsid w:val="00E905C1"/>
    <w:rsid w:val="00E90882"/>
    <w:rsid w:val="00E90CCC"/>
    <w:rsid w:val="00E9231D"/>
    <w:rsid w:val="00E9291B"/>
    <w:rsid w:val="00E932D6"/>
    <w:rsid w:val="00E935EE"/>
    <w:rsid w:val="00E9508F"/>
    <w:rsid w:val="00E9538F"/>
    <w:rsid w:val="00E96ADF"/>
    <w:rsid w:val="00EA06C9"/>
    <w:rsid w:val="00EA1387"/>
    <w:rsid w:val="00EA14D6"/>
    <w:rsid w:val="00EA1B70"/>
    <w:rsid w:val="00EA2F5B"/>
    <w:rsid w:val="00EA3041"/>
    <w:rsid w:val="00EA3358"/>
    <w:rsid w:val="00EA380F"/>
    <w:rsid w:val="00EA3EAC"/>
    <w:rsid w:val="00EA41F1"/>
    <w:rsid w:val="00EA4B39"/>
    <w:rsid w:val="00EA7605"/>
    <w:rsid w:val="00EB0687"/>
    <w:rsid w:val="00EB19B2"/>
    <w:rsid w:val="00EB1CFD"/>
    <w:rsid w:val="00EB20A5"/>
    <w:rsid w:val="00EB234A"/>
    <w:rsid w:val="00EB27EC"/>
    <w:rsid w:val="00EB2CB9"/>
    <w:rsid w:val="00EB359B"/>
    <w:rsid w:val="00EB3D44"/>
    <w:rsid w:val="00EB4F33"/>
    <w:rsid w:val="00EB4F4B"/>
    <w:rsid w:val="00EB5F24"/>
    <w:rsid w:val="00EB6431"/>
    <w:rsid w:val="00EB6698"/>
    <w:rsid w:val="00EB71DF"/>
    <w:rsid w:val="00EB73A8"/>
    <w:rsid w:val="00EC0243"/>
    <w:rsid w:val="00EC06CD"/>
    <w:rsid w:val="00EC0AA4"/>
    <w:rsid w:val="00EC126A"/>
    <w:rsid w:val="00EC2C26"/>
    <w:rsid w:val="00EC58C5"/>
    <w:rsid w:val="00EC5A0C"/>
    <w:rsid w:val="00EC6FAE"/>
    <w:rsid w:val="00ED0E72"/>
    <w:rsid w:val="00ED14A6"/>
    <w:rsid w:val="00ED1845"/>
    <w:rsid w:val="00ED2C90"/>
    <w:rsid w:val="00ED300D"/>
    <w:rsid w:val="00ED67C1"/>
    <w:rsid w:val="00ED6E03"/>
    <w:rsid w:val="00ED71B4"/>
    <w:rsid w:val="00EE0F51"/>
    <w:rsid w:val="00EE2EC2"/>
    <w:rsid w:val="00EE4B25"/>
    <w:rsid w:val="00EE5E98"/>
    <w:rsid w:val="00EE6211"/>
    <w:rsid w:val="00EE6867"/>
    <w:rsid w:val="00EE6C3B"/>
    <w:rsid w:val="00EE70F8"/>
    <w:rsid w:val="00EE753C"/>
    <w:rsid w:val="00EF0688"/>
    <w:rsid w:val="00EF2B22"/>
    <w:rsid w:val="00EF356C"/>
    <w:rsid w:val="00EF3659"/>
    <w:rsid w:val="00EF445D"/>
    <w:rsid w:val="00EF4CBF"/>
    <w:rsid w:val="00EF51AF"/>
    <w:rsid w:val="00EF521A"/>
    <w:rsid w:val="00EF53CD"/>
    <w:rsid w:val="00EF55BB"/>
    <w:rsid w:val="00EF56A9"/>
    <w:rsid w:val="00EF5ED6"/>
    <w:rsid w:val="00EF5FFD"/>
    <w:rsid w:val="00EF66F9"/>
    <w:rsid w:val="00EF68D5"/>
    <w:rsid w:val="00EF734E"/>
    <w:rsid w:val="00EF7E6A"/>
    <w:rsid w:val="00F00938"/>
    <w:rsid w:val="00F00D25"/>
    <w:rsid w:val="00F00EAC"/>
    <w:rsid w:val="00F02601"/>
    <w:rsid w:val="00F02AC5"/>
    <w:rsid w:val="00F03495"/>
    <w:rsid w:val="00F0449F"/>
    <w:rsid w:val="00F05A55"/>
    <w:rsid w:val="00F07C5B"/>
    <w:rsid w:val="00F11F05"/>
    <w:rsid w:val="00F13720"/>
    <w:rsid w:val="00F14789"/>
    <w:rsid w:val="00F14CC0"/>
    <w:rsid w:val="00F14E7C"/>
    <w:rsid w:val="00F14ED9"/>
    <w:rsid w:val="00F15046"/>
    <w:rsid w:val="00F15742"/>
    <w:rsid w:val="00F16A43"/>
    <w:rsid w:val="00F16B69"/>
    <w:rsid w:val="00F20AE2"/>
    <w:rsid w:val="00F211F3"/>
    <w:rsid w:val="00F21253"/>
    <w:rsid w:val="00F2226F"/>
    <w:rsid w:val="00F22D21"/>
    <w:rsid w:val="00F242D2"/>
    <w:rsid w:val="00F24761"/>
    <w:rsid w:val="00F256E9"/>
    <w:rsid w:val="00F260C6"/>
    <w:rsid w:val="00F27010"/>
    <w:rsid w:val="00F2727E"/>
    <w:rsid w:val="00F27CC4"/>
    <w:rsid w:val="00F32732"/>
    <w:rsid w:val="00F32B5A"/>
    <w:rsid w:val="00F32E6F"/>
    <w:rsid w:val="00F33C9D"/>
    <w:rsid w:val="00F33CF8"/>
    <w:rsid w:val="00F34526"/>
    <w:rsid w:val="00F34927"/>
    <w:rsid w:val="00F365A1"/>
    <w:rsid w:val="00F36D0E"/>
    <w:rsid w:val="00F372A7"/>
    <w:rsid w:val="00F375A5"/>
    <w:rsid w:val="00F37BF2"/>
    <w:rsid w:val="00F37D9D"/>
    <w:rsid w:val="00F400F3"/>
    <w:rsid w:val="00F40F8A"/>
    <w:rsid w:val="00F41FFD"/>
    <w:rsid w:val="00F42086"/>
    <w:rsid w:val="00F43B32"/>
    <w:rsid w:val="00F45D7E"/>
    <w:rsid w:val="00F46561"/>
    <w:rsid w:val="00F47223"/>
    <w:rsid w:val="00F502D2"/>
    <w:rsid w:val="00F505CB"/>
    <w:rsid w:val="00F5176F"/>
    <w:rsid w:val="00F51F58"/>
    <w:rsid w:val="00F52CE9"/>
    <w:rsid w:val="00F52FBC"/>
    <w:rsid w:val="00F55105"/>
    <w:rsid w:val="00F563C2"/>
    <w:rsid w:val="00F56E35"/>
    <w:rsid w:val="00F571A5"/>
    <w:rsid w:val="00F60BB6"/>
    <w:rsid w:val="00F60E23"/>
    <w:rsid w:val="00F61F21"/>
    <w:rsid w:val="00F626C5"/>
    <w:rsid w:val="00F63D59"/>
    <w:rsid w:val="00F65922"/>
    <w:rsid w:val="00F666E2"/>
    <w:rsid w:val="00F67449"/>
    <w:rsid w:val="00F700B5"/>
    <w:rsid w:val="00F70423"/>
    <w:rsid w:val="00F70DE9"/>
    <w:rsid w:val="00F7107E"/>
    <w:rsid w:val="00F7292C"/>
    <w:rsid w:val="00F73ABE"/>
    <w:rsid w:val="00F74B46"/>
    <w:rsid w:val="00F74C98"/>
    <w:rsid w:val="00F74D04"/>
    <w:rsid w:val="00F75A94"/>
    <w:rsid w:val="00F75F19"/>
    <w:rsid w:val="00F75FAE"/>
    <w:rsid w:val="00F76674"/>
    <w:rsid w:val="00F77293"/>
    <w:rsid w:val="00F80E26"/>
    <w:rsid w:val="00F82036"/>
    <w:rsid w:val="00F82FFA"/>
    <w:rsid w:val="00F8319C"/>
    <w:rsid w:val="00F84DEC"/>
    <w:rsid w:val="00F856E5"/>
    <w:rsid w:val="00F85D1C"/>
    <w:rsid w:val="00F85F8B"/>
    <w:rsid w:val="00F8678C"/>
    <w:rsid w:val="00F869E1"/>
    <w:rsid w:val="00F869E8"/>
    <w:rsid w:val="00F871BA"/>
    <w:rsid w:val="00F9047B"/>
    <w:rsid w:val="00F90AD9"/>
    <w:rsid w:val="00F90B70"/>
    <w:rsid w:val="00F916AD"/>
    <w:rsid w:val="00F9170B"/>
    <w:rsid w:val="00F91FB9"/>
    <w:rsid w:val="00F92C1F"/>
    <w:rsid w:val="00F92D82"/>
    <w:rsid w:val="00F94055"/>
    <w:rsid w:val="00F95C6B"/>
    <w:rsid w:val="00F96F23"/>
    <w:rsid w:val="00FA04AA"/>
    <w:rsid w:val="00FA073A"/>
    <w:rsid w:val="00FA09DB"/>
    <w:rsid w:val="00FA0CCA"/>
    <w:rsid w:val="00FA0FBE"/>
    <w:rsid w:val="00FA1A76"/>
    <w:rsid w:val="00FA27CE"/>
    <w:rsid w:val="00FA2B8C"/>
    <w:rsid w:val="00FA2E6A"/>
    <w:rsid w:val="00FA2F77"/>
    <w:rsid w:val="00FA3CA9"/>
    <w:rsid w:val="00FA4704"/>
    <w:rsid w:val="00FA480A"/>
    <w:rsid w:val="00FA4E23"/>
    <w:rsid w:val="00FA54DA"/>
    <w:rsid w:val="00FA67FE"/>
    <w:rsid w:val="00FA718B"/>
    <w:rsid w:val="00FB06B3"/>
    <w:rsid w:val="00FB0E40"/>
    <w:rsid w:val="00FB161C"/>
    <w:rsid w:val="00FB1D75"/>
    <w:rsid w:val="00FB28CC"/>
    <w:rsid w:val="00FB2F9D"/>
    <w:rsid w:val="00FB5AE6"/>
    <w:rsid w:val="00FB6EDB"/>
    <w:rsid w:val="00FB7A84"/>
    <w:rsid w:val="00FC07D3"/>
    <w:rsid w:val="00FC096B"/>
    <w:rsid w:val="00FC0D71"/>
    <w:rsid w:val="00FC0E89"/>
    <w:rsid w:val="00FC1022"/>
    <w:rsid w:val="00FC15D7"/>
    <w:rsid w:val="00FC36E7"/>
    <w:rsid w:val="00FC5882"/>
    <w:rsid w:val="00FC65A8"/>
    <w:rsid w:val="00FC65AB"/>
    <w:rsid w:val="00FC660A"/>
    <w:rsid w:val="00FC6C37"/>
    <w:rsid w:val="00FC7B6F"/>
    <w:rsid w:val="00FD019B"/>
    <w:rsid w:val="00FD0B0B"/>
    <w:rsid w:val="00FD13C6"/>
    <w:rsid w:val="00FD19FD"/>
    <w:rsid w:val="00FD1F95"/>
    <w:rsid w:val="00FD45C6"/>
    <w:rsid w:val="00FD4649"/>
    <w:rsid w:val="00FD4F23"/>
    <w:rsid w:val="00FD59B9"/>
    <w:rsid w:val="00FD656E"/>
    <w:rsid w:val="00FD7D0B"/>
    <w:rsid w:val="00FE1D43"/>
    <w:rsid w:val="00FE1E17"/>
    <w:rsid w:val="00FE2A9E"/>
    <w:rsid w:val="00FE34DF"/>
    <w:rsid w:val="00FE3A1D"/>
    <w:rsid w:val="00FE3B2C"/>
    <w:rsid w:val="00FE4012"/>
    <w:rsid w:val="00FE4451"/>
    <w:rsid w:val="00FE45CC"/>
    <w:rsid w:val="00FE4D0F"/>
    <w:rsid w:val="00FE51D0"/>
    <w:rsid w:val="00FE5A55"/>
    <w:rsid w:val="00FE5D72"/>
    <w:rsid w:val="00FE635E"/>
    <w:rsid w:val="00FE63BA"/>
    <w:rsid w:val="00FE6E77"/>
    <w:rsid w:val="00FE728F"/>
    <w:rsid w:val="00FE78D8"/>
    <w:rsid w:val="00FE7C10"/>
    <w:rsid w:val="00FF0935"/>
    <w:rsid w:val="00FF1DBD"/>
    <w:rsid w:val="00FF1E9D"/>
    <w:rsid w:val="00FF1F5B"/>
    <w:rsid w:val="00FF2775"/>
    <w:rsid w:val="00FF2DA2"/>
    <w:rsid w:val="00FF3938"/>
    <w:rsid w:val="00FF439C"/>
    <w:rsid w:val="00FF452B"/>
    <w:rsid w:val="00FF466D"/>
    <w:rsid w:val="00FF6952"/>
    <w:rsid w:val="00FF6B43"/>
    <w:rsid w:val="00FF6FA5"/>
    <w:rsid w:val="00FF7216"/>
    <w:rsid w:val="00FF7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FC"/>
    <w:pPr>
      <w:widowControl w:val="0"/>
      <w:jc w:val="both"/>
    </w:pPr>
    <w:rPr>
      <w:kern w:val="2"/>
      <w:sz w:val="21"/>
    </w:rPr>
  </w:style>
  <w:style w:type="paragraph" w:styleId="1">
    <w:name w:val="heading 1"/>
    <w:basedOn w:val="a"/>
    <w:next w:val="a"/>
    <w:link w:val="1Char"/>
    <w:uiPriority w:val="9"/>
    <w:qFormat/>
    <w:rsid w:val="000D1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1A6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0D1A61"/>
    <w:pPr>
      <w:keepNext/>
      <w:keepLines/>
      <w:spacing w:before="260" w:after="260" w:line="416" w:lineRule="auto"/>
      <w:outlineLvl w:val="2"/>
    </w:pPr>
    <w:rPr>
      <w:b/>
      <w:bCs/>
      <w:kern w:val="0"/>
      <w:sz w:val="32"/>
      <w:szCs w:val="32"/>
    </w:rPr>
  </w:style>
  <w:style w:type="paragraph" w:styleId="4">
    <w:name w:val="heading 4"/>
    <w:basedOn w:val="a"/>
    <w:next w:val="a"/>
    <w:link w:val="4Char"/>
    <w:unhideWhenUsed/>
    <w:qFormat/>
    <w:rsid w:val="000D1A61"/>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uiPriority w:val="9"/>
    <w:semiHidden/>
    <w:unhideWhenUsed/>
    <w:qFormat/>
    <w:rsid w:val="0024673F"/>
    <w:pPr>
      <w:keepNext/>
      <w:keepLines/>
      <w:spacing w:before="280" w:after="290" w:line="376" w:lineRule="auto"/>
      <w:outlineLvl w:val="4"/>
    </w:pPr>
    <w:rPr>
      <w:b/>
      <w:bCs/>
      <w:sz w:val="28"/>
      <w:szCs w:val="28"/>
    </w:rPr>
  </w:style>
  <w:style w:type="paragraph" w:styleId="6">
    <w:name w:val="heading 6"/>
    <w:basedOn w:val="a"/>
    <w:next w:val="a"/>
    <w:uiPriority w:val="9"/>
    <w:semiHidden/>
    <w:unhideWhenUsed/>
    <w:qFormat/>
    <w:rsid w:val="0024673F"/>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semiHidden/>
    <w:unhideWhenUsed/>
    <w:qFormat/>
    <w:rsid w:val="0024673F"/>
    <w:pPr>
      <w:keepNext/>
      <w:keepLines/>
      <w:spacing w:before="240" w:after="64" w:line="320" w:lineRule="auto"/>
      <w:outlineLvl w:val="6"/>
    </w:pPr>
    <w:rPr>
      <w:b/>
      <w:bCs/>
      <w:sz w:val="24"/>
      <w:szCs w:val="24"/>
    </w:rPr>
  </w:style>
  <w:style w:type="paragraph" w:styleId="8">
    <w:name w:val="heading 8"/>
    <w:basedOn w:val="a"/>
    <w:next w:val="a"/>
    <w:uiPriority w:val="9"/>
    <w:semiHidden/>
    <w:unhideWhenUsed/>
    <w:qFormat/>
    <w:rsid w:val="0024673F"/>
    <w:pPr>
      <w:keepNext/>
      <w:keepLines/>
      <w:spacing w:before="240" w:after="64" w:line="320" w:lineRule="auto"/>
      <w:outlineLvl w:val="7"/>
    </w:pPr>
    <w:rPr>
      <w:rFonts w:ascii="Cambria" w:hAnsi="Cambria"/>
      <w:sz w:val="24"/>
      <w:szCs w:val="24"/>
    </w:rPr>
  </w:style>
  <w:style w:type="paragraph" w:styleId="9">
    <w:name w:val="heading 9"/>
    <w:basedOn w:val="a"/>
    <w:next w:val="a"/>
    <w:uiPriority w:val="9"/>
    <w:semiHidden/>
    <w:unhideWhenUsed/>
    <w:qFormat/>
    <w:rsid w:val="0024673F"/>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0">
    <w:name w:val="样式1 Char"/>
    <w:link w:val="10"/>
    <w:rsid w:val="0024673F"/>
    <w:rPr>
      <w:rFonts w:ascii="宋体" w:eastAsia="宋体" w:hAnsi="宋体"/>
      <w:b/>
      <w:kern w:val="2"/>
      <w:sz w:val="24"/>
      <w:szCs w:val="24"/>
    </w:rPr>
  </w:style>
  <w:style w:type="character" w:customStyle="1" w:styleId="CharCharCharCharCharCharCharChar">
    <w:name w:val="正文文字 Char Char Char Char Char Char Char Char"/>
    <w:aliases w:val="正文文本2,正文文本1"/>
    <w:rsid w:val="0024673F"/>
    <w:rPr>
      <w:rFonts w:ascii="仿宋_GB2312" w:eastAsia="仿宋_GB2312"/>
      <w:sz w:val="28"/>
      <w:lang w:val="en-US" w:eastAsia="zh-CN"/>
    </w:rPr>
  </w:style>
  <w:style w:type="character" w:customStyle="1" w:styleId="Char">
    <w:name w:val="页脚 Char"/>
    <w:link w:val="a3"/>
    <w:rsid w:val="0024673F"/>
    <w:rPr>
      <w:rFonts w:eastAsia="宋体"/>
      <w:kern w:val="2"/>
      <w:sz w:val="18"/>
      <w:lang w:val="en-US" w:eastAsia="zh-CN" w:bidi="ar-SA"/>
    </w:rPr>
  </w:style>
  <w:style w:type="character" w:customStyle="1" w:styleId="a4">
    <w:name w:val="样式 宋体 小四 加粗"/>
    <w:rsid w:val="0024673F"/>
    <w:rPr>
      <w:rFonts w:ascii="Times New Roman" w:eastAsia="宋体" w:hAnsi="Times New Roman"/>
      <w:b/>
      <w:bCs/>
      <w:sz w:val="24"/>
    </w:rPr>
  </w:style>
  <w:style w:type="character" w:customStyle="1" w:styleId="afont1">
    <w:name w:val="afont1"/>
    <w:rsid w:val="0024673F"/>
    <w:rPr>
      <w:rFonts w:ascii="Arial Narrow" w:hAnsi="Arial Narrow" w:hint="default"/>
      <w:sz w:val="21"/>
    </w:rPr>
  </w:style>
  <w:style w:type="character" w:customStyle="1" w:styleId="2CharCharChar">
    <w:name w:val="标题 2 Char Char Char"/>
    <w:rsid w:val="0024673F"/>
    <w:rPr>
      <w:rFonts w:ascii="Arial" w:eastAsia="宋体" w:hAnsi="Arial"/>
      <w:b/>
      <w:kern w:val="2"/>
      <w:sz w:val="28"/>
      <w:lang w:val="en-US" w:eastAsia="zh-CN"/>
    </w:rPr>
  </w:style>
  <w:style w:type="character" w:styleId="a5">
    <w:name w:val="Hyperlink"/>
    <w:uiPriority w:val="99"/>
    <w:rsid w:val="0024673F"/>
    <w:rPr>
      <w:color w:val="0000FF"/>
      <w:u w:val="single"/>
    </w:rPr>
  </w:style>
  <w:style w:type="character" w:styleId="a6">
    <w:name w:val="footnote reference"/>
    <w:rsid w:val="0024673F"/>
    <w:rPr>
      <w:vertAlign w:val="superscript"/>
    </w:rPr>
  </w:style>
  <w:style w:type="character" w:customStyle="1" w:styleId="Char0">
    <w:name w:val="批注文字 Char"/>
    <w:link w:val="a7"/>
    <w:rsid w:val="0024673F"/>
    <w:rPr>
      <w:rFonts w:eastAsia="宋体"/>
      <w:kern w:val="2"/>
      <w:sz w:val="21"/>
      <w:lang w:val="en-US" w:eastAsia="zh-CN"/>
    </w:rPr>
  </w:style>
  <w:style w:type="character" w:styleId="a8">
    <w:name w:val="annotation reference"/>
    <w:rsid w:val="0024673F"/>
    <w:rPr>
      <w:sz w:val="21"/>
    </w:rPr>
  </w:style>
  <w:style w:type="character" w:customStyle="1" w:styleId="a9">
    <w:name w:val="样式 宋体"/>
    <w:rsid w:val="0024673F"/>
    <w:rPr>
      <w:rFonts w:ascii="Times New Roman" w:eastAsia="宋体" w:hAnsi="Times New Roman"/>
    </w:rPr>
  </w:style>
  <w:style w:type="character" w:styleId="aa">
    <w:name w:val="Strong"/>
    <w:uiPriority w:val="22"/>
    <w:qFormat/>
    <w:rsid w:val="0024673F"/>
    <w:rPr>
      <w:b/>
      <w:bCs/>
    </w:rPr>
  </w:style>
  <w:style w:type="character" w:styleId="ab">
    <w:name w:val="page number"/>
    <w:basedOn w:val="a0"/>
    <w:rsid w:val="0024673F"/>
  </w:style>
  <w:style w:type="character" w:styleId="ac">
    <w:name w:val="Subtle Emphasis"/>
    <w:uiPriority w:val="19"/>
    <w:qFormat/>
    <w:rsid w:val="0024673F"/>
    <w:rPr>
      <w:i/>
      <w:iCs/>
      <w:color w:val="808080"/>
    </w:rPr>
  </w:style>
  <w:style w:type="character" w:styleId="ad">
    <w:name w:val="FollowedHyperlink"/>
    <w:rsid w:val="0024673F"/>
    <w:rPr>
      <w:color w:val="800080"/>
      <w:u w:val="single"/>
    </w:rPr>
  </w:style>
  <w:style w:type="paragraph" w:customStyle="1" w:styleId="Char2CharCharChar1CharCharCharCharCharCharCharChar1Char1CharChar1Char">
    <w:name w:val="Char2 Char Char Char1 Char Char Char Char Char Char Char Char1 Char1 Char Char1 Char"/>
    <w:basedOn w:val="a"/>
    <w:rsid w:val="0024673F"/>
    <w:pPr>
      <w:spacing w:line="360" w:lineRule="auto"/>
    </w:pPr>
  </w:style>
  <w:style w:type="paragraph" w:styleId="ae">
    <w:name w:val="Document Map"/>
    <w:basedOn w:val="a"/>
    <w:rsid w:val="0024673F"/>
    <w:pPr>
      <w:shd w:val="clear" w:color="auto" w:fill="000080"/>
    </w:pPr>
  </w:style>
  <w:style w:type="paragraph" w:styleId="a3">
    <w:name w:val="footer"/>
    <w:basedOn w:val="a"/>
    <w:link w:val="Char"/>
    <w:rsid w:val="0024673F"/>
    <w:pPr>
      <w:tabs>
        <w:tab w:val="center" w:pos="4153"/>
        <w:tab w:val="right" w:pos="8306"/>
      </w:tabs>
      <w:snapToGrid w:val="0"/>
      <w:jc w:val="left"/>
    </w:pPr>
    <w:rPr>
      <w:sz w:val="18"/>
    </w:rPr>
  </w:style>
  <w:style w:type="paragraph" w:customStyle="1" w:styleId="af">
    <w:name w:val="样式 普通(网站) + 五号"/>
    <w:basedOn w:val="af0"/>
    <w:rsid w:val="0024673F"/>
    <w:rPr>
      <w:rFonts w:ascii="Times New Roman" w:hAnsi="Times New Roman"/>
      <w:sz w:val="21"/>
    </w:rPr>
  </w:style>
  <w:style w:type="paragraph" w:styleId="af1">
    <w:name w:val="annotation subject"/>
    <w:basedOn w:val="a7"/>
    <w:next w:val="a7"/>
    <w:rsid w:val="0024673F"/>
    <w:rPr>
      <w:b/>
    </w:rPr>
  </w:style>
  <w:style w:type="paragraph" w:customStyle="1" w:styleId="xl33">
    <w:name w:val="xl33"/>
    <w:basedOn w:val="a"/>
    <w:rsid w:val="002467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f2">
    <w:name w:val="Date"/>
    <w:basedOn w:val="a"/>
    <w:next w:val="a"/>
    <w:rsid w:val="0024673F"/>
    <w:rPr>
      <w:sz w:val="24"/>
    </w:rPr>
  </w:style>
  <w:style w:type="paragraph" w:customStyle="1" w:styleId="7878">
    <w:name w:val="样式 宋体 小四 加粗 段前: 7.8 磅 段后: 7.8 磅"/>
    <w:basedOn w:val="a"/>
    <w:rsid w:val="0024673F"/>
    <w:pPr>
      <w:spacing w:before="156" w:after="156"/>
    </w:pPr>
    <w:rPr>
      <w:rFonts w:cs="宋体"/>
      <w:b/>
      <w:bCs/>
      <w:sz w:val="24"/>
    </w:rPr>
  </w:style>
  <w:style w:type="paragraph" w:styleId="af3">
    <w:name w:val="No Spacing"/>
    <w:uiPriority w:val="1"/>
    <w:qFormat/>
    <w:rsid w:val="0024673F"/>
    <w:pPr>
      <w:widowControl w:val="0"/>
      <w:jc w:val="both"/>
    </w:pPr>
    <w:rPr>
      <w:kern w:val="2"/>
    </w:rPr>
  </w:style>
  <w:style w:type="paragraph" w:styleId="af4">
    <w:name w:val="Balloon Text"/>
    <w:basedOn w:val="a"/>
    <w:rsid w:val="0024673F"/>
    <w:rPr>
      <w:sz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4673F"/>
    <w:pPr>
      <w:widowControl/>
      <w:spacing w:after="160" w:line="240" w:lineRule="exact"/>
      <w:jc w:val="left"/>
    </w:pPr>
    <w:rPr>
      <w:rFonts w:ascii="Verdana" w:eastAsia="Times New Roman" w:hAnsi="Verdana"/>
      <w:kern w:val="0"/>
      <w:sz w:val="20"/>
      <w:lang w:eastAsia="en-US"/>
    </w:rPr>
  </w:style>
  <w:style w:type="paragraph" w:customStyle="1" w:styleId="11">
    <w:name w:val="样式 普通(网站) + 五号1"/>
    <w:basedOn w:val="af0"/>
    <w:rsid w:val="0024673F"/>
    <w:rPr>
      <w:rFonts w:ascii="Times New Roman" w:hAnsi="Times New Roman"/>
      <w:kern w:val="2"/>
      <w:sz w:val="21"/>
    </w:rPr>
  </w:style>
  <w:style w:type="paragraph" w:customStyle="1" w:styleId="10">
    <w:name w:val="样式1"/>
    <w:basedOn w:val="a"/>
    <w:link w:val="1Char0"/>
    <w:rsid w:val="0024673F"/>
    <w:rPr>
      <w:rFonts w:ascii="宋体" w:hAnsi="宋体"/>
      <w:b/>
      <w:sz w:val="24"/>
      <w:szCs w:val="24"/>
    </w:rPr>
  </w:style>
  <w:style w:type="paragraph" w:customStyle="1" w:styleId="CharCharCharChar">
    <w:name w:val="Char Char Char Char"/>
    <w:basedOn w:val="a"/>
    <w:rsid w:val="0024673F"/>
    <w:pPr>
      <w:tabs>
        <w:tab w:val="left" w:pos="840"/>
      </w:tabs>
      <w:adjustRightInd w:val="0"/>
      <w:spacing w:line="360" w:lineRule="atLeast"/>
      <w:ind w:left="840" w:hanging="360"/>
      <w:textAlignment w:val="baseline"/>
    </w:pPr>
    <w:rPr>
      <w:sz w:val="24"/>
    </w:rPr>
  </w:style>
  <w:style w:type="paragraph" w:customStyle="1" w:styleId="115">
    <w:name w:val="样式 标题 1 + 段前: 1.5 行"/>
    <w:basedOn w:val="a"/>
    <w:rsid w:val="0024673F"/>
    <w:pPr>
      <w:numPr>
        <w:numId w:val="1"/>
      </w:numPr>
      <w:tabs>
        <w:tab w:val="left" w:pos="360"/>
      </w:tabs>
    </w:pPr>
    <w:rPr>
      <w:sz w:val="24"/>
    </w:rPr>
  </w:style>
  <w:style w:type="paragraph" w:customStyle="1" w:styleId="CharCharCharCharCharChar1CharCharChar">
    <w:name w:val="Char Char Char Char Char Char1 Char Char Char"/>
    <w:basedOn w:val="a"/>
    <w:rsid w:val="0024673F"/>
    <w:pPr>
      <w:autoSpaceDE w:val="0"/>
      <w:autoSpaceDN w:val="0"/>
      <w:adjustRightInd w:val="0"/>
      <w:jc w:val="left"/>
      <w:textAlignment w:val="baseline"/>
    </w:pPr>
  </w:style>
  <w:style w:type="paragraph" w:styleId="20">
    <w:name w:val="toc 2"/>
    <w:basedOn w:val="a"/>
    <w:next w:val="a"/>
    <w:uiPriority w:val="39"/>
    <w:rsid w:val="0024673F"/>
    <w:pPr>
      <w:ind w:leftChars="200" w:left="420"/>
    </w:pPr>
  </w:style>
  <w:style w:type="paragraph" w:customStyle="1" w:styleId="Char1">
    <w:name w:val="Char"/>
    <w:basedOn w:val="a"/>
    <w:rsid w:val="0024673F"/>
  </w:style>
  <w:style w:type="paragraph" w:customStyle="1" w:styleId="af5">
    <w:name w:val="简单回函地址"/>
    <w:basedOn w:val="a"/>
    <w:rsid w:val="0024673F"/>
  </w:style>
  <w:style w:type="paragraph" w:customStyle="1" w:styleId="2111111">
    <w:name w:val="样式 样式 样式 标题 2 + 段前: 1 行 段后: 1 行1 + 段前: 1 行 段后: 1 行 + 段前: 1 行 段后..."/>
    <w:basedOn w:val="a"/>
    <w:rsid w:val="0024673F"/>
    <w:pPr>
      <w:keepNext/>
      <w:keepLines/>
      <w:numPr>
        <w:ilvl w:val="1"/>
        <w:numId w:val="1"/>
      </w:numPr>
      <w:tabs>
        <w:tab w:val="left" w:pos="840"/>
      </w:tabs>
      <w:spacing w:beforeLines="100" w:afterLines="100"/>
      <w:outlineLvl w:val="1"/>
    </w:pPr>
    <w:rPr>
      <w:rFonts w:ascii="Arial" w:hAnsi="Arial"/>
      <w:b/>
      <w:sz w:val="28"/>
    </w:rPr>
  </w:style>
  <w:style w:type="paragraph" w:customStyle="1" w:styleId="Default">
    <w:name w:val="Default"/>
    <w:rsid w:val="0024673F"/>
    <w:pPr>
      <w:widowControl w:val="0"/>
      <w:autoSpaceDE w:val="0"/>
      <w:autoSpaceDN w:val="0"/>
      <w:adjustRightInd w:val="0"/>
    </w:pPr>
    <w:rPr>
      <w:rFonts w:ascii="宋体"/>
      <w:color w:val="000000"/>
      <w:kern w:val="2"/>
      <w:sz w:val="24"/>
    </w:rPr>
  </w:style>
  <w:style w:type="paragraph" w:styleId="af0">
    <w:name w:val="Normal (Web)"/>
    <w:basedOn w:val="a"/>
    <w:rsid w:val="0024673F"/>
    <w:pPr>
      <w:widowControl/>
      <w:spacing w:before="100" w:beforeAutospacing="1" w:after="100" w:afterAutospacing="1"/>
      <w:jc w:val="left"/>
    </w:pPr>
    <w:rPr>
      <w:rFonts w:ascii="宋体" w:hAnsi="宋体"/>
      <w:kern w:val="0"/>
      <w:sz w:val="24"/>
    </w:rPr>
  </w:style>
  <w:style w:type="paragraph" w:styleId="a7">
    <w:name w:val="annotation text"/>
    <w:basedOn w:val="a"/>
    <w:link w:val="Char0"/>
    <w:rsid w:val="0024673F"/>
    <w:pPr>
      <w:jc w:val="left"/>
    </w:pPr>
  </w:style>
  <w:style w:type="paragraph" w:customStyle="1" w:styleId="CharCharCharCharCharChar1CharCharChar0">
    <w:name w:val="Char Char Char Char Char Char1 Char Char Char"/>
    <w:basedOn w:val="a"/>
    <w:rsid w:val="0024673F"/>
    <w:pPr>
      <w:autoSpaceDE w:val="0"/>
      <w:autoSpaceDN w:val="0"/>
      <w:adjustRightInd w:val="0"/>
      <w:jc w:val="left"/>
      <w:textAlignment w:val="baseline"/>
    </w:pPr>
  </w:style>
  <w:style w:type="paragraph" w:styleId="12">
    <w:name w:val="toc 1"/>
    <w:basedOn w:val="a"/>
    <w:next w:val="a"/>
    <w:uiPriority w:val="39"/>
    <w:rsid w:val="0024673F"/>
    <w:rPr>
      <w:b/>
    </w:rPr>
  </w:style>
  <w:style w:type="paragraph" w:customStyle="1" w:styleId="CharCharCharChar0">
    <w:name w:val="Char Char Char Char"/>
    <w:basedOn w:val="a"/>
    <w:rsid w:val="0024673F"/>
    <w:pPr>
      <w:tabs>
        <w:tab w:val="left" w:pos="840"/>
      </w:tabs>
      <w:adjustRightInd w:val="0"/>
      <w:spacing w:line="360" w:lineRule="atLeast"/>
      <w:ind w:left="840" w:hanging="360"/>
      <w:textAlignment w:val="baseline"/>
    </w:pPr>
    <w:rPr>
      <w:sz w:val="24"/>
    </w:rPr>
  </w:style>
  <w:style w:type="paragraph" w:customStyle="1" w:styleId="af6">
    <w:name w:val="样式 宋体 居中"/>
    <w:basedOn w:val="a"/>
    <w:rsid w:val="0024673F"/>
    <w:pPr>
      <w:jc w:val="center"/>
    </w:pPr>
    <w:rPr>
      <w:rFonts w:cs="宋体"/>
    </w:rPr>
  </w:style>
  <w:style w:type="paragraph" w:customStyle="1" w:styleId="Char2">
    <w:name w:val="Char"/>
    <w:basedOn w:val="a"/>
    <w:rsid w:val="0024673F"/>
  </w:style>
  <w:style w:type="paragraph" w:styleId="af7">
    <w:name w:val="header"/>
    <w:basedOn w:val="a"/>
    <w:rsid w:val="0024673F"/>
    <w:pPr>
      <w:pBdr>
        <w:bottom w:val="single" w:sz="6" w:space="1" w:color="auto"/>
      </w:pBdr>
      <w:tabs>
        <w:tab w:val="center" w:pos="4153"/>
        <w:tab w:val="right" w:pos="8306"/>
      </w:tabs>
      <w:snapToGrid w:val="0"/>
      <w:jc w:val="center"/>
    </w:pPr>
    <w:rPr>
      <w:sz w:val="18"/>
    </w:rPr>
  </w:style>
  <w:style w:type="paragraph" w:styleId="af8">
    <w:name w:val="Body Text"/>
    <w:basedOn w:val="a"/>
    <w:rsid w:val="0024673F"/>
    <w:pPr>
      <w:adjustRightInd w:val="0"/>
      <w:snapToGrid w:val="0"/>
      <w:spacing w:line="324" w:lineRule="auto"/>
      <w:ind w:right="28"/>
      <w:jc w:val="left"/>
    </w:pPr>
    <w:rPr>
      <w:rFonts w:ascii="仿宋_GB2312" w:eastAsia="仿宋_GB2312" w:hint="eastAsia"/>
      <w:kern w:val="0"/>
      <w:sz w:val="28"/>
    </w:rPr>
  </w:style>
  <w:style w:type="paragraph" w:customStyle="1" w:styleId="Char1CharCharCharChar">
    <w:name w:val="Char1 Char Char Char Char"/>
    <w:basedOn w:val="a"/>
    <w:rsid w:val="0024673F"/>
    <w:pPr>
      <w:widowControl/>
      <w:spacing w:after="160" w:line="240" w:lineRule="exact"/>
      <w:jc w:val="left"/>
    </w:pPr>
    <w:rPr>
      <w:rFonts w:ascii="Verdana" w:hAnsi="Verdana"/>
      <w:kern w:val="0"/>
      <w:sz w:val="20"/>
      <w:lang w:eastAsia="en-US"/>
    </w:rPr>
  </w:style>
  <w:style w:type="paragraph" w:customStyle="1" w:styleId="FormLabel">
    <w:name w:val="Form Label"/>
    <w:basedOn w:val="a"/>
    <w:rsid w:val="0024673F"/>
    <w:pPr>
      <w:widowControl/>
      <w:spacing w:line="280" w:lineRule="exact"/>
      <w:jc w:val="left"/>
    </w:pPr>
    <w:rPr>
      <w:kern w:val="0"/>
      <w:sz w:val="18"/>
      <w:lang w:val="en-GB"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24673F"/>
    <w:pPr>
      <w:widowControl/>
      <w:spacing w:after="160" w:line="240" w:lineRule="exact"/>
      <w:jc w:val="left"/>
    </w:pPr>
    <w:rPr>
      <w:rFonts w:ascii="Verdana" w:eastAsia="Times New Roman" w:hAnsi="Verdana"/>
      <w:kern w:val="0"/>
      <w:sz w:val="20"/>
      <w:lang w:eastAsia="en-US"/>
    </w:rPr>
  </w:style>
  <w:style w:type="paragraph" w:customStyle="1" w:styleId="xl31">
    <w:name w:val="xl31"/>
    <w:basedOn w:val="a"/>
    <w:rsid w:val="0024673F"/>
    <w:pPr>
      <w:widowControl/>
      <w:spacing w:before="100" w:beforeAutospacing="1" w:after="100" w:afterAutospacing="1"/>
      <w:jc w:val="center"/>
      <w:textAlignment w:val="center"/>
    </w:pPr>
    <w:rPr>
      <w:rFonts w:ascii="宋体" w:hAnsi="宋体"/>
      <w:kern w:val="0"/>
      <w:sz w:val="24"/>
    </w:rPr>
  </w:style>
  <w:style w:type="paragraph" w:styleId="af9">
    <w:name w:val="footnote text"/>
    <w:basedOn w:val="a"/>
    <w:link w:val="Char3"/>
    <w:rsid w:val="0024673F"/>
    <w:pPr>
      <w:snapToGrid w:val="0"/>
      <w:jc w:val="left"/>
    </w:pPr>
    <w:rPr>
      <w:sz w:val="18"/>
    </w:rPr>
  </w:style>
  <w:style w:type="paragraph" w:customStyle="1" w:styleId="xl30">
    <w:name w:val="xl30"/>
    <w:basedOn w:val="a"/>
    <w:rsid w:val="0024673F"/>
    <w:pPr>
      <w:widowControl/>
      <w:spacing w:before="100" w:beforeAutospacing="1" w:after="100" w:afterAutospacing="1"/>
      <w:jc w:val="right"/>
    </w:pPr>
    <w:rPr>
      <w:rFonts w:eastAsia="Arial Unicode MS"/>
      <w:kern w:val="0"/>
    </w:rPr>
  </w:style>
  <w:style w:type="character" w:customStyle="1" w:styleId="1Char">
    <w:name w:val="标题 1 Char"/>
    <w:link w:val="1"/>
    <w:uiPriority w:val="9"/>
    <w:rsid w:val="000D1A61"/>
    <w:rPr>
      <w:b/>
      <w:bCs/>
      <w:kern w:val="44"/>
      <w:sz w:val="44"/>
      <w:szCs w:val="44"/>
    </w:rPr>
  </w:style>
  <w:style w:type="character" w:customStyle="1" w:styleId="2Char">
    <w:name w:val="标题 2 Char"/>
    <w:link w:val="2"/>
    <w:uiPriority w:val="9"/>
    <w:rsid w:val="000D1A61"/>
    <w:rPr>
      <w:rFonts w:ascii="Cambria" w:eastAsia="宋体" w:hAnsi="Cambria" w:cs="Times New Roman"/>
      <w:b/>
      <w:bCs/>
      <w:sz w:val="32"/>
      <w:szCs w:val="32"/>
    </w:rPr>
  </w:style>
  <w:style w:type="character" w:customStyle="1" w:styleId="3Char">
    <w:name w:val="标题 3 Char"/>
    <w:link w:val="3"/>
    <w:uiPriority w:val="9"/>
    <w:rsid w:val="000D1A61"/>
    <w:rPr>
      <w:b/>
      <w:bCs/>
      <w:sz w:val="32"/>
      <w:szCs w:val="32"/>
    </w:rPr>
  </w:style>
  <w:style w:type="character" w:customStyle="1" w:styleId="4Char">
    <w:name w:val="标题 4 Char"/>
    <w:link w:val="4"/>
    <w:rsid w:val="000D1A61"/>
    <w:rPr>
      <w:rFonts w:ascii="Cambria" w:hAnsi="Cambria"/>
      <w:b/>
      <w:bCs/>
      <w:sz w:val="28"/>
      <w:szCs w:val="28"/>
    </w:rPr>
  </w:style>
  <w:style w:type="paragraph" w:styleId="afa">
    <w:name w:val="Subtitle"/>
    <w:basedOn w:val="2"/>
    <w:next w:val="3"/>
    <w:link w:val="Char4"/>
    <w:qFormat/>
    <w:rsid w:val="000D1A61"/>
    <w:pPr>
      <w:spacing w:before="240" w:after="60" w:line="312" w:lineRule="auto"/>
      <w:jc w:val="left"/>
    </w:pPr>
    <w:rPr>
      <w:bCs w:val="0"/>
      <w:kern w:val="28"/>
      <w:sz w:val="24"/>
    </w:rPr>
  </w:style>
  <w:style w:type="character" w:customStyle="1" w:styleId="Char4">
    <w:name w:val="副标题 Char"/>
    <w:link w:val="afa"/>
    <w:rsid w:val="000D1A61"/>
    <w:rPr>
      <w:rFonts w:ascii="Cambria" w:eastAsia="宋体" w:hAnsi="Cambria" w:cs="Times New Roman"/>
      <w:b/>
      <w:kern w:val="28"/>
      <w:sz w:val="24"/>
      <w:szCs w:val="32"/>
    </w:rPr>
  </w:style>
  <w:style w:type="paragraph" w:customStyle="1" w:styleId="XBRL1">
    <w:name w:val="XBRL标题1"/>
    <w:basedOn w:val="1"/>
    <w:next w:val="2"/>
    <w:qFormat/>
    <w:rsid w:val="000D1A61"/>
    <w:pPr>
      <w:spacing w:beforeLines="50" w:afterLines="50" w:line="240" w:lineRule="auto"/>
      <w:jc w:val="center"/>
    </w:pPr>
    <w:rPr>
      <w:rFonts w:ascii="Cambria" w:hAnsi="Cambria"/>
      <w:sz w:val="28"/>
    </w:rPr>
  </w:style>
  <w:style w:type="paragraph" w:customStyle="1" w:styleId="XBRL2">
    <w:name w:val="XBRL标题2"/>
    <w:basedOn w:val="afa"/>
    <w:next w:val="4"/>
    <w:qFormat/>
    <w:rsid w:val="000D1A61"/>
    <w:pPr>
      <w:spacing w:beforeLines="50" w:afterLines="50" w:line="240" w:lineRule="auto"/>
    </w:pPr>
    <w:rPr>
      <w:bCs/>
    </w:rPr>
  </w:style>
  <w:style w:type="paragraph" w:customStyle="1" w:styleId="XBRL3">
    <w:name w:val="XBRL标题3"/>
    <w:basedOn w:val="afa"/>
    <w:next w:val="4"/>
    <w:qFormat/>
    <w:rsid w:val="000D1A61"/>
    <w:pPr>
      <w:spacing w:beforeLines="50" w:afterLines="50" w:line="240" w:lineRule="auto"/>
      <w:outlineLvl w:val="9"/>
    </w:pPr>
    <w:rPr>
      <w:bCs/>
    </w:rPr>
  </w:style>
  <w:style w:type="paragraph" w:customStyle="1" w:styleId="XBRL4">
    <w:name w:val="XBRL标题4"/>
    <w:basedOn w:val="afa"/>
    <w:next w:val="4"/>
    <w:qFormat/>
    <w:rsid w:val="000D1A61"/>
    <w:pPr>
      <w:spacing w:beforeLines="50" w:afterLines="50" w:line="240" w:lineRule="auto"/>
      <w:outlineLvl w:val="9"/>
    </w:pPr>
    <w:rPr>
      <w:bCs/>
    </w:rPr>
  </w:style>
  <w:style w:type="paragraph" w:customStyle="1" w:styleId="XBRL5">
    <w:name w:val="XBRL标题5"/>
    <w:basedOn w:val="afa"/>
    <w:next w:val="4"/>
    <w:qFormat/>
    <w:rsid w:val="000D1A61"/>
    <w:pPr>
      <w:spacing w:beforeLines="50" w:afterLines="50" w:line="240" w:lineRule="auto"/>
      <w:outlineLvl w:val="9"/>
    </w:pPr>
    <w:rPr>
      <w:bCs/>
    </w:rPr>
  </w:style>
  <w:style w:type="paragraph" w:customStyle="1" w:styleId="XBRL6">
    <w:name w:val="XBRL标题6"/>
    <w:basedOn w:val="afa"/>
    <w:next w:val="4"/>
    <w:qFormat/>
    <w:rsid w:val="000D1A61"/>
    <w:pPr>
      <w:spacing w:beforeLines="50" w:afterLines="50" w:line="240" w:lineRule="auto"/>
      <w:outlineLvl w:val="9"/>
    </w:pPr>
    <w:rPr>
      <w:bCs/>
    </w:rPr>
  </w:style>
  <w:style w:type="paragraph" w:customStyle="1" w:styleId="XBRLTitle1">
    <w:name w:val="XBRLTitle1"/>
    <w:basedOn w:val="1"/>
    <w:next w:val="2"/>
    <w:qFormat/>
    <w:rsid w:val="000D1A61"/>
    <w:pPr>
      <w:numPr>
        <w:numId w:val="4"/>
      </w:numPr>
      <w:spacing w:beforeLines="50" w:afterLines="50" w:line="240" w:lineRule="auto"/>
      <w:jc w:val="center"/>
    </w:pPr>
    <w:rPr>
      <w:rFonts w:ascii="Cambria" w:hAnsi="Cambria"/>
      <w:sz w:val="28"/>
    </w:rPr>
  </w:style>
  <w:style w:type="paragraph" w:customStyle="1" w:styleId="XBRLTitle2">
    <w:name w:val="XBRLTitle2"/>
    <w:basedOn w:val="afa"/>
    <w:next w:val="4"/>
    <w:qFormat/>
    <w:rsid w:val="000D1A61"/>
    <w:pPr>
      <w:numPr>
        <w:ilvl w:val="1"/>
        <w:numId w:val="4"/>
      </w:numPr>
      <w:spacing w:beforeLines="50" w:afterLines="50" w:line="240" w:lineRule="auto"/>
    </w:pPr>
    <w:rPr>
      <w:bCs/>
    </w:rPr>
  </w:style>
  <w:style w:type="paragraph" w:customStyle="1" w:styleId="XBRLTitle3">
    <w:name w:val="XBRLTitle3"/>
    <w:basedOn w:val="afa"/>
    <w:next w:val="4"/>
    <w:qFormat/>
    <w:rsid w:val="000D1A61"/>
    <w:pPr>
      <w:numPr>
        <w:ilvl w:val="2"/>
        <w:numId w:val="4"/>
      </w:numPr>
      <w:spacing w:beforeLines="50" w:afterLines="50" w:line="240" w:lineRule="auto"/>
      <w:outlineLvl w:val="9"/>
    </w:pPr>
    <w:rPr>
      <w:bCs/>
    </w:rPr>
  </w:style>
  <w:style w:type="paragraph" w:customStyle="1" w:styleId="XBRLTitle4">
    <w:name w:val="XBRLTitle4"/>
    <w:basedOn w:val="afa"/>
    <w:next w:val="4"/>
    <w:qFormat/>
    <w:rsid w:val="000D1A61"/>
    <w:pPr>
      <w:numPr>
        <w:ilvl w:val="3"/>
        <w:numId w:val="4"/>
      </w:numPr>
      <w:spacing w:beforeLines="50" w:afterLines="50" w:line="240" w:lineRule="auto"/>
      <w:outlineLvl w:val="9"/>
    </w:pPr>
    <w:rPr>
      <w:bCs/>
    </w:rPr>
  </w:style>
  <w:style w:type="paragraph" w:customStyle="1" w:styleId="XBRLTitle5">
    <w:name w:val="XBRLTitle5"/>
    <w:basedOn w:val="afa"/>
    <w:next w:val="4"/>
    <w:qFormat/>
    <w:rsid w:val="000D1A61"/>
    <w:pPr>
      <w:numPr>
        <w:ilvl w:val="4"/>
        <w:numId w:val="4"/>
      </w:numPr>
      <w:spacing w:beforeLines="50" w:afterLines="50" w:line="240" w:lineRule="auto"/>
      <w:outlineLvl w:val="9"/>
    </w:pPr>
    <w:rPr>
      <w:bCs/>
    </w:rPr>
  </w:style>
  <w:style w:type="paragraph" w:customStyle="1" w:styleId="XBRLTitle6">
    <w:name w:val="XBRLTitle6"/>
    <w:basedOn w:val="afa"/>
    <w:next w:val="4"/>
    <w:qFormat/>
    <w:rsid w:val="000D1A61"/>
    <w:pPr>
      <w:numPr>
        <w:ilvl w:val="5"/>
        <w:numId w:val="4"/>
      </w:numPr>
      <w:spacing w:beforeLines="50" w:afterLines="50" w:line="240" w:lineRule="auto"/>
      <w:outlineLvl w:val="9"/>
    </w:pPr>
    <w:rPr>
      <w:bCs/>
    </w:rPr>
  </w:style>
  <w:style w:type="paragraph" w:customStyle="1" w:styleId="afb">
    <w:name w:val="样式 普通(网站) + 五号 加粗"/>
    <w:basedOn w:val="af0"/>
    <w:rsid w:val="003B5CC3"/>
    <w:rPr>
      <w:rFonts w:ascii="Times New Roman" w:hAnsi="Times New Roman"/>
      <w:b/>
      <w:bCs/>
      <w:sz w:val="21"/>
    </w:rPr>
  </w:style>
  <w:style w:type="character" w:customStyle="1" w:styleId="Char3">
    <w:name w:val="脚注文本 Char"/>
    <w:link w:val="af9"/>
    <w:rsid w:val="00135268"/>
    <w:rPr>
      <w:kern w:val="2"/>
      <w:sz w:val="18"/>
    </w:rPr>
  </w:style>
  <w:style w:type="character" w:customStyle="1" w:styleId="1CharChar">
    <w:name w:val="样式1 Char Char"/>
    <w:rsid w:val="00135268"/>
    <w:rPr>
      <w:rFonts w:ascii="宋体" w:hAnsi="宋体"/>
      <w:b/>
      <w:kern w:val="2"/>
      <w:sz w:val="24"/>
      <w:szCs w:val="24"/>
    </w:rPr>
  </w:style>
  <w:style w:type="paragraph" w:styleId="30">
    <w:name w:val="toc 3"/>
    <w:basedOn w:val="a"/>
    <w:next w:val="a"/>
    <w:uiPriority w:val="39"/>
    <w:rsid w:val="00135268"/>
    <w:pPr>
      <w:ind w:leftChars="400" w:left="840"/>
    </w:pPr>
    <w:rPr>
      <w:rFonts w:ascii="Calibri" w:hAnsi="Calibri"/>
      <w:sz w:val="20"/>
      <w:szCs w:val="22"/>
    </w:rPr>
  </w:style>
  <w:style w:type="paragraph" w:styleId="afc">
    <w:name w:val="List Paragraph"/>
    <w:basedOn w:val="a"/>
    <w:uiPriority w:val="34"/>
    <w:qFormat/>
    <w:rsid w:val="00135268"/>
    <w:pPr>
      <w:ind w:firstLineChars="200" w:firstLine="420"/>
    </w:pPr>
  </w:style>
  <w:style w:type="paragraph" w:styleId="40">
    <w:name w:val="toc 4"/>
    <w:basedOn w:val="a"/>
    <w:next w:val="a"/>
    <w:autoRedefine/>
    <w:uiPriority w:val="39"/>
    <w:unhideWhenUsed/>
    <w:rsid w:val="00E51BE4"/>
    <w:pPr>
      <w:ind w:leftChars="600" w:left="1260"/>
    </w:pPr>
    <w:rPr>
      <w:rFonts w:ascii="Calibri" w:hAnsi="Calibri"/>
      <w:szCs w:val="22"/>
    </w:rPr>
  </w:style>
  <w:style w:type="paragraph" w:styleId="50">
    <w:name w:val="toc 5"/>
    <w:basedOn w:val="a"/>
    <w:next w:val="a"/>
    <w:autoRedefine/>
    <w:uiPriority w:val="39"/>
    <w:unhideWhenUsed/>
    <w:rsid w:val="00E51BE4"/>
    <w:pPr>
      <w:ind w:leftChars="800" w:left="1680"/>
    </w:pPr>
    <w:rPr>
      <w:rFonts w:ascii="Calibri" w:hAnsi="Calibri"/>
      <w:szCs w:val="22"/>
    </w:rPr>
  </w:style>
  <w:style w:type="paragraph" w:styleId="60">
    <w:name w:val="toc 6"/>
    <w:basedOn w:val="a"/>
    <w:next w:val="a"/>
    <w:autoRedefine/>
    <w:uiPriority w:val="39"/>
    <w:unhideWhenUsed/>
    <w:rsid w:val="00E51BE4"/>
    <w:pPr>
      <w:ind w:leftChars="1000" w:left="2100"/>
    </w:pPr>
    <w:rPr>
      <w:rFonts w:ascii="Calibri" w:hAnsi="Calibri"/>
      <w:szCs w:val="22"/>
    </w:rPr>
  </w:style>
  <w:style w:type="paragraph" w:styleId="70">
    <w:name w:val="toc 7"/>
    <w:basedOn w:val="a"/>
    <w:next w:val="a"/>
    <w:autoRedefine/>
    <w:uiPriority w:val="39"/>
    <w:unhideWhenUsed/>
    <w:rsid w:val="00E51BE4"/>
    <w:pPr>
      <w:ind w:leftChars="1200" w:left="2520"/>
    </w:pPr>
    <w:rPr>
      <w:rFonts w:ascii="Calibri" w:hAnsi="Calibri"/>
      <w:szCs w:val="22"/>
    </w:rPr>
  </w:style>
  <w:style w:type="paragraph" w:styleId="80">
    <w:name w:val="toc 8"/>
    <w:basedOn w:val="a"/>
    <w:next w:val="a"/>
    <w:autoRedefine/>
    <w:uiPriority w:val="39"/>
    <w:unhideWhenUsed/>
    <w:rsid w:val="00E51BE4"/>
    <w:pPr>
      <w:ind w:leftChars="1400" w:left="2940"/>
    </w:pPr>
    <w:rPr>
      <w:rFonts w:ascii="Calibri" w:hAnsi="Calibri"/>
      <w:szCs w:val="22"/>
    </w:rPr>
  </w:style>
  <w:style w:type="paragraph" w:styleId="90">
    <w:name w:val="toc 9"/>
    <w:basedOn w:val="a"/>
    <w:next w:val="a"/>
    <w:autoRedefine/>
    <w:uiPriority w:val="39"/>
    <w:unhideWhenUsed/>
    <w:rsid w:val="00E51BE4"/>
    <w:pPr>
      <w:ind w:leftChars="1600" w:left="3360"/>
    </w:pPr>
    <w:rPr>
      <w:rFonts w:ascii="Calibri" w:hAnsi="Calibri"/>
      <w:szCs w:val="22"/>
    </w:rPr>
  </w:style>
  <w:style w:type="table" w:styleId="afd">
    <w:name w:val="Table Grid"/>
    <w:basedOn w:val="a1"/>
    <w:uiPriority w:val="59"/>
    <w:rsid w:val="005C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1CFC"/>
    <w:pPr>
      <w:autoSpaceDE w:val="0"/>
      <w:autoSpaceDN w:val="0"/>
      <w:adjustRightInd w:val="0"/>
      <w:jc w:val="left"/>
    </w:pPr>
    <w:rPr>
      <w:kern w:val="0"/>
      <w:sz w:val="24"/>
      <w:szCs w:val="24"/>
    </w:rPr>
  </w:style>
  <w:style w:type="paragraph" w:styleId="afe">
    <w:name w:val="Revision"/>
    <w:hidden/>
    <w:uiPriority w:val="99"/>
    <w:semiHidden/>
    <w:rsid w:val="00BB36CD"/>
    <w:rPr>
      <w:kern w:val="2"/>
      <w:sz w:val="21"/>
    </w:rPr>
  </w:style>
</w:styles>
</file>

<file path=word/webSettings.xml><?xml version="1.0" encoding="utf-8"?>
<w:webSettings xmlns:r="http://schemas.openxmlformats.org/officeDocument/2006/relationships" xmlns:w="http://schemas.openxmlformats.org/wordprocessingml/2006/main">
  <w:divs>
    <w:div w:id="96173816">
      <w:bodyDiv w:val="1"/>
      <w:marLeft w:val="0"/>
      <w:marRight w:val="0"/>
      <w:marTop w:val="0"/>
      <w:marBottom w:val="0"/>
      <w:divBdr>
        <w:top w:val="none" w:sz="0" w:space="0" w:color="auto"/>
        <w:left w:val="none" w:sz="0" w:space="0" w:color="auto"/>
        <w:bottom w:val="none" w:sz="0" w:space="0" w:color="auto"/>
        <w:right w:val="none" w:sz="0" w:space="0" w:color="auto"/>
      </w:divBdr>
    </w:div>
    <w:div w:id="103379506">
      <w:bodyDiv w:val="1"/>
      <w:marLeft w:val="0"/>
      <w:marRight w:val="0"/>
      <w:marTop w:val="0"/>
      <w:marBottom w:val="0"/>
      <w:divBdr>
        <w:top w:val="none" w:sz="0" w:space="0" w:color="auto"/>
        <w:left w:val="none" w:sz="0" w:space="0" w:color="auto"/>
        <w:bottom w:val="none" w:sz="0" w:space="0" w:color="auto"/>
        <w:right w:val="none" w:sz="0" w:space="0" w:color="auto"/>
      </w:divBdr>
    </w:div>
    <w:div w:id="114910323">
      <w:bodyDiv w:val="1"/>
      <w:marLeft w:val="0"/>
      <w:marRight w:val="0"/>
      <w:marTop w:val="0"/>
      <w:marBottom w:val="0"/>
      <w:divBdr>
        <w:top w:val="none" w:sz="0" w:space="0" w:color="auto"/>
        <w:left w:val="none" w:sz="0" w:space="0" w:color="auto"/>
        <w:bottom w:val="none" w:sz="0" w:space="0" w:color="auto"/>
        <w:right w:val="none" w:sz="0" w:space="0" w:color="auto"/>
      </w:divBdr>
    </w:div>
    <w:div w:id="120539372">
      <w:bodyDiv w:val="1"/>
      <w:marLeft w:val="0"/>
      <w:marRight w:val="0"/>
      <w:marTop w:val="0"/>
      <w:marBottom w:val="0"/>
      <w:divBdr>
        <w:top w:val="none" w:sz="0" w:space="0" w:color="auto"/>
        <w:left w:val="none" w:sz="0" w:space="0" w:color="auto"/>
        <w:bottom w:val="none" w:sz="0" w:space="0" w:color="auto"/>
        <w:right w:val="none" w:sz="0" w:space="0" w:color="auto"/>
      </w:divBdr>
    </w:div>
    <w:div w:id="193160150">
      <w:bodyDiv w:val="1"/>
      <w:marLeft w:val="0"/>
      <w:marRight w:val="0"/>
      <w:marTop w:val="0"/>
      <w:marBottom w:val="0"/>
      <w:divBdr>
        <w:top w:val="none" w:sz="0" w:space="0" w:color="auto"/>
        <w:left w:val="none" w:sz="0" w:space="0" w:color="auto"/>
        <w:bottom w:val="none" w:sz="0" w:space="0" w:color="auto"/>
        <w:right w:val="none" w:sz="0" w:space="0" w:color="auto"/>
      </w:divBdr>
    </w:div>
    <w:div w:id="200363300">
      <w:bodyDiv w:val="1"/>
      <w:marLeft w:val="0"/>
      <w:marRight w:val="0"/>
      <w:marTop w:val="0"/>
      <w:marBottom w:val="0"/>
      <w:divBdr>
        <w:top w:val="none" w:sz="0" w:space="0" w:color="auto"/>
        <w:left w:val="none" w:sz="0" w:space="0" w:color="auto"/>
        <w:bottom w:val="none" w:sz="0" w:space="0" w:color="auto"/>
        <w:right w:val="none" w:sz="0" w:space="0" w:color="auto"/>
      </w:divBdr>
    </w:div>
    <w:div w:id="214199584">
      <w:bodyDiv w:val="1"/>
      <w:marLeft w:val="0"/>
      <w:marRight w:val="0"/>
      <w:marTop w:val="0"/>
      <w:marBottom w:val="0"/>
      <w:divBdr>
        <w:top w:val="none" w:sz="0" w:space="0" w:color="auto"/>
        <w:left w:val="none" w:sz="0" w:space="0" w:color="auto"/>
        <w:bottom w:val="none" w:sz="0" w:space="0" w:color="auto"/>
        <w:right w:val="none" w:sz="0" w:space="0" w:color="auto"/>
      </w:divBdr>
    </w:div>
    <w:div w:id="222520852">
      <w:bodyDiv w:val="1"/>
      <w:marLeft w:val="0"/>
      <w:marRight w:val="0"/>
      <w:marTop w:val="0"/>
      <w:marBottom w:val="0"/>
      <w:divBdr>
        <w:top w:val="none" w:sz="0" w:space="0" w:color="auto"/>
        <w:left w:val="none" w:sz="0" w:space="0" w:color="auto"/>
        <w:bottom w:val="none" w:sz="0" w:space="0" w:color="auto"/>
        <w:right w:val="none" w:sz="0" w:space="0" w:color="auto"/>
      </w:divBdr>
    </w:div>
    <w:div w:id="226383926">
      <w:bodyDiv w:val="1"/>
      <w:marLeft w:val="0"/>
      <w:marRight w:val="0"/>
      <w:marTop w:val="0"/>
      <w:marBottom w:val="0"/>
      <w:divBdr>
        <w:top w:val="none" w:sz="0" w:space="0" w:color="auto"/>
        <w:left w:val="none" w:sz="0" w:space="0" w:color="auto"/>
        <w:bottom w:val="none" w:sz="0" w:space="0" w:color="auto"/>
        <w:right w:val="none" w:sz="0" w:space="0" w:color="auto"/>
      </w:divBdr>
    </w:div>
    <w:div w:id="290210353">
      <w:bodyDiv w:val="1"/>
      <w:marLeft w:val="0"/>
      <w:marRight w:val="0"/>
      <w:marTop w:val="0"/>
      <w:marBottom w:val="0"/>
      <w:divBdr>
        <w:top w:val="none" w:sz="0" w:space="0" w:color="auto"/>
        <w:left w:val="none" w:sz="0" w:space="0" w:color="auto"/>
        <w:bottom w:val="none" w:sz="0" w:space="0" w:color="auto"/>
        <w:right w:val="none" w:sz="0" w:space="0" w:color="auto"/>
      </w:divBdr>
    </w:div>
    <w:div w:id="327632913">
      <w:bodyDiv w:val="1"/>
      <w:marLeft w:val="0"/>
      <w:marRight w:val="0"/>
      <w:marTop w:val="0"/>
      <w:marBottom w:val="0"/>
      <w:divBdr>
        <w:top w:val="none" w:sz="0" w:space="0" w:color="auto"/>
        <w:left w:val="none" w:sz="0" w:space="0" w:color="auto"/>
        <w:bottom w:val="none" w:sz="0" w:space="0" w:color="auto"/>
        <w:right w:val="none" w:sz="0" w:space="0" w:color="auto"/>
      </w:divBdr>
    </w:div>
    <w:div w:id="368839881">
      <w:bodyDiv w:val="1"/>
      <w:marLeft w:val="0"/>
      <w:marRight w:val="0"/>
      <w:marTop w:val="0"/>
      <w:marBottom w:val="0"/>
      <w:divBdr>
        <w:top w:val="none" w:sz="0" w:space="0" w:color="auto"/>
        <w:left w:val="none" w:sz="0" w:space="0" w:color="auto"/>
        <w:bottom w:val="none" w:sz="0" w:space="0" w:color="auto"/>
        <w:right w:val="none" w:sz="0" w:space="0" w:color="auto"/>
      </w:divBdr>
    </w:div>
    <w:div w:id="391125118">
      <w:bodyDiv w:val="1"/>
      <w:marLeft w:val="0"/>
      <w:marRight w:val="0"/>
      <w:marTop w:val="0"/>
      <w:marBottom w:val="0"/>
      <w:divBdr>
        <w:top w:val="none" w:sz="0" w:space="0" w:color="auto"/>
        <w:left w:val="none" w:sz="0" w:space="0" w:color="auto"/>
        <w:bottom w:val="none" w:sz="0" w:space="0" w:color="auto"/>
        <w:right w:val="none" w:sz="0" w:space="0" w:color="auto"/>
      </w:divBdr>
      <w:divsChild>
        <w:div w:id="1025450290">
          <w:marLeft w:val="0"/>
          <w:marRight w:val="0"/>
          <w:marTop w:val="0"/>
          <w:marBottom w:val="0"/>
          <w:divBdr>
            <w:top w:val="none" w:sz="0" w:space="0" w:color="auto"/>
            <w:left w:val="none" w:sz="0" w:space="0" w:color="auto"/>
            <w:bottom w:val="none" w:sz="0" w:space="0" w:color="auto"/>
            <w:right w:val="none" w:sz="0" w:space="0" w:color="auto"/>
          </w:divBdr>
        </w:div>
      </w:divsChild>
    </w:div>
    <w:div w:id="412043597">
      <w:bodyDiv w:val="1"/>
      <w:marLeft w:val="0"/>
      <w:marRight w:val="0"/>
      <w:marTop w:val="0"/>
      <w:marBottom w:val="0"/>
      <w:divBdr>
        <w:top w:val="none" w:sz="0" w:space="0" w:color="auto"/>
        <w:left w:val="none" w:sz="0" w:space="0" w:color="auto"/>
        <w:bottom w:val="none" w:sz="0" w:space="0" w:color="auto"/>
        <w:right w:val="none" w:sz="0" w:space="0" w:color="auto"/>
      </w:divBdr>
    </w:div>
    <w:div w:id="444888414">
      <w:bodyDiv w:val="1"/>
      <w:marLeft w:val="0"/>
      <w:marRight w:val="0"/>
      <w:marTop w:val="0"/>
      <w:marBottom w:val="0"/>
      <w:divBdr>
        <w:top w:val="none" w:sz="0" w:space="0" w:color="auto"/>
        <w:left w:val="none" w:sz="0" w:space="0" w:color="auto"/>
        <w:bottom w:val="none" w:sz="0" w:space="0" w:color="auto"/>
        <w:right w:val="none" w:sz="0" w:space="0" w:color="auto"/>
      </w:divBdr>
    </w:div>
    <w:div w:id="486674084">
      <w:bodyDiv w:val="1"/>
      <w:marLeft w:val="0"/>
      <w:marRight w:val="0"/>
      <w:marTop w:val="0"/>
      <w:marBottom w:val="0"/>
      <w:divBdr>
        <w:top w:val="none" w:sz="0" w:space="0" w:color="auto"/>
        <w:left w:val="none" w:sz="0" w:space="0" w:color="auto"/>
        <w:bottom w:val="none" w:sz="0" w:space="0" w:color="auto"/>
        <w:right w:val="none" w:sz="0" w:space="0" w:color="auto"/>
      </w:divBdr>
    </w:div>
    <w:div w:id="488785389">
      <w:bodyDiv w:val="1"/>
      <w:marLeft w:val="0"/>
      <w:marRight w:val="0"/>
      <w:marTop w:val="0"/>
      <w:marBottom w:val="0"/>
      <w:divBdr>
        <w:top w:val="none" w:sz="0" w:space="0" w:color="auto"/>
        <w:left w:val="none" w:sz="0" w:space="0" w:color="auto"/>
        <w:bottom w:val="none" w:sz="0" w:space="0" w:color="auto"/>
        <w:right w:val="none" w:sz="0" w:space="0" w:color="auto"/>
      </w:divBdr>
    </w:div>
    <w:div w:id="541359904">
      <w:bodyDiv w:val="1"/>
      <w:marLeft w:val="0"/>
      <w:marRight w:val="0"/>
      <w:marTop w:val="0"/>
      <w:marBottom w:val="0"/>
      <w:divBdr>
        <w:top w:val="none" w:sz="0" w:space="0" w:color="auto"/>
        <w:left w:val="none" w:sz="0" w:space="0" w:color="auto"/>
        <w:bottom w:val="none" w:sz="0" w:space="0" w:color="auto"/>
        <w:right w:val="none" w:sz="0" w:space="0" w:color="auto"/>
      </w:divBdr>
    </w:div>
    <w:div w:id="552617618">
      <w:bodyDiv w:val="1"/>
      <w:marLeft w:val="0"/>
      <w:marRight w:val="0"/>
      <w:marTop w:val="0"/>
      <w:marBottom w:val="0"/>
      <w:divBdr>
        <w:top w:val="none" w:sz="0" w:space="0" w:color="auto"/>
        <w:left w:val="none" w:sz="0" w:space="0" w:color="auto"/>
        <w:bottom w:val="none" w:sz="0" w:space="0" w:color="auto"/>
        <w:right w:val="none" w:sz="0" w:space="0" w:color="auto"/>
      </w:divBdr>
    </w:div>
    <w:div w:id="588320129">
      <w:bodyDiv w:val="1"/>
      <w:marLeft w:val="0"/>
      <w:marRight w:val="0"/>
      <w:marTop w:val="0"/>
      <w:marBottom w:val="0"/>
      <w:divBdr>
        <w:top w:val="none" w:sz="0" w:space="0" w:color="auto"/>
        <w:left w:val="none" w:sz="0" w:space="0" w:color="auto"/>
        <w:bottom w:val="none" w:sz="0" w:space="0" w:color="auto"/>
        <w:right w:val="none" w:sz="0" w:space="0" w:color="auto"/>
      </w:divBdr>
    </w:div>
    <w:div w:id="601107002">
      <w:bodyDiv w:val="1"/>
      <w:marLeft w:val="0"/>
      <w:marRight w:val="0"/>
      <w:marTop w:val="0"/>
      <w:marBottom w:val="0"/>
      <w:divBdr>
        <w:top w:val="none" w:sz="0" w:space="0" w:color="auto"/>
        <w:left w:val="none" w:sz="0" w:space="0" w:color="auto"/>
        <w:bottom w:val="none" w:sz="0" w:space="0" w:color="auto"/>
        <w:right w:val="none" w:sz="0" w:space="0" w:color="auto"/>
      </w:divBdr>
    </w:div>
    <w:div w:id="647704744">
      <w:bodyDiv w:val="1"/>
      <w:marLeft w:val="0"/>
      <w:marRight w:val="0"/>
      <w:marTop w:val="0"/>
      <w:marBottom w:val="0"/>
      <w:divBdr>
        <w:top w:val="none" w:sz="0" w:space="0" w:color="auto"/>
        <w:left w:val="none" w:sz="0" w:space="0" w:color="auto"/>
        <w:bottom w:val="none" w:sz="0" w:space="0" w:color="auto"/>
        <w:right w:val="none" w:sz="0" w:space="0" w:color="auto"/>
      </w:divBdr>
    </w:div>
    <w:div w:id="692537552">
      <w:bodyDiv w:val="1"/>
      <w:marLeft w:val="0"/>
      <w:marRight w:val="0"/>
      <w:marTop w:val="0"/>
      <w:marBottom w:val="0"/>
      <w:divBdr>
        <w:top w:val="none" w:sz="0" w:space="0" w:color="auto"/>
        <w:left w:val="none" w:sz="0" w:space="0" w:color="auto"/>
        <w:bottom w:val="none" w:sz="0" w:space="0" w:color="auto"/>
        <w:right w:val="none" w:sz="0" w:space="0" w:color="auto"/>
      </w:divBdr>
    </w:div>
    <w:div w:id="692614139">
      <w:bodyDiv w:val="1"/>
      <w:marLeft w:val="0"/>
      <w:marRight w:val="0"/>
      <w:marTop w:val="0"/>
      <w:marBottom w:val="0"/>
      <w:divBdr>
        <w:top w:val="none" w:sz="0" w:space="0" w:color="auto"/>
        <w:left w:val="none" w:sz="0" w:space="0" w:color="auto"/>
        <w:bottom w:val="none" w:sz="0" w:space="0" w:color="auto"/>
        <w:right w:val="none" w:sz="0" w:space="0" w:color="auto"/>
      </w:divBdr>
    </w:div>
    <w:div w:id="737634184">
      <w:bodyDiv w:val="1"/>
      <w:marLeft w:val="0"/>
      <w:marRight w:val="0"/>
      <w:marTop w:val="0"/>
      <w:marBottom w:val="0"/>
      <w:divBdr>
        <w:top w:val="none" w:sz="0" w:space="0" w:color="auto"/>
        <w:left w:val="none" w:sz="0" w:space="0" w:color="auto"/>
        <w:bottom w:val="none" w:sz="0" w:space="0" w:color="auto"/>
        <w:right w:val="none" w:sz="0" w:space="0" w:color="auto"/>
      </w:divBdr>
    </w:div>
    <w:div w:id="786314092">
      <w:bodyDiv w:val="1"/>
      <w:marLeft w:val="0"/>
      <w:marRight w:val="0"/>
      <w:marTop w:val="0"/>
      <w:marBottom w:val="0"/>
      <w:divBdr>
        <w:top w:val="none" w:sz="0" w:space="0" w:color="auto"/>
        <w:left w:val="none" w:sz="0" w:space="0" w:color="auto"/>
        <w:bottom w:val="none" w:sz="0" w:space="0" w:color="auto"/>
        <w:right w:val="none" w:sz="0" w:space="0" w:color="auto"/>
      </w:divBdr>
    </w:div>
    <w:div w:id="826940261">
      <w:bodyDiv w:val="1"/>
      <w:marLeft w:val="0"/>
      <w:marRight w:val="0"/>
      <w:marTop w:val="0"/>
      <w:marBottom w:val="0"/>
      <w:divBdr>
        <w:top w:val="none" w:sz="0" w:space="0" w:color="auto"/>
        <w:left w:val="none" w:sz="0" w:space="0" w:color="auto"/>
        <w:bottom w:val="none" w:sz="0" w:space="0" w:color="auto"/>
        <w:right w:val="none" w:sz="0" w:space="0" w:color="auto"/>
      </w:divBdr>
    </w:div>
    <w:div w:id="840706429">
      <w:bodyDiv w:val="1"/>
      <w:marLeft w:val="0"/>
      <w:marRight w:val="0"/>
      <w:marTop w:val="0"/>
      <w:marBottom w:val="0"/>
      <w:divBdr>
        <w:top w:val="none" w:sz="0" w:space="0" w:color="auto"/>
        <w:left w:val="none" w:sz="0" w:space="0" w:color="auto"/>
        <w:bottom w:val="none" w:sz="0" w:space="0" w:color="auto"/>
        <w:right w:val="none" w:sz="0" w:space="0" w:color="auto"/>
      </w:divBdr>
    </w:div>
    <w:div w:id="842010517">
      <w:bodyDiv w:val="1"/>
      <w:marLeft w:val="0"/>
      <w:marRight w:val="0"/>
      <w:marTop w:val="0"/>
      <w:marBottom w:val="0"/>
      <w:divBdr>
        <w:top w:val="none" w:sz="0" w:space="0" w:color="auto"/>
        <w:left w:val="none" w:sz="0" w:space="0" w:color="auto"/>
        <w:bottom w:val="none" w:sz="0" w:space="0" w:color="auto"/>
        <w:right w:val="none" w:sz="0" w:space="0" w:color="auto"/>
      </w:divBdr>
    </w:div>
    <w:div w:id="846021281">
      <w:bodyDiv w:val="1"/>
      <w:marLeft w:val="0"/>
      <w:marRight w:val="0"/>
      <w:marTop w:val="0"/>
      <w:marBottom w:val="0"/>
      <w:divBdr>
        <w:top w:val="none" w:sz="0" w:space="0" w:color="auto"/>
        <w:left w:val="none" w:sz="0" w:space="0" w:color="auto"/>
        <w:bottom w:val="none" w:sz="0" w:space="0" w:color="auto"/>
        <w:right w:val="none" w:sz="0" w:space="0" w:color="auto"/>
      </w:divBdr>
    </w:div>
    <w:div w:id="847602030">
      <w:bodyDiv w:val="1"/>
      <w:marLeft w:val="0"/>
      <w:marRight w:val="0"/>
      <w:marTop w:val="0"/>
      <w:marBottom w:val="0"/>
      <w:divBdr>
        <w:top w:val="none" w:sz="0" w:space="0" w:color="auto"/>
        <w:left w:val="none" w:sz="0" w:space="0" w:color="auto"/>
        <w:bottom w:val="none" w:sz="0" w:space="0" w:color="auto"/>
        <w:right w:val="none" w:sz="0" w:space="0" w:color="auto"/>
      </w:divBdr>
    </w:div>
    <w:div w:id="914172616">
      <w:bodyDiv w:val="1"/>
      <w:marLeft w:val="0"/>
      <w:marRight w:val="0"/>
      <w:marTop w:val="0"/>
      <w:marBottom w:val="0"/>
      <w:divBdr>
        <w:top w:val="none" w:sz="0" w:space="0" w:color="auto"/>
        <w:left w:val="none" w:sz="0" w:space="0" w:color="auto"/>
        <w:bottom w:val="none" w:sz="0" w:space="0" w:color="auto"/>
        <w:right w:val="none" w:sz="0" w:space="0" w:color="auto"/>
      </w:divBdr>
    </w:div>
    <w:div w:id="938872550">
      <w:bodyDiv w:val="1"/>
      <w:marLeft w:val="0"/>
      <w:marRight w:val="0"/>
      <w:marTop w:val="0"/>
      <w:marBottom w:val="0"/>
      <w:divBdr>
        <w:top w:val="none" w:sz="0" w:space="0" w:color="auto"/>
        <w:left w:val="none" w:sz="0" w:space="0" w:color="auto"/>
        <w:bottom w:val="none" w:sz="0" w:space="0" w:color="auto"/>
        <w:right w:val="none" w:sz="0" w:space="0" w:color="auto"/>
      </w:divBdr>
    </w:div>
    <w:div w:id="954408643">
      <w:bodyDiv w:val="1"/>
      <w:marLeft w:val="0"/>
      <w:marRight w:val="0"/>
      <w:marTop w:val="0"/>
      <w:marBottom w:val="0"/>
      <w:divBdr>
        <w:top w:val="none" w:sz="0" w:space="0" w:color="auto"/>
        <w:left w:val="none" w:sz="0" w:space="0" w:color="auto"/>
        <w:bottom w:val="none" w:sz="0" w:space="0" w:color="auto"/>
        <w:right w:val="none" w:sz="0" w:space="0" w:color="auto"/>
      </w:divBdr>
    </w:div>
    <w:div w:id="964391741">
      <w:bodyDiv w:val="1"/>
      <w:marLeft w:val="0"/>
      <w:marRight w:val="0"/>
      <w:marTop w:val="0"/>
      <w:marBottom w:val="0"/>
      <w:divBdr>
        <w:top w:val="none" w:sz="0" w:space="0" w:color="auto"/>
        <w:left w:val="none" w:sz="0" w:space="0" w:color="auto"/>
        <w:bottom w:val="none" w:sz="0" w:space="0" w:color="auto"/>
        <w:right w:val="none" w:sz="0" w:space="0" w:color="auto"/>
      </w:divBdr>
    </w:div>
    <w:div w:id="1009258180">
      <w:bodyDiv w:val="1"/>
      <w:marLeft w:val="0"/>
      <w:marRight w:val="0"/>
      <w:marTop w:val="0"/>
      <w:marBottom w:val="0"/>
      <w:divBdr>
        <w:top w:val="none" w:sz="0" w:space="0" w:color="auto"/>
        <w:left w:val="none" w:sz="0" w:space="0" w:color="auto"/>
        <w:bottom w:val="none" w:sz="0" w:space="0" w:color="auto"/>
        <w:right w:val="none" w:sz="0" w:space="0" w:color="auto"/>
      </w:divBdr>
    </w:div>
    <w:div w:id="1028067052">
      <w:bodyDiv w:val="1"/>
      <w:marLeft w:val="0"/>
      <w:marRight w:val="0"/>
      <w:marTop w:val="0"/>
      <w:marBottom w:val="0"/>
      <w:divBdr>
        <w:top w:val="none" w:sz="0" w:space="0" w:color="auto"/>
        <w:left w:val="none" w:sz="0" w:space="0" w:color="auto"/>
        <w:bottom w:val="none" w:sz="0" w:space="0" w:color="auto"/>
        <w:right w:val="none" w:sz="0" w:space="0" w:color="auto"/>
      </w:divBdr>
    </w:div>
    <w:div w:id="1044058957">
      <w:bodyDiv w:val="1"/>
      <w:marLeft w:val="0"/>
      <w:marRight w:val="0"/>
      <w:marTop w:val="0"/>
      <w:marBottom w:val="0"/>
      <w:divBdr>
        <w:top w:val="none" w:sz="0" w:space="0" w:color="auto"/>
        <w:left w:val="none" w:sz="0" w:space="0" w:color="auto"/>
        <w:bottom w:val="none" w:sz="0" w:space="0" w:color="auto"/>
        <w:right w:val="none" w:sz="0" w:space="0" w:color="auto"/>
      </w:divBdr>
    </w:div>
    <w:div w:id="1049456965">
      <w:bodyDiv w:val="1"/>
      <w:marLeft w:val="0"/>
      <w:marRight w:val="0"/>
      <w:marTop w:val="0"/>
      <w:marBottom w:val="0"/>
      <w:divBdr>
        <w:top w:val="none" w:sz="0" w:space="0" w:color="auto"/>
        <w:left w:val="none" w:sz="0" w:space="0" w:color="auto"/>
        <w:bottom w:val="none" w:sz="0" w:space="0" w:color="auto"/>
        <w:right w:val="none" w:sz="0" w:space="0" w:color="auto"/>
      </w:divBdr>
    </w:div>
    <w:div w:id="1067804640">
      <w:bodyDiv w:val="1"/>
      <w:marLeft w:val="0"/>
      <w:marRight w:val="0"/>
      <w:marTop w:val="0"/>
      <w:marBottom w:val="0"/>
      <w:divBdr>
        <w:top w:val="none" w:sz="0" w:space="0" w:color="auto"/>
        <w:left w:val="none" w:sz="0" w:space="0" w:color="auto"/>
        <w:bottom w:val="none" w:sz="0" w:space="0" w:color="auto"/>
        <w:right w:val="none" w:sz="0" w:space="0" w:color="auto"/>
      </w:divBdr>
    </w:div>
    <w:div w:id="1107695818">
      <w:bodyDiv w:val="1"/>
      <w:marLeft w:val="0"/>
      <w:marRight w:val="0"/>
      <w:marTop w:val="0"/>
      <w:marBottom w:val="0"/>
      <w:divBdr>
        <w:top w:val="none" w:sz="0" w:space="0" w:color="auto"/>
        <w:left w:val="none" w:sz="0" w:space="0" w:color="auto"/>
        <w:bottom w:val="none" w:sz="0" w:space="0" w:color="auto"/>
        <w:right w:val="none" w:sz="0" w:space="0" w:color="auto"/>
      </w:divBdr>
    </w:div>
    <w:div w:id="1176648554">
      <w:bodyDiv w:val="1"/>
      <w:marLeft w:val="0"/>
      <w:marRight w:val="0"/>
      <w:marTop w:val="0"/>
      <w:marBottom w:val="0"/>
      <w:divBdr>
        <w:top w:val="none" w:sz="0" w:space="0" w:color="auto"/>
        <w:left w:val="none" w:sz="0" w:space="0" w:color="auto"/>
        <w:bottom w:val="none" w:sz="0" w:space="0" w:color="auto"/>
        <w:right w:val="none" w:sz="0" w:space="0" w:color="auto"/>
      </w:divBdr>
    </w:div>
    <w:div w:id="1203245100">
      <w:bodyDiv w:val="1"/>
      <w:marLeft w:val="0"/>
      <w:marRight w:val="0"/>
      <w:marTop w:val="0"/>
      <w:marBottom w:val="0"/>
      <w:divBdr>
        <w:top w:val="none" w:sz="0" w:space="0" w:color="auto"/>
        <w:left w:val="none" w:sz="0" w:space="0" w:color="auto"/>
        <w:bottom w:val="none" w:sz="0" w:space="0" w:color="auto"/>
        <w:right w:val="none" w:sz="0" w:space="0" w:color="auto"/>
      </w:divBdr>
    </w:div>
    <w:div w:id="1313683480">
      <w:bodyDiv w:val="1"/>
      <w:marLeft w:val="0"/>
      <w:marRight w:val="0"/>
      <w:marTop w:val="0"/>
      <w:marBottom w:val="0"/>
      <w:divBdr>
        <w:top w:val="none" w:sz="0" w:space="0" w:color="auto"/>
        <w:left w:val="none" w:sz="0" w:space="0" w:color="auto"/>
        <w:bottom w:val="none" w:sz="0" w:space="0" w:color="auto"/>
        <w:right w:val="none" w:sz="0" w:space="0" w:color="auto"/>
      </w:divBdr>
    </w:div>
    <w:div w:id="1313944381">
      <w:bodyDiv w:val="1"/>
      <w:marLeft w:val="0"/>
      <w:marRight w:val="0"/>
      <w:marTop w:val="0"/>
      <w:marBottom w:val="0"/>
      <w:divBdr>
        <w:top w:val="none" w:sz="0" w:space="0" w:color="auto"/>
        <w:left w:val="none" w:sz="0" w:space="0" w:color="auto"/>
        <w:bottom w:val="none" w:sz="0" w:space="0" w:color="auto"/>
        <w:right w:val="none" w:sz="0" w:space="0" w:color="auto"/>
      </w:divBdr>
    </w:div>
    <w:div w:id="1324622668">
      <w:bodyDiv w:val="1"/>
      <w:marLeft w:val="0"/>
      <w:marRight w:val="0"/>
      <w:marTop w:val="0"/>
      <w:marBottom w:val="0"/>
      <w:divBdr>
        <w:top w:val="none" w:sz="0" w:space="0" w:color="auto"/>
        <w:left w:val="none" w:sz="0" w:space="0" w:color="auto"/>
        <w:bottom w:val="none" w:sz="0" w:space="0" w:color="auto"/>
        <w:right w:val="none" w:sz="0" w:space="0" w:color="auto"/>
      </w:divBdr>
    </w:div>
    <w:div w:id="1366175829">
      <w:bodyDiv w:val="1"/>
      <w:marLeft w:val="0"/>
      <w:marRight w:val="0"/>
      <w:marTop w:val="0"/>
      <w:marBottom w:val="0"/>
      <w:divBdr>
        <w:top w:val="none" w:sz="0" w:space="0" w:color="auto"/>
        <w:left w:val="none" w:sz="0" w:space="0" w:color="auto"/>
        <w:bottom w:val="none" w:sz="0" w:space="0" w:color="auto"/>
        <w:right w:val="none" w:sz="0" w:space="0" w:color="auto"/>
      </w:divBdr>
    </w:div>
    <w:div w:id="1403329455">
      <w:bodyDiv w:val="1"/>
      <w:marLeft w:val="0"/>
      <w:marRight w:val="0"/>
      <w:marTop w:val="0"/>
      <w:marBottom w:val="0"/>
      <w:divBdr>
        <w:top w:val="none" w:sz="0" w:space="0" w:color="auto"/>
        <w:left w:val="none" w:sz="0" w:space="0" w:color="auto"/>
        <w:bottom w:val="none" w:sz="0" w:space="0" w:color="auto"/>
        <w:right w:val="none" w:sz="0" w:space="0" w:color="auto"/>
      </w:divBdr>
    </w:div>
    <w:div w:id="1450314008">
      <w:bodyDiv w:val="1"/>
      <w:marLeft w:val="0"/>
      <w:marRight w:val="0"/>
      <w:marTop w:val="0"/>
      <w:marBottom w:val="0"/>
      <w:divBdr>
        <w:top w:val="none" w:sz="0" w:space="0" w:color="auto"/>
        <w:left w:val="none" w:sz="0" w:space="0" w:color="auto"/>
        <w:bottom w:val="none" w:sz="0" w:space="0" w:color="auto"/>
        <w:right w:val="none" w:sz="0" w:space="0" w:color="auto"/>
      </w:divBdr>
    </w:div>
    <w:div w:id="1451053053">
      <w:bodyDiv w:val="1"/>
      <w:marLeft w:val="0"/>
      <w:marRight w:val="0"/>
      <w:marTop w:val="0"/>
      <w:marBottom w:val="0"/>
      <w:divBdr>
        <w:top w:val="none" w:sz="0" w:space="0" w:color="auto"/>
        <w:left w:val="none" w:sz="0" w:space="0" w:color="auto"/>
        <w:bottom w:val="none" w:sz="0" w:space="0" w:color="auto"/>
        <w:right w:val="none" w:sz="0" w:space="0" w:color="auto"/>
      </w:divBdr>
    </w:div>
    <w:div w:id="1452358348">
      <w:bodyDiv w:val="1"/>
      <w:marLeft w:val="0"/>
      <w:marRight w:val="0"/>
      <w:marTop w:val="0"/>
      <w:marBottom w:val="0"/>
      <w:divBdr>
        <w:top w:val="none" w:sz="0" w:space="0" w:color="auto"/>
        <w:left w:val="none" w:sz="0" w:space="0" w:color="auto"/>
        <w:bottom w:val="none" w:sz="0" w:space="0" w:color="auto"/>
        <w:right w:val="none" w:sz="0" w:space="0" w:color="auto"/>
      </w:divBdr>
    </w:div>
    <w:div w:id="1470321255">
      <w:bodyDiv w:val="1"/>
      <w:marLeft w:val="0"/>
      <w:marRight w:val="0"/>
      <w:marTop w:val="0"/>
      <w:marBottom w:val="0"/>
      <w:divBdr>
        <w:top w:val="none" w:sz="0" w:space="0" w:color="auto"/>
        <w:left w:val="none" w:sz="0" w:space="0" w:color="auto"/>
        <w:bottom w:val="none" w:sz="0" w:space="0" w:color="auto"/>
        <w:right w:val="none" w:sz="0" w:space="0" w:color="auto"/>
      </w:divBdr>
    </w:div>
    <w:div w:id="1507478327">
      <w:bodyDiv w:val="1"/>
      <w:marLeft w:val="0"/>
      <w:marRight w:val="0"/>
      <w:marTop w:val="0"/>
      <w:marBottom w:val="0"/>
      <w:divBdr>
        <w:top w:val="none" w:sz="0" w:space="0" w:color="auto"/>
        <w:left w:val="none" w:sz="0" w:space="0" w:color="auto"/>
        <w:bottom w:val="none" w:sz="0" w:space="0" w:color="auto"/>
        <w:right w:val="none" w:sz="0" w:space="0" w:color="auto"/>
      </w:divBdr>
    </w:div>
    <w:div w:id="1532380331">
      <w:bodyDiv w:val="1"/>
      <w:marLeft w:val="0"/>
      <w:marRight w:val="0"/>
      <w:marTop w:val="0"/>
      <w:marBottom w:val="0"/>
      <w:divBdr>
        <w:top w:val="none" w:sz="0" w:space="0" w:color="auto"/>
        <w:left w:val="none" w:sz="0" w:space="0" w:color="auto"/>
        <w:bottom w:val="none" w:sz="0" w:space="0" w:color="auto"/>
        <w:right w:val="none" w:sz="0" w:space="0" w:color="auto"/>
      </w:divBdr>
    </w:div>
    <w:div w:id="1560632170">
      <w:bodyDiv w:val="1"/>
      <w:marLeft w:val="0"/>
      <w:marRight w:val="0"/>
      <w:marTop w:val="0"/>
      <w:marBottom w:val="0"/>
      <w:divBdr>
        <w:top w:val="none" w:sz="0" w:space="0" w:color="auto"/>
        <w:left w:val="none" w:sz="0" w:space="0" w:color="auto"/>
        <w:bottom w:val="none" w:sz="0" w:space="0" w:color="auto"/>
        <w:right w:val="none" w:sz="0" w:space="0" w:color="auto"/>
      </w:divBdr>
    </w:div>
    <w:div w:id="1576629450">
      <w:bodyDiv w:val="1"/>
      <w:marLeft w:val="0"/>
      <w:marRight w:val="0"/>
      <w:marTop w:val="0"/>
      <w:marBottom w:val="0"/>
      <w:divBdr>
        <w:top w:val="none" w:sz="0" w:space="0" w:color="auto"/>
        <w:left w:val="none" w:sz="0" w:space="0" w:color="auto"/>
        <w:bottom w:val="none" w:sz="0" w:space="0" w:color="auto"/>
        <w:right w:val="none" w:sz="0" w:space="0" w:color="auto"/>
      </w:divBdr>
    </w:div>
    <w:div w:id="1589456979">
      <w:bodyDiv w:val="1"/>
      <w:marLeft w:val="0"/>
      <w:marRight w:val="0"/>
      <w:marTop w:val="0"/>
      <w:marBottom w:val="0"/>
      <w:divBdr>
        <w:top w:val="none" w:sz="0" w:space="0" w:color="auto"/>
        <w:left w:val="none" w:sz="0" w:space="0" w:color="auto"/>
        <w:bottom w:val="none" w:sz="0" w:space="0" w:color="auto"/>
        <w:right w:val="none" w:sz="0" w:space="0" w:color="auto"/>
      </w:divBdr>
    </w:div>
    <w:div w:id="1612009560">
      <w:bodyDiv w:val="1"/>
      <w:marLeft w:val="0"/>
      <w:marRight w:val="0"/>
      <w:marTop w:val="0"/>
      <w:marBottom w:val="0"/>
      <w:divBdr>
        <w:top w:val="none" w:sz="0" w:space="0" w:color="auto"/>
        <w:left w:val="none" w:sz="0" w:space="0" w:color="auto"/>
        <w:bottom w:val="none" w:sz="0" w:space="0" w:color="auto"/>
        <w:right w:val="none" w:sz="0" w:space="0" w:color="auto"/>
      </w:divBdr>
    </w:div>
    <w:div w:id="1633713040">
      <w:bodyDiv w:val="1"/>
      <w:marLeft w:val="0"/>
      <w:marRight w:val="0"/>
      <w:marTop w:val="0"/>
      <w:marBottom w:val="0"/>
      <w:divBdr>
        <w:top w:val="none" w:sz="0" w:space="0" w:color="auto"/>
        <w:left w:val="none" w:sz="0" w:space="0" w:color="auto"/>
        <w:bottom w:val="none" w:sz="0" w:space="0" w:color="auto"/>
        <w:right w:val="none" w:sz="0" w:space="0" w:color="auto"/>
      </w:divBdr>
    </w:div>
    <w:div w:id="1655798541">
      <w:bodyDiv w:val="1"/>
      <w:marLeft w:val="0"/>
      <w:marRight w:val="0"/>
      <w:marTop w:val="0"/>
      <w:marBottom w:val="0"/>
      <w:divBdr>
        <w:top w:val="none" w:sz="0" w:space="0" w:color="auto"/>
        <w:left w:val="none" w:sz="0" w:space="0" w:color="auto"/>
        <w:bottom w:val="none" w:sz="0" w:space="0" w:color="auto"/>
        <w:right w:val="none" w:sz="0" w:space="0" w:color="auto"/>
      </w:divBdr>
    </w:div>
    <w:div w:id="1685590671">
      <w:bodyDiv w:val="1"/>
      <w:marLeft w:val="0"/>
      <w:marRight w:val="0"/>
      <w:marTop w:val="0"/>
      <w:marBottom w:val="0"/>
      <w:divBdr>
        <w:top w:val="none" w:sz="0" w:space="0" w:color="auto"/>
        <w:left w:val="none" w:sz="0" w:space="0" w:color="auto"/>
        <w:bottom w:val="none" w:sz="0" w:space="0" w:color="auto"/>
        <w:right w:val="none" w:sz="0" w:space="0" w:color="auto"/>
      </w:divBdr>
    </w:div>
    <w:div w:id="1698657270">
      <w:bodyDiv w:val="1"/>
      <w:marLeft w:val="0"/>
      <w:marRight w:val="0"/>
      <w:marTop w:val="0"/>
      <w:marBottom w:val="0"/>
      <w:divBdr>
        <w:top w:val="none" w:sz="0" w:space="0" w:color="auto"/>
        <w:left w:val="none" w:sz="0" w:space="0" w:color="auto"/>
        <w:bottom w:val="none" w:sz="0" w:space="0" w:color="auto"/>
        <w:right w:val="none" w:sz="0" w:space="0" w:color="auto"/>
      </w:divBdr>
    </w:div>
    <w:div w:id="1699508453">
      <w:bodyDiv w:val="1"/>
      <w:marLeft w:val="0"/>
      <w:marRight w:val="0"/>
      <w:marTop w:val="0"/>
      <w:marBottom w:val="0"/>
      <w:divBdr>
        <w:top w:val="none" w:sz="0" w:space="0" w:color="auto"/>
        <w:left w:val="none" w:sz="0" w:space="0" w:color="auto"/>
        <w:bottom w:val="none" w:sz="0" w:space="0" w:color="auto"/>
        <w:right w:val="none" w:sz="0" w:space="0" w:color="auto"/>
      </w:divBdr>
    </w:div>
    <w:div w:id="1726903666">
      <w:bodyDiv w:val="1"/>
      <w:marLeft w:val="0"/>
      <w:marRight w:val="0"/>
      <w:marTop w:val="0"/>
      <w:marBottom w:val="0"/>
      <w:divBdr>
        <w:top w:val="none" w:sz="0" w:space="0" w:color="auto"/>
        <w:left w:val="none" w:sz="0" w:space="0" w:color="auto"/>
        <w:bottom w:val="none" w:sz="0" w:space="0" w:color="auto"/>
        <w:right w:val="none" w:sz="0" w:space="0" w:color="auto"/>
      </w:divBdr>
    </w:div>
    <w:div w:id="1781028690">
      <w:bodyDiv w:val="1"/>
      <w:marLeft w:val="0"/>
      <w:marRight w:val="0"/>
      <w:marTop w:val="0"/>
      <w:marBottom w:val="0"/>
      <w:divBdr>
        <w:top w:val="none" w:sz="0" w:space="0" w:color="auto"/>
        <w:left w:val="none" w:sz="0" w:space="0" w:color="auto"/>
        <w:bottom w:val="none" w:sz="0" w:space="0" w:color="auto"/>
        <w:right w:val="none" w:sz="0" w:space="0" w:color="auto"/>
      </w:divBdr>
    </w:div>
    <w:div w:id="1783308411">
      <w:bodyDiv w:val="1"/>
      <w:marLeft w:val="0"/>
      <w:marRight w:val="0"/>
      <w:marTop w:val="0"/>
      <w:marBottom w:val="0"/>
      <w:divBdr>
        <w:top w:val="none" w:sz="0" w:space="0" w:color="auto"/>
        <w:left w:val="none" w:sz="0" w:space="0" w:color="auto"/>
        <w:bottom w:val="none" w:sz="0" w:space="0" w:color="auto"/>
        <w:right w:val="none" w:sz="0" w:space="0" w:color="auto"/>
      </w:divBdr>
    </w:div>
    <w:div w:id="1814827969">
      <w:bodyDiv w:val="1"/>
      <w:marLeft w:val="0"/>
      <w:marRight w:val="0"/>
      <w:marTop w:val="0"/>
      <w:marBottom w:val="0"/>
      <w:divBdr>
        <w:top w:val="none" w:sz="0" w:space="0" w:color="auto"/>
        <w:left w:val="none" w:sz="0" w:space="0" w:color="auto"/>
        <w:bottom w:val="none" w:sz="0" w:space="0" w:color="auto"/>
        <w:right w:val="none" w:sz="0" w:space="0" w:color="auto"/>
      </w:divBdr>
    </w:div>
    <w:div w:id="1841576735">
      <w:bodyDiv w:val="1"/>
      <w:marLeft w:val="0"/>
      <w:marRight w:val="0"/>
      <w:marTop w:val="0"/>
      <w:marBottom w:val="0"/>
      <w:divBdr>
        <w:top w:val="none" w:sz="0" w:space="0" w:color="auto"/>
        <w:left w:val="none" w:sz="0" w:space="0" w:color="auto"/>
        <w:bottom w:val="none" w:sz="0" w:space="0" w:color="auto"/>
        <w:right w:val="none" w:sz="0" w:space="0" w:color="auto"/>
      </w:divBdr>
    </w:div>
    <w:div w:id="1843078973">
      <w:bodyDiv w:val="1"/>
      <w:marLeft w:val="0"/>
      <w:marRight w:val="0"/>
      <w:marTop w:val="0"/>
      <w:marBottom w:val="0"/>
      <w:divBdr>
        <w:top w:val="none" w:sz="0" w:space="0" w:color="auto"/>
        <w:left w:val="none" w:sz="0" w:space="0" w:color="auto"/>
        <w:bottom w:val="none" w:sz="0" w:space="0" w:color="auto"/>
        <w:right w:val="none" w:sz="0" w:space="0" w:color="auto"/>
      </w:divBdr>
    </w:div>
    <w:div w:id="1905868404">
      <w:bodyDiv w:val="1"/>
      <w:marLeft w:val="0"/>
      <w:marRight w:val="0"/>
      <w:marTop w:val="0"/>
      <w:marBottom w:val="0"/>
      <w:divBdr>
        <w:top w:val="none" w:sz="0" w:space="0" w:color="auto"/>
        <w:left w:val="none" w:sz="0" w:space="0" w:color="auto"/>
        <w:bottom w:val="none" w:sz="0" w:space="0" w:color="auto"/>
        <w:right w:val="none" w:sz="0" w:space="0" w:color="auto"/>
      </w:divBdr>
    </w:div>
    <w:div w:id="1942565394">
      <w:bodyDiv w:val="1"/>
      <w:marLeft w:val="0"/>
      <w:marRight w:val="0"/>
      <w:marTop w:val="0"/>
      <w:marBottom w:val="0"/>
      <w:divBdr>
        <w:top w:val="none" w:sz="0" w:space="0" w:color="auto"/>
        <w:left w:val="none" w:sz="0" w:space="0" w:color="auto"/>
        <w:bottom w:val="none" w:sz="0" w:space="0" w:color="auto"/>
        <w:right w:val="none" w:sz="0" w:space="0" w:color="auto"/>
      </w:divBdr>
    </w:div>
    <w:div w:id="1968781624">
      <w:bodyDiv w:val="1"/>
      <w:marLeft w:val="0"/>
      <w:marRight w:val="0"/>
      <w:marTop w:val="0"/>
      <w:marBottom w:val="0"/>
      <w:divBdr>
        <w:top w:val="none" w:sz="0" w:space="0" w:color="auto"/>
        <w:left w:val="none" w:sz="0" w:space="0" w:color="auto"/>
        <w:bottom w:val="none" w:sz="0" w:space="0" w:color="auto"/>
        <w:right w:val="none" w:sz="0" w:space="0" w:color="auto"/>
      </w:divBdr>
    </w:div>
    <w:div w:id="2005745209">
      <w:bodyDiv w:val="1"/>
      <w:marLeft w:val="0"/>
      <w:marRight w:val="0"/>
      <w:marTop w:val="0"/>
      <w:marBottom w:val="0"/>
      <w:divBdr>
        <w:top w:val="none" w:sz="0" w:space="0" w:color="auto"/>
        <w:left w:val="none" w:sz="0" w:space="0" w:color="auto"/>
        <w:bottom w:val="none" w:sz="0" w:space="0" w:color="auto"/>
        <w:right w:val="none" w:sz="0" w:space="0" w:color="auto"/>
      </w:divBdr>
    </w:div>
    <w:div w:id="2079981719">
      <w:bodyDiv w:val="1"/>
      <w:marLeft w:val="0"/>
      <w:marRight w:val="0"/>
      <w:marTop w:val="0"/>
      <w:marBottom w:val="0"/>
      <w:divBdr>
        <w:top w:val="none" w:sz="0" w:space="0" w:color="auto"/>
        <w:left w:val="none" w:sz="0" w:space="0" w:color="auto"/>
        <w:bottom w:val="none" w:sz="0" w:space="0" w:color="auto"/>
        <w:right w:val="none" w:sz="0" w:space="0" w:color="auto"/>
      </w:divBdr>
    </w:div>
    <w:div w:id="2086491835">
      <w:bodyDiv w:val="1"/>
      <w:marLeft w:val="0"/>
      <w:marRight w:val="0"/>
      <w:marTop w:val="0"/>
      <w:marBottom w:val="0"/>
      <w:divBdr>
        <w:top w:val="none" w:sz="0" w:space="0" w:color="auto"/>
        <w:left w:val="none" w:sz="0" w:space="0" w:color="auto"/>
        <w:bottom w:val="none" w:sz="0" w:space="0" w:color="auto"/>
        <w:right w:val="none" w:sz="0" w:space="0" w:color="auto"/>
      </w:divBdr>
    </w:div>
    <w:div w:id="2088767348">
      <w:bodyDiv w:val="1"/>
      <w:marLeft w:val="0"/>
      <w:marRight w:val="0"/>
      <w:marTop w:val="0"/>
      <w:marBottom w:val="0"/>
      <w:divBdr>
        <w:top w:val="none" w:sz="0" w:space="0" w:color="auto"/>
        <w:left w:val="none" w:sz="0" w:space="0" w:color="auto"/>
        <w:bottom w:val="none" w:sz="0" w:space="0" w:color="auto"/>
        <w:right w:val="none" w:sz="0" w:space="0" w:color="auto"/>
      </w:divBdr>
    </w:div>
    <w:div w:id="2110999760">
      <w:bodyDiv w:val="1"/>
      <w:marLeft w:val="0"/>
      <w:marRight w:val="0"/>
      <w:marTop w:val="0"/>
      <w:marBottom w:val="0"/>
      <w:divBdr>
        <w:top w:val="none" w:sz="0" w:space="0" w:color="auto"/>
        <w:left w:val="none" w:sz="0" w:space="0" w:color="auto"/>
        <w:bottom w:val="none" w:sz="0" w:space="0" w:color="auto"/>
        <w:right w:val="none" w:sz="0" w:space="0" w:color="auto"/>
      </w:divBdr>
    </w:div>
    <w:div w:id="2126463773">
      <w:bodyDiv w:val="1"/>
      <w:marLeft w:val="0"/>
      <w:marRight w:val="0"/>
      <w:marTop w:val="0"/>
      <w:marBottom w:val="0"/>
      <w:divBdr>
        <w:top w:val="none" w:sz="0" w:space="0" w:color="auto"/>
        <w:left w:val="none" w:sz="0" w:space="0" w:color="auto"/>
        <w:bottom w:val="none" w:sz="0" w:space="0" w:color="auto"/>
        <w:right w:val="none" w:sz="0" w:space="0" w:color="auto"/>
      </w:divBdr>
    </w:div>
    <w:div w:id="2139181366">
      <w:bodyDiv w:val="1"/>
      <w:marLeft w:val="0"/>
      <w:marRight w:val="0"/>
      <w:marTop w:val="0"/>
      <w:marBottom w:val="0"/>
      <w:divBdr>
        <w:top w:val="none" w:sz="0" w:space="0" w:color="auto"/>
        <w:left w:val="none" w:sz="0" w:space="0" w:color="auto"/>
        <w:bottom w:val="none" w:sz="0" w:space="0" w:color="auto"/>
        <w:right w:val="none" w:sz="0" w:space="0" w:color="auto"/>
      </w:divBdr>
    </w:div>
    <w:div w:id="2146846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6E53-AB2C-4B40-BC3D-D68C1199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5159</Characters>
  <Application>Microsoft Office Word</Application>
  <DocSecurity>4</DocSecurity>
  <PresentationFormat/>
  <Lines>42</Lines>
  <Paragraphs>12</Paragraphs>
  <Slides>0</Slides>
  <Notes>0</Notes>
  <HiddenSlides>0</HiddenSlides>
  <MMClips>0</MMClips>
  <ScaleCrop>false</ScaleCrop>
  <Company>WwW.YlmF.CoM</Company>
  <LinksUpToDate>false</LinksUpToDate>
  <CharactersWithSpaces>6051</CharactersWithSpaces>
  <SharedDoc>false</SharedDoc>
  <HLinks>
    <vt:vector size="96" baseType="variant">
      <vt:variant>
        <vt:i4>2031667</vt:i4>
      </vt:variant>
      <vt:variant>
        <vt:i4>92</vt:i4>
      </vt:variant>
      <vt:variant>
        <vt:i4>0</vt:i4>
      </vt:variant>
      <vt:variant>
        <vt:i4>5</vt:i4>
      </vt:variant>
      <vt:variant>
        <vt:lpwstr/>
      </vt:variant>
      <vt:variant>
        <vt:lpwstr>_Toc514419347</vt:lpwstr>
      </vt:variant>
      <vt:variant>
        <vt:i4>2031667</vt:i4>
      </vt:variant>
      <vt:variant>
        <vt:i4>86</vt:i4>
      </vt:variant>
      <vt:variant>
        <vt:i4>0</vt:i4>
      </vt:variant>
      <vt:variant>
        <vt:i4>5</vt:i4>
      </vt:variant>
      <vt:variant>
        <vt:lpwstr/>
      </vt:variant>
      <vt:variant>
        <vt:lpwstr>_Toc514419346</vt:lpwstr>
      </vt:variant>
      <vt:variant>
        <vt:i4>2031667</vt:i4>
      </vt:variant>
      <vt:variant>
        <vt:i4>80</vt:i4>
      </vt:variant>
      <vt:variant>
        <vt:i4>0</vt:i4>
      </vt:variant>
      <vt:variant>
        <vt:i4>5</vt:i4>
      </vt:variant>
      <vt:variant>
        <vt:lpwstr/>
      </vt:variant>
      <vt:variant>
        <vt:lpwstr>_Toc514419345</vt:lpwstr>
      </vt:variant>
      <vt:variant>
        <vt:i4>2031667</vt:i4>
      </vt:variant>
      <vt:variant>
        <vt:i4>74</vt:i4>
      </vt:variant>
      <vt:variant>
        <vt:i4>0</vt:i4>
      </vt:variant>
      <vt:variant>
        <vt:i4>5</vt:i4>
      </vt:variant>
      <vt:variant>
        <vt:lpwstr/>
      </vt:variant>
      <vt:variant>
        <vt:lpwstr>_Toc514419344</vt:lpwstr>
      </vt:variant>
      <vt:variant>
        <vt:i4>2031667</vt:i4>
      </vt:variant>
      <vt:variant>
        <vt:i4>68</vt:i4>
      </vt:variant>
      <vt:variant>
        <vt:i4>0</vt:i4>
      </vt:variant>
      <vt:variant>
        <vt:i4>5</vt:i4>
      </vt:variant>
      <vt:variant>
        <vt:lpwstr/>
      </vt:variant>
      <vt:variant>
        <vt:lpwstr>_Toc514419343</vt:lpwstr>
      </vt:variant>
      <vt:variant>
        <vt:i4>2031667</vt:i4>
      </vt:variant>
      <vt:variant>
        <vt:i4>62</vt:i4>
      </vt:variant>
      <vt:variant>
        <vt:i4>0</vt:i4>
      </vt:variant>
      <vt:variant>
        <vt:i4>5</vt:i4>
      </vt:variant>
      <vt:variant>
        <vt:lpwstr/>
      </vt:variant>
      <vt:variant>
        <vt:lpwstr>_Toc514419342</vt:lpwstr>
      </vt:variant>
      <vt:variant>
        <vt:i4>2031667</vt:i4>
      </vt:variant>
      <vt:variant>
        <vt:i4>56</vt:i4>
      </vt:variant>
      <vt:variant>
        <vt:i4>0</vt:i4>
      </vt:variant>
      <vt:variant>
        <vt:i4>5</vt:i4>
      </vt:variant>
      <vt:variant>
        <vt:lpwstr/>
      </vt:variant>
      <vt:variant>
        <vt:lpwstr>_Toc514419341</vt:lpwstr>
      </vt:variant>
      <vt:variant>
        <vt:i4>2031667</vt:i4>
      </vt:variant>
      <vt:variant>
        <vt:i4>50</vt:i4>
      </vt:variant>
      <vt:variant>
        <vt:i4>0</vt:i4>
      </vt:variant>
      <vt:variant>
        <vt:i4>5</vt:i4>
      </vt:variant>
      <vt:variant>
        <vt:lpwstr/>
      </vt:variant>
      <vt:variant>
        <vt:lpwstr>_Toc514419340</vt:lpwstr>
      </vt:variant>
      <vt:variant>
        <vt:i4>1572915</vt:i4>
      </vt:variant>
      <vt:variant>
        <vt:i4>44</vt:i4>
      </vt:variant>
      <vt:variant>
        <vt:i4>0</vt:i4>
      </vt:variant>
      <vt:variant>
        <vt:i4>5</vt:i4>
      </vt:variant>
      <vt:variant>
        <vt:lpwstr/>
      </vt:variant>
      <vt:variant>
        <vt:lpwstr>_Toc514419339</vt:lpwstr>
      </vt:variant>
      <vt:variant>
        <vt:i4>1572915</vt:i4>
      </vt:variant>
      <vt:variant>
        <vt:i4>38</vt:i4>
      </vt:variant>
      <vt:variant>
        <vt:i4>0</vt:i4>
      </vt:variant>
      <vt:variant>
        <vt:i4>5</vt:i4>
      </vt:variant>
      <vt:variant>
        <vt:lpwstr/>
      </vt:variant>
      <vt:variant>
        <vt:lpwstr>_Toc514419338</vt:lpwstr>
      </vt:variant>
      <vt:variant>
        <vt:i4>1572915</vt:i4>
      </vt:variant>
      <vt:variant>
        <vt:i4>32</vt:i4>
      </vt:variant>
      <vt:variant>
        <vt:i4>0</vt:i4>
      </vt:variant>
      <vt:variant>
        <vt:i4>5</vt:i4>
      </vt:variant>
      <vt:variant>
        <vt:lpwstr/>
      </vt:variant>
      <vt:variant>
        <vt:lpwstr>_Toc514419337</vt:lpwstr>
      </vt:variant>
      <vt:variant>
        <vt:i4>1572915</vt:i4>
      </vt:variant>
      <vt:variant>
        <vt:i4>26</vt:i4>
      </vt:variant>
      <vt:variant>
        <vt:i4>0</vt:i4>
      </vt:variant>
      <vt:variant>
        <vt:i4>5</vt:i4>
      </vt:variant>
      <vt:variant>
        <vt:lpwstr/>
      </vt:variant>
      <vt:variant>
        <vt:lpwstr>_Toc514419336</vt:lpwstr>
      </vt:variant>
      <vt:variant>
        <vt:i4>1572915</vt:i4>
      </vt:variant>
      <vt:variant>
        <vt:i4>20</vt:i4>
      </vt:variant>
      <vt:variant>
        <vt:i4>0</vt:i4>
      </vt:variant>
      <vt:variant>
        <vt:i4>5</vt:i4>
      </vt:variant>
      <vt:variant>
        <vt:lpwstr/>
      </vt:variant>
      <vt:variant>
        <vt:lpwstr>_Toc514419335</vt:lpwstr>
      </vt:variant>
      <vt:variant>
        <vt:i4>1572915</vt:i4>
      </vt:variant>
      <vt:variant>
        <vt:i4>14</vt:i4>
      </vt:variant>
      <vt:variant>
        <vt:i4>0</vt:i4>
      </vt:variant>
      <vt:variant>
        <vt:i4>5</vt:i4>
      </vt:variant>
      <vt:variant>
        <vt:lpwstr/>
      </vt:variant>
      <vt:variant>
        <vt:lpwstr>_Toc514419334</vt:lpwstr>
      </vt:variant>
      <vt:variant>
        <vt:i4>1572915</vt:i4>
      </vt:variant>
      <vt:variant>
        <vt:i4>8</vt:i4>
      </vt:variant>
      <vt:variant>
        <vt:i4>0</vt:i4>
      </vt:variant>
      <vt:variant>
        <vt:i4>5</vt:i4>
      </vt:variant>
      <vt:variant>
        <vt:lpwstr/>
      </vt:variant>
      <vt:variant>
        <vt:lpwstr>_Toc514419333</vt:lpwstr>
      </vt:variant>
      <vt:variant>
        <vt:i4>1572915</vt:i4>
      </vt:variant>
      <vt:variant>
        <vt:i4>2</vt:i4>
      </vt:variant>
      <vt:variant>
        <vt:i4>0</vt:i4>
      </vt:variant>
      <vt:variant>
        <vt:i4>5</vt:i4>
      </vt:variant>
      <vt:variant>
        <vt:lpwstr/>
      </vt:variant>
      <vt:variant>
        <vt:lpwstr>_Toc514419332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CSRC</dc:creator>
  <cp:lastModifiedBy>ZHONGM</cp:lastModifiedBy>
  <cp:revision>2</cp:revision>
  <cp:lastPrinted>2017-08-14T01:30:00Z</cp:lastPrinted>
  <dcterms:created xsi:type="dcterms:W3CDTF">2018-07-02T16:34:00Z</dcterms:created>
  <dcterms:modified xsi:type="dcterms:W3CDTF">2018-07-02T16:34:00Z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