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16" w:rsidRPr="007215CD" w:rsidRDefault="00792216" w:rsidP="00792216">
      <w:pPr>
        <w:spacing w:line="360" w:lineRule="auto"/>
        <w:jc w:val="center"/>
        <w:rPr>
          <w:b/>
          <w:bCs/>
          <w:color w:val="000000"/>
          <w:sz w:val="30"/>
          <w:szCs w:val="30"/>
        </w:rPr>
      </w:pPr>
      <w:r w:rsidRPr="000F4CE3">
        <w:rPr>
          <w:rFonts w:hint="eastAsia"/>
          <w:b/>
          <w:bCs/>
          <w:color w:val="000000"/>
          <w:sz w:val="30"/>
          <w:szCs w:val="30"/>
        </w:rPr>
        <w:t>博时基金管理有限公司关于</w:t>
      </w:r>
      <w:r w:rsidR="00366DEC">
        <w:rPr>
          <w:rFonts w:hint="eastAsia"/>
          <w:b/>
          <w:bCs/>
          <w:color w:val="000000"/>
          <w:sz w:val="30"/>
          <w:szCs w:val="30"/>
        </w:rPr>
        <w:t>博时</w:t>
      </w:r>
      <w:r w:rsidR="00792F11">
        <w:rPr>
          <w:rFonts w:hint="eastAsia"/>
          <w:b/>
          <w:bCs/>
          <w:color w:val="000000"/>
          <w:sz w:val="30"/>
          <w:szCs w:val="30"/>
        </w:rPr>
        <w:t>富海</w:t>
      </w:r>
      <w:r w:rsidR="00366DEC">
        <w:rPr>
          <w:rFonts w:hint="eastAsia"/>
          <w:b/>
          <w:bCs/>
          <w:color w:val="000000"/>
          <w:sz w:val="30"/>
          <w:szCs w:val="30"/>
        </w:rPr>
        <w:t>纯债债券型证券投资基金</w:t>
      </w:r>
      <w:r>
        <w:rPr>
          <w:rFonts w:hint="eastAsia"/>
          <w:b/>
          <w:bCs/>
          <w:color w:val="000000"/>
          <w:sz w:val="30"/>
          <w:szCs w:val="30"/>
        </w:rPr>
        <w:t>可能触发基金合同终止情形</w:t>
      </w:r>
      <w:r w:rsidRPr="000F4CE3">
        <w:rPr>
          <w:rFonts w:hint="eastAsia"/>
          <w:b/>
          <w:bCs/>
          <w:color w:val="000000"/>
          <w:sz w:val="30"/>
          <w:szCs w:val="30"/>
        </w:rPr>
        <w:t>的</w:t>
      </w:r>
      <w:r>
        <w:rPr>
          <w:rFonts w:hint="eastAsia"/>
          <w:b/>
          <w:bCs/>
          <w:color w:val="000000"/>
          <w:sz w:val="30"/>
          <w:szCs w:val="30"/>
        </w:rPr>
        <w:t>提示性</w:t>
      </w:r>
      <w:r w:rsidRPr="000F4CE3">
        <w:rPr>
          <w:rFonts w:hint="eastAsia"/>
          <w:b/>
          <w:bCs/>
          <w:color w:val="000000"/>
          <w:sz w:val="30"/>
          <w:szCs w:val="30"/>
        </w:rPr>
        <w:t>公告</w:t>
      </w:r>
    </w:p>
    <w:p w:rsidR="00792216" w:rsidRPr="007215CD" w:rsidRDefault="00792216" w:rsidP="00792216">
      <w:pPr>
        <w:spacing w:line="360" w:lineRule="auto"/>
        <w:jc w:val="center"/>
        <w:rPr>
          <w:rFonts w:ascii="Arial" w:hAnsi="Arial" w:cs="Arial"/>
          <w:b/>
          <w:sz w:val="24"/>
        </w:rPr>
      </w:pPr>
      <w:r w:rsidRPr="007215CD">
        <w:rPr>
          <w:rFonts w:ascii="Arial" w:hAnsi="宋体" w:cs="Arial"/>
          <w:b/>
          <w:sz w:val="24"/>
        </w:rPr>
        <w:t>公告送出日期：</w:t>
      </w:r>
      <w:r w:rsidR="00366DEC">
        <w:rPr>
          <w:rFonts w:ascii="Arial" w:hAnsi="宋体" w:cs="Arial" w:hint="eastAsia"/>
          <w:b/>
          <w:sz w:val="24"/>
        </w:rPr>
        <w:t>2018</w:t>
      </w:r>
      <w:r w:rsidR="00366DEC">
        <w:rPr>
          <w:rFonts w:ascii="Arial" w:hAnsi="宋体" w:cs="Arial" w:hint="eastAsia"/>
          <w:b/>
          <w:sz w:val="24"/>
        </w:rPr>
        <w:t>年</w:t>
      </w:r>
      <w:r w:rsidR="00366DEC">
        <w:rPr>
          <w:rFonts w:ascii="Arial" w:hAnsi="宋体" w:cs="Arial" w:hint="eastAsia"/>
          <w:b/>
          <w:sz w:val="24"/>
        </w:rPr>
        <w:t>6</w:t>
      </w:r>
      <w:r w:rsidR="00366DEC">
        <w:rPr>
          <w:rFonts w:ascii="Arial" w:hAnsi="宋体" w:cs="Arial" w:hint="eastAsia"/>
          <w:b/>
          <w:sz w:val="24"/>
        </w:rPr>
        <w:t>月</w:t>
      </w:r>
      <w:r w:rsidR="002A5ABA">
        <w:rPr>
          <w:rFonts w:ascii="Arial" w:hAnsi="宋体" w:cs="Arial" w:hint="eastAsia"/>
          <w:b/>
          <w:sz w:val="24"/>
        </w:rPr>
        <w:t>29</w:t>
      </w:r>
      <w:r w:rsidR="00366DEC">
        <w:rPr>
          <w:rFonts w:ascii="Arial" w:hAnsi="宋体" w:cs="Arial" w:hint="eastAsia"/>
          <w:b/>
          <w:sz w:val="24"/>
        </w:rPr>
        <w:t>日</w:t>
      </w:r>
    </w:p>
    <w:p w:rsidR="000B7EB9" w:rsidRPr="00D83AF2" w:rsidRDefault="00792216" w:rsidP="00792216">
      <w:pPr>
        <w:spacing w:line="360" w:lineRule="auto"/>
        <w:ind w:firstLineChars="200" w:firstLine="420"/>
        <w:rPr>
          <w:rFonts w:ascii="Arial" w:hAnsi="Arial" w:cs="Arial"/>
          <w:color w:val="000000"/>
          <w:szCs w:val="21"/>
        </w:rPr>
      </w:pPr>
      <w:r w:rsidRPr="00D83AF2">
        <w:rPr>
          <w:rFonts w:ascii="Arial" w:hAnsi="Arial" w:cs="Arial" w:hint="eastAsia"/>
          <w:color w:val="000000"/>
          <w:szCs w:val="21"/>
        </w:rPr>
        <w:t>根据《中华人民共和国证券投资基金法》、《公开募集证券投资基金运作管理办法》、《</w:t>
      </w:r>
      <w:r w:rsidR="00366DEC">
        <w:rPr>
          <w:rFonts w:ascii="Arial" w:hAnsi="Arial" w:cs="Arial" w:hint="eastAsia"/>
          <w:color w:val="000000"/>
          <w:szCs w:val="21"/>
        </w:rPr>
        <w:t>博时</w:t>
      </w:r>
      <w:r w:rsidR="00792F11">
        <w:rPr>
          <w:rFonts w:ascii="Arial" w:hAnsi="Arial" w:cs="Arial" w:hint="eastAsia"/>
          <w:color w:val="000000"/>
          <w:szCs w:val="21"/>
        </w:rPr>
        <w:t>富海</w:t>
      </w:r>
      <w:r w:rsidR="00366DEC">
        <w:rPr>
          <w:rFonts w:ascii="Arial" w:hAnsi="Arial" w:cs="Arial" w:hint="eastAsia"/>
          <w:color w:val="000000"/>
          <w:szCs w:val="21"/>
        </w:rPr>
        <w:t>纯债债券型证券投资基金</w:t>
      </w:r>
      <w:r w:rsidRPr="00D83AF2">
        <w:rPr>
          <w:rFonts w:ascii="Arial" w:hAnsi="Arial" w:cs="Arial" w:hint="eastAsia"/>
          <w:color w:val="000000"/>
          <w:szCs w:val="21"/>
        </w:rPr>
        <w:t>基金合同》（以下简称“</w:t>
      </w:r>
      <w:r w:rsidR="00BE0AC9" w:rsidRPr="00D83AF2">
        <w:rPr>
          <w:rFonts w:ascii="Arial" w:hAnsi="Arial" w:cs="Arial" w:hint="eastAsia"/>
          <w:color w:val="000000"/>
          <w:szCs w:val="21"/>
        </w:rPr>
        <w:t>《</w:t>
      </w:r>
      <w:r w:rsidRPr="00D83AF2">
        <w:rPr>
          <w:rFonts w:ascii="Arial" w:hAnsi="Arial" w:cs="Arial" w:hint="eastAsia"/>
          <w:color w:val="000000"/>
          <w:szCs w:val="21"/>
        </w:rPr>
        <w:t>基金合同</w:t>
      </w:r>
      <w:r w:rsidR="00BE0AC9" w:rsidRPr="00D83AF2">
        <w:rPr>
          <w:rFonts w:ascii="Arial" w:hAnsi="Arial" w:cs="Arial" w:hint="eastAsia"/>
          <w:color w:val="000000"/>
          <w:szCs w:val="21"/>
        </w:rPr>
        <w:t>》</w:t>
      </w:r>
      <w:r w:rsidRPr="00D83AF2">
        <w:rPr>
          <w:rFonts w:ascii="Arial" w:hAnsi="Arial" w:cs="Arial" w:hint="eastAsia"/>
          <w:color w:val="000000"/>
          <w:szCs w:val="21"/>
        </w:rPr>
        <w:t>”）的有关规定，</w:t>
      </w:r>
      <w:r w:rsidR="00366DEC">
        <w:rPr>
          <w:rFonts w:ascii="Arial" w:hAnsi="Arial" w:cs="Arial" w:hint="eastAsia"/>
          <w:color w:val="000000"/>
          <w:szCs w:val="21"/>
        </w:rPr>
        <w:t>博时</w:t>
      </w:r>
      <w:r w:rsidR="00792F11">
        <w:rPr>
          <w:rFonts w:ascii="Arial" w:hAnsi="Arial" w:cs="Arial" w:hint="eastAsia"/>
          <w:color w:val="000000"/>
          <w:szCs w:val="21"/>
        </w:rPr>
        <w:t>富海</w:t>
      </w:r>
      <w:r w:rsidR="00366DEC">
        <w:rPr>
          <w:rFonts w:ascii="Arial" w:hAnsi="Arial" w:cs="Arial" w:hint="eastAsia"/>
          <w:color w:val="000000"/>
          <w:szCs w:val="21"/>
        </w:rPr>
        <w:t>纯债债券型证券投资基金</w:t>
      </w:r>
      <w:r w:rsidRPr="00D83AF2">
        <w:rPr>
          <w:rFonts w:ascii="Arial" w:hAnsi="Arial" w:cs="Arial" w:hint="eastAsia"/>
          <w:color w:val="000000"/>
          <w:szCs w:val="21"/>
        </w:rPr>
        <w:t>（以下简称“本基金”）可能触发基金合同终止情形</w:t>
      </w:r>
      <w:r w:rsidR="00BE0AC9" w:rsidRPr="00D83AF2">
        <w:rPr>
          <w:rFonts w:ascii="Arial" w:hAnsi="Arial" w:cs="Arial" w:hint="eastAsia"/>
          <w:color w:val="000000"/>
          <w:szCs w:val="21"/>
        </w:rPr>
        <w:t>，</w:t>
      </w:r>
      <w:r w:rsidRPr="00D83AF2">
        <w:rPr>
          <w:rFonts w:ascii="Arial" w:hAnsi="Arial" w:cs="Arial" w:hint="eastAsia"/>
          <w:color w:val="000000"/>
          <w:szCs w:val="21"/>
        </w:rPr>
        <w:t>现将相关事项提示公告如下：</w:t>
      </w:r>
    </w:p>
    <w:p w:rsidR="00792216" w:rsidRPr="00D83AF2" w:rsidRDefault="00792216" w:rsidP="00B237F5">
      <w:pPr>
        <w:spacing w:line="360" w:lineRule="auto"/>
        <w:ind w:firstLineChars="200" w:firstLine="422"/>
        <w:rPr>
          <w:rFonts w:ascii="Arial" w:hAnsi="Arial" w:cs="Arial"/>
          <w:b/>
          <w:color w:val="000000"/>
          <w:szCs w:val="21"/>
        </w:rPr>
      </w:pPr>
      <w:r w:rsidRPr="00D83AF2">
        <w:rPr>
          <w:rFonts w:ascii="Arial" w:hAnsi="Arial" w:cs="Arial" w:hint="eastAsia"/>
          <w:b/>
          <w:color w:val="000000"/>
          <w:szCs w:val="21"/>
        </w:rPr>
        <w:t>一、本基金基本信息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0"/>
        <w:gridCol w:w="5592"/>
      </w:tblGrid>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基金名称</w:t>
            </w:r>
          </w:p>
        </w:tc>
        <w:tc>
          <w:tcPr>
            <w:tcW w:w="3281" w:type="pct"/>
          </w:tcPr>
          <w:p w:rsidR="00D83AF2" w:rsidRPr="007F6777" w:rsidRDefault="00366DEC" w:rsidP="009D4C49">
            <w:pPr>
              <w:rPr>
                <w:rFonts w:ascii="宋体" w:hAnsi="宋体" w:cs="Arial"/>
                <w:szCs w:val="21"/>
              </w:rPr>
            </w:pPr>
            <w:r>
              <w:rPr>
                <w:rFonts w:ascii="宋体" w:hAnsi="宋体" w:cs="Arial"/>
                <w:szCs w:val="21"/>
              </w:rPr>
              <w:t>博时</w:t>
            </w:r>
            <w:r w:rsidR="00792F11">
              <w:rPr>
                <w:rFonts w:ascii="宋体" w:hAnsi="宋体" w:cs="Arial"/>
                <w:szCs w:val="21"/>
              </w:rPr>
              <w:t>富海</w:t>
            </w:r>
            <w:r>
              <w:rPr>
                <w:rFonts w:ascii="宋体" w:hAnsi="宋体" w:cs="Arial"/>
                <w:szCs w:val="21"/>
              </w:rPr>
              <w:t>纯债债券型证券投资基金</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基金简称</w:t>
            </w:r>
          </w:p>
        </w:tc>
        <w:tc>
          <w:tcPr>
            <w:tcW w:w="3281" w:type="pct"/>
          </w:tcPr>
          <w:p w:rsidR="00D83AF2" w:rsidRPr="00985833" w:rsidRDefault="00366DEC" w:rsidP="009D4C49">
            <w:pPr>
              <w:rPr>
                <w:rFonts w:ascii="宋体" w:hAnsi="宋体" w:cs="Arial"/>
                <w:szCs w:val="21"/>
              </w:rPr>
            </w:pPr>
            <w:r>
              <w:rPr>
                <w:rFonts w:ascii="宋体" w:hAnsi="宋体" w:cs="Arial" w:hint="eastAsia"/>
                <w:szCs w:val="21"/>
              </w:rPr>
              <w:t>博时</w:t>
            </w:r>
            <w:r w:rsidR="00792F11">
              <w:rPr>
                <w:rFonts w:ascii="宋体" w:hAnsi="宋体" w:cs="Arial" w:hint="eastAsia"/>
                <w:szCs w:val="21"/>
              </w:rPr>
              <w:t>富海</w:t>
            </w:r>
            <w:r>
              <w:rPr>
                <w:rFonts w:ascii="宋体" w:hAnsi="宋体" w:cs="Arial" w:hint="eastAsia"/>
                <w:szCs w:val="21"/>
              </w:rPr>
              <w:t>纯债债券</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基金主代码</w:t>
            </w:r>
          </w:p>
        </w:tc>
        <w:tc>
          <w:tcPr>
            <w:tcW w:w="3281" w:type="pct"/>
          </w:tcPr>
          <w:p w:rsidR="00D83AF2" w:rsidRPr="00C47AF0" w:rsidRDefault="00366DEC" w:rsidP="00D05B08">
            <w:pPr>
              <w:rPr>
                <w:rFonts w:ascii="宋体" w:hAnsi="宋体" w:cs="Arial"/>
                <w:szCs w:val="21"/>
              </w:rPr>
            </w:pPr>
            <w:r>
              <w:rPr>
                <w:rFonts w:ascii="宋体" w:hAnsi="宋体" w:cs="Arial" w:hint="eastAsia"/>
                <w:szCs w:val="21"/>
              </w:rPr>
              <w:t>004</w:t>
            </w:r>
            <w:r w:rsidR="00D05B08">
              <w:rPr>
                <w:rFonts w:ascii="宋体" w:hAnsi="宋体" w:cs="Arial" w:hint="eastAsia"/>
                <w:szCs w:val="21"/>
              </w:rPr>
              <w:t>323</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基金运作方式</w:t>
            </w:r>
          </w:p>
        </w:tc>
        <w:tc>
          <w:tcPr>
            <w:tcW w:w="3281" w:type="pct"/>
          </w:tcPr>
          <w:p w:rsidR="00D83AF2" w:rsidRPr="00C47AF0" w:rsidRDefault="00D83AF2" w:rsidP="00151E73">
            <w:pPr>
              <w:rPr>
                <w:rFonts w:ascii="宋体" w:hAnsi="宋体" w:cs="Arial"/>
                <w:szCs w:val="21"/>
              </w:rPr>
            </w:pPr>
            <w:r w:rsidRPr="00C47AF0">
              <w:rPr>
                <w:rFonts w:ascii="宋体" w:hAnsi="宋体" w:cs="Arial"/>
                <w:szCs w:val="21"/>
              </w:rPr>
              <w:t>契约型</w:t>
            </w:r>
            <w:r w:rsidR="00C56C80">
              <w:rPr>
                <w:rFonts w:ascii="宋体" w:hAnsi="宋体" w:cs="Arial"/>
                <w:szCs w:val="21"/>
              </w:rPr>
              <w:t>开放式</w:t>
            </w:r>
          </w:p>
        </w:tc>
      </w:tr>
      <w:tr w:rsidR="00D83AF2" w:rsidRPr="007F6777" w:rsidTr="00F85C19">
        <w:trPr>
          <w:jc w:val="center"/>
        </w:trPr>
        <w:tc>
          <w:tcPr>
            <w:tcW w:w="1719" w:type="pct"/>
          </w:tcPr>
          <w:p w:rsidR="00D83AF2" w:rsidRPr="007F6777" w:rsidRDefault="00D83AF2" w:rsidP="009D4C49">
            <w:pPr>
              <w:rPr>
                <w:rFonts w:ascii="宋体" w:hAnsi="宋体" w:cs="Arial"/>
                <w:szCs w:val="21"/>
              </w:rPr>
            </w:pPr>
            <w:r w:rsidRPr="007F6777">
              <w:rPr>
                <w:rFonts w:ascii="宋体" w:hAnsi="宋体" w:cs="Arial"/>
                <w:szCs w:val="21"/>
              </w:rPr>
              <w:t>基金合同生效日</w:t>
            </w:r>
          </w:p>
        </w:tc>
        <w:tc>
          <w:tcPr>
            <w:tcW w:w="3281" w:type="pct"/>
          </w:tcPr>
          <w:p w:rsidR="00D83AF2" w:rsidRPr="00C47AF0" w:rsidRDefault="0046069C" w:rsidP="00D05B08">
            <w:pPr>
              <w:rPr>
                <w:rFonts w:ascii="宋体" w:hAnsi="宋体" w:cs="Arial"/>
                <w:szCs w:val="21"/>
              </w:rPr>
            </w:pPr>
            <w:r w:rsidRPr="0046069C">
              <w:rPr>
                <w:rFonts w:ascii="宋体" w:hAnsi="宋体" w:cs="Arial" w:hint="eastAsia"/>
                <w:szCs w:val="21"/>
              </w:rPr>
              <w:t>2017年</w:t>
            </w:r>
            <w:r w:rsidR="00D05B08">
              <w:rPr>
                <w:rFonts w:ascii="宋体" w:hAnsi="宋体" w:cs="Arial" w:hint="eastAsia"/>
                <w:szCs w:val="21"/>
              </w:rPr>
              <w:t>3</w:t>
            </w:r>
            <w:r w:rsidRPr="0046069C">
              <w:rPr>
                <w:rFonts w:ascii="宋体" w:hAnsi="宋体" w:cs="Arial" w:hint="eastAsia"/>
                <w:szCs w:val="21"/>
              </w:rPr>
              <w:t>月</w:t>
            </w:r>
            <w:r w:rsidR="00D05B08">
              <w:rPr>
                <w:rFonts w:ascii="宋体" w:hAnsi="宋体" w:cs="Arial" w:hint="eastAsia"/>
                <w:szCs w:val="21"/>
              </w:rPr>
              <w:t>6</w:t>
            </w:r>
            <w:r w:rsidRPr="0046069C">
              <w:rPr>
                <w:rFonts w:ascii="宋体" w:hAnsi="宋体" w:cs="Arial" w:hint="eastAsia"/>
                <w:szCs w:val="21"/>
              </w:rPr>
              <w:t>日</w:t>
            </w:r>
          </w:p>
        </w:tc>
      </w:tr>
      <w:tr w:rsidR="00D83AF2" w:rsidRPr="00455960" w:rsidTr="00F85C19">
        <w:trPr>
          <w:jc w:val="center"/>
        </w:trPr>
        <w:tc>
          <w:tcPr>
            <w:tcW w:w="1719" w:type="pct"/>
          </w:tcPr>
          <w:p w:rsidR="00D83AF2" w:rsidRPr="00455960" w:rsidRDefault="00D83AF2" w:rsidP="009D4C49">
            <w:pPr>
              <w:rPr>
                <w:rFonts w:ascii="宋体" w:hAnsi="宋体" w:cs="Arial"/>
                <w:szCs w:val="21"/>
              </w:rPr>
            </w:pPr>
            <w:r w:rsidRPr="00455960">
              <w:rPr>
                <w:rFonts w:ascii="宋体" w:hAnsi="宋体" w:cs="Arial"/>
                <w:szCs w:val="21"/>
              </w:rPr>
              <w:t>基金管理人名称</w:t>
            </w:r>
          </w:p>
        </w:tc>
        <w:tc>
          <w:tcPr>
            <w:tcW w:w="3281" w:type="pct"/>
          </w:tcPr>
          <w:p w:rsidR="00D83AF2" w:rsidRPr="00455960" w:rsidRDefault="00D83AF2" w:rsidP="009D4C49">
            <w:pPr>
              <w:tabs>
                <w:tab w:val="center" w:pos="3049"/>
              </w:tabs>
              <w:rPr>
                <w:rFonts w:ascii="宋体" w:hAnsi="宋体" w:cs="Arial"/>
                <w:szCs w:val="21"/>
              </w:rPr>
            </w:pPr>
            <w:r w:rsidRPr="00455960">
              <w:rPr>
                <w:rFonts w:ascii="宋体" w:hAnsi="宋体" w:cs="Arial"/>
                <w:szCs w:val="21"/>
              </w:rPr>
              <w:t>博时基金管理有限公司</w:t>
            </w:r>
          </w:p>
        </w:tc>
      </w:tr>
      <w:tr w:rsidR="00D83AF2" w:rsidRPr="00455960" w:rsidTr="00F85C19">
        <w:trPr>
          <w:jc w:val="center"/>
        </w:trPr>
        <w:tc>
          <w:tcPr>
            <w:tcW w:w="1719" w:type="pct"/>
          </w:tcPr>
          <w:p w:rsidR="00D83AF2" w:rsidRPr="00455960" w:rsidRDefault="00D83AF2" w:rsidP="009D4C49">
            <w:pPr>
              <w:rPr>
                <w:rFonts w:ascii="宋体" w:hAnsi="宋体" w:cs="Arial"/>
                <w:szCs w:val="21"/>
              </w:rPr>
            </w:pPr>
            <w:r w:rsidRPr="00455960">
              <w:rPr>
                <w:rFonts w:ascii="宋体" w:hAnsi="宋体" w:cs="Arial"/>
                <w:szCs w:val="21"/>
              </w:rPr>
              <w:t>基金托管人名称</w:t>
            </w:r>
          </w:p>
        </w:tc>
        <w:tc>
          <w:tcPr>
            <w:tcW w:w="3281" w:type="pct"/>
          </w:tcPr>
          <w:p w:rsidR="00D83AF2" w:rsidRPr="00455960" w:rsidRDefault="00366DEC" w:rsidP="009D4C49">
            <w:pPr>
              <w:rPr>
                <w:rFonts w:ascii="宋体" w:hAnsi="宋体" w:cs="Arial"/>
                <w:szCs w:val="21"/>
              </w:rPr>
            </w:pPr>
            <w:r>
              <w:rPr>
                <w:rFonts w:ascii="宋体" w:hAnsi="宋体" w:cs="Arial" w:hint="eastAsia"/>
                <w:szCs w:val="21"/>
              </w:rPr>
              <w:t>上海银行股份有限公司</w:t>
            </w:r>
          </w:p>
        </w:tc>
      </w:tr>
      <w:tr w:rsidR="00D83AF2" w:rsidRPr="00455960" w:rsidTr="00F85C19">
        <w:trPr>
          <w:jc w:val="center"/>
        </w:trPr>
        <w:tc>
          <w:tcPr>
            <w:tcW w:w="1719" w:type="pct"/>
          </w:tcPr>
          <w:p w:rsidR="00D83AF2" w:rsidRPr="00455960" w:rsidRDefault="00D83AF2" w:rsidP="009D4C49">
            <w:pPr>
              <w:rPr>
                <w:rFonts w:ascii="宋体" w:hAnsi="宋体" w:cs="Arial"/>
                <w:szCs w:val="21"/>
              </w:rPr>
            </w:pPr>
            <w:r w:rsidRPr="00455960">
              <w:rPr>
                <w:rFonts w:ascii="宋体" w:hAnsi="宋体" w:cs="Arial"/>
                <w:szCs w:val="21"/>
              </w:rPr>
              <w:t>基金注册登记机构名称</w:t>
            </w:r>
          </w:p>
        </w:tc>
        <w:tc>
          <w:tcPr>
            <w:tcW w:w="3281" w:type="pct"/>
          </w:tcPr>
          <w:p w:rsidR="00D83AF2" w:rsidRPr="00455960" w:rsidRDefault="00D83AF2" w:rsidP="009D4C49">
            <w:pPr>
              <w:rPr>
                <w:rFonts w:ascii="宋体" w:hAnsi="宋体" w:cs="Arial"/>
                <w:szCs w:val="21"/>
              </w:rPr>
            </w:pPr>
            <w:r w:rsidRPr="00455960">
              <w:rPr>
                <w:rFonts w:ascii="宋体" w:hAnsi="宋体" w:cs="Arial"/>
                <w:szCs w:val="21"/>
              </w:rPr>
              <w:t>博时基金管理有限公司</w:t>
            </w:r>
          </w:p>
        </w:tc>
      </w:tr>
      <w:tr w:rsidR="00231D24" w:rsidRPr="00455960" w:rsidTr="00F85C19">
        <w:trPr>
          <w:jc w:val="center"/>
        </w:trPr>
        <w:tc>
          <w:tcPr>
            <w:tcW w:w="1719" w:type="pct"/>
          </w:tcPr>
          <w:p w:rsidR="00231D24" w:rsidRPr="00BD0BE2" w:rsidRDefault="00231D24" w:rsidP="00106865">
            <w:pPr>
              <w:rPr>
                <w:rFonts w:ascii="Arial" w:hAnsi="Arial" w:cs="Arial"/>
                <w:szCs w:val="21"/>
              </w:rPr>
            </w:pPr>
            <w:r w:rsidRPr="00BD0BE2">
              <w:rPr>
                <w:rFonts w:ascii="Arial" w:hAnsi="宋体" w:cs="Arial"/>
                <w:szCs w:val="21"/>
              </w:rPr>
              <w:t>公告依据</w:t>
            </w:r>
          </w:p>
        </w:tc>
        <w:tc>
          <w:tcPr>
            <w:tcW w:w="3281" w:type="pct"/>
          </w:tcPr>
          <w:p w:rsidR="00231D24" w:rsidRPr="00BD0BE2" w:rsidRDefault="00231D24" w:rsidP="00106865">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Pr>
                <w:rFonts w:ascii="Arial" w:hAnsi="Arial" w:cs="Arial" w:hint="eastAsia"/>
                <w:color w:val="000000"/>
                <w:szCs w:val="21"/>
              </w:rPr>
              <w:t>博时</w:t>
            </w:r>
            <w:r w:rsidR="00792F11">
              <w:rPr>
                <w:rFonts w:ascii="Arial" w:hAnsi="Arial" w:cs="Arial" w:hint="eastAsia"/>
                <w:color w:val="000000"/>
                <w:szCs w:val="21"/>
              </w:rPr>
              <w:t>富海</w:t>
            </w:r>
            <w:r>
              <w:rPr>
                <w:rFonts w:ascii="Arial" w:hAnsi="Arial" w:cs="Arial" w:hint="eastAsia"/>
                <w:color w:val="000000"/>
                <w:szCs w:val="21"/>
              </w:rPr>
              <w:t>纯债债券型证券投资基金</w:t>
            </w:r>
            <w:r w:rsidRPr="00BD0BE2">
              <w:rPr>
                <w:rFonts w:ascii="Arial" w:hAnsi="宋体" w:cs="Arial"/>
                <w:szCs w:val="21"/>
              </w:rPr>
              <w:t>基金合同》、《</w:t>
            </w:r>
            <w:r>
              <w:rPr>
                <w:rFonts w:ascii="Arial" w:hAnsi="Arial" w:cs="Arial" w:hint="eastAsia"/>
                <w:color w:val="000000"/>
                <w:szCs w:val="21"/>
              </w:rPr>
              <w:t>博时</w:t>
            </w:r>
            <w:r w:rsidR="00792F11">
              <w:rPr>
                <w:rFonts w:ascii="Arial" w:hAnsi="Arial" w:cs="Arial" w:hint="eastAsia"/>
                <w:color w:val="000000"/>
                <w:szCs w:val="21"/>
              </w:rPr>
              <w:t>富海</w:t>
            </w:r>
            <w:r>
              <w:rPr>
                <w:rFonts w:ascii="Arial" w:hAnsi="Arial" w:cs="Arial" w:hint="eastAsia"/>
                <w:color w:val="000000"/>
                <w:szCs w:val="21"/>
              </w:rPr>
              <w:t>纯债债券型证券投资基金</w:t>
            </w:r>
            <w:r w:rsidRPr="00BD0BE2">
              <w:rPr>
                <w:rFonts w:ascii="Arial" w:hAnsi="宋体" w:cs="Arial"/>
                <w:szCs w:val="21"/>
              </w:rPr>
              <w:t>招募说明书》等</w:t>
            </w:r>
          </w:p>
        </w:tc>
      </w:tr>
    </w:tbl>
    <w:p w:rsidR="00DF368C" w:rsidRPr="00D83AF2" w:rsidRDefault="00DF368C" w:rsidP="00DF368C">
      <w:pPr>
        <w:spacing w:line="360" w:lineRule="auto"/>
        <w:ind w:firstLineChars="200" w:firstLine="420"/>
        <w:rPr>
          <w:rFonts w:ascii="Arial" w:hAnsi="Arial" w:cs="Arial"/>
          <w:color w:val="000000"/>
          <w:szCs w:val="21"/>
          <w:highlight w:val="lightGray"/>
        </w:rPr>
      </w:pPr>
    </w:p>
    <w:p w:rsidR="00792216" w:rsidRPr="00F85C19" w:rsidRDefault="00792216" w:rsidP="00DF368C">
      <w:pPr>
        <w:spacing w:line="360" w:lineRule="auto"/>
        <w:ind w:firstLineChars="200" w:firstLine="422"/>
        <w:rPr>
          <w:rFonts w:ascii="Arial" w:hAnsi="Arial" w:cs="Arial"/>
          <w:b/>
          <w:color w:val="000000"/>
          <w:szCs w:val="21"/>
        </w:rPr>
      </w:pPr>
      <w:r w:rsidRPr="00F85C19">
        <w:rPr>
          <w:rFonts w:ascii="Arial" w:hAnsi="Arial" w:cs="Arial" w:hint="eastAsia"/>
          <w:b/>
          <w:color w:val="000000"/>
          <w:szCs w:val="21"/>
        </w:rPr>
        <w:t>二、可能触发基金合同终止的情形说明</w:t>
      </w:r>
    </w:p>
    <w:p w:rsidR="00366DEC" w:rsidRPr="00D70131" w:rsidRDefault="00366DEC" w:rsidP="00366DEC">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w:t>
      </w:r>
      <w:r w:rsidR="00913887" w:rsidRPr="0063683D">
        <w:rPr>
          <w:rFonts w:ascii="Arial" w:hAnsi="Arial" w:cs="Arial" w:hint="eastAsia"/>
          <w:color w:val="000000"/>
          <w:szCs w:val="21"/>
        </w:rPr>
        <w:t>《基金合同》</w:t>
      </w:r>
      <w:r w:rsidRPr="00D70131">
        <w:rPr>
          <w:rFonts w:ascii="Arial" w:hAnsi="Arial" w:cs="Arial" w:hint="eastAsia"/>
          <w:color w:val="000000"/>
          <w:szCs w:val="21"/>
        </w:rPr>
        <w:t>“第五部分基金备案”中“三、</w:t>
      </w:r>
      <w:r w:rsidRPr="00366DEC">
        <w:rPr>
          <w:rFonts w:ascii="Arial" w:hAnsi="Arial" w:cs="Arial" w:hint="eastAsia"/>
          <w:color w:val="000000"/>
          <w:szCs w:val="21"/>
        </w:rPr>
        <w:t>基金存续期内的基金份额持有人数量和资产规模</w:t>
      </w:r>
      <w:r w:rsidRPr="00D70131">
        <w:rPr>
          <w:rFonts w:ascii="Arial" w:hAnsi="Arial" w:cs="Arial" w:hint="eastAsia"/>
          <w:color w:val="000000"/>
          <w:szCs w:val="21"/>
        </w:rPr>
        <w:t>”的约定：</w:t>
      </w:r>
    </w:p>
    <w:p w:rsidR="00366DEC" w:rsidRPr="00BC0B2B" w:rsidRDefault="00366DEC" w:rsidP="00366DEC">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w:t>
      </w:r>
      <w:r w:rsidR="004334DC" w:rsidRPr="004334DC">
        <w:rPr>
          <w:rFonts w:ascii="Arial" w:hAnsi="Arial" w:cs="Arial" w:hint="eastAsia"/>
          <w:color w:val="000000"/>
          <w:szCs w:val="21"/>
        </w:rPr>
        <w:t>基金合同生效后，连续二十个工作日出现基金份额持有人数量不满二百人或者基金资产净值低于五千万元情形的，基金管理人应当在定期报告中予以披露；连续六十个工作日出现前述情形的，本基金合同将终止并进行基金财产清算，且无需召开持有人大会，同时基金管理人应履行相关的监管报告和信息披露程序。</w:t>
      </w:r>
    </w:p>
    <w:p w:rsidR="00366DEC" w:rsidRPr="00D70131" w:rsidRDefault="00366DEC" w:rsidP="00366DEC">
      <w:pPr>
        <w:spacing w:line="360" w:lineRule="auto"/>
        <w:ind w:firstLineChars="200" w:firstLine="420"/>
        <w:rPr>
          <w:rFonts w:ascii="Arial" w:hAnsi="Arial" w:cs="Arial"/>
          <w:color w:val="000000"/>
          <w:szCs w:val="21"/>
        </w:rPr>
      </w:pPr>
      <w:r w:rsidRPr="00BC0B2B">
        <w:rPr>
          <w:rFonts w:ascii="Arial" w:hAnsi="Arial" w:cs="Arial" w:hint="eastAsia"/>
          <w:color w:val="000000"/>
          <w:szCs w:val="21"/>
        </w:rPr>
        <w:t>法律法规</w:t>
      </w:r>
      <w:r w:rsidR="00C56C80">
        <w:rPr>
          <w:rFonts w:ascii="Arial" w:hAnsi="Arial" w:cs="Arial" w:hint="eastAsia"/>
          <w:color w:val="000000"/>
          <w:szCs w:val="21"/>
        </w:rPr>
        <w:t>或监管机构</w:t>
      </w:r>
      <w:r w:rsidRPr="00BC0B2B">
        <w:rPr>
          <w:rFonts w:ascii="Arial" w:hAnsi="Arial" w:cs="Arial" w:hint="eastAsia"/>
          <w:color w:val="000000"/>
          <w:szCs w:val="21"/>
        </w:rPr>
        <w:t>另有规定时，从其规定。</w:t>
      </w:r>
      <w:r w:rsidRPr="00D70131">
        <w:rPr>
          <w:rFonts w:ascii="Arial" w:hAnsi="Arial" w:cs="Arial" w:hint="eastAsia"/>
          <w:color w:val="000000"/>
          <w:szCs w:val="21"/>
        </w:rPr>
        <w:t>”</w:t>
      </w:r>
    </w:p>
    <w:p w:rsidR="00366DEC" w:rsidRPr="00D70131" w:rsidRDefault="00366DEC" w:rsidP="00366DEC">
      <w:pPr>
        <w:spacing w:line="360" w:lineRule="auto"/>
        <w:ind w:firstLineChars="200" w:firstLine="420"/>
        <w:rPr>
          <w:rFonts w:ascii="Arial" w:hAnsi="Arial" w:cs="Arial"/>
          <w:color w:val="000000"/>
          <w:szCs w:val="21"/>
        </w:rPr>
      </w:pPr>
      <w:r>
        <w:rPr>
          <w:rFonts w:ascii="Arial" w:hAnsi="Arial" w:cs="Arial" w:hint="eastAsia"/>
          <w:color w:val="000000"/>
          <w:szCs w:val="21"/>
        </w:rPr>
        <w:t>若</w:t>
      </w:r>
      <w:r w:rsidRPr="00D70131">
        <w:rPr>
          <w:rFonts w:ascii="Arial" w:hAnsi="Arial" w:cs="Arial" w:hint="eastAsia"/>
          <w:color w:val="000000"/>
          <w:szCs w:val="21"/>
        </w:rPr>
        <w:t>截至</w:t>
      </w:r>
      <w:r>
        <w:rPr>
          <w:rFonts w:ascii="Arial" w:hAnsi="Arial" w:cs="Arial" w:hint="eastAsia"/>
          <w:color w:val="000000"/>
          <w:szCs w:val="21"/>
        </w:rPr>
        <w:t>2018</w:t>
      </w:r>
      <w:r>
        <w:rPr>
          <w:rFonts w:ascii="Arial" w:hAnsi="Arial" w:cs="Arial" w:hint="eastAsia"/>
          <w:color w:val="000000"/>
          <w:szCs w:val="21"/>
        </w:rPr>
        <w:t>年</w:t>
      </w:r>
      <w:r w:rsidR="004334DC">
        <w:rPr>
          <w:rFonts w:ascii="Arial" w:hAnsi="Arial" w:cs="Arial" w:hint="eastAsia"/>
          <w:color w:val="000000"/>
          <w:szCs w:val="21"/>
        </w:rPr>
        <w:t>7</w:t>
      </w:r>
      <w:r>
        <w:rPr>
          <w:rFonts w:ascii="Arial" w:hAnsi="Arial" w:cs="Arial" w:hint="eastAsia"/>
          <w:color w:val="000000"/>
          <w:szCs w:val="21"/>
        </w:rPr>
        <w:t>月</w:t>
      </w:r>
      <w:r w:rsidR="004334DC">
        <w:rPr>
          <w:rFonts w:ascii="Arial" w:hAnsi="Arial" w:cs="Arial" w:hint="eastAsia"/>
          <w:color w:val="000000"/>
          <w:szCs w:val="21"/>
        </w:rPr>
        <w:t>2</w:t>
      </w:r>
      <w:r>
        <w:rPr>
          <w:rFonts w:ascii="Arial" w:hAnsi="Arial" w:cs="Arial" w:hint="eastAsia"/>
          <w:color w:val="000000"/>
          <w:szCs w:val="21"/>
        </w:rPr>
        <w:t>日</w:t>
      </w:r>
      <w:r w:rsidRPr="00D70131">
        <w:rPr>
          <w:rFonts w:ascii="Arial" w:hAnsi="Arial" w:cs="Arial" w:hint="eastAsia"/>
          <w:color w:val="000000"/>
          <w:szCs w:val="21"/>
        </w:rPr>
        <w:t>，本基金</w:t>
      </w:r>
      <w:r w:rsidR="00913887">
        <w:rPr>
          <w:rFonts w:ascii="Arial" w:hAnsi="Arial" w:cs="Arial" w:hint="eastAsia"/>
          <w:color w:val="000000"/>
          <w:szCs w:val="21"/>
        </w:rPr>
        <w:t>基金资产净值持续低于</w:t>
      </w:r>
      <w:r w:rsidRPr="00D70131">
        <w:rPr>
          <w:rFonts w:ascii="Arial" w:hAnsi="Arial" w:cs="Arial" w:hint="eastAsia"/>
          <w:color w:val="000000"/>
          <w:szCs w:val="21"/>
        </w:rPr>
        <w:t>5000</w:t>
      </w:r>
      <w:r w:rsidRPr="00D70131">
        <w:rPr>
          <w:rFonts w:ascii="Arial" w:hAnsi="Arial" w:cs="Arial" w:hint="eastAsia"/>
          <w:color w:val="000000"/>
          <w:szCs w:val="21"/>
        </w:rPr>
        <w:t>万元，</w:t>
      </w:r>
      <w:r w:rsidR="00913887">
        <w:rPr>
          <w:rFonts w:ascii="Arial" w:hAnsi="Arial" w:cs="Arial" w:hint="eastAsia"/>
          <w:color w:val="000000"/>
          <w:szCs w:val="21"/>
        </w:rPr>
        <w:t>则本基金将</w:t>
      </w:r>
      <w:r>
        <w:rPr>
          <w:rFonts w:ascii="Arial" w:hAnsi="Arial" w:cs="Arial" w:hint="eastAsia"/>
          <w:color w:val="000000"/>
          <w:szCs w:val="21"/>
        </w:rPr>
        <w:t>触发</w:t>
      </w:r>
      <w:r w:rsidR="00913887" w:rsidRPr="0063683D">
        <w:rPr>
          <w:rFonts w:ascii="Arial" w:hAnsi="Arial" w:cs="Arial" w:hint="eastAsia"/>
          <w:color w:val="000000"/>
          <w:szCs w:val="21"/>
        </w:rPr>
        <w:t>《基金合同》</w:t>
      </w:r>
      <w:r>
        <w:rPr>
          <w:rFonts w:ascii="Arial" w:hAnsi="Arial" w:cs="Arial" w:hint="eastAsia"/>
          <w:color w:val="000000"/>
          <w:szCs w:val="21"/>
        </w:rPr>
        <w:t>中约定的基金终止条款</w:t>
      </w:r>
      <w:r w:rsidR="00913887">
        <w:rPr>
          <w:rFonts w:ascii="Arial" w:hAnsi="Arial" w:cs="Arial" w:hint="eastAsia"/>
          <w:color w:val="000000"/>
          <w:szCs w:val="21"/>
        </w:rPr>
        <w:t>，</w:t>
      </w:r>
      <w:r w:rsidR="00C56C80">
        <w:rPr>
          <w:rFonts w:ascii="Arial" w:hAnsi="Arial" w:cs="Arial" w:hint="eastAsia"/>
          <w:color w:val="000000"/>
          <w:szCs w:val="21"/>
        </w:rPr>
        <w:t>并</w:t>
      </w:r>
      <w:r w:rsidR="00913887">
        <w:rPr>
          <w:rFonts w:ascii="Arial" w:hAnsi="Arial" w:cs="Arial" w:hint="eastAsia"/>
          <w:color w:val="000000"/>
          <w:szCs w:val="21"/>
        </w:rPr>
        <w:t>于</w:t>
      </w:r>
      <w:r w:rsidR="00913887">
        <w:rPr>
          <w:rFonts w:ascii="Arial" w:hAnsi="Arial" w:cs="Arial" w:hint="eastAsia"/>
          <w:color w:val="000000"/>
          <w:szCs w:val="21"/>
        </w:rPr>
        <w:t>2018</w:t>
      </w:r>
      <w:r w:rsidR="00913887">
        <w:rPr>
          <w:rFonts w:ascii="Arial" w:hAnsi="Arial" w:cs="Arial" w:hint="eastAsia"/>
          <w:color w:val="000000"/>
          <w:szCs w:val="21"/>
        </w:rPr>
        <w:t>年</w:t>
      </w:r>
      <w:r w:rsidR="004334DC">
        <w:rPr>
          <w:rFonts w:ascii="Arial" w:hAnsi="Arial" w:cs="Arial" w:hint="eastAsia"/>
          <w:color w:val="000000"/>
          <w:szCs w:val="21"/>
        </w:rPr>
        <w:t>7</w:t>
      </w:r>
      <w:r w:rsidR="00913887">
        <w:rPr>
          <w:rFonts w:ascii="Arial" w:hAnsi="Arial" w:cs="Arial" w:hint="eastAsia"/>
          <w:color w:val="000000"/>
          <w:szCs w:val="21"/>
        </w:rPr>
        <w:t>月</w:t>
      </w:r>
      <w:r w:rsidR="004334DC">
        <w:rPr>
          <w:rFonts w:ascii="Arial" w:hAnsi="Arial" w:cs="Arial" w:hint="eastAsia"/>
          <w:color w:val="000000"/>
          <w:szCs w:val="21"/>
        </w:rPr>
        <w:t>3</w:t>
      </w:r>
      <w:r w:rsidR="00913887">
        <w:rPr>
          <w:rFonts w:ascii="Arial" w:hAnsi="Arial" w:cs="Arial" w:hint="eastAsia"/>
          <w:color w:val="000000"/>
          <w:szCs w:val="21"/>
        </w:rPr>
        <w:t>日起</w:t>
      </w:r>
      <w:r w:rsidRPr="0063683D">
        <w:rPr>
          <w:rFonts w:ascii="Arial" w:hAnsi="Arial" w:cs="Arial" w:hint="eastAsia"/>
          <w:color w:val="000000"/>
          <w:szCs w:val="21"/>
        </w:rPr>
        <w:t>进入</w:t>
      </w:r>
      <w:r w:rsidR="00913887">
        <w:rPr>
          <w:rFonts w:ascii="Arial" w:hAnsi="Arial" w:cs="Arial" w:hint="eastAsia"/>
          <w:color w:val="000000"/>
          <w:szCs w:val="21"/>
        </w:rPr>
        <w:t>基金财产</w:t>
      </w:r>
      <w:r w:rsidRPr="0063683D">
        <w:rPr>
          <w:rFonts w:ascii="Arial" w:hAnsi="Arial" w:cs="Arial" w:hint="eastAsia"/>
          <w:color w:val="000000"/>
          <w:szCs w:val="21"/>
        </w:rPr>
        <w:t>清算程序</w:t>
      </w:r>
      <w:r>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792216" w:rsidRPr="00CE15EA" w:rsidRDefault="00792216" w:rsidP="00B237F5">
      <w:pPr>
        <w:spacing w:line="360" w:lineRule="auto"/>
        <w:ind w:firstLineChars="200" w:firstLine="422"/>
        <w:rPr>
          <w:rFonts w:ascii="Arial" w:hAnsi="Arial" w:cs="Arial"/>
          <w:b/>
          <w:color w:val="000000"/>
          <w:szCs w:val="21"/>
        </w:rPr>
      </w:pPr>
      <w:r w:rsidRPr="00CE15EA">
        <w:rPr>
          <w:rFonts w:ascii="Arial" w:hAnsi="Arial" w:cs="Arial" w:hint="eastAsia"/>
          <w:b/>
          <w:color w:val="000000"/>
          <w:szCs w:val="21"/>
        </w:rPr>
        <w:t>三、其他需要提示的事项</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lastRenderedPageBreak/>
        <w:t>1</w:t>
      </w:r>
      <w:r w:rsidRPr="00CE15EA">
        <w:rPr>
          <w:rFonts w:ascii="Arial" w:hAnsi="Arial" w:cs="Arial" w:hint="eastAsia"/>
          <w:color w:val="000000"/>
          <w:szCs w:val="21"/>
        </w:rPr>
        <w:t>、若</w:t>
      </w:r>
      <w:r w:rsidR="00C56C80">
        <w:rPr>
          <w:rFonts w:ascii="Arial" w:hAnsi="Arial" w:cs="Arial" w:hint="eastAsia"/>
          <w:color w:val="000000"/>
          <w:szCs w:val="21"/>
        </w:rPr>
        <w:t>出现</w:t>
      </w:r>
      <w:r w:rsidR="002A502A" w:rsidRPr="00CE15EA">
        <w:rPr>
          <w:rFonts w:ascii="Arial" w:hAnsi="Arial" w:cs="Arial" w:hint="eastAsia"/>
          <w:color w:val="000000"/>
          <w:szCs w:val="21"/>
        </w:rPr>
        <w:t>《基金合同》</w:t>
      </w:r>
      <w:r w:rsidRPr="00CE15EA">
        <w:rPr>
          <w:rFonts w:ascii="Arial" w:hAnsi="Arial" w:cs="Arial" w:hint="eastAsia"/>
          <w:color w:val="000000"/>
          <w:szCs w:val="21"/>
        </w:rPr>
        <w:t>终止</w:t>
      </w:r>
      <w:r w:rsidR="00C56C80">
        <w:rPr>
          <w:rFonts w:ascii="Arial" w:hAnsi="Arial" w:cs="Arial" w:hint="eastAsia"/>
          <w:color w:val="000000"/>
          <w:szCs w:val="21"/>
        </w:rPr>
        <w:t>情形</w:t>
      </w:r>
      <w:r w:rsidRPr="00CE15EA">
        <w:rPr>
          <w:rFonts w:ascii="Arial" w:hAnsi="Arial" w:cs="Arial" w:hint="eastAsia"/>
          <w:color w:val="000000"/>
          <w:szCs w:val="21"/>
        </w:rPr>
        <w:t>，基金管理人将根据相关法律法规、</w:t>
      </w:r>
      <w:r w:rsidR="002E1C1B" w:rsidRPr="00CE15EA">
        <w:rPr>
          <w:rFonts w:ascii="Arial" w:hAnsi="Arial" w:cs="Arial" w:hint="eastAsia"/>
          <w:color w:val="000000"/>
          <w:szCs w:val="21"/>
        </w:rPr>
        <w:t>《基金合同》</w:t>
      </w:r>
      <w:r w:rsidRPr="00CE15EA">
        <w:rPr>
          <w:rFonts w:ascii="Arial" w:hAnsi="Arial" w:cs="Arial" w:hint="eastAsia"/>
          <w:color w:val="000000"/>
          <w:szCs w:val="21"/>
        </w:rPr>
        <w:t>等规定成立基金财产清算小组，履行基金财产清算程序。</w:t>
      </w:r>
      <w:r w:rsidR="00A65517">
        <w:rPr>
          <w:rFonts w:ascii="Arial" w:hAnsi="Arial" w:cs="Arial" w:hint="eastAsia"/>
          <w:color w:val="000000"/>
          <w:szCs w:val="21"/>
        </w:rPr>
        <w:t>本基金进入清算程序后，</w:t>
      </w:r>
      <w:r w:rsidR="00A65517" w:rsidRPr="00A65517">
        <w:rPr>
          <w:rFonts w:ascii="Arial" w:hAnsi="Arial" w:cs="Arial" w:hint="eastAsia"/>
          <w:color w:val="000000"/>
          <w:szCs w:val="21"/>
        </w:rPr>
        <w:t>不再办理申购、赎回、定投、基金转换业务</w:t>
      </w:r>
      <w:r w:rsidR="00A65517">
        <w:rPr>
          <w:rFonts w:ascii="Arial" w:hAnsi="Arial" w:cs="Arial" w:hint="eastAsia"/>
          <w:color w:val="000000"/>
          <w:szCs w:val="21"/>
        </w:rPr>
        <w:t>，</w:t>
      </w:r>
      <w:r w:rsidR="009C2036" w:rsidRPr="009C2036">
        <w:rPr>
          <w:rFonts w:ascii="Arial" w:hAnsi="Arial" w:cs="Arial" w:hint="eastAsia"/>
          <w:color w:val="000000"/>
          <w:szCs w:val="21"/>
        </w:rPr>
        <w:t>基金财产清算剩余资产</w:t>
      </w:r>
      <w:r w:rsidR="00A65517">
        <w:rPr>
          <w:rFonts w:ascii="Arial" w:hAnsi="Arial" w:cs="Arial" w:hint="eastAsia"/>
          <w:color w:val="000000"/>
          <w:szCs w:val="21"/>
        </w:rPr>
        <w:t>将在基金财产清算小组履行完毕清算程序后进行分配。本基金进入清算程序前，</w:t>
      </w:r>
      <w:r w:rsidR="005805C6" w:rsidRPr="00A65517">
        <w:rPr>
          <w:rFonts w:ascii="Arial" w:hAnsi="Arial" w:cs="Arial" w:hint="eastAsia"/>
          <w:color w:val="000000"/>
          <w:szCs w:val="21"/>
        </w:rPr>
        <w:t>申购、赎回、定投、基金转换业务</w:t>
      </w:r>
      <w:r w:rsidR="005805C6">
        <w:rPr>
          <w:rFonts w:ascii="Arial" w:hAnsi="Arial" w:cs="Arial" w:hint="eastAsia"/>
          <w:color w:val="000000"/>
          <w:szCs w:val="21"/>
        </w:rPr>
        <w:t>仍正常办理</w:t>
      </w:r>
      <w:r w:rsidR="00A65517">
        <w:rPr>
          <w:rFonts w:ascii="Arial" w:hAnsi="Arial" w:cs="Arial" w:hint="eastAsia"/>
          <w:color w:val="000000"/>
          <w:szCs w:val="21"/>
        </w:rPr>
        <w:t>，敬请投资者注意投资风险，妥善做好投资安排。</w:t>
      </w:r>
    </w:p>
    <w:p w:rsidR="00792216" w:rsidRPr="00CE15EA" w:rsidRDefault="00A65517" w:rsidP="00792216">
      <w:pPr>
        <w:spacing w:line="360" w:lineRule="auto"/>
        <w:ind w:firstLineChars="200" w:firstLine="420"/>
        <w:rPr>
          <w:rFonts w:ascii="Arial" w:hAnsi="Arial" w:cs="Arial"/>
          <w:color w:val="000000"/>
          <w:szCs w:val="21"/>
        </w:rPr>
      </w:pPr>
      <w:r>
        <w:rPr>
          <w:rFonts w:ascii="Arial" w:hAnsi="Arial" w:cs="Arial" w:hint="eastAsia"/>
          <w:color w:val="000000"/>
          <w:szCs w:val="21"/>
        </w:rPr>
        <w:t>2</w:t>
      </w:r>
      <w:r w:rsidR="00792216" w:rsidRPr="00CE15EA">
        <w:rPr>
          <w:rFonts w:ascii="Arial" w:hAnsi="Arial" w:cs="Arial" w:hint="eastAsia"/>
          <w:color w:val="000000"/>
          <w:szCs w:val="21"/>
        </w:rPr>
        <w:t>、投资者欲了解本基金的详细情况</w:t>
      </w:r>
      <w:r w:rsidR="00792216" w:rsidRPr="00CE15EA">
        <w:rPr>
          <w:rFonts w:ascii="Arial" w:hAnsi="Arial" w:cs="Arial" w:hint="eastAsia"/>
          <w:color w:val="000000"/>
          <w:szCs w:val="21"/>
        </w:rPr>
        <w:t>,</w:t>
      </w:r>
      <w:r w:rsidR="00792216" w:rsidRPr="00CE15EA">
        <w:rPr>
          <w:rFonts w:ascii="Arial" w:hAnsi="Arial" w:cs="Arial" w:hint="eastAsia"/>
          <w:color w:val="000000"/>
          <w:szCs w:val="21"/>
        </w:rPr>
        <w:t>请认真阅读本基金</w:t>
      </w:r>
      <w:r w:rsidR="002E1C1B" w:rsidRPr="00CE15EA">
        <w:rPr>
          <w:rFonts w:ascii="Arial" w:hAnsi="Arial" w:cs="Arial" w:hint="eastAsia"/>
          <w:color w:val="000000"/>
          <w:szCs w:val="21"/>
        </w:rPr>
        <w:t>《</w:t>
      </w:r>
      <w:r w:rsidR="00792216" w:rsidRPr="00CE15EA">
        <w:rPr>
          <w:rFonts w:ascii="Arial" w:hAnsi="Arial" w:cs="Arial" w:hint="eastAsia"/>
          <w:color w:val="000000"/>
          <w:szCs w:val="21"/>
        </w:rPr>
        <w:t>基金合同</w:t>
      </w:r>
      <w:r w:rsidR="002E1C1B" w:rsidRPr="00CE15EA">
        <w:rPr>
          <w:rFonts w:ascii="Arial" w:hAnsi="Arial" w:cs="Arial" w:hint="eastAsia"/>
          <w:color w:val="000000"/>
          <w:szCs w:val="21"/>
        </w:rPr>
        <w:t>》</w:t>
      </w:r>
      <w:r w:rsidR="00792216" w:rsidRPr="00CE15EA">
        <w:rPr>
          <w:rFonts w:ascii="Arial" w:hAnsi="Arial" w:cs="Arial" w:hint="eastAsia"/>
          <w:color w:val="000000"/>
          <w:szCs w:val="21"/>
        </w:rPr>
        <w:t>及本基金招募说明书，投资者可通过以下途径咨询：</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基金管理人网站：</w:t>
      </w:r>
      <w:r w:rsidR="00345A76" w:rsidRPr="00CE15EA">
        <w:rPr>
          <w:rFonts w:ascii="Arial" w:hAnsi="Arial" w:cs="Arial"/>
          <w:color w:val="000000"/>
          <w:szCs w:val="21"/>
        </w:rPr>
        <w:t>http://www.bosera.com</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客服电话：</w:t>
      </w:r>
      <w:r w:rsidR="00345A76" w:rsidRPr="00CE15EA">
        <w:rPr>
          <w:rFonts w:ascii="Arial" w:hAnsi="Arial"/>
          <w:spacing w:val="8"/>
          <w:szCs w:val="21"/>
        </w:rPr>
        <w:t>95105568</w:t>
      </w:r>
      <w:r w:rsidR="00B86393" w:rsidRPr="00CE15EA">
        <w:rPr>
          <w:rFonts w:ascii="Arial" w:hAnsi="Arial" w:hint="eastAsia"/>
          <w:spacing w:val="8"/>
          <w:szCs w:val="21"/>
        </w:rPr>
        <w:t>（免长途话费）</w:t>
      </w:r>
    </w:p>
    <w:p w:rsidR="00792216" w:rsidRPr="00CE15EA" w:rsidRDefault="00A65517" w:rsidP="00792216">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792216" w:rsidRPr="00CE15EA">
        <w:rPr>
          <w:rFonts w:ascii="Arial" w:hAnsi="Arial" w:cs="Arial" w:hint="eastAsia"/>
          <w:color w:val="000000"/>
          <w:szCs w:val="21"/>
        </w:rPr>
        <w:t>、本公告解释权归</w:t>
      </w:r>
      <w:r w:rsidR="007C64EA" w:rsidRPr="00CE15EA">
        <w:rPr>
          <w:rFonts w:ascii="Arial" w:hAnsi="Arial" w:cs="Arial" w:hint="eastAsia"/>
          <w:color w:val="000000"/>
          <w:szCs w:val="21"/>
        </w:rPr>
        <w:t>博时基金管理有限公司</w:t>
      </w:r>
      <w:r w:rsidR="00792216" w:rsidRPr="00CE15EA">
        <w:rPr>
          <w:rFonts w:ascii="Arial" w:hAnsi="Arial" w:cs="Arial" w:hint="eastAsia"/>
          <w:color w:val="000000"/>
          <w:szCs w:val="21"/>
        </w:rPr>
        <w:t>所有。</w:t>
      </w: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6534A9" w:rsidRPr="00CE15EA" w:rsidRDefault="006534A9" w:rsidP="00792216">
      <w:pPr>
        <w:spacing w:line="360" w:lineRule="auto"/>
        <w:ind w:firstLineChars="200" w:firstLine="420"/>
        <w:rPr>
          <w:rFonts w:ascii="Arial" w:hAnsi="Arial" w:cs="Arial"/>
          <w:color w:val="000000"/>
          <w:szCs w:val="21"/>
        </w:rPr>
      </w:pPr>
    </w:p>
    <w:p w:rsidR="00792216" w:rsidRPr="00CE15EA" w:rsidRDefault="00792216" w:rsidP="00792216">
      <w:pPr>
        <w:spacing w:line="360" w:lineRule="auto"/>
        <w:ind w:firstLineChars="200" w:firstLine="420"/>
        <w:rPr>
          <w:rFonts w:ascii="Arial" w:hAnsi="Arial" w:cs="Arial"/>
          <w:color w:val="000000"/>
          <w:szCs w:val="21"/>
        </w:rPr>
      </w:pPr>
      <w:r w:rsidRPr="00CE15EA">
        <w:rPr>
          <w:rFonts w:ascii="Arial" w:hAnsi="Arial" w:cs="Arial" w:hint="eastAsia"/>
          <w:color w:val="000000"/>
          <w:szCs w:val="21"/>
        </w:rPr>
        <w:t>特此公告。</w:t>
      </w:r>
    </w:p>
    <w:p w:rsidR="00DF0426" w:rsidRPr="00CE15EA" w:rsidRDefault="00DF0426" w:rsidP="00792216">
      <w:pPr>
        <w:spacing w:line="360" w:lineRule="auto"/>
        <w:ind w:firstLineChars="200" w:firstLine="420"/>
        <w:rPr>
          <w:rFonts w:ascii="Arial" w:hAnsi="Arial" w:cs="Arial"/>
          <w:color w:val="000000"/>
          <w:szCs w:val="21"/>
        </w:rPr>
      </w:pPr>
    </w:p>
    <w:p w:rsidR="006534A9" w:rsidRPr="00CE15EA" w:rsidRDefault="006534A9" w:rsidP="00792216">
      <w:pPr>
        <w:spacing w:line="360" w:lineRule="auto"/>
        <w:ind w:firstLineChars="200" w:firstLine="420"/>
        <w:rPr>
          <w:rFonts w:ascii="Arial" w:hAnsi="Arial" w:cs="Arial"/>
          <w:color w:val="000000"/>
          <w:szCs w:val="21"/>
        </w:rPr>
      </w:pPr>
    </w:p>
    <w:p w:rsidR="006534A9" w:rsidRPr="00CE15EA" w:rsidRDefault="006534A9" w:rsidP="00792216">
      <w:pPr>
        <w:spacing w:line="360" w:lineRule="auto"/>
        <w:ind w:firstLineChars="200" w:firstLine="420"/>
        <w:rPr>
          <w:rFonts w:ascii="Arial" w:hAnsi="Arial" w:cs="Arial"/>
          <w:color w:val="000000"/>
          <w:szCs w:val="21"/>
        </w:rPr>
      </w:pPr>
    </w:p>
    <w:p w:rsidR="00792216" w:rsidRPr="00CE15EA" w:rsidRDefault="007C64EA" w:rsidP="00DF0426">
      <w:pPr>
        <w:spacing w:line="360" w:lineRule="auto"/>
        <w:ind w:firstLineChars="200" w:firstLine="420"/>
        <w:jc w:val="right"/>
        <w:rPr>
          <w:rFonts w:ascii="Arial" w:hAnsi="Arial" w:cs="Arial"/>
          <w:color w:val="000000"/>
          <w:szCs w:val="21"/>
        </w:rPr>
      </w:pPr>
      <w:r w:rsidRPr="00CE15EA">
        <w:rPr>
          <w:rFonts w:ascii="Arial" w:hAnsi="Arial" w:cs="Arial" w:hint="eastAsia"/>
          <w:color w:val="000000"/>
          <w:szCs w:val="21"/>
        </w:rPr>
        <w:t>博时基金管理有限公司</w:t>
      </w:r>
    </w:p>
    <w:p w:rsidR="00792216" w:rsidRPr="00792216" w:rsidRDefault="003F4535" w:rsidP="003F4535">
      <w:pPr>
        <w:spacing w:line="360" w:lineRule="auto"/>
        <w:ind w:firstLineChars="200" w:firstLine="420"/>
        <w:jc w:val="right"/>
        <w:rPr>
          <w:rFonts w:ascii="Arial" w:hAnsi="Arial" w:cs="Arial"/>
          <w:color w:val="000000"/>
          <w:szCs w:val="21"/>
        </w:rPr>
      </w:pPr>
      <w:r w:rsidRPr="003F4535">
        <w:rPr>
          <w:rFonts w:ascii="Arial" w:hAnsi="Arial" w:cs="Arial" w:hint="eastAsia"/>
          <w:color w:val="000000"/>
          <w:szCs w:val="21"/>
        </w:rPr>
        <w:t>2018</w:t>
      </w:r>
      <w:r w:rsidRPr="003F4535">
        <w:rPr>
          <w:rFonts w:ascii="Arial" w:hAnsi="Arial" w:cs="Arial" w:hint="eastAsia"/>
          <w:color w:val="000000"/>
          <w:szCs w:val="21"/>
        </w:rPr>
        <w:t>年</w:t>
      </w:r>
      <w:r w:rsidRPr="003F4535">
        <w:rPr>
          <w:rFonts w:ascii="Arial" w:hAnsi="Arial" w:cs="Arial" w:hint="eastAsia"/>
          <w:color w:val="000000"/>
          <w:szCs w:val="21"/>
        </w:rPr>
        <w:t>6</w:t>
      </w:r>
      <w:r w:rsidRPr="003F4535">
        <w:rPr>
          <w:rFonts w:ascii="Arial" w:hAnsi="Arial" w:cs="Arial" w:hint="eastAsia"/>
          <w:color w:val="000000"/>
          <w:szCs w:val="21"/>
        </w:rPr>
        <w:t>月</w:t>
      </w:r>
      <w:r w:rsidR="002A5ABA">
        <w:rPr>
          <w:rFonts w:ascii="Arial" w:hAnsi="Arial" w:cs="Arial" w:hint="eastAsia"/>
          <w:color w:val="000000"/>
          <w:szCs w:val="21"/>
        </w:rPr>
        <w:t>29</w:t>
      </w:r>
      <w:bookmarkStart w:id="0" w:name="_GoBack"/>
      <w:bookmarkEnd w:id="0"/>
      <w:r w:rsidRPr="003F4535">
        <w:rPr>
          <w:rFonts w:ascii="Arial" w:hAnsi="Arial" w:cs="Arial" w:hint="eastAsia"/>
          <w:color w:val="000000"/>
          <w:szCs w:val="21"/>
        </w:rPr>
        <w:t>日</w:t>
      </w:r>
    </w:p>
    <w:sectPr w:rsidR="00792216" w:rsidRPr="00792216" w:rsidSect="002D46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182" w:rsidRDefault="00B53182" w:rsidP="00792216">
      <w:r>
        <w:separator/>
      </w:r>
    </w:p>
  </w:endnote>
  <w:endnote w:type="continuationSeparator" w:id="1">
    <w:p w:rsidR="00B53182" w:rsidRDefault="00B53182" w:rsidP="007922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182" w:rsidRDefault="00B53182" w:rsidP="00792216">
      <w:r>
        <w:separator/>
      </w:r>
    </w:p>
  </w:footnote>
  <w:footnote w:type="continuationSeparator" w:id="1">
    <w:p w:rsidR="00B53182" w:rsidRDefault="00B53182" w:rsidP="007922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D1"/>
    <w:rsid w:val="00151E73"/>
    <w:rsid w:val="001D1050"/>
    <w:rsid w:val="001E3F88"/>
    <w:rsid w:val="00231D24"/>
    <w:rsid w:val="002A502A"/>
    <w:rsid w:val="002A5ABA"/>
    <w:rsid w:val="002A78ED"/>
    <w:rsid w:val="002B0BF4"/>
    <w:rsid w:val="002D46AF"/>
    <w:rsid w:val="002E1C1B"/>
    <w:rsid w:val="002F0661"/>
    <w:rsid w:val="0032382D"/>
    <w:rsid w:val="00345A76"/>
    <w:rsid w:val="00366DEC"/>
    <w:rsid w:val="003E7578"/>
    <w:rsid w:val="003F4535"/>
    <w:rsid w:val="004234B9"/>
    <w:rsid w:val="004334DC"/>
    <w:rsid w:val="0046069C"/>
    <w:rsid w:val="00490A03"/>
    <w:rsid w:val="005805C6"/>
    <w:rsid w:val="005C31C2"/>
    <w:rsid w:val="005C699B"/>
    <w:rsid w:val="005F6175"/>
    <w:rsid w:val="00604908"/>
    <w:rsid w:val="006534A9"/>
    <w:rsid w:val="006F1A88"/>
    <w:rsid w:val="00720312"/>
    <w:rsid w:val="00765CCF"/>
    <w:rsid w:val="00767CCC"/>
    <w:rsid w:val="00792216"/>
    <w:rsid w:val="00792F11"/>
    <w:rsid w:val="007C64EA"/>
    <w:rsid w:val="007E388A"/>
    <w:rsid w:val="00913887"/>
    <w:rsid w:val="00917152"/>
    <w:rsid w:val="009A24D1"/>
    <w:rsid w:val="009C2036"/>
    <w:rsid w:val="00A02D81"/>
    <w:rsid w:val="00A11CB7"/>
    <w:rsid w:val="00A65517"/>
    <w:rsid w:val="00B237F5"/>
    <w:rsid w:val="00B53182"/>
    <w:rsid w:val="00B668B0"/>
    <w:rsid w:val="00B75FA9"/>
    <w:rsid w:val="00B86393"/>
    <w:rsid w:val="00BE0AC9"/>
    <w:rsid w:val="00C56C80"/>
    <w:rsid w:val="00CE15EA"/>
    <w:rsid w:val="00D05B08"/>
    <w:rsid w:val="00D345C9"/>
    <w:rsid w:val="00D83AF2"/>
    <w:rsid w:val="00DF0426"/>
    <w:rsid w:val="00DF368C"/>
    <w:rsid w:val="00E371A4"/>
    <w:rsid w:val="00E53D53"/>
    <w:rsid w:val="00E60921"/>
    <w:rsid w:val="00EE4683"/>
    <w:rsid w:val="00F14833"/>
    <w:rsid w:val="00F85C19"/>
    <w:rsid w:val="00FA78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216"/>
    <w:rPr>
      <w:sz w:val="18"/>
      <w:szCs w:val="18"/>
    </w:rPr>
  </w:style>
  <w:style w:type="paragraph" w:styleId="a4">
    <w:name w:val="footer"/>
    <w:basedOn w:val="a"/>
    <w:link w:val="Char0"/>
    <w:uiPriority w:val="99"/>
    <w:unhideWhenUsed/>
    <w:rsid w:val="00792216"/>
    <w:pPr>
      <w:tabs>
        <w:tab w:val="center" w:pos="4153"/>
        <w:tab w:val="right" w:pos="8306"/>
      </w:tabs>
      <w:snapToGrid w:val="0"/>
      <w:jc w:val="left"/>
    </w:pPr>
    <w:rPr>
      <w:sz w:val="18"/>
      <w:szCs w:val="18"/>
    </w:rPr>
  </w:style>
  <w:style w:type="character" w:customStyle="1" w:styleId="Char0">
    <w:name w:val="页脚 Char"/>
    <w:basedOn w:val="a0"/>
    <w:link w:val="a4"/>
    <w:uiPriority w:val="99"/>
    <w:rsid w:val="00792216"/>
    <w:rPr>
      <w:sz w:val="18"/>
      <w:szCs w:val="18"/>
    </w:rPr>
  </w:style>
  <w:style w:type="character" w:styleId="a5">
    <w:name w:val="annotation reference"/>
    <w:basedOn w:val="a0"/>
    <w:uiPriority w:val="99"/>
    <w:semiHidden/>
    <w:unhideWhenUsed/>
    <w:rsid w:val="007E388A"/>
    <w:rPr>
      <w:sz w:val="21"/>
      <w:szCs w:val="21"/>
    </w:rPr>
  </w:style>
  <w:style w:type="paragraph" w:styleId="a6">
    <w:name w:val="annotation text"/>
    <w:basedOn w:val="a"/>
    <w:link w:val="Char1"/>
    <w:uiPriority w:val="99"/>
    <w:semiHidden/>
    <w:unhideWhenUsed/>
    <w:rsid w:val="007E388A"/>
    <w:pPr>
      <w:jc w:val="left"/>
    </w:pPr>
  </w:style>
  <w:style w:type="character" w:customStyle="1" w:styleId="Char1">
    <w:name w:val="批注文字 Char"/>
    <w:basedOn w:val="a0"/>
    <w:link w:val="a6"/>
    <w:uiPriority w:val="99"/>
    <w:semiHidden/>
    <w:rsid w:val="007E388A"/>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E388A"/>
    <w:rPr>
      <w:b/>
      <w:bCs/>
    </w:rPr>
  </w:style>
  <w:style w:type="character" w:customStyle="1" w:styleId="Char2">
    <w:name w:val="批注主题 Char"/>
    <w:basedOn w:val="Char1"/>
    <w:link w:val="a7"/>
    <w:uiPriority w:val="99"/>
    <w:semiHidden/>
    <w:rsid w:val="007E388A"/>
    <w:rPr>
      <w:rFonts w:ascii="Times New Roman" w:eastAsia="宋体" w:hAnsi="Times New Roman" w:cs="Times New Roman"/>
      <w:b/>
      <w:bCs/>
      <w:szCs w:val="24"/>
    </w:rPr>
  </w:style>
  <w:style w:type="paragraph" w:styleId="a8">
    <w:name w:val="Balloon Text"/>
    <w:basedOn w:val="a"/>
    <w:link w:val="Char3"/>
    <w:uiPriority w:val="99"/>
    <w:semiHidden/>
    <w:unhideWhenUsed/>
    <w:rsid w:val="007E388A"/>
    <w:rPr>
      <w:sz w:val="18"/>
      <w:szCs w:val="18"/>
    </w:rPr>
  </w:style>
  <w:style w:type="character" w:customStyle="1" w:styleId="Char3">
    <w:name w:val="批注框文本 Char"/>
    <w:basedOn w:val="a0"/>
    <w:link w:val="a8"/>
    <w:uiPriority w:val="99"/>
    <w:semiHidden/>
    <w:rsid w:val="007E388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216"/>
    <w:rPr>
      <w:sz w:val="18"/>
      <w:szCs w:val="18"/>
    </w:rPr>
  </w:style>
  <w:style w:type="paragraph" w:styleId="a4">
    <w:name w:val="footer"/>
    <w:basedOn w:val="a"/>
    <w:link w:val="Char0"/>
    <w:uiPriority w:val="99"/>
    <w:unhideWhenUsed/>
    <w:rsid w:val="00792216"/>
    <w:pPr>
      <w:tabs>
        <w:tab w:val="center" w:pos="4153"/>
        <w:tab w:val="right" w:pos="8306"/>
      </w:tabs>
      <w:snapToGrid w:val="0"/>
      <w:jc w:val="left"/>
    </w:pPr>
    <w:rPr>
      <w:sz w:val="18"/>
      <w:szCs w:val="18"/>
    </w:rPr>
  </w:style>
  <w:style w:type="character" w:customStyle="1" w:styleId="Char0">
    <w:name w:val="页脚 Char"/>
    <w:basedOn w:val="a0"/>
    <w:link w:val="a4"/>
    <w:uiPriority w:val="99"/>
    <w:rsid w:val="00792216"/>
    <w:rPr>
      <w:sz w:val="18"/>
      <w:szCs w:val="18"/>
    </w:rPr>
  </w:style>
  <w:style w:type="character" w:styleId="a5">
    <w:name w:val="annotation reference"/>
    <w:basedOn w:val="a0"/>
    <w:uiPriority w:val="99"/>
    <w:semiHidden/>
    <w:unhideWhenUsed/>
    <w:rsid w:val="007E388A"/>
    <w:rPr>
      <w:sz w:val="21"/>
      <w:szCs w:val="21"/>
    </w:rPr>
  </w:style>
  <w:style w:type="paragraph" w:styleId="a6">
    <w:name w:val="annotation text"/>
    <w:basedOn w:val="a"/>
    <w:link w:val="Char1"/>
    <w:uiPriority w:val="99"/>
    <w:semiHidden/>
    <w:unhideWhenUsed/>
    <w:rsid w:val="007E388A"/>
    <w:pPr>
      <w:jc w:val="left"/>
    </w:pPr>
  </w:style>
  <w:style w:type="character" w:customStyle="1" w:styleId="Char1">
    <w:name w:val="批注文字 Char"/>
    <w:basedOn w:val="a0"/>
    <w:link w:val="a6"/>
    <w:uiPriority w:val="99"/>
    <w:semiHidden/>
    <w:rsid w:val="007E388A"/>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7E388A"/>
    <w:rPr>
      <w:b/>
      <w:bCs/>
    </w:rPr>
  </w:style>
  <w:style w:type="character" w:customStyle="1" w:styleId="Char2">
    <w:name w:val="批注主题 Char"/>
    <w:basedOn w:val="Char1"/>
    <w:link w:val="a7"/>
    <w:uiPriority w:val="99"/>
    <w:semiHidden/>
    <w:rsid w:val="007E388A"/>
    <w:rPr>
      <w:rFonts w:ascii="Times New Roman" w:eastAsia="宋体" w:hAnsi="Times New Roman" w:cs="Times New Roman"/>
      <w:b/>
      <w:bCs/>
      <w:szCs w:val="24"/>
    </w:rPr>
  </w:style>
  <w:style w:type="paragraph" w:styleId="a8">
    <w:name w:val="Balloon Text"/>
    <w:basedOn w:val="a"/>
    <w:link w:val="Char3"/>
    <w:uiPriority w:val="99"/>
    <w:semiHidden/>
    <w:unhideWhenUsed/>
    <w:rsid w:val="007E388A"/>
    <w:rPr>
      <w:sz w:val="18"/>
      <w:szCs w:val="18"/>
    </w:rPr>
  </w:style>
  <w:style w:type="character" w:customStyle="1" w:styleId="Char3">
    <w:name w:val="批注框文本 Char"/>
    <w:basedOn w:val="a0"/>
    <w:link w:val="a8"/>
    <w:uiPriority w:val="99"/>
    <w:semiHidden/>
    <w:rsid w:val="007E388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1077</Characters>
  <Application>Microsoft Office Word</Application>
  <DocSecurity>4</DocSecurity>
  <Lines>8</Lines>
  <Paragraphs>2</Paragraphs>
  <ScaleCrop>false</ScaleCrop>
  <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符筱</dc:creator>
  <cp:keywords/>
  <dc:description/>
  <cp:lastModifiedBy>ZHONGM</cp:lastModifiedBy>
  <cp:revision>2</cp:revision>
  <dcterms:created xsi:type="dcterms:W3CDTF">2018-06-28T16:38:00Z</dcterms:created>
  <dcterms:modified xsi:type="dcterms:W3CDTF">2018-06-28T16:38:00Z</dcterms:modified>
</cp:coreProperties>
</file>