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02" w:rsidRPr="00452D02" w:rsidRDefault="00452D02" w:rsidP="00452D02">
      <w:pPr>
        <w:spacing w:line="360" w:lineRule="auto"/>
        <w:jc w:val="center"/>
        <w:rPr>
          <w:rFonts w:asciiTheme="minorEastAsia" w:hAnsiTheme="minorEastAsia"/>
          <w:b/>
          <w:sz w:val="24"/>
          <w:szCs w:val="24"/>
        </w:rPr>
      </w:pPr>
      <w:r w:rsidRPr="00452D02">
        <w:rPr>
          <w:rFonts w:asciiTheme="minorEastAsia" w:hAnsiTheme="minorEastAsia" w:hint="eastAsia"/>
          <w:b/>
          <w:sz w:val="24"/>
          <w:szCs w:val="24"/>
        </w:rPr>
        <w:t>广发基金管理有限公司</w:t>
      </w:r>
    </w:p>
    <w:p w:rsidR="00F55E57" w:rsidRPr="00452D02" w:rsidRDefault="00F55E57" w:rsidP="00452D02">
      <w:pPr>
        <w:spacing w:line="360" w:lineRule="auto"/>
        <w:jc w:val="center"/>
        <w:rPr>
          <w:rFonts w:asciiTheme="minorEastAsia" w:hAnsiTheme="minorEastAsia"/>
          <w:b/>
          <w:sz w:val="24"/>
          <w:szCs w:val="24"/>
        </w:rPr>
      </w:pPr>
      <w:r w:rsidRPr="00452D02">
        <w:rPr>
          <w:rFonts w:asciiTheme="minorEastAsia" w:hAnsiTheme="minorEastAsia" w:hint="eastAsia"/>
          <w:b/>
          <w:sz w:val="24"/>
          <w:szCs w:val="24"/>
        </w:rPr>
        <w:t>关于</w:t>
      </w:r>
      <w:r w:rsidR="0001706F">
        <w:rPr>
          <w:rFonts w:asciiTheme="minorEastAsia" w:hAnsiTheme="minorEastAsia" w:hint="eastAsia"/>
          <w:b/>
          <w:sz w:val="24"/>
          <w:szCs w:val="24"/>
        </w:rPr>
        <w:t>广发集安债券型证券投资基金</w:t>
      </w:r>
      <w:r w:rsidR="004E43C8">
        <w:rPr>
          <w:rFonts w:asciiTheme="minorEastAsia" w:hAnsiTheme="minorEastAsia" w:hint="eastAsia"/>
          <w:b/>
          <w:sz w:val="24"/>
          <w:szCs w:val="24"/>
        </w:rPr>
        <w:t>进入</w:t>
      </w:r>
      <w:r w:rsidRPr="00452D02">
        <w:rPr>
          <w:rFonts w:asciiTheme="minorEastAsia" w:hAnsiTheme="minorEastAsia" w:hint="eastAsia"/>
          <w:b/>
          <w:sz w:val="24"/>
          <w:szCs w:val="24"/>
        </w:rPr>
        <w:t>清算期及终止办理申购、赎回、</w:t>
      </w:r>
      <w:r w:rsidR="00452D02" w:rsidRPr="00452D02">
        <w:rPr>
          <w:rFonts w:asciiTheme="minorEastAsia" w:hAnsiTheme="minorEastAsia" w:hint="eastAsia"/>
          <w:b/>
          <w:sz w:val="24"/>
          <w:szCs w:val="24"/>
        </w:rPr>
        <w:t>转换</w:t>
      </w:r>
      <w:r w:rsidRPr="00452D02">
        <w:rPr>
          <w:rFonts w:asciiTheme="minorEastAsia" w:hAnsiTheme="minorEastAsia" w:hint="eastAsia"/>
          <w:b/>
          <w:sz w:val="24"/>
          <w:szCs w:val="24"/>
        </w:rPr>
        <w:t>业务的公告</w:t>
      </w:r>
    </w:p>
    <w:p w:rsidR="00F55E57" w:rsidRPr="00452D02" w:rsidRDefault="00F55E57" w:rsidP="00452D02">
      <w:pPr>
        <w:spacing w:line="360" w:lineRule="auto"/>
        <w:rPr>
          <w:rFonts w:asciiTheme="minorEastAsia" w:hAnsiTheme="minorEastAsia"/>
          <w:sz w:val="24"/>
          <w:szCs w:val="24"/>
        </w:rPr>
      </w:pPr>
    </w:p>
    <w:p w:rsidR="00F55E57" w:rsidRPr="00452D02" w:rsidRDefault="0001706F" w:rsidP="00452D02">
      <w:pPr>
        <w:spacing w:line="360" w:lineRule="auto"/>
        <w:ind w:firstLine="420"/>
        <w:rPr>
          <w:rFonts w:asciiTheme="minorEastAsia" w:hAnsiTheme="minorEastAsia"/>
          <w:sz w:val="24"/>
          <w:szCs w:val="24"/>
        </w:rPr>
      </w:pPr>
      <w:r>
        <w:rPr>
          <w:rFonts w:asciiTheme="minorEastAsia" w:hAnsiTheme="minorEastAsia" w:hint="eastAsia"/>
          <w:sz w:val="24"/>
          <w:szCs w:val="24"/>
        </w:rPr>
        <w:t>广发集安债券型证券投资基金</w:t>
      </w:r>
      <w:r w:rsidR="00F55E57" w:rsidRPr="00452D02">
        <w:rPr>
          <w:rFonts w:asciiTheme="minorEastAsia" w:hAnsiTheme="minorEastAsia" w:hint="eastAsia"/>
          <w:sz w:val="24"/>
          <w:szCs w:val="24"/>
        </w:rPr>
        <w:t>（以下简称“本基金”）基金份额持有人大会已于</w:t>
      </w:r>
      <w:r w:rsidRPr="00F44844">
        <w:rPr>
          <w:rFonts w:ascii="宋体" w:hAnsi="宋体"/>
          <w:sz w:val="24"/>
          <w:szCs w:val="24"/>
        </w:rPr>
        <w:t>201</w:t>
      </w:r>
      <w:r>
        <w:rPr>
          <w:rFonts w:ascii="宋体" w:hAnsi="宋体" w:hint="eastAsia"/>
          <w:sz w:val="24"/>
          <w:szCs w:val="24"/>
        </w:rPr>
        <w:t>8</w:t>
      </w:r>
      <w:r w:rsidRPr="00F44844">
        <w:rPr>
          <w:rFonts w:ascii="宋体" w:hAnsi="宋体" w:hint="eastAsia"/>
          <w:sz w:val="24"/>
          <w:szCs w:val="24"/>
        </w:rPr>
        <w:t>年</w:t>
      </w:r>
      <w:r>
        <w:rPr>
          <w:rFonts w:ascii="宋体" w:hAnsi="宋体" w:hint="eastAsia"/>
          <w:sz w:val="24"/>
          <w:szCs w:val="24"/>
        </w:rPr>
        <w:t>5月21日</w:t>
      </w:r>
      <w:r w:rsidRPr="00F44844">
        <w:rPr>
          <w:rFonts w:ascii="宋体" w:hAnsi="宋体" w:hint="eastAsia"/>
          <w:sz w:val="24"/>
          <w:szCs w:val="24"/>
        </w:rPr>
        <w:t>至</w:t>
      </w:r>
      <w:r w:rsidRPr="00F44844">
        <w:rPr>
          <w:rFonts w:ascii="宋体" w:hAnsi="宋体"/>
          <w:sz w:val="24"/>
          <w:szCs w:val="24"/>
        </w:rPr>
        <w:t>201</w:t>
      </w:r>
      <w:r>
        <w:rPr>
          <w:rFonts w:ascii="宋体" w:hAnsi="宋体" w:hint="eastAsia"/>
          <w:sz w:val="24"/>
          <w:szCs w:val="24"/>
        </w:rPr>
        <w:t>8</w:t>
      </w:r>
      <w:bookmarkStart w:id="0" w:name="_GoBack"/>
      <w:bookmarkEnd w:id="0"/>
      <w:r w:rsidRPr="00F44844">
        <w:rPr>
          <w:rFonts w:ascii="宋体" w:hAnsi="宋体" w:hint="eastAsia"/>
          <w:sz w:val="24"/>
          <w:szCs w:val="24"/>
        </w:rPr>
        <w:t>年</w:t>
      </w:r>
      <w:r>
        <w:rPr>
          <w:rFonts w:ascii="宋体" w:hAnsi="宋体" w:hint="eastAsia"/>
          <w:sz w:val="24"/>
          <w:szCs w:val="24"/>
        </w:rPr>
        <w:t>6</w:t>
      </w:r>
      <w:r w:rsidRPr="00F44844">
        <w:rPr>
          <w:rFonts w:ascii="宋体" w:hAnsi="宋体" w:hint="eastAsia"/>
          <w:sz w:val="24"/>
          <w:szCs w:val="24"/>
        </w:rPr>
        <w:t>月</w:t>
      </w:r>
      <w:r>
        <w:rPr>
          <w:rFonts w:ascii="宋体" w:hAnsi="宋体" w:hint="eastAsia"/>
          <w:sz w:val="24"/>
          <w:szCs w:val="24"/>
        </w:rPr>
        <w:t>20</w:t>
      </w:r>
      <w:r w:rsidRPr="00F44844">
        <w:rPr>
          <w:rFonts w:ascii="宋体" w:hAnsi="宋体" w:hint="eastAsia"/>
          <w:sz w:val="24"/>
          <w:szCs w:val="24"/>
        </w:rPr>
        <w:t>日</w:t>
      </w:r>
      <w:r w:rsidR="00F55E57" w:rsidRPr="00452D02">
        <w:rPr>
          <w:rFonts w:asciiTheme="minorEastAsia" w:hAnsiTheme="minorEastAsia" w:hint="eastAsia"/>
          <w:sz w:val="24"/>
          <w:szCs w:val="24"/>
        </w:rPr>
        <w:t>期间以通讯方式召开，会议表决通过了《关于终止</w:t>
      </w:r>
      <w:r>
        <w:rPr>
          <w:rFonts w:asciiTheme="minorEastAsia" w:hAnsiTheme="minorEastAsia" w:hint="eastAsia"/>
          <w:sz w:val="24"/>
          <w:szCs w:val="24"/>
        </w:rPr>
        <w:t>广发集安债券型证券投资基金</w:t>
      </w:r>
      <w:r w:rsidR="00452D02" w:rsidRPr="00452D02">
        <w:rPr>
          <w:rFonts w:asciiTheme="minorEastAsia" w:hAnsiTheme="minorEastAsia" w:hint="eastAsia"/>
          <w:sz w:val="24"/>
          <w:szCs w:val="24"/>
        </w:rPr>
        <w:t>基金合同相</w:t>
      </w:r>
      <w:r w:rsidR="00F55E57" w:rsidRPr="00452D02">
        <w:rPr>
          <w:rFonts w:asciiTheme="minorEastAsia" w:hAnsiTheme="minorEastAsia" w:hint="eastAsia"/>
          <w:sz w:val="24"/>
          <w:szCs w:val="24"/>
        </w:rPr>
        <w:t>关事项的议案》。本基金基金份额持有人大会的表决结果暨决议生效的公告详见刊登在</w:t>
      </w:r>
      <w:r w:rsidR="00D01128">
        <w:rPr>
          <w:rFonts w:asciiTheme="minorEastAsia" w:hAnsiTheme="minorEastAsia" w:hint="eastAsia"/>
          <w:sz w:val="24"/>
          <w:szCs w:val="24"/>
        </w:rPr>
        <w:t>2018</w:t>
      </w:r>
      <w:r w:rsidR="00F55E57" w:rsidRPr="00452D02">
        <w:rPr>
          <w:rFonts w:asciiTheme="minorEastAsia" w:hAnsiTheme="minorEastAsia" w:hint="eastAsia"/>
          <w:sz w:val="24"/>
          <w:szCs w:val="24"/>
        </w:rPr>
        <w:t>年</w:t>
      </w:r>
      <w:r w:rsidR="00D01128">
        <w:rPr>
          <w:rFonts w:asciiTheme="minorEastAsia" w:hAnsiTheme="minorEastAsia" w:hint="eastAsia"/>
          <w:sz w:val="24"/>
          <w:szCs w:val="24"/>
        </w:rPr>
        <w:t>6</w:t>
      </w:r>
      <w:r w:rsidR="00F55E57" w:rsidRPr="00452D02">
        <w:rPr>
          <w:rFonts w:asciiTheme="minorEastAsia" w:hAnsiTheme="minorEastAsia" w:hint="eastAsia"/>
          <w:sz w:val="24"/>
          <w:szCs w:val="24"/>
        </w:rPr>
        <w:t>月</w:t>
      </w:r>
      <w:r>
        <w:rPr>
          <w:rFonts w:asciiTheme="minorEastAsia" w:hAnsiTheme="minorEastAsia"/>
          <w:sz w:val="24"/>
          <w:szCs w:val="24"/>
        </w:rPr>
        <w:t>26</w:t>
      </w:r>
      <w:r w:rsidR="00F55E57" w:rsidRPr="00452D02">
        <w:rPr>
          <w:rFonts w:asciiTheme="minorEastAsia" w:hAnsiTheme="minorEastAsia" w:hint="eastAsia"/>
          <w:sz w:val="24"/>
          <w:szCs w:val="24"/>
        </w:rPr>
        <w:t>日《中国证券报》、《上海证券报》、《证券时报》和基金管理人网站（</w:t>
      </w:r>
      <w:r w:rsidR="00452D02" w:rsidRPr="00452D02">
        <w:rPr>
          <w:rFonts w:asciiTheme="minorEastAsia" w:hAnsiTheme="minorEastAsia"/>
          <w:sz w:val="24"/>
          <w:szCs w:val="24"/>
        </w:rPr>
        <w:t>www.gffunds.com.cn</w:t>
      </w:r>
      <w:r w:rsidR="00F55E57" w:rsidRPr="00452D02">
        <w:rPr>
          <w:rFonts w:asciiTheme="minorEastAsia" w:hAnsiTheme="minorEastAsia" w:hint="eastAsia"/>
          <w:sz w:val="24"/>
          <w:szCs w:val="24"/>
        </w:rPr>
        <w:t>）上的《</w:t>
      </w:r>
      <w:r w:rsidR="00D01128" w:rsidRPr="00D01128">
        <w:rPr>
          <w:rFonts w:asciiTheme="minorEastAsia" w:hAnsiTheme="minorEastAsia" w:hint="eastAsia"/>
          <w:sz w:val="24"/>
          <w:szCs w:val="24"/>
        </w:rPr>
        <w:t>关于</w:t>
      </w:r>
      <w:r>
        <w:rPr>
          <w:rFonts w:asciiTheme="minorEastAsia" w:hAnsiTheme="minorEastAsia" w:hint="eastAsia"/>
          <w:sz w:val="24"/>
          <w:szCs w:val="24"/>
        </w:rPr>
        <w:t>广发集安债券型证券投资基金基金</w:t>
      </w:r>
      <w:r w:rsidR="00D01128" w:rsidRPr="00D01128">
        <w:rPr>
          <w:rFonts w:asciiTheme="minorEastAsia" w:hAnsiTheme="minorEastAsia" w:hint="eastAsia"/>
          <w:sz w:val="24"/>
          <w:szCs w:val="24"/>
        </w:rPr>
        <w:t>份额持有人大会表决结果暨决议生效的公告</w:t>
      </w:r>
      <w:r w:rsidR="00F55E57" w:rsidRPr="00452D02">
        <w:rPr>
          <w:rFonts w:asciiTheme="minorEastAsia" w:hAnsiTheme="minorEastAsia" w:hint="eastAsia"/>
          <w:sz w:val="24"/>
          <w:szCs w:val="24"/>
        </w:rPr>
        <w:t>》。</w:t>
      </w:r>
    </w:p>
    <w:p w:rsidR="00F55E57" w:rsidRPr="00452D02" w:rsidRDefault="00F55E57" w:rsidP="00452D02">
      <w:pPr>
        <w:spacing w:line="360" w:lineRule="auto"/>
        <w:ind w:firstLine="420"/>
        <w:rPr>
          <w:rFonts w:asciiTheme="minorEastAsia" w:hAnsiTheme="minorEastAsia"/>
          <w:sz w:val="24"/>
          <w:szCs w:val="24"/>
        </w:rPr>
      </w:pPr>
      <w:r w:rsidRPr="00452D02">
        <w:rPr>
          <w:rFonts w:asciiTheme="minorEastAsia" w:hAnsiTheme="minorEastAsia" w:hint="eastAsia"/>
          <w:sz w:val="24"/>
          <w:szCs w:val="24"/>
        </w:rPr>
        <w:t>根据本基金基金份额持有人大会通过的议案及方案说明，自</w:t>
      </w:r>
      <w:r w:rsidR="00D01128">
        <w:rPr>
          <w:rFonts w:asciiTheme="minorEastAsia" w:hAnsiTheme="minorEastAsia" w:hint="eastAsia"/>
          <w:sz w:val="24"/>
          <w:szCs w:val="24"/>
        </w:rPr>
        <w:t>2018</w:t>
      </w:r>
      <w:r w:rsidRPr="00452D02">
        <w:rPr>
          <w:rFonts w:asciiTheme="minorEastAsia" w:hAnsiTheme="minorEastAsia" w:hint="eastAsia"/>
          <w:sz w:val="24"/>
          <w:szCs w:val="24"/>
        </w:rPr>
        <w:t>年</w:t>
      </w:r>
      <w:r w:rsidR="00D01128">
        <w:rPr>
          <w:rFonts w:asciiTheme="minorEastAsia" w:hAnsiTheme="minorEastAsia" w:hint="eastAsia"/>
          <w:sz w:val="24"/>
          <w:szCs w:val="24"/>
        </w:rPr>
        <w:t>6</w:t>
      </w:r>
      <w:r w:rsidRPr="00452D02">
        <w:rPr>
          <w:rFonts w:asciiTheme="minorEastAsia" w:hAnsiTheme="minorEastAsia" w:hint="eastAsia"/>
          <w:sz w:val="24"/>
          <w:szCs w:val="24"/>
        </w:rPr>
        <w:t>月</w:t>
      </w:r>
      <w:r w:rsidR="00D01128">
        <w:rPr>
          <w:rFonts w:asciiTheme="minorEastAsia" w:hAnsiTheme="minorEastAsia" w:hint="eastAsia"/>
          <w:sz w:val="24"/>
          <w:szCs w:val="24"/>
        </w:rPr>
        <w:t>2</w:t>
      </w:r>
      <w:r w:rsidR="0001706F">
        <w:rPr>
          <w:rFonts w:asciiTheme="minorEastAsia" w:hAnsiTheme="minorEastAsia"/>
          <w:sz w:val="24"/>
          <w:szCs w:val="24"/>
        </w:rPr>
        <w:t>7</w:t>
      </w:r>
      <w:r w:rsidRPr="00452D02">
        <w:rPr>
          <w:rFonts w:asciiTheme="minorEastAsia" w:hAnsiTheme="minorEastAsia" w:hint="eastAsia"/>
          <w:sz w:val="24"/>
          <w:szCs w:val="24"/>
        </w:rPr>
        <w:t>日起，本基金进入财产清算期，终止办理申购、赎回及转换业务。</w:t>
      </w:r>
    </w:p>
    <w:p w:rsidR="00F55E57" w:rsidRPr="00452D02" w:rsidRDefault="00F55E57" w:rsidP="00452D02">
      <w:pPr>
        <w:spacing w:line="360" w:lineRule="auto"/>
        <w:ind w:firstLine="420"/>
        <w:rPr>
          <w:rFonts w:asciiTheme="minorEastAsia" w:hAnsiTheme="minorEastAsia"/>
          <w:sz w:val="24"/>
          <w:szCs w:val="24"/>
        </w:rPr>
      </w:pPr>
      <w:r w:rsidRPr="00452D02">
        <w:rPr>
          <w:rFonts w:asciiTheme="minorEastAsia" w:hAnsiTheme="minorEastAsia" w:hint="eastAsia"/>
          <w:sz w:val="24"/>
          <w:szCs w:val="24"/>
        </w:rPr>
        <w:t xml:space="preserve">特此公告。 </w:t>
      </w:r>
    </w:p>
    <w:p w:rsidR="00F55E57" w:rsidRPr="00452D02" w:rsidRDefault="00F55E57" w:rsidP="00452D02">
      <w:pPr>
        <w:spacing w:line="360" w:lineRule="auto"/>
        <w:rPr>
          <w:rFonts w:asciiTheme="minorEastAsia" w:hAnsiTheme="minorEastAsia"/>
          <w:sz w:val="24"/>
          <w:szCs w:val="24"/>
        </w:rPr>
      </w:pPr>
    </w:p>
    <w:p w:rsidR="00F55E57" w:rsidRPr="00452D02" w:rsidRDefault="00F55E57" w:rsidP="00452D02">
      <w:pPr>
        <w:spacing w:line="360" w:lineRule="auto"/>
        <w:jc w:val="right"/>
        <w:rPr>
          <w:rFonts w:asciiTheme="minorEastAsia" w:hAnsiTheme="minorEastAsia"/>
          <w:sz w:val="24"/>
          <w:szCs w:val="24"/>
        </w:rPr>
      </w:pPr>
      <w:r w:rsidRPr="00452D02">
        <w:rPr>
          <w:rFonts w:asciiTheme="minorEastAsia" w:hAnsiTheme="minorEastAsia" w:hint="eastAsia"/>
          <w:sz w:val="24"/>
          <w:szCs w:val="24"/>
        </w:rPr>
        <w:t xml:space="preserve">广发基金管理有限公司 </w:t>
      </w:r>
    </w:p>
    <w:p w:rsidR="00005A6C" w:rsidRPr="00452D02" w:rsidRDefault="00D01128" w:rsidP="00452D02">
      <w:pPr>
        <w:spacing w:line="360" w:lineRule="auto"/>
        <w:jc w:val="right"/>
        <w:rPr>
          <w:rFonts w:asciiTheme="minorEastAsia" w:hAnsiTheme="minorEastAsia"/>
          <w:sz w:val="24"/>
          <w:szCs w:val="24"/>
        </w:rPr>
      </w:pPr>
      <w:r>
        <w:rPr>
          <w:rFonts w:asciiTheme="minorEastAsia" w:hAnsiTheme="minorEastAsia" w:hint="eastAsia"/>
          <w:sz w:val="24"/>
          <w:szCs w:val="24"/>
        </w:rPr>
        <w:t>2018</w:t>
      </w:r>
      <w:r w:rsidR="00F55E57" w:rsidRPr="00452D02">
        <w:rPr>
          <w:rFonts w:asciiTheme="minorEastAsia" w:hAnsiTheme="minorEastAsia" w:hint="eastAsia"/>
          <w:sz w:val="24"/>
          <w:szCs w:val="24"/>
        </w:rPr>
        <w:t>年</w:t>
      </w:r>
      <w:r>
        <w:rPr>
          <w:rFonts w:asciiTheme="minorEastAsia" w:hAnsiTheme="minorEastAsia" w:hint="eastAsia"/>
          <w:sz w:val="24"/>
          <w:szCs w:val="24"/>
        </w:rPr>
        <w:t>6</w:t>
      </w:r>
      <w:r w:rsidR="00F55E57" w:rsidRPr="00452D02">
        <w:rPr>
          <w:rFonts w:asciiTheme="minorEastAsia" w:hAnsiTheme="minorEastAsia" w:hint="eastAsia"/>
          <w:sz w:val="24"/>
          <w:szCs w:val="24"/>
        </w:rPr>
        <w:t>月</w:t>
      </w:r>
      <w:r w:rsidR="0001706F">
        <w:rPr>
          <w:rFonts w:asciiTheme="minorEastAsia" w:hAnsiTheme="minorEastAsia"/>
          <w:sz w:val="24"/>
          <w:szCs w:val="24"/>
        </w:rPr>
        <w:t>26</w:t>
      </w:r>
      <w:r w:rsidR="00F55E57" w:rsidRPr="00452D02">
        <w:rPr>
          <w:rFonts w:asciiTheme="minorEastAsia" w:hAnsiTheme="minorEastAsia" w:hint="eastAsia"/>
          <w:sz w:val="24"/>
          <w:szCs w:val="24"/>
        </w:rPr>
        <w:t>日</w:t>
      </w:r>
    </w:p>
    <w:sectPr w:rsidR="00005A6C" w:rsidRPr="00452D02" w:rsidSect="00705B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8AB" w:rsidRDefault="00A108AB" w:rsidP="00D01128">
      <w:r>
        <w:separator/>
      </w:r>
    </w:p>
  </w:endnote>
  <w:endnote w:type="continuationSeparator" w:id="1">
    <w:p w:rsidR="00A108AB" w:rsidRDefault="00A108AB" w:rsidP="00D01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8AB" w:rsidRDefault="00A108AB" w:rsidP="00D01128">
      <w:r>
        <w:separator/>
      </w:r>
    </w:p>
  </w:footnote>
  <w:footnote w:type="continuationSeparator" w:id="1">
    <w:p w:rsidR="00A108AB" w:rsidRDefault="00A108AB" w:rsidP="00D01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E57"/>
    <w:rsid w:val="00005A6C"/>
    <w:rsid w:val="0001706F"/>
    <w:rsid w:val="00452D02"/>
    <w:rsid w:val="004C6A9B"/>
    <w:rsid w:val="004E43C8"/>
    <w:rsid w:val="00705B36"/>
    <w:rsid w:val="00A108AB"/>
    <w:rsid w:val="00AE16AF"/>
    <w:rsid w:val="00BA2083"/>
    <w:rsid w:val="00D01128"/>
    <w:rsid w:val="00F55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128"/>
    <w:rPr>
      <w:sz w:val="18"/>
      <w:szCs w:val="18"/>
    </w:rPr>
  </w:style>
  <w:style w:type="paragraph" w:styleId="a4">
    <w:name w:val="footer"/>
    <w:basedOn w:val="a"/>
    <w:link w:val="Char0"/>
    <w:uiPriority w:val="99"/>
    <w:unhideWhenUsed/>
    <w:rsid w:val="00D01128"/>
    <w:pPr>
      <w:tabs>
        <w:tab w:val="center" w:pos="4153"/>
        <w:tab w:val="right" w:pos="8306"/>
      </w:tabs>
      <w:snapToGrid w:val="0"/>
      <w:jc w:val="left"/>
    </w:pPr>
    <w:rPr>
      <w:sz w:val="18"/>
      <w:szCs w:val="18"/>
    </w:rPr>
  </w:style>
  <w:style w:type="character" w:customStyle="1" w:styleId="Char0">
    <w:name w:val="页脚 Char"/>
    <w:basedOn w:val="a0"/>
    <w:link w:val="a4"/>
    <w:uiPriority w:val="99"/>
    <w:rsid w:val="00D0112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4</DocSecurity>
  <Lines>2</Lines>
  <Paragraphs>1</Paragraphs>
  <ScaleCrop>false</ScaleCrop>
  <Company>Microsoft</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2018-06-25T16:40:00Z</dcterms:created>
  <dcterms:modified xsi:type="dcterms:W3CDTF">2018-06-25T16:40:00Z</dcterms:modified>
</cp:coreProperties>
</file>