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交银施罗德基金管理有限公司关于交银施罗德启通灵活配置混合型证券投资基金暂停申购业务的公告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2018年6月21日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4"/>
        <w:gridCol w:w="3085"/>
        <w:gridCol w:w="21"/>
        <w:gridCol w:w="3387"/>
        <w:gridCol w:w="41"/>
      </w:tblGrid>
      <w:tr w:rsidR="00D327FA" w:rsidRPr="00D82740" w:rsidTr="00B62166">
        <w:trPr>
          <w:gridAfter w:val="1"/>
          <w:wAfter w:w="41" w:type="dxa"/>
          <w:jc w:val="center"/>
        </w:trPr>
        <w:tc>
          <w:tcPr>
            <w:tcW w:w="3064"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493"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交银施罗德启通灵活配置混合型证券投资基金</w:t>
            </w:r>
          </w:p>
        </w:tc>
      </w:tr>
      <w:tr w:rsidR="00D327FA" w:rsidRPr="00D82740" w:rsidTr="00B62166">
        <w:trPr>
          <w:gridAfter w:val="1"/>
          <w:wAfter w:w="41" w:type="dxa"/>
          <w:jc w:val="center"/>
        </w:trPr>
        <w:tc>
          <w:tcPr>
            <w:tcW w:w="3064"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493"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w:t>
            </w:r>
          </w:p>
        </w:tc>
      </w:tr>
      <w:tr w:rsidR="00F95610" w:rsidRPr="00D82740" w:rsidTr="00B62166">
        <w:trPr>
          <w:gridAfter w:val="1"/>
          <w:wAfter w:w="41" w:type="dxa"/>
          <w:jc w:val="center"/>
        </w:trPr>
        <w:tc>
          <w:tcPr>
            <w:tcW w:w="3064"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493" w:type="dxa"/>
            <w:gridSpan w:val="3"/>
            <w:vAlign w:val="center"/>
          </w:tcPr>
          <w:p w:rsidR="00F95610" w:rsidRPr="00D82740" w:rsidRDefault="00F95610" w:rsidP="00FB02B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004207</w:t>
            </w:r>
          </w:p>
        </w:tc>
      </w:tr>
      <w:tr w:rsidR="009B403A" w:rsidRPr="00D82740" w:rsidTr="00B62166">
        <w:trPr>
          <w:gridAfter w:val="1"/>
          <w:wAfter w:w="41" w:type="dxa"/>
          <w:jc w:val="center"/>
        </w:trPr>
        <w:tc>
          <w:tcPr>
            <w:tcW w:w="3064" w:type="dxa"/>
          </w:tcPr>
          <w:p w:rsidR="009B403A" w:rsidRPr="00D82740" w:rsidRDefault="009B403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493" w:type="dxa"/>
            <w:gridSpan w:val="3"/>
            <w:vAlign w:val="center"/>
          </w:tcPr>
          <w:p w:rsidR="009B403A" w:rsidRPr="00D82740" w:rsidRDefault="009B403A"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交银施罗德基金管理有限公司</w:t>
            </w:r>
          </w:p>
        </w:tc>
      </w:tr>
      <w:tr w:rsidR="009B403A" w:rsidRPr="00D82740" w:rsidTr="00B62166">
        <w:trPr>
          <w:gridAfter w:val="1"/>
          <w:wAfter w:w="41" w:type="dxa"/>
          <w:jc w:val="center"/>
        </w:trPr>
        <w:tc>
          <w:tcPr>
            <w:tcW w:w="3064" w:type="dxa"/>
          </w:tcPr>
          <w:p w:rsidR="009B403A" w:rsidRPr="00D82740" w:rsidRDefault="009B403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493" w:type="dxa"/>
            <w:gridSpan w:val="3"/>
            <w:vAlign w:val="center"/>
          </w:tcPr>
          <w:p w:rsidR="009B403A" w:rsidRPr="00D82740" w:rsidRDefault="009B403A"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《交银施罗德启通灵活配置混合型证券投资基金基金合同》、《交银施罗德启通灵活配置混合型证券投资基金招募说明书》等</w:t>
            </w:r>
          </w:p>
        </w:tc>
      </w:tr>
      <w:tr w:rsidR="00B62166" w:rsidRPr="00D82740" w:rsidTr="00B62166">
        <w:trPr>
          <w:gridAfter w:val="1"/>
          <w:wAfter w:w="41" w:type="dxa"/>
          <w:jc w:val="center"/>
        </w:trPr>
        <w:tc>
          <w:tcPr>
            <w:tcW w:w="3064" w:type="dxa"/>
            <w:vMerge w:val="restart"/>
            <w:vAlign w:val="center"/>
          </w:tcPr>
          <w:p w:rsidR="00B62166" w:rsidRPr="00006B14" w:rsidRDefault="00006B14" w:rsidP="00006B14">
            <w:pPr>
              <w:spacing w:line="560" w:lineRule="exact"/>
              <w:rPr>
                <w:rFonts w:asciiTheme="minorEastAsia" w:eastAsiaTheme="minorEastAsia" w:hAnsiTheme="minorEastAsia"/>
                <w:color w:val="000000"/>
                <w:sz w:val="24"/>
                <w:szCs w:val="24"/>
              </w:rPr>
            </w:pPr>
            <w:r w:rsidRPr="00006B14">
              <w:rPr>
                <w:rFonts w:asciiTheme="minorEastAsia" w:eastAsiaTheme="minorEastAsia" w:hAnsiTheme="minorEastAsia" w:hint="eastAsia"/>
                <w:color w:val="000000"/>
                <w:sz w:val="24"/>
                <w:szCs w:val="24"/>
              </w:rPr>
              <w:t>暂停相关业务的起始日及原因说明</w:t>
            </w:r>
          </w:p>
        </w:tc>
        <w:tc>
          <w:tcPr>
            <w:tcW w:w="3085" w:type="dxa"/>
          </w:tcPr>
          <w:p w:rsidR="00B62166" w:rsidRPr="00D82740" w:rsidRDefault="00B62166" w:rsidP="0036784E">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暂停申购起始日</w:t>
            </w:r>
          </w:p>
        </w:tc>
        <w:tc>
          <w:tcPr>
            <w:tcW w:w="3408" w:type="dxa"/>
            <w:gridSpan w:val="2"/>
            <w:vAlign w:val="center"/>
          </w:tcPr>
          <w:p w:rsidR="00B62166" w:rsidRPr="00D82740" w:rsidRDefault="00B62166" w:rsidP="00327DA7">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2018年6月21日</w:t>
            </w:r>
          </w:p>
        </w:tc>
      </w:tr>
      <w:tr w:rsidR="00B62166" w:rsidRPr="00D82740" w:rsidTr="00B62166">
        <w:trPr>
          <w:gridAfter w:val="1"/>
          <w:wAfter w:w="41" w:type="dxa"/>
          <w:jc w:val="center"/>
        </w:trPr>
        <w:tc>
          <w:tcPr>
            <w:tcW w:w="3064" w:type="dxa"/>
            <w:vMerge/>
          </w:tcPr>
          <w:p w:rsidR="00B62166" w:rsidRDefault="00B62166"/>
        </w:tc>
        <w:tc>
          <w:tcPr>
            <w:tcW w:w="3085" w:type="dxa"/>
          </w:tcPr>
          <w:p w:rsidR="00B62166" w:rsidRPr="00D82740" w:rsidRDefault="00B62166" w:rsidP="00006B1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w:t>
            </w:r>
            <w:r w:rsidR="00006B14">
              <w:rPr>
                <w:rFonts w:asciiTheme="minorEastAsia" w:eastAsiaTheme="minorEastAsia" w:hAnsiTheme="minorEastAsia" w:hint="eastAsia"/>
                <w:color w:val="000000"/>
                <w:sz w:val="24"/>
                <w:szCs w:val="24"/>
              </w:rPr>
              <w:t>相关业务</w:t>
            </w:r>
            <w:r w:rsidRPr="00D82740">
              <w:rPr>
                <w:rFonts w:asciiTheme="minorEastAsia" w:eastAsiaTheme="minorEastAsia" w:hAnsiTheme="minorEastAsia"/>
                <w:color w:val="000000"/>
                <w:sz w:val="24"/>
                <w:szCs w:val="24"/>
              </w:rPr>
              <w:t>的原因</w:t>
            </w:r>
            <w:r w:rsidR="00006B14">
              <w:rPr>
                <w:rFonts w:asciiTheme="minorEastAsia" w:eastAsiaTheme="minorEastAsia" w:hAnsiTheme="minorEastAsia" w:hint="eastAsia"/>
                <w:color w:val="000000"/>
                <w:sz w:val="24"/>
                <w:szCs w:val="24"/>
              </w:rPr>
              <w:t>说明</w:t>
            </w:r>
          </w:p>
        </w:tc>
        <w:tc>
          <w:tcPr>
            <w:tcW w:w="3408" w:type="dxa"/>
            <w:gridSpan w:val="2"/>
          </w:tcPr>
          <w:p w:rsidR="00B62166" w:rsidRPr="00D82740" w:rsidRDefault="00B62166" w:rsidP="00E93AFC">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为保护基金份额持有人利益</w:t>
            </w:r>
          </w:p>
        </w:tc>
      </w:tr>
      <w:tr w:rsidR="00D33E60" w:rsidRPr="00D82740" w:rsidTr="00B62166">
        <w:trPr>
          <w:jc w:val="center"/>
        </w:trPr>
        <w:tc>
          <w:tcPr>
            <w:tcW w:w="3064" w:type="dxa"/>
            <w:vAlign w:val="center"/>
          </w:tcPr>
          <w:p w:rsidR="00D33E60" w:rsidRPr="00D82740" w:rsidRDefault="00D33E60"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3106"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交银启通灵活配置混合A</w:t>
            </w:r>
          </w:p>
        </w:tc>
        <w:tc>
          <w:tcPr>
            <w:tcW w:w="3428"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交银启通灵活配置混合C</w:t>
            </w:r>
          </w:p>
        </w:tc>
      </w:tr>
      <w:tr w:rsidR="00D33E60" w:rsidRPr="00D82740" w:rsidTr="00B62166">
        <w:trPr>
          <w:jc w:val="center"/>
        </w:trPr>
        <w:tc>
          <w:tcPr>
            <w:tcW w:w="3064" w:type="dxa"/>
            <w:vAlign w:val="center"/>
          </w:tcPr>
          <w:p w:rsidR="00D33E60" w:rsidRPr="00D82740" w:rsidRDefault="00D33E6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3106"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004207</w:t>
            </w:r>
          </w:p>
        </w:tc>
        <w:tc>
          <w:tcPr>
            <w:tcW w:w="3428"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004208</w:t>
            </w:r>
          </w:p>
        </w:tc>
      </w:tr>
      <w:tr w:rsidR="00BA6967" w:rsidRPr="00D82740" w:rsidTr="00B62166">
        <w:trPr>
          <w:jc w:val="center"/>
        </w:trPr>
        <w:tc>
          <w:tcPr>
            <w:tcW w:w="3064" w:type="dxa"/>
          </w:tcPr>
          <w:p w:rsidR="00BA6967" w:rsidRPr="00D82740" w:rsidRDefault="00BA6967" w:rsidP="00006B1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该分级基金是否暂停申购</w:t>
            </w:r>
            <w:r w:rsidR="00006B14">
              <w:rPr>
                <w:rFonts w:asciiTheme="minorEastAsia" w:eastAsiaTheme="minorEastAsia" w:hAnsiTheme="minorEastAsia" w:hint="eastAsia"/>
                <w:color w:val="000000"/>
                <w:sz w:val="24"/>
                <w:szCs w:val="24"/>
              </w:rPr>
              <w:t>业务</w:t>
            </w:r>
          </w:p>
        </w:tc>
        <w:tc>
          <w:tcPr>
            <w:tcW w:w="3106" w:type="dxa"/>
            <w:gridSpan w:val="2"/>
            <w:vAlign w:val="center"/>
          </w:tcPr>
          <w:p w:rsidR="00BA6967" w:rsidRPr="00D82740" w:rsidRDefault="00BA6967"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428" w:type="dxa"/>
            <w:gridSpan w:val="2"/>
            <w:vAlign w:val="center"/>
          </w:tcPr>
          <w:p w:rsidR="00BA6967" w:rsidRPr="00D82740" w:rsidRDefault="00BA6967" w:rsidP="00A31E4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bl>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t>2其他需要提示的事项</w:t>
      </w:r>
      <w:bookmarkStart w:id="2" w:name="_GoBack"/>
      <w:bookmarkEnd w:id="1"/>
      <w:bookmarkEnd w:id="2"/>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1）在本基金上述暂停申购业务期间，本基金的赎回业务正常进行。</w:t>
      </w:r>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2）投资者可以通过本基金管理人网站（www.fund001.com）或客户服务电话400-700-5000（免长途话费），021-61055000咨询有关详情。</w:t>
      </w:r>
    </w:p>
    <w:p w:rsidR="0049014B" w:rsidRDefault="0049014B">
      <w:pPr>
        <w:spacing w:line="560" w:lineRule="exact"/>
        <w:ind w:firstLine="420"/>
        <w:rPr>
          <w:rFonts w:asciiTheme="minorEastAsia" w:eastAsiaTheme="minorEastAsia" w:hAnsiTheme="minorEastAsia"/>
          <w:sz w:val="24"/>
          <w:szCs w:val="24"/>
        </w:rPr>
      </w:pPr>
    </w:p>
    <w:p w:rsidR="0049014B" w:rsidRDefault="00E71E15">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49014B" w:rsidRDefault="0049014B">
      <w:pPr>
        <w:spacing w:line="560" w:lineRule="exact"/>
        <w:ind w:firstLine="420"/>
        <w:rPr>
          <w:rFonts w:asciiTheme="minorEastAsia" w:eastAsiaTheme="minorEastAsia" w:hAnsiTheme="minorEastAsia"/>
          <w:sz w:val="24"/>
          <w:szCs w:val="24"/>
        </w:rPr>
      </w:pPr>
    </w:p>
    <w:p w:rsidR="00364C2A" w:rsidRPr="00D82740" w:rsidRDefault="00770DB7" w:rsidP="00265B63">
      <w:pPr>
        <w:spacing w:line="560" w:lineRule="exact"/>
        <w:ind w:firstLine="420"/>
        <w:rPr>
          <w:rFonts w:asciiTheme="minorEastAsia" w:eastAsiaTheme="minorEastAsia" w:hAnsiTheme="minorEastAsia"/>
          <w:sz w:val="24"/>
          <w:szCs w:val="24"/>
        </w:rPr>
      </w:pPr>
      <w:r w:rsidRPr="00D82740">
        <w:rPr>
          <w:rFonts w:asciiTheme="minorEastAsia" w:eastAsiaTheme="minorEastAsia" w:hAnsiTheme="minorEastAsia"/>
          <w:sz w:val="24"/>
          <w:szCs w:val="24"/>
        </w:rPr>
        <w:t>特此公告。</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E15" w:rsidRDefault="00E71E15" w:rsidP="00D327FA">
      <w:r>
        <w:separator/>
      </w:r>
    </w:p>
  </w:endnote>
  <w:endnote w:type="continuationSeparator" w:id="1">
    <w:p w:rsidR="00E71E15" w:rsidRDefault="00E71E15"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E15" w:rsidRDefault="00E71E15" w:rsidP="00D327FA">
      <w:r>
        <w:separator/>
      </w:r>
    </w:p>
  </w:footnote>
  <w:footnote w:type="continuationSeparator" w:id="1">
    <w:p w:rsidR="00E71E15" w:rsidRDefault="00E71E15"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7FA"/>
    <w:rsid w:val="00006B14"/>
    <w:rsid w:val="000138D7"/>
    <w:rsid w:val="00014582"/>
    <w:rsid w:val="00020378"/>
    <w:rsid w:val="00041353"/>
    <w:rsid w:val="000746EF"/>
    <w:rsid w:val="000E2B3D"/>
    <w:rsid w:val="000E4CBF"/>
    <w:rsid w:val="001161A4"/>
    <w:rsid w:val="001169BB"/>
    <w:rsid w:val="00180DA3"/>
    <w:rsid w:val="001A08AC"/>
    <w:rsid w:val="001A3CA1"/>
    <w:rsid w:val="001B4F9F"/>
    <w:rsid w:val="001E4CD3"/>
    <w:rsid w:val="002061D4"/>
    <w:rsid w:val="00207484"/>
    <w:rsid w:val="00245724"/>
    <w:rsid w:val="00265B63"/>
    <w:rsid w:val="0028798D"/>
    <w:rsid w:val="002935EF"/>
    <w:rsid w:val="00297148"/>
    <w:rsid w:val="002C360B"/>
    <w:rsid w:val="002E26DF"/>
    <w:rsid w:val="002F7241"/>
    <w:rsid w:val="00327DA7"/>
    <w:rsid w:val="0033513C"/>
    <w:rsid w:val="003612CB"/>
    <w:rsid w:val="0036784E"/>
    <w:rsid w:val="00370663"/>
    <w:rsid w:val="00386A1F"/>
    <w:rsid w:val="00392083"/>
    <w:rsid w:val="003D2DA1"/>
    <w:rsid w:val="0048692B"/>
    <w:rsid w:val="0049014B"/>
    <w:rsid w:val="004966BA"/>
    <w:rsid w:val="004D6346"/>
    <w:rsid w:val="004E2421"/>
    <w:rsid w:val="004F0521"/>
    <w:rsid w:val="004F51E8"/>
    <w:rsid w:val="00540343"/>
    <w:rsid w:val="00564298"/>
    <w:rsid w:val="005F1AF0"/>
    <w:rsid w:val="00614995"/>
    <w:rsid w:val="00646522"/>
    <w:rsid w:val="006D2183"/>
    <w:rsid w:val="00727899"/>
    <w:rsid w:val="00753DDE"/>
    <w:rsid w:val="00770DB7"/>
    <w:rsid w:val="007B1D31"/>
    <w:rsid w:val="0082571C"/>
    <w:rsid w:val="00827D4A"/>
    <w:rsid w:val="0083445C"/>
    <w:rsid w:val="00841AFE"/>
    <w:rsid w:val="008472DB"/>
    <w:rsid w:val="00853A75"/>
    <w:rsid w:val="00875F57"/>
    <w:rsid w:val="008D3261"/>
    <w:rsid w:val="008F225D"/>
    <w:rsid w:val="00932FF1"/>
    <w:rsid w:val="00936257"/>
    <w:rsid w:val="00956B0F"/>
    <w:rsid w:val="009A0B67"/>
    <w:rsid w:val="009B403A"/>
    <w:rsid w:val="009C5858"/>
    <w:rsid w:val="00A516C4"/>
    <w:rsid w:val="00AF68A9"/>
    <w:rsid w:val="00B101F7"/>
    <w:rsid w:val="00B13229"/>
    <w:rsid w:val="00B243AE"/>
    <w:rsid w:val="00B40A5A"/>
    <w:rsid w:val="00B5053A"/>
    <w:rsid w:val="00B62166"/>
    <w:rsid w:val="00BA6967"/>
    <w:rsid w:val="00BD601B"/>
    <w:rsid w:val="00BD6D93"/>
    <w:rsid w:val="00C50193"/>
    <w:rsid w:val="00C75F8C"/>
    <w:rsid w:val="00D100C9"/>
    <w:rsid w:val="00D114B7"/>
    <w:rsid w:val="00D327FA"/>
    <w:rsid w:val="00D33E60"/>
    <w:rsid w:val="00D64175"/>
    <w:rsid w:val="00D82740"/>
    <w:rsid w:val="00D906EB"/>
    <w:rsid w:val="00DB2A18"/>
    <w:rsid w:val="00DE5E75"/>
    <w:rsid w:val="00DE678B"/>
    <w:rsid w:val="00E31264"/>
    <w:rsid w:val="00E71E15"/>
    <w:rsid w:val="00E72255"/>
    <w:rsid w:val="00E77D74"/>
    <w:rsid w:val="00ED0C20"/>
    <w:rsid w:val="00EE1823"/>
    <w:rsid w:val="00F14414"/>
    <w:rsid w:val="00F5252D"/>
    <w:rsid w:val="00F64447"/>
    <w:rsid w:val="00F706B3"/>
    <w:rsid w:val="00F875F9"/>
    <w:rsid w:val="00F95610"/>
    <w:rsid w:val="00FD7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4</DocSecurity>
  <Lines>4</Lines>
  <Paragraphs>1</Paragraphs>
  <ScaleCrop>false</ScaleCrop>
  <Company>微软中国</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2018-06-20T16:31:00Z</dcterms:created>
  <dcterms:modified xsi:type="dcterms:W3CDTF">2018-06-20T16:31:00Z</dcterms:modified>
</cp:coreProperties>
</file>