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DB" w:rsidRDefault="002539DB" w:rsidP="002539DB">
      <w:pPr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宋体" w:hAnsi="宋体" w:hint="eastAsia"/>
          <w:b/>
          <w:bCs/>
          <w:color w:val="FF0000"/>
          <w:sz w:val="30"/>
          <w:szCs w:val="30"/>
        </w:rPr>
        <w:t>嘉实基金管理有限公司</w:t>
      </w:r>
    </w:p>
    <w:p w:rsidR="002539DB" w:rsidRDefault="002539DB" w:rsidP="002539DB">
      <w:pPr>
        <w:jc w:val="center"/>
        <w:rPr>
          <w:rFonts w:ascii="Arial" w:hAnsi="Arial" w:cs="Arial"/>
          <w:b/>
          <w:bCs/>
          <w:color w:val="FF0000"/>
          <w:sz w:val="30"/>
          <w:szCs w:val="30"/>
        </w:rPr>
      </w:pPr>
      <w:r>
        <w:rPr>
          <w:rFonts w:ascii="宋体" w:hAnsi="宋体" w:hint="eastAsia"/>
          <w:b/>
          <w:bCs/>
          <w:color w:val="FF0000"/>
          <w:sz w:val="30"/>
          <w:szCs w:val="30"/>
        </w:rPr>
        <w:t>关于旗下基金持有的</w:t>
      </w:r>
      <w:r>
        <w:rPr>
          <w:rFonts w:ascii="Arial" w:hAnsi="Arial" w:cs="Arial"/>
          <w:b/>
          <w:bCs/>
          <w:color w:val="FF0000"/>
          <w:sz w:val="30"/>
          <w:szCs w:val="30"/>
        </w:rPr>
        <w:t>“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中兴通讯</w:t>
      </w:r>
      <w:r>
        <w:rPr>
          <w:rFonts w:ascii="Arial" w:hAnsi="Arial" w:cs="Arial"/>
          <w:b/>
          <w:bCs/>
          <w:color w:val="FF0000"/>
          <w:sz w:val="30"/>
          <w:szCs w:val="30"/>
        </w:rPr>
        <w:t>”</w:t>
      </w:r>
      <w:r>
        <w:rPr>
          <w:rFonts w:ascii="宋体" w:hAnsi="宋体" w:hint="eastAsia"/>
          <w:b/>
          <w:bCs/>
          <w:color w:val="FF0000"/>
          <w:sz w:val="30"/>
          <w:szCs w:val="30"/>
        </w:rPr>
        <w:t>股票估值方法调整的公告</w:t>
      </w:r>
    </w:p>
    <w:p w:rsidR="002539DB" w:rsidRDefault="002539DB" w:rsidP="002539DB">
      <w:pPr>
        <w:rPr>
          <w:rFonts w:ascii="Arial" w:hAnsi="Arial" w:cs="Arial"/>
        </w:rPr>
      </w:pPr>
    </w:p>
    <w:p w:rsidR="002539DB" w:rsidRDefault="002539DB" w:rsidP="002539DB">
      <w:pPr>
        <w:spacing w:line="360" w:lineRule="auto"/>
        <w:ind w:firstLine="480"/>
        <w:rPr>
          <w:rFonts w:ascii="Arial" w:hAnsi="Arial" w:cs="Arial"/>
        </w:rPr>
      </w:pPr>
      <w:r>
        <w:rPr>
          <w:rFonts w:ascii="宋体" w:hAnsi="宋体" w:hint="eastAsia"/>
        </w:rPr>
        <w:t>根据《中国证监会关于证券投资基金估值业务的指导意见》（中国证券监督管理委员会公告[2017]13号）等有关规定以及中兴通讯股份有限公司相关公告，</w:t>
      </w:r>
      <w:r>
        <w:rPr>
          <w:rFonts w:ascii="宋体" w:hAnsi="宋体" w:hint="eastAsia"/>
          <w:color w:val="000000"/>
        </w:rPr>
        <w:t>经与基金托管人协商一致，</w:t>
      </w:r>
      <w:r>
        <w:rPr>
          <w:rFonts w:ascii="宋体" w:hAnsi="宋体" w:hint="eastAsia"/>
        </w:rPr>
        <w:t>自</w:t>
      </w:r>
      <w:r>
        <w:rPr>
          <w:rFonts w:ascii="Arial" w:hAnsi="Arial" w:cs="Arial"/>
        </w:rPr>
        <w:t>2018</w:t>
      </w:r>
      <w:r>
        <w:rPr>
          <w:rFonts w:ascii="宋体" w:hAnsi="宋体" w:hint="eastAsia"/>
        </w:rPr>
        <w:t>年</w:t>
      </w:r>
      <w:r>
        <w:rPr>
          <w:rFonts w:ascii="Arial" w:hAnsi="Arial" w:cs="Arial"/>
        </w:rPr>
        <w:t>6</w:t>
      </w:r>
      <w:r>
        <w:rPr>
          <w:rFonts w:ascii="宋体" w:hAnsi="宋体" w:hint="eastAsia"/>
        </w:rPr>
        <w:t>月</w:t>
      </w:r>
      <w:r>
        <w:rPr>
          <w:rFonts w:ascii="Arial" w:hAnsi="Arial" w:cs="Arial"/>
        </w:rPr>
        <w:t>19</w:t>
      </w:r>
      <w:r>
        <w:rPr>
          <w:rFonts w:ascii="宋体" w:hAnsi="宋体" w:hint="eastAsia"/>
        </w:rPr>
        <w:t>日起，对旗下证券投资基金持有的</w:t>
      </w:r>
      <w:r>
        <w:rPr>
          <w:rFonts w:ascii="Arial" w:hAnsi="Arial" w:cs="Arial"/>
        </w:rPr>
        <w:t>"</w:t>
      </w:r>
      <w:r>
        <w:rPr>
          <w:rFonts w:ascii="宋体" w:hAnsi="宋体" w:hint="eastAsia"/>
          <w:color w:val="000000"/>
        </w:rPr>
        <w:t>中兴通讯</w:t>
      </w:r>
      <w:r>
        <w:rPr>
          <w:rFonts w:ascii="Arial" w:hAnsi="Arial" w:cs="Arial"/>
        </w:rPr>
        <w:t>"</w:t>
      </w:r>
      <w:r>
        <w:rPr>
          <w:rFonts w:ascii="宋体" w:hAnsi="宋体" w:hint="eastAsia"/>
          <w:color w:val="000000"/>
        </w:rPr>
        <w:t>（代码：</w:t>
      </w:r>
      <w:r>
        <w:rPr>
          <w:rFonts w:ascii="Arial" w:hAnsi="Arial" w:cs="Arial"/>
          <w:color w:val="000000"/>
        </w:rPr>
        <w:t>000063.SZ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</w:rPr>
        <w:t>股票进行估值调整，估值价格为</w:t>
      </w:r>
      <w:r>
        <w:rPr>
          <w:rFonts w:ascii="Arial" w:hAnsi="Arial" w:cs="Arial"/>
        </w:rPr>
        <w:t>14.97</w:t>
      </w:r>
      <w:r>
        <w:rPr>
          <w:rFonts w:ascii="宋体" w:hAnsi="宋体" w:hint="eastAsia"/>
        </w:rPr>
        <w:t>元。</w:t>
      </w:r>
    </w:p>
    <w:p w:rsidR="002539DB" w:rsidRDefault="002539DB" w:rsidP="002539DB">
      <w:pPr>
        <w:wordWrap w:val="0"/>
        <w:spacing w:line="360" w:lineRule="auto"/>
        <w:ind w:firstLine="480"/>
        <w:rPr>
          <w:rFonts w:ascii="Arial" w:hAnsi="Arial" w:cs="Arial"/>
          <w:color w:val="333333"/>
        </w:rPr>
      </w:pPr>
      <w:r>
        <w:rPr>
          <w:rFonts w:ascii="宋体" w:hAnsi="宋体" w:hint="eastAsia"/>
        </w:rPr>
        <w:t>本公司将密切关注</w:t>
      </w:r>
      <w:r>
        <w:rPr>
          <w:rFonts w:ascii="Arial" w:hAnsi="Arial" w:cs="Arial"/>
        </w:rPr>
        <w:t>"</w:t>
      </w:r>
      <w:r>
        <w:rPr>
          <w:rFonts w:ascii="宋体" w:hAnsi="宋体" w:hint="eastAsia"/>
        </w:rPr>
        <w:t>中兴通讯</w:t>
      </w:r>
      <w:r>
        <w:rPr>
          <w:rFonts w:ascii="Arial" w:hAnsi="Arial" w:cs="Arial"/>
        </w:rPr>
        <w:t>"</w:t>
      </w:r>
      <w:r>
        <w:rPr>
          <w:rFonts w:ascii="宋体" w:hAnsi="宋体" w:hint="eastAsia"/>
        </w:rPr>
        <w:t>后续经营情况及其他重大事项，</w:t>
      </w:r>
      <w:r>
        <w:rPr>
          <w:rFonts w:ascii="宋体" w:hAnsi="宋体" w:hint="eastAsia"/>
          <w:color w:val="333333"/>
        </w:rPr>
        <w:t>进行合理评估，并</w:t>
      </w:r>
      <w:r>
        <w:rPr>
          <w:rFonts w:ascii="宋体" w:hAnsi="宋体" w:hint="eastAsia"/>
        </w:rPr>
        <w:t>与基金托管人协商，</w:t>
      </w:r>
      <w:r>
        <w:rPr>
          <w:rFonts w:ascii="宋体" w:hAnsi="宋体" w:hint="eastAsia"/>
          <w:color w:val="333333"/>
        </w:rPr>
        <w:t>必要时进一步确定其估值价格。</w:t>
      </w:r>
    </w:p>
    <w:p w:rsidR="002539DB" w:rsidRDefault="002539DB" w:rsidP="002539DB">
      <w:pPr>
        <w:wordWrap w:val="0"/>
        <w:spacing w:line="360" w:lineRule="auto"/>
        <w:ind w:firstLine="480"/>
        <w:rPr>
          <w:rFonts w:ascii="Arial" w:hAnsi="Arial" w:cs="Arial"/>
        </w:rPr>
      </w:pPr>
      <w:r>
        <w:rPr>
          <w:rFonts w:ascii="宋体" w:hAnsi="宋体" w:hint="eastAsia"/>
          <w:color w:val="333333"/>
        </w:rPr>
        <w:t>待</w:t>
      </w:r>
      <w:r>
        <w:rPr>
          <w:rFonts w:ascii="Arial" w:hAnsi="Arial" w:cs="Arial"/>
          <w:color w:val="333333"/>
        </w:rPr>
        <w:t>“</w:t>
      </w:r>
      <w:r>
        <w:rPr>
          <w:rFonts w:ascii="宋体" w:hAnsi="宋体" w:hint="eastAsia"/>
        </w:rPr>
        <w:t>中兴通讯</w:t>
      </w:r>
      <w:r>
        <w:rPr>
          <w:rFonts w:ascii="Arial" w:hAnsi="Arial" w:cs="Arial"/>
          <w:color w:val="333333"/>
        </w:rPr>
        <w:t>”</w:t>
      </w:r>
      <w:r>
        <w:rPr>
          <w:rFonts w:ascii="宋体" w:hAnsi="宋体" w:hint="eastAsia"/>
          <w:color w:val="333333"/>
        </w:rPr>
        <w:t>股票交易体现了活跃市场交易特征之日起，恢复采用当日收盘价进行估值，届时不再另行公告</w:t>
      </w:r>
      <w:r>
        <w:rPr>
          <w:rFonts w:ascii="宋体" w:hAnsi="宋体" w:hint="eastAsia"/>
        </w:rPr>
        <w:t>。</w:t>
      </w:r>
    </w:p>
    <w:p w:rsidR="002539DB" w:rsidRDefault="002539DB" w:rsidP="002539DB">
      <w:pPr>
        <w:wordWrap w:val="0"/>
        <w:spacing w:line="360" w:lineRule="auto"/>
        <w:ind w:firstLine="480"/>
        <w:rPr>
          <w:rFonts w:ascii="Arial" w:hAnsi="Arial" w:cs="Arial"/>
        </w:rPr>
      </w:pPr>
      <w:r>
        <w:rPr>
          <w:rFonts w:ascii="宋体" w:hAnsi="宋体" w:hint="eastAsia"/>
        </w:rPr>
        <w:t>投资者可登录基金管理人网站</w:t>
      </w:r>
      <w:r>
        <w:rPr>
          <w:rFonts w:ascii="Arial" w:hAnsi="Arial" w:cs="Arial"/>
        </w:rPr>
        <w:t>(</w:t>
      </w:r>
      <w:r w:rsidRPr="002539DB">
        <w:rPr>
          <w:rFonts w:ascii="Arial" w:hAnsi="Arial" w:cs="Arial"/>
        </w:rPr>
        <w:t>www.jsfund.cn)</w:t>
      </w:r>
      <w:r w:rsidRPr="002539DB">
        <w:rPr>
          <w:rFonts w:ascii="宋体" w:hAnsi="宋体" w:hint="eastAsia"/>
        </w:rPr>
        <w:t>或拨打客户服务电话</w:t>
      </w:r>
      <w:r w:rsidRPr="002539DB">
        <w:rPr>
          <w:rFonts w:ascii="Arial" w:hAnsi="Arial" w:cs="Arial"/>
        </w:rPr>
        <w:t>400-600-8800</w:t>
      </w:r>
      <w:r>
        <w:rPr>
          <w:rFonts w:ascii="宋体" w:hAnsi="宋体" w:hint="eastAsia"/>
        </w:rPr>
        <w:t>了解、咨询有关信息。</w:t>
      </w:r>
    </w:p>
    <w:p w:rsidR="002539DB" w:rsidRDefault="002539DB" w:rsidP="002539DB">
      <w:pPr>
        <w:wordWrap w:val="0"/>
        <w:spacing w:line="360" w:lineRule="auto"/>
        <w:ind w:firstLine="480"/>
        <w:rPr>
          <w:rFonts w:ascii="Arial" w:hAnsi="Arial" w:cs="Arial"/>
        </w:rPr>
      </w:pPr>
      <w:r>
        <w:rPr>
          <w:rFonts w:ascii="宋体" w:hAnsi="宋体" w:hint="eastAsia"/>
        </w:rPr>
        <w:t>特此公告。</w:t>
      </w:r>
    </w:p>
    <w:p w:rsidR="00143F6F" w:rsidRDefault="002539DB" w:rsidP="002539D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　</w:t>
      </w:r>
    </w:p>
    <w:p w:rsidR="00143F6F" w:rsidRDefault="00143F6F" w:rsidP="002539DB">
      <w:pPr>
        <w:jc w:val="right"/>
        <w:rPr>
          <w:rFonts w:ascii="宋体" w:hAnsi="宋体"/>
        </w:rPr>
      </w:pPr>
    </w:p>
    <w:p w:rsidR="002539DB" w:rsidRDefault="002539DB" w:rsidP="002539DB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宋体" w:hAnsi="宋体" w:hint="eastAsia"/>
        </w:rPr>
        <w:t xml:space="preserve">　嘉实基金管理有限公司</w:t>
      </w:r>
    </w:p>
    <w:p w:rsidR="00405182" w:rsidRDefault="002539DB" w:rsidP="00BF507B">
      <w:pPr>
        <w:jc w:val="right"/>
      </w:pPr>
      <w:r>
        <w:rPr>
          <w:rFonts w:ascii="宋体" w:hAnsi="宋体" w:hint="eastAsia"/>
        </w:rPr>
        <w:t xml:space="preserve">　　</w:t>
      </w:r>
      <w:r>
        <w:rPr>
          <w:rFonts w:ascii="Arial" w:hAnsi="Arial" w:cs="Arial"/>
        </w:rPr>
        <w:t>2018</w:t>
      </w:r>
      <w:r>
        <w:rPr>
          <w:rFonts w:ascii="宋体" w:hAnsi="宋体" w:hint="eastAsia"/>
        </w:rPr>
        <w:t>年</w:t>
      </w:r>
      <w:r>
        <w:rPr>
          <w:rFonts w:ascii="Arial" w:hAnsi="Arial" w:cs="Arial"/>
        </w:rPr>
        <w:t>6</w:t>
      </w:r>
      <w:r>
        <w:rPr>
          <w:rFonts w:ascii="宋体" w:hAnsi="宋体" w:hint="eastAsia"/>
        </w:rPr>
        <w:t>月</w:t>
      </w:r>
      <w:r>
        <w:rPr>
          <w:rFonts w:ascii="Arial" w:hAnsi="Arial" w:cs="Arial"/>
        </w:rPr>
        <w:t>20</w:t>
      </w:r>
      <w:r>
        <w:rPr>
          <w:rFonts w:ascii="宋体" w:hAnsi="宋体" w:hint="eastAsia"/>
        </w:rPr>
        <w:t>日</w:t>
      </w:r>
    </w:p>
    <w:sectPr w:rsidR="00405182" w:rsidSect="00D4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74C" w:rsidRDefault="0033174C" w:rsidP="0033174C">
      <w:r>
        <w:separator/>
      </w:r>
    </w:p>
  </w:endnote>
  <w:endnote w:type="continuationSeparator" w:id="1">
    <w:p w:rsidR="0033174C" w:rsidRDefault="0033174C" w:rsidP="0033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74C" w:rsidRDefault="0033174C" w:rsidP="0033174C">
      <w:r>
        <w:separator/>
      </w:r>
    </w:p>
  </w:footnote>
  <w:footnote w:type="continuationSeparator" w:id="1">
    <w:p w:rsidR="0033174C" w:rsidRDefault="0033174C" w:rsidP="00331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16D"/>
    <w:rsid w:val="00143F6F"/>
    <w:rsid w:val="002539DB"/>
    <w:rsid w:val="0027016D"/>
    <w:rsid w:val="0033174C"/>
    <w:rsid w:val="00405182"/>
    <w:rsid w:val="00BF507B"/>
    <w:rsid w:val="00D4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DB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9DB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31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174C"/>
    <w:rPr>
      <w:rFonts w:ascii="Calibri" w:eastAsia="宋体" w:hAnsi="Calibri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1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174C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李佳诺</dc:creator>
  <cp:keywords/>
  <dc:description/>
  <cp:lastModifiedBy>ZHONGM</cp:lastModifiedBy>
  <cp:revision>2</cp:revision>
  <cp:lastPrinted>2018-06-19T11:02:00Z</cp:lastPrinted>
  <dcterms:created xsi:type="dcterms:W3CDTF">2018-06-19T16:38:00Z</dcterms:created>
  <dcterms:modified xsi:type="dcterms:W3CDTF">2018-06-19T16:38:00Z</dcterms:modified>
</cp:coreProperties>
</file>