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D41" w:rsidRPr="00AD1682" w:rsidRDefault="00881D41" w:rsidP="00881D41">
      <w:pPr>
        <w:spacing w:line="360" w:lineRule="auto"/>
        <w:jc w:val="center"/>
        <w:rPr>
          <w:rFonts w:ascii="宋体" w:hAnsi="宋体"/>
          <w:b/>
          <w:szCs w:val="21"/>
        </w:rPr>
      </w:pPr>
      <w:bookmarkStart w:id="0" w:name="_Toc361324840"/>
    </w:p>
    <w:p w:rsidR="00881D41" w:rsidRPr="00AD1682" w:rsidRDefault="00881D41" w:rsidP="00881D41">
      <w:pPr>
        <w:spacing w:line="360" w:lineRule="auto"/>
        <w:jc w:val="center"/>
        <w:rPr>
          <w:rFonts w:ascii="宋体" w:hAnsi="宋体"/>
          <w:b/>
          <w:szCs w:val="21"/>
        </w:rPr>
      </w:pPr>
    </w:p>
    <w:p w:rsidR="00881D41" w:rsidRPr="00AE5F6A" w:rsidRDefault="000033C0" w:rsidP="00881D41">
      <w:pPr>
        <w:spacing w:line="360" w:lineRule="auto"/>
        <w:jc w:val="center"/>
        <w:rPr>
          <w:rFonts w:ascii="宋体" w:hAnsi="宋体"/>
          <w:b/>
          <w:sz w:val="52"/>
          <w:szCs w:val="52"/>
        </w:rPr>
      </w:pPr>
      <w:bookmarkStart w:id="1" w:name="_Toc361324841"/>
      <w:bookmarkEnd w:id="0"/>
      <w:r w:rsidRPr="000033C0">
        <w:rPr>
          <w:rFonts w:hint="eastAsia"/>
          <w:b/>
          <w:sz w:val="52"/>
          <w:szCs w:val="52"/>
        </w:rPr>
        <w:t>博时鑫和灵活配置混合型证券投资基金</w:t>
      </w:r>
      <w:r w:rsidR="00881D41" w:rsidRPr="00AE5F6A">
        <w:rPr>
          <w:rFonts w:ascii="宋体" w:hAnsi="宋体" w:hint="eastAsia"/>
          <w:b/>
          <w:sz w:val="52"/>
          <w:szCs w:val="52"/>
        </w:rPr>
        <w:t>清算</w:t>
      </w:r>
      <w:r w:rsidR="00881D41" w:rsidRPr="00AE5F6A">
        <w:rPr>
          <w:rFonts w:ascii="宋体" w:hAnsi="宋体"/>
          <w:b/>
          <w:sz w:val="52"/>
          <w:szCs w:val="52"/>
        </w:rPr>
        <w:t>报告</w:t>
      </w:r>
      <w:bookmarkEnd w:id="1"/>
    </w:p>
    <w:p w:rsidR="00CE52AA" w:rsidRPr="00AE5F6A" w:rsidRDefault="00CE52AA">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rsidP="00FB68D0">
      <w:pPr>
        <w:spacing w:line="360" w:lineRule="auto"/>
        <w:jc w:val="center"/>
        <w:rPr>
          <w:rFonts w:ascii="宋体" w:hAnsi="宋体"/>
          <w:b/>
          <w:color w:val="000000"/>
          <w:sz w:val="36"/>
          <w:szCs w:val="36"/>
        </w:rPr>
      </w:pPr>
      <w:r w:rsidRPr="00AE5F6A">
        <w:rPr>
          <w:rFonts w:ascii="宋体" w:hAnsi="宋体"/>
          <w:b/>
          <w:color w:val="000000"/>
          <w:sz w:val="36"/>
          <w:szCs w:val="36"/>
        </w:rPr>
        <w:t>基金管理人：博时基金管理有限公司</w:t>
      </w:r>
    </w:p>
    <w:p w:rsidR="00881D41" w:rsidRPr="00AE5F6A" w:rsidRDefault="001C1FBB" w:rsidP="00FB68D0">
      <w:pPr>
        <w:spacing w:line="360" w:lineRule="auto"/>
        <w:jc w:val="center"/>
        <w:rPr>
          <w:rFonts w:ascii="宋体" w:hAnsi="宋体"/>
          <w:b/>
          <w:color w:val="000000"/>
          <w:sz w:val="36"/>
          <w:szCs w:val="36"/>
        </w:rPr>
      </w:pPr>
      <w:r>
        <w:rPr>
          <w:rFonts w:ascii="宋体" w:hAnsi="宋体"/>
          <w:b/>
          <w:color w:val="000000"/>
          <w:sz w:val="36"/>
          <w:szCs w:val="36"/>
        </w:rPr>
        <w:t>基金托管人：</w:t>
      </w:r>
      <w:r w:rsidR="000033C0">
        <w:rPr>
          <w:rFonts w:ascii="宋体" w:hAnsi="宋体" w:hint="eastAsia"/>
          <w:b/>
          <w:color w:val="000000"/>
          <w:sz w:val="36"/>
          <w:szCs w:val="36"/>
        </w:rPr>
        <w:t>上海</w:t>
      </w:r>
      <w:r w:rsidR="000033C0" w:rsidRPr="00AE5F6A">
        <w:rPr>
          <w:rFonts w:ascii="宋体" w:hAnsi="宋体"/>
          <w:b/>
          <w:color w:val="000000"/>
          <w:sz w:val="36"/>
          <w:szCs w:val="36"/>
        </w:rPr>
        <w:t>银行股份有限公司</w:t>
      </w:r>
    </w:p>
    <w:p w:rsidR="00881D41" w:rsidRDefault="00881D41" w:rsidP="00FB68D0">
      <w:pPr>
        <w:spacing w:line="360" w:lineRule="auto"/>
        <w:jc w:val="center"/>
        <w:rPr>
          <w:rFonts w:ascii="宋体" w:hAnsi="宋体"/>
          <w:b/>
          <w:color w:val="000000"/>
          <w:sz w:val="36"/>
          <w:szCs w:val="36"/>
        </w:rPr>
      </w:pPr>
      <w:r w:rsidRPr="00AE5F6A">
        <w:rPr>
          <w:rFonts w:ascii="宋体" w:hAnsi="宋体"/>
          <w:b/>
          <w:color w:val="000000"/>
          <w:sz w:val="36"/>
          <w:szCs w:val="36"/>
        </w:rPr>
        <w:t>报告</w:t>
      </w:r>
      <w:r w:rsidRPr="00AE5F6A">
        <w:rPr>
          <w:rFonts w:ascii="宋体" w:hAnsi="宋体" w:hint="eastAsia"/>
          <w:b/>
          <w:color w:val="000000"/>
          <w:sz w:val="36"/>
          <w:szCs w:val="36"/>
        </w:rPr>
        <w:t>出具</w:t>
      </w:r>
      <w:r w:rsidRPr="00AE5F6A">
        <w:rPr>
          <w:rFonts w:ascii="宋体" w:hAnsi="宋体"/>
          <w:b/>
          <w:color w:val="000000"/>
          <w:sz w:val="36"/>
          <w:szCs w:val="36"/>
        </w:rPr>
        <w:t>日期：</w:t>
      </w:r>
      <w:r w:rsidR="001C1FBB">
        <w:rPr>
          <w:rFonts w:ascii="宋体" w:hAnsi="宋体"/>
          <w:b/>
          <w:color w:val="000000"/>
          <w:sz w:val="36"/>
          <w:szCs w:val="36"/>
        </w:rPr>
        <w:t>二〇一</w:t>
      </w:r>
      <w:r w:rsidR="001C1FBB">
        <w:rPr>
          <w:rFonts w:ascii="宋体" w:hAnsi="宋体" w:hint="eastAsia"/>
          <w:b/>
          <w:color w:val="000000"/>
          <w:sz w:val="36"/>
          <w:szCs w:val="36"/>
        </w:rPr>
        <w:t>八</w:t>
      </w:r>
      <w:r w:rsidR="00502816" w:rsidRPr="00AE5F6A">
        <w:rPr>
          <w:rFonts w:ascii="宋体" w:hAnsi="宋体"/>
          <w:b/>
          <w:color w:val="000000"/>
          <w:sz w:val="36"/>
          <w:szCs w:val="36"/>
        </w:rPr>
        <w:t>年</w:t>
      </w:r>
      <w:r w:rsidR="000033C0">
        <w:rPr>
          <w:rFonts w:ascii="宋体" w:hAnsi="宋体" w:hint="eastAsia"/>
          <w:b/>
          <w:color w:val="000000"/>
          <w:sz w:val="36"/>
          <w:szCs w:val="36"/>
        </w:rPr>
        <w:t>五</w:t>
      </w:r>
      <w:r w:rsidR="00502816" w:rsidRPr="00AE5F6A">
        <w:rPr>
          <w:rFonts w:ascii="宋体" w:hAnsi="宋体"/>
          <w:b/>
          <w:color w:val="000000"/>
          <w:sz w:val="36"/>
          <w:szCs w:val="36"/>
        </w:rPr>
        <w:t>月</w:t>
      </w:r>
      <w:r w:rsidR="000033C0">
        <w:rPr>
          <w:rFonts w:ascii="宋体" w:hAnsi="宋体" w:hint="eastAsia"/>
          <w:b/>
          <w:color w:val="000000"/>
          <w:sz w:val="36"/>
          <w:szCs w:val="36"/>
        </w:rPr>
        <w:t>十六</w:t>
      </w:r>
      <w:r w:rsidR="000033C0" w:rsidRPr="00AE5F6A">
        <w:rPr>
          <w:rFonts w:ascii="宋体" w:hAnsi="宋体" w:hint="eastAsia"/>
          <w:b/>
          <w:color w:val="000000"/>
          <w:sz w:val="36"/>
          <w:szCs w:val="36"/>
        </w:rPr>
        <w:t>日</w:t>
      </w:r>
    </w:p>
    <w:p w:rsidR="00FB68D0" w:rsidRPr="00AE5F6A" w:rsidRDefault="00FB68D0" w:rsidP="00FB68D0">
      <w:pPr>
        <w:spacing w:line="360" w:lineRule="auto"/>
        <w:jc w:val="center"/>
        <w:rPr>
          <w:rFonts w:ascii="宋体" w:hAnsi="宋体"/>
          <w:b/>
          <w:color w:val="000000"/>
          <w:sz w:val="36"/>
          <w:szCs w:val="36"/>
        </w:rPr>
      </w:pPr>
      <w:r>
        <w:rPr>
          <w:rFonts w:ascii="宋体" w:hAnsi="宋体" w:hint="eastAsia"/>
          <w:b/>
          <w:color w:val="000000"/>
          <w:sz w:val="36"/>
          <w:szCs w:val="36"/>
        </w:rPr>
        <w:t>报告公告日期</w:t>
      </w:r>
      <w:r w:rsidR="001C1FBB">
        <w:rPr>
          <w:rFonts w:ascii="宋体" w:hAnsi="宋体" w:hint="eastAsia"/>
          <w:b/>
          <w:color w:val="000000"/>
          <w:sz w:val="36"/>
          <w:szCs w:val="36"/>
        </w:rPr>
        <w:t>：二〇一</w:t>
      </w:r>
      <w:r w:rsidR="00F51867">
        <w:rPr>
          <w:rFonts w:ascii="宋体" w:hAnsi="宋体" w:hint="eastAsia"/>
          <w:b/>
          <w:color w:val="000000"/>
          <w:sz w:val="36"/>
          <w:szCs w:val="36"/>
        </w:rPr>
        <w:t>八</w:t>
      </w:r>
      <w:r>
        <w:rPr>
          <w:rFonts w:ascii="宋体" w:hAnsi="宋体" w:hint="eastAsia"/>
          <w:b/>
          <w:color w:val="000000"/>
          <w:sz w:val="36"/>
          <w:szCs w:val="36"/>
        </w:rPr>
        <w:t>年</w:t>
      </w:r>
      <w:r w:rsidR="002435D9">
        <w:rPr>
          <w:rFonts w:ascii="宋体" w:hAnsi="宋体" w:hint="eastAsia"/>
          <w:b/>
          <w:color w:val="000000"/>
          <w:sz w:val="36"/>
          <w:szCs w:val="36"/>
        </w:rPr>
        <w:t>六</w:t>
      </w:r>
      <w:r>
        <w:rPr>
          <w:rFonts w:ascii="宋体" w:hAnsi="宋体" w:hint="eastAsia"/>
          <w:b/>
          <w:color w:val="000000"/>
          <w:sz w:val="36"/>
          <w:szCs w:val="36"/>
        </w:rPr>
        <w:t>月</w:t>
      </w:r>
      <w:r w:rsidR="002435D9">
        <w:rPr>
          <w:rFonts w:ascii="宋体" w:hAnsi="宋体" w:hint="eastAsia"/>
          <w:b/>
          <w:color w:val="000000"/>
          <w:sz w:val="36"/>
          <w:szCs w:val="36"/>
        </w:rPr>
        <w:t>十六</w:t>
      </w:r>
      <w:r>
        <w:rPr>
          <w:rFonts w:ascii="宋体" w:hAnsi="宋体" w:hint="eastAsia"/>
          <w:b/>
          <w:color w:val="000000"/>
          <w:sz w:val="36"/>
          <w:szCs w:val="36"/>
        </w:rPr>
        <w:t>日</w:t>
      </w:r>
    </w:p>
    <w:p w:rsidR="00FB68D0" w:rsidRPr="00FB68D0" w:rsidRDefault="00FB68D0" w:rsidP="00FB68D0">
      <w:pPr>
        <w:spacing w:line="360" w:lineRule="auto"/>
        <w:jc w:val="center"/>
        <w:rPr>
          <w:rFonts w:ascii="宋体" w:hAnsi="宋体"/>
          <w:b/>
          <w:color w:val="000000"/>
          <w:sz w:val="36"/>
          <w:szCs w:val="36"/>
        </w:rPr>
      </w:pPr>
    </w:p>
    <w:p w:rsidR="00881D41" w:rsidRPr="001C1FBB" w:rsidRDefault="00881D41" w:rsidP="00587EB1">
      <w:pPr>
        <w:spacing w:line="360" w:lineRule="auto"/>
        <w:ind w:firstLineChars="350" w:firstLine="1265"/>
        <w:rPr>
          <w:rFonts w:ascii="宋体" w:hAnsi="宋体"/>
          <w:b/>
          <w:color w:val="000000"/>
          <w:sz w:val="36"/>
          <w:szCs w:val="36"/>
        </w:rPr>
        <w:sectPr w:rsidR="00881D41" w:rsidRPr="001C1FBB" w:rsidSect="00A862A8">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pgNumType w:start="1"/>
          <w:cols w:space="720"/>
          <w:titlePg/>
          <w:docGrid w:linePitch="286"/>
        </w:sectPr>
      </w:pPr>
    </w:p>
    <w:bookmarkStart w:id="2" w:name="_Toc484769794" w:displacedByCustomXml="next"/>
    <w:sdt>
      <w:sdtPr>
        <w:rPr>
          <w:rFonts w:ascii="Times New Roman" w:eastAsia="宋体" w:hAnsi="Times New Roman" w:cs="Times New Roman"/>
          <w:b w:val="0"/>
          <w:bCs w:val="0"/>
          <w:color w:val="auto"/>
          <w:kern w:val="2"/>
          <w:sz w:val="21"/>
          <w:szCs w:val="24"/>
          <w:lang w:val="zh-CN"/>
        </w:rPr>
        <w:id w:val="542722309"/>
        <w:docPartObj>
          <w:docPartGallery w:val="Table of Contents"/>
          <w:docPartUnique/>
        </w:docPartObj>
      </w:sdtPr>
      <w:sdtContent>
        <w:p w:rsidR="00587EB1" w:rsidRPr="00C91F7F" w:rsidRDefault="00587EB1" w:rsidP="00591E34">
          <w:pPr>
            <w:pStyle w:val="TOC"/>
            <w:jc w:val="center"/>
            <w:rPr>
              <w:color w:val="auto"/>
            </w:rPr>
          </w:pPr>
          <w:r w:rsidRPr="00C91F7F">
            <w:rPr>
              <w:rFonts w:hint="eastAsia"/>
              <w:color w:val="auto"/>
              <w:lang w:val="zh-CN"/>
            </w:rPr>
            <w:t>目录</w:t>
          </w:r>
        </w:p>
        <w:p w:rsidR="00C91F7F" w:rsidRDefault="00857F15">
          <w:pPr>
            <w:pStyle w:val="10"/>
            <w:tabs>
              <w:tab w:val="right" w:leader="dot" w:pos="8296"/>
            </w:tabs>
            <w:rPr>
              <w:rFonts w:asciiTheme="minorHAnsi" w:eastAsiaTheme="minorEastAsia" w:hAnsiTheme="minorHAnsi" w:cstheme="minorBidi"/>
              <w:noProof/>
              <w:szCs w:val="22"/>
            </w:rPr>
          </w:pPr>
          <w:r w:rsidRPr="00857F15">
            <w:fldChar w:fldCharType="begin"/>
          </w:r>
          <w:r w:rsidR="00587EB1" w:rsidRPr="00AE5F6A">
            <w:instrText xml:space="preserve"> TOC \o "1-3" \h \z \u </w:instrText>
          </w:r>
          <w:r w:rsidRPr="00857F15">
            <w:fldChar w:fldCharType="separate"/>
          </w:r>
          <w:hyperlink w:anchor="_Toc514424776" w:history="1">
            <w:r w:rsidR="00C91F7F" w:rsidRPr="0051676C">
              <w:rPr>
                <w:rStyle w:val="ab"/>
                <w:rFonts w:ascii="宋体" w:hAnsi="宋体"/>
                <w:b/>
                <w:noProof/>
              </w:rPr>
              <w:t>1</w:t>
            </w:r>
            <w:r w:rsidR="00C91F7F" w:rsidRPr="0051676C">
              <w:rPr>
                <w:rStyle w:val="ab"/>
                <w:rFonts w:ascii="宋体" w:hAnsi="宋体" w:hint="eastAsia"/>
                <w:b/>
                <w:noProof/>
              </w:rPr>
              <w:t>、重要提示</w:t>
            </w:r>
            <w:r w:rsidR="00C91F7F">
              <w:rPr>
                <w:noProof/>
                <w:webHidden/>
              </w:rPr>
              <w:tab/>
            </w:r>
            <w:r>
              <w:rPr>
                <w:noProof/>
                <w:webHidden/>
              </w:rPr>
              <w:fldChar w:fldCharType="begin"/>
            </w:r>
            <w:r w:rsidR="00C91F7F">
              <w:rPr>
                <w:noProof/>
                <w:webHidden/>
              </w:rPr>
              <w:instrText xml:space="preserve"> PAGEREF _Toc514424776 \h </w:instrText>
            </w:r>
            <w:r>
              <w:rPr>
                <w:noProof/>
                <w:webHidden/>
              </w:rPr>
            </w:r>
            <w:r>
              <w:rPr>
                <w:noProof/>
                <w:webHidden/>
              </w:rPr>
              <w:fldChar w:fldCharType="separate"/>
            </w:r>
            <w:r w:rsidR="00CC5EFD">
              <w:rPr>
                <w:noProof/>
                <w:webHidden/>
              </w:rPr>
              <w:t>1</w:t>
            </w:r>
            <w:r>
              <w:rPr>
                <w:noProof/>
                <w:webHidden/>
              </w:rPr>
              <w:fldChar w:fldCharType="end"/>
            </w:r>
          </w:hyperlink>
        </w:p>
        <w:p w:rsidR="00C91F7F" w:rsidRDefault="00857F15">
          <w:pPr>
            <w:pStyle w:val="22"/>
            <w:tabs>
              <w:tab w:val="right" w:leader="dot" w:pos="8296"/>
            </w:tabs>
            <w:rPr>
              <w:rFonts w:asciiTheme="minorHAnsi" w:eastAsiaTheme="minorEastAsia" w:hAnsiTheme="minorHAnsi" w:cstheme="minorBidi"/>
              <w:noProof/>
              <w:szCs w:val="22"/>
            </w:rPr>
          </w:pPr>
          <w:hyperlink w:anchor="_Toc514424777" w:history="1">
            <w:r w:rsidR="00C91F7F" w:rsidRPr="0051676C">
              <w:rPr>
                <w:rStyle w:val="ab"/>
                <w:rFonts w:ascii="宋体" w:hAnsi="宋体"/>
                <w:noProof/>
                <w:kern w:val="0"/>
              </w:rPr>
              <w:t xml:space="preserve">1.1 </w:t>
            </w:r>
            <w:r w:rsidR="00C91F7F" w:rsidRPr="0051676C">
              <w:rPr>
                <w:rStyle w:val="ab"/>
                <w:rFonts w:ascii="宋体" w:hAnsi="宋体" w:hint="eastAsia"/>
                <w:noProof/>
                <w:kern w:val="0"/>
              </w:rPr>
              <w:t>重要提示</w:t>
            </w:r>
            <w:r w:rsidR="00C91F7F">
              <w:rPr>
                <w:noProof/>
                <w:webHidden/>
              </w:rPr>
              <w:tab/>
            </w:r>
            <w:r>
              <w:rPr>
                <w:noProof/>
                <w:webHidden/>
              </w:rPr>
              <w:fldChar w:fldCharType="begin"/>
            </w:r>
            <w:r w:rsidR="00C91F7F">
              <w:rPr>
                <w:noProof/>
                <w:webHidden/>
              </w:rPr>
              <w:instrText xml:space="preserve"> PAGEREF _Toc514424777 \h </w:instrText>
            </w:r>
            <w:r>
              <w:rPr>
                <w:noProof/>
                <w:webHidden/>
              </w:rPr>
            </w:r>
            <w:r>
              <w:rPr>
                <w:noProof/>
                <w:webHidden/>
              </w:rPr>
              <w:fldChar w:fldCharType="separate"/>
            </w:r>
            <w:r w:rsidR="00CC5EFD">
              <w:rPr>
                <w:noProof/>
                <w:webHidden/>
              </w:rPr>
              <w:t>1</w:t>
            </w:r>
            <w:r>
              <w:rPr>
                <w:noProof/>
                <w:webHidden/>
              </w:rPr>
              <w:fldChar w:fldCharType="end"/>
            </w:r>
          </w:hyperlink>
        </w:p>
        <w:p w:rsidR="00C91F7F" w:rsidRDefault="00857F15">
          <w:pPr>
            <w:pStyle w:val="10"/>
            <w:tabs>
              <w:tab w:val="right" w:leader="dot" w:pos="8296"/>
            </w:tabs>
            <w:rPr>
              <w:rFonts w:asciiTheme="minorHAnsi" w:eastAsiaTheme="minorEastAsia" w:hAnsiTheme="minorHAnsi" w:cstheme="minorBidi"/>
              <w:noProof/>
              <w:szCs w:val="22"/>
            </w:rPr>
          </w:pPr>
          <w:hyperlink w:anchor="_Toc514424778" w:history="1">
            <w:r w:rsidR="00C91F7F" w:rsidRPr="0051676C">
              <w:rPr>
                <w:rStyle w:val="ab"/>
                <w:rFonts w:ascii="宋体" w:hAnsi="宋体"/>
                <w:b/>
                <w:noProof/>
              </w:rPr>
              <w:t>2</w:t>
            </w:r>
            <w:r w:rsidR="00C91F7F" w:rsidRPr="0051676C">
              <w:rPr>
                <w:rStyle w:val="ab"/>
                <w:rFonts w:ascii="宋体" w:hAnsi="宋体" w:hint="eastAsia"/>
                <w:b/>
                <w:noProof/>
              </w:rPr>
              <w:t>、基金概况</w:t>
            </w:r>
            <w:r w:rsidR="00C91F7F">
              <w:rPr>
                <w:noProof/>
                <w:webHidden/>
              </w:rPr>
              <w:tab/>
            </w:r>
            <w:r>
              <w:rPr>
                <w:noProof/>
                <w:webHidden/>
              </w:rPr>
              <w:fldChar w:fldCharType="begin"/>
            </w:r>
            <w:r w:rsidR="00C91F7F">
              <w:rPr>
                <w:noProof/>
                <w:webHidden/>
              </w:rPr>
              <w:instrText xml:space="preserve"> PAGEREF _Toc514424778 \h </w:instrText>
            </w:r>
            <w:r>
              <w:rPr>
                <w:noProof/>
                <w:webHidden/>
              </w:rPr>
            </w:r>
            <w:r>
              <w:rPr>
                <w:noProof/>
                <w:webHidden/>
              </w:rPr>
              <w:fldChar w:fldCharType="separate"/>
            </w:r>
            <w:r w:rsidR="00CC5EFD">
              <w:rPr>
                <w:noProof/>
                <w:webHidden/>
              </w:rPr>
              <w:t>1</w:t>
            </w:r>
            <w:r>
              <w:rPr>
                <w:noProof/>
                <w:webHidden/>
              </w:rPr>
              <w:fldChar w:fldCharType="end"/>
            </w:r>
          </w:hyperlink>
        </w:p>
        <w:p w:rsidR="00C91F7F" w:rsidRDefault="00857F15">
          <w:pPr>
            <w:pStyle w:val="22"/>
            <w:tabs>
              <w:tab w:val="right" w:leader="dot" w:pos="8296"/>
            </w:tabs>
            <w:rPr>
              <w:rFonts w:asciiTheme="minorHAnsi" w:eastAsiaTheme="minorEastAsia" w:hAnsiTheme="minorHAnsi" w:cstheme="minorBidi"/>
              <w:noProof/>
              <w:szCs w:val="22"/>
            </w:rPr>
          </w:pPr>
          <w:hyperlink w:anchor="_Toc514424779" w:history="1">
            <w:r w:rsidR="00C91F7F" w:rsidRPr="0051676C">
              <w:rPr>
                <w:rStyle w:val="ab"/>
                <w:rFonts w:ascii="宋体" w:hAnsi="宋体"/>
                <w:noProof/>
                <w:kern w:val="0"/>
              </w:rPr>
              <w:t xml:space="preserve">2.1 </w:t>
            </w:r>
            <w:r w:rsidR="00C91F7F" w:rsidRPr="0051676C">
              <w:rPr>
                <w:rStyle w:val="ab"/>
                <w:rFonts w:ascii="宋体" w:hAnsi="宋体" w:hint="eastAsia"/>
                <w:noProof/>
                <w:kern w:val="0"/>
              </w:rPr>
              <w:t>基金基本情况</w:t>
            </w:r>
            <w:r w:rsidR="00C91F7F">
              <w:rPr>
                <w:noProof/>
                <w:webHidden/>
              </w:rPr>
              <w:tab/>
            </w:r>
            <w:r>
              <w:rPr>
                <w:noProof/>
                <w:webHidden/>
              </w:rPr>
              <w:fldChar w:fldCharType="begin"/>
            </w:r>
            <w:r w:rsidR="00C91F7F">
              <w:rPr>
                <w:noProof/>
                <w:webHidden/>
              </w:rPr>
              <w:instrText xml:space="preserve"> PAGEREF _Toc514424779 \h </w:instrText>
            </w:r>
            <w:r>
              <w:rPr>
                <w:noProof/>
                <w:webHidden/>
              </w:rPr>
            </w:r>
            <w:r>
              <w:rPr>
                <w:noProof/>
                <w:webHidden/>
              </w:rPr>
              <w:fldChar w:fldCharType="separate"/>
            </w:r>
            <w:r w:rsidR="00CC5EFD">
              <w:rPr>
                <w:noProof/>
                <w:webHidden/>
              </w:rPr>
              <w:t>1</w:t>
            </w:r>
            <w:r>
              <w:rPr>
                <w:noProof/>
                <w:webHidden/>
              </w:rPr>
              <w:fldChar w:fldCharType="end"/>
            </w:r>
          </w:hyperlink>
        </w:p>
        <w:p w:rsidR="00C91F7F" w:rsidRDefault="00857F15">
          <w:pPr>
            <w:pStyle w:val="22"/>
            <w:tabs>
              <w:tab w:val="right" w:leader="dot" w:pos="8296"/>
            </w:tabs>
            <w:rPr>
              <w:rFonts w:asciiTheme="minorHAnsi" w:eastAsiaTheme="minorEastAsia" w:hAnsiTheme="minorHAnsi" w:cstheme="minorBidi"/>
              <w:noProof/>
              <w:szCs w:val="22"/>
            </w:rPr>
          </w:pPr>
          <w:hyperlink w:anchor="_Toc514424780" w:history="1">
            <w:r w:rsidR="00C91F7F" w:rsidRPr="0051676C">
              <w:rPr>
                <w:rStyle w:val="ab"/>
                <w:rFonts w:ascii="宋体" w:hAnsi="宋体"/>
                <w:noProof/>
              </w:rPr>
              <w:t xml:space="preserve">2.2 </w:t>
            </w:r>
            <w:r w:rsidR="00C91F7F" w:rsidRPr="0051676C">
              <w:rPr>
                <w:rStyle w:val="ab"/>
                <w:rFonts w:ascii="宋体" w:hAnsi="宋体" w:hint="eastAsia"/>
                <w:noProof/>
              </w:rPr>
              <w:t>基金产品说明</w:t>
            </w:r>
            <w:r w:rsidR="00C91F7F">
              <w:rPr>
                <w:noProof/>
                <w:webHidden/>
              </w:rPr>
              <w:tab/>
            </w:r>
            <w:r>
              <w:rPr>
                <w:noProof/>
                <w:webHidden/>
              </w:rPr>
              <w:fldChar w:fldCharType="begin"/>
            </w:r>
            <w:r w:rsidR="00C91F7F">
              <w:rPr>
                <w:noProof/>
                <w:webHidden/>
              </w:rPr>
              <w:instrText xml:space="preserve"> PAGEREF _Toc514424780 \h </w:instrText>
            </w:r>
            <w:r>
              <w:rPr>
                <w:noProof/>
                <w:webHidden/>
              </w:rPr>
            </w:r>
            <w:r>
              <w:rPr>
                <w:noProof/>
                <w:webHidden/>
              </w:rPr>
              <w:fldChar w:fldCharType="separate"/>
            </w:r>
            <w:r w:rsidR="00CC5EFD">
              <w:rPr>
                <w:noProof/>
                <w:webHidden/>
              </w:rPr>
              <w:t>2</w:t>
            </w:r>
            <w:r>
              <w:rPr>
                <w:noProof/>
                <w:webHidden/>
              </w:rPr>
              <w:fldChar w:fldCharType="end"/>
            </w:r>
          </w:hyperlink>
        </w:p>
        <w:p w:rsidR="00C91F7F" w:rsidRDefault="00857F15">
          <w:pPr>
            <w:pStyle w:val="10"/>
            <w:tabs>
              <w:tab w:val="right" w:leader="dot" w:pos="8296"/>
            </w:tabs>
            <w:rPr>
              <w:rFonts w:asciiTheme="minorHAnsi" w:eastAsiaTheme="minorEastAsia" w:hAnsiTheme="minorHAnsi" w:cstheme="minorBidi"/>
              <w:noProof/>
              <w:szCs w:val="22"/>
            </w:rPr>
          </w:pPr>
          <w:hyperlink w:anchor="_Toc514424781" w:history="1">
            <w:r w:rsidR="00C91F7F" w:rsidRPr="0051676C">
              <w:rPr>
                <w:rStyle w:val="ab"/>
                <w:rFonts w:ascii="宋体" w:hAnsi="宋体"/>
                <w:b/>
                <w:noProof/>
              </w:rPr>
              <w:t>3</w:t>
            </w:r>
            <w:r w:rsidR="00C91F7F" w:rsidRPr="0051676C">
              <w:rPr>
                <w:rStyle w:val="ab"/>
                <w:rFonts w:ascii="宋体" w:hAnsi="宋体" w:hint="eastAsia"/>
                <w:b/>
                <w:noProof/>
              </w:rPr>
              <w:t>、基金运作情况说明</w:t>
            </w:r>
            <w:r w:rsidR="00C91F7F">
              <w:rPr>
                <w:noProof/>
                <w:webHidden/>
              </w:rPr>
              <w:tab/>
            </w:r>
            <w:r>
              <w:rPr>
                <w:noProof/>
                <w:webHidden/>
              </w:rPr>
              <w:fldChar w:fldCharType="begin"/>
            </w:r>
            <w:r w:rsidR="00C91F7F">
              <w:rPr>
                <w:noProof/>
                <w:webHidden/>
              </w:rPr>
              <w:instrText xml:space="preserve"> PAGEREF _Toc514424781 \h </w:instrText>
            </w:r>
            <w:r>
              <w:rPr>
                <w:noProof/>
                <w:webHidden/>
              </w:rPr>
            </w:r>
            <w:r>
              <w:rPr>
                <w:noProof/>
                <w:webHidden/>
              </w:rPr>
              <w:fldChar w:fldCharType="separate"/>
            </w:r>
            <w:r w:rsidR="00CC5EFD">
              <w:rPr>
                <w:noProof/>
                <w:webHidden/>
              </w:rPr>
              <w:t>3</w:t>
            </w:r>
            <w:r>
              <w:rPr>
                <w:noProof/>
                <w:webHidden/>
              </w:rPr>
              <w:fldChar w:fldCharType="end"/>
            </w:r>
          </w:hyperlink>
        </w:p>
        <w:p w:rsidR="00C91F7F" w:rsidRDefault="00857F15">
          <w:pPr>
            <w:pStyle w:val="10"/>
            <w:tabs>
              <w:tab w:val="right" w:leader="dot" w:pos="8296"/>
            </w:tabs>
            <w:rPr>
              <w:rFonts w:asciiTheme="minorHAnsi" w:eastAsiaTheme="minorEastAsia" w:hAnsiTheme="minorHAnsi" w:cstheme="minorBidi"/>
              <w:noProof/>
              <w:szCs w:val="22"/>
            </w:rPr>
          </w:pPr>
          <w:hyperlink w:anchor="_Toc514424782" w:history="1">
            <w:r w:rsidR="00C91F7F" w:rsidRPr="0051676C">
              <w:rPr>
                <w:rStyle w:val="ab"/>
                <w:rFonts w:ascii="宋体" w:hAnsi="宋体"/>
                <w:b/>
                <w:noProof/>
              </w:rPr>
              <w:t>4</w:t>
            </w:r>
            <w:r w:rsidR="00C91F7F" w:rsidRPr="0051676C">
              <w:rPr>
                <w:rStyle w:val="ab"/>
                <w:rFonts w:ascii="宋体" w:hAnsi="宋体" w:hint="eastAsia"/>
                <w:b/>
                <w:noProof/>
              </w:rPr>
              <w:t>、财务报告</w:t>
            </w:r>
            <w:r w:rsidR="00C91F7F">
              <w:rPr>
                <w:noProof/>
                <w:webHidden/>
              </w:rPr>
              <w:tab/>
            </w:r>
            <w:r>
              <w:rPr>
                <w:noProof/>
                <w:webHidden/>
              </w:rPr>
              <w:fldChar w:fldCharType="begin"/>
            </w:r>
            <w:r w:rsidR="00C91F7F">
              <w:rPr>
                <w:noProof/>
                <w:webHidden/>
              </w:rPr>
              <w:instrText xml:space="preserve"> PAGEREF _Toc514424782 \h </w:instrText>
            </w:r>
            <w:r>
              <w:rPr>
                <w:noProof/>
                <w:webHidden/>
              </w:rPr>
            </w:r>
            <w:r>
              <w:rPr>
                <w:noProof/>
                <w:webHidden/>
              </w:rPr>
              <w:fldChar w:fldCharType="separate"/>
            </w:r>
            <w:r w:rsidR="00CC5EFD">
              <w:rPr>
                <w:noProof/>
                <w:webHidden/>
              </w:rPr>
              <w:t>3</w:t>
            </w:r>
            <w:r>
              <w:rPr>
                <w:noProof/>
                <w:webHidden/>
              </w:rPr>
              <w:fldChar w:fldCharType="end"/>
            </w:r>
          </w:hyperlink>
        </w:p>
        <w:p w:rsidR="00C91F7F" w:rsidRDefault="00857F15">
          <w:pPr>
            <w:pStyle w:val="22"/>
            <w:tabs>
              <w:tab w:val="right" w:leader="dot" w:pos="8296"/>
            </w:tabs>
            <w:rPr>
              <w:rFonts w:asciiTheme="minorHAnsi" w:eastAsiaTheme="minorEastAsia" w:hAnsiTheme="minorHAnsi" w:cstheme="minorBidi"/>
              <w:noProof/>
              <w:szCs w:val="22"/>
            </w:rPr>
          </w:pPr>
          <w:hyperlink w:anchor="_Toc514424783" w:history="1">
            <w:r w:rsidR="00C91F7F" w:rsidRPr="0051676C">
              <w:rPr>
                <w:rStyle w:val="ab"/>
                <w:rFonts w:ascii="宋体" w:hAnsi="宋体"/>
                <w:noProof/>
                <w:kern w:val="0"/>
              </w:rPr>
              <w:t xml:space="preserve">4.1 </w:t>
            </w:r>
            <w:r w:rsidR="00C91F7F" w:rsidRPr="0051676C">
              <w:rPr>
                <w:rStyle w:val="ab"/>
                <w:rFonts w:ascii="宋体" w:hAnsi="宋体" w:hint="eastAsia"/>
                <w:noProof/>
                <w:kern w:val="0"/>
              </w:rPr>
              <w:t>资产负债表</w:t>
            </w:r>
            <w:r w:rsidR="00C91F7F" w:rsidRPr="0051676C">
              <w:rPr>
                <w:rStyle w:val="ab"/>
                <w:rFonts w:ascii="宋体" w:hAnsi="宋体"/>
                <w:noProof/>
                <w:kern w:val="0"/>
              </w:rPr>
              <w:t>(</w:t>
            </w:r>
            <w:r w:rsidR="00C91F7F" w:rsidRPr="0051676C">
              <w:rPr>
                <w:rStyle w:val="ab"/>
                <w:rFonts w:ascii="宋体" w:hAnsi="宋体" w:hint="eastAsia"/>
                <w:noProof/>
                <w:kern w:val="0"/>
              </w:rPr>
              <w:t>已经审计</w:t>
            </w:r>
            <w:r w:rsidR="00C91F7F" w:rsidRPr="0051676C">
              <w:rPr>
                <w:rStyle w:val="ab"/>
                <w:rFonts w:ascii="宋体" w:hAnsi="宋体"/>
                <w:noProof/>
                <w:kern w:val="0"/>
              </w:rPr>
              <w:t>)</w:t>
            </w:r>
            <w:r w:rsidR="00C91F7F">
              <w:rPr>
                <w:noProof/>
                <w:webHidden/>
              </w:rPr>
              <w:tab/>
            </w:r>
            <w:r>
              <w:rPr>
                <w:noProof/>
                <w:webHidden/>
              </w:rPr>
              <w:fldChar w:fldCharType="begin"/>
            </w:r>
            <w:r w:rsidR="00C91F7F">
              <w:rPr>
                <w:noProof/>
                <w:webHidden/>
              </w:rPr>
              <w:instrText xml:space="preserve"> PAGEREF _Toc514424783 \h </w:instrText>
            </w:r>
            <w:r>
              <w:rPr>
                <w:noProof/>
                <w:webHidden/>
              </w:rPr>
            </w:r>
            <w:r>
              <w:rPr>
                <w:noProof/>
                <w:webHidden/>
              </w:rPr>
              <w:fldChar w:fldCharType="separate"/>
            </w:r>
            <w:r w:rsidR="00CC5EFD">
              <w:rPr>
                <w:noProof/>
                <w:webHidden/>
              </w:rPr>
              <w:t>3</w:t>
            </w:r>
            <w:r>
              <w:rPr>
                <w:noProof/>
                <w:webHidden/>
              </w:rPr>
              <w:fldChar w:fldCharType="end"/>
            </w:r>
          </w:hyperlink>
        </w:p>
        <w:p w:rsidR="00C91F7F" w:rsidRDefault="00857F15">
          <w:pPr>
            <w:pStyle w:val="22"/>
            <w:tabs>
              <w:tab w:val="right" w:leader="dot" w:pos="8296"/>
            </w:tabs>
            <w:rPr>
              <w:rFonts w:asciiTheme="minorHAnsi" w:eastAsiaTheme="minorEastAsia" w:hAnsiTheme="minorHAnsi" w:cstheme="minorBidi"/>
              <w:noProof/>
              <w:szCs w:val="22"/>
            </w:rPr>
          </w:pPr>
          <w:hyperlink w:anchor="_Toc514424784" w:history="1">
            <w:r w:rsidR="00C91F7F" w:rsidRPr="0051676C">
              <w:rPr>
                <w:rStyle w:val="ab"/>
                <w:rFonts w:ascii="宋体" w:hAnsi="宋体"/>
                <w:noProof/>
                <w:kern w:val="0"/>
              </w:rPr>
              <w:t xml:space="preserve">4.2 </w:t>
            </w:r>
            <w:r w:rsidR="00C91F7F" w:rsidRPr="0051676C">
              <w:rPr>
                <w:rStyle w:val="ab"/>
                <w:rFonts w:ascii="宋体" w:hAnsi="宋体" w:hint="eastAsia"/>
                <w:noProof/>
                <w:kern w:val="0"/>
              </w:rPr>
              <w:t>清算损益表</w:t>
            </w:r>
            <w:r w:rsidR="00C91F7F">
              <w:rPr>
                <w:noProof/>
                <w:webHidden/>
              </w:rPr>
              <w:tab/>
            </w:r>
            <w:r>
              <w:rPr>
                <w:noProof/>
                <w:webHidden/>
              </w:rPr>
              <w:fldChar w:fldCharType="begin"/>
            </w:r>
            <w:r w:rsidR="00C91F7F">
              <w:rPr>
                <w:noProof/>
                <w:webHidden/>
              </w:rPr>
              <w:instrText xml:space="preserve"> PAGEREF _Toc514424784 \h </w:instrText>
            </w:r>
            <w:r>
              <w:rPr>
                <w:noProof/>
                <w:webHidden/>
              </w:rPr>
            </w:r>
            <w:r>
              <w:rPr>
                <w:noProof/>
                <w:webHidden/>
              </w:rPr>
              <w:fldChar w:fldCharType="separate"/>
            </w:r>
            <w:r w:rsidR="00CC5EFD">
              <w:rPr>
                <w:noProof/>
                <w:webHidden/>
              </w:rPr>
              <w:t>4</w:t>
            </w:r>
            <w:r>
              <w:rPr>
                <w:noProof/>
                <w:webHidden/>
              </w:rPr>
              <w:fldChar w:fldCharType="end"/>
            </w:r>
          </w:hyperlink>
        </w:p>
        <w:p w:rsidR="00C91F7F" w:rsidRDefault="00857F15">
          <w:pPr>
            <w:pStyle w:val="22"/>
            <w:tabs>
              <w:tab w:val="right" w:leader="dot" w:pos="8296"/>
            </w:tabs>
            <w:rPr>
              <w:rFonts w:asciiTheme="minorHAnsi" w:eastAsiaTheme="minorEastAsia" w:hAnsiTheme="minorHAnsi" w:cstheme="minorBidi"/>
              <w:noProof/>
              <w:szCs w:val="22"/>
            </w:rPr>
          </w:pPr>
          <w:hyperlink w:anchor="_Toc514424785" w:history="1">
            <w:r w:rsidR="00C91F7F" w:rsidRPr="0051676C">
              <w:rPr>
                <w:rStyle w:val="ab"/>
                <w:rFonts w:ascii="宋体" w:hAnsi="宋体"/>
                <w:noProof/>
                <w:kern w:val="0"/>
              </w:rPr>
              <w:t xml:space="preserve">4.3 </w:t>
            </w:r>
            <w:r w:rsidR="00C91F7F" w:rsidRPr="0051676C">
              <w:rPr>
                <w:rStyle w:val="ab"/>
                <w:rFonts w:ascii="宋体" w:hAnsi="宋体" w:hint="eastAsia"/>
                <w:noProof/>
                <w:kern w:val="0"/>
              </w:rPr>
              <w:t>报表附注</w:t>
            </w:r>
            <w:r w:rsidR="00C91F7F">
              <w:rPr>
                <w:noProof/>
                <w:webHidden/>
              </w:rPr>
              <w:tab/>
            </w:r>
            <w:r>
              <w:rPr>
                <w:noProof/>
                <w:webHidden/>
              </w:rPr>
              <w:fldChar w:fldCharType="begin"/>
            </w:r>
            <w:r w:rsidR="00C91F7F">
              <w:rPr>
                <w:noProof/>
                <w:webHidden/>
              </w:rPr>
              <w:instrText xml:space="preserve"> PAGEREF _Toc514424785 \h </w:instrText>
            </w:r>
            <w:r>
              <w:rPr>
                <w:noProof/>
                <w:webHidden/>
              </w:rPr>
            </w:r>
            <w:r>
              <w:rPr>
                <w:noProof/>
                <w:webHidden/>
              </w:rPr>
              <w:fldChar w:fldCharType="separate"/>
            </w:r>
            <w:r w:rsidR="00CC5EFD">
              <w:rPr>
                <w:noProof/>
                <w:webHidden/>
              </w:rPr>
              <w:t>5</w:t>
            </w:r>
            <w:r>
              <w:rPr>
                <w:noProof/>
                <w:webHidden/>
              </w:rPr>
              <w:fldChar w:fldCharType="end"/>
            </w:r>
          </w:hyperlink>
        </w:p>
        <w:p w:rsidR="00C91F7F" w:rsidRDefault="00857F15">
          <w:pPr>
            <w:pStyle w:val="10"/>
            <w:tabs>
              <w:tab w:val="right" w:leader="dot" w:pos="8296"/>
            </w:tabs>
            <w:rPr>
              <w:rFonts w:asciiTheme="minorHAnsi" w:eastAsiaTheme="minorEastAsia" w:hAnsiTheme="minorHAnsi" w:cstheme="minorBidi"/>
              <w:noProof/>
              <w:szCs w:val="22"/>
            </w:rPr>
          </w:pPr>
          <w:hyperlink w:anchor="_Toc514424786" w:history="1">
            <w:r w:rsidR="00C91F7F" w:rsidRPr="0051676C">
              <w:rPr>
                <w:rStyle w:val="ab"/>
                <w:rFonts w:ascii="宋体" w:hAnsi="宋体"/>
                <w:b/>
                <w:noProof/>
              </w:rPr>
              <w:t>5</w:t>
            </w:r>
            <w:r w:rsidR="00C91F7F" w:rsidRPr="0051676C">
              <w:rPr>
                <w:rStyle w:val="ab"/>
                <w:rFonts w:ascii="宋体" w:hAnsi="宋体" w:hint="eastAsia"/>
                <w:b/>
                <w:noProof/>
              </w:rPr>
              <w:t>、清算情况</w:t>
            </w:r>
            <w:r w:rsidR="00C91F7F">
              <w:rPr>
                <w:noProof/>
                <w:webHidden/>
              </w:rPr>
              <w:tab/>
            </w:r>
            <w:r>
              <w:rPr>
                <w:noProof/>
                <w:webHidden/>
              </w:rPr>
              <w:fldChar w:fldCharType="begin"/>
            </w:r>
            <w:r w:rsidR="00C91F7F">
              <w:rPr>
                <w:noProof/>
                <w:webHidden/>
              </w:rPr>
              <w:instrText xml:space="preserve"> PAGEREF _Toc514424786 \h </w:instrText>
            </w:r>
            <w:r>
              <w:rPr>
                <w:noProof/>
                <w:webHidden/>
              </w:rPr>
            </w:r>
            <w:r>
              <w:rPr>
                <w:noProof/>
                <w:webHidden/>
              </w:rPr>
              <w:fldChar w:fldCharType="separate"/>
            </w:r>
            <w:r w:rsidR="00CC5EFD">
              <w:rPr>
                <w:noProof/>
                <w:webHidden/>
              </w:rPr>
              <w:t>8</w:t>
            </w:r>
            <w:r>
              <w:rPr>
                <w:noProof/>
                <w:webHidden/>
              </w:rPr>
              <w:fldChar w:fldCharType="end"/>
            </w:r>
          </w:hyperlink>
        </w:p>
        <w:p w:rsidR="00C91F7F" w:rsidRDefault="00857F15">
          <w:pPr>
            <w:pStyle w:val="22"/>
            <w:tabs>
              <w:tab w:val="right" w:leader="dot" w:pos="8296"/>
            </w:tabs>
            <w:rPr>
              <w:rFonts w:asciiTheme="minorHAnsi" w:eastAsiaTheme="minorEastAsia" w:hAnsiTheme="minorHAnsi" w:cstheme="minorBidi"/>
              <w:noProof/>
              <w:szCs w:val="22"/>
            </w:rPr>
          </w:pPr>
          <w:hyperlink w:anchor="_Toc514424787" w:history="1">
            <w:r w:rsidR="00C91F7F" w:rsidRPr="0051676C">
              <w:rPr>
                <w:rStyle w:val="ab"/>
                <w:rFonts w:ascii="宋体" w:hAnsi="宋体"/>
                <w:noProof/>
                <w:kern w:val="0"/>
              </w:rPr>
              <w:t xml:space="preserve">5.1 </w:t>
            </w:r>
            <w:r w:rsidR="00C91F7F" w:rsidRPr="0051676C">
              <w:rPr>
                <w:rStyle w:val="ab"/>
                <w:rFonts w:ascii="宋体" w:hAnsi="宋体" w:hint="eastAsia"/>
                <w:noProof/>
                <w:kern w:val="0"/>
              </w:rPr>
              <w:t>资产负债清算情况</w:t>
            </w:r>
            <w:r w:rsidR="00C91F7F">
              <w:rPr>
                <w:noProof/>
                <w:webHidden/>
              </w:rPr>
              <w:tab/>
            </w:r>
            <w:r>
              <w:rPr>
                <w:noProof/>
                <w:webHidden/>
              </w:rPr>
              <w:fldChar w:fldCharType="begin"/>
            </w:r>
            <w:r w:rsidR="00C91F7F">
              <w:rPr>
                <w:noProof/>
                <w:webHidden/>
              </w:rPr>
              <w:instrText xml:space="preserve"> PAGEREF _Toc514424787 \h </w:instrText>
            </w:r>
            <w:r>
              <w:rPr>
                <w:noProof/>
                <w:webHidden/>
              </w:rPr>
            </w:r>
            <w:r>
              <w:rPr>
                <w:noProof/>
                <w:webHidden/>
              </w:rPr>
              <w:fldChar w:fldCharType="separate"/>
            </w:r>
            <w:r w:rsidR="00CC5EFD">
              <w:rPr>
                <w:noProof/>
                <w:webHidden/>
              </w:rPr>
              <w:t>8</w:t>
            </w:r>
            <w:r>
              <w:rPr>
                <w:noProof/>
                <w:webHidden/>
              </w:rPr>
              <w:fldChar w:fldCharType="end"/>
            </w:r>
          </w:hyperlink>
        </w:p>
        <w:p w:rsidR="00C91F7F" w:rsidRDefault="00857F15">
          <w:pPr>
            <w:pStyle w:val="22"/>
            <w:tabs>
              <w:tab w:val="right" w:leader="dot" w:pos="8296"/>
            </w:tabs>
            <w:rPr>
              <w:rFonts w:asciiTheme="minorHAnsi" w:eastAsiaTheme="minorEastAsia" w:hAnsiTheme="minorHAnsi" w:cstheme="minorBidi"/>
              <w:noProof/>
              <w:szCs w:val="22"/>
            </w:rPr>
          </w:pPr>
          <w:hyperlink w:anchor="_Toc514424788" w:history="1">
            <w:r w:rsidR="00C91F7F" w:rsidRPr="0051676C">
              <w:rPr>
                <w:rStyle w:val="ab"/>
                <w:rFonts w:ascii="宋体" w:hAnsi="宋体"/>
                <w:noProof/>
                <w:kern w:val="0"/>
              </w:rPr>
              <w:t xml:space="preserve">5.2 </w:t>
            </w:r>
            <w:r w:rsidR="00C91F7F" w:rsidRPr="0051676C">
              <w:rPr>
                <w:rStyle w:val="ab"/>
                <w:rFonts w:ascii="宋体" w:hAnsi="宋体" w:hint="eastAsia"/>
                <w:noProof/>
                <w:kern w:val="0"/>
              </w:rPr>
              <w:t>截至本次清算期结束日的剩余财产情况及剩余财产分配安排</w:t>
            </w:r>
            <w:r w:rsidR="00C91F7F">
              <w:rPr>
                <w:noProof/>
                <w:webHidden/>
              </w:rPr>
              <w:tab/>
            </w:r>
            <w:r>
              <w:rPr>
                <w:noProof/>
                <w:webHidden/>
              </w:rPr>
              <w:fldChar w:fldCharType="begin"/>
            </w:r>
            <w:r w:rsidR="00C91F7F">
              <w:rPr>
                <w:noProof/>
                <w:webHidden/>
              </w:rPr>
              <w:instrText xml:space="preserve"> PAGEREF _Toc514424788 \h </w:instrText>
            </w:r>
            <w:r>
              <w:rPr>
                <w:noProof/>
                <w:webHidden/>
              </w:rPr>
            </w:r>
            <w:r>
              <w:rPr>
                <w:noProof/>
                <w:webHidden/>
              </w:rPr>
              <w:fldChar w:fldCharType="separate"/>
            </w:r>
            <w:r w:rsidR="00CC5EFD">
              <w:rPr>
                <w:noProof/>
                <w:webHidden/>
              </w:rPr>
              <w:t>9</w:t>
            </w:r>
            <w:r>
              <w:rPr>
                <w:noProof/>
                <w:webHidden/>
              </w:rPr>
              <w:fldChar w:fldCharType="end"/>
            </w:r>
          </w:hyperlink>
        </w:p>
        <w:p w:rsidR="00C91F7F" w:rsidRDefault="00857F15">
          <w:pPr>
            <w:pStyle w:val="10"/>
            <w:tabs>
              <w:tab w:val="right" w:leader="dot" w:pos="8296"/>
            </w:tabs>
            <w:rPr>
              <w:rFonts w:asciiTheme="minorHAnsi" w:eastAsiaTheme="minorEastAsia" w:hAnsiTheme="minorHAnsi" w:cstheme="minorBidi"/>
              <w:noProof/>
              <w:szCs w:val="22"/>
            </w:rPr>
          </w:pPr>
          <w:hyperlink w:anchor="_Toc514424789" w:history="1">
            <w:r w:rsidR="00C91F7F" w:rsidRPr="0051676C">
              <w:rPr>
                <w:rStyle w:val="ab"/>
                <w:rFonts w:ascii="宋体" w:hAnsi="宋体"/>
                <w:b/>
                <w:noProof/>
              </w:rPr>
              <w:t>6</w:t>
            </w:r>
            <w:r w:rsidR="00C91F7F" w:rsidRPr="0051676C">
              <w:rPr>
                <w:rStyle w:val="ab"/>
                <w:rFonts w:ascii="宋体" w:hAnsi="宋体" w:hint="eastAsia"/>
                <w:b/>
                <w:noProof/>
              </w:rPr>
              <w:t>、备查文件目录</w:t>
            </w:r>
            <w:r w:rsidR="00C91F7F">
              <w:rPr>
                <w:noProof/>
                <w:webHidden/>
              </w:rPr>
              <w:tab/>
            </w:r>
            <w:r>
              <w:rPr>
                <w:noProof/>
                <w:webHidden/>
              </w:rPr>
              <w:fldChar w:fldCharType="begin"/>
            </w:r>
            <w:r w:rsidR="00C91F7F">
              <w:rPr>
                <w:noProof/>
                <w:webHidden/>
              </w:rPr>
              <w:instrText xml:space="preserve"> PAGEREF _Toc514424789 \h </w:instrText>
            </w:r>
            <w:r>
              <w:rPr>
                <w:noProof/>
                <w:webHidden/>
              </w:rPr>
            </w:r>
            <w:r>
              <w:rPr>
                <w:noProof/>
                <w:webHidden/>
              </w:rPr>
              <w:fldChar w:fldCharType="separate"/>
            </w:r>
            <w:r w:rsidR="00CC5EFD">
              <w:rPr>
                <w:noProof/>
                <w:webHidden/>
              </w:rPr>
              <w:t>10</w:t>
            </w:r>
            <w:r>
              <w:rPr>
                <w:noProof/>
                <w:webHidden/>
              </w:rPr>
              <w:fldChar w:fldCharType="end"/>
            </w:r>
          </w:hyperlink>
        </w:p>
        <w:p w:rsidR="00C91F7F" w:rsidRDefault="00857F15">
          <w:pPr>
            <w:pStyle w:val="22"/>
            <w:tabs>
              <w:tab w:val="right" w:leader="dot" w:pos="8296"/>
            </w:tabs>
            <w:rPr>
              <w:rFonts w:asciiTheme="minorHAnsi" w:eastAsiaTheme="minorEastAsia" w:hAnsiTheme="minorHAnsi" w:cstheme="minorBidi"/>
              <w:noProof/>
              <w:szCs w:val="22"/>
            </w:rPr>
          </w:pPr>
          <w:hyperlink w:anchor="_Toc514424790" w:history="1">
            <w:r w:rsidR="00C91F7F" w:rsidRPr="0051676C">
              <w:rPr>
                <w:rStyle w:val="ab"/>
                <w:rFonts w:ascii="宋体" w:hAnsi="宋体"/>
                <w:noProof/>
                <w:kern w:val="0"/>
              </w:rPr>
              <w:t xml:space="preserve">6.1 </w:t>
            </w:r>
            <w:r w:rsidR="00C91F7F" w:rsidRPr="0051676C">
              <w:rPr>
                <w:rStyle w:val="ab"/>
                <w:rFonts w:ascii="宋体" w:hAnsi="宋体" w:hint="eastAsia"/>
                <w:noProof/>
                <w:kern w:val="0"/>
              </w:rPr>
              <w:t>备查文件目录</w:t>
            </w:r>
            <w:r w:rsidR="00C91F7F">
              <w:rPr>
                <w:noProof/>
                <w:webHidden/>
              </w:rPr>
              <w:tab/>
            </w:r>
            <w:r>
              <w:rPr>
                <w:noProof/>
                <w:webHidden/>
              </w:rPr>
              <w:fldChar w:fldCharType="begin"/>
            </w:r>
            <w:r w:rsidR="00C91F7F">
              <w:rPr>
                <w:noProof/>
                <w:webHidden/>
              </w:rPr>
              <w:instrText xml:space="preserve"> PAGEREF _Toc514424790 \h </w:instrText>
            </w:r>
            <w:r>
              <w:rPr>
                <w:noProof/>
                <w:webHidden/>
              </w:rPr>
            </w:r>
            <w:r>
              <w:rPr>
                <w:noProof/>
                <w:webHidden/>
              </w:rPr>
              <w:fldChar w:fldCharType="separate"/>
            </w:r>
            <w:r w:rsidR="00CC5EFD">
              <w:rPr>
                <w:noProof/>
                <w:webHidden/>
              </w:rPr>
              <w:t>10</w:t>
            </w:r>
            <w:r>
              <w:rPr>
                <w:noProof/>
                <w:webHidden/>
              </w:rPr>
              <w:fldChar w:fldCharType="end"/>
            </w:r>
          </w:hyperlink>
        </w:p>
        <w:p w:rsidR="00C91F7F" w:rsidRDefault="00857F15">
          <w:pPr>
            <w:pStyle w:val="22"/>
            <w:tabs>
              <w:tab w:val="right" w:leader="dot" w:pos="8296"/>
            </w:tabs>
            <w:rPr>
              <w:rFonts w:asciiTheme="minorHAnsi" w:eastAsiaTheme="minorEastAsia" w:hAnsiTheme="minorHAnsi" w:cstheme="minorBidi"/>
              <w:noProof/>
              <w:szCs w:val="22"/>
            </w:rPr>
          </w:pPr>
          <w:hyperlink w:anchor="_Toc514424791" w:history="1">
            <w:r w:rsidR="00C91F7F" w:rsidRPr="0051676C">
              <w:rPr>
                <w:rStyle w:val="ab"/>
                <w:rFonts w:ascii="宋体" w:hAnsi="宋体"/>
                <w:noProof/>
                <w:kern w:val="0"/>
              </w:rPr>
              <w:t xml:space="preserve">6.2 </w:t>
            </w:r>
            <w:r w:rsidR="00C91F7F" w:rsidRPr="0051676C">
              <w:rPr>
                <w:rStyle w:val="ab"/>
                <w:rFonts w:ascii="宋体" w:hAnsi="宋体" w:hint="eastAsia"/>
                <w:noProof/>
                <w:kern w:val="0"/>
              </w:rPr>
              <w:t>存放地点</w:t>
            </w:r>
            <w:r w:rsidR="00C91F7F">
              <w:rPr>
                <w:noProof/>
                <w:webHidden/>
              </w:rPr>
              <w:tab/>
            </w:r>
            <w:r>
              <w:rPr>
                <w:noProof/>
                <w:webHidden/>
              </w:rPr>
              <w:fldChar w:fldCharType="begin"/>
            </w:r>
            <w:r w:rsidR="00C91F7F">
              <w:rPr>
                <w:noProof/>
                <w:webHidden/>
              </w:rPr>
              <w:instrText xml:space="preserve"> PAGEREF _Toc514424791 \h </w:instrText>
            </w:r>
            <w:r>
              <w:rPr>
                <w:noProof/>
                <w:webHidden/>
              </w:rPr>
            </w:r>
            <w:r>
              <w:rPr>
                <w:noProof/>
                <w:webHidden/>
              </w:rPr>
              <w:fldChar w:fldCharType="separate"/>
            </w:r>
            <w:r w:rsidR="00CC5EFD">
              <w:rPr>
                <w:noProof/>
                <w:webHidden/>
              </w:rPr>
              <w:t>10</w:t>
            </w:r>
            <w:r>
              <w:rPr>
                <w:noProof/>
                <w:webHidden/>
              </w:rPr>
              <w:fldChar w:fldCharType="end"/>
            </w:r>
          </w:hyperlink>
        </w:p>
        <w:p w:rsidR="00C91F7F" w:rsidRDefault="00857F15">
          <w:pPr>
            <w:pStyle w:val="22"/>
            <w:tabs>
              <w:tab w:val="right" w:leader="dot" w:pos="8296"/>
            </w:tabs>
            <w:rPr>
              <w:rFonts w:asciiTheme="minorHAnsi" w:eastAsiaTheme="minorEastAsia" w:hAnsiTheme="minorHAnsi" w:cstheme="minorBidi"/>
              <w:noProof/>
              <w:szCs w:val="22"/>
            </w:rPr>
          </w:pPr>
          <w:hyperlink w:anchor="_Toc514424792" w:history="1">
            <w:r w:rsidR="00C91F7F" w:rsidRPr="0051676C">
              <w:rPr>
                <w:rStyle w:val="ab"/>
                <w:rFonts w:ascii="宋体" w:hAnsi="宋体"/>
                <w:noProof/>
                <w:kern w:val="0"/>
              </w:rPr>
              <w:t xml:space="preserve">6.3 </w:t>
            </w:r>
            <w:r w:rsidR="00C91F7F" w:rsidRPr="0051676C">
              <w:rPr>
                <w:rStyle w:val="ab"/>
                <w:rFonts w:ascii="宋体" w:hAnsi="宋体" w:hint="eastAsia"/>
                <w:noProof/>
                <w:kern w:val="0"/>
              </w:rPr>
              <w:t>查阅方式</w:t>
            </w:r>
            <w:r w:rsidR="00C91F7F">
              <w:rPr>
                <w:noProof/>
                <w:webHidden/>
              </w:rPr>
              <w:tab/>
            </w:r>
            <w:r>
              <w:rPr>
                <w:noProof/>
                <w:webHidden/>
              </w:rPr>
              <w:fldChar w:fldCharType="begin"/>
            </w:r>
            <w:r w:rsidR="00C91F7F">
              <w:rPr>
                <w:noProof/>
                <w:webHidden/>
              </w:rPr>
              <w:instrText xml:space="preserve"> PAGEREF _Toc514424792 \h </w:instrText>
            </w:r>
            <w:r>
              <w:rPr>
                <w:noProof/>
                <w:webHidden/>
              </w:rPr>
            </w:r>
            <w:r>
              <w:rPr>
                <w:noProof/>
                <w:webHidden/>
              </w:rPr>
              <w:fldChar w:fldCharType="separate"/>
            </w:r>
            <w:r w:rsidR="00CC5EFD">
              <w:rPr>
                <w:noProof/>
                <w:webHidden/>
              </w:rPr>
              <w:t>10</w:t>
            </w:r>
            <w:r>
              <w:rPr>
                <w:noProof/>
                <w:webHidden/>
              </w:rPr>
              <w:fldChar w:fldCharType="end"/>
            </w:r>
          </w:hyperlink>
        </w:p>
        <w:p w:rsidR="00587EB1" w:rsidRPr="00AE5F6A" w:rsidRDefault="00857F15">
          <w:r w:rsidRPr="00AE5F6A">
            <w:rPr>
              <w:b/>
              <w:bCs/>
              <w:lang w:val="zh-CN"/>
            </w:rPr>
            <w:fldChar w:fldCharType="end"/>
          </w:r>
        </w:p>
      </w:sdtContent>
    </w:sdt>
    <w:p w:rsidR="00A862A8" w:rsidRDefault="00A862A8">
      <w:pPr>
        <w:widowControl/>
        <w:jc w:val="left"/>
        <w:rPr>
          <w:rStyle w:val="2CharCharChar"/>
          <w:rFonts w:ascii="宋体" w:hAnsi="宋体"/>
        </w:rPr>
      </w:pPr>
      <w:r>
        <w:rPr>
          <w:rStyle w:val="2CharCharChar"/>
          <w:rFonts w:ascii="宋体" w:hAnsi="宋体"/>
        </w:rPr>
        <w:br w:type="page"/>
      </w:r>
    </w:p>
    <w:p w:rsidR="00A862A8" w:rsidRDefault="00A862A8" w:rsidP="00A862A8">
      <w:pPr>
        <w:widowControl/>
        <w:jc w:val="center"/>
        <w:rPr>
          <w:rStyle w:val="2CharCharChar"/>
          <w:rFonts w:ascii="宋体" w:hAnsi="宋体"/>
        </w:rPr>
        <w:sectPr w:rsidR="00A862A8" w:rsidSect="00942546">
          <w:headerReference w:type="default" r:id="rId14"/>
          <w:pgSz w:w="11906" w:h="16838"/>
          <w:pgMar w:top="1440" w:right="1800" w:bottom="1440" w:left="1800" w:header="851" w:footer="992" w:gutter="0"/>
          <w:pgNumType w:start="1"/>
          <w:cols w:space="425"/>
          <w:docGrid w:type="lines" w:linePitch="312"/>
        </w:sectPr>
      </w:pPr>
    </w:p>
    <w:p w:rsidR="00881D41" w:rsidRPr="00AE5F6A" w:rsidRDefault="00587EB1" w:rsidP="009561C0">
      <w:pPr>
        <w:pStyle w:val="1"/>
        <w:keepNext/>
        <w:keepLines/>
        <w:widowControl w:val="0"/>
        <w:spacing w:beforeLines="100" w:afterLines="100" w:line="360" w:lineRule="auto"/>
        <w:jc w:val="center"/>
        <w:rPr>
          <w:rStyle w:val="2CharCharChar"/>
          <w:rFonts w:ascii="宋体" w:hAnsi="宋体"/>
        </w:rPr>
      </w:pPr>
      <w:bookmarkStart w:id="3" w:name="_Toc514424776"/>
      <w:r w:rsidRPr="00AE5F6A">
        <w:rPr>
          <w:rStyle w:val="2CharCharChar"/>
          <w:rFonts w:ascii="宋体" w:hAnsi="宋体" w:hint="eastAsia"/>
        </w:rPr>
        <w:t>1、</w:t>
      </w:r>
      <w:r w:rsidR="00881D41" w:rsidRPr="00AE5F6A">
        <w:rPr>
          <w:rStyle w:val="2CharCharChar"/>
          <w:rFonts w:ascii="宋体" w:hAnsi="宋体" w:hint="eastAsia"/>
        </w:rPr>
        <w:t>重要提示</w:t>
      </w:r>
      <w:bookmarkEnd w:id="3"/>
      <w:bookmarkEnd w:id="2"/>
    </w:p>
    <w:p w:rsidR="00881D41" w:rsidRPr="00AE5F6A" w:rsidRDefault="00881D41" w:rsidP="00881D41">
      <w:pPr>
        <w:pStyle w:val="2"/>
        <w:spacing w:before="0" w:after="0"/>
        <w:rPr>
          <w:rFonts w:ascii="宋体" w:eastAsia="宋体" w:hAnsi="宋体"/>
          <w:kern w:val="0"/>
          <w:sz w:val="21"/>
          <w:szCs w:val="21"/>
        </w:rPr>
      </w:pPr>
      <w:bookmarkStart w:id="4" w:name="_Toc483396827"/>
      <w:bookmarkStart w:id="5" w:name="_Toc484607300"/>
      <w:bookmarkStart w:id="6" w:name="_Toc484769795"/>
      <w:bookmarkStart w:id="7" w:name="_Toc514424777"/>
      <w:r w:rsidRPr="00AE5F6A">
        <w:rPr>
          <w:rFonts w:ascii="宋体" w:eastAsia="宋体" w:hAnsi="宋体" w:hint="eastAsia"/>
          <w:kern w:val="0"/>
          <w:sz w:val="21"/>
          <w:szCs w:val="21"/>
        </w:rPr>
        <w:t>1</w:t>
      </w:r>
      <w:r w:rsidRPr="00AE5F6A">
        <w:rPr>
          <w:rFonts w:ascii="宋体" w:eastAsia="宋体" w:hAnsi="宋体"/>
          <w:kern w:val="0"/>
          <w:sz w:val="21"/>
          <w:szCs w:val="21"/>
        </w:rPr>
        <w:t>.1</w:t>
      </w:r>
      <w:r w:rsidRPr="00AE5F6A">
        <w:rPr>
          <w:rFonts w:ascii="宋体" w:eastAsia="宋体" w:hAnsi="宋体" w:hint="eastAsia"/>
          <w:kern w:val="0"/>
          <w:sz w:val="21"/>
          <w:szCs w:val="21"/>
        </w:rPr>
        <w:t xml:space="preserve"> 重要提示</w:t>
      </w:r>
      <w:bookmarkEnd w:id="4"/>
      <w:bookmarkEnd w:id="5"/>
      <w:bookmarkEnd w:id="6"/>
      <w:bookmarkEnd w:id="7"/>
    </w:p>
    <w:p w:rsidR="00881D41" w:rsidRPr="00AE5F6A" w:rsidRDefault="008F4681" w:rsidP="008F4681">
      <w:pPr>
        <w:spacing w:line="360" w:lineRule="auto"/>
        <w:ind w:firstLineChars="200" w:firstLine="420"/>
        <w:rPr>
          <w:rFonts w:ascii="宋体" w:hAnsi="宋体" w:cs="Arial"/>
          <w:color w:val="000000"/>
          <w:szCs w:val="21"/>
        </w:rPr>
      </w:pPr>
      <w:r w:rsidRPr="008F4681">
        <w:rPr>
          <w:rFonts w:ascii="宋体" w:hAnsi="宋体" w:cs="Arial" w:hint="eastAsia"/>
          <w:color w:val="000000"/>
          <w:szCs w:val="21"/>
        </w:rPr>
        <w:t>博时</w:t>
      </w:r>
      <w:r w:rsidR="000033C0">
        <w:rPr>
          <w:rFonts w:ascii="宋体" w:hAnsi="宋体" w:cs="Arial" w:hint="eastAsia"/>
          <w:color w:val="000000"/>
          <w:szCs w:val="21"/>
        </w:rPr>
        <w:t>鑫和</w:t>
      </w:r>
      <w:r w:rsidRPr="008F4681">
        <w:rPr>
          <w:rFonts w:ascii="宋体" w:hAnsi="宋体" w:cs="Arial" w:hint="eastAsia"/>
          <w:color w:val="000000"/>
          <w:szCs w:val="21"/>
        </w:rPr>
        <w:t>灵活配置混合型证券投资基金经中国证券监督管理委员会证监许可</w:t>
      </w:r>
      <w:r w:rsidR="000033C0" w:rsidRPr="000033C0">
        <w:rPr>
          <w:rFonts w:ascii="宋体" w:hAnsi="宋体" w:cs="Arial" w:hint="eastAsia"/>
          <w:color w:val="000000"/>
          <w:szCs w:val="21"/>
        </w:rPr>
        <w:t>[2017]426号</w:t>
      </w:r>
      <w:r w:rsidR="005A1DF9">
        <w:rPr>
          <w:rFonts w:ascii="宋体" w:hAnsi="宋体" w:cs="Arial" w:hint="eastAsia"/>
          <w:color w:val="000000"/>
          <w:szCs w:val="21"/>
        </w:rPr>
        <w:t>注册</w:t>
      </w:r>
      <w:r w:rsidR="00E444C3" w:rsidRPr="00AE5F6A">
        <w:rPr>
          <w:rFonts w:ascii="宋体" w:hAnsi="宋体" w:cs="Arial"/>
          <w:color w:val="000000"/>
          <w:szCs w:val="21"/>
        </w:rPr>
        <w:t>，于</w:t>
      </w:r>
      <w:r w:rsidRPr="008F4681">
        <w:rPr>
          <w:rFonts w:ascii="宋体" w:hAnsi="宋体" w:cs="Arial"/>
          <w:color w:val="000000"/>
          <w:szCs w:val="21"/>
        </w:rPr>
        <w:t>201</w:t>
      </w:r>
      <w:r w:rsidR="00EA0D19">
        <w:rPr>
          <w:rFonts w:ascii="宋体" w:hAnsi="宋体" w:cs="Arial" w:hint="eastAsia"/>
          <w:color w:val="000000"/>
          <w:szCs w:val="21"/>
        </w:rPr>
        <w:t>7</w:t>
      </w:r>
      <w:r w:rsidRPr="008F4681">
        <w:rPr>
          <w:rFonts w:ascii="宋体" w:hAnsi="宋体" w:cs="Arial"/>
          <w:color w:val="000000"/>
          <w:szCs w:val="21"/>
        </w:rPr>
        <w:t>年1</w:t>
      </w:r>
      <w:r w:rsidR="00EA0D19">
        <w:rPr>
          <w:rFonts w:ascii="宋体" w:hAnsi="宋体" w:cs="Arial" w:hint="eastAsia"/>
          <w:color w:val="000000"/>
          <w:szCs w:val="21"/>
        </w:rPr>
        <w:t>2</w:t>
      </w:r>
      <w:r w:rsidRPr="008F4681">
        <w:rPr>
          <w:rFonts w:ascii="宋体" w:hAnsi="宋体" w:cs="Arial"/>
          <w:color w:val="000000"/>
          <w:szCs w:val="21"/>
        </w:rPr>
        <w:t>月</w:t>
      </w:r>
      <w:r w:rsidR="00EA0D19">
        <w:rPr>
          <w:rFonts w:ascii="宋体" w:hAnsi="宋体" w:cs="Arial" w:hint="eastAsia"/>
          <w:color w:val="000000"/>
          <w:szCs w:val="21"/>
        </w:rPr>
        <w:t>13</w:t>
      </w:r>
      <w:r w:rsidRPr="008F4681">
        <w:rPr>
          <w:rFonts w:ascii="宋体" w:hAnsi="宋体" w:cs="Arial"/>
          <w:color w:val="000000"/>
          <w:szCs w:val="21"/>
        </w:rPr>
        <w:t>日</w:t>
      </w:r>
      <w:r w:rsidR="00E444C3" w:rsidRPr="00AE5F6A">
        <w:rPr>
          <w:rFonts w:ascii="宋体" w:hAnsi="宋体" w:cs="Arial" w:hint="eastAsia"/>
          <w:color w:val="000000"/>
          <w:szCs w:val="21"/>
        </w:rPr>
        <w:t>成立并正式运作。</w:t>
      </w:r>
    </w:p>
    <w:p w:rsidR="00CF5E00" w:rsidRDefault="000033C0" w:rsidP="00872860">
      <w:pPr>
        <w:spacing w:line="360" w:lineRule="auto"/>
        <w:ind w:firstLineChars="200" w:firstLine="420"/>
        <w:rPr>
          <w:rFonts w:ascii="宋体" w:hAnsi="宋体" w:cs="Arial"/>
          <w:color w:val="000000"/>
          <w:szCs w:val="21"/>
        </w:rPr>
      </w:pPr>
      <w:r w:rsidRPr="000033C0">
        <w:rPr>
          <w:rFonts w:ascii="宋体" w:hAnsi="宋体" w:cs="Arial" w:hint="eastAsia"/>
          <w:color w:val="000000"/>
          <w:szCs w:val="21"/>
        </w:rPr>
        <w:t>根据《中华人民共和国证券投资基金法》、《公开募集证券投资基金运作管理办法》和《</w:t>
      </w:r>
      <w:r w:rsidRPr="008F4681">
        <w:rPr>
          <w:rFonts w:ascii="宋体" w:hAnsi="宋体" w:cs="Arial" w:hint="eastAsia"/>
          <w:color w:val="000000"/>
          <w:szCs w:val="21"/>
        </w:rPr>
        <w:t>博时</w:t>
      </w:r>
      <w:r>
        <w:rPr>
          <w:rFonts w:ascii="宋体" w:hAnsi="宋体" w:cs="Arial" w:hint="eastAsia"/>
          <w:color w:val="000000"/>
          <w:szCs w:val="21"/>
        </w:rPr>
        <w:t>鑫和</w:t>
      </w:r>
      <w:r w:rsidRPr="008F4681">
        <w:rPr>
          <w:rFonts w:ascii="宋体" w:hAnsi="宋体" w:cs="Arial" w:hint="eastAsia"/>
          <w:color w:val="000000"/>
          <w:szCs w:val="21"/>
        </w:rPr>
        <w:t>灵活配置混合型证券投资基金</w:t>
      </w:r>
      <w:r w:rsidRPr="000033C0">
        <w:rPr>
          <w:rFonts w:ascii="宋体" w:hAnsi="宋体" w:cs="Arial" w:hint="eastAsia"/>
          <w:color w:val="000000"/>
          <w:szCs w:val="21"/>
        </w:rPr>
        <w:t>基金合同》（以下简称“基金合同”）等有关规定，基金合同生效后，</w:t>
      </w:r>
      <w:r w:rsidR="008333BA" w:rsidRPr="008333BA">
        <w:rPr>
          <w:rFonts w:ascii="宋体" w:hAnsi="宋体" w:cs="Arial" w:hint="eastAsia"/>
          <w:color w:val="000000"/>
          <w:szCs w:val="21"/>
        </w:rPr>
        <w:t>连续60个工作日出现基金份额持有人数量不满200人或者基金资产净值低于5000万元情形的，本基金将根据《基金合同》约定进入清算程序并终止，无需召开基金份额持有人大会进行表决</w:t>
      </w:r>
      <w:r w:rsidRPr="000033C0">
        <w:rPr>
          <w:rFonts w:ascii="宋体" w:hAnsi="宋体" w:cs="Arial" w:hint="eastAsia"/>
          <w:color w:val="000000"/>
          <w:szCs w:val="21"/>
        </w:rPr>
        <w:t>。截至2018年</w:t>
      </w:r>
      <w:r>
        <w:rPr>
          <w:rFonts w:ascii="宋体" w:hAnsi="宋体" w:cs="Arial" w:hint="eastAsia"/>
          <w:color w:val="000000"/>
          <w:szCs w:val="21"/>
        </w:rPr>
        <w:t>4</w:t>
      </w:r>
      <w:r w:rsidRPr="000033C0">
        <w:rPr>
          <w:rFonts w:ascii="宋体" w:hAnsi="宋体" w:cs="Arial" w:hint="eastAsia"/>
          <w:color w:val="000000"/>
          <w:szCs w:val="21"/>
        </w:rPr>
        <w:t>月1</w:t>
      </w:r>
      <w:r>
        <w:rPr>
          <w:rFonts w:ascii="宋体" w:hAnsi="宋体" w:cs="Arial" w:hint="eastAsia"/>
          <w:color w:val="000000"/>
          <w:szCs w:val="21"/>
        </w:rPr>
        <w:t>8</w:t>
      </w:r>
      <w:r w:rsidRPr="000033C0">
        <w:rPr>
          <w:rFonts w:ascii="宋体" w:hAnsi="宋体" w:cs="Arial" w:hint="eastAsia"/>
          <w:color w:val="000000"/>
          <w:szCs w:val="21"/>
        </w:rPr>
        <w:t>日日终，博时鑫和灵活配置混合型证券投资基金的资产净值为</w:t>
      </w:r>
      <w:r w:rsidR="001E21E3">
        <w:rPr>
          <w:rFonts w:ascii="宋体" w:hAnsi="宋体" w:cs="Arial" w:hint="eastAsia"/>
          <w:color w:val="000000"/>
          <w:szCs w:val="21"/>
        </w:rPr>
        <w:t>1,465.36</w:t>
      </w:r>
      <w:r w:rsidRPr="000033C0">
        <w:rPr>
          <w:rFonts w:ascii="宋体" w:hAnsi="宋体" w:cs="Arial" w:hint="eastAsia"/>
          <w:color w:val="000000"/>
          <w:szCs w:val="21"/>
        </w:rPr>
        <w:t>万元，基金资产净值连续六十个工作日低于5,000万元人民币，触发上述基金合同终止情形，基金合同自动终止，博时基金管理有限公司（以下简称“基金管理人”）自2018年</w:t>
      </w:r>
      <w:r>
        <w:rPr>
          <w:rFonts w:ascii="宋体" w:hAnsi="宋体" w:cs="Arial" w:hint="eastAsia"/>
          <w:color w:val="000000"/>
          <w:szCs w:val="21"/>
        </w:rPr>
        <w:t>4</w:t>
      </w:r>
      <w:r w:rsidRPr="000033C0">
        <w:rPr>
          <w:rFonts w:ascii="宋体" w:hAnsi="宋体" w:cs="Arial" w:hint="eastAsia"/>
          <w:color w:val="000000"/>
          <w:szCs w:val="21"/>
        </w:rPr>
        <w:t>月</w:t>
      </w:r>
      <w:r>
        <w:rPr>
          <w:rFonts w:ascii="宋体" w:hAnsi="宋体" w:cs="Arial" w:hint="eastAsia"/>
          <w:color w:val="000000"/>
          <w:szCs w:val="21"/>
        </w:rPr>
        <w:t>19</w:t>
      </w:r>
      <w:r w:rsidRPr="000033C0">
        <w:rPr>
          <w:rFonts w:ascii="宋体" w:hAnsi="宋体" w:cs="Arial" w:hint="eastAsia"/>
          <w:color w:val="000000"/>
          <w:szCs w:val="21"/>
        </w:rPr>
        <w:t>日起根据法律法规、基金合同等规定履行基金财产清算程序。</w:t>
      </w:r>
    </w:p>
    <w:p w:rsidR="00872860" w:rsidRPr="00AE5F6A" w:rsidRDefault="001E21E3" w:rsidP="00872860">
      <w:pPr>
        <w:spacing w:line="360" w:lineRule="auto"/>
        <w:ind w:firstLineChars="200" w:firstLine="420"/>
        <w:rPr>
          <w:rFonts w:ascii="宋体" w:hAnsi="宋体" w:cs="Arial"/>
          <w:color w:val="000000"/>
          <w:szCs w:val="21"/>
        </w:rPr>
      </w:pPr>
      <w:r>
        <w:rPr>
          <w:rFonts w:ascii="宋体" w:hAnsi="宋体" w:cs="Arial" w:hint="eastAsia"/>
          <w:color w:val="000000"/>
          <w:szCs w:val="21"/>
        </w:rPr>
        <w:t>2018</w:t>
      </w:r>
      <w:r w:rsidRPr="00AE5F6A">
        <w:rPr>
          <w:rFonts w:ascii="宋体" w:hAnsi="宋体" w:cs="Arial" w:hint="eastAsia"/>
          <w:color w:val="000000"/>
          <w:szCs w:val="21"/>
        </w:rPr>
        <w:t>年</w:t>
      </w:r>
      <w:r w:rsidR="0006396E">
        <w:rPr>
          <w:rFonts w:ascii="宋体" w:hAnsi="宋体" w:cs="Arial" w:hint="eastAsia"/>
          <w:color w:val="000000"/>
          <w:szCs w:val="21"/>
        </w:rPr>
        <w:t>5</w:t>
      </w:r>
      <w:r w:rsidR="00872860" w:rsidRPr="00AE5F6A">
        <w:rPr>
          <w:rFonts w:ascii="宋体" w:hAnsi="宋体" w:cs="Arial" w:hint="eastAsia"/>
          <w:color w:val="000000"/>
          <w:szCs w:val="21"/>
        </w:rPr>
        <w:t>月</w:t>
      </w:r>
      <w:r>
        <w:rPr>
          <w:rFonts w:ascii="宋体" w:hAnsi="宋体" w:cs="Arial" w:hint="eastAsia"/>
          <w:color w:val="000000"/>
          <w:szCs w:val="21"/>
        </w:rPr>
        <w:t>1</w:t>
      </w:r>
      <w:r w:rsidR="0006396E">
        <w:rPr>
          <w:rFonts w:ascii="宋体" w:hAnsi="宋体" w:cs="Arial" w:hint="eastAsia"/>
          <w:color w:val="000000"/>
          <w:szCs w:val="21"/>
        </w:rPr>
        <w:t>6</w:t>
      </w:r>
      <w:r w:rsidR="00872860" w:rsidRPr="00AE5F6A">
        <w:rPr>
          <w:rFonts w:ascii="宋体" w:hAnsi="宋体" w:cs="Arial" w:hint="eastAsia"/>
          <w:color w:val="000000"/>
          <w:szCs w:val="21"/>
        </w:rPr>
        <w:t>日为本基金清算的最后一日，由本</w:t>
      </w:r>
      <w:r w:rsidR="00CC38BC" w:rsidRPr="00CC38BC">
        <w:rPr>
          <w:rFonts w:ascii="宋体" w:hAnsi="宋体" w:cs="Arial"/>
          <w:color w:val="000000"/>
          <w:szCs w:val="21"/>
        </w:rPr>
        <w:t>基金管理人</w:t>
      </w:r>
      <w:r w:rsidR="00CC38BC" w:rsidRPr="00CC38BC">
        <w:rPr>
          <w:rFonts w:ascii="宋体" w:hAnsi="宋体" w:cs="Arial" w:hint="eastAsia"/>
          <w:color w:val="000000"/>
          <w:szCs w:val="21"/>
        </w:rPr>
        <w:t>博时基金管理有限公司</w:t>
      </w:r>
      <w:r w:rsidR="00CC38BC" w:rsidRPr="00CC38BC">
        <w:rPr>
          <w:rFonts w:ascii="宋体" w:hAnsi="宋体" w:cs="Arial"/>
          <w:color w:val="000000"/>
          <w:szCs w:val="21"/>
        </w:rPr>
        <w:t>、基金托管</w:t>
      </w:r>
      <w:r w:rsidR="00CC38BC" w:rsidRPr="00CC38BC">
        <w:rPr>
          <w:rFonts w:ascii="宋体" w:hAnsi="宋体" w:cs="Arial" w:hint="eastAsia"/>
          <w:color w:val="000000"/>
          <w:szCs w:val="21"/>
        </w:rPr>
        <w:t>人</w:t>
      </w:r>
      <w:r>
        <w:rPr>
          <w:rFonts w:ascii="宋体" w:hAnsi="宋体" w:cs="Arial" w:hint="eastAsia"/>
          <w:color w:val="000000"/>
          <w:szCs w:val="21"/>
        </w:rPr>
        <w:t>上海</w:t>
      </w:r>
      <w:r w:rsidRPr="00CC38BC">
        <w:rPr>
          <w:rFonts w:ascii="宋体" w:hAnsi="宋体" w:cs="Arial" w:hint="eastAsia"/>
          <w:color w:val="000000"/>
          <w:szCs w:val="21"/>
        </w:rPr>
        <w:t>银行股份有限公司</w:t>
      </w:r>
      <w:r w:rsidR="00CC38BC" w:rsidRPr="00CC38BC">
        <w:rPr>
          <w:rFonts w:ascii="宋体" w:hAnsi="宋体" w:cs="Arial"/>
          <w:color w:val="000000"/>
          <w:szCs w:val="21"/>
        </w:rPr>
        <w:t>、</w:t>
      </w:r>
      <w:r w:rsidR="00CC38BC" w:rsidRPr="00CC38BC">
        <w:rPr>
          <w:rFonts w:ascii="宋体" w:hAnsi="宋体" w:cs="Arial" w:hint="eastAsia"/>
          <w:color w:val="000000"/>
          <w:szCs w:val="21"/>
        </w:rPr>
        <w:t>普华永道中天会计师事务所（特殊普通合伙）</w:t>
      </w:r>
      <w:r w:rsidR="00CC38BC" w:rsidRPr="00CC38BC">
        <w:rPr>
          <w:rFonts w:ascii="宋体" w:hAnsi="宋体" w:cs="Arial"/>
          <w:color w:val="000000"/>
          <w:szCs w:val="21"/>
        </w:rPr>
        <w:t>、</w:t>
      </w:r>
      <w:r w:rsidR="00CC38BC" w:rsidRPr="00CC38BC">
        <w:rPr>
          <w:rFonts w:ascii="宋体" w:hAnsi="宋体" w:cs="Arial" w:hint="eastAsia"/>
          <w:color w:val="000000"/>
          <w:szCs w:val="21"/>
        </w:rPr>
        <w:t>上海市通力律师事务所</w:t>
      </w:r>
      <w:r w:rsidR="00872860" w:rsidRPr="00AE5F6A">
        <w:rPr>
          <w:rFonts w:ascii="宋体" w:hAnsi="宋体" w:cs="Arial" w:hint="eastAsia"/>
          <w:color w:val="000000"/>
          <w:szCs w:val="21"/>
        </w:rPr>
        <w:t>组成基金财产清算小组履行基金财产清算程序，并由</w:t>
      </w:r>
      <w:r w:rsidR="00CC38BC" w:rsidRPr="00CC38BC">
        <w:rPr>
          <w:rFonts w:ascii="宋体" w:hAnsi="宋体" w:cs="Arial" w:hint="eastAsia"/>
          <w:color w:val="000000"/>
          <w:szCs w:val="21"/>
        </w:rPr>
        <w:t>普华永道中天会计师事务所（特殊普通合伙）</w:t>
      </w:r>
      <w:r w:rsidR="00872860" w:rsidRPr="00AE5F6A">
        <w:rPr>
          <w:rFonts w:ascii="宋体" w:hAnsi="宋体" w:cs="Arial" w:hint="eastAsia"/>
          <w:color w:val="000000"/>
          <w:szCs w:val="21"/>
        </w:rPr>
        <w:t>对</w:t>
      </w:r>
      <w:r w:rsidR="00E667C5" w:rsidRPr="00AE5F6A">
        <w:rPr>
          <w:rFonts w:ascii="宋体" w:hAnsi="宋体" w:cs="Arial" w:hint="eastAsia"/>
          <w:color w:val="000000"/>
          <w:szCs w:val="21"/>
        </w:rPr>
        <w:t>本基金进行清算审计</w:t>
      </w:r>
      <w:r w:rsidR="00872860" w:rsidRPr="00AE5F6A">
        <w:rPr>
          <w:rFonts w:ascii="宋体" w:hAnsi="宋体" w:cs="Arial" w:hint="eastAsia"/>
          <w:color w:val="000000"/>
          <w:szCs w:val="21"/>
        </w:rPr>
        <w:t>，</w:t>
      </w:r>
      <w:r w:rsidR="00CC38BC" w:rsidRPr="00CC38BC">
        <w:rPr>
          <w:rFonts w:ascii="宋体" w:hAnsi="宋体" w:cs="Arial" w:hint="eastAsia"/>
          <w:color w:val="000000"/>
          <w:szCs w:val="21"/>
        </w:rPr>
        <w:t>上海市通力律师事务所</w:t>
      </w:r>
      <w:r w:rsidR="00872860" w:rsidRPr="00AE5F6A">
        <w:rPr>
          <w:rFonts w:ascii="宋体" w:hAnsi="宋体" w:cs="Arial" w:hint="eastAsia"/>
          <w:color w:val="000000"/>
          <w:szCs w:val="21"/>
        </w:rPr>
        <w:t>对</w:t>
      </w:r>
      <w:r w:rsidR="00E667C5" w:rsidRPr="00AE5F6A">
        <w:rPr>
          <w:rFonts w:ascii="宋体" w:hAnsi="宋体" w:cs="Arial" w:hint="eastAsia"/>
          <w:color w:val="000000"/>
          <w:szCs w:val="21"/>
        </w:rPr>
        <w:t>清算事宜出具法律意见。</w:t>
      </w:r>
    </w:p>
    <w:p w:rsidR="00872860" w:rsidRPr="00AE5F6A" w:rsidRDefault="00872860" w:rsidP="009561C0">
      <w:pPr>
        <w:pStyle w:val="1"/>
        <w:keepNext/>
        <w:keepLines/>
        <w:widowControl w:val="0"/>
        <w:spacing w:beforeLines="100" w:afterLines="100" w:line="360" w:lineRule="auto"/>
        <w:jc w:val="center"/>
        <w:rPr>
          <w:rStyle w:val="2CharCharChar"/>
          <w:rFonts w:ascii="宋体" w:hAnsi="宋体"/>
        </w:rPr>
      </w:pPr>
      <w:bookmarkStart w:id="8" w:name="_Toc484769796"/>
      <w:bookmarkStart w:id="9" w:name="_Toc514424778"/>
      <w:r w:rsidRPr="00AE5F6A">
        <w:rPr>
          <w:rStyle w:val="2CharCharChar"/>
          <w:rFonts w:ascii="宋体" w:hAnsi="宋体"/>
        </w:rPr>
        <w:t>2</w:t>
      </w:r>
      <w:r w:rsidRPr="00AE5F6A">
        <w:rPr>
          <w:rStyle w:val="2CharCharChar"/>
          <w:rFonts w:ascii="宋体" w:hAnsi="宋体" w:hint="eastAsia"/>
        </w:rPr>
        <w:t>、</w:t>
      </w:r>
      <w:r w:rsidRPr="00AE5F6A">
        <w:rPr>
          <w:rStyle w:val="2CharCharChar"/>
          <w:rFonts w:ascii="宋体" w:hAnsi="宋体"/>
        </w:rPr>
        <w:t>基金</w:t>
      </w:r>
      <w:r w:rsidRPr="00AE5F6A">
        <w:rPr>
          <w:rStyle w:val="2CharCharChar"/>
          <w:rFonts w:ascii="宋体" w:hAnsi="宋体" w:hint="eastAsia"/>
        </w:rPr>
        <w:t>概况</w:t>
      </w:r>
      <w:bookmarkEnd w:id="8"/>
      <w:bookmarkEnd w:id="9"/>
    </w:p>
    <w:p w:rsidR="00872860" w:rsidRPr="00AE5F6A" w:rsidRDefault="00872860" w:rsidP="00872860">
      <w:pPr>
        <w:pStyle w:val="2"/>
        <w:spacing w:before="0" w:after="0"/>
        <w:rPr>
          <w:rFonts w:ascii="宋体" w:eastAsia="宋体" w:hAnsi="宋体"/>
          <w:kern w:val="0"/>
          <w:sz w:val="21"/>
          <w:szCs w:val="21"/>
        </w:rPr>
      </w:pPr>
      <w:bookmarkStart w:id="10" w:name="_Toc361324845"/>
      <w:bookmarkStart w:id="11" w:name="_Toc409100044"/>
      <w:bookmarkStart w:id="12" w:name="_Toc409100407"/>
      <w:bookmarkStart w:id="13" w:name="_Toc476577246"/>
      <w:bookmarkStart w:id="14" w:name="_Toc483396829"/>
      <w:bookmarkStart w:id="15" w:name="_Toc484607302"/>
      <w:bookmarkStart w:id="16" w:name="_Toc484769797"/>
      <w:bookmarkStart w:id="17" w:name="_Toc514424779"/>
      <w:r w:rsidRPr="00AE5F6A">
        <w:rPr>
          <w:rFonts w:ascii="宋体" w:eastAsia="宋体" w:hAnsi="宋体"/>
          <w:kern w:val="0"/>
          <w:sz w:val="21"/>
          <w:szCs w:val="21"/>
        </w:rPr>
        <w:t>2.1基金基本情况</w:t>
      </w:r>
      <w:bookmarkEnd w:id="10"/>
      <w:bookmarkEnd w:id="11"/>
      <w:bookmarkEnd w:id="12"/>
      <w:bookmarkEnd w:id="13"/>
      <w:bookmarkEnd w:id="14"/>
      <w:bookmarkEnd w:id="15"/>
      <w:bookmarkEnd w:id="16"/>
      <w:bookmarkEnd w:id="17"/>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8"/>
        <w:gridCol w:w="3120"/>
        <w:gridCol w:w="2882"/>
      </w:tblGrid>
      <w:tr w:rsidR="00872860"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872860" w:rsidRPr="00AE5F6A" w:rsidRDefault="00872860">
            <w:pPr>
              <w:rPr>
                <w:rFonts w:ascii="宋体" w:hAnsi="宋体" w:cs="Arial"/>
                <w:szCs w:val="21"/>
              </w:rPr>
            </w:pPr>
            <w:r w:rsidRPr="00AE5F6A">
              <w:rPr>
                <w:rFonts w:ascii="宋体" w:hAnsi="宋体" w:cs="Arial" w:hint="eastAsia"/>
                <w:szCs w:val="21"/>
              </w:rPr>
              <w:t>基金名称</w:t>
            </w:r>
          </w:p>
        </w:tc>
        <w:tc>
          <w:tcPr>
            <w:tcW w:w="6002" w:type="dxa"/>
            <w:gridSpan w:val="2"/>
            <w:tcBorders>
              <w:top w:val="single" w:sz="4" w:space="0" w:color="auto"/>
              <w:left w:val="single" w:sz="4" w:space="0" w:color="auto"/>
              <w:bottom w:val="single" w:sz="4" w:space="0" w:color="auto"/>
              <w:right w:val="single" w:sz="4" w:space="0" w:color="auto"/>
            </w:tcBorders>
            <w:hideMark/>
          </w:tcPr>
          <w:p w:rsidR="00872860" w:rsidRPr="00AE5F6A" w:rsidRDefault="001E21E3" w:rsidP="00CC38BC">
            <w:pPr>
              <w:rPr>
                <w:rFonts w:ascii="宋体" w:hAnsi="宋体" w:cs="Arial"/>
                <w:szCs w:val="21"/>
              </w:rPr>
            </w:pPr>
            <w:r w:rsidRPr="008F4681">
              <w:rPr>
                <w:rFonts w:ascii="宋体" w:hAnsi="宋体" w:cs="Arial" w:hint="eastAsia"/>
                <w:color w:val="000000"/>
                <w:szCs w:val="21"/>
              </w:rPr>
              <w:t>博时</w:t>
            </w:r>
            <w:r>
              <w:rPr>
                <w:rFonts w:ascii="宋体" w:hAnsi="宋体" w:cs="Arial" w:hint="eastAsia"/>
                <w:color w:val="000000"/>
                <w:szCs w:val="21"/>
              </w:rPr>
              <w:t>鑫和</w:t>
            </w:r>
            <w:r w:rsidRPr="008F4681">
              <w:rPr>
                <w:rFonts w:ascii="宋体" w:hAnsi="宋体" w:cs="Arial" w:hint="eastAsia"/>
                <w:color w:val="000000"/>
                <w:szCs w:val="21"/>
              </w:rPr>
              <w:t>灵活配置混合型证券投资基金</w:t>
            </w:r>
          </w:p>
        </w:tc>
      </w:tr>
      <w:tr w:rsidR="00872860"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872860" w:rsidRPr="00AE5F6A" w:rsidRDefault="00872860">
            <w:pPr>
              <w:rPr>
                <w:rFonts w:ascii="宋体" w:hAnsi="宋体" w:cs="Arial"/>
                <w:szCs w:val="21"/>
              </w:rPr>
            </w:pPr>
            <w:r w:rsidRPr="00AE5F6A">
              <w:rPr>
                <w:rFonts w:ascii="宋体" w:hAnsi="宋体" w:cs="Arial" w:hint="eastAsia"/>
                <w:szCs w:val="21"/>
              </w:rPr>
              <w:t>基金简称</w:t>
            </w:r>
          </w:p>
        </w:tc>
        <w:tc>
          <w:tcPr>
            <w:tcW w:w="6002" w:type="dxa"/>
            <w:gridSpan w:val="2"/>
            <w:tcBorders>
              <w:top w:val="single" w:sz="4" w:space="0" w:color="auto"/>
              <w:left w:val="single" w:sz="4" w:space="0" w:color="auto"/>
              <w:bottom w:val="single" w:sz="4" w:space="0" w:color="auto"/>
              <w:right w:val="single" w:sz="4" w:space="0" w:color="auto"/>
            </w:tcBorders>
            <w:hideMark/>
          </w:tcPr>
          <w:p w:rsidR="00872860" w:rsidRPr="00AE5F6A" w:rsidRDefault="00872860" w:rsidP="002C5596">
            <w:pPr>
              <w:rPr>
                <w:rFonts w:ascii="宋体" w:hAnsi="宋体" w:cs="Arial"/>
                <w:szCs w:val="21"/>
              </w:rPr>
            </w:pPr>
            <w:r w:rsidRPr="00AE5F6A">
              <w:rPr>
                <w:rFonts w:ascii="宋体" w:hAnsi="宋体" w:cs="Arial" w:hint="eastAsia"/>
                <w:color w:val="000000"/>
                <w:szCs w:val="21"/>
              </w:rPr>
              <w:t>博时</w:t>
            </w:r>
            <w:r w:rsidR="001E21E3">
              <w:rPr>
                <w:rFonts w:ascii="宋体" w:hAnsi="宋体" w:cs="Arial" w:hint="eastAsia"/>
                <w:color w:val="000000"/>
                <w:szCs w:val="21"/>
              </w:rPr>
              <w:t>鑫和</w:t>
            </w:r>
            <w:r w:rsidR="002C5596">
              <w:rPr>
                <w:rFonts w:ascii="宋体" w:hAnsi="宋体" w:cs="Arial" w:hint="eastAsia"/>
                <w:color w:val="000000"/>
                <w:szCs w:val="21"/>
              </w:rPr>
              <w:t>混合</w:t>
            </w:r>
          </w:p>
        </w:tc>
      </w:tr>
      <w:tr w:rsidR="00872860"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872860" w:rsidRPr="00AE5F6A" w:rsidRDefault="00872860">
            <w:pPr>
              <w:rPr>
                <w:rFonts w:ascii="宋体" w:hAnsi="宋体" w:cs="Arial"/>
                <w:szCs w:val="21"/>
              </w:rPr>
            </w:pPr>
            <w:r w:rsidRPr="00AE5F6A">
              <w:rPr>
                <w:rFonts w:ascii="宋体" w:hAnsi="宋体" w:cs="Arial" w:hint="eastAsia"/>
                <w:szCs w:val="21"/>
              </w:rPr>
              <w:t>基金主代码</w:t>
            </w:r>
          </w:p>
        </w:tc>
        <w:tc>
          <w:tcPr>
            <w:tcW w:w="6002" w:type="dxa"/>
            <w:gridSpan w:val="2"/>
            <w:tcBorders>
              <w:top w:val="single" w:sz="4" w:space="0" w:color="auto"/>
              <w:left w:val="single" w:sz="4" w:space="0" w:color="auto"/>
              <w:bottom w:val="single" w:sz="4" w:space="0" w:color="auto"/>
              <w:right w:val="single" w:sz="4" w:space="0" w:color="auto"/>
            </w:tcBorders>
            <w:hideMark/>
          </w:tcPr>
          <w:p w:rsidR="00872860" w:rsidRPr="00AE5F6A" w:rsidRDefault="001E21E3">
            <w:pPr>
              <w:rPr>
                <w:rFonts w:ascii="宋体" w:hAnsi="宋体" w:cs="Arial"/>
                <w:szCs w:val="21"/>
              </w:rPr>
            </w:pPr>
            <w:r>
              <w:rPr>
                <w:rFonts w:ascii="宋体" w:hAnsi="宋体" w:cs="Arial" w:hint="eastAsia"/>
                <w:szCs w:val="21"/>
              </w:rPr>
              <w:t>005191</w:t>
            </w:r>
          </w:p>
        </w:tc>
      </w:tr>
      <w:tr w:rsidR="00872860"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872860" w:rsidRPr="00AE5F6A" w:rsidRDefault="00872860">
            <w:pPr>
              <w:rPr>
                <w:rFonts w:ascii="宋体" w:hAnsi="宋体" w:cs="Arial"/>
                <w:szCs w:val="21"/>
              </w:rPr>
            </w:pPr>
            <w:r w:rsidRPr="00AE5F6A">
              <w:rPr>
                <w:rFonts w:ascii="宋体" w:hAnsi="宋体" w:cs="Arial" w:hint="eastAsia"/>
                <w:szCs w:val="21"/>
              </w:rPr>
              <w:t>基金运作方式</w:t>
            </w:r>
          </w:p>
        </w:tc>
        <w:tc>
          <w:tcPr>
            <w:tcW w:w="6002" w:type="dxa"/>
            <w:gridSpan w:val="2"/>
            <w:tcBorders>
              <w:top w:val="single" w:sz="4" w:space="0" w:color="auto"/>
              <w:left w:val="single" w:sz="4" w:space="0" w:color="auto"/>
              <w:bottom w:val="single" w:sz="4" w:space="0" w:color="auto"/>
              <w:right w:val="single" w:sz="4" w:space="0" w:color="auto"/>
            </w:tcBorders>
            <w:hideMark/>
          </w:tcPr>
          <w:p w:rsidR="00872860" w:rsidRPr="00AE5F6A" w:rsidRDefault="00872860">
            <w:pPr>
              <w:rPr>
                <w:rFonts w:ascii="宋体" w:hAnsi="宋体" w:cs="Arial"/>
                <w:szCs w:val="21"/>
              </w:rPr>
            </w:pPr>
            <w:r w:rsidRPr="00AE5F6A">
              <w:rPr>
                <w:rFonts w:ascii="宋体" w:hAnsi="宋体" w:cs="Arial" w:hint="eastAsia"/>
                <w:color w:val="000000"/>
                <w:szCs w:val="21"/>
              </w:rPr>
              <w:t>契约型开放式</w:t>
            </w:r>
          </w:p>
        </w:tc>
      </w:tr>
      <w:tr w:rsidR="002C5596" w:rsidRPr="00AE5F6A" w:rsidTr="007A50CA">
        <w:trPr>
          <w:jc w:val="center"/>
        </w:trPr>
        <w:tc>
          <w:tcPr>
            <w:tcW w:w="3358" w:type="dxa"/>
            <w:tcBorders>
              <w:top w:val="single" w:sz="4" w:space="0" w:color="auto"/>
              <w:left w:val="single" w:sz="4" w:space="0" w:color="auto"/>
              <w:bottom w:val="single" w:sz="4" w:space="0" w:color="auto"/>
              <w:right w:val="single" w:sz="4" w:space="0" w:color="auto"/>
            </w:tcBorders>
            <w:hideMark/>
          </w:tcPr>
          <w:p w:rsidR="002C5596" w:rsidRPr="00AE5F6A" w:rsidRDefault="002C5596">
            <w:pPr>
              <w:rPr>
                <w:rFonts w:ascii="宋体" w:hAnsi="宋体" w:cs="Arial"/>
                <w:szCs w:val="21"/>
              </w:rPr>
            </w:pPr>
            <w:r w:rsidRPr="00AE5F6A">
              <w:rPr>
                <w:rFonts w:ascii="宋体" w:hAnsi="宋体" w:cs="Arial" w:hint="eastAsia"/>
                <w:szCs w:val="21"/>
              </w:rPr>
              <w:t>基金合同生效日</w:t>
            </w:r>
          </w:p>
        </w:tc>
        <w:tc>
          <w:tcPr>
            <w:tcW w:w="6002" w:type="dxa"/>
            <w:gridSpan w:val="2"/>
            <w:tcBorders>
              <w:top w:val="single" w:sz="4" w:space="0" w:color="auto"/>
              <w:left w:val="single" w:sz="4" w:space="0" w:color="auto"/>
              <w:bottom w:val="single" w:sz="4" w:space="0" w:color="auto"/>
              <w:right w:val="single" w:sz="4" w:space="0" w:color="auto"/>
            </w:tcBorders>
            <w:vAlign w:val="center"/>
            <w:hideMark/>
          </w:tcPr>
          <w:p w:rsidR="002C5596" w:rsidRPr="002C5596" w:rsidRDefault="001E21E3" w:rsidP="001E21E3">
            <w:pPr>
              <w:pStyle w:val="ac"/>
              <w:rPr>
                <w:rFonts w:ascii="宋体" w:eastAsia="宋体" w:hAnsi="宋体" w:cs="Arial"/>
              </w:rPr>
            </w:pPr>
            <w:r w:rsidRPr="002C5596">
              <w:rPr>
                <w:rFonts w:ascii="宋体" w:eastAsia="宋体" w:hAnsi="宋体" w:cs="Arial"/>
              </w:rPr>
              <w:t>201</w:t>
            </w:r>
            <w:r>
              <w:rPr>
                <w:rFonts w:ascii="宋体" w:eastAsia="宋体" w:hAnsi="宋体" w:cs="Arial" w:hint="eastAsia"/>
              </w:rPr>
              <w:t>7</w:t>
            </w:r>
            <w:r w:rsidR="002C5596" w:rsidRPr="002C5596">
              <w:rPr>
                <w:rFonts w:ascii="宋体" w:eastAsia="宋体" w:hAnsi="宋体" w:cs="Arial"/>
              </w:rPr>
              <w:t>年</w:t>
            </w:r>
            <w:r w:rsidRPr="002C5596">
              <w:rPr>
                <w:rFonts w:ascii="宋体" w:eastAsia="宋体" w:hAnsi="宋体" w:cs="Arial"/>
              </w:rPr>
              <w:t>1</w:t>
            </w:r>
            <w:r>
              <w:rPr>
                <w:rFonts w:ascii="宋体" w:eastAsia="宋体" w:hAnsi="宋体" w:cs="Arial" w:hint="eastAsia"/>
              </w:rPr>
              <w:t>2</w:t>
            </w:r>
            <w:r w:rsidR="002C5596" w:rsidRPr="002C5596">
              <w:rPr>
                <w:rFonts w:ascii="宋体" w:eastAsia="宋体" w:hAnsi="宋体" w:cs="Arial"/>
              </w:rPr>
              <w:t>月</w:t>
            </w:r>
            <w:r>
              <w:rPr>
                <w:rFonts w:ascii="宋体" w:eastAsia="宋体" w:hAnsi="宋体" w:cs="Arial" w:hint="eastAsia"/>
              </w:rPr>
              <w:t>13</w:t>
            </w:r>
            <w:r w:rsidR="002C5596" w:rsidRPr="002C5596">
              <w:rPr>
                <w:rFonts w:ascii="宋体" w:eastAsia="宋体" w:hAnsi="宋体" w:cs="Arial"/>
              </w:rPr>
              <w:t>日</w:t>
            </w:r>
          </w:p>
        </w:tc>
      </w:tr>
      <w:tr w:rsidR="002C5596"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2C5596" w:rsidRPr="00AE5F6A" w:rsidRDefault="002C5596">
            <w:pPr>
              <w:rPr>
                <w:rFonts w:ascii="宋体" w:hAnsi="宋体" w:cs="Arial"/>
                <w:szCs w:val="21"/>
              </w:rPr>
            </w:pPr>
            <w:r w:rsidRPr="00AE5F6A">
              <w:rPr>
                <w:rFonts w:ascii="宋体" w:hAnsi="宋体" w:cs="Arial" w:hint="eastAsia"/>
                <w:szCs w:val="21"/>
              </w:rPr>
              <w:t>基金管理人名称</w:t>
            </w:r>
          </w:p>
        </w:tc>
        <w:tc>
          <w:tcPr>
            <w:tcW w:w="6002" w:type="dxa"/>
            <w:gridSpan w:val="2"/>
            <w:tcBorders>
              <w:top w:val="single" w:sz="4" w:space="0" w:color="auto"/>
              <w:left w:val="single" w:sz="4" w:space="0" w:color="auto"/>
              <w:bottom w:val="single" w:sz="4" w:space="0" w:color="auto"/>
              <w:right w:val="single" w:sz="4" w:space="0" w:color="auto"/>
            </w:tcBorders>
            <w:hideMark/>
          </w:tcPr>
          <w:p w:rsidR="002C5596" w:rsidRPr="00AE5F6A" w:rsidRDefault="002C5596">
            <w:pPr>
              <w:rPr>
                <w:rFonts w:ascii="宋体" w:hAnsi="宋体" w:cs="Arial"/>
                <w:szCs w:val="21"/>
              </w:rPr>
            </w:pPr>
            <w:r w:rsidRPr="00AE5F6A">
              <w:rPr>
                <w:rFonts w:ascii="宋体" w:hAnsi="宋体" w:cs="Arial" w:hint="eastAsia"/>
                <w:szCs w:val="21"/>
              </w:rPr>
              <w:t>博时基金管理有限公司</w:t>
            </w:r>
          </w:p>
        </w:tc>
      </w:tr>
      <w:tr w:rsidR="002C5596"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2C5596" w:rsidRPr="00AE5F6A" w:rsidRDefault="002C5596">
            <w:pPr>
              <w:rPr>
                <w:rFonts w:ascii="宋体" w:hAnsi="宋体" w:cs="Arial"/>
                <w:szCs w:val="21"/>
              </w:rPr>
            </w:pPr>
            <w:r w:rsidRPr="00AE5F6A">
              <w:rPr>
                <w:rFonts w:ascii="宋体" w:hAnsi="宋体" w:cs="Arial" w:hint="eastAsia"/>
                <w:szCs w:val="21"/>
              </w:rPr>
              <w:t>基金托管人名称</w:t>
            </w:r>
          </w:p>
        </w:tc>
        <w:tc>
          <w:tcPr>
            <w:tcW w:w="6002" w:type="dxa"/>
            <w:gridSpan w:val="2"/>
            <w:tcBorders>
              <w:top w:val="single" w:sz="4" w:space="0" w:color="auto"/>
              <w:left w:val="single" w:sz="4" w:space="0" w:color="auto"/>
              <w:bottom w:val="single" w:sz="4" w:space="0" w:color="auto"/>
              <w:right w:val="single" w:sz="4" w:space="0" w:color="auto"/>
            </w:tcBorders>
            <w:hideMark/>
          </w:tcPr>
          <w:p w:rsidR="002C5596" w:rsidRPr="00AE5F6A" w:rsidRDefault="001E21E3">
            <w:pPr>
              <w:rPr>
                <w:rFonts w:ascii="宋体" w:hAnsi="宋体" w:cs="Arial"/>
                <w:szCs w:val="21"/>
              </w:rPr>
            </w:pPr>
            <w:r>
              <w:rPr>
                <w:rFonts w:hint="eastAsia"/>
              </w:rPr>
              <w:t>上海</w:t>
            </w:r>
            <w:r w:rsidRPr="00D515F2">
              <w:t>银行股份有限公司</w:t>
            </w:r>
          </w:p>
        </w:tc>
      </w:tr>
      <w:tr w:rsidR="002C5596"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2C5596" w:rsidRPr="00AE5F6A" w:rsidRDefault="002C5596" w:rsidP="007A50CA">
            <w:pPr>
              <w:rPr>
                <w:rFonts w:ascii="宋体" w:hAnsi="宋体" w:cs="Arial"/>
                <w:szCs w:val="21"/>
              </w:rPr>
            </w:pPr>
            <w:r w:rsidRPr="00AE5F6A">
              <w:rPr>
                <w:rFonts w:ascii="宋体" w:hAnsi="宋体" w:cs="Arial"/>
                <w:szCs w:val="21"/>
              </w:rPr>
              <w:t>报告期末基金份额总额</w:t>
            </w:r>
          </w:p>
        </w:tc>
        <w:tc>
          <w:tcPr>
            <w:tcW w:w="6002" w:type="dxa"/>
            <w:gridSpan w:val="2"/>
            <w:tcBorders>
              <w:top w:val="single" w:sz="4" w:space="0" w:color="auto"/>
              <w:left w:val="single" w:sz="4" w:space="0" w:color="auto"/>
              <w:bottom w:val="single" w:sz="4" w:space="0" w:color="auto"/>
              <w:right w:val="single" w:sz="4" w:space="0" w:color="auto"/>
            </w:tcBorders>
            <w:hideMark/>
          </w:tcPr>
          <w:p w:rsidR="002C5596" w:rsidRPr="00AE5F6A" w:rsidRDefault="001E21E3" w:rsidP="001E21E3">
            <w:pPr>
              <w:rPr>
                <w:rFonts w:ascii="宋体" w:hAnsi="宋体" w:cs="Arial"/>
                <w:color w:val="000000"/>
                <w:szCs w:val="21"/>
              </w:rPr>
            </w:pPr>
            <w:r>
              <w:rPr>
                <w:rFonts w:ascii="宋体" w:hAnsi="宋体" w:cs="Arial" w:hint="eastAsia"/>
                <w:color w:val="000000"/>
                <w:szCs w:val="21"/>
              </w:rPr>
              <w:t>15</w:t>
            </w:r>
            <w:r w:rsidR="002C5596">
              <w:rPr>
                <w:rFonts w:ascii="宋体" w:hAnsi="宋体" w:cs="Arial" w:hint="eastAsia"/>
                <w:color w:val="000000"/>
                <w:szCs w:val="21"/>
              </w:rPr>
              <w:t>,</w:t>
            </w:r>
            <w:r>
              <w:rPr>
                <w:rFonts w:ascii="宋体" w:hAnsi="宋体" w:cs="Arial" w:hint="eastAsia"/>
                <w:color w:val="000000"/>
                <w:szCs w:val="21"/>
              </w:rPr>
              <w:t>615</w:t>
            </w:r>
            <w:r w:rsidR="002C5596">
              <w:rPr>
                <w:rFonts w:ascii="宋体" w:hAnsi="宋体" w:cs="Arial" w:hint="eastAsia"/>
                <w:color w:val="000000"/>
                <w:szCs w:val="21"/>
              </w:rPr>
              <w:t>,</w:t>
            </w:r>
            <w:r>
              <w:rPr>
                <w:rFonts w:ascii="宋体" w:hAnsi="宋体" w:cs="Arial" w:hint="eastAsia"/>
                <w:color w:val="000000"/>
                <w:szCs w:val="21"/>
              </w:rPr>
              <w:t>409</w:t>
            </w:r>
            <w:r w:rsidR="002C5596">
              <w:rPr>
                <w:rFonts w:ascii="宋体" w:hAnsi="宋体" w:cs="Arial" w:hint="eastAsia"/>
                <w:color w:val="000000"/>
                <w:szCs w:val="21"/>
              </w:rPr>
              <w:t>.</w:t>
            </w:r>
            <w:r>
              <w:rPr>
                <w:rFonts w:ascii="宋体" w:hAnsi="宋体" w:cs="Arial" w:hint="eastAsia"/>
                <w:color w:val="000000"/>
                <w:szCs w:val="21"/>
              </w:rPr>
              <w:t>72</w:t>
            </w:r>
            <w:r w:rsidR="002C5596" w:rsidRPr="00AE5F6A">
              <w:rPr>
                <w:rFonts w:ascii="宋体" w:hAnsi="宋体" w:cs="Arial"/>
                <w:color w:val="000000"/>
                <w:szCs w:val="21"/>
              </w:rPr>
              <w:t>份</w:t>
            </w:r>
          </w:p>
        </w:tc>
      </w:tr>
      <w:tr w:rsidR="002C5596"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2C5596" w:rsidRPr="00AE5F6A" w:rsidRDefault="002C5596" w:rsidP="007A50CA">
            <w:pPr>
              <w:rPr>
                <w:rFonts w:ascii="宋体" w:hAnsi="宋体" w:cs="Arial"/>
                <w:szCs w:val="21"/>
              </w:rPr>
            </w:pPr>
            <w:r w:rsidRPr="00AE5F6A">
              <w:rPr>
                <w:rFonts w:ascii="宋体" w:hAnsi="宋体" w:cs="Arial"/>
                <w:szCs w:val="21"/>
              </w:rPr>
              <w:t>基金合同存续期</w:t>
            </w:r>
          </w:p>
        </w:tc>
        <w:tc>
          <w:tcPr>
            <w:tcW w:w="6002" w:type="dxa"/>
            <w:gridSpan w:val="2"/>
            <w:tcBorders>
              <w:top w:val="single" w:sz="4" w:space="0" w:color="auto"/>
              <w:left w:val="single" w:sz="4" w:space="0" w:color="auto"/>
              <w:bottom w:val="single" w:sz="4" w:space="0" w:color="auto"/>
              <w:right w:val="single" w:sz="4" w:space="0" w:color="auto"/>
            </w:tcBorders>
            <w:hideMark/>
          </w:tcPr>
          <w:p w:rsidR="002C5596" w:rsidRPr="00AE5F6A" w:rsidRDefault="002C5596" w:rsidP="00872860">
            <w:pPr>
              <w:rPr>
                <w:rFonts w:ascii="宋体" w:hAnsi="宋体" w:cs="Arial"/>
                <w:color w:val="000000"/>
                <w:szCs w:val="21"/>
              </w:rPr>
            </w:pPr>
            <w:r w:rsidRPr="00AE5F6A">
              <w:rPr>
                <w:rFonts w:ascii="宋体" w:hAnsi="宋体" w:cs="Arial"/>
                <w:color w:val="000000"/>
                <w:szCs w:val="21"/>
              </w:rPr>
              <w:t>不定期</w:t>
            </w:r>
          </w:p>
        </w:tc>
      </w:tr>
      <w:tr w:rsidR="0064417B" w:rsidRPr="00AE5F6A" w:rsidTr="006A5E77">
        <w:trPr>
          <w:jc w:val="center"/>
        </w:trPr>
        <w:tc>
          <w:tcPr>
            <w:tcW w:w="3358" w:type="dxa"/>
            <w:tcBorders>
              <w:top w:val="single" w:sz="4" w:space="0" w:color="auto"/>
              <w:left w:val="single" w:sz="4" w:space="0" w:color="auto"/>
              <w:bottom w:val="single" w:sz="4" w:space="0" w:color="auto"/>
              <w:right w:val="single" w:sz="4" w:space="0" w:color="auto"/>
            </w:tcBorders>
            <w:vAlign w:val="center"/>
          </w:tcPr>
          <w:p w:rsidR="0064417B" w:rsidRPr="00AE5F6A" w:rsidRDefault="0064417B" w:rsidP="007A50CA">
            <w:pPr>
              <w:rPr>
                <w:rFonts w:ascii="宋体" w:hAnsi="宋体" w:cs="Arial"/>
                <w:szCs w:val="21"/>
              </w:rPr>
            </w:pPr>
            <w:r>
              <w:t>下属</w:t>
            </w:r>
            <w:r w:rsidRPr="009039C5">
              <w:t>基金</w:t>
            </w:r>
            <w:r>
              <w:rPr>
                <w:rFonts w:hint="eastAsia"/>
              </w:rPr>
              <w:t>份额</w:t>
            </w:r>
            <w:r w:rsidRPr="009039C5">
              <w:t>的基金简称</w:t>
            </w:r>
          </w:p>
        </w:tc>
        <w:tc>
          <w:tcPr>
            <w:tcW w:w="3120" w:type="dxa"/>
            <w:tcBorders>
              <w:top w:val="single" w:sz="4" w:space="0" w:color="auto"/>
              <w:left w:val="single" w:sz="4" w:space="0" w:color="auto"/>
              <w:bottom w:val="single" w:sz="4" w:space="0" w:color="auto"/>
              <w:right w:val="single" w:sz="4" w:space="0" w:color="auto"/>
            </w:tcBorders>
          </w:tcPr>
          <w:p w:rsidR="0064417B" w:rsidRPr="00AE5F6A" w:rsidRDefault="00ED347F" w:rsidP="00872860">
            <w:pPr>
              <w:rPr>
                <w:rFonts w:ascii="宋体" w:hAnsi="宋体" w:cs="Arial"/>
                <w:color w:val="000000"/>
                <w:szCs w:val="21"/>
              </w:rPr>
            </w:pPr>
            <w:r w:rsidRPr="00AE5F6A">
              <w:rPr>
                <w:rFonts w:ascii="宋体" w:hAnsi="宋体" w:cs="Arial" w:hint="eastAsia"/>
                <w:color w:val="000000"/>
                <w:szCs w:val="21"/>
              </w:rPr>
              <w:t>博时</w:t>
            </w:r>
            <w:r w:rsidR="001E21E3">
              <w:rPr>
                <w:rFonts w:ascii="宋体" w:hAnsi="宋体" w:cs="Arial" w:hint="eastAsia"/>
                <w:color w:val="000000"/>
                <w:szCs w:val="21"/>
              </w:rPr>
              <w:t>鑫和</w:t>
            </w:r>
            <w:r>
              <w:rPr>
                <w:rFonts w:ascii="宋体" w:hAnsi="宋体" w:cs="Arial" w:hint="eastAsia"/>
                <w:color w:val="000000"/>
                <w:szCs w:val="21"/>
              </w:rPr>
              <w:t>混合A</w:t>
            </w:r>
          </w:p>
        </w:tc>
        <w:tc>
          <w:tcPr>
            <w:tcW w:w="2882" w:type="dxa"/>
            <w:tcBorders>
              <w:top w:val="single" w:sz="4" w:space="0" w:color="auto"/>
              <w:left w:val="single" w:sz="4" w:space="0" w:color="auto"/>
              <w:bottom w:val="single" w:sz="4" w:space="0" w:color="auto"/>
              <w:right w:val="single" w:sz="4" w:space="0" w:color="auto"/>
            </w:tcBorders>
          </w:tcPr>
          <w:p w:rsidR="0064417B" w:rsidRPr="00AE5F6A" w:rsidRDefault="00ED347F" w:rsidP="00872860">
            <w:pPr>
              <w:rPr>
                <w:rFonts w:ascii="宋体" w:hAnsi="宋体" w:cs="Arial"/>
                <w:color w:val="000000"/>
                <w:szCs w:val="21"/>
              </w:rPr>
            </w:pPr>
            <w:r w:rsidRPr="00AE5F6A">
              <w:rPr>
                <w:rFonts w:ascii="宋体" w:hAnsi="宋体" w:cs="Arial" w:hint="eastAsia"/>
                <w:color w:val="000000"/>
                <w:szCs w:val="21"/>
              </w:rPr>
              <w:t>博时</w:t>
            </w:r>
            <w:r w:rsidR="001E21E3">
              <w:rPr>
                <w:rFonts w:ascii="宋体" w:hAnsi="宋体" w:cs="Arial" w:hint="eastAsia"/>
                <w:color w:val="000000"/>
                <w:szCs w:val="21"/>
              </w:rPr>
              <w:t>鑫和</w:t>
            </w:r>
            <w:r>
              <w:rPr>
                <w:rFonts w:ascii="宋体" w:hAnsi="宋体" w:cs="Arial" w:hint="eastAsia"/>
                <w:color w:val="000000"/>
                <w:szCs w:val="21"/>
              </w:rPr>
              <w:t>混合C</w:t>
            </w:r>
          </w:p>
        </w:tc>
      </w:tr>
      <w:tr w:rsidR="0064417B" w:rsidRPr="00AE5F6A" w:rsidTr="006A5E77">
        <w:trPr>
          <w:jc w:val="center"/>
        </w:trPr>
        <w:tc>
          <w:tcPr>
            <w:tcW w:w="3358" w:type="dxa"/>
            <w:tcBorders>
              <w:top w:val="single" w:sz="4" w:space="0" w:color="auto"/>
              <w:left w:val="single" w:sz="4" w:space="0" w:color="auto"/>
              <w:bottom w:val="single" w:sz="4" w:space="0" w:color="auto"/>
              <w:right w:val="single" w:sz="4" w:space="0" w:color="auto"/>
            </w:tcBorders>
            <w:vAlign w:val="center"/>
          </w:tcPr>
          <w:p w:rsidR="0064417B" w:rsidRPr="00AE5F6A" w:rsidRDefault="0064417B" w:rsidP="007A50CA">
            <w:pPr>
              <w:rPr>
                <w:rFonts w:ascii="宋体" w:hAnsi="宋体" w:cs="Arial"/>
                <w:szCs w:val="21"/>
              </w:rPr>
            </w:pPr>
            <w:r>
              <w:t>下属</w:t>
            </w:r>
            <w:r w:rsidRPr="009039C5">
              <w:t>基金</w:t>
            </w:r>
            <w:r>
              <w:rPr>
                <w:rFonts w:hint="eastAsia"/>
              </w:rPr>
              <w:t>份额</w:t>
            </w:r>
            <w:r w:rsidRPr="009039C5">
              <w:t>的交易代码</w:t>
            </w:r>
          </w:p>
        </w:tc>
        <w:tc>
          <w:tcPr>
            <w:tcW w:w="3120" w:type="dxa"/>
            <w:tcBorders>
              <w:top w:val="single" w:sz="4" w:space="0" w:color="auto"/>
              <w:left w:val="single" w:sz="4" w:space="0" w:color="auto"/>
              <w:bottom w:val="single" w:sz="4" w:space="0" w:color="auto"/>
              <w:right w:val="single" w:sz="4" w:space="0" w:color="auto"/>
            </w:tcBorders>
          </w:tcPr>
          <w:p w:rsidR="0064417B" w:rsidRPr="00AE5F6A" w:rsidRDefault="001E21E3" w:rsidP="00872860">
            <w:pPr>
              <w:rPr>
                <w:rFonts w:ascii="宋体" w:hAnsi="宋体" w:cs="Arial"/>
                <w:color w:val="000000"/>
                <w:szCs w:val="21"/>
              </w:rPr>
            </w:pPr>
            <w:r>
              <w:rPr>
                <w:rFonts w:ascii="宋体" w:hAnsi="宋体" w:cs="Arial" w:hint="eastAsia"/>
                <w:color w:val="000000"/>
                <w:szCs w:val="21"/>
              </w:rPr>
              <w:t>005191</w:t>
            </w:r>
          </w:p>
        </w:tc>
        <w:tc>
          <w:tcPr>
            <w:tcW w:w="2882" w:type="dxa"/>
            <w:tcBorders>
              <w:top w:val="single" w:sz="4" w:space="0" w:color="auto"/>
              <w:left w:val="single" w:sz="4" w:space="0" w:color="auto"/>
              <w:bottom w:val="single" w:sz="4" w:space="0" w:color="auto"/>
              <w:right w:val="single" w:sz="4" w:space="0" w:color="auto"/>
            </w:tcBorders>
          </w:tcPr>
          <w:p w:rsidR="0064417B" w:rsidRPr="00AE5F6A" w:rsidRDefault="001E21E3" w:rsidP="00872860">
            <w:pPr>
              <w:rPr>
                <w:rFonts w:ascii="宋体" w:hAnsi="宋体" w:cs="Arial"/>
                <w:color w:val="000000"/>
                <w:szCs w:val="21"/>
              </w:rPr>
            </w:pPr>
            <w:r>
              <w:rPr>
                <w:rFonts w:ascii="宋体" w:hAnsi="宋体" w:cs="Arial" w:hint="eastAsia"/>
                <w:color w:val="000000"/>
                <w:szCs w:val="21"/>
              </w:rPr>
              <w:t>005192</w:t>
            </w:r>
          </w:p>
        </w:tc>
      </w:tr>
      <w:tr w:rsidR="0064417B" w:rsidRPr="00AE5F6A" w:rsidTr="006A5E77">
        <w:trPr>
          <w:jc w:val="center"/>
        </w:trPr>
        <w:tc>
          <w:tcPr>
            <w:tcW w:w="3358" w:type="dxa"/>
            <w:tcBorders>
              <w:top w:val="single" w:sz="4" w:space="0" w:color="auto"/>
              <w:left w:val="single" w:sz="4" w:space="0" w:color="auto"/>
              <w:bottom w:val="single" w:sz="4" w:space="0" w:color="auto"/>
              <w:right w:val="single" w:sz="4" w:space="0" w:color="auto"/>
            </w:tcBorders>
            <w:vAlign w:val="center"/>
          </w:tcPr>
          <w:p w:rsidR="0064417B" w:rsidRPr="00AE5F6A" w:rsidRDefault="0064417B" w:rsidP="007A50CA">
            <w:pPr>
              <w:rPr>
                <w:rFonts w:ascii="宋体" w:hAnsi="宋体" w:cs="Arial"/>
                <w:szCs w:val="21"/>
              </w:rPr>
            </w:pPr>
            <w:r>
              <w:t>报告期末下属</w:t>
            </w:r>
            <w:r w:rsidRPr="009039C5">
              <w:t>基金</w:t>
            </w:r>
            <w:r>
              <w:rPr>
                <w:rFonts w:hint="eastAsia"/>
              </w:rPr>
              <w:t>份额</w:t>
            </w:r>
            <w:r w:rsidRPr="009039C5">
              <w:t>的份额总额</w:t>
            </w:r>
          </w:p>
        </w:tc>
        <w:tc>
          <w:tcPr>
            <w:tcW w:w="3120" w:type="dxa"/>
            <w:tcBorders>
              <w:top w:val="single" w:sz="4" w:space="0" w:color="auto"/>
              <w:left w:val="single" w:sz="4" w:space="0" w:color="auto"/>
              <w:bottom w:val="single" w:sz="4" w:space="0" w:color="auto"/>
              <w:right w:val="single" w:sz="4" w:space="0" w:color="auto"/>
            </w:tcBorders>
          </w:tcPr>
          <w:p w:rsidR="0064417B" w:rsidRPr="00AE5F6A" w:rsidRDefault="001E21E3" w:rsidP="0006396E">
            <w:pPr>
              <w:rPr>
                <w:rFonts w:ascii="宋体" w:hAnsi="宋体" w:cs="Arial"/>
                <w:color w:val="000000"/>
                <w:szCs w:val="21"/>
              </w:rPr>
            </w:pPr>
            <w:r>
              <w:rPr>
                <w:rFonts w:ascii="宋体" w:hAnsi="宋体" w:cs="Arial" w:hint="eastAsia"/>
                <w:color w:val="000000"/>
                <w:szCs w:val="21"/>
              </w:rPr>
              <w:t>3,569,316.</w:t>
            </w:r>
            <w:r w:rsidR="0006396E">
              <w:rPr>
                <w:rFonts w:ascii="宋体" w:hAnsi="宋体" w:cs="Arial" w:hint="eastAsia"/>
                <w:color w:val="000000"/>
                <w:szCs w:val="21"/>
              </w:rPr>
              <w:t>06</w:t>
            </w:r>
          </w:p>
        </w:tc>
        <w:tc>
          <w:tcPr>
            <w:tcW w:w="2882" w:type="dxa"/>
            <w:tcBorders>
              <w:top w:val="single" w:sz="4" w:space="0" w:color="auto"/>
              <w:left w:val="single" w:sz="4" w:space="0" w:color="auto"/>
              <w:bottom w:val="single" w:sz="4" w:space="0" w:color="auto"/>
              <w:right w:val="single" w:sz="4" w:space="0" w:color="auto"/>
            </w:tcBorders>
          </w:tcPr>
          <w:p w:rsidR="0064417B" w:rsidRPr="00AE5F6A" w:rsidRDefault="001E21E3" w:rsidP="00872860">
            <w:pPr>
              <w:rPr>
                <w:rFonts w:ascii="宋体" w:hAnsi="宋体" w:cs="Arial"/>
                <w:color w:val="000000"/>
                <w:szCs w:val="21"/>
              </w:rPr>
            </w:pPr>
            <w:r>
              <w:rPr>
                <w:rFonts w:ascii="宋体" w:hAnsi="宋体" w:cs="Arial" w:hint="eastAsia"/>
                <w:color w:val="000000"/>
                <w:szCs w:val="21"/>
              </w:rPr>
              <w:t>12,046,093.66</w:t>
            </w:r>
          </w:p>
        </w:tc>
      </w:tr>
    </w:tbl>
    <w:p w:rsidR="00872860" w:rsidRPr="00AE5F6A" w:rsidRDefault="00872860" w:rsidP="00872860">
      <w:pPr>
        <w:pStyle w:val="20"/>
        <w:rPr>
          <w:rFonts w:ascii="宋体" w:hAnsi="宋体"/>
          <w:sz w:val="21"/>
          <w:szCs w:val="21"/>
        </w:rPr>
      </w:pPr>
      <w:bookmarkStart w:id="18" w:name="_Toc390421230"/>
      <w:bookmarkStart w:id="19" w:name="_Toc482092221"/>
      <w:bookmarkStart w:id="20" w:name="_Toc491184118"/>
      <w:bookmarkStart w:id="21" w:name="_Toc514424780"/>
      <w:r w:rsidRPr="00AE5F6A">
        <w:rPr>
          <w:rFonts w:ascii="宋体" w:hAnsi="宋体"/>
          <w:sz w:val="21"/>
          <w:szCs w:val="21"/>
        </w:rPr>
        <w:t>2.2 基金产品说明</w:t>
      </w:r>
      <w:bookmarkEnd w:id="18"/>
      <w:bookmarkEnd w:id="19"/>
      <w:bookmarkEnd w:id="20"/>
      <w:bookmarkEnd w:id="21"/>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2"/>
        <w:gridCol w:w="7547"/>
      </w:tblGrid>
      <w:tr w:rsidR="00872860" w:rsidRPr="00AE5F6A" w:rsidTr="00872860">
        <w:trPr>
          <w:jc w:val="center"/>
        </w:trPr>
        <w:tc>
          <w:tcPr>
            <w:tcW w:w="2092" w:type="dxa"/>
            <w:vAlign w:val="center"/>
          </w:tcPr>
          <w:p w:rsidR="00872860" w:rsidRPr="00AE5F6A" w:rsidRDefault="00872860" w:rsidP="007A50CA">
            <w:pPr>
              <w:rPr>
                <w:rFonts w:ascii="宋体" w:hAnsi="宋体"/>
                <w:szCs w:val="21"/>
              </w:rPr>
            </w:pPr>
            <w:r w:rsidRPr="00AE5F6A">
              <w:rPr>
                <w:rFonts w:ascii="宋体" w:hAnsi="宋体"/>
                <w:szCs w:val="21"/>
              </w:rPr>
              <w:t>投资目标</w:t>
            </w:r>
          </w:p>
        </w:tc>
        <w:tc>
          <w:tcPr>
            <w:tcW w:w="7547" w:type="dxa"/>
            <w:vAlign w:val="bottom"/>
          </w:tcPr>
          <w:p w:rsidR="00872860" w:rsidRPr="00AE5F6A" w:rsidRDefault="008C7053" w:rsidP="007A50CA">
            <w:pPr>
              <w:jc w:val="left"/>
              <w:rPr>
                <w:rFonts w:ascii="宋体" w:hAnsi="宋体"/>
                <w:szCs w:val="21"/>
              </w:rPr>
            </w:pPr>
            <w:r w:rsidRPr="00D515F2">
              <w:t>本基金通过多种投资策略的有机结合，在严格控制风险的前提下，力争为基金份额持有人获取长期持续稳定的投资回报。</w:t>
            </w:r>
          </w:p>
        </w:tc>
      </w:tr>
      <w:tr w:rsidR="00872860" w:rsidRPr="00AE5F6A" w:rsidTr="00872860">
        <w:trPr>
          <w:jc w:val="center"/>
        </w:trPr>
        <w:tc>
          <w:tcPr>
            <w:tcW w:w="2092" w:type="dxa"/>
            <w:vAlign w:val="center"/>
          </w:tcPr>
          <w:p w:rsidR="00872860" w:rsidRPr="00AE5F6A" w:rsidRDefault="00872860" w:rsidP="007A50CA">
            <w:pPr>
              <w:rPr>
                <w:rFonts w:ascii="宋体" w:hAnsi="宋体"/>
                <w:szCs w:val="21"/>
              </w:rPr>
            </w:pPr>
            <w:r w:rsidRPr="00AE5F6A">
              <w:rPr>
                <w:rFonts w:ascii="宋体" w:hAnsi="宋体"/>
                <w:szCs w:val="21"/>
              </w:rPr>
              <w:t>投资策略</w:t>
            </w:r>
          </w:p>
        </w:tc>
        <w:tc>
          <w:tcPr>
            <w:tcW w:w="7547" w:type="dxa"/>
            <w:vAlign w:val="bottom"/>
          </w:tcPr>
          <w:p w:rsidR="008C7053" w:rsidRDefault="008C7053" w:rsidP="008C7053">
            <w:pPr>
              <w:pStyle w:val="ac"/>
            </w:pPr>
            <w:r>
              <w:t>（一）资产配置策略</w:t>
            </w:r>
          </w:p>
          <w:p w:rsidR="008C7053" w:rsidRDefault="008C7053" w:rsidP="008C7053">
            <w:pPr>
              <w:pStyle w:val="ac"/>
            </w:pPr>
            <w:r>
              <w:t>本基金通过自上而下和自下而上相结合、定性分析和定量分析互相补充的方法，在股票、债券和现金等资产类之间进行相对稳定的适度配置，强调通过自上而下的宏观分析与自下而上的市场趋势分析有机结合进行前瞻性的决策。</w:t>
            </w:r>
          </w:p>
          <w:p w:rsidR="008C7053" w:rsidRDefault="008C7053" w:rsidP="008C7053">
            <w:pPr>
              <w:pStyle w:val="ac"/>
            </w:pPr>
            <w:r>
              <w:t>（二）债券投资策略</w:t>
            </w:r>
          </w:p>
          <w:p w:rsidR="008C7053" w:rsidRDefault="008C7053" w:rsidP="008C7053">
            <w:pPr>
              <w:pStyle w:val="ac"/>
            </w:pPr>
            <w:r>
              <w:t>本基金采用的债券投资策略包括：期限结构策略、信用策略、互换策略、息差策略、可转换债券投资策略等。</w:t>
            </w:r>
          </w:p>
          <w:p w:rsidR="008C7053" w:rsidRDefault="008C7053" w:rsidP="008C7053">
            <w:pPr>
              <w:pStyle w:val="ac"/>
            </w:pPr>
            <w:r>
              <w:t>（三）股票投资策略</w:t>
            </w:r>
          </w:p>
          <w:p w:rsidR="008C7053" w:rsidRDefault="008C7053" w:rsidP="008C7053">
            <w:pPr>
              <w:pStyle w:val="ac"/>
            </w:pPr>
            <w:r>
              <w:t>本基金股票投资以定性和定量分析为基础，从基本面分析入手，主要遵循以下三个步骤：</w:t>
            </w:r>
          </w:p>
          <w:p w:rsidR="008C7053" w:rsidRDefault="008C7053" w:rsidP="008C7053">
            <w:pPr>
              <w:pStyle w:val="ac"/>
            </w:pPr>
            <w:r>
              <w:t>（</w:t>
            </w:r>
            <w:r>
              <w:t>1</w:t>
            </w:r>
            <w:r>
              <w:t>）本基金将对股票的风格特征进行评估，从股票池中选择成长与价值特性突出的股票。</w:t>
            </w:r>
          </w:p>
          <w:p w:rsidR="008C7053" w:rsidRDefault="008C7053" w:rsidP="008C7053">
            <w:pPr>
              <w:pStyle w:val="ac"/>
            </w:pPr>
            <w:r>
              <w:t>根据一系列指标对市场上所有股票的风格特征进行评估。成长股的重要评估指标是考察公司的成长性。价值投资的核心思想是寻找市场上被低估的股票。通过以上评估，初步筛选出成长与价值股票池。</w:t>
            </w:r>
          </w:p>
          <w:p w:rsidR="008C7053" w:rsidRDefault="008C7053" w:rsidP="008C7053">
            <w:pPr>
              <w:pStyle w:val="ac"/>
            </w:pPr>
            <w:r>
              <w:t>（</w:t>
            </w:r>
            <w:r>
              <w:t>2</w:t>
            </w:r>
            <w:r>
              <w:t>）对股票的基本面素质进行筛选，应用基本面分析方法，确定优质成长股与优质价值股的评价标准，在第一步选择出的具有鲜明风格的股票名单中，进一步分析，选出基本面较好的股票。</w:t>
            </w:r>
          </w:p>
          <w:p w:rsidR="008C7053" w:rsidRDefault="008C7053" w:rsidP="008C7053">
            <w:pPr>
              <w:pStyle w:val="ac"/>
            </w:pPr>
            <w:r>
              <w:t>（</w:t>
            </w:r>
            <w:r>
              <w:t>3</w:t>
            </w:r>
            <w:r>
              <w:t>）进行成长与价值的风格配置。本基金将根据对市场的判断，动态地调整成长股与价值股的投资比重，追求在可控风险前提下的稳健回报。</w:t>
            </w:r>
          </w:p>
          <w:p w:rsidR="008C7053" w:rsidRDefault="008C7053" w:rsidP="008C7053">
            <w:pPr>
              <w:pStyle w:val="ac"/>
            </w:pPr>
            <w:r>
              <w:t>在以上形成的价值股、成长股股票池中，本基金根据对市场趋势的判断、宏观经济环境等因素，对成长与价值股的投资比例进行配置。总体而言，成长股与价值股在股票资产中进行相对均衡的配置，适度调整。以控制因风格带来的投资风险，降低组合波动的风险，提高整体收益率。</w:t>
            </w:r>
          </w:p>
          <w:p w:rsidR="008C7053" w:rsidRDefault="008C7053" w:rsidP="008C7053">
            <w:pPr>
              <w:pStyle w:val="ac"/>
            </w:pPr>
            <w:r>
              <w:t>（四）金融衍生品投资策略</w:t>
            </w:r>
          </w:p>
          <w:p w:rsidR="008C7053" w:rsidRDefault="008C7053" w:rsidP="008C7053">
            <w:pPr>
              <w:pStyle w:val="ac"/>
            </w:pPr>
            <w:r>
              <w:t>1</w:t>
            </w:r>
            <w:r>
              <w:t>、权证投资策略</w:t>
            </w:r>
          </w:p>
          <w:p w:rsidR="008C7053" w:rsidRDefault="008C7053" w:rsidP="008C7053">
            <w:pPr>
              <w:pStyle w:val="ac"/>
            </w:pPr>
            <w:r>
              <w:t>权证为本基金辅助性投资工具，投资原则为有利于基金资产增值、控制下跌风险。本基金在权证投资方面将以价值分析为基础，在采用数量化模型分析其合理定价的基础上，立足于无风险套利，力求稳健的投资收益。</w:t>
            </w:r>
          </w:p>
          <w:p w:rsidR="008C7053" w:rsidRDefault="008C7053" w:rsidP="008C7053">
            <w:pPr>
              <w:pStyle w:val="ac"/>
            </w:pPr>
            <w:r>
              <w:t>2</w:t>
            </w:r>
            <w:r>
              <w:t>、股指期货、国债期货投资策略</w:t>
            </w:r>
          </w:p>
          <w:p w:rsidR="008C7053" w:rsidRDefault="008C7053" w:rsidP="008C7053">
            <w:pPr>
              <w:pStyle w:val="ac"/>
            </w:pPr>
            <w:r>
              <w:t>本基金将根据风险管理的原则，以套期保值为目的，在风险可控的前提下，本着谨慎原则，参与股指期货、国债期货的投资，以管理投资组合的系统性风险，改善组合的风险收益特性。</w:t>
            </w:r>
          </w:p>
          <w:p w:rsidR="008C7053" w:rsidRDefault="008C7053" w:rsidP="008C7053">
            <w:pPr>
              <w:pStyle w:val="ac"/>
            </w:pPr>
            <w:r>
              <w:t>（五）资产支持证券投资策略</w:t>
            </w:r>
          </w:p>
          <w:p w:rsidR="008C7053" w:rsidRDefault="008C7053" w:rsidP="008C7053">
            <w:pPr>
              <w:pStyle w:val="ac"/>
            </w:pPr>
            <w:r>
              <w:t>本基金将通过对资产支持证券基础资产及结构设计的研究，结合多种定价模型，根据基金资产组合情况适度进行资产支持证券的投资。</w:t>
            </w:r>
          </w:p>
          <w:p w:rsidR="00872860" w:rsidRPr="00AE5F6A" w:rsidRDefault="008C7053" w:rsidP="00033B5A">
            <w:pPr>
              <w:jc w:val="left"/>
              <w:rPr>
                <w:rFonts w:ascii="宋体" w:hAnsi="宋体"/>
                <w:szCs w:val="21"/>
              </w:rPr>
            </w:pPr>
            <w:r w:rsidRPr="00D515F2">
              <w:t>未来随着证券市场投资工具的发展和丰富，在符合有关法律法规规定的前提下，本基金可相应调整和更新相关投资策略。</w:t>
            </w:r>
          </w:p>
        </w:tc>
      </w:tr>
      <w:tr w:rsidR="002C5596" w:rsidRPr="00AE5F6A" w:rsidTr="007A50CA">
        <w:trPr>
          <w:jc w:val="center"/>
        </w:trPr>
        <w:tc>
          <w:tcPr>
            <w:tcW w:w="2092" w:type="dxa"/>
            <w:vAlign w:val="center"/>
          </w:tcPr>
          <w:p w:rsidR="002C5596" w:rsidRPr="00AE5F6A" w:rsidRDefault="002C5596" w:rsidP="007A50CA">
            <w:pPr>
              <w:rPr>
                <w:rFonts w:ascii="宋体" w:hAnsi="宋体"/>
                <w:szCs w:val="21"/>
              </w:rPr>
            </w:pPr>
            <w:r w:rsidRPr="00AE5F6A">
              <w:rPr>
                <w:rFonts w:ascii="宋体" w:hAnsi="宋体"/>
                <w:szCs w:val="21"/>
              </w:rPr>
              <w:t>业绩比较基准</w:t>
            </w:r>
          </w:p>
        </w:tc>
        <w:tc>
          <w:tcPr>
            <w:tcW w:w="7547" w:type="dxa"/>
            <w:vAlign w:val="center"/>
          </w:tcPr>
          <w:p w:rsidR="002C5596" w:rsidRPr="00D515F2" w:rsidRDefault="008C7053" w:rsidP="007A50CA">
            <w:pPr>
              <w:pStyle w:val="ac"/>
            </w:pPr>
            <w:r w:rsidRPr="00D515F2">
              <w:t>沪深</w:t>
            </w:r>
            <w:r w:rsidRPr="00D515F2">
              <w:t>300</w:t>
            </w:r>
            <w:r w:rsidRPr="00D515F2">
              <w:t>指数收益率</w:t>
            </w:r>
            <w:r w:rsidRPr="00D515F2">
              <w:t>×50% +</w:t>
            </w:r>
            <w:r w:rsidRPr="00D515F2">
              <w:t>中证综合债指数收益率</w:t>
            </w:r>
            <w:r w:rsidRPr="00D515F2">
              <w:t>×50%</w:t>
            </w:r>
          </w:p>
        </w:tc>
      </w:tr>
      <w:tr w:rsidR="002C5596" w:rsidRPr="00AE5F6A" w:rsidTr="007A50CA">
        <w:trPr>
          <w:jc w:val="center"/>
        </w:trPr>
        <w:tc>
          <w:tcPr>
            <w:tcW w:w="2092" w:type="dxa"/>
            <w:vAlign w:val="center"/>
          </w:tcPr>
          <w:p w:rsidR="002C5596" w:rsidRPr="00AE5F6A" w:rsidRDefault="002C5596" w:rsidP="007A50CA">
            <w:pPr>
              <w:rPr>
                <w:rFonts w:ascii="宋体" w:hAnsi="宋体"/>
                <w:szCs w:val="21"/>
              </w:rPr>
            </w:pPr>
            <w:r w:rsidRPr="00AE5F6A">
              <w:rPr>
                <w:rFonts w:ascii="宋体" w:hAnsi="宋体"/>
                <w:szCs w:val="21"/>
              </w:rPr>
              <w:t>风险收益特征</w:t>
            </w:r>
          </w:p>
        </w:tc>
        <w:tc>
          <w:tcPr>
            <w:tcW w:w="7547" w:type="dxa"/>
            <w:vAlign w:val="center"/>
          </w:tcPr>
          <w:p w:rsidR="002C5596" w:rsidRPr="00D515F2" w:rsidRDefault="008C7053" w:rsidP="007A50CA">
            <w:pPr>
              <w:pStyle w:val="ac"/>
            </w:pPr>
            <w:r w:rsidRPr="008C7053">
              <w:rPr>
                <w:rFonts w:hint="eastAsia"/>
              </w:rPr>
              <w:t>本基金为混合型基金，其预期收益及预期风险水平低于股票型基金，高于债券型基金及货币市场基金，属于中高收益</w:t>
            </w:r>
            <w:r w:rsidRPr="008C7053">
              <w:rPr>
                <w:rFonts w:hint="eastAsia"/>
              </w:rPr>
              <w:t>/</w:t>
            </w:r>
            <w:r w:rsidRPr="008C7053">
              <w:rPr>
                <w:rFonts w:hint="eastAsia"/>
              </w:rPr>
              <w:t>风险特征的基金。</w:t>
            </w:r>
          </w:p>
        </w:tc>
      </w:tr>
    </w:tbl>
    <w:p w:rsidR="00872860" w:rsidRPr="00AE5F6A" w:rsidRDefault="00872860" w:rsidP="009561C0">
      <w:pPr>
        <w:pStyle w:val="1"/>
        <w:keepNext/>
        <w:keepLines/>
        <w:widowControl w:val="0"/>
        <w:spacing w:beforeLines="100" w:afterLines="100" w:line="360" w:lineRule="auto"/>
        <w:jc w:val="center"/>
        <w:rPr>
          <w:rStyle w:val="2CharCharChar"/>
          <w:rFonts w:ascii="宋体" w:hAnsi="宋体"/>
          <w:b w:val="0"/>
        </w:rPr>
      </w:pPr>
      <w:bookmarkStart w:id="22" w:name="_Toc225498250"/>
      <w:bookmarkStart w:id="23" w:name="_Toc361324850"/>
      <w:bookmarkStart w:id="24" w:name="_Toc409100412"/>
      <w:bookmarkStart w:id="25" w:name="_Toc409100049"/>
      <w:bookmarkStart w:id="26" w:name="_Toc484769799"/>
      <w:bookmarkStart w:id="27" w:name="_Toc514424781"/>
      <w:r w:rsidRPr="00AE5F6A">
        <w:rPr>
          <w:rStyle w:val="2CharCharChar"/>
          <w:rFonts w:ascii="宋体" w:hAnsi="宋体"/>
        </w:rPr>
        <w:t>3</w:t>
      </w:r>
      <w:bookmarkEnd w:id="22"/>
      <w:bookmarkEnd w:id="23"/>
      <w:bookmarkEnd w:id="24"/>
      <w:bookmarkEnd w:id="25"/>
      <w:r w:rsidRPr="00AE5F6A">
        <w:rPr>
          <w:rStyle w:val="2CharCharChar"/>
          <w:rFonts w:ascii="宋体" w:hAnsi="宋体" w:hint="eastAsia"/>
        </w:rPr>
        <w:t>、基金运作情况说明</w:t>
      </w:r>
      <w:bookmarkEnd w:id="26"/>
      <w:bookmarkEnd w:id="27"/>
    </w:p>
    <w:p w:rsidR="00872860" w:rsidRPr="005E5B29" w:rsidRDefault="008C7053" w:rsidP="005E5B29">
      <w:pPr>
        <w:spacing w:line="360" w:lineRule="auto"/>
        <w:ind w:firstLineChars="200" w:firstLine="420"/>
        <w:rPr>
          <w:rFonts w:asciiTheme="minorEastAsia" w:eastAsiaTheme="minorEastAsia" w:hAnsiTheme="minorEastAsia" w:cs="Arial"/>
          <w:color w:val="000000"/>
          <w:szCs w:val="21"/>
        </w:rPr>
      </w:pPr>
      <w:r w:rsidRPr="005E5B29">
        <w:rPr>
          <w:rFonts w:asciiTheme="minorEastAsia" w:eastAsiaTheme="minorEastAsia" w:hAnsiTheme="minorEastAsia" w:hint="eastAsia"/>
          <w:color w:val="000000"/>
          <w:szCs w:val="21"/>
        </w:rPr>
        <w:t>博时鑫和灵活配置混合型证券投资基金(以下简称“本基金”)经中国证券监督管理委员会(以下简称“中国证监会”)证监许可[2017]426号《关于准予博时鑫和灵活配置混合型证券投资基金注册的批复》</w:t>
      </w:r>
      <w:r w:rsidR="005A1DF9">
        <w:rPr>
          <w:rFonts w:asciiTheme="minorEastAsia" w:eastAsiaTheme="minorEastAsia" w:hAnsiTheme="minorEastAsia" w:hint="eastAsia"/>
          <w:color w:val="000000"/>
          <w:szCs w:val="21"/>
        </w:rPr>
        <w:t>注册</w:t>
      </w:r>
      <w:r w:rsidRPr="005E5B29">
        <w:rPr>
          <w:rFonts w:asciiTheme="minorEastAsia" w:eastAsiaTheme="minorEastAsia" w:hAnsiTheme="minorEastAsia"/>
          <w:color w:val="000000"/>
          <w:szCs w:val="21"/>
        </w:rPr>
        <w:t>，由博时基金管理有限公司依照《中华人民共和国证券投资基金法》和《博时鑫和灵活配置混合型证券投资基金基金合同》</w:t>
      </w:r>
      <w:r w:rsidR="00214EB4" w:rsidRPr="005E5B29">
        <w:rPr>
          <w:rFonts w:asciiTheme="minorEastAsia" w:eastAsiaTheme="minorEastAsia" w:hAnsiTheme="minorEastAsia" w:cs="Arial" w:hint="eastAsia"/>
          <w:szCs w:val="21"/>
        </w:rPr>
        <w:t>于</w:t>
      </w:r>
      <w:r w:rsidR="008333BA" w:rsidRPr="005E5B29">
        <w:rPr>
          <w:rFonts w:asciiTheme="minorEastAsia" w:eastAsiaTheme="minorEastAsia" w:hAnsiTheme="minorEastAsia" w:cs="Arial" w:hint="eastAsia"/>
          <w:szCs w:val="21"/>
        </w:rPr>
        <w:t>2017年9月</w:t>
      </w:r>
      <w:r w:rsidR="008333BA">
        <w:rPr>
          <w:rFonts w:asciiTheme="minorEastAsia" w:eastAsiaTheme="minorEastAsia" w:hAnsiTheme="minorEastAsia" w:cs="Arial" w:hint="eastAsia"/>
          <w:szCs w:val="21"/>
        </w:rPr>
        <w:t>11</w:t>
      </w:r>
      <w:r w:rsidR="006B2DE0" w:rsidRPr="005E5B29">
        <w:rPr>
          <w:rFonts w:asciiTheme="minorEastAsia" w:eastAsiaTheme="minorEastAsia" w:hAnsiTheme="minorEastAsia" w:cs="Arial" w:hint="eastAsia"/>
          <w:szCs w:val="21"/>
        </w:rPr>
        <w:t>日至</w:t>
      </w:r>
      <w:r w:rsidR="006B2DE0" w:rsidRPr="005E5B29">
        <w:rPr>
          <w:rFonts w:asciiTheme="minorEastAsia" w:eastAsiaTheme="minorEastAsia" w:hAnsiTheme="minorEastAsia" w:cs="Arial" w:hint="eastAsia"/>
          <w:color w:val="000000"/>
          <w:szCs w:val="21"/>
        </w:rPr>
        <w:t>2017年12月8日</w:t>
      </w:r>
      <w:r w:rsidR="00214EB4" w:rsidRPr="005E5B29">
        <w:rPr>
          <w:rFonts w:asciiTheme="minorEastAsia" w:eastAsiaTheme="minorEastAsia" w:hAnsiTheme="minorEastAsia" w:cs="Arial" w:hint="eastAsia"/>
          <w:color w:val="000000"/>
          <w:szCs w:val="21"/>
        </w:rPr>
        <w:t>向社会公开发行募集，</w:t>
      </w:r>
      <w:r w:rsidR="006B2DE0" w:rsidRPr="005E5B29">
        <w:rPr>
          <w:rFonts w:asciiTheme="minorEastAsia" w:eastAsiaTheme="minorEastAsia" w:hAnsiTheme="minorEastAsia" w:cs="Arial" w:hint="eastAsia"/>
          <w:color w:val="000000"/>
          <w:szCs w:val="21"/>
        </w:rPr>
        <w:t>基金合同于2017年12月13日正式生效，募集规模为278,418,497.19份基金份额。</w:t>
      </w:r>
    </w:p>
    <w:p w:rsidR="00214EB4" w:rsidRPr="00AE5F6A" w:rsidRDefault="00214EB4" w:rsidP="006B2DE0">
      <w:pPr>
        <w:spacing w:line="360" w:lineRule="auto"/>
        <w:ind w:firstLineChars="200" w:firstLine="420"/>
        <w:rPr>
          <w:rFonts w:ascii="宋体" w:hAnsi="宋体" w:cs="Arial"/>
          <w:color w:val="000000"/>
          <w:szCs w:val="21"/>
        </w:rPr>
      </w:pPr>
      <w:r w:rsidRPr="00AE5F6A">
        <w:rPr>
          <w:rFonts w:ascii="宋体" w:hAnsi="宋体" w:cs="Arial" w:hint="eastAsia"/>
          <w:color w:val="000000"/>
          <w:szCs w:val="21"/>
        </w:rPr>
        <w:t xml:space="preserve">自 </w:t>
      </w:r>
      <w:r w:rsidR="006B2DE0" w:rsidRPr="00E94800">
        <w:rPr>
          <w:rFonts w:ascii="宋体" w:hAnsi="宋体" w:cs="Arial"/>
          <w:color w:val="000000"/>
          <w:szCs w:val="21"/>
        </w:rPr>
        <w:t>201</w:t>
      </w:r>
      <w:r w:rsidR="006B2DE0">
        <w:rPr>
          <w:rFonts w:ascii="宋体" w:hAnsi="宋体" w:cs="Arial" w:hint="eastAsia"/>
          <w:color w:val="000000"/>
          <w:szCs w:val="21"/>
        </w:rPr>
        <w:t>7</w:t>
      </w:r>
      <w:r w:rsidR="00E94800" w:rsidRPr="00E94800">
        <w:rPr>
          <w:rFonts w:ascii="宋体" w:hAnsi="宋体" w:cs="Arial"/>
          <w:color w:val="000000"/>
          <w:szCs w:val="21"/>
        </w:rPr>
        <w:t>年</w:t>
      </w:r>
      <w:r w:rsidR="006B2DE0" w:rsidRPr="00E94800">
        <w:rPr>
          <w:rFonts w:ascii="宋体" w:hAnsi="宋体" w:cs="Arial"/>
          <w:color w:val="000000"/>
          <w:szCs w:val="21"/>
        </w:rPr>
        <w:t>1</w:t>
      </w:r>
      <w:r w:rsidR="006B2DE0">
        <w:rPr>
          <w:rFonts w:ascii="宋体" w:hAnsi="宋体" w:cs="Arial" w:hint="eastAsia"/>
          <w:color w:val="000000"/>
          <w:szCs w:val="21"/>
        </w:rPr>
        <w:t>2</w:t>
      </w:r>
      <w:r w:rsidR="00E94800" w:rsidRPr="00E94800">
        <w:rPr>
          <w:rFonts w:ascii="宋体" w:hAnsi="宋体" w:cs="Arial"/>
          <w:color w:val="000000"/>
          <w:szCs w:val="21"/>
        </w:rPr>
        <w:t>月</w:t>
      </w:r>
      <w:r w:rsidR="006B2DE0">
        <w:rPr>
          <w:rFonts w:ascii="宋体" w:hAnsi="宋体" w:cs="Arial" w:hint="eastAsia"/>
          <w:color w:val="000000"/>
          <w:szCs w:val="21"/>
        </w:rPr>
        <w:t>13</w:t>
      </w:r>
      <w:r w:rsidR="00E94800" w:rsidRPr="00E94800">
        <w:rPr>
          <w:rFonts w:ascii="宋体" w:hAnsi="宋体" w:cs="Arial"/>
          <w:color w:val="000000"/>
          <w:szCs w:val="21"/>
        </w:rPr>
        <w:t>日</w:t>
      </w:r>
      <w:r w:rsidRPr="00AE5F6A">
        <w:rPr>
          <w:rFonts w:ascii="宋体" w:hAnsi="宋体" w:cs="Arial" w:hint="eastAsia"/>
          <w:color w:val="000000"/>
          <w:szCs w:val="21"/>
        </w:rPr>
        <w:t>至</w:t>
      </w:r>
      <w:r w:rsidR="00E94800">
        <w:rPr>
          <w:rFonts w:ascii="宋体" w:hAnsi="宋体" w:cs="Arial" w:hint="eastAsia"/>
          <w:color w:val="000000"/>
          <w:szCs w:val="21"/>
        </w:rPr>
        <w:t xml:space="preserve"> 2018</w:t>
      </w:r>
      <w:r w:rsidRPr="00AE5F6A">
        <w:rPr>
          <w:rFonts w:ascii="宋体" w:hAnsi="宋体" w:cs="Arial" w:hint="eastAsia"/>
          <w:color w:val="000000"/>
          <w:szCs w:val="21"/>
        </w:rPr>
        <w:t>年</w:t>
      </w:r>
      <w:r w:rsidR="006B2DE0">
        <w:rPr>
          <w:rFonts w:ascii="宋体" w:hAnsi="宋体" w:cs="Arial" w:hint="eastAsia"/>
          <w:color w:val="000000"/>
          <w:szCs w:val="21"/>
        </w:rPr>
        <w:t>4</w:t>
      </w:r>
      <w:r w:rsidRPr="00AE5F6A">
        <w:rPr>
          <w:rFonts w:ascii="宋体" w:hAnsi="宋体" w:cs="Arial" w:hint="eastAsia"/>
          <w:color w:val="000000"/>
          <w:szCs w:val="21"/>
        </w:rPr>
        <w:t>月</w:t>
      </w:r>
      <w:r w:rsidR="006B2DE0">
        <w:rPr>
          <w:rFonts w:ascii="宋体" w:hAnsi="宋体" w:cs="Arial" w:hint="eastAsia"/>
          <w:color w:val="000000"/>
          <w:szCs w:val="21"/>
        </w:rPr>
        <w:t>18</w:t>
      </w:r>
      <w:r w:rsidRPr="00AE5F6A">
        <w:rPr>
          <w:rFonts w:ascii="宋体" w:hAnsi="宋体" w:cs="Arial" w:hint="eastAsia"/>
          <w:color w:val="000000"/>
          <w:szCs w:val="21"/>
        </w:rPr>
        <w:t>日期间，本基金按基金合同正常运作。</w:t>
      </w:r>
    </w:p>
    <w:p w:rsidR="00962727" w:rsidRDefault="00962727" w:rsidP="00E94800">
      <w:pPr>
        <w:spacing w:line="360" w:lineRule="auto"/>
        <w:ind w:firstLineChars="200" w:firstLine="420"/>
        <w:rPr>
          <w:rFonts w:ascii="宋体" w:hAnsi="宋体" w:cs="Arial"/>
          <w:color w:val="000000"/>
          <w:szCs w:val="21"/>
        </w:rPr>
      </w:pPr>
      <w:bookmarkStart w:id="28" w:name="_Toc484769805"/>
      <w:r w:rsidRPr="000033C0">
        <w:rPr>
          <w:rFonts w:ascii="宋体" w:hAnsi="宋体" w:cs="Arial" w:hint="eastAsia"/>
          <w:color w:val="000000"/>
          <w:szCs w:val="21"/>
        </w:rPr>
        <w:t>根据《中华人民共和国证券投资基金法》、《公开募集证券投资基金运作管理办法》和《</w:t>
      </w:r>
      <w:r w:rsidRPr="008F4681">
        <w:rPr>
          <w:rFonts w:ascii="宋体" w:hAnsi="宋体" w:cs="Arial" w:hint="eastAsia"/>
          <w:color w:val="000000"/>
          <w:szCs w:val="21"/>
        </w:rPr>
        <w:t>博时</w:t>
      </w:r>
      <w:r>
        <w:rPr>
          <w:rFonts w:ascii="宋体" w:hAnsi="宋体" w:cs="Arial" w:hint="eastAsia"/>
          <w:color w:val="000000"/>
          <w:szCs w:val="21"/>
        </w:rPr>
        <w:t>鑫和</w:t>
      </w:r>
      <w:r w:rsidRPr="008F4681">
        <w:rPr>
          <w:rFonts w:ascii="宋体" w:hAnsi="宋体" w:cs="Arial" w:hint="eastAsia"/>
          <w:color w:val="000000"/>
          <w:szCs w:val="21"/>
        </w:rPr>
        <w:t>灵活配置混合型证券投资基金</w:t>
      </w:r>
      <w:r w:rsidRPr="000033C0">
        <w:rPr>
          <w:rFonts w:ascii="宋体" w:hAnsi="宋体" w:cs="Arial" w:hint="eastAsia"/>
          <w:color w:val="000000"/>
          <w:szCs w:val="21"/>
        </w:rPr>
        <w:t>基金合同》（以下简称“基金合同”）等有关规定，基金合同生效后，</w:t>
      </w:r>
      <w:r w:rsidR="008333BA" w:rsidRPr="008333BA">
        <w:rPr>
          <w:rFonts w:ascii="宋体" w:hAnsi="宋体" w:cs="Arial" w:hint="eastAsia"/>
          <w:color w:val="000000"/>
          <w:szCs w:val="21"/>
        </w:rPr>
        <w:t>连续60个工作日出现基金份额持有人数量不满200人或者基金资产净值低于5000万元情形的，本基金将根据《基金合同》约定进入清算程序并终止，无需召开基金份额持有人大会进行表决</w:t>
      </w:r>
      <w:r w:rsidRPr="000033C0">
        <w:rPr>
          <w:rFonts w:ascii="宋体" w:hAnsi="宋体" w:cs="Arial" w:hint="eastAsia"/>
          <w:color w:val="000000"/>
          <w:szCs w:val="21"/>
        </w:rPr>
        <w:t>。截至2018年</w:t>
      </w:r>
      <w:r>
        <w:rPr>
          <w:rFonts w:ascii="宋体" w:hAnsi="宋体" w:cs="Arial" w:hint="eastAsia"/>
          <w:color w:val="000000"/>
          <w:szCs w:val="21"/>
        </w:rPr>
        <w:t>4</w:t>
      </w:r>
      <w:r w:rsidRPr="000033C0">
        <w:rPr>
          <w:rFonts w:ascii="宋体" w:hAnsi="宋体" w:cs="Arial" w:hint="eastAsia"/>
          <w:color w:val="000000"/>
          <w:szCs w:val="21"/>
        </w:rPr>
        <w:t>月1</w:t>
      </w:r>
      <w:r>
        <w:rPr>
          <w:rFonts w:ascii="宋体" w:hAnsi="宋体" w:cs="Arial" w:hint="eastAsia"/>
          <w:color w:val="000000"/>
          <w:szCs w:val="21"/>
        </w:rPr>
        <w:t>8</w:t>
      </w:r>
      <w:r w:rsidRPr="000033C0">
        <w:rPr>
          <w:rFonts w:ascii="宋体" w:hAnsi="宋体" w:cs="Arial" w:hint="eastAsia"/>
          <w:color w:val="000000"/>
          <w:szCs w:val="21"/>
        </w:rPr>
        <w:t>日日终，博时鑫和灵活配置混合型证券投资基金的资产净值为</w:t>
      </w:r>
      <w:r>
        <w:rPr>
          <w:rFonts w:ascii="宋体" w:hAnsi="宋体" w:cs="Arial" w:hint="eastAsia"/>
          <w:color w:val="000000"/>
          <w:szCs w:val="21"/>
        </w:rPr>
        <w:t>1,465.36</w:t>
      </w:r>
      <w:r w:rsidRPr="000033C0">
        <w:rPr>
          <w:rFonts w:ascii="宋体" w:hAnsi="宋体" w:cs="Arial" w:hint="eastAsia"/>
          <w:color w:val="000000"/>
          <w:szCs w:val="21"/>
        </w:rPr>
        <w:t>万元，基金资产净值连续六十个工作日低于5,000万元人民币，触发上述基金合同终止情形，基金合同自动终止，博时基金管理有限公司（以下简称“基金管理人”）自2018年</w:t>
      </w:r>
      <w:r>
        <w:rPr>
          <w:rFonts w:ascii="宋体" w:hAnsi="宋体" w:cs="Arial" w:hint="eastAsia"/>
          <w:color w:val="000000"/>
          <w:szCs w:val="21"/>
        </w:rPr>
        <w:t>4</w:t>
      </w:r>
      <w:r w:rsidRPr="000033C0">
        <w:rPr>
          <w:rFonts w:ascii="宋体" w:hAnsi="宋体" w:cs="Arial" w:hint="eastAsia"/>
          <w:color w:val="000000"/>
          <w:szCs w:val="21"/>
        </w:rPr>
        <w:t>月</w:t>
      </w:r>
      <w:r>
        <w:rPr>
          <w:rFonts w:ascii="宋体" w:hAnsi="宋体" w:cs="Arial" w:hint="eastAsia"/>
          <w:color w:val="000000"/>
          <w:szCs w:val="21"/>
        </w:rPr>
        <w:t>19</w:t>
      </w:r>
      <w:r w:rsidRPr="000033C0">
        <w:rPr>
          <w:rFonts w:ascii="宋体" w:hAnsi="宋体" w:cs="Arial" w:hint="eastAsia"/>
          <w:color w:val="000000"/>
          <w:szCs w:val="21"/>
        </w:rPr>
        <w:t>日起根据法律法规、基金合同等规定履行基金财产清算程序。</w:t>
      </w:r>
    </w:p>
    <w:p w:rsidR="00214EB4" w:rsidRPr="00AE5F6A" w:rsidRDefault="00AD1682" w:rsidP="009561C0">
      <w:pPr>
        <w:pStyle w:val="1"/>
        <w:keepNext/>
        <w:keepLines/>
        <w:widowControl w:val="0"/>
        <w:spacing w:beforeLines="100" w:afterLines="100" w:line="360" w:lineRule="auto"/>
        <w:jc w:val="center"/>
        <w:rPr>
          <w:rStyle w:val="2CharCharChar"/>
          <w:rFonts w:ascii="宋体" w:hAnsi="宋体"/>
        </w:rPr>
      </w:pPr>
      <w:bookmarkStart w:id="29" w:name="_Toc514424782"/>
      <w:r w:rsidRPr="00AE5F6A">
        <w:rPr>
          <w:rStyle w:val="2CharCharChar"/>
          <w:rFonts w:ascii="宋体" w:hAnsi="宋体" w:hint="eastAsia"/>
        </w:rPr>
        <w:t>4</w:t>
      </w:r>
      <w:r w:rsidR="00214EB4" w:rsidRPr="00AE5F6A">
        <w:rPr>
          <w:rStyle w:val="2CharCharChar"/>
          <w:rFonts w:ascii="宋体" w:hAnsi="宋体" w:hint="eastAsia"/>
        </w:rPr>
        <w:t>、财务报告</w:t>
      </w:r>
      <w:bookmarkEnd w:id="28"/>
      <w:bookmarkEnd w:id="29"/>
    </w:p>
    <w:p w:rsidR="00214EB4" w:rsidRPr="00AE5F6A" w:rsidRDefault="00AD1682" w:rsidP="00587EB1">
      <w:pPr>
        <w:pStyle w:val="2"/>
        <w:spacing w:before="0" w:after="0"/>
        <w:rPr>
          <w:rFonts w:ascii="宋体" w:eastAsia="宋体" w:hAnsi="宋体"/>
          <w:kern w:val="0"/>
          <w:sz w:val="21"/>
          <w:szCs w:val="21"/>
        </w:rPr>
      </w:pPr>
      <w:bookmarkStart w:id="30" w:name="_Toc361324873"/>
      <w:bookmarkStart w:id="31" w:name="_Toc225498268"/>
      <w:bookmarkStart w:id="32" w:name="_Toc409100074"/>
      <w:bookmarkStart w:id="33" w:name="_Toc409100437"/>
      <w:bookmarkStart w:id="34" w:name="_Toc476577275"/>
      <w:bookmarkStart w:id="35" w:name="_Toc483396838"/>
      <w:bookmarkStart w:id="36" w:name="_Toc484607311"/>
      <w:bookmarkStart w:id="37" w:name="_Toc484769806"/>
      <w:bookmarkStart w:id="38" w:name="_Toc514424783"/>
      <w:r w:rsidRPr="00AE5F6A">
        <w:rPr>
          <w:rFonts w:ascii="宋体" w:eastAsia="宋体" w:hAnsi="宋体" w:hint="eastAsia"/>
          <w:kern w:val="0"/>
          <w:sz w:val="21"/>
          <w:szCs w:val="21"/>
        </w:rPr>
        <w:t>4</w:t>
      </w:r>
      <w:r w:rsidR="00214EB4" w:rsidRPr="00AE5F6A">
        <w:rPr>
          <w:rFonts w:ascii="宋体" w:eastAsia="宋体" w:hAnsi="宋体"/>
          <w:kern w:val="0"/>
          <w:sz w:val="21"/>
          <w:szCs w:val="21"/>
        </w:rPr>
        <w:t>.1 资产负债表</w:t>
      </w:r>
      <w:bookmarkEnd w:id="30"/>
      <w:bookmarkEnd w:id="31"/>
      <w:bookmarkEnd w:id="32"/>
      <w:bookmarkEnd w:id="33"/>
      <w:bookmarkEnd w:id="34"/>
      <w:bookmarkEnd w:id="35"/>
      <w:bookmarkEnd w:id="36"/>
      <w:bookmarkEnd w:id="37"/>
      <w:r w:rsidR="00C80C26">
        <w:rPr>
          <w:rFonts w:ascii="宋体" w:eastAsia="宋体" w:hAnsi="宋体" w:hint="eastAsia"/>
          <w:kern w:val="0"/>
          <w:sz w:val="21"/>
          <w:szCs w:val="21"/>
        </w:rPr>
        <w:t>(已经审计)</w:t>
      </w:r>
      <w:bookmarkEnd w:id="38"/>
    </w:p>
    <w:p w:rsidR="00214EB4" w:rsidRDefault="00214EB4" w:rsidP="00214EB4">
      <w:pPr>
        <w:autoSpaceDE w:val="0"/>
        <w:autoSpaceDN w:val="0"/>
        <w:adjustRightInd w:val="0"/>
        <w:spacing w:before="29" w:line="360" w:lineRule="auto"/>
        <w:ind w:left="15"/>
        <w:jc w:val="right"/>
        <w:rPr>
          <w:rFonts w:ascii="宋体" w:hAnsi="宋体"/>
          <w:color w:val="000000"/>
          <w:kern w:val="0"/>
          <w:szCs w:val="21"/>
        </w:rPr>
      </w:pPr>
      <w:r w:rsidRPr="00AE5F6A">
        <w:rPr>
          <w:rFonts w:ascii="宋体" w:hAnsi="宋体"/>
          <w:color w:val="000000"/>
          <w:kern w:val="0"/>
          <w:szCs w:val="21"/>
        </w:rPr>
        <w:t>单位：人民币元</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2559"/>
        <w:gridCol w:w="2693"/>
      </w:tblGrid>
      <w:tr w:rsidR="001C2B8C" w:rsidRPr="00475A63" w:rsidTr="004D309F">
        <w:trPr>
          <w:cantSplit/>
          <w:trHeight w:val="632"/>
        </w:trPr>
        <w:tc>
          <w:tcPr>
            <w:tcW w:w="2970" w:type="dxa"/>
            <w:tcBorders>
              <w:top w:val="single" w:sz="4" w:space="0" w:color="auto"/>
            </w:tcBorders>
            <w:vAlign w:val="bottom"/>
          </w:tcPr>
          <w:p w:rsidR="001C2B8C" w:rsidRPr="004D309F" w:rsidRDefault="001C2B8C" w:rsidP="007159BF">
            <w:pPr>
              <w:pStyle w:val="a5"/>
              <w:spacing w:before="0" w:beforeAutospacing="0" w:after="0" w:afterAutospacing="0"/>
              <w:ind w:firstLine="422"/>
              <w:jc w:val="center"/>
              <w:rPr>
                <w:rFonts w:asciiTheme="minorEastAsia" w:eastAsiaTheme="minorEastAsia" w:hAnsiTheme="minorEastAsia" w:cs="Arial"/>
                <w:b/>
                <w:sz w:val="21"/>
                <w:szCs w:val="21"/>
              </w:rPr>
            </w:pPr>
            <w:r w:rsidRPr="004D309F">
              <w:rPr>
                <w:rFonts w:asciiTheme="minorEastAsia" w:eastAsiaTheme="minorEastAsia" w:hAnsiTheme="minorEastAsia" w:cs="Arial"/>
                <w:b/>
                <w:sz w:val="21"/>
                <w:szCs w:val="21"/>
              </w:rPr>
              <w:t>资 产</w:t>
            </w:r>
          </w:p>
        </w:tc>
        <w:tc>
          <w:tcPr>
            <w:tcW w:w="2559" w:type="dxa"/>
            <w:tcBorders>
              <w:top w:val="single" w:sz="4" w:space="0" w:color="auto"/>
            </w:tcBorders>
            <w:vAlign w:val="bottom"/>
          </w:tcPr>
          <w:p w:rsidR="001C2B8C" w:rsidRPr="004D309F" w:rsidRDefault="001C2B8C" w:rsidP="004D309F">
            <w:pPr>
              <w:pStyle w:val="a5"/>
              <w:spacing w:before="0" w:beforeAutospacing="0" w:after="0" w:afterAutospacing="0"/>
              <w:ind w:left="-110" w:right="-84" w:firstLine="422"/>
              <w:jc w:val="center"/>
              <w:rPr>
                <w:rFonts w:asciiTheme="minorEastAsia" w:eastAsiaTheme="minorEastAsia" w:hAnsiTheme="minorEastAsia" w:cs="Arial"/>
                <w:b/>
                <w:sz w:val="21"/>
                <w:szCs w:val="21"/>
                <w:lang w:eastAsia="zh-CN"/>
              </w:rPr>
            </w:pPr>
            <w:r w:rsidRPr="004D309F">
              <w:rPr>
                <w:rFonts w:asciiTheme="minorEastAsia" w:eastAsiaTheme="minorEastAsia" w:hAnsiTheme="minorEastAsia" w:cs="Arial" w:hint="eastAsia"/>
                <w:b/>
                <w:sz w:val="21"/>
                <w:szCs w:val="21"/>
                <w:lang w:eastAsia="zh-CN"/>
              </w:rPr>
              <w:t>本期末</w:t>
            </w:r>
          </w:p>
          <w:p w:rsidR="001C2B8C" w:rsidRPr="004D309F" w:rsidRDefault="001C2B8C" w:rsidP="004D309F">
            <w:pPr>
              <w:pStyle w:val="a5"/>
              <w:spacing w:before="0" w:beforeAutospacing="0" w:after="0" w:afterAutospacing="0"/>
              <w:ind w:left="-110" w:right="-84" w:firstLine="422"/>
              <w:jc w:val="center"/>
              <w:rPr>
                <w:rFonts w:asciiTheme="minorEastAsia" w:eastAsiaTheme="minorEastAsia" w:hAnsiTheme="minorEastAsia" w:cs="Arial"/>
                <w:b/>
                <w:sz w:val="21"/>
                <w:szCs w:val="21"/>
                <w:lang w:eastAsia="zh-CN"/>
              </w:rPr>
            </w:pPr>
            <w:r w:rsidRPr="004D309F">
              <w:rPr>
                <w:rFonts w:asciiTheme="minorEastAsia" w:eastAsiaTheme="minorEastAsia" w:hAnsiTheme="minorEastAsia" w:cs="Arial"/>
                <w:b/>
                <w:sz w:val="21"/>
                <w:szCs w:val="21"/>
                <w:lang w:eastAsia="zh-CN"/>
              </w:rPr>
              <w:t>2018年4月18日</w:t>
            </w:r>
          </w:p>
          <w:p w:rsidR="001C2B8C" w:rsidRPr="004D309F" w:rsidRDefault="001C2B8C" w:rsidP="004D309F">
            <w:pPr>
              <w:pStyle w:val="a5"/>
              <w:spacing w:before="0" w:beforeAutospacing="0" w:after="0" w:afterAutospacing="0"/>
              <w:ind w:left="-110" w:right="-84" w:firstLine="422"/>
              <w:jc w:val="center"/>
              <w:rPr>
                <w:rFonts w:asciiTheme="minorEastAsia" w:eastAsiaTheme="minorEastAsia" w:hAnsiTheme="minorEastAsia" w:cs="Arial"/>
                <w:b/>
                <w:sz w:val="21"/>
                <w:szCs w:val="21"/>
                <w:lang w:eastAsia="zh-CN"/>
              </w:rPr>
            </w:pPr>
            <w:r w:rsidRPr="004D309F">
              <w:rPr>
                <w:rFonts w:asciiTheme="minorEastAsia" w:eastAsiaTheme="minorEastAsia" w:hAnsiTheme="minorEastAsia" w:cs="Arial" w:hint="eastAsia"/>
                <w:b/>
                <w:sz w:val="21"/>
                <w:szCs w:val="21"/>
                <w:lang w:eastAsia="zh-CN"/>
              </w:rPr>
              <w:t>(基金</w:t>
            </w:r>
            <w:r w:rsidRPr="004D309F">
              <w:rPr>
                <w:rFonts w:asciiTheme="minorEastAsia" w:eastAsiaTheme="minorEastAsia" w:hAnsiTheme="minorEastAsia" w:cs="Arial"/>
                <w:b/>
                <w:sz w:val="21"/>
                <w:szCs w:val="21"/>
                <w:lang w:eastAsia="zh-CN"/>
              </w:rPr>
              <w:t>最后运作日</w:t>
            </w:r>
            <w:r w:rsidRPr="004D309F">
              <w:rPr>
                <w:rFonts w:asciiTheme="minorEastAsia" w:eastAsiaTheme="minorEastAsia" w:hAnsiTheme="minorEastAsia" w:cs="Arial" w:hint="eastAsia"/>
                <w:b/>
                <w:sz w:val="21"/>
                <w:szCs w:val="21"/>
                <w:lang w:eastAsia="zh-CN"/>
              </w:rPr>
              <w:t>)</w:t>
            </w:r>
          </w:p>
        </w:tc>
        <w:tc>
          <w:tcPr>
            <w:tcW w:w="2693" w:type="dxa"/>
            <w:tcBorders>
              <w:top w:val="single" w:sz="4" w:space="0" w:color="auto"/>
            </w:tcBorders>
            <w:vAlign w:val="bottom"/>
          </w:tcPr>
          <w:p w:rsidR="001C2B8C" w:rsidRPr="004D309F" w:rsidRDefault="001C2B8C" w:rsidP="004D309F">
            <w:pPr>
              <w:pStyle w:val="a5"/>
              <w:spacing w:before="0" w:beforeAutospacing="0" w:after="0" w:afterAutospacing="0"/>
              <w:ind w:left="-48" w:right="-44" w:firstLine="422"/>
              <w:jc w:val="center"/>
              <w:rPr>
                <w:rFonts w:asciiTheme="minorEastAsia" w:eastAsiaTheme="minorEastAsia" w:hAnsiTheme="minorEastAsia" w:cs="Arial"/>
                <w:b/>
                <w:sz w:val="21"/>
                <w:szCs w:val="21"/>
                <w:lang w:eastAsia="zh-CN"/>
              </w:rPr>
            </w:pPr>
            <w:r w:rsidRPr="004D309F">
              <w:rPr>
                <w:rFonts w:asciiTheme="minorEastAsia" w:eastAsiaTheme="minorEastAsia" w:hAnsiTheme="minorEastAsia" w:cs="Arial" w:hint="eastAsia"/>
                <w:b/>
                <w:sz w:val="21"/>
                <w:szCs w:val="21"/>
                <w:lang w:eastAsia="zh-CN"/>
              </w:rPr>
              <w:t>上年度末</w:t>
            </w:r>
          </w:p>
          <w:p w:rsidR="001C2B8C" w:rsidRPr="004D309F" w:rsidRDefault="001C2B8C" w:rsidP="004D309F">
            <w:pPr>
              <w:pStyle w:val="a5"/>
              <w:spacing w:before="0" w:beforeAutospacing="0" w:after="0" w:afterAutospacing="0"/>
              <w:ind w:left="-48" w:right="-44" w:firstLine="422"/>
              <w:jc w:val="center"/>
              <w:rPr>
                <w:rFonts w:asciiTheme="minorEastAsia" w:eastAsiaTheme="minorEastAsia" w:hAnsiTheme="minorEastAsia" w:cs="Arial"/>
                <w:b/>
                <w:sz w:val="21"/>
                <w:szCs w:val="21"/>
                <w:highlight w:val="yellow"/>
              </w:rPr>
            </w:pPr>
            <w:r w:rsidRPr="004D309F">
              <w:rPr>
                <w:rFonts w:asciiTheme="minorEastAsia" w:eastAsiaTheme="minorEastAsia" w:hAnsiTheme="minorEastAsia" w:cs="Arial"/>
                <w:b/>
                <w:sz w:val="21"/>
                <w:szCs w:val="21"/>
                <w:lang w:eastAsia="zh-CN"/>
              </w:rPr>
              <w:t>2017年12月31日</w:t>
            </w:r>
          </w:p>
        </w:tc>
      </w:tr>
      <w:tr w:rsidR="001C2B8C" w:rsidRPr="002A2E81" w:rsidTr="004D309F">
        <w:trPr>
          <w:cantSplit/>
          <w:trHeight w:val="263"/>
        </w:trPr>
        <w:tc>
          <w:tcPr>
            <w:tcW w:w="2970" w:type="dxa"/>
            <w:vAlign w:val="bottom"/>
          </w:tcPr>
          <w:p w:rsidR="001C2B8C" w:rsidRPr="004D309F" w:rsidRDefault="001C2B8C" w:rsidP="007159BF">
            <w:pPr>
              <w:pStyle w:val="a5"/>
              <w:spacing w:before="0" w:beforeAutospacing="0" w:after="0" w:afterAutospacing="0"/>
              <w:ind w:firstLine="422"/>
              <w:rPr>
                <w:rFonts w:asciiTheme="minorEastAsia" w:eastAsiaTheme="minorEastAsia" w:hAnsiTheme="minorEastAsia" w:cs="Arial"/>
                <w:b/>
                <w:sz w:val="21"/>
                <w:szCs w:val="21"/>
              </w:rPr>
            </w:pPr>
            <w:r w:rsidRPr="004D309F">
              <w:rPr>
                <w:rFonts w:asciiTheme="minorEastAsia" w:eastAsiaTheme="minorEastAsia" w:hAnsiTheme="minorEastAsia" w:cs="Arial"/>
                <w:b/>
                <w:sz w:val="21"/>
                <w:szCs w:val="21"/>
              </w:rPr>
              <w:t>资 产：</w:t>
            </w:r>
          </w:p>
        </w:tc>
        <w:tc>
          <w:tcPr>
            <w:tcW w:w="2559" w:type="dxa"/>
            <w:vAlign w:val="bottom"/>
          </w:tcPr>
          <w:p w:rsidR="001C2B8C" w:rsidRPr="004D309F" w:rsidRDefault="001C2B8C" w:rsidP="004D309F">
            <w:pPr>
              <w:pStyle w:val="a5"/>
              <w:spacing w:before="0" w:beforeAutospacing="0" w:after="0" w:afterAutospacing="0"/>
              <w:rPr>
                <w:rFonts w:asciiTheme="minorEastAsia" w:eastAsiaTheme="minorEastAsia" w:hAnsiTheme="minorEastAsia" w:cs="Arial"/>
                <w:sz w:val="21"/>
                <w:szCs w:val="21"/>
                <w:highlight w:val="yellow"/>
              </w:rPr>
            </w:pPr>
          </w:p>
        </w:tc>
        <w:tc>
          <w:tcPr>
            <w:tcW w:w="2693" w:type="dxa"/>
            <w:vAlign w:val="bottom"/>
          </w:tcPr>
          <w:p w:rsidR="001C2B8C" w:rsidRPr="004D309F" w:rsidRDefault="001C2B8C" w:rsidP="004D309F">
            <w:pPr>
              <w:pStyle w:val="a5"/>
              <w:spacing w:before="0" w:beforeAutospacing="0" w:after="0" w:afterAutospacing="0"/>
              <w:rPr>
                <w:rFonts w:asciiTheme="minorEastAsia" w:eastAsiaTheme="minorEastAsia" w:hAnsiTheme="minorEastAsia" w:cs="Arial"/>
                <w:sz w:val="21"/>
                <w:szCs w:val="21"/>
                <w:highlight w:val="yellow"/>
              </w:rPr>
            </w:pPr>
          </w:p>
        </w:tc>
      </w:tr>
      <w:tr w:rsidR="001C2B8C" w:rsidRPr="002A2E81" w:rsidTr="004D309F">
        <w:trPr>
          <w:cantSplit/>
        </w:trPr>
        <w:tc>
          <w:tcPr>
            <w:tcW w:w="2970" w:type="dxa"/>
            <w:vAlign w:val="center"/>
          </w:tcPr>
          <w:p w:rsidR="001C2B8C" w:rsidRPr="004D309F" w:rsidRDefault="001C2B8C" w:rsidP="007159BF">
            <w:pPr>
              <w:pStyle w:val="a5"/>
              <w:spacing w:before="0" w:beforeAutospacing="0" w:after="0" w:afterAutospacing="0"/>
              <w:rPr>
                <w:rFonts w:asciiTheme="minorEastAsia" w:eastAsiaTheme="minorEastAsia" w:hAnsiTheme="minorEastAsia" w:cs="Arial"/>
                <w:sz w:val="21"/>
                <w:szCs w:val="21"/>
              </w:rPr>
            </w:pPr>
            <w:r w:rsidRPr="004D309F">
              <w:rPr>
                <w:rFonts w:asciiTheme="minorEastAsia" w:eastAsiaTheme="minorEastAsia" w:hAnsiTheme="minorEastAsia" w:cs="Arial"/>
                <w:sz w:val="21"/>
                <w:szCs w:val="21"/>
              </w:rPr>
              <w:t>银行存款</w:t>
            </w:r>
          </w:p>
        </w:tc>
        <w:tc>
          <w:tcPr>
            <w:tcW w:w="2559" w:type="dxa"/>
            <w:vAlign w:val="bottom"/>
          </w:tcPr>
          <w:p w:rsidR="001C2B8C" w:rsidRPr="004D309F" w:rsidRDefault="001C2B8C" w:rsidP="004D309F">
            <w:pPr>
              <w:tabs>
                <w:tab w:val="decimal" w:pos="1621"/>
              </w:tabs>
              <w:jc w:val="right"/>
              <w:rPr>
                <w:rFonts w:asciiTheme="minorEastAsia" w:eastAsiaTheme="minorEastAsia" w:hAnsiTheme="minorEastAsia" w:cs="Arial"/>
                <w:szCs w:val="21"/>
                <w:highlight w:val="yellow"/>
              </w:rPr>
            </w:pPr>
            <w:r w:rsidRPr="004D309F">
              <w:rPr>
                <w:rFonts w:asciiTheme="minorEastAsia" w:eastAsiaTheme="minorEastAsia" w:hAnsiTheme="minorEastAsia" w:cs="Arial"/>
                <w:szCs w:val="21"/>
              </w:rPr>
              <w:t>1,174,411.03</w:t>
            </w:r>
          </w:p>
        </w:tc>
        <w:tc>
          <w:tcPr>
            <w:tcW w:w="2693" w:type="dxa"/>
            <w:vAlign w:val="bottom"/>
          </w:tcPr>
          <w:p w:rsidR="001C2B8C" w:rsidRPr="004D309F" w:rsidRDefault="001C2B8C" w:rsidP="004D309F">
            <w:pPr>
              <w:tabs>
                <w:tab w:val="decimal" w:pos="1692"/>
              </w:tabs>
              <w:jc w:val="right"/>
              <w:rPr>
                <w:rFonts w:asciiTheme="minorEastAsia" w:eastAsiaTheme="minorEastAsia" w:hAnsiTheme="minorEastAsia"/>
                <w:szCs w:val="21"/>
                <w:highlight w:val="yellow"/>
              </w:rPr>
            </w:pPr>
            <w:r w:rsidRPr="004D309F">
              <w:rPr>
                <w:rFonts w:asciiTheme="minorEastAsia" w:eastAsiaTheme="minorEastAsia" w:hAnsiTheme="minorEastAsia"/>
                <w:color w:val="000000"/>
                <w:szCs w:val="21"/>
              </w:rPr>
              <w:t>1,975,867.15</w:t>
            </w:r>
          </w:p>
        </w:tc>
      </w:tr>
      <w:tr w:rsidR="001C2B8C" w:rsidRPr="00690E36" w:rsidTr="004D309F">
        <w:trPr>
          <w:cantSplit/>
        </w:trPr>
        <w:tc>
          <w:tcPr>
            <w:tcW w:w="2970" w:type="dxa"/>
            <w:vAlign w:val="center"/>
          </w:tcPr>
          <w:p w:rsidR="001C2B8C" w:rsidRPr="004D309F" w:rsidRDefault="001C2B8C" w:rsidP="007159BF">
            <w:pPr>
              <w:pStyle w:val="a5"/>
              <w:spacing w:before="0" w:beforeAutospacing="0" w:after="0" w:afterAutospacing="0"/>
              <w:rPr>
                <w:rFonts w:asciiTheme="minorEastAsia" w:eastAsiaTheme="minorEastAsia" w:hAnsiTheme="minorEastAsia" w:cs="Arial"/>
                <w:sz w:val="21"/>
                <w:szCs w:val="21"/>
                <w:lang w:eastAsia="zh-CN"/>
              </w:rPr>
            </w:pPr>
            <w:r w:rsidRPr="004D309F">
              <w:rPr>
                <w:rFonts w:asciiTheme="minorEastAsia" w:eastAsiaTheme="minorEastAsia" w:hAnsiTheme="minorEastAsia" w:cs="Arial" w:hint="eastAsia"/>
                <w:sz w:val="21"/>
                <w:szCs w:val="21"/>
                <w:lang w:eastAsia="zh-CN"/>
              </w:rPr>
              <w:t>结算</w:t>
            </w:r>
            <w:r w:rsidRPr="004D309F">
              <w:rPr>
                <w:rFonts w:asciiTheme="minorEastAsia" w:eastAsiaTheme="minorEastAsia" w:hAnsiTheme="minorEastAsia" w:cs="Arial"/>
                <w:sz w:val="21"/>
                <w:szCs w:val="21"/>
                <w:lang w:eastAsia="zh-CN"/>
              </w:rPr>
              <w:t>备付金</w:t>
            </w:r>
          </w:p>
        </w:tc>
        <w:tc>
          <w:tcPr>
            <w:tcW w:w="2559" w:type="dxa"/>
            <w:vAlign w:val="bottom"/>
          </w:tcPr>
          <w:p w:rsidR="001C2B8C" w:rsidRPr="004D309F" w:rsidRDefault="001C2B8C" w:rsidP="004D309F">
            <w:pPr>
              <w:tabs>
                <w:tab w:val="decimal" w:pos="1621"/>
              </w:tabs>
              <w:jc w:val="right"/>
              <w:rPr>
                <w:rFonts w:asciiTheme="minorEastAsia" w:eastAsiaTheme="minorEastAsia" w:hAnsiTheme="minorEastAsia" w:cs="Arial"/>
                <w:szCs w:val="21"/>
                <w:highlight w:val="yellow"/>
              </w:rPr>
            </w:pPr>
            <w:r w:rsidRPr="004D309F">
              <w:rPr>
                <w:rFonts w:asciiTheme="minorEastAsia" w:eastAsiaTheme="minorEastAsia" w:hAnsiTheme="minorEastAsia" w:cs="Arial"/>
                <w:szCs w:val="21"/>
              </w:rPr>
              <w:t>84,884.35</w:t>
            </w:r>
          </w:p>
        </w:tc>
        <w:tc>
          <w:tcPr>
            <w:tcW w:w="2693" w:type="dxa"/>
            <w:vAlign w:val="bottom"/>
          </w:tcPr>
          <w:p w:rsidR="001C2B8C" w:rsidRPr="004D309F" w:rsidRDefault="001C2B8C" w:rsidP="007159BF">
            <w:pPr>
              <w:tabs>
                <w:tab w:val="decimal" w:pos="1692"/>
              </w:tabs>
              <w:jc w:val="right"/>
              <w:rPr>
                <w:rFonts w:asciiTheme="minorEastAsia" w:eastAsiaTheme="minorEastAsia" w:hAnsiTheme="minorEastAsia"/>
                <w:szCs w:val="21"/>
              </w:rPr>
            </w:pPr>
            <w:r w:rsidRPr="004D309F">
              <w:rPr>
                <w:rFonts w:asciiTheme="minorEastAsia" w:eastAsiaTheme="minorEastAsia" w:hAnsiTheme="minorEastAsia"/>
                <w:color w:val="000000"/>
                <w:szCs w:val="21"/>
              </w:rPr>
              <w:t>-</w:t>
            </w:r>
          </w:p>
        </w:tc>
      </w:tr>
      <w:tr w:rsidR="001C2B8C" w:rsidRPr="00690E36" w:rsidTr="004D309F">
        <w:trPr>
          <w:cantSplit/>
        </w:trPr>
        <w:tc>
          <w:tcPr>
            <w:tcW w:w="2970" w:type="dxa"/>
            <w:vAlign w:val="center"/>
          </w:tcPr>
          <w:p w:rsidR="001C2B8C" w:rsidRPr="004D309F" w:rsidRDefault="001C2B8C" w:rsidP="007159BF">
            <w:pPr>
              <w:pStyle w:val="a5"/>
              <w:spacing w:before="0" w:beforeAutospacing="0" w:after="0" w:afterAutospacing="0"/>
              <w:rPr>
                <w:rFonts w:asciiTheme="minorEastAsia" w:eastAsiaTheme="minorEastAsia" w:hAnsiTheme="minorEastAsia" w:cs="Arial"/>
                <w:sz w:val="21"/>
                <w:szCs w:val="21"/>
                <w:lang w:eastAsia="zh-CN"/>
              </w:rPr>
            </w:pPr>
            <w:r w:rsidRPr="004D309F">
              <w:rPr>
                <w:rFonts w:asciiTheme="minorEastAsia" w:eastAsiaTheme="minorEastAsia" w:hAnsiTheme="minorEastAsia" w:cs="Arial" w:hint="eastAsia"/>
                <w:sz w:val="21"/>
                <w:szCs w:val="21"/>
                <w:lang w:eastAsia="zh-CN"/>
              </w:rPr>
              <w:t>存出保证金</w:t>
            </w:r>
          </w:p>
        </w:tc>
        <w:tc>
          <w:tcPr>
            <w:tcW w:w="2559" w:type="dxa"/>
            <w:vAlign w:val="bottom"/>
          </w:tcPr>
          <w:p w:rsidR="001C2B8C" w:rsidRPr="004D309F" w:rsidRDefault="001C2B8C" w:rsidP="004D309F">
            <w:pPr>
              <w:tabs>
                <w:tab w:val="decimal" w:pos="1621"/>
              </w:tabs>
              <w:jc w:val="right"/>
              <w:rPr>
                <w:rFonts w:asciiTheme="minorEastAsia" w:eastAsiaTheme="minorEastAsia" w:hAnsiTheme="minorEastAsia" w:cs="Arial"/>
                <w:szCs w:val="21"/>
                <w:highlight w:val="yellow"/>
              </w:rPr>
            </w:pPr>
            <w:r w:rsidRPr="004D309F">
              <w:rPr>
                <w:rFonts w:asciiTheme="minorEastAsia" w:eastAsiaTheme="minorEastAsia" w:hAnsiTheme="minorEastAsia" w:cs="Arial"/>
                <w:szCs w:val="21"/>
              </w:rPr>
              <w:t>126,335.24</w:t>
            </w:r>
          </w:p>
        </w:tc>
        <w:tc>
          <w:tcPr>
            <w:tcW w:w="2693" w:type="dxa"/>
          </w:tcPr>
          <w:p w:rsidR="001C2B8C" w:rsidRPr="004D309F" w:rsidRDefault="001C2B8C" w:rsidP="007159BF">
            <w:pPr>
              <w:tabs>
                <w:tab w:val="decimal" w:pos="1692"/>
              </w:tabs>
              <w:jc w:val="right"/>
              <w:rPr>
                <w:rFonts w:asciiTheme="minorEastAsia" w:eastAsiaTheme="minorEastAsia" w:hAnsiTheme="minorEastAsia"/>
                <w:szCs w:val="21"/>
              </w:rPr>
            </w:pPr>
            <w:r w:rsidRPr="004D309F">
              <w:rPr>
                <w:rFonts w:asciiTheme="minorEastAsia" w:eastAsiaTheme="minorEastAsia" w:hAnsiTheme="minorEastAsia"/>
                <w:color w:val="000000"/>
                <w:szCs w:val="21"/>
              </w:rPr>
              <w:t>-</w:t>
            </w:r>
          </w:p>
        </w:tc>
      </w:tr>
      <w:tr w:rsidR="001C2B8C" w:rsidRPr="00690E36" w:rsidTr="004D309F">
        <w:trPr>
          <w:cantSplit/>
        </w:trPr>
        <w:tc>
          <w:tcPr>
            <w:tcW w:w="2970" w:type="dxa"/>
            <w:vAlign w:val="center"/>
          </w:tcPr>
          <w:p w:rsidR="001C2B8C" w:rsidRPr="004D309F" w:rsidRDefault="001C2B8C" w:rsidP="007159BF">
            <w:pPr>
              <w:pStyle w:val="a5"/>
              <w:spacing w:before="0" w:beforeAutospacing="0" w:after="0" w:afterAutospacing="0"/>
              <w:rPr>
                <w:rFonts w:asciiTheme="minorEastAsia" w:eastAsiaTheme="minorEastAsia" w:hAnsiTheme="minorEastAsia" w:cs="Arial"/>
                <w:sz w:val="21"/>
                <w:szCs w:val="21"/>
                <w:lang w:eastAsia="zh-CN"/>
              </w:rPr>
            </w:pPr>
            <w:r w:rsidRPr="004D309F">
              <w:rPr>
                <w:rFonts w:asciiTheme="minorEastAsia" w:eastAsiaTheme="minorEastAsia" w:hAnsiTheme="minorEastAsia" w:cs="Arial" w:hint="eastAsia"/>
                <w:sz w:val="21"/>
                <w:szCs w:val="21"/>
                <w:lang w:eastAsia="zh-CN"/>
              </w:rPr>
              <w:t>交易性金融资产</w:t>
            </w:r>
          </w:p>
        </w:tc>
        <w:tc>
          <w:tcPr>
            <w:tcW w:w="2559" w:type="dxa"/>
            <w:vAlign w:val="bottom"/>
          </w:tcPr>
          <w:p w:rsidR="001C2B8C" w:rsidRPr="004D309F" w:rsidRDefault="001C2B8C" w:rsidP="004D309F">
            <w:pPr>
              <w:tabs>
                <w:tab w:val="decimal" w:pos="1621"/>
              </w:tabs>
              <w:jc w:val="right"/>
              <w:rPr>
                <w:rFonts w:asciiTheme="minorEastAsia" w:eastAsiaTheme="minorEastAsia" w:hAnsiTheme="minorEastAsia" w:cs="Arial"/>
                <w:szCs w:val="21"/>
                <w:highlight w:val="yellow"/>
              </w:rPr>
            </w:pPr>
            <w:r w:rsidRPr="004D309F">
              <w:rPr>
                <w:rFonts w:asciiTheme="minorEastAsia" w:eastAsiaTheme="minorEastAsia" w:hAnsiTheme="minorEastAsia" w:cs="Arial"/>
                <w:szCs w:val="21"/>
              </w:rPr>
              <w:t>10,567,311.64</w:t>
            </w:r>
          </w:p>
        </w:tc>
        <w:tc>
          <w:tcPr>
            <w:tcW w:w="2693" w:type="dxa"/>
          </w:tcPr>
          <w:p w:rsidR="001C2B8C" w:rsidRPr="004D309F" w:rsidRDefault="001C2B8C" w:rsidP="007159BF">
            <w:pPr>
              <w:tabs>
                <w:tab w:val="decimal" w:pos="1692"/>
              </w:tabs>
              <w:jc w:val="right"/>
              <w:rPr>
                <w:rFonts w:asciiTheme="minorEastAsia" w:eastAsiaTheme="minorEastAsia" w:hAnsiTheme="minorEastAsia"/>
                <w:color w:val="000000"/>
                <w:szCs w:val="21"/>
              </w:rPr>
            </w:pPr>
            <w:r w:rsidRPr="004D309F">
              <w:rPr>
                <w:rFonts w:asciiTheme="minorEastAsia" w:eastAsiaTheme="minorEastAsia" w:hAnsiTheme="minorEastAsia"/>
                <w:color w:val="000000"/>
                <w:szCs w:val="21"/>
              </w:rPr>
              <w:t>-</w:t>
            </w:r>
          </w:p>
        </w:tc>
      </w:tr>
      <w:tr w:rsidR="001C2B8C" w:rsidRPr="00690E36" w:rsidTr="004D309F">
        <w:trPr>
          <w:cantSplit/>
        </w:trPr>
        <w:tc>
          <w:tcPr>
            <w:tcW w:w="2970" w:type="dxa"/>
            <w:vAlign w:val="center"/>
          </w:tcPr>
          <w:p w:rsidR="001C2B8C" w:rsidRPr="004D309F" w:rsidRDefault="001C2B8C" w:rsidP="007159BF">
            <w:pPr>
              <w:pStyle w:val="a5"/>
              <w:spacing w:before="0" w:beforeAutospacing="0" w:after="0" w:afterAutospacing="0"/>
              <w:rPr>
                <w:rFonts w:asciiTheme="minorEastAsia" w:eastAsiaTheme="minorEastAsia" w:hAnsiTheme="minorEastAsia" w:cs="Arial"/>
                <w:sz w:val="21"/>
                <w:szCs w:val="21"/>
                <w:lang w:eastAsia="zh-CN"/>
              </w:rPr>
            </w:pPr>
            <w:r w:rsidRPr="004D309F">
              <w:rPr>
                <w:rFonts w:asciiTheme="minorEastAsia" w:eastAsiaTheme="minorEastAsia" w:hAnsiTheme="minorEastAsia"/>
                <w:sz w:val="21"/>
                <w:szCs w:val="21"/>
              </w:rPr>
              <w:t>其中：股票投资</w:t>
            </w:r>
          </w:p>
        </w:tc>
        <w:tc>
          <w:tcPr>
            <w:tcW w:w="2559" w:type="dxa"/>
            <w:vAlign w:val="bottom"/>
          </w:tcPr>
          <w:p w:rsidR="001C2B8C" w:rsidRPr="004D309F" w:rsidRDefault="001C2B8C" w:rsidP="004D309F">
            <w:pPr>
              <w:tabs>
                <w:tab w:val="decimal" w:pos="1621"/>
              </w:tabs>
              <w:jc w:val="right"/>
              <w:rPr>
                <w:rFonts w:asciiTheme="minorEastAsia" w:eastAsiaTheme="minorEastAsia" w:hAnsiTheme="minorEastAsia" w:cs="Arial"/>
                <w:szCs w:val="21"/>
                <w:highlight w:val="yellow"/>
              </w:rPr>
            </w:pPr>
            <w:r w:rsidRPr="004D309F">
              <w:rPr>
                <w:rFonts w:asciiTheme="minorEastAsia" w:eastAsiaTheme="minorEastAsia" w:hAnsiTheme="minorEastAsia" w:cs="Arial"/>
                <w:szCs w:val="21"/>
              </w:rPr>
              <w:t>10,563,105.04</w:t>
            </w:r>
          </w:p>
        </w:tc>
        <w:tc>
          <w:tcPr>
            <w:tcW w:w="2693" w:type="dxa"/>
          </w:tcPr>
          <w:p w:rsidR="001C2B8C" w:rsidRPr="004D309F" w:rsidRDefault="001C2B8C" w:rsidP="007159BF">
            <w:pPr>
              <w:tabs>
                <w:tab w:val="decimal" w:pos="1692"/>
              </w:tabs>
              <w:jc w:val="right"/>
              <w:rPr>
                <w:rFonts w:asciiTheme="minorEastAsia" w:eastAsiaTheme="minorEastAsia" w:hAnsiTheme="minorEastAsia"/>
                <w:color w:val="000000"/>
                <w:szCs w:val="21"/>
              </w:rPr>
            </w:pPr>
            <w:r w:rsidRPr="004D309F">
              <w:rPr>
                <w:rFonts w:asciiTheme="minorEastAsia" w:eastAsiaTheme="minorEastAsia" w:hAnsiTheme="minorEastAsia"/>
                <w:color w:val="000000"/>
                <w:szCs w:val="21"/>
              </w:rPr>
              <w:t>-</w:t>
            </w:r>
          </w:p>
        </w:tc>
      </w:tr>
      <w:tr w:rsidR="001C2B8C" w:rsidRPr="00690E36" w:rsidTr="004D309F">
        <w:trPr>
          <w:cantSplit/>
        </w:trPr>
        <w:tc>
          <w:tcPr>
            <w:tcW w:w="2970" w:type="dxa"/>
            <w:vAlign w:val="center"/>
          </w:tcPr>
          <w:p w:rsidR="001C2B8C" w:rsidRPr="004D309F" w:rsidRDefault="001C2B8C" w:rsidP="007159BF">
            <w:pPr>
              <w:pStyle w:val="a5"/>
              <w:spacing w:before="0" w:beforeAutospacing="0" w:after="0" w:afterAutospacing="0"/>
              <w:rPr>
                <w:rFonts w:asciiTheme="minorEastAsia" w:eastAsiaTheme="minorEastAsia" w:hAnsiTheme="minorEastAsia" w:cs="Arial"/>
                <w:sz w:val="21"/>
                <w:szCs w:val="21"/>
                <w:lang w:eastAsia="zh-CN"/>
              </w:rPr>
            </w:pPr>
            <w:r w:rsidRPr="004D309F">
              <w:rPr>
                <w:rFonts w:asciiTheme="minorEastAsia" w:eastAsiaTheme="minorEastAsia" w:hAnsiTheme="minorEastAsia" w:cs="Arial" w:hint="eastAsia"/>
                <w:sz w:val="21"/>
                <w:szCs w:val="21"/>
              </w:rPr>
              <w:t>债券投资</w:t>
            </w:r>
          </w:p>
        </w:tc>
        <w:tc>
          <w:tcPr>
            <w:tcW w:w="2559" w:type="dxa"/>
            <w:vAlign w:val="bottom"/>
          </w:tcPr>
          <w:p w:rsidR="001C2B8C" w:rsidRPr="004D309F" w:rsidRDefault="001C2B8C" w:rsidP="004D309F">
            <w:pPr>
              <w:tabs>
                <w:tab w:val="decimal" w:pos="1621"/>
              </w:tabs>
              <w:jc w:val="right"/>
              <w:rPr>
                <w:rFonts w:asciiTheme="minorEastAsia" w:eastAsiaTheme="minorEastAsia" w:hAnsiTheme="minorEastAsia" w:cs="Arial"/>
                <w:szCs w:val="21"/>
                <w:highlight w:val="yellow"/>
              </w:rPr>
            </w:pPr>
            <w:r w:rsidRPr="004D309F">
              <w:rPr>
                <w:rFonts w:asciiTheme="minorEastAsia" w:eastAsiaTheme="minorEastAsia" w:hAnsiTheme="minorEastAsia" w:cs="Arial"/>
                <w:szCs w:val="21"/>
              </w:rPr>
              <w:t>4,206.60</w:t>
            </w:r>
          </w:p>
        </w:tc>
        <w:tc>
          <w:tcPr>
            <w:tcW w:w="2693" w:type="dxa"/>
          </w:tcPr>
          <w:p w:rsidR="001C2B8C" w:rsidRPr="004D309F" w:rsidRDefault="001C2B8C" w:rsidP="007159BF">
            <w:pPr>
              <w:tabs>
                <w:tab w:val="decimal" w:pos="1692"/>
              </w:tabs>
              <w:jc w:val="right"/>
              <w:rPr>
                <w:rFonts w:asciiTheme="minorEastAsia" w:eastAsiaTheme="minorEastAsia" w:hAnsiTheme="minorEastAsia"/>
                <w:color w:val="000000"/>
                <w:szCs w:val="21"/>
              </w:rPr>
            </w:pPr>
            <w:r w:rsidRPr="004D309F">
              <w:rPr>
                <w:rFonts w:asciiTheme="minorEastAsia" w:eastAsiaTheme="minorEastAsia" w:hAnsiTheme="minorEastAsia"/>
                <w:color w:val="000000"/>
                <w:szCs w:val="21"/>
              </w:rPr>
              <w:t>-</w:t>
            </w:r>
          </w:p>
        </w:tc>
      </w:tr>
      <w:tr w:rsidR="001C2B8C" w:rsidRPr="00690E36" w:rsidTr="004D309F">
        <w:trPr>
          <w:cantSplit/>
        </w:trPr>
        <w:tc>
          <w:tcPr>
            <w:tcW w:w="2970" w:type="dxa"/>
            <w:vAlign w:val="center"/>
          </w:tcPr>
          <w:p w:rsidR="001C2B8C" w:rsidRPr="004D309F" w:rsidRDefault="001C2B8C" w:rsidP="007159BF">
            <w:pPr>
              <w:pStyle w:val="a5"/>
              <w:spacing w:before="0" w:beforeAutospacing="0" w:after="0" w:afterAutospacing="0"/>
              <w:rPr>
                <w:rFonts w:asciiTheme="minorEastAsia" w:eastAsiaTheme="minorEastAsia" w:hAnsiTheme="minorEastAsia" w:cs="Arial"/>
                <w:sz w:val="21"/>
                <w:szCs w:val="21"/>
                <w:lang w:eastAsia="zh-CN"/>
              </w:rPr>
            </w:pPr>
            <w:r w:rsidRPr="004D309F">
              <w:rPr>
                <w:rFonts w:asciiTheme="minorEastAsia" w:eastAsiaTheme="minorEastAsia" w:hAnsiTheme="minorEastAsia"/>
                <w:sz w:val="21"/>
                <w:szCs w:val="21"/>
              </w:rPr>
              <w:t>买入返售金融资产</w:t>
            </w:r>
          </w:p>
        </w:tc>
        <w:tc>
          <w:tcPr>
            <w:tcW w:w="2559" w:type="dxa"/>
            <w:vAlign w:val="bottom"/>
          </w:tcPr>
          <w:p w:rsidR="001C2B8C" w:rsidRPr="004D309F" w:rsidRDefault="001C2B8C" w:rsidP="004D309F">
            <w:pPr>
              <w:keepNext/>
              <w:jc w:val="right"/>
              <w:rPr>
                <w:rFonts w:asciiTheme="minorEastAsia" w:eastAsiaTheme="minorEastAsia" w:hAnsiTheme="minorEastAsia" w:cs="Arial"/>
                <w:szCs w:val="21"/>
                <w:highlight w:val="yellow"/>
              </w:rPr>
            </w:pPr>
            <w:r w:rsidRPr="004D309F">
              <w:rPr>
                <w:rFonts w:asciiTheme="minorEastAsia" w:eastAsiaTheme="minorEastAsia" w:hAnsiTheme="minorEastAsia"/>
                <w:szCs w:val="21"/>
              </w:rPr>
              <w:t>3,000,000.00</w:t>
            </w:r>
          </w:p>
        </w:tc>
        <w:tc>
          <w:tcPr>
            <w:tcW w:w="2693" w:type="dxa"/>
            <w:vAlign w:val="bottom"/>
          </w:tcPr>
          <w:p w:rsidR="001C2B8C" w:rsidRPr="004D309F" w:rsidRDefault="001C2B8C" w:rsidP="004D309F">
            <w:pPr>
              <w:tabs>
                <w:tab w:val="decimal" w:pos="1692"/>
              </w:tabs>
              <w:jc w:val="right"/>
              <w:rPr>
                <w:rFonts w:asciiTheme="minorEastAsia" w:eastAsiaTheme="minorEastAsia" w:hAnsiTheme="minorEastAsia"/>
                <w:color w:val="000000"/>
                <w:szCs w:val="21"/>
              </w:rPr>
            </w:pPr>
            <w:r w:rsidRPr="004D309F">
              <w:rPr>
                <w:rFonts w:asciiTheme="minorEastAsia" w:eastAsiaTheme="minorEastAsia" w:hAnsiTheme="minorEastAsia"/>
                <w:color w:val="000000"/>
                <w:szCs w:val="21"/>
              </w:rPr>
              <w:t>166,100,000</w:t>
            </w:r>
            <w:r w:rsidR="00F9257F">
              <w:rPr>
                <w:rFonts w:asciiTheme="minorEastAsia" w:eastAsiaTheme="minorEastAsia" w:hAnsiTheme="minorEastAsia" w:hint="eastAsia"/>
                <w:color w:val="000000"/>
                <w:szCs w:val="21"/>
              </w:rPr>
              <w:t>.00</w:t>
            </w:r>
          </w:p>
        </w:tc>
      </w:tr>
      <w:tr w:rsidR="001C2B8C" w:rsidRPr="002A2E81" w:rsidTr="004D309F">
        <w:trPr>
          <w:cantSplit/>
        </w:trPr>
        <w:tc>
          <w:tcPr>
            <w:tcW w:w="2970" w:type="dxa"/>
            <w:vAlign w:val="center"/>
          </w:tcPr>
          <w:p w:rsidR="001C2B8C" w:rsidRPr="004D309F" w:rsidRDefault="001C2B8C" w:rsidP="007159BF">
            <w:pPr>
              <w:pStyle w:val="a5"/>
              <w:spacing w:before="0" w:beforeAutospacing="0" w:after="0" w:afterAutospacing="0"/>
              <w:rPr>
                <w:rFonts w:asciiTheme="minorEastAsia" w:eastAsiaTheme="minorEastAsia" w:hAnsiTheme="minorEastAsia" w:cs="Arial"/>
                <w:sz w:val="21"/>
                <w:szCs w:val="21"/>
              </w:rPr>
            </w:pPr>
            <w:r w:rsidRPr="004D309F">
              <w:rPr>
                <w:rFonts w:asciiTheme="minorEastAsia" w:eastAsiaTheme="minorEastAsia" w:hAnsiTheme="minorEastAsia" w:cs="Arial" w:hint="eastAsia"/>
                <w:sz w:val="21"/>
                <w:szCs w:val="21"/>
              </w:rPr>
              <w:t>应收证券清算款</w:t>
            </w:r>
          </w:p>
        </w:tc>
        <w:tc>
          <w:tcPr>
            <w:tcW w:w="2559" w:type="dxa"/>
            <w:vAlign w:val="bottom"/>
          </w:tcPr>
          <w:p w:rsidR="001C2B8C" w:rsidRPr="004D309F" w:rsidRDefault="001C2B8C" w:rsidP="004D309F">
            <w:pPr>
              <w:tabs>
                <w:tab w:val="decimal" w:pos="1621"/>
              </w:tabs>
              <w:jc w:val="right"/>
              <w:rPr>
                <w:rFonts w:asciiTheme="minorEastAsia" w:eastAsiaTheme="minorEastAsia" w:hAnsiTheme="minorEastAsia" w:cs="Arial"/>
                <w:szCs w:val="21"/>
                <w:highlight w:val="yellow"/>
              </w:rPr>
            </w:pPr>
            <w:r w:rsidRPr="004D309F">
              <w:rPr>
                <w:rFonts w:asciiTheme="minorEastAsia" w:eastAsiaTheme="minorEastAsia" w:hAnsiTheme="minorEastAsia" w:cs="Arial"/>
                <w:szCs w:val="21"/>
              </w:rPr>
              <w:t>59,108.94</w:t>
            </w:r>
          </w:p>
        </w:tc>
        <w:tc>
          <w:tcPr>
            <w:tcW w:w="2693" w:type="dxa"/>
            <w:vAlign w:val="bottom"/>
          </w:tcPr>
          <w:p w:rsidR="001C2B8C" w:rsidRPr="004D309F" w:rsidRDefault="001C2B8C" w:rsidP="004D309F">
            <w:pPr>
              <w:tabs>
                <w:tab w:val="decimal" w:pos="1692"/>
              </w:tabs>
              <w:jc w:val="right"/>
              <w:rPr>
                <w:rFonts w:asciiTheme="minorEastAsia" w:eastAsiaTheme="minorEastAsia" w:hAnsiTheme="minorEastAsia"/>
                <w:color w:val="000000"/>
                <w:szCs w:val="21"/>
                <w:highlight w:val="yellow"/>
              </w:rPr>
            </w:pPr>
            <w:r w:rsidRPr="004D309F">
              <w:rPr>
                <w:rFonts w:asciiTheme="minorEastAsia" w:eastAsiaTheme="minorEastAsia" w:hAnsiTheme="minorEastAsia"/>
                <w:color w:val="000000"/>
                <w:szCs w:val="21"/>
              </w:rPr>
              <w:t>9,297,734.14</w:t>
            </w:r>
          </w:p>
        </w:tc>
      </w:tr>
      <w:tr w:rsidR="001C2B8C" w:rsidRPr="002A2E81" w:rsidTr="004D309F">
        <w:trPr>
          <w:cantSplit/>
        </w:trPr>
        <w:tc>
          <w:tcPr>
            <w:tcW w:w="2970" w:type="dxa"/>
            <w:vAlign w:val="center"/>
          </w:tcPr>
          <w:p w:rsidR="001C2B8C" w:rsidRPr="004D309F" w:rsidRDefault="001C2B8C" w:rsidP="007159BF">
            <w:pPr>
              <w:pStyle w:val="a5"/>
              <w:spacing w:before="0" w:beforeAutospacing="0" w:after="0" w:afterAutospacing="0"/>
              <w:rPr>
                <w:rFonts w:asciiTheme="minorEastAsia" w:eastAsiaTheme="minorEastAsia" w:hAnsiTheme="minorEastAsia" w:cs="Arial"/>
                <w:sz w:val="21"/>
                <w:szCs w:val="21"/>
              </w:rPr>
            </w:pPr>
            <w:r w:rsidRPr="004D309F">
              <w:rPr>
                <w:rFonts w:asciiTheme="minorEastAsia" w:eastAsiaTheme="minorEastAsia" w:hAnsiTheme="minorEastAsia" w:cs="Arial" w:hint="eastAsia"/>
                <w:sz w:val="21"/>
                <w:szCs w:val="21"/>
                <w:lang w:eastAsia="zh-CN"/>
              </w:rPr>
              <w:t>应收利息</w:t>
            </w:r>
          </w:p>
        </w:tc>
        <w:tc>
          <w:tcPr>
            <w:tcW w:w="2559" w:type="dxa"/>
            <w:vAlign w:val="bottom"/>
          </w:tcPr>
          <w:p w:rsidR="001C2B8C" w:rsidRPr="004D309F" w:rsidRDefault="001C2B8C" w:rsidP="004D309F">
            <w:pPr>
              <w:tabs>
                <w:tab w:val="decimal" w:pos="1621"/>
              </w:tabs>
              <w:jc w:val="right"/>
              <w:rPr>
                <w:rFonts w:asciiTheme="minorEastAsia" w:eastAsiaTheme="minorEastAsia" w:hAnsiTheme="minorEastAsia" w:cs="Arial"/>
                <w:szCs w:val="21"/>
              </w:rPr>
            </w:pPr>
            <w:r w:rsidRPr="004D309F">
              <w:rPr>
                <w:rFonts w:asciiTheme="minorEastAsia" w:eastAsiaTheme="minorEastAsia" w:hAnsiTheme="minorEastAsia" w:cs="Arial"/>
                <w:szCs w:val="21"/>
              </w:rPr>
              <w:t>1,033.42</w:t>
            </w:r>
          </w:p>
        </w:tc>
        <w:tc>
          <w:tcPr>
            <w:tcW w:w="2693" w:type="dxa"/>
            <w:vAlign w:val="bottom"/>
          </w:tcPr>
          <w:p w:rsidR="001C2B8C" w:rsidRPr="004D309F" w:rsidRDefault="001C2B8C" w:rsidP="004D309F">
            <w:pPr>
              <w:tabs>
                <w:tab w:val="decimal" w:pos="1676"/>
              </w:tabs>
              <w:jc w:val="right"/>
              <w:rPr>
                <w:rFonts w:asciiTheme="minorEastAsia" w:eastAsiaTheme="minorEastAsia" w:hAnsiTheme="minorEastAsia"/>
                <w:color w:val="000000"/>
                <w:szCs w:val="21"/>
                <w:highlight w:val="yellow"/>
              </w:rPr>
            </w:pPr>
            <w:r w:rsidRPr="004D309F">
              <w:rPr>
                <w:rFonts w:asciiTheme="minorEastAsia" w:eastAsiaTheme="minorEastAsia" w:hAnsiTheme="minorEastAsia"/>
                <w:color w:val="000000"/>
                <w:szCs w:val="21"/>
              </w:rPr>
              <w:t>-66,585.87</w:t>
            </w:r>
          </w:p>
        </w:tc>
      </w:tr>
      <w:tr w:rsidR="001C2B8C" w:rsidRPr="002A2E81" w:rsidTr="004D309F">
        <w:trPr>
          <w:cantSplit/>
        </w:trPr>
        <w:tc>
          <w:tcPr>
            <w:tcW w:w="2970" w:type="dxa"/>
            <w:vAlign w:val="bottom"/>
          </w:tcPr>
          <w:p w:rsidR="001C2B8C" w:rsidRPr="004D309F" w:rsidRDefault="001C2B8C" w:rsidP="007159BF">
            <w:pPr>
              <w:pStyle w:val="a5"/>
              <w:spacing w:before="0" w:beforeAutospacing="0" w:after="0" w:afterAutospacing="0"/>
              <w:rPr>
                <w:rFonts w:asciiTheme="minorEastAsia" w:eastAsiaTheme="minorEastAsia" w:hAnsiTheme="minorEastAsia" w:cs="Arial"/>
                <w:b/>
                <w:sz w:val="21"/>
                <w:szCs w:val="21"/>
              </w:rPr>
            </w:pPr>
            <w:r w:rsidRPr="004D309F">
              <w:rPr>
                <w:rFonts w:asciiTheme="minorEastAsia" w:eastAsiaTheme="minorEastAsia" w:hAnsiTheme="minorEastAsia" w:cs="Arial" w:hint="eastAsia"/>
                <w:sz w:val="21"/>
                <w:szCs w:val="21"/>
                <w:lang w:eastAsia="zh-CN"/>
              </w:rPr>
              <w:t>应收申购款</w:t>
            </w:r>
          </w:p>
        </w:tc>
        <w:tc>
          <w:tcPr>
            <w:tcW w:w="2559" w:type="dxa"/>
            <w:vAlign w:val="bottom"/>
          </w:tcPr>
          <w:p w:rsidR="001C2B8C" w:rsidRPr="004D309F" w:rsidRDefault="001C2B8C" w:rsidP="004D309F">
            <w:pPr>
              <w:tabs>
                <w:tab w:val="decimal" w:pos="1621"/>
              </w:tabs>
              <w:jc w:val="right"/>
              <w:rPr>
                <w:rFonts w:asciiTheme="minorEastAsia" w:eastAsiaTheme="minorEastAsia" w:hAnsiTheme="minorEastAsia" w:cs="Arial"/>
                <w:szCs w:val="21"/>
              </w:rPr>
            </w:pPr>
            <w:r w:rsidRPr="004D309F">
              <w:rPr>
                <w:rFonts w:asciiTheme="minorEastAsia" w:eastAsiaTheme="minorEastAsia" w:hAnsiTheme="minorEastAsia" w:cs="Arial"/>
                <w:szCs w:val="21"/>
              </w:rPr>
              <w:t>4,106.66</w:t>
            </w:r>
          </w:p>
        </w:tc>
        <w:tc>
          <w:tcPr>
            <w:tcW w:w="2693" w:type="dxa"/>
            <w:vAlign w:val="bottom"/>
          </w:tcPr>
          <w:p w:rsidR="001C2B8C" w:rsidRPr="004D309F" w:rsidRDefault="001C2B8C" w:rsidP="004D309F">
            <w:pPr>
              <w:tabs>
                <w:tab w:val="decimal" w:pos="1692"/>
              </w:tabs>
              <w:jc w:val="right"/>
              <w:rPr>
                <w:rFonts w:asciiTheme="minorEastAsia" w:eastAsiaTheme="minorEastAsia" w:hAnsiTheme="minorEastAsia"/>
                <w:color w:val="000000"/>
                <w:szCs w:val="21"/>
                <w:highlight w:val="yellow"/>
              </w:rPr>
            </w:pPr>
            <w:r w:rsidRPr="004D309F">
              <w:rPr>
                <w:rFonts w:asciiTheme="minorEastAsia" w:eastAsiaTheme="minorEastAsia" w:hAnsiTheme="minorEastAsia"/>
                <w:color w:val="000000"/>
                <w:szCs w:val="21"/>
              </w:rPr>
              <w:t>2,595.34</w:t>
            </w:r>
          </w:p>
        </w:tc>
      </w:tr>
      <w:tr w:rsidR="001C2B8C" w:rsidRPr="002A2E81" w:rsidTr="004D309F">
        <w:trPr>
          <w:cantSplit/>
        </w:trPr>
        <w:tc>
          <w:tcPr>
            <w:tcW w:w="2970" w:type="dxa"/>
            <w:vAlign w:val="bottom"/>
          </w:tcPr>
          <w:p w:rsidR="001C2B8C" w:rsidRPr="004D309F" w:rsidRDefault="001C2B8C" w:rsidP="007159BF">
            <w:pPr>
              <w:pStyle w:val="a5"/>
              <w:spacing w:before="0" w:beforeAutospacing="0" w:after="0" w:afterAutospacing="0"/>
              <w:ind w:firstLine="422"/>
              <w:rPr>
                <w:rFonts w:asciiTheme="minorEastAsia" w:eastAsiaTheme="minorEastAsia" w:hAnsiTheme="minorEastAsia" w:cs="Arial"/>
                <w:b/>
                <w:sz w:val="21"/>
                <w:szCs w:val="21"/>
              </w:rPr>
            </w:pPr>
            <w:r w:rsidRPr="004D309F">
              <w:rPr>
                <w:rFonts w:asciiTheme="minorEastAsia" w:eastAsiaTheme="minorEastAsia" w:hAnsiTheme="minorEastAsia" w:cs="Arial"/>
                <w:b/>
                <w:sz w:val="21"/>
                <w:szCs w:val="21"/>
              </w:rPr>
              <w:t>资产总计</w:t>
            </w:r>
          </w:p>
        </w:tc>
        <w:tc>
          <w:tcPr>
            <w:tcW w:w="2559" w:type="dxa"/>
            <w:vAlign w:val="bottom"/>
          </w:tcPr>
          <w:p w:rsidR="001C2B8C" w:rsidRPr="004D309F" w:rsidRDefault="001C2B8C" w:rsidP="004D309F">
            <w:pPr>
              <w:tabs>
                <w:tab w:val="decimal" w:pos="1621"/>
              </w:tabs>
              <w:jc w:val="right"/>
              <w:rPr>
                <w:rFonts w:asciiTheme="minorEastAsia" w:eastAsiaTheme="minorEastAsia" w:hAnsiTheme="minorEastAsia" w:cs="Arial"/>
                <w:b/>
                <w:szCs w:val="21"/>
                <w:highlight w:val="yellow"/>
              </w:rPr>
            </w:pPr>
            <w:r w:rsidRPr="004D309F">
              <w:rPr>
                <w:rFonts w:asciiTheme="minorEastAsia" w:eastAsiaTheme="minorEastAsia" w:hAnsiTheme="minorEastAsia" w:cs="Arial"/>
                <w:b/>
                <w:szCs w:val="21"/>
              </w:rPr>
              <w:t>15,017,191.28</w:t>
            </w:r>
          </w:p>
        </w:tc>
        <w:tc>
          <w:tcPr>
            <w:tcW w:w="2693" w:type="dxa"/>
            <w:vAlign w:val="bottom"/>
          </w:tcPr>
          <w:p w:rsidR="001C2B8C" w:rsidRPr="004D309F" w:rsidRDefault="001C2B8C" w:rsidP="004D309F">
            <w:pPr>
              <w:tabs>
                <w:tab w:val="decimal" w:pos="1833"/>
              </w:tabs>
              <w:jc w:val="right"/>
              <w:rPr>
                <w:rFonts w:asciiTheme="minorEastAsia" w:eastAsiaTheme="minorEastAsia" w:hAnsiTheme="minorEastAsia" w:cs="Arial"/>
                <w:b/>
                <w:szCs w:val="21"/>
                <w:highlight w:val="yellow"/>
              </w:rPr>
            </w:pPr>
            <w:r w:rsidRPr="004D309F">
              <w:rPr>
                <w:rFonts w:asciiTheme="minorEastAsia" w:eastAsiaTheme="minorEastAsia" w:hAnsiTheme="minorEastAsia"/>
                <w:b/>
                <w:color w:val="000000"/>
                <w:szCs w:val="21"/>
              </w:rPr>
              <w:t>177,309,610.76</w:t>
            </w:r>
          </w:p>
        </w:tc>
      </w:tr>
      <w:tr w:rsidR="001C2B8C" w:rsidRPr="002A2E81" w:rsidTr="004D309F">
        <w:trPr>
          <w:cantSplit/>
        </w:trPr>
        <w:tc>
          <w:tcPr>
            <w:tcW w:w="2970" w:type="dxa"/>
            <w:tcBorders>
              <w:top w:val="single" w:sz="4" w:space="0" w:color="auto"/>
              <w:left w:val="single" w:sz="4" w:space="0" w:color="auto"/>
              <w:bottom w:val="single" w:sz="4" w:space="0" w:color="auto"/>
              <w:right w:val="single" w:sz="4" w:space="0" w:color="auto"/>
            </w:tcBorders>
            <w:vAlign w:val="bottom"/>
          </w:tcPr>
          <w:p w:rsidR="001C2B8C" w:rsidRPr="004D309F" w:rsidRDefault="001C2B8C" w:rsidP="007159BF">
            <w:pPr>
              <w:pStyle w:val="a5"/>
              <w:spacing w:before="0" w:beforeAutospacing="0" w:after="0" w:afterAutospacing="0"/>
              <w:ind w:firstLine="422"/>
              <w:rPr>
                <w:rFonts w:asciiTheme="minorEastAsia" w:eastAsiaTheme="minorEastAsia" w:hAnsiTheme="minorEastAsia" w:cs="Arial"/>
                <w:b/>
                <w:sz w:val="21"/>
                <w:szCs w:val="21"/>
              </w:rPr>
            </w:pPr>
            <w:r w:rsidRPr="004D309F">
              <w:rPr>
                <w:rFonts w:asciiTheme="minorEastAsia" w:eastAsiaTheme="minorEastAsia" w:hAnsiTheme="minorEastAsia" w:cs="Arial"/>
                <w:b/>
                <w:sz w:val="21"/>
                <w:szCs w:val="21"/>
              </w:rPr>
              <w:t>负债和所有者权益</w:t>
            </w:r>
          </w:p>
        </w:tc>
        <w:tc>
          <w:tcPr>
            <w:tcW w:w="2559" w:type="dxa"/>
            <w:tcBorders>
              <w:top w:val="single" w:sz="4" w:space="0" w:color="auto"/>
              <w:left w:val="single" w:sz="4" w:space="0" w:color="auto"/>
              <w:bottom w:val="single" w:sz="4" w:space="0" w:color="auto"/>
              <w:right w:val="single" w:sz="4" w:space="0" w:color="auto"/>
            </w:tcBorders>
            <w:vAlign w:val="bottom"/>
          </w:tcPr>
          <w:p w:rsidR="001C2B8C" w:rsidRPr="004D309F" w:rsidRDefault="001C2B8C" w:rsidP="004D309F">
            <w:pPr>
              <w:pStyle w:val="a5"/>
              <w:tabs>
                <w:tab w:val="decimal" w:pos="1621"/>
              </w:tabs>
              <w:spacing w:before="0" w:beforeAutospacing="0" w:after="0" w:afterAutospacing="0"/>
              <w:ind w:left="-110" w:right="-84" w:firstLine="422"/>
              <w:jc w:val="right"/>
              <w:rPr>
                <w:rFonts w:asciiTheme="minorEastAsia" w:eastAsiaTheme="minorEastAsia" w:hAnsiTheme="minorEastAsia" w:cs="Arial"/>
                <w:b/>
                <w:sz w:val="21"/>
                <w:szCs w:val="21"/>
                <w:highlight w:val="yellow"/>
              </w:rPr>
            </w:pPr>
          </w:p>
        </w:tc>
        <w:tc>
          <w:tcPr>
            <w:tcW w:w="2693" w:type="dxa"/>
            <w:tcBorders>
              <w:top w:val="single" w:sz="4" w:space="0" w:color="auto"/>
              <w:left w:val="single" w:sz="4" w:space="0" w:color="auto"/>
              <w:bottom w:val="single" w:sz="4" w:space="0" w:color="auto"/>
              <w:right w:val="single" w:sz="4" w:space="0" w:color="auto"/>
            </w:tcBorders>
            <w:vAlign w:val="bottom"/>
          </w:tcPr>
          <w:p w:rsidR="001C2B8C" w:rsidRPr="004D309F" w:rsidRDefault="001C2B8C" w:rsidP="004D309F">
            <w:pPr>
              <w:pStyle w:val="a5"/>
              <w:spacing w:before="0" w:beforeAutospacing="0" w:after="0" w:afterAutospacing="0"/>
              <w:ind w:left="-48" w:right="-44" w:firstLine="422"/>
              <w:jc w:val="right"/>
              <w:rPr>
                <w:rFonts w:asciiTheme="minorEastAsia" w:eastAsiaTheme="minorEastAsia" w:hAnsiTheme="minorEastAsia" w:cs="Arial"/>
                <w:b/>
                <w:sz w:val="21"/>
                <w:szCs w:val="21"/>
                <w:highlight w:val="yellow"/>
              </w:rPr>
            </w:pPr>
          </w:p>
        </w:tc>
      </w:tr>
      <w:tr w:rsidR="001C2B8C" w:rsidRPr="002A2E81" w:rsidTr="004D309F">
        <w:trPr>
          <w:cantSplit/>
        </w:trPr>
        <w:tc>
          <w:tcPr>
            <w:tcW w:w="2970" w:type="dxa"/>
            <w:tcBorders>
              <w:top w:val="single" w:sz="4" w:space="0" w:color="auto"/>
              <w:left w:val="single" w:sz="4" w:space="0" w:color="auto"/>
              <w:bottom w:val="single" w:sz="4" w:space="0" w:color="auto"/>
              <w:right w:val="single" w:sz="4" w:space="0" w:color="auto"/>
            </w:tcBorders>
            <w:vAlign w:val="bottom"/>
          </w:tcPr>
          <w:p w:rsidR="001C2B8C" w:rsidRPr="004D309F" w:rsidRDefault="001C2B8C" w:rsidP="007159BF">
            <w:pPr>
              <w:pStyle w:val="a5"/>
              <w:spacing w:before="0" w:beforeAutospacing="0" w:after="0" w:afterAutospacing="0"/>
              <w:ind w:firstLine="422"/>
              <w:rPr>
                <w:rFonts w:asciiTheme="minorEastAsia" w:eastAsiaTheme="minorEastAsia" w:hAnsiTheme="minorEastAsia" w:cs="Arial"/>
                <w:b/>
                <w:sz w:val="21"/>
                <w:szCs w:val="21"/>
              </w:rPr>
            </w:pPr>
            <w:r w:rsidRPr="004D309F">
              <w:rPr>
                <w:rFonts w:asciiTheme="minorEastAsia" w:eastAsiaTheme="minorEastAsia" w:hAnsiTheme="minorEastAsia" w:cs="Arial"/>
                <w:b/>
                <w:sz w:val="21"/>
                <w:szCs w:val="21"/>
              </w:rPr>
              <w:t>负 债：</w:t>
            </w:r>
          </w:p>
        </w:tc>
        <w:tc>
          <w:tcPr>
            <w:tcW w:w="2559" w:type="dxa"/>
            <w:tcBorders>
              <w:top w:val="single" w:sz="4" w:space="0" w:color="auto"/>
              <w:left w:val="single" w:sz="4" w:space="0" w:color="auto"/>
              <w:bottom w:val="single" w:sz="4" w:space="0" w:color="auto"/>
              <w:right w:val="single" w:sz="4" w:space="0" w:color="auto"/>
            </w:tcBorders>
            <w:vAlign w:val="bottom"/>
          </w:tcPr>
          <w:p w:rsidR="001C2B8C" w:rsidRPr="004D309F" w:rsidRDefault="001C2B8C" w:rsidP="004D309F">
            <w:pPr>
              <w:pStyle w:val="a5"/>
              <w:tabs>
                <w:tab w:val="decimal" w:pos="1621"/>
              </w:tabs>
              <w:spacing w:before="0" w:beforeAutospacing="0" w:after="0" w:afterAutospacing="0"/>
              <w:ind w:firstLine="422"/>
              <w:jc w:val="right"/>
              <w:rPr>
                <w:rFonts w:asciiTheme="minorEastAsia" w:eastAsiaTheme="minorEastAsia" w:hAnsiTheme="minorEastAsia" w:cs="Arial"/>
                <w:b/>
                <w:sz w:val="21"/>
                <w:szCs w:val="21"/>
                <w:highlight w:val="yellow"/>
              </w:rPr>
            </w:pPr>
          </w:p>
        </w:tc>
        <w:tc>
          <w:tcPr>
            <w:tcW w:w="2693" w:type="dxa"/>
            <w:tcBorders>
              <w:top w:val="single" w:sz="4" w:space="0" w:color="auto"/>
              <w:left w:val="single" w:sz="4" w:space="0" w:color="auto"/>
              <w:bottom w:val="single" w:sz="4" w:space="0" w:color="auto"/>
              <w:right w:val="single" w:sz="4" w:space="0" w:color="auto"/>
            </w:tcBorders>
            <w:vAlign w:val="bottom"/>
          </w:tcPr>
          <w:p w:rsidR="001C2B8C" w:rsidRPr="004D309F" w:rsidRDefault="001C2B8C" w:rsidP="004D309F">
            <w:pPr>
              <w:pStyle w:val="a5"/>
              <w:tabs>
                <w:tab w:val="decimal" w:pos="1648"/>
              </w:tabs>
              <w:spacing w:before="0" w:beforeAutospacing="0" w:after="0" w:afterAutospacing="0"/>
              <w:ind w:firstLine="422"/>
              <w:jc w:val="right"/>
              <w:rPr>
                <w:rFonts w:asciiTheme="minorEastAsia" w:eastAsiaTheme="minorEastAsia" w:hAnsiTheme="minorEastAsia" w:cs="Arial"/>
                <w:b/>
                <w:sz w:val="21"/>
                <w:szCs w:val="21"/>
                <w:highlight w:val="yellow"/>
              </w:rPr>
            </w:pPr>
          </w:p>
        </w:tc>
      </w:tr>
      <w:tr w:rsidR="001C2B8C" w:rsidRPr="002A2E81" w:rsidTr="004D309F">
        <w:trPr>
          <w:cantSplit/>
        </w:trPr>
        <w:tc>
          <w:tcPr>
            <w:tcW w:w="2970" w:type="dxa"/>
            <w:tcBorders>
              <w:top w:val="single" w:sz="4" w:space="0" w:color="auto"/>
              <w:left w:val="single" w:sz="4" w:space="0" w:color="auto"/>
              <w:bottom w:val="single" w:sz="4" w:space="0" w:color="auto"/>
              <w:right w:val="single" w:sz="4" w:space="0" w:color="auto"/>
            </w:tcBorders>
            <w:vAlign w:val="bottom"/>
          </w:tcPr>
          <w:p w:rsidR="001C2B8C" w:rsidRPr="004D309F" w:rsidRDefault="001C2B8C" w:rsidP="007159BF">
            <w:pPr>
              <w:pStyle w:val="a5"/>
              <w:spacing w:before="0" w:beforeAutospacing="0" w:after="0" w:afterAutospacing="0"/>
              <w:rPr>
                <w:rFonts w:asciiTheme="minorEastAsia" w:eastAsiaTheme="minorEastAsia" w:hAnsiTheme="minorEastAsia"/>
                <w:sz w:val="21"/>
                <w:szCs w:val="21"/>
              </w:rPr>
            </w:pPr>
            <w:r w:rsidRPr="004D309F">
              <w:rPr>
                <w:rFonts w:asciiTheme="minorEastAsia" w:eastAsiaTheme="minorEastAsia" w:hAnsiTheme="minorEastAsia"/>
                <w:sz w:val="21"/>
                <w:szCs w:val="21"/>
              </w:rPr>
              <w:t>应付赎回</w:t>
            </w:r>
            <w:r w:rsidRPr="004D309F">
              <w:rPr>
                <w:rFonts w:asciiTheme="minorEastAsia" w:eastAsiaTheme="minorEastAsia" w:hAnsiTheme="minorEastAsia" w:hint="eastAsia"/>
                <w:sz w:val="21"/>
                <w:szCs w:val="21"/>
              </w:rPr>
              <w:t>款</w:t>
            </w:r>
          </w:p>
        </w:tc>
        <w:tc>
          <w:tcPr>
            <w:tcW w:w="2559" w:type="dxa"/>
            <w:tcBorders>
              <w:top w:val="single" w:sz="4" w:space="0" w:color="auto"/>
              <w:left w:val="single" w:sz="4" w:space="0" w:color="auto"/>
              <w:bottom w:val="single" w:sz="4" w:space="0" w:color="auto"/>
              <w:right w:val="single" w:sz="4" w:space="0" w:color="auto"/>
            </w:tcBorders>
            <w:vAlign w:val="bottom"/>
          </w:tcPr>
          <w:p w:rsidR="001C2B8C" w:rsidRPr="004D309F" w:rsidRDefault="001C2B8C" w:rsidP="004D309F">
            <w:pPr>
              <w:tabs>
                <w:tab w:val="decimal" w:pos="1621"/>
              </w:tabs>
              <w:jc w:val="right"/>
              <w:rPr>
                <w:rFonts w:asciiTheme="minorEastAsia" w:eastAsiaTheme="minorEastAsia" w:hAnsiTheme="minorEastAsia" w:cs="Arial"/>
                <w:szCs w:val="21"/>
                <w:highlight w:val="yellow"/>
              </w:rPr>
            </w:pPr>
            <w:r w:rsidRPr="004D309F">
              <w:rPr>
                <w:rFonts w:asciiTheme="minorEastAsia" w:eastAsiaTheme="minorEastAsia" w:hAnsiTheme="minorEastAsia" w:cs="Arial"/>
                <w:szCs w:val="21"/>
              </w:rPr>
              <w:t>101,110.70</w:t>
            </w:r>
          </w:p>
        </w:tc>
        <w:tc>
          <w:tcPr>
            <w:tcW w:w="2693" w:type="dxa"/>
            <w:tcBorders>
              <w:top w:val="single" w:sz="4" w:space="0" w:color="auto"/>
              <w:left w:val="single" w:sz="4" w:space="0" w:color="auto"/>
              <w:bottom w:val="single" w:sz="4" w:space="0" w:color="auto"/>
              <w:right w:val="single" w:sz="4" w:space="0" w:color="auto"/>
            </w:tcBorders>
            <w:vAlign w:val="bottom"/>
          </w:tcPr>
          <w:p w:rsidR="001C2B8C" w:rsidRPr="004D309F" w:rsidRDefault="001C2B8C" w:rsidP="004D309F">
            <w:pPr>
              <w:tabs>
                <w:tab w:val="decimal" w:pos="1692"/>
              </w:tabs>
              <w:jc w:val="right"/>
              <w:rPr>
                <w:rFonts w:asciiTheme="minorEastAsia" w:eastAsiaTheme="minorEastAsia" w:hAnsiTheme="minorEastAsia"/>
                <w:color w:val="000000"/>
                <w:szCs w:val="21"/>
                <w:highlight w:val="yellow"/>
              </w:rPr>
            </w:pPr>
            <w:r w:rsidRPr="004D309F">
              <w:rPr>
                <w:rFonts w:asciiTheme="minorEastAsia" w:eastAsiaTheme="minorEastAsia" w:hAnsiTheme="minorEastAsia"/>
                <w:color w:val="000000"/>
                <w:szCs w:val="21"/>
              </w:rPr>
              <w:t>767,570.34</w:t>
            </w:r>
          </w:p>
        </w:tc>
      </w:tr>
      <w:tr w:rsidR="001C2B8C" w:rsidRPr="002A2E81" w:rsidTr="004D309F">
        <w:trPr>
          <w:cantSplit/>
        </w:trPr>
        <w:tc>
          <w:tcPr>
            <w:tcW w:w="2970" w:type="dxa"/>
            <w:tcBorders>
              <w:top w:val="single" w:sz="4" w:space="0" w:color="auto"/>
              <w:left w:val="single" w:sz="4" w:space="0" w:color="auto"/>
              <w:bottom w:val="single" w:sz="4" w:space="0" w:color="auto"/>
              <w:right w:val="single" w:sz="4" w:space="0" w:color="auto"/>
            </w:tcBorders>
            <w:vAlign w:val="bottom"/>
          </w:tcPr>
          <w:p w:rsidR="001C2B8C" w:rsidRPr="004D309F" w:rsidRDefault="001C2B8C" w:rsidP="007159BF">
            <w:pPr>
              <w:pStyle w:val="a5"/>
              <w:spacing w:before="0" w:beforeAutospacing="0" w:after="0" w:afterAutospacing="0"/>
              <w:rPr>
                <w:rFonts w:asciiTheme="minorEastAsia" w:eastAsiaTheme="minorEastAsia" w:hAnsiTheme="minorEastAsia" w:cs="Arial"/>
                <w:sz w:val="21"/>
                <w:szCs w:val="21"/>
              </w:rPr>
            </w:pPr>
            <w:r w:rsidRPr="004D309F">
              <w:rPr>
                <w:rFonts w:asciiTheme="minorEastAsia" w:eastAsiaTheme="minorEastAsia" w:hAnsiTheme="minorEastAsia"/>
                <w:sz w:val="21"/>
                <w:szCs w:val="21"/>
              </w:rPr>
              <w:t>应付管理人报酬</w:t>
            </w:r>
          </w:p>
        </w:tc>
        <w:tc>
          <w:tcPr>
            <w:tcW w:w="2559" w:type="dxa"/>
            <w:tcBorders>
              <w:top w:val="single" w:sz="4" w:space="0" w:color="auto"/>
              <w:left w:val="single" w:sz="4" w:space="0" w:color="auto"/>
              <w:bottom w:val="single" w:sz="4" w:space="0" w:color="auto"/>
              <w:right w:val="single" w:sz="4" w:space="0" w:color="auto"/>
            </w:tcBorders>
            <w:vAlign w:val="bottom"/>
          </w:tcPr>
          <w:p w:rsidR="001C2B8C" w:rsidRPr="004D309F" w:rsidRDefault="001C2B8C" w:rsidP="004D309F">
            <w:pPr>
              <w:tabs>
                <w:tab w:val="decimal" w:pos="1621"/>
              </w:tabs>
              <w:jc w:val="right"/>
              <w:rPr>
                <w:rFonts w:asciiTheme="minorEastAsia" w:eastAsiaTheme="minorEastAsia" w:hAnsiTheme="minorEastAsia" w:cs="Arial"/>
                <w:szCs w:val="21"/>
                <w:highlight w:val="yellow"/>
              </w:rPr>
            </w:pPr>
            <w:r w:rsidRPr="004D309F">
              <w:rPr>
                <w:rFonts w:asciiTheme="minorEastAsia" w:eastAsiaTheme="minorEastAsia" w:hAnsiTheme="minorEastAsia" w:cs="Arial"/>
                <w:szCs w:val="21"/>
              </w:rPr>
              <w:t>4,475.47</w:t>
            </w:r>
          </w:p>
        </w:tc>
        <w:tc>
          <w:tcPr>
            <w:tcW w:w="2693" w:type="dxa"/>
            <w:tcBorders>
              <w:top w:val="single" w:sz="4" w:space="0" w:color="auto"/>
              <w:left w:val="single" w:sz="4" w:space="0" w:color="auto"/>
              <w:bottom w:val="single" w:sz="4" w:space="0" w:color="auto"/>
              <w:right w:val="single" w:sz="4" w:space="0" w:color="auto"/>
            </w:tcBorders>
            <w:vAlign w:val="bottom"/>
          </w:tcPr>
          <w:p w:rsidR="001C2B8C" w:rsidRPr="004D309F" w:rsidRDefault="001C2B8C" w:rsidP="004D309F">
            <w:pPr>
              <w:tabs>
                <w:tab w:val="decimal" w:pos="1692"/>
              </w:tabs>
              <w:jc w:val="right"/>
              <w:rPr>
                <w:rFonts w:asciiTheme="minorEastAsia" w:eastAsiaTheme="minorEastAsia" w:hAnsiTheme="minorEastAsia"/>
                <w:color w:val="000000"/>
                <w:szCs w:val="21"/>
                <w:highlight w:val="yellow"/>
              </w:rPr>
            </w:pPr>
            <w:r w:rsidRPr="004D309F">
              <w:rPr>
                <w:rFonts w:asciiTheme="minorEastAsia" w:eastAsiaTheme="minorEastAsia" w:hAnsiTheme="minorEastAsia"/>
                <w:color w:val="000000"/>
                <w:szCs w:val="21"/>
              </w:rPr>
              <w:t>74,278.97</w:t>
            </w:r>
          </w:p>
        </w:tc>
      </w:tr>
      <w:tr w:rsidR="001C2B8C" w:rsidRPr="002A2E81" w:rsidTr="004D309F">
        <w:trPr>
          <w:cantSplit/>
        </w:trPr>
        <w:tc>
          <w:tcPr>
            <w:tcW w:w="2970" w:type="dxa"/>
            <w:tcBorders>
              <w:top w:val="single" w:sz="4" w:space="0" w:color="auto"/>
              <w:left w:val="single" w:sz="4" w:space="0" w:color="auto"/>
              <w:bottom w:val="single" w:sz="4" w:space="0" w:color="auto"/>
              <w:right w:val="single" w:sz="4" w:space="0" w:color="auto"/>
            </w:tcBorders>
            <w:vAlign w:val="bottom"/>
          </w:tcPr>
          <w:p w:rsidR="001C2B8C" w:rsidRPr="004D309F" w:rsidRDefault="001C2B8C" w:rsidP="007159BF">
            <w:pPr>
              <w:pStyle w:val="a5"/>
              <w:spacing w:before="0" w:beforeAutospacing="0" w:after="0" w:afterAutospacing="0"/>
              <w:rPr>
                <w:rFonts w:asciiTheme="minorEastAsia" w:eastAsiaTheme="minorEastAsia" w:hAnsiTheme="minorEastAsia" w:cs="Arial"/>
                <w:sz w:val="21"/>
                <w:szCs w:val="21"/>
              </w:rPr>
            </w:pPr>
            <w:r w:rsidRPr="004D309F">
              <w:rPr>
                <w:rFonts w:asciiTheme="minorEastAsia" w:eastAsiaTheme="minorEastAsia" w:hAnsiTheme="minorEastAsia"/>
                <w:sz w:val="21"/>
                <w:szCs w:val="21"/>
              </w:rPr>
              <w:t>应付托管费</w:t>
            </w:r>
          </w:p>
        </w:tc>
        <w:tc>
          <w:tcPr>
            <w:tcW w:w="2559" w:type="dxa"/>
            <w:tcBorders>
              <w:top w:val="single" w:sz="4" w:space="0" w:color="auto"/>
              <w:left w:val="single" w:sz="4" w:space="0" w:color="auto"/>
              <w:bottom w:val="single" w:sz="4" w:space="0" w:color="auto"/>
              <w:right w:val="single" w:sz="4" w:space="0" w:color="auto"/>
            </w:tcBorders>
            <w:vAlign w:val="bottom"/>
          </w:tcPr>
          <w:p w:rsidR="001C2B8C" w:rsidRPr="004D309F" w:rsidRDefault="001C2B8C" w:rsidP="004D309F">
            <w:pPr>
              <w:tabs>
                <w:tab w:val="decimal" w:pos="1621"/>
              </w:tabs>
              <w:jc w:val="right"/>
              <w:rPr>
                <w:rFonts w:asciiTheme="minorEastAsia" w:eastAsiaTheme="minorEastAsia" w:hAnsiTheme="minorEastAsia" w:cs="Arial"/>
                <w:szCs w:val="21"/>
                <w:highlight w:val="yellow"/>
              </w:rPr>
            </w:pPr>
            <w:r w:rsidRPr="004D309F">
              <w:rPr>
                <w:rFonts w:asciiTheme="minorEastAsia" w:eastAsiaTheme="minorEastAsia" w:hAnsiTheme="minorEastAsia" w:cs="Arial"/>
                <w:szCs w:val="21"/>
              </w:rPr>
              <w:t>745.91</w:t>
            </w:r>
          </w:p>
        </w:tc>
        <w:tc>
          <w:tcPr>
            <w:tcW w:w="2693" w:type="dxa"/>
            <w:tcBorders>
              <w:top w:val="single" w:sz="4" w:space="0" w:color="auto"/>
              <w:left w:val="single" w:sz="4" w:space="0" w:color="auto"/>
              <w:bottom w:val="single" w:sz="4" w:space="0" w:color="auto"/>
              <w:right w:val="single" w:sz="4" w:space="0" w:color="auto"/>
            </w:tcBorders>
            <w:vAlign w:val="bottom"/>
          </w:tcPr>
          <w:p w:rsidR="001C2B8C" w:rsidRPr="004D309F" w:rsidRDefault="001C2B8C" w:rsidP="004D309F">
            <w:pPr>
              <w:tabs>
                <w:tab w:val="decimal" w:pos="1692"/>
              </w:tabs>
              <w:jc w:val="right"/>
              <w:rPr>
                <w:rFonts w:asciiTheme="minorEastAsia" w:eastAsiaTheme="minorEastAsia" w:hAnsiTheme="minorEastAsia"/>
                <w:color w:val="000000"/>
                <w:szCs w:val="21"/>
                <w:highlight w:val="yellow"/>
              </w:rPr>
            </w:pPr>
            <w:r w:rsidRPr="004D309F">
              <w:rPr>
                <w:rFonts w:asciiTheme="minorEastAsia" w:eastAsiaTheme="minorEastAsia" w:hAnsiTheme="minorEastAsia"/>
                <w:color w:val="000000"/>
                <w:szCs w:val="21"/>
              </w:rPr>
              <w:t>12,379.83</w:t>
            </w:r>
          </w:p>
        </w:tc>
      </w:tr>
      <w:tr w:rsidR="001C2B8C" w:rsidRPr="002A2E81" w:rsidTr="004D309F">
        <w:trPr>
          <w:cantSplit/>
        </w:trPr>
        <w:tc>
          <w:tcPr>
            <w:tcW w:w="2970" w:type="dxa"/>
            <w:tcBorders>
              <w:top w:val="single" w:sz="4" w:space="0" w:color="auto"/>
              <w:left w:val="single" w:sz="4" w:space="0" w:color="auto"/>
              <w:bottom w:val="single" w:sz="4" w:space="0" w:color="auto"/>
              <w:right w:val="single" w:sz="4" w:space="0" w:color="auto"/>
            </w:tcBorders>
            <w:vAlign w:val="bottom"/>
          </w:tcPr>
          <w:p w:rsidR="001C2B8C" w:rsidRPr="004D309F" w:rsidRDefault="001C2B8C" w:rsidP="007159BF">
            <w:pPr>
              <w:pStyle w:val="a5"/>
              <w:spacing w:before="0" w:beforeAutospacing="0" w:after="0" w:afterAutospacing="0"/>
              <w:rPr>
                <w:rFonts w:asciiTheme="minorEastAsia" w:eastAsiaTheme="minorEastAsia" w:hAnsiTheme="minorEastAsia" w:cs="Arial"/>
                <w:sz w:val="21"/>
                <w:szCs w:val="21"/>
              </w:rPr>
            </w:pPr>
            <w:r w:rsidRPr="004D309F">
              <w:rPr>
                <w:rFonts w:asciiTheme="minorEastAsia" w:eastAsiaTheme="minorEastAsia" w:hAnsiTheme="minorEastAsia"/>
                <w:sz w:val="21"/>
                <w:szCs w:val="21"/>
              </w:rPr>
              <w:t>应付销售服务费</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bottom"/>
          </w:tcPr>
          <w:p w:rsidR="001C2B8C" w:rsidRPr="004D309F" w:rsidRDefault="001C2B8C" w:rsidP="004D309F">
            <w:pPr>
              <w:tabs>
                <w:tab w:val="decimal" w:pos="1621"/>
              </w:tabs>
              <w:jc w:val="right"/>
              <w:rPr>
                <w:rFonts w:asciiTheme="minorEastAsia" w:eastAsiaTheme="minorEastAsia" w:hAnsiTheme="minorEastAsia" w:cs="Arial"/>
                <w:szCs w:val="21"/>
                <w:highlight w:val="yellow"/>
              </w:rPr>
            </w:pPr>
            <w:r w:rsidRPr="004D309F">
              <w:rPr>
                <w:rFonts w:asciiTheme="minorEastAsia" w:eastAsiaTheme="minorEastAsia" w:hAnsiTheme="minorEastAsia" w:cs="Arial"/>
                <w:szCs w:val="21"/>
              </w:rPr>
              <w:t>571.35</w:t>
            </w:r>
          </w:p>
        </w:tc>
        <w:tc>
          <w:tcPr>
            <w:tcW w:w="2693" w:type="dxa"/>
            <w:tcBorders>
              <w:top w:val="single" w:sz="4" w:space="0" w:color="auto"/>
              <w:left w:val="single" w:sz="4" w:space="0" w:color="auto"/>
              <w:bottom w:val="single" w:sz="4" w:space="0" w:color="auto"/>
              <w:right w:val="single" w:sz="4" w:space="0" w:color="auto"/>
            </w:tcBorders>
            <w:vAlign w:val="bottom"/>
          </w:tcPr>
          <w:p w:rsidR="001C2B8C" w:rsidRPr="004D309F" w:rsidRDefault="001C2B8C" w:rsidP="004D309F">
            <w:pPr>
              <w:tabs>
                <w:tab w:val="decimal" w:pos="1692"/>
              </w:tabs>
              <w:jc w:val="right"/>
              <w:rPr>
                <w:rFonts w:asciiTheme="minorEastAsia" w:eastAsiaTheme="minorEastAsia" w:hAnsiTheme="minorEastAsia"/>
                <w:color w:val="000000"/>
                <w:szCs w:val="21"/>
                <w:highlight w:val="yellow"/>
              </w:rPr>
            </w:pPr>
            <w:r w:rsidRPr="004D309F">
              <w:rPr>
                <w:rFonts w:asciiTheme="minorEastAsia" w:eastAsiaTheme="minorEastAsia" w:hAnsiTheme="minorEastAsia"/>
                <w:color w:val="000000"/>
                <w:szCs w:val="21"/>
              </w:rPr>
              <w:t>11,994.95</w:t>
            </w:r>
          </w:p>
        </w:tc>
      </w:tr>
      <w:tr w:rsidR="001C2B8C" w:rsidRPr="002A2E81" w:rsidTr="004D309F">
        <w:trPr>
          <w:cantSplit/>
        </w:trPr>
        <w:tc>
          <w:tcPr>
            <w:tcW w:w="2970" w:type="dxa"/>
            <w:tcBorders>
              <w:top w:val="single" w:sz="4" w:space="0" w:color="auto"/>
              <w:left w:val="single" w:sz="4" w:space="0" w:color="auto"/>
              <w:bottom w:val="single" w:sz="4" w:space="0" w:color="auto"/>
              <w:right w:val="single" w:sz="4" w:space="0" w:color="auto"/>
            </w:tcBorders>
            <w:vAlign w:val="bottom"/>
          </w:tcPr>
          <w:p w:rsidR="001C2B8C" w:rsidRPr="004D309F" w:rsidRDefault="001C2B8C" w:rsidP="007159BF">
            <w:pPr>
              <w:pStyle w:val="a5"/>
              <w:spacing w:before="0" w:beforeAutospacing="0" w:after="0" w:afterAutospacing="0"/>
              <w:rPr>
                <w:rFonts w:asciiTheme="minorEastAsia" w:eastAsiaTheme="minorEastAsia" w:hAnsiTheme="minorEastAsia" w:cs="Arial"/>
                <w:sz w:val="21"/>
                <w:szCs w:val="21"/>
                <w:lang w:eastAsia="zh-CN"/>
              </w:rPr>
            </w:pPr>
            <w:r w:rsidRPr="004D309F">
              <w:rPr>
                <w:rFonts w:asciiTheme="minorEastAsia" w:eastAsiaTheme="minorEastAsia" w:hAnsiTheme="minorEastAsia"/>
                <w:sz w:val="21"/>
                <w:szCs w:val="21"/>
              </w:rPr>
              <w:t>应付交易费用</w:t>
            </w:r>
          </w:p>
        </w:tc>
        <w:tc>
          <w:tcPr>
            <w:tcW w:w="2559" w:type="dxa"/>
            <w:tcBorders>
              <w:top w:val="single" w:sz="4" w:space="0" w:color="auto"/>
              <w:left w:val="single" w:sz="4" w:space="0" w:color="auto"/>
              <w:bottom w:val="single" w:sz="4" w:space="0" w:color="auto"/>
              <w:right w:val="single" w:sz="4" w:space="0" w:color="auto"/>
            </w:tcBorders>
            <w:vAlign w:val="bottom"/>
          </w:tcPr>
          <w:p w:rsidR="001C2B8C" w:rsidRPr="004D309F" w:rsidRDefault="001C2B8C" w:rsidP="004D309F">
            <w:pPr>
              <w:tabs>
                <w:tab w:val="decimal" w:pos="1621"/>
              </w:tabs>
              <w:jc w:val="right"/>
              <w:rPr>
                <w:rFonts w:asciiTheme="minorEastAsia" w:eastAsiaTheme="minorEastAsia" w:hAnsiTheme="minorEastAsia" w:cs="Arial"/>
                <w:szCs w:val="21"/>
                <w:highlight w:val="yellow"/>
              </w:rPr>
            </w:pPr>
            <w:r w:rsidRPr="004D309F">
              <w:rPr>
                <w:rFonts w:asciiTheme="minorEastAsia" w:eastAsiaTheme="minorEastAsia" w:hAnsiTheme="minorEastAsia" w:cs="Arial"/>
                <w:szCs w:val="21"/>
              </w:rPr>
              <w:t>154,466.40</w:t>
            </w:r>
          </w:p>
        </w:tc>
        <w:tc>
          <w:tcPr>
            <w:tcW w:w="2693" w:type="dxa"/>
            <w:tcBorders>
              <w:top w:val="single" w:sz="4" w:space="0" w:color="auto"/>
              <w:left w:val="single" w:sz="4" w:space="0" w:color="auto"/>
              <w:bottom w:val="single" w:sz="4" w:space="0" w:color="auto"/>
              <w:right w:val="single" w:sz="4" w:space="0" w:color="auto"/>
            </w:tcBorders>
          </w:tcPr>
          <w:p w:rsidR="001C2B8C" w:rsidRPr="004D309F" w:rsidRDefault="001C2B8C" w:rsidP="007159BF">
            <w:pPr>
              <w:tabs>
                <w:tab w:val="decimal" w:pos="1692"/>
              </w:tabs>
              <w:jc w:val="right"/>
              <w:rPr>
                <w:rFonts w:asciiTheme="minorEastAsia" w:eastAsiaTheme="minorEastAsia" w:hAnsiTheme="minorEastAsia"/>
                <w:color w:val="000000"/>
                <w:szCs w:val="21"/>
                <w:highlight w:val="yellow"/>
              </w:rPr>
            </w:pPr>
            <w:r w:rsidRPr="004D309F">
              <w:rPr>
                <w:rFonts w:asciiTheme="minorEastAsia" w:eastAsiaTheme="minorEastAsia" w:hAnsiTheme="minorEastAsia"/>
                <w:color w:val="000000"/>
                <w:szCs w:val="21"/>
              </w:rPr>
              <w:t>-</w:t>
            </w:r>
          </w:p>
        </w:tc>
      </w:tr>
      <w:tr w:rsidR="001C2B8C" w:rsidRPr="002A2E81" w:rsidTr="004D309F">
        <w:trPr>
          <w:cantSplit/>
        </w:trPr>
        <w:tc>
          <w:tcPr>
            <w:tcW w:w="2970" w:type="dxa"/>
            <w:tcBorders>
              <w:top w:val="single" w:sz="4" w:space="0" w:color="auto"/>
              <w:left w:val="single" w:sz="4" w:space="0" w:color="auto"/>
              <w:bottom w:val="single" w:sz="4" w:space="0" w:color="auto"/>
              <w:right w:val="single" w:sz="4" w:space="0" w:color="auto"/>
            </w:tcBorders>
            <w:vAlign w:val="bottom"/>
          </w:tcPr>
          <w:p w:rsidR="001C2B8C" w:rsidRPr="004D309F" w:rsidRDefault="001C2B8C" w:rsidP="007159BF">
            <w:pPr>
              <w:pStyle w:val="a5"/>
              <w:spacing w:before="0" w:beforeAutospacing="0" w:after="0" w:afterAutospacing="0"/>
              <w:rPr>
                <w:rFonts w:asciiTheme="minorEastAsia" w:eastAsiaTheme="minorEastAsia" w:hAnsiTheme="minorEastAsia" w:cs="Arial"/>
                <w:sz w:val="21"/>
                <w:szCs w:val="21"/>
              </w:rPr>
            </w:pPr>
            <w:r w:rsidRPr="004D309F">
              <w:rPr>
                <w:rFonts w:asciiTheme="minorEastAsia" w:eastAsiaTheme="minorEastAsia" w:hAnsiTheme="minorEastAsia"/>
                <w:sz w:val="21"/>
                <w:szCs w:val="21"/>
              </w:rPr>
              <w:t>其他负债</w:t>
            </w:r>
          </w:p>
        </w:tc>
        <w:tc>
          <w:tcPr>
            <w:tcW w:w="2559" w:type="dxa"/>
            <w:tcBorders>
              <w:top w:val="single" w:sz="4" w:space="0" w:color="auto"/>
              <w:left w:val="single" w:sz="4" w:space="0" w:color="auto"/>
              <w:bottom w:val="single" w:sz="4" w:space="0" w:color="auto"/>
              <w:right w:val="single" w:sz="4" w:space="0" w:color="auto"/>
            </w:tcBorders>
            <w:vAlign w:val="bottom"/>
          </w:tcPr>
          <w:p w:rsidR="001C2B8C" w:rsidRPr="004D309F" w:rsidRDefault="001C2B8C" w:rsidP="004D309F">
            <w:pPr>
              <w:tabs>
                <w:tab w:val="decimal" w:pos="1621"/>
              </w:tabs>
              <w:jc w:val="right"/>
              <w:rPr>
                <w:rFonts w:asciiTheme="minorEastAsia" w:eastAsiaTheme="minorEastAsia" w:hAnsiTheme="minorEastAsia" w:cs="Arial"/>
                <w:szCs w:val="21"/>
                <w:highlight w:val="yellow"/>
              </w:rPr>
            </w:pPr>
            <w:r w:rsidRPr="004D309F">
              <w:rPr>
                <w:rFonts w:asciiTheme="minorEastAsia" w:eastAsiaTheme="minorEastAsia" w:hAnsiTheme="minorEastAsia" w:cs="Arial"/>
                <w:szCs w:val="21"/>
              </w:rPr>
              <w:t>102,238.40</w:t>
            </w:r>
          </w:p>
        </w:tc>
        <w:tc>
          <w:tcPr>
            <w:tcW w:w="2693" w:type="dxa"/>
            <w:tcBorders>
              <w:top w:val="single" w:sz="4" w:space="0" w:color="auto"/>
              <w:left w:val="single" w:sz="4" w:space="0" w:color="auto"/>
              <w:bottom w:val="single" w:sz="4" w:space="0" w:color="auto"/>
              <w:right w:val="single" w:sz="4" w:space="0" w:color="auto"/>
            </w:tcBorders>
          </w:tcPr>
          <w:p w:rsidR="001C2B8C" w:rsidRPr="004D309F" w:rsidRDefault="001C2B8C" w:rsidP="007159BF">
            <w:pPr>
              <w:tabs>
                <w:tab w:val="decimal" w:pos="1692"/>
              </w:tabs>
              <w:jc w:val="right"/>
              <w:rPr>
                <w:rFonts w:asciiTheme="minorEastAsia" w:eastAsiaTheme="minorEastAsia" w:hAnsiTheme="minorEastAsia"/>
                <w:color w:val="000000"/>
                <w:szCs w:val="21"/>
                <w:highlight w:val="yellow"/>
              </w:rPr>
            </w:pPr>
            <w:r w:rsidRPr="004D309F">
              <w:rPr>
                <w:rFonts w:asciiTheme="minorEastAsia" w:eastAsiaTheme="minorEastAsia" w:hAnsiTheme="minorEastAsia"/>
                <w:color w:val="000000"/>
                <w:szCs w:val="21"/>
              </w:rPr>
              <w:t>-</w:t>
            </w:r>
          </w:p>
        </w:tc>
      </w:tr>
      <w:tr w:rsidR="001C2B8C" w:rsidRPr="002A2E81" w:rsidTr="004D309F">
        <w:trPr>
          <w:cantSplit/>
        </w:trPr>
        <w:tc>
          <w:tcPr>
            <w:tcW w:w="2970" w:type="dxa"/>
            <w:tcBorders>
              <w:top w:val="single" w:sz="4" w:space="0" w:color="auto"/>
              <w:left w:val="single" w:sz="4" w:space="0" w:color="auto"/>
              <w:bottom w:val="single" w:sz="4" w:space="0" w:color="auto"/>
              <w:right w:val="single" w:sz="4" w:space="0" w:color="auto"/>
            </w:tcBorders>
            <w:vAlign w:val="bottom"/>
          </w:tcPr>
          <w:p w:rsidR="001C2B8C" w:rsidRPr="004D309F" w:rsidRDefault="001C2B8C" w:rsidP="007159BF">
            <w:pPr>
              <w:pStyle w:val="a5"/>
              <w:spacing w:before="0" w:beforeAutospacing="0" w:after="0" w:afterAutospacing="0"/>
              <w:ind w:firstLine="422"/>
              <w:rPr>
                <w:rFonts w:asciiTheme="minorEastAsia" w:eastAsiaTheme="minorEastAsia" w:hAnsiTheme="minorEastAsia" w:cs="Arial"/>
                <w:b/>
                <w:sz w:val="21"/>
                <w:szCs w:val="21"/>
              </w:rPr>
            </w:pPr>
            <w:r w:rsidRPr="004D309F">
              <w:rPr>
                <w:rFonts w:asciiTheme="minorEastAsia" w:eastAsiaTheme="minorEastAsia" w:hAnsiTheme="minorEastAsia" w:cs="Arial"/>
                <w:b/>
                <w:sz w:val="21"/>
                <w:szCs w:val="21"/>
              </w:rPr>
              <w:t>负债合计</w:t>
            </w:r>
          </w:p>
        </w:tc>
        <w:tc>
          <w:tcPr>
            <w:tcW w:w="2559" w:type="dxa"/>
            <w:tcBorders>
              <w:top w:val="single" w:sz="4" w:space="0" w:color="auto"/>
              <w:left w:val="single" w:sz="4" w:space="0" w:color="auto"/>
              <w:bottom w:val="single" w:sz="4" w:space="0" w:color="auto"/>
              <w:right w:val="single" w:sz="4" w:space="0" w:color="auto"/>
            </w:tcBorders>
            <w:vAlign w:val="bottom"/>
          </w:tcPr>
          <w:p w:rsidR="001C2B8C" w:rsidRPr="004D309F" w:rsidRDefault="001C2B8C" w:rsidP="004D309F">
            <w:pPr>
              <w:tabs>
                <w:tab w:val="decimal" w:pos="1621"/>
              </w:tabs>
              <w:jc w:val="right"/>
              <w:rPr>
                <w:rFonts w:asciiTheme="minorEastAsia" w:eastAsiaTheme="minorEastAsia" w:hAnsiTheme="minorEastAsia" w:cs="Arial"/>
                <w:b/>
                <w:szCs w:val="21"/>
                <w:highlight w:val="yellow"/>
              </w:rPr>
            </w:pPr>
            <w:r w:rsidRPr="004D309F">
              <w:rPr>
                <w:rFonts w:asciiTheme="minorEastAsia" w:eastAsiaTheme="minorEastAsia" w:hAnsiTheme="minorEastAsia" w:cs="Arial"/>
                <w:b/>
                <w:szCs w:val="21"/>
              </w:rPr>
              <w:t>363,608.23</w:t>
            </w:r>
          </w:p>
        </w:tc>
        <w:tc>
          <w:tcPr>
            <w:tcW w:w="2693" w:type="dxa"/>
            <w:tcBorders>
              <w:top w:val="single" w:sz="4" w:space="0" w:color="auto"/>
              <w:left w:val="single" w:sz="4" w:space="0" w:color="auto"/>
              <w:bottom w:val="single" w:sz="4" w:space="0" w:color="auto"/>
              <w:right w:val="single" w:sz="4" w:space="0" w:color="auto"/>
            </w:tcBorders>
            <w:vAlign w:val="bottom"/>
          </w:tcPr>
          <w:p w:rsidR="001C2B8C" w:rsidRPr="004D309F" w:rsidRDefault="001C2B8C" w:rsidP="004D309F">
            <w:pPr>
              <w:tabs>
                <w:tab w:val="decimal" w:pos="1833"/>
              </w:tabs>
              <w:jc w:val="right"/>
              <w:rPr>
                <w:rFonts w:asciiTheme="minorEastAsia" w:eastAsiaTheme="minorEastAsia" w:hAnsiTheme="minorEastAsia" w:cs="Arial"/>
                <w:b/>
                <w:szCs w:val="21"/>
                <w:highlight w:val="yellow"/>
              </w:rPr>
            </w:pPr>
            <w:r w:rsidRPr="004D309F">
              <w:rPr>
                <w:rFonts w:asciiTheme="minorEastAsia" w:eastAsiaTheme="minorEastAsia" w:hAnsiTheme="minorEastAsia"/>
                <w:b/>
                <w:color w:val="000000"/>
                <w:szCs w:val="21"/>
              </w:rPr>
              <w:t>866,224.09</w:t>
            </w:r>
          </w:p>
        </w:tc>
      </w:tr>
      <w:tr w:rsidR="001C2B8C" w:rsidRPr="002A2E81" w:rsidTr="004D309F">
        <w:trPr>
          <w:cantSplit/>
        </w:trPr>
        <w:tc>
          <w:tcPr>
            <w:tcW w:w="2970" w:type="dxa"/>
            <w:tcBorders>
              <w:top w:val="single" w:sz="4" w:space="0" w:color="auto"/>
              <w:left w:val="single" w:sz="4" w:space="0" w:color="auto"/>
              <w:bottom w:val="single" w:sz="4" w:space="0" w:color="auto"/>
              <w:right w:val="single" w:sz="4" w:space="0" w:color="auto"/>
            </w:tcBorders>
            <w:vAlign w:val="bottom"/>
          </w:tcPr>
          <w:p w:rsidR="001C2B8C" w:rsidRPr="004D309F" w:rsidRDefault="001C2B8C" w:rsidP="007159BF">
            <w:pPr>
              <w:pStyle w:val="a5"/>
              <w:spacing w:before="0" w:beforeAutospacing="0" w:after="0" w:afterAutospacing="0"/>
              <w:ind w:firstLine="422"/>
              <w:rPr>
                <w:rFonts w:asciiTheme="minorEastAsia" w:eastAsiaTheme="minorEastAsia" w:hAnsiTheme="minorEastAsia" w:cs="Arial"/>
                <w:b/>
                <w:sz w:val="21"/>
                <w:szCs w:val="21"/>
              </w:rPr>
            </w:pPr>
            <w:r w:rsidRPr="004D309F">
              <w:rPr>
                <w:rFonts w:asciiTheme="minorEastAsia" w:eastAsiaTheme="minorEastAsia" w:hAnsiTheme="minorEastAsia" w:cs="Arial"/>
                <w:b/>
                <w:sz w:val="21"/>
                <w:szCs w:val="21"/>
              </w:rPr>
              <w:t>所有者权益：</w:t>
            </w:r>
          </w:p>
        </w:tc>
        <w:tc>
          <w:tcPr>
            <w:tcW w:w="2559" w:type="dxa"/>
            <w:tcBorders>
              <w:top w:val="single" w:sz="4" w:space="0" w:color="auto"/>
              <w:left w:val="single" w:sz="4" w:space="0" w:color="auto"/>
              <w:bottom w:val="single" w:sz="4" w:space="0" w:color="auto"/>
              <w:right w:val="single" w:sz="4" w:space="0" w:color="auto"/>
            </w:tcBorders>
            <w:vAlign w:val="bottom"/>
          </w:tcPr>
          <w:p w:rsidR="001C2B8C" w:rsidRPr="004D309F" w:rsidRDefault="001C2B8C" w:rsidP="004D309F">
            <w:pPr>
              <w:tabs>
                <w:tab w:val="decimal" w:pos="1486"/>
                <w:tab w:val="decimal" w:pos="1621"/>
              </w:tabs>
              <w:ind w:right="-112"/>
              <w:jc w:val="right"/>
              <w:rPr>
                <w:rFonts w:asciiTheme="minorEastAsia" w:eastAsiaTheme="minorEastAsia" w:hAnsiTheme="minorEastAsia" w:cs="Arial"/>
                <w:szCs w:val="21"/>
                <w:highlight w:val="yellow"/>
              </w:rPr>
            </w:pPr>
          </w:p>
        </w:tc>
        <w:tc>
          <w:tcPr>
            <w:tcW w:w="2693" w:type="dxa"/>
            <w:tcBorders>
              <w:top w:val="single" w:sz="4" w:space="0" w:color="auto"/>
              <w:left w:val="single" w:sz="4" w:space="0" w:color="auto"/>
              <w:bottom w:val="single" w:sz="4" w:space="0" w:color="auto"/>
              <w:right w:val="single" w:sz="4" w:space="0" w:color="auto"/>
            </w:tcBorders>
            <w:vAlign w:val="bottom"/>
          </w:tcPr>
          <w:p w:rsidR="001C2B8C" w:rsidRPr="004D309F" w:rsidRDefault="001C2B8C" w:rsidP="004D309F">
            <w:pPr>
              <w:tabs>
                <w:tab w:val="decimal" w:pos="1674"/>
              </w:tabs>
              <w:jc w:val="right"/>
              <w:rPr>
                <w:rFonts w:asciiTheme="minorEastAsia" w:eastAsiaTheme="minorEastAsia" w:hAnsiTheme="minorEastAsia" w:cs="Arial"/>
                <w:szCs w:val="21"/>
                <w:highlight w:val="yellow"/>
              </w:rPr>
            </w:pPr>
          </w:p>
        </w:tc>
      </w:tr>
      <w:tr w:rsidR="001C2B8C" w:rsidRPr="002A2E81" w:rsidTr="004D309F">
        <w:trPr>
          <w:cantSplit/>
        </w:trPr>
        <w:tc>
          <w:tcPr>
            <w:tcW w:w="2970" w:type="dxa"/>
            <w:tcBorders>
              <w:top w:val="single" w:sz="4" w:space="0" w:color="auto"/>
              <w:left w:val="single" w:sz="4" w:space="0" w:color="auto"/>
              <w:bottom w:val="single" w:sz="4" w:space="0" w:color="auto"/>
              <w:right w:val="single" w:sz="4" w:space="0" w:color="auto"/>
            </w:tcBorders>
            <w:vAlign w:val="bottom"/>
          </w:tcPr>
          <w:p w:rsidR="001C2B8C" w:rsidRPr="004D309F" w:rsidRDefault="001C2B8C" w:rsidP="007159BF">
            <w:pPr>
              <w:pStyle w:val="a5"/>
              <w:spacing w:before="0" w:beforeAutospacing="0" w:after="0" w:afterAutospacing="0"/>
              <w:rPr>
                <w:rFonts w:asciiTheme="minorEastAsia" w:eastAsiaTheme="minorEastAsia" w:hAnsiTheme="minorEastAsia" w:cs="Arial"/>
                <w:b/>
                <w:sz w:val="21"/>
                <w:szCs w:val="21"/>
              </w:rPr>
            </w:pPr>
            <w:r w:rsidRPr="004D309F">
              <w:rPr>
                <w:rFonts w:asciiTheme="minorEastAsia" w:eastAsiaTheme="minorEastAsia" w:hAnsiTheme="minorEastAsia" w:cs="Arial" w:hint="eastAsia"/>
                <w:sz w:val="21"/>
                <w:szCs w:val="21"/>
              </w:rPr>
              <w:t>实收基金</w:t>
            </w:r>
          </w:p>
        </w:tc>
        <w:tc>
          <w:tcPr>
            <w:tcW w:w="2559" w:type="dxa"/>
            <w:tcBorders>
              <w:top w:val="single" w:sz="4" w:space="0" w:color="auto"/>
              <w:left w:val="single" w:sz="4" w:space="0" w:color="auto"/>
              <w:bottom w:val="single" w:sz="4" w:space="0" w:color="auto"/>
              <w:right w:val="single" w:sz="4" w:space="0" w:color="auto"/>
            </w:tcBorders>
            <w:vAlign w:val="bottom"/>
          </w:tcPr>
          <w:p w:rsidR="001C2B8C" w:rsidRPr="004D309F" w:rsidRDefault="001C2B8C" w:rsidP="004D309F">
            <w:pPr>
              <w:tabs>
                <w:tab w:val="decimal" w:pos="1621"/>
              </w:tabs>
              <w:jc w:val="right"/>
              <w:rPr>
                <w:rFonts w:asciiTheme="minorEastAsia" w:eastAsiaTheme="minorEastAsia" w:hAnsiTheme="minorEastAsia" w:cs="Arial"/>
                <w:szCs w:val="21"/>
                <w:highlight w:val="yellow"/>
              </w:rPr>
            </w:pPr>
            <w:r w:rsidRPr="004D309F">
              <w:rPr>
                <w:rFonts w:asciiTheme="minorEastAsia" w:eastAsiaTheme="minorEastAsia" w:hAnsiTheme="minorEastAsia" w:cs="Arial"/>
                <w:szCs w:val="21"/>
              </w:rPr>
              <w:t>15,615,409.72</w:t>
            </w:r>
          </w:p>
        </w:tc>
        <w:tc>
          <w:tcPr>
            <w:tcW w:w="2693" w:type="dxa"/>
            <w:tcBorders>
              <w:top w:val="single" w:sz="4" w:space="0" w:color="auto"/>
              <w:left w:val="single" w:sz="4" w:space="0" w:color="auto"/>
              <w:bottom w:val="single" w:sz="4" w:space="0" w:color="auto"/>
              <w:right w:val="single" w:sz="4" w:space="0" w:color="auto"/>
            </w:tcBorders>
            <w:vAlign w:val="bottom"/>
          </w:tcPr>
          <w:p w:rsidR="001C2B8C" w:rsidRPr="004D309F" w:rsidRDefault="001C2B8C" w:rsidP="004D309F">
            <w:pPr>
              <w:tabs>
                <w:tab w:val="decimal" w:pos="1692"/>
              </w:tabs>
              <w:jc w:val="right"/>
              <w:rPr>
                <w:rFonts w:asciiTheme="minorEastAsia" w:eastAsiaTheme="minorEastAsia" w:hAnsiTheme="minorEastAsia" w:cs="Arial"/>
                <w:szCs w:val="21"/>
                <w:highlight w:val="yellow"/>
              </w:rPr>
            </w:pPr>
            <w:r w:rsidRPr="004D309F">
              <w:rPr>
                <w:rFonts w:asciiTheme="minorEastAsia" w:eastAsiaTheme="minorEastAsia" w:hAnsiTheme="minorEastAsia"/>
                <w:color w:val="000000"/>
                <w:szCs w:val="21"/>
              </w:rPr>
              <w:t>175,533,728.27</w:t>
            </w:r>
          </w:p>
        </w:tc>
      </w:tr>
      <w:tr w:rsidR="001C2B8C" w:rsidRPr="002A2E81" w:rsidTr="004D309F">
        <w:trPr>
          <w:cantSplit/>
        </w:trPr>
        <w:tc>
          <w:tcPr>
            <w:tcW w:w="2970" w:type="dxa"/>
            <w:tcBorders>
              <w:top w:val="single" w:sz="4" w:space="0" w:color="auto"/>
              <w:left w:val="single" w:sz="4" w:space="0" w:color="auto"/>
              <w:bottom w:val="single" w:sz="4" w:space="0" w:color="auto"/>
              <w:right w:val="single" w:sz="4" w:space="0" w:color="auto"/>
            </w:tcBorders>
            <w:vAlign w:val="bottom"/>
          </w:tcPr>
          <w:p w:rsidR="001C2B8C" w:rsidRPr="004D309F" w:rsidRDefault="001C2B8C" w:rsidP="007159BF">
            <w:pPr>
              <w:pStyle w:val="a5"/>
              <w:spacing w:before="0" w:beforeAutospacing="0" w:after="0" w:afterAutospacing="0"/>
              <w:rPr>
                <w:rFonts w:asciiTheme="minorEastAsia" w:eastAsiaTheme="minorEastAsia" w:hAnsiTheme="minorEastAsia" w:cs="Arial"/>
                <w:b/>
                <w:sz w:val="21"/>
                <w:szCs w:val="21"/>
              </w:rPr>
            </w:pPr>
            <w:r w:rsidRPr="004D309F">
              <w:rPr>
                <w:rFonts w:asciiTheme="minorEastAsia" w:eastAsiaTheme="minorEastAsia" w:hAnsiTheme="minorEastAsia" w:cs="Arial" w:hint="eastAsia"/>
                <w:sz w:val="21"/>
                <w:szCs w:val="21"/>
              </w:rPr>
              <w:t>未分配利润</w:t>
            </w:r>
          </w:p>
        </w:tc>
        <w:tc>
          <w:tcPr>
            <w:tcW w:w="2559" w:type="dxa"/>
            <w:tcBorders>
              <w:top w:val="single" w:sz="4" w:space="0" w:color="auto"/>
              <w:left w:val="single" w:sz="4" w:space="0" w:color="auto"/>
              <w:bottom w:val="single" w:sz="4" w:space="0" w:color="auto"/>
              <w:right w:val="single" w:sz="4" w:space="0" w:color="auto"/>
            </w:tcBorders>
            <w:vAlign w:val="bottom"/>
          </w:tcPr>
          <w:p w:rsidR="001C2B8C" w:rsidRPr="004D309F" w:rsidRDefault="001C2B8C" w:rsidP="004D309F">
            <w:pPr>
              <w:tabs>
                <w:tab w:val="decimal" w:pos="1621"/>
              </w:tabs>
              <w:jc w:val="right"/>
              <w:rPr>
                <w:rFonts w:asciiTheme="minorEastAsia" w:eastAsiaTheme="minorEastAsia" w:hAnsiTheme="minorEastAsia" w:cs="Arial"/>
                <w:szCs w:val="21"/>
                <w:highlight w:val="yellow"/>
              </w:rPr>
            </w:pPr>
            <w:r w:rsidRPr="004D309F">
              <w:rPr>
                <w:rFonts w:asciiTheme="minorEastAsia" w:eastAsiaTheme="minorEastAsia" w:hAnsiTheme="minorEastAsia" w:cs="Arial"/>
                <w:szCs w:val="21"/>
              </w:rPr>
              <w:t>-961,826.67</w:t>
            </w:r>
          </w:p>
        </w:tc>
        <w:tc>
          <w:tcPr>
            <w:tcW w:w="2693" w:type="dxa"/>
            <w:tcBorders>
              <w:top w:val="single" w:sz="4" w:space="0" w:color="auto"/>
              <w:left w:val="single" w:sz="4" w:space="0" w:color="auto"/>
              <w:bottom w:val="single" w:sz="4" w:space="0" w:color="auto"/>
              <w:right w:val="single" w:sz="4" w:space="0" w:color="auto"/>
            </w:tcBorders>
            <w:vAlign w:val="bottom"/>
          </w:tcPr>
          <w:p w:rsidR="001C2B8C" w:rsidRPr="004D309F" w:rsidRDefault="001C2B8C" w:rsidP="004D309F">
            <w:pPr>
              <w:tabs>
                <w:tab w:val="decimal" w:pos="1692"/>
              </w:tabs>
              <w:jc w:val="right"/>
              <w:rPr>
                <w:rFonts w:asciiTheme="minorEastAsia" w:eastAsiaTheme="minorEastAsia" w:hAnsiTheme="minorEastAsia" w:cs="Arial"/>
                <w:szCs w:val="21"/>
                <w:highlight w:val="yellow"/>
              </w:rPr>
            </w:pPr>
            <w:r w:rsidRPr="004D309F">
              <w:rPr>
                <w:rFonts w:asciiTheme="minorEastAsia" w:eastAsiaTheme="minorEastAsia" w:hAnsiTheme="minorEastAsia"/>
                <w:color w:val="000000"/>
                <w:szCs w:val="21"/>
              </w:rPr>
              <w:t>909,658.40</w:t>
            </w:r>
          </w:p>
        </w:tc>
      </w:tr>
      <w:tr w:rsidR="001C2B8C" w:rsidRPr="002A2E81" w:rsidTr="004D309F">
        <w:trPr>
          <w:cantSplit/>
        </w:trPr>
        <w:tc>
          <w:tcPr>
            <w:tcW w:w="2970" w:type="dxa"/>
            <w:tcBorders>
              <w:top w:val="single" w:sz="4" w:space="0" w:color="auto"/>
              <w:left w:val="single" w:sz="4" w:space="0" w:color="auto"/>
              <w:bottom w:val="single" w:sz="4" w:space="0" w:color="auto"/>
              <w:right w:val="single" w:sz="4" w:space="0" w:color="auto"/>
            </w:tcBorders>
            <w:vAlign w:val="bottom"/>
          </w:tcPr>
          <w:p w:rsidR="001C2B8C" w:rsidRPr="004D309F" w:rsidRDefault="001C2B8C" w:rsidP="007159BF">
            <w:pPr>
              <w:pStyle w:val="a5"/>
              <w:spacing w:before="0" w:beforeAutospacing="0" w:after="0" w:afterAutospacing="0"/>
              <w:ind w:firstLine="422"/>
              <w:rPr>
                <w:rFonts w:asciiTheme="minorEastAsia" w:eastAsiaTheme="minorEastAsia" w:hAnsiTheme="minorEastAsia" w:cs="Arial"/>
                <w:b/>
                <w:sz w:val="21"/>
                <w:szCs w:val="21"/>
              </w:rPr>
            </w:pPr>
            <w:r w:rsidRPr="004D309F">
              <w:rPr>
                <w:rFonts w:asciiTheme="minorEastAsia" w:eastAsiaTheme="minorEastAsia" w:hAnsiTheme="minorEastAsia" w:cs="Arial" w:hint="eastAsia"/>
                <w:b/>
                <w:sz w:val="21"/>
                <w:szCs w:val="21"/>
              </w:rPr>
              <w:t>所有者权益合计</w:t>
            </w:r>
          </w:p>
        </w:tc>
        <w:tc>
          <w:tcPr>
            <w:tcW w:w="2559" w:type="dxa"/>
            <w:tcBorders>
              <w:top w:val="single" w:sz="4" w:space="0" w:color="auto"/>
              <w:left w:val="single" w:sz="4" w:space="0" w:color="auto"/>
              <w:bottom w:val="single" w:sz="4" w:space="0" w:color="auto"/>
              <w:right w:val="single" w:sz="4" w:space="0" w:color="auto"/>
            </w:tcBorders>
            <w:vAlign w:val="bottom"/>
          </w:tcPr>
          <w:p w:rsidR="001C2B8C" w:rsidRPr="004D309F" w:rsidRDefault="001C2B8C" w:rsidP="004D309F">
            <w:pPr>
              <w:tabs>
                <w:tab w:val="decimal" w:pos="1621"/>
              </w:tabs>
              <w:jc w:val="right"/>
              <w:rPr>
                <w:rFonts w:asciiTheme="minorEastAsia" w:eastAsiaTheme="minorEastAsia" w:hAnsiTheme="minorEastAsia" w:cs="Arial"/>
                <w:b/>
                <w:szCs w:val="21"/>
                <w:highlight w:val="yellow"/>
              </w:rPr>
            </w:pPr>
            <w:r w:rsidRPr="004D309F">
              <w:rPr>
                <w:rFonts w:asciiTheme="minorEastAsia" w:eastAsiaTheme="minorEastAsia" w:hAnsiTheme="minorEastAsia" w:cs="Arial"/>
                <w:b/>
                <w:szCs w:val="21"/>
              </w:rPr>
              <w:t>14,653,583.05</w:t>
            </w:r>
          </w:p>
        </w:tc>
        <w:tc>
          <w:tcPr>
            <w:tcW w:w="2693" w:type="dxa"/>
            <w:tcBorders>
              <w:top w:val="single" w:sz="4" w:space="0" w:color="auto"/>
              <w:left w:val="single" w:sz="4" w:space="0" w:color="auto"/>
              <w:bottom w:val="single" w:sz="4" w:space="0" w:color="auto"/>
              <w:right w:val="single" w:sz="4" w:space="0" w:color="auto"/>
            </w:tcBorders>
            <w:vAlign w:val="bottom"/>
          </w:tcPr>
          <w:p w:rsidR="001C2B8C" w:rsidRPr="004D309F" w:rsidRDefault="001C2B8C" w:rsidP="004D309F">
            <w:pPr>
              <w:tabs>
                <w:tab w:val="decimal" w:pos="1621"/>
              </w:tabs>
              <w:jc w:val="right"/>
              <w:rPr>
                <w:rFonts w:asciiTheme="minorEastAsia" w:eastAsiaTheme="minorEastAsia" w:hAnsiTheme="minorEastAsia" w:cs="Arial"/>
                <w:b/>
                <w:szCs w:val="21"/>
                <w:highlight w:val="yellow"/>
              </w:rPr>
            </w:pPr>
            <w:r w:rsidRPr="004D309F">
              <w:rPr>
                <w:rFonts w:asciiTheme="minorEastAsia" w:eastAsiaTheme="minorEastAsia" w:hAnsiTheme="minorEastAsia"/>
                <w:b/>
                <w:color w:val="000000"/>
                <w:szCs w:val="21"/>
              </w:rPr>
              <w:t>176,443,386.67</w:t>
            </w:r>
          </w:p>
        </w:tc>
      </w:tr>
      <w:tr w:rsidR="001C2B8C" w:rsidRPr="002A2E81" w:rsidTr="004D309F">
        <w:trPr>
          <w:cantSplit/>
        </w:trPr>
        <w:tc>
          <w:tcPr>
            <w:tcW w:w="2970" w:type="dxa"/>
            <w:tcBorders>
              <w:top w:val="single" w:sz="4" w:space="0" w:color="auto"/>
              <w:left w:val="single" w:sz="4" w:space="0" w:color="auto"/>
              <w:bottom w:val="single" w:sz="4" w:space="0" w:color="auto"/>
              <w:right w:val="single" w:sz="4" w:space="0" w:color="auto"/>
            </w:tcBorders>
            <w:vAlign w:val="bottom"/>
          </w:tcPr>
          <w:p w:rsidR="001C2B8C" w:rsidRPr="004D309F" w:rsidRDefault="001C2B8C" w:rsidP="007159BF">
            <w:pPr>
              <w:pStyle w:val="a5"/>
              <w:spacing w:before="0" w:beforeAutospacing="0" w:after="0" w:afterAutospacing="0"/>
              <w:ind w:firstLine="422"/>
              <w:rPr>
                <w:rFonts w:asciiTheme="minorEastAsia" w:eastAsiaTheme="minorEastAsia" w:hAnsiTheme="minorEastAsia" w:cs="Arial"/>
                <w:b/>
                <w:sz w:val="21"/>
                <w:szCs w:val="21"/>
                <w:lang w:eastAsia="zh-CN"/>
              </w:rPr>
            </w:pPr>
            <w:r w:rsidRPr="004D309F">
              <w:rPr>
                <w:rFonts w:asciiTheme="minorEastAsia" w:eastAsiaTheme="minorEastAsia" w:hAnsiTheme="minorEastAsia" w:cs="Arial" w:hint="eastAsia"/>
                <w:b/>
                <w:sz w:val="21"/>
                <w:szCs w:val="21"/>
                <w:lang w:eastAsia="zh-CN"/>
              </w:rPr>
              <w:t>负债和所有者权益总计</w:t>
            </w:r>
          </w:p>
        </w:tc>
        <w:tc>
          <w:tcPr>
            <w:tcW w:w="2559" w:type="dxa"/>
            <w:tcBorders>
              <w:top w:val="single" w:sz="4" w:space="0" w:color="auto"/>
              <w:left w:val="single" w:sz="4" w:space="0" w:color="auto"/>
              <w:bottom w:val="single" w:sz="4" w:space="0" w:color="auto"/>
              <w:right w:val="single" w:sz="4" w:space="0" w:color="auto"/>
            </w:tcBorders>
            <w:vAlign w:val="bottom"/>
          </w:tcPr>
          <w:p w:rsidR="001C2B8C" w:rsidRPr="004D309F" w:rsidRDefault="001C2B8C" w:rsidP="004D309F">
            <w:pPr>
              <w:tabs>
                <w:tab w:val="decimal" w:pos="1621"/>
              </w:tabs>
              <w:jc w:val="right"/>
              <w:rPr>
                <w:rFonts w:asciiTheme="minorEastAsia" w:eastAsiaTheme="minorEastAsia" w:hAnsiTheme="minorEastAsia" w:cs="Arial"/>
                <w:b/>
                <w:szCs w:val="21"/>
                <w:highlight w:val="yellow"/>
              </w:rPr>
            </w:pPr>
            <w:r w:rsidRPr="004D309F">
              <w:rPr>
                <w:rFonts w:asciiTheme="minorEastAsia" w:eastAsiaTheme="minorEastAsia" w:hAnsiTheme="minorEastAsia" w:cs="Arial"/>
                <w:b/>
                <w:szCs w:val="21"/>
              </w:rPr>
              <w:t>15,017,191.28</w:t>
            </w:r>
          </w:p>
        </w:tc>
        <w:tc>
          <w:tcPr>
            <w:tcW w:w="2693" w:type="dxa"/>
            <w:tcBorders>
              <w:top w:val="single" w:sz="4" w:space="0" w:color="auto"/>
              <w:left w:val="single" w:sz="4" w:space="0" w:color="auto"/>
              <w:bottom w:val="single" w:sz="4" w:space="0" w:color="auto"/>
              <w:right w:val="single" w:sz="4" w:space="0" w:color="auto"/>
            </w:tcBorders>
            <w:vAlign w:val="bottom"/>
          </w:tcPr>
          <w:p w:rsidR="001C2B8C" w:rsidRPr="004D309F" w:rsidRDefault="001C2B8C" w:rsidP="004D309F">
            <w:pPr>
              <w:tabs>
                <w:tab w:val="decimal" w:pos="1833"/>
              </w:tabs>
              <w:jc w:val="right"/>
              <w:rPr>
                <w:rFonts w:asciiTheme="minorEastAsia" w:eastAsiaTheme="minorEastAsia" w:hAnsiTheme="minorEastAsia" w:cs="Arial"/>
                <w:b/>
                <w:szCs w:val="21"/>
                <w:highlight w:val="yellow"/>
              </w:rPr>
            </w:pPr>
            <w:r w:rsidRPr="004D309F">
              <w:rPr>
                <w:rFonts w:asciiTheme="minorEastAsia" w:eastAsiaTheme="minorEastAsia" w:hAnsiTheme="minorEastAsia"/>
                <w:b/>
                <w:color w:val="000000"/>
                <w:szCs w:val="21"/>
              </w:rPr>
              <w:t>177,309,610.76</w:t>
            </w:r>
          </w:p>
        </w:tc>
      </w:tr>
    </w:tbl>
    <w:p w:rsidR="006B2DE0" w:rsidRPr="004D309F" w:rsidRDefault="006B2DE0" w:rsidP="004D309F">
      <w:pPr>
        <w:ind w:firstLineChars="200" w:firstLine="420"/>
        <w:rPr>
          <w:rFonts w:asciiTheme="minorEastAsia" w:eastAsiaTheme="minorEastAsia" w:hAnsiTheme="minorEastAsia" w:cs="Arial"/>
          <w:szCs w:val="21"/>
        </w:rPr>
      </w:pPr>
      <w:r w:rsidRPr="004D309F">
        <w:rPr>
          <w:rFonts w:asciiTheme="minorEastAsia" w:eastAsiaTheme="minorEastAsia" w:hAnsiTheme="minorEastAsia" w:cs="Arial" w:hint="eastAsia"/>
          <w:szCs w:val="21"/>
        </w:rPr>
        <w:t>注：1.报告截止日2018年4月18日(基金最后运作日)，基金份额总额15,615,409.72份。其中A类基金份额净值0.9386元，基金份额总额3,569,316.06份；C类基金份额净值0.9383元，基金份额总额12,046,093.66份。</w:t>
      </w:r>
    </w:p>
    <w:p w:rsidR="006B2DE0" w:rsidRPr="00AE5F6A" w:rsidRDefault="006B2DE0" w:rsidP="004D309F">
      <w:pPr>
        <w:ind w:firstLineChars="200" w:firstLine="420"/>
        <w:rPr>
          <w:rFonts w:ascii="宋体" w:hAnsi="宋体"/>
          <w:szCs w:val="21"/>
        </w:rPr>
      </w:pPr>
      <w:r w:rsidRPr="004D309F">
        <w:rPr>
          <w:rFonts w:asciiTheme="minorEastAsia" w:eastAsiaTheme="minorEastAsia" w:hAnsiTheme="minorEastAsia" w:cs="Arial" w:hint="eastAsia"/>
          <w:szCs w:val="21"/>
        </w:rPr>
        <w:t>2.</w:t>
      </w:r>
      <w:r w:rsidR="00F9257F" w:rsidRPr="00F9257F">
        <w:rPr>
          <w:rFonts w:asciiTheme="minorEastAsia" w:eastAsiaTheme="minorEastAsia" w:hAnsiTheme="minorEastAsia" w:cs="Arial" w:hint="eastAsia"/>
          <w:szCs w:val="21"/>
        </w:rPr>
        <w:t>本财务报表的实际编制期间为2018年1月1日至2018年4月18日(基金最后运作日)止期间和2017年12月13日(基金合同生效日) 至2017年12月31日止期间。</w:t>
      </w:r>
    </w:p>
    <w:p w:rsidR="00214EB4" w:rsidRPr="00BF4B64" w:rsidRDefault="00AD1682" w:rsidP="00214EB4">
      <w:pPr>
        <w:pStyle w:val="2"/>
        <w:spacing w:before="0" w:after="0"/>
        <w:rPr>
          <w:rFonts w:ascii="宋体" w:eastAsia="宋体" w:hAnsi="宋体"/>
          <w:kern w:val="0"/>
          <w:sz w:val="21"/>
          <w:szCs w:val="21"/>
        </w:rPr>
      </w:pPr>
      <w:bookmarkStart w:id="39" w:name="_Toc484769807"/>
      <w:bookmarkStart w:id="40" w:name="_Toc514424784"/>
      <w:r w:rsidRPr="00BF4B64">
        <w:rPr>
          <w:rFonts w:ascii="宋体" w:eastAsia="宋体" w:hAnsi="宋体" w:hint="eastAsia"/>
          <w:kern w:val="0"/>
          <w:sz w:val="21"/>
          <w:szCs w:val="21"/>
        </w:rPr>
        <w:t>4</w:t>
      </w:r>
      <w:r w:rsidR="00214EB4" w:rsidRPr="00BF4B64">
        <w:rPr>
          <w:rFonts w:ascii="宋体" w:eastAsia="宋体" w:hAnsi="宋体"/>
          <w:kern w:val="0"/>
          <w:sz w:val="21"/>
          <w:szCs w:val="21"/>
        </w:rPr>
        <w:t xml:space="preserve">.2 </w:t>
      </w:r>
      <w:r w:rsidR="00214EB4" w:rsidRPr="00BF4B64">
        <w:rPr>
          <w:rFonts w:ascii="宋体" w:eastAsia="宋体" w:hAnsi="宋体" w:hint="eastAsia"/>
          <w:kern w:val="0"/>
          <w:sz w:val="21"/>
          <w:szCs w:val="21"/>
        </w:rPr>
        <w:t>清算损益表</w:t>
      </w:r>
      <w:bookmarkEnd w:id="39"/>
      <w:bookmarkEnd w:id="40"/>
    </w:p>
    <w:tbl>
      <w:tblPr>
        <w:tblW w:w="9072"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0"/>
        <w:gridCol w:w="5652"/>
      </w:tblGrid>
      <w:tr w:rsidR="005474C6" w:rsidRPr="00BF4B64" w:rsidTr="00591E34">
        <w:trPr>
          <w:jc w:val="center"/>
        </w:trPr>
        <w:tc>
          <w:tcPr>
            <w:tcW w:w="3420" w:type="dxa"/>
            <w:vAlign w:val="center"/>
          </w:tcPr>
          <w:p w:rsidR="00214EB4" w:rsidRPr="00BF4B64" w:rsidRDefault="00214EB4" w:rsidP="007A50CA">
            <w:pPr>
              <w:pStyle w:val="a5"/>
              <w:jc w:val="center"/>
              <w:rPr>
                <w:rFonts w:ascii="宋体" w:eastAsia="宋体" w:hAnsi="宋体"/>
                <w:b/>
                <w:sz w:val="21"/>
                <w:szCs w:val="21"/>
              </w:rPr>
            </w:pPr>
            <w:r w:rsidRPr="00BF4B64">
              <w:rPr>
                <w:rFonts w:ascii="宋体" w:eastAsia="宋体" w:hAnsi="宋体"/>
                <w:b/>
                <w:sz w:val="21"/>
                <w:szCs w:val="21"/>
              </w:rPr>
              <w:t>项目</w:t>
            </w:r>
          </w:p>
        </w:tc>
        <w:tc>
          <w:tcPr>
            <w:tcW w:w="5652" w:type="dxa"/>
            <w:vAlign w:val="center"/>
          </w:tcPr>
          <w:p w:rsidR="00214EB4" w:rsidRPr="00BF4B64" w:rsidRDefault="006B2DE0" w:rsidP="00962727">
            <w:pPr>
              <w:pStyle w:val="a5"/>
              <w:spacing w:before="0" w:beforeAutospacing="0" w:after="0" w:afterAutospacing="0"/>
              <w:jc w:val="center"/>
              <w:rPr>
                <w:rFonts w:ascii="宋体" w:eastAsia="宋体" w:hAnsi="宋体"/>
                <w:b/>
                <w:sz w:val="21"/>
                <w:szCs w:val="21"/>
                <w:lang w:eastAsia="zh-CN"/>
              </w:rPr>
            </w:pPr>
            <w:r w:rsidRPr="00BF4B64">
              <w:rPr>
                <w:rFonts w:ascii="宋体" w:eastAsia="宋体" w:hAnsi="宋体"/>
                <w:b/>
                <w:sz w:val="21"/>
                <w:szCs w:val="21"/>
                <w:lang w:eastAsia="zh-CN"/>
              </w:rPr>
              <w:t>201</w:t>
            </w:r>
            <w:r w:rsidRPr="00BF4B64">
              <w:rPr>
                <w:rFonts w:ascii="宋体" w:eastAsia="宋体" w:hAnsi="宋体" w:hint="eastAsia"/>
                <w:b/>
                <w:sz w:val="21"/>
                <w:szCs w:val="21"/>
                <w:lang w:eastAsia="zh-CN"/>
              </w:rPr>
              <w:t>8</w:t>
            </w:r>
            <w:r w:rsidRPr="00BF4B64">
              <w:rPr>
                <w:rFonts w:ascii="宋体" w:eastAsia="宋体" w:hAnsi="宋体"/>
                <w:b/>
                <w:sz w:val="21"/>
                <w:szCs w:val="21"/>
                <w:lang w:eastAsia="zh-CN"/>
              </w:rPr>
              <w:t>年</w:t>
            </w:r>
            <w:r>
              <w:rPr>
                <w:rFonts w:ascii="宋体" w:eastAsia="宋体" w:hAnsi="宋体" w:hint="eastAsia"/>
                <w:b/>
                <w:sz w:val="21"/>
                <w:szCs w:val="21"/>
                <w:lang w:eastAsia="zh-CN"/>
              </w:rPr>
              <w:t>4</w:t>
            </w:r>
            <w:r w:rsidR="00214EB4" w:rsidRPr="00BF4B64">
              <w:rPr>
                <w:rFonts w:ascii="宋体" w:eastAsia="宋体" w:hAnsi="宋体"/>
                <w:b/>
                <w:sz w:val="21"/>
                <w:szCs w:val="21"/>
                <w:lang w:eastAsia="zh-CN"/>
              </w:rPr>
              <w:t>月</w:t>
            </w:r>
            <w:r>
              <w:rPr>
                <w:rFonts w:ascii="宋体" w:eastAsia="宋体" w:hAnsi="宋体" w:hint="eastAsia"/>
                <w:b/>
                <w:sz w:val="21"/>
                <w:szCs w:val="21"/>
                <w:lang w:eastAsia="zh-CN"/>
              </w:rPr>
              <w:t>1</w:t>
            </w:r>
            <w:r w:rsidR="00962727">
              <w:rPr>
                <w:rFonts w:ascii="宋体" w:eastAsia="宋体" w:hAnsi="宋体" w:hint="eastAsia"/>
                <w:b/>
                <w:sz w:val="21"/>
                <w:szCs w:val="21"/>
                <w:lang w:eastAsia="zh-CN"/>
              </w:rPr>
              <w:t>9</w:t>
            </w:r>
            <w:r w:rsidR="00214EB4" w:rsidRPr="00BF4B64">
              <w:rPr>
                <w:rFonts w:ascii="宋体" w:eastAsia="宋体" w:hAnsi="宋体"/>
                <w:b/>
                <w:sz w:val="21"/>
                <w:szCs w:val="21"/>
                <w:lang w:eastAsia="zh-CN"/>
              </w:rPr>
              <w:t>至201</w:t>
            </w:r>
            <w:r w:rsidR="001463C3" w:rsidRPr="00BF4B64">
              <w:rPr>
                <w:rFonts w:ascii="宋体" w:eastAsia="宋体" w:hAnsi="宋体" w:hint="eastAsia"/>
                <w:b/>
                <w:sz w:val="21"/>
                <w:szCs w:val="21"/>
                <w:lang w:eastAsia="zh-CN"/>
              </w:rPr>
              <w:t>8</w:t>
            </w:r>
            <w:r w:rsidR="00214EB4" w:rsidRPr="00BF4B64">
              <w:rPr>
                <w:rFonts w:ascii="宋体" w:eastAsia="宋体" w:hAnsi="宋体"/>
                <w:b/>
                <w:sz w:val="21"/>
                <w:szCs w:val="21"/>
                <w:lang w:eastAsia="zh-CN"/>
              </w:rPr>
              <w:t>年</w:t>
            </w:r>
            <w:r w:rsidR="00962727">
              <w:rPr>
                <w:rFonts w:ascii="宋体" w:eastAsia="宋体" w:hAnsi="宋体" w:hint="eastAsia"/>
                <w:b/>
                <w:sz w:val="21"/>
                <w:szCs w:val="21"/>
                <w:lang w:eastAsia="zh-CN"/>
              </w:rPr>
              <w:t>5</w:t>
            </w:r>
            <w:r w:rsidR="00214EB4" w:rsidRPr="00BF4B64">
              <w:rPr>
                <w:rFonts w:ascii="宋体" w:eastAsia="宋体" w:hAnsi="宋体"/>
                <w:b/>
                <w:sz w:val="21"/>
                <w:szCs w:val="21"/>
                <w:lang w:eastAsia="zh-CN"/>
              </w:rPr>
              <w:t>月</w:t>
            </w:r>
            <w:r w:rsidR="00962727">
              <w:rPr>
                <w:rFonts w:ascii="宋体" w:eastAsia="宋体" w:hAnsi="宋体" w:hint="eastAsia"/>
                <w:b/>
                <w:sz w:val="21"/>
                <w:szCs w:val="21"/>
                <w:lang w:eastAsia="zh-CN"/>
              </w:rPr>
              <w:t>16</w:t>
            </w:r>
            <w:r w:rsidR="00214EB4" w:rsidRPr="00BF4B64">
              <w:rPr>
                <w:rFonts w:ascii="宋体" w:eastAsia="宋体" w:hAnsi="宋体"/>
                <w:b/>
                <w:sz w:val="21"/>
                <w:szCs w:val="21"/>
                <w:lang w:eastAsia="zh-CN"/>
              </w:rPr>
              <w:t>日</w:t>
            </w:r>
            <w:r w:rsidR="00214EB4" w:rsidRPr="00BF4B64">
              <w:rPr>
                <w:rFonts w:ascii="宋体" w:eastAsia="宋体" w:hAnsi="宋体" w:hint="eastAsia"/>
                <w:b/>
                <w:sz w:val="21"/>
                <w:szCs w:val="21"/>
                <w:lang w:eastAsia="zh-CN"/>
              </w:rPr>
              <w:t>（清算期间）</w:t>
            </w:r>
          </w:p>
        </w:tc>
      </w:tr>
      <w:tr w:rsidR="005474C6" w:rsidRPr="00BF4B64" w:rsidTr="00591E34">
        <w:trPr>
          <w:jc w:val="center"/>
        </w:trPr>
        <w:tc>
          <w:tcPr>
            <w:tcW w:w="3420" w:type="dxa"/>
            <w:vAlign w:val="center"/>
          </w:tcPr>
          <w:p w:rsidR="00214EB4" w:rsidRPr="00BF4B64" w:rsidRDefault="00214EB4" w:rsidP="007A50CA">
            <w:pPr>
              <w:rPr>
                <w:rFonts w:ascii="宋体" w:hAnsi="宋体"/>
                <w:b/>
                <w:szCs w:val="21"/>
              </w:rPr>
            </w:pPr>
            <w:r w:rsidRPr="00BF4B64">
              <w:rPr>
                <w:rFonts w:ascii="宋体" w:hAnsi="宋体"/>
                <w:b/>
                <w:szCs w:val="21"/>
              </w:rPr>
              <w:t>一、</w:t>
            </w:r>
            <w:r w:rsidRPr="00BF4B64">
              <w:rPr>
                <w:rFonts w:ascii="宋体" w:hAnsi="宋体" w:hint="eastAsia"/>
                <w:b/>
                <w:szCs w:val="21"/>
              </w:rPr>
              <w:t>清算收益</w:t>
            </w:r>
          </w:p>
        </w:tc>
        <w:tc>
          <w:tcPr>
            <w:tcW w:w="5652" w:type="dxa"/>
            <w:vAlign w:val="center"/>
          </w:tcPr>
          <w:p w:rsidR="00214EB4" w:rsidRPr="00BF4B64" w:rsidRDefault="003257CF" w:rsidP="007159BF">
            <w:pPr>
              <w:jc w:val="right"/>
              <w:rPr>
                <w:rFonts w:ascii="宋体" w:hAnsi="宋体"/>
                <w:b/>
                <w:szCs w:val="21"/>
              </w:rPr>
            </w:pPr>
            <w:r>
              <w:rPr>
                <w:rFonts w:hint="eastAsia"/>
                <w:b/>
                <w:bCs/>
                <w:color w:val="000000"/>
                <w:szCs w:val="21"/>
              </w:rPr>
              <w:t xml:space="preserve">         72,299.78</w:t>
            </w:r>
          </w:p>
        </w:tc>
      </w:tr>
      <w:tr w:rsidR="005474C6" w:rsidRPr="00BF4B64" w:rsidTr="00591E34">
        <w:trPr>
          <w:jc w:val="center"/>
        </w:trPr>
        <w:tc>
          <w:tcPr>
            <w:tcW w:w="3420" w:type="dxa"/>
            <w:vAlign w:val="center"/>
          </w:tcPr>
          <w:p w:rsidR="00214EB4" w:rsidRPr="00BF4B64" w:rsidRDefault="00214EB4" w:rsidP="00214EB4">
            <w:pPr>
              <w:pStyle w:val="a6"/>
              <w:numPr>
                <w:ilvl w:val="0"/>
                <w:numId w:val="2"/>
              </w:numPr>
              <w:ind w:firstLineChars="0"/>
              <w:rPr>
                <w:rFonts w:ascii="宋体" w:hAnsi="宋体"/>
                <w:szCs w:val="21"/>
              </w:rPr>
            </w:pPr>
            <w:r w:rsidRPr="00BF4B64">
              <w:rPr>
                <w:rFonts w:ascii="宋体" w:hAnsi="宋体"/>
                <w:szCs w:val="21"/>
              </w:rPr>
              <w:t>利息收入</w:t>
            </w:r>
          </w:p>
        </w:tc>
        <w:tc>
          <w:tcPr>
            <w:tcW w:w="5652" w:type="dxa"/>
            <w:vAlign w:val="center"/>
          </w:tcPr>
          <w:p w:rsidR="00214EB4" w:rsidRPr="00BF4B64" w:rsidRDefault="00F27B21" w:rsidP="007A50CA">
            <w:pPr>
              <w:jc w:val="right"/>
              <w:rPr>
                <w:rFonts w:ascii="宋体" w:hAnsi="宋体"/>
                <w:szCs w:val="21"/>
              </w:rPr>
            </w:pPr>
            <w:r w:rsidRPr="00F27B21">
              <w:rPr>
                <w:rFonts w:ascii="宋体" w:hAnsi="宋体"/>
                <w:szCs w:val="21"/>
              </w:rPr>
              <w:t>8,265.49</w:t>
            </w:r>
          </w:p>
        </w:tc>
      </w:tr>
      <w:tr w:rsidR="00BF4B64" w:rsidRPr="00BF4B64" w:rsidTr="00591E34">
        <w:trPr>
          <w:jc w:val="center"/>
        </w:trPr>
        <w:tc>
          <w:tcPr>
            <w:tcW w:w="3420" w:type="dxa"/>
            <w:vAlign w:val="center"/>
          </w:tcPr>
          <w:p w:rsidR="00BF4B64" w:rsidRPr="00BF4B64" w:rsidRDefault="00BF4B64" w:rsidP="001D07D5">
            <w:pPr>
              <w:pStyle w:val="a6"/>
              <w:numPr>
                <w:ilvl w:val="0"/>
                <w:numId w:val="2"/>
              </w:numPr>
              <w:ind w:firstLineChars="0"/>
              <w:rPr>
                <w:rFonts w:ascii="宋体" w:hAnsi="宋体"/>
                <w:szCs w:val="21"/>
              </w:rPr>
            </w:pPr>
            <w:r>
              <w:rPr>
                <w:rFonts w:ascii="宋体" w:hAnsi="宋体" w:hint="eastAsia"/>
                <w:szCs w:val="21"/>
              </w:rPr>
              <w:t>赎回费收入</w:t>
            </w:r>
          </w:p>
        </w:tc>
        <w:tc>
          <w:tcPr>
            <w:tcW w:w="5652" w:type="dxa"/>
            <w:vAlign w:val="center"/>
          </w:tcPr>
          <w:p w:rsidR="00BF4B64" w:rsidRPr="00BF4B64" w:rsidRDefault="001D07D5" w:rsidP="007A50CA">
            <w:pPr>
              <w:jc w:val="right"/>
              <w:rPr>
                <w:rFonts w:ascii="宋体" w:hAnsi="宋体"/>
                <w:szCs w:val="21"/>
              </w:rPr>
            </w:pPr>
            <w:r w:rsidRPr="001D07D5">
              <w:rPr>
                <w:rFonts w:ascii="宋体" w:hAnsi="宋体"/>
                <w:szCs w:val="21"/>
              </w:rPr>
              <w:t xml:space="preserve">116.63 </w:t>
            </w:r>
          </w:p>
        </w:tc>
      </w:tr>
      <w:tr w:rsidR="001D07D5" w:rsidRPr="00BF4B64" w:rsidTr="00591E34">
        <w:trPr>
          <w:jc w:val="center"/>
        </w:trPr>
        <w:tc>
          <w:tcPr>
            <w:tcW w:w="3420" w:type="dxa"/>
            <w:vAlign w:val="center"/>
          </w:tcPr>
          <w:p w:rsidR="001D07D5" w:rsidRPr="001D07D5" w:rsidRDefault="001D07D5" w:rsidP="007159BF">
            <w:pPr>
              <w:pStyle w:val="a6"/>
              <w:numPr>
                <w:ilvl w:val="0"/>
                <w:numId w:val="2"/>
              </w:numPr>
              <w:ind w:firstLineChars="0"/>
              <w:rPr>
                <w:rFonts w:ascii="宋体" w:hAnsi="宋体"/>
                <w:szCs w:val="21"/>
              </w:rPr>
            </w:pPr>
            <w:r w:rsidRPr="001D07D5">
              <w:rPr>
                <w:rFonts w:ascii="宋体" w:hAnsi="宋体" w:hint="eastAsia"/>
                <w:szCs w:val="21"/>
              </w:rPr>
              <w:t>投资收益</w:t>
            </w:r>
            <w:r w:rsidR="006E42F7" w:rsidRPr="001D07D5">
              <w:rPr>
                <w:rFonts w:ascii="宋体" w:hAnsi="宋体" w:hint="eastAsia"/>
                <w:szCs w:val="21"/>
              </w:rPr>
              <w:t>（损失以"-"填列）</w:t>
            </w:r>
          </w:p>
        </w:tc>
        <w:tc>
          <w:tcPr>
            <w:tcW w:w="5652" w:type="dxa"/>
            <w:vAlign w:val="center"/>
          </w:tcPr>
          <w:p w:rsidR="001D07D5" w:rsidRPr="001D07D5" w:rsidRDefault="001D07D5" w:rsidP="007A50CA">
            <w:pPr>
              <w:jc w:val="right"/>
              <w:rPr>
                <w:rFonts w:ascii="宋体" w:hAnsi="宋体"/>
                <w:szCs w:val="21"/>
              </w:rPr>
            </w:pPr>
            <w:r w:rsidRPr="001D07D5">
              <w:rPr>
                <w:rFonts w:ascii="宋体" w:hAnsi="宋体"/>
                <w:szCs w:val="21"/>
              </w:rPr>
              <w:t>-1,497,027.45</w:t>
            </w:r>
          </w:p>
        </w:tc>
      </w:tr>
      <w:tr w:rsidR="001D07D5" w:rsidRPr="00BF4B64" w:rsidTr="00591E34">
        <w:trPr>
          <w:jc w:val="center"/>
        </w:trPr>
        <w:tc>
          <w:tcPr>
            <w:tcW w:w="3420" w:type="dxa"/>
            <w:vAlign w:val="center"/>
          </w:tcPr>
          <w:p w:rsidR="001D07D5" w:rsidRPr="001D07D5" w:rsidRDefault="001D07D5" w:rsidP="001D07D5">
            <w:pPr>
              <w:pStyle w:val="a6"/>
              <w:numPr>
                <w:ilvl w:val="0"/>
                <w:numId w:val="2"/>
              </w:numPr>
              <w:ind w:firstLineChars="0"/>
              <w:rPr>
                <w:rFonts w:ascii="宋体" w:hAnsi="宋体"/>
                <w:szCs w:val="21"/>
              </w:rPr>
            </w:pPr>
            <w:r w:rsidRPr="001D07D5">
              <w:rPr>
                <w:rFonts w:ascii="宋体" w:hAnsi="宋体" w:hint="eastAsia"/>
                <w:szCs w:val="21"/>
              </w:rPr>
              <w:t>公允价值变动损益（损失以"-"填列）</w:t>
            </w:r>
          </w:p>
        </w:tc>
        <w:tc>
          <w:tcPr>
            <w:tcW w:w="5652" w:type="dxa"/>
            <w:vAlign w:val="center"/>
          </w:tcPr>
          <w:p w:rsidR="001D07D5" w:rsidRPr="001D07D5" w:rsidRDefault="001D07D5" w:rsidP="007A50CA">
            <w:pPr>
              <w:jc w:val="right"/>
              <w:rPr>
                <w:rFonts w:ascii="宋体" w:hAnsi="宋体"/>
                <w:szCs w:val="21"/>
              </w:rPr>
            </w:pPr>
            <w:r w:rsidRPr="001D07D5">
              <w:rPr>
                <w:rFonts w:ascii="宋体" w:hAnsi="宋体"/>
                <w:szCs w:val="21"/>
              </w:rPr>
              <w:t>1,560,945.11</w:t>
            </w:r>
          </w:p>
        </w:tc>
      </w:tr>
      <w:tr w:rsidR="005474C6" w:rsidRPr="00BF4B64" w:rsidTr="00591E34">
        <w:trPr>
          <w:jc w:val="center"/>
        </w:trPr>
        <w:tc>
          <w:tcPr>
            <w:tcW w:w="3420" w:type="dxa"/>
            <w:vAlign w:val="center"/>
          </w:tcPr>
          <w:p w:rsidR="00214EB4" w:rsidRPr="00BF4B64" w:rsidRDefault="00214EB4" w:rsidP="007A50CA">
            <w:pPr>
              <w:rPr>
                <w:rFonts w:ascii="宋体" w:hAnsi="宋体"/>
                <w:b/>
                <w:szCs w:val="21"/>
              </w:rPr>
            </w:pPr>
            <w:r w:rsidRPr="00BF4B64">
              <w:rPr>
                <w:rFonts w:ascii="宋体" w:hAnsi="宋体"/>
                <w:b/>
                <w:szCs w:val="21"/>
              </w:rPr>
              <w:t>二、</w:t>
            </w:r>
            <w:r w:rsidRPr="00BF4B64">
              <w:rPr>
                <w:rFonts w:ascii="宋体" w:hAnsi="宋体" w:hint="eastAsia"/>
                <w:b/>
                <w:szCs w:val="21"/>
              </w:rPr>
              <w:t>清算</w:t>
            </w:r>
            <w:r w:rsidRPr="00BF4B64">
              <w:rPr>
                <w:rFonts w:ascii="宋体" w:hAnsi="宋体"/>
                <w:b/>
                <w:szCs w:val="21"/>
              </w:rPr>
              <w:t>费用</w:t>
            </w:r>
          </w:p>
        </w:tc>
        <w:tc>
          <w:tcPr>
            <w:tcW w:w="5652" w:type="dxa"/>
            <w:vAlign w:val="center"/>
          </w:tcPr>
          <w:p w:rsidR="00214EB4" w:rsidRPr="00BF4B64" w:rsidRDefault="003257CF" w:rsidP="007159BF">
            <w:pPr>
              <w:jc w:val="right"/>
              <w:rPr>
                <w:rFonts w:ascii="宋体" w:hAnsi="宋体"/>
                <w:b/>
                <w:szCs w:val="21"/>
              </w:rPr>
            </w:pPr>
            <w:r>
              <w:rPr>
                <w:rFonts w:hint="eastAsia"/>
                <w:b/>
                <w:bCs/>
                <w:color w:val="000000"/>
                <w:szCs w:val="21"/>
              </w:rPr>
              <w:t xml:space="preserve">         58,824.40</w:t>
            </w:r>
          </w:p>
        </w:tc>
      </w:tr>
      <w:tr w:rsidR="001D07D5" w:rsidRPr="00BF4B64" w:rsidTr="00591E34">
        <w:trPr>
          <w:jc w:val="center"/>
        </w:trPr>
        <w:tc>
          <w:tcPr>
            <w:tcW w:w="3420" w:type="dxa"/>
            <w:vAlign w:val="center"/>
          </w:tcPr>
          <w:p w:rsidR="001D07D5" w:rsidRPr="004D309F" w:rsidRDefault="001D07D5" w:rsidP="007A50CA">
            <w:pPr>
              <w:rPr>
                <w:rFonts w:ascii="宋体" w:hAnsi="宋体"/>
                <w:szCs w:val="21"/>
              </w:rPr>
            </w:pPr>
            <w:r w:rsidRPr="004D309F">
              <w:rPr>
                <w:rFonts w:ascii="宋体" w:hAnsi="宋体" w:hint="eastAsia"/>
                <w:szCs w:val="21"/>
              </w:rPr>
              <w:t>1.交易费用</w:t>
            </w:r>
          </w:p>
        </w:tc>
        <w:tc>
          <w:tcPr>
            <w:tcW w:w="5652" w:type="dxa"/>
            <w:vAlign w:val="center"/>
          </w:tcPr>
          <w:p w:rsidR="001D07D5" w:rsidRPr="004D309F" w:rsidRDefault="001D07D5" w:rsidP="007A50CA">
            <w:pPr>
              <w:jc w:val="right"/>
              <w:rPr>
                <w:rFonts w:ascii="宋体" w:hAnsi="宋体"/>
                <w:szCs w:val="21"/>
              </w:rPr>
            </w:pPr>
            <w:r w:rsidRPr="004D309F">
              <w:rPr>
                <w:rFonts w:ascii="宋体" w:hAnsi="宋体"/>
                <w:szCs w:val="21"/>
              </w:rPr>
              <w:t>19,336.00</w:t>
            </w:r>
          </w:p>
        </w:tc>
      </w:tr>
      <w:tr w:rsidR="005474C6" w:rsidRPr="00BF4B64" w:rsidTr="00591E34">
        <w:trPr>
          <w:jc w:val="center"/>
        </w:trPr>
        <w:tc>
          <w:tcPr>
            <w:tcW w:w="3420" w:type="dxa"/>
            <w:vAlign w:val="center"/>
          </w:tcPr>
          <w:p w:rsidR="00214EB4" w:rsidRPr="00BF4B64" w:rsidRDefault="001D07D5" w:rsidP="007A50CA">
            <w:pPr>
              <w:rPr>
                <w:rFonts w:ascii="宋体" w:hAnsi="宋体"/>
                <w:szCs w:val="21"/>
              </w:rPr>
            </w:pPr>
            <w:r>
              <w:rPr>
                <w:rFonts w:ascii="宋体" w:hAnsi="宋体" w:hint="eastAsia"/>
                <w:szCs w:val="21"/>
              </w:rPr>
              <w:t>2</w:t>
            </w:r>
            <w:r w:rsidR="00214EB4" w:rsidRPr="00BF4B64">
              <w:rPr>
                <w:rFonts w:ascii="宋体" w:hAnsi="宋体" w:hint="eastAsia"/>
                <w:szCs w:val="21"/>
              </w:rPr>
              <w:t>．</w:t>
            </w:r>
            <w:r w:rsidR="00214EB4" w:rsidRPr="00BF4B64">
              <w:rPr>
                <w:rFonts w:ascii="宋体" w:hAnsi="宋体"/>
                <w:szCs w:val="21"/>
              </w:rPr>
              <w:t>其他费用</w:t>
            </w:r>
          </w:p>
        </w:tc>
        <w:tc>
          <w:tcPr>
            <w:tcW w:w="5652" w:type="dxa"/>
            <w:vAlign w:val="center"/>
          </w:tcPr>
          <w:p w:rsidR="00214EB4" w:rsidRPr="00BF4B64" w:rsidRDefault="001D07D5" w:rsidP="007A50CA">
            <w:pPr>
              <w:jc w:val="right"/>
              <w:rPr>
                <w:rFonts w:ascii="宋体" w:hAnsi="宋体"/>
                <w:szCs w:val="21"/>
              </w:rPr>
            </w:pPr>
            <w:r w:rsidRPr="001D07D5">
              <w:rPr>
                <w:rFonts w:ascii="宋体" w:hAnsi="宋体"/>
                <w:szCs w:val="21"/>
              </w:rPr>
              <w:t>39,488.40</w:t>
            </w:r>
          </w:p>
        </w:tc>
      </w:tr>
      <w:tr w:rsidR="005474C6" w:rsidRPr="00BF4B64" w:rsidTr="00591E34">
        <w:trPr>
          <w:jc w:val="center"/>
        </w:trPr>
        <w:tc>
          <w:tcPr>
            <w:tcW w:w="3420" w:type="dxa"/>
            <w:vAlign w:val="center"/>
          </w:tcPr>
          <w:p w:rsidR="00214EB4" w:rsidRPr="00BF4B64" w:rsidRDefault="00214EB4" w:rsidP="007A50CA">
            <w:pPr>
              <w:rPr>
                <w:rFonts w:ascii="宋体" w:hAnsi="宋体"/>
                <w:b/>
                <w:szCs w:val="21"/>
              </w:rPr>
            </w:pPr>
            <w:r w:rsidRPr="00BF4B64">
              <w:rPr>
                <w:rFonts w:ascii="宋体" w:hAnsi="宋体"/>
                <w:b/>
                <w:szCs w:val="21"/>
              </w:rPr>
              <w:t>三、</w:t>
            </w:r>
            <w:r w:rsidRPr="00BF4B64">
              <w:rPr>
                <w:rFonts w:ascii="宋体" w:hAnsi="宋体" w:hint="eastAsia"/>
                <w:b/>
                <w:szCs w:val="21"/>
              </w:rPr>
              <w:t>清算收益（损失）总额</w:t>
            </w:r>
          </w:p>
        </w:tc>
        <w:tc>
          <w:tcPr>
            <w:tcW w:w="5652" w:type="dxa"/>
            <w:vAlign w:val="center"/>
          </w:tcPr>
          <w:p w:rsidR="00214EB4" w:rsidRPr="00BF4B64" w:rsidRDefault="001D07D5" w:rsidP="007A50CA">
            <w:pPr>
              <w:jc w:val="right"/>
              <w:rPr>
                <w:rFonts w:ascii="宋体" w:hAnsi="宋体"/>
                <w:b/>
                <w:szCs w:val="21"/>
              </w:rPr>
            </w:pPr>
            <w:r w:rsidRPr="001D07D5">
              <w:rPr>
                <w:rFonts w:ascii="宋体" w:hAnsi="宋体"/>
                <w:b/>
                <w:szCs w:val="21"/>
              </w:rPr>
              <w:t>13,475.38</w:t>
            </w:r>
          </w:p>
        </w:tc>
      </w:tr>
      <w:tr w:rsidR="005474C6" w:rsidRPr="00BF4B64" w:rsidTr="00591E34">
        <w:trPr>
          <w:jc w:val="center"/>
        </w:trPr>
        <w:tc>
          <w:tcPr>
            <w:tcW w:w="3420" w:type="dxa"/>
            <w:vAlign w:val="center"/>
          </w:tcPr>
          <w:p w:rsidR="00214EB4" w:rsidRPr="00BF4B64" w:rsidRDefault="00214EB4" w:rsidP="007A50CA">
            <w:pPr>
              <w:rPr>
                <w:rFonts w:ascii="宋体" w:hAnsi="宋体"/>
                <w:b/>
                <w:szCs w:val="21"/>
              </w:rPr>
            </w:pPr>
            <w:r w:rsidRPr="00BF4B64">
              <w:rPr>
                <w:rFonts w:ascii="宋体" w:hAnsi="宋体"/>
                <w:szCs w:val="21"/>
              </w:rPr>
              <w:t>减：所得税费用</w:t>
            </w:r>
          </w:p>
        </w:tc>
        <w:tc>
          <w:tcPr>
            <w:tcW w:w="5652" w:type="dxa"/>
            <w:vAlign w:val="center"/>
          </w:tcPr>
          <w:p w:rsidR="00214EB4" w:rsidRPr="00BF4B64" w:rsidRDefault="0061062C" w:rsidP="007A50CA">
            <w:pPr>
              <w:jc w:val="right"/>
              <w:rPr>
                <w:rFonts w:ascii="宋体" w:hAnsi="宋体"/>
                <w:szCs w:val="21"/>
              </w:rPr>
            </w:pPr>
            <w:r w:rsidRPr="00BF4B64">
              <w:rPr>
                <w:rFonts w:ascii="宋体" w:hAnsi="宋体" w:hint="eastAsia"/>
                <w:szCs w:val="21"/>
              </w:rPr>
              <w:t>-</w:t>
            </w:r>
          </w:p>
        </w:tc>
      </w:tr>
      <w:tr w:rsidR="0061062C" w:rsidRPr="00BF4B64" w:rsidTr="00591E34">
        <w:trPr>
          <w:jc w:val="center"/>
        </w:trPr>
        <w:tc>
          <w:tcPr>
            <w:tcW w:w="3420" w:type="dxa"/>
            <w:vAlign w:val="center"/>
          </w:tcPr>
          <w:p w:rsidR="0061062C" w:rsidRPr="00BF4B64" w:rsidRDefault="0061062C" w:rsidP="007A50CA">
            <w:pPr>
              <w:rPr>
                <w:rFonts w:ascii="宋体" w:hAnsi="宋体"/>
                <w:szCs w:val="21"/>
              </w:rPr>
            </w:pPr>
            <w:r w:rsidRPr="00BF4B64">
              <w:rPr>
                <w:rFonts w:ascii="宋体" w:hAnsi="宋体" w:hint="eastAsia"/>
                <w:szCs w:val="21"/>
              </w:rPr>
              <w:t xml:space="preserve">    增值税费用</w:t>
            </w:r>
          </w:p>
        </w:tc>
        <w:tc>
          <w:tcPr>
            <w:tcW w:w="5652" w:type="dxa"/>
            <w:vAlign w:val="center"/>
          </w:tcPr>
          <w:p w:rsidR="0061062C" w:rsidRPr="00BF4B64" w:rsidRDefault="0061062C" w:rsidP="007A50CA">
            <w:pPr>
              <w:jc w:val="right"/>
              <w:rPr>
                <w:rFonts w:ascii="宋体" w:hAnsi="宋体"/>
                <w:szCs w:val="21"/>
              </w:rPr>
            </w:pPr>
            <w:r w:rsidRPr="00BF4B64">
              <w:rPr>
                <w:rFonts w:ascii="宋体" w:hAnsi="宋体" w:hint="eastAsia"/>
                <w:szCs w:val="21"/>
              </w:rPr>
              <w:t>-</w:t>
            </w:r>
          </w:p>
        </w:tc>
      </w:tr>
      <w:tr w:rsidR="005474C6" w:rsidRPr="00BF4B64" w:rsidTr="00591E34">
        <w:trPr>
          <w:jc w:val="center"/>
        </w:trPr>
        <w:tc>
          <w:tcPr>
            <w:tcW w:w="3420" w:type="dxa"/>
            <w:vAlign w:val="center"/>
          </w:tcPr>
          <w:p w:rsidR="00214EB4" w:rsidRPr="00BF4B64" w:rsidRDefault="00214EB4" w:rsidP="007A50CA">
            <w:pPr>
              <w:rPr>
                <w:rFonts w:ascii="宋体" w:hAnsi="宋体"/>
                <w:b/>
                <w:szCs w:val="21"/>
              </w:rPr>
            </w:pPr>
            <w:r w:rsidRPr="00BF4B64">
              <w:rPr>
                <w:rFonts w:ascii="宋体" w:hAnsi="宋体"/>
                <w:b/>
                <w:szCs w:val="21"/>
              </w:rPr>
              <w:t>四、</w:t>
            </w:r>
            <w:r w:rsidRPr="00BF4B64">
              <w:rPr>
                <w:rFonts w:ascii="宋体" w:hAnsi="宋体" w:hint="eastAsia"/>
                <w:b/>
                <w:szCs w:val="21"/>
              </w:rPr>
              <w:t>清算净收益（损失）</w:t>
            </w:r>
          </w:p>
        </w:tc>
        <w:tc>
          <w:tcPr>
            <w:tcW w:w="5652" w:type="dxa"/>
            <w:vAlign w:val="center"/>
          </w:tcPr>
          <w:p w:rsidR="00214EB4" w:rsidRPr="004D309F" w:rsidRDefault="001D07D5" w:rsidP="00BF4B64">
            <w:pPr>
              <w:jc w:val="right"/>
              <w:rPr>
                <w:rFonts w:ascii="宋体" w:hAnsi="宋体"/>
                <w:b/>
                <w:szCs w:val="21"/>
              </w:rPr>
            </w:pPr>
            <w:r w:rsidRPr="004D309F">
              <w:rPr>
                <w:rFonts w:ascii="宋体" w:hAnsi="宋体"/>
                <w:b/>
                <w:szCs w:val="21"/>
              </w:rPr>
              <w:t xml:space="preserve">13,475.38 </w:t>
            </w:r>
          </w:p>
        </w:tc>
      </w:tr>
    </w:tbl>
    <w:p w:rsidR="009F6E54" w:rsidRDefault="009F6E54" w:rsidP="00587EB1">
      <w:pPr>
        <w:pStyle w:val="XB"/>
        <w:rPr>
          <w:color w:val="auto"/>
        </w:rPr>
      </w:pPr>
      <w:bookmarkStart w:id="41" w:name="_Toc483396840"/>
      <w:bookmarkStart w:id="42" w:name="_Toc484607313"/>
      <w:bookmarkStart w:id="43" w:name="_Toc484769808"/>
      <w:r w:rsidRPr="005500A4">
        <w:rPr>
          <w:rFonts w:hint="eastAsia"/>
          <w:color w:val="auto"/>
        </w:rPr>
        <w:t>注：1.利息收入系以当前适用的利率预估计提的</w:t>
      </w:r>
      <w:r w:rsidR="00F869AE" w:rsidRPr="005500A4">
        <w:rPr>
          <w:rFonts w:hint="eastAsia"/>
          <w:color w:val="auto"/>
        </w:rPr>
        <w:t>自</w:t>
      </w:r>
      <w:r w:rsidR="00ED3FE9" w:rsidRPr="005500A4">
        <w:rPr>
          <w:rFonts w:hint="eastAsia"/>
          <w:color w:val="auto"/>
        </w:rPr>
        <w:t>2018年</w:t>
      </w:r>
      <w:r w:rsidR="00ED3FE9">
        <w:rPr>
          <w:rFonts w:hint="eastAsia"/>
          <w:color w:val="auto"/>
        </w:rPr>
        <w:t>4</w:t>
      </w:r>
      <w:r w:rsidRPr="005500A4">
        <w:rPr>
          <w:rFonts w:hint="eastAsia"/>
          <w:color w:val="auto"/>
        </w:rPr>
        <w:t>月</w:t>
      </w:r>
      <w:r w:rsidR="00ED3FE9">
        <w:rPr>
          <w:rFonts w:hint="eastAsia"/>
          <w:color w:val="auto"/>
        </w:rPr>
        <w:t>18</w:t>
      </w:r>
      <w:r w:rsidRPr="005500A4">
        <w:rPr>
          <w:rFonts w:hint="eastAsia"/>
          <w:color w:val="auto"/>
        </w:rPr>
        <w:t>日至</w:t>
      </w:r>
      <w:r w:rsidR="00ED3FE9" w:rsidRPr="005500A4">
        <w:rPr>
          <w:rFonts w:hint="eastAsia"/>
          <w:color w:val="auto"/>
        </w:rPr>
        <w:t>2018年</w:t>
      </w:r>
      <w:r w:rsidR="00ED3FE9">
        <w:rPr>
          <w:rFonts w:hint="eastAsia"/>
          <w:color w:val="auto"/>
        </w:rPr>
        <w:t>5</w:t>
      </w:r>
      <w:r w:rsidRPr="005500A4">
        <w:rPr>
          <w:rFonts w:hint="eastAsia"/>
          <w:color w:val="auto"/>
        </w:rPr>
        <w:t>月</w:t>
      </w:r>
      <w:r w:rsidR="00ED3FE9">
        <w:rPr>
          <w:rFonts w:hint="eastAsia"/>
          <w:color w:val="auto"/>
        </w:rPr>
        <w:t>16</w:t>
      </w:r>
      <w:r w:rsidRPr="005500A4">
        <w:rPr>
          <w:rFonts w:hint="eastAsia"/>
          <w:color w:val="auto"/>
        </w:rPr>
        <w:t>日止清算期间的</w:t>
      </w:r>
      <w:r w:rsidR="00F869AE" w:rsidRPr="005500A4">
        <w:rPr>
          <w:rFonts w:hint="eastAsia"/>
          <w:color w:val="auto"/>
        </w:rPr>
        <w:t>活期存款</w:t>
      </w:r>
      <w:r w:rsidR="0045078C" w:rsidRPr="005500A4">
        <w:rPr>
          <w:rFonts w:hint="eastAsia"/>
          <w:color w:val="auto"/>
        </w:rPr>
        <w:t>利息、</w:t>
      </w:r>
      <w:r w:rsidRPr="005500A4">
        <w:rPr>
          <w:rFonts w:hint="eastAsia"/>
          <w:color w:val="auto"/>
        </w:rPr>
        <w:t>存出保证金</w:t>
      </w:r>
      <w:r w:rsidR="00ED3FE9">
        <w:rPr>
          <w:rFonts w:hint="eastAsia"/>
          <w:color w:val="auto"/>
        </w:rPr>
        <w:t>利息</w:t>
      </w:r>
      <w:r w:rsidR="00BF4B64">
        <w:rPr>
          <w:rFonts w:hint="eastAsia"/>
          <w:color w:val="auto"/>
        </w:rPr>
        <w:t>、</w:t>
      </w:r>
      <w:r w:rsidR="0045078C" w:rsidRPr="005500A4">
        <w:rPr>
          <w:rFonts w:hint="eastAsia"/>
          <w:color w:val="auto"/>
        </w:rPr>
        <w:t>结算备付金</w:t>
      </w:r>
      <w:r w:rsidR="00BF4B64">
        <w:rPr>
          <w:rFonts w:hint="eastAsia"/>
          <w:color w:val="auto"/>
        </w:rPr>
        <w:t>利息</w:t>
      </w:r>
      <w:r w:rsidR="00ED3FE9">
        <w:rPr>
          <w:rFonts w:hint="eastAsia"/>
          <w:color w:val="auto"/>
        </w:rPr>
        <w:t>、债券利息和</w:t>
      </w:r>
      <w:r w:rsidR="00BF4B64">
        <w:rPr>
          <w:rFonts w:hint="eastAsia"/>
          <w:color w:val="auto"/>
        </w:rPr>
        <w:t>买入返售金融资产</w:t>
      </w:r>
      <w:r w:rsidR="00ED3FE9">
        <w:rPr>
          <w:rFonts w:hint="eastAsia"/>
          <w:color w:val="auto"/>
        </w:rPr>
        <w:t>利息</w:t>
      </w:r>
      <w:r w:rsidR="00BF4B64">
        <w:rPr>
          <w:rFonts w:hint="eastAsia"/>
          <w:color w:val="auto"/>
        </w:rPr>
        <w:t>。</w:t>
      </w:r>
    </w:p>
    <w:p w:rsidR="00BF4B64" w:rsidRDefault="00BF4B64" w:rsidP="00BF4B64">
      <w:pPr>
        <w:pStyle w:val="XB"/>
        <w:rPr>
          <w:color w:val="auto"/>
        </w:rPr>
      </w:pPr>
      <w:r w:rsidRPr="00BF4B64">
        <w:rPr>
          <w:rFonts w:hint="eastAsia"/>
          <w:color w:val="auto"/>
        </w:rPr>
        <w:t>2.</w:t>
      </w:r>
      <w:r>
        <w:rPr>
          <w:rFonts w:hint="eastAsia"/>
          <w:color w:val="auto"/>
        </w:rPr>
        <w:t>赎回费收入</w:t>
      </w:r>
      <w:r w:rsidR="005E5B29" w:rsidRPr="001D07D5">
        <w:t>116.63</w:t>
      </w:r>
      <w:r w:rsidR="005E5B29">
        <w:rPr>
          <w:rFonts w:hint="eastAsia"/>
        </w:rPr>
        <w:t>元</w:t>
      </w:r>
      <w:r>
        <w:rPr>
          <w:rFonts w:hint="eastAsia"/>
          <w:color w:val="auto"/>
        </w:rPr>
        <w:t>由</w:t>
      </w:r>
      <w:r w:rsidR="00ED3FE9">
        <w:rPr>
          <w:rFonts w:hint="eastAsia"/>
          <w:color w:val="auto"/>
        </w:rPr>
        <w:t>2018年4</w:t>
      </w:r>
      <w:r>
        <w:rPr>
          <w:rFonts w:hint="eastAsia"/>
          <w:color w:val="auto"/>
        </w:rPr>
        <w:t>月</w:t>
      </w:r>
      <w:r w:rsidR="00ED3FE9">
        <w:rPr>
          <w:rFonts w:hint="eastAsia"/>
          <w:color w:val="auto"/>
        </w:rPr>
        <w:t>18</w:t>
      </w:r>
      <w:r>
        <w:rPr>
          <w:rFonts w:hint="eastAsia"/>
          <w:color w:val="auto"/>
        </w:rPr>
        <w:t>日最后运作日赎回产生。</w:t>
      </w:r>
    </w:p>
    <w:p w:rsidR="00E110FE" w:rsidRDefault="00E110FE" w:rsidP="00BF4B64">
      <w:pPr>
        <w:pStyle w:val="XB"/>
        <w:rPr>
          <w:color w:val="auto"/>
        </w:rPr>
      </w:pPr>
      <w:r>
        <w:rPr>
          <w:rFonts w:hint="eastAsia"/>
          <w:color w:val="auto"/>
        </w:rPr>
        <w:t>3.</w:t>
      </w:r>
      <w:r w:rsidRPr="001D07D5">
        <w:rPr>
          <w:rFonts w:hint="eastAsia"/>
        </w:rPr>
        <w:t>投资收益（损失以"-"填列）</w:t>
      </w:r>
      <w:r w:rsidRPr="001D07D5">
        <w:t>-1,497,027.45</w:t>
      </w:r>
      <w:r>
        <w:rPr>
          <w:rFonts w:hint="eastAsia"/>
        </w:rPr>
        <w:t>元由清算期间交易性金融资产交易产生。</w:t>
      </w:r>
    </w:p>
    <w:p w:rsidR="00E110FE" w:rsidRDefault="00E110FE" w:rsidP="00BF4B64">
      <w:pPr>
        <w:pStyle w:val="XB"/>
        <w:rPr>
          <w:color w:val="auto"/>
        </w:rPr>
      </w:pPr>
      <w:r>
        <w:rPr>
          <w:rFonts w:hint="eastAsia"/>
          <w:color w:val="auto"/>
        </w:rPr>
        <w:t>4.</w:t>
      </w:r>
      <w:r w:rsidRPr="001D07D5">
        <w:rPr>
          <w:rFonts w:hint="eastAsia"/>
        </w:rPr>
        <w:t>公允价值变动损益</w:t>
      </w:r>
      <w:r w:rsidR="006E42F7" w:rsidRPr="001D07D5">
        <w:t>1,560,945.11</w:t>
      </w:r>
      <w:r w:rsidR="006E42F7">
        <w:rPr>
          <w:rFonts w:hint="eastAsia"/>
        </w:rPr>
        <w:t>元</w:t>
      </w:r>
      <w:r>
        <w:rPr>
          <w:rFonts w:hint="eastAsia"/>
        </w:rPr>
        <w:t>由清算期间持有的交易性金融资产公允价值变动产生。</w:t>
      </w:r>
    </w:p>
    <w:p w:rsidR="00E110FE" w:rsidRPr="00BF4B64" w:rsidRDefault="00E110FE" w:rsidP="00BF4B64">
      <w:pPr>
        <w:pStyle w:val="XB"/>
        <w:rPr>
          <w:color w:val="auto"/>
        </w:rPr>
      </w:pPr>
      <w:r>
        <w:rPr>
          <w:rFonts w:hint="eastAsia"/>
          <w:color w:val="auto"/>
        </w:rPr>
        <w:t>5.</w:t>
      </w:r>
      <w:r w:rsidRPr="000E03A2">
        <w:rPr>
          <w:rFonts w:hint="eastAsia"/>
        </w:rPr>
        <w:t>交易费用</w:t>
      </w:r>
      <w:r w:rsidRPr="000E03A2">
        <w:t>19,336.00</w:t>
      </w:r>
      <w:r>
        <w:rPr>
          <w:rFonts w:hint="eastAsia"/>
        </w:rPr>
        <w:t>元由清算期间卖出交易性金融资产产生。</w:t>
      </w:r>
    </w:p>
    <w:p w:rsidR="003257CF" w:rsidRDefault="00E110FE" w:rsidP="00587EB1">
      <w:pPr>
        <w:pStyle w:val="XB"/>
        <w:rPr>
          <w:color w:val="auto"/>
        </w:rPr>
      </w:pPr>
      <w:r>
        <w:rPr>
          <w:rFonts w:hint="eastAsia"/>
          <w:color w:val="auto"/>
        </w:rPr>
        <w:t>6</w:t>
      </w:r>
      <w:r w:rsidR="009F6E54" w:rsidRPr="00BF4B64">
        <w:rPr>
          <w:rFonts w:hint="eastAsia"/>
          <w:color w:val="auto"/>
        </w:rPr>
        <w:t>.其他费用</w:t>
      </w:r>
      <w:r w:rsidR="00BF4B64" w:rsidRPr="00BF4B64">
        <w:rPr>
          <w:rFonts w:hint="eastAsia"/>
          <w:color w:val="auto"/>
        </w:rPr>
        <w:t>为</w:t>
      </w:r>
      <w:r w:rsidR="003257CF">
        <w:rPr>
          <w:rFonts w:hint="eastAsia"/>
          <w:color w:val="auto"/>
        </w:rPr>
        <w:t>信息披露费-1,766.28元</w:t>
      </w:r>
      <w:r w:rsidR="00E70242">
        <w:rPr>
          <w:rFonts w:hint="eastAsia"/>
          <w:color w:val="auto"/>
        </w:rPr>
        <w:t>(4月19日对信息披露费进行了调减)</w:t>
      </w:r>
      <w:r w:rsidR="0083692D">
        <w:rPr>
          <w:rFonts w:hint="eastAsia"/>
          <w:color w:val="auto"/>
        </w:rPr>
        <w:t>、</w:t>
      </w:r>
      <w:r w:rsidR="003257CF">
        <w:rPr>
          <w:rFonts w:hint="eastAsia"/>
          <w:color w:val="auto"/>
        </w:rPr>
        <w:t>律师费20,000.00元</w:t>
      </w:r>
      <w:r w:rsidR="0083692D">
        <w:rPr>
          <w:rFonts w:hint="eastAsia"/>
          <w:color w:val="auto"/>
        </w:rPr>
        <w:t>、</w:t>
      </w:r>
      <w:r w:rsidR="003257CF">
        <w:rPr>
          <w:rFonts w:hint="eastAsia"/>
          <w:color w:val="auto"/>
        </w:rPr>
        <w:t>审计费16,684.68元</w:t>
      </w:r>
      <w:r w:rsidR="0083692D">
        <w:rPr>
          <w:rFonts w:hint="eastAsia"/>
          <w:color w:val="auto"/>
        </w:rPr>
        <w:t>、</w:t>
      </w:r>
      <w:r w:rsidR="003257CF">
        <w:rPr>
          <w:rFonts w:hint="eastAsia"/>
          <w:color w:val="auto"/>
        </w:rPr>
        <w:t>银行间账户维护费</w:t>
      </w:r>
      <w:r w:rsidR="006B6B6B">
        <w:rPr>
          <w:rFonts w:hint="eastAsia"/>
          <w:color w:val="auto"/>
        </w:rPr>
        <w:t>4</w:t>
      </w:r>
      <w:r w:rsidR="003257CF">
        <w:rPr>
          <w:rFonts w:hint="eastAsia"/>
          <w:color w:val="auto"/>
        </w:rPr>
        <w:t>,500.00元</w:t>
      </w:r>
      <w:r w:rsidR="0083692D">
        <w:rPr>
          <w:rFonts w:hint="eastAsia"/>
          <w:color w:val="auto"/>
        </w:rPr>
        <w:t>、</w:t>
      </w:r>
      <w:r w:rsidR="006B6B6B">
        <w:rPr>
          <w:rFonts w:hint="eastAsia"/>
          <w:color w:val="auto"/>
        </w:rPr>
        <w:t>汇划费70.00元</w:t>
      </w:r>
      <w:r>
        <w:rPr>
          <w:rFonts w:hint="eastAsia"/>
          <w:color w:val="auto"/>
        </w:rPr>
        <w:t>。</w:t>
      </w:r>
    </w:p>
    <w:p w:rsidR="00D454FE" w:rsidRPr="00AE5F6A" w:rsidRDefault="00DB3DDE" w:rsidP="00D454FE">
      <w:pPr>
        <w:pStyle w:val="2"/>
        <w:spacing w:before="0" w:after="0"/>
        <w:rPr>
          <w:rFonts w:ascii="宋体" w:eastAsia="宋体" w:hAnsi="宋体"/>
          <w:kern w:val="0"/>
          <w:sz w:val="21"/>
          <w:szCs w:val="21"/>
        </w:rPr>
      </w:pPr>
      <w:bookmarkStart w:id="44" w:name="_Toc514424785"/>
      <w:r w:rsidRPr="00AE5F6A">
        <w:rPr>
          <w:rFonts w:ascii="宋体" w:eastAsia="宋体" w:hAnsi="宋体" w:hint="eastAsia"/>
          <w:kern w:val="0"/>
          <w:sz w:val="21"/>
          <w:szCs w:val="21"/>
        </w:rPr>
        <w:t>4.3</w:t>
      </w:r>
      <w:r w:rsidR="00D454FE" w:rsidRPr="00AE5F6A">
        <w:rPr>
          <w:rFonts w:ascii="宋体" w:eastAsia="宋体" w:hAnsi="宋体" w:hint="eastAsia"/>
          <w:kern w:val="0"/>
          <w:sz w:val="21"/>
          <w:szCs w:val="21"/>
        </w:rPr>
        <w:t>报表附注</w:t>
      </w:r>
      <w:bookmarkEnd w:id="41"/>
      <w:bookmarkEnd w:id="42"/>
      <w:bookmarkEnd w:id="43"/>
      <w:bookmarkEnd w:id="44"/>
    </w:p>
    <w:p w:rsidR="00D454FE" w:rsidRPr="00AE5F6A" w:rsidRDefault="00DB3DDE" w:rsidP="00D454FE">
      <w:pPr>
        <w:spacing w:line="360" w:lineRule="auto"/>
        <w:rPr>
          <w:rFonts w:ascii="宋体" w:hAnsi="宋体"/>
          <w:b/>
          <w:szCs w:val="21"/>
        </w:rPr>
      </w:pPr>
      <w:r w:rsidRPr="00AE5F6A">
        <w:rPr>
          <w:rFonts w:ascii="宋体" w:hAnsi="宋体"/>
          <w:b/>
          <w:szCs w:val="21"/>
        </w:rPr>
        <w:t>4.3</w:t>
      </w:r>
      <w:r w:rsidR="00D454FE" w:rsidRPr="00AE5F6A">
        <w:rPr>
          <w:rFonts w:ascii="宋体" w:hAnsi="宋体"/>
          <w:b/>
          <w:szCs w:val="21"/>
        </w:rPr>
        <w:t>.</w:t>
      </w:r>
      <w:r w:rsidR="00D454FE" w:rsidRPr="00AE5F6A">
        <w:rPr>
          <w:rFonts w:ascii="宋体" w:hAnsi="宋体" w:hint="eastAsia"/>
          <w:b/>
          <w:szCs w:val="21"/>
        </w:rPr>
        <w:t>1基金基本情况</w:t>
      </w:r>
    </w:p>
    <w:p w:rsidR="00962727" w:rsidRPr="004D309F" w:rsidRDefault="00962727" w:rsidP="004D309F">
      <w:pPr>
        <w:keepNext/>
        <w:spacing w:line="360" w:lineRule="auto"/>
        <w:ind w:right="2" w:firstLineChars="200" w:firstLine="420"/>
        <w:rPr>
          <w:rFonts w:asciiTheme="minorEastAsia" w:eastAsiaTheme="minorEastAsia" w:hAnsiTheme="minorEastAsia"/>
          <w:color w:val="000000"/>
          <w:szCs w:val="21"/>
        </w:rPr>
      </w:pPr>
      <w:bookmarkStart w:id="45" w:name="CF2a"/>
      <w:r w:rsidRPr="004D309F">
        <w:rPr>
          <w:rFonts w:asciiTheme="minorEastAsia" w:eastAsiaTheme="minorEastAsia" w:hAnsiTheme="minorEastAsia" w:hint="eastAsia"/>
          <w:color w:val="000000"/>
          <w:szCs w:val="21"/>
        </w:rPr>
        <w:t>博时鑫和灵活配置混合型证券投资基金(以下简称“本基金”)经中国证券监督管理委员会(以下简称“中国证监会”)证监许可[2017]426号《关于准予博时鑫和灵活配置混合型证券投资基金注册的批复》</w:t>
      </w:r>
      <w:r w:rsidR="005A1DF9">
        <w:rPr>
          <w:rFonts w:asciiTheme="minorEastAsia" w:eastAsiaTheme="minorEastAsia" w:hAnsiTheme="minorEastAsia" w:hint="eastAsia"/>
          <w:color w:val="000000"/>
          <w:szCs w:val="21"/>
        </w:rPr>
        <w:t>注册</w:t>
      </w:r>
      <w:r w:rsidRPr="004D309F">
        <w:rPr>
          <w:rFonts w:asciiTheme="minorEastAsia" w:eastAsiaTheme="minorEastAsia" w:hAnsiTheme="minorEastAsia" w:hint="eastAsia"/>
          <w:color w:val="000000"/>
          <w:szCs w:val="21"/>
        </w:rPr>
        <w:t>，由博时基金管理有限公司依照《中华人民共和国证券投资基金法》和《博时鑫和灵活配置混合型证券投资基金基金合同》负责公开募集。本基金为契约型开放式，存续期限不定，首次设立募集不包括认购资金利息共募集278,391,836.17元，业经普华永道中天会计师事务所(特殊普通合伙)普华永道中天验字(2017)第899号验资报告予以验证。经向中国证监会备案，《博时鑫和灵活配置混合型证券投资基金基金合同》于2017年12月13日正式生效，基金合同生效日的基金份额总额为278,418,497.19份基金份额，其中认购资金利息折合26,661.02份基金份额。本基金的基金管理人为博时基金管理有限公司，基金托管人为上海银行股份有限公司。</w:t>
      </w:r>
      <w:r w:rsidRPr="004D309F">
        <w:rPr>
          <w:rFonts w:asciiTheme="minorEastAsia" w:eastAsiaTheme="minorEastAsia" w:hAnsiTheme="minorEastAsia"/>
          <w:color w:val="000000"/>
          <w:szCs w:val="21"/>
        </w:rPr>
        <w:tab/>
      </w:r>
    </w:p>
    <w:p w:rsidR="00962727" w:rsidRPr="00A03702" w:rsidRDefault="00962727" w:rsidP="004D309F">
      <w:pPr>
        <w:keepNext/>
        <w:spacing w:line="360" w:lineRule="auto"/>
        <w:ind w:right="2" w:firstLineChars="300" w:firstLine="630"/>
        <w:rPr>
          <w:rFonts w:asciiTheme="minorEastAsia" w:eastAsiaTheme="minorEastAsia" w:hAnsiTheme="minorEastAsia"/>
          <w:color w:val="000000"/>
          <w:szCs w:val="21"/>
        </w:rPr>
      </w:pPr>
      <w:r w:rsidRPr="004D309F">
        <w:rPr>
          <w:rFonts w:asciiTheme="minorEastAsia" w:eastAsiaTheme="minorEastAsia" w:hAnsiTheme="minorEastAsia" w:hint="eastAsia"/>
          <w:color w:val="000000"/>
          <w:szCs w:val="21"/>
        </w:rPr>
        <w:t>根据《博时鑫和灵活配置混合型证券投资基金基金合同》和《博时鑫和灵活配置混合型证券投资基金招募说明书》，本基金根据认购、申购费用和销售服务费收取方式的不同，将基金份额分为不同的类别。在投资者认购、申购时收取前端认购、申购费用，在赎回时根据持有期限收取赎回费用的，称为A类基金份额；</w:t>
      </w:r>
      <w:r w:rsidR="004F0EB1" w:rsidRPr="004F0EB1">
        <w:rPr>
          <w:rFonts w:asciiTheme="minorEastAsia" w:eastAsiaTheme="minorEastAsia" w:hAnsiTheme="minorEastAsia" w:hint="eastAsia"/>
          <w:color w:val="000000"/>
          <w:szCs w:val="21"/>
        </w:rPr>
        <w:t>在投资者认购、申购时收取前端认购、申购费用，在赎回时根据持有期限收取赎回费用的基金份额，且从本类别基金资产中计提销售服务费的，</w:t>
      </w:r>
      <w:r w:rsidRPr="004D309F">
        <w:rPr>
          <w:rFonts w:asciiTheme="minorEastAsia" w:eastAsiaTheme="minorEastAsia" w:hAnsiTheme="minorEastAsia" w:hint="eastAsia"/>
          <w:color w:val="000000"/>
          <w:szCs w:val="21"/>
        </w:rPr>
        <w:t>称为C类基金份额。</w:t>
      </w:r>
      <w:r w:rsidR="00A03702" w:rsidRPr="00A03702">
        <w:rPr>
          <w:rFonts w:asciiTheme="minorEastAsia" w:eastAsiaTheme="minorEastAsia" w:hAnsiTheme="minorEastAsia" w:hint="eastAsia"/>
          <w:color w:val="000000"/>
          <w:szCs w:val="21"/>
        </w:rPr>
        <w:t>A类基金份额和C类基金份额分别设置代码，分别计算和公告各类基金份额净值和各类基金份额累计净值。</w:t>
      </w:r>
    </w:p>
    <w:p w:rsidR="00ED3FE9" w:rsidRDefault="00962727" w:rsidP="004D309F">
      <w:pPr>
        <w:keepNext/>
        <w:spacing w:line="360" w:lineRule="auto"/>
        <w:ind w:right="2" w:firstLineChars="200" w:firstLine="420"/>
        <w:rPr>
          <w:rFonts w:asciiTheme="minorEastAsia" w:eastAsiaTheme="minorEastAsia" w:hAnsiTheme="minorEastAsia"/>
          <w:color w:val="000000"/>
          <w:szCs w:val="21"/>
        </w:rPr>
      </w:pPr>
      <w:r w:rsidRPr="004D309F">
        <w:rPr>
          <w:rFonts w:asciiTheme="minorEastAsia" w:eastAsiaTheme="minorEastAsia" w:hAnsiTheme="minorEastAsia" w:hint="eastAsia"/>
          <w:color w:val="000000"/>
          <w:szCs w:val="21"/>
        </w:rPr>
        <w:t>根据《中华人民共和国证券投资基金法》和《博时鑫和灵活配置混合型证券投资基金基金合同》的有关规定，本基金的投资对象是具有良好流动性的金融工具，包括国内依法发行上市的股票（包括中小板、创业板及其他经中国证监会核准上市的股票）、国债、金融债、央行票据、地方政府债、企业债、公司债、永续债、可交换公司债券、可转换公司债券（含可分离交易可转债）、中小企业私募债券、中期票据、短期融资券、超级短期融资券、资产支持证券、次级债、债券回购、银行存款、同业存单、货币市场工具、权证、股指期货、国债期货等金融工具及法律法规或中国证监会允许基金投资的其他金融工具（但须符合中国证监会的相关规定）。基金的投资组合比例为：股票资产占基金资产的0%-95%；每个交易日日终在扣除股指期货合约、国债期货合约需缴纳的保证金以后，本基金保留的现金或到期日在一年以内的政府债券不低于基金资产净值的5%，其中现金不包括结算备付金、存出保证金、应收申购款等；权证投资占基金资产净值的0-3%。本基金的业绩比较基准为：沪深300指数收益率×50%+中证综合债指数收益率×50%。</w:t>
      </w:r>
    </w:p>
    <w:p w:rsidR="00962727" w:rsidRPr="00FC680F" w:rsidRDefault="00ED3FE9" w:rsidP="004D309F">
      <w:pPr>
        <w:keepNext/>
        <w:spacing w:line="360" w:lineRule="auto"/>
        <w:ind w:right="2" w:firstLineChars="200" w:firstLine="420"/>
        <w:rPr>
          <w:rFonts w:ascii="Arial" w:hAnsi="Arial" w:cs="Arial"/>
          <w:sz w:val="24"/>
        </w:rPr>
      </w:pPr>
      <w:r w:rsidRPr="000E03A2">
        <w:rPr>
          <w:rFonts w:asciiTheme="minorEastAsia" w:eastAsiaTheme="minorEastAsia" w:hAnsiTheme="minorEastAsia" w:cs="Arial" w:hint="eastAsia"/>
          <w:szCs w:val="21"/>
        </w:rPr>
        <w:t>根据《博时鑫和灵活配置混合型证券投资基金基金基金合同》以及基金管理人博时基金管理有限公司于2018年4月19日发布的《博时基金管理有限公司关于博时鑫和灵活配置混合型证券投资基金基金合同终止及基金财产清算的公告》，本基金的最后运作日定为2018年4月18日，并于2018年4月19日进入财产清算期。</w:t>
      </w:r>
      <w:bookmarkEnd w:id="45"/>
    </w:p>
    <w:p w:rsidR="00D454FE" w:rsidRPr="00AE5F6A" w:rsidRDefault="00DB3DDE" w:rsidP="00826A65">
      <w:pPr>
        <w:spacing w:line="360" w:lineRule="auto"/>
        <w:rPr>
          <w:rFonts w:ascii="宋体" w:hAnsi="宋体"/>
          <w:b/>
          <w:szCs w:val="21"/>
        </w:rPr>
      </w:pPr>
      <w:r w:rsidRPr="00AE5F6A">
        <w:rPr>
          <w:rFonts w:ascii="宋体" w:hAnsi="宋体"/>
          <w:b/>
          <w:szCs w:val="21"/>
        </w:rPr>
        <w:t>4.3</w:t>
      </w:r>
      <w:r w:rsidR="00D454FE" w:rsidRPr="00AE5F6A">
        <w:rPr>
          <w:rFonts w:ascii="宋体" w:hAnsi="宋体"/>
          <w:b/>
          <w:szCs w:val="21"/>
        </w:rPr>
        <w:t>.</w:t>
      </w:r>
      <w:r w:rsidR="00D454FE" w:rsidRPr="00AE5F6A">
        <w:rPr>
          <w:rFonts w:ascii="宋体" w:hAnsi="宋体" w:hint="eastAsia"/>
          <w:b/>
          <w:szCs w:val="21"/>
        </w:rPr>
        <w:t>2清算原因</w:t>
      </w:r>
    </w:p>
    <w:p w:rsidR="00962727" w:rsidRPr="00962727" w:rsidRDefault="00962727" w:rsidP="00962727">
      <w:pPr>
        <w:spacing w:line="360" w:lineRule="auto"/>
        <w:ind w:firstLineChars="200" w:firstLine="420"/>
        <w:rPr>
          <w:rFonts w:ascii="宋体" w:hAnsi="宋体" w:cs="Arial"/>
          <w:color w:val="000000"/>
          <w:szCs w:val="21"/>
        </w:rPr>
      </w:pPr>
      <w:r w:rsidRPr="000033C0">
        <w:rPr>
          <w:rFonts w:ascii="宋体" w:hAnsi="宋体" w:cs="Arial" w:hint="eastAsia"/>
          <w:color w:val="000000"/>
          <w:szCs w:val="21"/>
        </w:rPr>
        <w:t>根据《中华人民共和国证券投资基金法》、《公开募集证券投资基金运作管理办法》和《</w:t>
      </w:r>
      <w:r w:rsidRPr="008F4681">
        <w:rPr>
          <w:rFonts w:ascii="宋体" w:hAnsi="宋体" w:cs="Arial" w:hint="eastAsia"/>
          <w:color w:val="000000"/>
          <w:szCs w:val="21"/>
        </w:rPr>
        <w:t>博时</w:t>
      </w:r>
      <w:r>
        <w:rPr>
          <w:rFonts w:ascii="宋体" w:hAnsi="宋体" w:cs="Arial" w:hint="eastAsia"/>
          <w:color w:val="000000"/>
          <w:szCs w:val="21"/>
        </w:rPr>
        <w:t>鑫和</w:t>
      </w:r>
      <w:r w:rsidRPr="008F4681">
        <w:rPr>
          <w:rFonts w:ascii="宋体" w:hAnsi="宋体" w:cs="Arial" w:hint="eastAsia"/>
          <w:color w:val="000000"/>
          <w:szCs w:val="21"/>
        </w:rPr>
        <w:t>灵活配置混合型证券投资基金</w:t>
      </w:r>
      <w:r w:rsidRPr="000033C0">
        <w:rPr>
          <w:rFonts w:ascii="宋体" w:hAnsi="宋体" w:cs="Arial" w:hint="eastAsia"/>
          <w:color w:val="000000"/>
          <w:szCs w:val="21"/>
        </w:rPr>
        <w:t>基金合同》（以下简称“基金合同”）等有关规定，基金合同生效后，</w:t>
      </w:r>
      <w:r w:rsidR="004F0EB1" w:rsidRPr="004F0EB1">
        <w:rPr>
          <w:rFonts w:ascii="宋体" w:hAnsi="宋体" w:cs="Arial" w:hint="eastAsia"/>
          <w:color w:val="000000"/>
          <w:szCs w:val="21"/>
        </w:rPr>
        <w:t>连续60个工作日出现基金份额持有人数量不满200人或者基金资产净值低于5000万元情形的，本基金将根据《基金合同》约定进入清算程序并终止，无需召开基金份额持有人大会进行表决</w:t>
      </w:r>
      <w:r w:rsidRPr="000033C0">
        <w:rPr>
          <w:rFonts w:ascii="宋体" w:hAnsi="宋体" w:cs="Arial" w:hint="eastAsia"/>
          <w:color w:val="000000"/>
          <w:szCs w:val="21"/>
        </w:rPr>
        <w:t>。截至2018年</w:t>
      </w:r>
      <w:r>
        <w:rPr>
          <w:rFonts w:ascii="宋体" w:hAnsi="宋体" w:cs="Arial" w:hint="eastAsia"/>
          <w:color w:val="000000"/>
          <w:szCs w:val="21"/>
        </w:rPr>
        <w:t>4</w:t>
      </w:r>
      <w:r w:rsidRPr="000033C0">
        <w:rPr>
          <w:rFonts w:ascii="宋体" w:hAnsi="宋体" w:cs="Arial" w:hint="eastAsia"/>
          <w:color w:val="000000"/>
          <w:szCs w:val="21"/>
        </w:rPr>
        <w:t>月1</w:t>
      </w:r>
      <w:r>
        <w:rPr>
          <w:rFonts w:ascii="宋体" w:hAnsi="宋体" w:cs="Arial" w:hint="eastAsia"/>
          <w:color w:val="000000"/>
          <w:szCs w:val="21"/>
        </w:rPr>
        <w:t>8</w:t>
      </w:r>
      <w:r w:rsidRPr="000033C0">
        <w:rPr>
          <w:rFonts w:ascii="宋体" w:hAnsi="宋体" w:cs="Arial" w:hint="eastAsia"/>
          <w:color w:val="000000"/>
          <w:szCs w:val="21"/>
        </w:rPr>
        <w:t>日日终，博时鑫和灵活配置混合型证券投资基金的资产净值为</w:t>
      </w:r>
      <w:r>
        <w:rPr>
          <w:rFonts w:ascii="宋体" w:hAnsi="宋体" w:cs="Arial" w:hint="eastAsia"/>
          <w:color w:val="000000"/>
          <w:szCs w:val="21"/>
        </w:rPr>
        <w:t>1,465.36</w:t>
      </w:r>
      <w:r w:rsidRPr="000033C0">
        <w:rPr>
          <w:rFonts w:ascii="宋体" w:hAnsi="宋体" w:cs="Arial" w:hint="eastAsia"/>
          <w:color w:val="000000"/>
          <w:szCs w:val="21"/>
        </w:rPr>
        <w:t>万元，基金资产净值连续六十个工作日低于5,000万元人民币，触发上述基金合同终止情形，基金合同自动终止。</w:t>
      </w:r>
      <w:r w:rsidRPr="00962727">
        <w:rPr>
          <w:rFonts w:ascii="宋体" w:hAnsi="宋体" w:cs="Arial" w:hint="eastAsia"/>
          <w:color w:val="000000"/>
          <w:szCs w:val="21"/>
        </w:rPr>
        <w:t>根据《</w:t>
      </w:r>
      <w:r w:rsidRPr="008F4681">
        <w:rPr>
          <w:rFonts w:ascii="宋体" w:hAnsi="宋体" w:cs="Arial" w:hint="eastAsia"/>
          <w:color w:val="000000"/>
          <w:szCs w:val="21"/>
        </w:rPr>
        <w:t>博时</w:t>
      </w:r>
      <w:r>
        <w:rPr>
          <w:rFonts w:ascii="宋体" w:hAnsi="宋体" w:cs="Arial" w:hint="eastAsia"/>
          <w:color w:val="000000"/>
          <w:szCs w:val="21"/>
        </w:rPr>
        <w:t>鑫和</w:t>
      </w:r>
      <w:r w:rsidRPr="008F4681">
        <w:rPr>
          <w:rFonts w:ascii="宋体" w:hAnsi="宋体" w:cs="Arial" w:hint="eastAsia"/>
          <w:color w:val="000000"/>
          <w:szCs w:val="21"/>
        </w:rPr>
        <w:t>灵活配置混合型证券投资基金</w:t>
      </w:r>
      <w:r w:rsidRPr="00962727">
        <w:rPr>
          <w:rFonts w:ascii="宋体" w:hAnsi="宋体" w:cs="Arial" w:hint="eastAsia"/>
          <w:color w:val="000000"/>
          <w:szCs w:val="21"/>
        </w:rPr>
        <w:t>基金合同终止及基金财产清算的公告》，本基金从2018年</w:t>
      </w:r>
      <w:r>
        <w:rPr>
          <w:rFonts w:ascii="宋体" w:hAnsi="宋体" w:cs="Arial" w:hint="eastAsia"/>
          <w:color w:val="000000"/>
          <w:szCs w:val="21"/>
        </w:rPr>
        <w:t>4</w:t>
      </w:r>
      <w:r w:rsidRPr="00962727">
        <w:rPr>
          <w:rFonts w:ascii="宋体" w:hAnsi="宋体" w:cs="Arial" w:hint="eastAsia"/>
          <w:color w:val="000000"/>
          <w:szCs w:val="21"/>
        </w:rPr>
        <w:t>月</w:t>
      </w:r>
      <w:r>
        <w:rPr>
          <w:rFonts w:ascii="宋体" w:hAnsi="宋体" w:cs="Arial" w:hint="eastAsia"/>
          <w:color w:val="000000"/>
          <w:szCs w:val="21"/>
        </w:rPr>
        <w:t>19</w:t>
      </w:r>
      <w:r w:rsidRPr="00962727">
        <w:rPr>
          <w:rFonts w:ascii="宋体" w:hAnsi="宋体" w:cs="Arial" w:hint="eastAsia"/>
          <w:color w:val="000000"/>
          <w:szCs w:val="21"/>
        </w:rPr>
        <w:t>日起进入清算期，基金管理人按照本基金基金合同约定，组织成立基金财产清算小组履行基金财产清算程序。</w:t>
      </w:r>
    </w:p>
    <w:p w:rsidR="00D454FE" w:rsidRPr="00AE5F6A" w:rsidRDefault="00DB3DDE" w:rsidP="00D454FE">
      <w:pPr>
        <w:spacing w:line="360" w:lineRule="auto"/>
        <w:rPr>
          <w:rFonts w:ascii="宋体" w:hAnsi="宋体"/>
          <w:b/>
          <w:szCs w:val="21"/>
        </w:rPr>
      </w:pPr>
      <w:r w:rsidRPr="00AE5F6A">
        <w:rPr>
          <w:rFonts w:ascii="宋体" w:hAnsi="宋体"/>
          <w:b/>
          <w:szCs w:val="21"/>
        </w:rPr>
        <w:t>4.3</w:t>
      </w:r>
      <w:r w:rsidR="00D454FE" w:rsidRPr="00AE5F6A">
        <w:rPr>
          <w:rFonts w:ascii="宋体" w:hAnsi="宋体"/>
          <w:b/>
          <w:szCs w:val="21"/>
        </w:rPr>
        <w:t>.</w:t>
      </w:r>
      <w:r w:rsidR="00D454FE" w:rsidRPr="00AE5F6A">
        <w:rPr>
          <w:rFonts w:ascii="宋体" w:hAnsi="宋体" w:hint="eastAsia"/>
          <w:b/>
          <w:szCs w:val="21"/>
        </w:rPr>
        <w:t>3清算起始日</w:t>
      </w:r>
    </w:p>
    <w:p w:rsidR="00ED3FE9" w:rsidRDefault="00962727" w:rsidP="005E5B29">
      <w:pPr>
        <w:spacing w:line="360" w:lineRule="auto"/>
        <w:ind w:firstLineChars="200" w:firstLine="420"/>
        <w:rPr>
          <w:rFonts w:asciiTheme="minorEastAsia" w:eastAsiaTheme="minorEastAsia" w:hAnsiTheme="minorEastAsia"/>
          <w:color w:val="000000"/>
          <w:szCs w:val="21"/>
        </w:rPr>
      </w:pPr>
      <w:r w:rsidRPr="004D309F">
        <w:rPr>
          <w:rFonts w:asciiTheme="minorEastAsia" w:eastAsiaTheme="minorEastAsia" w:hAnsiTheme="minorEastAsia" w:hint="eastAsia"/>
          <w:color w:val="000000"/>
          <w:szCs w:val="21"/>
        </w:rPr>
        <w:t>根据《博时基金管理有限公司关于博时鑫和灵活配置混合型证券投资基金合同终止及基金财产清算的公告》，本基金的清算起始日为</w:t>
      </w:r>
      <w:r w:rsidRPr="004D309F">
        <w:rPr>
          <w:rFonts w:asciiTheme="minorEastAsia" w:eastAsiaTheme="minorEastAsia" w:hAnsiTheme="minorEastAsia"/>
          <w:color w:val="000000"/>
          <w:szCs w:val="21"/>
        </w:rPr>
        <w:t>2018年4</w:t>
      </w:r>
      <w:r w:rsidRPr="004D309F">
        <w:rPr>
          <w:rFonts w:asciiTheme="minorEastAsia" w:eastAsiaTheme="minorEastAsia" w:hAnsiTheme="minorEastAsia" w:hint="eastAsia"/>
          <w:color w:val="000000"/>
          <w:szCs w:val="21"/>
        </w:rPr>
        <w:t>月</w:t>
      </w:r>
      <w:r w:rsidRPr="004D309F">
        <w:rPr>
          <w:rFonts w:asciiTheme="minorEastAsia" w:eastAsiaTheme="minorEastAsia" w:hAnsiTheme="minorEastAsia"/>
          <w:color w:val="000000"/>
          <w:szCs w:val="21"/>
        </w:rPr>
        <w:t>19</w:t>
      </w:r>
      <w:r w:rsidRPr="004D309F">
        <w:rPr>
          <w:rFonts w:asciiTheme="minorEastAsia" w:eastAsiaTheme="minorEastAsia" w:hAnsiTheme="minorEastAsia" w:hint="eastAsia"/>
          <w:color w:val="000000"/>
          <w:szCs w:val="21"/>
        </w:rPr>
        <w:t>日。</w:t>
      </w:r>
    </w:p>
    <w:p w:rsidR="00D454FE" w:rsidRPr="00AE5F6A" w:rsidRDefault="00DB3DDE" w:rsidP="00B12304">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4</w:t>
      </w:r>
      <w:r w:rsidR="00D454FE" w:rsidRPr="00AE5F6A">
        <w:rPr>
          <w:rFonts w:ascii="宋体" w:hAnsi="宋体" w:hint="eastAsia"/>
          <w:b/>
          <w:szCs w:val="21"/>
        </w:rPr>
        <w:t>清算财务报表的编制基础</w:t>
      </w:r>
    </w:p>
    <w:p w:rsidR="00D454FE" w:rsidRPr="00EA3A58" w:rsidRDefault="00EA3A58" w:rsidP="00EA3A58">
      <w:pPr>
        <w:spacing w:line="360" w:lineRule="auto"/>
        <w:ind w:firstLineChars="200" w:firstLine="420"/>
        <w:rPr>
          <w:rFonts w:ascii="宋体" w:hAnsi="宋体" w:cs="Arial"/>
          <w:color w:val="000000"/>
          <w:szCs w:val="21"/>
        </w:rPr>
      </w:pPr>
      <w:r w:rsidRPr="00EA3A58">
        <w:rPr>
          <w:rFonts w:ascii="宋体" w:hAnsi="宋体" w:cs="Arial" w:hint="eastAsia"/>
          <w:color w:val="000000"/>
          <w:szCs w:val="21"/>
        </w:rPr>
        <w:t>如财务报表附注4.3.1所述，</w:t>
      </w:r>
      <w:r w:rsidR="00D454FE" w:rsidRPr="00EA3A58">
        <w:rPr>
          <w:rFonts w:ascii="宋体" w:hAnsi="宋体" w:cs="Arial" w:hint="eastAsia"/>
          <w:color w:val="000000"/>
          <w:szCs w:val="21"/>
        </w:rPr>
        <w:t>自</w:t>
      </w:r>
      <w:r w:rsidR="00962727" w:rsidRPr="00EA3A58">
        <w:rPr>
          <w:rFonts w:ascii="宋体" w:hAnsi="宋体" w:cs="Arial" w:hint="eastAsia"/>
          <w:color w:val="000000"/>
          <w:szCs w:val="21"/>
        </w:rPr>
        <w:t>2018年</w:t>
      </w:r>
      <w:r w:rsidR="00962727">
        <w:rPr>
          <w:rFonts w:ascii="宋体" w:hAnsi="宋体" w:cs="Arial" w:hint="eastAsia"/>
          <w:color w:val="000000"/>
          <w:szCs w:val="21"/>
        </w:rPr>
        <w:t>4</w:t>
      </w:r>
      <w:r w:rsidR="00D454FE" w:rsidRPr="00EA3A58">
        <w:rPr>
          <w:rFonts w:ascii="宋体" w:hAnsi="宋体" w:cs="Arial" w:hint="eastAsia"/>
          <w:color w:val="000000"/>
          <w:szCs w:val="21"/>
        </w:rPr>
        <w:t>月</w:t>
      </w:r>
      <w:r w:rsidR="00962727">
        <w:rPr>
          <w:rFonts w:ascii="宋体" w:hAnsi="宋体" w:cs="Arial" w:hint="eastAsia"/>
          <w:color w:val="000000"/>
          <w:szCs w:val="21"/>
        </w:rPr>
        <w:t>19</w:t>
      </w:r>
      <w:r w:rsidR="00D454FE" w:rsidRPr="00EA3A58">
        <w:rPr>
          <w:rFonts w:ascii="宋体" w:hAnsi="宋体" w:cs="Arial" w:hint="eastAsia"/>
          <w:color w:val="000000"/>
          <w:szCs w:val="21"/>
        </w:rPr>
        <w:t>日起，本基金进入基金财产清算期，因此本基金财务报表以清算基础编制。</w:t>
      </w:r>
    </w:p>
    <w:p w:rsidR="00D454FE" w:rsidRPr="00EA3A58" w:rsidRDefault="00EA3A58" w:rsidP="00EA3A58">
      <w:pPr>
        <w:spacing w:line="360" w:lineRule="auto"/>
        <w:ind w:firstLineChars="200" w:firstLine="420"/>
        <w:rPr>
          <w:rFonts w:ascii="宋体" w:hAnsi="宋体" w:cs="Arial"/>
          <w:color w:val="000000"/>
          <w:szCs w:val="21"/>
        </w:rPr>
      </w:pPr>
      <w:r w:rsidRPr="00EA3A58">
        <w:rPr>
          <w:rFonts w:ascii="宋体" w:hAnsi="宋体" w:cs="Arial" w:hint="eastAsia"/>
          <w:color w:val="000000"/>
          <w:szCs w:val="21"/>
        </w:rPr>
        <w:t>本基金财务报表按附注4.3.5中所述的重要会计政策和会计估计以清算基础编制</w:t>
      </w:r>
      <w:r w:rsidR="00D454FE" w:rsidRPr="00EA3A58">
        <w:rPr>
          <w:rFonts w:ascii="宋体" w:hAnsi="宋体" w:cs="Arial" w:hint="eastAsia"/>
          <w:color w:val="000000"/>
          <w:szCs w:val="21"/>
        </w:rPr>
        <w:t>。于</w:t>
      </w:r>
      <w:r w:rsidR="00962727" w:rsidRPr="00EA3A58">
        <w:rPr>
          <w:rFonts w:ascii="宋体" w:hAnsi="宋体" w:cs="Arial" w:hint="eastAsia"/>
          <w:color w:val="000000"/>
          <w:szCs w:val="21"/>
        </w:rPr>
        <w:t>2018年</w:t>
      </w:r>
      <w:r w:rsidR="00962727">
        <w:rPr>
          <w:rFonts w:ascii="宋体" w:hAnsi="宋体" w:cs="Arial" w:hint="eastAsia"/>
          <w:color w:val="000000"/>
          <w:szCs w:val="21"/>
        </w:rPr>
        <w:t>4</w:t>
      </w:r>
      <w:r w:rsidR="00D454FE" w:rsidRPr="00EA3A58">
        <w:rPr>
          <w:rFonts w:ascii="宋体" w:hAnsi="宋体" w:cs="Arial" w:hint="eastAsia"/>
          <w:color w:val="000000"/>
          <w:szCs w:val="21"/>
        </w:rPr>
        <w:t>月</w:t>
      </w:r>
      <w:r w:rsidR="00962727">
        <w:rPr>
          <w:rFonts w:ascii="宋体" w:hAnsi="宋体" w:cs="Arial" w:hint="eastAsia"/>
          <w:color w:val="000000"/>
          <w:szCs w:val="21"/>
        </w:rPr>
        <w:t>18</w:t>
      </w:r>
      <w:r w:rsidR="00D454FE" w:rsidRPr="00EA3A58">
        <w:rPr>
          <w:rFonts w:ascii="宋体" w:hAnsi="宋体" w:cs="Arial" w:hint="eastAsia"/>
          <w:color w:val="000000"/>
          <w:szCs w:val="21"/>
        </w:rPr>
        <w:t>日(基金最后运作日)，所有资产以可收回的金额与原账面价值孰低计量，负债以预计需要清偿的金额计量</w:t>
      </w:r>
      <w:r w:rsidR="008445D1" w:rsidRPr="008445D1">
        <w:rPr>
          <w:rFonts w:ascii="宋体" w:hAnsi="宋体" w:cs="Arial" w:hint="eastAsia"/>
          <w:color w:val="000000"/>
          <w:szCs w:val="21"/>
        </w:rPr>
        <w:t>。</w:t>
      </w:r>
    </w:p>
    <w:p w:rsidR="00D454FE" w:rsidRPr="00EA3A58" w:rsidRDefault="00D454FE" w:rsidP="00EA3A58">
      <w:pPr>
        <w:spacing w:line="360" w:lineRule="auto"/>
        <w:ind w:firstLineChars="200" w:firstLine="420"/>
        <w:rPr>
          <w:rFonts w:ascii="宋体" w:hAnsi="宋体" w:cs="Arial"/>
          <w:color w:val="000000"/>
          <w:szCs w:val="21"/>
        </w:rPr>
      </w:pPr>
      <w:r w:rsidRPr="00EA3A58">
        <w:rPr>
          <w:rFonts w:ascii="宋体" w:hAnsi="宋体" w:cs="Arial" w:hint="eastAsia"/>
          <w:color w:val="000000"/>
          <w:szCs w:val="21"/>
        </w:rPr>
        <w:t>此外，本基金财务报表按照中国证券投资基金业协会颁布的《证券投资基金会计核算业务指引》、《</w:t>
      </w:r>
      <w:r w:rsidR="00962727" w:rsidRPr="008F4681">
        <w:rPr>
          <w:rFonts w:ascii="宋体" w:hAnsi="宋体" w:cs="Arial" w:hint="eastAsia"/>
          <w:color w:val="000000"/>
          <w:szCs w:val="21"/>
        </w:rPr>
        <w:t>博时</w:t>
      </w:r>
      <w:r w:rsidR="00962727">
        <w:rPr>
          <w:rFonts w:ascii="宋体" w:hAnsi="宋体" w:cs="Arial" w:hint="eastAsia"/>
          <w:color w:val="000000"/>
          <w:szCs w:val="21"/>
        </w:rPr>
        <w:t>鑫和</w:t>
      </w:r>
      <w:r w:rsidR="00962727" w:rsidRPr="008F4681">
        <w:rPr>
          <w:rFonts w:ascii="宋体" w:hAnsi="宋体" w:cs="Arial" w:hint="eastAsia"/>
          <w:color w:val="000000"/>
          <w:szCs w:val="21"/>
        </w:rPr>
        <w:t>灵活配置混合型证券投资基金</w:t>
      </w:r>
      <w:r w:rsidRPr="00EA3A58">
        <w:rPr>
          <w:rFonts w:ascii="宋体" w:hAnsi="宋体" w:cs="Arial" w:hint="eastAsia"/>
          <w:color w:val="000000"/>
          <w:szCs w:val="21"/>
        </w:rPr>
        <w:t>基金合同》约定的资产估值和会计核算方法及中国证监会发布的有关规定及允许的基金行业实务操作编制。</w:t>
      </w:r>
    </w:p>
    <w:p w:rsidR="00B92205" w:rsidRPr="00AE5F6A" w:rsidRDefault="00DB3DDE" w:rsidP="00B12304">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hint="eastAsia"/>
          <w:b/>
          <w:szCs w:val="21"/>
        </w:rPr>
        <w:t>重要会计政策和会计估计</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w:t>
      </w:r>
      <w:r w:rsidR="00B92205" w:rsidRPr="00AE5F6A">
        <w:rPr>
          <w:rFonts w:ascii="宋体" w:hAnsi="宋体" w:hint="eastAsia"/>
          <w:b/>
          <w:szCs w:val="21"/>
        </w:rPr>
        <w:t>1清算期间</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hint="eastAsia"/>
          <w:color w:val="000000"/>
          <w:szCs w:val="21"/>
        </w:rPr>
        <w:t>本清算期间为</w:t>
      </w:r>
      <w:r w:rsidR="00962727">
        <w:rPr>
          <w:rFonts w:ascii="宋体" w:hAnsi="宋体" w:hint="eastAsia"/>
          <w:color w:val="000000"/>
          <w:szCs w:val="21"/>
        </w:rPr>
        <w:t>2018</w:t>
      </w:r>
      <w:r w:rsidR="00962727" w:rsidRPr="00AE5F6A">
        <w:rPr>
          <w:rFonts w:ascii="宋体" w:hAnsi="宋体" w:hint="eastAsia"/>
          <w:color w:val="000000"/>
          <w:szCs w:val="21"/>
        </w:rPr>
        <w:t>年</w:t>
      </w:r>
      <w:r w:rsidR="00962727">
        <w:rPr>
          <w:rFonts w:ascii="宋体" w:hAnsi="宋体" w:hint="eastAsia"/>
          <w:color w:val="000000"/>
          <w:szCs w:val="21"/>
        </w:rPr>
        <w:t>4</w:t>
      </w:r>
      <w:r w:rsidRPr="00AE5F6A">
        <w:rPr>
          <w:rFonts w:ascii="宋体" w:hAnsi="宋体" w:hint="eastAsia"/>
          <w:color w:val="000000"/>
          <w:szCs w:val="21"/>
        </w:rPr>
        <w:t>月</w:t>
      </w:r>
      <w:r w:rsidR="00962727">
        <w:rPr>
          <w:rFonts w:ascii="宋体" w:hAnsi="宋体" w:hint="eastAsia"/>
          <w:color w:val="000000"/>
          <w:szCs w:val="21"/>
        </w:rPr>
        <w:t>19</w:t>
      </w:r>
      <w:r w:rsidR="00EA3A58">
        <w:rPr>
          <w:rFonts w:ascii="宋体" w:hAnsi="宋体" w:hint="eastAsia"/>
          <w:color w:val="000000"/>
          <w:szCs w:val="21"/>
        </w:rPr>
        <w:t>日</w:t>
      </w:r>
      <w:r w:rsidRPr="00AE5F6A">
        <w:rPr>
          <w:rFonts w:ascii="宋体" w:hAnsi="宋体" w:hint="eastAsia"/>
          <w:color w:val="000000"/>
          <w:szCs w:val="21"/>
        </w:rPr>
        <w:t>至</w:t>
      </w:r>
      <w:r w:rsidR="00962727">
        <w:rPr>
          <w:rFonts w:ascii="宋体" w:hAnsi="宋体" w:hint="eastAsia"/>
          <w:color w:val="000000"/>
          <w:szCs w:val="21"/>
        </w:rPr>
        <w:t>2018</w:t>
      </w:r>
      <w:r w:rsidR="00962727" w:rsidRPr="00AE5F6A">
        <w:rPr>
          <w:rFonts w:ascii="宋体" w:hAnsi="宋体" w:hint="eastAsia"/>
          <w:color w:val="000000"/>
          <w:szCs w:val="21"/>
        </w:rPr>
        <w:t>年</w:t>
      </w:r>
      <w:r w:rsidR="00962727">
        <w:rPr>
          <w:rFonts w:ascii="宋体" w:hAnsi="宋体" w:hint="eastAsia"/>
          <w:color w:val="000000"/>
          <w:szCs w:val="21"/>
        </w:rPr>
        <w:t>5</w:t>
      </w:r>
      <w:r w:rsidRPr="00AE5F6A">
        <w:rPr>
          <w:rFonts w:ascii="宋体" w:hAnsi="宋体" w:hint="eastAsia"/>
          <w:color w:val="000000"/>
          <w:szCs w:val="21"/>
        </w:rPr>
        <w:t>月</w:t>
      </w:r>
      <w:r w:rsidR="00962727">
        <w:rPr>
          <w:rFonts w:ascii="宋体" w:hAnsi="宋体" w:hint="eastAsia"/>
          <w:color w:val="000000"/>
          <w:szCs w:val="21"/>
        </w:rPr>
        <w:t>16</w:t>
      </w:r>
      <w:r w:rsidR="00EA3A58">
        <w:rPr>
          <w:rFonts w:ascii="宋体" w:hAnsi="宋体" w:hint="eastAsia"/>
          <w:color w:val="000000"/>
          <w:szCs w:val="21"/>
        </w:rPr>
        <w:t>日</w:t>
      </w:r>
      <w:r w:rsidRPr="00AE5F6A">
        <w:rPr>
          <w:rFonts w:ascii="宋体" w:hAnsi="宋体" w:hint="eastAsia"/>
          <w:color w:val="000000"/>
          <w:szCs w:val="21"/>
        </w:rPr>
        <w:t>。</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.2 记账本位币</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hint="eastAsia"/>
          <w:color w:val="000000"/>
          <w:szCs w:val="21"/>
        </w:rPr>
        <w:t>本清算财务报表以人民币为记账本位</w:t>
      </w:r>
      <w:r w:rsidR="009F7AB2">
        <w:rPr>
          <w:rFonts w:ascii="宋体" w:hAnsi="宋体" w:hint="eastAsia"/>
          <w:color w:val="000000"/>
          <w:szCs w:val="21"/>
        </w:rPr>
        <w:t>币</w:t>
      </w:r>
      <w:r w:rsidRPr="00AE5F6A">
        <w:rPr>
          <w:rFonts w:ascii="宋体" w:hAnsi="宋体" w:hint="eastAsia"/>
          <w:color w:val="000000"/>
          <w:szCs w:val="21"/>
        </w:rPr>
        <w:t>。</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w:t>
      </w:r>
      <w:r w:rsidR="00B92205" w:rsidRPr="00AE5F6A">
        <w:rPr>
          <w:rFonts w:ascii="宋体" w:hAnsi="宋体" w:hint="eastAsia"/>
          <w:b/>
          <w:szCs w:val="21"/>
        </w:rPr>
        <w:t xml:space="preserve">3应收利息的确认和计量 </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应收款项按照未来应收取的款项金额计量。</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w:t>
      </w:r>
      <w:r w:rsidR="00B92205" w:rsidRPr="00AE5F6A">
        <w:rPr>
          <w:rFonts w:ascii="宋体" w:hAnsi="宋体" w:hint="eastAsia"/>
          <w:b/>
          <w:szCs w:val="21"/>
        </w:rPr>
        <w:t xml:space="preserve">4应付款项的确认和计量 </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应付款项按照未来应支付的款项金额计量。</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w:t>
      </w:r>
      <w:r w:rsidR="00B92205" w:rsidRPr="00AE5F6A">
        <w:rPr>
          <w:rFonts w:ascii="宋体" w:hAnsi="宋体" w:hint="eastAsia"/>
          <w:b/>
          <w:szCs w:val="21"/>
        </w:rPr>
        <w:t xml:space="preserve">5清算收益的确认和计量 </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清算收益按照实际发生的收益金额或未来应收取的款项金额计量。</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w:t>
      </w:r>
      <w:r w:rsidR="009F7AB2">
        <w:rPr>
          <w:rFonts w:ascii="宋体" w:hAnsi="宋体" w:hint="eastAsia"/>
          <w:b/>
          <w:szCs w:val="21"/>
        </w:rPr>
        <w:t>6</w:t>
      </w:r>
      <w:r w:rsidR="00B92205" w:rsidRPr="00AE5F6A">
        <w:rPr>
          <w:rFonts w:ascii="宋体" w:hAnsi="宋体" w:hint="eastAsia"/>
          <w:b/>
          <w:szCs w:val="21"/>
        </w:rPr>
        <w:t xml:space="preserve">清算费用的确认和计量 </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清算费用按照实际发生的费用金额或未来应支付的款项金额计量。</w:t>
      </w:r>
    </w:p>
    <w:p w:rsidR="00B92205" w:rsidRPr="00AE5F6A" w:rsidRDefault="00DB3DDE" w:rsidP="00B12304">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6</w:t>
      </w:r>
      <w:r w:rsidR="00B92205" w:rsidRPr="00AE5F6A">
        <w:rPr>
          <w:rFonts w:ascii="宋体" w:hAnsi="宋体" w:hint="eastAsia"/>
          <w:b/>
          <w:szCs w:val="21"/>
        </w:rPr>
        <w:t>税项</w:t>
      </w:r>
    </w:p>
    <w:p w:rsidR="00EA3A58" w:rsidRPr="00EA3A58" w:rsidRDefault="00EA3A58" w:rsidP="00EA3A58">
      <w:pPr>
        <w:spacing w:line="360" w:lineRule="auto"/>
        <w:ind w:firstLineChars="200" w:firstLine="420"/>
        <w:rPr>
          <w:rFonts w:ascii="宋体" w:hAnsi="宋体" w:cs="Arial"/>
          <w:color w:val="000000"/>
          <w:szCs w:val="21"/>
        </w:rPr>
      </w:pPr>
      <w:bookmarkStart w:id="46" w:name="_Toc484769809"/>
      <w:r w:rsidRPr="00EA3A58">
        <w:rPr>
          <w:rFonts w:ascii="宋体" w:hAnsi="宋体" w:cs="Arial" w:hint="eastAsia"/>
          <w:color w:val="000000"/>
          <w:szCs w:val="21"/>
        </w:rPr>
        <w:t>根据财政部、国家税务总局财税</w:t>
      </w:r>
      <w:r w:rsidRPr="00EA3A58">
        <w:rPr>
          <w:rFonts w:ascii="宋体" w:hAnsi="宋体" w:cs="Arial"/>
          <w:color w:val="000000"/>
          <w:szCs w:val="21"/>
        </w:rPr>
        <w:t>[2004]78号《财政部、国家税务总局关于证券投资基金税收政策的通知》、财税[2008]1号《关于企业所得税若干优惠政策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财税[2016]46号《关于进一步明确全面推开营改增试点金融业有关政策的通知》、财税[2016]70号《关于金融机构</w:t>
      </w:r>
      <w:r w:rsidRPr="00EA3A58">
        <w:rPr>
          <w:rFonts w:ascii="宋体" w:hAnsi="宋体" w:cs="Arial" w:hint="eastAsia"/>
          <w:color w:val="000000"/>
          <w:szCs w:val="21"/>
        </w:rPr>
        <w:t>同业往来等增值税政策的补充通知》及其他相关财税法规和实务操作，主要税项列示如下：</w:t>
      </w:r>
    </w:p>
    <w:p w:rsidR="00CD5C69" w:rsidRPr="00CD5C69" w:rsidRDefault="00EA3A58" w:rsidP="00CD5C69">
      <w:pPr>
        <w:spacing w:line="360" w:lineRule="auto"/>
        <w:ind w:firstLineChars="200" w:firstLine="420"/>
        <w:rPr>
          <w:rFonts w:ascii="宋体" w:hAnsi="宋体" w:cs="Arial"/>
          <w:color w:val="000000"/>
          <w:szCs w:val="21"/>
        </w:rPr>
      </w:pPr>
      <w:r w:rsidRPr="00EA3A58">
        <w:rPr>
          <w:rFonts w:ascii="宋体" w:hAnsi="宋体" w:cs="Arial"/>
          <w:color w:val="000000"/>
          <w:szCs w:val="21"/>
        </w:rPr>
        <w:t xml:space="preserve">(1) </w:t>
      </w:r>
      <w:r w:rsidR="00CD5C69" w:rsidRPr="00CD5C69">
        <w:rPr>
          <w:rFonts w:ascii="宋体" w:hAnsi="宋体" w:cs="Arial" w:hint="eastAsia"/>
          <w:color w:val="000000"/>
          <w:szCs w:val="21"/>
        </w:rPr>
        <w:t>资管产品运营过程中发生的增值税应税行为，以资管产品管理人为增值税纳税人。资管产品管理人运营资管产品过程中发生的增值税应税行为，暂适用简易计税方法，按照3%的征收率缴纳增值税。对资管产品在2018年1月1日前运营过程中发生的增值税应税行为，未缴纳增值税的，不再缴纳；已缴纳增值税的，已纳税额从资管产品管理人以后月份的增值税应纳税额中抵减。</w:t>
      </w:r>
    </w:p>
    <w:p w:rsidR="00EA3A58" w:rsidRPr="00EA3A58" w:rsidRDefault="00CD5C69" w:rsidP="00CD5C69">
      <w:pPr>
        <w:spacing w:line="360" w:lineRule="auto"/>
        <w:ind w:firstLineChars="200" w:firstLine="420"/>
        <w:rPr>
          <w:rFonts w:ascii="宋体" w:hAnsi="宋体" w:cs="Arial"/>
          <w:color w:val="000000"/>
          <w:szCs w:val="21"/>
        </w:rPr>
      </w:pPr>
      <w:r w:rsidRPr="00CD5C69">
        <w:rPr>
          <w:rFonts w:ascii="宋体" w:hAnsi="宋体" w:cs="Arial" w:hint="eastAsia"/>
          <w:color w:val="000000"/>
          <w:szCs w:val="21"/>
        </w:rPr>
        <w:t>对证券投资基金管理人运用基金买卖股票、债券的转让收入免征增值税，对国债、地方政府债以及金融同业往来利息收入亦免征增值税。</w:t>
      </w:r>
    </w:p>
    <w:p w:rsidR="00EA3A58" w:rsidRPr="00EA3A58" w:rsidRDefault="00EA3A58" w:rsidP="00EA3A58">
      <w:pPr>
        <w:spacing w:line="360" w:lineRule="auto"/>
        <w:ind w:firstLineChars="200" w:firstLine="420"/>
        <w:rPr>
          <w:rFonts w:ascii="宋体" w:hAnsi="宋体" w:cs="Arial"/>
          <w:color w:val="000000"/>
          <w:szCs w:val="21"/>
        </w:rPr>
      </w:pPr>
      <w:r w:rsidRPr="00EA3A58">
        <w:rPr>
          <w:rFonts w:ascii="宋体" w:hAnsi="宋体" w:cs="Arial"/>
          <w:color w:val="000000"/>
          <w:szCs w:val="21"/>
        </w:rPr>
        <w:t>(2) 对基金从证券市场中取得的收入，包括买卖股票、债券的差价收入，股票的股息、红利收入，债券的利息收入及其他收入，暂不征收企业所得税。</w:t>
      </w:r>
    </w:p>
    <w:p w:rsidR="00EA3A58" w:rsidRPr="00EA3A58" w:rsidRDefault="00EA3A58" w:rsidP="00EA3A58">
      <w:pPr>
        <w:spacing w:line="360" w:lineRule="auto"/>
        <w:ind w:firstLineChars="200" w:firstLine="420"/>
        <w:rPr>
          <w:rFonts w:ascii="宋体" w:hAnsi="宋体" w:cs="Arial"/>
          <w:color w:val="000000"/>
          <w:szCs w:val="21"/>
        </w:rPr>
      </w:pPr>
      <w:r w:rsidRPr="00EA3A58">
        <w:rPr>
          <w:rFonts w:ascii="宋体" w:hAnsi="宋体" w:cs="Arial"/>
          <w:color w:val="000000"/>
          <w:szCs w:val="21"/>
        </w:rPr>
        <w:t>(3) 对基金取得的企业债券利息收入，应由发行债券的企业在向基金支付利息时代扣代缴20%的个人所得税。对基金从上市公司取得的股息红利所得，持股期限在1个月以内(含1个月)的，其股息红利所得全额计入应纳税所得额；持股期限在1个月以上至1年(含1年)的，暂减按50%计入应纳税所得额；持股期限超过1年的，暂免征收个人所得税。对基金持有的上市公司限售股，解禁后取得的股息、红利收入，按照上述规定计算纳税，持股时间自解禁日起计算；解禁前取得的股息、红利收入继续暂减按50%计入应纳税所得额。上述所得统一适用20%的税率计征个人所得税。</w:t>
      </w:r>
    </w:p>
    <w:p w:rsidR="00EA3A58" w:rsidRDefault="00EA3A58" w:rsidP="00EA3A58">
      <w:pPr>
        <w:spacing w:line="360" w:lineRule="auto"/>
        <w:ind w:firstLineChars="200" w:firstLine="420"/>
        <w:rPr>
          <w:rFonts w:ascii="宋体" w:hAnsi="宋体" w:cs="Arial"/>
          <w:color w:val="000000"/>
          <w:szCs w:val="21"/>
        </w:rPr>
      </w:pPr>
      <w:r w:rsidRPr="00EA3A58">
        <w:rPr>
          <w:rFonts w:ascii="宋体" w:hAnsi="宋体" w:cs="Arial"/>
          <w:color w:val="000000"/>
          <w:szCs w:val="21"/>
        </w:rPr>
        <w:t>(4) 基金卖出股票按0.1%的税率缴纳股票交易印花税，买入股票不征收股票交易印花税。</w:t>
      </w:r>
    </w:p>
    <w:p w:rsidR="00AB4223" w:rsidRPr="004D309F" w:rsidRDefault="00587EB1" w:rsidP="009561C0">
      <w:pPr>
        <w:pStyle w:val="1"/>
        <w:keepNext/>
        <w:keepLines/>
        <w:widowControl w:val="0"/>
        <w:spacing w:beforeLines="100" w:afterLines="100" w:line="360" w:lineRule="auto"/>
        <w:jc w:val="center"/>
        <w:rPr>
          <w:rStyle w:val="2CharCharChar"/>
          <w:rFonts w:ascii="宋体" w:hAnsi="宋体"/>
        </w:rPr>
      </w:pPr>
      <w:bookmarkStart w:id="47" w:name="_Toc514424786"/>
      <w:r w:rsidRPr="004D309F">
        <w:rPr>
          <w:rStyle w:val="2CharCharChar"/>
          <w:rFonts w:ascii="宋体" w:hAnsi="宋体" w:hint="eastAsia"/>
        </w:rPr>
        <w:t>5</w:t>
      </w:r>
      <w:r w:rsidR="00AB4223" w:rsidRPr="004D309F">
        <w:rPr>
          <w:rStyle w:val="2CharCharChar"/>
          <w:rFonts w:ascii="宋体" w:hAnsi="宋体" w:hint="eastAsia"/>
        </w:rPr>
        <w:t>、清算情况</w:t>
      </w:r>
      <w:bookmarkEnd w:id="47"/>
    </w:p>
    <w:p w:rsidR="00587EB1" w:rsidRPr="00AE5F6A" w:rsidRDefault="00587EB1" w:rsidP="00167779">
      <w:pPr>
        <w:pStyle w:val="2"/>
        <w:spacing w:before="0" w:after="0"/>
        <w:rPr>
          <w:rFonts w:ascii="宋体" w:eastAsia="宋体" w:hAnsi="宋体"/>
          <w:kern w:val="0"/>
          <w:sz w:val="21"/>
          <w:szCs w:val="21"/>
        </w:rPr>
      </w:pPr>
      <w:bookmarkStart w:id="48" w:name="_Toc514424787"/>
      <w:r w:rsidRPr="00AE5F6A">
        <w:rPr>
          <w:rFonts w:ascii="宋体" w:eastAsia="宋体" w:hAnsi="宋体" w:hint="eastAsia"/>
          <w:kern w:val="0"/>
          <w:sz w:val="21"/>
          <w:szCs w:val="21"/>
        </w:rPr>
        <w:t>5.1资产负债清算情况</w:t>
      </w:r>
      <w:bookmarkEnd w:id="48"/>
    </w:p>
    <w:p w:rsidR="00AB4223" w:rsidRPr="00AE5F6A" w:rsidRDefault="00AB4223" w:rsidP="00AB4223">
      <w:pPr>
        <w:pStyle w:val="XB"/>
      </w:pPr>
      <w:r w:rsidRPr="00AE5F6A">
        <w:rPr>
          <w:rFonts w:hint="eastAsia"/>
        </w:rPr>
        <w:t>自</w:t>
      </w:r>
      <w:r w:rsidR="00962727">
        <w:rPr>
          <w:rFonts w:hint="eastAsia"/>
        </w:rPr>
        <w:t>2018</w:t>
      </w:r>
      <w:r w:rsidR="00962727" w:rsidRPr="00AE5F6A">
        <w:rPr>
          <w:rFonts w:hint="eastAsia"/>
        </w:rPr>
        <w:t>年</w:t>
      </w:r>
      <w:r w:rsidR="00962727">
        <w:rPr>
          <w:rFonts w:hint="eastAsia"/>
        </w:rPr>
        <w:t>4</w:t>
      </w:r>
      <w:r w:rsidRPr="00AE5F6A">
        <w:rPr>
          <w:rFonts w:hint="eastAsia"/>
        </w:rPr>
        <w:t>月</w:t>
      </w:r>
      <w:r w:rsidR="00962727">
        <w:rPr>
          <w:rFonts w:hint="eastAsia"/>
        </w:rPr>
        <w:t>18</w:t>
      </w:r>
      <w:r w:rsidRPr="00AE5F6A">
        <w:rPr>
          <w:rFonts w:hint="eastAsia"/>
        </w:rPr>
        <w:t>日至</w:t>
      </w:r>
      <w:r w:rsidR="00962727">
        <w:rPr>
          <w:rFonts w:hint="eastAsia"/>
        </w:rPr>
        <w:t>2018</w:t>
      </w:r>
      <w:r w:rsidR="00962727" w:rsidRPr="00AE5F6A">
        <w:rPr>
          <w:rFonts w:hint="eastAsia"/>
        </w:rPr>
        <w:t>年</w:t>
      </w:r>
      <w:r w:rsidR="00962727">
        <w:rPr>
          <w:rFonts w:hint="eastAsia"/>
        </w:rPr>
        <w:t>5</w:t>
      </w:r>
      <w:r w:rsidRPr="00AE5F6A">
        <w:rPr>
          <w:rFonts w:hint="eastAsia"/>
        </w:rPr>
        <w:t>月</w:t>
      </w:r>
      <w:r w:rsidR="00962727">
        <w:rPr>
          <w:rFonts w:hint="eastAsia"/>
        </w:rPr>
        <w:t>16</w:t>
      </w:r>
      <w:r w:rsidRPr="00AE5F6A">
        <w:rPr>
          <w:rFonts w:hint="eastAsia"/>
        </w:rPr>
        <w:t>日止为本次清算期间，基金财产清算</w:t>
      </w:r>
      <w:r w:rsidR="002B3940">
        <w:rPr>
          <w:rFonts w:hint="eastAsia"/>
        </w:rPr>
        <w:t>小</w:t>
      </w:r>
      <w:r w:rsidRPr="00AE5F6A">
        <w:rPr>
          <w:rFonts w:hint="eastAsia"/>
        </w:rPr>
        <w:t>组对本基金的基金财产进行清算，全部清算工作按清算原则和清算手续进行。具体清算情况如下：</w:t>
      </w:r>
    </w:p>
    <w:p w:rsidR="00AB4223" w:rsidRPr="00BC613B" w:rsidRDefault="00AB4223" w:rsidP="00AB4223">
      <w:pPr>
        <w:pStyle w:val="XB"/>
        <w:rPr>
          <w:color w:val="auto"/>
        </w:rPr>
      </w:pPr>
      <w:r w:rsidRPr="00BC613B">
        <w:rPr>
          <w:rFonts w:hint="eastAsia"/>
          <w:color w:val="auto"/>
        </w:rPr>
        <w:t>截至本次清算期结束日（</w:t>
      </w:r>
      <w:r w:rsidR="00962727" w:rsidRPr="00BC613B">
        <w:rPr>
          <w:rFonts w:hint="eastAsia"/>
          <w:color w:val="auto"/>
        </w:rPr>
        <w:t>2018年</w:t>
      </w:r>
      <w:r w:rsidR="00962727">
        <w:rPr>
          <w:rFonts w:hint="eastAsia"/>
          <w:color w:val="auto"/>
        </w:rPr>
        <w:t>5</w:t>
      </w:r>
      <w:r w:rsidRPr="00BC613B">
        <w:rPr>
          <w:rFonts w:hint="eastAsia"/>
          <w:color w:val="auto"/>
        </w:rPr>
        <w:t>月</w:t>
      </w:r>
      <w:r w:rsidR="00962727">
        <w:rPr>
          <w:rFonts w:hint="eastAsia"/>
          <w:color w:val="auto"/>
        </w:rPr>
        <w:t>16</w:t>
      </w:r>
      <w:r w:rsidRPr="00BC613B">
        <w:rPr>
          <w:rFonts w:hint="eastAsia"/>
          <w:color w:val="auto"/>
        </w:rPr>
        <w:t>日），各项资产负债清算情况如下：</w:t>
      </w:r>
    </w:p>
    <w:p w:rsidR="00301643" w:rsidRDefault="00301643" w:rsidP="00301643">
      <w:pPr>
        <w:pStyle w:val="XB"/>
        <w:rPr>
          <w:color w:val="auto"/>
        </w:rPr>
      </w:pPr>
      <w:r>
        <w:rPr>
          <w:rFonts w:hint="eastAsia"/>
        </w:rPr>
        <w:t>1、</w:t>
      </w:r>
      <w:r>
        <w:rPr>
          <w:rFonts w:hint="eastAsia"/>
          <w:color w:val="auto"/>
        </w:rPr>
        <w:t>本基金最后运作日持仓的</w:t>
      </w:r>
      <w:r w:rsidRPr="00F559FB">
        <w:rPr>
          <w:rFonts w:ascii="Arial" w:hAnsi="Arial" w:cs="Arial" w:hint="eastAsia"/>
        </w:rPr>
        <w:t>交易性金融资产</w:t>
      </w:r>
      <w:r w:rsidR="00967C88">
        <w:rPr>
          <w:rFonts w:hint="eastAsia"/>
          <w:color w:val="auto"/>
        </w:rPr>
        <w:t>的公允价值</w:t>
      </w:r>
      <w:r>
        <w:rPr>
          <w:rFonts w:hint="eastAsia"/>
          <w:color w:val="auto"/>
        </w:rPr>
        <w:t>为</w:t>
      </w:r>
      <w:r w:rsidRPr="00D8433F">
        <w:rPr>
          <w:color w:val="auto"/>
        </w:rPr>
        <w:t>10,567,311.64</w:t>
      </w:r>
      <w:r>
        <w:rPr>
          <w:rFonts w:hint="eastAsia"/>
          <w:color w:val="auto"/>
        </w:rPr>
        <w:t>元，该</w:t>
      </w:r>
      <w:r w:rsidRPr="00F559FB">
        <w:rPr>
          <w:rFonts w:ascii="Arial" w:hAnsi="Arial" w:cs="Arial" w:hint="eastAsia"/>
        </w:rPr>
        <w:t>资产</w:t>
      </w:r>
      <w:r>
        <w:rPr>
          <w:rFonts w:hint="eastAsia"/>
          <w:color w:val="auto"/>
        </w:rPr>
        <w:t>于</w:t>
      </w:r>
      <w:r w:rsidR="001D64AF" w:rsidRPr="00BC613B">
        <w:rPr>
          <w:rFonts w:hint="eastAsia"/>
          <w:color w:val="auto"/>
        </w:rPr>
        <w:t>清算期结束日</w:t>
      </w:r>
      <w:r>
        <w:rPr>
          <w:rFonts w:hint="eastAsia"/>
          <w:color w:val="auto"/>
        </w:rPr>
        <w:t>2018年</w:t>
      </w:r>
      <w:r>
        <w:rPr>
          <w:color w:val="auto"/>
        </w:rPr>
        <w:t>5</w:t>
      </w:r>
      <w:r>
        <w:rPr>
          <w:rFonts w:hint="eastAsia"/>
          <w:color w:val="auto"/>
        </w:rPr>
        <w:t>月</w:t>
      </w:r>
      <w:r>
        <w:rPr>
          <w:color w:val="auto"/>
        </w:rPr>
        <w:t>16</w:t>
      </w:r>
      <w:r>
        <w:rPr>
          <w:rFonts w:hint="eastAsia"/>
          <w:color w:val="auto"/>
        </w:rPr>
        <w:t>日前全部变现。</w:t>
      </w:r>
    </w:p>
    <w:p w:rsidR="00301643" w:rsidRDefault="00301643" w:rsidP="00301643">
      <w:pPr>
        <w:pStyle w:val="XB"/>
        <w:rPr>
          <w:color w:val="auto"/>
        </w:rPr>
      </w:pPr>
      <w:r>
        <w:rPr>
          <w:rFonts w:hint="eastAsia"/>
          <w:color w:val="auto"/>
        </w:rPr>
        <w:t>2、本基金最后运作日持仓的买入返售金融资产金额为</w:t>
      </w:r>
      <w:r w:rsidRPr="00F91AB3">
        <w:rPr>
          <w:color w:val="auto"/>
        </w:rPr>
        <w:t>3,000,000</w:t>
      </w:r>
      <w:r w:rsidR="0057093F">
        <w:rPr>
          <w:rFonts w:hint="eastAsia"/>
          <w:color w:val="auto"/>
        </w:rPr>
        <w:t>.00</w:t>
      </w:r>
      <w:r>
        <w:rPr>
          <w:rFonts w:hint="eastAsia"/>
          <w:color w:val="auto"/>
        </w:rPr>
        <w:t>元，该买入返售金融资产已于2018年4月19日到期。</w:t>
      </w:r>
    </w:p>
    <w:p w:rsidR="00301643" w:rsidRPr="007159BF" w:rsidRDefault="00301643" w:rsidP="00301643">
      <w:pPr>
        <w:pStyle w:val="XB"/>
        <w:rPr>
          <w:color w:val="auto"/>
        </w:rPr>
      </w:pPr>
      <w:r>
        <w:rPr>
          <w:rFonts w:hint="eastAsia"/>
        </w:rPr>
        <w:t>3、</w:t>
      </w:r>
      <w:r>
        <w:rPr>
          <w:rFonts w:hint="eastAsia"/>
          <w:color w:val="auto"/>
        </w:rPr>
        <w:t>本基金最后运作日</w:t>
      </w:r>
      <w:r w:rsidRPr="00F559FB">
        <w:rPr>
          <w:rFonts w:ascii="Arial" w:hAnsi="Arial" w:cs="Arial" w:hint="eastAsia"/>
        </w:rPr>
        <w:t>应收证券清算款</w:t>
      </w:r>
      <w:r>
        <w:rPr>
          <w:rFonts w:hint="eastAsia"/>
          <w:color w:val="auto"/>
        </w:rPr>
        <w:t>为</w:t>
      </w:r>
      <w:r w:rsidR="00011E10" w:rsidRPr="00011E10">
        <w:rPr>
          <w:color w:val="auto"/>
        </w:rPr>
        <w:t>59,108.94</w:t>
      </w:r>
      <w:r>
        <w:rPr>
          <w:rFonts w:hint="eastAsia"/>
          <w:color w:val="auto"/>
        </w:rPr>
        <w:t>元，该款项已于2018年</w:t>
      </w:r>
      <w:r>
        <w:rPr>
          <w:color w:val="auto"/>
        </w:rPr>
        <w:t>4</w:t>
      </w:r>
      <w:r>
        <w:rPr>
          <w:rFonts w:hint="eastAsia"/>
          <w:color w:val="auto"/>
        </w:rPr>
        <w:t>月</w:t>
      </w:r>
      <w:r>
        <w:rPr>
          <w:color w:val="auto"/>
        </w:rPr>
        <w:t>19</w:t>
      </w:r>
      <w:r>
        <w:rPr>
          <w:rFonts w:hint="eastAsia"/>
          <w:color w:val="auto"/>
        </w:rPr>
        <w:t>日收回。</w:t>
      </w:r>
    </w:p>
    <w:p w:rsidR="00AB4223" w:rsidRDefault="00301643" w:rsidP="00AB4223">
      <w:pPr>
        <w:pStyle w:val="XB"/>
        <w:rPr>
          <w:rFonts w:cs="Arial"/>
        </w:rPr>
      </w:pPr>
      <w:r>
        <w:rPr>
          <w:rFonts w:hint="eastAsia"/>
        </w:rPr>
        <w:t>4</w:t>
      </w:r>
      <w:r w:rsidR="00AB4223" w:rsidRPr="00AE5F6A">
        <w:rPr>
          <w:rFonts w:hint="eastAsia"/>
        </w:rPr>
        <w:t>、本基金最后运作日应收利息为人民币</w:t>
      </w:r>
      <w:r w:rsidR="001E2454">
        <w:rPr>
          <w:rFonts w:hint="eastAsia"/>
        </w:rPr>
        <w:t>1,033.42</w:t>
      </w:r>
      <w:r w:rsidR="002B3940">
        <w:rPr>
          <w:rFonts w:cs="Arial" w:hint="eastAsia"/>
        </w:rPr>
        <w:t>元</w:t>
      </w:r>
      <w:r w:rsidR="007A50CA">
        <w:rPr>
          <w:rFonts w:cs="Arial" w:hint="eastAsia"/>
        </w:rPr>
        <w:t>，其中</w:t>
      </w:r>
      <w:r w:rsidR="00C41608">
        <w:rPr>
          <w:rFonts w:cs="Arial" w:hint="eastAsia"/>
        </w:rPr>
        <w:t>应收债券利息0.81</w:t>
      </w:r>
      <w:r w:rsidR="007A50CA">
        <w:rPr>
          <w:rFonts w:cs="Arial" w:hint="eastAsia"/>
        </w:rPr>
        <w:t>元于</w:t>
      </w:r>
      <w:r w:rsidR="005E5B29">
        <w:rPr>
          <w:rFonts w:cs="Arial" w:hint="eastAsia"/>
        </w:rPr>
        <w:t>清算期间以</w:t>
      </w:r>
      <w:r w:rsidR="00C41608">
        <w:rPr>
          <w:rFonts w:cs="Arial" w:hint="eastAsia"/>
        </w:rPr>
        <w:t>债券</w:t>
      </w:r>
      <w:r w:rsidR="005E5B29">
        <w:rPr>
          <w:rFonts w:cs="Arial" w:hint="eastAsia"/>
        </w:rPr>
        <w:t>变现的方式</w:t>
      </w:r>
      <w:r w:rsidR="007A50CA">
        <w:rPr>
          <w:rFonts w:cs="Arial" w:hint="eastAsia"/>
        </w:rPr>
        <w:t>收回，其余尚未收回</w:t>
      </w:r>
      <w:r w:rsidR="00AB4223" w:rsidRPr="00AE5F6A">
        <w:rPr>
          <w:rFonts w:cs="Arial" w:hint="eastAsia"/>
        </w:rPr>
        <w:t>。</w:t>
      </w:r>
    </w:p>
    <w:p w:rsidR="00301643" w:rsidRDefault="00301643" w:rsidP="00AB4223">
      <w:pPr>
        <w:pStyle w:val="XB"/>
        <w:rPr>
          <w:color w:val="auto"/>
        </w:rPr>
      </w:pPr>
      <w:r>
        <w:rPr>
          <w:rFonts w:hint="eastAsia"/>
        </w:rPr>
        <w:t>5、</w:t>
      </w:r>
      <w:r>
        <w:rPr>
          <w:rFonts w:hint="eastAsia"/>
          <w:color w:val="auto"/>
        </w:rPr>
        <w:t>本基金最后运作日</w:t>
      </w:r>
      <w:r w:rsidRPr="00D8433F">
        <w:rPr>
          <w:rFonts w:hint="eastAsia"/>
          <w:color w:val="auto"/>
        </w:rPr>
        <w:t>应收申购款</w:t>
      </w:r>
      <w:r>
        <w:rPr>
          <w:rFonts w:hint="eastAsia"/>
          <w:color w:val="auto"/>
        </w:rPr>
        <w:t>为</w:t>
      </w:r>
      <w:r w:rsidRPr="00D8433F">
        <w:rPr>
          <w:color w:val="auto"/>
        </w:rPr>
        <w:t>4,106.66</w:t>
      </w:r>
      <w:r>
        <w:rPr>
          <w:rFonts w:hint="eastAsia"/>
          <w:color w:val="auto"/>
        </w:rPr>
        <w:t>元，该款项已于2018年</w:t>
      </w:r>
      <w:r>
        <w:rPr>
          <w:color w:val="auto"/>
        </w:rPr>
        <w:t>4</w:t>
      </w:r>
      <w:r>
        <w:rPr>
          <w:rFonts w:hint="eastAsia"/>
          <w:color w:val="auto"/>
        </w:rPr>
        <w:t>月</w:t>
      </w:r>
      <w:r>
        <w:rPr>
          <w:color w:val="auto"/>
        </w:rPr>
        <w:t>19</w:t>
      </w:r>
      <w:r>
        <w:rPr>
          <w:rFonts w:hint="eastAsia"/>
          <w:color w:val="auto"/>
        </w:rPr>
        <w:t>日收回。</w:t>
      </w:r>
    </w:p>
    <w:p w:rsidR="00301643" w:rsidRPr="007159BF" w:rsidRDefault="00011E10" w:rsidP="00AB4223">
      <w:pPr>
        <w:pStyle w:val="XB"/>
      </w:pPr>
      <w:r>
        <w:rPr>
          <w:rFonts w:hint="eastAsia"/>
        </w:rPr>
        <w:t>6</w:t>
      </w:r>
      <w:r w:rsidR="00301643" w:rsidRPr="00AE5F6A">
        <w:rPr>
          <w:rFonts w:hint="eastAsia"/>
        </w:rPr>
        <w:t>、</w:t>
      </w:r>
      <w:r w:rsidR="00301643" w:rsidRPr="004F6A6C">
        <w:rPr>
          <w:rFonts w:hint="eastAsia"/>
        </w:rPr>
        <w:t>本基金最后运作日</w:t>
      </w:r>
      <w:r w:rsidR="00301643" w:rsidRPr="00AE5F6A">
        <w:rPr>
          <w:rFonts w:hint="eastAsia"/>
        </w:rPr>
        <w:t>应付赎回款为人民币</w:t>
      </w:r>
      <w:r w:rsidR="00301643" w:rsidRPr="00F91AB3">
        <w:rPr>
          <w:rFonts w:cs="Arial"/>
        </w:rPr>
        <w:t>101,110.70</w:t>
      </w:r>
      <w:r w:rsidR="00301643" w:rsidRPr="00AE5F6A">
        <w:rPr>
          <w:rFonts w:hint="eastAsia"/>
        </w:rPr>
        <w:t>元，</w:t>
      </w:r>
      <w:r w:rsidR="00301643">
        <w:rPr>
          <w:rFonts w:hint="eastAsia"/>
        </w:rPr>
        <w:t>应付赎回费</w:t>
      </w:r>
      <w:r w:rsidR="00301643" w:rsidRPr="00D13F5C">
        <w:rPr>
          <w:color w:val="auto"/>
        </w:rPr>
        <w:t>156.80</w:t>
      </w:r>
      <w:r w:rsidR="00301643">
        <w:rPr>
          <w:rFonts w:cs="Arial" w:hint="eastAsia"/>
        </w:rPr>
        <w:t>元，</w:t>
      </w:r>
      <w:r w:rsidR="00301643" w:rsidRPr="00AE5F6A">
        <w:rPr>
          <w:rFonts w:hint="eastAsia"/>
        </w:rPr>
        <w:t>该款项已于</w:t>
      </w:r>
      <w:r w:rsidR="00301643">
        <w:rPr>
          <w:rFonts w:hint="eastAsia"/>
        </w:rPr>
        <w:t>2018</w:t>
      </w:r>
      <w:r w:rsidR="00301643" w:rsidRPr="00AE5F6A">
        <w:rPr>
          <w:rFonts w:hint="eastAsia"/>
        </w:rPr>
        <w:t>年</w:t>
      </w:r>
      <w:r w:rsidR="00301643">
        <w:rPr>
          <w:rFonts w:hint="eastAsia"/>
        </w:rPr>
        <w:t>4</w:t>
      </w:r>
      <w:r w:rsidR="00301643" w:rsidRPr="00AE5F6A">
        <w:rPr>
          <w:rFonts w:hint="eastAsia"/>
        </w:rPr>
        <w:t>月</w:t>
      </w:r>
      <w:r w:rsidR="00301643">
        <w:rPr>
          <w:rFonts w:hint="eastAsia"/>
        </w:rPr>
        <w:t>19</w:t>
      </w:r>
      <w:r w:rsidR="00301643" w:rsidRPr="00AE5F6A">
        <w:rPr>
          <w:rFonts w:hint="eastAsia"/>
        </w:rPr>
        <w:t>日</w:t>
      </w:r>
      <w:r w:rsidR="00301643">
        <w:rPr>
          <w:rFonts w:hint="eastAsia"/>
        </w:rPr>
        <w:t>和2018</w:t>
      </w:r>
      <w:r w:rsidR="00301643" w:rsidRPr="00AE5F6A">
        <w:rPr>
          <w:rFonts w:hint="eastAsia"/>
        </w:rPr>
        <w:t>年</w:t>
      </w:r>
      <w:r w:rsidR="00301643">
        <w:rPr>
          <w:rFonts w:hint="eastAsia"/>
        </w:rPr>
        <w:t>4</w:t>
      </w:r>
      <w:r w:rsidR="00301643" w:rsidRPr="00AE5F6A">
        <w:rPr>
          <w:rFonts w:hint="eastAsia"/>
        </w:rPr>
        <w:t>月</w:t>
      </w:r>
      <w:r w:rsidR="00301643">
        <w:rPr>
          <w:rFonts w:hint="eastAsia"/>
        </w:rPr>
        <w:t>20</w:t>
      </w:r>
      <w:r w:rsidR="00301643" w:rsidRPr="00AE5F6A">
        <w:rPr>
          <w:rFonts w:hint="eastAsia"/>
        </w:rPr>
        <w:t>日支付。</w:t>
      </w:r>
    </w:p>
    <w:p w:rsidR="00AB4223" w:rsidRPr="00AE5F6A" w:rsidRDefault="00011E10" w:rsidP="00AB4223">
      <w:pPr>
        <w:pStyle w:val="XB"/>
      </w:pPr>
      <w:r>
        <w:rPr>
          <w:rFonts w:hint="eastAsia"/>
        </w:rPr>
        <w:t>7</w:t>
      </w:r>
      <w:r w:rsidR="00AB4223" w:rsidRPr="00AE5F6A">
        <w:rPr>
          <w:rFonts w:hint="eastAsia"/>
        </w:rPr>
        <w:t>、本基金最后运作日应付管理人报酬为人民币</w:t>
      </w:r>
      <w:r w:rsidR="00B57CAD">
        <w:rPr>
          <w:rFonts w:hint="eastAsia"/>
        </w:rPr>
        <w:t>4,475.47</w:t>
      </w:r>
      <w:r w:rsidR="00AB4223" w:rsidRPr="00AE5F6A">
        <w:rPr>
          <w:rFonts w:hint="eastAsia"/>
        </w:rPr>
        <w:t>元，该款项已于</w:t>
      </w:r>
      <w:r w:rsidR="00962727">
        <w:rPr>
          <w:rFonts w:hint="eastAsia"/>
        </w:rPr>
        <w:t>2018</w:t>
      </w:r>
      <w:r w:rsidR="00962727" w:rsidRPr="00AE5F6A">
        <w:rPr>
          <w:rFonts w:hint="eastAsia"/>
        </w:rPr>
        <w:t>年</w:t>
      </w:r>
      <w:r w:rsidR="00962727">
        <w:rPr>
          <w:rFonts w:hint="eastAsia"/>
        </w:rPr>
        <w:t>5</w:t>
      </w:r>
      <w:r w:rsidR="00AB4223" w:rsidRPr="00AE5F6A">
        <w:rPr>
          <w:rFonts w:hint="eastAsia"/>
        </w:rPr>
        <w:t>月</w:t>
      </w:r>
      <w:r w:rsidR="00962727">
        <w:rPr>
          <w:rFonts w:hint="eastAsia"/>
        </w:rPr>
        <w:t>4</w:t>
      </w:r>
      <w:r w:rsidR="00AB4223" w:rsidRPr="00AE5F6A">
        <w:rPr>
          <w:rFonts w:hint="eastAsia"/>
        </w:rPr>
        <w:t>日支付。</w:t>
      </w:r>
    </w:p>
    <w:p w:rsidR="00AB4223" w:rsidRPr="00AE5F6A" w:rsidRDefault="00011E10" w:rsidP="00AB4223">
      <w:pPr>
        <w:pStyle w:val="XB"/>
      </w:pPr>
      <w:r>
        <w:rPr>
          <w:rFonts w:hint="eastAsia"/>
        </w:rPr>
        <w:t>8</w:t>
      </w:r>
      <w:r w:rsidR="00AB4223" w:rsidRPr="00AE5F6A">
        <w:rPr>
          <w:rFonts w:hint="eastAsia"/>
        </w:rPr>
        <w:t>、本基金最后运作日应付托管费为人民币</w:t>
      </w:r>
      <w:r w:rsidR="00B57CAD">
        <w:t>745.91</w:t>
      </w:r>
      <w:r w:rsidR="00AB4223" w:rsidRPr="00AE5F6A">
        <w:rPr>
          <w:rFonts w:hint="eastAsia"/>
        </w:rPr>
        <w:t>元，该款项已于</w:t>
      </w:r>
      <w:r w:rsidR="00962727">
        <w:rPr>
          <w:rFonts w:hint="eastAsia"/>
        </w:rPr>
        <w:t>2018</w:t>
      </w:r>
      <w:r w:rsidR="00962727" w:rsidRPr="00AE5F6A">
        <w:rPr>
          <w:rFonts w:hint="eastAsia"/>
        </w:rPr>
        <w:t>年</w:t>
      </w:r>
      <w:r w:rsidR="00962727">
        <w:rPr>
          <w:rFonts w:hint="eastAsia"/>
        </w:rPr>
        <w:t>5</w:t>
      </w:r>
      <w:r w:rsidR="00DA3953" w:rsidRPr="00AE5F6A">
        <w:rPr>
          <w:rFonts w:hint="eastAsia"/>
        </w:rPr>
        <w:t>月</w:t>
      </w:r>
      <w:r w:rsidR="00962727">
        <w:rPr>
          <w:rFonts w:hint="eastAsia"/>
        </w:rPr>
        <w:t>4</w:t>
      </w:r>
      <w:r w:rsidR="00DA3953" w:rsidRPr="00AE5F6A">
        <w:rPr>
          <w:rFonts w:hint="eastAsia"/>
        </w:rPr>
        <w:t>日</w:t>
      </w:r>
      <w:r w:rsidR="00AB4223" w:rsidRPr="00AE5F6A">
        <w:rPr>
          <w:rFonts w:hint="eastAsia"/>
        </w:rPr>
        <w:t>支付。</w:t>
      </w:r>
    </w:p>
    <w:p w:rsidR="00AB4223" w:rsidRPr="00AE5F6A" w:rsidRDefault="00011E10" w:rsidP="00AB4223">
      <w:pPr>
        <w:pStyle w:val="XB"/>
      </w:pPr>
      <w:r>
        <w:rPr>
          <w:rFonts w:hint="eastAsia"/>
        </w:rPr>
        <w:t>9</w:t>
      </w:r>
      <w:r w:rsidR="00AB4223" w:rsidRPr="00AE5F6A">
        <w:rPr>
          <w:rFonts w:hint="eastAsia"/>
        </w:rPr>
        <w:t>、本基金最后运作日应付销售服务费为人民币</w:t>
      </w:r>
      <w:r w:rsidR="00B57CAD">
        <w:t>571.35</w:t>
      </w:r>
      <w:r w:rsidR="00AB4223" w:rsidRPr="00AE5F6A">
        <w:rPr>
          <w:rFonts w:hint="eastAsia"/>
        </w:rPr>
        <w:t>元，该款项已于</w:t>
      </w:r>
      <w:r w:rsidR="00B57CAD">
        <w:rPr>
          <w:rFonts w:hint="eastAsia"/>
        </w:rPr>
        <w:t>2018</w:t>
      </w:r>
      <w:r w:rsidR="00B57CAD" w:rsidRPr="00AE5F6A">
        <w:rPr>
          <w:rFonts w:hint="eastAsia"/>
        </w:rPr>
        <w:t>年</w:t>
      </w:r>
      <w:r w:rsidR="00B57CAD">
        <w:rPr>
          <w:rFonts w:hint="eastAsia"/>
        </w:rPr>
        <w:t>5</w:t>
      </w:r>
      <w:r w:rsidR="00DA3953" w:rsidRPr="00AE5F6A">
        <w:rPr>
          <w:rFonts w:hint="eastAsia"/>
        </w:rPr>
        <w:t>月</w:t>
      </w:r>
      <w:r w:rsidR="00B57CAD">
        <w:rPr>
          <w:rFonts w:hint="eastAsia"/>
        </w:rPr>
        <w:t>4</w:t>
      </w:r>
      <w:r w:rsidR="00DA3953" w:rsidRPr="00AE5F6A">
        <w:rPr>
          <w:rFonts w:hint="eastAsia"/>
        </w:rPr>
        <w:t>日</w:t>
      </w:r>
      <w:r w:rsidR="00AB4223" w:rsidRPr="00AE5F6A">
        <w:rPr>
          <w:rFonts w:hint="eastAsia"/>
        </w:rPr>
        <w:t>支付。</w:t>
      </w:r>
    </w:p>
    <w:p w:rsidR="00E3580D" w:rsidRDefault="00301643" w:rsidP="00AB4223">
      <w:pPr>
        <w:pStyle w:val="XB"/>
      </w:pPr>
      <w:r>
        <w:rPr>
          <w:rFonts w:hint="eastAsia"/>
        </w:rPr>
        <w:t>1</w:t>
      </w:r>
      <w:r w:rsidR="00011E10">
        <w:rPr>
          <w:rFonts w:hint="eastAsia"/>
        </w:rPr>
        <w:t>0</w:t>
      </w:r>
      <w:r w:rsidR="00AB4223" w:rsidRPr="00AE5F6A">
        <w:rPr>
          <w:rFonts w:hint="eastAsia"/>
        </w:rPr>
        <w:t>、本基金最后运作日应付交易费用</w:t>
      </w:r>
      <w:r w:rsidR="0057093F">
        <w:rPr>
          <w:rFonts w:hint="eastAsia"/>
        </w:rPr>
        <w:t>(全部为应付恒泰证券佣金)</w:t>
      </w:r>
      <w:r w:rsidR="00AB4223" w:rsidRPr="00AE5F6A">
        <w:rPr>
          <w:rFonts w:hint="eastAsia"/>
        </w:rPr>
        <w:t>为人民币</w:t>
      </w:r>
      <w:r w:rsidR="00C41608" w:rsidRPr="00C41608">
        <w:t>154,466.40</w:t>
      </w:r>
      <w:r w:rsidR="00AB4223" w:rsidRPr="00AE5F6A">
        <w:rPr>
          <w:rFonts w:hint="eastAsia"/>
        </w:rPr>
        <w:t>元，</w:t>
      </w:r>
      <w:r w:rsidR="00E06D1D">
        <w:rPr>
          <w:rFonts w:hint="eastAsia"/>
        </w:rPr>
        <w:t>该款项尚未支付。</w:t>
      </w:r>
    </w:p>
    <w:p w:rsidR="00301643" w:rsidRDefault="00301643" w:rsidP="003A1618">
      <w:pPr>
        <w:pStyle w:val="XB"/>
        <w:rPr>
          <w:color w:val="auto"/>
        </w:rPr>
      </w:pPr>
      <w:r>
        <w:rPr>
          <w:rFonts w:hint="eastAsia"/>
          <w:color w:val="auto"/>
        </w:rPr>
        <w:t>1</w:t>
      </w:r>
      <w:r w:rsidR="00011E10">
        <w:rPr>
          <w:rFonts w:hint="eastAsia"/>
          <w:color w:val="auto"/>
        </w:rPr>
        <w:t>1</w:t>
      </w:r>
      <w:r w:rsidR="00E120A8" w:rsidRPr="00A72376">
        <w:rPr>
          <w:rFonts w:hint="eastAsia"/>
          <w:color w:val="auto"/>
        </w:rPr>
        <w:t>、本基金最后运作日其他负债为人民币</w:t>
      </w:r>
      <w:r w:rsidR="00F91AB3" w:rsidRPr="00F91AB3">
        <w:rPr>
          <w:color w:val="auto"/>
        </w:rPr>
        <w:t>102,081.60</w:t>
      </w:r>
      <w:r w:rsidR="00E120A8" w:rsidRPr="00A72376">
        <w:rPr>
          <w:rFonts w:hint="eastAsia"/>
          <w:color w:val="auto"/>
        </w:rPr>
        <w:t>元，包括预提审计费、应付信息披露费。</w:t>
      </w:r>
      <w:r w:rsidR="00F52468" w:rsidRPr="00A72376">
        <w:rPr>
          <w:rFonts w:hint="eastAsia"/>
          <w:color w:val="auto"/>
        </w:rPr>
        <w:t>本基金最后运作日应付审计费</w:t>
      </w:r>
      <w:r w:rsidR="00ED3FE9">
        <w:rPr>
          <w:rFonts w:hint="eastAsia"/>
          <w:color w:val="auto"/>
        </w:rPr>
        <w:t>为</w:t>
      </w:r>
      <w:r w:rsidR="00F52468" w:rsidRPr="00A72376">
        <w:rPr>
          <w:rFonts w:hint="eastAsia"/>
          <w:color w:val="auto"/>
        </w:rPr>
        <w:t>人民币</w:t>
      </w:r>
      <w:r w:rsidR="00E06D1D">
        <w:rPr>
          <w:rFonts w:hint="eastAsia"/>
          <w:color w:val="auto"/>
        </w:rPr>
        <w:t>13,315.32</w:t>
      </w:r>
      <w:r w:rsidR="00F52468" w:rsidRPr="00A72376">
        <w:rPr>
          <w:rFonts w:hint="eastAsia"/>
          <w:color w:val="auto"/>
        </w:rPr>
        <w:t>元，该款项将于取得审计费发票日支付；</w:t>
      </w:r>
      <w:r w:rsidR="00F52468" w:rsidRPr="003A1618">
        <w:rPr>
          <w:rFonts w:hint="eastAsia"/>
          <w:color w:val="auto"/>
        </w:rPr>
        <w:t>本基金最后运作日应付信息披露费</w:t>
      </w:r>
      <w:r w:rsidR="00E06D1D">
        <w:rPr>
          <w:rFonts w:hint="eastAsia"/>
          <w:color w:val="auto"/>
        </w:rPr>
        <w:t>88,766.28</w:t>
      </w:r>
      <w:r w:rsidR="00F52468" w:rsidRPr="003A1618">
        <w:rPr>
          <w:rFonts w:hint="eastAsia"/>
          <w:color w:val="auto"/>
        </w:rPr>
        <w:t>元，</w:t>
      </w:r>
      <w:r w:rsidR="00514B5C">
        <w:rPr>
          <w:rFonts w:hint="eastAsia"/>
          <w:color w:val="auto"/>
        </w:rPr>
        <w:t>并在2018年4月19日将</w:t>
      </w:r>
      <w:r w:rsidR="00A33431" w:rsidRPr="003A1618">
        <w:rPr>
          <w:rFonts w:hint="eastAsia"/>
          <w:color w:val="auto"/>
        </w:rPr>
        <w:t>应付</w:t>
      </w:r>
      <w:r w:rsidR="00514B5C">
        <w:rPr>
          <w:rFonts w:hint="eastAsia"/>
          <w:color w:val="auto"/>
        </w:rPr>
        <w:t>信息披露费调</w:t>
      </w:r>
      <w:r w:rsidR="00F00E04">
        <w:rPr>
          <w:rFonts w:hint="eastAsia"/>
          <w:color w:val="auto"/>
        </w:rPr>
        <w:t>减</w:t>
      </w:r>
      <w:r w:rsidR="00514B5C">
        <w:rPr>
          <w:rFonts w:hint="eastAsia"/>
          <w:color w:val="auto"/>
        </w:rPr>
        <w:t>为87,000.00元，</w:t>
      </w:r>
      <w:r w:rsidR="00E06D1D">
        <w:rPr>
          <w:rFonts w:hint="eastAsia"/>
          <w:color w:val="auto"/>
        </w:rPr>
        <w:t>其中</w:t>
      </w:r>
      <w:r w:rsidR="00A33431" w:rsidRPr="003A1618">
        <w:rPr>
          <w:rFonts w:hint="eastAsia"/>
          <w:color w:val="auto"/>
        </w:rPr>
        <w:t>应付</w:t>
      </w:r>
      <w:r w:rsidR="00E06D1D">
        <w:rPr>
          <w:rFonts w:hint="eastAsia"/>
          <w:color w:val="auto"/>
        </w:rPr>
        <w:t>中证报和证券时报信息披露费</w:t>
      </w:r>
      <w:r w:rsidR="00514B5C">
        <w:rPr>
          <w:rFonts w:hint="eastAsia"/>
          <w:color w:val="auto"/>
        </w:rPr>
        <w:t>共计58,000.00元</w:t>
      </w:r>
      <w:r w:rsidR="00E06D1D">
        <w:rPr>
          <w:rFonts w:hint="eastAsia"/>
          <w:color w:val="auto"/>
        </w:rPr>
        <w:t>已于5月11日支付，剩余</w:t>
      </w:r>
      <w:r w:rsidR="00A33431">
        <w:rPr>
          <w:rFonts w:hint="eastAsia"/>
          <w:color w:val="auto"/>
        </w:rPr>
        <w:t>应付</w:t>
      </w:r>
      <w:r w:rsidR="00E06D1D">
        <w:rPr>
          <w:rFonts w:hint="eastAsia"/>
          <w:color w:val="auto"/>
        </w:rPr>
        <w:t>上证报信息披露费</w:t>
      </w:r>
      <w:r w:rsidR="00F91AB3">
        <w:rPr>
          <w:rFonts w:hint="eastAsia"/>
          <w:color w:val="auto"/>
        </w:rPr>
        <w:t>29,000.00元</w:t>
      </w:r>
      <w:r w:rsidR="00F52468" w:rsidRPr="003A1618">
        <w:rPr>
          <w:rFonts w:hint="eastAsia"/>
          <w:color w:val="auto"/>
        </w:rPr>
        <w:t>将于取得</w:t>
      </w:r>
      <w:r w:rsidR="00E06D1D">
        <w:rPr>
          <w:rFonts w:hint="eastAsia"/>
          <w:color w:val="auto"/>
        </w:rPr>
        <w:t>该款项</w:t>
      </w:r>
      <w:r w:rsidR="00F52468" w:rsidRPr="003A1618">
        <w:rPr>
          <w:rFonts w:hint="eastAsia"/>
          <w:color w:val="auto"/>
        </w:rPr>
        <w:t>发票日支付</w:t>
      </w:r>
      <w:r w:rsidR="00F91AB3">
        <w:rPr>
          <w:rFonts w:hint="eastAsia"/>
          <w:color w:val="auto"/>
        </w:rPr>
        <w:t>。</w:t>
      </w:r>
    </w:p>
    <w:p w:rsidR="00436D7F" w:rsidRPr="001E5D2F" w:rsidRDefault="00436D7F" w:rsidP="00436D7F">
      <w:pPr>
        <w:pStyle w:val="2"/>
        <w:spacing w:before="0" w:after="0"/>
        <w:rPr>
          <w:rFonts w:ascii="宋体" w:eastAsia="宋体" w:hAnsi="宋体"/>
          <w:kern w:val="0"/>
          <w:sz w:val="21"/>
          <w:szCs w:val="21"/>
        </w:rPr>
      </w:pPr>
      <w:bookmarkStart w:id="49" w:name="_Toc514424788"/>
      <w:bookmarkEnd w:id="46"/>
      <w:r w:rsidRPr="001E5D2F">
        <w:rPr>
          <w:rFonts w:ascii="宋体" w:eastAsia="宋体" w:hAnsi="宋体" w:hint="eastAsia"/>
          <w:kern w:val="0"/>
          <w:sz w:val="21"/>
          <w:szCs w:val="21"/>
        </w:rPr>
        <w:t>5.2 截至本次清算期结束日的剩余财产情况及剩余财产分配安排</w:t>
      </w:r>
      <w:bookmarkEnd w:id="49"/>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0"/>
        <w:gridCol w:w="5652"/>
      </w:tblGrid>
      <w:tr w:rsidR="00436D7F" w:rsidRPr="00AE5F6A" w:rsidTr="00AE5F6A">
        <w:trPr>
          <w:jc w:val="center"/>
        </w:trPr>
        <w:tc>
          <w:tcPr>
            <w:tcW w:w="3420" w:type="dxa"/>
            <w:vAlign w:val="center"/>
          </w:tcPr>
          <w:p w:rsidR="00436D7F" w:rsidRPr="00AE5F6A" w:rsidRDefault="00436D7F" w:rsidP="007A50CA">
            <w:pPr>
              <w:pStyle w:val="a5"/>
              <w:jc w:val="center"/>
              <w:rPr>
                <w:rFonts w:ascii="宋体" w:eastAsia="宋体" w:hAnsi="宋体"/>
                <w:b/>
                <w:color w:val="000000" w:themeColor="text1"/>
                <w:sz w:val="21"/>
                <w:szCs w:val="21"/>
              </w:rPr>
            </w:pPr>
            <w:r w:rsidRPr="00AE5F6A">
              <w:rPr>
                <w:rFonts w:ascii="宋体" w:eastAsia="宋体" w:hAnsi="宋体"/>
                <w:b/>
                <w:color w:val="000000" w:themeColor="text1"/>
                <w:sz w:val="21"/>
                <w:szCs w:val="21"/>
              </w:rPr>
              <w:t>项目</w:t>
            </w:r>
          </w:p>
        </w:tc>
        <w:tc>
          <w:tcPr>
            <w:tcW w:w="5652" w:type="dxa"/>
            <w:vAlign w:val="center"/>
          </w:tcPr>
          <w:p w:rsidR="00436D7F" w:rsidRPr="00AE5F6A" w:rsidRDefault="00436D7F" w:rsidP="007A50CA">
            <w:pPr>
              <w:pStyle w:val="a5"/>
              <w:spacing w:before="0" w:beforeAutospacing="0" w:after="0" w:afterAutospacing="0"/>
              <w:jc w:val="center"/>
              <w:rPr>
                <w:rFonts w:ascii="宋体" w:eastAsia="宋体" w:hAnsi="宋体"/>
                <w:b/>
                <w:color w:val="000000" w:themeColor="text1"/>
                <w:sz w:val="21"/>
                <w:szCs w:val="21"/>
                <w:lang w:eastAsia="zh-CN"/>
              </w:rPr>
            </w:pPr>
            <w:r w:rsidRPr="00AE5F6A">
              <w:rPr>
                <w:rFonts w:ascii="宋体" w:eastAsia="宋体" w:hAnsi="宋体" w:hint="eastAsia"/>
                <w:b/>
                <w:color w:val="000000" w:themeColor="text1"/>
                <w:sz w:val="21"/>
                <w:szCs w:val="21"/>
                <w:lang w:eastAsia="zh-CN"/>
              </w:rPr>
              <w:t>金额</w:t>
            </w:r>
          </w:p>
        </w:tc>
      </w:tr>
      <w:tr w:rsidR="00436D7F" w:rsidRPr="00AE5F6A" w:rsidTr="00AE5F6A">
        <w:trPr>
          <w:jc w:val="center"/>
        </w:trPr>
        <w:tc>
          <w:tcPr>
            <w:tcW w:w="3420" w:type="dxa"/>
            <w:vAlign w:val="center"/>
          </w:tcPr>
          <w:p w:rsidR="00436D7F" w:rsidRPr="00AE5F6A" w:rsidRDefault="00436D7F" w:rsidP="00E4098E">
            <w:pPr>
              <w:rPr>
                <w:rFonts w:ascii="宋体" w:hAnsi="宋体"/>
                <w:b/>
                <w:color w:val="000000" w:themeColor="text1"/>
                <w:szCs w:val="21"/>
              </w:rPr>
            </w:pPr>
            <w:r w:rsidRPr="00AE5F6A">
              <w:rPr>
                <w:rFonts w:ascii="宋体" w:hAnsi="宋体"/>
                <w:b/>
                <w:color w:val="000000" w:themeColor="text1"/>
                <w:szCs w:val="21"/>
              </w:rPr>
              <w:t>一、</w:t>
            </w:r>
            <w:r w:rsidRPr="00AE5F6A">
              <w:rPr>
                <w:rFonts w:ascii="宋体" w:hAnsi="宋体" w:hint="eastAsia"/>
                <w:b/>
                <w:color w:val="000000" w:themeColor="text1"/>
                <w:szCs w:val="21"/>
              </w:rPr>
              <w:t>最后运作日</w:t>
            </w:r>
            <w:r w:rsidR="00E4098E" w:rsidRPr="00AE5F6A">
              <w:rPr>
                <w:rFonts w:ascii="宋体" w:hAnsi="宋体" w:hint="eastAsia"/>
                <w:b/>
                <w:color w:val="000000" w:themeColor="text1"/>
                <w:szCs w:val="21"/>
              </w:rPr>
              <w:t>2</w:t>
            </w:r>
            <w:r w:rsidR="00E4098E">
              <w:rPr>
                <w:rFonts w:ascii="宋体" w:hAnsi="宋体" w:hint="eastAsia"/>
                <w:b/>
                <w:color w:val="000000" w:themeColor="text1"/>
                <w:szCs w:val="21"/>
              </w:rPr>
              <w:t>018</w:t>
            </w:r>
            <w:r w:rsidR="00E4098E" w:rsidRPr="00AE5F6A">
              <w:rPr>
                <w:rFonts w:ascii="宋体" w:hAnsi="宋体" w:hint="eastAsia"/>
                <w:b/>
                <w:color w:val="000000" w:themeColor="text1"/>
                <w:szCs w:val="21"/>
              </w:rPr>
              <w:t>年</w:t>
            </w:r>
            <w:r w:rsidR="00E4098E">
              <w:rPr>
                <w:rFonts w:ascii="宋体" w:hAnsi="宋体" w:hint="eastAsia"/>
                <w:b/>
                <w:color w:val="000000" w:themeColor="text1"/>
                <w:szCs w:val="21"/>
              </w:rPr>
              <w:t>4</w:t>
            </w:r>
            <w:r w:rsidRPr="00AE5F6A">
              <w:rPr>
                <w:rFonts w:ascii="宋体" w:hAnsi="宋体" w:hint="eastAsia"/>
                <w:b/>
                <w:color w:val="000000" w:themeColor="text1"/>
                <w:szCs w:val="21"/>
              </w:rPr>
              <w:t>月</w:t>
            </w:r>
            <w:r w:rsidR="00E4098E">
              <w:rPr>
                <w:rFonts w:ascii="宋体" w:hAnsi="宋体" w:hint="eastAsia"/>
                <w:b/>
                <w:color w:val="000000" w:themeColor="text1"/>
                <w:szCs w:val="21"/>
              </w:rPr>
              <w:t>18</w:t>
            </w:r>
            <w:r w:rsidRPr="00AE5F6A">
              <w:rPr>
                <w:rFonts w:ascii="宋体" w:hAnsi="宋体" w:hint="eastAsia"/>
                <w:b/>
                <w:color w:val="000000" w:themeColor="text1"/>
                <w:szCs w:val="21"/>
              </w:rPr>
              <w:t>日基金净资产</w:t>
            </w:r>
          </w:p>
        </w:tc>
        <w:tc>
          <w:tcPr>
            <w:tcW w:w="5652" w:type="dxa"/>
            <w:vAlign w:val="center"/>
          </w:tcPr>
          <w:p w:rsidR="00436D7F" w:rsidRPr="001E5D2F" w:rsidRDefault="001E5D2F" w:rsidP="00E668B9">
            <w:pPr>
              <w:jc w:val="right"/>
              <w:rPr>
                <w:rFonts w:ascii="宋体" w:hAnsi="宋体"/>
                <w:color w:val="000000" w:themeColor="text1"/>
                <w:szCs w:val="21"/>
              </w:rPr>
            </w:pPr>
            <w:r>
              <w:rPr>
                <w:rFonts w:ascii="宋体" w:hAnsi="宋体" w:hint="eastAsia"/>
                <w:color w:val="000000" w:themeColor="text1"/>
                <w:szCs w:val="21"/>
              </w:rPr>
              <w:t>14,</w:t>
            </w:r>
            <w:r w:rsidR="00E668B9">
              <w:rPr>
                <w:rFonts w:ascii="宋体" w:hAnsi="宋体" w:hint="eastAsia"/>
                <w:color w:val="000000" w:themeColor="text1"/>
                <w:szCs w:val="21"/>
              </w:rPr>
              <w:t>653</w:t>
            </w:r>
            <w:r>
              <w:rPr>
                <w:rFonts w:ascii="宋体" w:hAnsi="宋体" w:hint="eastAsia"/>
                <w:color w:val="000000" w:themeColor="text1"/>
                <w:szCs w:val="21"/>
              </w:rPr>
              <w:t>,</w:t>
            </w:r>
            <w:r w:rsidR="00E668B9">
              <w:rPr>
                <w:rFonts w:ascii="宋体" w:hAnsi="宋体" w:hint="eastAsia"/>
                <w:color w:val="000000" w:themeColor="text1"/>
                <w:szCs w:val="21"/>
              </w:rPr>
              <w:t>583.05</w:t>
            </w:r>
          </w:p>
        </w:tc>
      </w:tr>
      <w:tr w:rsidR="00436D7F" w:rsidRPr="00AE5F6A" w:rsidTr="00AE5F6A">
        <w:trPr>
          <w:jc w:val="center"/>
        </w:trPr>
        <w:tc>
          <w:tcPr>
            <w:tcW w:w="3420" w:type="dxa"/>
            <w:vAlign w:val="center"/>
          </w:tcPr>
          <w:p w:rsidR="00436D7F" w:rsidRPr="00AE5F6A" w:rsidRDefault="00436D7F" w:rsidP="00E4098E">
            <w:pPr>
              <w:rPr>
                <w:rFonts w:ascii="宋体" w:hAnsi="宋体"/>
                <w:color w:val="000000" w:themeColor="text1"/>
                <w:szCs w:val="21"/>
              </w:rPr>
            </w:pPr>
            <w:r w:rsidRPr="00AE5F6A">
              <w:rPr>
                <w:rFonts w:ascii="宋体" w:hAnsi="宋体" w:hint="eastAsia"/>
                <w:color w:val="000000" w:themeColor="text1"/>
                <w:szCs w:val="21"/>
              </w:rPr>
              <w:t>减：</w:t>
            </w:r>
            <w:r w:rsidR="00E4098E">
              <w:rPr>
                <w:rFonts w:ascii="宋体" w:hAnsi="宋体" w:hint="eastAsia"/>
                <w:color w:val="000000" w:themeColor="text1"/>
                <w:szCs w:val="21"/>
              </w:rPr>
              <w:t>2018</w:t>
            </w:r>
            <w:r w:rsidR="00E4098E" w:rsidRPr="00AE5F6A">
              <w:rPr>
                <w:rFonts w:ascii="宋体" w:hAnsi="宋体" w:hint="eastAsia"/>
                <w:color w:val="000000" w:themeColor="text1"/>
                <w:szCs w:val="21"/>
              </w:rPr>
              <w:t>年</w:t>
            </w:r>
            <w:r w:rsidR="00E4098E">
              <w:rPr>
                <w:rFonts w:ascii="宋体" w:hAnsi="宋体" w:hint="eastAsia"/>
                <w:color w:val="000000" w:themeColor="text1"/>
                <w:szCs w:val="21"/>
              </w:rPr>
              <w:t>4</w:t>
            </w:r>
            <w:r w:rsidRPr="00AE5F6A">
              <w:rPr>
                <w:rFonts w:ascii="宋体" w:hAnsi="宋体" w:hint="eastAsia"/>
                <w:color w:val="000000" w:themeColor="text1"/>
                <w:szCs w:val="21"/>
              </w:rPr>
              <w:t>月</w:t>
            </w:r>
            <w:r w:rsidR="00E4098E">
              <w:rPr>
                <w:rFonts w:ascii="宋体" w:hAnsi="宋体" w:hint="eastAsia"/>
                <w:color w:val="000000" w:themeColor="text1"/>
                <w:szCs w:val="21"/>
              </w:rPr>
              <w:t>18</w:t>
            </w:r>
            <w:r w:rsidR="00D034AB">
              <w:rPr>
                <w:rFonts w:ascii="宋体" w:hAnsi="宋体" w:hint="eastAsia"/>
                <w:color w:val="000000" w:themeColor="text1"/>
                <w:szCs w:val="21"/>
              </w:rPr>
              <w:t>日赎回金额</w:t>
            </w:r>
          </w:p>
        </w:tc>
        <w:tc>
          <w:tcPr>
            <w:tcW w:w="5652" w:type="dxa"/>
            <w:vAlign w:val="center"/>
          </w:tcPr>
          <w:p w:rsidR="00436D7F" w:rsidRPr="00AE5F6A" w:rsidRDefault="009251E7" w:rsidP="001E5D2F">
            <w:pPr>
              <w:jc w:val="right"/>
              <w:rPr>
                <w:rFonts w:ascii="宋体" w:hAnsi="宋体"/>
                <w:color w:val="000000" w:themeColor="text1"/>
                <w:szCs w:val="21"/>
              </w:rPr>
            </w:pPr>
            <w:r w:rsidRPr="009251E7">
              <w:rPr>
                <w:rFonts w:ascii="宋体" w:hAnsi="宋体"/>
                <w:szCs w:val="21"/>
              </w:rPr>
              <w:t>46,738.85</w:t>
            </w:r>
          </w:p>
        </w:tc>
      </w:tr>
      <w:tr w:rsidR="00436D7F" w:rsidRPr="00AE5F6A" w:rsidTr="00AE5F6A">
        <w:trPr>
          <w:jc w:val="center"/>
        </w:trPr>
        <w:tc>
          <w:tcPr>
            <w:tcW w:w="3420" w:type="dxa"/>
            <w:vAlign w:val="center"/>
          </w:tcPr>
          <w:p w:rsidR="00436D7F" w:rsidRPr="00AE5F6A" w:rsidRDefault="00436D7F" w:rsidP="007A50CA">
            <w:pPr>
              <w:rPr>
                <w:rFonts w:ascii="宋体" w:hAnsi="宋体"/>
                <w:color w:val="000000" w:themeColor="text1"/>
                <w:szCs w:val="21"/>
              </w:rPr>
            </w:pPr>
            <w:r w:rsidRPr="00AE5F6A">
              <w:rPr>
                <w:rFonts w:ascii="宋体" w:hAnsi="宋体" w:hint="eastAsia"/>
                <w:color w:val="000000" w:themeColor="text1"/>
                <w:szCs w:val="21"/>
              </w:rPr>
              <w:t>加：清算期间净收益</w:t>
            </w:r>
          </w:p>
        </w:tc>
        <w:tc>
          <w:tcPr>
            <w:tcW w:w="5652" w:type="dxa"/>
            <w:vAlign w:val="center"/>
          </w:tcPr>
          <w:p w:rsidR="00436D7F" w:rsidRPr="00AE5F6A" w:rsidRDefault="001D07D5" w:rsidP="007A50CA">
            <w:pPr>
              <w:jc w:val="right"/>
              <w:rPr>
                <w:rFonts w:ascii="宋体" w:hAnsi="宋体"/>
                <w:color w:val="000000" w:themeColor="text1"/>
                <w:szCs w:val="21"/>
              </w:rPr>
            </w:pPr>
            <w:r w:rsidRPr="001D07D5">
              <w:rPr>
                <w:rFonts w:ascii="宋体" w:hAnsi="宋体"/>
                <w:szCs w:val="21"/>
              </w:rPr>
              <w:t xml:space="preserve">13,475.38 </w:t>
            </w:r>
          </w:p>
        </w:tc>
      </w:tr>
      <w:tr w:rsidR="00436D7F" w:rsidRPr="00AE5F6A" w:rsidTr="00AE5F6A">
        <w:trPr>
          <w:jc w:val="center"/>
        </w:trPr>
        <w:tc>
          <w:tcPr>
            <w:tcW w:w="3420" w:type="dxa"/>
            <w:vAlign w:val="center"/>
          </w:tcPr>
          <w:p w:rsidR="00436D7F" w:rsidRPr="00AE5F6A" w:rsidRDefault="00436D7F" w:rsidP="00B32C17">
            <w:pPr>
              <w:rPr>
                <w:rFonts w:ascii="宋体" w:hAnsi="宋体"/>
                <w:b/>
                <w:color w:val="000000" w:themeColor="text1"/>
                <w:szCs w:val="21"/>
              </w:rPr>
            </w:pPr>
            <w:r w:rsidRPr="00AE5F6A">
              <w:rPr>
                <w:rFonts w:ascii="宋体" w:hAnsi="宋体" w:hint="eastAsia"/>
                <w:b/>
                <w:color w:val="000000" w:themeColor="text1"/>
                <w:szCs w:val="21"/>
              </w:rPr>
              <w:t>二、</w:t>
            </w:r>
            <w:r w:rsidR="001E5D2F">
              <w:rPr>
                <w:rFonts w:ascii="宋体" w:hAnsi="宋体" w:hint="eastAsia"/>
                <w:b/>
                <w:color w:val="000000" w:themeColor="text1"/>
                <w:szCs w:val="21"/>
              </w:rPr>
              <w:t>2018</w:t>
            </w:r>
            <w:r w:rsidRPr="00AE5F6A">
              <w:rPr>
                <w:rFonts w:ascii="宋体" w:hAnsi="宋体" w:hint="eastAsia"/>
                <w:b/>
                <w:color w:val="000000" w:themeColor="text1"/>
                <w:szCs w:val="21"/>
              </w:rPr>
              <w:t>年</w:t>
            </w:r>
            <w:r w:rsidR="00B32C17">
              <w:rPr>
                <w:rFonts w:ascii="宋体" w:hAnsi="宋体" w:hint="eastAsia"/>
                <w:b/>
                <w:color w:val="000000" w:themeColor="text1"/>
                <w:szCs w:val="21"/>
              </w:rPr>
              <w:t>5</w:t>
            </w:r>
            <w:r w:rsidRPr="00AE5F6A">
              <w:rPr>
                <w:rFonts w:ascii="宋体" w:hAnsi="宋体" w:hint="eastAsia"/>
                <w:b/>
                <w:color w:val="000000" w:themeColor="text1"/>
                <w:szCs w:val="21"/>
              </w:rPr>
              <w:t>月</w:t>
            </w:r>
            <w:r w:rsidR="00B32C17">
              <w:rPr>
                <w:rFonts w:ascii="宋体" w:hAnsi="宋体" w:hint="eastAsia"/>
                <w:b/>
                <w:color w:val="000000" w:themeColor="text1"/>
                <w:szCs w:val="21"/>
              </w:rPr>
              <w:t>16</w:t>
            </w:r>
            <w:r w:rsidRPr="00AE5F6A">
              <w:rPr>
                <w:rFonts w:ascii="宋体" w:hAnsi="宋体" w:hint="eastAsia"/>
                <w:b/>
                <w:color w:val="000000" w:themeColor="text1"/>
                <w:szCs w:val="21"/>
              </w:rPr>
              <w:t>日基金净资产</w:t>
            </w:r>
          </w:p>
        </w:tc>
        <w:tc>
          <w:tcPr>
            <w:tcW w:w="5652" w:type="dxa"/>
            <w:vAlign w:val="center"/>
          </w:tcPr>
          <w:p w:rsidR="00436D7F" w:rsidRPr="00AE5F6A" w:rsidRDefault="009251E7" w:rsidP="00D034AB">
            <w:pPr>
              <w:jc w:val="right"/>
              <w:rPr>
                <w:rFonts w:ascii="宋体" w:hAnsi="宋体"/>
                <w:color w:val="000000" w:themeColor="text1"/>
                <w:szCs w:val="21"/>
              </w:rPr>
            </w:pPr>
            <w:r>
              <w:rPr>
                <w:rFonts w:ascii="宋体" w:hAnsi="宋体" w:hint="eastAsia"/>
                <w:color w:val="000000" w:themeColor="text1"/>
                <w:szCs w:val="21"/>
              </w:rPr>
              <w:t>14,620,319.58</w:t>
            </w:r>
          </w:p>
        </w:tc>
      </w:tr>
    </w:tbl>
    <w:p w:rsidR="00436D7F" w:rsidRPr="00AE5F6A" w:rsidRDefault="00436D7F" w:rsidP="00436D7F">
      <w:pPr>
        <w:pStyle w:val="XB"/>
      </w:pPr>
      <w:r w:rsidRPr="00AE5F6A">
        <w:rPr>
          <w:rFonts w:hint="eastAsia"/>
        </w:rPr>
        <w:t>截至本次清算期结束日</w:t>
      </w:r>
      <w:r w:rsidR="00E668B9">
        <w:rPr>
          <w:rFonts w:hint="eastAsia"/>
        </w:rPr>
        <w:t>2018</w:t>
      </w:r>
      <w:r w:rsidR="00E668B9" w:rsidRPr="00AE5F6A">
        <w:rPr>
          <w:rFonts w:hint="eastAsia"/>
        </w:rPr>
        <w:t>年</w:t>
      </w:r>
      <w:r w:rsidR="00E668B9">
        <w:rPr>
          <w:rFonts w:hint="eastAsia"/>
        </w:rPr>
        <w:t>5</w:t>
      </w:r>
      <w:r w:rsidRPr="00AE5F6A">
        <w:rPr>
          <w:rFonts w:hint="eastAsia"/>
        </w:rPr>
        <w:t>月</w:t>
      </w:r>
      <w:r w:rsidR="00E668B9">
        <w:rPr>
          <w:rFonts w:hint="eastAsia"/>
        </w:rPr>
        <w:t>16</w:t>
      </w:r>
      <w:r w:rsidRPr="00AE5F6A">
        <w:rPr>
          <w:rFonts w:hint="eastAsia"/>
        </w:rPr>
        <w:t>日，本基金剩余财产为人民币</w:t>
      </w:r>
      <w:r w:rsidR="00E4098E" w:rsidRPr="00E4098E">
        <w:t>14,620,319.58</w:t>
      </w:r>
      <w:r w:rsidRPr="00AE5F6A">
        <w:rPr>
          <w:rFonts w:hint="eastAsia"/>
        </w:rPr>
        <w:t>元。自本次清算期结束日次日</w:t>
      </w:r>
      <w:r w:rsidR="00B8317C">
        <w:rPr>
          <w:rFonts w:hint="eastAsia"/>
        </w:rPr>
        <w:t>2018</w:t>
      </w:r>
      <w:r w:rsidR="00B8317C" w:rsidRPr="00AE5F6A">
        <w:rPr>
          <w:rFonts w:hint="eastAsia"/>
        </w:rPr>
        <w:t>年</w:t>
      </w:r>
      <w:r w:rsidR="00E4098E">
        <w:rPr>
          <w:rFonts w:hint="eastAsia"/>
        </w:rPr>
        <w:t>5</w:t>
      </w:r>
      <w:r w:rsidRPr="00AE5F6A">
        <w:rPr>
          <w:rFonts w:hint="eastAsia"/>
        </w:rPr>
        <w:t>月</w:t>
      </w:r>
      <w:r w:rsidR="00B8317C">
        <w:rPr>
          <w:rFonts w:hint="eastAsia"/>
        </w:rPr>
        <w:t>1</w:t>
      </w:r>
      <w:r w:rsidR="00E4098E">
        <w:rPr>
          <w:rFonts w:hint="eastAsia"/>
        </w:rPr>
        <w:t>7</w:t>
      </w:r>
      <w:r w:rsidRPr="00AE5F6A">
        <w:rPr>
          <w:rFonts w:hint="eastAsia"/>
        </w:rPr>
        <w:t>日至本次清算款划出前一日的银行存款产生的利息亦归基金份额持有人所有。</w:t>
      </w:r>
    </w:p>
    <w:p w:rsidR="00AD1682" w:rsidRPr="00AE5F6A" w:rsidRDefault="00AD1682" w:rsidP="00587EB1">
      <w:pPr>
        <w:spacing w:line="360" w:lineRule="auto"/>
        <w:ind w:firstLineChars="200" w:firstLine="420"/>
        <w:rPr>
          <w:rFonts w:ascii="宋体" w:hAnsi="宋体"/>
          <w:szCs w:val="21"/>
        </w:rPr>
      </w:pPr>
      <w:r w:rsidRPr="00AE5F6A">
        <w:rPr>
          <w:rFonts w:ascii="宋体" w:hAnsi="宋体" w:hint="eastAsia"/>
          <w:szCs w:val="21"/>
        </w:rP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w:t>
      </w:r>
    </w:p>
    <w:p w:rsidR="00B92205" w:rsidRPr="00AE5F6A" w:rsidRDefault="001A25D5" w:rsidP="009561C0">
      <w:pPr>
        <w:pStyle w:val="1"/>
        <w:keepNext/>
        <w:keepLines/>
        <w:widowControl w:val="0"/>
        <w:spacing w:beforeLines="100" w:afterLines="100" w:line="360" w:lineRule="auto"/>
        <w:jc w:val="center"/>
        <w:rPr>
          <w:rStyle w:val="2CharCharChar"/>
          <w:rFonts w:ascii="宋体" w:hAnsi="宋体"/>
        </w:rPr>
      </w:pPr>
      <w:bookmarkStart w:id="50" w:name="_Toc409100108"/>
      <w:bookmarkStart w:id="51" w:name="_Toc361324903"/>
      <w:bookmarkStart w:id="52" w:name="_Toc409100471"/>
      <w:bookmarkStart w:id="53" w:name="_Toc225500055"/>
      <w:bookmarkStart w:id="54" w:name="_Toc476577307"/>
      <w:bookmarkStart w:id="55" w:name="_Toc484769810"/>
      <w:bookmarkStart w:id="56" w:name="_Toc514424789"/>
      <w:r w:rsidRPr="00AE5F6A">
        <w:rPr>
          <w:rStyle w:val="2CharCharChar"/>
          <w:rFonts w:ascii="宋体" w:hAnsi="宋体" w:hint="eastAsia"/>
        </w:rPr>
        <w:t>6</w:t>
      </w:r>
      <w:r w:rsidR="00B92205" w:rsidRPr="00AE5F6A">
        <w:rPr>
          <w:rStyle w:val="2CharCharChar"/>
          <w:rFonts w:ascii="宋体" w:hAnsi="宋体" w:hint="eastAsia"/>
        </w:rPr>
        <w:t>、</w:t>
      </w:r>
      <w:r w:rsidR="00B92205" w:rsidRPr="00AE5F6A">
        <w:rPr>
          <w:rStyle w:val="2CharCharChar"/>
          <w:rFonts w:ascii="宋体" w:hAnsi="宋体"/>
        </w:rPr>
        <w:t>备查文件目录</w:t>
      </w:r>
      <w:bookmarkEnd w:id="50"/>
      <w:bookmarkEnd w:id="51"/>
      <w:bookmarkEnd w:id="52"/>
      <w:bookmarkEnd w:id="53"/>
      <w:bookmarkEnd w:id="54"/>
      <w:bookmarkEnd w:id="55"/>
      <w:bookmarkEnd w:id="56"/>
    </w:p>
    <w:p w:rsidR="00B92205" w:rsidRPr="00AE5F6A" w:rsidRDefault="001A25D5" w:rsidP="00B92205">
      <w:pPr>
        <w:pStyle w:val="2"/>
        <w:spacing w:before="0" w:after="0"/>
        <w:rPr>
          <w:rFonts w:ascii="宋体" w:eastAsia="宋体" w:hAnsi="宋体"/>
          <w:kern w:val="0"/>
          <w:sz w:val="21"/>
          <w:szCs w:val="21"/>
        </w:rPr>
      </w:pPr>
      <w:bookmarkStart w:id="57" w:name="_Toc409100109"/>
      <w:bookmarkStart w:id="58" w:name="_Toc409100472"/>
      <w:bookmarkStart w:id="59" w:name="_Toc361324904"/>
      <w:bookmarkStart w:id="60" w:name="_Toc476577308"/>
      <w:bookmarkStart w:id="61" w:name="_Toc483396843"/>
      <w:bookmarkStart w:id="62" w:name="_Toc484607315"/>
      <w:bookmarkStart w:id="63" w:name="_Toc484769811"/>
      <w:bookmarkStart w:id="64" w:name="_Toc514424790"/>
      <w:r w:rsidRPr="00AE5F6A">
        <w:rPr>
          <w:rFonts w:ascii="宋体" w:eastAsia="宋体" w:hAnsi="宋体" w:hint="eastAsia"/>
          <w:kern w:val="0"/>
          <w:sz w:val="21"/>
          <w:szCs w:val="21"/>
        </w:rPr>
        <w:t>6</w:t>
      </w:r>
      <w:r w:rsidR="00B92205" w:rsidRPr="00AE5F6A">
        <w:rPr>
          <w:rFonts w:ascii="宋体" w:eastAsia="宋体" w:hAnsi="宋体"/>
          <w:kern w:val="0"/>
          <w:sz w:val="21"/>
          <w:szCs w:val="21"/>
        </w:rPr>
        <w:t>.1 备查文件目录</w:t>
      </w:r>
      <w:bookmarkEnd w:id="57"/>
      <w:bookmarkEnd w:id="58"/>
      <w:bookmarkEnd w:id="59"/>
      <w:bookmarkEnd w:id="60"/>
      <w:bookmarkEnd w:id="61"/>
      <w:bookmarkEnd w:id="62"/>
      <w:bookmarkEnd w:id="63"/>
      <w:bookmarkEnd w:id="64"/>
    </w:p>
    <w:p w:rsidR="00B92205" w:rsidRPr="00AE5F6A" w:rsidRDefault="001A25D5" w:rsidP="00AD1682">
      <w:pPr>
        <w:spacing w:line="360" w:lineRule="auto"/>
        <w:ind w:firstLineChars="200" w:firstLine="420"/>
        <w:rPr>
          <w:rFonts w:ascii="宋体" w:hAnsi="宋体"/>
          <w:szCs w:val="21"/>
        </w:rPr>
      </w:pPr>
      <w:r w:rsidRPr="00AE5F6A">
        <w:rPr>
          <w:rFonts w:ascii="宋体" w:hAnsi="宋体" w:hint="eastAsia"/>
          <w:color w:val="000000"/>
          <w:szCs w:val="21"/>
        </w:rPr>
        <w:t>6</w:t>
      </w:r>
      <w:r w:rsidR="00B92205" w:rsidRPr="00AE5F6A">
        <w:rPr>
          <w:rFonts w:ascii="宋体" w:hAnsi="宋体" w:hint="eastAsia"/>
          <w:color w:val="000000"/>
          <w:szCs w:val="21"/>
        </w:rPr>
        <w:t>.</w:t>
      </w:r>
      <w:r w:rsidR="00B92205" w:rsidRPr="00AE5F6A">
        <w:rPr>
          <w:rFonts w:ascii="宋体" w:hAnsi="宋体"/>
          <w:color w:val="000000"/>
          <w:szCs w:val="21"/>
        </w:rPr>
        <w:t>1.1</w:t>
      </w:r>
      <w:r w:rsidR="0045078C" w:rsidRPr="00E94800">
        <w:rPr>
          <w:rFonts w:ascii="宋体" w:hAnsi="宋体" w:cs="Arial" w:hint="eastAsia"/>
          <w:color w:val="000000"/>
          <w:szCs w:val="21"/>
        </w:rPr>
        <w:t>博时</w:t>
      </w:r>
      <w:r w:rsidR="00B8317C">
        <w:rPr>
          <w:rFonts w:ascii="宋体" w:hAnsi="宋体" w:cs="Arial" w:hint="eastAsia"/>
          <w:color w:val="000000"/>
          <w:szCs w:val="21"/>
        </w:rPr>
        <w:t>鑫和</w:t>
      </w:r>
      <w:r w:rsidR="0045078C" w:rsidRPr="00E94800">
        <w:rPr>
          <w:rFonts w:ascii="宋体" w:hAnsi="宋体" w:cs="Arial" w:hint="eastAsia"/>
          <w:color w:val="000000"/>
          <w:szCs w:val="21"/>
        </w:rPr>
        <w:t>灵活配置混合型证券投资基金</w:t>
      </w:r>
      <w:r w:rsidR="00B92205" w:rsidRPr="00AE5F6A">
        <w:rPr>
          <w:rFonts w:ascii="宋体" w:hAnsi="宋体"/>
          <w:color w:val="000000"/>
          <w:szCs w:val="21"/>
        </w:rPr>
        <w:t>清算财务报表及审计报告</w:t>
      </w:r>
    </w:p>
    <w:p w:rsidR="00B92205" w:rsidRPr="00AE5F6A" w:rsidRDefault="001A25D5" w:rsidP="00AD1682">
      <w:pPr>
        <w:spacing w:line="360" w:lineRule="auto"/>
        <w:ind w:firstLineChars="200" w:firstLine="420"/>
        <w:rPr>
          <w:rFonts w:ascii="宋体" w:hAnsi="宋体"/>
          <w:color w:val="000000"/>
          <w:szCs w:val="21"/>
        </w:rPr>
      </w:pPr>
      <w:r w:rsidRPr="00AE5F6A">
        <w:rPr>
          <w:rFonts w:ascii="宋体" w:hAnsi="宋体" w:hint="eastAsia"/>
          <w:color w:val="000000"/>
          <w:szCs w:val="21"/>
        </w:rPr>
        <w:t>6</w:t>
      </w:r>
      <w:r w:rsidR="00B92205" w:rsidRPr="00AE5F6A">
        <w:rPr>
          <w:rFonts w:ascii="宋体" w:hAnsi="宋体"/>
          <w:color w:val="000000"/>
          <w:szCs w:val="21"/>
        </w:rPr>
        <w:t>.1.2</w:t>
      </w:r>
      <w:r w:rsidR="007A2371">
        <w:rPr>
          <w:rFonts w:ascii="宋体" w:hAnsi="宋体" w:hint="eastAsia"/>
          <w:color w:val="000000"/>
          <w:szCs w:val="21"/>
        </w:rPr>
        <w:t>关于《</w:t>
      </w:r>
      <w:r w:rsidR="0045078C" w:rsidRPr="00E94800">
        <w:rPr>
          <w:rFonts w:ascii="宋体" w:hAnsi="宋体" w:cs="Arial" w:hint="eastAsia"/>
          <w:color w:val="000000"/>
          <w:szCs w:val="21"/>
        </w:rPr>
        <w:t>博时</w:t>
      </w:r>
      <w:r w:rsidR="00B8317C">
        <w:rPr>
          <w:rFonts w:ascii="宋体" w:hAnsi="宋体" w:cs="Arial" w:hint="eastAsia"/>
          <w:color w:val="000000"/>
          <w:szCs w:val="21"/>
        </w:rPr>
        <w:t>鑫和</w:t>
      </w:r>
      <w:r w:rsidR="0045078C" w:rsidRPr="00E94800">
        <w:rPr>
          <w:rFonts w:ascii="宋体" w:hAnsi="宋体" w:cs="Arial" w:hint="eastAsia"/>
          <w:color w:val="000000"/>
          <w:szCs w:val="21"/>
        </w:rPr>
        <w:t>灵活配置混合型证券投资基金</w:t>
      </w:r>
      <w:r w:rsidR="007A2371">
        <w:rPr>
          <w:rFonts w:ascii="宋体" w:hAnsi="宋体" w:cs="Arial" w:hint="eastAsia"/>
          <w:color w:val="000000"/>
          <w:szCs w:val="21"/>
        </w:rPr>
        <w:t>清算报告</w:t>
      </w:r>
      <w:r w:rsidR="007A2371">
        <w:rPr>
          <w:rFonts w:ascii="宋体" w:hAnsi="宋体" w:hint="eastAsia"/>
          <w:color w:val="000000"/>
          <w:szCs w:val="21"/>
        </w:rPr>
        <w:t>》</w:t>
      </w:r>
      <w:r w:rsidR="00B92205" w:rsidRPr="00AE5F6A">
        <w:rPr>
          <w:rFonts w:ascii="宋体" w:hAnsi="宋体"/>
          <w:color w:val="000000"/>
          <w:szCs w:val="21"/>
        </w:rPr>
        <w:t>的法律意见</w:t>
      </w:r>
    </w:p>
    <w:p w:rsidR="00B92205" w:rsidRPr="00AE5F6A" w:rsidRDefault="001A25D5" w:rsidP="00B92205">
      <w:pPr>
        <w:pStyle w:val="2"/>
        <w:spacing w:before="0" w:after="0"/>
        <w:rPr>
          <w:rFonts w:ascii="宋体" w:eastAsia="宋体" w:hAnsi="宋体"/>
          <w:kern w:val="0"/>
          <w:sz w:val="21"/>
          <w:szCs w:val="21"/>
        </w:rPr>
      </w:pPr>
      <w:bookmarkStart w:id="65" w:name="_Toc409100110"/>
      <w:bookmarkStart w:id="66" w:name="_Toc409100473"/>
      <w:bookmarkStart w:id="67" w:name="_Toc361324905"/>
      <w:bookmarkStart w:id="68" w:name="_Toc476577309"/>
      <w:bookmarkStart w:id="69" w:name="_Toc483396844"/>
      <w:bookmarkStart w:id="70" w:name="_Toc484607316"/>
      <w:bookmarkStart w:id="71" w:name="_Toc484769812"/>
      <w:bookmarkStart w:id="72" w:name="_Toc514424791"/>
      <w:r w:rsidRPr="00AE5F6A">
        <w:rPr>
          <w:rFonts w:ascii="宋体" w:eastAsia="宋体" w:hAnsi="宋体" w:hint="eastAsia"/>
          <w:kern w:val="0"/>
          <w:sz w:val="21"/>
          <w:szCs w:val="21"/>
        </w:rPr>
        <w:t>6</w:t>
      </w:r>
      <w:r w:rsidR="00B92205" w:rsidRPr="00AE5F6A">
        <w:rPr>
          <w:rFonts w:ascii="宋体" w:eastAsia="宋体" w:hAnsi="宋体"/>
          <w:kern w:val="0"/>
          <w:sz w:val="21"/>
          <w:szCs w:val="21"/>
        </w:rPr>
        <w:t>.2 存放地点</w:t>
      </w:r>
      <w:bookmarkEnd w:id="65"/>
      <w:bookmarkEnd w:id="66"/>
      <w:bookmarkEnd w:id="67"/>
      <w:bookmarkEnd w:id="68"/>
      <w:bookmarkEnd w:id="69"/>
      <w:bookmarkEnd w:id="70"/>
      <w:bookmarkEnd w:id="71"/>
      <w:bookmarkEnd w:id="72"/>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基金管理人、基金托管人处</w:t>
      </w:r>
    </w:p>
    <w:p w:rsidR="00B92205" w:rsidRPr="00AE5F6A" w:rsidRDefault="001A25D5" w:rsidP="00B92205">
      <w:pPr>
        <w:pStyle w:val="2"/>
        <w:spacing w:before="0" w:after="0"/>
        <w:rPr>
          <w:rFonts w:ascii="宋体" w:eastAsia="宋体" w:hAnsi="宋体"/>
          <w:kern w:val="0"/>
          <w:sz w:val="21"/>
          <w:szCs w:val="21"/>
        </w:rPr>
      </w:pPr>
      <w:bookmarkStart w:id="73" w:name="_Toc409100474"/>
      <w:bookmarkStart w:id="74" w:name="_Toc361324906"/>
      <w:bookmarkStart w:id="75" w:name="_Toc409100111"/>
      <w:bookmarkStart w:id="76" w:name="_Toc476577310"/>
      <w:bookmarkStart w:id="77" w:name="_Toc483396845"/>
      <w:bookmarkStart w:id="78" w:name="_Toc484607317"/>
      <w:bookmarkStart w:id="79" w:name="_Toc484769813"/>
      <w:bookmarkStart w:id="80" w:name="_Toc514424792"/>
      <w:r w:rsidRPr="00AE5F6A">
        <w:rPr>
          <w:rFonts w:ascii="宋体" w:eastAsia="宋体" w:hAnsi="宋体" w:hint="eastAsia"/>
          <w:kern w:val="0"/>
          <w:sz w:val="21"/>
          <w:szCs w:val="21"/>
        </w:rPr>
        <w:t>6</w:t>
      </w:r>
      <w:r w:rsidR="00B92205" w:rsidRPr="00AE5F6A">
        <w:rPr>
          <w:rFonts w:ascii="宋体" w:eastAsia="宋体" w:hAnsi="宋体"/>
          <w:kern w:val="0"/>
          <w:sz w:val="21"/>
          <w:szCs w:val="21"/>
        </w:rPr>
        <w:t>.3 查阅方式</w:t>
      </w:r>
      <w:bookmarkEnd w:id="73"/>
      <w:bookmarkEnd w:id="74"/>
      <w:bookmarkEnd w:id="75"/>
      <w:bookmarkEnd w:id="76"/>
      <w:bookmarkEnd w:id="77"/>
      <w:bookmarkEnd w:id="78"/>
      <w:bookmarkEnd w:id="79"/>
      <w:bookmarkEnd w:id="80"/>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投资者可在营业时间免费查阅，也可按工本费购买复印件</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投资者对本报告书如有疑问，可咨询本基金管理人博时基金管理有限公司</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博时一线通：95105568（免长途话费）</w:t>
      </w:r>
    </w:p>
    <w:p w:rsidR="00B92205" w:rsidRPr="00AE5F6A" w:rsidRDefault="00B92205" w:rsidP="00B92205">
      <w:pPr>
        <w:spacing w:line="360" w:lineRule="auto"/>
        <w:ind w:firstLineChars="150" w:firstLine="315"/>
        <w:rPr>
          <w:rFonts w:ascii="宋体" w:hAnsi="宋体"/>
          <w:bCs/>
          <w:color w:val="000000" w:themeColor="text1"/>
          <w:szCs w:val="21"/>
        </w:rPr>
      </w:pPr>
    </w:p>
    <w:p w:rsidR="00B92205" w:rsidRPr="00AE5F6A" w:rsidRDefault="00B92205" w:rsidP="00B92205">
      <w:pPr>
        <w:spacing w:line="360" w:lineRule="auto"/>
        <w:ind w:firstLineChars="150" w:firstLine="315"/>
        <w:rPr>
          <w:rFonts w:ascii="宋体" w:hAnsi="宋体"/>
          <w:bCs/>
          <w:color w:val="000000" w:themeColor="text1"/>
          <w:szCs w:val="21"/>
        </w:rPr>
      </w:pPr>
    </w:p>
    <w:p w:rsidR="00B92205" w:rsidRPr="001E1155" w:rsidRDefault="0045078C" w:rsidP="00B92205">
      <w:pPr>
        <w:spacing w:line="360" w:lineRule="auto"/>
        <w:ind w:left="840"/>
        <w:jc w:val="right"/>
        <w:rPr>
          <w:rFonts w:ascii="宋体" w:hAnsi="宋体"/>
          <w:bCs/>
          <w:szCs w:val="21"/>
        </w:rPr>
      </w:pPr>
      <w:r w:rsidRPr="00E94800">
        <w:rPr>
          <w:rFonts w:ascii="宋体" w:hAnsi="宋体" w:cs="Arial" w:hint="eastAsia"/>
          <w:color w:val="000000"/>
          <w:szCs w:val="21"/>
        </w:rPr>
        <w:t>博时</w:t>
      </w:r>
      <w:r w:rsidR="0087184D">
        <w:rPr>
          <w:rFonts w:ascii="宋体" w:hAnsi="宋体" w:cs="Arial" w:hint="eastAsia"/>
          <w:color w:val="000000"/>
          <w:szCs w:val="21"/>
        </w:rPr>
        <w:t>鑫和</w:t>
      </w:r>
      <w:r w:rsidRPr="00E94800">
        <w:rPr>
          <w:rFonts w:ascii="宋体" w:hAnsi="宋体" w:cs="Arial" w:hint="eastAsia"/>
          <w:color w:val="000000"/>
          <w:szCs w:val="21"/>
        </w:rPr>
        <w:t>灵活配置混合型证券投资基金</w:t>
      </w:r>
      <w:r w:rsidR="00B92205" w:rsidRPr="001E1155">
        <w:rPr>
          <w:rFonts w:ascii="宋体" w:hAnsi="宋体" w:hint="eastAsia"/>
          <w:bCs/>
          <w:szCs w:val="21"/>
        </w:rPr>
        <w:t>基金财产清算小组</w:t>
      </w:r>
    </w:p>
    <w:p w:rsidR="00B92205" w:rsidRPr="00AD1682" w:rsidRDefault="002435D9" w:rsidP="002435D9">
      <w:pPr>
        <w:wordWrap w:val="0"/>
        <w:spacing w:line="360" w:lineRule="auto"/>
        <w:ind w:left="840" w:right="420" w:firstLineChars="2200" w:firstLine="4620"/>
        <w:rPr>
          <w:rFonts w:ascii="宋体" w:hAnsi="宋体"/>
          <w:color w:val="000000" w:themeColor="text1"/>
          <w:szCs w:val="21"/>
        </w:rPr>
      </w:pPr>
      <w:r w:rsidRPr="002435D9">
        <w:rPr>
          <w:rFonts w:ascii="宋体" w:hAnsi="宋体" w:hint="eastAsia"/>
          <w:bCs/>
          <w:szCs w:val="21"/>
        </w:rPr>
        <w:t>二〇一八年六月十六日</w:t>
      </w:r>
      <w:bookmarkStart w:id="81" w:name="_GoBack"/>
      <w:bookmarkEnd w:id="81"/>
    </w:p>
    <w:p w:rsidR="00B92205" w:rsidRPr="00AD1682" w:rsidRDefault="00B92205" w:rsidP="00D454FE">
      <w:pPr>
        <w:pStyle w:val="XB"/>
      </w:pPr>
    </w:p>
    <w:sectPr w:rsidR="00B92205" w:rsidRPr="00AD1682" w:rsidSect="00A862A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281" w:rsidRDefault="00BB4281" w:rsidP="00881D41">
      <w:r>
        <w:separator/>
      </w:r>
    </w:p>
  </w:endnote>
  <w:endnote w:type="continuationSeparator" w:id="1">
    <w:p w:rsidR="00BB4281" w:rsidRDefault="00BB4281" w:rsidP="00881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宋体棬　僬　.">
    <w:altName w:val="Arial Unicode MS"/>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1C0" w:rsidRDefault="009561C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446840"/>
      <w:docPartObj>
        <w:docPartGallery w:val="Page Numbers (Bottom of Page)"/>
        <w:docPartUnique/>
      </w:docPartObj>
    </w:sdtPr>
    <w:sdtContent>
      <w:p w:rsidR="008333BA" w:rsidRDefault="00857F15">
        <w:pPr>
          <w:pStyle w:val="a4"/>
          <w:jc w:val="center"/>
        </w:pPr>
        <w:r>
          <w:fldChar w:fldCharType="begin"/>
        </w:r>
        <w:r w:rsidR="008333BA">
          <w:instrText>PAGE   \* MERGEFORMAT</w:instrText>
        </w:r>
        <w:r>
          <w:fldChar w:fldCharType="separate"/>
        </w:r>
        <w:r w:rsidR="009561C0" w:rsidRPr="009561C0">
          <w:rPr>
            <w:noProof/>
            <w:lang w:val="zh-CN"/>
          </w:rPr>
          <w:t>1</w:t>
        </w:r>
        <w:r>
          <w:fldChar w:fldCharType="end"/>
        </w:r>
      </w:p>
    </w:sdtContent>
  </w:sdt>
  <w:p w:rsidR="008333BA" w:rsidRDefault="008333B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1C0" w:rsidRDefault="009561C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281" w:rsidRDefault="00BB4281" w:rsidP="00881D41">
      <w:r>
        <w:separator/>
      </w:r>
    </w:p>
  </w:footnote>
  <w:footnote w:type="continuationSeparator" w:id="1">
    <w:p w:rsidR="00BB4281" w:rsidRDefault="00BB4281" w:rsidP="00881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1C0" w:rsidRDefault="009561C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3BA" w:rsidRDefault="008333BA" w:rsidP="007A50CA">
    <w:pPr>
      <w:pStyle w:val="a3"/>
      <w:pBdr>
        <w:bottom w:val="single" w:sz="6" w:space="0" w:color="auto"/>
      </w:pBdr>
      <w:tabs>
        <w:tab w:val="left" w:pos="3105"/>
        <w:tab w:val="right" w:pos="9090"/>
      </w:tabs>
      <w:jc w:val="left"/>
    </w:pPr>
    <w:r>
      <w:rPr>
        <w:sz w:val="21"/>
        <w:szCs w:val="21"/>
      </w:rPr>
      <w:tab/>
    </w:r>
    <w:r>
      <w:rPr>
        <w:sz w:val="21"/>
        <w:szCs w:val="21"/>
      </w:rPr>
      <w:tab/>
    </w:r>
    <w:r>
      <w:rPr>
        <w:noProof/>
      </w:rPr>
      <w:drawing>
        <wp:anchor distT="0" distB="0" distL="114300" distR="114300" simplePos="0" relativeHeight="251661312"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1C0" w:rsidRDefault="009561C0">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3BA" w:rsidRDefault="008333BA" w:rsidP="00881D41">
    <w:pPr>
      <w:pStyle w:val="a3"/>
      <w:pBdr>
        <w:bottom w:val="single" w:sz="6" w:space="0" w:color="auto"/>
      </w:pBdr>
      <w:tabs>
        <w:tab w:val="left" w:pos="3105"/>
        <w:tab w:val="right" w:pos="9090"/>
      </w:tabs>
      <w:jc w:val="left"/>
    </w:pPr>
    <w:r>
      <w:rPr>
        <w:sz w:val="21"/>
        <w:szCs w:val="21"/>
      </w:rPr>
      <w:tab/>
    </w:r>
    <w:r>
      <w:rPr>
        <w:sz w:val="21"/>
        <w:szCs w:val="21"/>
      </w:rPr>
      <w:tab/>
    </w:r>
    <w:r>
      <w:rPr>
        <w:noProof/>
      </w:rPr>
      <w:drawing>
        <wp:anchor distT="0" distB="0" distL="114300" distR="114300" simplePos="0" relativeHeight="251659264"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933"/>
    <w:multiLevelType w:val="hybridMultilevel"/>
    <w:tmpl w:val="371EF654"/>
    <w:lvl w:ilvl="0" w:tplc="DB70E5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B45241F"/>
    <w:multiLevelType w:val="hybridMultilevel"/>
    <w:tmpl w:val="372E5024"/>
    <w:lvl w:ilvl="0" w:tplc="9FD06C54">
      <w:start w:val="1"/>
      <w:numFmt w:val="decimal"/>
      <w:lvlText w:val="%1、"/>
      <w:lvlJc w:val="left"/>
      <w:pPr>
        <w:ind w:left="606" w:hanging="465"/>
      </w:pPr>
      <w:rPr>
        <w:rFonts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206A"/>
    <w:rsid w:val="000033C0"/>
    <w:rsid w:val="00011E10"/>
    <w:rsid w:val="00030E14"/>
    <w:rsid w:val="00033B5A"/>
    <w:rsid w:val="00047E84"/>
    <w:rsid w:val="00061B35"/>
    <w:rsid w:val="0006396E"/>
    <w:rsid w:val="0008602F"/>
    <w:rsid w:val="00100AF1"/>
    <w:rsid w:val="001463C3"/>
    <w:rsid w:val="001469B6"/>
    <w:rsid w:val="00167779"/>
    <w:rsid w:val="0017203A"/>
    <w:rsid w:val="00192357"/>
    <w:rsid w:val="0019668C"/>
    <w:rsid w:val="001A25D5"/>
    <w:rsid w:val="001B6418"/>
    <w:rsid w:val="001C1FBB"/>
    <w:rsid w:val="001C2B8C"/>
    <w:rsid w:val="001D07D5"/>
    <w:rsid w:val="001D64AF"/>
    <w:rsid w:val="001E1155"/>
    <w:rsid w:val="001E21E3"/>
    <w:rsid w:val="001E2454"/>
    <w:rsid w:val="001E5D2F"/>
    <w:rsid w:val="001E6528"/>
    <w:rsid w:val="001F22B7"/>
    <w:rsid w:val="0021421B"/>
    <w:rsid w:val="00214EB4"/>
    <w:rsid w:val="002435D9"/>
    <w:rsid w:val="00246A35"/>
    <w:rsid w:val="00256EF7"/>
    <w:rsid w:val="00267217"/>
    <w:rsid w:val="0028604A"/>
    <w:rsid w:val="002873D1"/>
    <w:rsid w:val="00287883"/>
    <w:rsid w:val="002B3940"/>
    <w:rsid w:val="002B3A7F"/>
    <w:rsid w:val="002C1836"/>
    <w:rsid w:val="002C206A"/>
    <w:rsid w:val="002C5596"/>
    <w:rsid w:val="002D7E5F"/>
    <w:rsid w:val="002E4DAD"/>
    <w:rsid w:val="00301643"/>
    <w:rsid w:val="003257CF"/>
    <w:rsid w:val="003608C5"/>
    <w:rsid w:val="00367B37"/>
    <w:rsid w:val="003A1618"/>
    <w:rsid w:val="003B1FF9"/>
    <w:rsid w:val="003C62D7"/>
    <w:rsid w:val="003F687A"/>
    <w:rsid w:val="004013BF"/>
    <w:rsid w:val="00436D7F"/>
    <w:rsid w:val="0045078C"/>
    <w:rsid w:val="00455ED0"/>
    <w:rsid w:val="004A01E6"/>
    <w:rsid w:val="004B20EB"/>
    <w:rsid w:val="004B3A78"/>
    <w:rsid w:val="004C29F5"/>
    <w:rsid w:val="004D309F"/>
    <w:rsid w:val="004F0EB1"/>
    <w:rsid w:val="004F6A6C"/>
    <w:rsid w:val="004F71A4"/>
    <w:rsid w:val="00502816"/>
    <w:rsid w:val="00506722"/>
    <w:rsid w:val="00514B5C"/>
    <w:rsid w:val="00516AB2"/>
    <w:rsid w:val="005170F4"/>
    <w:rsid w:val="00523B76"/>
    <w:rsid w:val="00531CE4"/>
    <w:rsid w:val="005460CE"/>
    <w:rsid w:val="00546342"/>
    <w:rsid w:val="005474C6"/>
    <w:rsid w:val="005500A4"/>
    <w:rsid w:val="0057093F"/>
    <w:rsid w:val="00587EB1"/>
    <w:rsid w:val="00591E34"/>
    <w:rsid w:val="005A1DF9"/>
    <w:rsid w:val="005A73C4"/>
    <w:rsid w:val="005C09D5"/>
    <w:rsid w:val="005E5B29"/>
    <w:rsid w:val="0061062C"/>
    <w:rsid w:val="00612741"/>
    <w:rsid w:val="006257C8"/>
    <w:rsid w:val="00635DE6"/>
    <w:rsid w:val="0064417B"/>
    <w:rsid w:val="006549C6"/>
    <w:rsid w:val="006631AD"/>
    <w:rsid w:val="00667E91"/>
    <w:rsid w:val="00672EB1"/>
    <w:rsid w:val="00675E8D"/>
    <w:rsid w:val="006A0CA9"/>
    <w:rsid w:val="006A5E77"/>
    <w:rsid w:val="006B2DE0"/>
    <w:rsid w:val="006B6B6B"/>
    <w:rsid w:val="006E42F7"/>
    <w:rsid w:val="006F24A3"/>
    <w:rsid w:val="00702ACF"/>
    <w:rsid w:val="00703CAC"/>
    <w:rsid w:val="007159BF"/>
    <w:rsid w:val="007459E7"/>
    <w:rsid w:val="00765C51"/>
    <w:rsid w:val="00782CA0"/>
    <w:rsid w:val="00784118"/>
    <w:rsid w:val="007A1725"/>
    <w:rsid w:val="007A2371"/>
    <w:rsid w:val="007A50CA"/>
    <w:rsid w:val="007C2052"/>
    <w:rsid w:val="00801C52"/>
    <w:rsid w:val="008266BE"/>
    <w:rsid w:val="00826A65"/>
    <w:rsid w:val="008333BA"/>
    <w:rsid w:val="0083692D"/>
    <w:rsid w:val="008445D1"/>
    <w:rsid w:val="00845BE6"/>
    <w:rsid w:val="00845FBE"/>
    <w:rsid w:val="008525DB"/>
    <w:rsid w:val="00857F15"/>
    <w:rsid w:val="0087184D"/>
    <w:rsid w:val="00872860"/>
    <w:rsid w:val="00876515"/>
    <w:rsid w:val="00881D41"/>
    <w:rsid w:val="00882885"/>
    <w:rsid w:val="00893D5F"/>
    <w:rsid w:val="008A37AA"/>
    <w:rsid w:val="008A45AA"/>
    <w:rsid w:val="008B50E8"/>
    <w:rsid w:val="008C6B3D"/>
    <w:rsid w:val="008C7053"/>
    <w:rsid w:val="008D28CA"/>
    <w:rsid w:val="008F4681"/>
    <w:rsid w:val="00901019"/>
    <w:rsid w:val="00903614"/>
    <w:rsid w:val="00903801"/>
    <w:rsid w:val="009164BB"/>
    <w:rsid w:val="009251E7"/>
    <w:rsid w:val="00933D33"/>
    <w:rsid w:val="00933EB2"/>
    <w:rsid w:val="00942546"/>
    <w:rsid w:val="009448A3"/>
    <w:rsid w:val="009530C8"/>
    <w:rsid w:val="009546F7"/>
    <w:rsid w:val="009561C0"/>
    <w:rsid w:val="00962727"/>
    <w:rsid w:val="00967C88"/>
    <w:rsid w:val="00971926"/>
    <w:rsid w:val="0098485B"/>
    <w:rsid w:val="00987D82"/>
    <w:rsid w:val="00993E2D"/>
    <w:rsid w:val="009E0D15"/>
    <w:rsid w:val="009F5B31"/>
    <w:rsid w:val="009F6E54"/>
    <w:rsid w:val="009F7AB2"/>
    <w:rsid w:val="00A01F28"/>
    <w:rsid w:val="00A03702"/>
    <w:rsid w:val="00A1501A"/>
    <w:rsid w:val="00A20471"/>
    <w:rsid w:val="00A33431"/>
    <w:rsid w:val="00A44F0D"/>
    <w:rsid w:val="00A5627F"/>
    <w:rsid w:val="00A64A6D"/>
    <w:rsid w:val="00A72376"/>
    <w:rsid w:val="00A728B4"/>
    <w:rsid w:val="00A862A8"/>
    <w:rsid w:val="00A86CA6"/>
    <w:rsid w:val="00AB4223"/>
    <w:rsid w:val="00AB6E89"/>
    <w:rsid w:val="00AC20EE"/>
    <w:rsid w:val="00AC3B38"/>
    <w:rsid w:val="00AC6417"/>
    <w:rsid w:val="00AD1682"/>
    <w:rsid w:val="00AE4D7E"/>
    <w:rsid w:val="00AE5F6A"/>
    <w:rsid w:val="00B04DF8"/>
    <w:rsid w:val="00B11DA9"/>
    <w:rsid w:val="00B12304"/>
    <w:rsid w:val="00B175DA"/>
    <w:rsid w:val="00B233AC"/>
    <w:rsid w:val="00B23C1C"/>
    <w:rsid w:val="00B32C17"/>
    <w:rsid w:val="00B339F1"/>
    <w:rsid w:val="00B54889"/>
    <w:rsid w:val="00B57CAD"/>
    <w:rsid w:val="00B8317C"/>
    <w:rsid w:val="00B92205"/>
    <w:rsid w:val="00BA6D21"/>
    <w:rsid w:val="00BB4281"/>
    <w:rsid w:val="00BB63F5"/>
    <w:rsid w:val="00BC613B"/>
    <w:rsid w:val="00BF4B64"/>
    <w:rsid w:val="00C03431"/>
    <w:rsid w:val="00C12443"/>
    <w:rsid w:val="00C14A9A"/>
    <w:rsid w:val="00C41608"/>
    <w:rsid w:val="00C80C26"/>
    <w:rsid w:val="00C91F7F"/>
    <w:rsid w:val="00C93B1B"/>
    <w:rsid w:val="00CA0051"/>
    <w:rsid w:val="00CA38B7"/>
    <w:rsid w:val="00CA5C95"/>
    <w:rsid w:val="00CC2A8C"/>
    <w:rsid w:val="00CC38BC"/>
    <w:rsid w:val="00CC5EFD"/>
    <w:rsid w:val="00CD1664"/>
    <w:rsid w:val="00CD52E3"/>
    <w:rsid w:val="00CD5C69"/>
    <w:rsid w:val="00CD5F8A"/>
    <w:rsid w:val="00CE52AA"/>
    <w:rsid w:val="00CF5E00"/>
    <w:rsid w:val="00D00B39"/>
    <w:rsid w:val="00D034AB"/>
    <w:rsid w:val="00D05B80"/>
    <w:rsid w:val="00D13F5C"/>
    <w:rsid w:val="00D376DF"/>
    <w:rsid w:val="00D454FE"/>
    <w:rsid w:val="00D53E06"/>
    <w:rsid w:val="00D902C1"/>
    <w:rsid w:val="00DA3953"/>
    <w:rsid w:val="00DA69B2"/>
    <w:rsid w:val="00DB3DDE"/>
    <w:rsid w:val="00E036D0"/>
    <w:rsid w:val="00E06D1D"/>
    <w:rsid w:val="00E110FE"/>
    <w:rsid w:val="00E120A8"/>
    <w:rsid w:val="00E21B3B"/>
    <w:rsid w:val="00E3580D"/>
    <w:rsid w:val="00E4098E"/>
    <w:rsid w:val="00E444C3"/>
    <w:rsid w:val="00E6274A"/>
    <w:rsid w:val="00E667C5"/>
    <w:rsid w:val="00E668B9"/>
    <w:rsid w:val="00E67E9A"/>
    <w:rsid w:val="00E70242"/>
    <w:rsid w:val="00E94800"/>
    <w:rsid w:val="00EA0D19"/>
    <w:rsid w:val="00EA3005"/>
    <w:rsid w:val="00EA3A58"/>
    <w:rsid w:val="00EA494A"/>
    <w:rsid w:val="00EB4F07"/>
    <w:rsid w:val="00ED347F"/>
    <w:rsid w:val="00ED3FE9"/>
    <w:rsid w:val="00ED504B"/>
    <w:rsid w:val="00ED53B6"/>
    <w:rsid w:val="00F00E04"/>
    <w:rsid w:val="00F03A4C"/>
    <w:rsid w:val="00F049CF"/>
    <w:rsid w:val="00F06D2C"/>
    <w:rsid w:val="00F110B1"/>
    <w:rsid w:val="00F22D79"/>
    <w:rsid w:val="00F27B21"/>
    <w:rsid w:val="00F31C2E"/>
    <w:rsid w:val="00F51867"/>
    <w:rsid w:val="00F52468"/>
    <w:rsid w:val="00F869AE"/>
    <w:rsid w:val="00F91AB3"/>
    <w:rsid w:val="00F9257F"/>
    <w:rsid w:val="00FB4D56"/>
    <w:rsid w:val="00FB68D0"/>
    <w:rsid w:val="00FE4F99"/>
    <w:rsid w:val="00FF12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41"/>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881D41"/>
    <w:pPr>
      <w:widowControl/>
      <w:jc w:val="left"/>
      <w:outlineLvl w:val="0"/>
    </w:pPr>
    <w:rPr>
      <w:kern w:val="0"/>
      <w:sz w:val="24"/>
      <w:szCs w:val="20"/>
      <w:lang w:val="en-GB"/>
    </w:rPr>
  </w:style>
  <w:style w:type="paragraph" w:styleId="2">
    <w:name w:val="heading 2"/>
    <w:basedOn w:val="a"/>
    <w:next w:val="a"/>
    <w:link w:val="2Char"/>
    <w:uiPriority w:val="9"/>
    <w:semiHidden/>
    <w:unhideWhenUsed/>
    <w:qFormat/>
    <w:rsid w:val="00881D4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881D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881D41"/>
    <w:rPr>
      <w:sz w:val="18"/>
      <w:szCs w:val="18"/>
    </w:rPr>
  </w:style>
  <w:style w:type="paragraph" w:styleId="a4">
    <w:name w:val="footer"/>
    <w:basedOn w:val="a"/>
    <w:link w:val="Char0"/>
    <w:uiPriority w:val="99"/>
    <w:unhideWhenUsed/>
    <w:rsid w:val="00881D41"/>
    <w:pPr>
      <w:tabs>
        <w:tab w:val="center" w:pos="4153"/>
        <w:tab w:val="right" w:pos="8306"/>
      </w:tabs>
      <w:snapToGrid w:val="0"/>
      <w:jc w:val="left"/>
    </w:pPr>
    <w:rPr>
      <w:sz w:val="18"/>
      <w:szCs w:val="18"/>
    </w:rPr>
  </w:style>
  <w:style w:type="character" w:customStyle="1" w:styleId="Char0">
    <w:name w:val="页脚 Char"/>
    <w:basedOn w:val="a0"/>
    <w:link w:val="a4"/>
    <w:uiPriority w:val="99"/>
    <w:rsid w:val="00881D41"/>
    <w:rPr>
      <w:sz w:val="18"/>
      <w:szCs w:val="18"/>
    </w:rPr>
  </w:style>
  <w:style w:type="character" w:customStyle="1" w:styleId="1Char">
    <w:name w:val="标题 1 Char"/>
    <w:basedOn w:val="a0"/>
    <w:link w:val="1"/>
    <w:uiPriority w:val="99"/>
    <w:qFormat/>
    <w:rsid w:val="00881D41"/>
    <w:rPr>
      <w:rFonts w:ascii="Times New Roman" w:eastAsia="宋体" w:hAnsi="Times New Roman" w:cs="Times New Roman"/>
      <w:kern w:val="0"/>
      <w:sz w:val="24"/>
      <w:szCs w:val="20"/>
      <w:lang w:val="en-GB"/>
    </w:rPr>
  </w:style>
  <w:style w:type="character" w:customStyle="1" w:styleId="2CharCharChar">
    <w:name w:val="标题 2 Char Char Char"/>
    <w:rsid w:val="00881D41"/>
    <w:rPr>
      <w:rFonts w:ascii="Arial" w:eastAsia="宋体" w:hAnsi="Arial"/>
      <w:b/>
      <w:kern w:val="2"/>
      <w:sz w:val="28"/>
      <w:szCs w:val="28"/>
      <w:lang w:val="en-US" w:eastAsia="zh-CN" w:bidi="ar-SA"/>
    </w:rPr>
  </w:style>
  <w:style w:type="character" w:customStyle="1" w:styleId="2Char">
    <w:name w:val="标题 2 Char"/>
    <w:basedOn w:val="a0"/>
    <w:link w:val="2"/>
    <w:uiPriority w:val="9"/>
    <w:semiHidden/>
    <w:rsid w:val="00881D41"/>
    <w:rPr>
      <w:rFonts w:asciiTheme="majorHAnsi" w:eastAsiaTheme="majorEastAsia" w:hAnsiTheme="majorHAnsi" w:cstheme="majorBidi"/>
      <w:b/>
      <w:bCs/>
      <w:sz w:val="32"/>
      <w:szCs w:val="32"/>
    </w:rPr>
  </w:style>
  <w:style w:type="paragraph" w:customStyle="1" w:styleId="20">
    <w:name w:val="2级"/>
    <w:basedOn w:val="a"/>
    <w:link w:val="2Char0"/>
    <w:qFormat/>
    <w:rsid w:val="00872860"/>
    <w:pPr>
      <w:keepNext/>
      <w:keepLines/>
      <w:widowControl/>
      <w:spacing w:before="260" w:after="260"/>
      <w:jc w:val="left"/>
      <w:outlineLvl w:val="1"/>
    </w:pPr>
    <w:rPr>
      <w:rFonts w:asciiTheme="minorEastAsia" w:hAnsiTheme="minorEastAsia" w:cstheme="minorBidi"/>
      <w:b/>
      <w:bCs/>
      <w:sz w:val="24"/>
    </w:rPr>
  </w:style>
  <w:style w:type="character" w:customStyle="1" w:styleId="2Char0">
    <w:name w:val="2级 Char"/>
    <w:basedOn w:val="a0"/>
    <w:link w:val="20"/>
    <w:rsid w:val="00872860"/>
    <w:rPr>
      <w:rFonts w:asciiTheme="minorEastAsia" w:eastAsia="宋体" w:hAnsiTheme="minorEastAsia"/>
      <w:b/>
      <w:bCs/>
      <w:sz w:val="24"/>
      <w:szCs w:val="24"/>
    </w:rPr>
  </w:style>
  <w:style w:type="paragraph" w:customStyle="1" w:styleId="XB">
    <w:name w:val="正文XB"/>
    <w:basedOn w:val="a"/>
    <w:link w:val="XBChar"/>
    <w:qFormat/>
    <w:rsid w:val="00214EB4"/>
    <w:pPr>
      <w:spacing w:line="360" w:lineRule="auto"/>
      <w:ind w:firstLineChars="200" w:firstLine="420"/>
    </w:pPr>
    <w:rPr>
      <w:rFonts w:ascii="宋体" w:hAnsi="宋体"/>
      <w:color w:val="000000"/>
      <w:szCs w:val="21"/>
    </w:rPr>
  </w:style>
  <w:style w:type="character" w:customStyle="1" w:styleId="XBChar">
    <w:name w:val="正文XB Char"/>
    <w:basedOn w:val="a0"/>
    <w:link w:val="XB"/>
    <w:rsid w:val="00214EB4"/>
    <w:rPr>
      <w:rFonts w:ascii="宋体" w:eastAsia="宋体" w:hAnsi="宋体" w:cs="Times New Roman"/>
      <w:color w:val="000000"/>
      <w:szCs w:val="21"/>
    </w:rPr>
  </w:style>
  <w:style w:type="paragraph" w:styleId="a5">
    <w:name w:val="Normal (Web)"/>
    <w:basedOn w:val="a"/>
    <w:unhideWhenUsed/>
    <w:qFormat/>
    <w:rsid w:val="00214EB4"/>
    <w:pPr>
      <w:widowControl/>
      <w:spacing w:before="100" w:beforeAutospacing="1" w:after="100" w:afterAutospacing="1"/>
      <w:jc w:val="left"/>
    </w:pPr>
    <w:rPr>
      <w:rFonts w:ascii="Arial Unicode MS" w:eastAsia="Arial Unicode MS" w:hAnsi="Arial Unicode MS" w:cs="Arial Unicode MS"/>
      <w:kern w:val="0"/>
      <w:sz w:val="24"/>
      <w:lang w:val="en-GB" w:eastAsia="en-US"/>
    </w:rPr>
  </w:style>
  <w:style w:type="paragraph" w:styleId="a6">
    <w:name w:val="List Paragraph"/>
    <w:basedOn w:val="a"/>
    <w:uiPriority w:val="99"/>
    <w:unhideWhenUsed/>
    <w:rsid w:val="00214EB4"/>
    <w:pPr>
      <w:ind w:firstLineChars="200" w:firstLine="420"/>
    </w:pPr>
  </w:style>
  <w:style w:type="paragraph" w:styleId="21">
    <w:name w:val="Body Text Indent 2"/>
    <w:basedOn w:val="a"/>
    <w:link w:val="2Char1"/>
    <w:rsid w:val="00D454FE"/>
    <w:pPr>
      <w:spacing w:line="560" w:lineRule="exact"/>
      <w:ind w:firstLineChars="200" w:firstLine="480"/>
    </w:pPr>
    <w:rPr>
      <w:rFonts w:ascii="宋体" w:hAnsi="宋体"/>
      <w:color w:val="FF0000"/>
      <w:sz w:val="24"/>
    </w:rPr>
  </w:style>
  <w:style w:type="character" w:customStyle="1" w:styleId="2Char1">
    <w:name w:val="正文文本缩进 2 Char"/>
    <w:basedOn w:val="a0"/>
    <w:link w:val="21"/>
    <w:rsid w:val="00D454FE"/>
    <w:rPr>
      <w:rFonts w:ascii="宋体" w:eastAsia="宋体" w:hAnsi="宋体" w:cs="Times New Roman"/>
      <w:color w:val="FF0000"/>
      <w:sz w:val="24"/>
      <w:szCs w:val="24"/>
    </w:rPr>
  </w:style>
  <w:style w:type="paragraph" w:customStyle="1" w:styleId="Default">
    <w:name w:val="Default"/>
    <w:rsid w:val="001469B6"/>
    <w:pPr>
      <w:widowControl w:val="0"/>
      <w:autoSpaceDE w:val="0"/>
      <w:autoSpaceDN w:val="0"/>
      <w:adjustRightInd w:val="0"/>
    </w:pPr>
    <w:rPr>
      <w:rFonts w:ascii="宋体棬　僬　." w:eastAsia="宋体棬　僬　." w:cs="宋体棬　僬　."/>
      <w:color w:val="000000"/>
      <w:kern w:val="0"/>
      <w:sz w:val="24"/>
      <w:szCs w:val="24"/>
    </w:rPr>
  </w:style>
  <w:style w:type="character" w:styleId="a7">
    <w:name w:val="annotation reference"/>
    <w:basedOn w:val="a0"/>
    <w:uiPriority w:val="99"/>
    <w:semiHidden/>
    <w:unhideWhenUsed/>
    <w:rsid w:val="00CA5C95"/>
    <w:rPr>
      <w:sz w:val="21"/>
      <w:szCs w:val="21"/>
    </w:rPr>
  </w:style>
  <w:style w:type="paragraph" w:styleId="a8">
    <w:name w:val="annotation text"/>
    <w:basedOn w:val="a"/>
    <w:link w:val="Char1"/>
    <w:uiPriority w:val="99"/>
    <w:semiHidden/>
    <w:unhideWhenUsed/>
    <w:rsid w:val="00CA5C95"/>
    <w:pPr>
      <w:jc w:val="left"/>
    </w:pPr>
  </w:style>
  <w:style w:type="character" w:customStyle="1" w:styleId="Char1">
    <w:name w:val="批注文字 Char"/>
    <w:basedOn w:val="a0"/>
    <w:link w:val="a8"/>
    <w:uiPriority w:val="99"/>
    <w:semiHidden/>
    <w:rsid w:val="00CA5C95"/>
    <w:rPr>
      <w:rFonts w:ascii="Times New Roman" w:eastAsia="宋体" w:hAnsi="Times New Roman" w:cs="Times New Roman"/>
      <w:szCs w:val="24"/>
    </w:rPr>
  </w:style>
  <w:style w:type="paragraph" w:styleId="a9">
    <w:name w:val="annotation subject"/>
    <w:basedOn w:val="a8"/>
    <w:next w:val="a8"/>
    <w:link w:val="Char2"/>
    <w:uiPriority w:val="99"/>
    <w:semiHidden/>
    <w:unhideWhenUsed/>
    <w:rsid w:val="00CA5C95"/>
    <w:rPr>
      <w:b/>
      <w:bCs/>
    </w:rPr>
  </w:style>
  <w:style w:type="character" w:customStyle="1" w:styleId="Char2">
    <w:name w:val="批注主题 Char"/>
    <w:basedOn w:val="Char1"/>
    <w:link w:val="a9"/>
    <w:uiPriority w:val="99"/>
    <w:semiHidden/>
    <w:rsid w:val="00CA5C95"/>
    <w:rPr>
      <w:rFonts w:ascii="Times New Roman" w:eastAsia="宋体" w:hAnsi="Times New Roman" w:cs="Times New Roman"/>
      <w:b/>
      <w:bCs/>
      <w:szCs w:val="24"/>
    </w:rPr>
  </w:style>
  <w:style w:type="paragraph" w:styleId="aa">
    <w:name w:val="Balloon Text"/>
    <w:basedOn w:val="a"/>
    <w:link w:val="Char3"/>
    <w:uiPriority w:val="99"/>
    <w:semiHidden/>
    <w:unhideWhenUsed/>
    <w:rsid w:val="00CA5C95"/>
    <w:rPr>
      <w:sz w:val="18"/>
      <w:szCs w:val="18"/>
    </w:rPr>
  </w:style>
  <w:style w:type="character" w:customStyle="1" w:styleId="Char3">
    <w:name w:val="批注框文本 Char"/>
    <w:basedOn w:val="a0"/>
    <w:link w:val="aa"/>
    <w:uiPriority w:val="99"/>
    <w:semiHidden/>
    <w:rsid w:val="00CA5C95"/>
    <w:rPr>
      <w:rFonts w:ascii="Times New Roman" w:eastAsia="宋体" w:hAnsi="Times New Roman" w:cs="Times New Roman"/>
      <w:sz w:val="18"/>
      <w:szCs w:val="18"/>
    </w:rPr>
  </w:style>
  <w:style w:type="paragraph" w:styleId="TOC">
    <w:name w:val="TOC Heading"/>
    <w:basedOn w:val="1"/>
    <w:next w:val="a"/>
    <w:uiPriority w:val="39"/>
    <w:semiHidden/>
    <w:unhideWhenUsed/>
    <w:qFormat/>
    <w:rsid w:val="00587EB1"/>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styleId="10">
    <w:name w:val="toc 1"/>
    <w:basedOn w:val="a"/>
    <w:next w:val="a"/>
    <w:autoRedefine/>
    <w:uiPriority w:val="39"/>
    <w:unhideWhenUsed/>
    <w:rsid w:val="00587EB1"/>
  </w:style>
  <w:style w:type="paragraph" w:styleId="22">
    <w:name w:val="toc 2"/>
    <w:basedOn w:val="a"/>
    <w:next w:val="a"/>
    <w:autoRedefine/>
    <w:uiPriority w:val="39"/>
    <w:unhideWhenUsed/>
    <w:rsid w:val="00587EB1"/>
    <w:pPr>
      <w:ind w:leftChars="200" w:left="420"/>
    </w:pPr>
  </w:style>
  <w:style w:type="character" w:styleId="ab">
    <w:name w:val="Hyperlink"/>
    <w:basedOn w:val="a0"/>
    <w:uiPriority w:val="99"/>
    <w:unhideWhenUsed/>
    <w:rsid w:val="00587EB1"/>
    <w:rPr>
      <w:color w:val="0000FF" w:themeColor="hyperlink"/>
      <w:u w:val="single"/>
    </w:rPr>
  </w:style>
  <w:style w:type="character" w:customStyle="1" w:styleId="da">
    <w:name w:val="da"/>
    <w:basedOn w:val="a0"/>
    <w:rsid w:val="001C1FBB"/>
  </w:style>
  <w:style w:type="paragraph" w:styleId="ac">
    <w:name w:val="No Spacing"/>
    <w:basedOn w:val="a"/>
    <w:link w:val="Char4"/>
    <w:uiPriority w:val="1"/>
    <w:qFormat/>
    <w:rsid w:val="002C5596"/>
    <w:pPr>
      <w:widowControl/>
      <w:jc w:val="left"/>
    </w:pPr>
    <w:rPr>
      <w:rFonts w:asciiTheme="minorHAnsi" w:eastAsiaTheme="minorEastAsia" w:hAnsiTheme="minorHAnsi" w:cstheme="minorBidi"/>
      <w:szCs w:val="21"/>
    </w:rPr>
  </w:style>
  <w:style w:type="character" w:customStyle="1" w:styleId="Char4">
    <w:name w:val="无间隔 Char"/>
    <w:basedOn w:val="a0"/>
    <w:link w:val="ac"/>
    <w:uiPriority w:val="1"/>
    <w:rsid w:val="002C5596"/>
    <w:rPr>
      <w:szCs w:val="21"/>
    </w:rPr>
  </w:style>
  <w:style w:type="paragraph" w:customStyle="1" w:styleId="ad">
    <w:name w:val="有缩进备注"/>
    <w:basedOn w:val="a"/>
    <w:link w:val="Char5"/>
    <w:qFormat/>
    <w:rsid w:val="00EB4F07"/>
    <w:pPr>
      <w:tabs>
        <w:tab w:val="left" w:pos="426"/>
      </w:tabs>
      <w:ind w:firstLineChars="200" w:firstLine="420"/>
      <w:jc w:val="left"/>
    </w:pPr>
    <w:rPr>
      <w:rFonts w:ascii="宋体" w:hAnsi="宋体"/>
      <w:kern w:val="0"/>
      <w:szCs w:val="21"/>
    </w:rPr>
  </w:style>
  <w:style w:type="character" w:customStyle="1" w:styleId="Char5">
    <w:name w:val="有缩进备注 Char"/>
    <w:basedOn w:val="a0"/>
    <w:link w:val="ad"/>
    <w:rsid w:val="00EB4F07"/>
    <w:rPr>
      <w:rFonts w:ascii="宋体" w:eastAsia="宋体" w:hAnsi="宋体" w:cs="Times New Roman"/>
      <w:kern w:val="0"/>
      <w:szCs w:val="21"/>
    </w:rPr>
  </w:style>
  <w:style w:type="character" w:styleId="ae">
    <w:name w:val="Strong"/>
    <w:qFormat/>
    <w:rsid w:val="005474C6"/>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41"/>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881D41"/>
    <w:pPr>
      <w:widowControl/>
      <w:jc w:val="left"/>
      <w:outlineLvl w:val="0"/>
    </w:pPr>
    <w:rPr>
      <w:kern w:val="0"/>
      <w:sz w:val="24"/>
      <w:szCs w:val="20"/>
      <w:lang w:val="en-GB"/>
    </w:rPr>
  </w:style>
  <w:style w:type="paragraph" w:styleId="2">
    <w:name w:val="heading 2"/>
    <w:basedOn w:val="a"/>
    <w:next w:val="a"/>
    <w:link w:val="2Char"/>
    <w:uiPriority w:val="9"/>
    <w:semiHidden/>
    <w:unhideWhenUsed/>
    <w:qFormat/>
    <w:rsid w:val="00881D4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881D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881D41"/>
    <w:rPr>
      <w:sz w:val="18"/>
      <w:szCs w:val="18"/>
    </w:rPr>
  </w:style>
  <w:style w:type="paragraph" w:styleId="a4">
    <w:name w:val="footer"/>
    <w:basedOn w:val="a"/>
    <w:link w:val="Char0"/>
    <w:uiPriority w:val="99"/>
    <w:unhideWhenUsed/>
    <w:rsid w:val="00881D41"/>
    <w:pPr>
      <w:tabs>
        <w:tab w:val="center" w:pos="4153"/>
        <w:tab w:val="right" w:pos="8306"/>
      </w:tabs>
      <w:snapToGrid w:val="0"/>
      <w:jc w:val="left"/>
    </w:pPr>
    <w:rPr>
      <w:sz w:val="18"/>
      <w:szCs w:val="18"/>
    </w:rPr>
  </w:style>
  <w:style w:type="character" w:customStyle="1" w:styleId="Char0">
    <w:name w:val="页脚 Char"/>
    <w:basedOn w:val="a0"/>
    <w:link w:val="a4"/>
    <w:uiPriority w:val="99"/>
    <w:rsid w:val="00881D41"/>
    <w:rPr>
      <w:sz w:val="18"/>
      <w:szCs w:val="18"/>
    </w:rPr>
  </w:style>
  <w:style w:type="character" w:customStyle="1" w:styleId="1Char">
    <w:name w:val="标题 1 Char"/>
    <w:basedOn w:val="a0"/>
    <w:link w:val="1"/>
    <w:uiPriority w:val="99"/>
    <w:qFormat/>
    <w:rsid w:val="00881D41"/>
    <w:rPr>
      <w:rFonts w:ascii="Times New Roman" w:eastAsia="宋体" w:hAnsi="Times New Roman" w:cs="Times New Roman"/>
      <w:kern w:val="0"/>
      <w:sz w:val="24"/>
      <w:szCs w:val="20"/>
      <w:lang w:val="en-GB"/>
    </w:rPr>
  </w:style>
  <w:style w:type="character" w:customStyle="1" w:styleId="2CharCharChar">
    <w:name w:val="标题 2 Char Char Char"/>
    <w:rsid w:val="00881D41"/>
    <w:rPr>
      <w:rFonts w:ascii="Arial" w:eastAsia="宋体" w:hAnsi="Arial"/>
      <w:b/>
      <w:kern w:val="2"/>
      <w:sz w:val="28"/>
      <w:szCs w:val="28"/>
      <w:lang w:val="en-US" w:eastAsia="zh-CN" w:bidi="ar-SA"/>
    </w:rPr>
  </w:style>
  <w:style w:type="character" w:customStyle="1" w:styleId="2Char">
    <w:name w:val="标题 2 Char"/>
    <w:basedOn w:val="a0"/>
    <w:link w:val="2"/>
    <w:uiPriority w:val="9"/>
    <w:semiHidden/>
    <w:rsid w:val="00881D41"/>
    <w:rPr>
      <w:rFonts w:asciiTheme="majorHAnsi" w:eastAsiaTheme="majorEastAsia" w:hAnsiTheme="majorHAnsi" w:cstheme="majorBidi"/>
      <w:b/>
      <w:bCs/>
      <w:sz w:val="32"/>
      <w:szCs w:val="32"/>
    </w:rPr>
  </w:style>
  <w:style w:type="paragraph" w:customStyle="1" w:styleId="20">
    <w:name w:val="2级"/>
    <w:basedOn w:val="a"/>
    <w:link w:val="2Char0"/>
    <w:qFormat/>
    <w:rsid w:val="00872860"/>
    <w:pPr>
      <w:keepNext/>
      <w:keepLines/>
      <w:widowControl/>
      <w:spacing w:before="260" w:after="260"/>
      <w:jc w:val="left"/>
      <w:outlineLvl w:val="1"/>
    </w:pPr>
    <w:rPr>
      <w:rFonts w:asciiTheme="minorEastAsia" w:hAnsiTheme="minorEastAsia" w:cstheme="minorBidi"/>
      <w:b/>
      <w:bCs/>
      <w:sz w:val="24"/>
    </w:rPr>
  </w:style>
  <w:style w:type="character" w:customStyle="1" w:styleId="2Char0">
    <w:name w:val="2级 Char"/>
    <w:basedOn w:val="a0"/>
    <w:link w:val="20"/>
    <w:rsid w:val="00872860"/>
    <w:rPr>
      <w:rFonts w:asciiTheme="minorEastAsia" w:eastAsia="宋体" w:hAnsiTheme="minorEastAsia"/>
      <w:b/>
      <w:bCs/>
      <w:sz w:val="24"/>
      <w:szCs w:val="24"/>
    </w:rPr>
  </w:style>
  <w:style w:type="paragraph" w:customStyle="1" w:styleId="XB">
    <w:name w:val="正文XB"/>
    <w:basedOn w:val="a"/>
    <w:link w:val="XBChar"/>
    <w:qFormat/>
    <w:rsid w:val="00214EB4"/>
    <w:pPr>
      <w:spacing w:line="360" w:lineRule="auto"/>
      <w:ind w:firstLineChars="200" w:firstLine="420"/>
    </w:pPr>
    <w:rPr>
      <w:rFonts w:ascii="宋体" w:hAnsi="宋体"/>
      <w:color w:val="000000"/>
      <w:szCs w:val="21"/>
    </w:rPr>
  </w:style>
  <w:style w:type="character" w:customStyle="1" w:styleId="XBChar">
    <w:name w:val="正文XB Char"/>
    <w:basedOn w:val="a0"/>
    <w:link w:val="XB"/>
    <w:rsid w:val="00214EB4"/>
    <w:rPr>
      <w:rFonts w:ascii="宋体" w:eastAsia="宋体" w:hAnsi="宋体" w:cs="Times New Roman"/>
      <w:color w:val="000000"/>
      <w:szCs w:val="21"/>
    </w:rPr>
  </w:style>
  <w:style w:type="paragraph" w:styleId="a5">
    <w:name w:val="Normal (Web)"/>
    <w:basedOn w:val="a"/>
    <w:unhideWhenUsed/>
    <w:qFormat/>
    <w:rsid w:val="00214EB4"/>
    <w:pPr>
      <w:widowControl/>
      <w:spacing w:before="100" w:beforeAutospacing="1" w:after="100" w:afterAutospacing="1"/>
      <w:jc w:val="left"/>
    </w:pPr>
    <w:rPr>
      <w:rFonts w:ascii="Arial Unicode MS" w:eastAsia="Arial Unicode MS" w:hAnsi="Arial Unicode MS" w:cs="Arial Unicode MS"/>
      <w:kern w:val="0"/>
      <w:sz w:val="24"/>
      <w:lang w:val="en-GB" w:eastAsia="en-US"/>
    </w:rPr>
  </w:style>
  <w:style w:type="paragraph" w:styleId="a6">
    <w:name w:val="List Paragraph"/>
    <w:basedOn w:val="a"/>
    <w:uiPriority w:val="99"/>
    <w:unhideWhenUsed/>
    <w:rsid w:val="00214EB4"/>
    <w:pPr>
      <w:ind w:firstLineChars="200" w:firstLine="420"/>
    </w:pPr>
  </w:style>
  <w:style w:type="paragraph" w:styleId="21">
    <w:name w:val="Body Text Indent 2"/>
    <w:basedOn w:val="a"/>
    <w:link w:val="2Char1"/>
    <w:rsid w:val="00D454FE"/>
    <w:pPr>
      <w:spacing w:line="560" w:lineRule="exact"/>
      <w:ind w:firstLineChars="200" w:firstLine="480"/>
    </w:pPr>
    <w:rPr>
      <w:rFonts w:ascii="宋体" w:hAnsi="宋体"/>
      <w:color w:val="FF0000"/>
      <w:sz w:val="24"/>
    </w:rPr>
  </w:style>
  <w:style w:type="character" w:customStyle="1" w:styleId="2Char1">
    <w:name w:val="正文文本缩进 2 Char"/>
    <w:basedOn w:val="a0"/>
    <w:link w:val="21"/>
    <w:rsid w:val="00D454FE"/>
    <w:rPr>
      <w:rFonts w:ascii="宋体" w:eastAsia="宋体" w:hAnsi="宋体" w:cs="Times New Roman"/>
      <w:color w:val="FF0000"/>
      <w:sz w:val="24"/>
      <w:szCs w:val="24"/>
    </w:rPr>
  </w:style>
  <w:style w:type="paragraph" w:customStyle="1" w:styleId="Default">
    <w:name w:val="Default"/>
    <w:rsid w:val="001469B6"/>
    <w:pPr>
      <w:widowControl w:val="0"/>
      <w:autoSpaceDE w:val="0"/>
      <w:autoSpaceDN w:val="0"/>
      <w:adjustRightInd w:val="0"/>
    </w:pPr>
    <w:rPr>
      <w:rFonts w:ascii="宋体棬　僬　." w:eastAsia="宋体棬　僬　." w:cs="宋体棬　僬　."/>
      <w:color w:val="000000"/>
      <w:kern w:val="0"/>
      <w:sz w:val="24"/>
      <w:szCs w:val="24"/>
    </w:rPr>
  </w:style>
  <w:style w:type="character" w:styleId="a7">
    <w:name w:val="annotation reference"/>
    <w:basedOn w:val="a0"/>
    <w:uiPriority w:val="99"/>
    <w:semiHidden/>
    <w:unhideWhenUsed/>
    <w:rsid w:val="00CA5C95"/>
    <w:rPr>
      <w:sz w:val="21"/>
      <w:szCs w:val="21"/>
    </w:rPr>
  </w:style>
  <w:style w:type="paragraph" w:styleId="a8">
    <w:name w:val="annotation text"/>
    <w:basedOn w:val="a"/>
    <w:link w:val="Char1"/>
    <w:uiPriority w:val="99"/>
    <w:semiHidden/>
    <w:unhideWhenUsed/>
    <w:rsid w:val="00CA5C95"/>
    <w:pPr>
      <w:jc w:val="left"/>
    </w:pPr>
  </w:style>
  <w:style w:type="character" w:customStyle="1" w:styleId="Char1">
    <w:name w:val="批注文字 Char"/>
    <w:basedOn w:val="a0"/>
    <w:link w:val="a8"/>
    <w:uiPriority w:val="99"/>
    <w:semiHidden/>
    <w:rsid w:val="00CA5C95"/>
    <w:rPr>
      <w:rFonts w:ascii="Times New Roman" w:eastAsia="宋体" w:hAnsi="Times New Roman" w:cs="Times New Roman"/>
      <w:szCs w:val="24"/>
    </w:rPr>
  </w:style>
  <w:style w:type="paragraph" w:styleId="a9">
    <w:name w:val="annotation subject"/>
    <w:basedOn w:val="a8"/>
    <w:next w:val="a8"/>
    <w:link w:val="Char2"/>
    <w:uiPriority w:val="99"/>
    <w:semiHidden/>
    <w:unhideWhenUsed/>
    <w:rsid w:val="00CA5C95"/>
    <w:rPr>
      <w:b/>
      <w:bCs/>
    </w:rPr>
  </w:style>
  <w:style w:type="character" w:customStyle="1" w:styleId="Char2">
    <w:name w:val="批注主题 Char"/>
    <w:basedOn w:val="Char1"/>
    <w:link w:val="a9"/>
    <w:uiPriority w:val="99"/>
    <w:semiHidden/>
    <w:rsid w:val="00CA5C95"/>
    <w:rPr>
      <w:rFonts w:ascii="Times New Roman" w:eastAsia="宋体" w:hAnsi="Times New Roman" w:cs="Times New Roman"/>
      <w:b/>
      <w:bCs/>
      <w:szCs w:val="24"/>
    </w:rPr>
  </w:style>
  <w:style w:type="paragraph" w:styleId="aa">
    <w:name w:val="Balloon Text"/>
    <w:basedOn w:val="a"/>
    <w:link w:val="Char3"/>
    <w:uiPriority w:val="99"/>
    <w:semiHidden/>
    <w:unhideWhenUsed/>
    <w:rsid w:val="00CA5C95"/>
    <w:rPr>
      <w:sz w:val="18"/>
      <w:szCs w:val="18"/>
    </w:rPr>
  </w:style>
  <w:style w:type="character" w:customStyle="1" w:styleId="Char3">
    <w:name w:val="批注框文本 Char"/>
    <w:basedOn w:val="a0"/>
    <w:link w:val="aa"/>
    <w:uiPriority w:val="99"/>
    <w:semiHidden/>
    <w:rsid w:val="00CA5C95"/>
    <w:rPr>
      <w:rFonts w:ascii="Times New Roman" w:eastAsia="宋体" w:hAnsi="Times New Roman" w:cs="Times New Roman"/>
      <w:sz w:val="18"/>
      <w:szCs w:val="18"/>
    </w:rPr>
  </w:style>
  <w:style w:type="paragraph" w:styleId="TOC">
    <w:name w:val="TOC Heading"/>
    <w:basedOn w:val="1"/>
    <w:next w:val="a"/>
    <w:uiPriority w:val="39"/>
    <w:semiHidden/>
    <w:unhideWhenUsed/>
    <w:qFormat/>
    <w:rsid w:val="00587EB1"/>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styleId="10">
    <w:name w:val="toc 1"/>
    <w:basedOn w:val="a"/>
    <w:next w:val="a"/>
    <w:autoRedefine/>
    <w:uiPriority w:val="39"/>
    <w:unhideWhenUsed/>
    <w:rsid w:val="00587EB1"/>
  </w:style>
  <w:style w:type="paragraph" w:styleId="22">
    <w:name w:val="toc 2"/>
    <w:basedOn w:val="a"/>
    <w:next w:val="a"/>
    <w:autoRedefine/>
    <w:uiPriority w:val="39"/>
    <w:unhideWhenUsed/>
    <w:rsid w:val="00587EB1"/>
    <w:pPr>
      <w:ind w:leftChars="200" w:left="420"/>
    </w:pPr>
  </w:style>
  <w:style w:type="character" w:styleId="ab">
    <w:name w:val="Hyperlink"/>
    <w:basedOn w:val="a0"/>
    <w:uiPriority w:val="99"/>
    <w:unhideWhenUsed/>
    <w:rsid w:val="00587EB1"/>
    <w:rPr>
      <w:color w:val="0000FF" w:themeColor="hyperlink"/>
      <w:u w:val="single"/>
    </w:rPr>
  </w:style>
  <w:style w:type="character" w:customStyle="1" w:styleId="da">
    <w:name w:val="da"/>
    <w:basedOn w:val="a0"/>
    <w:rsid w:val="001C1FBB"/>
  </w:style>
  <w:style w:type="paragraph" w:styleId="ac">
    <w:name w:val="No Spacing"/>
    <w:basedOn w:val="a"/>
    <w:link w:val="Char4"/>
    <w:uiPriority w:val="1"/>
    <w:qFormat/>
    <w:rsid w:val="002C5596"/>
    <w:pPr>
      <w:widowControl/>
      <w:jc w:val="left"/>
    </w:pPr>
    <w:rPr>
      <w:rFonts w:asciiTheme="minorHAnsi" w:eastAsiaTheme="minorEastAsia" w:hAnsiTheme="minorHAnsi" w:cstheme="minorBidi"/>
      <w:szCs w:val="21"/>
    </w:rPr>
  </w:style>
  <w:style w:type="character" w:customStyle="1" w:styleId="Char4">
    <w:name w:val="无间隔 Char"/>
    <w:basedOn w:val="a0"/>
    <w:link w:val="ac"/>
    <w:uiPriority w:val="1"/>
    <w:rsid w:val="002C5596"/>
    <w:rPr>
      <w:szCs w:val="21"/>
    </w:rPr>
  </w:style>
  <w:style w:type="paragraph" w:customStyle="1" w:styleId="ad">
    <w:name w:val="有缩进备注"/>
    <w:basedOn w:val="a"/>
    <w:link w:val="Char5"/>
    <w:qFormat/>
    <w:rsid w:val="00EB4F07"/>
    <w:pPr>
      <w:tabs>
        <w:tab w:val="left" w:pos="426"/>
      </w:tabs>
      <w:ind w:firstLineChars="200" w:firstLine="420"/>
      <w:jc w:val="left"/>
    </w:pPr>
    <w:rPr>
      <w:rFonts w:ascii="宋体" w:hAnsi="宋体"/>
      <w:kern w:val="0"/>
      <w:szCs w:val="21"/>
    </w:rPr>
  </w:style>
  <w:style w:type="character" w:customStyle="1" w:styleId="Char5">
    <w:name w:val="有缩进备注 Char"/>
    <w:basedOn w:val="a0"/>
    <w:link w:val="ad"/>
    <w:rsid w:val="00EB4F07"/>
    <w:rPr>
      <w:rFonts w:ascii="宋体" w:eastAsia="宋体" w:hAnsi="宋体" w:cs="Times New Roman"/>
      <w:kern w:val="0"/>
      <w:szCs w:val="21"/>
    </w:rPr>
  </w:style>
  <w:style w:type="character" w:styleId="ae">
    <w:name w:val="Strong"/>
    <w:qFormat/>
    <w:rsid w:val="005474C6"/>
    <w:rPr>
      <w:b/>
    </w:rPr>
  </w:style>
</w:styles>
</file>

<file path=word/webSettings.xml><?xml version="1.0" encoding="utf-8"?>
<w:webSettings xmlns:r="http://schemas.openxmlformats.org/officeDocument/2006/relationships" xmlns:w="http://schemas.openxmlformats.org/wordprocessingml/2006/main">
  <w:divs>
    <w:div w:id="63644913">
      <w:bodyDiv w:val="1"/>
      <w:marLeft w:val="0"/>
      <w:marRight w:val="0"/>
      <w:marTop w:val="0"/>
      <w:marBottom w:val="0"/>
      <w:divBdr>
        <w:top w:val="none" w:sz="0" w:space="0" w:color="auto"/>
        <w:left w:val="none" w:sz="0" w:space="0" w:color="auto"/>
        <w:bottom w:val="none" w:sz="0" w:space="0" w:color="auto"/>
        <w:right w:val="none" w:sz="0" w:space="0" w:color="auto"/>
      </w:divBdr>
    </w:div>
    <w:div w:id="75052006">
      <w:bodyDiv w:val="1"/>
      <w:marLeft w:val="0"/>
      <w:marRight w:val="0"/>
      <w:marTop w:val="0"/>
      <w:marBottom w:val="0"/>
      <w:divBdr>
        <w:top w:val="none" w:sz="0" w:space="0" w:color="auto"/>
        <w:left w:val="none" w:sz="0" w:space="0" w:color="auto"/>
        <w:bottom w:val="none" w:sz="0" w:space="0" w:color="auto"/>
        <w:right w:val="none" w:sz="0" w:space="0" w:color="auto"/>
      </w:divBdr>
    </w:div>
    <w:div w:id="338848452">
      <w:bodyDiv w:val="1"/>
      <w:marLeft w:val="0"/>
      <w:marRight w:val="0"/>
      <w:marTop w:val="0"/>
      <w:marBottom w:val="0"/>
      <w:divBdr>
        <w:top w:val="none" w:sz="0" w:space="0" w:color="auto"/>
        <w:left w:val="none" w:sz="0" w:space="0" w:color="auto"/>
        <w:bottom w:val="none" w:sz="0" w:space="0" w:color="auto"/>
        <w:right w:val="none" w:sz="0" w:space="0" w:color="auto"/>
      </w:divBdr>
    </w:div>
    <w:div w:id="406465101">
      <w:bodyDiv w:val="1"/>
      <w:marLeft w:val="0"/>
      <w:marRight w:val="0"/>
      <w:marTop w:val="0"/>
      <w:marBottom w:val="0"/>
      <w:divBdr>
        <w:top w:val="none" w:sz="0" w:space="0" w:color="auto"/>
        <w:left w:val="none" w:sz="0" w:space="0" w:color="auto"/>
        <w:bottom w:val="none" w:sz="0" w:space="0" w:color="auto"/>
        <w:right w:val="none" w:sz="0" w:space="0" w:color="auto"/>
      </w:divBdr>
    </w:div>
    <w:div w:id="465468225">
      <w:bodyDiv w:val="1"/>
      <w:marLeft w:val="0"/>
      <w:marRight w:val="0"/>
      <w:marTop w:val="0"/>
      <w:marBottom w:val="0"/>
      <w:divBdr>
        <w:top w:val="none" w:sz="0" w:space="0" w:color="auto"/>
        <w:left w:val="none" w:sz="0" w:space="0" w:color="auto"/>
        <w:bottom w:val="none" w:sz="0" w:space="0" w:color="auto"/>
        <w:right w:val="none" w:sz="0" w:space="0" w:color="auto"/>
      </w:divBdr>
    </w:div>
    <w:div w:id="485635441">
      <w:bodyDiv w:val="1"/>
      <w:marLeft w:val="0"/>
      <w:marRight w:val="0"/>
      <w:marTop w:val="0"/>
      <w:marBottom w:val="0"/>
      <w:divBdr>
        <w:top w:val="none" w:sz="0" w:space="0" w:color="auto"/>
        <w:left w:val="none" w:sz="0" w:space="0" w:color="auto"/>
        <w:bottom w:val="none" w:sz="0" w:space="0" w:color="auto"/>
        <w:right w:val="none" w:sz="0" w:space="0" w:color="auto"/>
      </w:divBdr>
    </w:div>
    <w:div w:id="578826779">
      <w:bodyDiv w:val="1"/>
      <w:marLeft w:val="0"/>
      <w:marRight w:val="0"/>
      <w:marTop w:val="0"/>
      <w:marBottom w:val="0"/>
      <w:divBdr>
        <w:top w:val="none" w:sz="0" w:space="0" w:color="auto"/>
        <w:left w:val="none" w:sz="0" w:space="0" w:color="auto"/>
        <w:bottom w:val="none" w:sz="0" w:space="0" w:color="auto"/>
        <w:right w:val="none" w:sz="0" w:space="0" w:color="auto"/>
      </w:divBdr>
    </w:div>
    <w:div w:id="643194145">
      <w:bodyDiv w:val="1"/>
      <w:marLeft w:val="0"/>
      <w:marRight w:val="0"/>
      <w:marTop w:val="0"/>
      <w:marBottom w:val="0"/>
      <w:divBdr>
        <w:top w:val="none" w:sz="0" w:space="0" w:color="auto"/>
        <w:left w:val="none" w:sz="0" w:space="0" w:color="auto"/>
        <w:bottom w:val="none" w:sz="0" w:space="0" w:color="auto"/>
        <w:right w:val="none" w:sz="0" w:space="0" w:color="auto"/>
      </w:divBdr>
    </w:div>
    <w:div w:id="656810350">
      <w:bodyDiv w:val="1"/>
      <w:marLeft w:val="0"/>
      <w:marRight w:val="0"/>
      <w:marTop w:val="0"/>
      <w:marBottom w:val="0"/>
      <w:divBdr>
        <w:top w:val="none" w:sz="0" w:space="0" w:color="auto"/>
        <w:left w:val="none" w:sz="0" w:space="0" w:color="auto"/>
        <w:bottom w:val="none" w:sz="0" w:space="0" w:color="auto"/>
        <w:right w:val="none" w:sz="0" w:space="0" w:color="auto"/>
      </w:divBdr>
    </w:div>
    <w:div w:id="678822807">
      <w:bodyDiv w:val="1"/>
      <w:marLeft w:val="0"/>
      <w:marRight w:val="0"/>
      <w:marTop w:val="0"/>
      <w:marBottom w:val="0"/>
      <w:divBdr>
        <w:top w:val="none" w:sz="0" w:space="0" w:color="auto"/>
        <w:left w:val="none" w:sz="0" w:space="0" w:color="auto"/>
        <w:bottom w:val="none" w:sz="0" w:space="0" w:color="auto"/>
        <w:right w:val="none" w:sz="0" w:space="0" w:color="auto"/>
      </w:divBdr>
    </w:div>
    <w:div w:id="815299465">
      <w:bodyDiv w:val="1"/>
      <w:marLeft w:val="0"/>
      <w:marRight w:val="0"/>
      <w:marTop w:val="0"/>
      <w:marBottom w:val="0"/>
      <w:divBdr>
        <w:top w:val="none" w:sz="0" w:space="0" w:color="auto"/>
        <w:left w:val="none" w:sz="0" w:space="0" w:color="auto"/>
        <w:bottom w:val="none" w:sz="0" w:space="0" w:color="auto"/>
        <w:right w:val="none" w:sz="0" w:space="0" w:color="auto"/>
      </w:divBdr>
    </w:div>
    <w:div w:id="922035849">
      <w:bodyDiv w:val="1"/>
      <w:marLeft w:val="0"/>
      <w:marRight w:val="0"/>
      <w:marTop w:val="0"/>
      <w:marBottom w:val="0"/>
      <w:divBdr>
        <w:top w:val="none" w:sz="0" w:space="0" w:color="auto"/>
        <w:left w:val="none" w:sz="0" w:space="0" w:color="auto"/>
        <w:bottom w:val="none" w:sz="0" w:space="0" w:color="auto"/>
        <w:right w:val="none" w:sz="0" w:space="0" w:color="auto"/>
      </w:divBdr>
    </w:div>
    <w:div w:id="1004240068">
      <w:bodyDiv w:val="1"/>
      <w:marLeft w:val="0"/>
      <w:marRight w:val="0"/>
      <w:marTop w:val="0"/>
      <w:marBottom w:val="0"/>
      <w:divBdr>
        <w:top w:val="none" w:sz="0" w:space="0" w:color="auto"/>
        <w:left w:val="none" w:sz="0" w:space="0" w:color="auto"/>
        <w:bottom w:val="none" w:sz="0" w:space="0" w:color="auto"/>
        <w:right w:val="none" w:sz="0" w:space="0" w:color="auto"/>
      </w:divBdr>
    </w:div>
    <w:div w:id="1210413553">
      <w:bodyDiv w:val="1"/>
      <w:marLeft w:val="0"/>
      <w:marRight w:val="0"/>
      <w:marTop w:val="0"/>
      <w:marBottom w:val="0"/>
      <w:divBdr>
        <w:top w:val="none" w:sz="0" w:space="0" w:color="auto"/>
        <w:left w:val="none" w:sz="0" w:space="0" w:color="auto"/>
        <w:bottom w:val="none" w:sz="0" w:space="0" w:color="auto"/>
        <w:right w:val="none" w:sz="0" w:space="0" w:color="auto"/>
      </w:divBdr>
    </w:div>
    <w:div w:id="1262103381">
      <w:bodyDiv w:val="1"/>
      <w:marLeft w:val="0"/>
      <w:marRight w:val="0"/>
      <w:marTop w:val="0"/>
      <w:marBottom w:val="0"/>
      <w:divBdr>
        <w:top w:val="none" w:sz="0" w:space="0" w:color="auto"/>
        <w:left w:val="none" w:sz="0" w:space="0" w:color="auto"/>
        <w:bottom w:val="none" w:sz="0" w:space="0" w:color="auto"/>
        <w:right w:val="none" w:sz="0" w:space="0" w:color="auto"/>
      </w:divBdr>
    </w:div>
    <w:div w:id="1415860423">
      <w:bodyDiv w:val="1"/>
      <w:marLeft w:val="0"/>
      <w:marRight w:val="0"/>
      <w:marTop w:val="0"/>
      <w:marBottom w:val="0"/>
      <w:divBdr>
        <w:top w:val="none" w:sz="0" w:space="0" w:color="auto"/>
        <w:left w:val="none" w:sz="0" w:space="0" w:color="auto"/>
        <w:bottom w:val="none" w:sz="0" w:space="0" w:color="auto"/>
        <w:right w:val="none" w:sz="0" w:space="0" w:color="auto"/>
      </w:divBdr>
    </w:div>
    <w:div w:id="1458374323">
      <w:bodyDiv w:val="1"/>
      <w:marLeft w:val="0"/>
      <w:marRight w:val="0"/>
      <w:marTop w:val="0"/>
      <w:marBottom w:val="0"/>
      <w:divBdr>
        <w:top w:val="none" w:sz="0" w:space="0" w:color="auto"/>
        <w:left w:val="none" w:sz="0" w:space="0" w:color="auto"/>
        <w:bottom w:val="none" w:sz="0" w:space="0" w:color="auto"/>
        <w:right w:val="none" w:sz="0" w:space="0" w:color="auto"/>
      </w:divBdr>
    </w:div>
    <w:div w:id="1482035782">
      <w:bodyDiv w:val="1"/>
      <w:marLeft w:val="0"/>
      <w:marRight w:val="0"/>
      <w:marTop w:val="0"/>
      <w:marBottom w:val="0"/>
      <w:divBdr>
        <w:top w:val="none" w:sz="0" w:space="0" w:color="auto"/>
        <w:left w:val="none" w:sz="0" w:space="0" w:color="auto"/>
        <w:bottom w:val="none" w:sz="0" w:space="0" w:color="auto"/>
        <w:right w:val="none" w:sz="0" w:space="0" w:color="auto"/>
      </w:divBdr>
    </w:div>
    <w:div w:id="1803576517">
      <w:bodyDiv w:val="1"/>
      <w:marLeft w:val="0"/>
      <w:marRight w:val="0"/>
      <w:marTop w:val="0"/>
      <w:marBottom w:val="0"/>
      <w:divBdr>
        <w:top w:val="none" w:sz="0" w:space="0" w:color="auto"/>
        <w:left w:val="none" w:sz="0" w:space="0" w:color="auto"/>
        <w:bottom w:val="none" w:sz="0" w:space="0" w:color="auto"/>
        <w:right w:val="none" w:sz="0" w:space="0" w:color="auto"/>
      </w:divBdr>
    </w:div>
    <w:div w:id="1949115988">
      <w:bodyDiv w:val="1"/>
      <w:marLeft w:val="0"/>
      <w:marRight w:val="0"/>
      <w:marTop w:val="0"/>
      <w:marBottom w:val="0"/>
      <w:divBdr>
        <w:top w:val="none" w:sz="0" w:space="0" w:color="auto"/>
        <w:left w:val="none" w:sz="0" w:space="0" w:color="auto"/>
        <w:bottom w:val="none" w:sz="0" w:space="0" w:color="auto"/>
        <w:right w:val="none" w:sz="0" w:space="0" w:color="auto"/>
      </w:divBdr>
    </w:div>
    <w:div w:id="199317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F0584-949E-4549-AFFC-8711CF0F1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1551</Words>
  <Characters>8842</Characters>
  <Application>Microsoft Office Word</Application>
  <DocSecurity>4</DocSecurity>
  <Lines>73</Lines>
  <Paragraphs>20</Paragraphs>
  <ScaleCrop>false</ScaleCrop>
  <Company>Microsoft</Company>
  <LinksUpToDate>false</LinksUpToDate>
  <CharactersWithSpaces>10373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段宏竹</dc:creator>
  <cp:lastModifiedBy>ZHONGM</cp:lastModifiedBy>
  <cp:revision>2</cp:revision>
  <cp:lastPrinted>2018-05-17T12:16:00Z</cp:lastPrinted>
  <dcterms:created xsi:type="dcterms:W3CDTF">2018-06-15T16:36:00Z</dcterms:created>
  <dcterms:modified xsi:type="dcterms:W3CDTF">2018-06-15T16:36:00Z</dcterms:modified>
</cp:coreProperties>
</file>