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082" w:rsidRDefault="00007006">
      <w:pPr>
        <w:widowControl/>
        <w:shd w:val="clear" w:color="auto" w:fill="FFFFFF"/>
        <w:spacing w:after="150"/>
        <w:jc w:val="center"/>
        <w:textAlignment w:val="baseline"/>
        <w:outlineLvl w:val="1"/>
        <w:rPr>
          <w:rFonts w:ascii="微软雅黑" w:hAnsi="微软雅黑" w:cs="宋体"/>
          <w:kern w:val="0"/>
          <w:sz w:val="39"/>
          <w:szCs w:val="39"/>
        </w:rPr>
      </w:pPr>
      <w:r>
        <w:rPr>
          <w:rFonts w:ascii="微软雅黑" w:hAnsi="微软雅黑" w:cs="宋体" w:hint="eastAsia"/>
          <w:kern w:val="0"/>
          <w:sz w:val="39"/>
          <w:szCs w:val="39"/>
        </w:rPr>
        <w:t>关于工银瑞信</w:t>
      </w:r>
      <w:r w:rsidR="00F931DE">
        <w:rPr>
          <w:rFonts w:ascii="微软雅黑" w:hAnsi="微软雅黑" w:cs="宋体" w:hint="eastAsia"/>
          <w:kern w:val="0"/>
          <w:sz w:val="39"/>
          <w:szCs w:val="39"/>
        </w:rPr>
        <w:t>瑞盈半年</w:t>
      </w:r>
      <w:r w:rsidR="00D37C90">
        <w:rPr>
          <w:rFonts w:ascii="微软雅黑" w:hAnsi="微软雅黑" w:cs="宋体" w:hint="eastAsia"/>
          <w:kern w:val="0"/>
          <w:sz w:val="39"/>
          <w:szCs w:val="39"/>
        </w:rPr>
        <w:t>定期开放</w:t>
      </w:r>
      <w:r w:rsidR="007038D2">
        <w:rPr>
          <w:rFonts w:ascii="微软雅黑" w:hAnsi="微软雅黑" w:cs="宋体" w:hint="eastAsia"/>
          <w:kern w:val="0"/>
          <w:sz w:val="39"/>
          <w:szCs w:val="39"/>
        </w:rPr>
        <w:t>债券型证券投资基金</w:t>
      </w:r>
      <w:r>
        <w:rPr>
          <w:rFonts w:ascii="微软雅黑" w:hAnsi="微软雅黑" w:cs="宋体" w:hint="eastAsia"/>
          <w:kern w:val="0"/>
          <w:sz w:val="39"/>
          <w:szCs w:val="39"/>
        </w:rPr>
        <w:t>基金合同终止及财产清算的公告</w:t>
      </w:r>
    </w:p>
    <w:p w:rsidR="00553082" w:rsidRDefault="00007006">
      <w:pPr>
        <w:spacing w:line="360" w:lineRule="auto"/>
        <w:ind w:firstLineChars="200" w:firstLine="420"/>
        <w:rPr>
          <w:rFonts w:ascii="宋体" w:hAnsi="宋体"/>
          <w:szCs w:val="21"/>
        </w:rPr>
      </w:pPr>
      <w:r>
        <w:rPr>
          <w:rFonts w:ascii="宋体" w:hAnsi="宋体" w:hint="eastAsia"/>
          <w:szCs w:val="21"/>
        </w:rPr>
        <w:t>根据《中华人民共和国证券投资基金法》、《公开募集证券投资基金运作管理办法》、《工银瑞信</w:t>
      </w:r>
      <w:r w:rsidR="00F931DE">
        <w:rPr>
          <w:rFonts w:ascii="宋体" w:hAnsi="宋体" w:hint="eastAsia"/>
          <w:szCs w:val="21"/>
        </w:rPr>
        <w:t>瑞盈半年</w:t>
      </w:r>
      <w:r w:rsidR="00D37C90">
        <w:rPr>
          <w:rFonts w:ascii="宋体" w:hAnsi="宋体" w:hint="eastAsia"/>
          <w:szCs w:val="21"/>
        </w:rPr>
        <w:t>定期开放</w:t>
      </w:r>
      <w:r w:rsidR="007038D2">
        <w:rPr>
          <w:rFonts w:ascii="宋体" w:hAnsi="宋体" w:hint="eastAsia"/>
          <w:szCs w:val="21"/>
        </w:rPr>
        <w:t>债券型证券投资基金</w:t>
      </w:r>
      <w:r>
        <w:rPr>
          <w:rFonts w:ascii="宋体" w:hAnsi="宋体" w:hint="eastAsia"/>
          <w:szCs w:val="21"/>
        </w:rPr>
        <w:t>基金合同》（以下简称“基金合同”或“《基金合同》”）的有关规定，工银瑞信</w:t>
      </w:r>
      <w:r w:rsidR="00F931DE">
        <w:rPr>
          <w:rFonts w:ascii="宋体" w:hAnsi="宋体" w:hint="eastAsia"/>
          <w:szCs w:val="21"/>
        </w:rPr>
        <w:t>瑞盈半年</w:t>
      </w:r>
      <w:r w:rsidR="00D37C90">
        <w:rPr>
          <w:rFonts w:ascii="宋体" w:hAnsi="宋体" w:hint="eastAsia"/>
          <w:szCs w:val="21"/>
        </w:rPr>
        <w:t>定期开放</w:t>
      </w:r>
      <w:r w:rsidR="007038D2">
        <w:rPr>
          <w:rFonts w:ascii="宋体" w:hAnsi="宋体" w:hint="eastAsia"/>
          <w:szCs w:val="21"/>
        </w:rPr>
        <w:t>债券型证券投资基金</w:t>
      </w:r>
      <w:r>
        <w:rPr>
          <w:rFonts w:ascii="宋体" w:hAnsi="宋体" w:hint="eastAsia"/>
          <w:szCs w:val="21"/>
        </w:rPr>
        <w:t>（以下简称“本基金”）</w:t>
      </w:r>
      <w:r w:rsidR="004324E9">
        <w:rPr>
          <w:rFonts w:ascii="宋体" w:hAnsi="宋体" w:hint="eastAsia"/>
          <w:szCs w:val="21"/>
        </w:rPr>
        <w:t>连续60个</w:t>
      </w:r>
      <w:r w:rsidR="004324E9">
        <w:rPr>
          <w:rFonts w:ascii="宋体" w:hAnsi="宋体"/>
          <w:szCs w:val="21"/>
        </w:rPr>
        <w:t>工作日资产净值低于</w:t>
      </w:r>
      <w:r w:rsidR="004324E9">
        <w:rPr>
          <w:rFonts w:ascii="宋体" w:hAnsi="宋体" w:hint="eastAsia"/>
          <w:szCs w:val="21"/>
        </w:rPr>
        <w:t>5000万元</w:t>
      </w:r>
      <w:r>
        <w:rPr>
          <w:rFonts w:ascii="宋体" w:hAnsi="宋体" w:hint="eastAsia"/>
          <w:szCs w:val="21"/>
        </w:rPr>
        <w:t>，</w:t>
      </w:r>
      <w:r w:rsidR="005F742F">
        <w:rPr>
          <w:rFonts w:ascii="宋体" w:hAnsi="宋体" w:hint="eastAsia"/>
          <w:szCs w:val="21"/>
        </w:rPr>
        <w:t>将</w:t>
      </w:r>
      <w:r w:rsidR="005F742F" w:rsidRPr="005F742F">
        <w:rPr>
          <w:rFonts w:ascii="宋体" w:hAnsi="宋体" w:hint="eastAsia"/>
          <w:szCs w:val="21"/>
        </w:rPr>
        <w:t>终止基金合同并进入基金财产清算程序，</w:t>
      </w:r>
      <w:r w:rsidR="005F742F">
        <w:rPr>
          <w:rFonts w:ascii="宋体" w:hAnsi="宋体" w:hint="eastAsia"/>
          <w:szCs w:val="21"/>
        </w:rPr>
        <w:t>此事项</w:t>
      </w:r>
      <w:r w:rsidR="005F742F" w:rsidRPr="005F742F">
        <w:rPr>
          <w:rFonts w:ascii="宋体" w:hAnsi="宋体" w:hint="eastAsia"/>
          <w:szCs w:val="21"/>
        </w:rPr>
        <w:t>无需召开基金份额持有人大会审议。</w:t>
      </w:r>
      <w:r w:rsidR="004324E9">
        <w:rPr>
          <w:rFonts w:ascii="宋体" w:hAnsi="宋体" w:hint="eastAsia"/>
          <w:szCs w:val="21"/>
        </w:rPr>
        <w:t>截</w:t>
      </w:r>
      <w:r w:rsidR="003C60A0">
        <w:rPr>
          <w:rFonts w:ascii="宋体" w:hAnsi="宋体" w:hint="eastAsia"/>
          <w:szCs w:val="21"/>
        </w:rPr>
        <w:t>至</w:t>
      </w:r>
      <w:r w:rsidR="007038D2">
        <w:rPr>
          <w:rFonts w:ascii="宋体" w:hAnsi="宋体"/>
          <w:szCs w:val="21"/>
        </w:rPr>
        <w:t>2018</w:t>
      </w:r>
      <w:r>
        <w:rPr>
          <w:rFonts w:ascii="宋体" w:hAnsi="宋体" w:hint="eastAsia"/>
          <w:szCs w:val="21"/>
        </w:rPr>
        <w:t>年</w:t>
      </w:r>
      <w:r w:rsidR="00F931DE">
        <w:rPr>
          <w:rFonts w:ascii="宋体" w:hAnsi="宋体"/>
          <w:szCs w:val="21"/>
        </w:rPr>
        <w:t>6</w:t>
      </w:r>
      <w:r>
        <w:rPr>
          <w:rFonts w:ascii="宋体" w:hAnsi="宋体" w:hint="eastAsia"/>
          <w:szCs w:val="21"/>
        </w:rPr>
        <w:t>月</w:t>
      </w:r>
      <w:r w:rsidR="00F931DE">
        <w:rPr>
          <w:rFonts w:ascii="宋体" w:hAnsi="宋体"/>
          <w:szCs w:val="21"/>
        </w:rPr>
        <w:t>11</w:t>
      </w:r>
      <w:r>
        <w:rPr>
          <w:rFonts w:ascii="宋体" w:hAnsi="宋体" w:hint="eastAsia"/>
          <w:szCs w:val="21"/>
        </w:rPr>
        <w:t>日</w:t>
      </w:r>
      <w:r w:rsidR="003C60A0">
        <w:rPr>
          <w:rFonts w:ascii="宋体" w:hAnsi="宋体" w:hint="eastAsia"/>
          <w:szCs w:val="21"/>
        </w:rPr>
        <w:t>日终</w:t>
      </w:r>
      <w:r w:rsidR="004324E9">
        <w:rPr>
          <w:rFonts w:ascii="宋体" w:hAnsi="宋体" w:hint="eastAsia"/>
          <w:szCs w:val="21"/>
        </w:rPr>
        <w:t>，</w:t>
      </w:r>
      <w:r w:rsidR="003C60A0" w:rsidRPr="003C60A0">
        <w:rPr>
          <w:rFonts w:ascii="宋体" w:hAnsi="宋体"/>
          <w:szCs w:val="21"/>
        </w:rPr>
        <w:t>本基金</w:t>
      </w:r>
      <w:r w:rsidR="003C60A0" w:rsidRPr="003C60A0">
        <w:rPr>
          <w:rFonts w:ascii="宋体" w:hAnsi="宋体" w:hint="eastAsia"/>
          <w:szCs w:val="21"/>
        </w:rPr>
        <w:t>已</w:t>
      </w:r>
      <w:r w:rsidR="00374CE0">
        <w:rPr>
          <w:rFonts w:ascii="宋体" w:hAnsi="宋体" w:hint="eastAsia"/>
          <w:szCs w:val="21"/>
        </w:rPr>
        <w:t>连</w:t>
      </w:r>
      <w:r w:rsidR="003C60A0" w:rsidRPr="003C60A0">
        <w:rPr>
          <w:rFonts w:ascii="宋体" w:hAnsi="宋体" w:hint="eastAsia"/>
          <w:szCs w:val="21"/>
        </w:rPr>
        <w:t>续</w:t>
      </w:r>
      <w:r w:rsidR="003C60A0">
        <w:rPr>
          <w:rFonts w:ascii="宋体" w:hAnsi="宋体" w:hint="eastAsia"/>
          <w:szCs w:val="21"/>
        </w:rPr>
        <w:t>60</w:t>
      </w:r>
      <w:r w:rsidR="003C60A0" w:rsidRPr="003C60A0">
        <w:rPr>
          <w:rFonts w:ascii="宋体" w:hAnsi="宋体" w:hint="eastAsia"/>
          <w:szCs w:val="21"/>
        </w:rPr>
        <w:t>个工作日基金资产净值低于5000万，</w:t>
      </w:r>
      <w:r w:rsidR="004324E9">
        <w:rPr>
          <w:rFonts w:ascii="宋体" w:hAnsi="宋体" w:hint="eastAsia"/>
          <w:szCs w:val="21"/>
        </w:rPr>
        <w:t>触发</w:t>
      </w:r>
      <w:r w:rsidR="004324E9">
        <w:rPr>
          <w:rFonts w:ascii="宋体" w:hAnsi="宋体"/>
          <w:szCs w:val="21"/>
        </w:rPr>
        <w:t>基金合同终止情形，基金合同</w:t>
      </w:r>
      <w:r w:rsidR="005A6533">
        <w:rPr>
          <w:rFonts w:ascii="宋体" w:hAnsi="宋体" w:hint="eastAsia"/>
          <w:szCs w:val="21"/>
        </w:rPr>
        <w:t>应当</w:t>
      </w:r>
      <w:r w:rsidR="004324E9">
        <w:rPr>
          <w:rFonts w:ascii="宋体" w:hAnsi="宋体"/>
          <w:szCs w:val="21"/>
        </w:rPr>
        <w:t>自动终止。工银瑞信基金管理有限公司</w:t>
      </w:r>
      <w:r w:rsidR="004324E9">
        <w:rPr>
          <w:rFonts w:ascii="宋体" w:hAnsi="宋体" w:hint="eastAsia"/>
          <w:szCs w:val="21"/>
        </w:rPr>
        <w:t>（以下简称</w:t>
      </w:r>
      <w:r w:rsidR="004324E9">
        <w:rPr>
          <w:rFonts w:ascii="宋体" w:hAnsi="宋体"/>
          <w:szCs w:val="21"/>
        </w:rPr>
        <w:t>“</w:t>
      </w:r>
      <w:r w:rsidR="004324E9">
        <w:rPr>
          <w:rFonts w:ascii="宋体" w:hAnsi="宋体" w:hint="eastAsia"/>
          <w:szCs w:val="21"/>
        </w:rPr>
        <w:t>基金管理人</w:t>
      </w:r>
      <w:r w:rsidR="004324E9">
        <w:rPr>
          <w:rFonts w:ascii="宋体" w:hAnsi="宋体"/>
          <w:szCs w:val="21"/>
        </w:rPr>
        <w:t>”</w:t>
      </w:r>
      <w:r w:rsidR="004324E9">
        <w:rPr>
          <w:rFonts w:ascii="宋体" w:hAnsi="宋体" w:hint="eastAsia"/>
          <w:szCs w:val="21"/>
        </w:rPr>
        <w:t>）将自</w:t>
      </w:r>
      <w:r w:rsidR="007038D2">
        <w:rPr>
          <w:rFonts w:ascii="宋体" w:hAnsi="宋体"/>
          <w:szCs w:val="21"/>
        </w:rPr>
        <w:t>2018</w:t>
      </w:r>
      <w:r>
        <w:rPr>
          <w:rFonts w:ascii="宋体" w:hAnsi="宋体" w:hint="eastAsia"/>
          <w:szCs w:val="21"/>
        </w:rPr>
        <w:t>年</w:t>
      </w:r>
      <w:r w:rsidR="00F931DE">
        <w:rPr>
          <w:rFonts w:ascii="宋体" w:hAnsi="宋体"/>
          <w:szCs w:val="21"/>
        </w:rPr>
        <w:t>6</w:t>
      </w:r>
      <w:r>
        <w:rPr>
          <w:rFonts w:ascii="宋体" w:hAnsi="宋体" w:hint="eastAsia"/>
          <w:szCs w:val="21"/>
        </w:rPr>
        <w:t>月</w:t>
      </w:r>
      <w:r w:rsidR="00F931DE">
        <w:rPr>
          <w:rFonts w:ascii="宋体" w:hAnsi="宋体"/>
          <w:szCs w:val="21"/>
        </w:rPr>
        <w:t>12</w:t>
      </w:r>
      <w:r>
        <w:rPr>
          <w:rFonts w:ascii="宋体" w:hAnsi="宋体" w:hint="eastAsia"/>
          <w:szCs w:val="21"/>
        </w:rPr>
        <w:t>日</w:t>
      </w:r>
      <w:r w:rsidR="004324E9">
        <w:rPr>
          <w:rFonts w:ascii="宋体" w:hAnsi="宋体" w:hint="eastAsia"/>
          <w:szCs w:val="21"/>
        </w:rPr>
        <w:t>起</w:t>
      </w:r>
      <w:r w:rsidR="004324E9">
        <w:rPr>
          <w:rFonts w:ascii="宋体" w:hAnsi="宋体"/>
          <w:szCs w:val="21"/>
        </w:rPr>
        <w:t>根据法律法规、基金合同等规定履行基金资产清算程序，具体情况如下</w:t>
      </w:r>
      <w:r w:rsidR="004324E9">
        <w:rPr>
          <w:rFonts w:ascii="宋体" w:hAnsi="宋体" w:hint="eastAsia"/>
          <w:szCs w:val="21"/>
        </w:rPr>
        <w:t>：</w:t>
      </w:r>
    </w:p>
    <w:p w:rsidR="00553082" w:rsidRDefault="00007006">
      <w:pPr>
        <w:spacing w:line="360" w:lineRule="auto"/>
        <w:ind w:firstLineChars="200" w:firstLine="420"/>
        <w:rPr>
          <w:rFonts w:ascii="宋体" w:hAnsi="宋体"/>
          <w:szCs w:val="21"/>
        </w:rPr>
      </w:pPr>
      <w:r>
        <w:rPr>
          <w:rFonts w:ascii="宋体" w:hAnsi="宋体" w:hint="eastAsia"/>
          <w:szCs w:val="21"/>
        </w:rPr>
        <w:t>一、本基金基本信息</w:t>
      </w:r>
    </w:p>
    <w:p w:rsidR="00553082" w:rsidRDefault="00007006">
      <w:pPr>
        <w:spacing w:line="360" w:lineRule="auto"/>
        <w:ind w:firstLineChars="200" w:firstLine="420"/>
        <w:rPr>
          <w:rFonts w:ascii="宋体" w:hAnsi="宋体"/>
          <w:szCs w:val="21"/>
        </w:rPr>
      </w:pPr>
      <w:r>
        <w:rPr>
          <w:rFonts w:ascii="宋体" w:hAnsi="宋体" w:hint="eastAsia"/>
          <w:szCs w:val="21"/>
        </w:rPr>
        <w:t>基金名称：工银瑞信</w:t>
      </w:r>
      <w:r w:rsidR="00F931DE">
        <w:rPr>
          <w:rFonts w:ascii="宋体" w:hAnsi="宋体" w:hint="eastAsia"/>
          <w:szCs w:val="21"/>
        </w:rPr>
        <w:t>瑞盈半年</w:t>
      </w:r>
      <w:r w:rsidR="00D37C90">
        <w:rPr>
          <w:rFonts w:ascii="宋体" w:hAnsi="宋体" w:hint="eastAsia"/>
          <w:szCs w:val="21"/>
        </w:rPr>
        <w:t>定期开放</w:t>
      </w:r>
      <w:r w:rsidR="007038D2">
        <w:rPr>
          <w:rFonts w:ascii="宋体" w:hAnsi="宋体" w:hint="eastAsia"/>
          <w:szCs w:val="21"/>
        </w:rPr>
        <w:t>债券型证券投资基金</w:t>
      </w:r>
    </w:p>
    <w:p w:rsidR="0028641A" w:rsidRDefault="005F742F" w:rsidP="005D4725">
      <w:pPr>
        <w:spacing w:line="360" w:lineRule="auto"/>
        <w:ind w:firstLineChars="200" w:firstLine="420"/>
        <w:rPr>
          <w:rFonts w:ascii="宋体" w:hAnsi="宋体"/>
          <w:szCs w:val="21"/>
        </w:rPr>
      </w:pPr>
      <w:r>
        <w:rPr>
          <w:rFonts w:ascii="宋体" w:hAnsi="宋体" w:hint="eastAsia"/>
          <w:szCs w:val="21"/>
        </w:rPr>
        <w:t>基金简称及代码</w:t>
      </w:r>
      <w:r w:rsidRPr="005F742F">
        <w:rPr>
          <w:rFonts w:ascii="宋体" w:hAnsi="宋体" w:hint="eastAsia"/>
          <w:szCs w:val="21"/>
        </w:rPr>
        <w:t>：</w:t>
      </w:r>
      <w:r w:rsidR="007038D2" w:rsidRPr="004C5E61">
        <w:rPr>
          <w:rFonts w:ascii="宋体" w:hAnsi="宋体" w:hint="eastAsia"/>
          <w:szCs w:val="21"/>
        </w:rPr>
        <w:t>工银</w:t>
      </w:r>
      <w:r w:rsidR="00F931DE">
        <w:rPr>
          <w:rFonts w:ascii="宋体" w:hAnsi="宋体" w:hint="eastAsia"/>
          <w:szCs w:val="21"/>
        </w:rPr>
        <w:t>瑞盈半年</w:t>
      </w:r>
      <w:r w:rsidR="00D37C90">
        <w:rPr>
          <w:rFonts w:ascii="宋体" w:hAnsi="宋体" w:hint="eastAsia"/>
          <w:szCs w:val="21"/>
        </w:rPr>
        <w:t>定期开放</w:t>
      </w:r>
      <w:r w:rsidR="007038D2">
        <w:rPr>
          <w:rFonts w:ascii="宋体" w:hAnsi="宋体" w:hint="eastAsia"/>
          <w:szCs w:val="21"/>
        </w:rPr>
        <w:t xml:space="preserve">债券 </w:t>
      </w:r>
      <w:r w:rsidR="007038D2">
        <w:rPr>
          <w:rFonts w:ascii="宋体" w:hAnsi="宋体"/>
          <w:szCs w:val="21"/>
        </w:rPr>
        <w:t>003</w:t>
      </w:r>
      <w:r w:rsidR="00F931DE">
        <w:rPr>
          <w:rFonts w:ascii="宋体" w:hAnsi="宋体"/>
          <w:szCs w:val="21"/>
        </w:rPr>
        <w:t>639</w:t>
      </w:r>
    </w:p>
    <w:p w:rsidR="00553082" w:rsidRDefault="00007006">
      <w:pPr>
        <w:spacing w:line="360" w:lineRule="auto"/>
        <w:ind w:firstLineChars="200" w:firstLine="420"/>
        <w:rPr>
          <w:rFonts w:ascii="宋体" w:hAnsi="宋体"/>
          <w:szCs w:val="21"/>
        </w:rPr>
      </w:pPr>
      <w:r>
        <w:rPr>
          <w:rFonts w:ascii="宋体" w:hAnsi="宋体" w:hint="eastAsia"/>
          <w:szCs w:val="21"/>
        </w:rPr>
        <w:t>基金运作方式：契约型</w:t>
      </w:r>
      <w:r w:rsidR="00D37C90">
        <w:rPr>
          <w:rFonts w:ascii="宋体" w:hAnsi="宋体" w:hint="eastAsia"/>
          <w:szCs w:val="21"/>
        </w:rPr>
        <w:t>、</w:t>
      </w:r>
      <w:r w:rsidR="00D37C90">
        <w:rPr>
          <w:rFonts w:ascii="宋体" w:hAnsi="宋体"/>
          <w:szCs w:val="21"/>
        </w:rPr>
        <w:t>定期</w:t>
      </w:r>
      <w:r>
        <w:rPr>
          <w:rFonts w:ascii="宋体" w:hAnsi="宋体" w:hint="eastAsia"/>
          <w:szCs w:val="21"/>
        </w:rPr>
        <w:t>开放式</w:t>
      </w:r>
    </w:p>
    <w:p w:rsidR="00553082" w:rsidRDefault="00007006">
      <w:pPr>
        <w:spacing w:line="360" w:lineRule="auto"/>
        <w:ind w:firstLineChars="200" w:firstLine="420"/>
        <w:rPr>
          <w:rFonts w:ascii="宋体" w:hAnsi="宋体"/>
          <w:szCs w:val="21"/>
        </w:rPr>
      </w:pPr>
      <w:r>
        <w:rPr>
          <w:rFonts w:ascii="宋体" w:hAnsi="宋体" w:hint="eastAsia"/>
          <w:szCs w:val="21"/>
        </w:rPr>
        <w:t>基金合同生效日：</w:t>
      </w:r>
      <w:r>
        <w:rPr>
          <w:rFonts w:ascii="宋体" w:hAnsi="宋体"/>
          <w:szCs w:val="21"/>
        </w:rPr>
        <w:t>201</w:t>
      </w:r>
      <w:r w:rsidR="00F931DE">
        <w:rPr>
          <w:rFonts w:ascii="宋体" w:hAnsi="宋体"/>
          <w:szCs w:val="21"/>
        </w:rPr>
        <w:t>7</w:t>
      </w:r>
      <w:r>
        <w:rPr>
          <w:rFonts w:ascii="宋体" w:hAnsi="宋体" w:hint="eastAsia"/>
          <w:szCs w:val="21"/>
        </w:rPr>
        <w:t>年1月</w:t>
      </w:r>
      <w:r w:rsidR="00F931DE">
        <w:rPr>
          <w:rFonts w:ascii="宋体" w:hAnsi="宋体"/>
          <w:szCs w:val="21"/>
        </w:rPr>
        <w:t>25</w:t>
      </w:r>
      <w:r>
        <w:rPr>
          <w:rFonts w:ascii="宋体" w:hAnsi="宋体" w:hint="eastAsia"/>
          <w:szCs w:val="21"/>
        </w:rPr>
        <w:t>日</w:t>
      </w:r>
    </w:p>
    <w:p w:rsidR="00553082" w:rsidRDefault="00007006">
      <w:pPr>
        <w:spacing w:line="360" w:lineRule="auto"/>
        <w:ind w:firstLineChars="200" w:firstLine="420"/>
        <w:rPr>
          <w:rFonts w:ascii="宋体" w:hAnsi="宋体"/>
          <w:szCs w:val="21"/>
        </w:rPr>
      </w:pPr>
      <w:r>
        <w:rPr>
          <w:rFonts w:ascii="宋体" w:hAnsi="宋体" w:hint="eastAsia"/>
          <w:szCs w:val="21"/>
        </w:rPr>
        <w:t>基金管理人名称：工银瑞信基金管理有限公司</w:t>
      </w:r>
    </w:p>
    <w:p w:rsidR="00553082" w:rsidRDefault="00007006">
      <w:pPr>
        <w:spacing w:line="360" w:lineRule="auto"/>
        <w:ind w:firstLineChars="200" w:firstLine="420"/>
        <w:rPr>
          <w:rFonts w:ascii="宋体" w:hAnsi="宋体"/>
          <w:szCs w:val="21"/>
        </w:rPr>
      </w:pPr>
      <w:r>
        <w:rPr>
          <w:rFonts w:ascii="宋体" w:hAnsi="宋体" w:hint="eastAsia"/>
          <w:szCs w:val="21"/>
        </w:rPr>
        <w:t>基金托管人名称：</w:t>
      </w:r>
      <w:r w:rsidR="00F931DE" w:rsidRPr="00F931DE">
        <w:rPr>
          <w:rFonts w:ascii="宋体" w:hAnsi="宋体" w:hint="eastAsia"/>
          <w:szCs w:val="21"/>
        </w:rPr>
        <w:t>上海浦东发展银行股份有限公司</w:t>
      </w:r>
    </w:p>
    <w:p w:rsidR="00553082" w:rsidRDefault="00007006">
      <w:pPr>
        <w:spacing w:line="360" w:lineRule="auto"/>
        <w:ind w:firstLineChars="200" w:firstLine="420"/>
        <w:rPr>
          <w:rFonts w:ascii="宋体" w:hAnsi="宋体"/>
          <w:szCs w:val="21"/>
        </w:rPr>
      </w:pPr>
      <w:r>
        <w:rPr>
          <w:rFonts w:ascii="宋体" w:hAnsi="宋体" w:hint="eastAsia"/>
          <w:szCs w:val="21"/>
        </w:rPr>
        <w:t>公告依据：《中华人民共和国证券投资基金法》、《公开募集证券投资基金运作管理办法》、《证券投资基金信息披露管理办法》、《工银瑞信</w:t>
      </w:r>
      <w:r w:rsidR="00F931DE">
        <w:rPr>
          <w:rFonts w:ascii="宋体" w:hAnsi="宋体" w:hint="eastAsia"/>
          <w:szCs w:val="21"/>
        </w:rPr>
        <w:t>瑞盈半年</w:t>
      </w:r>
      <w:r w:rsidR="00D37C90">
        <w:rPr>
          <w:rFonts w:ascii="宋体" w:hAnsi="宋体" w:hint="eastAsia"/>
          <w:szCs w:val="21"/>
        </w:rPr>
        <w:t>定期开放</w:t>
      </w:r>
      <w:r w:rsidR="007038D2">
        <w:rPr>
          <w:rFonts w:ascii="宋体" w:hAnsi="宋体" w:hint="eastAsia"/>
          <w:szCs w:val="21"/>
        </w:rPr>
        <w:t>债券型证券投资基金</w:t>
      </w:r>
      <w:r>
        <w:rPr>
          <w:rFonts w:ascii="宋体" w:hAnsi="宋体" w:hint="eastAsia"/>
          <w:szCs w:val="21"/>
        </w:rPr>
        <w:t>基金合同》、《工银瑞信</w:t>
      </w:r>
      <w:r w:rsidR="00F931DE">
        <w:rPr>
          <w:rFonts w:ascii="宋体" w:hAnsi="宋体" w:hint="eastAsia"/>
          <w:szCs w:val="21"/>
        </w:rPr>
        <w:t>瑞盈半年</w:t>
      </w:r>
      <w:r w:rsidR="00D37C90">
        <w:rPr>
          <w:rFonts w:ascii="宋体" w:hAnsi="宋体" w:hint="eastAsia"/>
          <w:szCs w:val="21"/>
        </w:rPr>
        <w:t>定期开放</w:t>
      </w:r>
      <w:r w:rsidR="007038D2">
        <w:rPr>
          <w:rFonts w:ascii="宋体" w:hAnsi="宋体" w:hint="eastAsia"/>
          <w:szCs w:val="21"/>
        </w:rPr>
        <w:t>债券型证券投资基金</w:t>
      </w:r>
      <w:r>
        <w:rPr>
          <w:rFonts w:ascii="宋体" w:hAnsi="宋体" w:hint="eastAsia"/>
          <w:szCs w:val="21"/>
        </w:rPr>
        <w:t>招募说明书》</w:t>
      </w:r>
      <w:r w:rsidR="003C60A0">
        <w:rPr>
          <w:rFonts w:ascii="宋体" w:hAnsi="宋体" w:hint="eastAsia"/>
          <w:szCs w:val="21"/>
        </w:rPr>
        <w:t>等</w:t>
      </w:r>
      <w:r>
        <w:rPr>
          <w:rFonts w:ascii="宋体" w:hAnsi="宋体" w:hint="eastAsia"/>
          <w:szCs w:val="21"/>
        </w:rPr>
        <w:t>。</w:t>
      </w:r>
    </w:p>
    <w:p w:rsidR="00553082" w:rsidRDefault="00007006" w:rsidP="004324E9">
      <w:pPr>
        <w:spacing w:line="360" w:lineRule="auto"/>
        <w:ind w:firstLineChars="200" w:firstLine="420"/>
        <w:rPr>
          <w:rFonts w:ascii="宋体" w:hAnsi="宋体"/>
          <w:szCs w:val="21"/>
        </w:rPr>
      </w:pPr>
      <w:r>
        <w:rPr>
          <w:rFonts w:ascii="宋体" w:hAnsi="宋体" w:hint="eastAsia"/>
          <w:szCs w:val="21"/>
        </w:rPr>
        <w:t>二、终止《基金合同》技术可行性</w:t>
      </w:r>
    </w:p>
    <w:p w:rsidR="00553082" w:rsidRDefault="00A62E80">
      <w:pPr>
        <w:spacing w:line="360" w:lineRule="auto"/>
        <w:ind w:firstLineChars="200" w:firstLine="420"/>
        <w:rPr>
          <w:rFonts w:ascii="宋体" w:hAnsi="宋体"/>
          <w:szCs w:val="21"/>
        </w:rPr>
      </w:pPr>
      <w:r w:rsidRPr="00F81361">
        <w:rPr>
          <w:rFonts w:ascii="宋体" w:hAnsi="宋体"/>
          <w:szCs w:val="21"/>
        </w:rPr>
        <w:t>自出现《基金合同》终止事由之日</w:t>
      </w:r>
      <w:bookmarkStart w:id="0" w:name="_GoBack"/>
      <w:bookmarkEnd w:id="0"/>
      <w:r w:rsidRPr="00F81361">
        <w:rPr>
          <w:rFonts w:ascii="宋体" w:hAnsi="宋体"/>
          <w:szCs w:val="21"/>
        </w:rPr>
        <w:t>起30</w:t>
      </w:r>
      <w:r w:rsidRPr="00F81361">
        <w:rPr>
          <w:rFonts w:ascii="宋体" w:hAnsi="宋体" w:hint="eastAsia"/>
          <w:szCs w:val="21"/>
        </w:rPr>
        <w:t>个工作日内成立清算小组，基金管理人组织基金财产清算小组并在中国证监会的监督下进行基金清算。</w:t>
      </w:r>
      <w:r w:rsidR="00007006">
        <w:rPr>
          <w:rFonts w:ascii="宋体" w:hAnsi="宋体"/>
          <w:szCs w:val="21"/>
        </w:rPr>
        <w:t>基金财产清算小组成员由基金管理人、基金托管人、具有从事证券相关业务资格的注册会计师、律师以及中国证监会指定的人员组成。基金财产清算小组可以聘用必要的工作人员。</w:t>
      </w:r>
      <w:r w:rsidR="00007006">
        <w:rPr>
          <w:rFonts w:ascii="宋体" w:hAnsi="宋体" w:hint="eastAsia"/>
          <w:szCs w:val="21"/>
        </w:rPr>
        <w:t>本基金的基金管理人、基金托管人</w:t>
      </w:r>
      <w:r w:rsidR="000464CD">
        <w:rPr>
          <w:rFonts w:ascii="宋体" w:hAnsi="宋体" w:hint="eastAsia"/>
          <w:szCs w:val="21"/>
        </w:rPr>
        <w:t>已</w:t>
      </w:r>
      <w:r w:rsidR="00007006">
        <w:rPr>
          <w:rFonts w:ascii="宋体" w:hAnsi="宋体" w:hint="eastAsia"/>
          <w:szCs w:val="21"/>
        </w:rPr>
        <w:t>就财产清算的有关事项进行充分准备。清算报告将由会计师事务所进行外部审计，律师事务所出具法律意见书，报中国</w:t>
      </w:r>
      <w:r w:rsidR="00F43C2D">
        <w:rPr>
          <w:rFonts w:ascii="宋体" w:hAnsi="宋体" w:hint="eastAsia"/>
          <w:szCs w:val="21"/>
        </w:rPr>
        <w:t>证监会</w:t>
      </w:r>
      <w:r w:rsidR="00007006">
        <w:rPr>
          <w:rFonts w:ascii="宋体" w:hAnsi="宋体" w:hint="eastAsia"/>
          <w:szCs w:val="21"/>
        </w:rPr>
        <w:t>备案并公告。</w:t>
      </w:r>
    </w:p>
    <w:p w:rsidR="00553082" w:rsidRDefault="00007006">
      <w:pPr>
        <w:spacing w:line="360" w:lineRule="auto"/>
        <w:ind w:firstLineChars="200" w:firstLine="420"/>
        <w:rPr>
          <w:rFonts w:ascii="宋体" w:hAnsi="宋体"/>
          <w:szCs w:val="21"/>
        </w:rPr>
      </w:pPr>
      <w:r>
        <w:rPr>
          <w:rFonts w:ascii="宋体" w:hAnsi="宋体" w:hint="eastAsia"/>
          <w:szCs w:val="21"/>
        </w:rPr>
        <w:t>因此，终止《基金合同》不存在技术方面的障碍</w:t>
      </w:r>
      <w:r w:rsidR="004A00AA">
        <w:rPr>
          <w:rFonts w:ascii="宋体" w:hAnsi="宋体" w:hint="eastAsia"/>
          <w:szCs w:val="21"/>
        </w:rPr>
        <w:t>。</w:t>
      </w:r>
    </w:p>
    <w:p w:rsidR="00553082" w:rsidRDefault="00D730AC">
      <w:pPr>
        <w:spacing w:line="360" w:lineRule="auto"/>
        <w:ind w:firstLineChars="200" w:firstLine="420"/>
        <w:rPr>
          <w:rFonts w:ascii="宋体" w:hAnsi="宋体"/>
          <w:szCs w:val="21"/>
        </w:rPr>
      </w:pPr>
      <w:r>
        <w:rPr>
          <w:rFonts w:ascii="宋体" w:hAnsi="宋体" w:hint="eastAsia"/>
          <w:szCs w:val="21"/>
        </w:rPr>
        <w:t>三</w:t>
      </w:r>
      <w:r w:rsidR="00007006">
        <w:rPr>
          <w:rFonts w:ascii="宋体" w:hAnsi="宋体" w:hint="eastAsia"/>
          <w:szCs w:val="21"/>
        </w:rPr>
        <w:t>、相关业务办理情况</w:t>
      </w:r>
    </w:p>
    <w:p w:rsidR="00B760A0" w:rsidRDefault="00B760A0" w:rsidP="00B760A0">
      <w:pPr>
        <w:spacing w:line="360" w:lineRule="auto"/>
        <w:ind w:firstLineChars="200" w:firstLine="420"/>
        <w:rPr>
          <w:rFonts w:ascii="宋体" w:hAnsi="宋体"/>
          <w:szCs w:val="21"/>
        </w:rPr>
      </w:pPr>
      <w:r w:rsidRPr="00B760A0">
        <w:rPr>
          <w:rFonts w:ascii="宋体" w:hAnsi="宋体" w:hint="eastAsia"/>
          <w:szCs w:val="21"/>
        </w:rPr>
        <w:lastRenderedPageBreak/>
        <w:t>根据《基金合同》约定，基金管理人仅在开放期内办理申购、赎回等业务，在《基金合同》约定的开放期之外的日期不办理基金份额的申购、赎回等业务，也不上市交易。</w:t>
      </w:r>
      <w:r>
        <w:rPr>
          <w:rFonts w:ascii="宋体" w:hAnsi="宋体" w:hint="eastAsia"/>
          <w:szCs w:val="21"/>
        </w:rPr>
        <w:t>根据本基金</w:t>
      </w:r>
      <w:r>
        <w:rPr>
          <w:rFonts w:ascii="宋体" w:hAnsi="宋体"/>
          <w:szCs w:val="21"/>
        </w:rPr>
        <w:t>管理人于</w:t>
      </w:r>
      <w:r w:rsidR="00F931DE">
        <w:rPr>
          <w:rFonts w:ascii="宋体" w:hAnsi="宋体" w:hint="eastAsia"/>
          <w:szCs w:val="21"/>
        </w:rPr>
        <w:t>2018</w:t>
      </w:r>
      <w:r>
        <w:rPr>
          <w:rFonts w:ascii="宋体" w:hAnsi="宋体" w:hint="eastAsia"/>
          <w:szCs w:val="21"/>
        </w:rPr>
        <w:t>年2月</w:t>
      </w:r>
      <w:r w:rsidR="00F931DE">
        <w:rPr>
          <w:rFonts w:ascii="宋体" w:hAnsi="宋体" w:hint="eastAsia"/>
          <w:szCs w:val="21"/>
        </w:rPr>
        <w:t>12</w:t>
      </w:r>
      <w:r>
        <w:rPr>
          <w:rFonts w:ascii="宋体" w:hAnsi="宋体" w:hint="eastAsia"/>
          <w:szCs w:val="21"/>
        </w:rPr>
        <w:t>日</w:t>
      </w:r>
      <w:r>
        <w:rPr>
          <w:rFonts w:ascii="宋体" w:hAnsi="宋体"/>
          <w:szCs w:val="21"/>
        </w:rPr>
        <w:t>发布的</w:t>
      </w:r>
      <w:r>
        <w:rPr>
          <w:rFonts w:ascii="宋体" w:hAnsi="宋体" w:hint="eastAsia"/>
          <w:szCs w:val="21"/>
        </w:rPr>
        <w:t>《</w:t>
      </w:r>
      <w:r w:rsidRPr="00B760A0">
        <w:rPr>
          <w:rFonts w:ascii="宋体" w:hAnsi="宋体" w:hint="eastAsia"/>
          <w:szCs w:val="21"/>
        </w:rPr>
        <w:t>工银瑞信</w:t>
      </w:r>
      <w:r w:rsidR="00F931DE">
        <w:rPr>
          <w:rFonts w:ascii="宋体" w:hAnsi="宋体" w:hint="eastAsia"/>
          <w:szCs w:val="21"/>
        </w:rPr>
        <w:t>瑞盈半年定期开放债券型证券投资基金开放第二</w:t>
      </w:r>
      <w:r w:rsidRPr="00B760A0">
        <w:rPr>
          <w:rFonts w:ascii="宋体" w:hAnsi="宋体" w:hint="eastAsia"/>
          <w:szCs w:val="21"/>
        </w:rPr>
        <w:t>次申购、赎回</w:t>
      </w:r>
      <w:r w:rsidR="000464CD" w:rsidRPr="000464CD">
        <w:rPr>
          <w:rFonts w:ascii="宋体" w:hAnsi="宋体" w:hint="eastAsia"/>
          <w:szCs w:val="21"/>
        </w:rPr>
        <w:t>、转换</w:t>
      </w:r>
      <w:r w:rsidRPr="00B760A0">
        <w:rPr>
          <w:rFonts w:ascii="宋体" w:hAnsi="宋体" w:hint="eastAsia"/>
          <w:szCs w:val="21"/>
        </w:rPr>
        <w:t>业务的公告</w:t>
      </w:r>
      <w:r>
        <w:rPr>
          <w:rFonts w:ascii="宋体" w:hAnsi="宋体" w:hint="eastAsia"/>
          <w:szCs w:val="21"/>
        </w:rPr>
        <w:t>》，</w:t>
      </w:r>
      <w:r>
        <w:rPr>
          <w:rFonts w:ascii="宋体" w:hAnsi="宋体"/>
          <w:szCs w:val="21"/>
        </w:rPr>
        <w:t>本基金最近一个开放期为</w:t>
      </w:r>
      <w:r w:rsidR="00F931DE">
        <w:rPr>
          <w:rFonts w:ascii="宋体" w:hAnsi="宋体" w:hint="eastAsia"/>
          <w:szCs w:val="21"/>
        </w:rPr>
        <w:t>2018</w:t>
      </w:r>
      <w:r w:rsidRPr="00B760A0">
        <w:rPr>
          <w:rFonts w:ascii="宋体" w:hAnsi="宋体" w:hint="eastAsia"/>
          <w:szCs w:val="21"/>
        </w:rPr>
        <w:t>年2月</w:t>
      </w:r>
      <w:r w:rsidR="00F931DE">
        <w:rPr>
          <w:rFonts w:ascii="宋体" w:hAnsi="宋体" w:hint="eastAsia"/>
          <w:szCs w:val="21"/>
        </w:rPr>
        <w:t>22</w:t>
      </w:r>
      <w:r w:rsidRPr="00B760A0">
        <w:rPr>
          <w:rFonts w:ascii="宋体" w:hAnsi="宋体" w:hint="eastAsia"/>
          <w:szCs w:val="21"/>
        </w:rPr>
        <w:t>日至2018年</w:t>
      </w:r>
      <w:r w:rsidR="00F931DE">
        <w:rPr>
          <w:rFonts w:ascii="宋体" w:hAnsi="宋体" w:hint="eastAsia"/>
          <w:szCs w:val="21"/>
        </w:rPr>
        <w:t>3</w:t>
      </w:r>
      <w:r w:rsidRPr="00B760A0">
        <w:rPr>
          <w:rFonts w:ascii="宋体" w:hAnsi="宋体" w:hint="eastAsia"/>
          <w:szCs w:val="21"/>
        </w:rPr>
        <w:t>月</w:t>
      </w:r>
      <w:r w:rsidR="00F931DE">
        <w:rPr>
          <w:rFonts w:ascii="宋体" w:hAnsi="宋体" w:hint="eastAsia"/>
          <w:szCs w:val="21"/>
        </w:rPr>
        <w:t>21</w:t>
      </w:r>
      <w:r w:rsidRPr="00B760A0">
        <w:rPr>
          <w:rFonts w:ascii="宋体" w:hAnsi="宋体" w:hint="eastAsia"/>
          <w:szCs w:val="21"/>
        </w:rPr>
        <w:t>日</w:t>
      </w:r>
      <w:r>
        <w:rPr>
          <w:rFonts w:ascii="宋体" w:hAnsi="宋体" w:hint="eastAsia"/>
          <w:szCs w:val="21"/>
        </w:rPr>
        <w:t>，</w:t>
      </w:r>
      <w:r w:rsidRPr="00B760A0">
        <w:rPr>
          <w:rFonts w:ascii="宋体" w:hAnsi="宋体" w:hint="eastAsia"/>
          <w:szCs w:val="21"/>
        </w:rPr>
        <w:t>自2018年</w:t>
      </w:r>
      <w:r w:rsidR="00F931DE">
        <w:rPr>
          <w:rFonts w:ascii="宋体" w:hAnsi="宋体"/>
          <w:szCs w:val="21"/>
        </w:rPr>
        <w:t>3</w:t>
      </w:r>
      <w:r w:rsidRPr="00B760A0">
        <w:rPr>
          <w:rFonts w:ascii="宋体" w:hAnsi="宋体" w:hint="eastAsia"/>
          <w:szCs w:val="21"/>
        </w:rPr>
        <w:t>月</w:t>
      </w:r>
      <w:r w:rsidR="00F931DE">
        <w:rPr>
          <w:rFonts w:ascii="宋体" w:hAnsi="宋体" w:hint="eastAsia"/>
          <w:szCs w:val="21"/>
        </w:rPr>
        <w:t>22</w:t>
      </w:r>
      <w:r w:rsidRPr="00B760A0">
        <w:rPr>
          <w:rFonts w:ascii="宋体" w:hAnsi="宋体" w:hint="eastAsia"/>
          <w:szCs w:val="21"/>
        </w:rPr>
        <w:t>日起进入本基金的下一个封闭期，封闭期内本基金不接受申购、赎回</w:t>
      </w:r>
      <w:r w:rsidR="000464CD">
        <w:rPr>
          <w:rFonts w:ascii="宋体" w:hAnsi="宋体" w:hint="eastAsia"/>
          <w:szCs w:val="21"/>
        </w:rPr>
        <w:t>、转换</w:t>
      </w:r>
      <w:r w:rsidRPr="00B760A0">
        <w:rPr>
          <w:rFonts w:ascii="宋体" w:hAnsi="宋体" w:hint="eastAsia"/>
          <w:szCs w:val="21"/>
        </w:rPr>
        <w:t>申请</w:t>
      </w:r>
      <w:r>
        <w:rPr>
          <w:rFonts w:ascii="宋体" w:hAnsi="宋体" w:hint="eastAsia"/>
          <w:szCs w:val="21"/>
        </w:rPr>
        <w:t>。</w:t>
      </w:r>
    </w:p>
    <w:p w:rsidR="00553082" w:rsidRDefault="00007006">
      <w:pPr>
        <w:spacing w:line="360" w:lineRule="auto"/>
        <w:ind w:firstLineChars="200" w:firstLine="420"/>
        <w:rPr>
          <w:rFonts w:ascii="宋体" w:hAnsi="宋体"/>
          <w:szCs w:val="21"/>
        </w:rPr>
      </w:pPr>
      <w:r>
        <w:rPr>
          <w:rFonts w:ascii="宋体" w:hAnsi="宋体" w:hint="eastAsia"/>
          <w:szCs w:val="21"/>
        </w:rPr>
        <w:t>本基金进入清算程序后，停止收取基金管理费、基金托管费。</w:t>
      </w:r>
    </w:p>
    <w:p w:rsidR="00553082" w:rsidRDefault="00007006">
      <w:pPr>
        <w:spacing w:line="360" w:lineRule="auto"/>
        <w:ind w:firstLineChars="200" w:firstLine="420"/>
        <w:rPr>
          <w:rFonts w:ascii="宋体" w:hAnsi="宋体"/>
          <w:szCs w:val="21"/>
        </w:rPr>
      </w:pPr>
      <w:r>
        <w:rPr>
          <w:rFonts w:ascii="宋体" w:hAnsi="宋体" w:hint="eastAsia"/>
          <w:szCs w:val="21"/>
        </w:rPr>
        <w:t>本基金进入清算程序前，本基金仍按照《基金合同》的约定进行运作。</w:t>
      </w:r>
    </w:p>
    <w:p w:rsidR="00553082" w:rsidRDefault="00D730AC">
      <w:pPr>
        <w:spacing w:line="360" w:lineRule="auto"/>
        <w:ind w:firstLineChars="200" w:firstLine="420"/>
        <w:rPr>
          <w:rFonts w:ascii="宋体" w:hAnsi="宋体"/>
          <w:szCs w:val="21"/>
        </w:rPr>
      </w:pPr>
      <w:r>
        <w:rPr>
          <w:rFonts w:ascii="宋体" w:hAnsi="宋体" w:hint="eastAsia"/>
          <w:szCs w:val="21"/>
        </w:rPr>
        <w:t>四</w:t>
      </w:r>
      <w:r w:rsidR="00007006">
        <w:rPr>
          <w:rFonts w:ascii="宋体" w:hAnsi="宋体" w:hint="eastAsia"/>
          <w:szCs w:val="21"/>
        </w:rPr>
        <w:t>、基金财产清算</w:t>
      </w:r>
    </w:p>
    <w:p w:rsidR="00553082" w:rsidRDefault="00007006">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553082" w:rsidRDefault="00007006">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、基金财产清算小组负责基金财产的保管、清理、估价、变现和分配。基金财产清算小组可以依法进行必要的民事活动。</w:t>
      </w:r>
    </w:p>
    <w:p w:rsidR="00553082" w:rsidRDefault="00007006">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、基金财产清算程序：</w:t>
      </w:r>
    </w:p>
    <w:p w:rsidR="00553082" w:rsidRDefault="00007006">
      <w:pPr>
        <w:spacing w:line="360" w:lineRule="auto"/>
        <w:ind w:firstLineChars="200" w:firstLine="420"/>
        <w:rPr>
          <w:rFonts w:ascii="宋体" w:hAnsi="宋体"/>
          <w:szCs w:val="21"/>
        </w:rPr>
      </w:pPr>
      <w:r>
        <w:rPr>
          <w:rFonts w:ascii="宋体" w:hAnsi="宋体"/>
          <w:szCs w:val="21"/>
        </w:rPr>
        <w:t>（1）《基金合同》终止情形出现时，由基金财产清算小组统一接管基金；</w:t>
      </w:r>
    </w:p>
    <w:p w:rsidR="00553082" w:rsidRDefault="00007006">
      <w:pPr>
        <w:spacing w:line="360" w:lineRule="auto"/>
        <w:ind w:firstLineChars="200" w:firstLine="420"/>
        <w:rPr>
          <w:rFonts w:ascii="宋体" w:hAnsi="宋体"/>
          <w:szCs w:val="21"/>
        </w:rPr>
      </w:pPr>
      <w:r>
        <w:rPr>
          <w:rFonts w:ascii="宋体" w:hAnsi="宋体"/>
          <w:szCs w:val="21"/>
        </w:rPr>
        <w:t>（2）对基金财产和债权债务进行清理和确认；</w:t>
      </w:r>
    </w:p>
    <w:p w:rsidR="00553082" w:rsidRDefault="00007006">
      <w:pPr>
        <w:spacing w:line="360" w:lineRule="auto"/>
        <w:ind w:firstLineChars="200" w:firstLine="420"/>
        <w:rPr>
          <w:rFonts w:ascii="宋体" w:hAnsi="宋体"/>
          <w:szCs w:val="21"/>
        </w:rPr>
      </w:pPr>
      <w:r>
        <w:rPr>
          <w:rFonts w:ascii="宋体" w:hAnsi="宋体"/>
          <w:szCs w:val="21"/>
        </w:rPr>
        <w:t>（3）对基金财产进行估值和变现；</w:t>
      </w:r>
    </w:p>
    <w:p w:rsidR="00553082" w:rsidRDefault="00007006">
      <w:pPr>
        <w:spacing w:line="360" w:lineRule="auto"/>
        <w:ind w:firstLineChars="200" w:firstLine="420"/>
        <w:rPr>
          <w:rFonts w:ascii="宋体" w:hAnsi="宋体"/>
          <w:szCs w:val="21"/>
        </w:rPr>
      </w:pPr>
      <w:r>
        <w:rPr>
          <w:rFonts w:ascii="宋体" w:hAnsi="宋体"/>
          <w:szCs w:val="21"/>
        </w:rPr>
        <w:t>（4）制作清算报告；</w:t>
      </w:r>
    </w:p>
    <w:p w:rsidR="00553082" w:rsidRDefault="00007006">
      <w:pPr>
        <w:spacing w:line="360" w:lineRule="auto"/>
        <w:ind w:firstLineChars="200" w:firstLine="420"/>
        <w:rPr>
          <w:rFonts w:ascii="宋体" w:hAnsi="宋体"/>
          <w:szCs w:val="21"/>
        </w:rPr>
      </w:pPr>
      <w:r>
        <w:rPr>
          <w:rFonts w:ascii="宋体" w:hAnsi="宋体"/>
          <w:szCs w:val="21"/>
        </w:rPr>
        <w:t>（5）聘请会计师事务所对清算报告进行外部审计，聘请律师事务所对清算报告出具法律意见书；</w:t>
      </w:r>
    </w:p>
    <w:p w:rsidR="00553082" w:rsidRDefault="00007006">
      <w:pPr>
        <w:spacing w:line="360" w:lineRule="auto"/>
        <w:ind w:firstLineChars="200" w:firstLine="420"/>
        <w:rPr>
          <w:rFonts w:ascii="宋体" w:hAnsi="宋体"/>
          <w:szCs w:val="21"/>
        </w:rPr>
      </w:pPr>
      <w:r>
        <w:rPr>
          <w:rFonts w:ascii="宋体" w:hAnsi="宋体"/>
          <w:szCs w:val="21"/>
        </w:rPr>
        <w:t>（6）将清算报告报中国证监会备案并公告</w:t>
      </w:r>
      <w:r>
        <w:rPr>
          <w:rFonts w:ascii="宋体" w:hAnsi="宋体" w:hint="eastAsia"/>
          <w:szCs w:val="21"/>
        </w:rPr>
        <w:t>；</w:t>
      </w:r>
    </w:p>
    <w:p w:rsidR="00553082" w:rsidRDefault="00007006">
      <w:pPr>
        <w:spacing w:line="360" w:lineRule="auto"/>
        <w:ind w:firstLineChars="200" w:firstLine="420"/>
        <w:rPr>
          <w:rFonts w:ascii="宋体" w:hAnsi="宋体"/>
          <w:szCs w:val="21"/>
        </w:rPr>
      </w:pPr>
      <w:r>
        <w:rPr>
          <w:rFonts w:ascii="宋体" w:hAnsi="宋体"/>
          <w:szCs w:val="21"/>
        </w:rPr>
        <w:t>（7）对基金</w:t>
      </w:r>
      <w:r>
        <w:rPr>
          <w:rFonts w:ascii="宋体" w:hAnsi="宋体" w:hint="eastAsia"/>
          <w:szCs w:val="21"/>
        </w:rPr>
        <w:t>剩余</w:t>
      </w:r>
      <w:r>
        <w:rPr>
          <w:rFonts w:ascii="宋体" w:hAnsi="宋体"/>
          <w:szCs w:val="21"/>
        </w:rPr>
        <w:t>财产进行分配</w:t>
      </w:r>
      <w:r>
        <w:rPr>
          <w:rFonts w:ascii="宋体" w:hAnsi="宋体" w:hint="eastAsia"/>
          <w:szCs w:val="21"/>
        </w:rPr>
        <w:t>。</w:t>
      </w:r>
    </w:p>
    <w:p w:rsidR="00553082" w:rsidRDefault="00007006" w:rsidP="00F931DE">
      <w:pPr>
        <w:spacing w:line="360" w:lineRule="auto"/>
        <w:ind w:firstLineChars="200" w:firstLine="420"/>
        <w:rPr>
          <w:rFonts w:ascii="宋体" w:hAnsi="宋体"/>
          <w:szCs w:val="21"/>
        </w:rPr>
      </w:pPr>
      <w:r>
        <w:rPr>
          <w:rFonts w:ascii="宋体" w:hAnsi="宋体" w:hint="eastAsia"/>
          <w:szCs w:val="21"/>
        </w:rPr>
        <w:t>基金财产清算的期限为6个月</w:t>
      </w:r>
      <w:r w:rsidR="00F931DE" w:rsidRPr="00F931DE">
        <w:rPr>
          <w:rFonts w:ascii="宋体" w:hAnsi="宋体" w:hint="eastAsia"/>
          <w:szCs w:val="21"/>
        </w:rPr>
        <w:t>（若因本基金所持证券的流动性受到限制而不能及时变现的，清算期限相应顺延）</w:t>
      </w:r>
      <w:r>
        <w:rPr>
          <w:rFonts w:ascii="宋体" w:hAnsi="宋体" w:hint="eastAsia"/>
          <w:szCs w:val="21"/>
        </w:rPr>
        <w:t>。</w:t>
      </w:r>
    </w:p>
    <w:p w:rsidR="00553082" w:rsidRDefault="00007006">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、清算费用</w:t>
      </w:r>
    </w:p>
    <w:p w:rsidR="00553082" w:rsidRDefault="00007006">
      <w:pPr>
        <w:spacing w:line="360" w:lineRule="auto"/>
        <w:ind w:firstLineChars="200" w:firstLine="420"/>
        <w:rPr>
          <w:rFonts w:ascii="宋体" w:hAnsi="宋体"/>
          <w:szCs w:val="21"/>
        </w:rPr>
      </w:pPr>
      <w:r>
        <w:rPr>
          <w:rFonts w:ascii="宋体" w:hAnsi="宋体" w:hint="eastAsia"/>
          <w:szCs w:val="21"/>
        </w:rPr>
        <w:t>按照《基金合同》“</w:t>
      </w:r>
      <w:r>
        <w:rPr>
          <w:rFonts w:ascii="宋体" w:hAnsi="宋体"/>
          <w:szCs w:val="21"/>
        </w:rPr>
        <w:t>第十九部分</w:t>
      </w:r>
      <w:r>
        <w:rPr>
          <w:rFonts w:ascii="宋体" w:hAnsi="宋体" w:hint="eastAsia"/>
          <w:szCs w:val="21"/>
        </w:rPr>
        <w:t>基金合同的变更、终止与基金财产的清算”的约定，</w:t>
      </w:r>
      <w:r>
        <w:rPr>
          <w:rFonts w:ascii="宋体" w:hAnsi="宋体"/>
          <w:szCs w:val="21"/>
        </w:rPr>
        <w:t>清算费用是指基金财产清算小组在进行基金清算过程中发生的所有合理费用，清算费用由基金财产清算小组优先从基金财产中支付。</w:t>
      </w:r>
    </w:p>
    <w:p w:rsidR="00553082" w:rsidRDefault="00007006">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w:t>
      </w:r>
      <w:r>
        <w:rPr>
          <w:rFonts w:ascii="宋体" w:hAnsi="宋体"/>
          <w:szCs w:val="21"/>
        </w:rPr>
        <w:t>基金财产清算剩余资产的分配</w:t>
      </w:r>
    </w:p>
    <w:p w:rsidR="00553082" w:rsidRDefault="00007006">
      <w:pPr>
        <w:spacing w:line="360" w:lineRule="auto"/>
        <w:ind w:firstLineChars="200" w:firstLine="420"/>
        <w:rPr>
          <w:rFonts w:ascii="宋体" w:hAnsi="宋体"/>
          <w:szCs w:val="21"/>
        </w:rPr>
      </w:pPr>
      <w:r>
        <w:rPr>
          <w:rFonts w:ascii="宋体" w:hAnsi="宋体"/>
          <w:szCs w:val="21"/>
        </w:rPr>
        <w:lastRenderedPageBreak/>
        <w:t>依据基金财产清算的分配方案，将基金财产清算后的全部剩余资产扣除基金财产清算费用、交纳所欠税款并清偿基金债务后，按基金份额持有人持有的基金份额比例进行分配。</w:t>
      </w:r>
    </w:p>
    <w:p w:rsidR="00553082" w:rsidRDefault="00007006">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、基金财产清算的公告</w:t>
      </w:r>
    </w:p>
    <w:p w:rsidR="00553082" w:rsidRDefault="00007006">
      <w:pPr>
        <w:spacing w:line="360" w:lineRule="auto"/>
        <w:ind w:firstLineChars="200" w:firstLine="420"/>
        <w:rPr>
          <w:rFonts w:ascii="宋体" w:hAnsi="宋体"/>
          <w:szCs w:val="21"/>
        </w:rPr>
      </w:pPr>
      <w:r>
        <w:rPr>
          <w:rFonts w:ascii="宋体" w:hAnsi="宋体"/>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宋体" w:hAnsi="宋体" w:hint="eastAsia"/>
          <w:szCs w:val="21"/>
        </w:rPr>
        <w:t>5</w:t>
      </w:r>
      <w:r>
        <w:rPr>
          <w:rFonts w:ascii="宋体" w:hAnsi="宋体"/>
          <w:szCs w:val="21"/>
        </w:rPr>
        <w:t>个工作日内由基金财产清算小组进行公告。</w:t>
      </w:r>
    </w:p>
    <w:p w:rsidR="00553082" w:rsidRDefault="00007006">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、基金财产清算账册及文件的保存</w:t>
      </w:r>
    </w:p>
    <w:p w:rsidR="00553082" w:rsidRDefault="00007006">
      <w:pPr>
        <w:spacing w:line="360" w:lineRule="auto"/>
        <w:ind w:firstLineChars="200" w:firstLine="420"/>
        <w:rPr>
          <w:rFonts w:ascii="宋体" w:hAnsi="宋体"/>
          <w:szCs w:val="21"/>
        </w:rPr>
      </w:pPr>
      <w:r>
        <w:rPr>
          <w:rFonts w:ascii="宋体" w:hAnsi="宋体" w:hint="eastAsia"/>
          <w:szCs w:val="21"/>
        </w:rPr>
        <w:t>基金财产清算账册及有关文件由基金托管人保存</w:t>
      </w:r>
      <w:r>
        <w:rPr>
          <w:rFonts w:ascii="宋体" w:hAnsi="宋体"/>
          <w:szCs w:val="21"/>
        </w:rPr>
        <w:t>15</w:t>
      </w:r>
      <w:r>
        <w:rPr>
          <w:rFonts w:ascii="宋体" w:hAnsi="宋体" w:hint="eastAsia"/>
          <w:szCs w:val="21"/>
        </w:rPr>
        <w:t>年以上。</w:t>
      </w:r>
    </w:p>
    <w:p w:rsidR="00553082" w:rsidRDefault="00D730AC">
      <w:pPr>
        <w:spacing w:line="360" w:lineRule="auto"/>
        <w:ind w:firstLineChars="200" w:firstLine="420"/>
        <w:rPr>
          <w:rFonts w:ascii="宋体" w:hAnsi="宋体"/>
          <w:szCs w:val="21"/>
        </w:rPr>
      </w:pPr>
      <w:r>
        <w:rPr>
          <w:rFonts w:ascii="宋体" w:hAnsi="宋体" w:hint="eastAsia"/>
          <w:szCs w:val="21"/>
        </w:rPr>
        <w:t>五</w:t>
      </w:r>
      <w:r w:rsidR="00007006">
        <w:rPr>
          <w:rFonts w:ascii="宋体" w:hAnsi="宋体" w:hint="eastAsia"/>
          <w:szCs w:val="21"/>
        </w:rPr>
        <w:t>、基金财产清算中的事项说明</w:t>
      </w:r>
    </w:p>
    <w:p w:rsidR="00553082" w:rsidRDefault="00007006">
      <w:pPr>
        <w:spacing w:line="360" w:lineRule="auto"/>
        <w:ind w:firstLineChars="200" w:firstLine="420"/>
        <w:rPr>
          <w:rFonts w:ascii="宋体" w:hAnsi="宋体"/>
          <w:szCs w:val="21"/>
        </w:rPr>
      </w:pPr>
      <w:r>
        <w:rPr>
          <w:rFonts w:ascii="宋体" w:hAnsi="宋体" w:hint="eastAsia"/>
          <w:szCs w:val="21"/>
        </w:rPr>
        <w:t>考虑到进入清算期后，一些资产不能完成变现或收回，可能影响基金份额持有人对剩余财产的及时取得，为了提高清算效率，及时向基金份额持有人分配剩余财产，基金管理人将以自有资金对以下资产进行垫付</w:t>
      </w:r>
      <w:r w:rsidR="00F931DE">
        <w:rPr>
          <w:rFonts w:ascii="宋体" w:hAnsi="宋体" w:hint="eastAsia"/>
          <w:szCs w:val="21"/>
        </w:rPr>
        <w:t>：</w:t>
      </w:r>
      <w:r w:rsidR="00F931DE" w:rsidRPr="00F931DE">
        <w:rPr>
          <w:rFonts w:ascii="宋体" w:hAnsi="宋体" w:hint="eastAsia"/>
          <w:szCs w:val="21"/>
        </w:rPr>
        <w:t>结算备付金、保证金以及应收利息。</w:t>
      </w:r>
    </w:p>
    <w:p w:rsidR="00553082" w:rsidRDefault="00007006">
      <w:pPr>
        <w:spacing w:line="360" w:lineRule="auto"/>
        <w:ind w:firstLineChars="200" w:firstLine="420"/>
        <w:rPr>
          <w:rFonts w:ascii="宋体" w:hAnsi="宋体"/>
          <w:szCs w:val="21"/>
        </w:rPr>
      </w:pPr>
      <w:r>
        <w:rPr>
          <w:rFonts w:ascii="宋体" w:hAnsi="宋体" w:hint="eastAsia"/>
          <w:szCs w:val="21"/>
        </w:rPr>
        <w:t>基金管理人将以自有资金先行垫付最低结算备付金和交易席位保证金，以及清算期间产生的应收利息等，该垫付资金及垫付资金到账日起孳生的利息将于收回款项、结息后返还给基金管理人。</w:t>
      </w:r>
    </w:p>
    <w:p w:rsidR="00553082" w:rsidRDefault="00D730AC">
      <w:pPr>
        <w:spacing w:line="360" w:lineRule="auto"/>
        <w:ind w:firstLineChars="200" w:firstLine="420"/>
        <w:rPr>
          <w:rFonts w:ascii="宋体" w:hAnsi="宋体"/>
          <w:szCs w:val="21"/>
        </w:rPr>
      </w:pPr>
      <w:r>
        <w:rPr>
          <w:rFonts w:ascii="宋体" w:hAnsi="宋体" w:hint="eastAsia"/>
          <w:szCs w:val="21"/>
        </w:rPr>
        <w:t>六</w:t>
      </w:r>
      <w:r w:rsidR="00007006">
        <w:rPr>
          <w:rFonts w:ascii="宋体" w:hAnsi="宋体" w:hint="eastAsia"/>
          <w:szCs w:val="21"/>
        </w:rPr>
        <w:t>、其他需要提示的事项</w:t>
      </w:r>
    </w:p>
    <w:p w:rsidR="00553082" w:rsidRDefault="00007006">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、本公司承诺在清算过程中以诚实信用、勤勉尽责的原则履行相关职责。基金财产清算结果将在报中国证监会备案后公布，并将遵照法律法规、基金合同等规定及时进行分配，敬请投资者留意。</w:t>
      </w:r>
    </w:p>
    <w:p w:rsidR="00553082" w:rsidRDefault="007038D2">
      <w:pPr>
        <w:spacing w:line="360" w:lineRule="auto"/>
        <w:ind w:firstLineChars="200" w:firstLine="420"/>
        <w:rPr>
          <w:rFonts w:ascii="宋体" w:hAnsi="宋体"/>
          <w:szCs w:val="21"/>
        </w:rPr>
      </w:pPr>
      <w:r>
        <w:rPr>
          <w:rFonts w:ascii="宋体" w:hAnsi="宋体"/>
          <w:szCs w:val="21"/>
        </w:rPr>
        <w:t>2</w:t>
      </w:r>
      <w:r w:rsidR="00007006">
        <w:rPr>
          <w:rFonts w:ascii="宋体" w:hAnsi="宋体" w:hint="eastAsia"/>
          <w:szCs w:val="21"/>
        </w:rPr>
        <w:t>、投资者可以</w:t>
      </w:r>
      <w:r w:rsidR="005E02F0">
        <w:rPr>
          <w:rFonts w:ascii="宋体" w:hAnsi="宋体" w:hint="eastAsia"/>
          <w:szCs w:val="21"/>
        </w:rPr>
        <w:t>登录</w:t>
      </w:r>
      <w:r w:rsidR="00007006">
        <w:rPr>
          <w:rFonts w:ascii="宋体" w:hAnsi="宋体" w:hint="eastAsia"/>
          <w:szCs w:val="21"/>
        </w:rPr>
        <w:t>工银瑞信基金管理有限公司网站（</w:t>
      </w:r>
      <w:r w:rsidR="00007006">
        <w:rPr>
          <w:rFonts w:ascii="宋体" w:hAnsi="宋体"/>
          <w:szCs w:val="21"/>
        </w:rPr>
        <w:t>www.icbccs.com.cn</w:t>
      </w:r>
      <w:r w:rsidR="00007006">
        <w:rPr>
          <w:rFonts w:ascii="宋体" w:hAnsi="宋体" w:hint="eastAsia"/>
          <w:szCs w:val="21"/>
        </w:rPr>
        <w:t>）或拨打工银瑞信基金管理有限公司全国统一客户服务号码</w:t>
      </w:r>
      <w:r w:rsidR="00007006">
        <w:rPr>
          <w:rFonts w:ascii="宋体" w:hAnsi="宋体"/>
          <w:szCs w:val="21"/>
        </w:rPr>
        <w:t>400-811-9999</w:t>
      </w:r>
      <w:r w:rsidR="00007006">
        <w:rPr>
          <w:rFonts w:ascii="宋体" w:hAnsi="宋体" w:hint="eastAsia"/>
          <w:szCs w:val="21"/>
        </w:rPr>
        <w:t>（免长途话费）咨询相关情况。</w:t>
      </w:r>
    </w:p>
    <w:p w:rsidR="00553082" w:rsidRDefault="00007006">
      <w:pPr>
        <w:spacing w:line="360" w:lineRule="auto"/>
        <w:ind w:firstLineChars="200" w:firstLine="420"/>
        <w:rPr>
          <w:rFonts w:ascii="宋体" w:hAnsi="宋体"/>
          <w:szCs w:val="21"/>
        </w:rPr>
      </w:pPr>
      <w:r>
        <w:rPr>
          <w:rFonts w:ascii="宋体" w:hAnsi="宋体" w:hint="eastAsia"/>
          <w:szCs w:val="21"/>
        </w:rPr>
        <w:t>特此公告。</w:t>
      </w:r>
    </w:p>
    <w:p w:rsidR="00553082" w:rsidRDefault="00553082">
      <w:pPr>
        <w:widowControl/>
        <w:shd w:val="clear" w:color="auto" w:fill="FFFFFF"/>
        <w:spacing w:line="360" w:lineRule="atLeast"/>
        <w:ind w:firstLine="360"/>
        <w:jc w:val="left"/>
        <w:textAlignment w:val="baseline"/>
        <w:rPr>
          <w:rFonts w:ascii="微软雅黑" w:hAnsi="微软雅黑" w:cs="宋体"/>
          <w:color w:val="41566D"/>
          <w:kern w:val="0"/>
          <w:sz w:val="23"/>
          <w:szCs w:val="23"/>
        </w:rPr>
      </w:pPr>
    </w:p>
    <w:p w:rsidR="00553082" w:rsidRDefault="00553082">
      <w:pPr>
        <w:widowControl/>
        <w:shd w:val="clear" w:color="auto" w:fill="FFFFFF"/>
        <w:spacing w:line="360" w:lineRule="atLeast"/>
        <w:ind w:firstLine="360"/>
        <w:jc w:val="left"/>
        <w:textAlignment w:val="baseline"/>
        <w:rPr>
          <w:rFonts w:ascii="微软雅黑" w:hAnsi="微软雅黑" w:cs="宋体"/>
          <w:color w:val="41566D"/>
          <w:kern w:val="0"/>
          <w:sz w:val="23"/>
          <w:szCs w:val="23"/>
        </w:rPr>
      </w:pPr>
    </w:p>
    <w:p w:rsidR="00553082" w:rsidRDefault="00553082">
      <w:pPr>
        <w:widowControl/>
        <w:shd w:val="clear" w:color="auto" w:fill="FFFFFF"/>
        <w:spacing w:line="360" w:lineRule="atLeast"/>
        <w:ind w:firstLine="360"/>
        <w:jc w:val="left"/>
        <w:textAlignment w:val="baseline"/>
        <w:rPr>
          <w:rFonts w:ascii="微软雅黑" w:hAnsi="微软雅黑" w:cs="宋体"/>
          <w:color w:val="41566D"/>
          <w:kern w:val="0"/>
          <w:sz w:val="23"/>
          <w:szCs w:val="23"/>
        </w:rPr>
      </w:pPr>
    </w:p>
    <w:p w:rsidR="00553082" w:rsidRDefault="00553082">
      <w:pPr>
        <w:widowControl/>
        <w:shd w:val="clear" w:color="auto" w:fill="FFFFFF"/>
        <w:spacing w:line="360" w:lineRule="atLeast"/>
        <w:ind w:firstLine="360"/>
        <w:jc w:val="left"/>
        <w:textAlignment w:val="baseline"/>
        <w:rPr>
          <w:rFonts w:ascii="宋体" w:hAnsi="宋体"/>
          <w:szCs w:val="21"/>
        </w:rPr>
      </w:pPr>
    </w:p>
    <w:p w:rsidR="00553082" w:rsidRDefault="00007006">
      <w:pPr>
        <w:widowControl/>
        <w:shd w:val="clear" w:color="auto" w:fill="FFFFFF"/>
        <w:spacing w:line="360" w:lineRule="atLeast"/>
        <w:ind w:firstLine="360"/>
        <w:jc w:val="right"/>
        <w:textAlignment w:val="baseline"/>
        <w:rPr>
          <w:rFonts w:ascii="宋体" w:hAnsi="宋体"/>
          <w:szCs w:val="21"/>
        </w:rPr>
      </w:pPr>
      <w:r>
        <w:rPr>
          <w:rFonts w:ascii="宋体" w:hAnsi="宋体" w:hint="eastAsia"/>
          <w:szCs w:val="21"/>
        </w:rPr>
        <w:t>工银瑞信基金管理有限公司</w:t>
      </w:r>
    </w:p>
    <w:p w:rsidR="00553082" w:rsidRDefault="007038D2">
      <w:pPr>
        <w:widowControl/>
        <w:shd w:val="clear" w:color="auto" w:fill="FFFFFF"/>
        <w:spacing w:line="360" w:lineRule="atLeast"/>
        <w:ind w:firstLine="360"/>
        <w:jc w:val="right"/>
        <w:textAlignment w:val="baseline"/>
        <w:rPr>
          <w:rFonts w:ascii="宋体" w:hAnsi="宋体"/>
          <w:szCs w:val="21"/>
        </w:rPr>
      </w:pPr>
      <w:r>
        <w:rPr>
          <w:rFonts w:ascii="宋体" w:hAnsi="宋体"/>
          <w:szCs w:val="21"/>
        </w:rPr>
        <w:t>2018</w:t>
      </w:r>
      <w:r w:rsidR="00007006">
        <w:rPr>
          <w:rFonts w:ascii="宋体" w:hAnsi="宋体" w:hint="eastAsia"/>
          <w:szCs w:val="21"/>
        </w:rPr>
        <w:t>年</w:t>
      </w:r>
      <w:r w:rsidR="00F931DE">
        <w:rPr>
          <w:rFonts w:ascii="宋体" w:hAnsi="宋体"/>
          <w:szCs w:val="21"/>
        </w:rPr>
        <w:t>6</w:t>
      </w:r>
      <w:r w:rsidR="00007006">
        <w:rPr>
          <w:rFonts w:ascii="宋体" w:hAnsi="宋体" w:hint="eastAsia"/>
          <w:szCs w:val="21"/>
        </w:rPr>
        <w:t>月</w:t>
      </w:r>
      <w:r w:rsidR="00F931DE">
        <w:rPr>
          <w:rFonts w:ascii="宋体" w:hAnsi="宋体"/>
          <w:szCs w:val="21"/>
        </w:rPr>
        <w:t>12</w:t>
      </w:r>
      <w:r w:rsidR="00007006">
        <w:rPr>
          <w:rFonts w:ascii="宋体" w:hAnsi="宋体" w:hint="eastAsia"/>
          <w:szCs w:val="21"/>
        </w:rPr>
        <w:t>日</w:t>
      </w:r>
    </w:p>
    <w:sectPr w:rsidR="00553082" w:rsidSect="00553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038" w:rsidRDefault="00391038" w:rsidP="004A00AA">
      <w:r>
        <w:separator/>
      </w:r>
    </w:p>
  </w:endnote>
  <w:endnote w:type="continuationSeparator" w:id="1">
    <w:p w:rsidR="00391038" w:rsidRDefault="00391038" w:rsidP="004A0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038" w:rsidRDefault="00391038" w:rsidP="004A00AA">
      <w:r>
        <w:separator/>
      </w:r>
    </w:p>
  </w:footnote>
  <w:footnote w:type="continuationSeparator" w:id="1">
    <w:p w:rsidR="00391038" w:rsidRDefault="00391038" w:rsidP="004A0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74CB"/>
    <w:rsid w:val="00007006"/>
    <w:rsid w:val="000347E1"/>
    <w:rsid w:val="000464CD"/>
    <w:rsid w:val="000C603B"/>
    <w:rsid w:val="000F59C9"/>
    <w:rsid w:val="000F6AA5"/>
    <w:rsid w:val="001C6F9A"/>
    <w:rsid w:val="001F5D88"/>
    <w:rsid w:val="002044E3"/>
    <w:rsid w:val="002536FF"/>
    <w:rsid w:val="002809F9"/>
    <w:rsid w:val="0028326C"/>
    <w:rsid w:val="0028641A"/>
    <w:rsid w:val="002D7E5A"/>
    <w:rsid w:val="002F34ED"/>
    <w:rsid w:val="00302475"/>
    <w:rsid w:val="00366B41"/>
    <w:rsid w:val="00374CE0"/>
    <w:rsid w:val="00391038"/>
    <w:rsid w:val="003C60A0"/>
    <w:rsid w:val="003D5ACA"/>
    <w:rsid w:val="004324E9"/>
    <w:rsid w:val="00444785"/>
    <w:rsid w:val="00484A45"/>
    <w:rsid w:val="004A00AA"/>
    <w:rsid w:val="004D7EB2"/>
    <w:rsid w:val="00507C55"/>
    <w:rsid w:val="00517D1F"/>
    <w:rsid w:val="00553082"/>
    <w:rsid w:val="005543AE"/>
    <w:rsid w:val="00596BC2"/>
    <w:rsid w:val="005A28AB"/>
    <w:rsid w:val="005A6533"/>
    <w:rsid w:val="005B6B2B"/>
    <w:rsid w:val="005D4725"/>
    <w:rsid w:val="005E02F0"/>
    <w:rsid w:val="005F3AB8"/>
    <w:rsid w:val="005F742F"/>
    <w:rsid w:val="00643C31"/>
    <w:rsid w:val="007038D2"/>
    <w:rsid w:val="0074529B"/>
    <w:rsid w:val="0079078F"/>
    <w:rsid w:val="00796A24"/>
    <w:rsid w:val="00873693"/>
    <w:rsid w:val="008C265E"/>
    <w:rsid w:val="00932BE6"/>
    <w:rsid w:val="00990CBC"/>
    <w:rsid w:val="00997943"/>
    <w:rsid w:val="009C7A9F"/>
    <w:rsid w:val="009F74CB"/>
    <w:rsid w:val="00A62E80"/>
    <w:rsid w:val="00AA7441"/>
    <w:rsid w:val="00B270AE"/>
    <w:rsid w:val="00B5180D"/>
    <w:rsid w:val="00B760A0"/>
    <w:rsid w:val="00B95478"/>
    <w:rsid w:val="00C00858"/>
    <w:rsid w:val="00C1140F"/>
    <w:rsid w:val="00D37C90"/>
    <w:rsid w:val="00D730AC"/>
    <w:rsid w:val="00D8734A"/>
    <w:rsid w:val="00DC458E"/>
    <w:rsid w:val="00DC70F8"/>
    <w:rsid w:val="00DE15BC"/>
    <w:rsid w:val="00E50693"/>
    <w:rsid w:val="00E55133"/>
    <w:rsid w:val="00E64A46"/>
    <w:rsid w:val="00E668FD"/>
    <w:rsid w:val="00E97ACF"/>
    <w:rsid w:val="00F05EC9"/>
    <w:rsid w:val="00F07DC0"/>
    <w:rsid w:val="00F27C02"/>
    <w:rsid w:val="00F43C2D"/>
    <w:rsid w:val="00F71054"/>
    <w:rsid w:val="00F931DE"/>
    <w:rsid w:val="00FC3347"/>
    <w:rsid w:val="00FE2412"/>
    <w:rsid w:val="085F3385"/>
    <w:rsid w:val="0E37735E"/>
    <w:rsid w:val="2CB2522F"/>
    <w:rsid w:val="328F6CFE"/>
    <w:rsid w:val="3DEB74E2"/>
    <w:rsid w:val="417A5AB8"/>
    <w:rsid w:val="42CB7E69"/>
    <w:rsid w:val="69D11DF7"/>
    <w:rsid w:val="6A893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82"/>
    <w:pPr>
      <w:widowControl w:val="0"/>
      <w:jc w:val="both"/>
    </w:pPr>
    <w:rPr>
      <w:kern w:val="2"/>
      <w:sz w:val="21"/>
      <w:szCs w:val="22"/>
    </w:rPr>
  </w:style>
  <w:style w:type="paragraph" w:styleId="2">
    <w:name w:val="heading 2"/>
    <w:basedOn w:val="a"/>
    <w:next w:val="a"/>
    <w:link w:val="2Char"/>
    <w:uiPriority w:val="9"/>
    <w:qFormat/>
    <w:rsid w:val="00553082"/>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
    <w:qFormat/>
    <w:rsid w:val="00553082"/>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53082"/>
    <w:rPr>
      <w:b/>
      <w:bCs/>
    </w:rPr>
  </w:style>
  <w:style w:type="paragraph" w:styleId="a4">
    <w:name w:val="annotation text"/>
    <w:basedOn w:val="a"/>
    <w:link w:val="Char0"/>
    <w:uiPriority w:val="99"/>
    <w:unhideWhenUsed/>
    <w:qFormat/>
    <w:rsid w:val="00553082"/>
    <w:pPr>
      <w:jc w:val="left"/>
    </w:pPr>
  </w:style>
  <w:style w:type="paragraph" w:styleId="a5">
    <w:name w:val="Balloon Text"/>
    <w:basedOn w:val="a"/>
    <w:link w:val="Char1"/>
    <w:uiPriority w:val="99"/>
    <w:unhideWhenUsed/>
    <w:qFormat/>
    <w:rsid w:val="00553082"/>
    <w:rPr>
      <w:sz w:val="18"/>
      <w:szCs w:val="18"/>
    </w:rPr>
  </w:style>
  <w:style w:type="paragraph" w:styleId="a6">
    <w:name w:val="footer"/>
    <w:basedOn w:val="a"/>
    <w:link w:val="Char2"/>
    <w:uiPriority w:val="99"/>
    <w:unhideWhenUsed/>
    <w:qFormat/>
    <w:rsid w:val="0055308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5308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553082"/>
    <w:pPr>
      <w:widowControl/>
      <w:spacing w:before="100" w:beforeAutospacing="1" w:after="100" w:afterAutospacing="1"/>
      <w:jc w:val="left"/>
    </w:pPr>
    <w:rPr>
      <w:rFonts w:ascii="宋体" w:hAnsi="宋体" w:cs="宋体"/>
      <w:kern w:val="0"/>
      <w:sz w:val="24"/>
      <w:szCs w:val="24"/>
    </w:rPr>
  </w:style>
  <w:style w:type="character" w:styleId="a9">
    <w:name w:val="annotation reference"/>
    <w:basedOn w:val="a0"/>
    <w:uiPriority w:val="99"/>
    <w:unhideWhenUsed/>
    <w:qFormat/>
    <w:rsid w:val="00553082"/>
    <w:rPr>
      <w:sz w:val="21"/>
      <w:szCs w:val="21"/>
    </w:rPr>
  </w:style>
  <w:style w:type="character" w:customStyle="1" w:styleId="2Char">
    <w:name w:val="标题 2 Char"/>
    <w:basedOn w:val="a0"/>
    <w:link w:val="2"/>
    <w:uiPriority w:val="9"/>
    <w:rsid w:val="00553082"/>
    <w:rPr>
      <w:rFonts w:ascii="宋体" w:eastAsia="宋体" w:hAnsi="宋体" w:cs="宋体"/>
      <w:b/>
      <w:bCs/>
      <w:kern w:val="0"/>
      <w:sz w:val="36"/>
      <w:szCs w:val="36"/>
    </w:rPr>
  </w:style>
  <w:style w:type="character" w:customStyle="1" w:styleId="3Char">
    <w:name w:val="标题 3 Char"/>
    <w:basedOn w:val="a0"/>
    <w:link w:val="3"/>
    <w:uiPriority w:val="9"/>
    <w:rsid w:val="00553082"/>
    <w:rPr>
      <w:rFonts w:ascii="宋体" w:eastAsia="宋体" w:hAnsi="宋体" w:cs="宋体"/>
      <w:b/>
      <w:bCs/>
      <w:kern w:val="0"/>
      <w:sz w:val="27"/>
      <w:szCs w:val="27"/>
    </w:rPr>
  </w:style>
  <w:style w:type="character" w:customStyle="1" w:styleId="apple-converted-space">
    <w:name w:val="apple-converted-space"/>
    <w:basedOn w:val="a0"/>
    <w:qFormat/>
    <w:rsid w:val="00553082"/>
  </w:style>
  <w:style w:type="character" w:customStyle="1" w:styleId="Char3">
    <w:name w:val="页眉 Char"/>
    <w:basedOn w:val="a0"/>
    <w:link w:val="a7"/>
    <w:uiPriority w:val="99"/>
    <w:semiHidden/>
    <w:qFormat/>
    <w:rsid w:val="00553082"/>
    <w:rPr>
      <w:sz w:val="18"/>
      <w:szCs w:val="18"/>
    </w:rPr>
  </w:style>
  <w:style w:type="character" w:customStyle="1" w:styleId="Char2">
    <w:name w:val="页脚 Char"/>
    <w:basedOn w:val="a0"/>
    <w:link w:val="a6"/>
    <w:uiPriority w:val="99"/>
    <w:semiHidden/>
    <w:qFormat/>
    <w:rsid w:val="00553082"/>
    <w:rPr>
      <w:sz w:val="18"/>
      <w:szCs w:val="18"/>
    </w:rPr>
  </w:style>
  <w:style w:type="character" w:customStyle="1" w:styleId="Char0">
    <w:name w:val="批注文字 Char"/>
    <w:basedOn w:val="a0"/>
    <w:link w:val="a4"/>
    <w:uiPriority w:val="99"/>
    <w:semiHidden/>
    <w:qFormat/>
    <w:rsid w:val="00553082"/>
  </w:style>
  <w:style w:type="character" w:customStyle="1" w:styleId="Char">
    <w:name w:val="批注主题 Char"/>
    <w:basedOn w:val="Char0"/>
    <w:link w:val="a3"/>
    <w:uiPriority w:val="99"/>
    <w:semiHidden/>
    <w:qFormat/>
    <w:rsid w:val="00553082"/>
    <w:rPr>
      <w:b/>
      <w:bCs/>
    </w:rPr>
  </w:style>
  <w:style w:type="character" w:customStyle="1" w:styleId="Char1">
    <w:name w:val="批注框文本 Char"/>
    <w:basedOn w:val="a0"/>
    <w:link w:val="a5"/>
    <w:uiPriority w:val="99"/>
    <w:semiHidden/>
    <w:qFormat/>
    <w:rsid w:val="00553082"/>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354</Words>
  <Characters>2019</Characters>
  <Application>Microsoft Office Word</Application>
  <DocSecurity>4</DocSecurity>
  <Lines>16</Lines>
  <Paragraphs>4</Paragraphs>
  <ScaleCrop>false</ScaleCrop>
  <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dc:creator>
  <cp:keywords/>
  <cp:lastModifiedBy>ZHONGM</cp:lastModifiedBy>
  <cp:revision>2</cp:revision>
  <dcterms:created xsi:type="dcterms:W3CDTF">2018-06-11T16:36:00Z</dcterms:created>
  <dcterms:modified xsi:type="dcterms:W3CDTF">2018-06-11T16:36:00Z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