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29" w:rsidRPr="00A40C99" w:rsidRDefault="00541929" w:rsidP="00541929">
      <w:pPr>
        <w:widowControl/>
        <w:ind w:firstLineChars="0" w:firstLine="0"/>
        <w:jc w:val="center"/>
        <w:rPr>
          <w:rFonts w:ascii="Times New Roman" w:eastAsia="宋体" w:hAnsi="Arial" w:cs="Times New Roman"/>
          <w:b/>
          <w:bCs/>
          <w:color w:val="000000" w:themeColor="text1"/>
          <w:kern w:val="0"/>
          <w:sz w:val="28"/>
          <w:szCs w:val="28"/>
        </w:rPr>
      </w:pPr>
      <w:r w:rsidRPr="00A40C99">
        <w:rPr>
          <w:rFonts w:ascii="Times New Roman" w:eastAsia="宋体" w:hAnsi="Arial" w:cs="Times New Roman"/>
          <w:b/>
          <w:bCs/>
          <w:color w:val="000000" w:themeColor="text1"/>
          <w:kern w:val="0"/>
          <w:sz w:val="28"/>
          <w:szCs w:val="28"/>
        </w:rPr>
        <w:t>关于《</w:t>
      </w:r>
      <w:r w:rsidR="0039065E">
        <w:rPr>
          <w:rFonts w:ascii="Times New Roman" w:eastAsia="宋体" w:hAnsi="Arial" w:cs="Times New Roman" w:hint="eastAsia"/>
          <w:b/>
          <w:bCs/>
          <w:color w:val="000000" w:themeColor="text1"/>
          <w:kern w:val="0"/>
          <w:sz w:val="28"/>
          <w:szCs w:val="28"/>
        </w:rPr>
        <w:t>信诚经典优债债券型证券投资基金</w:t>
      </w:r>
      <w:r w:rsidRPr="00A40C99">
        <w:rPr>
          <w:rFonts w:ascii="Times New Roman" w:eastAsia="宋体" w:hAnsi="Arial" w:cs="Times New Roman"/>
          <w:b/>
          <w:bCs/>
          <w:color w:val="000000" w:themeColor="text1"/>
          <w:kern w:val="0"/>
          <w:sz w:val="28"/>
          <w:szCs w:val="28"/>
        </w:rPr>
        <w:t>基金合同》终止的公告</w:t>
      </w:r>
    </w:p>
    <w:p w:rsidR="00541929" w:rsidRPr="003243C3" w:rsidRDefault="00541929" w:rsidP="003243C3">
      <w:pPr>
        <w:widowControl/>
        <w:ind w:firstLineChars="0" w:firstLine="0"/>
        <w:rPr>
          <w:rFonts w:ascii="Times New Roman" w:eastAsia="宋体" w:hAnsi="Times New Roman" w:cs="Times New Roman"/>
          <w:color w:val="000000" w:themeColor="text1"/>
          <w:kern w:val="0"/>
          <w:sz w:val="24"/>
          <w:szCs w:val="24"/>
        </w:rPr>
      </w:pPr>
    </w:p>
    <w:p w:rsidR="00F7490D" w:rsidRDefault="0039065E" w:rsidP="00EA5018">
      <w:pPr>
        <w:ind w:firstLine="480"/>
        <w:rPr>
          <w:rFonts w:ascii="宋体" w:hAnsi="宋体" w:cs="宋体"/>
          <w:color w:val="000000"/>
          <w:kern w:val="0"/>
          <w:sz w:val="24"/>
        </w:rPr>
      </w:pPr>
      <w:r>
        <w:rPr>
          <w:rStyle w:val="a7"/>
          <w:rFonts w:ascii="宋体" w:hAnsi="宋体" w:hint="eastAsia"/>
          <w:b w:val="0"/>
          <w:color w:val="000000"/>
          <w:sz w:val="24"/>
        </w:rPr>
        <w:t>信诚经典优债债券型证券投资基金</w:t>
      </w:r>
      <w:r w:rsidR="00EA5018" w:rsidRPr="00DA1DDF">
        <w:rPr>
          <w:rFonts w:ascii="宋体" w:hAnsi="宋体" w:cs="宋体" w:hint="eastAsia"/>
          <w:color w:val="000000"/>
          <w:kern w:val="0"/>
          <w:sz w:val="24"/>
        </w:rPr>
        <w:t>基金合同</w:t>
      </w:r>
      <w:r w:rsidR="00EA5018" w:rsidRPr="00DC3C52">
        <w:rPr>
          <w:rFonts w:ascii="宋体" w:hAnsi="宋体" w:hint="eastAsia"/>
          <w:bCs/>
          <w:color w:val="000000"/>
          <w:sz w:val="24"/>
        </w:rPr>
        <w:t>于</w:t>
      </w:r>
      <w:r w:rsidRPr="0039065E">
        <w:rPr>
          <w:rFonts w:ascii="宋体" w:hAnsi="宋体" w:hint="eastAsia"/>
          <w:bCs/>
          <w:color w:val="000000"/>
          <w:sz w:val="24"/>
        </w:rPr>
        <w:t>2009年3月11日</w:t>
      </w:r>
      <w:r w:rsidR="00EA5018">
        <w:rPr>
          <w:rStyle w:val="a7"/>
          <w:rFonts w:ascii="宋体" w:hAnsi="宋体" w:hint="eastAsia"/>
          <w:b w:val="0"/>
          <w:color w:val="000000"/>
          <w:sz w:val="24"/>
        </w:rPr>
        <w:t>正式生效，</w:t>
      </w:r>
      <w:r w:rsidR="00EA5018">
        <w:rPr>
          <w:rFonts w:ascii="宋体" w:hAnsi="宋体" w:cs="宋体" w:hint="eastAsia"/>
          <w:color w:val="000000"/>
          <w:kern w:val="0"/>
          <w:sz w:val="24"/>
        </w:rPr>
        <w:t>本基金的基金管理人为中信保诚基金管理有限公司（以下简称“基金管理人”），基金托管人为中国</w:t>
      </w:r>
      <w:r>
        <w:rPr>
          <w:rFonts w:ascii="宋体" w:hAnsi="宋体" w:cs="宋体" w:hint="eastAsia"/>
          <w:color w:val="000000"/>
          <w:kern w:val="0"/>
          <w:sz w:val="24"/>
        </w:rPr>
        <w:t>建设</w:t>
      </w:r>
      <w:r w:rsidR="00EA5018">
        <w:rPr>
          <w:rFonts w:ascii="宋体" w:hAnsi="宋体" w:cs="宋体" w:hint="eastAsia"/>
          <w:color w:val="000000"/>
          <w:kern w:val="0"/>
          <w:sz w:val="24"/>
        </w:rPr>
        <w:t>银行股份有限公司（以下简称“基金托管人”）</w:t>
      </w:r>
      <w:r w:rsidR="00EA5018">
        <w:rPr>
          <w:rStyle w:val="a7"/>
          <w:rFonts w:ascii="宋体" w:hAnsi="宋体" w:hint="eastAsia"/>
          <w:b w:val="0"/>
          <w:color w:val="000000"/>
          <w:sz w:val="24"/>
        </w:rPr>
        <w:t>。</w:t>
      </w:r>
      <w:r w:rsidR="00EA5018" w:rsidRPr="00DA1DDF">
        <w:rPr>
          <w:rStyle w:val="a7"/>
          <w:rFonts w:ascii="宋体" w:hAnsi="宋体" w:hint="eastAsia"/>
          <w:b w:val="0"/>
          <w:color w:val="000000"/>
          <w:sz w:val="24"/>
        </w:rPr>
        <w:t>鉴于市场环境的变化，为保护基金份额持有人利益，</w:t>
      </w:r>
      <w:r w:rsidR="00EA5018" w:rsidRPr="002A224C">
        <w:rPr>
          <w:rStyle w:val="a7"/>
          <w:rFonts w:ascii="宋体" w:hAnsi="宋体" w:hint="eastAsia"/>
          <w:b w:val="0"/>
          <w:color w:val="000000"/>
          <w:sz w:val="24"/>
        </w:rPr>
        <w:t>根据《中华人民共和国证券投资基金法》、《公开募集证券投资基金运作管理办法》和《</w:t>
      </w:r>
      <w:r>
        <w:rPr>
          <w:rStyle w:val="a7"/>
          <w:rFonts w:ascii="宋体" w:hAnsi="宋体" w:hint="eastAsia"/>
          <w:b w:val="0"/>
          <w:color w:val="000000"/>
          <w:sz w:val="24"/>
        </w:rPr>
        <w:t>信诚经典优债债券型证券投资基金</w:t>
      </w:r>
      <w:r w:rsidR="00EA5018" w:rsidRPr="002A224C">
        <w:rPr>
          <w:rStyle w:val="a7"/>
          <w:rFonts w:ascii="宋体" w:hAnsi="宋体" w:hint="eastAsia"/>
          <w:b w:val="0"/>
          <w:color w:val="000000"/>
          <w:sz w:val="24"/>
        </w:rPr>
        <w:t>基金合同》（以下简称</w:t>
      </w:r>
      <w:r w:rsidR="00EA5018">
        <w:rPr>
          <w:rStyle w:val="a7"/>
          <w:rFonts w:ascii="宋体" w:hAnsi="宋体" w:hint="eastAsia"/>
          <w:b w:val="0"/>
          <w:color w:val="000000"/>
          <w:sz w:val="24"/>
        </w:rPr>
        <w:t>“</w:t>
      </w:r>
      <w:r w:rsidR="00EA5018" w:rsidRPr="002A224C">
        <w:rPr>
          <w:rStyle w:val="a7"/>
          <w:rFonts w:ascii="宋体" w:hAnsi="宋体" w:hint="eastAsia"/>
          <w:b w:val="0"/>
          <w:color w:val="000000"/>
          <w:sz w:val="24"/>
        </w:rPr>
        <w:t>《基金合同》</w:t>
      </w:r>
      <w:r w:rsidR="00EA5018">
        <w:rPr>
          <w:rStyle w:val="a7"/>
          <w:rFonts w:ascii="宋体" w:hAnsi="宋体" w:hint="eastAsia"/>
          <w:b w:val="0"/>
          <w:color w:val="000000"/>
          <w:sz w:val="24"/>
        </w:rPr>
        <w:t>”</w:t>
      </w:r>
      <w:r w:rsidR="00EA5018" w:rsidRPr="002A224C">
        <w:rPr>
          <w:rStyle w:val="a7"/>
          <w:rFonts w:ascii="宋体" w:hAnsi="宋体" w:hint="eastAsia"/>
          <w:b w:val="0"/>
          <w:color w:val="000000"/>
          <w:sz w:val="24"/>
        </w:rPr>
        <w:t>）的有关规定，</w:t>
      </w:r>
      <w:r w:rsidR="00EA5018">
        <w:rPr>
          <w:rStyle w:val="a7"/>
          <w:rFonts w:ascii="宋体" w:hAnsi="宋体" w:hint="eastAsia"/>
          <w:b w:val="0"/>
          <w:color w:val="000000"/>
          <w:sz w:val="24"/>
        </w:rPr>
        <w:t>本基金管理人</w:t>
      </w:r>
      <w:r w:rsidR="00EA5018" w:rsidRPr="00DC3C52">
        <w:rPr>
          <w:rStyle w:val="a7"/>
          <w:rFonts w:ascii="宋体" w:hAnsi="宋体" w:hint="eastAsia"/>
          <w:b w:val="0"/>
          <w:color w:val="000000"/>
          <w:sz w:val="24"/>
        </w:rPr>
        <w:t>于</w:t>
      </w:r>
      <w:r w:rsidRPr="0039065E">
        <w:rPr>
          <w:rFonts w:ascii="宋体" w:hAnsi="宋体" w:hint="eastAsia"/>
          <w:bCs/>
          <w:color w:val="000000"/>
          <w:sz w:val="24"/>
        </w:rPr>
        <w:t>2018年2月26日至2018年3月20日</w:t>
      </w:r>
      <w:r w:rsidR="00EA5018" w:rsidRPr="00DC3C52">
        <w:rPr>
          <w:rStyle w:val="a7"/>
          <w:rFonts w:ascii="宋体" w:hAnsi="宋体" w:hint="eastAsia"/>
          <w:b w:val="0"/>
          <w:color w:val="000000"/>
          <w:sz w:val="24"/>
        </w:rPr>
        <w:t>以通讯方式召开</w:t>
      </w:r>
      <w:r w:rsidR="00EA5018">
        <w:rPr>
          <w:rStyle w:val="a7"/>
          <w:rFonts w:ascii="宋体" w:hAnsi="宋体" w:hint="eastAsia"/>
          <w:b w:val="0"/>
          <w:color w:val="000000"/>
          <w:sz w:val="24"/>
        </w:rPr>
        <w:t>基金份额持有人大会，审议</w:t>
      </w:r>
      <w:r w:rsidR="00EA5018" w:rsidRPr="00DC3C52">
        <w:rPr>
          <w:rStyle w:val="a7"/>
          <w:rFonts w:ascii="宋体" w:hAnsi="宋体" w:hint="eastAsia"/>
          <w:b w:val="0"/>
          <w:color w:val="000000"/>
          <w:sz w:val="24"/>
        </w:rPr>
        <w:t>《关于终止</w:t>
      </w:r>
      <w:r>
        <w:rPr>
          <w:rStyle w:val="a7"/>
          <w:rFonts w:ascii="宋体" w:hAnsi="宋体" w:hint="eastAsia"/>
          <w:b w:val="0"/>
          <w:color w:val="000000"/>
          <w:sz w:val="24"/>
        </w:rPr>
        <w:t>信诚经典优债债券型证券投资基金</w:t>
      </w:r>
      <w:r w:rsidR="00EA5018" w:rsidRPr="00DC3C52">
        <w:rPr>
          <w:rStyle w:val="a7"/>
          <w:rFonts w:ascii="宋体" w:hAnsi="宋体" w:hint="eastAsia"/>
          <w:b w:val="0"/>
          <w:color w:val="000000"/>
          <w:sz w:val="24"/>
        </w:rPr>
        <w:t>基金合同有关事项的议案》</w:t>
      </w:r>
      <w:r w:rsidR="00EA5018">
        <w:rPr>
          <w:rStyle w:val="a7"/>
          <w:rFonts w:ascii="宋体" w:hAnsi="宋体" w:hint="eastAsia"/>
          <w:b w:val="0"/>
          <w:color w:val="000000"/>
          <w:sz w:val="24"/>
        </w:rPr>
        <w:t>。本次基金份额持有人大会于</w:t>
      </w:r>
      <w:r w:rsidRPr="0039065E">
        <w:rPr>
          <w:rFonts w:ascii="宋体" w:hAnsi="宋体" w:hint="eastAsia"/>
          <w:bCs/>
          <w:color w:val="000000"/>
          <w:sz w:val="24"/>
        </w:rPr>
        <w:t>2018年3月22日</w:t>
      </w:r>
      <w:r w:rsidR="00EA5018">
        <w:rPr>
          <w:rStyle w:val="a7"/>
          <w:rFonts w:ascii="宋体" w:hAnsi="宋体" w:hint="eastAsia"/>
          <w:b w:val="0"/>
          <w:color w:val="000000"/>
          <w:sz w:val="24"/>
        </w:rPr>
        <w:t>表决通过了</w:t>
      </w:r>
      <w:r w:rsidR="00EA5018" w:rsidRPr="00DC3C52">
        <w:rPr>
          <w:rFonts w:ascii="宋体" w:hAnsi="宋体" w:cs="宋体" w:hint="eastAsia"/>
          <w:color w:val="000000"/>
          <w:kern w:val="0"/>
          <w:sz w:val="24"/>
        </w:rPr>
        <w:t>《关于终止</w:t>
      </w:r>
      <w:r>
        <w:rPr>
          <w:rFonts w:ascii="宋体" w:hAnsi="宋体" w:cs="宋体" w:hint="eastAsia"/>
          <w:color w:val="000000"/>
          <w:kern w:val="0"/>
          <w:sz w:val="24"/>
        </w:rPr>
        <w:t>信诚经典优债债券型证券投资基金</w:t>
      </w:r>
      <w:r w:rsidR="00EA5018" w:rsidRPr="00DC3C52">
        <w:rPr>
          <w:rFonts w:ascii="宋体" w:hAnsi="宋体" w:cs="宋体" w:hint="eastAsia"/>
          <w:color w:val="000000"/>
          <w:kern w:val="0"/>
          <w:sz w:val="24"/>
        </w:rPr>
        <w:t>基金合同有关事项的议案》</w:t>
      </w:r>
      <w:r w:rsidR="00EA5018">
        <w:rPr>
          <w:rFonts w:ascii="宋体" w:hAnsi="宋体" w:cs="宋体" w:hint="eastAsia"/>
          <w:color w:val="000000"/>
          <w:kern w:val="0"/>
          <w:sz w:val="24"/>
        </w:rPr>
        <w:t>，</w:t>
      </w:r>
      <w:r w:rsidR="00EA5018" w:rsidRPr="00DC3C52">
        <w:rPr>
          <w:rFonts w:ascii="宋体" w:hAnsi="宋体" w:cs="宋体" w:hint="eastAsia"/>
          <w:color w:val="000000"/>
          <w:kern w:val="0"/>
          <w:sz w:val="24"/>
        </w:rPr>
        <w:t>大会决议自该日起生效</w:t>
      </w:r>
      <w:r w:rsidR="00EA5018">
        <w:rPr>
          <w:rFonts w:ascii="宋体" w:hAnsi="宋体" w:cs="宋体" w:hint="eastAsia"/>
          <w:color w:val="000000"/>
          <w:kern w:val="0"/>
          <w:sz w:val="24"/>
        </w:rPr>
        <w:t>，</w:t>
      </w:r>
      <w:r w:rsidR="00EA5018" w:rsidRPr="00DA1DDF">
        <w:rPr>
          <w:rFonts w:ascii="宋体" w:hAnsi="宋体" w:cs="宋体" w:hint="eastAsia"/>
          <w:color w:val="000000"/>
          <w:kern w:val="0"/>
          <w:sz w:val="24"/>
        </w:rPr>
        <w:t>表决结果及决议生效的公告详见</w:t>
      </w:r>
      <w:r w:rsidRPr="0039065E">
        <w:rPr>
          <w:rFonts w:ascii="宋体" w:hAnsi="宋体" w:cs="宋体" w:hint="eastAsia"/>
          <w:color w:val="000000"/>
          <w:kern w:val="0"/>
          <w:sz w:val="24"/>
        </w:rPr>
        <w:t>2018年3月23日</w:t>
      </w:r>
      <w:r w:rsidR="00EA5018" w:rsidRPr="00DA1DDF">
        <w:rPr>
          <w:rFonts w:ascii="宋体" w:hAnsi="宋体" w:cs="宋体" w:hint="eastAsia"/>
          <w:color w:val="000000"/>
          <w:kern w:val="0"/>
          <w:sz w:val="24"/>
        </w:rPr>
        <w:t>刊登在《中国证券报》、《上海证券报》、《证券时报》和基金管理人网站上的《</w:t>
      </w:r>
      <w:r w:rsidRPr="0039065E">
        <w:rPr>
          <w:rFonts w:ascii="宋体" w:hAnsi="宋体" w:cs="宋体" w:hint="eastAsia"/>
          <w:color w:val="000000"/>
          <w:kern w:val="0"/>
          <w:sz w:val="24"/>
        </w:rPr>
        <w:t>中信保诚基金管理有限公司关于信诚经典优债债券型证券投资基金基金份额持有人大会表决结果暨决议生效的公告</w:t>
      </w:r>
      <w:r w:rsidR="00EA5018">
        <w:rPr>
          <w:rFonts w:ascii="宋体" w:hAnsi="宋体" w:cs="宋体" w:hint="eastAsia"/>
          <w:color w:val="000000"/>
          <w:kern w:val="0"/>
          <w:sz w:val="24"/>
        </w:rPr>
        <w:t>》</w:t>
      </w:r>
      <w:r w:rsidR="00EA5018" w:rsidRPr="00DC3C52">
        <w:rPr>
          <w:rFonts w:ascii="宋体" w:hAnsi="宋体" w:cs="宋体" w:hint="eastAsia"/>
          <w:color w:val="000000"/>
          <w:kern w:val="0"/>
          <w:sz w:val="24"/>
        </w:rPr>
        <w:t>。</w:t>
      </w:r>
      <w:r w:rsidR="00026955" w:rsidRPr="005A08E9">
        <w:rPr>
          <w:rFonts w:ascii="宋体" w:hAnsi="宋体" w:cs="宋体" w:hint="eastAsia"/>
          <w:color w:val="000000"/>
          <w:kern w:val="0"/>
          <w:sz w:val="24"/>
        </w:rPr>
        <w:t>本基金的最后运作日定为</w:t>
      </w:r>
      <w:r w:rsidRPr="005A08E9">
        <w:rPr>
          <w:rFonts w:ascii="宋体" w:hAnsi="宋体" w:cs="宋体" w:hint="eastAsia"/>
          <w:color w:val="000000"/>
          <w:kern w:val="0"/>
          <w:sz w:val="24"/>
        </w:rPr>
        <w:t>201</w:t>
      </w:r>
      <w:r>
        <w:rPr>
          <w:rFonts w:ascii="宋体" w:hAnsi="宋体" w:cs="宋体" w:hint="eastAsia"/>
          <w:color w:val="000000"/>
          <w:kern w:val="0"/>
          <w:sz w:val="24"/>
        </w:rPr>
        <w:t>8</w:t>
      </w:r>
      <w:r w:rsidRPr="005A08E9">
        <w:rPr>
          <w:rFonts w:ascii="宋体" w:hAnsi="宋体" w:cs="宋体" w:hint="eastAsia"/>
          <w:color w:val="000000"/>
          <w:kern w:val="0"/>
          <w:sz w:val="24"/>
        </w:rPr>
        <w:t>年</w:t>
      </w:r>
      <w:r>
        <w:rPr>
          <w:rFonts w:ascii="宋体" w:hAnsi="宋体" w:cs="宋体" w:hint="eastAsia"/>
          <w:color w:val="000000"/>
          <w:kern w:val="0"/>
          <w:sz w:val="24"/>
        </w:rPr>
        <w:t>3</w:t>
      </w:r>
      <w:r w:rsidRPr="005A08E9">
        <w:rPr>
          <w:rFonts w:ascii="宋体" w:hAnsi="宋体" w:cs="宋体" w:hint="eastAsia"/>
          <w:color w:val="000000"/>
          <w:kern w:val="0"/>
          <w:sz w:val="24"/>
        </w:rPr>
        <w:t>月</w:t>
      </w:r>
      <w:r>
        <w:rPr>
          <w:rFonts w:ascii="宋体" w:hAnsi="宋体" w:cs="宋体" w:hint="eastAsia"/>
          <w:color w:val="000000"/>
          <w:kern w:val="0"/>
          <w:sz w:val="24"/>
        </w:rPr>
        <w:t>22</w:t>
      </w:r>
      <w:r w:rsidRPr="005A08E9">
        <w:rPr>
          <w:rFonts w:ascii="宋体" w:hAnsi="宋体" w:cs="宋体" w:hint="eastAsia"/>
          <w:color w:val="000000"/>
          <w:kern w:val="0"/>
          <w:sz w:val="24"/>
        </w:rPr>
        <w:t>日</w:t>
      </w:r>
      <w:r w:rsidR="00026955" w:rsidRPr="005A08E9">
        <w:rPr>
          <w:rFonts w:ascii="宋体" w:hAnsi="宋体" w:cs="宋体" w:hint="eastAsia"/>
          <w:color w:val="000000"/>
          <w:kern w:val="0"/>
          <w:sz w:val="24"/>
        </w:rPr>
        <w:t>，并于</w:t>
      </w:r>
      <w:r w:rsidRPr="005A08E9">
        <w:rPr>
          <w:rFonts w:ascii="宋体" w:hAnsi="宋体" w:cs="宋体" w:hint="eastAsia"/>
          <w:color w:val="000000"/>
          <w:kern w:val="0"/>
          <w:sz w:val="24"/>
        </w:rPr>
        <w:t>201</w:t>
      </w:r>
      <w:r>
        <w:rPr>
          <w:rFonts w:ascii="宋体" w:hAnsi="宋体" w:cs="宋体" w:hint="eastAsia"/>
          <w:color w:val="000000"/>
          <w:kern w:val="0"/>
          <w:sz w:val="24"/>
        </w:rPr>
        <w:t>8</w:t>
      </w:r>
      <w:r w:rsidRPr="005A08E9">
        <w:rPr>
          <w:rFonts w:ascii="宋体" w:hAnsi="宋体" w:cs="宋体" w:hint="eastAsia"/>
          <w:color w:val="000000"/>
          <w:kern w:val="0"/>
          <w:sz w:val="24"/>
        </w:rPr>
        <w:t>年</w:t>
      </w:r>
      <w:r>
        <w:rPr>
          <w:rFonts w:ascii="宋体" w:hAnsi="宋体" w:cs="宋体" w:hint="eastAsia"/>
          <w:color w:val="000000"/>
          <w:kern w:val="0"/>
          <w:sz w:val="24"/>
        </w:rPr>
        <w:t>3</w:t>
      </w:r>
      <w:r w:rsidRPr="005A08E9">
        <w:rPr>
          <w:rFonts w:ascii="宋体" w:hAnsi="宋体" w:cs="宋体" w:hint="eastAsia"/>
          <w:color w:val="000000"/>
          <w:kern w:val="0"/>
          <w:sz w:val="24"/>
        </w:rPr>
        <w:t>月</w:t>
      </w:r>
      <w:r>
        <w:rPr>
          <w:rFonts w:ascii="宋体" w:hAnsi="宋体" w:cs="宋体" w:hint="eastAsia"/>
          <w:color w:val="000000"/>
          <w:kern w:val="0"/>
          <w:sz w:val="24"/>
        </w:rPr>
        <w:t>23</w:t>
      </w:r>
      <w:r w:rsidRPr="005A08E9">
        <w:rPr>
          <w:rFonts w:ascii="宋体" w:hAnsi="宋体" w:cs="宋体" w:hint="eastAsia"/>
          <w:color w:val="000000"/>
          <w:kern w:val="0"/>
          <w:sz w:val="24"/>
        </w:rPr>
        <w:t>日</w:t>
      </w:r>
      <w:r w:rsidR="00026955" w:rsidRPr="005A08E9">
        <w:rPr>
          <w:rFonts w:ascii="宋体" w:hAnsi="宋体" w:cs="宋体" w:hint="eastAsia"/>
          <w:color w:val="000000"/>
          <w:kern w:val="0"/>
          <w:sz w:val="24"/>
        </w:rPr>
        <w:t>进入清</w:t>
      </w:r>
      <w:r w:rsidR="00026955">
        <w:rPr>
          <w:rFonts w:ascii="宋体" w:hAnsi="宋体" w:cs="宋体" w:hint="eastAsia"/>
          <w:color w:val="000000"/>
          <w:kern w:val="0"/>
          <w:sz w:val="24"/>
        </w:rPr>
        <w:t>算</w:t>
      </w:r>
      <w:r w:rsidR="00026955" w:rsidRPr="005A08E9">
        <w:rPr>
          <w:rFonts w:ascii="宋体" w:hAnsi="宋体" w:cs="宋体" w:hint="eastAsia"/>
          <w:color w:val="000000"/>
          <w:kern w:val="0"/>
          <w:sz w:val="24"/>
        </w:rPr>
        <w:t>期。</w:t>
      </w:r>
    </w:p>
    <w:p w:rsidR="00A35B1D" w:rsidRPr="00F7490D" w:rsidRDefault="00F7490D" w:rsidP="00F7490D">
      <w:pPr>
        <w:ind w:firstLine="480"/>
        <w:rPr>
          <w:rFonts w:ascii="宋体" w:hAnsi="宋体" w:cs="宋体"/>
          <w:color w:val="000000"/>
          <w:kern w:val="0"/>
          <w:sz w:val="24"/>
        </w:rPr>
      </w:pPr>
      <w:r w:rsidRPr="002A224C">
        <w:rPr>
          <w:rStyle w:val="a7"/>
          <w:rFonts w:ascii="宋体" w:hAnsi="宋体" w:hint="eastAsia"/>
          <w:b w:val="0"/>
          <w:color w:val="000000"/>
          <w:sz w:val="24"/>
        </w:rPr>
        <w:t>本基金管理人</w:t>
      </w:r>
      <w:r>
        <w:rPr>
          <w:rStyle w:val="a7"/>
          <w:rFonts w:ascii="宋体" w:hAnsi="宋体" w:hint="eastAsia"/>
          <w:b w:val="0"/>
          <w:color w:val="000000"/>
          <w:sz w:val="24"/>
        </w:rPr>
        <w:t>中信保诚基金管理有限公司</w:t>
      </w:r>
      <w:r w:rsidRPr="002A224C">
        <w:rPr>
          <w:rStyle w:val="a7"/>
          <w:rFonts w:ascii="宋体" w:hAnsi="宋体" w:hint="eastAsia"/>
          <w:b w:val="0"/>
          <w:color w:val="000000"/>
          <w:sz w:val="24"/>
        </w:rPr>
        <w:t>、基金托管人中国</w:t>
      </w:r>
      <w:r w:rsidR="0039065E">
        <w:rPr>
          <w:rStyle w:val="a7"/>
          <w:rFonts w:ascii="宋体" w:hAnsi="宋体" w:hint="eastAsia"/>
          <w:b w:val="0"/>
          <w:color w:val="000000"/>
          <w:sz w:val="24"/>
        </w:rPr>
        <w:t>建设</w:t>
      </w:r>
      <w:r w:rsidRPr="002A224C">
        <w:rPr>
          <w:rStyle w:val="a7"/>
          <w:rFonts w:ascii="宋体" w:hAnsi="宋体" w:hint="eastAsia"/>
          <w:b w:val="0"/>
          <w:color w:val="000000"/>
          <w:sz w:val="24"/>
        </w:rPr>
        <w:t>银行股份有限公司、</w:t>
      </w:r>
      <w:r w:rsidR="0039065E" w:rsidRPr="0039065E">
        <w:rPr>
          <w:rFonts w:ascii="宋体" w:hAnsi="宋体" w:hint="eastAsia"/>
          <w:bCs/>
          <w:color w:val="000000"/>
          <w:sz w:val="24"/>
        </w:rPr>
        <w:t>毕马威华振会计师事务所(特殊普通合伙)和</w:t>
      </w:r>
      <w:r w:rsidR="0039065E" w:rsidRPr="0039065E">
        <w:rPr>
          <w:rFonts w:ascii="宋体" w:hAnsi="宋体"/>
          <w:bCs/>
          <w:color w:val="000000"/>
          <w:sz w:val="24"/>
        </w:rPr>
        <w:t>上海</w:t>
      </w:r>
      <w:r w:rsidR="0039065E" w:rsidRPr="0039065E">
        <w:rPr>
          <w:rFonts w:ascii="宋体" w:hAnsi="宋体" w:hint="eastAsia"/>
          <w:bCs/>
          <w:color w:val="000000"/>
          <w:sz w:val="24"/>
        </w:rPr>
        <w:t>源泰</w:t>
      </w:r>
      <w:r w:rsidR="0039065E" w:rsidRPr="0039065E">
        <w:rPr>
          <w:rFonts w:ascii="宋体" w:hAnsi="宋体"/>
          <w:bCs/>
          <w:color w:val="000000"/>
          <w:sz w:val="24"/>
        </w:rPr>
        <w:t>律师事务所</w:t>
      </w:r>
      <w:r w:rsidR="00EE6CD8">
        <w:rPr>
          <w:rFonts w:ascii="宋体" w:hAnsi="宋体" w:cs="宋体" w:hint="eastAsia"/>
          <w:color w:val="000000"/>
          <w:kern w:val="0"/>
          <w:sz w:val="24"/>
        </w:rPr>
        <w:t>按照《基金合同》约定</w:t>
      </w:r>
      <w:r w:rsidR="0039065E">
        <w:rPr>
          <w:rFonts w:ascii="宋体" w:hAnsi="宋体" w:cs="宋体" w:hint="eastAsia"/>
          <w:color w:val="000000"/>
          <w:kern w:val="0"/>
          <w:sz w:val="24"/>
        </w:rPr>
        <w:t>，</w:t>
      </w:r>
      <w:r>
        <w:rPr>
          <w:rStyle w:val="a7"/>
          <w:rFonts w:ascii="宋体" w:hAnsi="宋体" w:hint="eastAsia"/>
          <w:b w:val="0"/>
          <w:color w:val="000000"/>
          <w:sz w:val="24"/>
        </w:rPr>
        <w:t>于</w:t>
      </w:r>
      <w:r w:rsidR="0039065E">
        <w:rPr>
          <w:rStyle w:val="a7"/>
          <w:rFonts w:ascii="宋体" w:hAnsi="宋体" w:hint="eastAsia"/>
          <w:b w:val="0"/>
          <w:color w:val="000000"/>
          <w:sz w:val="24"/>
        </w:rPr>
        <w:t>2018年3月23日</w:t>
      </w:r>
      <w:r w:rsidRPr="002A224C">
        <w:rPr>
          <w:rStyle w:val="a7"/>
          <w:rFonts w:ascii="宋体" w:hAnsi="宋体" w:hint="eastAsia"/>
          <w:b w:val="0"/>
          <w:color w:val="000000"/>
          <w:sz w:val="24"/>
        </w:rPr>
        <w:t>组成基金财产清算小组履行基金财产清算程序，并由</w:t>
      </w:r>
      <w:r w:rsidR="0039065E" w:rsidRPr="000305CF">
        <w:rPr>
          <w:rStyle w:val="a7"/>
          <w:rFonts w:ascii="宋体" w:hAnsi="宋体" w:hint="eastAsia"/>
          <w:b w:val="0"/>
          <w:color w:val="000000"/>
          <w:sz w:val="24"/>
        </w:rPr>
        <w:t>毕马威华振会计师事务所(特殊普通合伙)</w:t>
      </w:r>
      <w:r>
        <w:rPr>
          <w:rStyle w:val="a7"/>
          <w:rFonts w:ascii="宋体" w:hAnsi="宋体" w:hint="eastAsia"/>
          <w:b w:val="0"/>
          <w:color w:val="000000"/>
          <w:sz w:val="24"/>
        </w:rPr>
        <w:t>对</w:t>
      </w:r>
      <w:r w:rsidRPr="005A08E9">
        <w:rPr>
          <w:rStyle w:val="a7"/>
          <w:rFonts w:ascii="宋体" w:hAnsi="宋体" w:hint="eastAsia"/>
          <w:b w:val="0"/>
          <w:color w:val="000000"/>
          <w:sz w:val="24"/>
        </w:rPr>
        <w:t>本基金进行清算审计</w:t>
      </w:r>
      <w:r w:rsidR="0039065E">
        <w:rPr>
          <w:rStyle w:val="a7"/>
          <w:rFonts w:ascii="宋体" w:hAnsi="宋体" w:hint="eastAsia"/>
          <w:b w:val="0"/>
          <w:color w:val="000000"/>
          <w:sz w:val="24"/>
        </w:rPr>
        <w:t>、</w:t>
      </w:r>
      <w:r w:rsidR="0039065E" w:rsidRPr="002A224C">
        <w:rPr>
          <w:rStyle w:val="a7"/>
          <w:rFonts w:ascii="宋体" w:hAnsi="宋体"/>
          <w:b w:val="0"/>
          <w:color w:val="000000"/>
          <w:sz w:val="24"/>
        </w:rPr>
        <w:t>上海</w:t>
      </w:r>
      <w:r w:rsidR="0039065E">
        <w:rPr>
          <w:rStyle w:val="a7"/>
          <w:rFonts w:ascii="宋体" w:hAnsi="宋体" w:hint="eastAsia"/>
          <w:b w:val="0"/>
          <w:color w:val="000000"/>
          <w:sz w:val="24"/>
        </w:rPr>
        <w:t>源泰</w:t>
      </w:r>
      <w:r w:rsidR="0039065E" w:rsidRPr="002A224C">
        <w:rPr>
          <w:rStyle w:val="a7"/>
          <w:rFonts w:ascii="宋体" w:hAnsi="宋体"/>
          <w:b w:val="0"/>
          <w:color w:val="000000"/>
          <w:sz w:val="24"/>
        </w:rPr>
        <w:t>律师事务所</w:t>
      </w:r>
      <w:r w:rsidRPr="005A08E9">
        <w:rPr>
          <w:rStyle w:val="a7"/>
          <w:rFonts w:ascii="宋体" w:hAnsi="宋体" w:hint="eastAsia"/>
          <w:b w:val="0"/>
          <w:color w:val="000000"/>
          <w:sz w:val="24"/>
        </w:rPr>
        <w:t>对清算报告出具法律意见</w:t>
      </w:r>
      <w:r w:rsidRPr="002A224C">
        <w:rPr>
          <w:rStyle w:val="a7"/>
          <w:rFonts w:ascii="宋体" w:hAnsi="宋体" w:hint="eastAsia"/>
          <w:b w:val="0"/>
          <w:color w:val="000000"/>
          <w:sz w:val="24"/>
        </w:rPr>
        <w:t>。</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0039065E">
        <w:rPr>
          <w:rStyle w:val="a7"/>
          <w:rFonts w:ascii="宋体" w:hAnsi="宋体" w:hint="eastAsia"/>
          <w:b w:val="0"/>
          <w:color w:val="000000"/>
          <w:sz w:val="24"/>
        </w:rPr>
        <w:t>信诚经典优债债券型证券投资基金</w:t>
      </w:r>
      <w:r w:rsidR="00A35B1D" w:rsidRPr="00541929">
        <w:rPr>
          <w:rFonts w:ascii="Times New Roman" w:eastAsia="宋体" w:hAnsi="Arial" w:cs="Times New Roman"/>
          <w:kern w:val="0"/>
          <w:sz w:val="24"/>
          <w:szCs w:val="24"/>
        </w:rPr>
        <w:t>基金合同》的有关规定，《</w:t>
      </w:r>
      <w:r w:rsidR="0039065E">
        <w:rPr>
          <w:rStyle w:val="a7"/>
          <w:rFonts w:ascii="宋体" w:hAnsi="宋体" w:hint="eastAsia"/>
          <w:b w:val="0"/>
          <w:color w:val="000000"/>
          <w:sz w:val="24"/>
        </w:rPr>
        <w:t>信诚经典优债债券型证券投资基金</w:t>
      </w:r>
      <w:r w:rsidR="00A35B1D" w:rsidRPr="00541929">
        <w:rPr>
          <w:rFonts w:ascii="Times New Roman" w:eastAsia="宋体" w:hAnsi="Arial" w:cs="Times New Roman"/>
          <w:kern w:val="0"/>
          <w:sz w:val="24"/>
          <w:szCs w:val="24"/>
        </w:rPr>
        <w:t>基金合同》自本公告发布之日起终止。</w:t>
      </w:r>
    </w:p>
    <w:p w:rsidR="00E62D89" w:rsidRDefault="00E62D89"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39065E">
        <w:rPr>
          <w:rStyle w:val="a7"/>
          <w:rFonts w:asciiTheme="minorEastAsia" w:hAnsiTheme="minorEastAsia" w:hint="eastAsia"/>
          <w:b w:val="0"/>
          <w:color w:val="000000"/>
          <w:sz w:val="24"/>
          <w:szCs w:val="24"/>
        </w:rPr>
        <w:t>信诚经典优债债券型证券投资基金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t>2</w:t>
      </w:r>
      <w:r w:rsidR="0039065E" w:rsidRPr="0073430F">
        <w:rPr>
          <w:rFonts w:asciiTheme="minorEastAsia" w:hAnsiTheme="minorEastAsia" w:cs="Times New Roman"/>
          <w:kern w:val="0"/>
          <w:sz w:val="24"/>
          <w:szCs w:val="24"/>
        </w:rPr>
        <w:t>、</w:t>
      </w:r>
      <w:r w:rsidR="00A35B1D" w:rsidRPr="0073430F">
        <w:rPr>
          <w:rStyle w:val="a7"/>
          <w:rFonts w:asciiTheme="minorEastAsia" w:hAnsiTheme="minorEastAsia"/>
          <w:b w:val="0"/>
          <w:color w:val="000000"/>
          <w:sz w:val="24"/>
          <w:szCs w:val="24"/>
        </w:rPr>
        <w:t>《</w:t>
      </w:r>
      <w:r w:rsidR="0039065E">
        <w:rPr>
          <w:rStyle w:val="a7"/>
          <w:rFonts w:asciiTheme="minorEastAsia" w:hAnsiTheme="minorEastAsia" w:hint="eastAsia"/>
          <w:b w:val="0"/>
          <w:color w:val="000000"/>
          <w:sz w:val="24"/>
          <w:szCs w:val="24"/>
        </w:rPr>
        <w:t>信诚经典优债债券型证券投资基金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lastRenderedPageBreak/>
        <w:t>3</w:t>
      </w:r>
      <w:r w:rsidR="00A35B1D" w:rsidRPr="0073430F">
        <w:rPr>
          <w:rStyle w:val="a7"/>
          <w:rFonts w:asciiTheme="minorEastAsia" w:hAnsiTheme="minorEastAsia"/>
          <w:b w:val="0"/>
          <w:color w:val="000000"/>
          <w:sz w:val="24"/>
          <w:szCs w:val="24"/>
        </w:rPr>
        <w:t>、《</w:t>
      </w:r>
      <w:r w:rsidR="0039065E">
        <w:rPr>
          <w:rStyle w:val="a7"/>
          <w:rFonts w:asciiTheme="minorEastAsia" w:hAnsiTheme="minorEastAsia" w:hint="eastAsia"/>
          <w:b w:val="0"/>
          <w:color w:val="000000"/>
          <w:sz w:val="24"/>
          <w:szCs w:val="24"/>
        </w:rPr>
        <w:t>信诚经典优债债券型证券投资基金</w:t>
      </w:r>
      <w:r w:rsidR="00F870DA" w:rsidRPr="0073430F">
        <w:rPr>
          <w:rStyle w:val="a7"/>
          <w:rFonts w:asciiTheme="minorEastAsia" w:hAnsiTheme="minorEastAsia" w:hint="eastAsia"/>
          <w:b w:val="0"/>
          <w:color w:val="000000"/>
          <w:sz w:val="24"/>
          <w:szCs w:val="24"/>
        </w:rPr>
        <w:t>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年1月1日至201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w:t>
      </w:r>
      <w:r w:rsidR="0039065E">
        <w:rPr>
          <w:rStyle w:val="a7"/>
          <w:rFonts w:asciiTheme="minorEastAsia" w:hAnsiTheme="minorEastAsia" w:hint="eastAsia"/>
          <w:b w:val="0"/>
          <w:color w:val="000000"/>
          <w:sz w:val="24"/>
          <w:szCs w:val="24"/>
        </w:rPr>
        <w:t>3</w:t>
      </w:r>
      <w:r w:rsidR="00962968" w:rsidRPr="0073430F">
        <w:rPr>
          <w:rStyle w:val="a7"/>
          <w:rFonts w:asciiTheme="minorEastAsia" w:hAnsiTheme="minorEastAsia" w:hint="eastAsia"/>
          <w:b w:val="0"/>
          <w:color w:val="000000"/>
          <w:sz w:val="24"/>
          <w:szCs w:val="24"/>
        </w:rPr>
        <w:t>月</w:t>
      </w:r>
      <w:r w:rsidR="0039065E">
        <w:rPr>
          <w:rStyle w:val="a7"/>
          <w:rFonts w:asciiTheme="minorEastAsia" w:hAnsiTheme="minorEastAsia" w:hint="eastAsia"/>
          <w:b w:val="0"/>
          <w:color w:val="000000"/>
          <w:sz w:val="24"/>
          <w:szCs w:val="24"/>
        </w:rPr>
        <w:t>22</w:t>
      </w:r>
      <w:r w:rsidR="00962968" w:rsidRPr="0073430F">
        <w:rPr>
          <w:rStyle w:val="a7"/>
          <w:rFonts w:asciiTheme="minorEastAsia" w:hAnsiTheme="minorEastAsia" w:hint="eastAsia"/>
          <w:b w:val="0"/>
          <w:color w:val="000000"/>
          <w:sz w:val="24"/>
          <w:szCs w:val="24"/>
        </w:rPr>
        <w:t>日</w:t>
      </w:r>
      <w:r w:rsidR="0073430F" w:rsidRPr="0073430F">
        <w:rPr>
          <w:rStyle w:val="a7"/>
          <w:rFonts w:asciiTheme="minorEastAsia" w:hAnsiTheme="minorEastAsia" w:hint="eastAsia"/>
          <w:b w:val="0"/>
          <w:color w:val="000000"/>
          <w:sz w:val="24"/>
          <w:szCs w:val="24"/>
        </w:rPr>
        <w:t>（</w:t>
      </w:r>
      <w:r w:rsidR="00022086">
        <w:rPr>
          <w:rStyle w:val="a7"/>
          <w:rFonts w:asciiTheme="minorEastAsia" w:hAnsiTheme="minorEastAsia" w:hint="eastAsia"/>
          <w:b w:val="0"/>
          <w:color w:val="000000"/>
          <w:sz w:val="24"/>
          <w:szCs w:val="24"/>
        </w:rPr>
        <w:t>基金</w:t>
      </w:r>
      <w:r w:rsidR="0073430F" w:rsidRPr="0073430F">
        <w:rPr>
          <w:rStyle w:val="a7"/>
          <w:rFonts w:asciiTheme="minorEastAsia" w:hAnsiTheme="minorEastAsia" w:hint="eastAsia"/>
          <w:b w:val="0"/>
          <w:color w:val="000000"/>
          <w:sz w:val="24"/>
          <w:szCs w:val="24"/>
        </w:rPr>
        <w:t>最后运作日）</w:t>
      </w:r>
      <w:r w:rsidR="00F870DA" w:rsidRPr="0073430F">
        <w:rPr>
          <w:rStyle w:val="a7"/>
          <w:rFonts w:asciiTheme="minorEastAsia" w:hAnsiTheme="minorEastAsia" w:hint="eastAsia"/>
          <w:b w:val="0"/>
          <w:color w:val="000000"/>
          <w:sz w:val="24"/>
          <w:szCs w:val="24"/>
        </w:rPr>
        <w:t>止期间的</w:t>
      </w:r>
      <w:r w:rsidR="00A35B1D" w:rsidRPr="0073430F">
        <w:rPr>
          <w:rStyle w:val="a7"/>
          <w:rFonts w:asciiTheme="minorEastAsia" w:hAnsiTheme="minorEastAsia"/>
          <w:b w:val="0"/>
          <w:color w:val="000000"/>
          <w:sz w:val="24"/>
          <w:szCs w:val="24"/>
        </w:rPr>
        <w:t>财务报表及审计报告》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022086">
        <w:rPr>
          <w:rStyle w:val="a7"/>
          <w:rFonts w:asciiTheme="minorEastAsia" w:hAnsiTheme="minorEastAsia" w:hint="eastAsia"/>
          <w:b w:val="0"/>
          <w:color w:val="000000"/>
          <w:sz w:val="24"/>
          <w:szCs w:val="24"/>
        </w:rPr>
        <w:t>关于</w:t>
      </w:r>
      <w:r w:rsidR="00A35B1D" w:rsidRPr="0073430F">
        <w:rPr>
          <w:rStyle w:val="a7"/>
          <w:rFonts w:asciiTheme="minorEastAsia" w:hAnsiTheme="minorEastAsia"/>
          <w:b w:val="0"/>
          <w:color w:val="000000"/>
          <w:sz w:val="24"/>
          <w:szCs w:val="24"/>
        </w:rPr>
        <w:t>《</w:t>
      </w:r>
      <w:r w:rsidR="0039065E">
        <w:rPr>
          <w:rStyle w:val="a7"/>
          <w:rFonts w:asciiTheme="minorEastAsia" w:hAnsiTheme="minorEastAsia" w:hint="eastAsia"/>
          <w:b w:val="0"/>
          <w:color w:val="000000"/>
          <w:sz w:val="24"/>
          <w:szCs w:val="24"/>
        </w:rPr>
        <w:t>信诚经典优债债券型证券投资基金</w:t>
      </w:r>
      <w:r w:rsidR="00F870DA" w:rsidRPr="0073430F">
        <w:rPr>
          <w:rStyle w:val="a7"/>
          <w:rFonts w:asciiTheme="minorEastAsia" w:hAnsiTheme="minorEastAsia" w:hint="eastAsia"/>
          <w:b w:val="0"/>
          <w:color w:val="000000"/>
          <w:sz w:val="24"/>
          <w:szCs w:val="24"/>
        </w:rPr>
        <w:t>清算报告</w:t>
      </w:r>
      <w:r w:rsidR="00022086" w:rsidRPr="0073430F">
        <w:rPr>
          <w:rStyle w:val="a7"/>
          <w:rFonts w:asciiTheme="minorEastAsia" w:hAnsiTheme="minorEastAsia"/>
          <w:b w:val="0"/>
          <w:color w:val="000000"/>
          <w:sz w:val="24"/>
          <w:szCs w:val="24"/>
        </w:rPr>
        <w:t>》</w:t>
      </w:r>
      <w:r w:rsidR="00A35B1D" w:rsidRPr="0073430F">
        <w:rPr>
          <w:rStyle w:val="a7"/>
          <w:rFonts w:asciiTheme="minorEastAsia" w:hAnsiTheme="minorEastAsia"/>
          <w:b w:val="0"/>
          <w:color w:val="000000"/>
          <w:sz w:val="24"/>
          <w:szCs w:val="24"/>
        </w:rPr>
        <w:t>的法律意见</w:t>
      </w:r>
    </w:p>
    <w:p w:rsidR="001715D6"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、《关于</w:t>
      </w:r>
      <w:r w:rsidR="0039065E">
        <w:rPr>
          <w:rStyle w:val="a7"/>
          <w:rFonts w:asciiTheme="minorEastAsia" w:hAnsiTheme="minorEastAsia" w:hint="eastAsia"/>
          <w:b w:val="0"/>
          <w:color w:val="000000"/>
          <w:sz w:val="24"/>
          <w:szCs w:val="24"/>
        </w:rPr>
        <w:t>信诚经典优债债券型证券投资基金</w:t>
      </w:r>
      <w:r w:rsidR="00A35B1D" w:rsidRPr="0073430F">
        <w:rPr>
          <w:rStyle w:val="a7"/>
          <w:rFonts w:asciiTheme="minorEastAsia" w:hAnsiTheme="minorEastAsia"/>
          <w:b w:val="0"/>
          <w:color w:val="000000"/>
          <w:sz w:val="24"/>
          <w:szCs w:val="24"/>
        </w:rPr>
        <w:t>清算备案的回函》（机构部函【</w:t>
      </w:r>
      <w:r w:rsidR="00E31A6B" w:rsidRPr="0073430F">
        <w:rPr>
          <w:rStyle w:val="a7"/>
          <w:rFonts w:asciiTheme="minorEastAsia" w:hAnsiTheme="minorEastAsia" w:hint="eastAsia"/>
          <w:b w:val="0"/>
          <w:color w:val="000000"/>
          <w:sz w:val="24"/>
          <w:szCs w:val="24"/>
        </w:rPr>
        <w:t>201</w:t>
      </w:r>
      <w:r>
        <w:rPr>
          <w:rStyle w:val="a7"/>
          <w:rFonts w:asciiTheme="minorEastAsia" w:hAnsiTheme="minorEastAsia" w:hint="eastAsia"/>
          <w:b w:val="0"/>
          <w:color w:val="000000"/>
          <w:sz w:val="24"/>
          <w:szCs w:val="24"/>
        </w:rPr>
        <w:t>8</w:t>
      </w:r>
      <w:r w:rsidR="00A35B1D" w:rsidRPr="0073430F">
        <w:rPr>
          <w:rStyle w:val="a7"/>
          <w:rFonts w:asciiTheme="minorEastAsia" w:hAnsiTheme="minorEastAsia"/>
          <w:b w:val="0"/>
          <w:color w:val="000000"/>
          <w:sz w:val="24"/>
          <w:szCs w:val="24"/>
        </w:rPr>
        <w:t>】</w:t>
      </w:r>
      <w:r w:rsidR="0039065E">
        <w:rPr>
          <w:rStyle w:val="a7"/>
          <w:rFonts w:asciiTheme="minorEastAsia" w:hAnsiTheme="minorEastAsia" w:hint="eastAsia"/>
          <w:b w:val="0"/>
          <w:color w:val="000000"/>
          <w:sz w:val="24"/>
          <w:szCs w:val="24"/>
        </w:rPr>
        <w:t>1319</w:t>
      </w:r>
      <w:r w:rsidR="00A35B1D" w:rsidRPr="0073430F">
        <w:rPr>
          <w:rStyle w:val="a7"/>
          <w:rFonts w:asciiTheme="minorEastAsia" w:hAnsiTheme="minorEastAsia"/>
          <w:b w:val="0"/>
          <w:color w:val="000000"/>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39065E">
        <w:rPr>
          <w:rFonts w:ascii="Times New Roman" w:eastAsia="宋体" w:hAnsi="Times New Roman" w:cs="Times New Roman" w:hint="eastAsia"/>
          <w:kern w:val="0"/>
          <w:sz w:val="24"/>
          <w:szCs w:val="24"/>
        </w:rPr>
        <w:t>6</w:t>
      </w:r>
      <w:r w:rsidRPr="00541929">
        <w:rPr>
          <w:rFonts w:ascii="Times New Roman" w:eastAsia="宋体" w:hAnsi="Arial" w:cs="Times New Roman"/>
          <w:kern w:val="0"/>
          <w:sz w:val="24"/>
          <w:szCs w:val="24"/>
        </w:rPr>
        <w:t>月</w:t>
      </w:r>
      <w:r w:rsidR="0039065E">
        <w:rPr>
          <w:rFonts w:ascii="Times New Roman" w:eastAsia="宋体" w:hAnsi="Times New Roman" w:cs="Times New Roman" w:hint="eastAsia"/>
          <w:kern w:val="0"/>
          <w:sz w:val="24"/>
          <w:szCs w:val="24"/>
        </w:rPr>
        <w:t>9</w:t>
      </w:r>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01" w:rsidRDefault="003A5F01" w:rsidP="00541929">
      <w:pPr>
        <w:spacing w:line="240" w:lineRule="auto"/>
        <w:ind w:firstLine="420"/>
      </w:pPr>
      <w:r>
        <w:separator/>
      </w:r>
    </w:p>
  </w:endnote>
  <w:endnote w:type="continuationSeparator" w:id="1">
    <w:p w:rsidR="003A5F01" w:rsidRDefault="003A5F01"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73904"/>
      <w:docPartObj>
        <w:docPartGallery w:val="Page Numbers (Bottom of Page)"/>
        <w:docPartUnique/>
      </w:docPartObj>
    </w:sdtPr>
    <w:sdtContent>
      <w:p w:rsidR="001D66B8" w:rsidRDefault="00542F3E" w:rsidP="001D66B8">
        <w:pPr>
          <w:pStyle w:val="a6"/>
          <w:ind w:firstLine="360"/>
          <w:jc w:val="center"/>
        </w:pPr>
        <w:r>
          <w:fldChar w:fldCharType="begin"/>
        </w:r>
        <w:r w:rsidR="001D66B8">
          <w:instrText>PAGE   \* MERGEFORMAT</w:instrText>
        </w:r>
        <w:r>
          <w:fldChar w:fldCharType="separate"/>
        </w:r>
        <w:r w:rsidR="00905159" w:rsidRPr="00905159">
          <w:rPr>
            <w:noProof/>
            <w:lang w:val="zh-CN"/>
          </w:rPr>
          <w:t>1</w:t>
        </w:r>
        <w:r>
          <w:fldChar w:fldCharType="end"/>
        </w:r>
      </w:p>
    </w:sdtContent>
  </w:sdt>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01" w:rsidRDefault="003A5F01" w:rsidP="00541929">
      <w:pPr>
        <w:spacing w:line="240" w:lineRule="auto"/>
        <w:ind w:firstLine="420"/>
      </w:pPr>
      <w:r>
        <w:separator/>
      </w:r>
    </w:p>
  </w:footnote>
  <w:footnote w:type="continuationSeparator" w:id="1">
    <w:p w:rsidR="003A5F01" w:rsidRDefault="003A5F01"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1715D6"/>
    <w:rsid w:val="001D66B8"/>
    <w:rsid w:val="00211D40"/>
    <w:rsid w:val="002428D5"/>
    <w:rsid w:val="002760D6"/>
    <w:rsid w:val="00290DCF"/>
    <w:rsid w:val="003243C3"/>
    <w:rsid w:val="0035044A"/>
    <w:rsid w:val="0039065E"/>
    <w:rsid w:val="003A5F01"/>
    <w:rsid w:val="005103C7"/>
    <w:rsid w:val="005174F8"/>
    <w:rsid w:val="00520E38"/>
    <w:rsid w:val="0053119F"/>
    <w:rsid w:val="00541929"/>
    <w:rsid w:val="00542F3E"/>
    <w:rsid w:val="006500AB"/>
    <w:rsid w:val="00657FB9"/>
    <w:rsid w:val="00672B70"/>
    <w:rsid w:val="0073430F"/>
    <w:rsid w:val="00767A7B"/>
    <w:rsid w:val="007831E4"/>
    <w:rsid w:val="00794849"/>
    <w:rsid w:val="007E70D5"/>
    <w:rsid w:val="00905159"/>
    <w:rsid w:val="00962968"/>
    <w:rsid w:val="00962DF4"/>
    <w:rsid w:val="009C0491"/>
    <w:rsid w:val="00A35B1D"/>
    <w:rsid w:val="00A40C99"/>
    <w:rsid w:val="00AD5613"/>
    <w:rsid w:val="00B153DC"/>
    <w:rsid w:val="00B45F15"/>
    <w:rsid w:val="00B75C45"/>
    <w:rsid w:val="00BE2533"/>
    <w:rsid w:val="00D34CDD"/>
    <w:rsid w:val="00E31A6B"/>
    <w:rsid w:val="00E57064"/>
    <w:rsid w:val="00E62D89"/>
    <w:rsid w:val="00E66A94"/>
    <w:rsid w:val="00EA5018"/>
    <w:rsid w:val="00EE6CD8"/>
    <w:rsid w:val="00EF2B51"/>
    <w:rsid w:val="00F21BB5"/>
    <w:rsid w:val="00F7490D"/>
    <w:rsid w:val="00F870DA"/>
    <w:rsid w:val="00FD0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979</Characters>
  <Application>Microsoft Office Word</Application>
  <DocSecurity>4</DocSecurity>
  <Lines>8</Lines>
  <Paragraphs>2</Paragraphs>
  <ScaleCrop>false</ScaleCrop>
  <Company>Lenovo</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2018-06-08T16:37:00Z</dcterms:created>
  <dcterms:modified xsi:type="dcterms:W3CDTF">2018-06-08T16:37:00Z</dcterms:modified>
</cp:coreProperties>
</file>