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F1" w:rsidRPr="00797797" w:rsidRDefault="002D16F1" w:rsidP="002D16F1">
      <w:pPr>
        <w:rPr>
          <w:sz w:val="48"/>
        </w:rPr>
      </w:pPr>
      <w:bookmarkStart w:id="0" w:name="_Toc244948682"/>
      <w:bookmarkStart w:id="1" w:name="_Toc247412253"/>
    </w:p>
    <w:p w:rsidR="002D16F1" w:rsidRPr="00797797" w:rsidRDefault="002D16F1" w:rsidP="002D16F1">
      <w:pPr>
        <w:rPr>
          <w:sz w:val="48"/>
        </w:rPr>
      </w:pPr>
    </w:p>
    <w:p w:rsidR="002D16F1" w:rsidRPr="00797797" w:rsidRDefault="002D16F1" w:rsidP="002D16F1">
      <w:pPr>
        <w:pStyle w:val="Default"/>
        <w:snapToGrid w:val="0"/>
        <w:spacing w:line="360" w:lineRule="auto"/>
        <w:jc w:val="center"/>
        <w:rPr>
          <w:rFonts w:ascii="Times New Roman"/>
          <w:b/>
          <w:color w:val="auto"/>
          <w:sz w:val="44"/>
          <w:szCs w:val="44"/>
        </w:rPr>
      </w:pPr>
      <w:r w:rsidRPr="00797797">
        <w:rPr>
          <w:rFonts w:ascii="Times New Roman" w:hint="eastAsia"/>
          <w:b/>
          <w:color w:val="auto"/>
          <w:sz w:val="44"/>
          <w:szCs w:val="44"/>
        </w:rPr>
        <w:t>安信安盈</w:t>
      </w:r>
      <w:r w:rsidRPr="00797797">
        <w:rPr>
          <w:rFonts w:ascii="Times New Roman"/>
          <w:b/>
          <w:color w:val="auto"/>
          <w:sz w:val="44"/>
          <w:szCs w:val="44"/>
        </w:rPr>
        <w:t>保本混合型</w:t>
      </w:r>
      <w:r w:rsidRPr="00797797">
        <w:rPr>
          <w:rFonts w:ascii="Times New Roman" w:hint="eastAsia"/>
          <w:b/>
          <w:color w:val="auto"/>
          <w:sz w:val="44"/>
          <w:szCs w:val="44"/>
        </w:rPr>
        <w:t>证券投资基金</w:t>
      </w:r>
    </w:p>
    <w:p w:rsidR="002D16F1" w:rsidRPr="00797797" w:rsidRDefault="002D16F1" w:rsidP="002D16F1">
      <w:pPr>
        <w:pStyle w:val="Default"/>
        <w:snapToGrid w:val="0"/>
        <w:spacing w:line="360" w:lineRule="auto"/>
        <w:jc w:val="center"/>
        <w:rPr>
          <w:rFonts w:ascii="Times New Roman"/>
          <w:b/>
          <w:color w:val="auto"/>
          <w:sz w:val="44"/>
          <w:szCs w:val="44"/>
        </w:rPr>
      </w:pPr>
      <w:r w:rsidRPr="00797797">
        <w:rPr>
          <w:rFonts w:ascii="Times New Roman" w:hint="eastAsia"/>
          <w:b/>
          <w:color w:val="auto"/>
          <w:sz w:val="44"/>
          <w:szCs w:val="44"/>
        </w:rPr>
        <w:t>清算报告</w:t>
      </w:r>
    </w:p>
    <w:p w:rsidR="002D16F1" w:rsidRPr="00797797" w:rsidRDefault="002D16F1" w:rsidP="002D16F1">
      <w:pPr>
        <w:jc w:val="center"/>
        <w:rPr>
          <w:rFonts w:ascii="宋体" w:hAnsi="宋体"/>
          <w:b/>
          <w:bCs/>
          <w:sz w:val="28"/>
          <w:szCs w:val="30"/>
        </w:rPr>
      </w:pPr>
    </w:p>
    <w:p w:rsidR="002D16F1" w:rsidRPr="00797797" w:rsidRDefault="002D16F1" w:rsidP="002D16F1">
      <w:pPr>
        <w:jc w:val="center"/>
        <w:rPr>
          <w:rFonts w:ascii="宋体" w:hAnsi="宋体"/>
          <w:sz w:val="28"/>
          <w:szCs w:val="30"/>
        </w:rPr>
      </w:pPr>
    </w:p>
    <w:p w:rsidR="002D16F1" w:rsidRPr="00797797" w:rsidRDefault="002D16F1" w:rsidP="002D16F1">
      <w:pPr>
        <w:jc w:val="center"/>
        <w:rPr>
          <w:rFonts w:ascii="宋体" w:hAnsi="宋体"/>
          <w:sz w:val="28"/>
          <w:szCs w:val="30"/>
        </w:rPr>
      </w:pPr>
    </w:p>
    <w:p w:rsidR="002D16F1" w:rsidRPr="00797797" w:rsidRDefault="002D16F1" w:rsidP="002D16F1">
      <w:pPr>
        <w:jc w:val="center"/>
        <w:rPr>
          <w:rFonts w:ascii="宋体" w:hAnsi="宋体"/>
          <w:sz w:val="28"/>
          <w:szCs w:val="30"/>
        </w:rPr>
      </w:pPr>
    </w:p>
    <w:p w:rsidR="002D16F1" w:rsidRPr="00797797" w:rsidRDefault="002D16F1" w:rsidP="002D16F1">
      <w:pPr>
        <w:ind w:rightChars="-230" w:right="-483"/>
        <w:jc w:val="center"/>
        <w:rPr>
          <w:rFonts w:ascii="宋体" w:hAnsi="宋体"/>
          <w:sz w:val="28"/>
          <w:szCs w:val="30"/>
        </w:rPr>
      </w:pPr>
    </w:p>
    <w:p w:rsidR="002D16F1" w:rsidRPr="00797797" w:rsidRDefault="002D16F1" w:rsidP="002D16F1">
      <w:pPr>
        <w:jc w:val="center"/>
        <w:rPr>
          <w:rFonts w:ascii="宋体" w:hAnsi="宋体"/>
          <w:sz w:val="28"/>
          <w:szCs w:val="30"/>
        </w:rPr>
      </w:pPr>
    </w:p>
    <w:p w:rsidR="002D16F1" w:rsidRPr="00797797" w:rsidRDefault="002D16F1" w:rsidP="002D16F1">
      <w:pPr>
        <w:jc w:val="center"/>
        <w:rPr>
          <w:rFonts w:ascii="宋体" w:hAnsi="宋体"/>
          <w:sz w:val="28"/>
          <w:szCs w:val="30"/>
        </w:rPr>
      </w:pPr>
    </w:p>
    <w:p w:rsidR="002D16F1" w:rsidRPr="00797797" w:rsidRDefault="002D16F1" w:rsidP="002D16F1">
      <w:pPr>
        <w:jc w:val="center"/>
        <w:rPr>
          <w:rFonts w:ascii="宋体" w:hAnsi="宋体"/>
          <w:sz w:val="28"/>
          <w:szCs w:val="30"/>
        </w:rPr>
      </w:pPr>
    </w:p>
    <w:p w:rsidR="002D16F1" w:rsidRPr="00797797" w:rsidRDefault="002D16F1" w:rsidP="002D16F1">
      <w:pPr>
        <w:jc w:val="center"/>
        <w:rPr>
          <w:rFonts w:ascii="宋体" w:hAnsi="宋体"/>
          <w:sz w:val="28"/>
          <w:szCs w:val="30"/>
        </w:rPr>
      </w:pPr>
    </w:p>
    <w:p w:rsidR="002D16F1" w:rsidRPr="00797797" w:rsidRDefault="002D16F1" w:rsidP="002D16F1">
      <w:pPr>
        <w:jc w:val="center"/>
        <w:rPr>
          <w:rFonts w:ascii="宋体" w:hAnsi="宋体"/>
          <w:sz w:val="28"/>
          <w:szCs w:val="30"/>
        </w:rPr>
      </w:pPr>
    </w:p>
    <w:p w:rsidR="002D16F1" w:rsidRPr="00797797" w:rsidRDefault="002D16F1" w:rsidP="002D16F1">
      <w:pPr>
        <w:jc w:val="center"/>
        <w:rPr>
          <w:rFonts w:ascii="宋体" w:hAnsi="宋体"/>
          <w:sz w:val="28"/>
          <w:szCs w:val="30"/>
        </w:rPr>
      </w:pPr>
    </w:p>
    <w:p w:rsidR="002D16F1" w:rsidRPr="00797797" w:rsidRDefault="002D16F1" w:rsidP="002D16F1">
      <w:pPr>
        <w:pStyle w:val="Default"/>
        <w:snapToGrid w:val="0"/>
        <w:spacing w:line="360" w:lineRule="auto"/>
        <w:ind w:firstLineChars="529" w:firstLine="1699"/>
        <w:rPr>
          <w:rFonts w:ascii="Times New Roman"/>
          <w:b/>
          <w:color w:val="auto"/>
          <w:sz w:val="32"/>
          <w:szCs w:val="32"/>
        </w:rPr>
      </w:pPr>
      <w:bookmarkStart w:id="2" w:name="m01"/>
      <w:r w:rsidRPr="00797797">
        <w:rPr>
          <w:rFonts w:ascii="Times New Roman" w:hint="eastAsia"/>
          <w:b/>
          <w:color w:val="auto"/>
          <w:sz w:val="32"/>
          <w:szCs w:val="32"/>
        </w:rPr>
        <w:t>基金管理人：安信</w:t>
      </w:r>
      <w:r w:rsidRPr="00797797">
        <w:rPr>
          <w:rFonts w:ascii="Times New Roman"/>
          <w:b/>
          <w:color w:val="auto"/>
          <w:sz w:val="32"/>
          <w:szCs w:val="32"/>
        </w:rPr>
        <w:t>基金管理有限责任公司</w:t>
      </w:r>
    </w:p>
    <w:p w:rsidR="002D16F1" w:rsidRPr="00797797" w:rsidRDefault="002D16F1" w:rsidP="002D16F1">
      <w:pPr>
        <w:pStyle w:val="Default"/>
        <w:snapToGrid w:val="0"/>
        <w:spacing w:line="360" w:lineRule="auto"/>
        <w:ind w:firstLineChars="529" w:firstLine="1699"/>
        <w:rPr>
          <w:rFonts w:ascii="Times New Roman"/>
          <w:b/>
          <w:color w:val="auto"/>
          <w:sz w:val="32"/>
          <w:szCs w:val="32"/>
        </w:rPr>
      </w:pPr>
      <w:r w:rsidRPr="00797797">
        <w:rPr>
          <w:rFonts w:ascii="Times New Roman" w:hint="eastAsia"/>
          <w:b/>
          <w:color w:val="auto"/>
          <w:sz w:val="32"/>
          <w:szCs w:val="32"/>
        </w:rPr>
        <w:t>基金托管人：中国银行股份有限公司</w:t>
      </w:r>
    </w:p>
    <w:p w:rsidR="002D16F1" w:rsidRPr="00797797" w:rsidRDefault="002D16F1" w:rsidP="002D16F1">
      <w:pPr>
        <w:pStyle w:val="Default"/>
        <w:snapToGrid w:val="0"/>
        <w:spacing w:line="360" w:lineRule="auto"/>
        <w:ind w:firstLineChars="529" w:firstLine="1699"/>
        <w:rPr>
          <w:rFonts w:ascii="Times New Roman"/>
          <w:b/>
          <w:color w:val="auto"/>
          <w:sz w:val="32"/>
          <w:szCs w:val="32"/>
        </w:rPr>
      </w:pPr>
      <w:r w:rsidRPr="00797797">
        <w:rPr>
          <w:rFonts w:ascii="Times New Roman" w:hint="eastAsia"/>
          <w:b/>
          <w:color w:val="auto"/>
          <w:sz w:val="32"/>
          <w:szCs w:val="32"/>
        </w:rPr>
        <w:t>清算报告出具日：</w:t>
      </w:r>
      <w:r w:rsidR="00AF0D8C">
        <w:rPr>
          <w:rFonts w:ascii="Times New Roman"/>
          <w:b/>
          <w:color w:val="auto"/>
          <w:sz w:val="32"/>
          <w:szCs w:val="32"/>
        </w:rPr>
        <w:t>2018</w:t>
      </w:r>
      <w:r w:rsidRPr="00797797">
        <w:rPr>
          <w:rFonts w:ascii="Times New Roman" w:hint="eastAsia"/>
          <w:b/>
          <w:color w:val="auto"/>
          <w:sz w:val="32"/>
          <w:szCs w:val="32"/>
        </w:rPr>
        <w:t>年</w:t>
      </w:r>
      <w:r w:rsidR="00AF0D8C">
        <w:rPr>
          <w:rFonts w:ascii="Times New Roman"/>
          <w:b/>
          <w:color w:val="auto"/>
          <w:sz w:val="32"/>
          <w:szCs w:val="32"/>
        </w:rPr>
        <w:t>3</w:t>
      </w:r>
      <w:r w:rsidRPr="00797797">
        <w:rPr>
          <w:rFonts w:ascii="Times New Roman" w:hint="eastAsia"/>
          <w:b/>
          <w:color w:val="auto"/>
          <w:sz w:val="32"/>
          <w:szCs w:val="32"/>
        </w:rPr>
        <w:t>月</w:t>
      </w:r>
      <w:r w:rsidR="00AF0D8C">
        <w:rPr>
          <w:rFonts w:ascii="Times New Roman"/>
          <w:b/>
          <w:color w:val="auto"/>
          <w:sz w:val="32"/>
          <w:szCs w:val="32"/>
        </w:rPr>
        <w:t>26</w:t>
      </w:r>
      <w:r w:rsidRPr="00797797">
        <w:rPr>
          <w:rFonts w:ascii="Times New Roman" w:hint="eastAsia"/>
          <w:b/>
          <w:color w:val="auto"/>
          <w:sz w:val="32"/>
          <w:szCs w:val="32"/>
        </w:rPr>
        <w:t>日</w:t>
      </w:r>
    </w:p>
    <w:p w:rsidR="00943382" w:rsidRPr="00797797" w:rsidRDefault="002D16F1" w:rsidP="003B3C76">
      <w:pPr>
        <w:pStyle w:val="XBRLTitle1"/>
        <w:jc w:val="left"/>
        <w:rPr>
          <w:rFonts w:asciiTheme="minorEastAsia" w:eastAsiaTheme="minorEastAsia" w:hAnsiTheme="minorEastAsia"/>
          <w:sz w:val="21"/>
          <w:szCs w:val="21"/>
        </w:rPr>
      </w:pPr>
      <w:r w:rsidRPr="00797797">
        <w:rPr>
          <w:rFonts w:ascii="宋体" w:hAnsi="宋体"/>
          <w:szCs w:val="30"/>
        </w:rPr>
        <w:br w:type="page"/>
      </w:r>
      <w:bookmarkStart w:id="3" w:name="_Toc508717569"/>
      <w:r w:rsidRPr="00797797">
        <w:rPr>
          <w:rFonts w:asciiTheme="minorEastAsia" w:eastAsiaTheme="minorEastAsia" w:hAnsiTheme="minorEastAsia" w:hint="eastAsia"/>
          <w:sz w:val="21"/>
          <w:szCs w:val="21"/>
        </w:rPr>
        <w:lastRenderedPageBreak/>
        <w:t>重要提示</w:t>
      </w:r>
      <w:bookmarkStart w:id="4" w:name="_Toc244948683"/>
      <w:bookmarkStart w:id="5" w:name="_Toc247412254"/>
      <w:bookmarkStart w:id="6" w:name="_Toc508717570"/>
      <w:bookmarkStart w:id="7" w:name="m01_01"/>
      <w:bookmarkEnd w:id="0"/>
      <w:bookmarkEnd w:id="1"/>
      <w:bookmarkEnd w:id="3"/>
    </w:p>
    <w:bookmarkEnd w:id="4"/>
    <w:bookmarkEnd w:id="5"/>
    <w:bookmarkEnd w:id="6"/>
    <w:p w:rsidR="00943382" w:rsidRPr="00797797" w:rsidRDefault="00943382" w:rsidP="00E04567">
      <w:pPr>
        <w:spacing w:line="360" w:lineRule="auto"/>
        <w:ind w:firstLineChars="200" w:firstLine="420"/>
        <w:rPr>
          <w:rFonts w:asciiTheme="minorEastAsia" w:eastAsiaTheme="minorEastAsia" w:hAnsiTheme="minorEastAsia"/>
          <w:szCs w:val="21"/>
        </w:rPr>
      </w:pPr>
      <w:r w:rsidRPr="00797797">
        <w:rPr>
          <w:rFonts w:asciiTheme="minorEastAsia" w:eastAsiaTheme="minorEastAsia" w:hAnsiTheme="minorEastAsia" w:hint="eastAsia"/>
          <w:szCs w:val="21"/>
        </w:rPr>
        <w:t>安信安盈</w:t>
      </w:r>
      <w:r w:rsidRPr="00797797">
        <w:rPr>
          <w:rFonts w:asciiTheme="minorEastAsia" w:eastAsiaTheme="minorEastAsia" w:hAnsiTheme="minorEastAsia"/>
          <w:szCs w:val="21"/>
        </w:rPr>
        <w:t>保本混合型</w:t>
      </w:r>
      <w:r w:rsidRPr="00797797">
        <w:rPr>
          <w:rFonts w:asciiTheme="minorEastAsia" w:eastAsiaTheme="minorEastAsia" w:hAnsiTheme="minorEastAsia" w:hint="eastAsia"/>
          <w:szCs w:val="21"/>
        </w:rPr>
        <w:t>证券投资基金（以下简称</w:t>
      </w:r>
      <w:r w:rsidRPr="00797797">
        <w:rPr>
          <w:rFonts w:asciiTheme="minorEastAsia" w:eastAsiaTheme="minorEastAsia" w:hAnsiTheme="minorEastAsia"/>
          <w:szCs w:val="21"/>
        </w:rPr>
        <w:t>“</w:t>
      </w:r>
      <w:r w:rsidRPr="00797797">
        <w:rPr>
          <w:rFonts w:asciiTheme="minorEastAsia" w:eastAsiaTheme="minorEastAsia" w:hAnsiTheme="minorEastAsia" w:hint="eastAsia"/>
          <w:szCs w:val="21"/>
        </w:rPr>
        <w:t>本基金</w:t>
      </w:r>
      <w:r w:rsidRPr="00797797">
        <w:rPr>
          <w:rFonts w:asciiTheme="minorEastAsia" w:eastAsiaTheme="minorEastAsia" w:hAnsiTheme="minorEastAsia"/>
          <w:szCs w:val="21"/>
        </w:rPr>
        <w:t>”</w:t>
      </w:r>
      <w:r w:rsidRPr="00797797">
        <w:rPr>
          <w:rFonts w:asciiTheme="minorEastAsia" w:eastAsiaTheme="minorEastAsia" w:hAnsiTheme="minorEastAsia" w:hint="eastAsia"/>
          <w:szCs w:val="21"/>
        </w:rPr>
        <w:t>）经中国证券监督管理委员会（以下简称</w:t>
      </w:r>
      <w:r w:rsidRPr="00797797">
        <w:rPr>
          <w:rFonts w:asciiTheme="minorEastAsia" w:eastAsiaTheme="minorEastAsia" w:hAnsiTheme="minorEastAsia"/>
          <w:szCs w:val="21"/>
        </w:rPr>
        <w:t>“</w:t>
      </w:r>
      <w:r w:rsidRPr="00797797">
        <w:rPr>
          <w:rFonts w:asciiTheme="minorEastAsia" w:eastAsiaTheme="minorEastAsia" w:hAnsiTheme="minorEastAsia" w:hint="eastAsia"/>
          <w:szCs w:val="21"/>
        </w:rPr>
        <w:t>中国证监会</w:t>
      </w:r>
      <w:r w:rsidRPr="00797797">
        <w:rPr>
          <w:rFonts w:asciiTheme="minorEastAsia" w:eastAsiaTheme="minorEastAsia" w:hAnsiTheme="minorEastAsia"/>
          <w:szCs w:val="21"/>
        </w:rPr>
        <w:t>”</w:t>
      </w:r>
      <w:r w:rsidRPr="00797797">
        <w:rPr>
          <w:rFonts w:asciiTheme="minorEastAsia" w:eastAsiaTheme="minorEastAsia" w:hAnsiTheme="minorEastAsia" w:hint="eastAsia"/>
          <w:szCs w:val="21"/>
        </w:rPr>
        <w:t>）</w:t>
      </w:r>
      <w:r w:rsidRPr="00797797">
        <w:rPr>
          <w:rFonts w:asciiTheme="minorEastAsia" w:eastAsiaTheme="minorEastAsia" w:hAnsiTheme="minorEastAsia"/>
          <w:szCs w:val="21"/>
        </w:rPr>
        <w:t>2015</w:t>
      </w:r>
      <w:r w:rsidRPr="00797797">
        <w:rPr>
          <w:rFonts w:asciiTheme="minorEastAsia" w:eastAsiaTheme="minorEastAsia" w:hAnsiTheme="minorEastAsia" w:hint="eastAsia"/>
          <w:szCs w:val="21"/>
        </w:rPr>
        <w:t>年</w:t>
      </w:r>
      <w:r w:rsidRPr="00797797">
        <w:rPr>
          <w:rFonts w:asciiTheme="minorEastAsia" w:eastAsiaTheme="minorEastAsia" w:hAnsiTheme="minorEastAsia"/>
          <w:szCs w:val="21"/>
        </w:rPr>
        <w:t>12</w:t>
      </w:r>
      <w:r w:rsidRPr="00797797">
        <w:rPr>
          <w:rFonts w:asciiTheme="minorEastAsia" w:eastAsiaTheme="minorEastAsia" w:hAnsiTheme="minorEastAsia" w:hint="eastAsia"/>
          <w:szCs w:val="21"/>
        </w:rPr>
        <w:t>月</w:t>
      </w:r>
      <w:r w:rsidRPr="00797797">
        <w:rPr>
          <w:rFonts w:asciiTheme="minorEastAsia" w:eastAsiaTheme="minorEastAsia" w:hAnsiTheme="minorEastAsia"/>
          <w:szCs w:val="21"/>
        </w:rPr>
        <w:t>21</w:t>
      </w:r>
      <w:r w:rsidRPr="00797797">
        <w:rPr>
          <w:rFonts w:asciiTheme="minorEastAsia" w:eastAsiaTheme="minorEastAsia" w:hAnsiTheme="minorEastAsia" w:hint="eastAsia"/>
          <w:szCs w:val="21"/>
        </w:rPr>
        <w:t>日证监许可【</w:t>
      </w:r>
      <w:r w:rsidRPr="00797797">
        <w:rPr>
          <w:rFonts w:asciiTheme="minorEastAsia" w:eastAsiaTheme="minorEastAsia" w:hAnsiTheme="minorEastAsia"/>
          <w:szCs w:val="21"/>
        </w:rPr>
        <w:t>2015</w:t>
      </w:r>
      <w:r w:rsidRPr="00797797">
        <w:rPr>
          <w:rFonts w:asciiTheme="minorEastAsia" w:eastAsiaTheme="minorEastAsia" w:hAnsiTheme="minorEastAsia" w:hint="eastAsia"/>
          <w:szCs w:val="21"/>
        </w:rPr>
        <w:t>】</w:t>
      </w:r>
      <w:r w:rsidRPr="00797797">
        <w:rPr>
          <w:rFonts w:asciiTheme="minorEastAsia" w:eastAsiaTheme="minorEastAsia" w:hAnsiTheme="minorEastAsia"/>
          <w:szCs w:val="21"/>
        </w:rPr>
        <w:t>3001</w:t>
      </w:r>
      <w:r w:rsidRPr="00797797">
        <w:rPr>
          <w:rFonts w:asciiTheme="minorEastAsia" w:eastAsiaTheme="minorEastAsia" w:hAnsiTheme="minorEastAsia" w:hint="eastAsia"/>
          <w:szCs w:val="21"/>
        </w:rPr>
        <w:t>号文准予募集注册</w:t>
      </w:r>
      <w:r w:rsidRPr="00797797">
        <w:rPr>
          <w:rFonts w:asciiTheme="minorEastAsia" w:eastAsiaTheme="minorEastAsia" w:hAnsiTheme="minorEastAsia"/>
          <w:szCs w:val="21"/>
        </w:rPr>
        <w:t>，</w:t>
      </w:r>
      <w:r w:rsidRPr="00797797">
        <w:rPr>
          <w:rFonts w:asciiTheme="minorEastAsia" w:eastAsiaTheme="minorEastAsia" w:hAnsiTheme="minorEastAsia" w:hint="eastAsia"/>
          <w:szCs w:val="21"/>
        </w:rPr>
        <w:t>并经机构部函</w:t>
      </w:r>
      <w:r w:rsidRPr="00797797">
        <w:rPr>
          <w:rFonts w:asciiTheme="minorEastAsia" w:eastAsiaTheme="minorEastAsia" w:hAnsiTheme="minorEastAsia"/>
          <w:szCs w:val="21"/>
        </w:rPr>
        <w:t>[2016]448</w:t>
      </w:r>
      <w:r w:rsidRPr="00797797">
        <w:rPr>
          <w:rFonts w:asciiTheme="minorEastAsia" w:eastAsiaTheme="minorEastAsia" w:hAnsiTheme="minorEastAsia" w:hint="eastAsia"/>
          <w:szCs w:val="21"/>
        </w:rPr>
        <w:t>号确认，自</w:t>
      </w:r>
      <w:r w:rsidRPr="00797797">
        <w:rPr>
          <w:rFonts w:asciiTheme="minorEastAsia" w:eastAsiaTheme="minorEastAsia" w:hAnsiTheme="minorEastAsia"/>
          <w:szCs w:val="21"/>
        </w:rPr>
        <w:t>2016</w:t>
      </w:r>
      <w:r w:rsidRPr="00797797">
        <w:rPr>
          <w:rFonts w:asciiTheme="minorEastAsia" w:eastAsiaTheme="minorEastAsia" w:hAnsiTheme="minorEastAsia" w:hint="eastAsia"/>
          <w:szCs w:val="21"/>
        </w:rPr>
        <w:t>年</w:t>
      </w:r>
      <w:r w:rsidRPr="00797797">
        <w:rPr>
          <w:rFonts w:asciiTheme="minorEastAsia" w:eastAsiaTheme="minorEastAsia" w:hAnsiTheme="minorEastAsia"/>
          <w:szCs w:val="21"/>
        </w:rPr>
        <w:t>3</w:t>
      </w:r>
      <w:r w:rsidRPr="00797797">
        <w:rPr>
          <w:rFonts w:asciiTheme="minorEastAsia" w:eastAsiaTheme="minorEastAsia" w:hAnsiTheme="minorEastAsia" w:hint="eastAsia"/>
          <w:szCs w:val="21"/>
        </w:rPr>
        <w:t>月</w:t>
      </w:r>
      <w:r w:rsidRPr="00797797">
        <w:rPr>
          <w:rFonts w:asciiTheme="minorEastAsia" w:eastAsiaTheme="minorEastAsia" w:hAnsiTheme="minorEastAsia"/>
          <w:szCs w:val="21"/>
        </w:rPr>
        <w:t>9</w:t>
      </w:r>
      <w:r w:rsidRPr="00797797">
        <w:rPr>
          <w:rFonts w:asciiTheme="minorEastAsia" w:eastAsiaTheme="minorEastAsia" w:hAnsiTheme="minorEastAsia" w:hint="eastAsia"/>
          <w:szCs w:val="21"/>
        </w:rPr>
        <w:t>日起基金合同生效，本基金基金管理人为安信基金</w:t>
      </w:r>
      <w:r w:rsidRPr="00797797">
        <w:rPr>
          <w:rFonts w:asciiTheme="minorEastAsia" w:eastAsiaTheme="minorEastAsia" w:hAnsiTheme="minorEastAsia"/>
          <w:szCs w:val="21"/>
        </w:rPr>
        <w:t>管理有限责任公司</w:t>
      </w:r>
      <w:r w:rsidRPr="00797797">
        <w:rPr>
          <w:rFonts w:asciiTheme="minorEastAsia" w:eastAsiaTheme="minorEastAsia" w:hAnsiTheme="minorEastAsia" w:hint="eastAsia"/>
          <w:szCs w:val="21"/>
        </w:rPr>
        <w:t>，基金托管人为中国银行股份有限公司。</w:t>
      </w:r>
    </w:p>
    <w:p w:rsidR="00943382" w:rsidRPr="00797797" w:rsidRDefault="00943382" w:rsidP="00E04567">
      <w:pPr>
        <w:spacing w:line="360" w:lineRule="auto"/>
        <w:ind w:firstLineChars="200" w:firstLine="420"/>
        <w:rPr>
          <w:rFonts w:asciiTheme="minorEastAsia" w:eastAsiaTheme="minorEastAsia" w:hAnsiTheme="minorEastAsia"/>
          <w:szCs w:val="21"/>
        </w:rPr>
      </w:pPr>
      <w:r w:rsidRPr="00797797">
        <w:rPr>
          <w:rFonts w:asciiTheme="minorEastAsia" w:eastAsiaTheme="minorEastAsia" w:hAnsiTheme="minorEastAsia" w:hint="eastAsia"/>
          <w:szCs w:val="21"/>
        </w:rPr>
        <w:t>根据《中华人民共和国证券投资基金法》、《公开募集证券投资基金运作管理办法》、《关于避险策略基金的指导意见》等法律法规的有关规定及《安信安盈保本混合型证券投资基金基金合同》（以下简称“《基金合同》”）的约定，本基金首个保本周期（第一个保本周期自</w:t>
      </w:r>
      <w:r w:rsidRPr="00797797">
        <w:rPr>
          <w:rFonts w:asciiTheme="minorEastAsia" w:eastAsiaTheme="minorEastAsia" w:hAnsiTheme="minorEastAsia"/>
          <w:szCs w:val="21"/>
        </w:rPr>
        <w:t>2016</w:t>
      </w:r>
      <w:r w:rsidRPr="00797797">
        <w:rPr>
          <w:rFonts w:asciiTheme="minorEastAsia" w:eastAsiaTheme="minorEastAsia" w:hAnsiTheme="minorEastAsia" w:hint="eastAsia"/>
          <w:szCs w:val="21"/>
        </w:rPr>
        <w:t>年</w:t>
      </w:r>
      <w:r w:rsidRPr="00797797">
        <w:rPr>
          <w:rFonts w:asciiTheme="minorEastAsia" w:eastAsiaTheme="minorEastAsia" w:hAnsiTheme="minorEastAsia"/>
          <w:szCs w:val="21"/>
        </w:rPr>
        <w:t>3</w:t>
      </w:r>
      <w:r w:rsidRPr="00797797">
        <w:rPr>
          <w:rFonts w:asciiTheme="minorEastAsia" w:eastAsiaTheme="minorEastAsia" w:hAnsiTheme="minorEastAsia" w:hint="eastAsia"/>
          <w:szCs w:val="21"/>
        </w:rPr>
        <w:t>月</w:t>
      </w:r>
      <w:r w:rsidRPr="00797797">
        <w:rPr>
          <w:rFonts w:asciiTheme="minorEastAsia" w:eastAsiaTheme="minorEastAsia" w:hAnsiTheme="minorEastAsia"/>
          <w:szCs w:val="21"/>
        </w:rPr>
        <w:t>9</w:t>
      </w:r>
      <w:r w:rsidRPr="00797797">
        <w:rPr>
          <w:rFonts w:asciiTheme="minorEastAsia" w:eastAsiaTheme="minorEastAsia" w:hAnsiTheme="minorEastAsia" w:hint="eastAsia"/>
          <w:szCs w:val="21"/>
        </w:rPr>
        <w:t>日起至</w:t>
      </w:r>
      <w:r w:rsidRPr="00797797">
        <w:rPr>
          <w:rFonts w:asciiTheme="minorEastAsia" w:eastAsiaTheme="minorEastAsia" w:hAnsiTheme="minorEastAsia"/>
          <w:szCs w:val="21"/>
        </w:rPr>
        <w:t>2018</w:t>
      </w:r>
      <w:r w:rsidRPr="00797797">
        <w:rPr>
          <w:rFonts w:asciiTheme="minorEastAsia" w:eastAsiaTheme="minorEastAsia" w:hAnsiTheme="minorEastAsia" w:hint="eastAsia"/>
          <w:szCs w:val="21"/>
        </w:rPr>
        <w:t>年</w:t>
      </w:r>
      <w:r w:rsidRPr="00797797">
        <w:rPr>
          <w:rFonts w:asciiTheme="minorEastAsia" w:eastAsiaTheme="minorEastAsia" w:hAnsiTheme="minorEastAsia"/>
          <w:szCs w:val="21"/>
        </w:rPr>
        <w:t>3</w:t>
      </w:r>
      <w:r w:rsidRPr="00797797">
        <w:rPr>
          <w:rFonts w:asciiTheme="minorEastAsia" w:eastAsiaTheme="minorEastAsia" w:hAnsiTheme="minorEastAsia" w:hint="eastAsia"/>
          <w:szCs w:val="21"/>
        </w:rPr>
        <w:t>月</w:t>
      </w:r>
      <w:r w:rsidRPr="00797797">
        <w:rPr>
          <w:rFonts w:asciiTheme="minorEastAsia" w:eastAsiaTheme="minorEastAsia" w:hAnsiTheme="minorEastAsia"/>
          <w:szCs w:val="21"/>
        </w:rPr>
        <w:t>9</w:t>
      </w:r>
      <w:r w:rsidRPr="00797797">
        <w:rPr>
          <w:rFonts w:asciiTheme="minorEastAsia" w:eastAsiaTheme="minorEastAsia" w:hAnsiTheme="minorEastAsia" w:hint="eastAsia"/>
          <w:szCs w:val="21"/>
        </w:rPr>
        <w:t>日止）到期后，不再符合保本基金的存续条件，触发《基金合同》终止事由，安信基金</w:t>
      </w:r>
      <w:r w:rsidRPr="00797797">
        <w:rPr>
          <w:rFonts w:asciiTheme="minorEastAsia" w:eastAsiaTheme="minorEastAsia" w:hAnsiTheme="minorEastAsia"/>
          <w:szCs w:val="21"/>
        </w:rPr>
        <w:t>管理有限责任公司</w:t>
      </w:r>
      <w:r w:rsidRPr="00797797">
        <w:rPr>
          <w:rFonts w:asciiTheme="minorEastAsia" w:eastAsiaTheme="minorEastAsia" w:hAnsiTheme="minorEastAsia" w:hint="eastAsia"/>
          <w:szCs w:val="21"/>
        </w:rPr>
        <w:t>（以下简称</w:t>
      </w:r>
      <w:r w:rsidRPr="00797797">
        <w:rPr>
          <w:rFonts w:asciiTheme="minorEastAsia" w:eastAsiaTheme="minorEastAsia" w:hAnsiTheme="minorEastAsia"/>
          <w:szCs w:val="21"/>
        </w:rPr>
        <w:t>“</w:t>
      </w:r>
      <w:r w:rsidRPr="00797797">
        <w:rPr>
          <w:rFonts w:asciiTheme="minorEastAsia" w:eastAsiaTheme="minorEastAsia" w:hAnsiTheme="minorEastAsia" w:hint="eastAsia"/>
          <w:szCs w:val="21"/>
        </w:rPr>
        <w:t>本基金管理人</w:t>
      </w:r>
      <w:r w:rsidRPr="00797797">
        <w:rPr>
          <w:rFonts w:asciiTheme="minorEastAsia" w:eastAsiaTheme="minorEastAsia" w:hAnsiTheme="minorEastAsia"/>
          <w:szCs w:val="21"/>
        </w:rPr>
        <w:t>”</w:t>
      </w:r>
      <w:r w:rsidRPr="00797797">
        <w:rPr>
          <w:rFonts w:asciiTheme="minorEastAsia" w:eastAsiaTheme="minorEastAsia" w:hAnsiTheme="minorEastAsia" w:hint="eastAsia"/>
          <w:szCs w:val="21"/>
        </w:rPr>
        <w:t>）根据法律法规、《基金合同》的约定履行了基金财产清算程序，此事项不需召开基金份额持有人大会。本基金的最后运作日为</w:t>
      </w:r>
      <w:r w:rsidRPr="00797797">
        <w:rPr>
          <w:rFonts w:asciiTheme="minorEastAsia" w:eastAsiaTheme="minorEastAsia" w:hAnsiTheme="minorEastAsia"/>
          <w:szCs w:val="21"/>
        </w:rPr>
        <w:t>2018</w:t>
      </w:r>
      <w:r w:rsidRPr="00797797">
        <w:rPr>
          <w:rFonts w:asciiTheme="minorEastAsia" w:eastAsiaTheme="minorEastAsia" w:hAnsiTheme="minorEastAsia" w:hint="eastAsia"/>
          <w:szCs w:val="21"/>
        </w:rPr>
        <w:t>年</w:t>
      </w:r>
      <w:r w:rsidRPr="00797797">
        <w:rPr>
          <w:rFonts w:asciiTheme="minorEastAsia" w:eastAsiaTheme="minorEastAsia" w:hAnsiTheme="minorEastAsia"/>
          <w:szCs w:val="21"/>
        </w:rPr>
        <w:t>3</w:t>
      </w:r>
      <w:r w:rsidRPr="00797797">
        <w:rPr>
          <w:rFonts w:asciiTheme="minorEastAsia" w:eastAsiaTheme="minorEastAsia" w:hAnsiTheme="minorEastAsia" w:hint="eastAsia"/>
          <w:szCs w:val="21"/>
        </w:rPr>
        <w:t>月</w:t>
      </w:r>
      <w:r w:rsidRPr="00797797">
        <w:rPr>
          <w:rFonts w:asciiTheme="minorEastAsia" w:eastAsiaTheme="minorEastAsia" w:hAnsiTheme="minorEastAsia"/>
          <w:szCs w:val="21"/>
        </w:rPr>
        <w:t>16</w:t>
      </w:r>
      <w:r w:rsidRPr="00797797">
        <w:rPr>
          <w:rFonts w:asciiTheme="minorEastAsia" w:eastAsiaTheme="minorEastAsia" w:hAnsiTheme="minorEastAsia" w:hint="eastAsia"/>
          <w:szCs w:val="21"/>
        </w:rPr>
        <w:t>日，并于</w:t>
      </w:r>
      <w:r w:rsidRPr="00797797">
        <w:rPr>
          <w:rFonts w:asciiTheme="minorEastAsia" w:eastAsiaTheme="minorEastAsia" w:hAnsiTheme="minorEastAsia"/>
          <w:szCs w:val="21"/>
        </w:rPr>
        <w:t>2018</w:t>
      </w:r>
      <w:r w:rsidRPr="00797797">
        <w:rPr>
          <w:rFonts w:asciiTheme="minorEastAsia" w:eastAsiaTheme="minorEastAsia" w:hAnsiTheme="minorEastAsia" w:hint="eastAsia"/>
          <w:szCs w:val="21"/>
        </w:rPr>
        <w:t>年</w:t>
      </w:r>
      <w:r w:rsidRPr="00797797">
        <w:rPr>
          <w:rFonts w:asciiTheme="minorEastAsia" w:eastAsiaTheme="minorEastAsia" w:hAnsiTheme="minorEastAsia"/>
          <w:szCs w:val="21"/>
        </w:rPr>
        <w:t>3</w:t>
      </w:r>
      <w:r w:rsidRPr="00797797">
        <w:rPr>
          <w:rFonts w:asciiTheme="minorEastAsia" w:eastAsiaTheme="minorEastAsia" w:hAnsiTheme="minorEastAsia" w:hint="eastAsia"/>
          <w:szCs w:val="21"/>
        </w:rPr>
        <w:t>月</w:t>
      </w:r>
      <w:r w:rsidRPr="00797797">
        <w:rPr>
          <w:rFonts w:asciiTheme="minorEastAsia" w:eastAsiaTheme="minorEastAsia" w:hAnsiTheme="minorEastAsia"/>
          <w:szCs w:val="21"/>
        </w:rPr>
        <w:t>19</w:t>
      </w:r>
      <w:r w:rsidRPr="00797797">
        <w:rPr>
          <w:rFonts w:asciiTheme="minorEastAsia" w:eastAsiaTheme="minorEastAsia" w:hAnsiTheme="minorEastAsia" w:hint="eastAsia"/>
          <w:szCs w:val="21"/>
        </w:rPr>
        <w:t>日进入清算程序。</w:t>
      </w:r>
    </w:p>
    <w:p w:rsidR="00E04567" w:rsidRPr="00797797" w:rsidRDefault="00943382" w:rsidP="00E04567">
      <w:pPr>
        <w:spacing w:line="360" w:lineRule="auto"/>
        <w:ind w:firstLineChars="200" w:firstLine="420"/>
        <w:rPr>
          <w:rFonts w:asciiTheme="minorEastAsia" w:eastAsiaTheme="minorEastAsia" w:hAnsiTheme="minorEastAsia"/>
          <w:szCs w:val="21"/>
        </w:rPr>
      </w:pPr>
      <w:r w:rsidRPr="00797797">
        <w:rPr>
          <w:rFonts w:asciiTheme="minorEastAsia" w:eastAsiaTheme="minorEastAsia" w:hAnsiTheme="minorEastAsia" w:hint="eastAsia"/>
          <w:szCs w:val="21"/>
        </w:rPr>
        <w:t>由本基金的基金管理人、基金托管人、安永华明会计师事务所（特殊普通合伙）和上海市通力律师事务所组成本基金</w:t>
      </w:r>
      <w:bookmarkStart w:id="8" w:name="OLE_LINK3"/>
      <w:r w:rsidRPr="00797797">
        <w:rPr>
          <w:rFonts w:asciiTheme="minorEastAsia" w:eastAsiaTheme="minorEastAsia" w:hAnsiTheme="minorEastAsia" w:hint="eastAsia"/>
          <w:szCs w:val="21"/>
        </w:rPr>
        <w:t>财产清算小</w:t>
      </w:r>
      <w:bookmarkEnd w:id="8"/>
      <w:r w:rsidRPr="00797797">
        <w:rPr>
          <w:rFonts w:asciiTheme="minorEastAsia" w:eastAsiaTheme="minorEastAsia" w:hAnsiTheme="minorEastAsia" w:hint="eastAsia"/>
          <w:szCs w:val="21"/>
        </w:rPr>
        <w:t>组履行基金财产清算程序，并由安永华明会计师事务所（特殊普通合伙）对本基金进行清算审计，上海市通力律师事务所对清算事宜出具法律意见。</w:t>
      </w:r>
      <w:bookmarkStart w:id="9" w:name="_Toc244948751"/>
      <w:bookmarkStart w:id="10" w:name="_Toc247412323"/>
      <w:bookmarkStart w:id="11" w:name="m13_01"/>
      <w:bookmarkStart w:id="12" w:name="m13"/>
      <w:bookmarkStart w:id="13" w:name="_Toc508717634"/>
      <w:bookmarkEnd w:id="2"/>
      <w:bookmarkEnd w:id="7"/>
    </w:p>
    <w:p w:rsidR="00E04567" w:rsidRPr="00797797" w:rsidRDefault="00E04567" w:rsidP="00E04567">
      <w:pPr>
        <w:spacing w:line="360" w:lineRule="auto"/>
        <w:ind w:firstLineChars="200" w:firstLine="420"/>
        <w:rPr>
          <w:rFonts w:asciiTheme="minorEastAsia" w:eastAsiaTheme="minorEastAsia" w:hAnsiTheme="minorEastAsia"/>
          <w:szCs w:val="21"/>
        </w:rPr>
      </w:pPr>
    </w:p>
    <w:p w:rsidR="000C15D3" w:rsidRPr="00797797" w:rsidRDefault="000C15D3" w:rsidP="00E04567">
      <w:pPr>
        <w:spacing w:line="360" w:lineRule="auto"/>
        <w:ind w:firstLineChars="200" w:firstLine="420"/>
        <w:rPr>
          <w:rFonts w:asciiTheme="minorEastAsia" w:eastAsiaTheme="minorEastAsia" w:hAnsiTheme="minorEastAsia"/>
          <w:szCs w:val="21"/>
        </w:rPr>
      </w:pPr>
    </w:p>
    <w:p w:rsidR="00E04567" w:rsidRPr="00797797" w:rsidRDefault="00E04567" w:rsidP="00E04567">
      <w:pPr>
        <w:pStyle w:val="XBRLTitle1"/>
        <w:ind w:left="0" w:firstLine="0"/>
        <w:rPr>
          <w:rFonts w:asciiTheme="minorEastAsia" w:eastAsiaTheme="minorEastAsia" w:hAnsiTheme="minorEastAsia"/>
          <w:b w:val="0"/>
          <w:sz w:val="21"/>
          <w:szCs w:val="21"/>
        </w:rPr>
      </w:pPr>
      <w:r w:rsidRPr="00797797">
        <w:rPr>
          <w:rFonts w:asciiTheme="minorEastAsia" w:eastAsiaTheme="minorEastAsia" w:hAnsiTheme="minorEastAsia" w:hint="eastAsia"/>
          <w:sz w:val="21"/>
          <w:szCs w:val="21"/>
        </w:rPr>
        <w:t>基金概况</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2571"/>
        <w:gridCol w:w="2940"/>
      </w:tblGrid>
      <w:tr w:rsidR="00797797" w:rsidRPr="00797797" w:rsidTr="007F05FA">
        <w:trPr>
          <w:jc w:val="center"/>
        </w:trPr>
        <w:tc>
          <w:tcPr>
            <w:tcW w:w="3190" w:type="dxa"/>
            <w:vAlign w:val="center"/>
          </w:tcPr>
          <w:p w:rsidR="00E04567" w:rsidRPr="00797797" w:rsidRDefault="00E04567" w:rsidP="00B26957">
            <w:pPr>
              <w:jc w:val="left"/>
              <w:rPr>
                <w:rFonts w:asciiTheme="minorEastAsia" w:eastAsiaTheme="minorEastAsia" w:hAnsiTheme="minorEastAsia"/>
                <w:szCs w:val="21"/>
              </w:rPr>
            </w:pPr>
            <w:r w:rsidRPr="00797797">
              <w:rPr>
                <w:rFonts w:asciiTheme="minorEastAsia" w:eastAsiaTheme="minorEastAsia" w:hAnsiTheme="minorEastAsia" w:hint="eastAsia"/>
                <w:szCs w:val="21"/>
              </w:rPr>
              <w:t>基金名称</w:t>
            </w:r>
          </w:p>
        </w:tc>
        <w:tc>
          <w:tcPr>
            <w:tcW w:w="5511" w:type="dxa"/>
            <w:gridSpan w:val="2"/>
          </w:tcPr>
          <w:p w:rsidR="00E04567" w:rsidRPr="00797797" w:rsidRDefault="00E04567" w:rsidP="00B26957">
            <w:pPr>
              <w:rPr>
                <w:rFonts w:asciiTheme="minorEastAsia" w:eastAsiaTheme="minorEastAsia" w:hAnsiTheme="minorEastAsia"/>
                <w:szCs w:val="21"/>
              </w:rPr>
            </w:pPr>
            <w:r w:rsidRPr="00797797">
              <w:rPr>
                <w:rFonts w:asciiTheme="minorEastAsia" w:eastAsiaTheme="minorEastAsia" w:hAnsiTheme="minorEastAsia" w:hint="eastAsia"/>
                <w:szCs w:val="21"/>
              </w:rPr>
              <w:t>安信安盈保本混合型证券投资基金</w:t>
            </w:r>
          </w:p>
        </w:tc>
      </w:tr>
      <w:tr w:rsidR="00797797" w:rsidRPr="00797797" w:rsidTr="007F05FA">
        <w:trPr>
          <w:jc w:val="center"/>
        </w:trPr>
        <w:tc>
          <w:tcPr>
            <w:tcW w:w="3190" w:type="dxa"/>
            <w:vAlign w:val="center"/>
          </w:tcPr>
          <w:p w:rsidR="00E04567" w:rsidRPr="00797797" w:rsidRDefault="00E04567" w:rsidP="00B26957">
            <w:pPr>
              <w:jc w:val="left"/>
              <w:rPr>
                <w:rFonts w:asciiTheme="minorEastAsia" w:eastAsiaTheme="minorEastAsia" w:hAnsiTheme="minorEastAsia"/>
                <w:szCs w:val="21"/>
              </w:rPr>
            </w:pPr>
            <w:r w:rsidRPr="00797797">
              <w:rPr>
                <w:rFonts w:asciiTheme="minorEastAsia" w:eastAsiaTheme="minorEastAsia" w:hAnsiTheme="minorEastAsia" w:hint="eastAsia"/>
                <w:szCs w:val="21"/>
              </w:rPr>
              <w:t>基金简称</w:t>
            </w:r>
          </w:p>
        </w:tc>
        <w:tc>
          <w:tcPr>
            <w:tcW w:w="5511" w:type="dxa"/>
            <w:gridSpan w:val="2"/>
          </w:tcPr>
          <w:p w:rsidR="00E04567" w:rsidRPr="00797797" w:rsidRDefault="00E04567" w:rsidP="00B26957">
            <w:pPr>
              <w:rPr>
                <w:rFonts w:asciiTheme="minorEastAsia" w:eastAsiaTheme="minorEastAsia" w:hAnsiTheme="minorEastAsia"/>
                <w:szCs w:val="21"/>
              </w:rPr>
            </w:pPr>
            <w:r w:rsidRPr="00797797">
              <w:rPr>
                <w:rFonts w:asciiTheme="minorEastAsia" w:eastAsiaTheme="minorEastAsia" w:hAnsiTheme="minorEastAsia" w:hint="eastAsia"/>
                <w:szCs w:val="21"/>
              </w:rPr>
              <w:t>安信安盈保本混合</w:t>
            </w:r>
          </w:p>
        </w:tc>
      </w:tr>
      <w:tr w:rsidR="00797797" w:rsidRPr="00797797" w:rsidTr="007F05FA">
        <w:trPr>
          <w:jc w:val="center"/>
        </w:trPr>
        <w:tc>
          <w:tcPr>
            <w:tcW w:w="3190" w:type="dxa"/>
            <w:vAlign w:val="center"/>
          </w:tcPr>
          <w:p w:rsidR="00E04567" w:rsidRPr="00797797" w:rsidRDefault="00E04567" w:rsidP="00B26957">
            <w:pPr>
              <w:jc w:val="left"/>
              <w:rPr>
                <w:rFonts w:asciiTheme="minorEastAsia" w:eastAsiaTheme="minorEastAsia" w:hAnsiTheme="minorEastAsia"/>
                <w:szCs w:val="21"/>
              </w:rPr>
            </w:pPr>
            <w:r w:rsidRPr="00797797">
              <w:rPr>
                <w:rFonts w:asciiTheme="minorEastAsia" w:eastAsiaTheme="minorEastAsia" w:hAnsiTheme="minorEastAsia" w:hint="eastAsia"/>
                <w:szCs w:val="21"/>
              </w:rPr>
              <w:t>基金主代码</w:t>
            </w:r>
          </w:p>
        </w:tc>
        <w:tc>
          <w:tcPr>
            <w:tcW w:w="5511" w:type="dxa"/>
            <w:gridSpan w:val="2"/>
          </w:tcPr>
          <w:p w:rsidR="00E04567" w:rsidRPr="00797797" w:rsidRDefault="00E04567" w:rsidP="00B26957">
            <w:pPr>
              <w:rPr>
                <w:rFonts w:asciiTheme="minorEastAsia" w:eastAsiaTheme="minorEastAsia" w:hAnsiTheme="minorEastAsia"/>
                <w:szCs w:val="21"/>
              </w:rPr>
            </w:pPr>
            <w:r w:rsidRPr="00797797">
              <w:rPr>
                <w:rFonts w:asciiTheme="minorEastAsia" w:eastAsiaTheme="minorEastAsia" w:hAnsiTheme="minorEastAsia"/>
                <w:szCs w:val="21"/>
              </w:rPr>
              <w:t>002308</w:t>
            </w:r>
          </w:p>
        </w:tc>
      </w:tr>
      <w:tr w:rsidR="00797797" w:rsidRPr="00797797" w:rsidTr="007F05FA">
        <w:trPr>
          <w:jc w:val="center"/>
        </w:trPr>
        <w:tc>
          <w:tcPr>
            <w:tcW w:w="3190" w:type="dxa"/>
            <w:vAlign w:val="center"/>
          </w:tcPr>
          <w:p w:rsidR="00E04567" w:rsidRPr="00797797" w:rsidRDefault="00E04567" w:rsidP="00B26957">
            <w:pPr>
              <w:jc w:val="left"/>
              <w:rPr>
                <w:rFonts w:asciiTheme="minorEastAsia" w:eastAsiaTheme="minorEastAsia" w:hAnsiTheme="minorEastAsia"/>
                <w:szCs w:val="21"/>
              </w:rPr>
            </w:pPr>
            <w:r w:rsidRPr="00797797">
              <w:rPr>
                <w:rFonts w:asciiTheme="minorEastAsia" w:eastAsiaTheme="minorEastAsia" w:hAnsiTheme="minorEastAsia" w:hint="eastAsia"/>
                <w:szCs w:val="21"/>
              </w:rPr>
              <w:t>基金运作方式</w:t>
            </w:r>
          </w:p>
        </w:tc>
        <w:tc>
          <w:tcPr>
            <w:tcW w:w="5511" w:type="dxa"/>
            <w:gridSpan w:val="2"/>
            <w:vAlign w:val="center"/>
          </w:tcPr>
          <w:p w:rsidR="00E04567" w:rsidRPr="00797797" w:rsidRDefault="00E04567" w:rsidP="00B26957">
            <w:pPr>
              <w:jc w:val="left"/>
              <w:rPr>
                <w:rFonts w:asciiTheme="minorEastAsia" w:eastAsiaTheme="minorEastAsia" w:hAnsiTheme="minorEastAsia"/>
                <w:szCs w:val="21"/>
              </w:rPr>
            </w:pPr>
            <w:r w:rsidRPr="00797797">
              <w:rPr>
                <w:rFonts w:asciiTheme="minorEastAsia" w:eastAsiaTheme="minorEastAsia" w:hAnsiTheme="minorEastAsia" w:hint="eastAsia"/>
                <w:szCs w:val="21"/>
              </w:rPr>
              <w:t>契约型开放式</w:t>
            </w:r>
          </w:p>
        </w:tc>
      </w:tr>
      <w:tr w:rsidR="00797797" w:rsidRPr="00797797" w:rsidTr="007F05FA">
        <w:trPr>
          <w:jc w:val="center"/>
        </w:trPr>
        <w:tc>
          <w:tcPr>
            <w:tcW w:w="3190" w:type="dxa"/>
            <w:vAlign w:val="center"/>
          </w:tcPr>
          <w:p w:rsidR="00E04567" w:rsidRPr="00797797" w:rsidRDefault="00E04567" w:rsidP="00B26957">
            <w:pPr>
              <w:jc w:val="left"/>
              <w:rPr>
                <w:rFonts w:asciiTheme="minorEastAsia" w:eastAsiaTheme="minorEastAsia" w:hAnsiTheme="minorEastAsia"/>
                <w:szCs w:val="21"/>
              </w:rPr>
            </w:pPr>
            <w:r w:rsidRPr="00797797">
              <w:rPr>
                <w:rFonts w:asciiTheme="minorEastAsia" w:eastAsiaTheme="minorEastAsia" w:hAnsiTheme="minorEastAsia" w:hint="eastAsia"/>
                <w:szCs w:val="21"/>
              </w:rPr>
              <w:t>基金合同生效日</w:t>
            </w:r>
          </w:p>
        </w:tc>
        <w:tc>
          <w:tcPr>
            <w:tcW w:w="5511" w:type="dxa"/>
            <w:gridSpan w:val="2"/>
          </w:tcPr>
          <w:p w:rsidR="00E04567" w:rsidRPr="00797797" w:rsidRDefault="00E04567" w:rsidP="00B26957">
            <w:pPr>
              <w:rPr>
                <w:rFonts w:asciiTheme="minorEastAsia" w:eastAsiaTheme="minorEastAsia" w:hAnsiTheme="minorEastAsia"/>
                <w:szCs w:val="21"/>
              </w:rPr>
            </w:pPr>
            <w:r w:rsidRPr="00797797">
              <w:rPr>
                <w:rFonts w:asciiTheme="minorEastAsia" w:eastAsiaTheme="minorEastAsia" w:hAnsiTheme="minorEastAsia"/>
                <w:szCs w:val="21"/>
              </w:rPr>
              <w:t>2016年3月9日</w:t>
            </w:r>
          </w:p>
        </w:tc>
      </w:tr>
      <w:tr w:rsidR="00797797" w:rsidRPr="00797797" w:rsidTr="007F05FA">
        <w:trPr>
          <w:jc w:val="center"/>
        </w:trPr>
        <w:tc>
          <w:tcPr>
            <w:tcW w:w="3190" w:type="dxa"/>
            <w:vAlign w:val="center"/>
          </w:tcPr>
          <w:p w:rsidR="00E04567" w:rsidRPr="00797797" w:rsidRDefault="00E04567" w:rsidP="00694A21">
            <w:pPr>
              <w:jc w:val="left"/>
              <w:rPr>
                <w:rFonts w:asciiTheme="minorEastAsia" w:eastAsiaTheme="minorEastAsia" w:hAnsiTheme="minorEastAsia"/>
                <w:szCs w:val="21"/>
              </w:rPr>
            </w:pPr>
            <w:r w:rsidRPr="00797797">
              <w:rPr>
                <w:rFonts w:asciiTheme="minorEastAsia" w:eastAsiaTheme="minorEastAsia" w:hAnsiTheme="minorEastAsia" w:hint="eastAsia"/>
                <w:szCs w:val="21"/>
              </w:rPr>
              <w:t>报告期末(</w:t>
            </w:r>
            <w:r w:rsidR="00694A21" w:rsidRPr="00797797">
              <w:rPr>
                <w:rFonts w:asciiTheme="minorEastAsia" w:eastAsiaTheme="minorEastAsia" w:hAnsiTheme="minorEastAsia" w:hint="eastAsia"/>
                <w:szCs w:val="21"/>
              </w:rPr>
              <w:t>2018年3月</w:t>
            </w:r>
            <w:r w:rsidR="00694A21" w:rsidRPr="00797797">
              <w:rPr>
                <w:rFonts w:asciiTheme="minorEastAsia" w:eastAsiaTheme="minorEastAsia" w:hAnsiTheme="minorEastAsia"/>
                <w:szCs w:val="21"/>
              </w:rPr>
              <w:t>16</w:t>
            </w:r>
            <w:r w:rsidRPr="00797797">
              <w:rPr>
                <w:rFonts w:asciiTheme="minorEastAsia" w:eastAsiaTheme="minorEastAsia" w:hAnsiTheme="minorEastAsia" w:hint="eastAsia"/>
                <w:szCs w:val="21"/>
              </w:rPr>
              <w:t>日)基金份额总额</w:t>
            </w:r>
          </w:p>
        </w:tc>
        <w:tc>
          <w:tcPr>
            <w:tcW w:w="5511" w:type="dxa"/>
            <w:gridSpan w:val="2"/>
            <w:vAlign w:val="center"/>
          </w:tcPr>
          <w:p w:rsidR="00E04567" w:rsidRPr="00797797" w:rsidRDefault="005000CC" w:rsidP="00B26957">
            <w:pPr>
              <w:rPr>
                <w:rFonts w:asciiTheme="minorEastAsia" w:eastAsiaTheme="minorEastAsia" w:hAnsiTheme="minorEastAsia"/>
                <w:szCs w:val="21"/>
              </w:rPr>
            </w:pPr>
            <w:r w:rsidRPr="00797797">
              <w:rPr>
                <w:rFonts w:asciiTheme="minorEastAsia" w:eastAsiaTheme="minorEastAsia" w:hAnsiTheme="minorEastAsia"/>
                <w:szCs w:val="21"/>
              </w:rPr>
              <w:t>75,447,461.30</w:t>
            </w:r>
            <w:r w:rsidR="00E04567" w:rsidRPr="00797797">
              <w:rPr>
                <w:rFonts w:asciiTheme="minorEastAsia" w:eastAsiaTheme="minorEastAsia" w:hAnsiTheme="minorEastAsia" w:hint="eastAsia"/>
                <w:szCs w:val="21"/>
              </w:rPr>
              <w:t>份</w:t>
            </w:r>
          </w:p>
        </w:tc>
      </w:tr>
      <w:tr w:rsidR="00797797" w:rsidRPr="00797797" w:rsidTr="001F30EB">
        <w:trPr>
          <w:jc w:val="center"/>
        </w:trPr>
        <w:tc>
          <w:tcPr>
            <w:tcW w:w="3190" w:type="dxa"/>
          </w:tcPr>
          <w:p w:rsidR="00D52188" w:rsidRPr="00797797" w:rsidRDefault="00D52188" w:rsidP="00D52188">
            <w:pPr>
              <w:jc w:val="left"/>
              <w:rPr>
                <w:rFonts w:asciiTheme="minorEastAsia" w:eastAsiaTheme="minorEastAsia" w:hAnsiTheme="minorEastAsia"/>
                <w:szCs w:val="21"/>
              </w:rPr>
            </w:pPr>
            <w:r w:rsidRPr="00797797">
              <w:rPr>
                <w:rFonts w:ascii="宋体" w:hAnsi="宋体" w:hint="eastAsia"/>
                <w:szCs w:val="24"/>
              </w:rPr>
              <w:t>投资目标</w:t>
            </w:r>
          </w:p>
        </w:tc>
        <w:tc>
          <w:tcPr>
            <w:tcW w:w="5511" w:type="dxa"/>
            <w:gridSpan w:val="2"/>
          </w:tcPr>
          <w:p w:rsidR="00D52188" w:rsidRPr="00797797" w:rsidRDefault="00D52188" w:rsidP="00D52188">
            <w:pPr>
              <w:rPr>
                <w:rFonts w:asciiTheme="minorEastAsia" w:eastAsiaTheme="minorEastAsia" w:hAnsiTheme="minorEastAsia"/>
                <w:szCs w:val="21"/>
              </w:rPr>
            </w:pPr>
            <w:r w:rsidRPr="00797797">
              <w:rPr>
                <w:rFonts w:ascii="宋体" w:hAnsi="宋体" w:hint="eastAsia"/>
                <w:szCs w:val="24"/>
              </w:rPr>
              <w:t>在保证投资者本金的基础上，力争为投资者创造高于业绩比较基准的投资回报。</w:t>
            </w:r>
          </w:p>
        </w:tc>
      </w:tr>
      <w:tr w:rsidR="00797797" w:rsidRPr="00797797" w:rsidTr="001F30EB">
        <w:trPr>
          <w:jc w:val="center"/>
        </w:trPr>
        <w:tc>
          <w:tcPr>
            <w:tcW w:w="3190" w:type="dxa"/>
          </w:tcPr>
          <w:p w:rsidR="00D52188" w:rsidRPr="00797797" w:rsidRDefault="00D52188" w:rsidP="00D52188">
            <w:pPr>
              <w:jc w:val="left"/>
              <w:rPr>
                <w:rFonts w:asciiTheme="minorEastAsia" w:eastAsiaTheme="minorEastAsia" w:hAnsiTheme="minorEastAsia"/>
                <w:szCs w:val="21"/>
              </w:rPr>
            </w:pPr>
            <w:r w:rsidRPr="00797797">
              <w:rPr>
                <w:rFonts w:ascii="宋体" w:hAnsi="宋体" w:hint="eastAsia"/>
                <w:szCs w:val="24"/>
              </w:rPr>
              <w:t>投资策略</w:t>
            </w:r>
          </w:p>
        </w:tc>
        <w:tc>
          <w:tcPr>
            <w:tcW w:w="5511" w:type="dxa"/>
            <w:gridSpan w:val="2"/>
          </w:tcPr>
          <w:p w:rsidR="00D52188" w:rsidRPr="00797797" w:rsidRDefault="00D52188" w:rsidP="00D52188">
            <w:pPr>
              <w:rPr>
                <w:rFonts w:asciiTheme="minorEastAsia" w:eastAsiaTheme="minorEastAsia" w:hAnsiTheme="minorEastAsia"/>
                <w:szCs w:val="21"/>
              </w:rPr>
            </w:pPr>
            <w:r w:rsidRPr="00797797">
              <w:rPr>
                <w:rFonts w:ascii="宋体" w:hAnsi="宋体" w:hint="eastAsia"/>
                <w:szCs w:val="24"/>
              </w:rPr>
              <w:t>资产配置方面，本基金运用恒定比例组合保险（</w:t>
            </w:r>
            <w:r w:rsidRPr="00797797">
              <w:rPr>
                <w:rFonts w:ascii="宋体" w:hAnsi="宋体"/>
                <w:szCs w:val="24"/>
              </w:rPr>
              <w:t>CPPI）原理，动态调整固定收益类资产与权益类资产的投资比例，通过对固定收益类资产的投资实现保本周期到期时投资本金的安全，通过对权益类资产的投资寻求保本周期内资产的稳定增值。固定收益投资方面，本基金通过对未来市场利率趋势及市场信用环境变化作出预测，综合考虑各种市场因素，在确保基金资产收益安全性和稳定性的基础上，构造债券组合。权益资产投资方面，本基金在分析和判断宏观经济运行和行业景气变化、以及上市公司成长潜力的</w:t>
            </w:r>
            <w:r w:rsidRPr="00797797">
              <w:rPr>
                <w:rFonts w:ascii="宋体" w:hAnsi="宋体"/>
                <w:szCs w:val="24"/>
              </w:rPr>
              <w:lastRenderedPageBreak/>
              <w:t>基础上，通过优选具有良好成长性、成长质量优良、定价相对合</w:t>
            </w:r>
            <w:r w:rsidRPr="00797797">
              <w:rPr>
                <w:rFonts w:ascii="宋体" w:hAnsi="宋体" w:hint="eastAsia"/>
                <w:szCs w:val="24"/>
              </w:rPr>
              <w:t>理的股票进行投资。</w:t>
            </w:r>
          </w:p>
        </w:tc>
      </w:tr>
      <w:tr w:rsidR="00797797" w:rsidRPr="00797797" w:rsidTr="001F30EB">
        <w:trPr>
          <w:jc w:val="center"/>
        </w:trPr>
        <w:tc>
          <w:tcPr>
            <w:tcW w:w="3190" w:type="dxa"/>
          </w:tcPr>
          <w:p w:rsidR="00D52188" w:rsidRPr="00797797" w:rsidRDefault="00D52188" w:rsidP="00D52188">
            <w:pPr>
              <w:jc w:val="left"/>
              <w:rPr>
                <w:rFonts w:asciiTheme="minorEastAsia" w:eastAsiaTheme="minorEastAsia" w:hAnsiTheme="minorEastAsia"/>
                <w:szCs w:val="21"/>
              </w:rPr>
            </w:pPr>
            <w:r w:rsidRPr="00797797">
              <w:rPr>
                <w:rFonts w:ascii="宋体" w:hAnsi="宋体" w:hint="eastAsia"/>
                <w:szCs w:val="24"/>
              </w:rPr>
              <w:lastRenderedPageBreak/>
              <w:t>业绩比较基准</w:t>
            </w:r>
          </w:p>
        </w:tc>
        <w:tc>
          <w:tcPr>
            <w:tcW w:w="5511" w:type="dxa"/>
            <w:gridSpan w:val="2"/>
          </w:tcPr>
          <w:p w:rsidR="00D52188" w:rsidRPr="00797797" w:rsidRDefault="00D52188" w:rsidP="00D52188">
            <w:pPr>
              <w:rPr>
                <w:rFonts w:asciiTheme="minorEastAsia" w:eastAsiaTheme="minorEastAsia" w:hAnsiTheme="minorEastAsia"/>
                <w:szCs w:val="21"/>
              </w:rPr>
            </w:pPr>
            <w:r w:rsidRPr="00797797">
              <w:rPr>
                <w:rFonts w:ascii="宋体" w:hAnsi="宋体" w:hint="eastAsia"/>
                <w:szCs w:val="24"/>
              </w:rPr>
              <w:t>两年期银行定期存款利率（税后）</w:t>
            </w:r>
          </w:p>
        </w:tc>
      </w:tr>
      <w:tr w:rsidR="00797797" w:rsidRPr="00797797" w:rsidTr="001F30EB">
        <w:trPr>
          <w:jc w:val="center"/>
        </w:trPr>
        <w:tc>
          <w:tcPr>
            <w:tcW w:w="3190" w:type="dxa"/>
          </w:tcPr>
          <w:p w:rsidR="00D52188" w:rsidRPr="00797797" w:rsidRDefault="00D52188" w:rsidP="00D52188">
            <w:pPr>
              <w:jc w:val="left"/>
              <w:rPr>
                <w:rFonts w:asciiTheme="minorEastAsia" w:eastAsiaTheme="minorEastAsia" w:hAnsiTheme="minorEastAsia"/>
                <w:szCs w:val="21"/>
              </w:rPr>
            </w:pPr>
            <w:r w:rsidRPr="00797797">
              <w:rPr>
                <w:rFonts w:ascii="宋体" w:hAnsi="宋体" w:hint="eastAsia"/>
                <w:szCs w:val="24"/>
              </w:rPr>
              <w:t>风险收益特征</w:t>
            </w:r>
          </w:p>
        </w:tc>
        <w:tc>
          <w:tcPr>
            <w:tcW w:w="5511" w:type="dxa"/>
            <w:gridSpan w:val="2"/>
          </w:tcPr>
          <w:p w:rsidR="00D52188" w:rsidRPr="00797797" w:rsidRDefault="00D52188" w:rsidP="00D52188">
            <w:pPr>
              <w:rPr>
                <w:rFonts w:asciiTheme="minorEastAsia" w:eastAsiaTheme="minorEastAsia" w:hAnsiTheme="minorEastAsia"/>
                <w:szCs w:val="21"/>
              </w:rPr>
            </w:pPr>
            <w:r w:rsidRPr="00797797">
              <w:rPr>
                <w:rFonts w:ascii="宋体" w:hAnsi="宋体" w:hint="eastAsia"/>
                <w:szCs w:val="24"/>
              </w:rPr>
              <w:t>本基金是一只保本混合型基金，在证券投资基金中属于低风险品种，其预期风险和预期收益低于股票型基金和非保本的混合型基金，高于货币市场基金和债券型基金。</w:t>
            </w:r>
          </w:p>
        </w:tc>
      </w:tr>
      <w:tr w:rsidR="00797797" w:rsidRPr="00797797" w:rsidTr="007F05FA">
        <w:trPr>
          <w:jc w:val="center"/>
        </w:trPr>
        <w:tc>
          <w:tcPr>
            <w:tcW w:w="3190" w:type="dxa"/>
            <w:vAlign w:val="center"/>
          </w:tcPr>
          <w:p w:rsidR="00D52188" w:rsidRPr="00797797" w:rsidRDefault="00D52188" w:rsidP="00D52188">
            <w:pPr>
              <w:jc w:val="left"/>
              <w:rPr>
                <w:rFonts w:asciiTheme="minorEastAsia" w:eastAsiaTheme="minorEastAsia" w:hAnsiTheme="minorEastAsia"/>
                <w:szCs w:val="21"/>
              </w:rPr>
            </w:pPr>
            <w:r w:rsidRPr="00797797">
              <w:rPr>
                <w:rFonts w:asciiTheme="minorEastAsia" w:eastAsiaTheme="minorEastAsia" w:hAnsiTheme="minorEastAsia" w:hint="eastAsia"/>
                <w:szCs w:val="21"/>
              </w:rPr>
              <w:t>公告依据</w:t>
            </w:r>
          </w:p>
        </w:tc>
        <w:tc>
          <w:tcPr>
            <w:tcW w:w="5511" w:type="dxa"/>
            <w:gridSpan w:val="2"/>
            <w:vAlign w:val="center"/>
          </w:tcPr>
          <w:p w:rsidR="00D52188" w:rsidRPr="00797797" w:rsidRDefault="00D52188" w:rsidP="00D52188">
            <w:pPr>
              <w:rPr>
                <w:rFonts w:asciiTheme="minorEastAsia" w:eastAsiaTheme="minorEastAsia" w:hAnsiTheme="minorEastAsia"/>
                <w:szCs w:val="21"/>
              </w:rPr>
            </w:pPr>
            <w:r w:rsidRPr="00797797">
              <w:rPr>
                <w:rFonts w:asciiTheme="minorEastAsia" w:eastAsiaTheme="minorEastAsia" w:hAnsiTheme="minorEastAsia" w:hint="eastAsia"/>
                <w:szCs w:val="21"/>
              </w:rPr>
              <w:t>《中华人民共和国证券投资基金法》、《公开募集证券投资基金运作管理办法》、《关于避险策略基金的指导意见》等法律法规的有关规定及《安信安盈保本混合型证券投资基金基金合同》</w:t>
            </w:r>
          </w:p>
        </w:tc>
      </w:tr>
      <w:tr w:rsidR="00797797" w:rsidRPr="00797797" w:rsidTr="007F05FA">
        <w:trPr>
          <w:jc w:val="center"/>
        </w:trPr>
        <w:tc>
          <w:tcPr>
            <w:tcW w:w="3190" w:type="dxa"/>
            <w:vAlign w:val="center"/>
          </w:tcPr>
          <w:p w:rsidR="00E04567" w:rsidRPr="00797797" w:rsidRDefault="00E04567" w:rsidP="00B26957">
            <w:pPr>
              <w:jc w:val="left"/>
              <w:rPr>
                <w:rFonts w:asciiTheme="minorEastAsia" w:eastAsiaTheme="minorEastAsia" w:hAnsiTheme="minorEastAsia"/>
                <w:szCs w:val="21"/>
              </w:rPr>
            </w:pPr>
            <w:r w:rsidRPr="00797797">
              <w:rPr>
                <w:rFonts w:asciiTheme="minorEastAsia" w:eastAsiaTheme="minorEastAsia" w:hAnsiTheme="minorEastAsia" w:hint="eastAsia"/>
                <w:szCs w:val="21"/>
              </w:rPr>
              <w:t>基金管理人名称</w:t>
            </w:r>
          </w:p>
        </w:tc>
        <w:tc>
          <w:tcPr>
            <w:tcW w:w="5511" w:type="dxa"/>
            <w:gridSpan w:val="2"/>
          </w:tcPr>
          <w:p w:rsidR="00E04567" w:rsidRPr="00797797" w:rsidRDefault="00E04567" w:rsidP="00B26957">
            <w:pPr>
              <w:rPr>
                <w:rFonts w:asciiTheme="minorEastAsia" w:eastAsiaTheme="minorEastAsia" w:hAnsiTheme="minorEastAsia"/>
                <w:szCs w:val="21"/>
              </w:rPr>
            </w:pPr>
            <w:r w:rsidRPr="00797797">
              <w:rPr>
                <w:rFonts w:asciiTheme="minorEastAsia" w:eastAsiaTheme="minorEastAsia" w:hAnsiTheme="minorEastAsia" w:hint="eastAsia"/>
                <w:szCs w:val="21"/>
              </w:rPr>
              <w:t>安信基金管理有限责任公司</w:t>
            </w:r>
          </w:p>
        </w:tc>
      </w:tr>
      <w:tr w:rsidR="00797797" w:rsidRPr="00797797" w:rsidTr="007F05FA">
        <w:trPr>
          <w:jc w:val="center"/>
        </w:trPr>
        <w:tc>
          <w:tcPr>
            <w:tcW w:w="3190" w:type="dxa"/>
            <w:vAlign w:val="center"/>
          </w:tcPr>
          <w:p w:rsidR="00E04567" w:rsidRPr="00797797" w:rsidRDefault="00E04567" w:rsidP="00B26957">
            <w:pPr>
              <w:jc w:val="left"/>
              <w:rPr>
                <w:rFonts w:asciiTheme="minorEastAsia" w:eastAsiaTheme="minorEastAsia" w:hAnsiTheme="minorEastAsia"/>
                <w:szCs w:val="21"/>
              </w:rPr>
            </w:pPr>
            <w:r w:rsidRPr="00797797">
              <w:rPr>
                <w:rFonts w:asciiTheme="minorEastAsia" w:eastAsiaTheme="minorEastAsia" w:hAnsiTheme="minorEastAsia" w:hint="eastAsia"/>
                <w:szCs w:val="21"/>
              </w:rPr>
              <w:t>基金托管人名称</w:t>
            </w:r>
          </w:p>
        </w:tc>
        <w:tc>
          <w:tcPr>
            <w:tcW w:w="5511" w:type="dxa"/>
            <w:gridSpan w:val="2"/>
          </w:tcPr>
          <w:p w:rsidR="00E04567" w:rsidRPr="00797797" w:rsidRDefault="00E04567" w:rsidP="00B26957">
            <w:pPr>
              <w:rPr>
                <w:rFonts w:asciiTheme="minorEastAsia" w:eastAsiaTheme="minorEastAsia" w:hAnsiTheme="minorEastAsia"/>
                <w:szCs w:val="21"/>
              </w:rPr>
            </w:pPr>
            <w:r w:rsidRPr="00797797">
              <w:rPr>
                <w:rFonts w:asciiTheme="minorEastAsia" w:eastAsiaTheme="minorEastAsia" w:hAnsiTheme="minorEastAsia" w:hint="eastAsia"/>
                <w:szCs w:val="21"/>
              </w:rPr>
              <w:t>中国银行股份有限公司</w:t>
            </w:r>
          </w:p>
        </w:tc>
      </w:tr>
      <w:tr w:rsidR="00797797" w:rsidRPr="00797797" w:rsidTr="007F05FA">
        <w:trPr>
          <w:jc w:val="center"/>
        </w:trPr>
        <w:tc>
          <w:tcPr>
            <w:tcW w:w="3190" w:type="dxa"/>
            <w:vAlign w:val="center"/>
          </w:tcPr>
          <w:p w:rsidR="00E04567" w:rsidRPr="00797797" w:rsidRDefault="00E04567" w:rsidP="00B26957">
            <w:pPr>
              <w:jc w:val="left"/>
              <w:rPr>
                <w:rFonts w:asciiTheme="minorEastAsia" w:eastAsiaTheme="minorEastAsia" w:hAnsiTheme="minorEastAsia"/>
                <w:szCs w:val="21"/>
              </w:rPr>
            </w:pPr>
            <w:r w:rsidRPr="00797797">
              <w:rPr>
                <w:rFonts w:asciiTheme="minorEastAsia" w:eastAsiaTheme="minorEastAsia" w:hAnsiTheme="minorEastAsia" w:hint="eastAsia"/>
                <w:szCs w:val="21"/>
              </w:rPr>
              <w:t>下属分级基金的基金简称</w:t>
            </w:r>
          </w:p>
        </w:tc>
        <w:tc>
          <w:tcPr>
            <w:tcW w:w="2571" w:type="dxa"/>
            <w:vAlign w:val="center"/>
          </w:tcPr>
          <w:p w:rsidR="00E04567" w:rsidRPr="00797797" w:rsidRDefault="00E04567" w:rsidP="00B26957">
            <w:pPr>
              <w:jc w:val="left"/>
              <w:rPr>
                <w:rFonts w:asciiTheme="minorEastAsia" w:eastAsiaTheme="minorEastAsia" w:hAnsiTheme="minorEastAsia"/>
                <w:szCs w:val="21"/>
              </w:rPr>
            </w:pPr>
            <w:r w:rsidRPr="00797797">
              <w:rPr>
                <w:rFonts w:asciiTheme="minorEastAsia" w:eastAsiaTheme="minorEastAsia" w:hAnsiTheme="minorEastAsia" w:hint="eastAsia"/>
                <w:szCs w:val="21"/>
              </w:rPr>
              <w:t>安信安盈保本混合</w:t>
            </w:r>
            <w:r w:rsidRPr="00797797">
              <w:rPr>
                <w:rFonts w:asciiTheme="minorEastAsia" w:eastAsiaTheme="minorEastAsia" w:hAnsiTheme="minorEastAsia"/>
                <w:szCs w:val="21"/>
              </w:rPr>
              <w:t>A</w:t>
            </w:r>
          </w:p>
        </w:tc>
        <w:tc>
          <w:tcPr>
            <w:tcW w:w="2940" w:type="dxa"/>
            <w:vAlign w:val="center"/>
          </w:tcPr>
          <w:p w:rsidR="00E04567" w:rsidRPr="00797797" w:rsidRDefault="00E04567" w:rsidP="00B26957">
            <w:pPr>
              <w:jc w:val="left"/>
              <w:rPr>
                <w:rFonts w:asciiTheme="minorEastAsia" w:eastAsiaTheme="minorEastAsia" w:hAnsiTheme="minorEastAsia"/>
                <w:szCs w:val="21"/>
              </w:rPr>
            </w:pPr>
            <w:r w:rsidRPr="00797797">
              <w:rPr>
                <w:rFonts w:asciiTheme="minorEastAsia" w:eastAsiaTheme="minorEastAsia" w:hAnsiTheme="minorEastAsia" w:hint="eastAsia"/>
                <w:szCs w:val="21"/>
              </w:rPr>
              <w:t>安信安盈保本混合</w:t>
            </w:r>
            <w:r w:rsidRPr="00797797">
              <w:rPr>
                <w:rFonts w:asciiTheme="minorEastAsia" w:eastAsiaTheme="minorEastAsia" w:hAnsiTheme="minorEastAsia"/>
                <w:szCs w:val="21"/>
              </w:rPr>
              <w:t>C</w:t>
            </w:r>
          </w:p>
        </w:tc>
      </w:tr>
      <w:tr w:rsidR="00797797" w:rsidRPr="00797797" w:rsidTr="007F05FA">
        <w:trPr>
          <w:jc w:val="center"/>
        </w:trPr>
        <w:tc>
          <w:tcPr>
            <w:tcW w:w="3190" w:type="dxa"/>
            <w:vAlign w:val="center"/>
          </w:tcPr>
          <w:p w:rsidR="00E04567" w:rsidRPr="00797797" w:rsidRDefault="00E04567" w:rsidP="00B26957">
            <w:pPr>
              <w:jc w:val="left"/>
              <w:rPr>
                <w:rFonts w:asciiTheme="minorEastAsia" w:eastAsiaTheme="minorEastAsia" w:hAnsiTheme="minorEastAsia"/>
                <w:szCs w:val="21"/>
              </w:rPr>
            </w:pPr>
            <w:r w:rsidRPr="00797797">
              <w:rPr>
                <w:rFonts w:asciiTheme="minorEastAsia" w:eastAsiaTheme="minorEastAsia" w:hAnsiTheme="minorEastAsia" w:hint="eastAsia"/>
                <w:szCs w:val="21"/>
              </w:rPr>
              <w:t>下属分级基金的交易代码</w:t>
            </w:r>
          </w:p>
        </w:tc>
        <w:tc>
          <w:tcPr>
            <w:tcW w:w="2571" w:type="dxa"/>
            <w:vAlign w:val="center"/>
          </w:tcPr>
          <w:p w:rsidR="00E04567" w:rsidRPr="00797797" w:rsidRDefault="00E04567" w:rsidP="00B26957">
            <w:pPr>
              <w:jc w:val="left"/>
              <w:rPr>
                <w:rFonts w:asciiTheme="minorEastAsia" w:eastAsiaTheme="minorEastAsia" w:hAnsiTheme="minorEastAsia"/>
                <w:szCs w:val="21"/>
              </w:rPr>
            </w:pPr>
            <w:r w:rsidRPr="00797797">
              <w:rPr>
                <w:rFonts w:asciiTheme="minorEastAsia" w:eastAsiaTheme="minorEastAsia" w:hAnsiTheme="minorEastAsia"/>
                <w:szCs w:val="21"/>
              </w:rPr>
              <w:t>002308</w:t>
            </w:r>
          </w:p>
        </w:tc>
        <w:tc>
          <w:tcPr>
            <w:tcW w:w="2940" w:type="dxa"/>
            <w:vAlign w:val="center"/>
          </w:tcPr>
          <w:p w:rsidR="00E04567" w:rsidRPr="00797797" w:rsidRDefault="00E04567" w:rsidP="00B26957">
            <w:pPr>
              <w:jc w:val="left"/>
              <w:rPr>
                <w:rFonts w:asciiTheme="minorEastAsia" w:eastAsiaTheme="minorEastAsia" w:hAnsiTheme="minorEastAsia"/>
                <w:szCs w:val="21"/>
              </w:rPr>
            </w:pPr>
            <w:r w:rsidRPr="00797797">
              <w:rPr>
                <w:rFonts w:asciiTheme="minorEastAsia" w:eastAsiaTheme="minorEastAsia" w:hAnsiTheme="minorEastAsia"/>
                <w:szCs w:val="21"/>
              </w:rPr>
              <w:t>005380</w:t>
            </w:r>
          </w:p>
        </w:tc>
      </w:tr>
      <w:tr w:rsidR="00E04567" w:rsidRPr="00797797" w:rsidTr="007F05FA">
        <w:trPr>
          <w:jc w:val="center"/>
        </w:trPr>
        <w:tc>
          <w:tcPr>
            <w:tcW w:w="3190" w:type="dxa"/>
          </w:tcPr>
          <w:p w:rsidR="00E04567" w:rsidRPr="00797797" w:rsidRDefault="00E04567" w:rsidP="005A0B2D">
            <w:pPr>
              <w:jc w:val="left"/>
              <w:rPr>
                <w:rFonts w:asciiTheme="minorEastAsia" w:eastAsiaTheme="minorEastAsia" w:hAnsiTheme="minorEastAsia"/>
                <w:szCs w:val="21"/>
              </w:rPr>
            </w:pPr>
            <w:r w:rsidRPr="00797797">
              <w:rPr>
                <w:rFonts w:asciiTheme="minorEastAsia" w:eastAsiaTheme="minorEastAsia" w:hAnsiTheme="minorEastAsia" w:hint="eastAsia"/>
                <w:kern w:val="0"/>
                <w:szCs w:val="21"/>
              </w:rPr>
              <w:t>报告期末</w:t>
            </w:r>
            <w:r w:rsidRPr="00797797">
              <w:rPr>
                <w:rFonts w:asciiTheme="minorEastAsia" w:eastAsiaTheme="minorEastAsia" w:hAnsiTheme="minorEastAsia" w:hint="eastAsia"/>
                <w:szCs w:val="21"/>
              </w:rPr>
              <w:t>(</w:t>
            </w:r>
            <w:r w:rsidR="005A0B2D" w:rsidRPr="00797797">
              <w:rPr>
                <w:rFonts w:asciiTheme="minorEastAsia" w:eastAsiaTheme="minorEastAsia" w:hAnsiTheme="minorEastAsia" w:hint="eastAsia"/>
                <w:szCs w:val="21"/>
              </w:rPr>
              <w:t>2018年3月16</w:t>
            </w:r>
            <w:r w:rsidRPr="00797797">
              <w:rPr>
                <w:rFonts w:asciiTheme="minorEastAsia" w:eastAsiaTheme="minorEastAsia" w:hAnsiTheme="minorEastAsia" w:hint="eastAsia"/>
                <w:szCs w:val="21"/>
              </w:rPr>
              <w:t>日)下属分级基金的份额总额</w:t>
            </w:r>
          </w:p>
        </w:tc>
        <w:tc>
          <w:tcPr>
            <w:tcW w:w="2571" w:type="dxa"/>
            <w:vAlign w:val="center"/>
          </w:tcPr>
          <w:p w:rsidR="00E04567" w:rsidRPr="00797797" w:rsidRDefault="005000CC" w:rsidP="001F30EB">
            <w:pPr>
              <w:rPr>
                <w:rFonts w:asciiTheme="minorEastAsia" w:eastAsiaTheme="minorEastAsia" w:hAnsiTheme="minorEastAsia"/>
                <w:szCs w:val="21"/>
              </w:rPr>
            </w:pPr>
            <w:r w:rsidRPr="00797797">
              <w:rPr>
                <w:rFonts w:asciiTheme="minorEastAsia" w:eastAsiaTheme="minorEastAsia" w:hAnsiTheme="minorEastAsia"/>
                <w:szCs w:val="21"/>
              </w:rPr>
              <w:t>75,447,358.46</w:t>
            </w:r>
            <w:r w:rsidR="00E04567" w:rsidRPr="00797797">
              <w:rPr>
                <w:rFonts w:asciiTheme="minorEastAsia" w:eastAsiaTheme="minorEastAsia" w:hAnsiTheme="minorEastAsia"/>
                <w:szCs w:val="21"/>
              </w:rPr>
              <w:t>份</w:t>
            </w:r>
          </w:p>
        </w:tc>
        <w:tc>
          <w:tcPr>
            <w:tcW w:w="2940" w:type="dxa"/>
            <w:vAlign w:val="center"/>
          </w:tcPr>
          <w:p w:rsidR="00E04567" w:rsidRPr="00797797" w:rsidRDefault="00E04567" w:rsidP="00B26957">
            <w:pPr>
              <w:jc w:val="left"/>
              <w:rPr>
                <w:rFonts w:asciiTheme="minorEastAsia" w:eastAsiaTheme="minorEastAsia" w:hAnsiTheme="minorEastAsia"/>
                <w:szCs w:val="21"/>
              </w:rPr>
            </w:pPr>
            <w:r w:rsidRPr="00797797">
              <w:rPr>
                <w:rFonts w:asciiTheme="minorEastAsia" w:eastAsiaTheme="minorEastAsia" w:hAnsiTheme="minorEastAsia"/>
                <w:kern w:val="0"/>
                <w:szCs w:val="21"/>
              </w:rPr>
              <w:t>102.84份</w:t>
            </w:r>
          </w:p>
        </w:tc>
      </w:tr>
    </w:tbl>
    <w:p w:rsidR="00E04567" w:rsidRPr="00797797" w:rsidRDefault="00E04567" w:rsidP="00E04567">
      <w:pPr>
        <w:pStyle w:val="Default"/>
        <w:snapToGrid w:val="0"/>
        <w:spacing w:line="360" w:lineRule="auto"/>
        <w:rPr>
          <w:rFonts w:asciiTheme="minorEastAsia" w:eastAsiaTheme="minorEastAsia" w:hAnsiTheme="minorEastAsia"/>
          <w:color w:val="auto"/>
          <w:sz w:val="21"/>
          <w:szCs w:val="21"/>
        </w:rPr>
      </w:pPr>
    </w:p>
    <w:p w:rsidR="00E04567" w:rsidRPr="00797797" w:rsidRDefault="00E04567" w:rsidP="00E04567">
      <w:pPr>
        <w:pStyle w:val="Default"/>
        <w:snapToGrid w:val="0"/>
        <w:spacing w:line="360" w:lineRule="auto"/>
        <w:rPr>
          <w:rFonts w:asciiTheme="minorEastAsia" w:eastAsiaTheme="minorEastAsia" w:hAnsiTheme="minorEastAsia"/>
          <w:color w:val="auto"/>
          <w:sz w:val="21"/>
          <w:szCs w:val="21"/>
        </w:rPr>
      </w:pPr>
    </w:p>
    <w:p w:rsidR="00E04567" w:rsidRPr="00797797" w:rsidRDefault="00E04567" w:rsidP="00E04567">
      <w:pPr>
        <w:pStyle w:val="XBRLTitle1"/>
        <w:ind w:left="0" w:firstLine="0"/>
        <w:rPr>
          <w:rFonts w:asciiTheme="minorEastAsia" w:eastAsiaTheme="minorEastAsia" w:hAnsiTheme="minorEastAsia"/>
          <w:sz w:val="21"/>
          <w:szCs w:val="21"/>
        </w:rPr>
      </w:pPr>
      <w:bookmarkStart w:id="14" w:name="_Toc500230112"/>
      <w:r w:rsidRPr="00797797">
        <w:rPr>
          <w:rFonts w:asciiTheme="minorEastAsia" w:eastAsiaTheme="minorEastAsia" w:hAnsiTheme="minorEastAsia" w:hint="eastAsia"/>
          <w:sz w:val="21"/>
          <w:szCs w:val="21"/>
        </w:rPr>
        <w:t>基金运作情况</w:t>
      </w:r>
      <w:bookmarkEnd w:id="14"/>
    </w:p>
    <w:p w:rsidR="00E04567" w:rsidRPr="00797797" w:rsidRDefault="00E04567" w:rsidP="00EE6849">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本基金经中国证监会</w:t>
      </w:r>
      <w:r w:rsidRPr="00797797">
        <w:rPr>
          <w:rFonts w:asciiTheme="minorEastAsia" w:eastAsiaTheme="minorEastAsia" w:hAnsiTheme="minorEastAsia"/>
          <w:kern w:val="0"/>
          <w:szCs w:val="21"/>
        </w:rPr>
        <w:t>2015</w:t>
      </w:r>
      <w:r w:rsidRPr="00797797">
        <w:rPr>
          <w:rFonts w:asciiTheme="minorEastAsia" w:eastAsiaTheme="minorEastAsia" w:hAnsiTheme="minorEastAsia" w:hint="eastAsia"/>
          <w:kern w:val="0"/>
          <w:szCs w:val="21"/>
        </w:rPr>
        <w:t>年</w:t>
      </w:r>
      <w:r w:rsidRPr="00797797">
        <w:rPr>
          <w:rFonts w:asciiTheme="minorEastAsia" w:eastAsiaTheme="minorEastAsia" w:hAnsiTheme="minorEastAsia"/>
          <w:kern w:val="0"/>
          <w:szCs w:val="21"/>
        </w:rPr>
        <w:t>12</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21</w:t>
      </w:r>
      <w:r w:rsidRPr="00797797">
        <w:rPr>
          <w:rFonts w:asciiTheme="minorEastAsia" w:eastAsiaTheme="minorEastAsia" w:hAnsiTheme="minorEastAsia" w:hint="eastAsia"/>
          <w:kern w:val="0"/>
          <w:szCs w:val="21"/>
        </w:rPr>
        <w:t>日证监许可【</w:t>
      </w:r>
      <w:r w:rsidRPr="00797797">
        <w:rPr>
          <w:rFonts w:asciiTheme="minorEastAsia" w:eastAsiaTheme="minorEastAsia" w:hAnsiTheme="minorEastAsia"/>
          <w:kern w:val="0"/>
          <w:szCs w:val="21"/>
        </w:rPr>
        <w:t>2015</w:t>
      </w:r>
      <w:r w:rsidRPr="00797797">
        <w:rPr>
          <w:rFonts w:asciiTheme="minorEastAsia" w:eastAsiaTheme="minorEastAsia" w:hAnsiTheme="minorEastAsia" w:hint="eastAsia"/>
          <w:kern w:val="0"/>
          <w:szCs w:val="21"/>
        </w:rPr>
        <w:t>】</w:t>
      </w:r>
      <w:r w:rsidRPr="00797797">
        <w:rPr>
          <w:rFonts w:asciiTheme="minorEastAsia" w:eastAsiaTheme="minorEastAsia" w:hAnsiTheme="minorEastAsia"/>
          <w:kern w:val="0"/>
          <w:szCs w:val="21"/>
        </w:rPr>
        <w:t>3001</w:t>
      </w:r>
      <w:r w:rsidRPr="00797797">
        <w:rPr>
          <w:rFonts w:asciiTheme="minorEastAsia" w:eastAsiaTheme="minorEastAsia" w:hAnsiTheme="minorEastAsia" w:hint="eastAsia"/>
          <w:kern w:val="0"/>
          <w:szCs w:val="21"/>
        </w:rPr>
        <w:t>号文准予募集注册</w:t>
      </w:r>
      <w:r w:rsidRPr="00797797">
        <w:rPr>
          <w:rFonts w:asciiTheme="minorEastAsia" w:eastAsiaTheme="minorEastAsia" w:hAnsiTheme="minorEastAsia"/>
          <w:kern w:val="0"/>
          <w:szCs w:val="21"/>
        </w:rPr>
        <w:t>，</w:t>
      </w:r>
      <w:r w:rsidRPr="00797797">
        <w:rPr>
          <w:rFonts w:asciiTheme="minorEastAsia" w:eastAsiaTheme="minorEastAsia" w:hAnsiTheme="minorEastAsia" w:hint="eastAsia"/>
          <w:kern w:val="0"/>
          <w:szCs w:val="21"/>
        </w:rPr>
        <w:t>由基金管理人依照法律法规、《基金合同》等规定自</w:t>
      </w:r>
      <w:r w:rsidRPr="00797797">
        <w:rPr>
          <w:rFonts w:asciiTheme="minorEastAsia" w:eastAsiaTheme="minorEastAsia" w:hAnsiTheme="minorEastAsia"/>
          <w:kern w:val="0"/>
          <w:szCs w:val="21"/>
        </w:rPr>
        <w:t>2016</w:t>
      </w:r>
      <w:r w:rsidRPr="00797797">
        <w:rPr>
          <w:rFonts w:asciiTheme="minorEastAsia" w:eastAsiaTheme="minorEastAsia" w:hAnsiTheme="minorEastAsia" w:hint="eastAsia"/>
          <w:kern w:val="0"/>
          <w:szCs w:val="21"/>
        </w:rPr>
        <w:t>年</w:t>
      </w:r>
      <w:r w:rsidRPr="00797797">
        <w:rPr>
          <w:rFonts w:asciiTheme="minorEastAsia" w:eastAsiaTheme="minorEastAsia" w:hAnsiTheme="minorEastAsia"/>
          <w:kern w:val="0"/>
          <w:szCs w:val="21"/>
        </w:rPr>
        <w:t>2</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15</w:t>
      </w:r>
      <w:r w:rsidRPr="00797797">
        <w:rPr>
          <w:rFonts w:asciiTheme="minorEastAsia" w:eastAsiaTheme="minorEastAsia" w:hAnsiTheme="minorEastAsia" w:hint="eastAsia"/>
          <w:kern w:val="0"/>
          <w:szCs w:val="21"/>
        </w:rPr>
        <w:t>日至</w:t>
      </w:r>
      <w:r w:rsidRPr="00797797">
        <w:rPr>
          <w:rFonts w:asciiTheme="minorEastAsia" w:eastAsiaTheme="minorEastAsia" w:hAnsiTheme="minorEastAsia"/>
          <w:kern w:val="0"/>
          <w:szCs w:val="21"/>
        </w:rPr>
        <w:t>2016</w:t>
      </w:r>
      <w:r w:rsidRPr="00797797">
        <w:rPr>
          <w:rFonts w:asciiTheme="minorEastAsia" w:eastAsiaTheme="minorEastAsia" w:hAnsiTheme="minorEastAsia" w:hint="eastAsia"/>
          <w:kern w:val="0"/>
          <w:szCs w:val="21"/>
        </w:rPr>
        <w:t>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4</w:t>
      </w:r>
      <w:r w:rsidRPr="00797797">
        <w:rPr>
          <w:rFonts w:asciiTheme="minorEastAsia" w:eastAsiaTheme="minorEastAsia" w:hAnsiTheme="minorEastAsia" w:hint="eastAsia"/>
          <w:kern w:val="0"/>
          <w:szCs w:val="21"/>
        </w:rPr>
        <w:t>日期间向社会公开募集。本基金基金合同于</w:t>
      </w:r>
      <w:r w:rsidRPr="00797797">
        <w:rPr>
          <w:rFonts w:asciiTheme="minorEastAsia" w:eastAsiaTheme="minorEastAsia" w:hAnsiTheme="minorEastAsia"/>
          <w:kern w:val="0"/>
          <w:szCs w:val="21"/>
        </w:rPr>
        <w:t>2016</w:t>
      </w:r>
      <w:r w:rsidRPr="00797797">
        <w:rPr>
          <w:rFonts w:asciiTheme="minorEastAsia" w:eastAsiaTheme="minorEastAsia" w:hAnsiTheme="minorEastAsia" w:hint="eastAsia"/>
          <w:kern w:val="0"/>
          <w:szCs w:val="21"/>
        </w:rPr>
        <w:t>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9</w:t>
      </w:r>
      <w:r w:rsidRPr="00797797">
        <w:rPr>
          <w:rFonts w:asciiTheme="minorEastAsia" w:eastAsiaTheme="minorEastAsia" w:hAnsiTheme="minorEastAsia" w:hint="eastAsia"/>
          <w:kern w:val="0"/>
          <w:szCs w:val="21"/>
        </w:rPr>
        <w:t>日正式生效，基金合同生效日的基金份额总数为</w:t>
      </w:r>
      <w:r w:rsidRPr="00797797">
        <w:rPr>
          <w:rFonts w:asciiTheme="minorEastAsia" w:eastAsiaTheme="minorEastAsia" w:hAnsiTheme="minorEastAsia"/>
          <w:kern w:val="0"/>
          <w:szCs w:val="21"/>
        </w:rPr>
        <w:t>1,857,619,160.76</w:t>
      </w:r>
      <w:r w:rsidRPr="00797797">
        <w:rPr>
          <w:rFonts w:asciiTheme="minorEastAsia" w:eastAsiaTheme="minorEastAsia" w:hAnsiTheme="minorEastAsia" w:hint="eastAsia"/>
          <w:kern w:val="0"/>
          <w:szCs w:val="21"/>
        </w:rPr>
        <w:t>份（含募集期间利息结转的份额，其中认购资金利息折合</w:t>
      </w:r>
      <w:r w:rsidRPr="00797797">
        <w:rPr>
          <w:rFonts w:asciiTheme="minorEastAsia" w:eastAsiaTheme="minorEastAsia" w:hAnsiTheme="minorEastAsia"/>
          <w:kern w:val="0"/>
          <w:szCs w:val="21"/>
        </w:rPr>
        <w:t>963,126.22</w:t>
      </w:r>
      <w:r w:rsidRPr="00797797">
        <w:rPr>
          <w:rFonts w:asciiTheme="minorEastAsia" w:eastAsiaTheme="minorEastAsia" w:hAnsiTheme="minorEastAsia" w:hint="eastAsia"/>
          <w:kern w:val="0"/>
          <w:szCs w:val="21"/>
        </w:rPr>
        <w:t>份基金份额）。</w:t>
      </w:r>
    </w:p>
    <w:p w:rsidR="00E04567" w:rsidRPr="00797797" w:rsidRDefault="00E04567" w:rsidP="00EE6849">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根据《中华人民共和国证券投资基金法》、《公开募集证券投资基金运作管理办法》、《关于避险策略基金的指导意见》等法律法规的有关规定及《基金合同》的约定，本基金首个保本周期（第一个保本周期自</w:t>
      </w:r>
      <w:r w:rsidRPr="00797797">
        <w:rPr>
          <w:rFonts w:asciiTheme="minorEastAsia" w:eastAsiaTheme="minorEastAsia" w:hAnsiTheme="minorEastAsia"/>
          <w:kern w:val="0"/>
          <w:szCs w:val="21"/>
        </w:rPr>
        <w:t>2016</w:t>
      </w:r>
      <w:r w:rsidRPr="00797797">
        <w:rPr>
          <w:rFonts w:asciiTheme="minorEastAsia" w:eastAsiaTheme="minorEastAsia" w:hAnsiTheme="minorEastAsia" w:hint="eastAsia"/>
          <w:kern w:val="0"/>
          <w:szCs w:val="21"/>
        </w:rPr>
        <w:t>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9</w:t>
      </w:r>
      <w:r w:rsidRPr="00797797">
        <w:rPr>
          <w:rFonts w:asciiTheme="minorEastAsia" w:eastAsiaTheme="minorEastAsia" w:hAnsiTheme="minorEastAsia" w:hint="eastAsia"/>
          <w:kern w:val="0"/>
          <w:szCs w:val="21"/>
        </w:rPr>
        <w:t>日起至</w:t>
      </w:r>
      <w:r w:rsidRPr="00797797">
        <w:rPr>
          <w:rFonts w:asciiTheme="minorEastAsia" w:eastAsiaTheme="minorEastAsia" w:hAnsiTheme="minorEastAsia"/>
          <w:kern w:val="0"/>
          <w:szCs w:val="21"/>
        </w:rPr>
        <w:t>2018</w:t>
      </w:r>
      <w:r w:rsidRPr="00797797">
        <w:rPr>
          <w:rFonts w:asciiTheme="minorEastAsia" w:eastAsiaTheme="minorEastAsia" w:hAnsiTheme="minorEastAsia" w:hint="eastAsia"/>
          <w:kern w:val="0"/>
          <w:szCs w:val="21"/>
        </w:rPr>
        <w:t>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9</w:t>
      </w:r>
      <w:r w:rsidRPr="00797797">
        <w:rPr>
          <w:rFonts w:asciiTheme="minorEastAsia" w:eastAsiaTheme="minorEastAsia" w:hAnsiTheme="minorEastAsia" w:hint="eastAsia"/>
          <w:kern w:val="0"/>
          <w:szCs w:val="21"/>
        </w:rPr>
        <w:t>日止）到期后，不再符合保本基金的存续条件，触发《基金合同》终止事由，本基金管理人根据法律法规、《基金合同》的约定履行了基金财产清算程序。本基金的最后运作日为</w:t>
      </w:r>
      <w:r w:rsidRPr="00797797">
        <w:rPr>
          <w:rFonts w:asciiTheme="minorEastAsia" w:eastAsiaTheme="minorEastAsia" w:hAnsiTheme="minorEastAsia"/>
          <w:kern w:val="0"/>
          <w:szCs w:val="21"/>
        </w:rPr>
        <w:t>2018</w:t>
      </w:r>
      <w:r w:rsidRPr="00797797">
        <w:rPr>
          <w:rFonts w:asciiTheme="minorEastAsia" w:eastAsiaTheme="minorEastAsia" w:hAnsiTheme="minorEastAsia" w:hint="eastAsia"/>
          <w:kern w:val="0"/>
          <w:szCs w:val="21"/>
        </w:rPr>
        <w:t>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16</w:t>
      </w:r>
      <w:r w:rsidRPr="00797797">
        <w:rPr>
          <w:rFonts w:asciiTheme="minorEastAsia" w:eastAsiaTheme="minorEastAsia" w:hAnsiTheme="minorEastAsia" w:hint="eastAsia"/>
          <w:kern w:val="0"/>
          <w:szCs w:val="21"/>
        </w:rPr>
        <w:t>日，并于</w:t>
      </w:r>
      <w:r w:rsidRPr="00797797">
        <w:rPr>
          <w:rFonts w:asciiTheme="minorEastAsia" w:eastAsiaTheme="minorEastAsia" w:hAnsiTheme="minorEastAsia"/>
          <w:kern w:val="0"/>
          <w:szCs w:val="21"/>
        </w:rPr>
        <w:t>2018</w:t>
      </w:r>
      <w:r w:rsidRPr="00797797">
        <w:rPr>
          <w:rFonts w:asciiTheme="minorEastAsia" w:eastAsiaTheme="minorEastAsia" w:hAnsiTheme="minorEastAsia" w:hint="eastAsia"/>
          <w:kern w:val="0"/>
          <w:szCs w:val="21"/>
        </w:rPr>
        <w:t>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19</w:t>
      </w:r>
      <w:r w:rsidRPr="00797797">
        <w:rPr>
          <w:rFonts w:asciiTheme="minorEastAsia" w:eastAsiaTheme="minorEastAsia" w:hAnsiTheme="minorEastAsia" w:hint="eastAsia"/>
          <w:kern w:val="0"/>
          <w:szCs w:val="21"/>
        </w:rPr>
        <w:t>日进入清算程序。</w:t>
      </w:r>
    </w:p>
    <w:p w:rsidR="00E04567" w:rsidRPr="00797797" w:rsidRDefault="00E04567" w:rsidP="00EE6849">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自本基金基金合同生效日至最后运作日期间，本基金正常运作。</w:t>
      </w:r>
    </w:p>
    <w:p w:rsidR="008F0219" w:rsidRPr="00797797" w:rsidRDefault="008F0219" w:rsidP="00BC5196">
      <w:pPr>
        <w:pStyle w:val="Default"/>
        <w:snapToGrid w:val="0"/>
        <w:spacing w:line="360" w:lineRule="auto"/>
        <w:ind w:firstLineChars="200" w:firstLine="420"/>
        <w:rPr>
          <w:rFonts w:asciiTheme="minorEastAsia" w:eastAsiaTheme="minorEastAsia" w:hAnsiTheme="minorEastAsia"/>
          <w:color w:val="auto"/>
          <w:sz w:val="21"/>
          <w:szCs w:val="21"/>
        </w:rPr>
      </w:pPr>
    </w:p>
    <w:p w:rsidR="00E04567" w:rsidRPr="00797797" w:rsidRDefault="00E04567" w:rsidP="00E04567">
      <w:pPr>
        <w:pStyle w:val="XBRLTitle1"/>
        <w:ind w:left="0" w:firstLine="0"/>
        <w:rPr>
          <w:rFonts w:asciiTheme="minorEastAsia" w:eastAsiaTheme="minorEastAsia" w:hAnsiTheme="minorEastAsia"/>
          <w:sz w:val="21"/>
          <w:szCs w:val="21"/>
        </w:rPr>
      </w:pPr>
      <w:bookmarkStart w:id="15" w:name="_Toc499555358"/>
      <w:r w:rsidRPr="00797797">
        <w:rPr>
          <w:rFonts w:asciiTheme="minorEastAsia" w:eastAsiaTheme="minorEastAsia" w:hAnsiTheme="minorEastAsia" w:hint="eastAsia"/>
          <w:sz w:val="21"/>
          <w:szCs w:val="21"/>
        </w:rPr>
        <w:t>财务会计报告</w:t>
      </w:r>
    </w:p>
    <w:p w:rsidR="002474BB" w:rsidRPr="00797797" w:rsidRDefault="002474BB" w:rsidP="002474BB">
      <w:pPr>
        <w:pStyle w:val="XBRLTitle2"/>
        <w:ind w:left="0" w:firstLine="0"/>
        <w:rPr>
          <w:rFonts w:asciiTheme="minorEastAsia" w:eastAsiaTheme="minorEastAsia" w:hAnsiTheme="minorEastAsia"/>
          <w:sz w:val="21"/>
          <w:szCs w:val="21"/>
        </w:rPr>
      </w:pPr>
      <w:r w:rsidRPr="00797797">
        <w:rPr>
          <w:rFonts w:asciiTheme="minorEastAsia" w:hAnsiTheme="minorEastAsia" w:hint="eastAsia"/>
          <w:sz w:val="21"/>
          <w:szCs w:val="21"/>
        </w:rPr>
        <w:t>最后运作日资产负债表（经审计）</w:t>
      </w:r>
    </w:p>
    <w:p w:rsidR="00E04567" w:rsidRPr="00797797" w:rsidRDefault="00E04567" w:rsidP="00E04567">
      <w:pPr>
        <w:spacing w:line="360" w:lineRule="auto"/>
        <w:rPr>
          <w:rFonts w:asciiTheme="minorEastAsia" w:eastAsiaTheme="minorEastAsia" w:hAnsiTheme="minorEastAsia"/>
          <w:szCs w:val="21"/>
        </w:rPr>
      </w:pPr>
      <w:r w:rsidRPr="00797797">
        <w:rPr>
          <w:rFonts w:asciiTheme="minorEastAsia" w:eastAsiaTheme="minorEastAsia" w:hAnsiTheme="minorEastAsia" w:hint="eastAsia"/>
          <w:szCs w:val="21"/>
        </w:rPr>
        <w:t>会计主体：安信安盈保本混合型证券投资基金</w:t>
      </w:r>
    </w:p>
    <w:p w:rsidR="00E04567" w:rsidRPr="00797797" w:rsidRDefault="00E04567" w:rsidP="00E04567">
      <w:pPr>
        <w:spacing w:line="360" w:lineRule="auto"/>
        <w:rPr>
          <w:rFonts w:asciiTheme="minorEastAsia" w:eastAsiaTheme="minorEastAsia" w:hAnsiTheme="minorEastAsia"/>
          <w:szCs w:val="21"/>
        </w:rPr>
      </w:pPr>
      <w:r w:rsidRPr="00797797">
        <w:rPr>
          <w:rFonts w:asciiTheme="minorEastAsia" w:eastAsiaTheme="minorEastAsia" w:hAnsiTheme="minorEastAsia" w:hint="eastAsia"/>
          <w:szCs w:val="21"/>
        </w:rPr>
        <w:lastRenderedPageBreak/>
        <w:t>报告截止日：201</w:t>
      </w:r>
      <w:r w:rsidRPr="00797797">
        <w:rPr>
          <w:rFonts w:asciiTheme="minorEastAsia" w:eastAsiaTheme="minorEastAsia" w:hAnsiTheme="minorEastAsia"/>
          <w:szCs w:val="21"/>
        </w:rPr>
        <w:t>8</w:t>
      </w:r>
      <w:r w:rsidRPr="00797797">
        <w:rPr>
          <w:rFonts w:asciiTheme="minorEastAsia" w:eastAsiaTheme="minorEastAsia" w:hAnsiTheme="minorEastAsia" w:hint="eastAsia"/>
          <w:szCs w:val="21"/>
        </w:rPr>
        <w:t>年</w:t>
      </w:r>
      <w:r w:rsidRPr="00797797">
        <w:rPr>
          <w:rFonts w:asciiTheme="minorEastAsia" w:eastAsiaTheme="minorEastAsia" w:hAnsiTheme="minorEastAsia"/>
          <w:szCs w:val="21"/>
        </w:rPr>
        <w:t>3</w:t>
      </w:r>
      <w:r w:rsidRPr="00797797">
        <w:rPr>
          <w:rFonts w:asciiTheme="minorEastAsia" w:eastAsiaTheme="minorEastAsia" w:hAnsiTheme="minorEastAsia" w:hint="eastAsia"/>
          <w:szCs w:val="21"/>
        </w:rPr>
        <w:t>月</w:t>
      </w:r>
      <w:r w:rsidRPr="00797797">
        <w:rPr>
          <w:rFonts w:asciiTheme="minorEastAsia" w:eastAsiaTheme="minorEastAsia" w:hAnsiTheme="minorEastAsia"/>
          <w:szCs w:val="21"/>
        </w:rPr>
        <w:t>16</w:t>
      </w:r>
      <w:r w:rsidRPr="00797797">
        <w:rPr>
          <w:rFonts w:asciiTheme="minorEastAsia" w:eastAsiaTheme="minorEastAsia" w:hAnsiTheme="minorEastAsia" w:hint="eastAsia"/>
          <w:szCs w:val="21"/>
        </w:rPr>
        <w:t>日</w:t>
      </w:r>
    </w:p>
    <w:p w:rsidR="00E04567" w:rsidRPr="00797797" w:rsidRDefault="00E04567" w:rsidP="00E04567">
      <w:pPr>
        <w:spacing w:line="360" w:lineRule="auto"/>
        <w:jc w:val="right"/>
        <w:rPr>
          <w:rFonts w:asciiTheme="minorEastAsia" w:eastAsiaTheme="minorEastAsia" w:hAnsiTheme="minorEastAsia"/>
          <w:szCs w:val="21"/>
        </w:rPr>
      </w:pPr>
      <w:r w:rsidRPr="00797797">
        <w:rPr>
          <w:rFonts w:asciiTheme="minorEastAsia" w:eastAsiaTheme="minorEastAsia" w:hAnsiTheme="minorEastAsia" w:hint="eastAsia"/>
          <w:szCs w:val="21"/>
        </w:rPr>
        <w:t>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6"/>
        <w:gridCol w:w="4664"/>
      </w:tblGrid>
      <w:tr w:rsidR="00797797" w:rsidRPr="00797797" w:rsidTr="00B26957">
        <w:trPr>
          <w:jc w:val="center"/>
        </w:trPr>
        <w:tc>
          <w:tcPr>
            <w:tcW w:w="2426" w:type="pct"/>
            <w:tcBorders>
              <w:top w:val="single" w:sz="4" w:space="0" w:color="auto"/>
            </w:tcBorders>
            <w:vAlign w:val="center"/>
          </w:tcPr>
          <w:p w:rsidR="00E04567" w:rsidRPr="00797797" w:rsidRDefault="00E04567" w:rsidP="00B26957">
            <w:pPr>
              <w:pStyle w:val="af2"/>
              <w:spacing w:beforeAutospacing="0" w:after="0" w:afterAutospacing="0"/>
              <w:jc w:val="center"/>
              <w:rPr>
                <w:rFonts w:asciiTheme="minorEastAsia" w:eastAsiaTheme="minorEastAsia" w:hAnsiTheme="minorEastAsia"/>
                <w:b/>
                <w:sz w:val="21"/>
                <w:szCs w:val="21"/>
              </w:rPr>
            </w:pPr>
            <w:r w:rsidRPr="00797797">
              <w:rPr>
                <w:rFonts w:asciiTheme="minorEastAsia" w:eastAsiaTheme="minorEastAsia" w:hAnsiTheme="minorEastAsia" w:hint="eastAsia"/>
                <w:b/>
                <w:sz w:val="21"/>
                <w:szCs w:val="21"/>
              </w:rPr>
              <w:t>资 产</w:t>
            </w:r>
          </w:p>
        </w:tc>
        <w:tc>
          <w:tcPr>
            <w:tcW w:w="2574" w:type="pct"/>
            <w:tcBorders>
              <w:top w:val="single" w:sz="4" w:space="0" w:color="auto"/>
            </w:tcBorders>
            <w:vAlign w:val="center"/>
          </w:tcPr>
          <w:p w:rsidR="00E04567" w:rsidRPr="00797797" w:rsidRDefault="00E04567" w:rsidP="00B26957">
            <w:pPr>
              <w:widowControl/>
              <w:autoSpaceDE w:val="0"/>
              <w:autoSpaceDN w:val="0"/>
              <w:spacing w:before="100"/>
              <w:ind w:right="-15"/>
              <w:jc w:val="center"/>
              <w:textAlignment w:val="bottom"/>
              <w:rPr>
                <w:rFonts w:asciiTheme="minorEastAsia" w:eastAsiaTheme="minorEastAsia" w:hAnsiTheme="minorEastAsia"/>
                <w:b/>
                <w:szCs w:val="21"/>
              </w:rPr>
            </w:pPr>
            <w:r w:rsidRPr="00797797">
              <w:rPr>
                <w:rFonts w:asciiTheme="minorEastAsia" w:eastAsiaTheme="minorEastAsia" w:hAnsiTheme="minorEastAsia" w:hint="eastAsia"/>
                <w:b/>
                <w:szCs w:val="21"/>
              </w:rPr>
              <w:t>最后运作日</w:t>
            </w:r>
          </w:p>
          <w:p w:rsidR="00E04567" w:rsidRPr="00797797" w:rsidRDefault="00E04567" w:rsidP="00B26957">
            <w:pPr>
              <w:widowControl/>
              <w:autoSpaceDE w:val="0"/>
              <w:autoSpaceDN w:val="0"/>
              <w:spacing w:before="100"/>
              <w:ind w:right="-15"/>
              <w:jc w:val="center"/>
              <w:textAlignment w:val="bottom"/>
              <w:rPr>
                <w:rFonts w:asciiTheme="minorEastAsia" w:eastAsiaTheme="minorEastAsia" w:hAnsiTheme="minorEastAsia"/>
                <w:b/>
                <w:szCs w:val="21"/>
              </w:rPr>
            </w:pPr>
            <w:r w:rsidRPr="00797797">
              <w:rPr>
                <w:rFonts w:asciiTheme="minorEastAsia" w:eastAsiaTheme="minorEastAsia" w:hAnsiTheme="minorEastAsia" w:hint="eastAsia"/>
                <w:b/>
                <w:szCs w:val="21"/>
              </w:rPr>
              <w:t>2018年</w:t>
            </w:r>
            <w:r w:rsidRPr="00797797">
              <w:rPr>
                <w:rFonts w:asciiTheme="minorEastAsia" w:eastAsiaTheme="minorEastAsia" w:hAnsiTheme="minorEastAsia"/>
                <w:b/>
                <w:szCs w:val="21"/>
              </w:rPr>
              <w:t>3</w:t>
            </w:r>
            <w:r w:rsidRPr="00797797">
              <w:rPr>
                <w:rFonts w:asciiTheme="minorEastAsia" w:eastAsiaTheme="minorEastAsia" w:hAnsiTheme="minorEastAsia" w:hint="eastAsia"/>
                <w:b/>
                <w:szCs w:val="21"/>
              </w:rPr>
              <w:t>月</w:t>
            </w:r>
            <w:r w:rsidRPr="00797797">
              <w:rPr>
                <w:rFonts w:asciiTheme="minorEastAsia" w:eastAsiaTheme="minorEastAsia" w:hAnsiTheme="minorEastAsia"/>
                <w:b/>
                <w:szCs w:val="21"/>
              </w:rPr>
              <w:t>16</w:t>
            </w:r>
            <w:r w:rsidRPr="00797797">
              <w:rPr>
                <w:rFonts w:asciiTheme="minorEastAsia" w:eastAsiaTheme="minorEastAsia" w:hAnsiTheme="minorEastAsia" w:hint="eastAsia"/>
                <w:b/>
                <w:szCs w:val="21"/>
              </w:rPr>
              <w:t>日</w:t>
            </w:r>
          </w:p>
        </w:tc>
      </w:tr>
      <w:tr w:rsidR="00797797" w:rsidRPr="00797797" w:rsidTr="00B26957">
        <w:trPr>
          <w:jc w:val="center"/>
        </w:trPr>
        <w:tc>
          <w:tcPr>
            <w:tcW w:w="2426" w:type="pct"/>
            <w:vAlign w:val="center"/>
          </w:tcPr>
          <w:p w:rsidR="00E04567" w:rsidRPr="00797797" w:rsidRDefault="00E04567" w:rsidP="00B26957">
            <w:pPr>
              <w:pStyle w:val="af2"/>
              <w:spacing w:beforeAutospacing="0" w:after="0" w:afterAutospacing="0"/>
              <w:rPr>
                <w:rFonts w:asciiTheme="minorEastAsia" w:eastAsiaTheme="minorEastAsia" w:hAnsiTheme="minorEastAsia"/>
                <w:b/>
                <w:sz w:val="21"/>
                <w:szCs w:val="21"/>
              </w:rPr>
            </w:pPr>
            <w:r w:rsidRPr="00797797">
              <w:rPr>
                <w:rFonts w:asciiTheme="minorEastAsia" w:eastAsiaTheme="minorEastAsia" w:hAnsiTheme="minorEastAsia" w:hint="eastAsia"/>
                <w:b/>
                <w:bCs/>
                <w:sz w:val="21"/>
                <w:szCs w:val="21"/>
              </w:rPr>
              <w:t>资 产：</w:t>
            </w:r>
          </w:p>
        </w:tc>
        <w:tc>
          <w:tcPr>
            <w:tcW w:w="2574" w:type="pct"/>
            <w:vAlign w:val="bottom"/>
          </w:tcPr>
          <w:p w:rsidR="00E04567" w:rsidRPr="00797797" w:rsidRDefault="00E04567" w:rsidP="00B26957">
            <w:pPr>
              <w:widowControl/>
              <w:autoSpaceDE w:val="0"/>
              <w:autoSpaceDN w:val="0"/>
              <w:spacing w:before="100"/>
              <w:ind w:right="-15"/>
              <w:jc w:val="right"/>
              <w:textAlignment w:val="bottom"/>
              <w:rPr>
                <w:rFonts w:asciiTheme="minorEastAsia" w:eastAsiaTheme="minorEastAsia" w:hAnsiTheme="minorEastAsia"/>
                <w:szCs w:val="21"/>
              </w:rPr>
            </w:pPr>
            <w:r w:rsidRPr="00797797">
              <w:rPr>
                <w:rFonts w:asciiTheme="minorEastAsia" w:eastAsiaTheme="minorEastAsia" w:hAnsiTheme="minorEastAsia"/>
                <w:szCs w:val="21"/>
              </w:rPr>
              <w:t xml:space="preserve">　</w:t>
            </w:r>
          </w:p>
        </w:tc>
      </w:tr>
      <w:tr w:rsidR="00797797" w:rsidRPr="00797797" w:rsidTr="00B26957">
        <w:trPr>
          <w:jc w:val="center"/>
        </w:trPr>
        <w:tc>
          <w:tcPr>
            <w:tcW w:w="2426" w:type="pct"/>
          </w:tcPr>
          <w:p w:rsidR="00E04567" w:rsidRPr="00797797" w:rsidRDefault="00E04567" w:rsidP="00B26957">
            <w:pPr>
              <w:rPr>
                <w:rFonts w:asciiTheme="minorEastAsia" w:eastAsiaTheme="minorEastAsia" w:hAnsiTheme="minorEastAsia" w:cs="宋体"/>
                <w:szCs w:val="21"/>
              </w:rPr>
            </w:pPr>
            <w:r w:rsidRPr="00797797">
              <w:rPr>
                <w:rFonts w:asciiTheme="minorEastAsia" w:eastAsiaTheme="minorEastAsia" w:hAnsiTheme="minorEastAsia" w:hint="eastAsia"/>
                <w:szCs w:val="21"/>
              </w:rPr>
              <w:t>银行存款</w:t>
            </w:r>
          </w:p>
        </w:tc>
        <w:tc>
          <w:tcPr>
            <w:tcW w:w="2574" w:type="pct"/>
            <w:vAlign w:val="center"/>
          </w:tcPr>
          <w:p w:rsidR="00E04567" w:rsidRPr="00797797" w:rsidRDefault="00E04567" w:rsidP="00B26957">
            <w:pPr>
              <w:jc w:val="right"/>
              <w:rPr>
                <w:rFonts w:asciiTheme="minorEastAsia" w:eastAsiaTheme="minorEastAsia" w:hAnsiTheme="minorEastAsia" w:cs="宋体"/>
                <w:szCs w:val="21"/>
              </w:rPr>
            </w:pPr>
            <w:r w:rsidRPr="00797797">
              <w:rPr>
                <w:rFonts w:asciiTheme="minorEastAsia" w:eastAsiaTheme="minorEastAsia" w:hAnsiTheme="minorEastAsia" w:cs="Arial" w:hint="eastAsia"/>
                <w:szCs w:val="21"/>
              </w:rPr>
              <w:t>176,597,740.09</w:t>
            </w:r>
          </w:p>
        </w:tc>
      </w:tr>
      <w:tr w:rsidR="00797797" w:rsidRPr="00797797" w:rsidTr="00B26957">
        <w:trPr>
          <w:jc w:val="center"/>
        </w:trPr>
        <w:tc>
          <w:tcPr>
            <w:tcW w:w="2426" w:type="pct"/>
          </w:tcPr>
          <w:p w:rsidR="00E04567" w:rsidRPr="00797797" w:rsidRDefault="00E04567" w:rsidP="00B26957">
            <w:pPr>
              <w:rPr>
                <w:rFonts w:asciiTheme="minorEastAsia" w:eastAsiaTheme="minorEastAsia" w:hAnsiTheme="minorEastAsia" w:cs="宋体"/>
                <w:szCs w:val="21"/>
              </w:rPr>
            </w:pPr>
            <w:r w:rsidRPr="00797797">
              <w:rPr>
                <w:rFonts w:asciiTheme="minorEastAsia" w:eastAsiaTheme="minorEastAsia" w:hAnsiTheme="minorEastAsia" w:hint="eastAsia"/>
                <w:szCs w:val="21"/>
              </w:rPr>
              <w:t>结算备付金</w:t>
            </w:r>
          </w:p>
        </w:tc>
        <w:tc>
          <w:tcPr>
            <w:tcW w:w="2574" w:type="pct"/>
            <w:vAlign w:val="center"/>
          </w:tcPr>
          <w:p w:rsidR="00E04567" w:rsidRPr="00797797" w:rsidRDefault="00E04567" w:rsidP="00B26957">
            <w:pPr>
              <w:jc w:val="right"/>
              <w:rPr>
                <w:rFonts w:asciiTheme="minorEastAsia" w:eastAsiaTheme="minorEastAsia" w:hAnsiTheme="minorEastAsia" w:cs="宋体"/>
                <w:szCs w:val="21"/>
              </w:rPr>
            </w:pPr>
            <w:r w:rsidRPr="00797797">
              <w:rPr>
                <w:rFonts w:asciiTheme="minorEastAsia" w:eastAsiaTheme="minorEastAsia" w:hAnsiTheme="minorEastAsia" w:cs="Arial" w:hint="eastAsia"/>
                <w:szCs w:val="21"/>
              </w:rPr>
              <w:t>374,293.11</w:t>
            </w:r>
          </w:p>
        </w:tc>
      </w:tr>
      <w:tr w:rsidR="00797797" w:rsidRPr="00797797" w:rsidTr="00B26957">
        <w:trPr>
          <w:jc w:val="center"/>
        </w:trPr>
        <w:tc>
          <w:tcPr>
            <w:tcW w:w="2426" w:type="pct"/>
          </w:tcPr>
          <w:p w:rsidR="00E04567" w:rsidRPr="00797797" w:rsidRDefault="00E04567" w:rsidP="00B26957">
            <w:pPr>
              <w:rPr>
                <w:rFonts w:asciiTheme="minorEastAsia" w:eastAsiaTheme="minorEastAsia" w:hAnsiTheme="minorEastAsia" w:cs="宋体"/>
                <w:szCs w:val="21"/>
              </w:rPr>
            </w:pPr>
            <w:r w:rsidRPr="00797797">
              <w:rPr>
                <w:rFonts w:asciiTheme="minorEastAsia" w:eastAsiaTheme="minorEastAsia" w:hAnsiTheme="minorEastAsia" w:hint="eastAsia"/>
                <w:szCs w:val="21"/>
              </w:rPr>
              <w:t>存出保证金</w:t>
            </w:r>
          </w:p>
        </w:tc>
        <w:tc>
          <w:tcPr>
            <w:tcW w:w="2574" w:type="pct"/>
            <w:vAlign w:val="center"/>
          </w:tcPr>
          <w:p w:rsidR="00E04567" w:rsidRPr="00797797" w:rsidRDefault="00E04567" w:rsidP="00B26957">
            <w:pPr>
              <w:jc w:val="right"/>
              <w:rPr>
                <w:rFonts w:asciiTheme="minorEastAsia" w:eastAsiaTheme="minorEastAsia" w:hAnsiTheme="minorEastAsia" w:cs="宋体"/>
                <w:szCs w:val="21"/>
              </w:rPr>
            </w:pPr>
            <w:r w:rsidRPr="00797797">
              <w:rPr>
                <w:rFonts w:asciiTheme="minorEastAsia" w:eastAsiaTheme="minorEastAsia" w:hAnsiTheme="minorEastAsia" w:cs="Arial" w:hint="eastAsia"/>
                <w:szCs w:val="21"/>
              </w:rPr>
              <w:t>165,975.31</w:t>
            </w:r>
          </w:p>
        </w:tc>
      </w:tr>
      <w:tr w:rsidR="00797797" w:rsidRPr="00797797" w:rsidTr="00B26957">
        <w:trPr>
          <w:trHeight w:val="300"/>
          <w:jc w:val="center"/>
        </w:trPr>
        <w:tc>
          <w:tcPr>
            <w:tcW w:w="2426" w:type="pct"/>
            <w:vAlign w:val="center"/>
          </w:tcPr>
          <w:p w:rsidR="00E04567" w:rsidRPr="00797797" w:rsidRDefault="00E04567" w:rsidP="001F30EB">
            <w:pPr>
              <w:rPr>
                <w:rFonts w:asciiTheme="minorEastAsia" w:eastAsiaTheme="minorEastAsia" w:hAnsiTheme="minorEastAsia"/>
                <w:szCs w:val="21"/>
              </w:rPr>
            </w:pPr>
            <w:r w:rsidRPr="00797797">
              <w:rPr>
                <w:rFonts w:asciiTheme="minorEastAsia" w:eastAsiaTheme="minorEastAsia" w:hAnsiTheme="minorEastAsia" w:hint="eastAsia"/>
                <w:szCs w:val="21"/>
              </w:rPr>
              <w:t>交易性金融资产</w:t>
            </w:r>
          </w:p>
        </w:tc>
        <w:tc>
          <w:tcPr>
            <w:tcW w:w="2574" w:type="pct"/>
            <w:vAlign w:val="center"/>
          </w:tcPr>
          <w:p w:rsidR="00E04567" w:rsidRPr="00797797" w:rsidRDefault="00E04567" w:rsidP="001F30EB">
            <w:pPr>
              <w:jc w:val="right"/>
              <w:rPr>
                <w:rFonts w:asciiTheme="minorEastAsia" w:eastAsiaTheme="minorEastAsia" w:hAnsiTheme="minorEastAsia"/>
                <w:szCs w:val="21"/>
              </w:rPr>
            </w:pPr>
            <w:r w:rsidRPr="00797797">
              <w:rPr>
                <w:rFonts w:asciiTheme="minorEastAsia" w:eastAsiaTheme="minorEastAsia" w:hAnsiTheme="minorEastAsia" w:hint="eastAsia"/>
                <w:szCs w:val="21"/>
              </w:rPr>
              <w:t>1,072,757.00</w:t>
            </w:r>
          </w:p>
        </w:tc>
      </w:tr>
      <w:tr w:rsidR="00797797" w:rsidRPr="00797797" w:rsidTr="00B26957">
        <w:trPr>
          <w:trHeight w:val="300"/>
          <w:jc w:val="center"/>
        </w:trPr>
        <w:tc>
          <w:tcPr>
            <w:tcW w:w="2426" w:type="pct"/>
            <w:vAlign w:val="center"/>
          </w:tcPr>
          <w:p w:rsidR="00E04567" w:rsidRPr="00797797" w:rsidRDefault="00E04567" w:rsidP="001F30EB">
            <w:pPr>
              <w:rPr>
                <w:rFonts w:asciiTheme="minorEastAsia" w:eastAsiaTheme="minorEastAsia" w:hAnsiTheme="minorEastAsia"/>
                <w:szCs w:val="21"/>
              </w:rPr>
            </w:pPr>
            <w:r w:rsidRPr="00797797">
              <w:rPr>
                <w:rFonts w:asciiTheme="minorEastAsia" w:eastAsiaTheme="minorEastAsia" w:hAnsiTheme="minorEastAsia" w:hint="eastAsia"/>
                <w:szCs w:val="21"/>
              </w:rPr>
              <w:t>其中：股票投资</w:t>
            </w:r>
          </w:p>
        </w:tc>
        <w:tc>
          <w:tcPr>
            <w:tcW w:w="2574" w:type="pct"/>
            <w:vAlign w:val="center"/>
          </w:tcPr>
          <w:p w:rsidR="00E04567" w:rsidRPr="00797797" w:rsidRDefault="00E04567" w:rsidP="001F30EB">
            <w:pPr>
              <w:jc w:val="right"/>
              <w:rPr>
                <w:rFonts w:asciiTheme="minorEastAsia" w:eastAsiaTheme="minorEastAsia" w:hAnsiTheme="minorEastAsia"/>
                <w:szCs w:val="21"/>
              </w:rPr>
            </w:pPr>
            <w:r w:rsidRPr="00797797">
              <w:rPr>
                <w:rFonts w:asciiTheme="minorEastAsia" w:eastAsiaTheme="minorEastAsia" w:hAnsiTheme="minorEastAsia" w:hint="eastAsia"/>
                <w:szCs w:val="21"/>
              </w:rPr>
              <w:t>1,072,757.00</w:t>
            </w:r>
          </w:p>
        </w:tc>
      </w:tr>
      <w:tr w:rsidR="00797797" w:rsidRPr="00797797" w:rsidTr="00B26957">
        <w:trPr>
          <w:jc w:val="center"/>
        </w:trPr>
        <w:tc>
          <w:tcPr>
            <w:tcW w:w="2426" w:type="pct"/>
            <w:vAlign w:val="center"/>
          </w:tcPr>
          <w:p w:rsidR="00E04567" w:rsidRPr="00797797" w:rsidRDefault="00E04567" w:rsidP="001F30EB">
            <w:pPr>
              <w:rPr>
                <w:rFonts w:asciiTheme="minorEastAsia" w:eastAsiaTheme="minorEastAsia" w:hAnsiTheme="minorEastAsia"/>
                <w:szCs w:val="21"/>
              </w:rPr>
            </w:pPr>
            <w:r w:rsidRPr="00797797">
              <w:rPr>
                <w:rFonts w:asciiTheme="minorEastAsia" w:eastAsiaTheme="minorEastAsia" w:hAnsiTheme="minorEastAsia" w:hint="eastAsia"/>
                <w:szCs w:val="21"/>
              </w:rPr>
              <w:t>应收利息</w:t>
            </w:r>
          </w:p>
        </w:tc>
        <w:tc>
          <w:tcPr>
            <w:tcW w:w="2574" w:type="pct"/>
            <w:vAlign w:val="center"/>
          </w:tcPr>
          <w:p w:rsidR="00E04567" w:rsidRPr="00797797" w:rsidRDefault="00E04567" w:rsidP="001F30EB">
            <w:pPr>
              <w:jc w:val="right"/>
              <w:rPr>
                <w:rFonts w:asciiTheme="minorEastAsia" w:eastAsiaTheme="minorEastAsia" w:hAnsiTheme="minorEastAsia"/>
                <w:szCs w:val="21"/>
              </w:rPr>
            </w:pPr>
            <w:r w:rsidRPr="00797797">
              <w:rPr>
                <w:rFonts w:asciiTheme="minorEastAsia" w:eastAsiaTheme="minorEastAsia" w:hAnsiTheme="minorEastAsia"/>
                <w:szCs w:val="21"/>
              </w:rPr>
              <w:t>162,996.65</w:t>
            </w:r>
          </w:p>
        </w:tc>
      </w:tr>
      <w:tr w:rsidR="00797797" w:rsidRPr="00797797" w:rsidTr="00B26957">
        <w:trPr>
          <w:jc w:val="center"/>
        </w:trPr>
        <w:tc>
          <w:tcPr>
            <w:tcW w:w="2426" w:type="pct"/>
            <w:vAlign w:val="center"/>
          </w:tcPr>
          <w:p w:rsidR="00E04567" w:rsidRPr="00797797" w:rsidRDefault="00E04567" w:rsidP="001F30EB">
            <w:pPr>
              <w:rPr>
                <w:rFonts w:asciiTheme="minorEastAsia" w:eastAsiaTheme="minorEastAsia" w:hAnsiTheme="minorEastAsia"/>
                <w:szCs w:val="21"/>
              </w:rPr>
            </w:pPr>
            <w:r w:rsidRPr="00797797">
              <w:rPr>
                <w:rFonts w:asciiTheme="minorEastAsia" w:eastAsiaTheme="minorEastAsia" w:hAnsiTheme="minorEastAsia" w:hint="eastAsia"/>
                <w:szCs w:val="21"/>
              </w:rPr>
              <w:t>资产总计</w:t>
            </w:r>
          </w:p>
        </w:tc>
        <w:tc>
          <w:tcPr>
            <w:tcW w:w="2574" w:type="pct"/>
            <w:vAlign w:val="center"/>
          </w:tcPr>
          <w:p w:rsidR="00E04567" w:rsidRPr="00797797" w:rsidRDefault="00E04567" w:rsidP="001F30EB">
            <w:pPr>
              <w:jc w:val="right"/>
              <w:rPr>
                <w:rFonts w:asciiTheme="minorEastAsia" w:eastAsiaTheme="minorEastAsia" w:hAnsiTheme="minorEastAsia"/>
                <w:szCs w:val="21"/>
              </w:rPr>
            </w:pPr>
            <w:r w:rsidRPr="00797797">
              <w:rPr>
                <w:rFonts w:asciiTheme="minorEastAsia" w:eastAsiaTheme="minorEastAsia" w:hAnsiTheme="minorEastAsia"/>
                <w:szCs w:val="21"/>
              </w:rPr>
              <w:t>178,373,762.16</w:t>
            </w:r>
          </w:p>
        </w:tc>
      </w:tr>
      <w:tr w:rsidR="00797797" w:rsidRPr="00797797" w:rsidTr="00B26957">
        <w:trPr>
          <w:jc w:val="center"/>
        </w:trPr>
        <w:tc>
          <w:tcPr>
            <w:tcW w:w="2426" w:type="pct"/>
            <w:vAlign w:val="center"/>
          </w:tcPr>
          <w:p w:rsidR="00E04567" w:rsidRPr="00797797" w:rsidRDefault="00E04567" w:rsidP="00B26957">
            <w:pPr>
              <w:pStyle w:val="af2"/>
              <w:spacing w:beforeAutospacing="0" w:after="0" w:afterAutospacing="0"/>
              <w:jc w:val="center"/>
              <w:rPr>
                <w:rFonts w:asciiTheme="minorEastAsia" w:eastAsiaTheme="minorEastAsia" w:hAnsiTheme="minorEastAsia"/>
                <w:b/>
                <w:sz w:val="21"/>
                <w:szCs w:val="21"/>
              </w:rPr>
            </w:pPr>
            <w:r w:rsidRPr="00797797">
              <w:rPr>
                <w:rFonts w:asciiTheme="minorEastAsia" w:eastAsiaTheme="minorEastAsia" w:hAnsiTheme="minorEastAsia" w:hint="eastAsia"/>
                <w:b/>
                <w:sz w:val="21"/>
                <w:szCs w:val="21"/>
              </w:rPr>
              <w:t>负债和所有者权益</w:t>
            </w:r>
          </w:p>
        </w:tc>
        <w:tc>
          <w:tcPr>
            <w:tcW w:w="2574" w:type="pct"/>
            <w:vAlign w:val="center"/>
          </w:tcPr>
          <w:p w:rsidR="00E04567" w:rsidRPr="00797797" w:rsidRDefault="00E04567" w:rsidP="00B26957">
            <w:pPr>
              <w:widowControl/>
              <w:autoSpaceDE w:val="0"/>
              <w:autoSpaceDN w:val="0"/>
              <w:spacing w:before="100"/>
              <w:ind w:right="-15"/>
              <w:jc w:val="center"/>
              <w:textAlignment w:val="bottom"/>
              <w:rPr>
                <w:rFonts w:asciiTheme="minorEastAsia" w:eastAsiaTheme="minorEastAsia" w:hAnsiTheme="minorEastAsia"/>
                <w:b/>
                <w:szCs w:val="21"/>
              </w:rPr>
            </w:pPr>
            <w:r w:rsidRPr="00797797">
              <w:rPr>
                <w:rFonts w:asciiTheme="minorEastAsia" w:eastAsiaTheme="minorEastAsia" w:hAnsiTheme="minorEastAsia" w:hint="eastAsia"/>
                <w:b/>
                <w:szCs w:val="21"/>
              </w:rPr>
              <w:t>最后运作日</w:t>
            </w:r>
          </w:p>
          <w:p w:rsidR="00E04567" w:rsidRPr="00797797" w:rsidRDefault="00E04567" w:rsidP="00B26957">
            <w:pPr>
              <w:widowControl/>
              <w:autoSpaceDE w:val="0"/>
              <w:autoSpaceDN w:val="0"/>
              <w:spacing w:before="100"/>
              <w:ind w:right="-15"/>
              <w:jc w:val="center"/>
              <w:textAlignment w:val="bottom"/>
              <w:rPr>
                <w:rFonts w:asciiTheme="minorEastAsia" w:eastAsiaTheme="minorEastAsia" w:hAnsiTheme="minorEastAsia"/>
                <w:b/>
                <w:szCs w:val="21"/>
              </w:rPr>
            </w:pPr>
            <w:r w:rsidRPr="00797797">
              <w:rPr>
                <w:rFonts w:asciiTheme="minorEastAsia" w:eastAsiaTheme="minorEastAsia" w:hAnsiTheme="minorEastAsia" w:hint="eastAsia"/>
                <w:b/>
                <w:szCs w:val="21"/>
              </w:rPr>
              <w:t>2018年</w:t>
            </w:r>
            <w:r w:rsidRPr="00797797">
              <w:rPr>
                <w:rFonts w:asciiTheme="minorEastAsia" w:eastAsiaTheme="minorEastAsia" w:hAnsiTheme="minorEastAsia"/>
                <w:b/>
                <w:szCs w:val="21"/>
              </w:rPr>
              <w:t>3</w:t>
            </w:r>
            <w:r w:rsidRPr="00797797">
              <w:rPr>
                <w:rFonts w:asciiTheme="minorEastAsia" w:eastAsiaTheme="minorEastAsia" w:hAnsiTheme="minorEastAsia" w:hint="eastAsia"/>
                <w:b/>
                <w:szCs w:val="21"/>
              </w:rPr>
              <w:t>月</w:t>
            </w:r>
            <w:r w:rsidRPr="00797797">
              <w:rPr>
                <w:rFonts w:asciiTheme="minorEastAsia" w:eastAsiaTheme="minorEastAsia" w:hAnsiTheme="minorEastAsia"/>
                <w:b/>
                <w:szCs w:val="21"/>
              </w:rPr>
              <w:t>16</w:t>
            </w:r>
            <w:r w:rsidRPr="00797797">
              <w:rPr>
                <w:rFonts w:asciiTheme="minorEastAsia" w:eastAsiaTheme="minorEastAsia" w:hAnsiTheme="minorEastAsia" w:hint="eastAsia"/>
                <w:b/>
                <w:szCs w:val="21"/>
              </w:rPr>
              <w:t>日</w:t>
            </w:r>
          </w:p>
        </w:tc>
      </w:tr>
      <w:tr w:rsidR="00797797" w:rsidRPr="00797797" w:rsidTr="00B26957">
        <w:trPr>
          <w:jc w:val="center"/>
        </w:trPr>
        <w:tc>
          <w:tcPr>
            <w:tcW w:w="2426" w:type="pct"/>
            <w:vAlign w:val="center"/>
          </w:tcPr>
          <w:p w:rsidR="00E04567" w:rsidRPr="00797797" w:rsidRDefault="00E04567" w:rsidP="00B26957">
            <w:pPr>
              <w:pStyle w:val="af2"/>
              <w:spacing w:beforeAutospacing="0" w:after="0" w:afterAutospacing="0"/>
              <w:rPr>
                <w:rFonts w:asciiTheme="minorEastAsia" w:eastAsiaTheme="minorEastAsia" w:hAnsiTheme="minorEastAsia"/>
                <w:b/>
                <w:sz w:val="21"/>
                <w:szCs w:val="21"/>
              </w:rPr>
            </w:pPr>
            <w:r w:rsidRPr="00797797">
              <w:rPr>
                <w:rFonts w:asciiTheme="minorEastAsia" w:eastAsiaTheme="minorEastAsia" w:hAnsiTheme="minorEastAsia" w:hint="eastAsia"/>
                <w:b/>
                <w:sz w:val="21"/>
                <w:szCs w:val="21"/>
              </w:rPr>
              <w:t>负 债：</w:t>
            </w:r>
          </w:p>
        </w:tc>
        <w:tc>
          <w:tcPr>
            <w:tcW w:w="2574" w:type="pct"/>
            <w:vAlign w:val="center"/>
          </w:tcPr>
          <w:p w:rsidR="00E04567" w:rsidRPr="00797797" w:rsidRDefault="00E04567" w:rsidP="00B26957">
            <w:pPr>
              <w:widowControl/>
              <w:autoSpaceDE w:val="0"/>
              <w:autoSpaceDN w:val="0"/>
              <w:spacing w:before="100"/>
              <w:ind w:right="-15"/>
              <w:jc w:val="right"/>
              <w:textAlignment w:val="bottom"/>
              <w:rPr>
                <w:rFonts w:asciiTheme="minorEastAsia" w:eastAsiaTheme="minorEastAsia" w:hAnsiTheme="minorEastAsia"/>
                <w:szCs w:val="21"/>
              </w:rPr>
            </w:pPr>
          </w:p>
        </w:tc>
      </w:tr>
      <w:tr w:rsidR="00797797" w:rsidRPr="00797797" w:rsidTr="00B26957">
        <w:trPr>
          <w:jc w:val="center"/>
        </w:trPr>
        <w:tc>
          <w:tcPr>
            <w:tcW w:w="2426" w:type="pct"/>
            <w:tcBorders>
              <w:top w:val="single" w:sz="4" w:space="0" w:color="auto"/>
              <w:left w:val="single" w:sz="4" w:space="0" w:color="auto"/>
              <w:bottom w:val="single" w:sz="4" w:space="0" w:color="auto"/>
              <w:right w:val="single" w:sz="4" w:space="0" w:color="auto"/>
            </w:tcBorders>
          </w:tcPr>
          <w:p w:rsidR="00E04567" w:rsidRPr="00797797" w:rsidRDefault="00E04567" w:rsidP="00B26957">
            <w:pPr>
              <w:rPr>
                <w:rFonts w:asciiTheme="minorEastAsia" w:eastAsiaTheme="minorEastAsia" w:hAnsiTheme="minorEastAsia" w:cs="宋体"/>
                <w:szCs w:val="21"/>
              </w:rPr>
            </w:pPr>
            <w:r w:rsidRPr="00797797">
              <w:rPr>
                <w:rFonts w:asciiTheme="minorEastAsia" w:eastAsiaTheme="minorEastAsia" w:hAnsiTheme="minorEastAsia" w:hint="eastAsia"/>
                <w:szCs w:val="21"/>
              </w:rPr>
              <w:t>应付赎回款</w:t>
            </w:r>
          </w:p>
        </w:tc>
        <w:tc>
          <w:tcPr>
            <w:tcW w:w="2574" w:type="pct"/>
            <w:tcBorders>
              <w:top w:val="single" w:sz="4" w:space="0" w:color="auto"/>
              <w:left w:val="single" w:sz="4" w:space="0" w:color="auto"/>
              <w:bottom w:val="single" w:sz="4" w:space="0" w:color="auto"/>
              <w:right w:val="single" w:sz="4" w:space="0" w:color="auto"/>
            </w:tcBorders>
            <w:vAlign w:val="center"/>
          </w:tcPr>
          <w:p w:rsidR="00E04567" w:rsidRPr="00797797" w:rsidRDefault="00E04567" w:rsidP="00B26957">
            <w:pPr>
              <w:jc w:val="right"/>
              <w:rPr>
                <w:rFonts w:asciiTheme="minorEastAsia" w:eastAsiaTheme="minorEastAsia" w:hAnsiTheme="minorEastAsia" w:cs="宋体"/>
                <w:szCs w:val="21"/>
              </w:rPr>
            </w:pPr>
            <w:r w:rsidRPr="00797797">
              <w:rPr>
                <w:rFonts w:asciiTheme="minorEastAsia" w:eastAsiaTheme="minorEastAsia" w:hAnsiTheme="minorEastAsia" w:cs="Arial"/>
                <w:szCs w:val="21"/>
              </w:rPr>
              <w:t>96,329,780.78</w:t>
            </w:r>
          </w:p>
        </w:tc>
      </w:tr>
      <w:tr w:rsidR="00797797" w:rsidRPr="00797797" w:rsidTr="00B26957">
        <w:trPr>
          <w:jc w:val="center"/>
        </w:trPr>
        <w:tc>
          <w:tcPr>
            <w:tcW w:w="2426" w:type="pct"/>
            <w:tcBorders>
              <w:top w:val="single" w:sz="4" w:space="0" w:color="auto"/>
              <w:left w:val="single" w:sz="4" w:space="0" w:color="auto"/>
              <w:bottom w:val="single" w:sz="4" w:space="0" w:color="auto"/>
              <w:right w:val="single" w:sz="4" w:space="0" w:color="auto"/>
            </w:tcBorders>
          </w:tcPr>
          <w:p w:rsidR="00E04567" w:rsidRPr="00797797" w:rsidRDefault="00E04567" w:rsidP="00B26957">
            <w:pPr>
              <w:rPr>
                <w:rFonts w:asciiTheme="minorEastAsia" w:eastAsiaTheme="minorEastAsia" w:hAnsiTheme="minorEastAsia"/>
                <w:szCs w:val="21"/>
              </w:rPr>
            </w:pPr>
            <w:r w:rsidRPr="00797797">
              <w:rPr>
                <w:rFonts w:asciiTheme="minorEastAsia" w:eastAsiaTheme="minorEastAsia" w:hAnsiTheme="minorEastAsia" w:hint="eastAsia"/>
                <w:szCs w:val="21"/>
              </w:rPr>
              <w:t>应付管理人报酬</w:t>
            </w:r>
          </w:p>
        </w:tc>
        <w:tc>
          <w:tcPr>
            <w:tcW w:w="2574" w:type="pct"/>
            <w:tcBorders>
              <w:top w:val="single" w:sz="4" w:space="0" w:color="auto"/>
              <w:left w:val="single" w:sz="4" w:space="0" w:color="auto"/>
              <w:bottom w:val="single" w:sz="4" w:space="0" w:color="auto"/>
              <w:right w:val="single" w:sz="4" w:space="0" w:color="auto"/>
            </w:tcBorders>
            <w:vAlign w:val="center"/>
          </w:tcPr>
          <w:p w:rsidR="00E04567" w:rsidRPr="00797797" w:rsidRDefault="00E04567" w:rsidP="00B26957">
            <w:pPr>
              <w:jc w:val="right"/>
              <w:rPr>
                <w:rFonts w:asciiTheme="minorEastAsia" w:eastAsiaTheme="minorEastAsia" w:hAnsiTheme="minorEastAsia" w:cs="Arial"/>
                <w:szCs w:val="21"/>
              </w:rPr>
            </w:pPr>
            <w:r w:rsidRPr="00797797">
              <w:rPr>
                <w:rFonts w:asciiTheme="minorEastAsia" w:eastAsiaTheme="minorEastAsia" w:hAnsiTheme="minorEastAsia" w:cs="Arial" w:hint="eastAsia"/>
                <w:szCs w:val="21"/>
              </w:rPr>
              <w:t>476,876.31</w:t>
            </w:r>
          </w:p>
        </w:tc>
      </w:tr>
      <w:tr w:rsidR="00797797" w:rsidRPr="00797797" w:rsidTr="00B26957">
        <w:trPr>
          <w:jc w:val="center"/>
        </w:trPr>
        <w:tc>
          <w:tcPr>
            <w:tcW w:w="2426" w:type="pct"/>
            <w:tcBorders>
              <w:top w:val="single" w:sz="4" w:space="0" w:color="auto"/>
              <w:left w:val="single" w:sz="4" w:space="0" w:color="auto"/>
              <w:bottom w:val="single" w:sz="4" w:space="0" w:color="auto"/>
              <w:right w:val="single" w:sz="4" w:space="0" w:color="auto"/>
            </w:tcBorders>
          </w:tcPr>
          <w:p w:rsidR="00E04567" w:rsidRPr="00797797" w:rsidRDefault="00E04567" w:rsidP="00B26957">
            <w:pPr>
              <w:rPr>
                <w:rFonts w:asciiTheme="minorEastAsia" w:eastAsiaTheme="minorEastAsia" w:hAnsiTheme="minorEastAsia" w:cs="宋体"/>
                <w:szCs w:val="21"/>
              </w:rPr>
            </w:pPr>
            <w:r w:rsidRPr="00797797">
              <w:rPr>
                <w:rFonts w:asciiTheme="minorEastAsia" w:eastAsiaTheme="minorEastAsia" w:hAnsiTheme="minorEastAsia" w:hint="eastAsia"/>
                <w:szCs w:val="21"/>
              </w:rPr>
              <w:t>应付托管费</w:t>
            </w:r>
          </w:p>
        </w:tc>
        <w:tc>
          <w:tcPr>
            <w:tcW w:w="2574" w:type="pct"/>
            <w:tcBorders>
              <w:top w:val="single" w:sz="4" w:space="0" w:color="auto"/>
              <w:left w:val="single" w:sz="4" w:space="0" w:color="auto"/>
              <w:bottom w:val="single" w:sz="4" w:space="0" w:color="auto"/>
              <w:right w:val="single" w:sz="4" w:space="0" w:color="auto"/>
            </w:tcBorders>
            <w:vAlign w:val="center"/>
          </w:tcPr>
          <w:p w:rsidR="00E04567" w:rsidRPr="00797797" w:rsidRDefault="00E04567" w:rsidP="00B26957">
            <w:pPr>
              <w:jc w:val="right"/>
              <w:rPr>
                <w:rFonts w:asciiTheme="minorEastAsia" w:eastAsiaTheme="minorEastAsia" w:hAnsiTheme="minorEastAsia" w:cs="宋体"/>
                <w:szCs w:val="21"/>
              </w:rPr>
            </w:pPr>
            <w:r w:rsidRPr="00797797">
              <w:rPr>
                <w:rFonts w:asciiTheme="minorEastAsia" w:eastAsiaTheme="minorEastAsia" w:hAnsiTheme="minorEastAsia" w:cs="Arial" w:hint="eastAsia"/>
                <w:szCs w:val="21"/>
              </w:rPr>
              <w:t>79,479.36</w:t>
            </w:r>
          </w:p>
        </w:tc>
      </w:tr>
      <w:tr w:rsidR="00797797" w:rsidRPr="00797797" w:rsidTr="00B26957">
        <w:trPr>
          <w:jc w:val="center"/>
        </w:trPr>
        <w:tc>
          <w:tcPr>
            <w:tcW w:w="2426" w:type="pct"/>
            <w:tcBorders>
              <w:top w:val="single" w:sz="4" w:space="0" w:color="auto"/>
              <w:left w:val="single" w:sz="4" w:space="0" w:color="auto"/>
              <w:bottom w:val="single" w:sz="4" w:space="0" w:color="auto"/>
              <w:right w:val="single" w:sz="4" w:space="0" w:color="auto"/>
            </w:tcBorders>
          </w:tcPr>
          <w:p w:rsidR="00E04567" w:rsidRPr="00797797" w:rsidRDefault="00E04567" w:rsidP="00B26957">
            <w:pPr>
              <w:rPr>
                <w:rFonts w:asciiTheme="minorEastAsia" w:eastAsiaTheme="minorEastAsia" w:hAnsiTheme="minorEastAsia"/>
                <w:szCs w:val="21"/>
              </w:rPr>
            </w:pPr>
            <w:r w:rsidRPr="00797797">
              <w:rPr>
                <w:rFonts w:asciiTheme="minorEastAsia" w:eastAsiaTheme="minorEastAsia" w:hAnsiTheme="minorEastAsia" w:hint="eastAsia"/>
                <w:szCs w:val="21"/>
              </w:rPr>
              <w:t>应付交易费用</w:t>
            </w:r>
          </w:p>
        </w:tc>
        <w:tc>
          <w:tcPr>
            <w:tcW w:w="2574" w:type="pct"/>
            <w:tcBorders>
              <w:top w:val="single" w:sz="4" w:space="0" w:color="auto"/>
              <w:left w:val="single" w:sz="4" w:space="0" w:color="auto"/>
              <w:bottom w:val="single" w:sz="4" w:space="0" w:color="auto"/>
              <w:right w:val="single" w:sz="4" w:space="0" w:color="auto"/>
            </w:tcBorders>
            <w:vAlign w:val="center"/>
          </w:tcPr>
          <w:p w:rsidR="00E04567" w:rsidRPr="00797797" w:rsidRDefault="00E04567" w:rsidP="00B26957">
            <w:pPr>
              <w:jc w:val="right"/>
              <w:rPr>
                <w:rFonts w:asciiTheme="minorEastAsia" w:eastAsiaTheme="minorEastAsia" w:hAnsiTheme="minorEastAsia"/>
                <w:szCs w:val="21"/>
              </w:rPr>
            </w:pPr>
            <w:r w:rsidRPr="00797797">
              <w:rPr>
                <w:rFonts w:asciiTheme="minorEastAsia" w:eastAsiaTheme="minorEastAsia" w:hAnsiTheme="minorEastAsia" w:cs="Arial" w:hint="eastAsia"/>
                <w:szCs w:val="21"/>
              </w:rPr>
              <w:t>222,661.18</w:t>
            </w:r>
          </w:p>
        </w:tc>
      </w:tr>
      <w:tr w:rsidR="00797797" w:rsidRPr="00797797" w:rsidTr="00B26957">
        <w:trPr>
          <w:jc w:val="center"/>
        </w:trPr>
        <w:tc>
          <w:tcPr>
            <w:tcW w:w="2426" w:type="pct"/>
            <w:tcBorders>
              <w:top w:val="single" w:sz="4" w:space="0" w:color="auto"/>
              <w:left w:val="single" w:sz="4" w:space="0" w:color="auto"/>
              <w:bottom w:val="single" w:sz="4" w:space="0" w:color="auto"/>
              <w:right w:val="single" w:sz="4" w:space="0" w:color="auto"/>
            </w:tcBorders>
          </w:tcPr>
          <w:p w:rsidR="00E04567" w:rsidRPr="00797797" w:rsidRDefault="00E04567" w:rsidP="00B26957">
            <w:pPr>
              <w:rPr>
                <w:rFonts w:asciiTheme="minorEastAsia" w:eastAsiaTheme="minorEastAsia" w:hAnsiTheme="minorEastAsia" w:cs="宋体"/>
                <w:szCs w:val="21"/>
              </w:rPr>
            </w:pPr>
            <w:r w:rsidRPr="00797797">
              <w:rPr>
                <w:rFonts w:asciiTheme="minorEastAsia" w:eastAsiaTheme="minorEastAsia" w:hAnsiTheme="minorEastAsia" w:hint="eastAsia"/>
                <w:szCs w:val="21"/>
              </w:rPr>
              <w:t>其他负债</w:t>
            </w:r>
          </w:p>
        </w:tc>
        <w:tc>
          <w:tcPr>
            <w:tcW w:w="2574" w:type="pct"/>
            <w:tcBorders>
              <w:top w:val="single" w:sz="4" w:space="0" w:color="auto"/>
              <w:left w:val="single" w:sz="4" w:space="0" w:color="auto"/>
              <w:bottom w:val="single" w:sz="4" w:space="0" w:color="auto"/>
              <w:right w:val="single" w:sz="4" w:space="0" w:color="auto"/>
            </w:tcBorders>
            <w:vAlign w:val="center"/>
          </w:tcPr>
          <w:p w:rsidR="00E04567" w:rsidRPr="00797797" w:rsidRDefault="00E04567" w:rsidP="00B26957">
            <w:pPr>
              <w:jc w:val="right"/>
              <w:rPr>
                <w:rFonts w:asciiTheme="minorEastAsia" w:eastAsiaTheme="minorEastAsia" w:hAnsiTheme="minorEastAsia" w:cs="宋体"/>
                <w:szCs w:val="21"/>
              </w:rPr>
            </w:pPr>
            <w:r w:rsidRPr="00797797">
              <w:rPr>
                <w:rFonts w:asciiTheme="minorEastAsia" w:eastAsiaTheme="minorEastAsia" w:hAnsiTheme="minorEastAsia" w:cs="Arial"/>
                <w:szCs w:val="21"/>
              </w:rPr>
              <w:t>132,651.26</w:t>
            </w:r>
          </w:p>
        </w:tc>
      </w:tr>
      <w:tr w:rsidR="00797797" w:rsidRPr="00797797" w:rsidTr="001F30EB">
        <w:trPr>
          <w:trHeight w:val="219"/>
          <w:jc w:val="center"/>
        </w:trPr>
        <w:tc>
          <w:tcPr>
            <w:tcW w:w="2426" w:type="pct"/>
            <w:tcBorders>
              <w:top w:val="single" w:sz="4" w:space="0" w:color="auto"/>
              <w:left w:val="single" w:sz="4" w:space="0" w:color="auto"/>
              <w:bottom w:val="single" w:sz="4" w:space="0" w:color="auto"/>
              <w:right w:val="single" w:sz="4" w:space="0" w:color="auto"/>
            </w:tcBorders>
            <w:vAlign w:val="center"/>
          </w:tcPr>
          <w:p w:rsidR="00E04567" w:rsidRPr="00797797" w:rsidRDefault="00E04567" w:rsidP="001F30EB">
            <w:pPr>
              <w:rPr>
                <w:rFonts w:asciiTheme="minorEastAsia" w:eastAsiaTheme="minorEastAsia" w:hAnsiTheme="minorEastAsia"/>
                <w:szCs w:val="21"/>
              </w:rPr>
            </w:pPr>
            <w:r w:rsidRPr="00797797">
              <w:rPr>
                <w:rFonts w:asciiTheme="minorEastAsia" w:eastAsiaTheme="minorEastAsia" w:hAnsiTheme="minorEastAsia" w:hint="eastAsia"/>
                <w:szCs w:val="21"/>
              </w:rPr>
              <w:t>负债合计</w:t>
            </w:r>
          </w:p>
        </w:tc>
        <w:tc>
          <w:tcPr>
            <w:tcW w:w="2574" w:type="pct"/>
            <w:tcBorders>
              <w:top w:val="single" w:sz="4" w:space="0" w:color="auto"/>
              <w:left w:val="single" w:sz="4" w:space="0" w:color="auto"/>
              <w:bottom w:val="single" w:sz="4" w:space="0" w:color="auto"/>
              <w:right w:val="single" w:sz="4" w:space="0" w:color="auto"/>
            </w:tcBorders>
            <w:vAlign w:val="center"/>
          </w:tcPr>
          <w:p w:rsidR="00E04567" w:rsidRPr="00797797" w:rsidRDefault="00E04567" w:rsidP="001F30EB">
            <w:pPr>
              <w:jc w:val="right"/>
              <w:rPr>
                <w:rFonts w:asciiTheme="minorEastAsia" w:eastAsiaTheme="minorEastAsia" w:hAnsiTheme="minorEastAsia" w:cs="Arial"/>
                <w:szCs w:val="21"/>
              </w:rPr>
            </w:pPr>
            <w:r w:rsidRPr="00797797">
              <w:rPr>
                <w:rFonts w:asciiTheme="minorEastAsia" w:eastAsiaTheme="minorEastAsia" w:hAnsiTheme="minorEastAsia" w:cs="Arial"/>
                <w:szCs w:val="21"/>
              </w:rPr>
              <w:t>97,241,448.89</w:t>
            </w:r>
          </w:p>
        </w:tc>
      </w:tr>
      <w:tr w:rsidR="00797797" w:rsidRPr="00797797" w:rsidTr="00B26957">
        <w:trPr>
          <w:jc w:val="center"/>
        </w:trPr>
        <w:tc>
          <w:tcPr>
            <w:tcW w:w="2426" w:type="pct"/>
            <w:tcBorders>
              <w:top w:val="single" w:sz="4" w:space="0" w:color="auto"/>
              <w:left w:val="single" w:sz="4" w:space="0" w:color="auto"/>
              <w:bottom w:val="single" w:sz="4" w:space="0" w:color="auto"/>
              <w:right w:val="single" w:sz="4" w:space="0" w:color="auto"/>
            </w:tcBorders>
            <w:vAlign w:val="center"/>
          </w:tcPr>
          <w:p w:rsidR="00E04567" w:rsidRPr="00797797" w:rsidRDefault="00E04567" w:rsidP="00B26957">
            <w:pPr>
              <w:pStyle w:val="af2"/>
              <w:spacing w:beforeAutospacing="0" w:after="0" w:afterAutospacing="0"/>
              <w:rPr>
                <w:rFonts w:asciiTheme="minorEastAsia" w:eastAsiaTheme="minorEastAsia" w:hAnsiTheme="minorEastAsia"/>
                <w:b/>
                <w:sz w:val="21"/>
                <w:szCs w:val="21"/>
              </w:rPr>
            </w:pPr>
            <w:r w:rsidRPr="00797797">
              <w:rPr>
                <w:rFonts w:asciiTheme="minorEastAsia" w:eastAsiaTheme="minorEastAsia" w:hAnsiTheme="minorEastAsia" w:hint="eastAsia"/>
                <w:b/>
                <w:sz w:val="21"/>
                <w:szCs w:val="21"/>
              </w:rPr>
              <w:t>所有者权益：</w:t>
            </w:r>
          </w:p>
        </w:tc>
        <w:tc>
          <w:tcPr>
            <w:tcW w:w="2574" w:type="pct"/>
            <w:tcBorders>
              <w:top w:val="single" w:sz="4" w:space="0" w:color="auto"/>
              <w:left w:val="single" w:sz="4" w:space="0" w:color="auto"/>
              <w:bottom w:val="single" w:sz="4" w:space="0" w:color="auto"/>
              <w:right w:val="single" w:sz="4" w:space="0" w:color="auto"/>
            </w:tcBorders>
            <w:vAlign w:val="center"/>
          </w:tcPr>
          <w:p w:rsidR="00E04567" w:rsidRPr="00797797" w:rsidRDefault="00E04567" w:rsidP="00B26957">
            <w:pPr>
              <w:widowControl/>
              <w:autoSpaceDE w:val="0"/>
              <w:autoSpaceDN w:val="0"/>
              <w:spacing w:before="100"/>
              <w:ind w:right="-15"/>
              <w:jc w:val="right"/>
              <w:textAlignment w:val="bottom"/>
              <w:rPr>
                <w:rFonts w:asciiTheme="minorEastAsia" w:eastAsiaTheme="minorEastAsia" w:hAnsiTheme="minorEastAsia"/>
                <w:szCs w:val="21"/>
              </w:rPr>
            </w:pPr>
          </w:p>
        </w:tc>
      </w:tr>
      <w:tr w:rsidR="00797797" w:rsidRPr="00797797" w:rsidTr="00B26957">
        <w:trPr>
          <w:jc w:val="center"/>
        </w:trPr>
        <w:tc>
          <w:tcPr>
            <w:tcW w:w="2426" w:type="pct"/>
            <w:tcBorders>
              <w:top w:val="single" w:sz="4" w:space="0" w:color="auto"/>
              <w:left w:val="single" w:sz="4" w:space="0" w:color="auto"/>
              <w:bottom w:val="single" w:sz="4" w:space="0" w:color="auto"/>
              <w:right w:val="single" w:sz="4" w:space="0" w:color="auto"/>
            </w:tcBorders>
          </w:tcPr>
          <w:p w:rsidR="00E04567" w:rsidRPr="00797797" w:rsidRDefault="00E04567" w:rsidP="00B26957">
            <w:pPr>
              <w:rPr>
                <w:rFonts w:asciiTheme="minorEastAsia" w:eastAsiaTheme="minorEastAsia" w:hAnsiTheme="minorEastAsia" w:cs="宋体"/>
                <w:szCs w:val="21"/>
              </w:rPr>
            </w:pPr>
            <w:r w:rsidRPr="00797797">
              <w:rPr>
                <w:rFonts w:asciiTheme="minorEastAsia" w:eastAsiaTheme="minorEastAsia" w:hAnsiTheme="minorEastAsia" w:hint="eastAsia"/>
                <w:szCs w:val="21"/>
              </w:rPr>
              <w:t>实收基金</w:t>
            </w:r>
          </w:p>
        </w:tc>
        <w:tc>
          <w:tcPr>
            <w:tcW w:w="2574" w:type="pct"/>
            <w:tcBorders>
              <w:top w:val="single" w:sz="4" w:space="0" w:color="auto"/>
              <w:left w:val="single" w:sz="4" w:space="0" w:color="auto"/>
              <w:bottom w:val="single" w:sz="4" w:space="0" w:color="auto"/>
              <w:right w:val="single" w:sz="4" w:space="0" w:color="auto"/>
            </w:tcBorders>
            <w:vAlign w:val="center"/>
          </w:tcPr>
          <w:p w:rsidR="00E04567" w:rsidRPr="00797797" w:rsidRDefault="00E04567" w:rsidP="00B26957">
            <w:pPr>
              <w:jc w:val="right"/>
              <w:rPr>
                <w:rFonts w:asciiTheme="minorEastAsia" w:eastAsiaTheme="minorEastAsia" w:hAnsiTheme="minorEastAsia" w:cs="宋体"/>
                <w:szCs w:val="21"/>
              </w:rPr>
            </w:pPr>
            <w:r w:rsidRPr="00797797">
              <w:rPr>
                <w:rFonts w:asciiTheme="minorEastAsia" w:eastAsiaTheme="minorEastAsia" w:hAnsiTheme="minorEastAsia" w:cs="宋体"/>
                <w:szCs w:val="21"/>
              </w:rPr>
              <w:t>75,447,461.30</w:t>
            </w:r>
          </w:p>
        </w:tc>
      </w:tr>
      <w:tr w:rsidR="00797797" w:rsidRPr="00797797" w:rsidTr="00B26957">
        <w:trPr>
          <w:jc w:val="center"/>
        </w:trPr>
        <w:tc>
          <w:tcPr>
            <w:tcW w:w="2426" w:type="pct"/>
            <w:tcBorders>
              <w:top w:val="single" w:sz="4" w:space="0" w:color="auto"/>
              <w:left w:val="single" w:sz="4" w:space="0" w:color="auto"/>
              <w:bottom w:val="single" w:sz="4" w:space="0" w:color="auto"/>
              <w:right w:val="single" w:sz="4" w:space="0" w:color="auto"/>
            </w:tcBorders>
          </w:tcPr>
          <w:p w:rsidR="00E04567" w:rsidRPr="00797797" w:rsidRDefault="00E04567" w:rsidP="00B26957">
            <w:pPr>
              <w:rPr>
                <w:rFonts w:asciiTheme="minorEastAsia" w:eastAsiaTheme="minorEastAsia" w:hAnsiTheme="minorEastAsia" w:cs="宋体"/>
                <w:szCs w:val="21"/>
              </w:rPr>
            </w:pPr>
            <w:r w:rsidRPr="00797797">
              <w:rPr>
                <w:rFonts w:asciiTheme="minorEastAsia" w:eastAsiaTheme="minorEastAsia" w:hAnsiTheme="minorEastAsia" w:hint="eastAsia"/>
                <w:szCs w:val="21"/>
              </w:rPr>
              <w:t>未分配利润</w:t>
            </w:r>
          </w:p>
        </w:tc>
        <w:tc>
          <w:tcPr>
            <w:tcW w:w="2574" w:type="pct"/>
            <w:tcBorders>
              <w:top w:val="single" w:sz="4" w:space="0" w:color="auto"/>
              <w:left w:val="single" w:sz="4" w:space="0" w:color="auto"/>
              <w:bottom w:val="single" w:sz="4" w:space="0" w:color="auto"/>
              <w:right w:val="single" w:sz="4" w:space="0" w:color="auto"/>
            </w:tcBorders>
            <w:vAlign w:val="center"/>
          </w:tcPr>
          <w:p w:rsidR="00E04567" w:rsidRPr="00797797" w:rsidRDefault="00E04567" w:rsidP="00B26957">
            <w:pPr>
              <w:jc w:val="right"/>
              <w:rPr>
                <w:rFonts w:asciiTheme="minorEastAsia" w:eastAsiaTheme="minorEastAsia" w:hAnsiTheme="minorEastAsia" w:cs="宋体"/>
                <w:szCs w:val="21"/>
              </w:rPr>
            </w:pPr>
            <w:r w:rsidRPr="00797797">
              <w:rPr>
                <w:rFonts w:asciiTheme="minorEastAsia" w:eastAsiaTheme="minorEastAsia" w:hAnsiTheme="minorEastAsia" w:cs="宋体"/>
                <w:szCs w:val="21"/>
              </w:rPr>
              <w:t>5,684,851.97</w:t>
            </w:r>
          </w:p>
        </w:tc>
      </w:tr>
      <w:tr w:rsidR="00797797" w:rsidRPr="00797797" w:rsidTr="00B26957">
        <w:trPr>
          <w:jc w:val="center"/>
        </w:trPr>
        <w:tc>
          <w:tcPr>
            <w:tcW w:w="2426" w:type="pct"/>
            <w:tcBorders>
              <w:top w:val="single" w:sz="4" w:space="0" w:color="auto"/>
              <w:left w:val="single" w:sz="4" w:space="0" w:color="auto"/>
              <w:bottom w:val="single" w:sz="4" w:space="0" w:color="auto"/>
              <w:right w:val="single" w:sz="4" w:space="0" w:color="auto"/>
            </w:tcBorders>
          </w:tcPr>
          <w:p w:rsidR="00E04567" w:rsidRPr="00797797" w:rsidRDefault="00E04567" w:rsidP="001F30EB">
            <w:pPr>
              <w:rPr>
                <w:rFonts w:asciiTheme="minorEastAsia" w:eastAsiaTheme="minorEastAsia" w:hAnsiTheme="minorEastAsia"/>
                <w:szCs w:val="21"/>
              </w:rPr>
            </w:pPr>
            <w:r w:rsidRPr="00797797">
              <w:rPr>
                <w:rFonts w:asciiTheme="minorEastAsia" w:eastAsiaTheme="minorEastAsia" w:hAnsiTheme="minorEastAsia" w:hint="eastAsia"/>
                <w:szCs w:val="21"/>
              </w:rPr>
              <w:t>所有者权益合计</w:t>
            </w:r>
          </w:p>
        </w:tc>
        <w:tc>
          <w:tcPr>
            <w:tcW w:w="2574" w:type="pct"/>
            <w:tcBorders>
              <w:top w:val="single" w:sz="4" w:space="0" w:color="auto"/>
              <w:left w:val="single" w:sz="4" w:space="0" w:color="auto"/>
              <w:bottom w:val="single" w:sz="4" w:space="0" w:color="auto"/>
              <w:right w:val="single" w:sz="4" w:space="0" w:color="auto"/>
            </w:tcBorders>
            <w:vAlign w:val="center"/>
          </w:tcPr>
          <w:p w:rsidR="00E04567" w:rsidRPr="00797797" w:rsidRDefault="00E04567" w:rsidP="001F30EB">
            <w:pPr>
              <w:jc w:val="right"/>
              <w:rPr>
                <w:rFonts w:asciiTheme="minorEastAsia" w:eastAsiaTheme="minorEastAsia" w:hAnsiTheme="minorEastAsia" w:cs="宋体"/>
                <w:szCs w:val="21"/>
              </w:rPr>
            </w:pPr>
            <w:r w:rsidRPr="00797797">
              <w:rPr>
                <w:rFonts w:asciiTheme="minorEastAsia" w:eastAsiaTheme="minorEastAsia" w:hAnsiTheme="minorEastAsia" w:cs="宋体"/>
                <w:szCs w:val="21"/>
              </w:rPr>
              <w:t>81,132,313.27</w:t>
            </w:r>
          </w:p>
        </w:tc>
      </w:tr>
      <w:tr w:rsidR="00797797" w:rsidRPr="00797797" w:rsidTr="00B26957">
        <w:trPr>
          <w:jc w:val="center"/>
        </w:trPr>
        <w:tc>
          <w:tcPr>
            <w:tcW w:w="2426" w:type="pct"/>
            <w:tcBorders>
              <w:top w:val="single" w:sz="4" w:space="0" w:color="auto"/>
              <w:left w:val="single" w:sz="4" w:space="0" w:color="auto"/>
              <w:bottom w:val="single" w:sz="4" w:space="0" w:color="auto"/>
              <w:right w:val="single" w:sz="4" w:space="0" w:color="auto"/>
            </w:tcBorders>
            <w:vAlign w:val="center"/>
          </w:tcPr>
          <w:p w:rsidR="00E04567" w:rsidRPr="00797797" w:rsidRDefault="00E04567" w:rsidP="001F30EB">
            <w:pPr>
              <w:rPr>
                <w:rFonts w:asciiTheme="minorEastAsia" w:eastAsiaTheme="minorEastAsia" w:hAnsiTheme="minorEastAsia"/>
                <w:szCs w:val="21"/>
              </w:rPr>
            </w:pPr>
            <w:r w:rsidRPr="00797797">
              <w:rPr>
                <w:rFonts w:asciiTheme="minorEastAsia" w:eastAsiaTheme="minorEastAsia" w:hAnsiTheme="minorEastAsia" w:hint="eastAsia"/>
                <w:szCs w:val="21"/>
              </w:rPr>
              <w:t>负债和所有者权益总计</w:t>
            </w:r>
          </w:p>
        </w:tc>
        <w:tc>
          <w:tcPr>
            <w:tcW w:w="2574" w:type="pct"/>
            <w:tcBorders>
              <w:top w:val="single" w:sz="4" w:space="0" w:color="auto"/>
              <w:left w:val="single" w:sz="4" w:space="0" w:color="auto"/>
              <w:bottom w:val="single" w:sz="4" w:space="0" w:color="auto"/>
              <w:right w:val="single" w:sz="4" w:space="0" w:color="auto"/>
            </w:tcBorders>
            <w:vAlign w:val="center"/>
          </w:tcPr>
          <w:p w:rsidR="00E04567" w:rsidRPr="00797797" w:rsidRDefault="00E04567" w:rsidP="001F30EB">
            <w:pPr>
              <w:jc w:val="right"/>
              <w:rPr>
                <w:rFonts w:asciiTheme="minorEastAsia" w:eastAsiaTheme="minorEastAsia" w:hAnsiTheme="minorEastAsia" w:cs="宋体"/>
                <w:szCs w:val="21"/>
              </w:rPr>
            </w:pPr>
            <w:r w:rsidRPr="00797797">
              <w:rPr>
                <w:rFonts w:asciiTheme="minorEastAsia" w:eastAsiaTheme="minorEastAsia" w:hAnsiTheme="minorEastAsia" w:cs="宋体"/>
                <w:szCs w:val="21"/>
              </w:rPr>
              <w:t>178,373,762.16</w:t>
            </w:r>
          </w:p>
        </w:tc>
      </w:tr>
    </w:tbl>
    <w:p w:rsidR="00E04567" w:rsidRPr="00797797" w:rsidRDefault="00E04567" w:rsidP="00514101">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注：</w:t>
      </w:r>
      <w:r w:rsidRPr="00797797">
        <w:rPr>
          <w:rFonts w:asciiTheme="minorEastAsia" w:eastAsiaTheme="minorEastAsia" w:hAnsiTheme="minorEastAsia"/>
          <w:kern w:val="0"/>
          <w:szCs w:val="21"/>
        </w:rPr>
        <w:t>1</w:t>
      </w:r>
      <w:r w:rsidR="002474BB" w:rsidRPr="00797797">
        <w:rPr>
          <w:rFonts w:asciiTheme="minorEastAsia" w:eastAsiaTheme="minorEastAsia" w:hAnsiTheme="minorEastAsia" w:hint="eastAsia"/>
          <w:kern w:val="0"/>
          <w:szCs w:val="21"/>
        </w:rPr>
        <w:t>、</w:t>
      </w:r>
      <w:r w:rsidRPr="00797797">
        <w:rPr>
          <w:rFonts w:asciiTheme="minorEastAsia" w:eastAsiaTheme="minorEastAsia" w:hAnsiTheme="minorEastAsia" w:hint="eastAsia"/>
          <w:kern w:val="0"/>
          <w:szCs w:val="21"/>
        </w:rPr>
        <w:t>报告截止日201</w:t>
      </w:r>
      <w:r w:rsidRPr="00797797">
        <w:rPr>
          <w:rFonts w:asciiTheme="minorEastAsia" w:eastAsiaTheme="minorEastAsia" w:hAnsiTheme="minorEastAsia"/>
          <w:kern w:val="0"/>
          <w:szCs w:val="21"/>
        </w:rPr>
        <w:t>8</w:t>
      </w:r>
      <w:r w:rsidRPr="00797797">
        <w:rPr>
          <w:rFonts w:asciiTheme="minorEastAsia" w:eastAsiaTheme="minorEastAsia" w:hAnsiTheme="minorEastAsia" w:hint="eastAsia"/>
          <w:kern w:val="0"/>
          <w:szCs w:val="21"/>
        </w:rPr>
        <w:t>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16</w:t>
      </w:r>
      <w:r w:rsidRPr="00797797">
        <w:rPr>
          <w:rFonts w:asciiTheme="minorEastAsia" w:eastAsiaTheme="minorEastAsia" w:hAnsiTheme="minorEastAsia" w:hint="eastAsia"/>
          <w:kern w:val="0"/>
          <w:szCs w:val="21"/>
        </w:rPr>
        <w:t>日</w:t>
      </w:r>
      <w:r w:rsidRPr="00797797">
        <w:rPr>
          <w:rFonts w:asciiTheme="minorEastAsia" w:eastAsiaTheme="minorEastAsia" w:hAnsiTheme="minorEastAsia"/>
          <w:kern w:val="0"/>
          <w:szCs w:val="21"/>
        </w:rPr>
        <w:t>(</w:t>
      </w:r>
      <w:r w:rsidRPr="00797797">
        <w:rPr>
          <w:rFonts w:asciiTheme="minorEastAsia" w:eastAsiaTheme="minorEastAsia" w:hAnsiTheme="minorEastAsia" w:hint="eastAsia"/>
          <w:kern w:val="0"/>
          <w:szCs w:val="21"/>
        </w:rPr>
        <w:t>基金最后运作日</w:t>
      </w:r>
      <w:r w:rsidRPr="00797797">
        <w:rPr>
          <w:rFonts w:asciiTheme="minorEastAsia" w:eastAsiaTheme="minorEastAsia" w:hAnsiTheme="minorEastAsia"/>
          <w:kern w:val="0"/>
          <w:szCs w:val="21"/>
        </w:rPr>
        <w:t>)</w:t>
      </w:r>
      <w:r w:rsidRPr="00797797">
        <w:rPr>
          <w:rFonts w:asciiTheme="minorEastAsia" w:eastAsiaTheme="minorEastAsia" w:hAnsiTheme="minorEastAsia" w:hint="eastAsia"/>
          <w:kern w:val="0"/>
          <w:szCs w:val="21"/>
        </w:rPr>
        <w:t>，本基金A类基金份额净值</w:t>
      </w:r>
      <w:r w:rsidRPr="00797797">
        <w:rPr>
          <w:rFonts w:asciiTheme="minorEastAsia" w:eastAsiaTheme="minorEastAsia" w:hAnsiTheme="minorEastAsia"/>
          <w:kern w:val="0"/>
          <w:szCs w:val="21"/>
        </w:rPr>
        <w:t>1.0753</w:t>
      </w:r>
      <w:r w:rsidRPr="00797797">
        <w:rPr>
          <w:rFonts w:asciiTheme="minorEastAsia" w:eastAsiaTheme="minorEastAsia" w:hAnsiTheme="minorEastAsia" w:hint="eastAsia"/>
          <w:kern w:val="0"/>
          <w:szCs w:val="21"/>
        </w:rPr>
        <w:t>元，本基金C类基金份额净值</w:t>
      </w:r>
      <w:r w:rsidRPr="00797797">
        <w:rPr>
          <w:rFonts w:asciiTheme="minorEastAsia" w:eastAsiaTheme="minorEastAsia" w:hAnsiTheme="minorEastAsia"/>
          <w:kern w:val="0"/>
          <w:szCs w:val="21"/>
        </w:rPr>
        <w:t>1.0750</w:t>
      </w:r>
      <w:r w:rsidRPr="00797797">
        <w:rPr>
          <w:rFonts w:asciiTheme="minorEastAsia" w:eastAsiaTheme="minorEastAsia" w:hAnsiTheme="minorEastAsia" w:hint="eastAsia"/>
          <w:kern w:val="0"/>
          <w:szCs w:val="21"/>
        </w:rPr>
        <w:t>元，本基金份额总额</w:t>
      </w:r>
      <w:r w:rsidR="000C15D3" w:rsidRPr="00797797">
        <w:rPr>
          <w:rFonts w:asciiTheme="minorEastAsia" w:eastAsiaTheme="minorEastAsia" w:hAnsiTheme="minorEastAsia"/>
          <w:kern w:val="0"/>
          <w:szCs w:val="21"/>
        </w:rPr>
        <w:t>75,447,461.30</w:t>
      </w:r>
      <w:r w:rsidRPr="00797797">
        <w:rPr>
          <w:rFonts w:asciiTheme="minorEastAsia" w:eastAsiaTheme="minorEastAsia" w:hAnsiTheme="minorEastAsia" w:hint="eastAsia"/>
          <w:kern w:val="0"/>
          <w:szCs w:val="21"/>
        </w:rPr>
        <w:t>份，其中A类基金份额</w:t>
      </w:r>
      <w:r w:rsidR="000C15D3" w:rsidRPr="00797797">
        <w:rPr>
          <w:rFonts w:asciiTheme="minorEastAsia" w:eastAsiaTheme="minorEastAsia" w:hAnsiTheme="minorEastAsia"/>
          <w:kern w:val="0"/>
          <w:szCs w:val="21"/>
        </w:rPr>
        <w:t>75,447,358.46</w:t>
      </w:r>
      <w:r w:rsidRPr="00797797">
        <w:rPr>
          <w:rFonts w:asciiTheme="minorEastAsia" w:eastAsiaTheme="minorEastAsia" w:hAnsiTheme="minorEastAsia" w:hint="eastAsia"/>
          <w:kern w:val="0"/>
          <w:szCs w:val="21"/>
        </w:rPr>
        <w:t>份，C类基金份额</w:t>
      </w:r>
      <w:r w:rsidRPr="00797797">
        <w:rPr>
          <w:rFonts w:asciiTheme="minorEastAsia" w:eastAsiaTheme="minorEastAsia" w:hAnsiTheme="minorEastAsia"/>
          <w:kern w:val="0"/>
          <w:szCs w:val="21"/>
        </w:rPr>
        <w:t>102.84</w:t>
      </w:r>
      <w:r w:rsidRPr="00797797">
        <w:rPr>
          <w:rFonts w:asciiTheme="minorEastAsia" w:eastAsiaTheme="minorEastAsia" w:hAnsiTheme="minorEastAsia" w:hint="eastAsia"/>
          <w:kern w:val="0"/>
          <w:szCs w:val="21"/>
        </w:rPr>
        <w:t>份。</w:t>
      </w:r>
    </w:p>
    <w:p w:rsidR="00E04567" w:rsidRPr="00797797" w:rsidRDefault="00E04567" w:rsidP="002474BB">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2、本财务报告已</w:t>
      </w:r>
      <w:r w:rsidRPr="00797797">
        <w:rPr>
          <w:rFonts w:asciiTheme="minorEastAsia" w:eastAsiaTheme="minorEastAsia" w:hAnsiTheme="minorEastAsia"/>
          <w:kern w:val="0"/>
          <w:szCs w:val="21"/>
        </w:rPr>
        <w:t>经</w:t>
      </w:r>
      <w:r w:rsidRPr="00797797">
        <w:rPr>
          <w:rFonts w:asciiTheme="minorEastAsia" w:eastAsiaTheme="minorEastAsia" w:hAnsiTheme="minorEastAsia" w:hint="eastAsia"/>
          <w:kern w:val="0"/>
          <w:szCs w:val="21"/>
        </w:rPr>
        <w:t>安永华明会计师事务所</w:t>
      </w:r>
      <w:r w:rsidRPr="00797797">
        <w:rPr>
          <w:rFonts w:asciiTheme="minorEastAsia" w:eastAsiaTheme="minorEastAsia" w:hAnsiTheme="minorEastAsia"/>
          <w:kern w:val="0"/>
          <w:szCs w:val="21"/>
        </w:rPr>
        <w:t>（特殊普通合伙）</w:t>
      </w:r>
      <w:r w:rsidRPr="00797797">
        <w:rPr>
          <w:rFonts w:asciiTheme="minorEastAsia" w:eastAsiaTheme="minorEastAsia" w:hAnsiTheme="minorEastAsia" w:hint="eastAsia"/>
          <w:kern w:val="0"/>
          <w:szCs w:val="21"/>
        </w:rPr>
        <w:t>审计，注册会计师签字出具了安永华明</w:t>
      </w:r>
      <w:r w:rsidR="00375AED" w:rsidRPr="00797797">
        <w:rPr>
          <w:rFonts w:asciiTheme="minorEastAsia" w:eastAsiaTheme="minorEastAsia" w:hAnsiTheme="minorEastAsia" w:hint="eastAsia"/>
          <w:kern w:val="0"/>
          <w:szCs w:val="21"/>
        </w:rPr>
        <w:t>(2018)</w:t>
      </w:r>
      <w:r w:rsidR="00252697">
        <w:rPr>
          <w:rFonts w:asciiTheme="minorEastAsia" w:eastAsiaTheme="minorEastAsia" w:hAnsiTheme="minorEastAsia" w:hint="eastAsia"/>
          <w:kern w:val="0"/>
          <w:szCs w:val="21"/>
        </w:rPr>
        <w:t>专字</w:t>
      </w:r>
      <w:r w:rsidR="00252697">
        <w:rPr>
          <w:rFonts w:asciiTheme="minorEastAsia" w:eastAsiaTheme="minorEastAsia" w:hAnsiTheme="minorEastAsia"/>
          <w:kern w:val="0"/>
          <w:szCs w:val="21"/>
        </w:rPr>
        <w:t>第</w:t>
      </w:r>
      <w:r w:rsidR="00252697">
        <w:rPr>
          <w:rFonts w:asciiTheme="minorEastAsia" w:eastAsiaTheme="minorEastAsia" w:hAnsiTheme="minorEastAsia" w:hint="eastAsia"/>
          <w:kern w:val="0"/>
          <w:szCs w:val="21"/>
        </w:rPr>
        <w:t>60962175_H02</w:t>
      </w:r>
      <w:r w:rsidRPr="00797797">
        <w:rPr>
          <w:rFonts w:asciiTheme="minorEastAsia" w:eastAsiaTheme="minorEastAsia" w:hAnsiTheme="minorEastAsia" w:hint="eastAsia"/>
          <w:kern w:val="0"/>
          <w:szCs w:val="21"/>
        </w:rPr>
        <w:t>号标准无保留意见的审计报告。</w:t>
      </w:r>
    </w:p>
    <w:p w:rsidR="00E04567" w:rsidRPr="00797797" w:rsidRDefault="00E04567" w:rsidP="00E04567">
      <w:pPr>
        <w:adjustRightInd w:val="0"/>
        <w:snapToGrid w:val="0"/>
        <w:spacing w:line="360" w:lineRule="auto"/>
        <w:rPr>
          <w:rFonts w:asciiTheme="minorEastAsia" w:eastAsiaTheme="minorEastAsia" w:hAnsiTheme="minorEastAsia" w:cs="Arial"/>
          <w:szCs w:val="21"/>
        </w:rPr>
      </w:pPr>
    </w:p>
    <w:p w:rsidR="00E04567" w:rsidRPr="00797797" w:rsidRDefault="00E04567" w:rsidP="00371737">
      <w:pPr>
        <w:pStyle w:val="XBRLTitle1"/>
        <w:ind w:left="0" w:firstLine="0"/>
        <w:rPr>
          <w:rFonts w:asciiTheme="minorEastAsia" w:eastAsiaTheme="minorEastAsia" w:hAnsiTheme="minorEastAsia"/>
          <w:sz w:val="21"/>
          <w:szCs w:val="21"/>
        </w:rPr>
      </w:pPr>
      <w:r w:rsidRPr="00797797">
        <w:rPr>
          <w:rFonts w:asciiTheme="minorEastAsia" w:eastAsiaTheme="minorEastAsia" w:hAnsiTheme="minorEastAsia" w:hint="eastAsia"/>
          <w:sz w:val="21"/>
          <w:szCs w:val="21"/>
        </w:rPr>
        <w:t>基金</w:t>
      </w:r>
      <w:r w:rsidRPr="00797797">
        <w:rPr>
          <w:rFonts w:asciiTheme="minorEastAsia" w:eastAsiaTheme="minorEastAsia" w:hAnsiTheme="minorEastAsia"/>
          <w:sz w:val="21"/>
          <w:szCs w:val="21"/>
        </w:rPr>
        <w:t>财产分配</w:t>
      </w:r>
    </w:p>
    <w:bookmarkEnd w:id="15"/>
    <w:p w:rsidR="00E04567" w:rsidRPr="00797797" w:rsidRDefault="00E04567" w:rsidP="00BC5196">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自</w:t>
      </w:r>
      <w:r w:rsidR="005A0B2D" w:rsidRPr="00797797">
        <w:rPr>
          <w:rFonts w:asciiTheme="minorEastAsia" w:eastAsiaTheme="minorEastAsia" w:hAnsiTheme="minorEastAsia" w:hint="eastAsia"/>
          <w:kern w:val="0"/>
          <w:szCs w:val="21"/>
        </w:rPr>
        <w:t>最后运作日</w:t>
      </w:r>
      <w:r w:rsidR="00C7112F" w:rsidRPr="00797797">
        <w:rPr>
          <w:rFonts w:asciiTheme="minorEastAsia" w:eastAsiaTheme="minorEastAsia" w:hAnsiTheme="minorEastAsia" w:hint="eastAsia"/>
          <w:kern w:val="0"/>
          <w:szCs w:val="21"/>
        </w:rPr>
        <w:t>(不含)起</w:t>
      </w:r>
      <w:r w:rsidRPr="00797797">
        <w:rPr>
          <w:rFonts w:asciiTheme="minorEastAsia" w:eastAsiaTheme="minorEastAsia" w:hAnsiTheme="minorEastAsia" w:hint="eastAsia"/>
          <w:kern w:val="0"/>
          <w:szCs w:val="21"/>
        </w:rPr>
        <w:t>至2018年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23</w:t>
      </w:r>
      <w:r w:rsidRPr="00797797">
        <w:rPr>
          <w:rFonts w:asciiTheme="minorEastAsia" w:eastAsiaTheme="minorEastAsia" w:hAnsiTheme="minorEastAsia" w:hint="eastAsia"/>
          <w:kern w:val="0"/>
          <w:szCs w:val="21"/>
        </w:rPr>
        <w:t>日止清算期间，基金财产清算小组对本基金的资产、负债进行清算，全部清算工作按清算原则和清算手续进行。具体清算情况如下：</w:t>
      </w:r>
    </w:p>
    <w:p w:rsidR="00E04567" w:rsidRPr="00797797" w:rsidRDefault="00E04567" w:rsidP="00E63B4A">
      <w:pPr>
        <w:pStyle w:val="XBRLTitle2"/>
        <w:ind w:left="0" w:firstLine="0"/>
        <w:rPr>
          <w:rFonts w:asciiTheme="minorEastAsia" w:eastAsiaTheme="minorEastAsia" w:hAnsiTheme="minorEastAsia"/>
          <w:b w:val="0"/>
          <w:kern w:val="0"/>
          <w:sz w:val="21"/>
          <w:szCs w:val="21"/>
        </w:rPr>
      </w:pPr>
      <w:r w:rsidRPr="00797797">
        <w:rPr>
          <w:rFonts w:asciiTheme="minorEastAsia" w:eastAsiaTheme="minorEastAsia" w:hAnsiTheme="minorEastAsia" w:hint="eastAsia"/>
          <w:sz w:val="21"/>
          <w:szCs w:val="21"/>
        </w:rPr>
        <w:t>资产处置情况</w:t>
      </w:r>
    </w:p>
    <w:p w:rsidR="00E04567" w:rsidRPr="00797797" w:rsidRDefault="001C7551" w:rsidP="00BC5196">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5.1.1</w:t>
      </w:r>
      <w:r w:rsidR="00E04567" w:rsidRPr="00797797">
        <w:rPr>
          <w:rFonts w:asciiTheme="minorEastAsia" w:eastAsiaTheme="minorEastAsia" w:hAnsiTheme="minorEastAsia" w:hint="eastAsia"/>
          <w:kern w:val="0"/>
          <w:szCs w:val="21"/>
        </w:rPr>
        <w:t>本基金最后运作日结算备付金人民币</w:t>
      </w:r>
      <w:r w:rsidR="00E04567" w:rsidRPr="00797797">
        <w:rPr>
          <w:rFonts w:asciiTheme="minorEastAsia" w:eastAsiaTheme="minorEastAsia" w:hAnsiTheme="minorEastAsia"/>
          <w:kern w:val="0"/>
          <w:szCs w:val="21"/>
        </w:rPr>
        <w:t>374,293.11</w:t>
      </w:r>
      <w:r w:rsidR="00E04567" w:rsidRPr="00797797">
        <w:rPr>
          <w:rFonts w:asciiTheme="minorEastAsia" w:eastAsiaTheme="minorEastAsia" w:hAnsiTheme="minorEastAsia" w:hint="eastAsia"/>
          <w:kern w:val="0"/>
          <w:szCs w:val="21"/>
        </w:rPr>
        <w:t>元，为存放于上海证券交易所和深圳证券交易所的结算备付金。该款项由基金管理人</w:t>
      </w:r>
      <w:r w:rsidR="00B90666" w:rsidRPr="00797797">
        <w:rPr>
          <w:rFonts w:asciiTheme="minorEastAsia" w:eastAsiaTheme="minorEastAsia" w:hAnsiTheme="minorEastAsia" w:hint="eastAsia"/>
          <w:kern w:val="0"/>
          <w:szCs w:val="21"/>
        </w:rPr>
        <w:t>安信</w:t>
      </w:r>
      <w:r w:rsidR="00E04567" w:rsidRPr="00797797">
        <w:rPr>
          <w:rFonts w:asciiTheme="minorEastAsia" w:eastAsiaTheme="minorEastAsia" w:hAnsiTheme="minorEastAsia" w:hint="eastAsia"/>
          <w:kern w:val="0"/>
          <w:szCs w:val="21"/>
        </w:rPr>
        <w:t>基金管理有限</w:t>
      </w:r>
      <w:r w:rsidR="00B90666" w:rsidRPr="00797797">
        <w:rPr>
          <w:rFonts w:asciiTheme="minorEastAsia" w:eastAsiaTheme="minorEastAsia" w:hAnsiTheme="minorEastAsia" w:hint="eastAsia"/>
          <w:kern w:val="0"/>
          <w:szCs w:val="21"/>
        </w:rPr>
        <w:t>责任</w:t>
      </w:r>
      <w:r w:rsidR="00E04567" w:rsidRPr="00797797">
        <w:rPr>
          <w:rFonts w:asciiTheme="minorEastAsia" w:eastAsiaTheme="minorEastAsia" w:hAnsiTheme="minorEastAsia" w:hint="eastAsia"/>
          <w:kern w:val="0"/>
          <w:szCs w:val="21"/>
        </w:rPr>
        <w:t>公司以自有资金垫付，并已于2018年</w:t>
      </w:r>
      <w:r w:rsidR="00E04567" w:rsidRPr="00797797">
        <w:rPr>
          <w:rFonts w:asciiTheme="minorEastAsia" w:eastAsiaTheme="minorEastAsia" w:hAnsiTheme="minorEastAsia"/>
          <w:kern w:val="0"/>
          <w:szCs w:val="21"/>
        </w:rPr>
        <w:t>3</w:t>
      </w:r>
      <w:r w:rsidR="00E04567" w:rsidRPr="00797797">
        <w:rPr>
          <w:rFonts w:asciiTheme="minorEastAsia" w:eastAsiaTheme="minorEastAsia" w:hAnsiTheme="minorEastAsia" w:hint="eastAsia"/>
          <w:kern w:val="0"/>
          <w:szCs w:val="21"/>
        </w:rPr>
        <w:t>月23日划入托管账户。</w:t>
      </w:r>
    </w:p>
    <w:p w:rsidR="00E04567" w:rsidRPr="00797797" w:rsidRDefault="001C7551" w:rsidP="00BC5196">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5.1.2</w:t>
      </w:r>
      <w:r w:rsidR="00E04567" w:rsidRPr="00797797">
        <w:rPr>
          <w:rFonts w:asciiTheme="minorEastAsia" w:eastAsiaTheme="minorEastAsia" w:hAnsiTheme="minorEastAsia" w:hint="eastAsia"/>
          <w:kern w:val="0"/>
          <w:szCs w:val="21"/>
        </w:rPr>
        <w:t>本基金最后运作日存出保证金人民币</w:t>
      </w:r>
      <w:r w:rsidR="00E04567" w:rsidRPr="00797797">
        <w:rPr>
          <w:rFonts w:asciiTheme="minorEastAsia" w:eastAsiaTheme="minorEastAsia" w:hAnsiTheme="minorEastAsia"/>
          <w:kern w:val="0"/>
          <w:szCs w:val="21"/>
        </w:rPr>
        <w:t>165,975.31</w:t>
      </w:r>
      <w:r w:rsidR="00E04567" w:rsidRPr="00797797">
        <w:rPr>
          <w:rFonts w:asciiTheme="minorEastAsia" w:eastAsiaTheme="minorEastAsia" w:hAnsiTheme="minorEastAsia" w:hint="eastAsia"/>
          <w:kern w:val="0"/>
          <w:szCs w:val="21"/>
        </w:rPr>
        <w:t>元，为存放于中国证券登记结算有限责任公司上海分公司和深圳分公司的结算保证金。该款项由基金管理人安信基金管理有限责任公司以自有资金垫付，并已于2018年</w:t>
      </w:r>
      <w:r w:rsidR="00E04567" w:rsidRPr="00797797">
        <w:rPr>
          <w:rFonts w:asciiTheme="minorEastAsia" w:eastAsiaTheme="minorEastAsia" w:hAnsiTheme="minorEastAsia"/>
          <w:kern w:val="0"/>
          <w:szCs w:val="21"/>
        </w:rPr>
        <w:t>3</w:t>
      </w:r>
      <w:r w:rsidR="00E04567" w:rsidRPr="00797797">
        <w:rPr>
          <w:rFonts w:asciiTheme="minorEastAsia" w:eastAsiaTheme="minorEastAsia" w:hAnsiTheme="minorEastAsia" w:hint="eastAsia"/>
          <w:kern w:val="0"/>
          <w:szCs w:val="21"/>
        </w:rPr>
        <w:t>月23日划入托管账户。</w:t>
      </w:r>
    </w:p>
    <w:p w:rsidR="00371737" w:rsidRPr="00797797" w:rsidRDefault="001C7551" w:rsidP="00BC5196">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5.1.3</w:t>
      </w:r>
      <w:r w:rsidR="00E04567" w:rsidRPr="00797797">
        <w:rPr>
          <w:rFonts w:asciiTheme="minorEastAsia" w:eastAsiaTheme="minorEastAsia" w:hAnsiTheme="minorEastAsia" w:hint="eastAsia"/>
          <w:kern w:val="0"/>
          <w:szCs w:val="21"/>
        </w:rPr>
        <w:t>本基金最后运作日交易性金融资产人民币</w:t>
      </w:r>
      <w:r w:rsidR="00E04567" w:rsidRPr="00797797">
        <w:rPr>
          <w:rFonts w:asciiTheme="minorEastAsia" w:eastAsiaTheme="minorEastAsia" w:hAnsiTheme="minorEastAsia"/>
          <w:kern w:val="0"/>
          <w:szCs w:val="21"/>
        </w:rPr>
        <w:t>1,072,757.00</w:t>
      </w:r>
      <w:r w:rsidR="00E04567" w:rsidRPr="00797797">
        <w:rPr>
          <w:rFonts w:asciiTheme="minorEastAsia" w:eastAsiaTheme="minorEastAsia" w:hAnsiTheme="minorEastAsia" w:hint="eastAsia"/>
          <w:kern w:val="0"/>
          <w:szCs w:val="21"/>
        </w:rPr>
        <w:t>元，系因重大事项停牌而未能变现的流通受限股票，明细如下：</w:t>
      </w:r>
      <w:r w:rsidR="00E04567" w:rsidRPr="00797797">
        <w:rPr>
          <w:rFonts w:asciiTheme="minorEastAsia" w:eastAsiaTheme="minorEastAsia" w:hAnsiTheme="minorEastAsia" w:hint="eastAsia"/>
          <w:kern w:val="0"/>
          <w:szCs w:val="21"/>
        </w:rPr>
        <w:tab/>
      </w:r>
    </w:p>
    <w:p w:rsidR="00E04567" w:rsidRPr="00797797" w:rsidRDefault="00E04567" w:rsidP="00BC5196">
      <w:pPr>
        <w:spacing w:line="360" w:lineRule="auto"/>
        <w:ind w:firstLineChars="200" w:firstLine="420"/>
        <w:jc w:val="right"/>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（金额单位：人民币元）</w:t>
      </w:r>
    </w:p>
    <w:tbl>
      <w:tblPr>
        <w:tblW w:w="9639" w:type="dxa"/>
        <w:tblInd w:w="-601" w:type="dxa"/>
        <w:tblLayout w:type="fixed"/>
        <w:tblLook w:val="04A0"/>
      </w:tblPr>
      <w:tblGrid>
        <w:gridCol w:w="1077"/>
        <w:gridCol w:w="992"/>
        <w:gridCol w:w="1134"/>
        <w:gridCol w:w="1134"/>
        <w:gridCol w:w="993"/>
        <w:gridCol w:w="1134"/>
        <w:gridCol w:w="1616"/>
        <w:gridCol w:w="1559"/>
      </w:tblGrid>
      <w:tr w:rsidR="00797797" w:rsidRPr="00797797" w:rsidTr="00EE5AB0">
        <w:trPr>
          <w:trHeight w:val="450"/>
        </w:trPr>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bCs/>
                <w:kern w:val="0"/>
                <w:sz w:val="18"/>
                <w:szCs w:val="18"/>
              </w:rPr>
            </w:pPr>
            <w:r w:rsidRPr="00797797">
              <w:rPr>
                <w:rFonts w:asciiTheme="minorEastAsia" w:eastAsiaTheme="minorEastAsia" w:hAnsiTheme="minorEastAsia" w:cs="宋体" w:hint="eastAsia"/>
                <w:bCs/>
                <w:kern w:val="0"/>
                <w:sz w:val="18"/>
                <w:szCs w:val="18"/>
              </w:rPr>
              <w:t>股票代码</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bCs/>
                <w:kern w:val="0"/>
                <w:sz w:val="18"/>
                <w:szCs w:val="18"/>
              </w:rPr>
            </w:pPr>
            <w:r w:rsidRPr="00797797">
              <w:rPr>
                <w:rFonts w:asciiTheme="minorEastAsia" w:eastAsiaTheme="minorEastAsia" w:hAnsiTheme="minorEastAsia" w:cs="宋体" w:hint="eastAsia"/>
                <w:bCs/>
                <w:kern w:val="0"/>
                <w:sz w:val="18"/>
                <w:szCs w:val="18"/>
              </w:rPr>
              <w:t>股票名称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bCs/>
                <w:kern w:val="0"/>
                <w:sz w:val="18"/>
                <w:szCs w:val="18"/>
              </w:rPr>
            </w:pPr>
            <w:r w:rsidRPr="00797797">
              <w:rPr>
                <w:rFonts w:asciiTheme="minorEastAsia" w:eastAsiaTheme="minorEastAsia" w:hAnsiTheme="minorEastAsia" w:cs="宋体" w:hint="eastAsia"/>
                <w:bCs/>
                <w:kern w:val="0"/>
                <w:sz w:val="18"/>
                <w:szCs w:val="18"/>
              </w:rPr>
              <w:t>停牌日期</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bCs/>
                <w:kern w:val="0"/>
                <w:sz w:val="18"/>
                <w:szCs w:val="18"/>
              </w:rPr>
            </w:pPr>
            <w:r w:rsidRPr="00797797">
              <w:rPr>
                <w:rFonts w:asciiTheme="minorEastAsia" w:eastAsiaTheme="minorEastAsia" w:hAnsiTheme="minorEastAsia" w:cs="宋体" w:hint="eastAsia"/>
                <w:bCs/>
                <w:kern w:val="0"/>
                <w:sz w:val="18"/>
                <w:szCs w:val="18"/>
              </w:rPr>
              <w:t>停牌原因</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bCs/>
                <w:kern w:val="0"/>
                <w:sz w:val="18"/>
                <w:szCs w:val="18"/>
              </w:rPr>
            </w:pPr>
            <w:r w:rsidRPr="00797797">
              <w:rPr>
                <w:rFonts w:asciiTheme="minorEastAsia" w:eastAsiaTheme="minorEastAsia" w:hAnsiTheme="minorEastAsia" w:cs="宋体" w:hint="eastAsia"/>
                <w:bCs/>
                <w:kern w:val="0"/>
                <w:sz w:val="18"/>
                <w:szCs w:val="18"/>
              </w:rPr>
              <w:t>终止日估值单价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bCs/>
                <w:kern w:val="0"/>
                <w:sz w:val="18"/>
                <w:szCs w:val="18"/>
              </w:rPr>
            </w:pPr>
            <w:r w:rsidRPr="00797797">
              <w:rPr>
                <w:rFonts w:asciiTheme="minorEastAsia" w:eastAsiaTheme="minorEastAsia" w:hAnsiTheme="minorEastAsia" w:cs="宋体" w:hint="eastAsia"/>
                <w:bCs/>
                <w:kern w:val="0"/>
                <w:sz w:val="18"/>
                <w:szCs w:val="18"/>
              </w:rPr>
              <w:t>数量</w:t>
            </w:r>
          </w:p>
        </w:tc>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bCs/>
                <w:kern w:val="0"/>
                <w:sz w:val="18"/>
                <w:szCs w:val="18"/>
              </w:rPr>
            </w:pPr>
            <w:r w:rsidRPr="00797797">
              <w:rPr>
                <w:rFonts w:asciiTheme="minorEastAsia" w:eastAsiaTheme="minorEastAsia" w:hAnsiTheme="minorEastAsia" w:cs="宋体" w:hint="eastAsia"/>
                <w:bCs/>
                <w:kern w:val="0"/>
                <w:sz w:val="18"/>
                <w:szCs w:val="18"/>
              </w:rPr>
              <w:t>终止日成本总额</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bCs/>
                <w:kern w:val="0"/>
                <w:sz w:val="18"/>
                <w:szCs w:val="18"/>
              </w:rPr>
            </w:pPr>
            <w:r w:rsidRPr="00797797">
              <w:rPr>
                <w:rFonts w:asciiTheme="minorEastAsia" w:eastAsiaTheme="minorEastAsia" w:hAnsiTheme="minorEastAsia" w:cs="宋体" w:hint="eastAsia"/>
                <w:bCs/>
                <w:kern w:val="0"/>
                <w:sz w:val="18"/>
                <w:szCs w:val="18"/>
              </w:rPr>
              <w:t>终止日估值总额</w:t>
            </w:r>
          </w:p>
        </w:tc>
      </w:tr>
      <w:tr w:rsidR="00797797" w:rsidRPr="00797797" w:rsidTr="00EE5AB0">
        <w:trPr>
          <w:trHeight w:val="270"/>
        </w:trPr>
        <w:tc>
          <w:tcPr>
            <w:tcW w:w="1077" w:type="dxa"/>
            <w:vMerge/>
            <w:tcBorders>
              <w:top w:val="single" w:sz="4" w:space="0" w:color="auto"/>
              <w:left w:val="single" w:sz="4" w:space="0" w:color="auto"/>
              <w:bottom w:val="single" w:sz="4" w:space="0" w:color="000000"/>
              <w:right w:val="single" w:sz="4" w:space="0" w:color="auto"/>
            </w:tcBorders>
            <w:vAlign w:val="center"/>
            <w:hideMark/>
          </w:tcPr>
          <w:p w:rsidR="00E04567" w:rsidRPr="00797797" w:rsidRDefault="00E04567" w:rsidP="00EE5AB0">
            <w:pPr>
              <w:widowControl/>
              <w:ind w:left="33" w:hangingChars="18" w:hanging="33"/>
              <w:jc w:val="center"/>
              <w:rPr>
                <w:rFonts w:asciiTheme="minorEastAsia" w:eastAsiaTheme="minorEastAsia" w:hAnsiTheme="minorEastAsia" w:cs="宋体"/>
                <w:b/>
                <w:bCs/>
                <w:kern w:val="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04567" w:rsidRPr="00797797" w:rsidRDefault="00E04567" w:rsidP="00EE5AB0">
            <w:pPr>
              <w:widowControl/>
              <w:ind w:left="33" w:hangingChars="18" w:hanging="33"/>
              <w:jc w:val="center"/>
              <w:rPr>
                <w:rFonts w:asciiTheme="minorEastAsia" w:eastAsiaTheme="minorEastAsia" w:hAnsiTheme="minorEastAsia" w:cs="宋体"/>
                <w:b/>
                <w:bCs/>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04567" w:rsidRPr="00797797" w:rsidRDefault="00E04567" w:rsidP="00EE5AB0">
            <w:pPr>
              <w:widowControl/>
              <w:ind w:left="33" w:hangingChars="18" w:hanging="33"/>
              <w:jc w:val="center"/>
              <w:rPr>
                <w:rFonts w:asciiTheme="minorEastAsia" w:eastAsiaTheme="minorEastAsia" w:hAnsiTheme="minorEastAsia" w:cs="宋体"/>
                <w:b/>
                <w:bCs/>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4567" w:rsidRPr="00797797" w:rsidRDefault="00E04567" w:rsidP="00EE5AB0">
            <w:pPr>
              <w:widowControl/>
              <w:ind w:left="33" w:hangingChars="18" w:hanging="33"/>
              <w:jc w:val="center"/>
              <w:rPr>
                <w:rFonts w:asciiTheme="minorEastAsia" w:eastAsiaTheme="minorEastAsia" w:hAnsiTheme="minorEastAsia" w:cs="宋体"/>
                <w:b/>
                <w:bCs/>
                <w:kern w:val="0"/>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04567" w:rsidRPr="00797797" w:rsidRDefault="00E04567" w:rsidP="00EE5AB0">
            <w:pPr>
              <w:widowControl/>
              <w:ind w:left="33" w:hangingChars="18" w:hanging="33"/>
              <w:jc w:val="center"/>
              <w:rPr>
                <w:rFonts w:asciiTheme="minorEastAsia" w:eastAsiaTheme="minorEastAsia" w:hAnsiTheme="minorEastAsia" w:cs="宋体"/>
                <w:b/>
                <w:bCs/>
                <w:kern w:val="0"/>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E04567" w:rsidRPr="00797797" w:rsidRDefault="00E04567" w:rsidP="001F30EB">
            <w:pPr>
              <w:widowControl/>
              <w:ind w:left="32" w:hangingChars="18" w:hanging="32"/>
              <w:jc w:val="center"/>
              <w:rPr>
                <w:rFonts w:asciiTheme="minorEastAsia" w:eastAsiaTheme="minorEastAsia" w:hAnsiTheme="minorEastAsia" w:cs="宋体"/>
                <w:b/>
                <w:bCs/>
                <w:kern w:val="0"/>
                <w:sz w:val="18"/>
                <w:szCs w:val="18"/>
              </w:rPr>
            </w:pPr>
            <w:r w:rsidRPr="00797797">
              <w:rPr>
                <w:rFonts w:asciiTheme="minorEastAsia" w:eastAsiaTheme="minorEastAsia" w:hAnsiTheme="minorEastAsia" w:cs="宋体" w:hint="eastAsia"/>
                <w:bCs/>
                <w:kern w:val="0"/>
                <w:sz w:val="18"/>
                <w:szCs w:val="18"/>
              </w:rPr>
              <w:t>（单位：股）</w:t>
            </w:r>
          </w:p>
        </w:tc>
        <w:tc>
          <w:tcPr>
            <w:tcW w:w="1616" w:type="dxa"/>
            <w:vMerge/>
            <w:tcBorders>
              <w:top w:val="single" w:sz="4" w:space="0" w:color="auto"/>
              <w:left w:val="single" w:sz="4" w:space="0" w:color="auto"/>
              <w:bottom w:val="single" w:sz="4" w:space="0" w:color="000000"/>
              <w:right w:val="single" w:sz="4" w:space="0" w:color="auto"/>
            </w:tcBorders>
            <w:vAlign w:val="center"/>
            <w:hideMark/>
          </w:tcPr>
          <w:p w:rsidR="00E04567" w:rsidRPr="00797797" w:rsidRDefault="00E04567" w:rsidP="00EE5AB0">
            <w:pPr>
              <w:widowControl/>
              <w:ind w:left="33" w:hangingChars="18" w:hanging="33"/>
              <w:jc w:val="center"/>
              <w:rPr>
                <w:rFonts w:asciiTheme="minorEastAsia" w:eastAsiaTheme="minorEastAsia" w:hAnsiTheme="minorEastAsia" w:cs="宋体"/>
                <w:b/>
                <w:bCs/>
                <w:kern w:val="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04567" w:rsidRPr="00797797" w:rsidRDefault="00E04567" w:rsidP="00EE5AB0">
            <w:pPr>
              <w:widowControl/>
              <w:ind w:left="33" w:hangingChars="18" w:hanging="33"/>
              <w:jc w:val="center"/>
              <w:rPr>
                <w:rFonts w:asciiTheme="minorEastAsia" w:eastAsiaTheme="minorEastAsia" w:hAnsiTheme="minorEastAsia" w:cs="宋体"/>
                <w:b/>
                <w:bCs/>
                <w:kern w:val="0"/>
                <w:sz w:val="18"/>
                <w:szCs w:val="18"/>
              </w:rPr>
            </w:pPr>
          </w:p>
        </w:tc>
      </w:tr>
      <w:tr w:rsidR="00797797" w:rsidRPr="00797797" w:rsidTr="00EE5AB0">
        <w:trPr>
          <w:trHeight w:val="27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kern w:val="0"/>
                <w:sz w:val="18"/>
                <w:szCs w:val="18"/>
              </w:rPr>
            </w:pPr>
            <w:r w:rsidRPr="00797797">
              <w:rPr>
                <w:rFonts w:asciiTheme="minorEastAsia" w:eastAsiaTheme="minorEastAsia" w:hAnsiTheme="minorEastAsia"/>
                <w:sz w:val="18"/>
                <w:szCs w:val="18"/>
              </w:rPr>
              <w:t>600309</w:t>
            </w:r>
          </w:p>
        </w:tc>
        <w:tc>
          <w:tcPr>
            <w:tcW w:w="992" w:type="dxa"/>
            <w:tcBorders>
              <w:top w:val="nil"/>
              <w:left w:val="nil"/>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kern w:val="0"/>
                <w:sz w:val="18"/>
                <w:szCs w:val="18"/>
              </w:rPr>
            </w:pPr>
            <w:r w:rsidRPr="00797797">
              <w:rPr>
                <w:rFonts w:asciiTheme="minorEastAsia" w:eastAsiaTheme="minorEastAsia" w:hAnsiTheme="minorEastAsia"/>
                <w:sz w:val="18"/>
                <w:szCs w:val="18"/>
              </w:rPr>
              <w:t>万华化学</w:t>
            </w:r>
          </w:p>
        </w:tc>
        <w:tc>
          <w:tcPr>
            <w:tcW w:w="1134" w:type="dxa"/>
            <w:tcBorders>
              <w:top w:val="nil"/>
              <w:left w:val="nil"/>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kern w:val="0"/>
                <w:sz w:val="18"/>
                <w:szCs w:val="18"/>
              </w:rPr>
            </w:pPr>
            <w:r w:rsidRPr="00797797">
              <w:rPr>
                <w:rFonts w:asciiTheme="minorEastAsia" w:eastAsiaTheme="minorEastAsia" w:hAnsiTheme="minorEastAsia"/>
                <w:sz w:val="18"/>
                <w:szCs w:val="18"/>
              </w:rPr>
              <w:t>2017</w:t>
            </w:r>
            <w:r w:rsidR="001C7551" w:rsidRPr="00797797">
              <w:rPr>
                <w:rFonts w:asciiTheme="minorEastAsia" w:eastAsiaTheme="minorEastAsia" w:hAnsiTheme="minorEastAsia" w:hint="eastAsia"/>
                <w:sz w:val="18"/>
                <w:szCs w:val="18"/>
              </w:rPr>
              <w:t>/</w:t>
            </w:r>
            <w:r w:rsidRPr="00797797">
              <w:rPr>
                <w:rFonts w:asciiTheme="minorEastAsia" w:eastAsiaTheme="minorEastAsia" w:hAnsiTheme="minorEastAsia"/>
                <w:sz w:val="18"/>
                <w:szCs w:val="18"/>
              </w:rPr>
              <w:t>12</w:t>
            </w:r>
            <w:r w:rsidR="001C7551" w:rsidRPr="00797797">
              <w:rPr>
                <w:rFonts w:asciiTheme="minorEastAsia" w:eastAsiaTheme="minorEastAsia" w:hAnsiTheme="minorEastAsia" w:hint="eastAsia"/>
                <w:sz w:val="18"/>
                <w:szCs w:val="18"/>
              </w:rPr>
              <w:t>/</w:t>
            </w:r>
            <w:r w:rsidRPr="00797797">
              <w:rPr>
                <w:rFonts w:asciiTheme="minorEastAsia" w:eastAsiaTheme="minorEastAsia" w:hAnsiTheme="minorEastAsia"/>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kern w:val="0"/>
                <w:sz w:val="18"/>
                <w:szCs w:val="18"/>
              </w:rPr>
            </w:pPr>
            <w:r w:rsidRPr="00797797">
              <w:rPr>
                <w:rFonts w:asciiTheme="minorEastAsia" w:eastAsiaTheme="minorEastAsia" w:hAnsiTheme="minorEastAsia"/>
                <w:sz w:val="18"/>
                <w:szCs w:val="18"/>
              </w:rPr>
              <w:t>重大事项</w:t>
            </w:r>
          </w:p>
        </w:tc>
        <w:tc>
          <w:tcPr>
            <w:tcW w:w="993" w:type="dxa"/>
            <w:tcBorders>
              <w:top w:val="nil"/>
              <w:left w:val="nil"/>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kern w:val="0"/>
                <w:sz w:val="18"/>
                <w:szCs w:val="18"/>
              </w:rPr>
            </w:pPr>
            <w:r w:rsidRPr="00797797">
              <w:rPr>
                <w:rFonts w:asciiTheme="minorEastAsia" w:eastAsiaTheme="minorEastAsia" w:hAnsiTheme="minorEastAsia"/>
                <w:sz w:val="18"/>
                <w:szCs w:val="18"/>
              </w:rPr>
              <w:t>35.86</w:t>
            </w:r>
          </w:p>
        </w:tc>
        <w:tc>
          <w:tcPr>
            <w:tcW w:w="1134" w:type="dxa"/>
            <w:tcBorders>
              <w:top w:val="nil"/>
              <w:left w:val="nil"/>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kern w:val="0"/>
                <w:sz w:val="18"/>
                <w:szCs w:val="18"/>
              </w:rPr>
            </w:pPr>
            <w:r w:rsidRPr="00797797">
              <w:rPr>
                <w:rFonts w:asciiTheme="minorEastAsia" w:eastAsiaTheme="minorEastAsia" w:hAnsiTheme="minorEastAsia"/>
                <w:sz w:val="18"/>
                <w:szCs w:val="18"/>
              </w:rPr>
              <w:t>16,400</w:t>
            </w:r>
          </w:p>
        </w:tc>
        <w:tc>
          <w:tcPr>
            <w:tcW w:w="1616" w:type="dxa"/>
            <w:tcBorders>
              <w:top w:val="nil"/>
              <w:left w:val="nil"/>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kern w:val="0"/>
                <w:sz w:val="18"/>
                <w:szCs w:val="18"/>
              </w:rPr>
            </w:pPr>
            <w:r w:rsidRPr="00797797">
              <w:rPr>
                <w:rFonts w:asciiTheme="minorEastAsia" w:eastAsiaTheme="minorEastAsia" w:hAnsiTheme="minorEastAsia"/>
                <w:sz w:val="18"/>
                <w:szCs w:val="18"/>
              </w:rPr>
              <w:t>626,833.52</w:t>
            </w:r>
          </w:p>
        </w:tc>
        <w:tc>
          <w:tcPr>
            <w:tcW w:w="1559" w:type="dxa"/>
            <w:tcBorders>
              <w:top w:val="nil"/>
              <w:left w:val="nil"/>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kern w:val="0"/>
                <w:sz w:val="18"/>
                <w:szCs w:val="18"/>
              </w:rPr>
            </w:pPr>
            <w:r w:rsidRPr="00797797">
              <w:rPr>
                <w:rFonts w:asciiTheme="minorEastAsia" w:eastAsiaTheme="minorEastAsia" w:hAnsiTheme="minorEastAsia"/>
                <w:sz w:val="18"/>
                <w:szCs w:val="18"/>
              </w:rPr>
              <w:t>588,104.00</w:t>
            </w:r>
          </w:p>
        </w:tc>
      </w:tr>
      <w:tr w:rsidR="00797797" w:rsidRPr="00797797" w:rsidTr="00EE5AB0">
        <w:trPr>
          <w:trHeight w:val="27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kern w:val="0"/>
                <w:sz w:val="18"/>
                <w:szCs w:val="18"/>
              </w:rPr>
            </w:pPr>
            <w:r w:rsidRPr="00797797">
              <w:rPr>
                <w:rFonts w:asciiTheme="minorEastAsia" w:eastAsiaTheme="minorEastAsia" w:hAnsiTheme="minorEastAsia"/>
                <w:sz w:val="18"/>
                <w:szCs w:val="18"/>
              </w:rPr>
              <w:t>002507</w:t>
            </w:r>
          </w:p>
        </w:tc>
        <w:tc>
          <w:tcPr>
            <w:tcW w:w="992" w:type="dxa"/>
            <w:tcBorders>
              <w:top w:val="nil"/>
              <w:left w:val="nil"/>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kern w:val="0"/>
                <w:sz w:val="18"/>
                <w:szCs w:val="18"/>
              </w:rPr>
            </w:pPr>
            <w:r w:rsidRPr="00797797">
              <w:rPr>
                <w:rFonts w:asciiTheme="minorEastAsia" w:eastAsiaTheme="minorEastAsia" w:hAnsiTheme="minorEastAsia"/>
                <w:sz w:val="18"/>
                <w:szCs w:val="18"/>
              </w:rPr>
              <w:t>涪陵榨菜</w:t>
            </w:r>
          </w:p>
        </w:tc>
        <w:tc>
          <w:tcPr>
            <w:tcW w:w="1134" w:type="dxa"/>
            <w:tcBorders>
              <w:top w:val="nil"/>
              <w:left w:val="nil"/>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kern w:val="0"/>
                <w:sz w:val="18"/>
                <w:szCs w:val="18"/>
              </w:rPr>
            </w:pPr>
            <w:r w:rsidRPr="00797797">
              <w:rPr>
                <w:rFonts w:asciiTheme="minorEastAsia" w:eastAsiaTheme="minorEastAsia" w:hAnsiTheme="minorEastAsia"/>
                <w:sz w:val="18"/>
                <w:szCs w:val="18"/>
              </w:rPr>
              <w:t>2017</w:t>
            </w:r>
            <w:r w:rsidR="001C7551" w:rsidRPr="00797797">
              <w:rPr>
                <w:rFonts w:asciiTheme="minorEastAsia" w:eastAsiaTheme="minorEastAsia" w:hAnsiTheme="minorEastAsia" w:hint="eastAsia"/>
                <w:sz w:val="18"/>
                <w:szCs w:val="18"/>
              </w:rPr>
              <w:t>/</w:t>
            </w:r>
            <w:r w:rsidRPr="00797797">
              <w:rPr>
                <w:rFonts w:asciiTheme="minorEastAsia" w:eastAsiaTheme="minorEastAsia" w:hAnsiTheme="minorEastAsia"/>
                <w:sz w:val="18"/>
                <w:szCs w:val="18"/>
              </w:rPr>
              <w:t>12</w:t>
            </w:r>
            <w:r w:rsidR="001C7551" w:rsidRPr="00797797">
              <w:rPr>
                <w:rFonts w:asciiTheme="minorEastAsia" w:eastAsiaTheme="minorEastAsia" w:hAnsiTheme="minorEastAsia" w:hint="eastAsia"/>
                <w:sz w:val="18"/>
                <w:szCs w:val="18"/>
              </w:rPr>
              <w:t>/</w:t>
            </w:r>
            <w:r w:rsidRPr="00797797">
              <w:rPr>
                <w:rFonts w:asciiTheme="minorEastAsia" w:eastAsiaTheme="minorEastAsia" w:hAnsiTheme="minorEastAsia"/>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kern w:val="0"/>
                <w:sz w:val="18"/>
                <w:szCs w:val="18"/>
              </w:rPr>
            </w:pPr>
            <w:r w:rsidRPr="00797797">
              <w:rPr>
                <w:rFonts w:asciiTheme="minorEastAsia" w:eastAsiaTheme="minorEastAsia" w:hAnsiTheme="minorEastAsia"/>
                <w:sz w:val="18"/>
                <w:szCs w:val="18"/>
              </w:rPr>
              <w:t>重大事项</w:t>
            </w:r>
          </w:p>
        </w:tc>
        <w:tc>
          <w:tcPr>
            <w:tcW w:w="993" w:type="dxa"/>
            <w:tcBorders>
              <w:top w:val="nil"/>
              <w:left w:val="nil"/>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kern w:val="0"/>
                <w:sz w:val="18"/>
                <w:szCs w:val="18"/>
              </w:rPr>
            </w:pPr>
            <w:r w:rsidRPr="00797797">
              <w:rPr>
                <w:rFonts w:asciiTheme="minorEastAsia" w:eastAsiaTheme="minorEastAsia" w:hAnsiTheme="minorEastAsia"/>
                <w:sz w:val="18"/>
                <w:szCs w:val="18"/>
              </w:rPr>
              <w:t>16.77</w:t>
            </w:r>
          </w:p>
        </w:tc>
        <w:tc>
          <w:tcPr>
            <w:tcW w:w="1134" w:type="dxa"/>
            <w:tcBorders>
              <w:top w:val="nil"/>
              <w:left w:val="nil"/>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kern w:val="0"/>
                <w:sz w:val="18"/>
                <w:szCs w:val="18"/>
              </w:rPr>
            </w:pPr>
            <w:r w:rsidRPr="00797797">
              <w:rPr>
                <w:rFonts w:asciiTheme="minorEastAsia" w:eastAsiaTheme="minorEastAsia" w:hAnsiTheme="minorEastAsia"/>
                <w:sz w:val="18"/>
                <w:szCs w:val="18"/>
              </w:rPr>
              <w:t>28,900</w:t>
            </w:r>
          </w:p>
        </w:tc>
        <w:tc>
          <w:tcPr>
            <w:tcW w:w="1616" w:type="dxa"/>
            <w:tcBorders>
              <w:top w:val="nil"/>
              <w:left w:val="nil"/>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kern w:val="0"/>
                <w:sz w:val="18"/>
                <w:szCs w:val="18"/>
              </w:rPr>
            </w:pPr>
            <w:r w:rsidRPr="00797797">
              <w:rPr>
                <w:rFonts w:asciiTheme="minorEastAsia" w:eastAsiaTheme="minorEastAsia" w:hAnsiTheme="minorEastAsia"/>
                <w:sz w:val="18"/>
                <w:szCs w:val="18"/>
              </w:rPr>
              <w:t>418,552.46</w:t>
            </w:r>
          </w:p>
        </w:tc>
        <w:tc>
          <w:tcPr>
            <w:tcW w:w="1559" w:type="dxa"/>
            <w:tcBorders>
              <w:top w:val="nil"/>
              <w:left w:val="nil"/>
              <w:bottom w:val="single" w:sz="4" w:space="0" w:color="auto"/>
              <w:right w:val="single" w:sz="4" w:space="0" w:color="auto"/>
            </w:tcBorders>
            <w:shd w:val="clear" w:color="auto" w:fill="auto"/>
            <w:vAlign w:val="center"/>
            <w:hideMark/>
          </w:tcPr>
          <w:p w:rsidR="00E04567" w:rsidRPr="00797797" w:rsidRDefault="00E04567" w:rsidP="00EE5AB0">
            <w:pPr>
              <w:widowControl/>
              <w:ind w:left="32" w:hangingChars="18" w:hanging="32"/>
              <w:jc w:val="center"/>
              <w:rPr>
                <w:rFonts w:asciiTheme="minorEastAsia" w:eastAsiaTheme="minorEastAsia" w:hAnsiTheme="minorEastAsia" w:cs="宋体"/>
                <w:kern w:val="0"/>
                <w:sz w:val="18"/>
                <w:szCs w:val="18"/>
              </w:rPr>
            </w:pPr>
            <w:r w:rsidRPr="00797797">
              <w:rPr>
                <w:rFonts w:asciiTheme="minorEastAsia" w:eastAsiaTheme="minorEastAsia" w:hAnsiTheme="minorEastAsia"/>
                <w:sz w:val="18"/>
                <w:szCs w:val="18"/>
              </w:rPr>
              <w:t>484,653.00</w:t>
            </w:r>
          </w:p>
        </w:tc>
      </w:tr>
    </w:tbl>
    <w:p w:rsidR="00E04567" w:rsidRPr="00797797" w:rsidRDefault="00116D92" w:rsidP="00116D92">
      <w:pPr>
        <w:spacing w:line="360" w:lineRule="auto"/>
        <w:ind w:firstLineChars="200" w:firstLine="420"/>
        <w:jc w:val="left"/>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注：</w:t>
      </w:r>
      <w:r w:rsidR="00B75C98" w:rsidRPr="00797797">
        <w:rPr>
          <w:rFonts w:asciiTheme="minorEastAsia" w:eastAsiaTheme="minorEastAsia" w:hAnsiTheme="minorEastAsia" w:hint="eastAsia"/>
          <w:kern w:val="0"/>
          <w:szCs w:val="21"/>
        </w:rPr>
        <w:t>1、</w:t>
      </w:r>
      <w:r w:rsidR="00E04567" w:rsidRPr="00797797">
        <w:rPr>
          <w:rFonts w:asciiTheme="minorEastAsia" w:eastAsiaTheme="minorEastAsia" w:hAnsiTheme="minorEastAsia" w:hint="eastAsia"/>
          <w:kern w:val="0"/>
          <w:szCs w:val="21"/>
        </w:rPr>
        <w:t>根据《安信安盈保本混合型证券投资基金基金合同》第十六部分“基金资产估值”的约定，</w:t>
      </w:r>
      <w:r w:rsidR="00E04567" w:rsidRPr="00797797">
        <w:rPr>
          <w:rFonts w:asciiTheme="minorEastAsia" w:eastAsiaTheme="minorEastAsia" w:hAnsiTheme="minorEastAsia"/>
          <w:kern w:val="0"/>
          <w:szCs w:val="21"/>
        </w:rPr>
        <w:t>交易所上市的有价证券（包括股票、权证等），以其估值日在证券交易所挂牌的市价（收盘价）估值；估值日无交易的，且最近交易日后经济环境未发生重大变化</w:t>
      </w:r>
      <w:r w:rsidR="00E04567" w:rsidRPr="00797797">
        <w:rPr>
          <w:rFonts w:asciiTheme="minorEastAsia" w:eastAsiaTheme="minorEastAsia" w:hAnsiTheme="minorEastAsia" w:hint="eastAsia"/>
          <w:kern w:val="0"/>
          <w:szCs w:val="21"/>
        </w:rPr>
        <w:t>或</w:t>
      </w:r>
      <w:r w:rsidR="00E04567" w:rsidRPr="00797797">
        <w:rPr>
          <w:rFonts w:asciiTheme="minorEastAsia" w:eastAsiaTheme="minorEastAsia" w:hAnsiTheme="minorEastAsia"/>
          <w:kern w:val="0"/>
          <w:szCs w:val="21"/>
        </w:rPr>
        <w:t>证券发行机构未发生影响证券价格的重大事件的，以最近交易日的市价（收盘价）估值；如最近交易日后经济环境发生了重大变化</w:t>
      </w:r>
      <w:r w:rsidR="00E04567" w:rsidRPr="00797797">
        <w:rPr>
          <w:rFonts w:asciiTheme="minorEastAsia" w:eastAsiaTheme="minorEastAsia" w:hAnsiTheme="minorEastAsia" w:hint="eastAsia"/>
          <w:kern w:val="0"/>
          <w:szCs w:val="21"/>
        </w:rPr>
        <w:t>或</w:t>
      </w:r>
      <w:r w:rsidR="00E04567" w:rsidRPr="00797797">
        <w:rPr>
          <w:rFonts w:asciiTheme="minorEastAsia" w:eastAsiaTheme="minorEastAsia" w:hAnsiTheme="minorEastAsia"/>
          <w:kern w:val="0"/>
          <w:szCs w:val="21"/>
        </w:rPr>
        <w:t>证券发行机构发生影响证券价格的重大事件的，可参考类似投资品种的现行市价及重大变化因素，调整最近交易市价，确定公允价格</w:t>
      </w:r>
      <w:r w:rsidR="00E04567" w:rsidRPr="00797797">
        <w:rPr>
          <w:rFonts w:asciiTheme="minorEastAsia" w:eastAsiaTheme="minorEastAsia" w:hAnsiTheme="minorEastAsia" w:hint="eastAsia"/>
          <w:kern w:val="0"/>
          <w:szCs w:val="21"/>
        </w:rPr>
        <w:t>。流通受限证券万华</w:t>
      </w:r>
      <w:r w:rsidR="00E04567" w:rsidRPr="00797797">
        <w:rPr>
          <w:rFonts w:asciiTheme="minorEastAsia" w:eastAsiaTheme="minorEastAsia" w:hAnsiTheme="minorEastAsia"/>
          <w:kern w:val="0"/>
          <w:szCs w:val="21"/>
        </w:rPr>
        <w:t>化学</w:t>
      </w:r>
      <w:r w:rsidR="003C0D03" w:rsidRPr="00797797">
        <w:rPr>
          <w:rFonts w:asciiTheme="minorEastAsia" w:eastAsiaTheme="minorEastAsia" w:hAnsiTheme="minorEastAsia" w:hint="eastAsia"/>
          <w:kern w:val="0"/>
          <w:szCs w:val="21"/>
        </w:rPr>
        <w:t>（600309）</w:t>
      </w:r>
      <w:r w:rsidR="00E04567" w:rsidRPr="00797797">
        <w:rPr>
          <w:rFonts w:asciiTheme="minorEastAsia" w:eastAsiaTheme="minorEastAsia" w:hAnsiTheme="minorEastAsia" w:hint="eastAsia"/>
          <w:kern w:val="0"/>
          <w:szCs w:val="21"/>
        </w:rPr>
        <w:t>最后运作日的估值单价</w:t>
      </w:r>
      <w:r w:rsidR="000C6512" w:rsidRPr="00797797">
        <w:rPr>
          <w:rFonts w:asciiTheme="minorEastAsia" w:eastAsiaTheme="minorEastAsia" w:hAnsiTheme="minorEastAsia" w:hint="eastAsia"/>
          <w:kern w:val="0"/>
          <w:szCs w:val="21"/>
        </w:rPr>
        <w:t>按照指数收益法进行</w:t>
      </w:r>
      <w:r w:rsidR="0072053E" w:rsidRPr="00797797">
        <w:rPr>
          <w:rFonts w:asciiTheme="minorEastAsia" w:eastAsiaTheme="minorEastAsia" w:hAnsiTheme="minorEastAsia" w:hint="eastAsia"/>
          <w:kern w:val="0"/>
          <w:szCs w:val="21"/>
        </w:rPr>
        <w:t>计算，具体可</w:t>
      </w:r>
      <w:r w:rsidRPr="00797797">
        <w:rPr>
          <w:rFonts w:asciiTheme="minorEastAsia" w:eastAsiaTheme="minorEastAsia" w:hAnsiTheme="minorEastAsia" w:hint="eastAsia"/>
          <w:kern w:val="0"/>
          <w:szCs w:val="21"/>
        </w:rPr>
        <w:t>查阅《</w:t>
      </w:r>
      <w:r w:rsidR="000C6512" w:rsidRPr="00797797">
        <w:rPr>
          <w:rFonts w:asciiTheme="minorEastAsia" w:eastAsiaTheme="minorEastAsia" w:hAnsiTheme="minorEastAsia" w:hint="eastAsia"/>
          <w:kern w:val="0"/>
          <w:szCs w:val="21"/>
        </w:rPr>
        <w:t>安信基金管理有限责任公司关于旗下基金所持万华化学（</w:t>
      </w:r>
      <w:r w:rsidR="000C6512" w:rsidRPr="00797797">
        <w:rPr>
          <w:rFonts w:asciiTheme="minorEastAsia" w:eastAsiaTheme="minorEastAsia" w:hAnsiTheme="minorEastAsia"/>
          <w:kern w:val="0"/>
          <w:szCs w:val="21"/>
        </w:rPr>
        <w:t>600309）</w:t>
      </w:r>
      <w:r w:rsidR="000C6512" w:rsidRPr="00797797">
        <w:rPr>
          <w:rFonts w:asciiTheme="minorEastAsia" w:eastAsiaTheme="minorEastAsia" w:hAnsiTheme="minorEastAsia" w:hint="eastAsia"/>
          <w:kern w:val="0"/>
          <w:szCs w:val="21"/>
        </w:rPr>
        <w:t>估值调整的公告</w:t>
      </w:r>
      <w:r w:rsidRPr="00797797">
        <w:rPr>
          <w:rFonts w:asciiTheme="minorEastAsia" w:eastAsiaTheme="minorEastAsia" w:hAnsiTheme="minorEastAsia" w:hint="eastAsia"/>
          <w:kern w:val="0"/>
          <w:szCs w:val="21"/>
        </w:rPr>
        <w:t>》；</w:t>
      </w:r>
      <w:r w:rsidR="00E04567" w:rsidRPr="00797797">
        <w:rPr>
          <w:rFonts w:asciiTheme="minorEastAsia" w:eastAsiaTheme="minorEastAsia" w:hAnsiTheme="minorEastAsia" w:hint="eastAsia"/>
          <w:kern w:val="0"/>
          <w:szCs w:val="21"/>
        </w:rPr>
        <w:t>流通受限证券涪陵榨菜</w:t>
      </w:r>
      <w:r w:rsidR="003C0D03" w:rsidRPr="00797797">
        <w:rPr>
          <w:rFonts w:asciiTheme="minorEastAsia" w:eastAsiaTheme="minorEastAsia" w:hAnsiTheme="minorEastAsia" w:hint="eastAsia"/>
          <w:kern w:val="0"/>
          <w:szCs w:val="21"/>
        </w:rPr>
        <w:t>（002507）</w:t>
      </w:r>
      <w:r w:rsidR="00E04567" w:rsidRPr="00797797">
        <w:rPr>
          <w:rFonts w:asciiTheme="minorEastAsia" w:eastAsiaTheme="minorEastAsia" w:hAnsiTheme="minorEastAsia" w:hint="eastAsia"/>
          <w:kern w:val="0"/>
          <w:szCs w:val="21"/>
        </w:rPr>
        <w:t>最后运作日的估值单价为停牌前一交易日的收盘价。</w:t>
      </w:r>
    </w:p>
    <w:p w:rsidR="00E04567" w:rsidRPr="00797797" w:rsidRDefault="00B75C98" w:rsidP="00B75C98">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2、</w:t>
      </w:r>
      <w:r w:rsidR="00E04567" w:rsidRPr="00797797">
        <w:rPr>
          <w:rFonts w:asciiTheme="minorEastAsia" w:eastAsiaTheme="minorEastAsia" w:hAnsiTheme="minorEastAsia" w:hint="eastAsia"/>
          <w:kern w:val="0"/>
          <w:szCs w:val="21"/>
        </w:rPr>
        <w:t>根据《安信基金</w:t>
      </w:r>
      <w:r w:rsidR="00E04567" w:rsidRPr="00797797">
        <w:rPr>
          <w:rFonts w:asciiTheme="minorEastAsia" w:eastAsiaTheme="minorEastAsia" w:hAnsiTheme="minorEastAsia"/>
          <w:kern w:val="0"/>
          <w:szCs w:val="21"/>
        </w:rPr>
        <w:t>管理有限责任</w:t>
      </w:r>
      <w:r w:rsidR="00E04567" w:rsidRPr="00797797">
        <w:rPr>
          <w:rFonts w:asciiTheme="minorEastAsia" w:eastAsiaTheme="minorEastAsia" w:hAnsiTheme="minorEastAsia" w:hint="eastAsia"/>
          <w:kern w:val="0"/>
          <w:szCs w:val="21"/>
        </w:rPr>
        <w:t>公司</w:t>
      </w:r>
      <w:r w:rsidR="00E04567" w:rsidRPr="00797797">
        <w:rPr>
          <w:rFonts w:asciiTheme="minorEastAsia" w:eastAsiaTheme="minorEastAsia" w:hAnsiTheme="minorEastAsia"/>
          <w:kern w:val="0"/>
          <w:szCs w:val="21"/>
        </w:rPr>
        <w:t>关于安信安盈保本混合型证券投资基金基金合同终止并进行基金财产清算的公告</w:t>
      </w:r>
      <w:r w:rsidR="00E04567" w:rsidRPr="00797797">
        <w:rPr>
          <w:rFonts w:asciiTheme="minorEastAsia" w:eastAsiaTheme="minorEastAsia" w:hAnsiTheme="minorEastAsia" w:hint="eastAsia"/>
          <w:kern w:val="0"/>
          <w:szCs w:val="21"/>
        </w:rPr>
        <w:t>》</w:t>
      </w:r>
      <w:r w:rsidR="00692482" w:rsidRPr="00797797">
        <w:rPr>
          <w:rFonts w:asciiTheme="minorEastAsia" w:eastAsiaTheme="minorEastAsia" w:hAnsiTheme="minorEastAsia" w:hint="eastAsia"/>
          <w:kern w:val="0"/>
          <w:szCs w:val="21"/>
        </w:rPr>
        <w:t>，</w:t>
      </w:r>
      <w:r w:rsidR="00E04567" w:rsidRPr="00797797">
        <w:rPr>
          <w:rFonts w:asciiTheme="minorEastAsia" w:eastAsiaTheme="minorEastAsia" w:hAnsiTheme="minorEastAsia" w:hint="eastAsia"/>
          <w:kern w:val="0"/>
          <w:szCs w:val="21"/>
        </w:rPr>
        <w:t>如保本到期日交易时间结束仍有持仓证券停牌，基金进入清算程序后，为了最大化保护基金份额持有人利益，提高清算效率，基金管理人将以自有资金按照基金所持有证券资产最后运作日的估值价格垫付基金未能变现的证券资产，具体清算规则按照相关规定办理。待停牌证券复牌后，为保证基金资产流动性，基金管理人将及时变现停牌证券。待全部停牌证券复牌并卖出变现后，若变现金额高于基金管理人垫付的金额，则将差额按基金份额持有人持有的基金份额比例追偿给基金份额持有人；若变现金额小于基金管理人垫付的金额，则由基金管理人承担相应损失。</w:t>
      </w:r>
    </w:p>
    <w:p w:rsidR="00E04567" w:rsidRPr="00797797" w:rsidRDefault="00B75C98" w:rsidP="00B75C98">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5</w:t>
      </w:r>
      <w:r w:rsidR="00E04567" w:rsidRPr="00797797">
        <w:rPr>
          <w:rFonts w:asciiTheme="minorEastAsia" w:eastAsiaTheme="minorEastAsia" w:hAnsiTheme="minorEastAsia" w:hint="eastAsia"/>
          <w:kern w:val="0"/>
          <w:szCs w:val="21"/>
        </w:rPr>
        <w:t>.1.4本基金最后运作日应收利息为人民币</w:t>
      </w:r>
      <w:r w:rsidR="00E04567" w:rsidRPr="00797797">
        <w:rPr>
          <w:rFonts w:asciiTheme="minorEastAsia" w:eastAsiaTheme="minorEastAsia" w:hAnsiTheme="minorEastAsia"/>
          <w:kern w:val="0"/>
          <w:szCs w:val="21"/>
        </w:rPr>
        <w:t>162,996.65</w:t>
      </w:r>
      <w:r w:rsidR="00E04567" w:rsidRPr="00797797">
        <w:rPr>
          <w:rFonts w:asciiTheme="minorEastAsia" w:eastAsiaTheme="minorEastAsia" w:hAnsiTheme="minorEastAsia" w:hint="eastAsia"/>
          <w:kern w:val="0"/>
          <w:szCs w:val="21"/>
        </w:rPr>
        <w:t>元。其中应收银行存款利息人民币</w:t>
      </w:r>
      <w:r w:rsidR="00E04567" w:rsidRPr="00797797">
        <w:rPr>
          <w:rFonts w:asciiTheme="minorEastAsia" w:eastAsiaTheme="minorEastAsia" w:hAnsiTheme="minorEastAsia"/>
          <w:kern w:val="0"/>
          <w:szCs w:val="21"/>
        </w:rPr>
        <w:t>138,517.97</w:t>
      </w:r>
      <w:r w:rsidR="00E04567" w:rsidRPr="00797797">
        <w:rPr>
          <w:rFonts w:asciiTheme="minorEastAsia" w:eastAsiaTheme="minorEastAsia" w:hAnsiTheme="minorEastAsia" w:hint="eastAsia"/>
          <w:kern w:val="0"/>
          <w:szCs w:val="21"/>
        </w:rPr>
        <w:t>元，应收结算备付金利息人民币</w:t>
      </w:r>
      <w:r w:rsidR="00E04567" w:rsidRPr="00797797">
        <w:rPr>
          <w:rFonts w:asciiTheme="minorEastAsia" w:eastAsiaTheme="minorEastAsia" w:hAnsiTheme="minorEastAsia"/>
          <w:kern w:val="0"/>
          <w:szCs w:val="21"/>
        </w:rPr>
        <w:t>23,974.80</w:t>
      </w:r>
      <w:r w:rsidR="00E04567" w:rsidRPr="00797797">
        <w:rPr>
          <w:rFonts w:asciiTheme="minorEastAsia" w:eastAsiaTheme="minorEastAsia" w:hAnsiTheme="minorEastAsia" w:hint="eastAsia"/>
          <w:kern w:val="0"/>
          <w:szCs w:val="21"/>
        </w:rPr>
        <w:t>元，应收存出保证金利息人民币</w:t>
      </w:r>
      <w:r w:rsidR="00E04567" w:rsidRPr="00797797">
        <w:rPr>
          <w:rFonts w:asciiTheme="minorEastAsia" w:eastAsiaTheme="minorEastAsia" w:hAnsiTheme="minorEastAsia"/>
          <w:kern w:val="0"/>
          <w:szCs w:val="21"/>
        </w:rPr>
        <w:t>503.88</w:t>
      </w:r>
      <w:r w:rsidR="00E04567" w:rsidRPr="00797797">
        <w:rPr>
          <w:rFonts w:asciiTheme="minorEastAsia" w:eastAsiaTheme="minorEastAsia" w:hAnsiTheme="minorEastAsia" w:hint="eastAsia"/>
          <w:kern w:val="0"/>
          <w:szCs w:val="21"/>
        </w:rPr>
        <w:t>元，上述应收</w:t>
      </w:r>
      <w:r w:rsidR="00E04567" w:rsidRPr="00797797">
        <w:rPr>
          <w:rFonts w:asciiTheme="minorEastAsia" w:eastAsiaTheme="minorEastAsia" w:hAnsiTheme="minorEastAsia"/>
          <w:kern w:val="0"/>
          <w:szCs w:val="21"/>
        </w:rPr>
        <w:t>利息</w:t>
      </w:r>
      <w:r w:rsidR="00E04567" w:rsidRPr="00797797">
        <w:rPr>
          <w:rFonts w:asciiTheme="minorEastAsia" w:eastAsiaTheme="minorEastAsia" w:hAnsiTheme="minorEastAsia" w:hint="eastAsia"/>
          <w:kern w:val="0"/>
          <w:szCs w:val="21"/>
        </w:rPr>
        <w:t>及银行</w:t>
      </w:r>
      <w:r w:rsidR="00E04567" w:rsidRPr="00797797">
        <w:rPr>
          <w:rFonts w:asciiTheme="minorEastAsia" w:eastAsiaTheme="minorEastAsia" w:hAnsiTheme="minorEastAsia"/>
          <w:kern w:val="0"/>
          <w:szCs w:val="21"/>
        </w:rPr>
        <w:t>存款、结算备付金、存出保证金</w:t>
      </w:r>
      <w:r w:rsidR="002D40AE" w:rsidRPr="00797797">
        <w:rPr>
          <w:rFonts w:asciiTheme="minorEastAsia" w:eastAsiaTheme="minorEastAsia" w:hAnsiTheme="minorEastAsia" w:hint="eastAsia"/>
          <w:kern w:val="0"/>
          <w:szCs w:val="21"/>
        </w:rPr>
        <w:t>自</w:t>
      </w:r>
      <w:r w:rsidR="00E04567" w:rsidRPr="00797797">
        <w:rPr>
          <w:rFonts w:asciiTheme="minorEastAsia" w:eastAsiaTheme="minorEastAsia" w:hAnsiTheme="minorEastAsia" w:hint="eastAsia"/>
          <w:kern w:val="0"/>
          <w:szCs w:val="21"/>
        </w:rPr>
        <w:t>2018年3月17日</w:t>
      </w:r>
      <w:r w:rsidR="00E04567" w:rsidRPr="00797797">
        <w:rPr>
          <w:rFonts w:asciiTheme="minorEastAsia" w:eastAsiaTheme="minorEastAsia" w:hAnsiTheme="minorEastAsia"/>
          <w:kern w:val="0"/>
          <w:szCs w:val="21"/>
        </w:rPr>
        <w:t>至</w:t>
      </w:r>
      <w:r w:rsidR="00E04567" w:rsidRPr="00797797">
        <w:rPr>
          <w:rFonts w:asciiTheme="minorEastAsia" w:eastAsiaTheme="minorEastAsia" w:hAnsiTheme="minorEastAsia" w:hint="eastAsia"/>
          <w:kern w:val="0"/>
          <w:szCs w:val="21"/>
        </w:rPr>
        <w:t>2018年3月20日</w:t>
      </w:r>
      <w:r w:rsidR="00E04567" w:rsidRPr="00797797">
        <w:rPr>
          <w:rFonts w:asciiTheme="minorEastAsia" w:eastAsiaTheme="minorEastAsia" w:hAnsiTheme="minorEastAsia"/>
          <w:kern w:val="0"/>
          <w:szCs w:val="21"/>
        </w:rPr>
        <w:t>孳生的利息已于</w:t>
      </w:r>
      <w:r w:rsidR="00E04567" w:rsidRPr="00797797">
        <w:rPr>
          <w:rFonts w:asciiTheme="minorEastAsia" w:eastAsiaTheme="minorEastAsia" w:hAnsiTheme="minorEastAsia" w:hint="eastAsia"/>
          <w:kern w:val="0"/>
          <w:szCs w:val="21"/>
        </w:rPr>
        <w:t>2018年3月21日结转</w:t>
      </w:r>
      <w:r w:rsidR="00E04567" w:rsidRPr="00797797">
        <w:rPr>
          <w:rFonts w:asciiTheme="minorEastAsia" w:eastAsiaTheme="minorEastAsia" w:hAnsiTheme="minorEastAsia"/>
          <w:kern w:val="0"/>
          <w:szCs w:val="21"/>
        </w:rPr>
        <w:t>至银行存款</w:t>
      </w:r>
      <w:r w:rsidR="00E04567" w:rsidRPr="00797797">
        <w:rPr>
          <w:rFonts w:asciiTheme="minorEastAsia" w:eastAsiaTheme="minorEastAsia" w:hAnsiTheme="minorEastAsia" w:hint="eastAsia"/>
          <w:kern w:val="0"/>
          <w:szCs w:val="21"/>
        </w:rPr>
        <w:t>；银行</w:t>
      </w:r>
      <w:r w:rsidR="00E04567" w:rsidRPr="00797797">
        <w:rPr>
          <w:rFonts w:asciiTheme="minorEastAsia" w:eastAsiaTheme="minorEastAsia" w:hAnsiTheme="minorEastAsia"/>
          <w:kern w:val="0"/>
          <w:szCs w:val="21"/>
        </w:rPr>
        <w:t>存款、结算备付金、存出保证金自</w:t>
      </w:r>
      <w:r w:rsidR="00E04567" w:rsidRPr="00797797">
        <w:rPr>
          <w:rFonts w:asciiTheme="minorEastAsia" w:eastAsiaTheme="minorEastAsia" w:hAnsiTheme="minorEastAsia" w:hint="eastAsia"/>
          <w:kern w:val="0"/>
          <w:szCs w:val="21"/>
        </w:rPr>
        <w:t>2018年3月21日</w:t>
      </w:r>
      <w:r w:rsidR="00E04567" w:rsidRPr="00797797">
        <w:rPr>
          <w:rFonts w:asciiTheme="minorEastAsia" w:eastAsiaTheme="minorEastAsia" w:hAnsiTheme="minorEastAsia"/>
          <w:kern w:val="0"/>
          <w:szCs w:val="21"/>
        </w:rPr>
        <w:t>至</w:t>
      </w:r>
      <w:r w:rsidR="00E04567" w:rsidRPr="00797797">
        <w:rPr>
          <w:rFonts w:asciiTheme="minorEastAsia" w:eastAsiaTheme="minorEastAsia" w:hAnsiTheme="minorEastAsia" w:hint="eastAsia"/>
          <w:kern w:val="0"/>
          <w:szCs w:val="21"/>
        </w:rPr>
        <w:t>2018年3月23日</w:t>
      </w:r>
      <w:r w:rsidR="00E04567" w:rsidRPr="00797797">
        <w:rPr>
          <w:rFonts w:asciiTheme="minorEastAsia" w:eastAsiaTheme="minorEastAsia" w:hAnsiTheme="minorEastAsia"/>
          <w:kern w:val="0"/>
          <w:szCs w:val="21"/>
        </w:rPr>
        <w:t>孳生</w:t>
      </w:r>
      <w:r w:rsidR="00E04567" w:rsidRPr="00797797">
        <w:rPr>
          <w:rFonts w:asciiTheme="minorEastAsia" w:eastAsiaTheme="minorEastAsia" w:hAnsiTheme="minorEastAsia" w:hint="eastAsia"/>
          <w:kern w:val="0"/>
          <w:szCs w:val="21"/>
        </w:rPr>
        <w:t>的</w:t>
      </w:r>
      <w:r w:rsidR="00E04567" w:rsidRPr="00797797">
        <w:rPr>
          <w:rFonts w:asciiTheme="minorEastAsia" w:eastAsiaTheme="minorEastAsia" w:hAnsiTheme="minorEastAsia"/>
          <w:kern w:val="0"/>
          <w:szCs w:val="21"/>
        </w:rPr>
        <w:t>利息</w:t>
      </w:r>
      <w:r w:rsidR="00E04567" w:rsidRPr="00797797">
        <w:rPr>
          <w:rFonts w:asciiTheme="minorEastAsia" w:eastAsiaTheme="minorEastAsia" w:hAnsiTheme="minorEastAsia" w:hint="eastAsia"/>
          <w:kern w:val="0"/>
          <w:szCs w:val="21"/>
        </w:rPr>
        <w:t>由基金管理人安信基金管理有限责任公司以自有资金垫付，并已于2018年</w:t>
      </w:r>
      <w:r w:rsidR="00E04567" w:rsidRPr="00797797">
        <w:rPr>
          <w:rFonts w:asciiTheme="minorEastAsia" w:eastAsiaTheme="minorEastAsia" w:hAnsiTheme="minorEastAsia"/>
          <w:kern w:val="0"/>
          <w:szCs w:val="21"/>
        </w:rPr>
        <w:t>3</w:t>
      </w:r>
      <w:r w:rsidR="00E04567" w:rsidRPr="00797797">
        <w:rPr>
          <w:rFonts w:asciiTheme="minorEastAsia" w:eastAsiaTheme="minorEastAsia" w:hAnsiTheme="minorEastAsia" w:hint="eastAsia"/>
          <w:kern w:val="0"/>
          <w:szCs w:val="21"/>
        </w:rPr>
        <w:t>月23日划入托管账户。</w:t>
      </w:r>
    </w:p>
    <w:p w:rsidR="00E04567" w:rsidRPr="00797797" w:rsidRDefault="00E04567" w:rsidP="00E63B4A">
      <w:pPr>
        <w:pStyle w:val="XBRLTitle2"/>
        <w:ind w:left="0" w:firstLine="0"/>
        <w:rPr>
          <w:rFonts w:asciiTheme="minorEastAsia" w:eastAsiaTheme="minorEastAsia" w:hAnsiTheme="minorEastAsia"/>
          <w:b w:val="0"/>
          <w:kern w:val="0"/>
          <w:sz w:val="21"/>
          <w:szCs w:val="21"/>
        </w:rPr>
      </w:pPr>
      <w:r w:rsidRPr="00797797">
        <w:rPr>
          <w:rFonts w:asciiTheme="minorEastAsia" w:eastAsiaTheme="minorEastAsia" w:hAnsiTheme="minorEastAsia" w:hint="eastAsia"/>
          <w:sz w:val="21"/>
          <w:szCs w:val="21"/>
        </w:rPr>
        <w:t>负债清偿情况</w:t>
      </w:r>
    </w:p>
    <w:p w:rsidR="00E04567" w:rsidRPr="00797797" w:rsidRDefault="00B75C98" w:rsidP="00BC5196">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5</w:t>
      </w:r>
      <w:r w:rsidR="00E04567" w:rsidRPr="00797797">
        <w:rPr>
          <w:rFonts w:asciiTheme="minorEastAsia" w:eastAsiaTheme="minorEastAsia" w:hAnsiTheme="minorEastAsia" w:hint="eastAsia"/>
          <w:kern w:val="0"/>
          <w:szCs w:val="21"/>
        </w:rPr>
        <w:t>.2.1本基金最后运作日应付赎回款为人民币</w:t>
      </w:r>
      <w:r w:rsidR="00E04567" w:rsidRPr="00797797">
        <w:rPr>
          <w:rFonts w:asciiTheme="minorEastAsia" w:eastAsiaTheme="minorEastAsia" w:hAnsiTheme="minorEastAsia"/>
          <w:kern w:val="0"/>
          <w:szCs w:val="21"/>
        </w:rPr>
        <w:t>96,329,780.78</w:t>
      </w:r>
      <w:r w:rsidR="00E04567" w:rsidRPr="00797797">
        <w:rPr>
          <w:rFonts w:asciiTheme="minorEastAsia" w:eastAsiaTheme="minorEastAsia" w:hAnsiTheme="minorEastAsia" w:hint="eastAsia"/>
          <w:kern w:val="0"/>
          <w:szCs w:val="21"/>
        </w:rPr>
        <w:t>元，该款项</w:t>
      </w:r>
      <w:r w:rsidR="00E04567" w:rsidRPr="00797797">
        <w:rPr>
          <w:rFonts w:asciiTheme="minorEastAsia" w:eastAsiaTheme="minorEastAsia" w:hAnsiTheme="minorEastAsia"/>
          <w:kern w:val="0"/>
          <w:szCs w:val="21"/>
        </w:rPr>
        <w:t>已</w:t>
      </w:r>
      <w:r w:rsidR="00E04567" w:rsidRPr="00797797">
        <w:rPr>
          <w:rFonts w:asciiTheme="minorEastAsia" w:eastAsiaTheme="minorEastAsia" w:hAnsiTheme="minorEastAsia" w:hint="eastAsia"/>
          <w:kern w:val="0"/>
          <w:szCs w:val="21"/>
        </w:rPr>
        <w:t>分别</w:t>
      </w:r>
      <w:r w:rsidR="00E04567" w:rsidRPr="00797797">
        <w:rPr>
          <w:rFonts w:asciiTheme="minorEastAsia" w:eastAsiaTheme="minorEastAsia" w:hAnsiTheme="minorEastAsia"/>
          <w:kern w:val="0"/>
          <w:szCs w:val="21"/>
        </w:rPr>
        <w:t>于</w:t>
      </w:r>
      <w:r w:rsidR="00E04567" w:rsidRPr="00797797">
        <w:rPr>
          <w:rFonts w:asciiTheme="minorEastAsia" w:eastAsiaTheme="minorEastAsia" w:hAnsiTheme="minorEastAsia" w:hint="eastAsia"/>
          <w:kern w:val="0"/>
          <w:szCs w:val="21"/>
        </w:rPr>
        <w:t>2018年3月19日、2018年3月</w:t>
      </w:r>
      <w:r w:rsidR="00E04567" w:rsidRPr="00797797">
        <w:rPr>
          <w:rFonts w:asciiTheme="minorEastAsia" w:eastAsiaTheme="minorEastAsia" w:hAnsiTheme="minorEastAsia"/>
          <w:kern w:val="0"/>
          <w:szCs w:val="21"/>
        </w:rPr>
        <w:t>20</w:t>
      </w:r>
      <w:r w:rsidR="00E04567" w:rsidRPr="00797797">
        <w:rPr>
          <w:rFonts w:asciiTheme="minorEastAsia" w:eastAsiaTheme="minorEastAsia" w:hAnsiTheme="minorEastAsia" w:hint="eastAsia"/>
          <w:kern w:val="0"/>
          <w:szCs w:val="21"/>
        </w:rPr>
        <w:t>日及2018年3月</w:t>
      </w:r>
      <w:r w:rsidR="00E04567" w:rsidRPr="00797797">
        <w:rPr>
          <w:rFonts w:asciiTheme="minorEastAsia" w:eastAsiaTheme="minorEastAsia" w:hAnsiTheme="minorEastAsia"/>
          <w:kern w:val="0"/>
          <w:szCs w:val="21"/>
        </w:rPr>
        <w:t>21</w:t>
      </w:r>
      <w:r w:rsidR="00E04567" w:rsidRPr="00797797">
        <w:rPr>
          <w:rFonts w:asciiTheme="minorEastAsia" w:eastAsiaTheme="minorEastAsia" w:hAnsiTheme="minorEastAsia" w:hint="eastAsia"/>
          <w:kern w:val="0"/>
          <w:szCs w:val="21"/>
        </w:rPr>
        <w:t>日支付。</w:t>
      </w:r>
    </w:p>
    <w:p w:rsidR="00E04567" w:rsidRPr="00797797" w:rsidRDefault="00B75C98" w:rsidP="00BC5196">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5</w:t>
      </w:r>
      <w:r w:rsidR="00E04567" w:rsidRPr="00797797">
        <w:rPr>
          <w:rFonts w:asciiTheme="minorEastAsia" w:eastAsiaTheme="minorEastAsia" w:hAnsiTheme="minorEastAsia" w:hint="eastAsia"/>
          <w:kern w:val="0"/>
          <w:szCs w:val="21"/>
        </w:rPr>
        <w:t>.2.</w:t>
      </w:r>
      <w:r w:rsidR="00E04567" w:rsidRPr="00797797">
        <w:rPr>
          <w:rFonts w:asciiTheme="minorEastAsia" w:eastAsiaTheme="minorEastAsia" w:hAnsiTheme="minorEastAsia"/>
          <w:kern w:val="0"/>
          <w:szCs w:val="21"/>
        </w:rPr>
        <w:t>2</w:t>
      </w:r>
      <w:r w:rsidR="00E04567" w:rsidRPr="00797797">
        <w:rPr>
          <w:rFonts w:asciiTheme="minorEastAsia" w:eastAsiaTheme="minorEastAsia" w:hAnsiTheme="minorEastAsia" w:hint="eastAsia"/>
          <w:kern w:val="0"/>
          <w:szCs w:val="21"/>
        </w:rPr>
        <w:t>本基金最后运作日应付管理人报酬为人民币</w:t>
      </w:r>
      <w:r w:rsidR="00E04567" w:rsidRPr="00797797">
        <w:rPr>
          <w:rFonts w:asciiTheme="minorEastAsia" w:eastAsiaTheme="minorEastAsia" w:hAnsiTheme="minorEastAsia"/>
          <w:kern w:val="0"/>
          <w:szCs w:val="21"/>
        </w:rPr>
        <w:t>476,876.31</w:t>
      </w:r>
      <w:r w:rsidR="00E04567" w:rsidRPr="00797797">
        <w:rPr>
          <w:rFonts w:asciiTheme="minorEastAsia" w:eastAsiaTheme="minorEastAsia" w:hAnsiTheme="minorEastAsia" w:hint="eastAsia"/>
          <w:kern w:val="0"/>
          <w:szCs w:val="21"/>
        </w:rPr>
        <w:t>元，该款项将于2018年</w:t>
      </w:r>
      <w:r w:rsidR="00E04567" w:rsidRPr="00797797">
        <w:rPr>
          <w:rFonts w:asciiTheme="minorEastAsia" w:eastAsiaTheme="minorEastAsia" w:hAnsiTheme="minorEastAsia"/>
          <w:kern w:val="0"/>
          <w:szCs w:val="21"/>
        </w:rPr>
        <w:t>3</w:t>
      </w:r>
      <w:r w:rsidR="00E04567" w:rsidRPr="00797797">
        <w:rPr>
          <w:rFonts w:asciiTheme="minorEastAsia" w:eastAsiaTheme="minorEastAsia" w:hAnsiTheme="minorEastAsia" w:hint="eastAsia"/>
          <w:kern w:val="0"/>
          <w:szCs w:val="21"/>
        </w:rPr>
        <w:t>月23日后支付。</w:t>
      </w:r>
    </w:p>
    <w:p w:rsidR="00E04567" w:rsidRPr="00797797" w:rsidRDefault="008F0219" w:rsidP="00BC5196">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5</w:t>
      </w:r>
      <w:r w:rsidR="00E04567" w:rsidRPr="00797797">
        <w:rPr>
          <w:rFonts w:asciiTheme="minorEastAsia" w:eastAsiaTheme="minorEastAsia" w:hAnsiTheme="minorEastAsia" w:hint="eastAsia"/>
          <w:kern w:val="0"/>
          <w:szCs w:val="21"/>
        </w:rPr>
        <w:t>.2.</w:t>
      </w:r>
      <w:r w:rsidR="00E04567" w:rsidRPr="00797797">
        <w:rPr>
          <w:rFonts w:asciiTheme="minorEastAsia" w:eastAsiaTheme="minorEastAsia" w:hAnsiTheme="minorEastAsia"/>
          <w:kern w:val="0"/>
          <w:szCs w:val="21"/>
        </w:rPr>
        <w:t>3</w:t>
      </w:r>
      <w:r w:rsidR="00E04567" w:rsidRPr="00797797">
        <w:rPr>
          <w:rFonts w:asciiTheme="minorEastAsia" w:eastAsiaTheme="minorEastAsia" w:hAnsiTheme="minorEastAsia" w:hint="eastAsia"/>
          <w:kern w:val="0"/>
          <w:szCs w:val="21"/>
        </w:rPr>
        <w:t>本基金最后运作日应付托管费为人民币</w:t>
      </w:r>
      <w:r w:rsidR="00E04567" w:rsidRPr="00797797">
        <w:rPr>
          <w:rFonts w:asciiTheme="minorEastAsia" w:eastAsiaTheme="minorEastAsia" w:hAnsiTheme="minorEastAsia"/>
          <w:kern w:val="0"/>
          <w:szCs w:val="21"/>
        </w:rPr>
        <w:t>79</w:t>
      </w:r>
      <w:r w:rsidR="00E04567" w:rsidRPr="00797797">
        <w:rPr>
          <w:rFonts w:asciiTheme="minorEastAsia" w:eastAsiaTheme="minorEastAsia" w:hAnsiTheme="minorEastAsia" w:hint="eastAsia"/>
          <w:kern w:val="0"/>
          <w:szCs w:val="21"/>
        </w:rPr>
        <w:t>,</w:t>
      </w:r>
      <w:r w:rsidR="00E04567" w:rsidRPr="00797797">
        <w:rPr>
          <w:rFonts w:asciiTheme="minorEastAsia" w:eastAsiaTheme="minorEastAsia" w:hAnsiTheme="minorEastAsia"/>
          <w:kern w:val="0"/>
          <w:szCs w:val="21"/>
        </w:rPr>
        <w:t>479.36</w:t>
      </w:r>
      <w:r w:rsidR="00E04567" w:rsidRPr="00797797">
        <w:rPr>
          <w:rFonts w:asciiTheme="minorEastAsia" w:eastAsiaTheme="minorEastAsia" w:hAnsiTheme="minorEastAsia" w:hint="eastAsia"/>
          <w:kern w:val="0"/>
          <w:szCs w:val="21"/>
        </w:rPr>
        <w:t>元，该款项将于2018年</w:t>
      </w:r>
      <w:r w:rsidR="00E04567" w:rsidRPr="00797797">
        <w:rPr>
          <w:rFonts w:asciiTheme="minorEastAsia" w:eastAsiaTheme="minorEastAsia" w:hAnsiTheme="minorEastAsia"/>
          <w:kern w:val="0"/>
          <w:szCs w:val="21"/>
        </w:rPr>
        <w:t>3</w:t>
      </w:r>
      <w:r w:rsidR="00E04567" w:rsidRPr="00797797">
        <w:rPr>
          <w:rFonts w:asciiTheme="minorEastAsia" w:eastAsiaTheme="minorEastAsia" w:hAnsiTheme="minorEastAsia" w:hint="eastAsia"/>
          <w:kern w:val="0"/>
          <w:szCs w:val="21"/>
        </w:rPr>
        <w:t>月23日后支付。</w:t>
      </w:r>
    </w:p>
    <w:p w:rsidR="00E04567" w:rsidRPr="00797797" w:rsidRDefault="008F0219" w:rsidP="00BC5196">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5</w:t>
      </w:r>
      <w:r w:rsidR="00E04567" w:rsidRPr="00797797">
        <w:rPr>
          <w:rFonts w:asciiTheme="minorEastAsia" w:eastAsiaTheme="minorEastAsia" w:hAnsiTheme="minorEastAsia" w:hint="eastAsia"/>
          <w:kern w:val="0"/>
          <w:szCs w:val="21"/>
        </w:rPr>
        <w:t>.2.</w:t>
      </w:r>
      <w:r w:rsidR="00E04567" w:rsidRPr="00797797">
        <w:rPr>
          <w:rFonts w:asciiTheme="minorEastAsia" w:eastAsiaTheme="minorEastAsia" w:hAnsiTheme="minorEastAsia"/>
          <w:kern w:val="0"/>
          <w:szCs w:val="21"/>
        </w:rPr>
        <w:t>4</w:t>
      </w:r>
      <w:r w:rsidR="00E04567" w:rsidRPr="00797797">
        <w:rPr>
          <w:rFonts w:asciiTheme="minorEastAsia" w:eastAsiaTheme="minorEastAsia" w:hAnsiTheme="minorEastAsia" w:hint="eastAsia"/>
          <w:kern w:val="0"/>
          <w:szCs w:val="21"/>
        </w:rPr>
        <w:t xml:space="preserve"> 本基金最后运作日应付交易费用为人民币</w:t>
      </w:r>
      <w:r w:rsidR="00E04567" w:rsidRPr="00797797">
        <w:rPr>
          <w:rFonts w:asciiTheme="minorEastAsia" w:eastAsiaTheme="minorEastAsia" w:hAnsiTheme="minorEastAsia"/>
          <w:kern w:val="0"/>
          <w:szCs w:val="21"/>
        </w:rPr>
        <w:t>222,661.18</w:t>
      </w:r>
      <w:r w:rsidR="00E04567" w:rsidRPr="00797797">
        <w:rPr>
          <w:rFonts w:asciiTheme="minorEastAsia" w:eastAsiaTheme="minorEastAsia" w:hAnsiTheme="minorEastAsia" w:hint="eastAsia"/>
          <w:kern w:val="0"/>
          <w:szCs w:val="21"/>
        </w:rPr>
        <w:t>元，其中应付</w:t>
      </w:r>
      <w:r w:rsidR="00E04567" w:rsidRPr="00797797">
        <w:rPr>
          <w:rFonts w:asciiTheme="minorEastAsia" w:eastAsiaTheme="minorEastAsia" w:hAnsiTheme="minorEastAsia"/>
          <w:kern w:val="0"/>
          <w:szCs w:val="21"/>
        </w:rPr>
        <w:t>券商佣金</w:t>
      </w:r>
      <w:r w:rsidR="00E04567" w:rsidRPr="00797797">
        <w:rPr>
          <w:rFonts w:asciiTheme="minorEastAsia" w:eastAsiaTheme="minorEastAsia" w:hAnsiTheme="minorEastAsia" w:hint="eastAsia"/>
          <w:kern w:val="0"/>
          <w:szCs w:val="21"/>
        </w:rPr>
        <w:t>为</w:t>
      </w:r>
      <w:r w:rsidR="00E04567" w:rsidRPr="00797797">
        <w:rPr>
          <w:rFonts w:asciiTheme="minorEastAsia" w:eastAsiaTheme="minorEastAsia" w:hAnsiTheme="minorEastAsia"/>
          <w:kern w:val="0"/>
          <w:szCs w:val="21"/>
        </w:rPr>
        <w:t>人民币203,619.14</w:t>
      </w:r>
      <w:r w:rsidR="00E04567" w:rsidRPr="00797797">
        <w:rPr>
          <w:rFonts w:asciiTheme="minorEastAsia" w:eastAsiaTheme="minorEastAsia" w:hAnsiTheme="minorEastAsia" w:hint="eastAsia"/>
          <w:kern w:val="0"/>
          <w:szCs w:val="21"/>
        </w:rPr>
        <w:t>元</w:t>
      </w:r>
      <w:r w:rsidR="00E04567" w:rsidRPr="00797797">
        <w:rPr>
          <w:rFonts w:asciiTheme="minorEastAsia" w:eastAsiaTheme="minorEastAsia" w:hAnsiTheme="minorEastAsia"/>
          <w:kern w:val="0"/>
          <w:szCs w:val="21"/>
        </w:rPr>
        <w:t>，</w:t>
      </w:r>
      <w:r w:rsidR="00E04567" w:rsidRPr="00797797">
        <w:rPr>
          <w:rFonts w:asciiTheme="minorEastAsia" w:eastAsiaTheme="minorEastAsia" w:hAnsiTheme="minorEastAsia" w:hint="eastAsia"/>
          <w:kern w:val="0"/>
          <w:szCs w:val="21"/>
        </w:rPr>
        <w:t>应付银行间交易手续费及结算费用为人民币</w:t>
      </w:r>
      <w:r w:rsidR="00E04567" w:rsidRPr="00797797">
        <w:rPr>
          <w:rFonts w:asciiTheme="minorEastAsia" w:eastAsiaTheme="minorEastAsia" w:hAnsiTheme="minorEastAsia"/>
          <w:kern w:val="0"/>
          <w:szCs w:val="21"/>
        </w:rPr>
        <w:t>19,042.04</w:t>
      </w:r>
      <w:r w:rsidR="00E04567" w:rsidRPr="00797797">
        <w:rPr>
          <w:rFonts w:asciiTheme="minorEastAsia" w:eastAsiaTheme="minorEastAsia" w:hAnsiTheme="minorEastAsia" w:hint="eastAsia"/>
          <w:kern w:val="0"/>
          <w:szCs w:val="21"/>
        </w:rPr>
        <w:t>元，该款项将于2018年</w:t>
      </w:r>
      <w:r w:rsidR="00E04567" w:rsidRPr="00797797">
        <w:rPr>
          <w:rFonts w:asciiTheme="minorEastAsia" w:eastAsiaTheme="minorEastAsia" w:hAnsiTheme="minorEastAsia"/>
          <w:kern w:val="0"/>
          <w:szCs w:val="21"/>
        </w:rPr>
        <w:t>3</w:t>
      </w:r>
      <w:r w:rsidR="00E04567" w:rsidRPr="00797797">
        <w:rPr>
          <w:rFonts w:asciiTheme="minorEastAsia" w:eastAsiaTheme="minorEastAsia" w:hAnsiTheme="minorEastAsia" w:hint="eastAsia"/>
          <w:kern w:val="0"/>
          <w:szCs w:val="21"/>
        </w:rPr>
        <w:t>月23日后支付。</w:t>
      </w:r>
    </w:p>
    <w:p w:rsidR="00E04567" w:rsidRPr="00797797" w:rsidRDefault="008F0219" w:rsidP="00BC5196">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5</w:t>
      </w:r>
      <w:r w:rsidR="00E04567" w:rsidRPr="00797797">
        <w:rPr>
          <w:rFonts w:asciiTheme="minorEastAsia" w:eastAsiaTheme="minorEastAsia" w:hAnsiTheme="minorEastAsia" w:hint="eastAsia"/>
          <w:kern w:val="0"/>
          <w:szCs w:val="21"/>
        </w:rPr>
        <w:t>.2.5本基金最后运作日其他负债为人民币</w:t>
      </w:r>
      <w:r w:rsidR="00E04567" w:rsidRPr="00797797">
        <w:rPr>
          <w:rFonts w:asciiTheme="minorEastAsia" w:eastAsiaTheme="minorEastAsia" w:hAnsiTheme="minorEastAsia" w:cs="Arial"/>
          <w:szCs w:val="21"/>
        </w:rPr>
        <w:t>132,651.26</w:t>
      </w:r>
      <w:r w:rsidR="00E04567" w:rsidRPr="00797797">
        <w:rPr>
          <w:rFonts w:asciiTheme="minorEastAsia" w:eastAsiaTheme="minorEastAsia" w:hAnsiTheme="minorEastAsia" w:hint="eastAsia"/>
          <w:kern w:val="0"/>
          <w:szCs w:val="21"/>
        </w:rPr>
        <w:t>元，其中</w:t>
      </w:r>
      <w:r w:rsidR="00E04567" w:rsidRPr="00797797">
        <w:rPr>
          <w:rFonts w:asciiTheme="minorEastAsia" w:eastAsiaTheme="minorEastAsia" w:hAnsiTheme="minorEastAsia"/>
          <w:kern w:val="0"/>
          <w:szCs w:val="21"/>
        </w:rPr>
        <w:t>应付赎回费为</w:t>
      </w:r>
      <w:r w:rsidR="00E04567" w:rsidRPr="00797797">
        <w:rPr>
          <w:rFonts w:asciiTheme="minorEastAsia" w:eastAsiaTheme="minorEastAsia" w:hAnsiTheme="minorEastAsia" w:hint="eastAsia"/>
          <w:kern w:val="0"/>
          <w:szCs w:val="21"/>
        </w:rPr>
        <w:t>人民币</w:t>
      </w:r>
      <w:r w:rsidR="00E04567" w:rsidRPr="00797797">
        <w:rPr>
          <w:rFonts w:asciiTheme="minorEastAsia" w:eastAsiaTheme="minorEastAsia" w:hAnsiTheme="minorEastAsia"/>
          <w:kern w:val="0"/>
          <w:szCs w:val="21"/>
        </w:rPr>
        <w:t>23,351.26</w:t>
      </w:r>
      <w:r w:rsidR="00E04567" w:rsidRPr="00797797">
        <w:rPr>
          <w:rFonts w:asciiTheme="minorEastAsia" w:eastAsiaTheme="minorEastAsia" w:hAnsiTheme="minorEastAsia" w:hint="eastAsia"/>
          <w:kern w:val="0"/>
          <w:szCs w:val="21"/>
        </w:rPr>
        <w:t>元</w:t>
      </w:r>
      <w:r w:rsidR="00E04567" w:rsidRPr="00797797">
        <w:rPr>
          <w:rFonts w:asciiTheme="minorEastAsia" w:eastAsiaTheme="minorEastAsia" w:hAnsiTheme="minorEastAsia"/>
          <w:kern w:val="0"/>
          <w:szCs w:val="21"/>
        </w:rPr>
        <w:t>，该款项已</w:t>
      </w:r>
      <w:r w:rsidR="00E04567" w:rsidRPr="00797797">
        <w:rPr>
          <w:rFonts w:asciiTheme="minorEastAsia" w:eastAsiaTheme="minorEastAsia" w:hAnsiTheme="minorEastAsia" w:hint="eastAsia"/>
          <w:kern w:val="0"/>
          <w:szCs w:val="21"/>
        </w:rPr>
        <w:t>分别</w:t>
      </w:r>
      <w:r w:rsidR="00E04567" w:rsidRPr="00797797">
        <w:rPr>
          <w:rFonts w:asciiTheme="minorEastAsia" w:eastAsiaTheme="minorEastAsia" w:hAnsiTheme="minorEastAsia"/>
          <w:kern w:val="0"/>
          <w:szCs w:val="21"/>
        </w:rPr>
        <w:t>于</w:t>
      </w:r>
      <w:r w:rsidR="00E04567" w:rsidRPr="00797797">
        <w:rPr>
          <w:rFonts w:asciiTheme="minorEastAsia" w:eastAsiaTheme="minorEastAsia" w:hAnsiTheme="minorEastAsia" w:hint="eastAsia"/>
          <w:kern w:val="0"/>
          <w:szCs w:val="21"/>
        </w:rPr>
        <w:t>2018年3月19日、2018年3月</w:t>
      </w:r>
      <w:r w:rsidR="00E04567" w:rsidRPr="00797797">
        <w:rPr>
          <w:rFonts w:asciiTheme="minorEastAsia" w:eastAsiaTheme="minorEastAsia" w:hAnsiTheme="minorEastAsia"/>
          <w:kern w:val="0"/>
          <w:szCs w:val="21"/>
        </w:rPr>
        <w:t>20</w:t>
      </w:r>
      <w:r w:rsidR="00E04567" w:rsidRPr="00797797">
        <w:rPr>
          <w:rFonts w:asciiTheme="minorEastAsia" w:eastAsiaTheme="minorEastAsia" w:hAnsiTheme="minorEastAsia" w:hint="eastAsia"/>
          <w:kern w:val="0"/>
          <w:szCs w:val="21"/>
        </w:rPr>
        <w:t>日及2018年3月</w:t>
      </w:r>
      <w:r w:rsidR="00E04567" w:rsidRPr="00797797">
        <w:rPr>
          <w:rFonts w:asciiTheme="minorEastAsia" w:eastAsiaTheme="minorEastAsia" w:hAnsiTheme="minorEastAsia"/>
          <w:kern w:val="0"/>
          <w:szCs w:val="21"/>
        </w:rPr>
        <w:t>21</w:t>
      </w:r>
      <w:r w:rsidR="00E04567" w:rsidRPr="00797797">
        <w:rPr>
          <w:rFonts w:asciiTheme="minorEastAsia" w:eastAsiaTheme="minorEastAsia" w:hAnsiTheme="minorEastAsia" w:hint="eastAsia"/>
          <w:kern w:val="0"/>
          <w:szCs w:val="21"/>
        </w:rPr>
        <w:t>日支付；预提2017年</w:t>
      </w:r>
      <w:r w:rsidR="00E04567" w:rsidRPr="00797797">
        <w:rPr>
          <w:rFonts w:asciiTheme="minorEastAsia" w:eastAsiaTheme="minorEastAsia" w:hAnsiTheme="minorEastAsia"/>
          <w:kern w:val="0"/>
          <w:szCs w:val="21"/>
        </w:rPr>
        <w:t>审计费为人民币100,000.00</w:t>
      </w:r>
      <w:r w:rsidR="00E04567" w:rsidRPr="00797797">
        <w:rPr>
          <w:rFonts w:asciiTheme="minorEastAsia" w:eastAsiaTheme="minorEastAsia" w:hAnsiTheme="minorEastAsia" w:hint="eastAsia"/>
          <w:kern w:val="0"/>
          <w:szCs w:val="21"/>
        </w:rPr>
        <w:t>元, 该款项将于2018年</w:t>
      </w:r>
      <w:r w:rsidR="00E04567" w:rsidRPr="00797797">
        <w:rPr>
          <w:rFonts w:asciiTheme="minorEastAsia" w:eastAsiaTheme="minorEastAsia" w:hAnsiTheme="minorEastAsia"/>
          <w:kern w:val="0"/>
          <w:szCs w:val="21"/>
        </w:rPr>
        <w:t>3</w:t>
      </w:r>
      <w:r w:rsidR="00E04567" w:rsidRPr="00797797">
        <w:rPr>
          <w:rFonts w:asciiTheme="minorEastAsia" w:eastAsiaTheme="minorEastAsia" w:hAnsiTheme="minorEastAsia" w:hint="eastAsia"/>
          <w:kern w:val="0"/>
          <w:szCs w:val="21"/>
        </w:rPr>
        <w:t>月23日后支付</w:t>
      </w:r>
      <w:r w:rsidR="00E04567" w:rsidRPr="00797797">
        <w:rPr>
          <w:rFonts w:asciiTheme="minorEastAsia" w:eastAsiaTheme="minorEastAsia" w:hAnsiTheme="minorEastAsia"/>
          <w:kern w:val="0"/>
          <w:szCs w:val="21"/>
        </w:rPr>
        <w:t>；</w:t>
      </w:r>
      <w:r w:rsidR="00E04567" w:rsidRPr="00797797">
        <w:rPr>
          <w:rFonts w:asciiTheme="minorEastAsia" w:eastAsiaTheme="minorEastAsia" w:hAnsiTheme="minorEastAsia" w:hint="eastAsia"/>
          <w:kern w:val="0"/>
          <w:szCs w:val="21"/>
        </w:rPr>
        <w:t>预提银行间账户维护费</w:t>
      </w:r>
      <w:r w:rsidRPr="00797797">
        <w:rPr>
          <w:rFonts w:asciiTheme="minorEastAsia" w:eastAsiaTheme="minorEastAsia" w:hAnsiTheme="minorEastAsia" w:hint="eastAsia"/>
          <w:kern w:val="0"/>
          <w:szCs w:val="21"/>
        </w:rPr>
        <w:t>和查询费</w:t>
      </w:r>
      <w:r w:rsidR="00E04567" w:rsidRPr="00797797">
        <w:rPr>
          <w:rFonts w:asciiTheme="minorEastAsia" w:eastAsiaTheme="minorEastAsia" w:hAnsiTheme="minorEastAsia" w:hint="eastAsia"/>
          <w:kern w:val="0"/>
          <w:szCs w:val="21"/>
        </w:rPr>
        <w:t>为</w:t>
      </w:r>
      <w:r w:rsidR="00E04567" w:rsidRPr="00797797">
        <w:rPr>
          <w:rFonts w:asciiTheme="minorEastAsia" w:eastAsiaTheme="minorEastAsia" w:hAnsiTheme="minorEastAsia"/>
          <w:kern w:val="0"/>
          <w:szCs w:val="21"/>
        </w:rPr>
        <w:t>人民币</w:t>
      </w:r>
      <w:r w:rsidR="00E04567" w:rsidRPr="00797797">
        <w:rPr>
          <w:rFonts w:asciiTheme="minorEastAsia" w:eastAsiaTheme="minorEastAsia" w:hAnsiTheme="minorEastAsia" w:hint="eastAsia"/>
          <w:kern w:val="0"/>
          <w:szCs w:val="21"/>
        </w:rPr>
        <w:t>9,300.00元，该款项将于2018年</w:t>
      </w:r>
      <w:r w:rsidR="00E04567" w:rsidRPr="00797797">
        <w:rPr>
          <w:rFonts w:asciiTheme="minorEastAsia" w:eastAsiaTheme="minorEastAsia" w:hAnsiTheme="minorEastAsia"/>
          <w:kern w:val="0"/>
          <w:szCs w:val="21"/>
        </w:rPr>
        <w:t>3</w:t>
      </w:r>
      <w:r w:rsidR="00E04567" w:rsidRPr="00797797">
        <w:rPr>
          <w:rFonts w:asciiTheme="minorEastAsia" w:eastAsiaTheme="minorEastAsia" w:hAnsiTheme="minorEastAsia" w:hint="eastAsia"/>
          <w:kern w:val="0"/>
          <w:szCs w:val="21"/>
        </w:rPr>
        <w:t>月23日后支付。</w:t>
      </w:r>
    </w:p>
    <w:p w:rsidR="00E04567" w:rsidRPr="00797797" w:rsidRDefault="00E04567" w:rsidP="00E63B4A">
      <w:pPr>
        <w:pStyle w:val="XBRLTitle2"/>
        <w:ind w:left="0" w:firstLine="0"/>
        <w:rPr>
          <w:rFonts w:asciiTheme="minorEastAsia" w:eastAsiaTheme="minorEastAsia" w:hAnsiTheme="minorEastAsia"/>
          <w:b w:val="0"/>
          <w:kern w:val="0"/>
          <w:sz w:val="21"/>
          <w:szCs w:val="21"/>
        </w:rPr>
      </w:pPr>
      <w:r w:rsidRPr="00797797">
        <w:rPr>
          <w:rFonts w:asciiTheme="minorEastAsia" w:eastAsiaTheme="minorEastAsia" w:hAnsiTheme="minorEastAsia" w:hint="eastAsia"/>
          <w:sz w:val="21"/>
          <w:szCs w:val="21"/>
        </w:rPr>
        <w:t>清算期间的清算损益情况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5103"/>
      </w:tblGrid>
      <w:tr w:rsidR="00797797" w:rsidRPr="00797797" w:rsidTr="00EE6849">
        <w:trPr>
          <w:trHeight w:val="80"/>
        </w:trPr>
        <w:tc>
          <w:tcPr>
            <w:tcW w:w="3794" w:type="dxa"/>
            <w:vAlign w:val="bottom"/>
          </w:tcPr>
          <w:p w:rsidR="00E04567" w:rsidRPr="00797797" w:rsidRDefault="00E04567" w:rsidP="00B26957">
            <w:pPr>
              <w:overflowPunct w:val="0"/>
              <w:autoSpaceDE w:val="0"/>
              <w:autoSpaceDN w:val="0"/>
              <w:snapToGrid w:val="0"/>
              <w:ind w:left="34"/>
              <w:jc w:val="left"/>
              <w:rPr>
                <w:rFonts w:asciiTheme="minorEastAsia" w:eastAsiaTheme="minorEastAsia" w:hAnsiTheme="minorEastAsia" w:cs="Arial"/>
                <w:szCs w:val="21"/>
              </w:rPr>
            </w:pPr>
            <w:r w:rsidRPr="00797797">
              <w:rPr>
                <w:rFonts w:asciiTheme="minorEastAsia" w:eastAsiaTheme="minorEastAsia" w:hAnsiTheme="minorEastAsia" w:cs="Arial" w:hint="eastAsia"/>
                <w:szCs w:val="21"/>
              </w:rPr>
              <w:t>项目</w:t>
            </w:r>
          </w:p>
        </w:tc>
        <w:tc>
          <w:tcPr>
            <w:tcW w:w="5103" w:type="dxa"/>
            <w:vAlign w:val="bottom"/>
          </w:tcPr>
          <w:p w:rsidR="00E04567" w:rsidRPr="00797797" w:rsidRDefault="00E04567" w:rsidP="00080238">
            <w:pPr>
              <w:overflowPunct w:val="0"/>
              <w:autoSpaceDE w:val="0"/>
              <w:autoSpaceDN w:val="0"/>
              <w:snapToGrid w:val="0"/>
              <w:ind w:leftChars="-84" w:left="-176" w:right="420"/>
              <w:jc w:val="right"/>
              <w:rPr>
                <w:rFonts w:asciiTheme="minorEastAsia" w:eastAsiaTheme="minorEastAsia" w:hAnsiTheme="minorEastAsia" w:cs="Arial"/>
                <w:szCs w:val="21"/>
              </w:rPr>
            </w:pPr>
            <w:r w:rsidRPr="00797797">
              <w:rPr>
                <w:rFonts w:asciiTheme="minorEastAsia" w:eastAsiaTheme="minorEastAsia" w:hAnsiTheme="minorEastAsia" w:cs="Arial" w:hint="eastAsia"/>
                <w:szCs w:val="21"/>
              </w:rPr>
              <w:t>自</w:t>
            </w:r>
            <w:r w:rsidRPr="00797797">
              <w:rPr>
                <w:rFonts w:asciiTheme="minorEastAsia" w:eastAsiaTheme="minorEastAsia" w:hAnsiTheme="minorEastAsia" w:cs="Arial"/>
                <w:szCs w:val="21"/>
              </w:rPr>
              <w:t>2018年3月17</w:t>
            </w:r>
            <w:r w:rsidR="00080238" w:rsidRPr="00797797">
              <w:rPr>
                <w:rFonts w:asciiTheme="minorEastAsia" w:eastAsiaTheme="minorEastAsia" w:hAnsiTheme="minorEastAsia" w:cs="Arial" w:hint="eastAsia"/>
                <w:szCs w:val="21"/>
              </w:rPr>
              <w:t>日</w:t>
            </w:r>
            <w:r w:rsidR="002D40AE" w:rsidRPr="00797797">
              <w:rPr>
                <w:rFonts w:asciiTheme="minorEastAsia" w:eastAsiaTheme="minorEastAsia" w:hAnsiTheme="minorEastAsia" w:cs="Arial" w:hint="eastAsia"/>
                <w:szCs w:val="21"/>
              </w:rPr>
              <w:t>起</w:t>
            </w:r>
            <w:r w:rsidRPr="00797797">
              <w:rPr>
                <w:rFonts w:asciiTheme="minorEastAsia" w:eastAsiaTheme="minorEastAsia" w:hAnsiTheme="minorEastAsia" w:cs="Arial" w:hint="eastAsia"/>
                <w:szCs w:val="21"/>
              </w:rPr>
              <w:t>至2018年</w:t>
            </w:r>
            <w:r w:rsidRPr="00797797">
              <w:rPr>
                <w:rFonts w:asciiTheme="minorEastAsia" w:eastAsiaTheme="minorEastAsia" w:hAnsiTheme="minorEastAsia" w:cs="Arial"/>
                <w:szCs w:val="21"/>
              </w:rPr>
              <w:t>3</w:t>
            </w:r>
            <w:r w:rsidRPr="00797797">
              <w:rPr>
                <w:rFonts w:asciiTheme="minorEastAsia" w:eastAsiaTheme="minorEastAsia" w:hAnsiTheme="minorEastAsia" w:cs="Arial" w:hint="eastAsia"/>
                <w:szCs w:val="21"/>
              </w:rPr>
              <w:t>月</w:t>
            </w:r>
            <w:r w:rsidRPr="00797797">
              <w:rPr>
                <w:rFonts w:asciiTheme="minorEastAsia" w:eastAsiaTheme="minorEastAsia" w:hAnsiTheme="minorEastAsia" w:cs="Arial"/>
                <w:szCs w:val="21"/>
              </w:rPr>
              <w:t>23</w:t>
            </w:r>
            <w:r w:rsidRPr="00797797">
              <w:rPr>
                <w:rFonts w:asciiTheme="minorEastAsia" w:eastAsiaTheme="minorEastAsia" w:hAnsiTheme="minorEastAsia" w:cs="Arial" w:hint="eastAsia"/>
                <w:szCs w:val="21"/>
              </w:rPr>
              <w:t>日止清算期间</w:t>
            </w:r>
          </w:p>
        </w:tc>
      </w:tr>
      <w:tr w:rsidR="00797797" w:rsidRPr="00797797" w:rsidTr="00EE6849">
        <w:trPr>
          <w:trHeight w:val="271"/>
        </w:trPr>
        <w:tc>
          <w:tcPr>
            <w:tcW w:w="3794" w:type="dxa"/>
            <w:vAlign w:val="bottom"/>
          </w:tcPr>
          <w:p w:rsidR="00E04567" w:rsidRPr="00797797" w:rsidRDefault="00E04567" w:rsidP="00B26957">
            <w:pPr>
              <w:overflowPunct w:val="0"/>
              <w:autoSpaceDE w:val="0"/>
              <w:autoSpaceDN w:val="0"/>
              <w:snapToGrid w:val="0"/>
              <w:ind w:left="34"/>
              <w:jc w:val="left"/>
              <w:rPr>
                <w:rFonts w:asciiTheme="minorEastAsia" w:eastAsiaTheme="minorEastAsia" w:hAnsiTheme="minorEastAsia" w:cs="Arial"/>
                <w:szCs w:val="21"/>
              </w:rPr>
            </w:pPr>
            <w:r w:rsidRPr="00797797">
              <w:rPr>
                <w:rFonts w:asciiTheme="minorEastAsia" w:eastAsiaTheme="minorEastAsia" w:hAnsiTheme="minorEastAsia" w:cs="Arial" w:hint="eastAsia"/>
                <w:szCs w:val="21"/>
              </w:rPr>
              <w:t>一、清算收益</w:t>
            </w:r>
          </w:p>
        </w:tc>
        <w:tc>
          <w:tcPr>
            <w:tcW w:w="5103" w:type="dxa"/>
            <w:vAlign w:val="bottom"/>
          </w:tcPr>
          <w:p w:rsidR="00E04567" w:rsidRPr="00797797" w:rsidRDefault="00E04567" w:rsidP="00B26957">
            <w:pPr>
              <w:overflowPunct w:val="0"/>
              <w:autoSpaceDE w:val="0"/>
              <w:autoSpaceDN w:val="0"/>
              <w:snapToGrid w:val="0"/>
              <w:jc w:val="right"/>
              <w:rPr>
                <w:rFonts w:asciiTheme="minorEastAsia" w:eastAsiaTheme="minorEastAsia" w:hAnsiTheme="minorEastAsia" w:cs="Arial"/>
                <w:szCs w:val="21"/>
              </w:rPr>
            </w:pPr>
          </w:p>
        </w:tc>
      </w:tr>
      <w:tr w:rsidR="00797797" w:rsidRPr="00797797" w:rsidTr="00EE6849">
        <w:trPr>
          <w:trHeight w:val="80"/>
        </w:trPr>
        <w:tc>
          <w:tcPr>
            <w:tcW w:w="3794" w:type="dxa"/>
            <w:vAlign w:val="bottom"/>
          </w:tcPr>
          <w:p w:rsidR="00E04567" w:rsidRPr="00797797" w:rsidRDefault="00E04567" w:rsidP="00B26957">
            <w:pPr>
              <w:overflowPunct w:val="0"/>
              <w:autoSpaceDE w:val="0"/>
              <w:autoSpaceDN w:val="0"/>
              <w:snapToGrid w:val="0"/>
              <w:ind w:left="459"/>
              <w:jc w:val="left"/>
              <w:rPr>
                <w:rFonts w:asciiTheme="minorEastAsia" w:eastAsiaTheme="minorEastAsia" w:hAnsiTheme="minorEastAsia" w:cs="Arial"/>
                <w:szCs w:val="21"/>
              </w:rPr>
            </w:pPr>
            <w:r w:rsidRPr="00797797">
              <w:rPr>
                <w:rFonts w:asciiTheme="minorEastAsia" w:eastAsiaTheme="minorEastAsia" w:hAnsiTheme="minorEastAsia" w:cs="Arial" w:hint="eastAsia"/>
                <w:szCs w:val="21"/>
              </w:rPr>
              <w:t>1、利息收入（注1）</w:t>
            </w:r>
          </w:p>
        </w:tc>
        <w:tc>
          <w:tcPr>
            <w:tcW w:w="5103" w:type="dxa"/>
            <w:vAlign w:val="bottom"/>
          </w:tcPr>
          <w:p w:rsidR="00E04567" w:rsidRPr="00797797" w:rsidRDefault="00E04567" w:rsidP="00B26957">
            <w:pPr>
              <w:overflowPunct w:val="0"/>
              <w:autoSpaceDE w:val="0"/>
              <w:autoSpaceDN w:val="0"/>
              <w:snapToGrid w:val="0"/>
              <w:ind w:right="-24"/>
              <w:jc w:val="right"/>
              <w:rPr>
                <w:rFonts w:asciiTheme="minorEastAsia" w:eastAsiaTheme="minorEastAsia" w:hAnsiTheme="minorEastAsia" w:cs="Arial"/>
                <w:szCs w:val="21"/>
                <w:highlight w:val="yellow"/>
              </w:rPr>
            </w:pPr>
            <w:r w:rsidRPr="00797797">
              <w:rPr>
                <w:rFonts w:asciiTheme="minorEastAsia" w:eastAsiaTheme="minorEastAsia" w:hAnsiTheme="minorEastAsia" w:cs="Arial"/>
                <w:szCs w:val="21"/>
              </w:rPr>
              <w:t>13,512.64</w:t>
            </w:r>
          </w:p>
        </w:tc>
      </w:tr>
      <w:tr w:rsidR="00797797" w:rsidRPr="00797797" w:rsidTr="00EE6849">
        <w:trPr>
          <w:trHeight w:val="80"/>
        </w:trPr>
        <w:tc>
          <w:tcPr>
            <w:tcW w:w="3794" w:type="dxa"/>
            <w:vAlign w:val="bottom"/>
          </w:tcPr>
          <w:p w:rsidR="00E04567" w:rsidRPr="00797797" w:rsidRDefault="00E04567" w:rsidP="00B26957">
            <w:pPr>
              <w:overflowPunct w:val="0"/>
              <w:autoSpaceDE w:val="0"/>
              <w:autoSpaceDN w:val="0"/>
              <w:snapToGrid w:val="0"/>
              <w:ind w:left="459"/>
              <w:jc w:val="left"/>
              <w:rPr>
                <w:rFonts w:asciiTheme="minorEastAsia" w:eastAsiaTheme="minorEastAsia" w:hAnsiTheme="minorEastAsia" w:cs="Arial"/>
                <w:szCs w:val="21"/>
              </w:rPr>
            </w:pPr>
            <w:r w:rsidRPr="00797797">
              <w:rPr>
                <w:rFonts w:asciiTheme="minorEastAsia" w:eastAsiaTheme="minorEastAsia" w:hAnsiTheme="minorEastAsia" w:cs="Arial" w:hint="eastAsia"/>
                <w:szCs w:val="21"/>
              </w:rPr>
              <w:t>2、赎回费</w:t>
            </w:r>
            <w:r w:rsidRPr="00797797">
              <w:rPr>
                <w:rFonts w:asciiTheme="minorEastAsia" w:eastAsiaTheme="minorEastAsia" w:hAnsiTheme="minorEastAsia" w:cs="Arial"/>
                <w:szCs w:val="21"/>
              </w:rPr>
              <w:t>收入</w:t>
            </w:r>
          </w:p>
        </w:tc>
        <w:tc>
          <w:tcPr>
            <w:tcW w:w="5103" w:type="dxa"/>
            <w:vAlign w:val="bottom"/>
          </w:tcPr>
          <w:p w:rsidR="00E04567" w:rsidRPr="00797797" w:rsidRDefault="00E04567" w:rsidP="00B26957">
            <w:pPr>
              <w:overflowPunct w:val="0"/>
              <w:autoSpaceDE w:val="0"/>
              <w:autoSpaceDN w:val="0"/>
              <w:snapToGrid w:val="0"/>
              <w:ind w:right="-24"/>
              <w:jc w:val="right"/>
              <w:rPr>
                <w:rFonts w:asciiTheme="minorEastAsia" w:eastAsiaTheme="minorEastAsia" w:hAnsiTheme="minorEastAsia" w:cs="Arial"/>
                <w:szCs w:val="21"/>
              </w:rPr>
            </w:pPr>
            <w:r w:rsidRPr="00797797">
              <w:rPr>
                <w:rFonts w:asciiTheme="minorEastAsia" w:eastAsiaTheme="minorEastAsia" w:hAnsiTheme="minorEastAsia" w:cs="Arial"/>
                <w:szCs w:val="21"/>
              </w:rPr>
              <w:t>814.14</w:t>
            </w:r>
          </w:p>
        </w:tc>
      </w:tr>
      <w:tr w:rsidR="00797797" w:rsidRPr="00797797" w:rsidTr="00EE6849">
        <w:trPr>
          <w:trHeight w:val="80"/>
        </w:trPr>
        <w:tc>
          <w:tcPr>
            <w:tcW w:w="3794" w:type="dxa"/>
            <w:vAlign w:val="bottom"/>
          </w:tcPr>
          <w:p w:rsidR="00E04567" w:rsidRPr="00797797" w:rsidRDefault="00E04567" w:rsidP="00B26957">
            <w:pPr>
              <w:overflowPunct w:val="0"/>
              <w:autoSpaceDE w:val="0"/>
              <w:autoSpaceDN w:val="0"/>
              <w:snapToGrid w:val="0"/>
              <w:jc w:val="left"/>
              <w:rPr>
                <w:rFonts w:asciiTheme="minorEastAsia" w:eastAsiaTheme="minorEastAsia" w:hAnsiTheme="minorEastAsia" w:cs="Arial"/>
                <w:szCs w:val="21"/>
              </w:rPr>
            </w:pPr>
            <w:r w:rsidRPr="00797797">
              <w:rPr>
                <w:rFonts w:asciiTheme="minorEastAsia" w:eastAsiaTheme="minorEastAsia" w:hAnsiTheme="minorEastAsia" w:cs="Arial" w:hint="eastAsia"/>
                <w:szCs w:val="21"/>
              </w:rPr>
              <w:t>清算收入小计</w:t>
            </w:r>
          </w:p>
        </w:tc>
        <w:tc>
          <w:tcPr>
            <w:tcW w:w="5103" w:type="dxa"/>
            <w:vAlign w:val="bottom"/>
          </w:tcPr>
          <w:p w:rsidR="00E04567" w:rsidRPr="00797797" w:rsidRDefault="00E04567" w:rsidP="00B26957">
            <w:pPr>
              <w:overflowPunct w:val="0"/>
              <w:autoSpaceDE w:val="0"/>
              <w:autoSpaceDN w:val="0"/>
              <w:snapToGrid w:val="0"/>
              <w:ind w:left="1026" w:right="-15"/>
              <w:jc w:val="right"/>
              <w:rPr>
                <w:rFonts w:asciiTheme="minorEastAsia" w:eastAsiaTheme="minorEastAsia" w:hAnsiTheme="minorEastAsia" w:cs="Arial"/>
                <w:szCs w:val="21"/>
                <w:highlight w:val="yellow"/>
              </w:rPr>
            </w:pPr>
            <w:r w:rsidRPr="00797797">
              <w:rPr>
                <w:rFonts w:asciiTheme="minorEastAsia" w:eastAsiaTheme="minorEastAsia" w:hAnsiTheme="minorEastAsia" w:cs="Arial"/>
                <w:szCs w:val="21"/>
              </w:rPr>
              <w:t>14,326.78</w:t>
            </w:r>
          </w:p>
        </w:tc>
      </w:tr>
      <w:tr w:rsidR="00797797" w:rsidRPr="00797797" w:rsidTr="00EE6849">
        <w:trPr>
          <w:trHeight w:val="80"/>
        </w:trPr>
        <w:tc>
          <w:tcPr>
            <w:tcW w:w="3794" w:type="dxa"/>
            <w:vAlign w:val="bottom"/>
          </w:tcPr>
          <w:p w:rsidR="00E04567" w:rsidRPr="00797797" w:rsidRDefault="00E04567" w:rsidP="00B26957">
            <w:pPr>
              <w:overflowPunct w:val="0"/>
              <w:autoSpaceDE w:val="0"/>
              <w:autoSpaceDN w:val="0"/>
              <w:snapToGrid w:val="0"/>
              <w:jc w:val="left"/>
              <w:rPr>
                <w:rFonts w:asciiTheme="minorEastAsia" w:eastAsiaTheme="minorEastAsia" w:hAnsiTheme="minorEastAsia" w:cs="Arial"/>
                <w:szCs w:val="21"/>
              </w:rPr>
            </w:pPr>
            <w:r w:rsidRPr="00797797">
              <w:rPr>
                <w:rFonts w:asciiTheme="minorEastAsia" w:eastAsiaTheme="minorEastAsia" w:hAnsiTheme="minorEastAsia" w:cs="Arial" w:hint="eastAsia"/>
                <w:szCs w:val="21"/>
              </w:rPr>
              <w:t>二、清算费用</w:t>
            </w:r>
          </w:p>
        </w:tc>
        <w:tc>
          <w:tcPr>
            <w:tcW w:w="5103" w:type="dxa"/>
            <w:vAlign w:val="bottom"/>
          </w:tcPr>
          <w:p w:rsidR="00E04567" w:rsidRPr="00797797" w:rsidRDefault="00E04567" w:rsidP="00B26957">
            <w:pPr>
              <w:overflowPunct w:val="0"/>
              <w:autoSpaceDE w:val="0"/>
              <w:autoSpaceDN w:val="0"/>
              <w:snapToGrid w:val="0"/>
              <w:ind w:left="1026" w:right="-15"/>
              <w:jc w:val="right"/>
              <w:rPr>
                <w:rFonts w:asciiTheme="minorEastAsia" w:eastAsiaTheme="minorEastAsia" w:hAnsiTheme="minorEastAsia" w:cs="Arial"/>
                <w:szCs w:val="21"/>
                <w:highlight w:val="yellow"/>
              </w:rPr>
            </w:pPr>
          </w:p>
        </w:tc>
      </w:tr>
      <w:tr w:rsidR="00797797" w:rsidRPr="00797797" w:rsidTr="00EE6849">
        <w:trPr>
          <w:trHeight w:val="80"/>
        </w:trPr>
        <w:tc>
          <w:tcPr>
            <w:tcW w:w="3794" w:type="dxa"/>
            <w:vAlign w:val="bottom"/>
          </w:tcPr>
          <w:p w:rsidR="00E04567" w:rsidRPr="00797797" w:rsidRDefault="00E04567" w:rsidP="00B26957">
            <w:pPr>
              <w:overflowPunct w:val="0"/>
              <w:autoSpaceDE w:val="0"/>
              <w:autoSpaceDN w:val="0"/>
              <w:snapToGrid w:val="0"/>
              <w:jc w:val="left"/>
              <w:rPr>
                <w:rFonts w:asciiTheme="minorEastAsia" w:eastAsiaTheme="minorEastAsia" w:hAnsiTheme="minorEastAsia" w:cs="Arial"/>
                <w:szCs w:val="21"/>
              </w:rPr>
            </w:pPr>
            <w:r w:rsidRPr="00797797">
              <w:rPr>
                <w:rFonts w:asciiTheme="minorEastAsia" w:eastAsiaTheme="minorEastAsia" w:hAnsiTheme="minorEastAsia" w:cs="Arial" w:hint="eastAsia"/>
                <w:szCs w:val="21"/>
              </w:rPr>
              <w:t>清算费用小计（注2）</w:t>
            </w:r>
          </w:p>
        </w:tc>
        <w:tc>
          <w:tcPr>
            <w:tcW w:w="5103" w:type="dxa"/>
            <w:vAlign w:val="bottom"/>
          </w:tcPr>
          <w:p w:rsidR="00E04567" w:rsidRPr="00797797" w:rsidRDefault="00E04567" w:rsidP="00B26957">
            <w:pPr>
              <w:overflowPunct w:val="0"/>
              <w:autoSpaceDE w:val="0"/>
              <w:autoSpaceDN w:val="0"/>
              <w:snapToGrid w:val="0"/>
              <w:ind w:left="1026" w:right="-15"/>
              <w:jc w:val="right"/>
              <w:rPr>
                <w:rFonts w:asciiTheme="minorEastAsia" w:eastAsiaTheme="minorEastAsia" w:hAnsiTheme="minorEastAsia" w:cs="Arial"/>
                <w:szCs w:val="21"/>
              </w:rPr>
            </w:pPr>
            <w:r w:rsidRPr="00797797">
              <w:rPr>
                <w:rFonts w:asciiTheme="minorEastAsia" w:eastAsiaTheme="minorEastAsia" w:hAnsiTheme="minorEastAsia" w:cs="Arial" w:hint="eastAsia"/>
                <w:szCs w:val="21"/>
              </w:rPr>
              <w:t>-</w:t>
            </w:r>
          </w:p>
        </w:tc>
      </w:tr>
      <w:tr w:rsidR="00797797" w:rsidRPr="00797797" w:rsidTr="00EE6849">
        <w:trPr>
          <w:trHeight w:val="80"/>
        </w:trPr>
        <w:tc>
          <w:tcPr>
            <w:tcW w:w="3794" w:type="dxa"/>
            <w:vAlign w:val="bottom"/>
          </w:tcPr>
          <w:p w:rsidR="00E04567" w:rsidRPr="00797797" w:rsidRDefault="00E04567" w:rsidP="00B26957">
            <w:pPr>
              <w:overflowPunct w:val="0"/>
              <w:autoSpaceDE w:val="0"/>
              <w:autoSpaceDN w:val="0"/>
              <w:snapToGrid w:val="0"/>
              <w:jc w:val="left"/>
              <w:rPr>
                <w:rFonts w:asciiTheme="minorEastAsia" w:eastAsiaTheme="minorEastAsia" w:hAnsiTheme="minorEastAsia" w:cs="Arial"/>
                <w:szCs w:val="21"/>
              </w:rPr>
            </w:pPr>
            <w:r w:rsidRPr="00797797">
              <w:rPr>
                <w:rFonts w:asciiTheme="minorEastAsia" w:eastAsiaTheme="minorEastAsia" w:hAnsiTheme="minorEastAsia" w:cs="Arial" w:hint="eastAsia"/>
                <w:szCs w:val="21"/>
              </w:rPr>
              <w:t>三、清算净收益</w:t>
            </w:r>
          </w:p>
        </w:tc>
        <w:tc>
          <w:tcPr>
            <w:tcW w:w="5103" w:type="dxa"/>
            <w:vAlign w:val="bottom"/>
          </w:tcPr>
          <w:p w:rsidR="00E04567" w:rsidRPr="00797797" w:rsidRDefault="00E04567" w:rsidP="00B26957">
            <w:pPr>
              <w:overflowPunct w:val="0"/>
              <w:autoSpaceDE w:val="0"/>
              <w:autoSpaceDN w:val="0"/>
              <w:snapToGrid w:val="0"/>
              <w:ind w:left="1026" w:right="-15"/>
              <w:jc w:val="right"/>
              <w:rPr>
                <w:rFonts w:asciiTheme="minorEastAsia" w:eastAsiaTheme="minorEastAsia" w:hAnsiTheme="minorEastAsia" w:cs="Arial"/>
                <w:szCs w:val="21"/>
                <w:highlight w:val="yellow"/>
              </w:rPr>
            </w:pPr>
            <w:r w:rsidRPr="00797797">
              <w:rPr>
                <w:rFonts w:asciiTheme="minorEastAsia" w:eastAsiaTheme="minorEastAsia" w:hAnsiTheme="minorEastAsia" w:cs="Arial"/>
                <w:szCs w:val="21"/>
              </w:rPr>
              <w:t>14,326.78</w:t>
            </w:r>
          </w:p>
        </w:tc>
      </w:tr>
    </w:tbl>
    <w:p w:rsidR="00E04567" w:rsidRPr="00797797" w:rsidRDefault="00E04567" w:rsidP="00BC5196">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注</w:t>
      </w:r>
      <w:r w:rsidR="00E63B4A" w:rsidRPr="00797797">
        <w:rPr>
          <w:rFonts w:asciiTheme="minorEastAsia" w:eastAsiaTheme="minorEastAsia" w:hAnsiTheme="minorEastAsia" w:hint="eastAsia"/>
          <w:kern w:val="0"/>
          <w:szCs w:val="21"/>
        </w:rPr>
        <w:t>：</w:t>
      </w:r>
      <w:r w:rsidRPr="00797797">
        <w:rPr>
          <w:rFonts w:asciiTheme="minorEastAsia" w:eastAsiaTheme="minorEastAsia" w:hAnsiTheme="minorEastAsia" w:hint="eastAsia"/>
          <w:kern w:val="0"/>
          <w:szCs w:val="21"/>
        </w:rPr>
        <w:t>1</w:t>
      </w:r>
      <w:r w:rsidR="00E63B4A" w:rsidRPr="00797797">
        <w:rPr>
          <w:rFonts w:asciiTheme="minorEastAsia" w:eastAsiaTheme="minorEastAsia" w:hAnsiTheme="minorEastAsia" w:hint="eastAsia"/>
          <w:kern w:val="0"/>
          <w:szCs w:val="21"/>
        </w:rPr>
        <w:t>、</w:t>
      </w:r>
      <w:r w:rsidRPr="00797797">
        <w:rPr>
          <w:rFonts w:asciiTheme="minorEastAsia" w:eastAsiaTheme="minorEastAsia" w:hAnsiTheme="minorEastAsia" w:hint="eastAsia"/>
          <w:kern w:val="0"/>
          <w:szCs w:val="21"/>
        </w:rPr>
        <w:t>利息收入系计提的自2018年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17</w:t>
      </w:r>
      <w:r w:rsidRPr="00797797">
        <w:rPr>
          <w:rFonts w:asciiTheme="minorEastAsia" w:eastAsiaTheme="minorEastAsia" w:hAnsiTheme="minorEastAsia" w:hint="eastAsia"/>
          <w:kern w:val="0"/>
          <w:szCs w:val="21"/>
        </w:rPr>
        <w:t>日</w:t>
      </w:r>
      <w:r w:rsidR="002D40AE" w:rsidRPr="00797797">
        <w:rPr>
          <w:rFonts w:asciiTheme="minorEastAsia" w:eastAsiaTheme="minorEastAsia" w:hAnsiTheme="minorEastAsia" w:hint="eastAsia"/>
          <w:kern w:val="0"/>
          <w:szCs w:val="21"/>
        </w:rPr>
        <w:t>起</w:t>
      </w:r>
      <w:r w:rsidRPr="00797797">
        <w:rPr>
          <w:rFonts w:asciiTheme="minorEastAsia" w:eastAsiaTheme="minorEastAsia" w:hAnsiTheme="minorEastAsia" w:hint="eastAsia"/>
          <w:kern w:val="0"/>
          <w:szCs w:val="21"/>
        </w:rPr>
        <w:t>至2018年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23</w:t>
      </w:r>
      <w:r w:rsidRPr="00797797">
        <w:rPr>
          <w:rFonts w:asciiTheme="minorEastAsia" w:eastAsiaTheme="minorEastAsia" w:hAnsiTheme="minorEastAsia" w:hint="eastAsia"/>
          <w:kern w:val="0"/>
          <w:szCs w:val="21"/>
        </w:rPr>
        <w:t>日止清算期间的银行存款利息、存出保证金利息和结算备付金利息。</w:t>
      </w:r>
      <w:r w:rsidR="00743AAA" w:rsidRPr="00797797">
        <w:rPr>
          <w:rFonts w:asciiTheme="minorEastAsia" w:eastAsiaTheme="minorEastAsia" w:hAnsiTheme="minorEastAsia" w:hint="eastAsia"/>
          <w:kern w:val="0"/>
          <w:szCs w:val="21"/>
        </w:rPr>
        <w:t>其</w:t>
      </w:r>
      <w:r w:rsidRPr="00797797">
        <w:rPr>
          <w:rFonts w:asciiTheme="minorEastAsia" w:eastAsiaTheme="minorEastAsia" w:hAnsiTheme="minorEastAsia" w:hint="eastAsia"/>
          <w:kern w:val="0"/>
          <w:szCs w:val="21"/>
        </w:rPr>
        <w:t>中2018年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17</w:t>
      </w:r>
      <w:r w:rsidRPr="00797797">
        <w:rPr>
          <w:rFonts w:asciiTheme="minorEastAsia" w:eastAsiaTheme="minorEastAsia" w:hAnsiTheme="minorEastAsia" w:hint="eastAsia"/>
          <w:kern w:val="0"/>
          <w:szCs w:val="21"/>
        </w:rPr>
        <w:t>日至2018年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20</w:t>
      </w:r>
      <w:r w:rsidRPr="00797797">
        <w:rPr>
          <w:rFonts w:asciiTheme="minorEastAsia" w:eastAsiaTheme="minorEastAsia" w:hAnsiTheme="minorEastAsia" w:hint="eastAsia"/>
          <w:kern w:val="0"/>
          <w:szCs w:val="21"/>
        </w:rPr>
        <w:t>日孳生</w:t>
      </w:r>
      <w:r w:rsidRPr="00797797">
        <w:rPr>
          <w:rFonts w:asciiTheme="minorEastAsia" w:eastAsiaTheme="minorEastAsia" w:hAnsiTheme="minorEastAsia"/>
          <w:kern w:val="0"/>
          <w:szCs w:val="21"/>
        </w:rPr>
        <w:t>的利息已于</w:t>
      </w:r>
      <w:r w:rsidRPr="00797797">
        <w:rPr>
          <w:rFonts w:asciiTheme="minorEastAsia" w:eastAsiaTheme="minorEastAsia" w:hAnsiTheme="minorEastAsia" w:hint="eastAsia"/>
          <w:kern w:val="0"/>
          <w:szCs w:val="21"/>
        </w:rPr>
        <w:t>2018年3月21日</w:t>
      </w:r>
      <w:r w:rsidRPr="00797797">
        <w:rPr>
          <w:rFonts w:asciiTheme="minorEastAsia" w:eastAsiaTheme="minorEastAsia" w:hAnsiTheme="minorEastAsia"/>
          <w:kern w:val="0"/>
          <w:szCs w:val="21"/>
        </w:rPr>
        <w:t>结转至银行存款，</w:t>
      </w:r>
      <w:r w:rsidRPr="00797797">
        <w:rPr>
          <w:rFonts w:asciiTheme="minorEastAsia" w:eastAsiaTheme="minorEastAsia" w:hAnsiTheme="minorEastAsia" w:hint="eastAsia"/>
          <w:kern w:val="0"/>
          <w:szCs w:val="21"/>
        </w:rPr>
        <w:t>2018年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21</w:t>
      </w:r>
      <w:r w:rsidRPr="00797797">
        <w:rPr>
          <w:rFonts w:asciiTheme="minorEastAsia" w:eastAsiaTheme="minorEastAsia" w:hAnsiTheme="minorEastAsia" w:hint="eastAsia"/>
          <w:kern w:val="0"/>
          <w:szCs w:val="21"/>
        </w:rPr>
        <w:t>日至2018年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23</w:t>
      </w:r>
      <w:r w:rsidRPr="00797797">
        <w:rPr>
          <w:rFonts w:asciiTheme="minorEastAsia" w:eastAsiaTheme="minorEastAsia" w:hAnsiTheme="minorEastAsia" w:hint="eastAsia"/>
          <w:kern w:val="0"/>
          <w:szCs w:val="21"/>
        </w:rPr>
        <w:t>日孳生</w:t>
      </w:r>
      <w:r w:rsidRPr="00797797">
        <w:rPr>
          <w:rFonts w:asciiTheme="minorEastAsia" w:eastAsiaTheme="minorEastAsia" w:hAnsiTheme="minorEastAsia"/>
          <w:kern w:val="0"/>
          <w:szCs w:val="21"/>
        </w:rPr>
        <w:t>的利息</w:t>
      </w:r>
      <w:r w:rsidRPr="00797797">
        <w:rPr>
          <w:rFonts w:asciiTheme="minorEastAsia" w:eastAsiaTheme="minorEastAsia" w:hAnsiTheme="minorEastAsia" w:hint="eastAsia"/>
          <w:kern w:val="0"/>
          <w:szCs w:val="21"/>
        </w:rPr>
        <w:t>由基金管理人安信基金管理有限责任公司以自有资金垫付，并已于2018年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月23日划入托管账户。</w:t>
      </w:r>
    </w:p>
    <w:p w:rsidR="00E04567" w:rsidRPr="00797797" w:rsidRDefault="00E04567" w:rsidP="00BC5196">
      <w:pPr>
        <w:spacing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2</w:t>
      </w:r>
      <w:r w:rsidR="00E63B4A" w:rsidRPr="00797797">
        <w:rPr>
          <w:rFonts w:asciiTheme="minorEastAsia" w:eastAsiaTheme="minorEastAsia" w:hAnsiTheme="minorEastAsia" w:hint="eastAsia"/>
          <w:kern w:val="0"/>
          <w:szCs w:val="21"/>
        </w:rPr>
        <w:t>、</w:t>
      </w:r>
      <w:r w:rsidRPr="00797797">
        <w:rPr>
          <w:rFonts w:asciiTheme="minorEastAsia" w:eastAsiaTheme="minorEastAsia" w:hAnsiTheme="minorEastAsia" w:hint="eastAsia"/>
          <w:kern w:val="0"/>
          <w:szCs w:val="21"/>
        </w:rPr>
        <w:t>根据《安信基金</w:t>
      </w:r>
      <w:r w:rsidRPr="00797797">
        <w:rPr>
          <w:rFonts w:asciiTheme="minorEastAsia" w:eastAsiaTheme="minorEastAsia" w:hAnsiTheme="minorEastAsia"/>
          <w:kern w:val="0"/>
          <w:szCs w:val="21"/>
        </w:rPr>
        <w:t>管理有限责任</w:t>
      </w:r>
      <w:r w:rsidRPr="00797797">
        <w:rPr>
          <w:rFonts w:asciiTheme="minorEastAsia" w:eastAsiaTheme="minorEastAsia" w:hAnsiTheme="minorEastAsia" w:hint="eastAsia"/>
          <w:kern w:val="0"/>
          <w:szCs w:val="21"/>
        </w:rPr>
        <w:t>公司</w:t>
      </w:r>
      <w:r w:rsidRPr="00797797">
        <w:rPr>
          <w:rFonts w:asciiTheme="minorEastAsia" w:eastAsiaTheme="minorEastAsia" w:hAnsiTheme="minorEastAsia"/>
          <w:kern w:val="0"/>
          <w:szCs w:val="21"/>
        </w:rPr>
        <w:t>关于安信安盈保本混合型证券投资基金基金合同终止并进行基金财产清算的公告</w:t>
      </w:r>
      <w:r w:rsidRPr="00797797">
        <w:rPr>
          <w:rFonts w:asciiTheme="minorEastAsia" w:eastAsiaTheme="minorEastAsia" w:hAnsiTheme="minorEastAsia" w:hint="eastAsia"/>
          <w:kern w:val="0"/>
          <w:szCs w:val="21"/>
        </w:rPr>
        <w:t>》，本次清算期间产生的清算费用由本基金管理人代为承担。</w:t>
      </w:r>
    </w:p>
    <w:p w:rsidR="00E04567" w:rsidRPr="00797797" w:rsidRDefault="00E04567" w:rsidP="00E63B4A">
      <w:pPr>
        <w:pStyle w:val="XBRLTitle2"/>
        <w:ind w:left="0" w:firstLine="0"/>
        <w:rPr>
          <w:rFonts w:asciiTheme="minorEastAsia" w:eastAsiaTheme="minorEastAsia" w:hAnsiTheme="minorEastAsia"/>
          <w:b w:val="0"/>
          <w:kern w:val="0"/>
          <w:sz w:val="21"/>
          <w:szCs w:val="21"/>
        </w:rPr>
      </w:pPr>
      <w:r w:rsidRPr="00797797">
        <w:rPr>
          <w:rFonts w:asciiTheme="minorEastAsia" w:eastAsiaTheme="minorEastAsia" w:hAnsiTheme="minorEastAsia" w:hint="eastAsia"/>
          <w:sz w:val="21"/>
          <w:szCs w:val="21"/>
        </w:rPr>
        <w:t>资产处置及负债清偿后的剩余资产分配情况</w:t>
      </w:r>
    </w:p>
    <w:p w:rsidR="00E04567" w:rsidRPr="00797797" w:rsidRDefault="00E04567" w:rsidP="00E04567">
      <w:pPr>
        <w:overflowPunct w:val="0"/>
        <w:autoSpaceDE w:val="0"/>
        <w:autoSpaceDN w:val="0"/>
        <w:snapToGrid w:val="0"/>
        <w:ind w:left="6480"/>
        <w:rPr>
          <w:rFonts w:asciiTheme="minorEastAsia" w:eastAsiaTheme="minorEastAsia" w:hAnsiTheme="minorEastAsia" w:cs="Arial"/>
          <w:b/>
          <w:szCs w:val="21"/>
        </w:rPr>
      </w:pPr>
      <w:r w:rsidRPr="00797797">
        <w:rPr>
          <w:rFonts w:asciiTheme="minorEastAsia" w:eastAsiaTheme="minorEastAsia" w:hAnsiTheme="minorEastAsia" w:hint="eastAsia"/>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3117"/>
      </w:tblGrid>
      <w:tr w:rsidR="00797797" w:rsidRPr="00797797" w:rsidTr="00B26957">
        <w:tc>
          <w:tcPr>
            <w:tcW w:w="5387" w:type="dxa"/>
          </w:tcPr>
          <w:p w:rsidR="00E04567" w:rsidRPr="00797797" w:rsidRDefault="00E04567" w:rsidP="00B26957">
            <w:pPr>
              <w:rPr>
                <w:rFonts w:asciiTheme="minorEastAsia" w:eastAsiaTheme="minorEastAsia" w:hAnsiTheme="minorEastAsia" w:cs="Arial"/>
                <w:szCs w:val="21"/>
              </w:rPr>
            </w:pPr>
            <w:r w:rsidRPr="00797797">
              <w:rPr>
                <w:rFonts w:asciiTheme="minorEastAsia" w:eastAsiaTheme="minorEastAsia" w:hAnsiTheme="minorEastAsia" w:cs="Arial" w:hint="eastAsia"/>
                <w:szCs w:val="21"/>
              </w:rPr>
              <w:t>项目</w:t>
            </w:r>
          </w:p>
        </w:tc>
        <w:tc>
          <w:tcPr>
            <w:tcW w:w="3117" w:type="dxa"/>
          </w:tcPr>
          <w:p w:rsidR="00E04567" w:rsidRPr="00797797" w:rsidRDefault="00E04567" w:rsidP="00B26957">
            <w:pPr>
              <w:jc w:val="right"/>
              <w:rPr>
                <w:rFonts w:asciiTheme="minorEastAsia" w:eastAsiaTheme="minorEastAsia" w:hAnsiTheme="minorEastAsia" w:cs="Arial"/>
                <w:szCs w:val="21"/>
              </w:rPr>
            </w:pPr>
            <w:r w:rsidRPr="00797797">
              <w:rPr>
                <w:rFonts w:asciiTheme="minorEastAsia" w:eastAsiaTheme="minorEastAsia" w:hAnsiTheme="minorEastAsia" w:cs="Arial" w:hint="eastAsia"/>
                <w:szCs w:val="21"/>
              </w:rPr>
              <w:t>金额</w:t>
            </w:r>
          </w:p>
        </w:tc>
      </w:tr>
      <w:tr w:rsidR="00797797" w:rsidRPr="00797797" w:rsidTr="00B26957">
        <w:tc>
          <w:tcPr>
            <w:tcW w:w="5387" w:type="dxa"/>
          </w:tcPr>
          <w:p w:rsidR="00E04567" w:rsidRPr="00797797" w:rsidRDefault="00E04567" w:rsidP="00B26957">
            <w:pPr>
              <w:overflowPunct w:val="0"/>
              <w:autoSpaceDE w:val="0"/>
              <w:autoSpaceDN w:val="0"/>
              <w:snapToGrid w:val="0"/>
              <w:rPr>
                <w:rFonts w:asciiTheme="minorEastAsia" w:eastAsiaTheme="minorEastAsia" w:hAnsiTheme="minorEastAsia" w:cs="Arial"/>
                <w:szCs w:val="21"/>
              </w:rPr>
            </w:pPr>
            <w:r w:rsidRPr="00797797">
              <w:rPr>
                <w:rFonts w:asciiTheme="minorEastAsia" w:eastAsiaTheme="minorEastAsia" w:hAnsiTheme="minorEastAsia" w:cs="Arial" w:hint="eastAsia"/>
                <w:szCs w:val="21"/>
              </w:rPr>
              <w:t>一、最后运作日2018年</w:t>
            </w:r>
            <w:r w:rsidRPr="00797797">
              <w:rPr>
                <w:rFonts w:asciiTheme="minorEastAsia" w:eastAsiaTheme="minorEastAsia" w:hAnsiTheme="minorEastAsia" w:cs="Arial"/>
                <w:szCs w:val="21"/>
              </w:rPr>
              <w:t>3</w:t>
            </w:r>
            <w:r w:rsidRPr="00797797">
              <w:rPr>
                <w:rFonts w:asciiTheme="minorEastAsia" w:eastAsiaTheme="minorEastAsia" w:hAnsiTheme="minorEastAsia" w:cs="Arial" w:hint="eastAsia"/>
                <w:szCs w:val="21"/>
              </w:rPr>
              <w:t>月</w:t>
            </w:r>
            <w:r w:rsidRPr="00797797">
              <w:rPr>
                <w:rFonts w:asciiTheme="minorEastAsia" w:eastAsiaTheme="minorEastAsia" w:hAnsiTheme="minorEastAsia" w:cs="Arial"/>
                <w:szCs w:val="21"/>
              </w:rPr>
              <w:t>16</w:t>
            </w:r>
            <w:r w:rsidRPr="00797797">
              <w:rPr>
                <w:rFonts w:asciiTheme="minorEastAsia" w:eastAsiaTheme="minorEastAsia" w:hAnsiTheme="minorEastAsia" w:cs="Arial" w:hint="eastAsia"/>
                <w:szCs w:val="21"/>
              </w:rPr>
              <w:t>日基金净资产</w:t>
            </w:r>
          </w:p>
        </w:tc>
        <w:tc>
          <w:tcPr>
            <w:tcW w:w="3117" w:type="dxa"/>
            <w:vAlign w:val="center"/>
          </w:tcPr>
          <w:p w:rsidR="00E04567" w:rsidRPr="00797797" w:rsidRDefault="00E04567" w:rsidP="00B26957">
            <w:pPr>
              <w:overflowPunct w:val="0"/>
              <w:autoSpaceDE w:val="0"/>
              <w:autoSpaceDN w:val="0"/>
              <w:snapToGrid w:val="0"/>
              <w:jc w:val="right"/>
              <w:rPr>
                <w:rFonts w:asciiTheme="minorEastAsia" w:eastAsiaTheme="minorEastAsia" w:hAnsiTheme="minorEastAsia" w:cs="Arial"/>
                <w:szCs w:val="21"/>
              </w:rPr>
            </w:pPr>
            <w:r w:rsidRPr="00797797">
              <w:rPr>
                <w:rFonts w:asciiTheme="minorEastAsia" w:eastAsiaTheme="minorEastAsia" w:hAnsiTheme="minorEastAsia" w:cs="Arial"/>
                <w:szCs w:val="21"/>
              </w:rPr>
              <w:t>81,132,313.27</w:t>
            </w:r>
          </w:p>
        </w:tc>
      </w:tr>
      <w:tr w:rsidR="00797797" w:rsidRPr="00797797" w:rsidTr="00B26957">
        <w:tc>
          <w:tcPr>
            <w:tcW w:w="5387" w:type="dxa"/>
          </w:tcPr>
          <w:p w:rsidR="00E04567" w:rsidRPr="00797797" w:rsidRDefault="00E04567" w:rsidP="00B26957">
            <w:pPr>
              <w:overflowPunct w:val="0"/>
              <w:autoSpaceDE w:val="0"/>
              <w:autoSpaceDN w:val="0"/>
              <w:snapToGrid w:val="0"/>
              <w:rPr>
                <w:rFonts w:asciiTheme="minorEastAsia" w:eastAsiaTheme="minorEastAsia" w:hAnsiTheme="minorEastAsia" w:cs="Arial"/>
                <w:szCs w:val="21"/>
              </w:rPr>
            </w:pPr>
            <w:r w:rsidRPr="00797797">
              <w:rPr>
                <w:rFonts w:asciiTheme="minorEastAsia" w:eastAsiaTheme="minorEastAsia" w:hAnsiTheme="minorEastAsia" w:cs="Arial" w:hint="eastAsia"/>
                <w:szCs w:val="21"/>
              </w:rPr>
              <w:t>加：清算期间净收益</w:t>
            </w:r>
          </w:p>
        </w:tc>
        <w:tc>
          <w:tcPr>
            <w:tcW w:w="3117" w:type="dxa"/>
            <w:vAlign w:val="center"/>
          </w:tcPr>
          <w:p w:rsidR="00E04567" w:rsidRPr="00797797" w:rsidRDefault="00E04567" w:rsidP="00B26957">
            <w:pPr>
              <w:overflowPunct w:val="0"/>
              <w:autoSpaceDE w:val="0"/>
              <w:autoSpaceDN w:val="0"/>
              <w:snapToGrid w:val="0"/>
              <w:jc w:val="right"/>
              <w:rPr>
                <w:rFonts w:asciiTheme="minorEastAsia" w:eastAsiaTheme="minorEastAsia" w:hAnsiTheme="minorEastAsia" w:cs="Arial"/>
                <w:szCs w:val="21"/>
              </w:rPr>
            </w:pPr>
            <w:r w:rsidRPr="00797797">
              <w:rPr>
                <w:rFonts w:asciiTheme="minorEastAsia" w:eastAsiaTheme="minorEastAsia" w:hAnsiTheme="minorEastAsia" w:cs="Arial"/>
                <w:szCs w:val="21"/>
              </w:rPr>
              <w:t>14,326.78</w:t>
            </w:r>
          </w:p>
        </w:tc>
      </w:tr>
      <w:tr w:rsidR="00797797" w:rsidRPr="00797797" w:rsidTr="00B26957">
        <w:tc>
          <w:tcPr>
            <w:tcW w:w="5387" w:type="dxa"/>
          </w:tcPr>
          <w:p w:rsidR="00E04567" w:rsidRPr="00797797" w:rsidRDefault="00E04567" w:rsidP="00B26957">
            <w:pPr>
              <w:overflowPunct w:val="0"/>
              <w:autoSpaceDE w:val="0"/>
              <w:autoSpaceDN w:val="0"/>
              <w:snapToGrid w:val="0"/>
              <w:rPr>
                <w:rFonts w:asciiTheme="minorEastAsia" w:eastAsiaTheme="minorEastAsia" w:hAnsiTheme="minorEastAsia" w:cs="Arial"/>
                <w:szCs w:val="21"/>
              </w:rPr>
            </w:pPr>
            <w:r w:rsidRPr="00797797">
              <w:rPr>
                <w:rFonts w:asciiTheme="minorEastAsia" w:eastAsiaTheme="minorEastAsia" w:hAnsiTheme="minorEastAsia" w:cs="Arial" w:hint="eastAsia"/>
                <w:szCs w:val="21"/>
              </w:rPr>
              <w:t>减：基金净赎回转出金额（于2018年</w:t>
            </w:r>
            <w:r w:rsidRPr="00797797">
              <w:rPr>
                <w:rFonts w:asciiTheme="minorEastAsia" w:eastAsiaTheme="minorEastAsia" w:hAnsiTheme="minorEastAsia" w:cs="Arial"/>
                <w:szCs w:val="21"/>
              </w:rPr>
              <w:t>3</w:t>
            </w:r>
            <w:r w:rsidRPr="00797797">
              <w:rPr>
                <w:rFonts w:asciiTheme="minorEastAsia" w:eastAsiaTheme="minorEastAsia" w:hAnsiTheme="minorEastAsia" w:cs="Arial" w:hint="eastAsia"/>
                <w:szCs w:val="21"/>
              </w:rPr>
              <w:t>月</w:t>
            </w:r>
            <w:r w:rsidRPr="00797797">
              <w:rPr>
                <w:rFonts w:asciiTheme="minorEastAsia" w:eastAsiaTheme="minorEastAsia" w:hAnsiTheme="minorEastAsia" w:cs="Arial"/>
                <w:szCs w:val="21"/>
              </w:rPr>
              <w:t>19</w:t>
            </w:r>
            <w:r w:rsidRPr="00797797">
              <w:rPr>
                <w:rFonts w:asciiTheme="minorEastAsia" w:eastAsiaTheme="minorEastAsia" w:hAnsiTheme="minorEastAsia" w:cs="Arial" w:hint="eastAsia"/>
                <w:szCs w:val="21"/>
              </w:rPr>
              <w:t>日确认的投资者赎回转出申请）</w:t>
            </w:r>
          </w:p>
        </w:tc>
        <w:tc>
          <w:tcPr>
            <w:tcW w:w="3117" w:type="dxa"/>
            <w:vAlign w:val="center"/>
          </w:tcPr>
          <w:p w:rsidR="00E04567" w:rsidRPr="00797797" w:rsidRDefault="00E04567" w:rsidP="00B26957">
            <w:pPr>
              <w:overflowPunct w:val="0"/>
              <w:autoSpaceDE w:val="0"/>
              <w:autoSpaceDN w:val="0"/>
              <w:snapToGrid w:val="0"/>
              <w:jc w:val="right"/>
              <w:rPr>
                <w:rFonts w:asciiTheme="minorEastAsia" w:eastAsiaTheme="minorEastAsia" w:hAnsiTheme="minorEastAsia" w:cs="Arial"/>
                <w:szCs w:val="21"/>
              </w:rPr>
            </w:pPr>
            <w:r w:rsidRPr="00797797">
              <w:rPr>
                <w:rFonts w:asciiTheme="minorEastAsia" w:eastAsiaTheme="minorEastAsia" w:hAnsiTheme="minorEastAsia" w:cs="Arial"/>
                <w:szCs w:val="21"/>
              </w:rPr>
              <w:t>37,963,861.41</w:t>
            </w:r>
          </w:p>
        </w:tc>
      </w:tr>
      <w:tr w:rsidR="00797797" w:rsidRPr="00797797" w:rsidTr="00B26957">
        <w:trPr>
          <w:trHeight w:val="290"/>
        </w:trPr>
        <w:tc>
          <w:tcPr>
            <w:tcW w:w="5387" w:type="dxa"/>
          </w:tcPr>
          <w:p w:rsidR="00E04567" w:rsidRPr="00797797" w:rsidRDefault="00E04567" w:rsidP="00B26957">
            <w:pPr>
              <w:overflowPunct w:val="0"/>
              <w:autoSpaceDE w:val="0"/>
              <w:autoSpaceDN w:val="0"/>
              <w:snapToGrid w:val="0"/>
              <w:rPr>
                <w:rFonts w:asciiTheme="minorEastAsia" w:eastAsiaTheme="minorEastAsia" w:hAnsiTheme="minorEastAsia" w:cs="Arial"/>
                <w:szCs w:val="21"/>
              </w:rPr>
            </w:pPr>
            <w:r w:rsidRPr="00797797">
              <w:rPr>
                <w:rFonts w:asciiTheme="minorEastAsia" w:eastAsiaTheme="minorEastAsia" w:hAnsiTheme="minorEastAsia" w:cs="Arial" w:hint="eastAsia"/>
                <w:szCs w:val="21"/>
              </w:rPr>
              <w:t>二、2018年</w:t>
            </w:r>
            <w:r w:rsidRPr="00797797">
              <w:rPr>
                <w:rFonts w:asciiTheme="minorEastAsia" w:eastAsiaTheme="minorEastAsia" w:hAnsiTheme="minorEastAsia" w:cs="Arial"/>
                <w:szCs w:val="21"/>
              </w:rPr>
              <w:t>3</w:t>
            </w:r>
            <w:r w:rsidRPr="00797797">
              <w:rPr>
                <w:rFonts w:asciiTheme="minorEastAsia" w:eastAsiaTheme="minorEastAsia" w:hAnsiTheme="minorEastAsia" w:cs="Arial" w:hint="eastAsia"/>
                <w:szCs w:val="21"/>
              </w:rPr>
              <w:t>月</w:t>
            </w:r>
            <w:r w:rsidRPr="00797797">
              <w:rPr>
                <w:rFonts w:asciiTheme="minorEastAsia" w:eastAsiaTheme="minorEastAsia" w:hAnsiTheme="minorEastAsia" w:cs="Arial"/>
                <w:szCs w:val="21"/>
              </w:rPr>
              <w:t>23</w:t>
            </w:r>
            <w:r w:rsidRPr="00797797">
              <w:rPr>
                <w:rFonts w:asciiTheme="minorEastAsia" w:eastAsiaTheme="minorEastAsia" w:hAnsiTheme="minorEastAsia" w:cs="Arial" w:hint="eastAsia"/>
                <w:szCs w:val="21"/>
              </w:rPr>
              <w:t>日基金净资产</w:t>
            </w:r>
          </w:p>
        </w:tc>
        <w:tc>
          <w:tcPr>
            <w:tcW w:w="3117" w:type="dxa"/>
            <w:vAlign w:val="center"/>
          </w:tcPr>
          <w:p w:rsidR="00E04567" w:rsidRPr="00797797" w:rsidRDefault="00E04567" w:rsidP="00B26957">
            <w:pPr>
              <w:overflowPunct w:val="0"/>
              <w:autoSpaceDE w:val="0"/>
              <w:autoSpaceDN w:val="0"/>
              <w:snapToGrid w:val="0"/>
              <w:jc w:val="right"/>
              <w:rPr>
                <w:rFonts w:asciiTheme="minorEastAsia" w:eastAsiaTheme="minorEastAsia" w:hAnsiTheme="minorEastAsia" w:cs="Arial"/>
                <w:szCs w:val="21"/>
              </w:rPr>
            </w:pPr>
            <w:r w:rsidRPr="00797797">
              <w:rPr>
                <w:rFonts w:asciiTheme="minorEastAsia" w:eastAsiaTheme="minorEastAsia" w:hAnsiTheme="minorEastAsia" w:cs="Arial"/>
                <w:szCs w:val="21"/>
              </w:rPr>
              <w:t>43,182,778.64</w:t>
            </w:r>
          </w:p>
        </w:tc>
      </w:tr>
    </w:tbl>
    <w:p w:rsidR="00E04567" w:rsidRPr="00797797" w:rsidRDefault="00E04567" w:rsidP="00BC5196">
      <w:pPr>
        <w:spacing w:before="100"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根据本基金的基金合同及《安信基金</w:t>
      </w:r>
      <w:r w:rsidRPr="00797797">
        <w:rPr>
          <w:rFonts w:asciiTheme="minorEastAsia" w:eastAsiaTheme="minorEastAsia" w:hAnsiTheme="minorEastAsia"/>
          <w:kern w:val="0"/>
          <w:szCs w:val="21"/>
        </w:rPr>
        <w:t>管理有限责任</w:t>
      </w:r>
      <w:r w:rsidRPr="00797797">
        <w:rPr>
          <w:rFonts w:asciiTheme="minorEastAsia" w:eastAsiaTheme="minorEastAsia" w:hAnsiTheme="minorEastAsia" w:hint="eastAsia"/>
          <w:kern w:val="0"/>
          <w:szCs w:val="21"/>
        </w:rPr>
        <w:t>公司</w:t>
      </w:r>
      <w:r w:rsidRPr="00797797">
        <w:rPr>
          <w:rFonts w:asciiTheme="minorEastAsia" w:eastAsiaTheme="minorEastAsia" w:hAnsiTheme="minorEastAsia"/>
          <w:kern w:val="0"/>
          <w:szCs w:val="21"/>
        </w:rPr>
        <w:t>关于安信安盈保本混合型证券投资基金基金合同终止并进行基金财产清算的公告</w:t>
      </w:r>
      <w:r w:rsidRPr="00797797">
        <w:rPr>
          <w:rFonts w:asciiTheme="minorEastAsia" w:eastAsiaTheme="minorEastAsia" w:hAnsiTheme="minorEastAsia" w:hint="eastAsia"/>
          <w:kern w:val="0"/>
          <w:szCs w:val="21"/>
        </w:rPr>
        <w:t>》，将基金财产清算后的全部剩余资产扣除</w:t>
      </w:r>
      <w:r w:rsidRPr="00797797">
        <w:rPr>
          <w:rFonts w:asciiTheme="minorEastAsia" w:eastAsiaTheme="minorEastAsia" w:hAnsiTheme="minorEastAsia"/>
          <w:kern w:val="0"/>
          <w:szCs w:val="21"/>
        </w:rPr>
        <w:t>基金财产清算费用、</w:t>
      </w:r>
      <w:r w:rsidRPr="00797797">
        <w:rPr>
          <w:rFonts w:asciiTheme="minorEastAsia" w:eastAsiaTheme="minorEastAsia" w:hAnsiTheme="minorEastAsia" w:hint="eastAsia"/>
          <w:kern w:val="0"/>
          <w:szCs w:val="21"/>
        </w:rPr>
        <w:t>交纳所欠税款并清偿基金债务后，按基金份额持有人持有的基金份额比例进行分配。</w:t>
      </w:r>
    </w:p>
    <w:p w:rsidR="00E04567" w:rsidRPr="00797797" w:rsidRDefault="00E04567" w:rsidP="00BC5196">
      <w:pPr>
        <w:spacing w:before="100"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资产处置及负债清偿后，本基金截至2018年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23</w:t>
      </w:r>
      <w:r w:rsidRPr="00797797">
        <w:rPr>
          <w:rFonts w:asciiTheme="minorEastAsia" w:eastAsiaTheme="minorEastAsia" w:hAnsiTheme="minorEastAsia" w:hint="eastAsia"/>
          <w:kern w:val="0"/>
          <w:szCs w:val="21"/>
        </w:rPr>
        <w:t>日止的剩余财产为人民币</w:t>
      </w:r>
      <w:r w:rsidRPr="00797797">
        <w:rPr>
          <w:rFonts w:asciiTheme="minorEastAsia" w:eastAsiaTheme="minorEastAsia" w:hAnsiTheme="minorEastAsia" w:cs="Arial"/>
          <w:szCs w:val="21"/>
        </w:rPr>
        <w:t>43,182,778.64</w:t>
      </w:r>
      <w:r w:rsidRPr="00797797">
        <w:rPr>
          <w:rFonts w:asciiTheme="minorEastAsia" w:eastAsiaTheme="minorEastAsia" w:hAnsiTheme="minorEastAsia" w:hint="eastAsia"/>
          <w:kern w:val="0"/>
          <w:szCs w:val="21"/>
        </w:rPr>
        <w:t>元，其中包括本基金管理人为了最大化保护基金份额持有人的利益而根据本基金所持停牌股票（万华化学、</w:t>
      </w:r>
      <w:r w:rsidRPr="00797797">
        <w:rPr>
          <w:rFonts w:asciiTheme="minorEastAsia" w:eastAsiaTheme="minorEastAsia" w:hAnsiTheme="minorEastAsia"/>
          <w:kern w:val="0"/>
          <w:szCs w:val="21"/>
        </w:rPr>
        <w:t>涪陵榨菜</w:t>
      </w:r>
      <w:r w:rsidRPr="00797797">
        <w:rPr>
          <w:rFonts w:asciiTheme="minorEastAsia" w:eastAsiaTheme="minorEastAsia" w:hAnsiTheme="minorEastAsia" w:hint="eastAsia"/>
          <w:kern w:val="0"/>
          <w:szCs w:val="21"/>
        </w:rPr>
        <w:t>）最后运作日的估值价格垫付的等价现金。待上述股票变现后，若其变现金额高于该等股票最后运作日的估值价格，则该差额将按基金份额持有人持有的基金份额比例追偿给基金份额持有人，若变现金额小于该等股票最后运作日的估值价格，则由基金管理人承担相应损失。</w:t>
      </w:r>
    </w:p>
    <w:p w:rsidR="00E04567" w:rsidRPr="00797797" w:rsidRDefault="00E04567" w:rsidP="00BC5196">
      <w:pPr>
        <w:spacing w:before="100" w:line="360" w:lineRule="auto"/>
        <w:ind w:firstLineChars="200" w:firstLine="420"/>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截至2018年</w:t>
      </w:r>
      <w:r w:rsidRPr="00797797">
        <w:rPr>
          <w:rFonts w:asciiTheme="minorEastAsia" w:eastAsiaTheme="minorEastAsia" w:hAnsiTheme="minorEastAsia"/>
          <w:kern w:val="0"/>
          <w:szCs w:val="21"/>
        </w:rPr>
        <w:t>3</w:t>
      </w:r>
      <w:r w:rsidRPr="00797797">
        <w:rPr>
          <w:rFonts w:asciiTheme="minorEastAsia" w:eastAsiaTheme="minorEastAsia" w:hAnsiTheme="minorEastAsia" w:hint="eastAsia"/>
          <w:kern w:val="0"/>
          <w:szCs w:val="21"/>
        </w:rPr>
        <w:t>月</w:t>
      </w:r>
      <w:r w:rsidRPr="00797797">
        <w:rPr>
          <w:rFonts w:asciiTheme="minorEastAsia" w:eastAsiaTheme="minorEastAsia" w:hAnsiTheme="minorEastAsia"/>
          <w:kern w:val="0"/>
          <w:szCs w:val="21"/>
        </w:rPr>
        <w:t>23</w:t>
      </w:r>
      <w:r w:rsidRPr="00797797">
        <w:rPr>
          <w:rFonts w:asciiTheme="minorEastAsia" w:eastAsiaTheme="minorEastAsia" w:hAnsiTheme="minorEastAsia" w:hint="eastAsia"/>
          <w:kern w:val="0"/>
          <w:szCs w:val="21"/>
        </w:rPr>
        <w:t>日止，经基金管理人以及基金托管人确认，本基金托管账户银行存款余额共人民币</w:t>
      </w:r>
      <w:r w:rsidRPr="00797797">
        <w:rPr>
          <w:rFonts w:asciiTheme="minorEastAsia" w:eastAsiaTheme="minorEastAsia" w:hAnsiTheme="minorEastAsia"/>
          <w:kern w:val="0"/>
          <w:szCs w:val="21"/>
        </w:rPr>
        <w:t>44,070,495.49</w:t>
      </w:r>
      <w:r w:rsidRPr="00797797">
        <w:rPr>
          <w:rFonts w:asciiTheme="minorEastAsia" w:eastAsiaTheme="minorEastAsia" w:hAnsiTheme="minorEastAsia" w:hint="eastAsia"/>
          <w:kern w:val="0"/>
          <w:szCs w:val="21"/>
        </w:rPr>
        <w:t>元，其中人民币</w:t>
      </w:r>
      <w:r w:rsidRPr="00797797">
        <w:rPr>
          <w:rFonts w:asciiTheme="minorEastAsia" w:eastAsiaTheme="minorEastAsia" w:hAnsiTheme="minorEastAsia"/>
          <w:kern w:val="0"/>
          <w:szCs w:val="21"/>
        </w:rPr>
        <w:t>1,615,645.65</w:t>
      </w:r>
      <w:r w:rsidRPr="00797797">
        <w:rPr>
          <w:rFonts w:asciiTheme="minorEastAsia" w:eastAsiaTheme="minorEastAsia" w:hAnsiTheme="minorEastAsia" w:hint="eastAsia"/>
          <w:kern w:val="0"/>
          <w:szCs w:val="21"/>
        </w:rPr>
        <w:t>元系基金管理人代垫的结算备付金、存出保证金、按照最后运作日的估值价格垫付基金未能变现的股票资产以及以当前适用的利率预估的银行存款、结算备付金及存出保证金</w:t>
      </w:r>
      <w:r w:rsidR="00072604" w:rsidRPr="00797797">
        <w:rPr>
          <w:rFonts w:asciiTheme="minorEastAsia" w:eastAsiaTheme="minorEastAsia" w:hAnsiTheme="minorEastAsia" w:hint="eastAsia"/>
          <w:kern w:val="0"/>
          <w:szCs w:val="21"/>
        </w:rPr>
        <w:t>截至2018年3月23日的</w:t>
      </w:r>
      <w:r w:rsidRPr="00797797">
        <w:rPr>
          <w:rFonts w:asciiTheme="minorEastAsia" w:eastAsiaTheme="minorEastAsia" w:hAnsiTheme="minorEastAsia" w:hint="eastAsia"/>
          <w:kern w:val="0"/>
          <w:szCs w:val="21"/>
        </w:rPr>
        <w:t>利息。</w:t>
      </w:r>
    </w:p>
    <w:p w:rsidR="00E04567" w:rsidRPr="00797797" w:rsidRDefault="00E04567" w:rsidP="00E04567">
      <w:pPr>
        <w:spacing w:line="360" w:lineRule="auto"/>
        <w:rPr>
          <w:rFonts w:asciiTheme="minorEastAsia" w:eastAsiaTheme="minorEastAsia" w:hAnsiTheme="minorEastAsia"/>
          <w:kern w:val="0"/>
          <w:szCs w:val="21"/>
        </w:rPr>
      </w:pPr>
      <w:r w:rsidRPr="00797797">
        <w:rPr>
          <w:rFonts w:asciiTheme="minorEastAsia" w:eastAsiaTheme="minorEastAsia" w:hAnsiTheme="minorEastAsia" w:hint="eastAsia"/>
          <w:kern w:val="0"/>
          <w:szCs w:val="21"/>
        </w:rPr>
        <w:t>自</w:t>
      </w:r>
      <w:r w:rsidR="00BE60F8" w:rsidRPr="00797797">
        <w:rPr>
          <w:rFonts w:asciiTheme="minorEastAsia" w:eastAsiaTheme="minorEastAsia" w:hAnsiTheme="minorEastAsia" w:hint="eastAsia"/>
          <w:kern w:val="0"/>
          <w:szCs w:val="21"/>
        </w:rPr>
        <w:t>2018年3月23</w:t>
      </w:r>
      <w:r w:rsidRPr="00797797">
        <w:rPr>
          <w:rFonts w:asciiTheme="minorEastAsia" w:eastAsiaTheme="minorEastAsia" w:hAnsiTheme="minorEastAsia" w:hint="eastAsia"/>
          <w:kern w:val="0"/>
          <w:szCs w:val="21"/>
        </w:rPr>
        <w:t>日</w:t>
      </w:r>
      <w:r w:rsidRPr="00797797">
        <w:rPr>
          <w:rFonts w:asciiTheme="minorEastAsia" w:eastAsiaTheme="minorEastAsia" w:hAnsiTheme="minorEastAsia"/>
          <w:kern w:val="0"/>
          <w:szCs w:val="21"/>
        </w:rPr>
        <w:t>至清算款划出日前一日的</w:t>
      </w:r>
      <w:r w:rsidR="00072604" w:rsidRPr="00797797">
        <w:rPr>
          <w:rFonts w:asciiTheme="minorEastAsia" w:eastAsiaTheme="minorEastAsia" w:hAnsiTheme="minorEastAsia" w:hint="eastAsia"/>
          <w:kern w:val="0"/>
          <w:szCs w:val="21"/>
        </w:rPr>
        <w:t>归属于持有人的</w:t>
      </w:r>
      <w:r w:rsidRPr="00797797">
        <w:rPr>
          <w:rFonts w:asciiTheme="minorEastAsia" w:eastAsiaTheme="minorEastAsia" w:hAnsiTheme="minorEastAsia"/>
          <w:kern w:val="0"/>
          <w:szCs w:val="21"/>
        </w:rPr>
        <w:t>银行存款</w:t>
      </w:r>
      <w:r w:rsidRPr="00797797">
        <w:rPr>
          <w:rFonts w:asciiTheme="minorEastAsia" w:eastAsiaTheme="minorEastAsia" w:hAnsiTheme="minorEastAsia" w:hint="eastAsia"/>
          <w:kern w:val="0"/>
          <w:szCs w:val="21"/>
        </w:rPr>
        <w:t>孳生</w:t>
      </w:r>
      <w:r w:rsidRPr="00797797">
        <w:rPr>
          <w:rFonts w:asciiTheme="minorEastAsia" w:eastAsiaTheme="minorEastAsia" w:hAnsiTheme="minorEastAsia"/>
          <w:kern w:val="0"/>
          <w:szCs w:val="21"/>
        </w:rPr>
        <w:t>的利息归份额持有人所有。基金</w:t>
      </w:r>
      <w:r w:rsidRPr="00797797">
        <w:rPr>
          <w:rFonts w:asciiTheme="minorEastAsia" w:eastAsiaTheme="minorEastAsia" w:hAnsiTheme="minorEastAsia" w:hint="eastAsia"/>
          <w:kern w:val="0"/>
          <w:szCs w:val="21"/>
        </w:rPr>
        <w:t>管理人</w:t>
      </w:r>
      <w:r w:rsidRPr="00797797">
        <w:rPr>
          <w:rFonts w:asciiTheme="minorEastAsia" w:eastAsiaTheme="minorEastAsia" w:hAnsiTheme="minorEastAsia"/>
          <w:kern w:val="0"/>
          <w:szCs w:val="21"/>
        </w:rPr>
        <w:t>安信基金管理有限责任公司于</w:t>
      </w:r>
      <w:r w:rsidRPr="00797797">
        <w:rPr>
          <w:rFonts w:asciiTheme="minorEastAsia" w:eastAsiaTheme="minorEastAsia" w:hAnsiTheme="minorEastAsia" w:hint="eastAsia"/>
          <w:kern w:val="0"/>
          <w:szCs w:val="21"/>
        </w:rPr>
        <w:t>2018年3月23日</w:t>
      </w:r>
      <w:r w:rsidRPr="00797797">
        <w:rPr>
          <w:rFonts w:asciiTheme="minorEastAsia" w:eastAsiaTheme="minorEastAsia" w:hAnsiTheme="minorEastAsia"/>
          <w:kern w:val="0"/>
          <w:szCs w:val="21"/>
        </w:rPr>
        <w:t>垫付并于</w:t>
      </w:r>
      <w:r w:rsidRPr="00797797">
        <w:rPr>
          <w:rFonts w:asciiTheme="minorEastAsia" w:eastAsiaTheme="minorEastAsia" w:hAnsiTheme="minorEastAsia" w:hint="eastAsia"/>
          <w:kern w:val="0"/>
          <w:szCs w:val="21"/>
        </w:rPr>
        <w:t>2018年3月23日划入</w:t>
      </w:r>
      <w:r w:rsidRPr="00797797">
        <w:rPr>
          <w:rFonts w:asciiTheme="minorEastAsia" w:eastAsiaTheme="minorEastAsia" w:hAnsiTheme="minorEastAsia"/>
          <w:kern w:val="0"/>
          <w:szCs w:val="21"/>
        </w:rPr>
        <w:t>托管账户人民币1,615,645.65</w:t>
      </w:r>
      <w:r w:rsidRPr="00797797">
        <w:rPr>
          <w:rFonts w:asciiTheme="minorEastAsia" w:eastAsiaTheme="minorEastAsia" w:hAnsiTheme="minorEastAsia" w:hint="eastAsia"/>
          <w:kern w:val="0"/>
          <w:szCs w:val="21"/>
        </w:rPr>
        <w:t>元，用以</w:t>
      </w:r>
      <w:r w:rsidRPr="00797797">
        <w:rPr>
          <w:rFonts w:asciiTheme="minorEastAsia" w:eastAsiaTheme="minorEastAsia" w:hAnsiTheme="minorEastAsia"/>
          <w:kern w:val="0"/>
          <w:szCs w:val="21"/>
        </w:rPr>
        <w:t>垫付结算备付金、存出保证金、停牌股票资产及应收利息等，该笔</w:t>
      </w:r>
      <w:r w:rsidRPr="00797797">
        <w:rPr>
          <w:rFonts w:asciiTheme="minorEastAsia" w:eastAsiaTheme="minorEastAsia" w:hAnsiTheme="minorEastAsia" w:hint="eastAsia"/>
          <w:kern w:val="0"/>
          <w:szCs w:val="21"/>
        </w:rPr>
        <w:t>垫付</w:t>
      </w:r>
      <w:r w:rsidRPr="00797797">
        <w:rPr>
          <w:rFonts w:asciiTheme="minorEastAsia" w:eastAsiaTheme="minorEastAsia" w:hAnsiTheme="minorEastAsia"/>
          <w:kern w:val="0"/>
          <w:szCs w:val="21"/>
        </w:rPr>
        <w:t>资金到账日</w:t>
      </w:r>
      <w:r w:rsidRPr="00797797">
        <w:rPr>
          <w:rFonts w:asciiTheme="minorEastAsia" w:eastAsiaTheme="minorEastAsia" w:hAnsiTheme="minorEastAsia" w:hint="eastAsia"/>
          <w:kern w:val="0"/>
          <w:szCs w:val="21"/>
        </w:rPr>
        <w:t>起</w:t>
      </w:r>
      <w:r w:rsidRPr="00797797">
        <w:rPr>
          <w:rFonts w:asciiTheme="minorEastAsia" w:eastAsiaTheme="minorEastAsia" w:hAnsiTheme="minorEastAsia"/>
          <w:kern w:val="0"/>
          <w:szCs w:val="21"/>
        </w:rPr>
        <w:t>孳生的利息归基金管理人所有。</w:t>
      </w:r>
    </w:p>
    <w:p w:rsidR="00E04567" w:rsidRPr="00797797" w:rsidRDefault="00E04567" w:rsidP="00E63B4A">
      <w:pPr>
        <w:pStyle w:val="XBRLTitle2"/>
        <w:ind w:left="0" w:firstLine="0"/>
        <w:rPr>
          <w:rFonts w:asciiTheme="minorEastAsia" w:eastAsiaTheme="minorEastAsia" w:hAnsiTheme="minorEastAsia"/>
          <w:b w:val="0"/>
          <w:kern w:val="0"/>
          <w:sz w:val="21"/>
          <w:szCs w:val="21"/>
        </w:rPr>
      </w:pPr>
      <w:r w:rsidRPr="00797797">
        <w:rPr>
          <w:rFonts w:asciiTheme="minorEastAsia" w:eastAsiaTheme="minorEastAsia" w:hAnsiTheme="minorEastAsia" w:hint="eastAsia"/>
          <w:sz w:val="21"/>
          <w:szCs w:val="21"/>
        </w:rPr>
        <w:t>基金财产清算报告的告知安排</w:t>
      </w:r>
    </w:p>
    <w:p w:rsidR="00E04567" w:rsidRPr="00797797" w:rsidRDefault="00E04567" w:rsidP="00BC5196">
      <w:pPr>
        <w:spacing w:before="100" w:line="360" w:lineRule="auto"/>
        <w:ind w:firstLineChars="200" w:firstLine="420"/>
        <w:rPr>
          <w:rFonts w:asciiTheme="minorEastAsia" w:eastAsiaTheme="minorEastAsia" w:hAnsiTheme="minorEastAsia"/>
          <w:bCs/>
          <w:szCs w:val="21"/>
        </w:rPr>
      </w:pPr>
      <w:r w:rsidRPr="00797797">
        <w:rPr>
          <w:rFonts w:asciiTheme="minorEastAsia" w:eastAsiaTheme="minorEastAsia" w:hAnsiTheme="minorEastAsia" w:hint="eastAsia"/>
          <w:bCs/>
          <w:szCs w:val="21"/>
        </w:rPr>
        <w:t>本清算报告已经基金托管人复核，在经会计师事务所审计、律师事务所出具法律意见书后，报中国证监会备案并向基金份额持有人公告。</w:t>
      </w:r>
    </w:p>
    <w:p w:rsidR="00E04567" w:rsidRPr="00797797" w:rsidRDefault="00E04567" w:rsidP="00BC5196">
      <w:pPr>
        <w:adjustRightInd w:val="0"/>
        <w:snapToGrid w:val="0"/>
        <w:spacing w:line="360" w:lineRule="auto"/>
        <w:ind w:firstLineChars="200" w:firstLine="420"/>
        <w:jc w:val="left"/>
        <w:rPr>
          <w:rFonts w:asciiTheme="minorEastAsia" w:eastAsiaTheme="minorEastAsia" w:hAnsiTheme="minorEastAsia"/>
          <w:szCs w:val="21"/>
        </w:rPr>
      </w:pPr>
    </w:p>
    <w:p w:rsidR="00E04567" w:rsidRPr="00797797" w:rsidRDefault="00E04567" w:rsidP="00E63B4A">
      <w:pPr>
        <w:pStyle w:val="XBRLTitle1"/>
        <w:jc w:val="left"/>
        <w:rPr>
          <w:rFonts w:asciiTheme="minorEastAsia" w:eastAsiaTheme="minorEastAsia" w:hAnsiTheme="minorEastAsia"/>
          <w:sz w:val="21"/>
          <w:szCs w:val="21"/>
        </w:rPr>
      </w:pPr>
      <w:bookmarkStart w:id="16" w:name="_Toc500230115"/>
      <w:r w:rsidRPr="00797797">
        <w:rPr>
          <w:rFonts w:asciiTheme="minorEastAsia" w:eastAsiaTheme="minorEastAsia" w:hAnsiTheme="minorEastAsia" w:hint="eastAsia"/>
          <w:sz w:val="21"/>
          <w:szCs w:val="21"/>
        </w:rPr>
        <w:t>备查文件</w:t>
      </w:r>
      <w:bookmarkEnd w:id="16"/>
    </w:p>
    <w:p w:rsidR="00E04567" w:rsidRPr="00797797" w:rsidRDefault="00E04567" w:rsidP="00E63B4A">
      <w:pPr>
        <w:pStyle w:val="XBRLTitle2"/>
        <w:ind w:left="0" w:firstLine="0"/>
        <w:rPr>
          <w:rFonts w:asciiTheme="minorEastAsia" w:eastAsiaTheme="minorEastAsia" w:hAnsiTheme="minorEastAsia"/>
          <w:sz w:val="21"/>
          <w:szCs w:val="21"/>
        </w:rPr>
      </w:pPr>
      <w:r w:rsidRPr="00797797">
        <w:rPr>
          <w:rFonts w:asciiTheme="minorEastAsia" w:eastAsiaTheme="minorEastAsia" w:hAnsiTheme="minorEastAsia" w:hint="eastAsia"/>
          <w:kern w:val="0"/>
          <w:sz w:val="21"/>
          <w:szCs w:val="21"/>
        </w:rPr>
        <w:t>备查文件目录</w:t>
      </w:r>
    </w:p>
    <w:p w:rsidR="00E04567" w:rsidRPr="00797797" w:rsidRDefault="00E04567" w:rsidP="00BC5196">
      <w:pPr>
        <w:pStyle w:val="Default"/>
        <w:snapToGrid w:val="0"/>
        <w:spacing w:line="360" w:lineRule="auto"/>
        <w:ind w:firstLineChars="200" w:firstLine="420"/>
        <w:rPr>
          <w:rFonts w:asciiTheme="minorEastAsia" w:eastAsiaTheme="minorEastAsia" w:hAnsiTheme="minorEastAsia"/>
          <w:color w:val="auto"/>
          <w:sz w:val="21"/>
          <w:szCs w:val="21"/>
        </w:rPr>
      </w:pPr>
      <w:r w:rsidRPr="00797797">
        <w:rPr>
          <w:rFonts w:asciiTheme="minorEastAsia" w:eastAsiaTheme="minorEastAsia" w:hAnsiTheme="minorEastAsia"/>
          <w:color w:val="auto"/>
          <w:sz w:val="21"/>
          <w:szCs w:val="21"/>
        </w:rPr>
        <w:t>1</w:t>
      </w:r>
      <w:r w:rsidRPr="00797797">
        <w:rPr>
          <w:rFonts w:asciiTheme="minorEastAsia" w:eastAsiaTheme="minorEastAsia" w:hAnsiTheme="minorEastAsia" w:hint="eastAsia"/>
          <w:color w:val="auto"/>
          <w:sz w:val="21"/>
          <w:szCs w:val="21"/>
        </w:rPr>
        <w:t>、《安信安盈</w:t>
      </w:r>
      <w:r w:rsidRPr="00797797">
        <w:rPr>
          <w:rFonts w:asciiTheme="minorEastAsia" w:eastAsiaTheme="minorEastAsia" w:hAnsiTheme="minorEastAsia"/>
          <w:color w:val="auto"/>
          <w:sz w:val="21"/>
          <w:szCs w:val="21"/>
        </w:rPr>
        <w:t>保本混合型</w:t>
      </w:r>
      <w:r w:rsidRPr="00797797">
        <w:rPr>
          <w:rFonts w:asciiTheme="minorEastAsia" w:eastAsiaTheme="minorEastAsia" w:hAnsiTheme="minorEastAsia" w:hint="eastAsia"/>
          <w:color w:val="auto"/>
          <w:sz w:val="21"/>
          <w:szCs w:val="21"/>
        </w:rPr>
        <w:t>证券投资基金清算审计报告》</w:t>
      </w:r>
    </w:p>
    <w:p w:rsidR="00E04567" w:rsidRPr="00797797" w:rsidRDefault="00E04567" w:rsidP="00BC5196">
      <w:pPr>
        <w:pStyle w:val="Default"/>
        <w:snapToGrid w:val="0"/>
        <w:spacing w:line="360" w:lineRule="auto"/>
        <w:ind w:firstLineChars="200" w:firstLine="420"/>
        <w:rPr>
          <w:rFonts w:asciiTheme="minorEastAsia" w:eastAsiaTheme="minorEastAsia" w:hAnsiTheme="minorEastAsia"/>
          <w:color w:val="auto"/>
          <w:sz w:val="21"/>
          <w:szCs w:val="21"/>
        </w:rPr>
      </w:pPr>
      <w:r w:rsidRPr="00797797">
        <w:rPr>
          <w:rFonts w:asciiTheme="minorEastAsia" w:eastAsiaTheme="minorEastAsia" w:hAnsiTheme="minorEastAsia"/>
          <w:color w:val="auto"/>
          <w:sz w:val="21"/>
          <w:szCs w:val="21"/>
        </w:rPr>
        <w:t>2</w:t>
      </w:r>
      <w:r w:rsidRPr="00797797">
        <w:rPr>
          <w:rFonts w:asciiTheme="minorEastAsia" w:eastAsiaTheme="minorEastAsia" w:hAnsiTheme="minorEastAsia" w:hint="eastAsia"/>
          <w:color w:val="auto"/>
          <w:sz w:val="21"/>
          <w:szCs w:val="21"/>
        </w:rPr>
        <w:t>、安信安盈</w:t>
      </w:r>
      <w:r w:rsidRPr="00797797">
        <w:rPr>
          <w:rFonts w:asciiTheme="minorEastAsia" w:eastAsiaTheme="minorEastAsia" w:hAnsiTheme="minorEastAsia"/>
          <w:color w:val="auto"/>
          <w:sz w:val="21"/>
          <w:szCs w:val="21"/>
        </w:rPr>
        <w:t>保本混合型</w:t>
      </w:r>
      <w:r w:rsidRPr="00797797">
        <w:rPr>
          <w:rFonts w:asciiTheme="minorEastAsia" w:eastAsiaTheme="minorEastAsia" w:hAnsiTheme="minorEastAsia" w:hint="eastAsia"/>
          <w:color w:val="auto"/>
          <w:sz w:val="21"/>
          <w:szCs w:val="21"/>
        </w:rPr>
        <w:t>证券投资基金清算的法律意见</w:t>
      </w:r>
    </w:p>
    <w:p w:rsidR="00E04567" w:rsidRPr="00797797" w:rsidRDefault="00E04567" w:rsidP="00E63B4A">
      <w:pPr>
        <w:pStyle w:val="XBRLTitle2"/>
        <w:ind w:left="0" w:firstLine="0"/>
        <w:rPr>
          <w:rFonts w:asciiTheme="minorEastAsia" w:eastAsiaTheme="minorEastAsia" w:hAnsiTheme="minorEastAsia"/>
          <w:sz w:val="21"/>
          <w:szCs w:val="21"/>
        </w:rPr>
      </w:pPr>
      <w:r w:rsidRPr="00797797">
        <w:rPr>
          <w:rFonts w:asciiTheme="minorEastAsia" w:eastAsiaTheme="minorEastAsia" w:hAnsiTheme="minorEastAsia" w:hint="eastAsia"/>
          <w:sz w:val="21"/>
          <w:szCs w:val="21"/>
        </w:rPr>
        <w:t>存放地点</w:t>
      </w:r>
    </w:p>
    <w:p w:rsidR="003B3C76" w:rsidRPr="00797797" w:rsidRDefault="003B3C76" w:rsidP="00BC5196">
      <w:pPr>
        <w:pStyle w:val="Default"/>
        <w:snapToGrid w:val="0"/>
        <w:spacing w:line="360" w:lineRule="auto"/>
        <w:ind w:firstLineChars="200" w:firstLine="420"/>
        <w:rPr>
          <w:rFonts w:asciiTheme="minorEastAsia" w:eastAsiaTheme="minorEastAsia" w:hAnsiTheme="minorEastAsia"/>
          <w:color w:val="auto"/>
          <w:sz w:val="21"/>
          <w:szCs w:val="21"/>
        </w:rPr>
      </w:pPr>
      <w:r w:rsidRPr="00797797">
        <w:rPr>
          <w:rFonts w:asciiTheme="minorEastAsia" w:eastAsiaTheme="minorEastAsia" w:hAnsiTheme="minorEastAsia" w:hint="eastAsia"/>
          <w:color w:val="auto"/>
          <w:sz w:val="21"/>
          <w:szCs w:val="21"/>
        </w:rPr>
        <w:t>本基金管理人和基金托管人的住所。</w:t>
      </w:r>
    </w:p>
    <w:p w:rsidR="00E04567" w:rsidRPr="00797797" w:rsidRDefault="00E04567" w:rsidP="00E63B4A">
      <w:pPr>
        <w:pStyle w:val="XBRLTitle2"/>
        <w:ind w:left="0" w:firstLine="0"/>
        <w:rPr>
          <w:rFonts w:asciiTheme="minorEastAsia" w:eastAsiaTheme="minorEastAsia" w:hAnsiTheme="minorEastAsia"/>
          <w:sz w:val="21"/>
          <w:szCs w:val="21"/>
        </w:rPr>
      </w:pPr>
      <w:r w:rsidRPr="00797797">
        <w:rPr>
          <w:rFonts w:asciiTheme="minorEastAsia" w:eastAsiaTheme="minorEastAsia" w:hAnsiTheme="minorEastAsia" w:hint="eastAsia"/>
          <w:sz w:val="21"/>
          <w:szCs w:val="21"/>
        </w:rPr>
        <w:t>查阅方式</w:t>
      </w:r>
    </w:p>
    <w:p w:rsidR="00E63B4A" w:rsidRPr="00797797" w:rsidRDefault="00E63B4A" w:rsidP="00BC5196">
      <w:pPr>
        <w:pStyle w:val="Default"/>
        <w:snapToGrid w:val="0"/>
        <w:spacing w:line="360" w:lineRule="auto"/>
        <w:ind w:firstLineChars="200" w:firstLine="420"/>
        <w:rPr>
          <w:rFonts w:asciiTheme="minorEastAsia" w:eastAsiaTheme="minorEastAsia" w:hAnsiTheme="minorEastAsia"/>
          <w:color w:val="auto"/>
          <w:sz w:val="21"/>
          <w:szCs w:val="21"/>
        </w:rPr>
      </w:pPr>
      <w:r w:rsidRPr="00797797">
        <w:rPr>
          <w:rFonts w:asciiTheme="minorEastAsia" w:eastAsiaTheme="minorEastAsia" w:hAnsiTheme="minorEastAsia" w:hint="eastAsia"/>
          <w:color w:val="auto"/>
          <w:sz w:val="21"/>
          <w:szCs w:val="21"/>
        </w:rPr>
        <w:t>上述文件可在安信基金管理有限责任公司互联网站上查阅，或者在营业时间内到安信基金管理有限责任公司查阅。</w:t>
      </w:r>
    </w:p>
    <w:p w:rsidR="00E63B4A" w:rsidRPr="00797797" w:rsidRDefault="00E63B4A" w:rsidP="00BC5196">
      <w:pPr>
        <w:pStyle w:val="Default"/>
        <w:snapToGrid w:val="0"/>
        <w:spacing w:line="360" w:lineRule="auto"/>
        <w:ind w:firstLineChars="200" w:firstLine="420"/>
        <w:rPr>
          <w:rFonts w:asciiTheme="minorEastAsia" w:eastAsiaTheme="minorEastAsia" w:hAnsiTheme="minorEastAsia"/>
          <w:color w:val="auto"/>
          <w:sz w:val="21"/>
          <w:szCs w:val="21"/>
        </w:rPr>
      </w:pPr>
      <w:r w:rsidRPr="00797797">
        <w:rPr>
          <w:rFonts w:asciiTheme="minorEastAsia" w:eastAsiaTheme="minorEastAsia" w:hAnsiTheme="minorEastAsia" w:hint="eastAsia"/>
          <w:color w:val="auto"/>
          <w:sz w:val="21"/>
          <w:szCs w:val="21"/>
        </w:rPr>
        <w:t>投资者对本报告书如有疑问，可咨询本基金管理人安信基金管理有限责任公司。</w:t>
      </w:r>
    </w:p>
    <w:p w:rsidR="00E63B4A" w:rsidRPr="00797797" w:rsidRDefault="00E63B4A" w:rsidP="00BC5196">
      <w:pPr>
        <w:pStyle w:val="Default"/>
        <w:snapToGrid w:val="0"/>
        <w:spacing w:line="360" w:lineRule="auto"/>
        <w:ind w:firstLineChars="200" w:firstLine="420"/>
        <w:rPr>
          <w:rFonts w:asciiTheme="minorEastAsia" w:eastAsiaTheme="minorEastAsia" w:hAnsiTheme="minorEastAsia"/>
          <w:color w:val="auto"/>
          <w:sz w:val="21"/>
          <w:szCs w:val="21"/>
        </w:rPr>
      </w:pPr>
      <w:r w:rsidRPr="00797797">
        <w:rPr>
          <w:rFonts w:asciiTheme="minorEastAsia" w:eastAsiaTheme="minorEastAsia" w:hAnsiTheme="minorEastAsia" w:hint="eastAsia"/>
          <w:color w:val="auto"/>
          <w:sz w:val="21"/>
          <w:szCs w:val="21"/>
        </w:rPr>
        <w:t>客户服务电话：</w:t>
      </w:r>
      <w:r w:rsidRPr="00797797">
        <w:rPr>
          <w:rFonts w:asciiTheme="minorEastAsia" w:eastAsiaTheme="minorEastAsia" w:hAnsiTheme="minorEastAsia"/>
          <w:color w:val="auto"/>
          <w:sz w:val="21"/>
          <w:szCs w:val="21"/>
        </w:rPr>
        <w:t>4008-088-088</w:t>
      </w:r>
    </w:p>
    <w:p w:rsidR="00E63B4A" w:rsidRPr="00797797" w:rsidRDefault="00E63B4A" w:rsidP="00BC5196">
      <w:pPr>
        <w:pStyle w:val="Default"/>
        <w:snapToGrid w:val="0"/>
        <w:spacing w:line="360" w:lineRule="auto"/>
        <w:ind w:firstLineChars="200" w:firstLine="420"/>
        <w:rPr>
          <w:rFonts w:asciiTheme="minorEastAsia" w:eastAsiaTheme="minorEastAsia" w:hAnsiTheme="minorEastAsia"/>
          <w:color w:val="auto"/>
          <w:sz w:val="21"/>
          <w:szCs w:val="21"/>
        </w:rPr>
      </w:pPr>
      <w:r w:rsidRPr="00797797">
        <w:rPr>
          <w:rFonts w:asciiTheme="minorEastAsia" w:eastAsiaTheme="minorEastAsia" w:hAnsiTheme="minorEastAsia" w:hint="eastAsia"/>
          <w:color w:val="auto"/>
          <w:sz w:val="21"/>
          <w:szCs w:val="21"/>
        </w:rPr>
        <w:t>网址：</w:t>
      </w:r>
      <w:r w:rsidRPr="00797797">
        <w:rPr>
          <w:rFonts w:asciiTheme="minorEastAsia" w:eastAsiaTheme="minorEastAsia" w:hAnsiTheme="minorEastAsia"/>
          <w:color w:val="auto"/>
          <w:sz w:val="21"/>
          <w:szCs w:val="21"/>
        </w:rPr>
        <w:t>http://www.essencefund.com</w:t>
      </w:r>
    </w:p>
    <w:p w:rsidR="00E04567" w:rsidRPr="00797797" w:rsidRDefault="00E04567" w:rsidP="00BC5196">
      <w:pPr>
        <w:pStyle w:val="Default"/>
        <w:snapToGrid w:val="0"/>
        <w:spacing w:line="360" w:lineRule="auto"/>
        <w:ind w:firstLineChars="200" w:firstLine="420"/>
        <w:rPr>
          <w:rFonts w:asciiTheme="minorEastAsia" w:eastAsiaTheme="minorEastAsia" w:hAnsiTheme="minorEastAsia"/>
          <w:color w:val="auto"/>
          <w:sz w:val="21"/>
          <w:szCs w:val="21"/>
        </w:rPr>
      </w:pPr>
    </w:p>
    <w:p w:rsidR="00E04567" w:rsidRPr="00797797" w:rsidRDefault="00E04567" w:rsidP="00AE2C8F">
      <w:pPr>
        <w:pStyle w:val="Default"/>
        <w:snapToGrid w:val="0"/>
        <w:spacing w:line="360" w:lineRule="auto"/>
        <w:ind w:firstLineChars="200" w:firstLine="420"/>
        <w:jc w:val="right"/>
        <w:rPr>
          <w:rFonts w:asciiTheme="minorEastAsia" w:eastAsiaTheme="minorEastAsia" w:hAnsiTheme="minorEastAsia"/>
          <w:color w:val="auto"/>
          <w:sz w:val="21"/>
          <w:szCs w:val="21"/>
        </w:rPr>
      </w:pPr>
    </w:p>
    <w:p w:rsidR="00E04567" w:rsidRPr="00797797" w:rsidRDefault="00E04567" w:rsidP="00AE2C8F">
      <w:pPr>
        <w:pStyle w:val="Default"/>
        <w:snapToGrid w:val="0"/>
        <w:spacing w:line="360" w:lineRule="auto"/>
        <w:ind w:firstLineChars="200" w:firstLine="420"/>
        <w:jc w:val="right"/>
        <w:rPr>
          <w:rFonts w:asciiTheme="minorEastAsia" w:eastAsiaTheme="minorEastAsia" w:hAnsiTheme="minorEastAsia"/>
          <w:color w:val="auto"/>
          <w:sz w:val="21"/>
          <w:szCs w:val="21"/>
        </w:rPr>
      </w:pPr>
      <w:r w:rsidRPr="00797797">
        <w:rPr>
          <w:rFonts w:asciiTheme="minorEastAsia" w:eastAsiaTheme="minorEastAsia" w:hAnsiTheme="minorEastAsia" w:hint="eastAsia"/>
          <w:color w:val="auto"/>
          <w:sz w:val="21"/>
          <w:szCs w:val="21"/>
        </w:rPr>
        <w:t>安信安盈</w:t>
      </w:r>
      <w:r w:rsidRPr="00797797">
        <w:rPr>
          <w:rFonts w:asciiTheme="minorEastAsia" w:eastAsiaTheme="minorEastAsia" w:hAnsiTheme="minorEastAsia"/>
          <w:color w:val="auto"/>
          <w:sz w:val="21"/>
          <w:szCs w:val="21"/>
        </w:rPr>
        <w:t>保本混合型</w:t>
      </w:r>
      <w:r w:rsidRPr="00797797">
        <w:rPr>
          <w:rFonts w:asciiTheme="minorEastAsia" w:eastAsiaTheme="minorEastAsia" w:hAnsiTheme="minorEastAsia" w:hint="eastAsia"/>
          <w:color w:val="auto"/>
          <w:sz w:val="21"/>
          <w:szCs w:val="21"/>
        </w:rPr>
        <w:t>证券投资基金基金财产清算小组</w:t>
      </w:r>
    </w:p>
    <w:p w:rsidR="00E04567" w:rsidRPr="00797797" w:rsidRDefault="00A8323D" w:rsidP="00AE2C8F">
      <w:pPr>
        <w:adjustRightInd w:val="0"/>
        <w:snapToGrid w:val="0"/>
        <w:spacing w:line="360" w:lineRule="auto"/>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018</w:t>
      </w:r>
      <w:r w:rsidR="00E04567" w:rsidRPr="00797797">
        <w:rPr>
          <w:rFonts w:asciiTheme="minorEastAsia" w:eastAsiaTheme="minorEastAsia" w:hAnsiTheme="minorEastAsia" w:hint="eastAsia"/>
          <w:szCs w:val="21"/>
        </w:rPr>
        <w:t>年</w:t>
      </w:r>
      <w:r w:rsidR="00AF0D8C">
        <w:rPr>
          <w:rFonts w:asciiTheme="minorEastAsia" w:eastAsiaTheme="minorEastAsia" w:hAnsiTheme="minorEastAsia"/>
          <w:szCs w:val="21"/>
        </w:rPr>
        <w:t>3</w:t>
      </w:r>
      <w:r w:rsidR="00E04567" w:rsidRPr="00797797">
        <w:rPr>
          <w:rFonts w:asciiTheme="minorEastAsia" w:eastAsiaTheme="minorEastAsia" w:hAnsiTheme="minorEastAsia" w:hint="eastAsia"/>
          <w:szCs w:val="21"/>
        </w:rPr>
        <w:t>月</w:t>
      </w:r>
      <w:r w:rsidR="00AF0D8C">
        <w:rPr>
          <w:rFonts w:asciiTheme="minorEastAsia" w:eastAsiaTheme="minorEastAsia" w:hAnsiTheme="minorEastAsia"/>
          <w:szCs w:val="21"/>
        </w:rPr>
        <w:t>26</w:t>
      </w:r>
      <w:bookmarkStart w:id="17" w:name="_GoBack"/>
      <w:bookmarkEnd w:id="17"/>
      <w:r w:rsidR="00E04567" w:rsidRPr="00797797">
        <w:rPr>
          <w:rFonts w:asciiTheme="minorEastAsia" w:eastAsiaTheme="minorEastAsia" w:hAnsiTheme="minorEastAsia" w:hint="eastAsia"/>
          <w:szCs w:val="21"/>
        </w:rPr>
        <w:t>日</w:t>
      </w:r>
    </w:p>
    <w:bookmarkEnd w:id="9"/>
    <w:bookmarkEnd w:id="10"/>
    <w:bookmarkEnd w:id="11"/>
    <w:bookmarkEnd w:id="12"/>
    <w:bookmarkEnd w:id="13"/>
    <w:p w:rsidR="00E04567" w:rsidRPr="00797797" w:rsidRDefault="00E04567" w:rsidP="00E04567">
      <w:pPr>
        <w:spacing w:line="360" w:lineRule="auto"/>
        <w:ind w:firstLineChars="200" w:firstLine="420"/>
        <w:rPr>
          <w:rFonts w:ascii="宋体" w:hAnsi="宋体"/>
          <w:szCs w:val="21"/>
        </w:rPr>
      </w:pPr>
    </w:p>
    <w:sectPr w:rsidR="00E04567" w:rsidRPr="00797797" w:rsidSect="001F30EB">
      <w:headerReference w:type="default" r:id="rId7"/>
      <w:footerReference w:type="even" r:id="rId8"/>
      <w:footerReference w:type="default" r:id="rId9"/>
      <w:pgSz w:w="11906" w:h="16838"/>
      <w:pgMar w:top="1440" w:right="1531" w:bottom="1134" w:left="1531"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E82" w:rsidRDefault="005B5E82" w:rsidP="002D16F1">
      <w:r>
        <w:separator/>
      </w:r>
    </w:p>
  </w:endnote>
  <w:endnote w:type="continuationSeparator" w:id="1">
    <w:p w:rsidR="005B5E82" w:rsidRDefault="005B5E82" w:rsidP="002D1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F1" w:rsidRDefault="00910D74" w:rsidP="002D16F1">
    <w:pPr>
      <w:pStyle w:val="a5"/>
      <w:framePr w:wrap="around" w:vAnchor="text" w:hAnchor="margin" w:xAlign="right" w:y="1"/>
      <w:rPr>
        <w:rStyle w:val="a9"/>
      </w:rPr>
    </w:pPr>
    <w:r>
      <w:rPr>
        <w:rStyle w:val="a9"/>
      </w:rPr>
      <w:fldChar w:fldCharType="begin"/>
    </w:r>
    <w:r w:rsidR="002D16F1">
      <w:rPr>
        <w:rStyle w:val="a9"/>
      </w:rPr>
      <w:instrText xml:space="preserve">PAGE  </w:instrText>
    </w:r>
    <w:r>
      <w:rPr>
        <w:rStyle w:val="a9"/>
      </w:rPr>
      <w:fldChar w:fldCharType="end"/>
    </w:r>
  </w:p>
  <w:p w:rsidR="002D16F1" w:rsidRDefault="002D16F1" w:rsidP="002D16F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F1" w:rsidRDefault="002D16F1" w:rsidP="002D16F1">
    <w:pPr>
      <w:pStyle w:val="a5"/>
      <w:framePr w:wrap="around" w:vAnchor="text" w:hAnchor="margin" w:xAlign="right" w:y="1"/>
      <w:rPr>
        <w:rStyle w:val="a9"/>
      </w:rPr>
    </w:pPr>
  </w:p>
  <w:p w:rsidR="002D16F1" w:rsidRDefault="002D16F1" w:rsidP="002D16F1">
    <w:pPr>
      <w:pStyle w:val="a5"/>
      <w:ind w:right="360"/>
      <w:jc w:val="center"/>
    </w:pPr>
    <w:r>
      <w:rPr>
        <w:rFonts w:hint="eastAsia"/>
      </w:rPr>
      <w:t>第</w:t>
    </w:r>
    <w:r w:rsidR="00910D74">
      <w:fldChar w:fldCharType="begin"/>
    </w:r>
    <w:r>
      <w:rPr>
        <w:rFonts w:hint="eastAsia"/>
      </w:rPr>
      <w:instrText>PAGE   \* MERGEFORMAT</w:instrText>
    </w:r>
    <w:r w:rsidR="00910D74">
      <w:fldChar w:fldCharType="separate"/>
    </w:r>
    <w:r w:rsidR="007F6193">
      <w:rPr>
        <w:noProof/>
      </w:rPr>
      <w:t>1</w:t>
    </w:r>
    <w:r w:rsidR="00910D74">
      <w:fldChar w:fldCharType="end"/>
    </w:r>
    <w:r>
      <w:rPr>
        <w:rFonts w:hint="eastAsia"/>
      </w:rPr>
      <w:t>页共</w:t>
    </w:r>
    <w:r w:rsidR="001F30EB">
      <w:rPr>
        <w:rFonts w:hint="eastAsia"/>
      </w:rPr>
      <w:t>7</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E82" w:rsidRDefault="005B5E82" w:rsidP="002D16F1">
      <w:r>
        <w:separator/>
      </w:r>
    </w:p>
  </w:footnote>
  <w:footnote w:type="continuationSeparator" w:id="1">
    <w:p w:rsidR="005B5E82" w:rsidRDefault="005B5E82" w:rsidP="002D1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82" w:rsidRDefault="00943382" w:rsidP="00943382">
    <w:pPr>
      <w:pStyle w:val="aa"/>
      <w:jc w:val="right"/>
    </w:pPr>
  </w:p>
  <w:p w:rsidR="002D16F1" w:rsidRDefault="002D16F1" w:rsidP="00943382">
    <w:pPr>
      <w:pStyle w:val="af3"/>
      <w:jc w:val="right"/>
    </w:pPr>
    <w:r w:rsidRPr="002D16F1">
      <w:rPr>
        <w:rFonts w:hint="eastAsia"/>
      </w:rPr>
      <w:t>安信安盈</w:t>
    </w:r>
    <w:r w:rsidRPr="002D16F1">
      <w:t>保本混合型</w:t>
    </w:r>
    <w:r w:rsidRPr="002D16F1">
      <w:rPr>
        <w:rFonts w:hint="eastAsia"/>
      </w:rPr>
      <w:t>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15"/>
      <w:lvlText w:val="%1）"/>
      <w:lvlJc w:val="left"/>
      <w:pPr>
        <w:tabs>
          <w:tab w:val="num" w:pos="360"/>
        </w:tabs>
        <w:ind w:left="360" w:hanging="360"/>
      </w:pPr>
      <w:rPr>
        <w:rFonts w:hint="default"/>
      </w:rPr>
    </w:lvl>
    <w:lvl w:ilvl="1">
      <w:start w:val="1"/>
      <w:numFmt w:val="lowerLetter"/>
      <w:pStyle w:val="2111111"/>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FDF069C"/>
    <w:multiLevelType w:val="hybridMultilevel"/>
    <w:tmpl w:val="DE667290"/>
    <w:lvl w:ilvl="0" w:tplc="777EB7EC">
      <w:start w:val="1"/>
      <w:numFmt w:val="decimal"/>
      <w:lvlText w:val="(%1)"/>
      <w:lvlJc w:val="left"/>
      <w:pPr>
        <w:ind w:left="716" w:hanging="360"/>
      </w:pPr>
      <w:rPr>
        <w:rFonts w:ascii="Arial" w:eastAsia="黑体" w:hAnsi="Arial" w:cs="Arial" w:hint="default"/>
        <w:b w:val="0"/>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
    <w:nsid w:val="32830C76"/>
    <w:multiLevelType w:val="hybridMultilevel"/>
    <w:tmpl w:val="8CB68D48"/>
    <w:lvl w:ilvl="0" w:tplc="D4B6093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A6132"/>
    <w:multiLevelType w:val="hybridMultilevel"/>
    <w:tmpl w:val="D438110A"/>
    <w:lvl w:ilvl="0" w:tplc="0D4EBCA8">
      <w:start w:val="1"/>
      <w:numFmt w:val="decimal"/>
      <w:lvlText w:val="(%1)"/>
      <w:lvlJc w:val="left"/>
      <w:pPr>
        <w:tabs>
          <w:tab w:val="num" w:pos="1096"/>
        </w:tabs>
        <w:ind w:left="1096" w:hanging="390"/>
      </w:pPr>
      <w:rPr>
        <w:rFonts w:ascii="Arial" w:eastAsia="黑体" w:hAnsi="Arial" w:cs="Arial" w:hint="default"/>
      </w:rPr>
    </w:lvl>
    <w:lvl w:ilvl="1" w:tplc="04090019" w:tentative="1">
      <w:start w:val="1"/>
      <w:numFmt w:val="lowerLetter"/>
      <w:lvlText w:val="%2)"/>
      <w:lvlJc w:val="left"/>
      <w:pPr>
        <w:tabs>
          <w:tab w:val="num" w:pos="948"/>
        </w:tabs>
        <w:ind w:left="948" w:hanging="420"/>
      </w:pPr>
    </w:lvl>
    <w:lvl w:ilvl="2" w:tplc="0409001B" w:tentative="1">
      <w:start w:val="1"/>
      <w:numFmt w:val="lowerRoman"/>
      <w:lvlText w:val="%3."/>
      <w:lvlJc w:val="righ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9" w:tentative="1">
      <w:start w:val="1"/>
      <w:numFmt w:val="lowerLetter"/>
      <w:lvlText w:val="%5)"/>
      <w:lvlJc w:val="left"/>
      <w:pPr>
        <w:tabs>
          <w:tab w:val="num" w:pos="2208"/>
        </w:tabs>
        <w:ind w:left="2208" w:hanging="420"/>
      </w:pPr>
    </w:lvl>
    <w:lvl w:ilvl="5" w:tplc="0409001B" w:tentative="1">
      <w:start w:val="1"/>
      <w:numFmt w:val="lowerRoman"/>
      <w:lvlText w:val="%6."/>
      <w:lvlJc w:val="righ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9" w:tentative="1">
      <w:start w:val="1"/>
      <w:numFmt w:val="lowerLetter"/>
      <w:lvlText w:val="%8)"/>
      <w:lvlJc w:val="left"/>
      <w:pPr>
        <w:tabs>
          <w:tab w:val="num" w:pos="3468"/>
        </w:tabs>
        <w:ind w:left="3468" w:hanging="420"/>
      </w:pPr>
    </w:lvl>
    <w:lvl w:ilvl="8" w:tplc="0409001B" w:tentative="1">
      <w:start w:val="1"/>
      <w:numFmt w:val="lowerRoman"/>
      <w:lvlText w:val="%9."/>
      <w:lvlJc w:val="right"/>
      <w:pPr>
        <w:tabs>
          <w:tab w:val="num" w:pos="3888"/>
        </w:tabs>
        <w:ind w:left="3888" w:hanging="420"/>
      </w:pPr>
    </w:lvl>
  </w:abstractNum>
  <w:abstractNum w:abstractNumId="4">
    <w:nsid w:val="52A26AB9"/>
    <w:multiLevelType w:val="hybridMultilevel"/>
    <w:tmpl w:val="C7E2A2EE"/>
    <w:lvl w:ilvl="0" w:tplc="10EEFE8A">
      <w:start w:val="1"/>
      <w:numFmt w:val="decimal"/>
      <w:lvlText w:val="(%1)"/>
      <w:lvlJc w:val="left"/>
      <w:pPr>
        <w:tabs>
          <w:tab w:val="num" w:pos="958"/>
        </w:tabs>
        <w:ind w:left="958" w:hanging="390"/>
      </w:pPr>
      <w:rPr>
        <w:rFonts w:ascii="黑体" w:eastAsia="黑体" w:hAnsi="Arial" w:cs="Arial"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47D73EE"/>
    <w:multiLevelType w:val="multilevel"/>
    <w:tmpl w:val="B47474A6"/>
    <w:lvl w:ilvl="0">
      <w:start w:val="1"/>
      <w:numFmt w:val="decimal"/>
      <w:pStyle w:val="XBRLTitle1"/>
      <w:suff w:val="space"/>
      <w:lvlText w:val="§%1"/>
      <w:lvlJc w:val="left"/>
      <w:pPr>
        <w:ind w:left="4253" w:hanging="425"/>
      </w:pPr>
      <w:rPr>
        <w:rFonts w:hint="eastAsia"/>
        <w:b/>
      </w:rPr>
    </w:lvl>
    <w:lvl w:ilvl="1">
      <w:start w:val="1"/>
      <w:numFmt w:val="decimal"/>
      <w:pStyle w:val="XBRLTitle2"/>
      <w:suff w:val="space"/>
      <w:lvlText w:val="%1.%2"/>
      <w:lvlJc w:val="left"/>
      <w:pPr>
        <w:ind w:left="454" w:hanging="454"/>
      </w:pPr>
      <w:rPr>
        <w:rFonts w:hint="eastAsia"/>
        <w:b/>
      </w:rPr>
    </w:lvl>
    <w:lvl w:ilvl="2">
      <w:start w:val="1"/>
      <w:numFmt w:val="decimal"/>
      <w:pStyle w:val="XBRLTitle3"/>
      <w:suff w:val="space"/>
      <w:lvlText w:val="%1.%2.%3"/>
      <w:lvlJc w:val="left"/>
      <w:pPr>
        <w:ind w:left="908"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731" w:hanging="102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5D0D18E3"/>
    <w:multiLevelType w:val="hybridMultilevel"/>
    <w:tmpl w:val="B720CE9A"/>
    <w:lvl w:ilvl="0" w:tplc="86E46E50">
      <w:start w:val="1"/>
      <w:numFmt w:val="decimal"/>
      <w:lvlText w:val="(%1)"/>
      <w:lvlJc w:val="left"/>
      <w:pPr>
        <w:tabs>
          <w:tab w:val="num" w:pos="420"/>
        </w:tabs>
        <w:ind w:left="420" w:hanging="420"/>
      </w:pPr>
      <w:rPr>
        <w:rFonts w:ascii="Arial" w:eastAsia="黑体" w:hAnsi="Arial" w:cs="Arial"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9E95C66"/>
    <w:multiLevelType w:val="hybridMultilevel"/>
    <w:tmpl w:val="A3E4D8D0"/>
    <w:lvl w:ilvl="0" w:tplc="BA40C972">
      <w:start w:val="1"/>
      <w:numFmt w:val="decimal"/>
      <w:lvlText w:val="(%1)"/>
      <w:lvlJc w:val="left"/>
      <w:pPr>
        <w:ind w:left="564" w:hanging="5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6"/>
  </w:num>
  <w:num w:numId="7">
    <w:abstractNumId w:val="4"/>
  </w:num>
  <w:num w:numId="8">
    <w:abstractNumId w:val="1"/>
  </w:num>
  <w:num w:numId="9">
    <w:abstractNumId w:val="2"/>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16F1"/>
    <w:rsid w:val="000068AE"/>
    <w:rsid w:val="00023B35"/>
    <w:rsid w:val="000542F6"/>
    <w:rsid w:val="000633E7"/>
    <w:rsid w:val="0006488A"/>
    <w:rsid w:val="00072604"/>
    <w:rsid w:val="00080238"/>
    <w:rsid w:val="00092BC4"/>
    <w:rsid w:val="000B77A4"/>
    <w:rsid w:val="000C15D3"/>
    <w:rsid w:val="000C4707"/>
    <w:rsid w:val="000C6512"/>
    <w:rsid w:val="0011215D"/>
    <w:rsid w:val="00116D92"/>
    <w:rsid w:val="00135D6F"/>
    <w:rsid w:val="00144846"/>
    <w:rsid w:val="00145A1B"/>
    <w:rsid w:val="001502D1"/>
    <w:rsid w:val="00154CDB"/>
    <w:rsid w:val="00185630"/>
    <w:rsid w:val="00194387"/>
    <w:rsid w:val="0019460D"/>
    <w:rsid w:val="001A345A"/>
    <w:rsid w:val="001B7E35"/>
    <w:rsid w:val="001C652E"/>
    <w:rsid w:val="001C7551"/>
    <w:rsid w:val="001D5A6A"/>
    <w:rsid w:val="001D7282"/>
    <w:rsid w:val="001F0B5C"/>
    <w:rsid w:val="001F30EB"/>
    <w:rsid w:val="001F34AC"/>
    <w:rsid w:val="00207FCA"/>
    <w:rsid w:val="0021342F"/>
    <w:rsid w:val="0021546F"/>
    <w:rsid w:val="002474BB"/>
    <w:rsid w:val="00251740"/>
    <w:rsid w:val="00252697"/>
    <w:rsid w:val="00255A4D"/>
    <w:rsid w:val="002613B5"/>
    <w:rsid w:val="002D16F1"/>
    <w:rsid w:val="002D40AE"/>
    <w:rsid w:val="002E4A03"/>
    <w:rsid w:val="00303CEF"/>
    <w:rsid w:val="00313C53"/>
    <w:rsid w:val="0033186B"/>
    <w:rsid w:val="003358DB"/>
    <w:rsid w:val="00356C72"/>
    <w:rsid w:val="003652B7"/>
    <w:rsid w:val="0036683C"/>
    <w:rsid w:val="00371737"/>
    <w:rsid w:val="003717F0"/>
    <w:rsid w:val="00375AED"/>
    <w:rsid w:val="00380A77"/>
    <w:rsid w:val="00383774"/>
    <w:rsid w:val="00390DA8"/>
    <w:rsid w:val="003B3C76"/>
    <w:rsid w:val="003C0D03"/>
    <w:rsid w:val="003F2258"/>
    <w:rsid w:val="003F42F8"/>
    <w:rsid w:val="00404EFB"/>
    <w:rsid w:val="004471EC"/>
    <w:rsid w:val="00487ECA"/>
    <w:rsid w:val="00490AF7"/>
    <w:rsid w:val="004A7C2B"/>
    <w:rsid w:val="004C1F92"/>
    <w:rsid w:val="004D79D1"/>
    <w:rsid w:val="005000CC"/>
    <w:rsid w:val="005042FE"/>
    <w:rsid w:val="00513E1D"/>
    <w:rsid w:val="00513EEB"/>
    <w:rsid w:val="00514101"/>
    <w:rsid w:val="00514136"/>
    <w:rsid w:val="005203BC"/>
    <w:rsid w:val="0054543F"/>
    <w:rsid w:val="00567080"/>
    <w:rsid w:val="00571983"/>
    <w:rsid w:val="005A0B2D"/>
    <w:rsid w:val="005B2676"/>
    <w:rsid w:val="005B5E82"/>
    <w:rsid w:val="005D019C"/>
    <w:rsid w:val="005E1262"/>
    <w:rsid w:val="00614334"/>
    <w:rsid w:val="00642B9B"/>
    <w:rsid w:val="006432B2"/>
    <w:rsid w:val="00645418"/>
    <w:rsid w:val="00653075"/>
    <w:rsid w:val="00657218"/>
    <w:rsid w:val="0068275D"/>
    <w:rsid w:val="006916BB"/>
    <w:rsid w:val="00692482"/>
    <w:rsid w:val="00694A21"/>
    <w:rsid w:val="006C0C6D"/>
    <w:rsid w:val="006E5C24"/>
    <w:rsid w:val="007130B6"/>
    <w:rsid w:val="0072053E"/>
    <w:rsid w:val="00722BE0"/>
    <w:rsid w:val="00735CB9"/>
    <w:rsid w:val="00743361"/>
    <w:rsid w:val="00743AAA"/>
    <w:rsid w:val="00761100"/>
    <w:rsid w:val="00765181"/>
    <w:rsid w:val="00773795"/>
    <w:rsid w:val="00797797"/>
    <w:rsid w:val="007A0511"/>
    <w:rsid w:val="007C7687"/>
    <w:rsid w:val="007C7D80"/>
    <w:rsid w:val="007E0C27"/>
    <w:rsid w:val="007E2119"/>
    <w:rsid w:val="007F05FA"/>
    <w:rsid w:val="007F0DC3"/>
    <w:rsid w:val="007F6193"/>
    <w:rsid w:val="007F7E92"/>
    <w:rsid w:val="008073D9"/>
    <w:rsid w:val="00821A1C"/>
    <w:rsid w:val="008411A4"/>
    <w:rsid w:val="00856AC0"/>
    <w:rsid w:val="008704D3"/>
    <w:rsid w:val="00875650"/>
    <w:rsid w:val="00897C59"/>
    <w:rsid w:val="008A509A"/>
    <w:rsid w:val="008A6AF1"/>
    <w:rsid w:val="008F0219"/>
    <w:rsid w:val="00901C48"/>
    <w:rsid w:val="00910D74"/>
    <w:rsid w:val="0092130A"/>
    <w:rsid w:val="00943382"/>
    <w:rsid w:val="00947D4C"/>
    <w:rsid w:val="009733CD"/>
    <w:rsid w:val="00980D14"/>
    <w:rsid w:val="009A3153"/>
    <w:rsid w:val="009B60DA"/>
    <w:rsid w:val="009B70C8"/>
    <w:rsid w:val="009D4EAE"/>
    <w:rsid w:val="00A219AD"/>
    <w:rsid w:val="00A33139"/>
    <w:rsid w:val="00A4269E"/>
    <w:rsid w:val="00A50050"/>
    <w:rsid w:val="00A5221C"/>
    <w:rsid w:val="00A64BCC"/>
    <w:rsid w:val="00A8323D"/>
    <w:rsid w:val="00AA162B"/>
    <w:rsid w:val="00AA48EE"/>
    <w:rsid w:val="00AB5DFA"/>
    <w:rsid w:val="00AC6E5B"/>
    <w:rsid w:val="00AE2C8F"/>
    <w:rsid w:val="00AF0D8C"/>
    <w:rsid w:val="00AF1B98"/>
    <w:rsid w:val="00B1573F"/>
    <w:rsid w:val="00B23C31"/>
    <w:rsid w:val="00B24CC2"/>
    <w:rsid w:val="00B26819"/>
    <w:rsid w:val="00B317BE"/>
    <w:rsid w:val="00B347E9"/>
    <w:rsid w:val="00B51F91"/>
    <w:rsid w:val="00B63F21"/>
    <w:rsid w:val="00B7213B"/>
    <w:rsid w:val="00B73036"/>
    <w:rsid w:val="00B75117"/>
    <w:rsid w:val="00B75C98"/>
    <w:rsid w:val="00B90666"/>
    <w:rsid w:val="00BA38DA"/>
    <w:rsid w:val="00BC5196"/>
    <w:rsid w:val="00BE60F8"/>
    <w:rsid w:val="00BE6B3B"/>
    <w:rsid w:val="00BE710C"/>
    <w:rsid w:val="00BF09A4"/>
    <w:rsid w:val="00BF60C2"/>
    <w:rsid w:val="00BF76F4"/>
    <w:rsid w:val="00C053C5"/>
    <w:rsid w:val="00C07AC4"/>
    <w:rsid w:val="00C14093"/>
    <w:rsid w:val="00C335FF"/>
    <w:rsid w:val="00C33DC9"/>
    <w:rsid w:val="00C367D9"/>
    <w:rsid w:val="00C4711C"/>
    <w:rsid w:val="00C62900"/>
    <w:rsid w:val="00C7112F"/>
    <w:rsid w:val="00C776FE"/>
    <w:rsid w:val="00C81337"/>
    <w:rsid w:val="00C83A85"/>
    <w:rsid w:val="00CF0597"/>
    <w:rsid w:val="00D21224"/>
    <w:rsid w:val="00D52188"/>
    <w:rsid w:val="00D660B0"/>
    <w:rsid w:val="00DA0DFB"/>
    <w:rsid w:val="00DA6866"/>
    <w:rsid w:val="00DB6280"/>
    <w:rsid w:val="00DE3D48"/>
    <w:rsid w:val="00E02460"/>
    <w:rsid w:val="00E04567"/>
    <w:rsid w:val="00E04821"/>
    <w:rsid w:val="00E21904"/>
    <w:rsid w:val="00E26880"/>
    <w:rsid w:val="00E43959"/>
    <w:rsid w:val="00E47BD2"/>
    <w:rsid w:val="00E60E9D"/>
    <w:rsid w:val="00E63B4A"/>
    <w:rsid w:val="00E755A0"/>
    <w:rsid w:val="00E908AE"/>
    <w:rsid w:val="00E97C6A"/>
    <w:rsid w:val="00EA3138"/>
    <w:rsid w:val="00EC5757"/>
    <w:rsid w:val="00ED3BA2"/>
    <w:rsid w:val="00EE5862"/>
    <w:rsid w:val="00EE5AB0"/>
    <w:rsid w:val="00EE6849"/>
    <w:rsid w:val="00F04801"/>
    <w:rsid w:val="00F073FA"/>
    <w:rsid w:val="00F22665"/>
    <w:rsid w:val="00F60F0A"/>
    <w:rsid w:val="00F71CA0"/>
    <w:rsid w:val="00F91FD0"/>
    <w:rsid w:val="00FA23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76"/>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D16F1"/>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
    <w:unhideWhenUsed/>
    <w:qFormat/>
    <w:rsid w:val="002D16F1"/>
    <w:pPr>
      <w:keepNext/>
      <w:keepLines/>
      <w:spacing w:before="260" w:after="260" w:line="416" w:lineRule="auto"/>
      <w:outlineLvl w:val="1"/>
    </w:pPr>
    <w:rPr>
      <w:rFonts w:ascii="Cambria" w:hAnsi="Cambria"/>
      <w:b/>
      <w:bCs/>
      <w:kern w:val="0"/>
      <w:sz w:val="32"/>
      <w:szCs w:val="32"/>
      <w:lang/>
    </w:rPr>
  </w:style>
  <w:style w:type="paragraph" w:styleId="3">
    <w:name w:val="heading 3"/>
    <w:basedOn w:val="a"/>
    <w:next w:val="a"/>
    <w:link w:val="3Char"/>
    <w:uiPriority w:val="9"/>
    <w:unhideWhenUsed/>
    <w:qFormat/>
    <w:rsid w:val="002D16F1"/>
    <w:pPr>
      <w:keepNext/>
      <w:keepLines/>
      <w:spacing w:before="260" w:after="260" w:line="416" w:lineRule="auto"/>
      <w:outlineLvl w:val="2"/>
    </w:pPr>
    <w:rPr>
      <w:b/>
      <w:bCs/>
      <w:kern w:val="0"/>
      <w:sz w:val="32"/>
      <w:szCs w:val="32"/>
      <w:lang/>
    </w:rPr>
  </w:style>
  <w:style w:type="paragraph" w:styleId="4">
    <w:name w:val="heading 4"/>
    <w:basedOn w:val="a"/>
    <w:next w:val="a"/>
    <w:link w:val="4Char"/>
    <w:unhideWhenUsed/>
    <w:rsid w:val="002D16F1"/>
    <w:pPr>
      <w:keepNext/>
      <w:keepLines/>
      <w:spacing w:before="280" w:after="290" w:line="376" w:lineRule="auto"/>
      <w:outlineLvl w:val="3"/>
    </w:pPr>
    <w:rPr>
      <w:rFonts w:ascii="Cambria" w:hAnsi="Cambria"/>
      <w:b/>
      <w:bCs/>
      <w:kern w:val="0"/>
      <w:sz w:val="28"/>
      <w:szCs w:val="28"/>
      <w:lang/>
    </w:rPr>
  </w:style>
  <w:style w:type="paragraph" w:styleId="5">
    <w:name w:val="heading 5"/>
    <w:basedOn w:val="a"/>
    <w:next w:val="a"/>
    <w:link w:val="5Char"/>
    <w:uiPriority w:val="9"/>
    <w:semiHidden/>
    <w:unhideWhenUsed/>
    <w:qFormat/>
    <w:rsid w:val="002D16F1"/>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2D16F1"/>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
    <w:semiHidden/>
    <w:unhideWhenUsed/>
    <w:qFormat/>
    <w:rsid w:val="002D16F1"/>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2D16F1"/>
    <w:pPr>
      <w:keepNext/>
      <w:keepLines/>
      <w:spacing w:before="240" w:after="64" w:line="320" w:lineRule="auto"/>
      <w:outlineLvl w:val="7"/>
    </w:pPr>
    <w:rPr>
      <w:rFonts w:ascii="Cambria" w:hAnsi="Cambria"/>
      <w:sz w:val="24"/>
      <w:szCs w:val="24"/>
    </w:rPr>
  </w:style>
  <w:style w:type="paragraph" w:styleId="9">
    <w:name w:val="heading 9"/>
    <w:basedOn w:val="a"/>
    <w:next w:val="a"/>
    <w:link w:val="9Char"/>
    <w:uiPriority w:val="9"/>
    <w:semiHidden/>
    <w:unhideWhenUsed/>
    <w:qFormat/>
    <w:rsid w:val="002D16F1"/>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D16F1"/>
    <w:rPr>
      <w:rFonts w:ascii="Times New Roman" w:eastAsia="宋体" w:hAnsi="Times New Roman" w:cs="Times New Roman"/>
      <w:b/>
      <w:bCs/>
      <w:kern w:val="44"/>
      <w:sz w:val="44"/>
      <w:szCs w:val="44"/>
      <w:lang/>
    </w:rPr>
  </w:style>
  <w:style w:type="character" w:customStyle="1" w:styleId="2Char">
    <w:name w:val="标题 2 Char"/>
    <w:basedOn w:val="a0"/>
    <w:link w:val="2"/>
    <w:uiPriority w:val="9"/>
    <w:rsid w:val="002D16F1"/>
    <w:rPr>
      <w:rFonts w:ascii="Cambria" w:eastAsia="宋体" w:hAnsi="Cambria" w:cs="Times New Roman"/>
      <w:b/>
      <w:bCs/>
      <w:kern w:val="0"/>
      <w:sz w:val="32"/>
      <w:szCs w:val="32"/>
      <w:lang/>
    </w:rPr>
  </w:style>
  <w:style w:type="character" w:customStyle="1" w:styleId="3Char">
    <w:name w:val="标题 3 Char"/>
    <w:basedOn w:val="a0"/>
    <w:link w:val="3"/>
    <w:uiPriority w:val="9"/>
    <w:rsid w:val="002D16F1"/>
    <w:rPr>
      <w:rFonts w:ascii="Times New Roman" w:eastAsia="宋体" w:hAnsi="Times New Roman" w:cs="Times New Roman"/>
      <w:b/>
      <w:bCs/>
      <w:kern w:val="0"/>
      <w:sz w:val="32"/>
      <w:szCs w:val="32"/>
      <w:lang/>
    </w:rPr>
  </w:style>
  <w:style w:type="character" w:customStyle="1" w:styleId="4Char">
    <w:name w:val="标题 4 Char"/>
    <w:basedOn w:val="a0"/>
    <w:link w:val="4"/>
    <w:rsid w:val="002D16F1"/>
    <w:rPr>
      <w:rFonts w:ascii="Cambria" w:eastAsia="宋体" w:hAnsi="Cambria" w:cs="Times New Roman"/>
      <w:b/>
      <w:bCs/>
      <w:kern w:val="0"/>
      <w:sz w:val="28"/>
      <w:szCs w:val="28"/>
      <w:lang/>
    </w:rPr>
  </w:style>
  <w:style w:type="character" w:customStyle="1" w:styleId="5Char">
    <w:name w:val="标题 5 Char"/>
    <w:basedOn w:val="a0"/>
    <w:link w:val="5"/>
    <w:uiPriority w:val="9"/>
    <w:semiHidden/>
    <w:rsid w:val="002D16F1"/>
    <w:rPr>
      <w:rFonts w:ascii="Times New Roman" w:eastAsia="宋体" w:hAnsi="Times New Roman" w:cs="Times New Roman"/>
      <w:b/>
      <w:bCs/>
      <w:sz w:val="28"/>
      <w:szCs w:val="28"/>
    </w:rPr>
  </w:style>
  <w:style w:type="character" w:customStyle="1" w:styleId="6Char">
    <w:name w:val="标题 6 Char"/>
    <w:basedOn w:val="a0"/>
    <w:link w:val="6"/>
    <w:uiPriority w:val="9"/>
    <w:semiHidden/>
    <w:rsid w:val="002D16F1"/>
    <w:rPr>
      <w:rFonts w:ascii="Cambria" w:eastAsia="宋体" w:hAnsi="Cambria" w:cs="Times New Roman"/>
      <w:b/>
      <w:bCs/>
      <w:sz w:val="24"/>
      <w:szCs w:val="24"/>
    </w:rPr>
  </w:style>
  <w:style w:type="character" w:customStyle="1" w:styleId="7Char">
    <w:name w:val="标题 7 Char"/>
    <w:basedOn w:val="a0"/>
    <w:link w:val="7"/>
    <w:uiPriority w:val="9"/>
    <w:semiHidden/>
    <w:rsid w:val="002D16F1"/>
    <w:rPr>
      <w:rFonts w:ascii="Times New Roman" w:eastAsia="宋体" w:hAnsi="Times New Roman" w:cs="Times New Roman"/>
      <w:b/>
      <w:bCs/>
      <w:sz w:val="24"/>
      <w:szCs w:val="24"/>
    </w:rPr>
  </w:style>
  <w:style w:type="character" w:customStyle="1" w:styleId="8Char">
    <w:name w:val="标题 8 Char"/>
    <w:basedOn w:val="a0"/>
    <w:link w:val="8"/>
    <w:uiPriority w:val="9"/>
    <w:semiHidden/>
    <w:rsid w:val="002D16F1"/>
    <w:rPr>
      <w:rFonts w:ascii="Cambria" w:eastAsia="宋体" w:hAnsi="Cambria" w:cs="Times New Roman"/>
      <w:sz w:val="24"/>
      <w:szCs w:val="24"/>
    </w:rPr>
  </w:style>
  <w:style w:type="character" w:customStyle="1" w:styleId="9Char">
    <w:name w:val="标题 9 Char"/>
    <w:basedOn w:val="a0"/>
    <w:link w:val="9"/>
    <w:uiPriority w:val="9"/>
    <w:semiHidden/>
    <w:rsid w:val="002D16F1"/>
    <w:rPr>
      <w:rFonts w:ascii="Cambria" w:eastAsia="宋体" w:hAnsi="Cambria" w:cs="Times New Roman"/>
      <w:szCs w:val="21"/>
    </w:rPr>
  </w:style>
  <w:style w:type="character" w:styleId="a3">
    <w:name w:val="Strong"/>
    <w:uiPriority w:val="22"/>
    <w:qFormat/>
    <w:rsid w:val="002D16F1"/>
    <w:rPr>
      <w:b/>
      <w:bCs/>
    </w:rPr>
  </w:style>
  <w:style w:type="character" w:styleId="a4">
    <w:name w:val="Hyperlink"/>
    <w:uiPriority w:val="99"/>
    <w:rsid w:val="002D16F1"/>
    <w:rPr>
      <w:color w:val="0000FF"/>
      <w:u w:val="single"/>
    </w:rPr>
  </w:style>
  <w:style w:type="character" w:customStyle="1" w:styleId="1Char0">
    <w:name w:val="样式1 Char"/>
    <w:link w:val="10"/>
    <w:rsid w:val="002D16F1"/>
    <w:rPr>
      <w:rFonts w:ascii="宋体" w:hAnsi="宋体"/>
      <w:b/>
      <w:sz w:val="24"/>
      <w:szCs w:val="24"/>
    </w:rPr>
  </w:style>
  <w:style w:type="character" w:customStyle="1" w:styleId="Char">
    <w:name w:val="页脚 Char"/>
    <w:link w:val="a5"/>
    <w:rsid w:val="002D16F1"/>
    <w:rPr>
      <w:sz w:val="18"/>
    </w:rPr>
  </w:style>
  <w:style w:type="character" w:customStyle="1" w:styleId="afont1">
    <w:name w:val="afont1"/>
    <w:rsid w:val="002D16F1"/>
    <w:rPr>
      <w:rFonts w:ascii="Arial Narrow" w:hAnsi="Arial Narrow" w:hint="default"/>
      <w:sz w:val="21"/>
    </w:rPr>
  </w:style>
  <w:style w:type="character" w:customStyle="1" w:styleId="Char0">
    <w:name w:val="批注文字 Char"/>
    <w:uiPriority w:val="99"/>
    <w:qFormat/>
    <w:rsid w:val="002D16F1"/>
    <w:rPr>
      <w:rFonts w:eastAsia="宋体"/>
      <w:kern w:val="2"/>
      <w:sz w:val="21"/>
      <w:lang w:val="en-US" w:eastAsia="zh-CN"/>
    </w:rPr>
  </w:style>
  <w:style w:type="character" w:customStyle="1" w:styleId="2CharCharChar">
    <w:name w:val="标题 2 Char Char Char"/>
    <w:rsid w:val="002D16F1"/>
    <w:rPr>
      <w:rFonts w:ascii="Arial" w:eastAsia="宋体" w:hAnsi="Arial"/>
      <w:b/>
      <w:kern w:val="2"/>
      <w:sz w:val="28"/>
      <w:lang w:val="en-US" w:eastAsia="zh-CN"/>
    </w:rPr>
  </w:style>
  <w:style w:type="character" w:styleId="a6">
    <w:name w:val="annotation reference"/>
    <w:uiPriority w:val="99"/>
    <w:rsid w:val="002D16F1"/>
    <w:rPr>
      <w:sz w:val="21"/>
    </w:rPr>
  </w:style>
  <w:style w:type="character" w:styleId="a7">
    <w:name w:val="footnote reference"/>
    <w:rsid w:val="002D16F1"/>
    <w:rPr>
      <w:vertAlign w:val="superscript"/>
    </w:rPr>
  </w:style>
  <w:style w:type="character" w:customStyle="1" w:styleId="CharCharCharCharCharCharCharChar">
    <w:name w:val="正文文字 Char Char Char Char Char Char Char Char"/>
    <w:aliases w:val="正文文本2,正文文本1"/>
    <w:rsid w:val="002D16F1"/>
    <w:rPr>
      <w:rFonts w:ascii="仿宋_GB2312" w:eastAsia="仿宋_GB2312"/>
      <w:sz w:val="28"/>
      <w:lang w:val="en-US" w:eastAsia="zh-CN"/>
    </w:rPr>
  </w:style>
  <w:style w:type="character" w:styleId="a8">
    <w:name w:val="FollowedHyperlink"/>
    <w:rsid w:val="002D16F1"/>
    <w:rPr>
      <w:color w:val="800080"/>
      <w:u w:val="single"/>
    </w:rPr>
  </w:style>
  <w:style w:type="character" w:styleId="a9">
    <w:name w:val="page number"/>
    <w:basedOn w:val="a0"/>
    <w:rsid w:val="002D16F1"/>
  </w:style>
  <w:style w:type="paragraph" w:styleId="20">
    <w:name w:val="toc 2"/>
    <w:basedOn w:val="a"/>
    <w:next w:val="a"/>
    <w:uiPriority w:val="39"/>
    <w:rsid w:val="002D16F1"/>
    <w:pPr>
      <w:ind w:leftChars="200" w:left="420"/>
    </w:pPr>
  </w:style>
  <w:style w:type="paragraph" w:styleId="aa">
    <w:name w:val="annotation text"/>
    <w:basedOn w:val="a"/>
    <w:link w:val="Char1"/>
    <w:uiPriority w:val="99"/>
    <w:unhideWhenUsed/>
    <w:qFormat/>
    <w:rsid w:val="002D16F1"/>
    <w:pPr>
      <w:jc w:val="left"/>
    </w:pPr>
  </w:style>
  <w:style w:type="character" w:customStyle="1" w:styleId="Char1">
    <w:name w:val="批注文字 Char1"/>
    <w:basedOn w:val="a0"/>
    <w:link w:val="aa"/>
    <w:uiPriority w:val="99"/>
    <w:rsid w:val="002D16F1"/>
    <w:rPr>
      <w:rFonts w:ascii="Times New Roman" w:eastAsia="宋体" w:hAnsi="Times New Roman" w:cs="Times New Roman"/>
      <w:szCs w:val="20"/>
    </w:rPr>
  </w:style>
  <w:style w:type="paragraph" w:styleId="ab">
    <w:name w:val="annotation subject"/>
    <w:basedOn w:val="aa"/>
    <w:next w:val="aa"/>
    <w:link w:val="Char2"/>
    <w:rsid w:val="002D16F1"/>
    <w:rPr>
      <w:b/>
    </w:rPr>
  </w:style>
  <w:style w:type="character" w:customStyle="1" w:styleId="Char2">
    <w:name w:val="批注主题 Char"/>
    <w:basedOn w:val="Char1"/>
    <w:link w:val="ab"/>
    <w:rsid w:val="002D16F1"/>
    <w:rPr>
      <w:rFonts w:ascii="Times New Roman" w:eastAsia="宋体" w:hAnsi="Times New Roman" w:cs="Times New Roman"/>
      <w:b/>
      <w:szCs w:val="20"/>
    </w:rPr>
  </w:style>
  <w:style w:type="paragraph" w:styleId="a5">
    <w:name w:val="footer"/>
    <w:basedOn w:val="a"/>
    <w:link w:val="Char"/>
    <w:rsid w:val="002D16F1"/>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0">
    <w:name w:val="页脚 Char1"/>
    <w:basedOn w:val="a0"/>
    <w:uiPriority w:val="99"/>
    <w:semiHidden/>
    <w:rsid w:val="002D16F1"/>
    <w:rPr>
      <w:rFonts w:ascii="Times New Roman" w:eastAsia="宋体" w:hAnsi="Times New Roman" w:cs="Times New Roman"/>
      <w:sz w:val="18"/>
      <w:szCs w:val="18"/>
    </w:rPr>
  </w:style>
  <w:style w:type="paragraph" w:customStyle="1" w:styleId="Char1CharCharCharChar">
    <w:name w:val="Char1 Char Char Char Char"/>
    <w:basedOn w:val="a"/>
    <w:rsid w:val="002D16F1"/>
    <w:pPr>
      <w:widowControl/>
      <w:spacing w:after="160" w:line="240" w:lineRule="exact"/>
      <w:jc w:val="left"/>
    </w:pPr>
    <w:rPr>
      <w:rFonts w:ascii="Verdana" w:hAnsi="Verdana"/>
      <w:kern w:val="0"/>
      <w:sz w:val="20"/>
      <w:lang w:eastAsia="en-US"/>
    </w:rPr>
  </w:style>
  <w:style w:type="paragraph" w:customStyle="1" w:styleId="10">
    <w:name w:val="样式1"/>
    <w:basedOn w:val="a"/>
    <w:link w:val="1Char0"/>
    <w:rsid w:val="002D16F1"/>
    <w:rPr>
      <w:rFonts w:ascii="宋体" w:eastAsiaTheme="minorEastAsia" w:hAnsi="宋体" w:cstheme="minorBidi"/>
      <w:b/>
      <w:sz w:val="24"/>
      <w:szCs w:val="24"/>
    </w:rPr>
  </w:style>
  <w:style w:type="paragraph" w:customStyle="1" w:styleId="ac">
    <w:name w:val="简单回函地址"/>
    <w:basedOn w:val="a"/>
    <w:rsid w:val="002D16F1"/>
  </w:style>
  <w:style w:type="paragraph" w:customStyle="1" w:styleId="xl30">
    <w:name w:val="xl30"/>
    <w:basedOn w:val="a"/>
    <w:rsid w:val="002D16F1"/>
    <w:pPr>
      <w:widowControl/>
      <w:spacing w:before="100" w:beforeAutospacing="1" w:after="100" w:afterAutospacing="1"/>
      <w:jc w:val="right"/>
    </w:pPr>
    <w:rPr>
      <w:rFonts w:eastAsia="Arial Unicode MS"/>
      <w:kern w:val="0"/>
    </w:rPr>
  </w:style>
  <w:style w:type="paragraph" w:customStyle="1" w:styleId="CharCharCharCharCharChar1CharCharChar">
    <w:name w:val="Char Char Char Char Char Char1 Char Char Char"/>
    <w:basedOn w:val="a"/>
    <w:rsid w:val="002D16F1"/>
    <w:pPr>
      <w:autoSpaceDE w:val="0"/>
      <w:autoSpaceDN w:val="0"/>
      <w:adjustRightInd w:val="0"/>
      <w:jc w:val="left"/>
      <w:textAlignment w:val="baseline"/>
    </w:pPr>
  </w:style>
  <w:style w:type="paragraph" w:customStyle="1" w:styleId="FormLabel">
    <w:name w:val="Form Label"/>
    <w:basedOn w:val="a"/>
    <w:rsid w:val="002D16F1"/>
    <w:pPr>
      <w:widowControl/>
      <w:spacing w:line="280" w:lineRule="exact"/>
      <w:jc w:val="left"/>
    </w:pPr>
    <w:rPr>
      <w:kern w:val="0"/>
      <w:sz w:val="18"/>
      <w:lang w:val="en-GB" w:eastAsia="en-US"/>
    </w:rPr>
  </w:style>
  <w:style w:type="paragraph" w:customStyle="1" w:styleId="xl33">
    <w:name w:val="xl33"/>
    <w:basedOn w:val="a"/>
    <w:rsid w:val="002D16F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styleId="ad">
    <w:name w:val="Document Map"/>
    <w:basedOn w:val="a"/>
    <w:link w:val="Char3"/>
    <w:rsid w:val="002D16F1"/>
    <w:pPr>
      <w:shd w:val="clear" w:color="auto" w:fill="000080"/>
    </w:pPr>
  </w:style>
  <w:style w:type="character" w:customStyle="1" w:styleId="Char3">
    <w:name w:val="文档结构图 Char"/>
    <w:basedOn w:val="a0"/>
    <w:link w:val="ad"/>
    <w:rsid w:val="002D16F1"/>
    <w:rPr>
      <w:rFonts w:ascii="Times New Roman" w:eastAsia="宋体" w:hAnsi="Times New Roman" w:cs="Times New Roman"/>
      <w:szCs w:val="20"/>
      <w:shd w:val="clear" w:color="auto" w:fill="000080"/>
    </w:rPr>
  </w:style>
  <w:style w:type="paragraph" w:styleId="ae">
    <w:name w:val="Date"/>
    <w:basedOn w:val="a"/>
    <w:next w:val="a"/>
    <w:link w:val="Char4"/>
    <w:rsid w:val="002D16F1"/>
    <w:rPr>
      <w:sz w:val="24"/>
    </w:rPr>
  </w:style>
  <w:style w:type="character" w:customStyle="1" w:styleId="Char4">
    <w:name w:val="日期 Char"/>
    <w:basedOn w:val="a0"/>
    <w:link w:val="ae"/>
    <w:rsid w:val="002D16F1"/>
    <w:rPr>
      <w:rFonts w:ascii="Times New Roman" w:eastAsia="宋体" w:hAnsi="Times New Roman" w:cs="Times New Roman"/>
      <w:sz w:val="24"/>
      <w:szCs w:val="20"/>
    </w:rPr>
  </w:style>
  <w:style w:type="paragraph" w:styleId="af">
    <w:name w:val="Balloon Text"/>
    <w:basedOn w:val="a"/>
    <w:link w:val="Char5"/>
    <w:rsid w:val="002D16F1"/>
    <w:rPr>
      <w:sz w:val="18"/>
    </w:rPr>
  </w:style>
  <w:style w:type="character" w:customStyle="1" w:styleId="Char5">
    <w:name w:val="批注框文本 Char"/>
    <w:basedOn w:val="a0"/>
    <w:link w:val="af"/>
    <w:rsid w:val="002D16F1"/>
    <w:rPr>
      <w:rFonts w:ascii="Times New Roman" w:eastAsia="宋体" w:hAnsi="Times New Roman" w:cs="Times New Roman"/>
      <w:sz w:val="18"/>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D16F1"/>
    <w:pPr>
      <w:widowControl/>
      <w:spacing w:after="160" w:line="240" w:lineRule="exact"/>
      <w:jc w:val="left"/>
    </w:pPr>
    <w:rPr>
      <w:rFonts w:ascii="Verdana" w:eastAsia="Times New Roman" w:hAnsi="Verdana"/>
      <w:kern w:val="0"/>
      <w:sz w:val="20"/>
      <w:lang w:eastAsia="en-US"/>
    </w:rPr>
  </w:style>
  <w:style w:type="paragraph" w:styleId="af0">
    <w:name w:val="No Spacing"/>
    <w:uiPriority w:val="1"/>
    <w:qFormat/>
    <w:rsid w:val="002D16F1"/>
    <w:pPr>
      <w:widowControl w:val="0"/>
      <w:jc w:val="both"/>
    </w:pPr>
    <w:rPr>
      <w:rFonts w:ascii="Times New Roman" w:eastAsia="宋体" w:hAnsi="Times New Roman" w:cs="Times New Roman"/>
      <w:sz w:val="20"/>
      <w:szCs w:val="20"/>
    </w:rPr>
  </w:style>
  <w:style w:type="paragraph" w:customStyle="1" w:styleId="Default">
    <w:name w:val="Default"/>
    <w:qFormat/>
    <w:rsid w:val="002D16F1"/>
    <w:pPr>
      <w:widowControl w:val="0"/>
      <w:autoSpaceDE w:val="0"/>
      <w:autoSpaceDN w:val="0"/>
      <w:adjustRightInd w:val="0"/>
    </w:pPr>
    <w:rPr>
      <w:rFonts w:ascii="宋体" w:eastAsia="宋体" w:hAnsi="Times New Roman" w:cs="Times New Roman"/>
      <w:color w:val="000000"/>
      <w:sz w:val="24"/>
      <w:szCs w:val="20"/>
    </w:rPr>
  </w:style>
  <w:style w:type="paragraph" w:customStyle="1" w:styleId="CharCharCharChar">
    <w:name w:val="Char Char Char Char"/>
    <w:basedOn w:val="a"/>
    <w:rsid w:val="002D16F1"/>
    <w:pPr>
      <w:tabs>
        <w:tab w:val="left" w:pos="840"/>
      </w:tabs>
      <w:adjustRightInd w:val="0"/>
      <w:spacing w:line="360" w:lineRule="atLeast"/>
      <w:ind w:left="840" w:hanging="360"/>
      <w:textAlignment w:val="baseline"/>
    </w:pPr>
    <w:rPr>
      <w:sz w:val="24"/>
    </w:rPr>
  </w:style>
  <w:style w:type="paragraph" w:styleId="af1">
    <w:name w:val="footnote text"/>
    <w:basedOn w:val="a"/>
    <w:link w:val="Char6"/>
    <w:rsid w:val="002D16F1"/>
    <w:pPr>
      <w:snapToGrid w:val="0"/>
      <w:jc w:val="left"/>
    </w:pPr>
    <w:rPr>
      <w:sz w:val="18"/>
      <w:lang/>
    </w:rPr>
  </w:style>
  <w:style w:type="character" w:customStyle="1" w:styleId="Char6">
    <w:name w:val="脚注文本 Char"/>
    <w:basedOn w:val="a0"/>
    <w:link w:val="af1"/>
    <w:rsid w:val="002D16F1"/>
    <w:rPr>
      <w:rFonts w:ascii="Times New Roman" w:eastAsia="宋体" w:hAnsi="Times New Roman" w:cs="Times New Roman"/>
      <w:sz w:val="18"/>
      <w:szCs w:val="20"/>
      <w:lang/>
    </w:rPr>
  </w:style>
  <w:style w:type="paragraph" w:customStyle="1" w:styleId="115">
    <w:name w:val="样式 标题 1 + 段前: 1.5 行"/>
    <w:basedOn w:val="a"/>
    <w:rsid w:val="002D16F1"/>
    <w:pPr>
      <w:numPr>
        <w:numId w:val="1"/>
      </w:numPr>
      <w:tabs>
        <w:tab w:val="left" w:pos="360"/>
      </w:tabs>
    </w:pPr>
    <w:rPr>
      <w:sz w:val="24"/>
    </w:rPr>
  </w:style>
  <w:style w:type="paragraph" w:customStyle="1" w:styleId="xl31">
    <w:name w:val="xl31"/>
    <w:basedOn w:val="a"/>
    <w:rsid w:val="002D16F1"/>
    <w:pPr>
      <w:widowControl/>
      <w:spacing w:before="100" w:beforeAutospacing="1" w:after="100" w:afterAutospacing="1"/>
      <w:jc w:val="center"/>
      <w:textAlignment w:val="center"/>
    </w:pPr>
    <w:rPr>
      <w:rFonts w:ascii="宋体" w:hAnsi="宋体"/>
      <w:kern w:val="0"/>
      <w:sz w:val="24"/>
    </w:rPr>
  </w:style>
  <w:style w:type="paragraph" w:styleId="11">
    <w:name w:val="toc 1"/>
    <w:basedOn w:val="a"/>
    <w:next w:val="a"/>
    <w:uiPriority w:val="39"/>
    <w:rsid w:val="002D16F1"/>
    <w:rPr>
      <w:b/>
    </w:rPr>
  </w:style>
  <w:style w:type="paragraph" w:customStyle="1" w:styleId="Char7">
    <w:name w:val="Char"/>
    <w:basedOn w:val="a"/>
    <w:rsid w:val="002D16F1"/>
  </w:style>
  <w:style w:type="paragraph" w:styleId="af2">
    <w:name w:val="Normal (Web)"/>
    <w:basedOn w:val="a"/>
    <w:rsid w:val="002D16F1"/>
    <w:pPr>
      <w:widowControl/>
      <w:spacing w:before="100" w:beforeAutospacing="1" w:after="100" w:afterAutospacing="1"/>
      <w:jc w:val="left"/>
    </w:pPr>
    <w:rPr>
      <w:rFonts w:ascii="宋体" w:hAnsi="宋体"/>
      <w:kern w:val="0"/>
      <w:sz w:val="24"/>
    </w:rPr>
  </w:style>
  <w:style w:type="paragraph" w:customStyle="1" w:styleId="2111111">
    <w:name w:val="样式 样式 样式 标题 2 + 段前: 1 行 段后: 1 行1 + 段前: 1 行 段后: 1 行 + 段前: 1 行 段后..."/>
    <w:basedOn w:val="a"/>
    <w:rsid w:val="002D16F1"/>
    <w:pPr>
      <w:keepNext/>
      <w:keepLines/>
      <w:numPr>
        <w:ilvl w:val="1"/>
        <w:numId w:val="1"/>
      </w:numPr>
      <w:tabs>
        <w:tab w:val="left" w:pos="840"/>
      </w:tabs>
      <w:spacing w:beforeLines="100" w:afterLines="100"/>
      <w:outlineLvl w:val="1"/>
    </w:pPr>
    <w:rPr>
      <w:rFonts w:ascii="Arial" w:hAnsi="Arial"/>
      <w:b/>
      <w:sz w:val="28"/>
    </w:rPr>
  </w:style>
  <w:style w:type="paragraph" w:styleId="af3">
    <w:name w:val="header"/>
    <w:basedOn w:val="a"/>
    <w:link w:val="Char8"/>
    <w:rsid w:val="002D16F1"/>
    <w:pPr>
      <w:pBdr>
        <w:bottom w:val="single" w:sz="6" w:space="1" w:color="auto"/>
      </w:pBdr>
      <w:tabs>
        <w:tab w:val="center" w:pos="4153"/>
        <w:tab w:val="right" w:pos="8306"/>
      </w:tabs>
      <w:snapToGrid w:val="0"/>
      <w:jc w:val="center"/>
    </w:pPr>
    <w:rPr>
      <w:sz w:val="18"/>
    </w:rPr>
  </w:style>
  <w:style w:type="character" w:customStyle="1" w:styleId="Char8">
    <w:name w:val="页眉 Char"/>
    <w:basedOn w:val="a0"/>
    <w:link w:val="af3"/>
    <w:rsid w:val="002D16F1"/>
    <w:rPr>
      <w:rFonts w:ascii="Times New Roman" w:eastAsia="宋体" w:hAnsi="Times New Roman" w:cs="Times New Roman"/>
      <w:sz w:val="18"/>
      <w:szCs w:val="20"/>
    </w:rPr>
  </w:style>
  <w:style w:type="paragraph" w:styleId="af4">
    <w:name w:val="Body Text"/>
    <w:basedOn w:val="a"/>
    <w:link w:val="Char9"/>
    <w:rsid w:val="002D16F1"/>
    <w:pPr>
      <w:adjustRightInd w:val="0"/>
      <w:snapToGrid w:val="0"/>
      <w:spacing w:line="324" w:lineRule="auto"/>
      <w:ind w:right="28"/>
      <w:jc w:val="left"/>
    </w:pPr>
    <w:rPr>
      <w:rFonts w:ascii="仿宋_GB2312" w:eastAsia="仿宋_GB2312" w:hint="eastAsia"/>
      <w:kern w:val="0"/>
      <w:sz w:val="28"/>
    </w:rPr>
  </w:style>
  <w:style w:type="character" w:customStyle="1" w:styleId="Char9">
    <w:name w:val="正文文本 Char"/>
    <w:basedOn w:val="a0"/>
    <w:link w:val="af4"/>
    <w:rsid w:val="002D16F1"/>
    <w:rPr>
      <w:rFonts w:ascii="仿宋_GB2312" w:eastAsia="仿宋_GB2312" w:hAnsi="Times New Roman" w:cs="Times New Roman"/>
      <w:kern w:val="0"/>
      <w:sz w:val="28"/>
      <w:szCs w:val="20"/>
    </w:rPr>
  </w:style>
  <w:style w:type="paragraph" w:customStyle="1" w:styleId="7878">
    <w:name w:val="样式 宋体 小四 加粗 段前: 7.8 磅 段后: 7.8 磅"/>
    <w:basedOn w:val="a"/>
    <w:rsid w:val="002D16F1"/>
    <w:pPr>
      <w:spacing w:before="156" w:after="156"/>
    </w:pPr>
    <w:rPr>
      <w:rFonts w:cs="宋体"/>
      <w:b/>
      <w:bCs/>
      <w:sz w:val="24"/>
    </w:rPr>
  </w:style>
  <w:style w:type="paragraph" w:customStyle="1" w:styleId="af5">
    <w:name w:val="样式 普通(网站) + 五号"/>
    <w:basedOn w:val="af2"/>
    <w:rsid w:val="002D16F1"/>
    <w:rPr>
      <w:rFonts w:ascii="Times New Roman" w:hAnsi="Times New Roman"/>
      <w:kern w:val="2"/>
      <w:sz w:val="21"/>
    </w:rPr>
  </w:style>
  <w:style w:type="paragraph" w:styleId="af6">
    <w:name w:val="Subtitle"/>
    <w:basedOn w:val="2"/>
    <w:next w:val="3"/>
    <w:link w:val="Chara"/>
    <w:rsid w:val="002D16F1"/>
    <w:pPr>
      <w:spacing w:before="240" w:after="60" w:line="312" w:lineRule="auto"/>
      <w:jc w:val="left"/>
    </w:pPr>
    <w:rPr>
      <w:bCs w:val="0"/>
      <w:kern w:val="28"/>
      <w:sz w:val="24"/>
    </w:rPr>
  </w:style>
  <w:style w:type="character" w:customStyle="1" w:styleId="Chara">
    <w:name w:val="副标题 Char"/>
    <w:basedOn w:val="a0"/>
    <w:link w:val="af6"/>
    <w:rsid w:val="002D16F1"/>
    <w:rPr>
      <w:rFonts w:ascii="Cambria" w:eastAsia="宋体" w:hAnsi="Cambria" w:cs="Times New Roman"/>
      <w:b/>
      <w:kern w:val="28"/>
      <w:sz w:val="24"/>
      <w:szCs w:val="32"/>
      <w:lang/>
    </w:rPr>
  </w:style>
  <w:style w:type="paragraph" w:customStyle="1" w:styleId="XBRL1">
    <w:name w:val="XBRL标题1"/>
    <w:basedOn w:val="1"/>
    <w:next w:val="2"/>
    <w:rsid w:val="002D16F1"/>
    <w:pPr>
      <w:spacing w:beforeLines="50" w:afterLines="50" w:line="240" w:lineRule="auto"/>
      <w:jc w:val="center"/>
    </w:pPr>
    <w:rPr>
      <w:rFonts w:ascii="Cambria" w:hAnsi="Cambria"/>
      <w:sz w:val="28"/>
    </w:rPr>
  </w:style>
  <w:style w:type="paragraph" w:customStyle="1" w:styleId="XBRL2">
    <w:name w:val="XBRL标题2"/>
    <w:basedOn w:val="af6"/>
    <w:next w:val="4"/>
    <w:rsid w:val="002D16F1"/>
    <w:pPr>
      <w:spacing w:beforeLines="50" w:afterLines="50" w:line="240" w:lineRule="auto"/>
    </w:pPr>
    <w:rPr>
      <w:bCs/>
    </w:rPr>
  </w:style>
  <w:style w:type="paragraph" w:customStyle="1" w:styleId="XBRL3">
    <w:name w:val="XBRL标题3"/>
    <w:basedOn w:val="af6"/>
    <w:next w:val="4"/>
    <w:rsid w:val="002D16F1"/>
    <w:pPr>
      <w:spacing w:beforeLines="50" w:afterLines="50" w:line="240" w:lineRule="auto"/>
      <w:outlineLvl w:val="9"/>
    </w:pPr>
    <w:rPr>
      <w:bCs/>
    </w:rPr>
  </w:style>
  <w:style w:type="paragraph" w:customStyle="1" w:styleId="XBRL4">
    <w:name w:val="XBRL标题4"/>
    <w:basedOn w:val="af6"/>
    <w:next w:val="4"/>
    <w:rsid w:val="002D16F1"/>
    <w:pPr>
      <w:spacing w:beforeLines="50" w:afterLines="50" w:line="240" w:lineRule="auto"/>
      <w:outlineLvl w:val="9"/>
    </w:pPr>
    <w:rPr>
      <w:bCs/>
    </w:rPr>
  </w:style>
  <w:style w:type="paragraph" w:customStyle="1" w:styleId="XBRL5">
    <w:name w:val="XBRL标题5"/>
    <w:basedOn w:val="af6"/>
    <w:next w:val="4"/>
    <w:rsid w:val="002D16F1"/>
    <w:pPr>
      <w:spacing w:beforeLines="50" w:afterLines="50" w:line="240" w:lineRule="auto"/>
      <w:outlineLvl w:val="9"/>
    </w:pPr>
    <w:rPr>
      <w:bCs/>
    </w:rPr>
  </w:style>
  <w:style w:type="paragraph" w:customStyle="1" w:styleId="XBRL6">
    <w:name w:val="XBRL标题6"/>
    <w:basedOn w:val="af6"/>
    <w:next w:val="4"/>
    <w:rsid w:val="002D16F1"/>
    <w:pPr>
      <w:spacing w:beforeLines="50" w:afterLines="50" w:line="240" w:lineRule="auto"/>
      <w:outlineLvl w:val="9"/>
    </w:pPr>
    <w:rPr>
      <w:bCs/>
    </w:rPr>
  </w:style>
  <w:style w:type="paragraph" w:customStyle="1" w:styleId="XBRLTitle1">
    <w:name w:val="XBRLTitle1"/>
    <w:basedOn w:val="1"/>
    <w:next w:val="2"/>
    <w:qFormat/>
    <w:rsid w:val="002D16F1"/>
    <w:pPr>
      <w:numPr>
        <w:numId w:val="2"/>
      </w:numPr>
      <w:spacing w:before="0" w:after="0" w:line="360" w:lineRule="auto"/>
      <w:jc w:val="center"/>
    </w:pPr>
    <w:rPr>
      <w:rFonts w:ascii="Cambria" w:hAnsi="Cambria"/>
      <w:sz w:val="28"/>
    </w:rPr>
  </w:style>
  <w:style w:type="paragraph" w:customStyle="1" w:styleId="XBRLTitle2">
    <w:name w:val="XBRLTitle2"/>
    <w:basedOn w:val="af6"/>
    <w:next w:val="4"/>
    <w:qFormat/>
    <w:rsid w:val="002D16F1"/>
    <w:pPr>
      <w:numPr>
        <w:ilvl w:val="1"/>
        <w:numId w:val="2"/>
      </w:numPr>
      <w:spacing w:before="0" w:after="0" w:line="360" w:lineRule="auto"/>
    </w:pPr>
    <w:rPr>
      <w:bCs/>
    </w:rPr>
  </w:style>
  <w:style w:type="paragraph" w:customStyle="1" w:styleId="XBRLTitle3">
    <w:name w:val="XBRLTitle3"/>
    <w:basedOn w:val="af6"/>
    <w:next w:val="4"/>
    <w:qFormat/>
    <w:rsid w:val="002D16F1"/>
    <w:pPr>
      <w:numPr>
        <w:ilvl w:val="2"/>
        <w:numId w:val="2"/>
      </w:numPr>
      <w:spacing w:before="0" w:after="0" w:line="360" w:lineRule="auto"/>
      <w:ind w:left="0" w:firstLine="0"/>
      <w:outlineLvl w:val="9"/>
    </w:pPr>
    <w:rPr>
      <w:bCs/>
    </w:rPr>
  </w:style>
  <w:style w:type="paragraph" w:customStyle="1" w:styleId="XBRLTitle4">
    <w:name w:val="XBRLTitle4"/>
    <w:basedOn w:val="af6"/>
    <w:next w:val="4"/>
    <w:qFormat/>
    <w:rsid w:val="002D16F1"/>
    <w:pPr>
      <w:numPr>
        <w:ilvl w:val="3"/>
        <w:numId w:val="2"/>
      </w:numPr>
      <w:spacing w:beforeLines="50" w:afterLines="50" w:line="240" w:lineRule="auto"/>
      <w:outlineLvl w:val="9"/>
    </w:pPr>
    <w:rPr>
      <w:bCs/>
    </w:rPr>
  </w:style>
  <w:style w:type="paragraph" w:customStyle="1" w:styleId="XBRLTitle5">
    <w:name w:val="XBRLTitle5"/>
    <w:basedOn w:val="af6"/>
    <w:next w:val="4"/>
    <w:qFormat/>
    <w:rsid w:val="002D16F1"/>
    <w:pPr>
      <w:numPr>
        <w:ilvl w:val="4"/>
        <w:numId w:val="2"/>
      </w:numPr>
      <w:spacing w:beforeLines="50" w:afterLines="50" w:line="240" w:lineRule="auto"/>
      <w:ind w:left="1021"/>
      <w:outlineLvl w:val="9"/>
    </w:pPr>
    <w:rPr>
      <w:bCs/>
    </w:rPr>
  </w:style>
  <w:style w:type="paragraph" w:customStyle="1" w:styleId="XBRLTitle6">
    <w:name w:val="XBRLTitle6"/>
    <w:basedOn w:val="af6"/>
    <w:next w:val="4"/>
    <w:qFormat/>
    <w:rsid w:val="002D16F1"/>
    <w:pPr>
      <w:numPr>
        <w:ilvl w:val="5"/>
        <w:numId w:val="2"/>
      </w:numPr>
      <w:spacing w:beforeLines="50" w:afterLines="50" w:line="240" w:lineRule="auto"/>
      <w:outlineLvl w:val="9"/>
    </w:pPr>
    <w:rPr>
      <w:bCs/>
    </w:rPr>
  </w:style>
  <w:style w:type="character" w:customStyle="1" w:styleId="af7">
    <w:name w:val="样式 宋体"/>
    <w:rsid w:val="002D16F1"/>
    <w:rPr>
      <w:rFonts w:ascii="Times New Roman" w:eastAsia="宋体" w:hAnsi="Times New Roman"/>
    </w:rPr>
  </w:style>
  <w:style w:type="paragraph" w:styleId="af8">
    <w:name w:val="List Paragraph"/>
    <w:basedOn w:val="a"/>
    <w:uiPriority w:val="34"/>
    <w:qFormat/>
    <w:rsid w:val="002D16F1"/>
    <w:pPr>
      <w:ind w:firstLineChars="200" w:firstLine="420"/>
    </w:pPr>
  </w:style>
  <w:style w:type="paragraph" w:customStyle="1" w:styleId="af9">
    <w:name w:val="a"/>
    <w:basedOn w:val="a"/>
    <w:rsid w:val="002D16F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5306</Characters>
  <Application>Microsoft Office Word</Application>
  <DocSecurity>4</DocSecurity>
  <Lines>44</Lines>
  <Paragraphs>12</Paragraphs>
  <ScaleCrop>false</ScaleCrop>
  <Company>Microsoft</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苗杨</dc:creator>
  <cp:lastModifiedBy>ZHONGM</cp:lastModifiedBy>
  <cp:revision>2</cp:revision>
  <cp:lastPrinted>2018-03-22T11:05:00Z</cp:lastPrinted>
  <dcterms:created xsi:type="dcterms:W3CDTF">2018-05-28T16:34:00Z</dcterms:created>
  <dcterms:modified xsi:type="dcterms:W3CDTF">2018-05-28T16:34:00Z</dcterms:modified>
</cp:coreProperties>
</file>