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36" w:rsidRDefault="004F0F36">
      <w:pPr>
        <w:jc w:val="center"/>
        <w:rPr>
          <w:rFonts w:ascii="宋体" w:hAnsi="宋体"/>
          <w:b/>
          <w:bCs/>
          <w:sz w:val="48"/>
          <w:szCs w:val="48"/>
        </w:rPr>
      </w:pPr>
      <w:bookmarkStart w:id="0" w:name="t_3_0_table"/>
      <w:bookmarkStart w:id="1" w:name="t_3_0_0002_a2_fm1"/>
      <w:bookmarkEnd w:id="0"/>
      <w:bookmarkEnd w:id="1"/>
    </w:p>
    <w:p w:rsidR="004F0F36" w:rsidRDefault="004F0F36">
      <w:pPr>
        <w:jc w:val="center"/>
        <w:rPr>
          <w:rFonts w:ascii="宋体" w:hAnsi="宋体"/>
          <w:b/>
          <w:bCs/>
          <w:sz w:val="48"/>
          <w:szCs w:val="48"/>
        </w:rPr>
      </w:pPr>
    </w:p>
    <w:p w:rsidR="004675E3" w:rsidRDefault="004675E3">
      <w:pPr>
        <w:jc w:val="center"/>
      </w:pPr>
      <w:r>
        <w:rPr>
          <w:rFonts w:ascii="宋体" w:hAnsi="宋体" w:hint="eastAsia"/>
          <w:b/>
          <w:bCs/>
          <w:sz w:val="48"/>
          <w:szCs w:val="48"/>
        </w:rPr>
        <w:t>关于</w:t>
      </w:r>
      <w:r w:rsidR="009E5C28">
        <w:rPr>
          <w:rFonts w:ascii="宋体" w:hAnsi="宋体" w:hint="eastAsia"/>
          <w:b/>
          <w:bCs/>
          <w:sz w:val="48"/>
          <w:szCs w:val="48"/>
        </w:rPr>
        <w:t>鹏华弘锐灵活配置混合型证券投资基金</w:t>
      </w:r>
      <w:r w:rsidR="006D4B16">
        <w:rPr>
          <w:rFonts w:ascii="宋体" w:hAnsi="宋体" w:hint="eastAsia"/>
          <w:b/>
          <w:bCs/>
          <w:sz w:val="48"/>
          <w:szCs w:val="48"/>
        </w:rPr>
        <w:t>暂停申购</w:t>
      </w:r>
      <w:r>
        <w:rPr>
          <w:rFonts w:ascii="宋体" w:hAnsi="宋体" w:hint="eastAsia"/>
          <w:b/>
          <w:bCs/>
          <w:sz w:val="48"/>
          <w:szCs w:val="48"/>
        </w:rPr>
        <w:t>、转换转入和</w:t>
      </w:r>
      <w:r>
        <w:rPr>
          <w:rFonts w:ascii="微软雅黑" w:eastAsia="微软雅黑" w:hAnsi="微软雅黑" w:hint="eastAsia"/>
          <w:vanish/>
          <w:color w:val="FF0000"/>
        </w:rPr>
        <w:t>转换转入和转换转入和</w:t>
      </w:r>
      <w:r>
        <w:rPr>
          <w:rFonts w:ascii="宋体" w:hAnsi="宋体" w:hint="eastAsia"/>
          <w:b/>
          <w:bCs/>
          <w:sz w:val="48"/>
          <w:szCs w:val="48"/>
        </w:rPr>
        <w:t>定期定额投资业务的公告</w:t>
      </w:r>
    </w:p>
    <w:p w:rsidR="004675E3" w:rsidRDefault="004675E3">
      <w:pPr>
        <w:jc w:val="center"/>
      </w:pPr>
      <w:r>
        <w:rPr>
          <w:rFonts w:ascii="宋体" w:hAnsi="宋体" w:hint="eastAsia"/>
          <w:sz w:val="30"/>
          <w:szCs w:val="30"/>
        </w:rPr>
        <w:t> </w:t>
      </w:r>
    </w:p>
    <w:p w:rsidR="004675E3" w:rsidRDefault="004675E3">
      <w:pPr>
        <w:jc w:val="center"/>
      </w:pPr>
      <w:r>
        <w:rPr>
          <w:rFonts w:ascii="宋体" w:hAnsi="宋体" w:hint="eastAsia"/>
          <w:sz w:val="30"/>
          <w:szCs w:val="30"/>
        </w:rPr>
        <w:t> </w:t>
      </w:r>
    </w:p>
    <w:p w:rsidR="004675E3" w:rsidRDefault="004675E3">
      <w:pPr>
        <w:jc w:val="center"/>
      </w:pPr>
      <w:r>
        <w:rPr>
          <w:rFonts w:ascii="宋体" w:hAnsi="宋体" w:hint="eastAsia"/>
          <w:sz w:val="30"/>
          <w:szCs w:val="30"/>
        </w:rPr>
        <w:t> </w:t>
      </w:r>
    </w:p>
    <w:p w:rsidR="004675E3" w:rsidRDefault="004675E3">
      <w:pPr>
        <w:jc w:val="center"/>
      </w:pPr>
      <w:r>
        <w:rPr>
          <w:rFonts w:ascii="宋体" w:hAnsi="宋体" w:hint="eastAsia"/>
          <w:sz w:val="30"/>
          <w:szCs w:val="30"/>
        </w:rPr>
        <w:t> </w:t>
      </w:r>
    </w:p>
    <w:p w:rsidR="004675E3" w:rsidRDefault="004675E3">
      <w:pPr>
        <w:jc w:val="center"/>
      </w:pPr>
      <w:r>
        <w:rPr>
          <w:rFonts w:ascii="宋体" w:hAnsi="宋体" w:hint="eastAsia"/>
          <w:sz w:val="30"/>
          <w:szCs w:val="30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公告送出日期：</w:t>
      </w:r>
      <w:bookmarkStart w:id="2" w:name="t_3_0_0003_a1_fm1"/>
      <w:bookmarkEnd w:id="2"/>
      <w:r w:rsidR="00EE226F">
        <w:rPr>
          <w:rFonts w:ascii="宋体" w:hAnsi="宋体" w:hint="eastAsia"/>
          <w:b/>
          <w:bCs/>
          <w:sz w:val="28"/>
          <w:szCs w:val="28"/>
        </w:rPr>
        <w:t>201</w:t>
      </w:r>
      <w:r w:rsidR="00EE226F">
        <w:rPr>
          <w:rFonts w:ascii="宋体" w:hAnsi="宋体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EE226F">
        <w:rPr>
          <w:rFonts w:ascii="宋体" w:hAnsi="宋体"/>
          <w:b/>
          <w:bCs/>
          <w:sz w:val="28"/>
          <w:szCs w:val="28"/>
        </w:rPr>
        <w:t>0</w:t>
      </w:r>
      <w:r w:rsidR="009E5C28">
        <w:rPr>
          <w:rFonts w:ascii="宋体" w:hAnsi="宋体"/>
          <w:b/>
          <w:bCs/>
          <w:sz w:val="28"/>
          <w:szCs w:val="28"/>
        </w:rPr>
        <w:t>5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 w:rsidR="009E5C28">
        <w:rPr>
          <w:rFonts w:ascii="宋体" w:hAnsi="宋体"/>
          <w:b/>
          <w:bCs/>
          <w:sz w:val="28"/>
          <w:szCs w:val="28"/>
        </w:rPr>
        <w:t>12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>
      <w:r>
        <w:rPr>
          <w:sz w:val="24"/>
          <w:szCs w:val="24"/>
        </w:rPr>
        <w:t> </w:t>
      </w:r>
    </w:p>
    <w:p w:rsidR="004675E3" w:rsidRDefault="004675E3" w:rsidP="004F0F36">
      <w:r>
        <w:rPr>
          <w:sz w:val="24"/>
          <w:szCs w:val="24"/>
        </w:rPr>
        <w:lastRenderedPageBreak/>
        <w:t> </w:t>
      </w:r>
      <w:r>
        <w:rPr>
          <w:rFonts w:ascii="宋体" w:hAnsi="宋体" w:hint="eastAsia"/>
          <w:b/>
          <w:bCs/>
          <w:sz w:val="24"/>
          <w:szCs w:val="24"/>
        </w:rPr>
        <w:t>1</w:t>
      </w:r>
      <w:bookmarkStart w:id="3" w:name="t_3_1_1_table"/>
      <w:bookmarkEnd w:id="3"/>
      <w:r>
        <w:rPr>
          <w:rFonts w:ascii="宋体" w:hAnsi="宋体" w:hint="eastAsia"/>
          <w:b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2310"/>
        <w:gridCol w:w="2560"/>
      </w:tblGrid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r>
              <w:rPr>
                <w:rFonts w:ascii="宋体" w:hAnsi="宋体" w:hint="eastAsia"/>
                <w:sz w:val="22"/>
                <w:szCs w:val="22"/>
              </w:rPr>
              <w:t>基金名称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9E5C28">
            <w:bookmarkStart w:id="4" w:name="t_3_1_1_0009_a1_fm1"/>
            <w:bookmarkEnd w:id="4"/>
            <w:r>
              <w:rPr>
                <w:rFonts w:ascii="宋体" w:hAnsi="宋体" w:hint="eastAsia"/>
                <w:sz w:val="22"/>
                <w:szCs w:val="22"/>
              </w:rPr>
              <w:t>鹏华弘锐灵活配置混合型证券投资基金</w:t>
            </w:r>
          </w:p>
        </w:tc>
      </w:tr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r>
              <w:rPr>
                <w:rFonts w:ascii="宋体" w:hAnsi="宋体" w:hint="eastAsia"/>
                <w:sz w:val="22"/>
                <w:szCs w:val="22"/>
              </w:rPr>
              <w:t>基金简称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 w:rsidP="009E5C28">
            <w:pPr>
              <w:rPr>
                <w:rFonts w:hint="eastAsia"/>
              </w:rPr>
            </w:pPr>
            <w:bookmarkStart w:id="5" w:name="t_3_1_1_0011_a1_fm1"/>
            <w:bookmarkEnd w:id="5"/>
            <w:r>
              <w:rPr>
                <w:rFonts w:ascii="宋体" w:hAnsi="宋体" w:hint="eastAsia"/>
                <w:sz w:val="22"/>
                <w:szCs w:val="22"/>
              </w:rPr>
              <w:t>鹏华</w:t>
            </w:r>
            <w:r w:rsidR="009E5C28">
              <w:rPr>
                <w:rFonts w:ascii="宋体" w:hAnsi="宋体" w:hint="eastAsia"/>
                <w:sz w:val="22"/>
                <w:szCs w:val="22"/>
              </w:rPr>
              <w:t>弘锐</w:t>
            </w:r>
            <w:r w:rsidR="009E5C28">
              <w:rPr>
                <w:rFonts w:ascii="宋体" w:hAnsi="宋体"/>
                <w:sz w:val="22"/>
                <w:szCs w:val="22"/>
              </w:rPr>
              <w:t>混合</w:t>
            </w:r>
          </w:p>
        </w:tc>
      </w:tr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r>
              <w:rPr>
                <w:rFonts w:ascii="宋体" w:hAnsi="宋体" w:hint="eastAsia"/>
                <w:sz w:val="22"/>
                <w:szCs w:val="22"/>
              </w:rPr>
              <w:t>基金主代码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9E5C28" w:rsidP="009E5C28">
            <w:pPr>
              <w:rPr>
                <w:rFonts w:hint="eastAsia"/>
              </w:rPr>
            </w:pPr>
            <w:bookmarkStart w:id="6" w:name="t_1_1_0012_a1_fm1"/>
            <w:bookmarkEnd w:id="6"/>
            <w:r>
              <w:rPr>
                <w:rFonts w:ascii="宋体" w:hAnsi="宋体" w:hint="eastAsia"/>
                <w:sz w:val="22"/>
                <w:szCs w:val="22"/>
              </w:rPr>
              <w:t>鹏华弘锐</w:t>
            </w:r>
            <w:r>
              <w:rPr>
                <w:rFonts w:ascii="宋体" w:hAnsi="宋体"/>
                <w:sz w:val="22"/>
                <w:szCs w:val="22"/>
              </w:rPr>
              <w:t>混合</w:t>
            </w:r>
            <w:r>
              <w:rPr>
                <w:rFonts w:ascii="宋体" w:hAnsi="宋体" w:hint="eastAsia"/>
                <w:sz w:val="22"/>
                <w:szCs w:val="22"/>
              </w:rPr>
              <w:t>A类</w:t>
            </w:r>
            <w:r>
              <w:rPr>
                <w:rFonts w:ascii="宋体" w:hAnsi="宋体"/>
                <w:sz w:val="22"/>
                <w:szCs w:val="22"/>
              </w:rPr>
              <w:t>：</w:t>
            </w:r>
            <w:r>
              <w:rPr>
                <w:rFonts w:ascii="宋体" w:hAnsi="宋体" w:hint="eastAsia"/>
                <w:sz w:val="22"/>
                <w:szCs w:val="22"/>
              </w:rPr>
              <w:t>001492，鹏华弘锐</w:t>
            </w:r>
            <w:r>
              <w:rPr>
                <w:rFonts w:ascii="宋体" w:hAnsi="宋体"/>
                <w:sz w:val="22"/>
                <w:szCs w:val="22"/>
              </w:rPr>
              <w:t>混合C</w:t>
            </w:r>
            <w:r>
              <w:rPr>
                <w:rFonts w:ascii="宋体" w:hAnsi="宋体" w:hint="eastAsia"/>
                <w:sz w:val="22"/>
                <w:szCs w:val="22"/>
              </w:rPr>
              <w:t>类</w:t>
            </w:r>
            <w:r>
              <w:rPr>
                <w:rFonts w:ascii="宋体" w:hAnsi="宋体"/>
                <w:sz w:val="22"/>
                <w:szCs w:val="22"/>
              </w:rPr>
              <w:t>：001493</w:t>
            </w:r>
          </w:p>
        </w:tc>
      </w:tr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r>
              <w:rPr>
                <w:rFonts w:ascii="宋体" w:hAnsi="宋体" w:hint="eastAsia"/>
                <w:sz w:val="22"/>
                <w:szCs w:val="22"/>
              </w:rPr>
              <w:t>基金管理人名称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bookmarkStart w:id="7" w:name="t_3_1_1_0186_a1_fm1"/>
            <w:bookmarkEnd w:id="7"/>
            <w:r>
              <w:rPr>
                <w:rFonts w:ascii="宋体" w:hAnsi="宋体" w:hint="eastAsia"/>
                <w:sz w:val="22"/>
                <w:szCs w:val="22"/>
              </w:rPr>
              <w:t>鹏华基金管理有限公司</w:t>
            </w:r>
          </w:p>
        </w:tc>
      </w:tr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r>
              <w:rPr>
                <w:rFonts w:ascii="宋体" w:hAnsi="宋体" w:hint="eastAsia"/>
                <w:sz w:val="22"/>
                <w:szCs w:val="22"/>
              </w:rPr>
              <w:t>公告依据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4675E3">
            <w:bookmarkStart w:id="8" w:name="t_3_1_1_2631_a1_fm1"/>
            <w:bookmarkEnd w:id="8"/>
            <w:r>
              <w:rPr>
                <w:rFonts w:ascii="宋体" w:hAnsi="宋体" w:hint="eastAsia"/>
                <w:sz w:val="22"/>
                <w:szCs w:val="22"/>
              </w:rPr>
              <w:t>《</w:t>
            </w:r>
            <w:r w:rsidR="009E5C28">
              <w:rPr>
                <w:rFonts w:ascii="宋体" w:hAnsi="宋体" w:hint="eastAsia"/>
                <w:sz w:val="22"/>
                <w:szCs w:val="22"/>
              </w:rPr>
              <w:t>鹏华弘锐灵活配置混合型证券投资基金</w:t>
            </w:r>
            <w:r>
              <w:rPr>
                <w:rFonts w:ascii="宋体" w:hAnsi="宋体" w:hint="eastAsia"/>
                <w:sz w:val="22"/>
                <w:szCs w:val="22"/>
              </w:rPr>
              <w:t>基金合同》（以下简称“基金合同”）、《</w:t>
            </w:r>
            <w:r w:rsidR="009E5C28">
              <w:rPr>
                <w:rFonts w:ascii="宋体" w:hAnsi="宋体" w:hint="eastAsia"/>
                <w:sz w:val="22"/>
                <w:szCs w:val="22"/>
              </w:rPr>
              <w:t>鹏华弘锐灵活配置混合型证券投资基金</w:t>
            </w:r>
            <w:r>
              <w:rPr>
                <w:rFonts w:ascii="宋体" w:hAnsi="宋体" w:hint="eastAsia"/>
                <w:sz w:val="22"/>
                <w:szCs w:val="22"/>
              </w:rPr>
              <w:t>招募说明书》</w:t>
            </w:r>
            <w:r w:rsidR="009E5C28">
              <w:rPr>
                <w:rFonts w:ascii="宋体" w:hAnsi="宋体" w:hint="eastAsia"/>
                <w:sz w:val="22"/>
                <w:szCs w:val="22"/>
              </w:rPr>
              <w:t>及</w:t>
            </w:r>
            <w:r w:rsidR="009E5C28">
              <w:rPr>
                <w:rFonts w:ascii="宋体" w:hAnsi="宋体"/>
                <w:sz w:val="22"/>
                <w:szCs w:val="22"/>
              </w:rPr>
              <w:t>更新</w:t>
            </w:r>
            <w:r>
              <w:rPr>
                <w:rFonts w:ascii="宋体" w:hAnsi="宋体" w:hint="eastAsia"/>
                <w:sz w:val="22"/>
                <w:szCs w:val="22"/>
              </w:rPr>
              <w:t>（以下简称“招募说明书”）</w:t>
            </w:r>
          </w:p>
        </w:tc>
      </w:tr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5E3" w:rsidRDefault="006D4B16">
            <w:r>
              <w:rPr>
                <w:rFonts w:ascii="宋体" w:hAnsi="宋体" w:hint="eastAsia"/>
                <w:sz w:val="22"/>
                <w:szCs w:val="22"/>
              </w:rPr>
              <w:t>暂停申购</w:t>
            </w:r>
            <w:r w:rsidR="004675E3">
              <w:rPr>
                <w:rFonts w:ascii="宋体" w:hAnsi="宋体" w:hint="eastAsia"/>
                <w:sz w:val="22"/>
                <w:szCs w:val="22"/>
              </w:rPr>
              <w:t>起始日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EE226F" w:rsidP="009E5C28">
            <w:r>
              <w:rPr>
                <w:rFonts w:ascii="宋体" w:hAnsi="宋体" w:hint="eastAsia"/>
                <w:sz w:val="22"/>
                <w:szCs w:val="22"/>
              </w:rPr>
              <w:t>2018年0</w:t>
            </w:r>
            <w:r w:rsidR="009E5C28"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9E5C28">
              <w:rPr>
                <w:rFonts w:ascii="宋体" w:hAnsi="宋体"/>
                <w:sz w:val="22"/>
                <w:szCs w:val="22"/>
              </w:rPr>
              <w:t>12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9E5C28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28" w:rsidRDefault="009E5C28" w:rsidP="009E5C28">
            <w:r>
              <w:rPr>
                <w:rFonts w:ascii="宋体" w:hAnsi="宋体" w:hint="eastAsia"/>
                <w:sz w:val="22"/>
                <w:szCs w:val="22"/>
              </w:rPr>
              <w:t>暂停转换转入起始日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28" w:rsidRDefault="009E5C28" w:rsidP="009E5C28">
            <w:r>
              <w:rPr>
                <w:rFonts w:ascii="宋体" w:hAnsi="宋体" w:hint="eastAsia"/>
                <w:sz w:val="22"/>
                <w:szCs w:val="22"/>
              </w:rPr>
              <w:t>2018年0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/>
                <w:sz w:val="22"/>
                <w:szCs w:val="22"/>
              </w:rPr>
              <w:t>12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9E5C28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28" w:rsidRDefault="009E5C28" w:rsidP="009E5C28">
            <w:r>
              <w:rPr>
                <w:rFonts w:ascii="宋体" w:hAnsi="宋体" w:hint="eastAsia"/>
                <w:sz w:val="22"/>
                <w:szCs w:val="22"/>
              </w:rPr>
              <w:t>暂停定期定额投资起始日</w:t>
            </w:r>
          </w:p>
        </w:tc>
        <w:tc>
          <w:tcPr>
            <w:tcW w:w="48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28" w:rsidRDefault="009E5C28" w:rsidP="009E5C28">
            <w:r>
              <w:rPr>
                <w:rFonts w:ascii="宋体" w:hAnsi="宋体" w:hint="eastAsia"/>
                <w:sz w:val="22"/>
                <w:szCs w:val="22"/>
              </w:rPr>
              <w:t>2018年0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/>
                <w:sz w:val="22"/>
                <w:szCs w:val="22"/>
              </w:rPr>
              <w:t>12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</w:tr>
      <w:tr w:rsidR="004675E3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Default="006D4B16">
            <w:bookmarkStart w:id="9" w:name="t_3_1_3_table"/>
            <w:bookmarkEnd w:id="9"/>
            <w:r>
              <w:rPr>
                <w:rFonts w:ascii="宋体" w:hAnsi="宋体" w:hint="eastAsia"/>
                <w:sz w:val="22"/>
                <w:szCs w:val="22"/>
              </w:rPr>
              <w:t>暂停申购</w:t>
            </w:r>
            <w:r w:rsidR="004675E3">
              <w:rPr>
                <w:rFonts w:ascii="宋体" w:hAnsi="宋体" w:hint="eastAsia"/>
                <w:sz w:val="22"/>
                <w:szCs w:val="22"/>
              </w:rPr>
              <w:t>（转换转入、定期定额投资）的原因说明</w:t>
            </w:r>
          </w:p>
        </w:tc>
        <w:tc>
          <w:tcPr>
            <w:tcW w:w="487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E3" w:rsidRPr="007909AC" w:rsidRDefault="007909AC">
            <w:pPr>
              <w:rPr>
                <w:rFonts w:ascii="宋体" w:hAnsi="宋体"/>
                <w:sz w:val="22"/>
                <w:szCs w:val="22"/>
              </w:rPr>
            </w:pPr>
            <w:bookmarkStart w:id="10" w:name="t_3_1_3_2805_a1_fm1"/>
            <w:bookmarkEnd w:id="10"/>
            <w:r>
              <w:rPr>
                <w:rFonts w:ascii="宋体" w:hAnsi="宋体" w:hint="eastAsia"/>
                <w:sz w:val="22"/>
                <w:szCs w:val="22"/>
              </w:rPr>
              <w:t>保护</w:t>
            </w:r>
            <w:r w:rsidR="009E5C28">
              <w:rPr>
                <w:rFonts w:ascii="宋体" w:hAnsi="宋体" w:hint="eastAsia"/>
                <w:sz w:val="22"/>
                <w:szCs w:val="22"/>
              </w:rPr>
              <w:t>现有</w:t>
            </w:r>
            <w:r w:rsidR="004675E3">
              <w:rPr>
                <w:rFonts w:ascii="宋体" w:hAnsi="宋体" w:hint="eastAsia"/>
                <w:sz w:val="22"/>
                <w:szCs w:val="22"/>
              </w:rPr>
              <w:t>基金份额持有人利益</w:t>
            </w:r>
          </w:p>
        </w:tc>
      </w:tr>
      <w:tr w:rsidR="009E5C28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28" w:rsidRDefault="009E5C2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下属</w:t>
            </w:r>
            <w:r>
              <w:rPr>
                <w:rFonts w:ascii="宋体" w:hAnsi="宋体"/>
                <w:sz w:val="22"/>
                <w:szCs w:val="22"/>
              </w:rPr>
              <w:t>分级基金的基金简称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28" w:rsidRDefault="009E5C2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鹏华弘锐</w:t>
            </w:r>
            <w:r>
              <w:rPr>
                <w:rFonts w:ascii="宋体" w:hAnsi="宋体"/>
                <w:sz w:val="22"/>
                <w:szCs w:val="22"/>
              </w:rPr>
              <w:t>混合</w:t>
            </w:r>
            <w:r>
              <w:rPr>
                <w:rFonts w:ascii="宋体" w:hAnsi="宋体" w:hint="eastAsia"/>
                <w:sz w:val="22"/>
                <w:szCs w:val="22"/>
              </w:rPr>
              <w:t>A类</w:t>
            </w:r>
          </w:p>
        </w:tc>
        <w:tc>
          <w:tcPr>
            <w:tcW w:w="2560" w:type="dxa"/>
          </w:tcPr>
          <w:p w:rsidR="009E5C28" w:rsidRDefault="009E5C2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鹏华弘锐</w:t>
            </w:r>
            <w:r>
              <w:rPr>
                <w:rFonts w:ascii="宋体" w:hAnsi="宋体"/>
                <w:sz w:val="22"/>
                <w:szCs w:val="22"/>
              </w:rPr>
              <w:t>混合C</w:t>
            </w:r>
            <w:r>
              <w:rPr>
                <w:rFonts w:ascii="宋体" w:hAnsi="宋体" w:hint="eastAsia"/>
                <w:sz w:val="22"/>
                <w:szCs w:val="22"/>
              </w:rPr>
              <w:t>类</w:t>
            </w:r>
          </w:p>
        </w:tc>
      </w:tr>
      <w:tr w:rsidR="009E5C28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28" w:rsidRPr="009E5C28" w:rsidRDefault="009E5C2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下属</w:t>
            </w:r>
            <w:r>
              <w:rPr>
                <w:rFonts w:ascii="宋体" w:hAnsi="宋体"/>
                <w:sz w:val="22"/>
                <w:szCs w:val="22"/>
              </w:rPr>
              <w:t>分级基金的交易代码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28" w:rsidRDefault="009E5C2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001492</w:t>
            </w:r>
          </w:p>
        </w:tc>
        <w:tc>
          <w:tcPr>
            <w:tcW w:w="2560" w:type="dxa"/>
          </w:tcPr>
          <w:p w:rsidR="009E5C28" w:rsidRDefault="009E5C28" w:rsidP="009E5C28">
            <w:pPr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00149</w:t>
            </w: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</w:tr>
      <w:tr w:rsidR="009E5C28" w:rsidTr="009E5C28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28" w:rsidRPr="00A52614" w:rsidRDefault="009E5C28" w:rsidP="009E5C28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</w:rPr>
              <w:t>该分级基金是否暂停大额申购（转换转入、定期定额投资）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28" w:rsidRPr="00A52614" w:rsidRDefault="009E5C28" w:rsidP="009E5C28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  <w:tc>
          <w:tcPr>
            <w:tcW w:w="2560" w:type="dxa"/>
          </w:tcPr>
          <w:p w:rsidR="009E5C28" w:rsidRPr="00A52614" w:rsidRDefault="009E5C28" w:rsidP="009E5C28">
            <w:pPr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</w:t>
            </w:r>
          </w:p>
        </w:tc>
      </w:tr>
    </w:tbl>
    <w:p w:rsidR="007909AC" w:rsidRDefault="007909AC">
      <w:pPr>
        <w:jc w:val="left"/>
        <w:rPr>
          <w:rFonts w:ascii="宋体" w:hAnsi="宋体"/>
          <w:b/>
          <w:bCs/>
          <w:sz w:val="24"/>
          <w:szCs w:val="24"/>
        </w:rPr>
      </w:pPr>
    </w:p>
    <w:p w:rsidR="004675E3" w:rsidRDefault="004675E3">
      <w:pPr>
        <w:jc w:val="left"/>
      </w:pPr>
      <w:r>
        <w:rPr>
          <w:rFonts w:ascii="宋体" w:hAnsi="宋体" w:hint="eastAsia"/>
          <w:b/>
          <w:bCs/>
          <w:sz w:val="24"/>
          <w:szCs w:val="24"/>
        </w:rPr>
        <w:t xml:space="preserve">2 </w:t>
      </w:r>
      <w:bookmarkStart w:id="11" w:name="t_3_2_table"/>
      <w:bookmarkEnd w:id="11"/>
      <w:r>
        <w:rPr>
          <w:rFonts w:ascii="宋体" w:hAnsi="宋体" w:hint="eastAsia"/>
          <w:b/>
          <w:bCs/>
          <w:sz w:val="24"/>
          <w:szCs w:val="24"/>
        </w:rPr>
        <w:t>其他需要提示的事项</w:t>
      </w:r>
    </w:p>
    <w:p w:rsidR="004675E3" w:rsidRDefault="004675E3">
      <w:pPr>
        <w:spacing w:line="360" w:lineRule="auto"/>
        <w:ind w:firstLine="440"/>
      </w:pPr>
      <w:bookmarkStart w:id="12" w:name="t_3_2_2646_a1_fm1"/>
      <w:bookmarkEnd w:id="12"/>
      <w:r>
        <w:rPr>
          <w:rFonts w:ascii="宋体" w:hAnsi="宋体" w:hint="eastAsia"/>
          <w:sz w:val="22"/>
          <w:szCs w:val="22"/>
        </w:rPr>
        <w:t>（1）</w:t>
      </w:r>
      <w:r w:rsidR="009E5C28">
        <w:rPr>
          <w:rFonts w:ascii="宋体" w:hAnsi="宋体" w:hint="eastAsia"/>
          <w:sz w:val="22"/>
          <w:szCs w:val="22"/>
        </w:rPr>
        <w:t>鹏华弘锐灵活配置混合型证券投资基金</w:t>
      </w:r>
      <w:r>
        <w:rPr>
          <w:rFonts w:ascii="宋体" w:hAnsi="宋体" w:hint="eastAsia"/>
          <w:sz w:val="22"/>
          <w:szCs w:val="22"/>
        </w:rPr>
        <w:t>（以下简称“本基金”）的所有销售机构及直销网点自</w:t>
      </w:r>
      <w:r w:rsidR="00EE226F">
        <w:rPr>
          <w:rFonts w:ascii="宋体" w:hAnsi="宋体" w:hint="eastAsia"/>
          <w:sz w:val="22"/>
          <w:szCs w:val="22"/>
        </w:rPr>
        <w:t>2018年0</w:t>
      </w:r>
      <w:r w:rsidR="009E5C28">
        <w:rPr>
          <w:rFonts w:ascii="宋体" w:hAnsi="宋体"/>
          <w:sz w:val="22"/>
          <w:szCs w:val="22"/>
        </w:rPr>
        <w:t>5</w:t>
      </w:r>
      <w:r w:rsidR="00EE226F">
        <w:rPr>
          <w:rFonts w:ascii="宋体" w:hAnsi="宋体" w:hint="eastAsia"/>
          <w:sz w:val="22"/>
          <w:szCs w:val="22"/>
        </w:rPr>
        <w:t>月</w:t>
      </w:r>
      <w:r w:rsidR="009E5C28">
        <w:rPr>
          <w:rFonts w:ascii="宋体" w:hAnsi="宋体"/>
          <w:sz w:val="22"/>
          <w:szCs w:val="22"/>
        </w:rPr>
        <w:t>12</w:t>
      </w:r>
      <w:r w:rsidR="00EE226F">
        <w:rPr>
          <w:rFonts w:ascii="宋体" w:hAnsi="宋体" w:hint="eastAsia"/>
          <w:sz w:val="22"/>
          <w:szCs w:val="22"/>
        </w:rPr>
        <w:t>日</w:t>
      </w:r>
      <w:r>
        <w:rPr>
          <w:rFonts w:ascii="宋体" w:hAnsi="宋体" w:hint="eastAsia"/>
          <w:sz w:val="22"/>
          <w:szCs w:val="22"/>
        </w:rPr>
        <w:t>起，</w:t>
      </w:r>
      <w:r w:rsidR="006D4B16">
        <w:rPr>
          <w:rFonts w:ascii="宋体" w:hAnsi="宋体" w:hint="eastAsia"/>
          <w:sz w:val="22"/>
          <w:szCs w:val="22"/>
        </w:rPr>
        <w:t>暂停本</w:t>
      </w:r>
      <w:r w:rsidR="006D4B16">
        <w:rPr>
          <w:rFonts w:ascii="宋体" w:hAnsi="宋体"/>
          <w:sz w:val="22"/>
          <w:szCs w:val="22"/>
        </w:rPr>
        <w:t>基金的申购、</w:t>
      </w:r>
      <w:r w:rsidR="006D4B16">
        <w:rPr>
          <w:rFonts w:ascii="宋体" w:hAnsi="宋体" w:hint="eastAsia"/>
          <w:sz w:val="22"/>
          <w:szCs w:val="22"/>
        </w:rPr>
        <w:t>转换</w:t>
      </w:r>
      <w:r w:rsidR="006D4B16">
        <w:rPr>
          <w:rFonts w:ascii="宋体" w:hAnsi="宋体"/>
          <w:sz w:val="22"/>
          <w:szCs w:val="22"/>
        </w:rPr>
        <w:t>转入和定期定额投资业务</w:t>
      </w:r>
      <w:r>
        <w:rPr>
          <w:rFonts w:ascii="宋体" w:hAnsi="宋体" w:hint="eastAsia"/>
          <w:sz w:val="22"/>
          <w:szCs w:val="22"/>
        </w:rPr>
        <w:t>。</w:t>
      </w:r>
    </w:p>
    <w:p w:rsidR="004675E3" w:rsidRDefault="004675E3">
      <w:pPr>
        <w:spacing w:line="360" w:lineRule="auto"/>
        <w:ind w:firstLine="440"/>
      </w:pPr>
      <w:r>
        <w:rPr>
          <w:rFonts w:ascii="宋体" w:hAnsi="宋体" w:hint="eastAsia"/>
          <w:sz w:val="22"/>
          <w:szCs w:val="22"/>
        </w:rPr>
        <w:t>（2）在</w:t>
      </w:r>
      <w:r w:rsidR="006D4B16">
        <w:rPr>
          <w:rFonts w:ascii="宋体" w:hAnsi="宋体" w:hint="eastAsia"/>
          <w:sz w:val="22"/>
          <w:szCs w:val="22"/>
        </w:rPr>
        <w:t>暂停申购</w:t>
      </w:r>
      <w:r>
        <w:rPr>
          <w:rFonts w:ascii="宋体" w:hAnsi="宋体" w:hint="eastAsia"/>
          <w:sz w:val="22"/>
          <w:szCs w:val="22"/>
        </w:rPr>
        <w:t>、转换转入、定期定额投资业务期间，赎回、转换转出等其他业务仍照常办理。</w:t>
      </w:r>
    </w:p>
    <w:p w:rsidR="006D4B16" w:rsidRDefault="004675E3" w:rsidP="004F0F36">
      <w:pPr>
        <w:spacing w:line="360" w:lineRule="auto"/>
        <w:ind w:firstLine="440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（3）投资者可登录本基金管理人网站（www.phfund.com），或拨打客户服务电话（400-6788-999）咨询相关信息。</w:t>
      </w:r>
    </w:p>
    <w:p w:rsidR="006D4B16" w:rsidRDefault="006D4B16" w:rsidP="004F0F36">
      <w:pPr>
        <w:spacing w:line="360" w:lineRule="auto"/>
        <w:ind w:firstLine="440"/>
        <w:rPr>
          <w:rFonts w:hint="eastAsia"/>
        </w:rPr>
      </w:pPr>
    </w:p>
    <w:p w:rsidR="004675E3" w:rsidRDefault="004675E3">
      <w:pPr>
        <w:spacing w:line="360" w:lineRule="auto"/>
        <w:ind w:firstLine="440"/>
      </w:pPr>
      <w:r>
        <w:rPr>
          <w:rFonts w:ascii="宋体" w:hAnsi="宋体" w:hint="eastAsia"/>
          <w:sz w:val="22"/>
          <w:szCs w:val="22"/>
        </w:rPr>
        <w:t>风险提示：本公司承诺以诚实信用、勤勉尽责的原则管理和运用基金资产，但不保证基金一定盈利，也不保证最低收益，敬请投资者注意投资风险。投资者投资于本基金前应认真阅读基金的基金合同、招募说明书及其更新等文件，并根据自身风险承受能力选择适合自己的基金产品。</w:t>
      </w:r>
    </w:p>
    <w:p w:rsidR="004675E3" w:rsidRDefault="004675E3">
      <w:pPr>
        <w:spacing w:line="360" w:lineRule="auto"/>
        <w:ind w:firstLine="440"/>
      </w:pPr>
      <w:r>
        <w:rPr>
          <w:rFonts w:ascii="宋体" w:hAnsi="宋体" w:hint="eastAsia"/>
          <w:sz w:val="22"/>
          <w:szCs w:val="22"/>
        </w:rPr>
        <w:t>特此公告。</w:t>
      </w:r>
    </w:p>
    <w:p w:rsidR="004675E3" w:rsidRDefault="004675E3">
      <w:pPr>
        <w:spacing w:line="360" w:lineRule="auto"/>
        <w:jc w:val="right"/>
      </w:pPr>
      <w:r>
        <w:rPr>
          <w:rFonts w:ascii="宋体" w:hAnsi="宋体" w:hint="eastAsia"/>
          <w:sz w:val="22"/>
          <w:szCs w:val="22"/>
        </w:rPr>
        <w:t>鹏华基金管理有限公司</w:t>
      </w:r>
    </w:p>
    <w:p w:rsidR="004675E3" w:rsidRDefault="00EE226F">
      <w:pPr>
        <w:spacing w:line="360" w:lineRule="auto"/>
        <w:jc w:val="right"/>
      </w:pPr>
      <w:r>
        <w:rPr>
          <w:rFonts w:ascii="宋体" w:hAnsi="宋体" w:hint="eastAsia"/>
          <w:sz w:val="22"/>
          <w:szCs w:val="22"/>
        </w:rPr>
        <w:t>2018年0</w:t>
      </w:r>
      <w:r w:rsidR="009E5C28">
        <w:rPr>
          <w:rFonts w:ascii="宋体" w:hAnsi="宋体"/>
          <w:sz w:val="22"/>
          <w:szCs w:val="22"/>
        </w:rPr>
        <w:t>5</w:t>
      </w:r>
      <w:r>
        <w:rPr>
          <w:rFonts w:ascii="宋体" w:hAnsi="宋体" w:hint="eastAsia"/>
          <w:sz w:val="22"/>
          <w:szCs w:val="22"/>
        </w:rPr>
        <w:t>月</w:t>
      </w:r>
      <w:r w:rsidR="009E5C28">
        <w:rPr>
          <w:rFonts w:ascii="宋体" w:hAnsi="宋体"/>
          <w:sz w:val="22"/>
          <w:szCs w:val="22"/>
        </w:rPr>
        <w:t>1</w:t>
      </w:r>
      <w:r w:rsidR="00D54AD5"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日</w:t>
      </w:r>
    </w:p>
    <w:sectPr w:rsidR="004675E3" w:rsidSect="004F0F3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E2" w:rsidRDefault="00163BE2" w:rsidP="004F0F36">
      <w:r>
        <w:separator/>
      </w:r>
    </w:p>
  </w:endnote>
  <w:endnote w:type="continuationSeparator" w:id="1">
    <w:p w:rsidR="00163BE2" w:rsidRDefault="00163BE2" w:rsidP="004F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36" w:rsidRDefault="004F0F36">
    <w:pPr>
      <w:pStyle w:val="a4"/>
      <w:jc w:val="center"/>
    </w:pPr>
    <w:fldSimple w:instr="PAGE   \* MERGEFORMAT">
      <w:r w:rsidR="00851EE3" w:rsidRPr="00851EE3">
        <w:rPr>
          <w:noProof/>
          <w:lang w:val="zh-CN"/>
        </w:rPr>
        <w:t>2</w:t>
      </w:r>
    </w:fldSimple>
  </w:p>
  <w:p w:rsidR="004F0F36" w:rsidRDefault="004F0F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E2" w:rsidRDefault="00163BE2" w:rsidP="004F0F36">
      <w:r>
        <w:separator/>
      </w:r>
    </w:p>
  </w:footnote>
  <w:footnote w:type="continuationSeparator" w:id="1">
    <w:p w:rsidR="00163BE2" w:rsidRDefault="00163BE2" w:rsidP="004F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36" w:rsidRDefault="0009596B" w:rsidP="004F0F36">
    <w:pPr>
      <w:pStyle w:val="a3"/>
      <w:jc w:val="right"/>
    </w:pPr>
    <w:r>
      <w:rPr>
        <w:rFonts w:hint="eastAsia"/>
      </w:rPr>
      <w:t>关于</w:t>
    </w:r>
    <w:r w:rsidR="009E5C28" w:rsidRPr="009E5C28">
      <w:rPr>
        <w:rFonts w:hint="eastAsia"/>
      </w:rPr>
      <w:t>鹏华弘锐灵活配置混合型证券投资基金</w:t>
    </w:r>
    <w:r w:rsidR="006D4B16">
      <w:rPr>
        <w:rFonts w:hint="eastAsia"/>
      </w:rPr>
      <w:t>暂停申购</w:t>
    </w:r>
    <w:r w:rsidR="004F0F36" w:rsidRPr="004F0F36">
      <w:rPr>
        <w:rFonts w:hint="eastAsia"/>
      </w:rPr>
      <w:t>、转换转入和定期定额投资业务的公告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85A"/>
    <w:rsid w:val="0009596B"/>
    <w:rsid w:val="000C1911"/>
    <w:rsid w:val="00163BE2"/>
    <w:rsid w:val="001E1858"/>
    <w:rsid w:val="004675E3"/>
    <w:rsid w:val="004F0F36"/>
    <w:rsid w:val="005059E8"/>
    <w:rsid w:val="005A0ED0"/>
    <w:rsid w:val="006D4B16"/>
    <w:rsid w:val="006E000D"/>
    <w:rsid w:val="007909AC"/>
    <w:rsid w:val="008218D2"/>
    <w:rsid w:val="00851EE3"/>
    <w:rsid w:val="008B185A"/>
    <w:rsid w:val="008F270C"/>
    <w:rsid w:val="009E5C28"/>
    <w:rsid w:val="00D54AD5"/>
    <w:rsid w:val="00DE3EA3"/>
    <w:rsid w:val="00EE226F"/>
    <w:rsid w:val="00F71B18"/>
    <w:rsid w:val="00F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F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F0F36"/>
    <w:rPr>
      <w:rFonts w:ascii="Calibri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F0F36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4</DocSecurity>
  <Lines>6</Lines>
  <Paragraphs>1</Paragraphs>
  <ScaleCrop>false</ScaleCrop>
  <Company>PHFUND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林凤仪</dc:creator>
  <cp:keywords/>
  <dc:description/>
  <cp:lastModifiedBy>ZHONGM</cp:lastModifiedBy>
  <cp:revision>2</cp:revision>
  <dcterms:created xsi:type="dcterms:W3CDTF">2018-05-11T16:38:00Z</dcterms:created>
  <dcterms:modified xsi:type="dcterms:W3CDTF">2018-05-11T16:38:00Z</dcterms:modified>
</cp:coreProperties>
</file>