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896" w:rsidRPr="00262896" w:rsidRDefault="00262896" w:rsidP="00262896">
      <w:pPr>
        <w:autoSpaceDE w:val="0"/>
        <w:autoSpaceDN w:val="0"/>
        <w:adjustRightInd w:val="0"/>
        <w:jc w:val="left"/>
        <w:rPr>
          <w:rFonts w:ascii="宋体" w:hAnsi="宋体" w:cs="宋体"/>
          <w:color w:val="000000"/>
          <w:kern w:val="0"/>
          <w:sz w:val="24"/>
          <w:szCs w:val="24"/>
        </w:rPr>
      </w:pPr>
    </w:p>
    <w:p w:rsidR="00F566B3" w:rsidRDefault="00262896" w:rsidP="00262896">
      <w:pPr>
        <w:pStyle w:val="21"/>
        <w:kinsoku w:val="0"/>
        <w:overflowPunct w:val="0"/>
        <w:adjustRightInd/>
        <w:spacing w:line="360" w:lineRule="auto"/>
        <w:jc w:val="center"/>
        <w:outlineLvl w:val="9"/>
        <w:rPr>
          <w:rFonts w:ascii="宋体" w:eastAsiaTheme="minorEastAsia" w:hAnsi="宋体" w:cs="宋体"/>
          <w:b w:val="0"/>
          <w:bCs w:val="0"/>
          <w:color w:val="323232"/>
          <w:sz w:val="36"/>
          <w:szCs w:val="36"/>
        </w:rPr>
      </w:pPr>
      <w:r w:rsidRPr="00262896">
        <w:rPr>
          <w:rFonts w:ascii="宋体" w:eastAsiaTheme="minorEastAsia" w:hAnsi="宋体" w:cs="宋体"/>
          <w:b w:val="0"/>
          <w:bCs w:val="0"/>
          <w:color w:val="323232"/>
          <w:sz w:val="36"/>
          <w:szCs w:val="36"/>
        </w:rPr>
        <w:t>国投瑞银</w:t>
      </w:r>
      <w:r>
        <w:rPr>
          <w:rFonts w:ascii="宋体" w:eastAsiaTheme="minorEastAsia" w:hAnsi="宋体" w:cs="宋体" w:hint="eastAsia"/>
          <w:b w:val="0"/>
          <w:bCs w:val="0"/>
          <w:color w:val="323232"/>
          <w:sz w:val="36"/>
          <w:szCs w:val="36"/>
        </w:rPr>
        <w:t>新价值灵活配置混合型</w:t>
      </w:r>
      <w:r w:rsidR="00F566B3">
        <w:rPr>
          <w:rFonts w:ascii="宋体" w:eastAsiaTheme="minorEastAsia" w:hAnsi="宋体" w:cs="宋体" w:hint="eastAsia"/>
          <w:b w:val="0"/>
          <w:bCs w:val="0"/>
          <w:color w:val="323232"/>
          <w:sz w:val="36"/>
          <w:szCs w:val="36"/>
        </w:rPr>
        <w:t>证券投资</w:t>
      </w:r>
      <w:r w:rsidRPr="00262896">
        <w:rPr>
          <w:rFonts w:ascii="宋体" w:eastAsiaTheme="minorEastAsia" w:hAnsi="宋体" w:cs="宋体"/>
          <w:b w:val="0"/>
          <w:bCs w:val="0"/>
          <w:color w:val="323232"/>
          <w:sz w:val="36"/>
          <w:szCs w:val="36"/>
        </w:rPr>
        <w:t>基金</w:t>
      </w:r>
    </w:p>
    <w:p w:rsidR="00262896" w:rsidRDefault="00262896" w:rsidP="00262896">
      <w:pPr>
        <w:pStyle w:val="21"/>
        <w:kinsoku w:val="0"/>
        <w:overflowPunct w:val="0"/>
        <w:adjustRightInd/>
        <w:spacing w:line="360" w:lineRule="auto"/>
        <w:jc w:val="center"/>
        <w:outlineLvl w:val="9"/>
        <w:rPr>
          <w:rFonts w:ascii="宋体" w:eastAsia="宋体" w:hAnsi="宋体"/>
        </w:rPr>
      </w:pPr>
      <w:r w:rsidRPr="00262896">
        <w:rPr>
          <w:rFonts w:ascii="宋体" w:eastAsiaTheme="minorEastAsia" w:hAnsi="宋体" w:cs="宋体"/>
          <w:b w:val="0"/>
          <w:bCs w:val="0"/>
          <w:color w:val="323232"/>
          <w:sz w:val="36"/>
          <w:szCs w:val="36"/>
        </w:rPr>
        <w:t>清算报告</w:t>
      </w:r>
    </w:p>
    <w:p w:rsidR="00F566B3" w:rsidRDefault="00F566B3" w:rsidP="00702DF3">
      <w:pPr>
        <w:pStyle w:val="21"/>
        <w:kinsoku w:val="0"/>
        <w:overflowPunct w:val="0"/>
        <w:adjustRightInd/>
        <w:spacing w:beforeLines="100" w:line="360" w:lineRule="auto"/>
        <w:ind w:left="153" w:firstLineChars="200" w:firstLine="480"/>
        <w:outlineLvl w:val="9"/>
        <w:rPr>
          <w:rFonts w:ascii="宋体" w:eastAsia="宋体" w:cs="宋体"/>
          <w:b w:val="0"/>
          <w:bCs w:val="0"/>
          <w:sz w:val="24"/>
          <w:szCs w:val="24"/>
        </w:rPr>
      </w:pPr>
      <w:r w:rsidRPr="00F566B3">
        <w:rPr>
          <w:rFonts w:ascii="宋体" w:eastAsia="宋体" w:cs="宋体" w:hint="eastAsia"/>
          <w:b w:val="0"/>
          <w:bCs w:val="0"/>
          <w:sz w:val="24"/>
          <w:szCs w:val="24"/>
        </w:rPr>
        <w:t xml:space="preserve">基金管理人：国投瑞银基金管理有限公司 </w:t>
      </w:r>
    </w:p>
    <w:p w:rsidR="00F566B3" w:rsidRDefault="00F566B3" w:rsidP="00BD7E9F">
      <w:pPr>
        <w:pStyle w:val="21"/>
        <w:kinsoku w:val="0"/>
        <w:overflowPunct w:val="0"/>
        <w:adjustRightInd/>
        <w:spacing w:line="360" w:lineRule="auto"/>
        <w:ind w:firstLineChars="200" w:firstLine="480"/>
        <w:outlineLvl w:val="9"/>
        <w:rPr>
          <w:rFonts w:ascii="宋体" w:eastAsia="宋体" w:cs="宋体"/>
          <w:b w:val="0"/>
          <w:bCs w:val="0"/>
          <w:sz w:val="24"/>
          <w:szCs w:val="24"/>
        </w:rPr>
      </w:pPr>
      <w:r w:rsidRPr="00F566B3">
        <w:rPr>
          <w:rFonts w:ascii="宋体" w:eastAsia="宋体" w:cs="宋体" w:hint="eastAsia"/>
          <w:b w:val="0"/>
          <w:bCs w:val="0"/>
          <w:sz w:val="24"/>
          <w:szCs w:val="24"/>
        </w:rPr>
        <w:t>基金托管人：</w:t>
      </w:r>
      <w:r>
        <w:rPr>
          <w:rFonts w:ascii="宋体" w:eastAsia="宋体" w:cs="宋体" w:hint="eastAsia"/>
          <w:b w:val="0"/>
          <w:bCs w:val="0"/>
          <w:sz w:val="24"/>
          <w:szCs w:val="24"/>
        </w:rPr>
        <w:t>渤海</w:t>
      </w:r>
      <w:r w:rsidRPr="00F566B3">
        <w:rPr>
          <w:rFonts w:ascii="宋体" w:eastAsia="宋体" w:cs="宋体" w:hint="eastAsia"/>
          <w:b w:val="0"/>
          <w:bCs w:val="0"/>
          <w:sz w:val="24"/>
          <w:szCs w:val="24"/>
        </w:rPr>
        <w:t xml:space="preserve">银行股份有限公司 </w:t>
      </w:r>
    </w:p>
    <w:p w:rsidR="00F566B3" w:rsidRDefault="00F566B3" w:rsidP="00BD7E9F">
      <w:pPr>
        <w:pStyle w:val="21"/>
        <w:kinsoku w:val="0"/>
        <w:overflowPunct w:val="0"/>
        <w:adjustRightInd/>
        <w:spacing w:line="360" w:lineRule="auto"/>
        <w:ind w:firstLineChars="200" w:firstLine="480"/>
        <w:outlineLvl w:val="9"/>
        <w:rPr>
          <w:rFonts w:ascii="宋体" w:eastAsia="宋体" w:cs="宋体"/>
          <w:b w:val="0"/>
          <w:bCs w:val="0"/>
          <w:sz w:val="24"/>
          <w:szCs w:val="24"/>
        </w:rPr>
      </w:pPr>
      <w:r>
        <w:rPr>
          <w:rFonts w:ascii="宋体" w:eastAsia="宋体" w:cs="宋体" w:hint="eastAsia"/>
          <w:b w:val="0"/>
          <w:bCs w:val="0"/>
          <w:sz w:val="24"/>
          <w:szCs w:val="24"/>
        </w:rPr>
        <w:t>清算报告出具日：2018</w:t>
      </w:r>
      <w:r w:rsidRPr="00F566B3">
        <w:rPr>
          <w:rFonts w:ascii="宋体" w:eastAsia="宋体" w:cs="宋体" w:hint="eastAsia"/>
          <w:b w:val="0"/>
          <w:bCs w:val="0"/>
          <w:sz w:val="24"/>
          <w:szCs w:val="24"/>
        </w:rPr>
        <w:t>年</w:t>
      </w:r>
      <w:r w:rsidR="002618A1">
        <w:rPr>
          <w:rFonts w:ascii="宋体" w:eastAsia="宋体" w:cs="宋体" w:hint="eastAsia"/>
          <w:b w:val="0"/>
          <w:bCs w:val="0"/>
          <w:sz w:val="24"/>
          <w:szCs w:val="24"/>
        </w:rPr>
        <w:t>3</w:t>
      </w:r>
      <w:r w:rsidRPr="00F566B3">
        <w:rPr>
          <w:rFonts w:ascii="宋体" w:eastAsia="宋体" w:cs="宋体" w:hint="eastAsia"/>
          <w:b w:val="0"/>
          <w:bCs w:val="0"/>
          <w:sz w:val="24"/>
          <w:szCs w:val="24"/>
        </w:rPr>
        <w:t>月</w:t>
      </w:r>
      <w:r w:rsidR="002618A1">
        <w:rPr>
          <w:rFonts w:ascii="宋体" w:eastAsia="宋体" w:cs="宋体" w:hint="eastAsia"/>
          <w:b w:val="0"/>
          <w:bCs w:val="0"/>
          <w:sz w:val="24"/>
          <w:szCs w:val="24"/>
        </w:rPr>
        <w:t>30</w:t>
      </w:r>
      <w:r w:rsidRPr="00F566B3">
        <w:rPr>
          <w:rFonts w:ascii="宋体" w:eastAsia="宋体" w:cs="宋体" w:hint="eastAsia"/>
          <w:b w:val="0"/>
          <w:bCs w:val="0"/>
          <w:sz w:val="24"/>
          <w:szCs w:val="24"/>
        </w:rPr>
        <w:t>日</w:t>
      </w:r>
    </w:p>
    <w:p w:rsidR="00262896" w:rsidRDefault="00F566B3" w:rsidP="00BD7E9F">
      <w:pPr>
        <w:pStyle w:val="21"/>
        <w:kinsoku w:val="0"/>
        <w:overflowPunct w:val="0"/>
        <w:adjustRightInd/>
        <w:spacing w:line="360" w:lineRule="auto"/>
        <w:ind w:firstLineChars="200" w:firstLine="480"/>
        <w:outlineLvl w:val="9"/>
        <w:rPr>
          <w:rFonts w:ascii="宋体" w:eastAsia="宋体" w:cs="宋体"/>
          <w:b w:val="0"/>
          <w:bCs w:val="0"/>
          <w:sz w:val="24"/>
          <w:szCs w:val="24"/>
        </w:rPr>
      </w:pPr>
      <w:r>
        <w:rPr>
          <w:rFonts w:ascii="宋体" w:eastAsia="宋体" w:cs="宋体" w:hint="eastAsia"/>
          <w:b w:val="0"/>
          <w:bCs w:val="0"/>
          <w:sz w:val="24"/>
          <w:szCs w:val="24"/>
        </w:rPr>
        <w:t>清算报告公告日：2018</w:t>
      </w:r>
      <w:r w:rsidRPr="00F566B3">
        <w:rPr>
          <w:rFonts w:ascii="宋体" w:eastAsia="宋体" w:cs="宋体" w:hint="eastAsia"/>
          <w:b w:val="0"/>
          <w:bCs w:val="0"/>
          <w:sz w:val="24"/>
          <w:szCs w:val="24"/>
        </w:rPr>
        <w:t>年</w:t>
      </w:r>
      <w:r w:rsidR="00555D7C">
        <w:rPr>
          <w:rFonts w:ascii="宋体" w:eastAsia="宋体" w:cs="宋体" w:hint="eastAsia"/>
          <w:b w:val="0"/>
          <w:bCs w:val="0"/>
          <w:sz w:val="24"/>
          <w:szCs w:val="24"/>
        </w:rPr>
        <w:t>5</w:t>
      </w:r>
      <w:r w:rsidRPr="00F566B3">
        <w:rPr>
          <w:rFonts w:ascii="宋体" w:eastAsia="宋体" w:cs="宋体" w:hint="eastAsia"/>
          <w:b w:val="0"/>
          <w:bCs w:val="0"/>
          <w:sz w:val="24"/>
          <w:szCs w:val="24"/>
        </w:rPr>
        <w:t>月</w:t>
      </w:r>
      <w:r w:rsidR="00D94A35">
        <w:rPr>
          <w:rFonts w:ascii="宋体" w:eastAsia="宋体" w:cs="宋体" w:hint="eastAsia"/>
          <w:b w:val="0"/>
          <w:bCs w:val="0"/>
          <w:sz w:val="24"/>
          <w:szCs w:val="24"/>
        </w:rPr>
        <w:t>9</w:t>
      </w:r>
      <w:r w:rsidRPr="00F566B3">
        <w:rPr>
          <w:rFonts w:ascii="宋体" w:eastAsia="宋体" w:cs="宋体" w:hint="eastAsia"/>
          <w:b w:val="0"/>
          <w:bCs w:val="0"/>
          <w:sz w:val="24"/>
          <w:szCs w:val="24"/>
        </w:rPr>
        <w:t>日</w:t>
      </w:r>
    </w:p>
    <w:p w:rsidR="00F566B3" w:rsidRPr="00F566B3" w:rsidRDefault="00F566B3" w:rsidP="00F60077">
      <w:pPr>
        <w:pStyle w:val="21"/>
        <w:kinsoku w:val="0"/>
        <w:overflowPunct w:val="0"/>
        <w:adjustRightInd/>
        <w:spacing w:line="360" w:lineRule="auto"/>
        <w:outlineLvl w:val="9"/>
        <w:rPr>
          <w:rFonts w:ascii="宋体" w:eastAsia="宋体" w:cs="宋体"/>
          <w:b w:val="0"/>
          <w:bCs w:val="0"/>
          <w:sz w:val="24"/>
          <w:szCs w:val="24"/>
        </w:rPr>
      </w:pPr>
    </w:p>
    <w:p w:rsidR="00F60077" w:rsidRPr="00332BFD" w:rsidRDefault="00F60077" w:rsidP="00BD7E9F">
      <w:pPr>
        <w:pStyle w:val="21"/>
        <w:kinsoku w:val="0"/>
        <w:overflowPunct w:val="0"/>
        <w:adjustRightInd/>
        <w:spacing w:line="360" w:lineRule="auto"/>
        <w:ind w:left="0" w:firstLineChars="200" w:firstLine="562"/>
        <w:outlineLvl w:val="9"/>
        <w:rPr>
          <w:rFonts w:ascii="宋体" w:eastAsia="宋体" w:hAnsi="宋体"/>
        </w:rPr>
      </w:pPr>
      <w:r>
        <w:rPr>
          <w:rFonts w:ascii="宋体" w:eastAsia="宋体" w:hAnsi="宋体" w:hint="eastAsia"/>
        </w:rPr>
        <w:t>一、</w:t>
      </w:r>
      <w:r w:rsidRPr="00332BFD">
        <w:rPr>
          <w:rFonts w:ascii="宋体" w:eastAsia="宋体" w:hAnsi="宋体" w:hint="eastAsia"/>
        </w:rPr>
        <w:t>重要提示</w:t>
      </w:r>
    </w:p>
    <w:p w:rsidR="00F60077" w:rsidRPr="00A10646" w:rsidRDefault="00F60077" w:rsidP="00A10646">
      <w:pPr>
        <w:pStyle w:val="a5"/>
        <w:adjustRightInd/>
        <w:spacing w:line="360" w:lineRule="auto"/>
        <w:ind w:left="0" w:firstLineChars="200" w:firstLine="480"/>
        <w:jc w:val="both"/>
      </w:pPr>
      <w:r w:rsidRPr="00A10646">
        <w:rPr>
          <w:rFonts w:hint="eastAsia"/>
        </w:rPr>
        <w:t>国投瑞银</w:t>
      </w:r>
      <w:r w:rsidR="00F566B3" w:rsidRPr="00A10646">
        <w:rPr>
          <w:rFonts w:hint="eastAsia"/>
        </w:rPr>
        <w:t>新价值灵活配置混合型证券投资</w:t>
      </w:r>
      <w:r w:rsidRPr="00A10646">
        <w:rPr>
          <w:rFonts w:hint="eastAsia"/>
        </w:rPr>
        <w:t>基金（以下简称“本基金”）经中国证券监督管理委员会证监许可</w:t>
      </w:r>
      <w:r w:rsidR="00F566B3" w:rsidRPr="00A10646">
        <w:rPr>
          <w:rFonts w:hint="eastAsia"/>
        </w:rPr>
        <w:t>【</w:t>
      </w:r>
      <w:r w:rsidR="00F566B3" w:rsidRPr="00A10646">
        <w:t>2015</w:t>
      </w:r>
      <w:r w:rsidR="00F566B3" w:rsidRPr="00A10646">
        <w:rPr>
          <w:rFonts w:hint="eastAsia"/>
        </w:rPr>
        <w:t>】398</w:t>
      </w:r>
      <w:r w:rsidRPr="00A10646">
        <w:rPr>
          <w:rFonts w:hint="eastAsia"/>
        </w:rPr>
        <w:t>号文</w:t>
      </w:r>
      <w:r w:rsidR="00F566B3" w:rsidRPr="00A10646">
        <w:rPr>
          <w:rFonts w:hint="eastAsia"/>
        </w:rPr>
        <w:t>注册</w:t>
      </w:r>
      <w:r w:rsidRPr="00A10646">
        <w:rPr>
          <w:rFonts w:hint="eastAsia"/>
        </w:rPr>
        <w:t>募集，于</w:t>
      </w:r>
      <w:r w:rsidR="00F566B3" w:rsidRPr="00A10646">
        <w:t>2015</w:t>
      </w:r>
      <w:r w:rsidR="00F566B3" w:rsidRPr="00A10646">
        <w:rPr>
          <w:rFonts w:hint="eastAsia"/>
        </w:rPr>
        <w:t>年4月22日</w:t>
      </w:r>
      <w:r w:rsidRPr="00A10646">
        <w:rPr>
          <w:rFonts w:hint="eastAsia"/>
        </w:rPr>
        <w:t>成立并正式运作，基金托管人为</w:t>
      </w:r>
      <w:r w:rsidR="00F566B3" w:rsidRPr="00A10646">
        <w:rPr>
          <w:rFonts w:hint="eastAsia"/>
        </w:rPr>
        <w:t>渤海银行股份有限公司</w:t>
      </w:r>
      <w:r w:rsidRPr="00A10646">
        <w:rPr>
          <w:rFonts w:hint="eastAsia"/>
        </w:rPr>
        <w:t>。</w:t>
      </w:r>
    </w:p>
    <w:p w:rsidR="00F60077" w:rsidRDefault="00F566B3" w:rsidP="00A10646">
      <w:pPr>
        <w:pStyle w:val="a5"/>
        <w:adjustRightInd/>
        <w:spacing w:line="360" w:lineRule="auto"/>
        <w:ind w:left="0" w:firstLineChars="200" w:firstLine="480"/>
        <w:jc w:val="both"/>
      </w:pPr>
      <w:r w:rsidRPr="00A10646">
        <w:rPr>
          <w:rFonts w:hint="eastAsia"/>
        </w:rPr>
        <w:t>根据市场环境变化及基金运作情况，为更好地保护基金份额持有人的利益</w:t>
      </w:r>
      <w:r w:rsidR="00F60077">
        <w:rPr>
          <w:rFonts w:hint="eastAsia"/>
        </w:rPr>
        <w:t>，基金管理人依据</w:t>
      </w:r>
      <w:r w:rsidRPr="00A10646">
        <w:rPr>
          <w:rFonts w:hint="eastAsia"/>
        </w:rPr>
        <w:t>《中华人民共和国证券投资基金法》、《公开募集证券投资基金运作管理办法》和《国投瑞银新价值灵活配置混合型证券投资基金基金合同》</w:t>
      </w:r>
      <w:r w:rsidRPr="00A10646">
        <w:t>(</w:t>
      </w:r>
      <w:r w:rsidRPr="00A10646">
        <w:rPr>
          <w:rFonts w:hint="eastAsia"/>
        </w:rPr>
        <w:t>以下简称“《基金合同》”</w:t>
      </w:r>
      <w:r w:rsidRPr="00A10646">
        <w:t>)</w:t>
      </w:r>
      <w:r w:rsidRPr="00A10646">
        <w:rPr>
          <w:rFonts w:hint="eastAsia"/>
        </w:rPr>
        <w:t>的有关规定，提议终止《基金合同》</w:t>
      </w:r>
      <w:r w:rsidR="00F60077">
        <w:rPr>
          <w:rFonts w:hint="eastAsia"/>
        </w:rPr>
        <w:t>。</w:t>
      </w:r>
    </w:p>
    <w:p w:rsidR="00F60077" w:rsidRDefault="00204D67" w:rsidP="00A10646">
      <w:pPr>
        <w:pStyle w:val="a5"/>
        <w:adjustRightInd/>
        <w:spacing w:line="360" w:lineRule="auto"/>
        <w:ind w:left="0" w:firstLineChars="200" w:firstLine="480"/>
        <w:jc w:val="both"/>
      </w:pPr>
      <w:r>
        <w:rPr>
          <w:rFonts w:hint="eastAsia"/>
        </w:rPr>
        <w:t>本</w:t>
      </w:r>
      <w:r w:rsidRPr="007F41D5">
        <w:t>基金于2018年2月12日至2018年3月14日15：00期间以通讯方式召开了基金份额持有人大会，会议审议</w:t>
      </w:r>
      <w:r>
        <w:rPr>
          <w:rFonts w:hint="eastAsia"/>
        </w:rPr>
        <w:t>并</w:t>
      </w:r>
      <w:r w:rsidR="009531A1">
        <w:rPr>
          <w:rFonts w:hint="eastAsia"/>
        </w:rPr>
        <w:t>表决</w:t>
      </w:r>
      <w:r>
        <w:rPr>
          <w:rFonts w:hint="eastAsia"/>
        </w:rPr>
        <w:t>通过</w:t>
      </w:r>
      <w:r w:rsidRPr="007F41D5">
        <w:t>了《</w:t>
      </w:r>
      <w:r w:rsidRPr="00A10646">
        <w:t>关于终止国投瑞银新价值灵活配置混合型证券投资基金基金合同有关事项的议案</w:t>
      </w:r>
      <w:r w:rsidRPr="007F41D5">
        <w:t>》</w:t>
      </w:r>
      <w:r>
        <w:rPr>
          <w:rFonts w:hint="eastAsia"/>
        </w:rPr>
        <w:t>。本基金的最后运作日为2018年3月15日，</w:t>
      </w:r>
      <w:r w:rsidR="005C37C4" w:rsidRPr="00A10646">
        <w:t>本基金于2018年3月16日起进入清算程序。</w:t>
      </w:r>
      <w:r w:rsidR="00F60077">
        <w:rPr>
          <w:rFonts w:hint="eastAsia"/>
        </w:rPr>
        <w:t>由基金管理人国投瑞银基金管理有限公司、基金托管人</w:t>
      </w:r>
      <w:r>
        <w:rPr>
          <w:rFonts w:hint="eastAsia"/>
        </w:rPr>
        <w:t>渤海</w:t>
      </w:r>
      <w:r w:rsidR="00F60077">
        <w:rPr>
          <w:rFonts w:hint="eastAsia"/>
        </w:rPr>
        <w:t>银行股份有限公司、安永华明会计师事务所（特殊普通合伙）和上海市源泰律师事务所组成基金财产清算小组履行基金财产清算程序，并由安永华明会计师事务所（特殊普通合伙）对清算报告进行审计，上海市源泰律师事务所对清算报告出具法律意见。</w:t>
      </w:r>
    </w:p>
    <w:p w:rsidR="00204D67" w:rsidRDefault="00204D67" w:rsidP="00204D67">
      <w:pPr>
        <w:pStyle w:val="a5"/>
        <w:kinsoku w:val="0"/>
        <w:overflowPunct w:val="0"/>
        <w:adjustRightInd/>
        <w:spacing w:line="360" w:lineRule="auto"/>
        <w:ind w:left="0" w:firstLineChars="200" w:firstLine="480"/>
      </w:pPr>
    </w:p>
    <w:p w:rsidR="009717FC" w:rsidRDefault="009717FC">
      <w:pPr>
        <w:widowControl/>
        <w:jc w:val="left"/>
        <w:rPr>
          <w:sz w:val="13"/>
          <w:szCs w:val="13"/>
        </w:rPr>
      </w:pPr>
      <w:r>
        <w:rPr>
          <w:sz w:val="13"/>
          <w:szCs w:val="13"/>
        </w:rPr>
        <w:br w:type="page"/>
      </w:r>
    </w:p>
    <w:p w:rsidR="00F60077" w:rsidRPr="00BD7E9F" w:rsidRDefault="00F60077" w:rsidP="00BD7E9F">
      <w:pPr>
        <w:pStyle w:val="21"/>
        <w:kinsoku w:val="0"/>
        <w:overflowPunct w:val="0"/>
        <w:adjustRightInd/>
        <w:spacing w:line="360" w:lineRule="auto"/>
        <w:ind w:left="0" w:firstLineChars="200" w:firstLine="562"/>
        <w:outlineLvl w:val="9"/>
        <w:rPr>
          <w:rFonts w:ascii="宋体" w:eastAsia="宋体" w:hAnsi="宋体"/>
        </w:rPr>
      </w:pPr>
      <w:bookmarkStart w:id="0" w:name="bookmark2"/>
      <w:bookmarkStart w:id="1" w:name="bookmark3"/>
      <w:bookmarkEnd w:id="0"/>
      <w:bookmarkEnd w:id="1"/>
      <w:r w:rsidRPr="0014127B">
        <w:rPr>
          <w:rFonts w:ascii="宋体" w:eastAsia="宋体" w:hAnsi="宋体" w:hint="eastAsia"/>
        </w:rPr>
        <w:lastRenderedPageBreak/>
        <w:t>二、基金概况</w:t>
      </w:r>
    </w:p>
    <w:p w:rsidR="00B23060" w:rsidRDefault="00F60077" w:rsidP="00A10646">
      <w:pPr>
        <w:pStyle w:val="a5"/>
        <w:adjustRightInd/>
        <w:spacing w:line="360" w:lineRule="auto"/>
        <w:ind w:left="0" w:firstLineChars="200" w:firstLine="480"/>
        <w:jc w:val="both"/>
      </w:pPr>
      <w:r w:rsidRPr="00D5607C">
        <w:t>1</w:t>
      </w:r>
      <w:r>
        <w:rPr>
          <w:rFonts w:hint="eastAsia"/>
        </w:rPr>
        <w:t>、基金名称：国投瑞银</w:t>
      </w:r>
      <w:r w:rsidR="00204D67">
        <w:rPr>
          <w:rFonts w:hint="eastAsia"/>
        </w:rPr>
        <w:t>新价值灵活配置混合型证券投资</w:t>
      </w:r>
      <w:r>
        <w:rPr>
          <w:rFonts w:hint="eastAsia"/>
        </w:rPr>
        <w:t>基金</w:t>
      </w:r>
    </w:p>
    <w:p w:rsidR="00B23060" w:rsidRPr="00A10646" w:rsidRDefault="00B23060" w:rsidP="00A10646">
      <w:pPr>
        <w:pStyle w:val="a5"/>
        <w:adjustRightInd/>
        <w:spacing w:line="360" w:lineRule="auto"/>
        <w:ind w:left="0" w:firstLineChars="200" w:firstLine="480"/>
        <w:jc w:val="both"/>
      </w:pPr>
      <w:r>
        <w:rPr>
          <w:rFonts w:hint="eastAsia"/>
        </w:rPr>
        <w:t>2、</w:t>
      </w:r>
      <w:r w:rsidR="00F60077">
        <w:rPr>
          <w:rFonts w:hint="eastAsia"/>
        </w:rPr>
        <w:t>基金简称：</w:t>
      </w:r>
      <w:r w:rsidRPr="00A10646">
        <w:rPr>
          <w:rFonts w:hint="eastAsia"/>
        </w:rPr>
        <w:t>国投瑞银新价值混合</w:t>
      </w:r>
    </w:p>
    <w:p w:rsidR="00F60077" w:rsidRDefault="00B23060" w:rsidP="00A10646">
      <w:pPr>
        <w:pStyle w:val="a5"/>
        <w:adjustRightInd/>
        <w:spacing w:line="360" w:lineRule="auto"/>
        <w:ind w:left="0" w:firstLineChars="200" w:firstLine="480"/>
        <w:jc w:val="both"/>
      </w:pPr>
      <w:r>
        <w:rPr>
          <w:rFonts w:hint="eastAsia"/>
        </w:rPr>
        <w:t>3、</w:t>
      </w:r>
      <w:r w:rsidR="00F60077">
        <w:rPr>
          <w:rFonts w:hint="eastAsia"/>
        </w:rPr>
        <w:t>基金代码：</w:t>
      </w:r>
      <w:r w:rsidRPr="00A10646">
        <w:rPr>
          <w:rFonts w:hint="eastAsia"/>
        </w:rPr>
        <w:t>001169</w:t>
      </w:r>
    </w:p>
    <w:p w:rsidR="00F60077" w:rsidRDefault="00B23060" w:rsidP="00A10646">
      <w:pPr>
        <w:pStyle w:val="a5"/>
        <w:adjustRightInd/>
        <w:spacing w:line="360" w:lineRule="auto"/>
        <w:ind w:left="0" w:firstLineChars="200" w:firstLine="480"/>
        <w:jc w:val="both"/>
      </w:pPr>
      <w:r>
        <w:rPr>
          <w:rFonts w:hint="eastAsia"/>
        </w:rPr>
        <w:t>4</w:t>
      </w:r>
      <w:r w:rsidR="00F60077">
        <w:rPr>
          <w:rFonts w:hint="eastAsia"/>
        </w:rPr>
        <w:t>、基金运作方式：契约型开放式</w:t>
      </w:r>
    </w:p>
    <w:p w:rsidR="00F60077" w:rsidRDefault="00B23060" w:rsidP="00A10646">
      <w:pPr>
        <w:pStyle w:val="a5"/>
        <w:adjustRightInd/>
        <w:spacing w:line="360" w:lineRule="auto"/>
        <w:ind w:left="0" w:firstLineChars="200" w:firstLine="480"/>
        <w:jc w:val="both"/>
      </w:pPr>
      <w:r>
        <w:rPr>
          <w:rFonts w:hint="eastAsia"/>
        </w:rPr>
        <w:t>5</w:t>
      </w:r>
      <w:r w:rsidR="00F60077">
        <w:rPr>
          <w:rFonts w:hint="eastAsia"/>
        </w:rPr>
        <w:t>、基金合同生效日：</w:t>
      </w:r>
      <w:r w:rsidRPr="00B23060">
        <w:rPr>
          <w:rFonts w:hint="eastAsia"/>
        </w:rPr>
        <w:t>2015年4月22日</w:t>
      </w:r>
    </w:p>
    <w:p w:rsidR="00F60077" w:rsidRDefault="00B23060" w:rsidP="00A10646">
      <w:pPr>
        <w:pStyle w:val="a5"/>
        <w:adjustRightInd/>
        <w:spacing w:line="360" w:lineRule="auto"/>
        <w:ind w:left="0" w:firstLineChars="200" w:firstLine="480"/>
        <w:jc w:val="both"/>
      </w:pPr>
      <w:r>
        <w:rPr>
          <w:rFonts w:hint="eastAsia"/>
        </w:rPr>
        <w:t>6</w:t>
      </w:r>
      <w:r w:rsidR="00F60077" w:rsidRPr="00D5607C">
        <w:rPr>
          <w:rFonts w:hint="eastAsia"/>
        </w:rPr>
        <w:t>、</w:t>
      </w:r>
      <w:r w:rsidR="00F809AD">
        <w:rPr>
          <w:rFonts w:hint="eastAsia"/>
        </w:rPr>
        <w:t>投资目标：</w:t>
      </w:r>
      <w:r w:rsidR="00F809AD" w:rsidRPr="00A10646">
        <w:rPr>
          <w:rFonts w:hint="eastAsia"/>
        </w:rPr>
        <w:t>在严格控制风险的基础上，通过对不同资产类别的优化配置及组合精选，力求实现基金资产的长期稳健增值。</w:t>
      </w:r>
    </w:p>
    <w:p w:rsidR="00F809AD" w:rsidRPr="00A10646" w:rsidRDefault="00F809AD" w:rsidP="00A10646">
      <w:pPr>
        <w:pStyle w:val="a5"/>
        <w:adjustRightInd/>
        <w:spacing w:line="360" w:lineRule="auto"/>
        <w:ind w:left="0" w:firstLineChars="200" w:firstLine="480"/>
        <w:jc w:val="both"/>
      </w:pPr>
      <w:r>
        <w:rPr>
          <w:rFonts w:hint="eastAsia"/>
        </w:rPr>
        <w:t>7、投资策略：</w:t>
      </w:r>
      <w:r w:rsidRPr="00A10646">
        <w:rPr>
          <w:rFonts w:hint="eastAsia"/>
        </w:rPr>
        <w:t>本基金将采取主动的类别资产配置策略，注重风险与收益的平衡。本基金将精选具有较高投资价值的股票和债券，力求实现基金资产的长期稳定增长。</w:t>
      </w:r>
    </w:p>
    <w:p w:rsidR="00F809AD" w:rsidRPr="00A10646" w:rsidRDefault="00F809AD" w:rsidP="00A10646">
      <w:pPr>
        <w:pStyle w:val="a5"/>
        <w:adjustRightInd/>
        <w:spacing w:line="360" w:lineRule="auto"/>
        <w:ind w:left="0" w:firstLineChars="200" w:firstLine="480"/>
        <w:jc w:val="both"/>
      </w:pPr>
      <w:r w:rsidRPr="00A10646">
        <w:rPr>
          <w:rFonts w:hint="eastAsia"/>
        </w:rPr>
        <w:t>8、业绩比较基准：沪深</w:t>
      </w:r>
      <w:r w:rsidRPr="00A10646">
        <w:t xml:space="preserve">300 </w:t>
      </w:r>
      <w:r w:rsidRPr="00A10646">
        <w:rPr>
          <w:rFonts w:hint="eastAsia"/>
        </w:rPr>
        <w:t>指数收益率×</w:t>
      </w:r>
      <w:r w:rsidRPr="00A10646">
        <w:t>50%</w:t>
      </w:r>
      <w:r w:rsidRPr="00A10646">
        <w:rPr>
          <w:rFonts w:hint="eastAsia"/>
        </w:rPr>
        <w:t>＋中债综合指数收益率×</w:t>
      </w:r>
      <w:r w:rsidRPr="00A10646">
        <w:t>50%</w:t>
      </w:r>
    </w:p>
    <w:p w:rsidR="00F60077" w:rsidRDefault="00F809AD" w:rsidP="00A10646">
      <w:pPr>
        <w:pStyle w:val="a5"/>
        <w:adjustRightInd/>
        <w:spacing w:line="360" w:lineRule="auto"/>
        <w:ind w:left="0" w:firstLineChars="200" w:firstLine="480"/>
        <w:jc w:val="both"/>
      </w:pPr>
      <w:r>
        <w:rPr>
          <w:rFonts w:hint="eastAsia"/>
        </w:rPr>
        <w:t>9</w:t>
      </w:r>
      <w:r w:rsidR="00F60077">
        <w:rPr>
          <w:rFonts w:hint="eastAsia"/>
        </w:rPr>
        <w:t>、基金管理人：国投瑞银基金管理有限公司</w:t>
      </w:r>
    </w:p>
    <w:p w:rsidR="00F60077" w:rsidRDefault="00F809AD" w:rsidP="00A10646">
      <w:pPr>
        <w:pStyle w:val="a5"/>
        <w:adjustRightInd/>
        <w:spacing w:line="360" w:lineRule="auto"/>
        <w:ind w:left="0" w:firstLineChars="200" w:firstLine="480"/>
        <w:jc w:val="both"/>
      </w:pPr>
      <w:r>
        <w:rPr>
          <w:rFonts w:hint="eastAsia"/>
        </w:rPr>
        <w:t>10</w:t>
      </w:r>
      <w:r w:rsidR="00F60077">
        <w:rPr>
          <w:rFonts w:hint="eastAsia"/>
        </w:rPr>
        <w:t>、基金托管人：</w:t>
      </w:r>
      <w:r w:rsidR="00B23060">
        <w:rPr>
          <w:rFonts w:hint="eastAsia"/>
        </w:rPr>
        <w:t>渤海</w:t>
      </w:r>
      <w:r w:rsidR="00F60077">
        <w:rPr>
          <w:rFonts w:hint="eastAsia"/>
        </w:rPr>
        <w:t>银行股份有限公司</w:t>
      </w:r>
    </w:p>
    <w:p w:rsidR="00E12187" w:rsidRDefault="00E12187" w:rsidP="00E12187">
      <w:pPr>
        <w:spacing w:line="360" w:lineRule="auto"/>
        <w:ind w:firstLineChars="200" w:firstLine="480"/>
        <w:jc w:val="left"/>
        <w:rPr>
          <w:rFonts w:ascii="宋体" w:eastAsia="宋体" w:hAnsi="宋体"/>
          <w:color w:val="2C2C2C"/>
          <w:sz w:val="24"/>
          <w:szCs w:val="24"/>
          <w:highlight w:val="yellow"/>
        </w:rPr>
      </w:pPr>
    </w:p>
    <w:p w:rsidR="00B23060" w:rsidRPr="00BD7E9F" w:rsidRDefault="00B23060" w:rsidP="00BD7E9F">
      <w:pPr>
        <w:pStyle w:val="21"/>
        <w:kinsoku w:val="0"/>
        <w:overflowPunct w:val="0"/>
        <w:adjustRightInd/>
        <w:spacing w:line="360" w:lineRule="auto"/>
        <w:ind w:left="0" w:firstLineChars="200" w:firstLine="562"/>
        <w:outlineLvl w:val="9"/>
        <w:rPr>
          <w:rFonts w:ascii="宋体" w:eastAsia="宋体" w:hAnsi="宋体"/>
        </w:rPr>
      </w:pPr>
      <w:r>
        <w:rPr>
          <w:rFonts w:ascii="宋体" w:eastAsia="宋体" w:hAnsi="宋体" w:hint="eastAsia"/>
        </w:rPr>
        <w:t>三</w:t>
      </w:r>
      <w:r w:rsidRPr="0014127B">
        <w:rPr>
          <w:rFonts w:ascii="宋体" w:eastAsia="宋体" w:hAnsi="宋体" w:hint="eastAsia"/>
        </w:rPr>
        <w:t>、</w:t>
      </w:r>
      <w:r>
        <w:rPr>
          <w:rFonts w:ascii="宋体" w:eastAsia="宋体" w:hAnsi="宋体" w:hint="eastAsia"/>
        </w:rPr>
        <w:t>财务会计报告</w:t>
      </w:r>
    </w:p>
    <w:p w:rsidR="00412072" w:rsidRPr="00BD7E9F" w:rsidRDefault="00412072" w:rsidP="008C0F99">
      <w:pPr>
        <w:spacing w:line="360" w:lineRule="auto"/>
        <w:ind w:firstLineChars="200" w:firstLine="480"/>
        <w:jc w:val="left"/>
        <w:rPr>
          <w:rFonts w:ascii="宋体" w:eastAsia="宋体" w:hAnsi="宋体"/>
          <w:color w:val="2C2C2C"/>
          <w:sz w:val="24"/>
          <w:szCs w:val="24"/>
        </w:rPr>
      </w:pPr>
      <w:r w:rsidRPr="00BD7E9F">
        <w:rPr>
          <w:rFonts w:ascii="宋体" w:eastAsia="宋体" w:hAnsi="宋体" w:hint="eastAsia"/>
          <w:color w:val="2C2C2C"/>
          <w:sz w:val="24"/>
          <w:szCs w:val="24"/>
        </w:rPr>
        <w:t>资产负债表</w:t>
      </w:r>
    </w:p>
    <w:p w:rsidR="00412072" w:rsidRPr="00BD7E9F" w:rsidRDefault="00412072" w:rsidP="00BD7E9F">
      <w:pPr>
        <w:pStyle w:val="a5"/>
        <w:kinsoku w:val="0"/>
        <w:overflowPunct w:val="0"/>
        <w:adjustRightInd/>
        <w:spacing w:line="360" w:lineRule="auto"/>
        <w:ind w:left="0" w:firstLineChars="200" w:firstLine="480"/>
        <w:jc w:val="both"/>
      </w:pPr>
      <w:r w:rsidRPr="00BD7E9F">
        <w:rPr>
          <w:rFonts w:hAnsi="宋体" w:hint="eastAsia"/>
          <w:color w:val="2C2C2C"/>
        </w:rPr>
        <w:t>会计主体：</w:t>
      </w:r>
      <w:r w:rsidRPr="00D26585">
        <w:rPr>
          <w:rFonts w:hint="eastAsia"/>
        </w:rPr>
        <w:t>国</w:t>
      </w:r>
      <w:r>
        <w:rPr>
          <w:rFonts w:hint="eastAsia"/>
        </w:rPr>
        <w:t>投瑞银新价值灵活配置混合型证券投资基金</w:t>
      </w:r>
    </w:p>
    <w:p w:rsidR="00B23060" w:rsidRPr="00BD7E9F" w:rsidRDefault="00412072" w:rsidP="00BD7E9F">
      <w:pPr>
        <w:pStyle w:val="a5"/>
        <w:kinsoku w:val="0"/>
        <w:overflowPunct w:val="0"/>
        <w:adjustRightInd/>
        <w:spacing w:line="360" w:lineRule="auto"/>
        <w:ind w:left="0" w:firstLineChars="200" w:firstLine="480"/>
        <w:jc w:val="both"/>
      </w:pPr>
      <w:r w:rsidRPr="00BD7E9F">
        <w:rPr>
          <w:rFonts w:hint="eastAsia"/>
        </w:rPr>
        <w:t>报告截止日：</w:t>
      </w:r>
      <w:r w:rsidRPr="00BD7E9F">
        <w:t>2018年3月15日</w:t>
      </w:r>
    </w:p>
    <w:p w:rsidR="00412072" w:rsidRPr="00BD7E9F" w:rsidRDefault="00412072" w:rsidP="00BD7E9F">
      <w:pPr>
        <w:ind w:rightChars="269" w:right="565"/>
        <w:jc w:val="right"/>
        <w:rPr>
          <w:rFonts w:asciiTheme="minorEastAsia" w:hAnsiTheme="minorEastAsia" w:cs="Arial"/>
          <w:b/>
          <w:sz w:val="22"/>
        </w:rPr>
      </w:pPr>
      <w:r w:rsidRPr="00BD7E9F">
        <w:rPr>
          <w:rFonts w:asciiTheme="minorEastAsia" w:hAnsiTheme="minorEastAsia" w:cs="Arial" w:hint="eastAsia"/>
          <w:sz w:val="22"/>
        </w:rPr>
        <w:t>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3827"/>
      </w:tblGrid>
      <w:tr w:rsidR="00412072" w:rsidRPr="00663C7C" w:rsidTr="00F66429">
        <w:tc>
          <w:tcPr>
            <w:tcW w:w="5245" w:type="dxa"/>
            <w:tcBorders>
              <w:top w:val="single" w:sz="4" w:space="0" w:color="auto"/>
            </w:tcBorders>
            <w:vAlign w:val="center"/>
          </w:tcPr>
          <w:p w:rsidR="00412072" w:rsidRPr="00BD7E9F" w:rsidRDefault="00412072" w:rsidP="00F66429">
            <w:pPr>
              <w:pStyle w:val="aa"/>
              <w:spacing w:before="0" w:beforeAutospacing="0" w:after="0" w:afterAutospacing="0" w:line="240" w:lineRule="atLeast"/>
              <w:rPr>
                <w:rFonts w:asciiTheme="minorEastAsia" w:eastAsiaTheme="minorEastAsia" w:hAnsiTheme="minorEastAsia" w:cs="Arial"/>
                <w:b/>
                <w:szCs w:val="22"/>
              </w:rPr>
            </w:pPr>
            <w:bookmarkStart w:id="2" w:name="资产"/>
            <w:bookmarkStart w:id="3" w:name="OLE_LINK10"/>
          </w:p>
        </w:tc>
        <w:tc>
          <w:tcPr>
            <w:tcW w:w="3827" w:type="dxa"/>
            <w:tcBorders>
              <w:top w:val="single" w:sz="4" w:space="0" w:color="auto"/>
            </w:tcBorders>
            <w:vAlign w:val="center"/>
          </w:tcPr>
          <w:p w:rsidR="00412072" w:rsidRPr="00BD7E9F" w:rsidRDefault="00412072" w:rsidP="00F66429">
            <w:pPr>
              <w:pStyle w:val="aa"/>
              <w:spacing w:before="0" w:beforeAutospacing="0" w:after="0" w:afterAutospacing="0" w:line="240" w:lineRule="atLeast"/>
              <w:jc w:val="right"/>
              <w:rPr>
                <w:rFonts w:asciiTheme="minorEastAsia" w:eastAsiaTheme="minorEastAsia" w:hAnsiTheme="minorEastAsia" w:cs="Arial"/>
                <w:b/>
                <w:szCs w:val="22"/>
              </w:rPr>
            </w:pPr>
            <w:r w:rsidRPr="00BD7E9F">
              <w:rPr>
                <w:rFonts w:asciiTheme="minorEastAsia" w:eastAsiaTheme="minorEastAsia" w:hAnsiTheme="minorEastAsia" w:cs="Arial" w:hint="eastAsia"/>
                <w:b/>
                <w:szCs w:val="22"/>
              </w:rPr>
              <w:t>最后运作日</w:t>
            </w:r>
          </w:p>
          <w:p w:rsidR="00412072" w:rsidRPr="00BD7E9F" w:rsidRDefault="00412072" w:rsidP="00F66429">
            <w:pPr>
              <w:pStyle w:val="aa"/>
              <w:spacing w:before="0" w:beforeAutospacing="0" w:after="0" w:afterAutospacing="0" w:line="240" w:lineRule="atLeast"/>
              <w:jc w:val="right"/>
              <w:rPr>
                <w:rFonts w:asciiTheme="minorEastAsia" w:eastAsiaTheme="minorEastAsia" w:hAnsiTheme="minorEastAsia" w:cs="Arial"/>
                <w:b/>
                <w:szCs w:val="22"/>
              </w:rPr>
            </w:pPr>
            <w:r w:rsidRPr="00BD7E9F">
              <w:rPr>
                <w:rFonts w:asciiTheme="minorEastAsia" w:eastAsiaTheme="minorEastAsia" w:hAnsiTheme="minorEastAsia" w:cs="Arial" w:hint="eastAsia"/>
                <w:b/>
                <w:szCs w:val="22"/>
              </w:rPr>
              <w:t>2018年3月15日</w:t>
            </w:r>
          </w:p>
        </w:tc>
      </w:tr>
      <w:tr w:rsidR="00412072" w:rsidRPr="00E50A64" w:rsidTr="00F66429">
        <w:tc>
          <w:tcPr>
            <w:tcW w:w="5245" w:type="dxa"/>
            <w:vAlign w:val="bottom"/>
          </w:tcPr>
          <w:p w:rsidR="00412072" w:rsidRPr="00BD7E9F" w:rsidRDefault="00412072" w:rsidP="00F66429">
            <w:pPr>
              <w:pStyle w:val="aa"/>
              <w:rPr>
                <w:rFonts w:cs="Arial"/>
                <w:b/>
                <w:szCs w:val="22"/>
              </w:rPr>
            </w:pPr>
            <w:r w:rsidRPr="00BD7E9F">
              <w:rPr>
                <w:rFonts w:cs="Arial" w:hint="eastAsia"/>
                <w:b/>
                <w:szCs w:val="22"/>
              </w:rPr>
              <w:t>资产：</w:t>
            </w:r>
          </w:p>
        </w:tc>
        <w:tc>
          <w:tcPr>
            <w:tcW w:w="3827" w:type="dxa"/>
            <w:vAlign w:val="bottom"/>
          </w:tcPr>
          <w:p w:rsidR="00412072" w:rsidRPr="00BD7E9F" w:rsidRDefault="00412072" w:rsidP="00F66429">
            <w:pPr>
              <w:pStyle w:val="aa"/>
              <w:jc w:val="right"/>
              <w:rPr>
                <w:rFonts w:cs="Arial"/>
                <w:szCs w:val="22"/>
              </w:rPr>
            </w:pPr>
          </w:p>
        </w:tc>
      </w:tr>
      <w:tr w:rsidR="00412072" w:rsidRPr="00E50A64" w:rsidTr="00F66429">
        <w:tc>
          <w:tcPr>
            <w:tcW w:w="5245" w:type="dxa"/>
            <w:vAlign w:val="bottom"/>
          </w:tcPr>
          <w:p w:rsidR="00412072" w:rsidRPr="00BD7E9F" w:rsidRDefault="00412072" w:rsidP="00F66429">
            <w:pPr>
              <w:pStyle w:val="aa"/>
              <w:rPr>
                <w:rFonts w:cs="Arial"/>
                <w:szCs w:val="22"/>
              </w:rPr>
            </w:pPr>
            <w:r w:rsidRPr="00BD7E9F">
              <w:rPr>
                <w:rFonts w:cs="Arial" w:hint="eastAsia"/>
                <w:szCs w:val="22"/>
              </w:rPr>
              <w:t>银行存款</w:t>
            </w:r>
          </w:p>
        </w:tc>
        <w:tc>
          <w:tcPr>
            <w:tcW w:w="3827" w:type="dxa"/>
            <w:vAlign w:val="bottom"/>
          </w:tcPr>
          <w:p w:rsidR="00412072" w:rsidRPr="00BD7E9F" w:rsidRDefault="00412072" w:rsidP="00F66429">
            <w:pPr>
              <w:pStyle w:val="aa"/>
              <w:jc w:val="right"/>
              <w:rPr>
                <w:rFonts w:cs="Arial"/>
                <w:szCs w:val="22"/>
              </w:rPr>
            </w:pPr>
            <w:r w:rsidRPr="00BD7E9F">
              <w:rPr>
                <w:rFonts w:cs="Arial"/>
                <w:color w:val="000000"/>
                <w:szCs w:val="22"/>
              </w:rPr>
              <w:t>4,640,311.56</w:t>
            </w:r>
          </w:p>
        </w:tc>
      </w:tr>
      <w:tr w:rsidR="00412072" w:rsidRPr="00E50A64" w:rsidTr="00F66429">
        <w:tc>
          <w:tcPr>
            <w:tcW w:w="5245" w:type="dxa"/>
            <w:vAlign w:val="bottom"/>
          </w:tcPr>
          <w:p w:rsidR="00412072" w:rsidRPr="00BD7E9F" w:rsidRDefault="00412072" w:rsidP="00F66429">
            <w:pPr>
              <w:pStyle w:val="aa"/>
              <w:rPr>
                <w:rFonts w:cs="Arial"/>
                <w:szCs w:val="22"/>
              </w:rPr>
            </w:pPr>
            <w:r w:rsidRPr="00BD7E9F">
              <w:rPr>
                <w:rFonts w:cs="Arial" w:hint="eastAsia"/>
                <w:szCs w:val="22"/>
              </w:rPr>
              <w:t>结算备付金</w:t>
            </w:r>
          </w:p>
        </w:tc>
        <w:tc>
          <w:tcPr>
            <w:tcW w:w="3827" w:type="dxa"/>
            <w:vAlign w:val="bottom"/>
          </w:tcPr>
          <w:p w:rsidR="00412072" w:rsidRPr="00BD7E9F" w:rsidRDefault="00412072" w:rsidP="00F66429">
            <w:pPr>
              <w:pStyle w:val="aa"/>
              <w:jc w:val="right"/>
              <w:rPr>
                <w:rFonts w:cs="Arial"/>
                <w:szCs w:val="22"/>
              </w:rPr>
            </w:pPr>
            <w:r w:rsidRPr="00BD7E9F">
              <w:rPr>
                <w:rFonts w:cs="Arial"/>
                <w:color w:val="000000"/>
                <w:szCs w:val="22"/>
              </w:rPr>
              <w:t>41,333.33</w:t>
            </w:r>
          </w:p>
        </w:tc>
      </w:tr>
      <w:tr w:rsidR="00412072" w:rsidRPr="00E50A64" w:rsidTr="00F66429">
        <w:tc>
          <w:tcPr>
            <w:tcW w:w="5245" w:type="dxa"/>
            <w:vAlign w:val="bottom"/>
          </w:tcPr>
          <w:p w:rsidR="00412072" w:rsidRPr="00BD7E9F" w:rsidRDefault="00412072" w:rsidP="00F66429">
            <w:pPr>
              <w:pStyle w:val="aa"/>
              <w:rPr>
                <w:rFonts w:cs="Arial"/>
                <w:szCs w:val="22"/>
              </w:rPr>
            </w:pPr>
            <w:r w:rsidRPr="00BD7E9F">
              <w:rPr>
                <w:rFonts w:cs="Arial" w:hint="eastAsia"/>
                <w:szCs w:val="22"/>
              </w:rPr>
              <w:t>存出保证金</w:t>
            </w:r>
          </w:p>
        </w:tc>
        <w:tc>
          <w:tcPr>
            <w:tcW w:w="3827" w:type="dxa"/>
            <w:vAlign w:val="bottom"/>
          </w:tcPr>
          <w:p w:rsidR="00412072" w:rsidRPr="00BD7E9F" w:rsidRDefault="00412072" w:rsidP="00F66429">
            <w:pPr>
              <w:pStyle w:val="aa"/>
              <w:jc w:val="right"/>
              <w:rPr>
                <w:rFonts w:cs="Arial"/>
                <w:szCs w:val="22"/>
              </w:rPr>
            </w:pPr>
            <w:r w:rsidRPr="00BD7E9F">
              <w:rPr>
                <w:rFonts w:cs="Arial"/>
                <w:color w:val="000000"/>
                <w:szCs w:val="22"/>
              </w:rPr>
              <w:t>184,470.64</w:t>
            </w:r>
          </w:p>
        </w:tc>
      </w:tr>
      <w:tr w:rsidR="00412072" w:rsidRPr="00E50A64" w:rsidTr="00F66429">
        <w:tc>
          <w:tcPr>
            <w:tcW w:w="5245" w:type="dxa"/>
          </w:tcPr>
          <w:p w:rsidR="00412072" w:rsidRPr="00BD7E9F" w:rsidRDefault="00412072" w:rsidP="00F66429">
            <w:pPr>
              <w:pStyle w:val="aa"/>
              <w:rPr>
                <w:rFonts w:cs="Arial"/>
                <w:szCs w:val="22"/>
              </w:rPr>
            </w:pPr>
            <w:r w:rsidRPr="00BD7E9F">
              <w:rPr>
                <w:rFonts w:cs="Arial" w:hint="eastAsia"/>
                <w:color w:val="000000"/>
                <w:szCs w:val="22"/>
              </w:rPr>
              <w:t>交易性金融资产</w:t>
            </w:r>
          </w:p>
        </w:tc>
        <w:tc>
          <w:tcPr>
            <w:tcW w:w="3827" w:type="dxa"/>
            <w:vAlign w:val="bottom"/>
          </w:tcPr>
          <w:p w:rsidR="00412072" w:rsidRPr="00BD7E9F" w:rsidRDefault="00412072" w:rsidP="00F66429">
            <w:pPr>
              <w:pStyle w:val="aa"/>
              <w:jc w:val="right"/>
              <w:rPr>
                <w:rFonts w:cs="Arial"/>
                <w:color w:val="000000"/>
                <w:szCs w:val="22"/>
              </w:rPr>
            </w:pPr>
            <w:r w:rsidRPr="00BD7E9F">
              <w:rPr>
                <w:rFonts w:cs="Arial"/>
                <w:color w:val="000000"/>
                <w:szCs w:val="22"/>
              </w:rPr>
              <w:t>1,392,930.00</w:t>
            </w:r>
          </w:p>
        </w:tc>
      </w:tr>
      <w:tr w:rsidR="00412072" w:rsidRPr="00E50A64" w:rsidTr="00F66429">
        <w:tc>
          <w:tcPr>
            <w:tcW w:w="5245" w:type="dxa"/>
          </w:tcPr>
          <w:p w:rsidR="00412072" w:rsidRPr="00BD7E9F" w:rsidRDefault="00412072" w:rsidP="00F66429">
            <w:pPr>
              <w:pStyle w:val="aa"/>
              <w:rPr>
                <w:rFonts w:cs="Arial"/>
                <w:szCs w:val="22"/>
              </w:rPr>
            </w:pPr>
            <w:r w:rsidRPr="00BD7E9F">
              <w:rPr>
                <w:rFonts w:cs="Arial" w:hint="eastAsia"/>
                <w:color w:val="000000"/>
                <w:szCs w:val="22"/>
              </w:rPr>
              <w:t>其中：股票投资</w:t>
            </w:r>
          </w:p>
        </w:tc>
        <w:tc>
          <w:tcPr>
            <w:tcW w:w="3827" w:type="dxa"/>
            <w:vAlign w:val="bottom"/>
          </w:tcPr>
          <w:p w:rsidR="00412072" w:rsidRPr="00BD7E9F" w:rsidRDefault="00412072" w:rsidP="00F66429">
            <w:pPr>
              <w:pStyle w:val="aa"/>
              <w:jc w:val="right"/>
              <w:rPr>
                <w:rFonts w:cs="Arial"/>
                <w:color w:val="000000"/>
                <w:szCs w:val="22"/>
              </w:rPr>
            </w:pPr>
            <w:r w:rsidRPr="00BD7E9F">
              <w:rPr>
                <w:rFonts w:cs="Arial"/>
                <w:color w:val="000000"/>
                <w:szCs w:val="22"/>
              </w:rPr>
              <w:t>1,392,930.00</w:t>
            </w:r>
          </w:p>
        </w:tc>
      </w:tr>
      <w:tr w:rsidR="00412072" w:rsidRPr="00E50A64" w:rsidTr="00F66429">
        <w:tc>
          <w:tcPr>
            <w:tcW w:w="5245" w:type="dxa"/>
            <w:vAlign w:val="bottom"/>
          </w:tcPr>
          <w:p w:rsidR="00412072" w:rsidRPr="00BD7E9F" w:rsidRDefault="00412072" w:rsidP="00F66429">
            <w:pPr>
              <w:pStyle w:val="aa"/>
              <w:rPr>
                <w:rFonts w:cs="Arial"/>
                <w:szCs w:val="22"/>
              </w:rPr>
            </w:pPr>
            <w:r w:rsidRPr="00BD7E9F">
              <w:rPr>
                <w:rFonts w:cs="Arial" w:hint="eastAsia"/>
                <w:szCs w:val="22"/>
              </w:rPr>
              <w:t>应收利息</w:t>
            </w:r>
          </w:p>
        </w:tc>
        <w:tc>
          <w:tcPr>
            <w:tcW w:w="3827" w:type="dxa"/>
            <w:vAlign w:val="bottom"/>
          </w:tcPr>
          <w:p w:rsidR="00412072" w:rsidRPr="00BD7E9F" w:rsidRDefault="00412072" w:rsidP="00F66429">
            <w:pPr>
              <w:pStyle w:val="aa"/>
              <w:jc w:val="right"/>
              <w:rPr>
                <w:rFonts w:cs="Arial"/>
                <w:szCs w:val="22"/>
              </w:rPr>
            </w:pPr>
            <w:r w:rsidRPr="00BD7E9F">
              <w:rPr>
                <w:rFonts w:cs="Arial"/>
                <w:color w:val="000000"/>
                <w:szCs w:val="22"/>
              </w:rPr>
              <w:t>31,674.42</w:t>
            </w:r>
          </w:p>
        </w:tc>
      </w:tr>
      <w:tr w:rsidR="00412072" w:rsidRPr="00E50A64" w:rsidTr="00F66429">
        <w:tc>
          <w:tcPr>
            <w:tcW w:w="5245" w:type="dxa"/>
            <w:vAlign w:val="bottom"/>
          </w:tcPr>
          <w:p w:rsidR="00412072" w:rsidRPr="00BD7E9F" w:rsidRDefault="00412072" w:rsidP="00F66429">
            <w:pPr>
              <w:pStyle w:val="aa"/>
              <w:rPr>
                <w:rFonts w:cs="Arial"/>
                <w:szCs w:val="22"/>
              </w:rPr>
            </w:pPr>
            <w:r w:rsidRPr="00BD7E9F">
              <w:rPr>
                <w:rFonts w:cs="Arial" w:hint="eastAsia"/>
                <w:szCs w:val="22"/>
              </w:rPr>
              <w:t>应收申购款</w:t>
            </w:r>
          </w:p>
        </w:tc>
        <w:tc>
          <w:tcPr>
            <w:tcW w:w="3827" w:type="dxa"/>
            <w:vAlign w:val="bottom"/>
          </w:tcPr>
          <w:p w:rsidR="00412072" w:rsidRPr="00BD7E9F" w:rsidRDefault="00412072" w:rsidP="00F66429">
            <w:pPr>
              <w:widowControl/>
              <w:jc w:val="right"/>
              <w:rPr>
                <w:rFonts w:ascii="宋体" w:eastAsia="宋体" w:hAnsi="宋体" w:cs="Arial"/>
                <w:color w:val="000000"/>
                <w:sz w:val="24"/>
              </w:rPr>
            </w:pPr>
            <w:r w:rsidRPr="00BD7E9F">
              <w:rPr>
                <w:rFonts w:ascii="宋体" w:eastAsia="宋体" w:hAnsi="宋体" w:cs="Arial"/>
                <w:color w:val="000000"/>
                <w:sz w:val="24"/>
              </w:rPr>
              <w:t>11,093.34</w:t>
            </w:r>
          </w:p>
        </w:tc>
      </w:tr>
      <w:tr w:rsidR="00412072" w:rsidRPr="00E50A64" w:rsidTr="00F66429">
        <w:tc>
          <w:tcPr>
            <w:tcW w:w="5245" w:type="dxa"/>
            <w:vAlign w:val="bottom"/>
          </w:tcPr>
          <w:p w:rsidR="00412072" w:rsidRPr="00BD7E9F" w:rsidRDefault="00412072" w:rsidP="00F66429">
            <w:pPr>
              <w:pStyle w:val="aa"/>
              <w:rPr>
                <w:rFonts w:cs="Arial"/>
                <w:szCs w:val="22"/>
              </w:rPr>
            </w:pPr>
            <w:r w:rsidRPr="00BD7E9F">
              <w:rPr>
                <w:rFonts w:cs="Arial" w:hint="eastAsia"/>
                <w:szCs w:val="22"/>
              </w:rPr>
              <w:t>资产总计</w:t>
            </w:r>
          </w:p>
        </w:tc>
        <w:tc>
          <w:tcPr>
            <w:tcW w:w="3827" w:type="dxa"/>
            <w:vAlign w:val="bottom"/>
          </w:tcPr>
          <w:p w:rsidR="00412072" w:rsidRPr="00BD7E9F" w:rsidRDefault="00412072" w:rsidP="00F66429">
            <w:pPr>
              <w:widowControl/>
              <w:jc w:val="right"/>
              <w:rPr>
                <w:rFonts w:ascii="宋体" w:eastAsia="宋体" w:hAnsi="宋体" w:cs="Arial"/>
                <w:sz w:val="24"/>
              </w:rPr>
            </w:pPr>
            <w:r w:rsidRPr="00BD7E9F">
              <w:rPr>
                <w:rFonts w:ascii="宋体" w:eastAsia="宋体" w:hAnsi="宋体" w:cs="Arial"/>
                <w:color w:val="000000"/>
                <w:sz w:val="24"/>
              </w:rPr>
              <w:t>6,301,813.29</w:t>
            </w:r>
          </w:p>
        </w:tc>
      </w:tr>
      <w:tr w:rsidR="00412072" w:rsidRPr="00E50A64" w:rsidTr="00F66429">
        <w:tc>
          <w:tcPr>
            <w:tcW w:w="5245" w:type="dxa"/>
            <w:vAlign w:val="bottom"/>
          </w:tcPr>
          <w:p w:rsidR="00412072" w:rsidRPr="00BD7E9F" w:rsidRDefault="00412072" w:rsidP="00F66429">
            <w:pPr>
              <w:pStyle w:val="aa"/>
              <w:rPr>
                <w:rFonts w:cs="Arial"/>
                <w:szCs w:val="22"/>
              </w:rPr>
            </w:pPr>
            <w:r w:rsidRPr="00BD7E9F">
              <w:rPr>
                <w:rFonts w:cs="Arial" w:hint="eastAsia"/>
                <w:b/>
                <w:szCs w:val="22"/>
              </w:rPr>
              <w:t>负债：</w:t>
            </w:r>
          </w:p>
        </w:tc>
        <w:tc>
          <w:tcPr>
            <w:tcW w:w="3827" w:type="dxa"/>
            <w:vAlign w:val="bottom"/>
          </w:tcPr>
          <w:p w:rsidR="00412072" w:rsidRPr="00BD7E9F" w:rsidRDefault="00412072" w:rsidP="00F66429">
            <w:pPr>
              <w:pStyle w:val="aa"/>
              <w:jc w:val="right"/>
              <w:rPr>
                <w:rFonts w:cs="Arial"/>
                <w:szCs w:val="22"/>
              </w:rPr>
            </w:pPr>
          </w:p>
        </w:tc>
      </w:tr>
      <w:tr w:rsidR="00412072" w:rsidRPr="00E50A64" w:rsidTr="00F66429">
        <w:tc>
          <w:tcPr>
            <w:tcW w:w="5245" w:type="dxa"/>
            <w:vAlign w:val="bottom"/>
          </w:tcPr>
          <w:p w:rsidR="00412072" w:rsidRPr="00BD7E9F" w:rsidRDefault="00412072" w:rsidP="00F66429">
            <w:pPr>
              <w:pStyle w:val="aa"/>
              <w:rPr>
                <w:rFonts w:cs="Arial"/>
                <w:szCs w:val="22"/>
              </w:rPr>
            </w:pPr>
            <w:r w:rsidRPr="00BD7E9F">
              <w:rPr>
                <w:rFonts w:cs="Arial" w:hint="eastAsia"/>
                <w:szCs w:val="22"/>
              </w:rPr>
              <w:t>应付赎回款</w:t>
            </w:r>
          </w:p>
        </w:tc>
        <w:tc>
          <w:tcPr>
            <w:tcW w:w="3827" w:type="dxa"/>
            <w:vAlign w:val="bottom"/>
          </w:tcPr>
          <w:p w:rsidR="00412072" w:rsidRPr="00BD7E9F" w:rsidRDefault="00412072" w:rsidP="00F66429">
            <w:pPr>
              <w:widowControl/>
              <w:jc w:val="right"/>
              <w:rPr>
                <w:rFonts w:ascii="宋体" w:eastAsia="宋体" w:hAnsi="宋体" w:cs="Arial"/>
                <w:sz w:val="24"/>
              </w:rPr>
            </w:pPr>
            <w:r w:rsidRPr="00BD7E9F">
              <w:rPr>
                <w:rFonts w:ascii="宋体" w:eastAsia="宋体" w:hAnsi="宋体" w:cs="Arial"/>
                <w:color w:val="000000"/>
                <w:sz w:val="24"/>
              </w:rPr>
              <w:t>785,095.01</w:t>
            </w:r>
          </w:p>
        </w:tc>
      </w:tr>
      <w:tr w:rsidR="00412072" w:rsidRPr="00E50A64" w:rsidTr="00F66429">
        <w:tc>
          <w:tcPr>
            <w:tcW w:w="5245" w:type="dxa"/>
            <w:vAlign w:val="bottom"/>
          </w:tcPr>
          <w:p w:rsidR="00412072" w:rsidRPr="00BD7E9F" w:rsidRDefault="00412072" w:rsidP="00F66429">
            <w:pPr>
              <w:pStyle w:val="aa"/>
              <w:rPr>
                <w:rFonts w:cs="Arial"/>
                <w:szCs w:val="22"/>
              </w:rPr>
            </w:pPr>
            <w:r w:rsidRPr="00BD7E9F">
              <w:rPr>
                <w:rFonts w:cs="Arial" w:hint="eastAsia"/>
                <w:color w:val="000000"/>
                <w:szCs w:val="22"/>
              </w:rPr>
              <w:t>应付管理人报酬</w:t>
            </w:r>
          </w:p>
        </w:tc>
        <w:tc>
          <w:tcPr>
            <w:tcW w:w="3827" w:type="dxa"/>
            <w:vAlign w:val="bottom"/>
          </w:tcPr>
          <w:p w:rsidR="00412072" w:rsidRPr="00BD7E9F" w:rsidRDefault="00412072" w:rsidP="00F66429">
            <w:pPr>
              <w:pStyle w:val="aa"/>
              <w:jc w:val="right"/>
              <w:rPr>
                <w:rFonts w:cs="Arial"/>
                <w:szCs w:val="22"/>
              </w:rPr>
            </w:pPr>
            <w:r w:rsidRPr="00BD7E9F">
              <w:rPr>
                <w:rFonts w:cs="Arial"/>
                <w:color w:val="000000"/>
                <w:szCs w:val="22"/>
              </w:rPr>
              <w:t>3,983.56</w:t>
            </w:r>
          </w:p>
        </w:tc>
      </w:tr>
      <w:tr w:rsidR="00412072" w:rsidRPr="00E50A64" w:rsidTr="00F66429">
        <w:tc>
          <w:tcPr>
            <w:tcW w:w="5245" w:type="dxa"/>
            <w:vAlign w:val="bottom"/>
          </w:tcPr>
          <w:p w:rsidR="00412072" w:rsidRPr="00BD7E9F" w:rsidRDefault="00412072" w:rsidP="00F66429">
            <w:pPr>
              <w:pStyle w:val="aa"/>
              <w:rPr>
                <w:rFonts w:cs="Arial"/>
                <w:szCs w:val="22"/>
              </w:rPr>
            </w:pPr>
            <w:r w:rsidRPr="00BD7E9F">
              <w:rPr>
                <w:rFonts w:cs="Arial" w:hint="eastAsia"/>
                <w:color w:val="000000"/>
                <w:szCs w:val="22"/>
              </w:rPr>
              <w:t>应付托管费</w:t>
            </w:r>
          </w:p>
        </w:tc>
        <w:tc>
          <w:tcPr>
            <w:tcW w:w="3827" w:type="dxa"/>
            <w:vAlign w:val="bottom"/>
          </w:tcPr>
          <w:p w:rsidR="00412072" w:rsidRPr="00BD7E9F" w:rsidRDefault="00412072" w:rsidP="00F66429">
            <w:pPr>
              <w:pStyle w:val="aa"/>
              <w:jc w:val="right"/>
              <w:rPr>
                <w:rFonts w:cs="Arial"/>
                <w:szCs w:val="22"/>
              </w:rPr>
            </w:pPr>
            <w:r w:rsidRPr="00BD7E9F">
              <w:rPr>
                <w:rFonts w:cs="Arial"/>
                <w:color w:val="000000"/>
                <w:szCs w:val="22"/>
              </w:rPr>
              <w:t>569.09</w:t>
            </w:r>
          </w:p>
        </w:tc>
      </w:tr>
      <w:tr w:rsidR="00412072" w:rsidRPr="00E50A64" w:rsidTr="00F66429">
        <w:tc>
          <w:tcPr>
            <w:tcW w:w="5245" w:type="dxa"/>
            <w:vAlign w:val="bottom"/>
          </w:tcPr>
          <w:p w:rsidR="00412072" w:rsidRPr="00BD7E9F" w:rsidRDefault="00412072" w:rsidP="00F66429">
            <w:pPr>
              <w:pStyle w:val="aa"/>
              <w:rPr>
                <w:rFonts w:cs="Arial"/>
                <w:color w:val="000000"/>
                <w:szCs w:val="22"/>
              </w:rPr>
            </w:pPr>
            <w:r w:rsidRPr="00BD7E9F">
              <w:rPr>
                <w:rFonts w:cs="Arial" w:hint="eastAsia"/>
                <w:color w:val="000000"/>
                <w:szCs w:val="22"/>
              </w:rPr>
              <w:lastRenderedPageBreak/>
              <w:t>应付交易费用</w:t>
            </w:r>
          </w:p>
        </w:tc>
        <w:tc>
          <w:tcPr>
            <w:tcW w:w="3827" w:type="dxa"/>
            <w:vAlign w:val="bottom"/>
          </w:tcPr>
          <w:p w:rsidR="00412072" w:rsidRPr="00BD7E9F" w:rsidRDefault="00412072" w:rsidP="00F66429">
            <w:pPr>
              <w:widowControl/>
              <w:jc w:val="right"/>
              <w:rPr>
                <w:rFonts w:ascii="宋体" w:eastAsia="宋体" w:hAnsi="宋体" w:cs="Arial"/>
                <w:color w:val="000000"/>
                <w:sz w:val="24"/>
              </w:rPr>
            </w:pPr>
            <w:r w:rsidRPr="00BD7E9F">
              <w:rPr>
                <w:rFonts w:ascii="宋体" w:eastAsia="宋体" w:hAnsi="宋体" w:cs="Arial"/>
                <w:color w:val="000000"/>
                <w:sz w:val="24"/>
              </w:rPr>
              <w:t>1,530.14</w:t>
            </w:r>
          </w:p>
        </w:tc>
      </w:tr>
      <w:tr w:rsidR="00412072" w:rsidRPr="00E50A64" w:rsidTr="00F66429">
        <w:tc>
          <w:tcPr>
            <w:tcW w:w="5245" w:type="dxa"/>
            <w:vAlign w:val="bottom"/>
          </w:tcPr>
          <w:p w:rsidR="00412072" w:rsidRPr="00BD7E9F" w:rsidRDefault="00412072" w:rsidP="00F66429">
            <w:pPr>
              <w:pStyle w:val="aa"/>
              <w:rPr>
                <w:rFonts w:cs="Arial"/>
                <w:color w:val="000000"/>
                <w:szCs w:val="22"/>
              </w:rPr>
            </w:pPr>
            <w:r w:rsidRPr="00BD7E9F">
              <w:rPr>
                <w:rFonts w:cs="Arial" w:hint="eastAsia"/>
                <w:color w:val="000000"/>
                <w:szCs w:val="22"/>
              </w:rPr>
              <w:t>其他负债</w:t>
            </w:r>
          </w:p>
        </w:tc>
        <w:tc>
          <w:tcPr>
            <w:tcW w:w="3827" w:type="dxa"/>
            <w:vAlign w:val="bottom"/>
          </w:tcPr>
          <w:p w:rsidR="00412072" w:rsidRPr="00BD7E9F" w:rsidRDefault="00412072" w:rsidP="00F66429">
            <w:pPr>
              <w:widowControl/>
              <w:jc w:val="right"/>
              <w:rPr>
                <w:rFonts w:ascii="宋体" w:eastAsia="宋体" w:hAnsi="宋体" w:cs="Arial"/>
                <w:color w:val="000000"/>
                <w:sz w:val="24"/>
              </w:rPr>
            </w:pPr>
            <w:r w:rsidRPr="00BD7E9F">
              <w:rPr>
                <w:rFonts w:ascii="宋体" w:eastAsia="宋体" w:hAnsi="宋体" w:cs="Arial"/>
                <w:color w:val="000000"/>
                <w:sz w:val="24"/>
              </w:rPr>
              <w:t>364,453.87</w:t>
            </w:r>
          </w:p>
        </w:tc>
      </w:tr>
      <w:tr w:rsidR="00412072" w:rsidRPr="00E50A64" w:rsidTr="00F66429">
        <w:tc>
          <w:tcPr>
            <w:tcW w:w="5245" w:type="dxa"/>
            <w:vAlign w:val="bottom"/>
          </w:tcPr>
          <w:p w:rsidR="00412072" w:rsidRPr="00BD7E9F" w:rsidRDefault="00412072" w:rsidP="00F66429">
            <w:pPr>
              <w:pStyle w:val="aa"/>
              <w:rPr>
                <w:rFonts w:cs="Arial"/>
                <w:szCs w:val="22"/>
              </w:rPr>
            </w:pPr>
            <w:r w:rsidRPr="00BD7E9F">
              <w:rPr>
                <w:rFonts w:cs="Arial" w:hint="eastAsia"/>
                <w:szCs w:val="22"/>
              </w:rPr>
              <w:t>负债合计</w:t>
            </w:r>
          </w:p>
        </w:tc>
        <w:tc>
          <w:tcPr>
            <w:tcW w:w="3827" w:type="dxa"/>
            <w:vAlign w:val="bottom"/>
          </w:tcPr>
          <w:p w:rsidR="00412072" w:rsidRPr="00BD7E9F" w:rsidRDefault="00412072" w:rsidP="00F66429">
            <w:pPr>
              <w:widowControl/>
              <w:jc w:val="right"/>
              <w:rPr>
                <w:rFonts w:ascii="宋体" w:eastAsia="宋体" w:hAnsi="宋体" w:cs="Arial"/>
                <w:sz w:val="24"/>
              </w:rPr>
            </w:pPr>
            <w:r w:rsidRPr="00BD7E9F">
              <w:rPr>
                <w:rFonts w:ascii="宋体" w:eastAsia="宋体" w:hAnsi="宋体" w:cs="Arial"/>
                <w:color w:val="000000"/>
                <w:sz w:val="24"/>
              </w:rPr>
              <w:t>1,155,631.67</w:t>
            </w:r>
          </w:p>
        </w:tc>
      </w:tr>
      <w:tr w:rsidR="00412072" w:rsidRPr="00E50A64" w:rsidTr="00F66429">
        <w:tc>
          <w:tcPr>
            <w:tcW w:w="5245" w:type="dxa"/>
            <w:vAlign w:val="bottom"/>
          </w:tcPr>
          <w:p w:rsidR="00412072" w:rsidRPr="00BD7E9F" w:rsidRDefault="00412072" w:rsidP="00F66429">
            <w:pPr>
              <w:pStyle w:val="aa"/>
              <w:rPr>
                <w:rFonts w:cs="Arial"/>
                <w:szCs w:val="22"/>
              </w:rPr>
            </w:pPr>
            <w:r w:rsidRPr="00BD7E9F">
              <w:rPr>
                <w:rFonts w:cs="Arial" w:hint="eastAsia"/>
                <w:b/>
                <w:szCs w:val="22"/>
              </w:rPr>
              <w:t>所有者权益：</w:t>
            </w:r>
          </w:p>
        </w:tc>
        <w:tc>
          <w:tcPr>
            <w:tcW w:w="3827" w:type="dxa"/>
            <w:vAlign w:val="bottom"/>
          </w:tcPr>
          <w:p w:rsidR="00412072" w:rsidRPr="00BD7E9F" w:rsidRDefault="00412072" w:rsidP="00F66429">
            <w:pPr>
              <w:pStyle w:val="aa"/>
              <w:jc w:val="right"/>
              <w:rPr>
                <w:rFonts w:cs="Arial"/>
                <w:szCs w:val="22"/>
              </w:rPr>
            </w:pPr>
          </w:p>
        </w:tc>
      </w:tr>
      <w:tr w:rsidR="00412072" w:rsidRPr="00E50A64" w:rsidTr="00F66429">
        <w:tc>
          <w:tcPr>
            <w:tcW w:w="5245" w:type="dxa"/>
            <w:vAlign w:val="bottom"/>
          </w:tcPr>
          <w:p w:rsidR="00412072" w:rsidRPr="00BD7E9F" w:rsidRDefault="00412072" w:rsidP="00F66429">
            <w:pPr>
              <w:pStyle w:val="aa"/>
              <w:rPr>
                <w:rFonts w:cs="Arial"/>
                <w:b/>
                <w:szCs w:val="22"/>
              </w:rPr>
            </w:pPr>
            <w:r w:rsidRPr="00BD7E9F">
              <w:rPr>
                <w:rFonts w:cs="Arial" w:hint="eastAsia"/>
                <w:szCs w:val="22"/>
              </w:rPr>
              <w:t>实收基金</w:t>
            </w:r>
          </w:p>
        </w:tc>
        <w:tc>
          <w:tcPr>
            <w:tcW w:w="3827" w:type="dxa"/>
            <w:vAlign w:val="bottom"/>
          </w:tcPr>
          <w:p w:rsidR="00412072" w:rsidRPr="00BD7E9F" w:rsidRDefault="00412072" w:rsidP="00F66429">
            <w:pPr>
              <w:pStyle w:val="aa"/>
              <w:jc w:val="right"/>
              <w:rPr>
                <w:rFonts w:cs="Arial"/>
                <w:szCs w:val="22"/>
              </w:rPr>
            </w:pPr>
            <w:r w:rsidRPr="00BD7E9F">
              <w:rPr>
                <w:rFonts w:cs="Arial"/>
                <w:color w:val="000000"/>
                <w:szCs w:val="22"/>
              </w:rPr>
              <w:t>5,214,490.35</w:t>
            </w:r>
          </w:p>
        </w:tc>
      </w:tr>
      <w:tr w:rsidR="00412072" w:rsidRPr="00E50A64" w:rsidTr="00F66429">
        <w:tc>
          <w:tcPr>
            <w:tcW w:w="5245" w:type="dxa"/>
            <w:vAlign w:val="bottom"/>
          </w:tcPr>
          <w:p w:rsidR="00412072" w:rsidRPr="00BD7E9F" w:rsidRDefault="00412072" w:rsidP="00F66429">
            <w:pPr>
              <w:pStyle w:val="aa"/>
              <w:rPr>
                <w:rFonts w:cs="Arial"/>
                <w:szCs w:val="22"/>
              </w:rPr>
            </w:pPr>
            <w:r w:rsidRPr="00BD7E9F">
              <w:rPr>
                <w:rFonts w:cs="Arial" w:hint="eastAsia"/>
                <w:szCs w:val="22"/>
              </w:rPr>
              <w:t>未分配利润</w:t>
            </w:r>
          </w:p>
        </w:tc>
        <w:tc>
          <w:tcPr>
            <w:tcW w:w="3827" w:type="dxa"/>
            <w:vAlign w:val="bottom"/>
          </w:tcPr>
          <w:p w:rsidR="00412072" w:rsidRPr="00BD7E9F" w:rsidRDefault="00412072" w:rsidP="00F66429">
            <w:pPr>
              <w:pStyle w:val="aa"/>
              <w:jc w:val="right"/>
              <w:rPr>
                <w:rFonts w:cs="Arial"/>
                <w:szCs w:val="22"/>
              </w:rPr>
            </w:pPr>
            <w:r w:rsidRPr="00BD7E9F">
              <w:rPr>
                <w:rFonts w:cs="Arial"/>
                <w:color w:val="000000"/>
                <w:szCs w:val="22"/>
              </w:rPr>
              <w:t>-68,308.73</w:t>
            </w:r>
          </w:p>
        </w:tc>
      </w:tr>
      <w:tr w:rsidR="00412072" w:rsidRPr="00E50A64" w:rsidTr="00F66429">
        <w:tc>
          <w:tcPr>
            <w:tcW w:w="5245" w:type="dxa"/>
            <w:vAlign w:val="bottom"/>
          </w:tcPr>
          <w:p w:rsidR="00412072" w:rsidRPr="00BD7E9F" w:rsidRDefault="00412072" w:rsidP="00F66429">
            <w:pPr>
              <w:pStyle w:val="aa"/>
              <w:rPr>
                <w:rFonts w:cs="Arial"/>
                <w:szCs w:val="22"/>
              </w:rPr>
            </w:pPr>
            <w:r w:rsidRPr="00BD7E9F">
              <w:rPr>
                <w:rFonts w:cs="Arial" w:hint="eastAsia"/>
                <w:szCs w:val="22"/>
              </w:rPr>
              <w:t>所有者权益合计</w:t>
            </w:r>
          </w:p>
        </w:tc>
        <w:tc>
          <w:tcPr>
            <w:tcW w:w="3827" w:type="dxa"/>
            <w:vAlign w:val="bottom"/>
          </w:tcPr>
          <w:p w:rsidR="00412072" w:rsidRPr="00BD7E9F" w:rsidRDefault="00412072" w:rsidP="00F66429">
            <w:pPr>
              <w:pStyle w:val="aa"/>
              <w:jc w:val="right"/>
              <w:rPr>
                <w:rFonts w:cs="Arial"/>
                <w:szCs w:val="22"/>
              </w:rPr>
            </w:pPr>
            <w:r w:rsidRPr="00BD7E9F">
              <w:rPr>
                <w:rFonts w:cs="Arial"/>
                <w:color w:val="000000"/>
                <w:szCs w:val="22"/>
              </w:rPr>
              <w:t>5,146,181.62</w:t>
            </w:r>
          </w:p>
        </w:tc>
      </w:tr>
      <w:tr w:rsidR="00412072" w:rsidRPr="00E50A64" w:rsidTr="00F66429">
        <w:tc>
          <w:tcPr>
            <w:tcW w:w="5245" w:type="dxa"/>
            <w:vAlign w:val="bottom"/>
          </w:tcPr>
          <w:p w:rsidR="00412072" w:rsidRPr="00BD7E9F" w:rsidRDefault="00412072" w:rsidP="00F66429">
            <w:pPr>
              <w:pStyle w:val="aa"/>
              <w:rPr>
                <w:rFonts w:cs="Arial"/>
                <w:szCs w:val="22"/>
              </w:rPr>
            </w:pPr>
            <w:r w:rsidRPr="00BD7E9F">
              <w:rPr>
                <w:rFonts w:cs="Arial" w:hint="eastAsia"/>
                <w:szCs w:val="22"/>
              </w:rPr>
              <w:t>负债和所有者权益总计</w:t>
            </w:r>
          </w:p>
        </w:tc>
        <w:tc>
          <w:tcPr>
            <w:tcW w:w="3827" w:type="dxa"/>
            <w:vAlign w:val="bottom"/>
          </w:tcPr>
          <w:p w:rsidR="00412072" w:rsidRPr="00BD7E9F" w:rsidRDefault="00412072" w:rsidP="00F66429">
            <w:pPr>
              <w:widowControl/>
              <w:jc w:val="right"/>
              <w:rPr>
                <w:rFonts w:ascii="宋体" w:eastAsia="宋体" w:hAnsi="宋体" w:cs="Arial"/>
                <w:sz w:val="24"/>
              </w:rPr>
            </w:pPr>
            <w:r w:rsidRPr="00BD7E9F">
              <w:rPr>
                <w:rFonts w:ascii="宋体" w:eastAsia="宋体" w:hAnsi="宋体" w:cs="Arial"/>
                <w:color w:val="000000"/>
                <w:sz w:val="24"/>
              </w:rPr>
              <w:t>6,301,813.29</w:t>
            </w:r>
          </w:p>
        </w:tc>
      </w:tr>
    </w:tbl>
    <w:bookmarkEnd w:id="2"/>
    <w:bookmarkEnd w:id="3"/>
    <w:p w:rsidR="00412072" w:rsidRPr="00A10646" w:rsidRDefault="00412072" w:rsidP="00A10646">
      <w:pPr>
        <w:pStyle w:val="a5"/>
        <w:adjustRightInd/>
        <w:spacing w:line="360" w:lineRule="auto"/>
        <w:ind w:left="0" w:firstLineChars="200" w:firstLine="480"/>
        <w:jc w:val="both"/>
      </w:pPr>
      <w:r w:rsidRPr="00A10646">
        <w:rPr>
          <w:rFonts w:hint="eastAsia"/>
        </w:rPr>
        <w:t>注:报告截止日2018年3月15日(基金最后运作日),基金份额净值0.987元 ,基金份额总额5,214,490.35份。</w:t>
      </w:r>
    </w:p>
    <w:p w:rsidR="00E12187" w:rsidRDefault="00E12187" w:rsidP="006E7939">
      <w:pPr>
        <w:spacing w:line="360" w:lineRule="auto"/>
        <w:jc w:val="left"/>
        <w:rPr>
          <w:rFonts w:ascii="宋体" w:eastAsia="宋体" w:hAnsi="宋体"/>
          <w:color w:val="2C2C2C"/>
          <w:sz w:val="24"/>
          <w:szCs w:val="24"/>
        </w:rPr>
      </w:pPr>
    </w:p>
    <w:p w:rsidR="00B23060" w:rsidRDefault="00B23060" w:rsidP="00BD7E9F">
      <w:pPr>
        <w:pStyle w:val="21"/>
        <w:kinsoku w:val="0"/>
        <w:overflowPunct w:val="0"/>
        <w:adjustRightInd/>
        <w:spacing w:line="360" w:lineRule="auto"/>
        <w:ind w:left="0" w:firstLineChars="200" w:firstLine="562"/>
        <w:outlineLvl w:val="9"/>
        <w:rPr>
          <w:rFonts w:ascii="宋体" w:eastAsia="宋体" w:hAnsi="宋体"/>
        </w:rPr>
      </w:pPr>
      <w:r>
        <w:rPr>
          <w:rFonts w:ascii="宋体" w:eastAsia="宋体" w:hAnsi="宋体" w:hint="eastAsia"/>
        </w:rPr>
        <w:t>四</w:t>
      </w:r>
      <w:r w:rsidRPr="0014127B">
        <w:rPr>
          <w:rFonts w:ascii="宋体" w:eastAsia="宋体" w:hAnsi="宋体" w:hint="eastAsia"/>
        </w:rPr>
        <w:t>、</w:t>
      </w:r>
      <w:r>
        <w:rPr>
          <w:rFonts w:ascii="宋体" w:eastAsia="宋体" w:hAnsi="宋体" w:hint="eastAsia"/>
        </w:rPr>
        <w:t>清</w:t>
      </w:r>
      <w:r w:rsidR="0058068A">
        <w:rPr>
          <w:rFonts w:ascii="宋体" w:eastAsia="宋体" w:hAnsi="宋体" w:hint="eastAsia"/>
        </w:rPr>
        <w:t>算</w:t>
      </w:r>
      <w:r>
        <w:rPr>
          <w:rFonts w:ascii="宋体" w:eastAsia="宋体" w:hAnsi="宋体" w:hint="eastAsia"/>
        </w:rPr>
        <w:t>事项说明</w:t>
      </w:r>
    </w:p>
    <w:p w:rsidR="00B23060" w:rsidRPr="00B23060" w:rsidRDefault="00B23060" w:rsidP="00A10646">
      <w:pPr>
        <w:pStyle w:val="a5"/>
        <w:adjustRightInd/>
        <w:spacing w:line="360" w:lineRule="auto"/>
        <w:ind w:left="0" w:firstLineChars="200" w:firstLine="480"/>
        <w:jc w:val="both"/>
      </w:pPr>
      <w:r w:rsidRPr="00B23060">
        <w:rPr>
          <w:rFonts w:hint="eastAsia"/>
        </w:rPr>
        <w:t>1、基本情况</w:t>
      </w:r>
    </w:p>
    <w:p w:rsidR="00B23060" w:rsidRPr="00B23060" w:rsidRDefault="00B23060" w:rsidP="00A10646">
      <w:pPr>
        <w:pStyle w:val="a5"/>
        <w:adjustRightInd/>
        <w:spacing w:line="360" w:lineRule="auto"/>
        <w:ind w:left="0" w:firstLineChars="200" w:firstLine="480"/>
        <w:jc w:val="both"/>
      </w:pPr>
      <w:r w:rsidRPr="00B23060">
        <w:rPr>
          <w:rFonts w:hint="eastAsia"/>
        </w:rPr>
        <w:t>国投瑞银新价值灵活配置混合型证券投资基金经中国证监会证监许可[2015]398号文《关于准予国投瑞银新价值灵活配置混合型证券投资基金注册的批复》核准，由国投瑞银基金管理有限公司</w:t>
      </w:r>
      <w:r w:rsidR="00C44B06">
        <w:rPr>
          <w:rFonts w:hint="eastAsia"/>
        </w:rPr>
        <w:t>依照</w:t>
      </w:r>
      <w:r w:rsidR="00C44B06" w:rsidRPr="00A10646">
        <w:rPr>
          <w:rFonts w:hint="eastAsia"/>
        </w:rPr>
        <w:t>《中华人民共和国证券投资基金法》和《国投瑞银新价值灵活配置混合型证券投资基金基金合同》</w:t>
      </w:r>
      <w:r w:rsidRPr="00B23060">
        <w:rPr>
          <w:rFonts w:hint="eastAsia"/>
        </w:rPr>
        <w:t>向社会公开发行募集，基金合同于2015年4月22日正式生效，首次设立募集规模为2,401,965,331.60份基金份额。</w:t>
      </w:r>
    </w:p>
    <w:p w:rsidR="00B23060" w:rsidRPr="00B23060" w:rsidRDefault="00B23060" w:rsidP="00A10646">
      <w:pPr>
        <w:pStyle w:val="a5"/>
        <w:adjustRightInd/>
        <w:spacing w:line="360" w:lineRule="auto"/>
        <w:ind w:left="0" w:firstLineChars="200" w:firstLine="480"/>
        <w:jc w:val="both"/>
      </w:pPr>
      <w:r w:rsidRPr="00B23060">
        <w:rPr>
          <w:rFonts w:hint="eastAsia"/>
        </w:rPr>
        <w:t>本基金为契约型开放式基金，存续期限不定。本基金的基金管理人为国投瑞银基金管理有限公司，注册登记机构为国投瑞银基金管理有限公司，基金托管人为渤海银行股份有限公司。</w:t>
      </w:r>
    </w:p>
    <w:p w:rsidR="00B23060" w:rsidRPr="00B23060" w:rsidRDefault="00B23060" w:rsidP="00A10646">
      <w:pPr>
        <w:pStyle w:val="a5"/>
        <w:adjustRightInd/>
        <w:spacing w:line="360" w:lineRule="auto"/>
        <w:ind w:left="0" w:firstLineChars="200" w:firstLine="480"/>
        <w:jc w:val="both"/>
      </w:pPr>
      <w:r w:rsidRPr="00B23060">
        <w:rPr>
          <w:rFonts w:hint="eastAsia"/>
        </w:rPr>
        <w:t>本基金的投资范围为具有良好流动性的金融工具，包括国内依法上市的股票（包括中小板、创业板及其他经中国证监会核准发行上市的股票）、债券（包括国债、央行票据、金融债、企业债、公司债、可转债（含可分离交易可转换债券）、次级债、短期融资券、中期票据、中小企业私募债券等）、资产支持证券、货币市场工具、股指期货、国债期货、权证以及法律法规或中国证监会允许基金投资的其它金融工具（但须符合中国证监会的相关规定）。</w:t>
      </w:r>
    </w:p>
    <w:p w:rsidR="00B23060" w:rsidRPr="00B23060" w:rsidRDefault="00B23060" w:rsidP="00A10646">
      <w:pPr>
        <w:pStyle w:val="a5"/>
        <w:adjustRightInd/>
        <w:spacing w:line="360" w:lineRule="auto"/>
        <w:ind w:left="0" w:firstLineChars="200" w:firstLine="480"/>
        <w:jc w:val="both"/>
      </w:pPr>
      <w:r w:rsidRPr="00B23060">
        <w:rPr>
          <w:rFonts w:hint="eastAsia"/>
        </w:rPr>
        <w:t>本基金的业绩比较基准为沪深300指数收益率×50%＋中债综合指数收益率×50%。</w:t>
      </w:r>
    </w:p>
    <w:p w:rsidR="00B23060" w:rsidRPr="00B23060" w:rsidRDefault="009531A1" w:rsidP="00A10646">
      <w:pPr>
        <w:pStyle w:val="a5"/>
        <w:adjustRightInd/>
        <w:spacing w:line="360" w:lineRule="auto"/>
        <w:ind w:left="0" w:firstLineChars="200" w:firstLine="480"/>
        <w:jc w:val="both"/>
      </w:pPr>
      <w:r>
        <w:rPr>
          <w:rFonts w:hint="eastAsia"/>
        </w:rPr>
        <w:t>本</w:t>
      </w:r>
      <w:r w:rsidRPr="007F41D5">
        <w:t>基金于2018年2月12日至2018年3月14日15：00期间以通讯方式召开了基金份额持有人大会，会议审议</w:t>
      </w:r>
      <w:r>
        <w:rPr>
          <w:rFonts w:hint="eastAsia"/>
        </w:rPr>
        <w:t>并表决通过</w:t>
      </w:r>
      <w:r w:rsidRPr="007F41D5">
        <w:t>了《</w:t>
      </w:r>
      <w:r w:rsidRPr="00A10646">
        <w:t>关于终止国投瑞银新价值灵活配置混合型证券投资基金基金合同有关事项的议案</w:t>
      </w:r>
      <w:r w:rsidRPr="007F41D5">
        <w:t>》</w:t>
      </w:r>
      <w:r w:rsidR="00B23060" w:rsidRPr="00B23060">
        <w:rPr>
          <w:rFonts w:hint="eastAsia"/>
        </w:rPr>
        <w:t>。根据本基金基金份额持有人大会通过的议案及议案说明，</w:t>
      </w:r>
      <w:r>
        <w:rPr>
          <w:rFonts w:hint="eastAsia"/>
        </w:rPr>
        <w:t>本基金的最后运作日为2018年3月15日</w:t>
      </w:r>
      <w:r w:rsidR="00B23060" w:rsidRPr="00B23060">
        <w:rPr>
          <w:rFonts w:hint="eastAsia"/>
        </w:rPr>
        <w:t>，从2018年3月16日起进入清算期。</w:t>
      </w:r>
    </w:p>
    <w:p w:rsidR="00B23060" w:rsidRPr="00B23060" w:rsidRDefault="00B23060" w:rsidP="00A10646">
      <w:pPr>
        <w:pStyle w:val="a5"/>
        <w:adjustRightInd/>
        <w:spacing w:line="360" w:lineRule="auto"/>
        <w:ind w:left="0" w:firstLineChars="200" w:firstLine="480"/>
        <w:jc w:val="both"/>
      </w:pPr>
      <w:r w:rsidRPr="00B23060">
        <w:rPr>
          <w:rFonts w:hint="eastAsia"/>
        </w:rPr>
        <w:t>2、清算原因</w:t>
      </w:r>
    </w:p>
    <w:p w:rsidR="00B23060" w:rsidRPr="00B23060" w:rsidRDefault="00B23060" w:rsidP="00A10646">
      <w:pPr>
        <w:pStyle w:val="a5"/>
        <w:adjustRightInd/>
        <w:spacing w:line="360" w:lineRule="auto"/>
        <w:ind w:left="0" w:firstLineChars="200" w:firstLine="480"/>
        <w:jc w:val="both"/>
      </w:pPr>
      <w:r w:rsidRPr="00B23060">
        <w:rPr>
          <w:rFonts w:hint="eastAsia"/>
        </w:rPr>
        <w:t>本基金基金份额持有人大会通过《关于终止国投瑞银新价值灵活配置混合型证券投资基金基金合同有关事项的议案》。</w:t>
      </w:r>
    </w:p>
    <w:p w:rsidR="00B23060" w:rsidRDefault="00B23060" w:rsidP="00A10646">
      <w:pPr>
        <w:pStyle w:val="a5"/>
        <w:adjustRightInd/>
        <w:spacing w:line="360" w:lineRule="auto"/>
        <w:ind w:left="0" w:firstLineChars="200" w:firstLine="480"/>
        <w:jc w:val="both"/>
      </w:pPr>
      <w:r w:rsidRPr="00B23060">
        <w:rPr>
          <w:rFonts w:hint="eastAsia"/>
        </w:rPr>
        <w:t>3、清算起始日</w:t>
      </w:r>
    </w:p>
    <w:p w:rsidR="009531A1" w:rsidRPr="00B23060" w:rsidRDefault="00210E47" w:rsidP="00A10646">
      <w:pPr>
        <w:pStyle w:val="a5"/>
        <w:adjustRightInd/>
        <w:spacing w:line="360" w:lineRule="auto"/>
        <w:ind w:left="0" w:firstLineChars="200" w:firstLine="480"/>
        <w:jc w:val="both"/>
      </w:pPr>
      <w:r w:rsidRPr="00BD7E9F">
        <w:t>根据《</w:t>
      </w:r>
      <w:r w:rsidRPr="00BD7E9F">
        <w:rPr>
          <w:rFonts w:hint="eastAsia"/>
        </w:rPr>
        <w:t>关于</w:t>
      </w:r>
      <w:r w:rsidRPr="00BD7E9F">
        <w:t>国投瑞银新价值灵活配置混合型证券投资基金基金份额持有人大会表决结果暨决议生效的公告》，本基金于2018年3月16日起进入清算程序。</w:t>
      </w:r>
      <w:r w:rsidRPr="00BD7E9F">
        <w:rPr>
          <w:rFonts w:hint="eastAsia"/>
        </w:rPr>
        <w:t>由于</w:t>
      </w:r>
      <w:r w:rsidRPr="00BD7E9F">
        <w:t>本基金</w:t>
      </w:r>
      <w:r w:rsidRPr="00BD7E9F">
        <w:rPr>
          <w:rFonts w:hint="eastAsia"/>
        </w:rPr>
        <w:t>持有</w:t>
      </w:r>
      <w:r w:rsidRPr="00BD7E9F">
        <w:t>的</w:t>
      </w:r>
      <w:r w:rsidRPr="00BD7E9F">
        <w:rPr>
          <w:rFonts w:hint="eastAsia"/>
        </w:rPr>
        <w:t>流通</w:t>
      </w:r>
      <w:r w:rsidRPr="00BD7E9F">
        <w:t>受限股票</w:t>
      </w:r>
      <w:r w:rsidRPr="00BD7E9F">
        <w:rPr>
          <w:rFonts w:hint="eastAsia"/>
        </w:rPr>
        <w:t>无法</w:t>
      </w:r>
      <w:r w:rsidRPr="00BD7E9F">
        <w:t>确定</w:t>
      </w:r>
      <w:r w:rsidRPr="00BD7E9F">
        <w:rPr>
          <w:rFonts w:hint="eastAsia"/>
        </w:rPr>
        <w:t>变现</w:t>
      </w:r>
      <w:r w:rsidRPr="00BD7E9F">
        <w:t>时间</w:t>
      </w:r>
      <w:r w:rsidRPr="00BD7E9F">
        <w:rPr>
          <w:rFonts w:hint="eastAsia"/>
        </w:rPr>
        <w:t>，</w:t>
      </w:r>
      <w:r w:rsidRPr="00BD7E9F">
        <w:t>本基金</w:t>
      </w:r>
      <w:r w:rsidRPr="00BD7E9F">
        <w:rPr>
          <w:rFonts w:hint="eastAsia"/>
        </w:rPr>
        <w:t>将</w:t>
      </w:r>
      <w:r w:rsidRPr="00BD7E9F">
        <w:t>进行两次清算，</w:t>
      </w:r>
      <w:r w:rsidRPr="00BD7E9F">
        <w:rPr>
          <w:rFonts w:hint="eastAsia"/>
        </w:rPr>
        <w:t>其中</w:t>
      </w:r>
      <w:r w:rsidRPr="00BD7E9F">
        <w:t>第一次清算期间</w:t>
      </w:r>
      <w:r w:rsidRPr="00BD7E9F">
        <w:rPr>
          <w:rFonts w:hint="eastAsia"/>
        </w:rPr>
        <w:t>为</w:t>
      </w:r>
      <w:r w:rsidRPr="00BD7E9F">
        <w:t>2018年3月16日至2018年3月30日，第二次清算</w:t>
      </w:r>
      <w:r w:rsidRPr="00BD7E9F">
        <w:rPr>
          <w:rFonts w:hint="eastAsia"/>
        </w:rPr>
        <w:t>期间</w:t>
      </w:r>
      <w:r w:rsidRPr="00BD7E9F">
        <w:t>将根据流通受限股票</w:t>
      </w:r>
      <w:r w:rsidRPr="00BD7E9F">
        <w:rPr>
          <w:rFonts w:hint="eastAsia"/>
        </w:rPr>
        <w:t>的</w:t>
      </w:r>
      <w:r w:rsidRPr="00BD7E9F">
        <w:t>变现时间确定。</w:t>
      </w:r>
    </w:p>
    <w:p w:rsidR="00B23060" w:rsidRDefault="00B23060" w:rsidP="00A10646">
      <w:pPr>
        <w:pStyle w:val="a5"/>
        <w:adjustRightInd/>
        <w:spacing w:line="360" w:lineRule="auto"/>
        <w:ind w:left="0" w:firstLineChars="200" w:firstLine="480"/>
        <w:jc w:val="both"/>
      </w:pPr>
      <w:r>
        <w:rPr>
          <w:rFonts w:hint="eastAsia"/>
        </w:rPr>
        <w:t>4、</w:t>
      </w:r>
      <w:r w:rsidRPr="00B23060">
        <w:rPr>
          <w:rFonts w:hint="eastAsia"/>
        </w:rPr>
        <w:t>清算报表编制基础</w:t>
      </w:r>
    </w:p>
    <w:p w:rsidR="00D23124" w:rsidRPr="00BD7E9F" w:rsidRDefault="00D23124" w:rsidP="00A10646">
      <w:pPr>
        <w:pStyle w:val="a5"/>
        <w:adjustRightInd/>
        <w:spacing w:line="360" w:lineRule="auto"/>
        <w:ind w:left="0" w:firstLineChars="200" w:firstLine="480"/>
        <w:jc w:val="both"/>
      </w:pPr>
      <w:r w:rsidRPr="00BD7E9F">
        <w:t>本基金的清算报表是在非持续经营的前提下参考《企业会计准则》及《证券投资基金会计核算业务指引》的有关规定编制的。</w:t>
      </w:r>
      <w:r w:rsidRPr="00BD7E9F">
        <w:rPr>
          <w:rFonts w:hint="eastAsia"/>
        </w:rPr>
        <w:t>基金</w:t>
      </w:r>
      <w:r w:rsidRPr="00BD7E9F">
        <w:t>管理人编制清算报表是为了呈报</w:t>
      </w:r>
      <w:r w:rsidRPr="00BD7E9F">
        <w:rPr>
          <w:rFonts w:hint="eastAsia"/>
        </w:rPr>
        <w:t>本基金</w:t>
      </w:r>
      <w:r w:rsidRPr="00BD7E9F">
        <w:t>全体</w:t>
      </w:r>
      <w:r w:rsidRPr="00BD7E9F">
        <w:rPr>
          <w:rFonts w:hint="eastAsia"/>
        </w:rPr>
        <w:t>份额</w:t>
      </w:r>
      <w:r w:rsidRPr="00BD7E9F">
        <w:t>持有人以及</w:t>
      </w:r>
      <w:r w:rsidRPr="00BD7E9F">
        <w:rPr>
          <w:rFonts w:hint="eastAsia"/>
        </w:rPr>
        <w:t>中国证监会</w:t>
      </w:r>
      <w:r w:rsidRPr="00BD7E9F">
        <w:t>使用。因此，清算报表可能不适于其他用途。自本基金最后运作日起，资产负债按清算价格计价。由于报告性质所致，本清算报表并无比较期间的相关数据列示。</w:t>
      </w:r>
    </w:p>
    <w:p w:rsidR="00B23060" w:rsidRPr="00210E47" w:rsidRDefault="00B23060" w:rsidP="006E7939">
      <w:pPr>
        <w:spacing w:line="360" w:lineRule="auto"/>
        <w:jc w:val="left"/>
        <w:rPr>
          <w:rFonts w:asciiTheme="minorEastAsia" w:hAnsiTheme="minorEastAsia"/>
          <w:color w:val="2C2C2C"/>
          <w:sz w:val="24"/>
          <w:szCs w:val="24"/>
        </w:rPr>
      </w:pPr>
    </w:p>
    <w:p w:rsidR="004842B6" w:rsidRDefault="004842B6" w:rsidP="00BD7E9F">
      <w:pPr>
        <w:pStyle w:val="21"/>
        <w:kinsoku w:val="0"/>
        <w:overflowPunct w:val="0"/>
        <w:adjustRightInd/>
        <w:spacing w:line="360" w:lineRule="auto"/>
        <w:ind w:left="0" w:firstLineChars="200" w:firstLine="562"/>
        <w:outlineLvl w:val="9"/>
        <w:rPr>
          <w:rFonts w:ascii="宋体" w:eastAsia="宋体" w:hAnsi="宋体"/>
        </w:rPr>
      </w:pPr>
      <w:r>
        <w:rPr>
          <w:rFonts w:ascii="宋体" w:eastAsia="宋体" w:hAnsi="宋体" w:hint="eastAsia"/>
        </w:rPr>
        <w:t>五</w:t>
      </w:r>
      <w:r w:rsidRPr="0014127B">
        <w:rPr>
          <w:rFonts w:ascii="宋体" w:eastAsia="宋体" w:hAnsi="宋体" w:hint="eastAsia"/>
        </w:rPr>
        <w:t>、</w:t>
      </w:r>
      <w:r>
        <w:rPr>
          <w:rFonts w:ascii="宋体" w:eastAsia="宋体" w:hAnsi="宋体" w:hint="eastAsia"/>
        </w:rPr>
        <w:t>清</w:t>
      </w:r>
      <w:r w:rsidR="00D26585">
        <w:rPr>
          <w:rFonts w:ascii="宋体" w:eastAsia="宋体" w:hAnsi="宋体" w:hint="eastAsia"/>
        </w:rPr>
        <w:t>算</w:t>
      </w:r>
      <w:r>
        <w:rPr>
          <w:rFonts w:ascii="宋体" w:eastAsia="宋体" w:hAnsi="宋体" w:hint="eastAsia"/>
        </w:rPr>
        <w:t>情况</w:t>
      </w:r>
    </w:p>
    <w:p w:rsidR="00210E47" w:rsidRPr="00BD7E9F" w:rsidRDefault="00210E47" w:rsidP="00A10646">
      <w:pPr>
        <w:pStyle w:val="a5"/>
        <w:adjustRightInd/>
        <w:spacing w:line="360" w:lineRule="auto"/>
        <w:ind w:left="0" w:firstLineChars="200" w:firstLine="480"/>
        <w:jc w:val="both"/>
      </w:pPr>
      <w:r w:rsidRPr="00BD7E9F">
        <w:t>自2018年3月16日至2018年3月30日止</w:t>
      </w:r>
      <w:r w:rsidR="005A2280">
        <w:rPr>
          <w:rFonts w:hint="eastAsia"/>
        </w:rPr>
        <w:t>的</w:t>
      </w:r>
      <w:r w:rsidRPr="00BD7E9F">
        <w:t>清算期间，</w:t>
      </w:r>
      <w:r w:rsidRPr="00BD7E9F">
        <w:rPr>
          <w:rFonts w:hint="eastAsia"/>
        </w:rPr>
        <w:t>本基金</w:t>
      </w:r>
      <w:r w:rsidRPr="00BD7E9F">
        <w:t>基金财产清算小组对本基金的资产、负债进行</w:t>
      </w:r>
      <w:r w:rsidRPr="00BD7E9F">
        <w:rPr>
          <w:rFonts w:hint="eastAsia"/>
        </w:rPr>
        <w:t>第一次</w:t>
      </w:r>
      <w:r w:rsidRPr="00BD7E9F">
        <w:t>清算，全部清算工作按清算原则和清算手续进行。基金资产处置、负债清偿及基金净资产分配情况如下：</w:t>
      </w:r>
    </w:p>
    <w:p w:rsidR="00210E47" w:rsidRPr="00BD7E9F" w:rsidRDefault="00210E47" w:rsidP="00A10646">
      <w:pPr>
        <w:pStyle w:val="a5"/>
        <w:adjustRightInd/>
        <w:spacing w:line="360" w:lineRule="auto"/>
        <w:ind w:left="0" w:firstLineChars="200" w:firstLine="480"/>
        <w:jc w:val="both"/>
      </w:pPr>
      <w:bookmarkStart w:id="4" w:name="OLE_LINK8"/>
      <w:bookmarkStart w:id="5" w:name="OLE_LINK9"/>
      <w:r w:rsidRPr="00A10646">
        <w:t>1、</w:t>
      </w:r>
      <w:r w:rsidRPr="00BD7E9F">
        <w:t>资产处置情况</w:t>
      </w:r>
    </w:p>
    <w:bookmarkEnd w:id="4"/>
    <w:bookmarkEnd w:id="5"/>
    <w:p w:rsidR="00210E47" w:rsidRPr="00BD7E9F" w:rsidRDefault="00D26585" w:rsidP="00A10646">
      <w:pPr>
        <w:pStyle w:val="a5"/>
        <w:adjustRightInd/>
        <w:spacing w:line="360" w:lineRule="auto"/>
        <w:ind w:left="0" w:firstLineChars="200" w:firstLine="480"/>
        <w:jc w:val="both"/>
      </w:pPr>
      <w:r>
        <w:rPr>
          <w:rFonts w:hint="eastAsia"/>
        </w:rPr>
        <w:t>（1）</w:t>
      </w:r>
      <w:bookmarkStart w:id="6" w:name="OLE_LINK6"/>
      <w:bookmarkStart w:id="7" w:name="OLE_LINK7"/>
      <w:r w:rsidR="00210E47" w:rsidRPr="00BD7E9F">
        <w:t>本基金最后运作日结算备付金人民币41,333.33元，</w:t>
      </w:r>
      <w:bookmarkStart w:id="8" w:name="OLE_LINK14"/>
      <w:bookmarkStart w:id="9" w:name="OLE_LINK15"/>
      <w:bookmarkEnd w:id="6"/>
      <w:bookmarkEnd w:id="7"/>
      <w:r w:rsidR="00210E47" w:rsidRPr="00BD7E9F">
        <w:t>截至2018年3月30日结算</w:t>
      </w:r>
      <w:r w:rsidR="00210E47" w:rsidRPr="00BD7E9F">
        <w:rPr>
          <w:rFonts w:hint="eastAsia"/>
        </w:rPr>
        <w:t>备付金余额为</w:t>
      </w:r>
      <w:r w:rsidR="00210E47" w:rsidRPr="00BD7E9F">
        <w:t>人民币41,333.33</w:t>
      </w:r>
      <w:r w:rsidR="00210E47" w:rsidRPr="00BD7E9F">
        <w:rPr>
          <w:rFonts w:hint="eastAsia"/>
        </w:rPr>
        <w:t>元，</w:t>
      </w:r>
      <w:r w:rsidR="00210E47" w:rsidRPr="00BD7E9F">
        <w:t>该款项</w:t>
      </w:r>
      <w:r w:rsidR="00210E47" w:rsidRPr="00BD7E9F">
        <w:rPr>
          <w:rFonts w:hint="eastAsia"/>
        </w:rPr>
        <w:t>将于第二次清算时再向</w:t>
      </w:r>
      <w:r w:rsidR="00210E47" w:rsidRPr="00BD7E9F">
        <w:t>基金份额持有人分配。</w:t>
      </w:r>
    </w:p>
    <w:p w:rsidR="00210E47" w:rsidRPr="00BD7E9F" w:rsidRDefault="00D26585" w:rsidP="00A10646">
      <w:pPr>
        <w:pStyle w:val="a5"/>
        <w:adjustRightInd/>
        <w:spacing w:line="360" w:lineRule="auto"/>
        <w:ind w:left="0" w:firstLineChars="200" w:firstLine="480"/>
        <w:jc w:val="both"/>
      </w:pPr>
      <w:r>
        <w:rPr>
          <w:rFonts w:hint="eastAsia"/>
        </w:rPr>
        <w:t>（2）</w:t>
      </w:r>
      <w:bookmarkEnd w:id="8"/>
      <w:bookmarkEnd w:id="9"/>
      <w:r w:rsidR="00210E47" w:rsidRPr="00BD7E9F">
        <w:t>本基金最后运作日存出保证金人民币184,470.64元，截至2018年3月30日存出保证金余额</w:t>
      </w:r>
      <w:r w:rsidR="00210E47" w:rsidRPr="00BD7E9F">
        <w:rPr>
          <w:rFonts w:hint="eastAsia"/>
        </w:rPr>
        <w:t>为人民币</w:t>
      </w:r>
      <w:r w:rsidR="00210E47" w:rsidRPr="00BD7E9F">
        <w:t>184,470.64</w:t>
      </w:r>
      <w:r w:rsidR="00210E47" w:rsidRPr="00BD7E9F">
        <w:rPr>
          <w:rFonts w:hint="eastAsia"/>
        </w:rPr>
        <w:t>元，</w:t>
      </w:r>
      <w:r w:rsidR="00210E47" w:rsidRPr="00BD7E9F">
        <w:t>该款项</w:t>
      </w:r>
      <w:r w:rsidR="00210E47" w:rsidRPr="00BD7E9F">
        <w:rPr>
          <w:rFonts w:hint="eastAsia"/>
        </w:rPr>
        <w:t>将于第二次清算时再向</w:t>
      </w:r>
      <w:r w:rsidR="00210E47" w:rsidRPr="00BD7E9F">
        <w:t>基金份额持有人分配。</w:t>
      </w:r>
    </w:p>
    <w:p w:rsidR="00210E47" w:rsidRPr="00BD7E9F" w:rsidRDefault="00D26585" w:rsidP="00A10646">
      <w:pPr>
        <w:pStyle w:val="a5"/>
        <w:adjustRightInd/>
        <w:spacing w:line="360" w:lineRule="auto"/>
        <w:ind w:left="0" w:firstLineChars="200" w:firstLine="480"/>
        <w:jc w:val="both"/>
      </w:pPr>
      <w:r>
        <w:rPr>
          <w:rFonts w:hint="eastAsia"/>
        </w:rPr>
        <w:t>（3）</w:t>
      </w:r>
      <w:r w:rsidR="00210E47" w:rsidRPr="00BD7E9F">
        <w:t>本基金最后运作日</w:t>
      </w:r>
      <w:r w:rsidR="00210E47" w:rsidRPr="00BD7E9F">
        <w:rPr>
          <w:rFonts w:hint="eastAsia"/>
        </w:rPr>
        <w:t>交易性</w:t>
      </w:r>
      <w:r w:rsidR="00210E47" w:rsidRPr="00BD7E9F">
        <w:t>金融资产</w:t>
      </w:r>
      <w:r w:rsidR="00210E47" w:rsidRPr="00BD7E9F">
        <w:rPr>
          <w:rFonts w:hint="eastAsia"/>
        </w:rPr>
        <w:t>人民币</w:t>
      </w:r>
      <w:r w:rsidR="00210E47" w:rsidRPr="00BD7E9F">
        <w:t>1,392,930.00</w:t>
      </w:r>
      <w:r w:rsidR="00210E47" w:rsidRPr="00BD7E9F">
        <w:rPr>
          <w:rFonts w:hint="eastAsia"/>
        </w:rPr>
        <w:t>元，系</w:t>
      </w:r>
      <w:r w:rsidR="00210E47" w:rsidRPr="00BD7E9F">
        <w:t>因重大事项停牌而未能变现的流通受限股票</w:t>
      </w:r>
      <w:r w:rsidR="00210E47" w:rsidRPr="00BD7E9F">
        <w:rPr>
          <w:rFonts w:hint="eastAsia"/>
        </w:rPr>
        <w:t>，其</w:t>
      </w:r>
      <w:r w:rsidR="00210E47" w:rsidRPr="00BD7E9F">
        <w:t>明细如下：</w:t>
      </w:r>
    </w:p>
    <w:p w:rsidR="00210E47" w:rsidRPr="00BD7E9F" w:rsidRDefault="00210E47" w:rsidP="00210E47">
      <w:pPr>
        <w:tabs>
          <w:tab w:val="left" w:pos="1134"/>
        </w:tabs>
        <w:overflowPunct w:val="0"/>
        <w:autoSpaceDE w:val="0"/>
        <w:autoSpaceDN w:val="0"/>
        <w:snapToGrid w:val="0"/>
        <w:ind w:left="1129"/>
        <w:jc w:val="right"/>
        <w:rPr>
          <w:rFonts w:asciiTheme="minorEastAsia" w:hAnsiTheme="minorEastAsia" w:cs="Arial"/>
          <w:sz w:val="22"/>
        </w:rPr>
      </w:pPr>
      <w:r w:rsidRPr="00BD7E9F">
        <w:rPr>
          <w:rFonts w:asciiTheme="minorEastAsia" w:hAnsiTheme="minorEastAsia" w:cs="Arial" w:hint="eastAsia"/>
          <w:sz w:val="22"/>
        </w:rPr>
        <w:t>单</w:t>
      </w:r>
      <w:r w:rsidR="0074094F">
        <w:rPr>
          <w:rFonts w:asciiTheme="minorEastAsia" w:hAnsiTheme="minorEastAsia" w:cs="Arial" w:hint="eastAsia"/>
          <w:sz w:val="22"/>
        </w:rPr>
        <w:t>位</w:t>
      </w:r>
      <w:r w:rsidRPr="00BD7E9F">
        <w:rPr>
          <w:rFonts w:asciiTheme="minorEastAsia" w:hAnsiTheme="minorEastAsia" w:cs="Arial"/>
          <w:sz w:val="22"/>
        </w:rPr>
        <w:t>：人民币元</w:t>
      </w:r>
    </w:p>
    <w:tbl>
      <w:tblPr>
        <w:tblW w:w="9519"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3"/>
        <w:gridCol w:w="790"/>
        <w:gridCol w:w="1344"/>
        <w:gridCol w:w="1053"/>
        <w:gridCol w:w="1196"/>
        <w:gridCol w:w="999"/>
        <w:gridCol w:w="1645"/>
        <w:gridCol w:w="1619"/>
      </w:tblGrid>
      <w:tr w:rsidR="00E12187" w:rsidRPr="00210E47" w:rsidTr="00BD7E9F">
        <w:trPr>
          <w:trHeight w:val="889"/>
        </w:trPr>
        <w:tc>
          <w:tcPr>
            <w:tcW w:w="873" w:type="dxa"/>
            <w:shd w:val="clear" w:color="auto" w:fill="auto"/>
            <w:vAlign w:val="center"/>
          </w:tcPr>
          <w:p w:rsidR="00210E47" w:rsidRPr="00210E47" w:rsidRDefault="00210E47" w:rsidP="00BD7E9F">
            <w:pPr>
              <w:tabs>
                <w:tab w:val="left" w:pos="1134"/>
              </w:tabs>
              <w:overflowPunct w:val="0"/>
              <w:autoSpaceDE w:val="0"/>
              <w:autoSpaceDN w:val="0"/>
              <w:snapToGrid w:val="0"/>
              <w:jc w:val="center"/>
              <w:rPr>
                <w:rFonts w:asciiTheme="minorEastAsia" w:hAnsiTheme="minorEastAsia" w:cs="Arial"/>
                <w:sz w:val="24"/>
                <w:szCs w:val="24"/>
              </w:rPr>
            </w:pPr>
            <w:r w:rsidRPr="00210E47">
              <w:rPr>
                <w:rFonts w:asciiTheme="minorEastAsia" w:hAnsiTheme="minorEastAsia" w:cs="Arial" w:hint="eastAsia"/>
                <w:sz w:val="24"/>
                <w:szCs w:val="24"/>
              </w:rPr>
              <w:t>股票</w:t>
            </w:r>
          </w:p>
          <w:p w:rsidR="00210E47" w:rsidRPr="00210E47" w:rsidRDefault="00210E47" w:rsidP="00BD7E9F">
            <w:pPr>
              <w:tabs>
                <w:tab w:val="left" w:pos="1134"/>
              </w:tabs>
              <w:overflowPunct w:val="0"/>
              <w:autoSpaceDE w:val="0"/>
              <w:autoSpaceDN w:val="0"/>
              <w:snapToGrid w:val="0"/>
              <w:jc w:val="center"/>
              <w:rPr>
                <w:rFonts w:asciiTheme="minorEastAsia" w:hAnsiTheme="minorEastAsia" w:cs="Arial"/>
                <w:sz w:val="24"/>
                <w:szCs w:val="24"/>
              </w:rPr>
            </w:pPr>
            <w:r w:rsidRPr="00210E47">
              <w:rPr>
                <w:rFonts w:asciiTheme="minorEastAsia" w:hAnsiTheme="minorEastAsia" w:cs="Arial"/>
                <w:sz w:val="24"/>
                <w:szCs w:val="24"/>
              </w:rPr>
              <w:t>代码</w:t>
            </w:r>
          </w:p>
        </w:tc>
        <w:tc>
          <w:tcPr>
            <w:tcW w:w="790" w:type="dxa"/>
            <w:shd w:val="clear" w:color="auto" w:fill="auto"/>
            <w:vAlign w:val="center"/>
          </w:tcPr>
          <w:p w:rsidR="00210E47" w:rsidRPr="00210E47" w:rsidRDefault="00210E47" w:rsidP="00BD7E9F">
            <w:pPr>
              <w:tabs>
                <w:tab w:val="left" w:pos="1134"/>
              </w:tabs>
              <w:overflowPunct w:val="0"/>
              <w:autoSpaceDE w:val="0"/>
              <w:autoSpaceDN w:val="0"/>
              <w:snapToGrid w:val="0"/>
              <w:jc w:val="center"/>
              <w:rPr>
                <w:rFonts w:asciiTheme="minorEastAsia" w:hAnsiTheme="minorEastAsia" w:cs="Arial"/>
                <w:sz w:val="24"/>
                <w:szCs w:val="24"/>
              </w:rPr>
            </w:pPr>
            <w:r w:rsidRPr="00210E47">
              <w:rPr>
                <w:rFonts w:asciiTheme="minorEastAsia" w:hAnsiTheme="minorEastAsia" w:cs="Arial" w:hint="eastAsia"/>
                <w:sz w:val="24"/>
                <w:szCs w:val="24"/>
              </w:rPr>
              <w:t>股票</w:t>
            </w:r>
          </w:p>
          <w:p w:rsidR="00210E47" w:rsidRPr="00210E47" w:rsidRDefault="00210E47" w:rsidP="00BD7E9F">
            <w:pPr>
              <w:tabs>
                <w:tab w:val="left" w:pos="1134"/>
              </w:tabs>
              <w:overflowPunct w:val="0"/>
              <w:autoSpaceDE w:val="0"/>
              <w:autoSpaceDN w:val="0"/>
              <w:snapToGrid w:val="0"/>
              <w:jc w:val="center"/>
              <w:rPr>
                <w:rFonts w:asciiTheme="minorEastAsia" w:hAnsiTheme="minorEastAsia" w:cs="Arial"/>
                <w:sz w:val="24"/>
                <w:szCs w:val="24"/>
              </w:rPr>
            </w:pPr>
            <w:r w:rsidRPr="00210E47">
              <w:rPr>
                <w:rFonts w:asciiTheme="minorEastAsia" w:hAnsiTheme="minorEastAsia" w:cs="Arial"/>
                <w:sz w:val="24"/>
                <w:szCs w:val="24"/>
              </w:rPr>
              <w:t>名称</w:t>
            </w:r>
          </w:p>
        </w:tc>
        <w:tc>
          <w:tcPr>
            <w:tcW w:w="1344" w:type="dxa"/>
            <w:shd w:val="clear" w:color="auto" w:fill="auto"/>
            <w:vAlign w:val="center"/>
          </w:tcPr>
          <w:p w:rsidR="00210E47" w:rsidRPr="00210E47" w:rsidRDefault="00210E47" w:rsidP="00BD7E9F">
            <w:pPr>
              <w:tabs>
                <w:tab w:val="left" w:pos="1134"/>
              </w:tabs>
              <w:overflowPunct w:val="0"/>
              <w:autoSpaceDE w:val="0"/>
              <w:autoSpaceDN w:val="0"/>
              <w:snapToGrid w:val="0"/>
              <w:jc w:val="center"/>
              <w:rPr>
                <w:rFonts w:asciiTheme="minorEastAsia" w:hAnsiTheme="minorEastAsia" w:cs="Arial"/>
                <w:sz w:val="24"/>
                <w:szCs w:val="24"/>
              </w:rPr>
            </w:pPr>
            <w:r w:rsidRPr="00210E47">
              <w:rPr>
                <w:rFonts w:asciiTheme="minorEastAsia" w:hAnsiTheme="minorEastAsia" w:cs="Arial" w:hint="eastAsia"/>
                <w:sz w:val="24"/>
                <w:szCs w:val="24"/>
              </w:rPr>
              <w:t>停牌</w:t>
            </w:r>
          </w:p>
          <w:p w:rsidR="00210E47" w:rsidRPr="00210E47" w:rsidRDefault="00210E47" w:rsidP="00BD7E9F">
            <w:pPr>
              <w:tabs>
                <w:tab w:val="left" w:pos="1134"/>
              </w:tabs>
              <w:overflowPunct w:val="0"/>
              <w:autoSpaceDE w:val="0"/>
              <w:autoSpaceDN w:val="0"/>
              <w:snapToGrid w:val="0"/>
              <w:jc w:val="center"/>
              <w:rPr>
                <w:rFonts w:asciiTheme="minorEastAsia" w:hAnsiTheme="minorEastAsia" w:cs="Arial"/>
                <w:sz w:val="24"/>
                <w:szCs w:val="24"/>
              </w:rPr>
            </w:pPr>
            <w:r w:rsidRPr="00210E47">
              <w:rPr>
                <w:rFonts w:asciiTheme="minorEastAsia" w:hAnsiTheme="minorEastAsia" w:cs="Arial" w:hint="eastAsia"/>
                <w:sz w:val="24"/>
                <w:szCs w:val="24"/>
              </w:rPr>
              <w:t>日期</w:t>
            </w:r>
          </w:p>
        </w:tc>
        <w:tc>
          <w:tcPr>
            <w:tcW w:w="1053" w:type="dxa"/>
            <w:shd w:val="clear" w:color="auto" w:fill="auto"/>
            <w:vAlign w:val="center"/>
          </w:tcPr>
          <w:p w:rsidR="00210E47" w:rsidRPr="00210E47" w:rsidRDefault="00210E47" w:rsidP="00BD7E9F">
            <w:pPr>
              <w:tabs>
                <w:tab w:val="left" w:pos="1134"/>
              </w:tabs>
              <w:overflowPunct w:val="0"/>
              <w:autoSpaceDE w:val="0"/>
              <w:autoSpaceDN w:val="0"/>
              <w:snapToGrid w:val="0"/>
              <w:ind w:rightChars="-38" w:right="-80"/>
              <w:jc w:val="center"/>
              <w:rPr>
                <w:rFonts w:asciiTheme="minorEastAsia" w:hAnsiTheme="minorEastAsia" w:cs="Arial"/>
                <w:sz w:val="24"/>
                <w:szCs w:val="24"/>
              </w:rPr>
            </w:pPr>
            <w:r w:rsidRPr="00210E47">
              <w:rPr>
                <w:rFonts w:asciiTheme="minorEastAsia" w:hAnsiTheme="minorEastAsia" w:cs="Arial" w:hint="eastAsia"/>
                <w:sz w:val="24"/>
                <w:szCs w:val="24"/>
              </w:rPr>
              <w:t>停牌</w:t>
            </w:r>
          </w:p>
          <w:p w:rsidR="00210E47" w:rsidRPr="00210E47" w:rsidRDefault="00210E47" w:rsidP="00BD7E9F">
            <w:pPr>
              <w:tabs>
                <w:tab w:val="left" w:pos="1134"/>
              </w:tabs>
              <w:overflowPunct w:val="0"/>
              <w:autoSpaceDE w:val="0"/>
              <w:autoSpaceDN w:val="0"/>
              <w:snapToGrid w:val="0"/>
              <w:ind w:rightChars="-38" w:right="-80"/>
              <w:jc w:val="center"/>
              <w:rPr>
                <w:rFonts w:asciiTheme="minorEastAsia" w:hAnsiTheme="minorEastAsia" w:cs="Arial"/>
                <w:sz w:val="24"/>
                <w:szCs w:val="24"/>
              </w:rPr>
            </w:pPr>
            <w:r w:rsidRPr="00210E47">
              <w:rPr>
                <w:rFonts w:asciiTheme="minorEastAsia" w:hAnsiTheme="minorEastAsia" w:cs="Arial" w:hint="eastAsia"/>
                <w:sz w:val="24"/>
                <w:szCs w:val="24"/>
              </w:rPr>
              <w:t>原因</w:t>
            </w:r>
          </w:p>
        </w:tc>
        <w:tc>
          <w:tcPr>
            <w:tcW w:w="1196" w:type="dxa"/>
            <w:shd w:val="clear" w:color="auto" w:fill="auto"/>
            <w:vAlign w:val="center"/>
          </w:tcPr>
          <w:p w:rsidR="00210E47" w:rsidRPr="00210E47" w:rsidRDefault="00210E47" w:rsidP="00BD7E9F">
            <w:pPr>
              <w:tabs>
                <w:tab w:val="left" w:pos="1134"/>
              </w:tabs>
              <w:overflowPunct w:val="0"/>
              <w:autoSpaceDE w:val="0"/>
              <w:autoSpaceDN w:val="0"/>
              <w:snapToGrid w:val="0"/>
              <w:ind w:leftChars="-64" w:left="-134" w:rightChars="-11" w:right="-23"/>
              <w:jc w:val="center"/>
              <w:rPr>
                <w:rFonts w:asciiTheme="minorEastAsia" w:hAnsiTheme="minorEastAsia" w:cs="Arial"/>
                <w:sz w:val="24"/>
                <w:szCs w:val="24"/>
              </w:rPr>
            </w:pPr>
            <w:r w:rsidRPr="00210E47">
              <w:rPr>
                <w:rFonts w:asciiTheme="minorEastAsia" w:hAnsiTheme="minorEastAsia" w:cs="Arial" w:hint="eastAsia"/>
                <w:sz w:val="24"/>
                <w:szCs w:val="24"/>
              </w:rPr>
              <w:t>最后运作日估值单价</w:t>
            </w:r>
          </w:p>
        </w:tc>
        <w:tc>
          <w:tcPr>
            <w:tcW w:w="999" w:type="dxa"/>
            <w:shd w:val="clear" w:color="auto" w:fill="auto"/>
            <w:vAlign w:val="center"/>
          </w:tcPr>
          <w:p w:rsidR="00210E47" w:rsidRPr="00210E47" w:rsidRDefault="00210E47" w:rsidP="00BD7E9F">
            <w:pPr>
              <w:tabs>
                <w:tab w:val="left" w:pos="1134"/>
              </w:tabs>
              <w:overflowPunct w:val="0"/>
              <w:autoSpaceDE w:val="0"/>
              <w:autoSpaceDN w:val="0"/>
              <w:snapToGrid w:val="0"/>
              <w:ind w:rightChars="-24" w:right="-50"/>
              <w:jc w:val="center"/>
              <w:rPr>
                <w:rFonts w:asciiTheme="minorEastAsia" w:hAnsiTheme="minorEastAsia" w:cs="Arial"/>
                <w:sz w:val="24"/>
                <w:szCs w:val="24"/>
              </w:rPr>
            </w:pPr>
            <w:r w:rsidRPr="00210E47">
              <w:rPr>
                <w:rFonts w:asciiTheme="minorEastAsia" w:hAnsiTheme="minorEastAsia" w:cs="Arial" w:hint="eastAsia"/>
                <w:sz w:val="24"/>
                <w:szCs w:val="24"/>
              </w:rPr>
              <w:t>数量</w:t>
            </w:r>
          </w:p>
          <w:p w:rsidR="00210E47" w:rsidRPr="00210E47" w:rsidRDefault="00210E47" w:rsidP="00BD7E9F">
            <w:pPr>
              <w:tabs>
                <w:tab w:val="left" w:pos="1134"/>
              </w:tabs>
              <w:overflowPunct w:val="0"/>
              <w:autoSpaceDE w:val="0"/>
              <w:autoSpaceDN w:val="0"/>
              <w:snapToGrid w:val="0"/>
              <w:ind w:leftChars="-44" w:left="-92" w:rightChars="-24" w:right="-50"/>
              <w:jc w:val="center"/>
              <w:rPr>
                <w:rFonts w:asciiTheme="minorEastAsia" w:hAnsiTheme="minorEastAsia" w:cs="Arial"/>
                <w:sz w:val="24"/>
                <w:szCs w:val="24"/>
              </w:rPr>
            </w:pPr>
            <w:r w:rsidRPr="00210E47">
              <w:rPr>
                <w:rFonts w:asciiTheme="minorEastAsia" w:hAnsiTheme="minorEastAsia" w:cs="Arial" w:hint="eastAsia"/>
                <w:sz w:val="24"/>
                <w:szCs w:val="24"/>
              </w:rPr>
              <w:t>(单位:</w:t>
            </w:r>
            <w:r w:rsidRPr="00210E47">
              <w:rPr>
                <w:rFonts w:asciiTheme="minorEastAsia" w:hAnsiTheme="minorEastAsia" w:cs="Arial"/>
                <w:sz w:val="24"/>
                <w:szCs w:val="24"/>
              </w:rPr>
              <w:t>股</w:t>
            </w:r>
            <w:r w:rsidRPr="00210E47">
              <w:rPr>
                <w:rFonts w:asciiTheme="minorEastAsia" w:hAnsiTheme="minorEastAsia" w:cs="Arial" w:hint="eastAsia"/>
                <w:sz w:val="24"/>
                <w:szCs w:val="24"/>
              </w:rPr>
              <w:t>)</w:t>
            </w:r>
          </w:p>
        </w:tc>
        <w:tc>
          <w:tcPr>
            <w:tcW w:w="1645" w:type="dxa"/>
            <w:shd w:val="clear" w:color="auto" w:fill="auto"/>
            <w:vAlign w:val="center"/>
          </w:tcPr>
          <w:p w:rsidR="00210E47" w:rsidRPr="00210E47" w:rsidRDefault="00210E47" w:rsidP="00BD7E9F">
            <w:pPr>
              <w:tabs>
                <w:tab w:val="left" w:pos="1134"/>
              </w:tabs>
              <w:overflowPunct w:val="0"/>
              <w:autoSpaceDE w:val="0"/>
              <w:autoSpaceDN w:val="0"/>
              <w:snapToGrid w:val="0"/>
              <w:jc w:val="center"/>
              <w:rPr>
                <w:rFonts w:asciiTheme="minorEastAsia" w:hAnsiTheme="minorEastAsia" w:cs="Arial"/>
                <w:sz w:val="24"/>
                <w:szCs w:val="24"/>
              </w:rPr>
            </w:pPr>
            <w:r w:rsidRPr="00210E47">
              <w:rPr>
                <w:rFonts w:asciiTheme="minorEastAsia" w:hAnsiTheme="minorEastAsia" w:cs="Arial" w:hint="eastAsia"/>
                <w:sz w:val="24"/>
                <w:szCs w:val="24"/>
              </w:rPr>
              <w:t>最后运作日</w:t>
            </w:r>
          </w:p>
          <w:p w:rsidR="00210E47" w:rsidRPr="00210E47" w:rsidRDefault="00210E47" w:rsidP="00BD7E9F">
            <w:pPr>
              <w:tabs>
                <w:tab w:val="left" w:pos="1134"/>
              </w:tabs>
              <w:overflowPunct w:val="0"/>
              <w:autoSpaceDE w:val="0"/>
              <w:autoSpaceDN w:val="0"/>
              <w:snapToGrid w:val="0"/>
              <w:jc w:val="center"/>
              <w:rPr>
                <w:rFonts w:asciiTheme="minorEastAsia" w:hAnsiTheme="minorEastAsia" w:cs="Arial"/>
                <w:sz w:val="24"/>
                <w:szCs w:val="24"/>
              </w:rPr>
            </w:pPr>
            <w:r w:rsidRPr="00210E47">
              <w:rPr>
                <w:rFonts w:asciiTheme="minorEastAsia" w:hAnsiTheme="minorEastAsia" w:cs="Arial"/>
                <w:sz w:val="24"/>
                <w:szCs w:val="24"/>
              </w:rPr>
              <w:t>成本总额</w:t>
            </w:r>
          </w:p>
        </w:tc>
        <w:tc>
          <w:tcPr>
            <w:tcW w:w="1619" w:type="dxa"/>
            <w:shd w:val="clear" w:color="auto" w:fill="auto"/>
            <w:vAlign w:val="center"/>
          </w:tcPr>
          <w:p w:rsidR="00210E47" w:rsidRPr="00210E47" w:rsidRDefault="00210E47" w:rsidP="00BD7E9F">
            <w:pPr>
              <w:tabs>
                <w:tab w:val="left" w:pos="1134"/>
              </w:tabs>
              <w:overflowPunct w:val="0"/>
              <w:autoSpaceDE w:val="0"/>
              <w:autoSpaceDN w:val="0"/>
              <w:snapToGrid w:val="0"/>
              <w:jc w:val="center"/>
              <w:rPr>
                <w:rFonts w:asciiTheme="minorEastAsia" w:hAnsiTheme="minorEastAsia" w:cs="Arial"/>
                <w:sz w:val="24"/>
                <w:szCs w:val="24"/>
              </w:rPr>
            </w:pPr>
            <w:r w:rsidRPr="00210E47">
              <w:rPr>
                <w:rFonts w:asciiTheme="minorEastAsia" w:hAnsiTheme="minorEastAsia" w:cs="Arial" w:hint="eastAsia"/>
                <w:sz w:val="24"/>
                <w:szCs w:val="24"/>
              </w:rPr>
              <w:t>最后运作日</w:t>
            </w:r>
          </w:p>
          <w:p w:rsidR="00210E47" w:rsidRPr="00210E47" w:rsidRDefault="00210E47" w:rsidP="00BD7E9F">
            <w:pPr>
              <w:tabs>
                <w:tab w:val="left" w:pos="1134"/>
              </w:tabs>
              <w:overflowPunct w:val="0"/>
              <w:autoSpaceDE w:val="0"/>
              <w:autoSpaceDN w:val="0"/>
              <w:snapToGrid w:val="0"/>
              <w:jc w:val="center"/>
              <w:rPr>
                <w:rFonts w:asciiTheme="minorEastAsia" w:hAnsiTheme="minorEastAsia" w:cs="Arial"/>
                <w:sz w:val="24"/>
                <w:szCs w:val="24"/>
              </w:rPr>
            </w:pPr>
            <w:r w:rsidRPr="00210E47">
              <w:rPr>
                <w:rFonts w:asciiTheme="minorEastAsia" w:hAnsiTheme="minorEastAsia" w:cs="Arial"/>
                <w:sz w:val="24"/>
                <w:szCs w:val="24"/>
              </w:rPr>
              <w:t>估值总额</w:t>
            </w:r>
          </w:p>
        </w:tc>
      </w:tr>
      <w:tr w:rsidR="00E12187" w:rsidRPr="00210E47" w:rsidTr="00BD7E9F">
        <w:trPr>
          <w:trHeight w:val="612"/>
        </w:trPr>
        <w:tc>
          <w:tcPr>
            <w:tcW w:w="873" w:type="dxa"/>
            <w:shd w:val="clear" w:color="auto" w:fill="auto"/>
            <w:vAlign w:val="center"/>
          </w:tcPr>
          <w:p w:rsidR="00210E47" w:rsidRPr="00210E47" w:rsidRDefault="00210E47" w:rsidP="00BD7E9F">
            <w:pPr>
              <w:tabs>
                <w:tab w:val="left" w:pos="1134"/>
              </w:tabs>
              <w:overflowPunct w:val="0"/>
              <w:autoSpaceDE w:val="0"/>
              <w:autoSpaceDN w:val="0"/>
              <w:snapToGrid w:val="0"/>
              <w:ind w:leftChars="-50" w:left="-105" w:rightChars="-24" w:right="-50"/>
              <w:jc w:val="center"/>
              <w:rPr>
                <w:rFonts w:asciiTheme="minorEastAsia" w:hAnsiTheme="minorEastAsia" w:cs="Arial"/>
                <w:sz w:val="24"/>
                <w:szCs w:val="24"/>
              </w:rPr>
            </w:pPr>
            <w:r w:rsidRPr="00210E47">
              <w:rPr>
                <w:rFonts w:asciiTheme="minorEastAsia" w:hAnsiTheme="minorEastAsia" w:cs="Arial" w:hint="eastAsia"/>
                <w:sz w:val="24"/>
                <w:szCs w:val="24"/>
              </w:rPr>
              <w:t>600309</w:t>
            </w:r>
          </w:p>
        </w:tc>
        <w:tc>
          <w:tcPr>
            <w:tcW w:w="790" w:type="dxa"/>
            <w:shd w:val="clear" w:color="auto" w:fill="auto"/>
            <w:vAlign w:val="center"/>
          </w:tcPr>
          <w:p w:rsidR="00210E47" w:rsidRPr="00210E47" w:rsidRDefault="00210E47" w:rsidP="00BD7E9F">
            <w:pPr>
              <w:tabs>
                <w:tab w:val="left" w:pos="1134"/>
              </w:tabs>
              <w:overflowPunct w:val="0"/>
              <w:autoSpaceDE w:val="0"/>
              <w:autoSpaceDN w:val="0"/>
              <w:snapToGrid w:val="0"/>
              <w:ind w:leftChars="-38" w:left="-80" w:rightChars="-31" w:right="-65"/>
              <w:jc w:val="center"/>
              <w:rPr>
                <w:rFonts w:asciiTheme="minorEastAsia" w:hAnsiTheme="minorEastAsia" w:cs="Arial"/>
                <w:sz w:val="24"/>
                <w:szCs w:val="24"/>
              </w:rPr>
            </w:pPr>
            <w:r w:rsidRPr="00210E47">
              <w:rPr>
                <w:rFonts w:asciiTheme="minorEastAsia" w:hAnsiTheme="minorEastAsia" w:cs="Arial" w:hint="eastAsia"/>
                <w:sz w:val="24"/>
                <w:szCs w:val="24"/>
              </w:rPr>
              <w:t>万华化学</w:t>
            </w:r>
          </w:p>
        </w:tc>
        <w:tc>
          <w:tcPr>
            <w:tcW w:w="1344" w:type="dxa"/>
            <w:shd w:val="clear" w:color="auto" w:fill="auto"/>
            <w:vAlign w:val="center"/>
          </w:tcPr>
          <w:p w:rsidR="00210E47" w:rsidRPr="00210E47" w:rsidRDefault="00210E47" w:rsidP="00BD7E9F">
            <w:pPr>
              <w:tabs>
                <w:tab w:val="left" w:pos="1134"/>
              </w:tabs>
              <w:overflowPunct w:val="0"/>
              <w:autoSpaceDE w:val="0"/>
              <w:autoSpaceDN w:val="0"/>
              <w:snapToGrid w:val="0"/>
              <w:ind w:leftChars="-31" w:left="-65" w:rightChars="-38" w:right="-80"/>
              <w:jc w:val="center"/>
              <w:rPr>
                <w:rFonts w:asciiTheme="minorEastAsia" w:hAnsiTheme="minorEastAsia" w:cs="Arial"/>
                <w:sz w:val="24"/>
                <w:szCs w:val="24"/>
              </w:rPr>
            </w:pPr>
            <w:r w:rsidRPr="00210E47">
              <w:rPr>
                <w:rFonts w:asciiTheme="minorEastAsia" w:hAnsiTheme="minorEastAsia" w:cs="Arial" w:hint="eastAsia"/>
                <w:sz w:val="24"/>
                <w:szCs w:val="24"/>
              </w:rPr>
              <w:t>2017/12/5</w:t>
            </w:r>
          </w:p>
        </w:tc>
        <w:tc>
          <w:tcPr>
            <w:tcW w:w="1053" w:type="dxa"/>
            <w:shd w:val="clear" w:color="auto" w:fill="auto"/>
            <w:vAlign w:val="center"/>
          </w:tcPr>
          <w:p w:rsidR="00210E47" w:rsidRPr="00210E47" w:rsidRDefault="00210E47" w:rsidP="00BD7E9F">
            <w:pPr>
              <w:tabs>
                <w:tab w:val="left" w:pos="1134"/>
              </w:tabs>
              <w:overflowPunct w:val="0"/>
              <w:autoSpaceDE w:val="0"/>
              <w:autoSpaceDN w:val="0"/>
              <w:snapToGrid w:val="0"/>
              <w:ind w:leftChars="-44" w:left="-92" w:rightChars="-38" w:right="-80"/>
              <w:jc w:val="center"/>
              <w:rPr>
                <w:rFonts w:asciiTheme="minorEastAsia" w:hAnsiTheme="minorEastAsia" w:cs="Arial"/>
                <w:sz w:val="24"/>
                <w:szCs w:val="24"/>
              </w:rPr>
            </w:pPr>
            <w:r w:rsidRPr="00210E47">
              <w:rPr>
                <w:rFonts w:asciiTheme="minorEastAsia" w:hAnsiTheme="minorEastAsia" w:cs="Arial" w:hint="eastAsia"/>
                <w:sz w:val="24"/>
                <w:szCs w:val="24"/>
              </w:rPr>
              <w:t>重大</w:t>
            </w:r>
            <w:r w:rsidRPr="00210E47">
              <w:rPr>
                <w:rFonts w:asciiTheme="minorEastAsia" w:hAnsiTheme="minorEastAsia" w:cs="Arial"/>
                <w:sz w:val="24"/>
                <w:szCs w:val="24"/>
              </w:rPr>
              <w:t>事项</w:t>
            </w:r>
          </w:p>
        </w:tc>
        <w:tc>
          <w:tcPr>
            <w:tcW w:w="1196" w:type="dxa"/>
            <w:shd w:val="clear" w:color="auto" w:fill="auto"/>
            <w:vAlign w:val="center"/>
          </w:tcPr>
          <w:p w:rsidR="00210E47" w:rsidRPr="00210E47" w:rsidRDefault="00210E47" w:rsidP="00BD7E9F">
            <w:pPr>
              <w:tabs>
                <w:tab w:val="left" w:pos="1134"/>
              </w:tabs>
              <w:overflowPunct w:val="0"/>
              <w:autoSpaceDE w:val="0"/>
              <w:autoSpaceDN w:val="0"/>
              <w:snapToGrid w:val="0"/>
              <w:ind w:leftChars="-49" w:left="-103" w:rightChars="-11" w:right="-23"/>
              <w:jc w:val="center"/>
              <w:rPr>
                <w:rFonts w:asciiTheme="minorEastAsia" w:hAnsiTheme="minorEastAsia" w:cs="Arial"/>
                <w:sz w:val="24"/>
                <w:szCs w:val="24"/>
              </w:rPr>
            </w:pPr>
            <w:r w:rsidRPr="00210E47">
              <w:rPr>
                <w:rFonts w:asciiTheme="minorEastAsia" w:hAnsiTheme="minorEastAsia" w:cs="Arial" w:hint="eastAsia"/>
                <w:sz w:val="24"/>
                <w:szCs w:val="24"/>
              </w:rPr>
              <w:t>36.18</w:t>
            </w:r>
          </w:p>
        </w:tc>
        <w:tc>
          <w:tcPr>
            <w:tcW w:w="999" w:type="dxa"/>
            <w:shd w:val="clear" w:color="auto" w:fill="auto"/>
            <w:vAlign w:val="center"/>
          </w:tcPr>
          <w:p w:rsidR="00210E47" w:rsidRPr="00210E47" w:rsidRDefault="00210E47" w:rsidP="00BD7E9F">
            <w:pPr>
              <w:tabs>
                <w:tab w:val="left" w:pos="1134"/>
              </w:tabs>
              <w:overflowPunct w:val="0"/>
              <w:autoSpaceDE w:val="0"/>
              <w:autoSpaceDN w:val="0"/>
              <w:snapToGrid w:val="0"/>
              <w:ind w:rightChars="-24" w:right="-50"/>
              <w:jc w:val="center"/>
              <w:rPr>
                <w:rFonts w:asciiTheme="minorEastAsia" w:hAnsiTheme="minorEastAsia" w:cs="Arial"/>
                <w:sz w:val="24"/>
                <w:szCs w:val="24"/>
              </w:rPr>
            </w:pPr>
            <w:r w:rsidRPr="00210E47">
              <w:rPr>
                <w:rFonts w:asciiTheme="minorEastAsia" w:hAnsiTheme="minorEastAsia" w:cs="Arial" w:hint="eastAsia"/>
                <w:sz w:val="24"/>
                <w:szCs w:val="24"/>
              </w:rPr>
              <w:t>38,500</w:t>
            </w:r>
          </w:p>
        </w:tc>
        <w:tc>
          <w:tcPr>
            <w:tcW w:w="1645" w:type="dxa"/>
            <w:shd w:val="clear" w:color="auto" w:fill="auto"/>
            <w:vAlign w:val="center"/>
          </w:tcPr>
          <w:p w:rsidR="00210E47" w:rsidRPr="00210E47" w:rsidRDefault="00210E47" w:rsidP="00BD7E9F">
            <w:pPr>
              <w:tabs>
                <w:tab w:val="left" w:pos="1068"/>
              </w:tabs>
              <w:overflowPunct w:val="0"/>
              <w:autoSpaceDE w:val="0"/>
              <w:autoSpaceDN w:val="0"/>
              <w:snapToGrid w:val="0"/>
              <w:ind w:leftChars="-44" w:left="-92"/>
              <w:jc w:val="center"/>
              <w:rPr>
                <w:rFonts w:asciiTheme="minorEastAsia" w:hAnsiTheme="minorEastAsia" w:cs="Arial"/>
                <w:sz w:val="24"/>
                <w:szCs w:val="24"/>
              </w:rPr>
            </w:pPr>
            <w:r w:rsidRPr="00210E47">
              <w:rPr>
                <w:rFonts w:asciiTheme="minorEastAsia" w:hAnsiTheme="minorEastAsia" w:cs="Arial"/>
                <w:sz w:val="24"/>
                <w:szCs w:val="24"/>
              </w:rPr>
              <w:t>1,438,902.00</w:t>
            </w:r>
          </w:p>
        </w:tc>
        <w:tc>
          <w:tcPr>
            <w:tcW w:w="1619" w:type="dxa"/>
            <w:shd w:val="clear" w:color="auto" w:fill="auto"/>
            <w:vAlign w:val="center"/>
          </w:tcPr>
          <w:p w:rsidR="00210E47" w:rsidRPr="00210E47" w:rsidRDefault="00210E47" w:rsidP="00BD7E9F">
            <w:pPr>
              <w:tabs>
                <w:tab w:val="left" w:pos="1134"/>
              </w:tabs>
              <w:overflowPunct w:val="0"/>
              <w:autoSpaceDE w:val="0"/>
              <w:autoSpaceDN w:val="0"/>
              <w:snapToGrid w:val="0"/>
              <w:ind w:leftChars="-64" w:left="-134"/>
              <w:jc w:val="center"/>
              <w:rPr>
                <w:rFonts w:asciiTheme="minorEastAsia" w:hAnsiTheme="minorEastAsia" w:cs="Arial"/>
                <w:sz w:val="24"/>
                <w:szCs w:val="24"/>
              </w:rPr>
            </w:pPr>
            <w:r w:rsidRPr="00210E47">
              <w:rPr>
                <w:rFonts w:asciiTheme="minorEastAsia" w:hAnsiTheme="minorEastAsia" w:cs="Arial"/>
                <w:sz w:val="24"/>
                <w:szCs w:val="24"/>
              </w:rPr>
              <w:t>1,392,930.00</w:t>
            </w:r>
          </w:p>
        </w:tc>
      </w:tr>
    </w:tbl>
    <w:p w:rsidR="00210E47" w:rsidRPr="00BD7E9F" w:rsidRDefault="00210E47" w:rsidP="00A10646">
      <w:pPr>
        <w:pStyle w:val="a5"/>
        <w:adjustRightInd/>
        <w:spacing w:line="360" w:lineRule="auto"/>
        <w:ind w:left="0" w:firstLineChars="200" w:firstLine="480"/>
        <w:jc w:val="both"/>
      </w:pPr>
      <w:r w:rsidRPr="00BD7E9F">
        <w:rPr>
          <w:rFonts w:hint="eastAsia"/>
        </w:rPr>
        <w:t>待</w:t>
      </w:r>
      <w:r w:rsidRPr="00BD7E9F">
        <w:t>停牌</w:t>
      </w:r>
      <w:r w:rsidRPr="00BD7E9F">
        <w:rPr>
          <w:rFonts w:hint="eastAsia"/>
        </w:rPr>
        <w:t>股票</w:t>
      </w:r>
      <w:r w:rsidRPr="00BD7E9F">
        <w:t>复牌后，基金管理人将及时变现</w:t>
      </w:r>
      <w:r w:rsidRPr="00BD7E9F">
        <w:rPr>
          <w:rFonts w:hint="eastAsia"/>
        </w:rPr>
        <w:t>停牌股票</w:t>
      </w:r>
      <w:r w:rsidRPr="00BD7E9F">
        <w:t>，并</w:t>
      </w:r>
      <w:r w:rsidRPr="00BD7E9F">
        <w:rPr>
          <w:rFonts w:hint="eastAsia"/>
        </w:rPr>
        <w:t>于第二次清算时再向基金份额持有人分配。</w:t>
      </w:r>
      <w:r w:rsidRPr="00BD7E9F">
        <w:t>于2018</w:t>
      </w:r>
      <w:r w:rsidRPr="00BD7E9F">
        <w:rPr>
          <w:rFonts w:hint="eastAsia"/>
        </w:rPr>
        <w:t>年</w:t>
      </w:r>
      <w:r w:rsidRPr="00BD7E9F">
        <w:t>3月30日，本基金</w:t>
      </w:r>
      <w:r w:rsidRPr="00BD7E9F">
        <w:rPr>
          <w:rFonts w:hint="eastAsia"/>
        </w:rPr>
        <w:t>持有</w:t>
      </w:r>
      <w:r w:rsidRPr="00BD7E9F">
        <w:t>停牌</w:t>
      </w:r>
      <w:r w:rsidRPr="00BD7E9F">
        <w:rPr>
          <w:rFonts w:hint="eastAsia"/>
        </w:rPr>
        <w:t>股票尚</w:t>
      </w:r>
      <w:r w:rsidRPr="00BD7E9F">
        <w:t>未复牌。</w:t>
      </w:r>
    </w:p>
    <w:p w:rsidR="00210E47" w:rsidRPr="00BD7E9F" w:rsidRDefault="00D26585" w:rsidP="00A10646">
      <w:pPr>
        <w:pStyle w:val="a5"/>
        <w:adjustRightInd/>
        <w:spacing w:line="360" w:lineRule="auto"/>
        <w:ind w:left="0" w:firstLineChars="200" w:firstLine="480"/>
        <w:jc w:val="both"/>
      </w:pPr>
      <w:r>
        <w:rPr>
          <w:rFonts w:hint="eastAsia"/>
        </w:rPr>
        <w:t>（4）</w:t>
      </w:r>
      <w:r w:rsidR="00210E47" w:rsidRPr="00BD7E9F">
        <w:rPr>
          <w:rFonts w:hint="eastAsia"/>
        </w:rPr>
        <w:t>本基金最后运作日应收利息人民币</w:t>
      </w:r>
      <w:r w:rsidR="00210E47" w:rsidRPr="00BD7E9F">
        <w:t>31,674.42</w:t>
      </w:r>
      <w:r w:rsidR="00210E47" w:rsidRPr="00BD7E9F">
        <w:rPr>
          <w:rFonts w:hint="eastAsia"/>
        </w:rPr>
        <w:t>元，其中</w:t>
      </w:r>
      <w:r w:rsidR="00210E47" w:rsidRPr="00BD7E9F">
        <w:t>应收银行存款利息人民币26,242.98</w:t>
      </w:r>
      <w:r w:rsidR="00210E47" w:rsidRPr="00BD7E9F">
        <w:rPr>
          <w:rFonts w:hint="eastAsia"/>
        </w:rPr>
        <w:t>元、</w:t>
      </w:r>
      <w:r w:rsidR="00210E47" w:rsidRPr="00BD7E9F">
        <w:t>应收结算备付金利息</w:t>
      </w:r>
      <w:r w:rsidR="00210E47" w:rsidRPr="00BD7E9F">
        <w:rPr>
          <w:rFonts w:hint="eastAsia"/>
        </w:rPr>
        <w:t>人民币</w:t>
      </w:r>
      <w:r w:rsidR="00210E47" w:rsidRPr="00BD7E9F">
        <w:t>400.22</w:t>
      </w:r>
      <w:r w:rsidR="00210E47" w:rsidRPr="00BD7E9F">
        <w:rPr>
          <w:rFonts w:hint="eastAsia"/>
        </w:rPr>
        <w:t>元及</w:t>
      </w:r>
      <w:r w:rsidR="00210E47" w:rsidRPr="00BD7E9F">
        <w:t>应收</w:t>
      </w:r>
      <w:r w:rsidR="00210E47" w:rsidRPr="00BD7E9F">
        <w:rPr>
          <w:rFonts w:hint="eastAsia"/>
        </w:rPr>
        <w:t>存出</w:t>
      </w:r>
      <w:r w:rsidR="00210E47" w:rsidRPr="00BD7E9F">
        <w:t>保证金利息人民币568.50</w:t>
      </w:r>
      <w:r w:rsidR="00210E47" w:rsidRPr="00BD7E9F">
        <w:rPr>
          <w:rFonts w:hint="eastAsia"/>
        </w:rPr>
        <w:t>元已于</w:t>
      </w:r>
      <w:r w:rsidR="00210E47" w:rsidRPr="00BD7E9F">
        <w:t>2018年3月21日收回并划入本基金托管账户，</w:t>
      </w:r>
      <w:r w:rsidR="00210E47" w:rsidRPr="00BD7E9F">
        <w:rPr>
          <w:rFonts w:hint="eastAsia"/>
        </w:rPr>
        <w:t>应收申购款</w:t>
      </w:r>
      <w:r w:rsidR="00210E47" w:rsidRPr="00BD7E9F">
        <w:t>利息人民币600.03</w:t>
      </w:r>
      <w:r w:rsidR="00210E47" w:rsidRPr="00BD7E9F">
        <w:rPr>
          <w:rFonts w:hint="eastAsia"/>
        </w:rPr>
        <w:t>元</w:t>
      </w:r>
      <w:r w:rsidR="00210E47" w:rsidRPr="00BD7E9F">
        <w:t>及应收赎回款利息</w:t>
      </w:r>
      <w:r w:rsidR="00210E47" w:rsidRPr="00BD7E9F">
        <w:rPr>
          <w:rFonts w:hint="eastAsia"/>
        </w:rPr>
        <w:t>人民币</w:t>
      </w:r>
      <w:r w:rsidR="00210E47" w:rsidRPr="00BD7E9F">
        <w:t>3,862.69</w:t>
      </w:r>
      <w:r w:rsidR="00210E47" w:rsidRPr="00BD7E9F">
        <w:rPr>
          <w:rFonts w:hint="eastAsia"/>
        </w:rPr>
        <w:t>元</w:t>
      </w:r>
      <w:r w:rsidR="00210E47" w:rsidRPr="00BD7E9F">
        <w:t>已于2018年3月26日收回并划入本基金托管账户</w:t>
      </w:r>
      <w:r w:rsidR="00210E47" w:rsidRPr="00BD7E9F">
        <w:rPr>
          <w:rFonts w:hint="eastAsia"/>
        </w:rPr>
        <w:t>。截至</w:t>
      </w:r>
      <w:r w:rsidR="00210E47" w:rsidRPr="00BD7E9F">
        <w:t>2018年3月30日应收利息余额为人民币2,094.35</w:t>
      </w:r>
      <w:r w:rsidR="00210E47" w:rsidRPr="00BD7E9F">
        <w:rPr>
          <w:rFonts w:hint="eastAsia"/>
        </w:rPr>
        <w:t>元，其中应收银行存款利息人民币</w:t>
      </w:r>
      <w:r w:rsidR="00210E47" w:rsidRPr="00BD7E9F">
        <w:t>1,992.65</w:t>
      </w:r>
      <w:r w:rsidR="00210E47" w:rsidRPr="00BD7E9F">
        <w:rPr>
          <w:rFonts w:hint="eastAsia"/>
        </w:rPr>
        <w:t>元、应收结算备付金利息人民币</w:t>
      </w:r>
      <w:r w:rsidR="00210E47" w:rsidRPr="00BD7E9F">
        <w:t>18.60</w:t>
      </w:r>
      <w:r w:rsidR="00210E47" w:rsidRPr="00BD7E9F">
        <w:rPr>
          <w:rFonts w:hint="eastAsia"/>
        </w:rPr>
        <w:t>元及应收存出保证金利息人民币</w:t>
      </w:r>
      <w:r w:rsidR="00210E47" w:rsidRPr="00BD7E9F">
        <w:t>83.10</w:t>
      </w:r>
      <w:r w:rsidR="00210E47" w:rsidRPr="00BD7E9F">
        <w:rPr>
          <w:rFonts w:hint="eastAsia"/>
        </w:rPr>
        <w:t>元，</w:t>
      </w:r>
      <w:r w:rsidR="00210E47" w:rsidRPr="00BD7E9F">
        <w:t>该款项</w:t>
      </w:r>
      <w:r w:rsidR="00210E47" w:rsidRPr="00BD7E9F">
        <w:rPr>
          <w:rFonts w:hint="eastAsia"/>
        </w:rPr>
        <w:t>将于第二次清算时再向</w:t>
      </w:r>
      <w:r w:rsidR="00210E47" w:rsidRPr="00BD7E9F">
        <w:t>基金份额持有人分配。</w:t>
      </w:r>
    </w:p>
    <w:p w:rsidR="00210E47" w:rsidRPr="00BD7E9F" w:rsidRDefault="00D26585" w:rsidP="00A10646">
      <w:pPr>
        <w:pStyle w:val="a5"/>
        <w:adjustRightInd/>
        <w:spacing w:line="360" w:lineRule="auto"/>
        <w:ind w:left="0" w:firstLineChars="200" w:firstLine="480"/>
        <w:jc w:val="both"/>
      </w:pPr>
      <w:r>
        <w:rPr>
          <w:rFonts w:hint="eastAsia"/>
        </w:rPr>
        <w:t>（5）</w:t>
      </w:r>
      <w:r w:rsidR="00210E47" w:rsidRPr="00BD7E9F">
        <w:rPr>
          <w:rFonts w:hint="eastAsia"/>
        </w:rPr>
        <w:t>本基金最后运作日应收申购款人民币</w:t>
      </w:r>
      <w:r w:rsidR="00210E47" w:rsidRPr="00BD7E9F">
        <w:t>11,093.34</w:t>
      </w:r>
      <w:r w:rsidR="00210E47" w:rsidRPr="00BD7E9F">
        <w:rPr>
          <w:rFonts w:hint="eastAsia"/>
        </w:rPr>
        <w:t>元，该款项已分别于</w:t>
      </w:r>
      <w:r w:rsidR="00210E47" w:rsidRPr="00BD7E9F">
        <w:t xml:space="preserve">2018年3月16日及2018年3月19日收回并划入本基金托管账户。 </w:t>
      </w:r>
    </w:p>
    <w:p w:rsidR="00210E47" w:rsidRPr="00BD7E9F" w:rsidRDefault="00210E47" w:rsidP="00A10646">
      <w:pPr>
        <w:pStyle w:val="a5"/>
        <w:adjustRightInd/>
        <w:spacing w:line="360" w:lineRule="auto"/>
        <w:ind w:left="0" w:firstLineChars="200" w:firstLine="480"/>
        <w:jc w:val="both"/>
      </w:pPr>
      <w:r w:rsidRPr="00A10646">
        <w:t>2、</w:t>
      </w:r>
      <w:r w:rsidRPr="00BD7E9F">
        <w:t>负债清偿情况</w:t>
      </w:r>
    </w:p>
    <w:p w:rsidR="00210E47" w:rsidRPr="00BD7E9F" w:rsidRDefault="00D26585" w:rsidP="00A10646">
      <w:pPr>
        <w:pStyle w:val="a5"/>
        <w:adjustRightInd/>
        <w:spacing w:line="360" w:lineRule="auto"/>
        <w:ind w:left="0" w:firstLineChars="200" w:firstLine="480"/>
        <w:jc w:val="both"/>
      </w:pPr>
      <w:r>
        <w:rPr>
          <w:rFonts w:hint="eastAsia"/>
        </w:rPr>
        <w:t>（1）</w:t>
      </w:r>
      <w:r w:rsidR="00210E47" w:rsidRPr="00BD7E9F">
        <w:t>本基金最后运作日应付</w:t>
      </w:r>
      <w:r w:rsidR="00210E47" w:rsidRPr="00BD7E9F">
        <w:rPr>
          <w:rFonts w:hint="eastAsia"/>
        </w:rPr>
        <w:t>赎回款</w:t>
      </w:r>
      <w:r w:rsidR="00210E47" w:rsidRPr="00BD7E9F">
        <w:t>为人民币785,095.01元，该款项已</w:t>
      </w:r>
      <w:r w:rsidR="00210E47" w:rsidRPr="00BD7E9F">
        <w:rPr>
          <w:rFonts w:hint="eastAsia"/>
        </w:rPr>
        <w:t>分别</w:t>
      </w:r>
      <w:r w:rsidR="00210E47" w:rsidRPr="00BD7E9F">
        <w:t>于2018年3月16日</w:t>
      </w:r>
      <w:r w:rsidR="00210E47" w:rsidRPr="00BD7E9F">
        <w:rPr>
          <w:rFonts w:hint="eastAsia"/>
        </w:rPr>
        <w:t>及</w:t>
      </w:r>
      <w:r w:rsidR="00210E47" w:rsidRPr="00BD7E9F">
        <w:t>2018年3月19日支付。</w:t>
      </w:r>
    </w:p>
    <w:p w:rsidR="00210E47" w:rsidRPr="00BD7E9F" w:rsidRDefault="00D26585" w:rsidP="00A10646">
      <w:pPr>
        <w:pStyle w:val="a5"/>
        <w:adjustRightInd/>
        <w:spacing w:line="360" w:lineRule="auto"/>
        <w:ind w:left="0" w:firstLineChars="200" w:firstLine="480"/>
        <w:jc w:val="both"/>
      </w:pPr>
      <w:r>
        <w:rPr>
          <w:rFonts w:hint="eastAsia"/>
        </w:rPr>
        <w:t>（2）</w:t>
      </w:r>
      <w:r w:rsidR="00210E47" w:rsidRPr="00BD7E9F">
        <w:t>本基金最后运作日应付管理人报酬为人民币3,983.56元，该款项已于2018年3月20日支付。</w:t>
      </w:r>
    </w:p>
    <w:p w:rsidR="00210E47" w:rsidRPr="00BD7E9F" w:rsidRDefault="00D26585" w:rsidP="00A10646">
      <w:pPr>
        <w:pStyle w:val="a5"/>
        <w:adjustRightInd/>
        <w:spacing w:line="360" w:lineRule="auto"/>
        <w:ind w:left="0" w:firstLineChars="200" w:firstLine="480"/>
        <w:jc w:val="both"/>
      </w:pPr>
      <w:r>
        <w:rPr>
          <w:rFonts w:hint="eastAsia"/>
        </w:rPr>
        <w:t>（3）</w:t>
      </w:r>
      <w:r w:rsidR="00210E47" w:rsidRPr="00BD7E9F">
        <w:t>本基金最后运作日应付托管费为人民币569.09元，该款项已于2018年3月20日支付。</w:t>
      </w:r>
    </w:p>
    <w:p w:rsidR="00210E47" w:rsidRPr="00BD7E9F" w:rsidRDefault="00D26585" w:rsidP="00A10646">
      <w:pPr>
        <w:pStyle w:val="a5"/>
        <w:adjustRightInd/>
        <w:spacing w:line="360" w:lineRule="auto"/>
        <w:ind w:left="0" w:firstLineChars="200" w:firstLine="480"/>
        <w:jc w:val="both"/>
      </w:pPr>
      <w:r>
        <w:rPr>
          <w:rFonts w:hint="eastAsia"/>
        </w:rPr>
        <w:t>（4）</w:t>
      </w:r>
      <w:r w:rsidR="00210E47" w:rsidRPr="00BD7E9F">
        <w:t>本基金最后运作日应付</w:t>
      </w:r>
      <w:r w:rsidR="00210E47" w:rsidRPr="00BD7E9F">
        <w:rPr>
          <w:rFonts w:hint="eastAsia"/>
        </w:rPr>
        <w:t>交易费用</w:t>
      </w:r>
      <w:r w:rsidR="00210E47" w:rsidRPr="00BD7E9F">
        <w:t>为人民币1,530.14元，该款项</w:t>
      </w:r>
      <w:r w:rsidR="00210E47" w:rsidRPr="00BD7E9F">
        <w:rPr>
          <w:rFonts w:hint="eastAsia"/>
        </w:rPr>
        <w:t>将于第一次清算结束后支付</w:t>
      </w:r>
      <w:r w:rsidR="00210E47" w:rsidRPr="00BD7E9F">
        <w:t>。</w:t>
      </w:r>
    </w:p>
    <w:p w:rsidR="00210E47" w:rsidRPr="00BD7E9F" w:rsidRDefault="00D26585" w:rsidP="00A10646">
      <w:pPr>
        <w:pStyle w:val="a5"/>
        <w:adjustRightInd/>
        <w:spacing w:line="360" w:lineRule="auto"/>
        <w:ind w:left="0" w:firstLineChars="200" w:firstLine="480"/>
        <w:jc w:val="both"/>
      </w:pPr>
      <w:r>
        <w:rPr>
          <w:rFonts w:hint="eastAsia"/>
        </w:rPr>
        <w:t>（5）</w:t>
      </w:r>
      <w:r w:rsidR="00210E47" w:rsidRPr="00BD7E9F">
        <w:rPr>
          <w:rFonts w:hint="eastAsia"/>
        </w:rPr>
        <w:t>本基金最后运作日其他负债为人民币</w:t>
      </w:r>
      <w:r w:rsidR="00210E47" w:rsidRPr="00BD7E9F">
        <w:t>364,453.87</w:t>
      </w:r>
      <w:r w:rsidR="00210E47" w:rsidRPr="00BD7E9F">
        <w:rPr>
          <w:rFonts w:hint="eastAsia"/>
        </w:rPr>
        <w:t>元，包括应付上海</w:t>
      </w:r>
      <w:r w:rsidR="00210E47" w:rsidRPr="00BD7E9F">
        <w:t>证券</w:t>
      </w:r>
      <w:r w:rsidR="00210E47" w:rsidRPr="00BD7E9F">
        <w:rPr>
          <w:rFonts w:hint="eastAsia"/>
        </w:rPr>
        <w:t>报信息披露费人民币</w:t>
      </w:r>
      <w:r w:rsidR="00210E47" w:rsidRPr="00BD7E9F">
        <w:t>100,000.00</w:t>
      </w:r>
      <w:r w:rsidR="00210E47" w:rsidRPr="00BD7E9F">
        <w:rPr>
          <w:rFonts w:hint="eastAsia"/>
        </w:rPr>
        <w:t>元、应付深圳证券</w:t>
      </w:r>
      <w:r w:rsidR="00210E47" w:rsidRPr="00BD7E9F">
        <w:t>时报</w:t>
      </w:r>
      <w:r w:rsidR="00210E47" w:rsidRPr="00BD7E9F">
        <w:rPr>
          <w:rFonts w:hint="eastAsia"/>
        </w:rPr>
        <w:t>信息披露</w:t>
      </w:r>
      <w:r w:rsidR="00210E47" w:rsidRPr="00BD7E9F">
        <w:t>费</w:t>
      </w:r>
      <w:r w:rsidR="00210E47" w:rsidRPr="00BD7E9F">
        <w:rPr>
          <w:rFonts w:hint="eastAsia"/>
        </w:rPr>
        <w:t>人民币</w:t>
      </w:r>
      <w:r w:rsidR="00210E47" w:rsidRPr="00BD7E9F">
        <w:t>200,000.00</w:t>
      </w:r>
      <w:r w:rsidR="00210E47" w:rsidRPr="00BD7E9F">
        <w:rPr>
          <w:rFonts w:hint="eastAsia"/>
        </w:rPr>
        <w:t>元、应付赎回费人民币</w:t>
      </w:r>
      <w:r w:rsidR="00210E47" w:rsidRPr="00BD7E9F">
        <w:t>206.27元及应付审计费用</w:t>
      </w:r>
      <w:r w:rsidR="00210E47" w:rsidRPr="00BD7E9F">
        <w:rPr>
          <w:rFonts w:hint="eastAsia"/>
        </w:rPr>
        <w:t>人民币</w:t>
      </w:r>
      <w:r w:rsidR="00210E47" w:rsidRPr="00BD7E9F">
        <w:t>64,247.60</w:t>
      </w:r>
      <w:r w:rsidR="00210E47" w:rsidRPr="00BD7E9F">
        <w:rPr>
          <w:rFonts w:hint="eastAsia"/>
        </w:rPr>
        <w:t>元。其中，应付上海证券报信息披露费人民币</w:t>
      </w:r>
      <w:r w:rsidR="00210E47" w:rsidRPr="00BD7E9F">
        <w:t>100,000.00元及应付深圳证券时报</w:t>
      </w:r>
      <w:r w:rsidR="00210E47" w:rsidRPr="00BD7E9F">
        <w:rPr>
          <w:rFonts w:hint="eastAsia"/>
        </w:rPr>
        <w:t>信息披露</w:t>
      </w:r>
      <w:r w:rsidR="00210E47" w:rsidRPr="00BD7E9F">
        <w:t>费</w:t>
      </w:r>
      <w:r w:rsidR="00210E47" w:rsidRPr="00BD7E9F">
        <w:rPr>
          <w:rFonts w:hint="eastAsia"/>
        </w:rPr>
        <w:t>人民币</w:t>
      </w:r>
      <w:r w:rsidR="00210E47" w:rsidRPr="00BD7E9F">
        <w:t>200,000.00</w:t>
      </w:r>
      <w:r w:rsidR="00210E47" w:rsidRPr="00BD7E9F">
        <w:rPr>
          <w:rFonts w:hint="eastAsia"/>
        </w:rPr>
        <w:t>元已于</w:t>
      </w:r>
      <w:r w:rsidR="00210E47" w:rsidRPr="00BD7E9F">
        <w:t>2018</w:t>
      </w:r>
      <w:r w:rsidR="00210E47" w:rsidRPr="00BD7E9F">
        <w:rPr>
          <w:rFonts w:hint="eastAsia"/>
        </w:rPr>
        <w:t>年</w:t>
      </w:r>
      <w:r w:rsidR="00210E47" w:rsidRPr="00BD7E9F">
        <w:t>3月20日支付；应付赎回费人民币206.27元已分别于2018年3月16日及2018年3月19日支付；应付审计费用</w:t>
      </w:r>
      <w:r w:rsidR="00210E47" w:rsidRPr="00BD7E9F">
        <w:rPr>
          <w:rFonts w:hint="eastAsia"/>
        </w:rPr>
        <w:t>人民币</w:t>
      </w:r>
      <w:r w:rsidR="00210E47" w:rsidRPr="00BD7E9F">
        <w:t>64,247.60</w:t>
      </w:r>
      <w:r w:rsidR="00210E47" w:rsidRPr="00BD7E9F">
        <w:rPr>
          <w:rFonts w:hint="eastAsia"/>
        </w:rPr>
        <w:t>元将于第一次清算结束后支付。</w:t>
      </w:r>
    </w:p>
    <w:p w:rsidR="00210E47" w:rsidRPr="00BD7E9F" w:rsidRDefault="00210E47" w:rsidP="00A10646">
      <w:pPr>
        <w:pStyle w:val="a5"/>
        <w:adjustRightInd/>
        <w:spacing w:line="360" w:lineRule="auto"/>
        <w:ind w:left="0" w:firstLineChars="200" w:firstLine="480"/>
        <w:jc w:val="both"/>
      </w:pPr>
      <w:r w:rsidRPr="00BD7E9F">
        <w:t>3、清算期间的清算损益情况</w:t>
      </w:r>
    </w:p>
    <w:p w:rsidR="00210E47" w:rsidRPr="00210E47" w:rsidRDefault="00210E47" w:rsidP="00210E47">
      <w:pPr>
        <w:overflowPunct w:val="0"/>
        <w:autoSpaceDE w:val="0"/>
        <w:autoSpaceDN w:val="0"/>
        <w:snapToGrid w:val="0"/>
        <w:ind w:left="6480" w:firstLine="967"/>
        <w:rPr>
          <w:rFonts w:asciiTheme="minorEastAsia" w:hAnsiTheme="minorEastAsia" w:cs="Arial"/>
          <w:b/>
          <w:sz w:val="24"/>
          <w:szCs w:val="24"/>
        </w:rPr>
      </w:pPr>
      <w:r w:rsidRPr="00210E47">
        <w:rPr>
          <w:rFonts w:asciiTheme="minorEastAsia" w:hAnsiTheme="minorEastAsia" w:cs="Arial"/>
          <w:sz w:val="24"/>
          <w:szCs w:val="24"/>
        </w:rPr>
        <w:t>单位：人民币元</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gridCol w:w="4110"/>
      </w:tblGrid>
      <w:tr w:rsidR="00210E47" w:rsidRPr="00210E47" w:rsidTr="00BD7E9F">
        <w:trPr>
          <w:trHeight w:val="80"/>
        </w:trPr>
        <w:tc>
          <w:tcPr>
            <w:tcW w:w="4536" w:type="dxa"/>
            <w:noWrap/>
            <w:vAlign w:val="center"/>
          </w:tcPr>
          <w:p w:rsidR="00210E47" w:rsidRPr="00210E47" w:rsidRDefault="00210E47" w:rsidP="00BD7E9F">
            <w:pPr>
              <w:overflowPunct w:val="0"/>
              <w:autoSpaceDE w:val="0"/>
              <w:autoSpaceDN w:val="0"/>
              <w:snapToGrid w:val="0"/>
              <w:ind w:left="-47" w:right="-61"/>
              <w:jc w:val="center"/>
              <w:rPr>
                <w:rFonts w:asciiTheme="minorEastAsia" w:hAnsiTheme="minorEastAsia" w:cs="Arial"/>
                <w:sz w:val="24"/>
                <w:szCs w:val="24"/>
              </w:rPr>
            </w:pPr>
            <w:r w:rsidRPr="00210E47">
              <w:rPr>
                <w:rFonts w:asciiTheme="minorEastAsia" w:hAnsiTheme="minorEastAsia" w:cs="Arial"/>
                <w:sz w:val="24"/>
                <w:szCs w:val="24"/>
              </w:rPr>
              <w:t>项目</w:t>
            </w:r>
          </w:p>
        </w:tc>
        <w:tc>
          <w:tcPr>
            <w:tcW w:w="4110" w:type="dxa"/>
            <w:noWrap/>
            <w:vAlign w:val="center"/>
          </w:tcPr>
          <w:p w:rsidR="00210E47" w:rsidRPr="00210E47" w:rsidRDefault="00210E47" w:rsidP="00BD7E9F">
            <w:pPr>
              <w:overflowPunct w:val="0"/>
              <w:autoSpaceDE w:val="0"/>
              <w:autoSpaceDN w:val="0"/>
              <w:snapToGrid w:val="0"/>
              <w:jc w:val="center"/>
              <w:rPr>
                <w:rFonts w:asciiTheme="minorEastAsia" w:hAnsiTheme="minorEastAsia" w:cs="Arial"/>
                <w:color w:val="000000"/>
                <w:sz w:val="24"/>
                <w:szCs w:val="24"/>
              </w:rPr>
            </w:pPr>
            <w:r w:rsidRPr="00210E47">
              <w:rPr>
                <w:rFonts w:asciiTheme="minorEastAsia" w:hAnsiTheme="minorEastAsia" w:cs="Arial"/>
                <w:color w:val="000000"/>
                <w:sz w:val="24"/>
                <w:szCs w:val="24"/>
              </w:rPr>
              <w:t>自2018年3月16日至</w:t>
            </w:r>
          </w:p>
          <w:p w:rsidR="00210E47" w:rsidRPr="00210E47" w:rsidRDefault="00210E47" w:rsidP="00BD7E9F">
            <w:pPr>
              <w:overflowPunct w:val="0"/>
              <w:autoSpaceDE w:val="0"/>
              <w:autoSpaceDN w:val="0"/>
              <w:snapToGrid w:val="0"/>
              <w:jc w:val="center"/>
              <w:rPr>
                <w:rFonts w:asciiTheme="minorEastAsia" w:hAnsiTheme="minorEastAsia" w:cs="Arial"/>
                <w:color w:val="000000"/>
                <w:sz w:val="24"/>
                <w:szCs w:val="24"/>
              </w:rPr>
            </w:pPr>
            <w:r w:rsidRPr="00210E47">
              <w:rPr>
                <w:rFonts w:asciiTheme="minorEastAsia" w:hAnsiTheme="minorEastAsia" w:cs="Arial"/>
                <w:color w:val="000000"/>
                <w:sz w:val="24"/>
                <w:szCs w:val="24"/>
              </w:rPr>
              <w:t>2018年3月30日止清算期间</w:t>
            </w:r>
          </w:p>
        </w:tc>
      </w:tr>
      <w:tr w:rsidR="00210E47" w:rsidRPr="00210E47" w:rsidTr="00BD7E9F">
        <w:trPr>
          <w:trHeight w:val="271"/>
        </w:trPr>
        <w:tc>
          <w:tcPr>
            <w:tcW w:w="4536" w:type="dxa"/>
            <w:noWrap/>
            <w:vAlign w:val="bottom"/>
          </w:tcPr>
          <w:p w:rsidR="00210E47" w:rsidRPr="00210E47" w:rsidRDefault="00210E47" w:rsidP="00F66429">
            <w:pPr>
              <w:overflowPunct w:val="0"/>
              <w:autoSpaceDE w:val="0"/>
              <w:autoSpaceDN w:val="0"/>
              <w:snapToGrid w:val="0"/>
              <w:ind w:left="-47" w:right="-61"/>
              <w:jc w:val="left"/>
              <w:rPr>
                <w:rFonts w:asciiTheme="minorEastAsia" w:hAnsiTheme="minorEastAsia" w:cs="Arial"/>
                <w:sz w:val="24"/>
                <w:szCs w:val="24"/>
              </w:rPr>
            </w:pPr>
            <w:r w:rsidRPr="00210E47">
              <w:rPr>
                <w:rFonts w:asciiTheme="minorEastAsia" w:hAnsiTheme="minorEastAsia" w:cs="Arial"/>
                <w:sz w:val="24"/>
                <w:szCs w:val="24"/>
              </w:rPr>
              <w:t>一、清算收益</w:t>
            </w:r>
          </w:p>
        </w:tc>
        <w:tc>
          <w:tcPr>
            <w:tcW w:w="4110" w:type="dxa"/>
            <w:noWrap/>
            <w:vAlign w:val="bottom"/>
          </w:tcPr>
          <w:p w:rsidR="00210E47" w:rsidRPr="00210E47" w:rsidRDefault="00210E47" w:rsidP="00F66429">
            <w:pPr>
              <w:overflowPunct w:val="0"/>
              <w:autoSpaceDE w:val="0"/>
              <w:autoSpaceDN w:val="0"/>
              <w:snapToGrid w:val="0"/>
              <w:jc w:val="right"/>
              <w:rPr>
                <w:rFonts w:asciiTheme="minorEastAsia" w:hAnsiTheme="minorEastAsia" w:cs="Arial"/>
                <w:color w:val="000000"/>
                <w:sz w:val="24"/>
                <w:szCs w:val="24"/>
              </w:rPr>
            </w:pPr>
          </w:p>
        </w:tc>
      </w:tr>
      <w:tr w:rsidR="00210E47" w:rsidRPr="00210E47" w:rsidTr="00BD7E9F">
        <w:trPr>
          <w:trHeight w:val="80"/>
        </w:trPr>
        <w:tc>
          <w:tcPr>
            <w:tcW w:w="4536" w:type="dxa"/>
            <w:noWrap/>
            <w:vAlign w:val="bottom"/>
          </w:tcPr>
          <w:p w:rsidR="00210E47" w:rsidRPr="00210E47" w:rsidRDefault="00210E47" w:rsidP="00F66429">
            <w:pPr>
              <w:overflowPunct w:val="0"/>
              <w:autoSpaceDE w:val="0"/>
              <w:autoSpaceDN w:val="0"/>
              <w:snapToGrid w:val="0"/>
              <w:ind w:left="-47" w:right="-61" w:firstLine="448"/>
              <w:jc w:val="left"/>
              <w:rPr>
                <w:rFonts w:asciiTheme="minorEastAsia" w:hAnsiTheme="minorEastAsia" w:cs="Arial"/>
                <w:sz w:val="24"/>
                <w:szCs w:val="24"/>
              </w:rPr>
            </w:pPr>
            <w:r w:rsidRPr="00210E47">
              <w:rPr>
                <w:rFonts w:asciiTheme="minorEastAsia" w:hAnsiTheme="minorEastAsia" w:cs="Arial"/>
                <w:sz w:val="24"/>
                <w:szCs w:val="24"/>
              </w:rPr>
              <w:t>1、利息收入（注1）</w:t>
            </w:r>
          </w:p>
        </w:tc>
        <w:tc>
          <w:tcPr>
            <w:tcW w:w="4110" w:type="dxa"/>
            <w:noWrap/>
            <w:vAlign w:val="bottom"/>
          </w:tcPr>
          <w:p w:rsidR="00210E47" w:rsidRPr="00210E47" w:rsidRDefault="00210E47" w:rsidP="00F66429">
            <w:pPr>
              <w:overflowPunct w:val="0"/>
              <w:autoSpaceDE w:val="0"/>
              <w:autoSpaceDN w:val="0"/>
              <w:snapToGrid w:val="0"/>
              <w:jc w:val="right"/>
              <w:rPr>
                <w:rFonts w:asciiTheme="minorEastAsia" w:hAnsiTheme="minorEastAsia" w:cs="Arial"/>
                <w:color w:val="000000"/>
                <w:sz w:val="24"/>
                <w:szCs w:val="24"/>
              </w:rPr>
            </w:pPr>
            <w:r w:rsidRPr="00210E47">
              <w:rPr>
                <w:rFonts w:asciiTheme="minorEastAsia" w:hAnsiTheme="minorEastAsia" w:cs="Arial"/>
                <w:color w:val="000000"/>
                <w:sz w:val="24"/>
                <w:szCs w:val="24"/>
              </w:rPr>
              <w:t>3,584.75</w:t>
            </w:r>
          </w:p>
        </w:tc>
      </w:tr>
      <w:tr w:rsidR="00210E47" w:rsidRPr="00210E47" w:rsidTr="00BD7E9F">
        <w:trPr>
          <w:trHeight w:val="80"/>
        </w:trPr>
        <w:tc>
          <w:tcPr>
            <w:tcW w:w="4536" w:type="dxa"/>
            <w:noWrap/>
            <w:vAlign w:val="bottom"/>
          </w:tcPr>
          <w:p w:rsidR="00210E47" w:rsidRPr="00210E47" w:rsidRDefault="00210E47" w:rsidP="00F66429">
            <w:pPr>
              <w:overflowPunct w:val="0"/>
              <w:autoSpaceDE w:val="0"/>
              <w:autoSpaceDN w:val="0"/>
              <w:snapToGrid w:val="0"/>
              <w:ind w:left="-47" w:right="-61" w:firstLine="448"/>
              <w:jc w:val="left"/>
              <w:rPr>
                <w:rFonts w:asciiTheme="minorEastAsia" w:hAnsiTheme="minorEastAsia" w:cs="Arial"/>
                <w:sz w:val="24"/>
                <w:szCs w:val="24"/>
              </w:rPr>
            </w:pPr>
            <w:r w:rsidRPr="00210E47">
              <w:rPr>
                <w:rFonts w:asciiTheme="minorEastAsia" w:hAnsiTheme="minorEastAsia" w:cs="Arial"/>
                <w:sz w:val="24"/>
                <w:szCs w:val="24"/>
              </w:rPr>
              <w:t>清算收入小计</w:t>
            </w:r>
          </w:p>
        </w:tc>
        <w:tc>
          <w:tcPr>
            <w:tcW w:w="4110" w:type="dxa"/>
            <w:noWrap/>
            <w:vAlign w:val="bottom"/>
          </w:tcPr>
          <w:p w:rsidR="00210E47" w:rsidRPr="00210E47" w:rsidRDefault="00210E47" w:rsidP="00F66429">
            <w:pPr>
              <w:overflowPunct w:val="0"/>
              <w:autoSpaceDE w:val="0"/>
              <w:autoSpaceDN w:val="0"/>
              <w:snapToGrid w:val="0"/>
              <w:jc w:val="right"/>
              <w:rPr>
                <w:rFonts w:asciiTheme="minorEastAsia" w:hAnsiTheme="minorEastAsia" w:cs="Arial"/>
                <w:color w:val="000000"/>
                <w:sz w:val="24"/>
                <w:szCs w:val="24"/>
              </w:rPr>
            </w:pPr>
            <w:r w:rsidRPr="00210E47">
              <w:rPr>
                <w:rFonts w:asciiTheme="minorEastAsia" w:hAnsiTheme="minorEastAsia" w:cs="Arial"/>
                <w:color w:val="000000"/>
                <w:sz w:val="24"/>
                <w:szCs w:val="24"/>
              </w:rPr>
              <w:t>3,584.75</w:t>
            </w:r>
          </w:p>
        </w:tc>
      </w:tr>
      <w:tr w:rsidR="00210E47" w:rsidRPr="00210E47" w:rsidTr="00BD7E9F">
        <w:trPr>
          <w:trHeight w:val="80"/>
        </w:trPr>
        <w:tc>
          <w:tcPr>
            <w:tcW w:w="4536" w:type="dxa"/>
            <w:noWrap/>
            <w:vAlign w:val="bottom"/>
          </w:tcPr>
          <w:p w:rsidR="00210E47" w:rsidRPr="00210E47" w:rsidRDefault="00210E47" w:rsidP="00F66429">
            <w:pPr>
              <w:overflowPunct w:val="0"/>
              <w:autoSpaceDE w:val="0"/>
              <w:autoSpaceDN w:val="0"/>
              <w:snapToGrid w:val="0"/>
              <w:ind w:left="-47" w:right="-61"/>
              <w:jc w:val="left"/>
              <w:rPr>
                <w:rFonts w:asciiTheme="minorEastAsia" w:hAnsiTheme="minorEastAsia" w:cs="Arial"/>
                <w:sz w:val="24"/>
                <w:szCs w:val="24"/>
              </w:rPr>
            </w:pPr>
            <w:r w:rsidRPr="00210E47">
              <w:rPr>
                <w:rFonts w:asciiTheme="minorEastAsia" w:hAnsiTheme="minorEastAsia" w:cs="Arial"/>
                <w:sz w:val="24"/>
                <w:szCs w:val="24"/>
              </w:rPr>
              <w:t>二、清算费用</w:t>
            </w:r>
          </w:p>
        </w:tc>
        <w:tc>
          <w:tcPr>
            <w:tcW w:w="4110" w:type="dxa"/>
            <w:noWrap/>
            <w:vAlign w:val="bottom"/>
          </w:tcPr>
          <w:p w:rsidR="00210E47" w:rsidRPr="00210E47" w:rsidRDefault="00210E47" w:rsidP="00F66429">
            <w:pPr>
              <w:overflowPunct w:val="0"/>
              <w:autoSpaceDE w:val="0"/>
              <w:autoSpaceDN w:val="0"/>
              <w:snapToGrid w:val="0"/>
              <w:jc w:val="right"/>
              <w:rPr>
                <w:rFonts w:asciiTheme="minorEastAsia" w:hAnsiTheme="minorEastAsia" w:cs="Arial"/>
                <w:color w:val="000000"/>
                <w:sz w:val="24"/>
                <w:szCs w:val="24"/>
              </w:rPr>
            </w:pPr>
          </w:p>
        </w:tc>
      </w:tr>
      <w:tr w:rsidR="00210E47" w:rsidRPr="00210E47" w:rsidTr="00BD7E9F">
        <w:trPr>
          <w:trHeight w:val="80"/>
        </w:trPr>
        <w:tc>
          <w:tcPr>
            <w:tcW w:w="4536" w:type="dxa"/>
            <w:noWrap/>
            <w:vAlign w:val="bottom"/>
          </w:tcPr>
          <w:p w:rsidR="00210E47" w:rsidRPr="00210E47" w:rsidRDefault="00210E47" w:rsidP="00F66429">
            <w:pPr>
              <w:overflowPunct w:val="0"/>
              <w:autoSpaceDE w:val="0"/>
              <w:autoSpaceDN w:val="0"/>
              <w:snapToGrid w:val="0"/>
              <w:ind w:left="-47" w:right="-61" w:firstLine="434"/>
              <w:jc w:val="left"/>
              <w:rPr>
                <w:rFonts w:asciiTheme="minorEastAsia" w:hAnsiTheme="minorEastAsia" w:cs="Arial"/>
                <w:sz w:val="24"/>
                <w:szCs w:val="24"/>
              </w:rPr>
            </w:pPr>
            <w:r w:rsidRPr="00210E47">
              <w:rPr>
                <w:rFonts w:asciiTheme="minorEastAsia" w:hAnsiTheme="minorEastAsia" w:cs="Arial"/>
                <w:sz w:val="24"/>
                <w:szCs w:val="24"/>
              </w:rPr>
              <w:t>清算费用小计（注2）</w:t>
            </w:r>
          </w:p>
        </w:tc>
        <w:tc>
          <w:tcPr>
            <w:tcW w:w="4110" w:type="dxa"/>
            <w:noWrap/>
            <w:vAlign w:val="bottom"/>
          </w:tcPr>
          <w:p w:rsidR="00210E47" w:rsidRPr="00210E47" w:rsidRDefault="00210E47" w:rsidP="00F66429">
            <w:pPr>
              <w:overflowPunct w:val="0"/>
              <w:autoSpaceDE w:val="0"/>
              <w:autoSpaceDN w:val="0"/>
              <w:snapToGrid w:val="0"/>
              <w:jc w:val="right"/>
              <w:rPr>
                <w:rFonts w:asciiTheme="minorEastAsia" w:hAnsiTheme="minorEastAsia" w:cs="Arial"/>
                <w:color w:val="000000"/>
                <w:sz w:val="24"/>
                <w:szCs w:val="24"/>
              </w:rPr>
            </w:pPr>
            <w:r w:rsidRPr="00210E47">
              <w:rPr>
                <w:rFonts w:asciiTheme="minorEastAsia" w:hAnsiTheme="minorEastAsia" w:cs="Arial" w:hint="eastAsia"/>
                <w:color w:val="000000"/>
                <w:sz w:val="24"/>
                <w:szCs w:val="24"/>
              </w:rPr>
              <w:t>-</w:t>
            </w:r>
          </w:p>
        </w:tc>
      </w:tr>
      <w:tr w:rsidR="00210E47" w:rsidRPr="00210E47" w:rsidTr="00BD7E9F">
        <w:trPr>
          <w:trHeight w:val="80"/>
        </w:trPr>
        <w:tc>
          <w:tcPr>
            <w:tcW w:w="4536" w:type="dxa"/>
            <w:noWrap/>
            <w:vAlign w:val="bottom"/>
          </w:tcPr>
          <w:p w:rsidR="00210E47" w:rsidRPr="00210E47" w:rsidRDefault="00210E47" w:rsidP="00F66429">
            <w:pPr>
              <w:overflowPunct w:val="0"/>
              <w:autoSpaceDE w:val="0"/>
              <w:autoSpaceDN w:val="0"/>
              <w:snapToGrid w:val="0"/>
              <w:ind w:left="-47" w:right="-61"/>
              <w:jc w:val="left"/>
              <w:rPr>
                <w:rFonts w:asciiTheme="minorEastAsia" w:hAnsiTheme="minorEastAsia" w:cs="Arial"/>
                <w:sz w:val="24"/>
                <w:szCs w:val="24"/>
              </w:rPr>
            </w:pPr>
            <w:r w:rsidRPr="00210E47">
              <w:rPr>
                <w:rFonts w:asciiTheme="minorEastAsia" w:hAnsiTheme="minorEastAsia" w:cs="Arial"/>
                <w:sz w:val="24"/>
                <w:szCs w:val="24"/>
              </w:rPr>
              <w:t>三、清算净收益</w:t>
            </w:r>
          </w:p>
        </w:tc>
        <w:tc>
          <w:tcPr>
            <w:tcW w:w="4110" w:type="dxa"/>
            <w:noWrap/>
            <w:vAlign w:val="bottom"/>
          </w:tcPr>
          <w:p w:rsidR="00210E47" w:rsidRPr="00210E47" w:rsidRDefault="00210E47" w:rsidP="00F66429">
            <w:pPr>
              <w:overflowPunct w:val="0"/>
              <w:autoSpaceDE w:val="0"/>
              <w:autoSpaceDN w:val="0"/>
              <w:snapToGrid w:val="0"/>
              <w:jc w:val="right"/>
              <w:rPr>
                <w:rFonts w:asciiTheme="minorEastAsia" w:hAnsiTheme="minorEastAsia" w:cs="Arial"/>
                <w:color w:val="000000"/>
                <w:sz w:val="24"/>
                <w:szCs w:val="24"/>
              </w:rPr>
            </w:pPr>
            <w:r w:rsidRPr="00210E47">
              <w:rPr>
                <w:rFonts w:asciiTheme="minorEastAsia" w:hAnsiTheme="minorEastAsia" w:cs="Arial"/>
                <w:color w:val="000000"/>
                <w:sz w:val="24"/>
                <w:szCs w:val="24"/>
              </w:rPr>
              <w:t>3,584.75</w:t>
            </w:r>
          </w:p>
        </w:tc>
      </w:tr>
    </w:tbl>
    <w:p w:rsidR="00210E47" w:rsidRPr="00BD7E9F" w:rsidRDefault="00210E47" w:rsidP="00A10646">
      <w:pPr>
        <w:pStyle w:val="a5"/>
        <w:adjustRightInd/>
        <w:spacing w:line="360" w:lineRule="auto"/>
        <w:ind w:left="0" w:firstLineChars="200" w:firstLine="480"/>
        <w:jc w:val="both"/>
      </w:pPr>
      <w:r w:rsidRPr="00BD7E9F">
        <w:t>注1：利息收入系计提的自2018年3月16日至2018年3月30日止清算期间的银行存款利息、</w:t>
      </w:r>
      <w:r w:rsidRPr="00BD7E9F">
        <w:rPr>
          <w:rFonts w:hint="eastAsia"/>
        </w:rPr>
        <w:t>结算</w:t>
      </w:r>
      <w:r w:rsidRPr="00BD7E9F">
        <w:t>备付金利息、</w:t>
      </w:r>
      <w:r w:rsidRPr="00BD7E9F">
        <w:rPr>
          <w:rFonts w:hint="eastAsia"/>
        </w:rPr>
        <w:t>存出</w:t>
      </w:r>
      <w:r w:rsidRPr="00BD7E9F">
        <w:t>保证金利息</w:t>
      </w:r>
      <w:r w:rsidRPr="00BD7E9F">
        <w:rPr>
          <w:rFonts w:hint="eastAsia"/>
        </w:rPr>
        <w:t>及赎回款利息。</w:t>
      </w:r>
      <w:r w:rsidRPr="00BD7E9F">
        <w:t>其中</w:t>
      </w:r>
      <w:r w:rsidRPr="00BD7E9F">
        <w:rPr>
          <w:rFonts w:hint="eastAsia"/>
        </w:rPr>
        <w:t>，银行</w:t>
      </w:r>
      <w:r w:rsidRPr="00BD7E9F">
        <w:t>存款利息</w:t>
      </w:r>
      <w:r w:rsidRPr="00BD7E9F">
        <w:rPr>
          <w:rFonts w:hint="eastAsia"/>
        </w:rPr>
        <w:t>人民币</w:t>
      </w:r>
      <w:r w:rsidRPr="00BD7E9F">
        <w:t>1,410.03</w:t>
      </w:r>
      <w:r w:rsidRPr="00BD7E9F">
        <w:rPr>
          <w:rFonts w:hint="eastAsia"/>
        </w:rPr>
        <w:t>元</w:t>
      </w:r>
      <w:r w:rsidRPr="00BD7E9F">
        <w:t>、结算备付金利息</w:t>
      </w:r>
      <w:r w:rsidRPr="00BD7E9F">
        <w:rPr>
          <w:rFonts w:hint="eastAsia"/>
        </w:rPr>
        <w:t>人民币</w:t>
      </w:r>
      <w:r w:rsidRPr="00BD7E9F">
        <w:t>11.13元及存出保证金利息人民币49.56</w:t>
      </w:r>
      <w:r w:rsidRPr="00BD7E9F">
        <w:rPr>
          <w:rFonts w:hint="eastAsia"/>
        </w:rPr>
        <w:t>元</w:t>
      </w:r>
      <w:r w:rsidRPr="00BD7E9F">
        <w:t>已于2018年3月21日收回并划入本基金托管账户，赎回款利息人民币19.68元已于2018年3月26日收回并划入本基金托管账户</w:t>
      </w:r>
      <w:r w:rsidRPr="00BD7E9F">
        <w:rPr>
          <w:rFonts w:hint="eastAsia"/>
        </w:rPr>
        <w:t>。</w:t>
      </w:r>
    </w:p>
    <w:p w:rsidR="00361689" w:rsidRDefault="00210E47" w:rsidP="00A10646">
      <w:pPr>
        <w:pStyle w:val="a5"/>
        <w:adjustRightInd/>
        <w:spacing w:line="360" w:lineRule="auto"/>
        <w:ind w:left="0" w:firstLineChars="200" w:firstLine="480"/>
        <w:jc w:val="both"/>
      </w:pPr>
      <w:r w:rsidRPr="00BD7E9F">
        <w:t>注2：</w:t>
      </w:r>
      <w:r w:rsidRPr="00BD7E9F">
        <w:rPr>
          <w:rFonts w:hint="eastAsia"/>
        </w:rPr>
        <w:t>根据</w:t>
      </w:r>
      <w:r w:rsidRPr="00BD7E9F">
        <w:t>《</w:t>
      </w:r>
      <w:r w:rsidRPr="00BD7E9F">
        <w:rPr>
          <w:rFonts w:hint="eastAsia"/>
        </w:rPr>
        <w:t>关于</w:t>
      </w:r>
      <w:r w:rsidRPr="00BD7E9F">
        <w:t>国投瑞银</w:t>
      </w:r>
      <w:r w:rsidRPr="00BD7E9F">
        <w:rPr>
          <w:rFonts w:hint="eastAsia"/>
        </w:rPr>
        <w:t>新价值</w:t>
      </w:r>
      <w:r w:rsidRPr="00BD7E9F">
        <w:t>灵活配置混合型</w:t>
      </w:r>
      <w:r w:rsidRPr="00BD7E9F">
        <w:rPr>
          <w:rFonts w:hint="eastAsia"/>
        </w:rPr>
        <w:t>证券</w:t>
      </w:r>
      <w:r w:rsidRPr="00BD7E9F">
        <w:t>投资基金</w:t>
      </w:r>
      <w:r w:rsidRPr="00BD7E9F">
        <w:rPr>
          <w:rFonts w:hint="eastAsia"/>
        </w:rPr>
        <w:t>基金</w:t>
      </w:r>
      <w:r w:rsidRPr="00BD7E9F">
        <w:t>份额持有人</w:t>
      </w:r>
      <w:r w:rsidRPr="00BD7E9F">
        <w:rPr>
          <w:rFonts w:hint="eastAsia"/>
        </w:rPr>
        <w:t>大会</w:t>
      </w:r>
      <w:r w:rsidRPr="00BD7E9F">
        <w:t>表决结果</w:t>
      </w:r>
      <w:r w:rsidRPr="00BD7E9F">
        <w:rPr>
          <w:rFonts w:hint="eastAsia"/>
        </w:rPr>
        <w:t>暨决议生效</w:t>
      </w:r>
      <w:r w:rsidRPr="00BD7E9F">
        <w:t>的公告》</w:t>
      </w:r>
      <w:r w:rsidRPr="00BD7E9F">
        <w:rPr>
          <w:rFonts w:hint="eastAsia"/>
        </w:rPr>
        <w:t>，考虑到本基金清算的实际情况，从保护基金份额持有人利益的角度出发，本基金的清算费用将由基金管理人承担。</w:t>
      </w:r>
    </w:p>
    <w:p w:rsidR="00361689" w:rsidRPr="00BD7E9F" w:rsidRDefault="00361689" w:rsidP="00A10646">
      <w:pPr>
        <w:pStyle w:val="a5"/>
        <w:adjustRightInd/>
        <w:spacing w:line="360" w:lineRule="auto"/>
        <w:ind w:left="0" w:firstLineChars="200" w:firstLine="480"/>
        <w:jc w:val="both"/>
      </w:pPr>
      <w:r w:rsidRPr="00361689">
        <w:rPr>
          <w:rFonts w:hint="eastAsia"/>
        </w:rPr>
        <w:t>4、资产处置及负债清偿后的剩余资产分配情况</w:t>
      </w:r>
    </w:p>
    <w:p w:rsidR="00210E47" w:rsidRPr="00210E47" w:rsidRDefault="00210E47" w:rsidP="00210E47">
      <w:pPr>
        <w:overflowPunct w:val="0"/>
        <w:autoSpaceDE w:val="0"/>
        <w:autoSpaceDN w:val="0"/>
        <w:snapToGrid w:val="0"/>
        <w:ind w:left="6480" w:firstLine="1033"/>
        <w:rPr>
          <w:rFonts w:asciiTheme="minorEastAsia" w:hAnsiTheme="minorEastAsia" w:cs="Arial"/>
          <w:b/>
          <w:sz w:val="24"/>
          <w:szCs w:val="24"/>
        </w:rPr>
      </w:pPr>
      <w:r w:rsidRPr="00210E47">
        <w:rPr>
          <w:rFonts w:asciiTheme="minorEastAsia" w:hAnsiTheme="minorEastAsia" w:cs="Arial"/>
          <w:sz w:val="24"/>
          <w:szCs w:val="24"/>
        </w:rPr>
        <w:t>单位：人民币元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3812"/>
      </w:tblGrid>
      <w:tr w:rsidR="00210E47" w:rsidRPr="00210E47" w:rsidTr="00F66429">
        <w:tc>
          <w:tcPr>
            <w:tcW w:w="4536" w:type="dxa"/>
            <w:shd w:val="clear" w:color="auto" w:fill="auto"/>
          </w:tcPr>
          <w:p w:rsidR="00210E47" w:rsidRPr="00210E47" w:rsidRDefault="00210E47" w:rsidP="00F66429">
            <w:pPr>
              <w:overflowPunct w:val="0"/>
              <w:autoSpaceDE w:val="0"/>
              <w:autoSpaceDN w:val="0"/>
              <w:snapToGrid w:val="0"/>
              <w:jc w:val="left"/>
              <w:rPr>
                <w:rFonts w:asciiTheme="minorEastAsia" w:hAnsiTheme="minorEastAsia" w:cs="Arial"/>
                <w:sz w:val="24"/>
                <w:szCs w:val="24"/>
              </w:rPr>
            </w:pPr>
            <w:r w:rsidRPr="00210E47">
              <w:rPr>
                <w:rFonts w:asciiTheme="minorEastAsia" w:hAnsiTheme="minorEastAsia" w:cs="Arial"/>
                <w:sz w:val="24"/>
                <w:szCs w:val="24"/>
              </w:rPr>
              <w:t>项目</w:t>
            </w:r>
          </w:p>
        </w:tc>
        <w:tc>
          <w:tcPr>
            <w:tcW w:w="3812" w:type="dxa"/>
            <w:shd w:val="clear" w:color="auto" w:fill="auto"/>
          </w:tcPr>
          <w:p w:rsidR="00210E47" w:rsidRPr="00210E47" w:rsidRDefault="00210E47" w:rsidP="00F66429">
            <w:pPr>
              <w:overflowPunct w:val="0"/>
              <w:autoSpaceDE w:val="0"/>
              <w:autoSpaceDN w:val="0"/>
              <w:snapToGrid w:val="0"/>
              <w:jc w:val="right"/>
              <w:rPr>
                <w:rFonts w:asciiTheme="minorEastAsia" w:hAnsiTheme="minorEastAsia" w:cs="Arial"/>
                <w:sz w:val="24"/>
                <w:szCs w:val="24"/>
              </w:rPr>
            </w:pPr>
            <w:r w:rsidRPr="00210E47">
              <w:rPr>
                <w:rFonts w:asciiTheme="minorEastAsia" w:hAnsiTheme="minorEastAsia" w:cs="Arial"/>
                <w:sz w:val="24"/>
                <w:szCs w:val="24"/>
              </w:rPr>
              <w:t>金额</w:t>
            </w:r>
          </w:p>
        </w:tc>
      </w:tr>
      <w:tr w:rsidR="00210E47" w:rsidRPr="00210E47" w:rsidTr="00F66429">
        <w:tc>
          <w:tcPr>
            <w:tcW w:w="4536" w:type="dxa"/>
            <w:shd w:val="clear" w:color="auto" w:fill="auto"/>
          </w:tcPr>
          <w:p w:rsidR="00210E47" w:rsidRPr="00210E47" w:rsidRDefault="00210E47" w:rsidP="00F66429">
            <w:pPr>
              <w:overflowPunct w:val="0"/>
              <w:autoSpaceDE w:val="0"/>
              <w:autoSpaceDN w:val="0"/>
              <w:snapToGrid w:val="0"/>
              <w:rPr>
                <w:rFonts w:asciiTheme="minorEastAsia" w:hAnsiTheme="minorEastAsia" w:cs="Arial"/>
                <w:sz w:val="24"/>
                <w:szCs w:val="24"/>
              </w:rPr>
            </w:pPr>
            <w:r w:rsidRPr="00210E47">
              <w:rPr>
                <w:rFonts w:asciiTheme="minorEastAsia" w:hAnsiTheme="minorEastAsia" w:cs="Arial"/>
                <w:sz w:val="24"/>
                <w:szCs w:val="24"/>
              </w:rPr>
              <w:t>一、最后运作日2018年3月15日基金净资产</w:t>
            </w:r>
          </w:p>
        </w:tc>
        <w:tc>
          <w:tcPr>
            <w:tcW w:w="3812" w:type="dxa"/>
            <w:shd w:val="clear" w:color="auto" w:fill="auto"/>
            <w:vAlign w:val="center"/>
          </w:tcPr>
          <w:p w:rsidR="00210E47" w:rsidRPr="00210E47" w:rsidRDefault="00210E47" w:rsidP="00F66429">
            <w:pPr>
              <w:overflowPunct w:val="0"/>
              <w:autoSpaceDE w:val="0"/>
              <w:autoSpaceDN w:val="0"/>
              <w:snapToGrid w:val="0"/>
              <w:jc w:val="right"/>
              <w:rPr>
                <w:rFonts w:asciiTheme="minorEastAsia" w:hAnsiTheme="minorEastAsia" w:cs="Arial"/>
                <w:sz w:val="24"/>
                <w:szCs w:val="24"/>
              </w:rPr>
            </w:pPr>
            <w:r w:rsidRPr="00210E47">
              <w:rPr>
                <w:rFonts w:asciiTheme="minorEastAsia" w:hAnsiTheme="minorEastAsia" w:cs="Arial"/>
                <w:color w:val="000000"/>
                <w:sz w:val="24"/>
                <w:szCs w:val="24"/>
              </w:rPr>
              <w:t>5,146,181.62</w:t>
            </w:r>
          </w:p>
        </w:tc>
      </w:tr>
      <w:tr w:rsidR="00210E47" w:rsidRPr="00210E47" w:rsidTr="00F66429">
        <w:tc>
          <w:tcPr>
            <w:tcW w:w="4536" w:type="dxa"/>
            <w:shd w:val="clear" w:color="auto" w:fill="auto"/>
          </w:tcPr>
          <w:p w:rsidR="00210E47" w:rsidRPr="00210E47" w:rsidRDefault="00210E47" w:rsidP="00F66429">
            <w:pPr>
              <w:overflowPunct w:val="0"/>
              <w:autoSpaceDE w:val="0"/>
              <w:autoSpaceDN w:val="0"/>
              <w:snapToGrid w:val="0"/>
              <w:rPr>
                <w:rFonts w:asciiTheme="minorEastAsia" w:hAnsiTheme="minorEastAsia" w:cs="Arial"/>
                <w:sz w:val="24"/>
                <w:szCs w:val="24"/>
              </w:rPr>
            </w:pPr>
            <w:r w:rsidRPr="00210E47">
              <w:rPr>
                <w:rFonts w:asciiTheme="minorEastAsia" w:hAnsiTheme="minorEastAsia" w:cs="Arial"/>
                <w:sz w:val="24"/>
                <w:szCs w:val="24"/>
              </w:rPr>
              <w:t>加：清算期间净收益</w:t>
            </w:r>
          </w:p>
        </w:tc>
        <w:tc>
          <w:tcPr>
            <w:tcW w:w="3812" w:type="dxa"/>
            <w:shd w:val="clear" w:color="auto" w:fill="auto"/>
            <w:vAlign w:val="center"/>
          </w:tcPr>
          <w:p w:rsidR="00210E47" w:rsidRPr="00210E47" w:rsidRDefault="00210E47" w:rsidP="00F66429">
            <w:pPr>
              <w:overflowPunct w:val="0"/>
              <w:autoSpaceDE w:val="0"/>
              <w:autoSpaceDN w:val="0"/>
              <w:snapToGrid w:val="0"/>
              <w:jc w:val="right"/>
              <w:rPr>
                <w:rFonts w:asciiTheme="minorEastAsia" w:hAnsiTheme="minorEastAsia" w:cs="Arial"/>
                <w:sz w:val="24"/>
                <w:szCs w:val="24"/>
              </w:rPr>
            </w:pPr>
            <w:r w:rsidRPr="00210E47">
              <w:rPr>
                <w:rFonts w:asciiTheme="minorEastAsia" w:hAnsiTheme="minorEastAsia" w:cs="Arial"/>
                <w:sz w:val="24"/>
                <w:szCs w:val="24"/>
              </w:rPr>
              <w:t>3,584.75</w:t>
            </w:r>
          </w:p>
        </w:tc>
      </w:tr>
      <w:tr w:rsidR="00210E47" w:rsidRPr="00210E47" w:rsidTr="00F66429">
        <w:trPr>
          <w:trHeight w:val="101"/>
        </w:trPr>
        <w:tc>
          <w:tcPr>
            <w:tcW w:w="4536" w:type="dxa"/>
            <w:shd w:val="clear" w:color="auto" w:fill="auto"/>
          </w:tcPr>
          <w:p w:rsidR="00210E47" w:rsidRPr="00210E47" w:rsidRDefault="00210E47" w:rsidP="00F66429">
            <w:pPr>
              <w:overflowPunct w:val="0"/>
              <w:autoSpaceDE w:val="0"/>
              <w:autoSpaceDN w:val="0"/>
              <w:snapToGrid w:val="0"/>
              <w:rPr>
                <w:rFonts w:asciiTheme="minorEastAsia" w:hAnsiTheme="minorEastAsia" w:cs="Arial"/>
                <w:sz w:val="24"/>
                <w:szCs w:val="24"/>
              </w:rPr>
            </w:pPr>
            <w:r w:rsidRPr="00210E47">
              <w:rPr>
                <w:rFonts w:asciiTheme="minorEastAsia" w:hAnsiTheme="minorEastAsia" w:cs="Arial"/>
                <w:sz w:val="24"/>
                <w:szCs w:val="24"/>
              </w:rPr>
              <w:t>二、2018年3月</w:t>
            </w:r>
            <w:r w:rsidRPr="00210E47">
              <w:rPr>
                <w:rFonts w:asciiTheme="minorEastAsia" w:hAnsiTheme="minorEastAsia" w:cs="Arial" w:hint="eastAsia"/>
                <w:sz w:val="24"/>
                <w:szCs w:val="24"/>
              </w:rPr>
              <w:t>3</w:t>
            </w:r>
            <w:r w:rsidRPr="00210E47">
              <w:rPr>
                <w:rFonts w:asciiTheme="minorEastAsia" w:hAnsiTheme="minorEastAsia" w:cs="Arial"/>
                <w:sz w:val="24"/>
                <w:szCs w:val="24"/>
              </w:rPr>
              <w:t>0日基金净资产</w:t>
            </w:r>
          </w:p>
        </w:tc>
        <w:tc>
          <w:tcPr>
            <w:tcW w:w="3812" w:type="dxa"/>
            <w:shd w:val="clear" w:color="auto" w:fill="auto"/>
            <w:vAlign w:val="center"/>
          </w:tcPr>
          <w:p w:rsidR="00210E47" w:rsidRPr="00210E47" w:rsidRDefault="00210E47" w:rsidP="00F66429">
            <w:pPr>
              <w:overflowPunct w:val="0"/>
              <w:autoSpaceDE w:val="0"/>
              <w:autoSpaceDN w:val="0"/>
              <w:snapToGrid w:val="0"/>
              <w:jc w:val="right"/>
              <w:rPr>
                <w:rFonts w:asciiTheme="minorEastAsia" w:hAnsiTheme="minorEastAsia" w:cs="Arial"/>
                <w:sz w:val="24"/>
                <w:szCs w:val="24"/>
              </w:rPr>
            </w:pPr>
            <w:r w:rsidRPr="00210E47">
              <w:rPr>
                <w:rFonts w:asciiTheme="minorEastAsia" w:hAnsiTheme="minorEastAsia" w:cs="Arial"/>
                <w:sz w:val="24"/>
                <w:szCs w:val="24"/>
              </w:rPr>
              <w:t>5,149,766.37</w:t>
            </w:r>
          </w:p>
        </w:tc>
      </w:tr>
    </w:tbl>
    <w:p w:rsidR="00210E47" w:rsidRPr="00BD7E9F" w:rsidRDefault="00210E47" w:rsidP="00A10646">
      <w:pPr>
        <w:pStyle w:val="a5"/>
        <w:adjustRightInd/>
        <w:spacing w:line="360" w:lineRule="auto"/>
        <w:ind w:left="0" w:firstLineChars="200" w:firstLine="480"/>
        <w:jc w:val="both"/>
      </w:pPr>
      <w:r w:rsidRPr="00BD7E9F">
        <w:t>根据本基金的基金合同</w:t>
      </w:r>
      <w:r w:rsidR="005A2280" w:rsidRPr="005A2280">
        <w:rPr>
          <w:rFonts w:hint="eastAsia"/>
        </w:rPr>
        <w:t>及《关于国投瑞银新价值灵活配置混合型证券投资基金基金份额持有人大会表决结果暨决议生效的公告》的</w:t>
      </w:r>
      <w:r w:rsidRPr="00BD7E9F">
        <w:t>约定，依据基金财产清算的分配方案，将基金财产清算后的全部剩余资产交纳所欠税款（如有）并清偿基金债务后，按基金份额持有人持有的基金份额比例进行分配。</w:t>
      </w:r>
    </w:p>
    <w:p w:rsidR="00210E47" w:rsidRPr="00BD7E9F" w:rsidRDefault="00210E47" w:rsidP="00A10646">
      <w:pPr>
        <w:pStyle w:val="a5"/>
        <w:adjustRightInd/>
        <w:spacing w:line="360" w:lineRule="auto"/>
        <w:ind w:left="0" w:firstLineChars="200" w:firstLine="480"/>
        <w:jc w:val="both"/>
      </w:pPr>
      <w:r w:rsidRPr="00BD7E9F">
        <w:t>2018年3月30日本基金剩余财产为人民币5,149,766.37元，</w:t>
      </w:r>
      <w:r w:rsidRPr="00BD7E9F">
        <w:rPr>
          <w:rFonts w:hint="eastAsia"/>
        </w:rPr>
        <w:t>其中包括交易性金融资产人民币</w:t>
      </w:r>
      <w:r w:rsidRPr="00BD7E9F">
        <w:t>1,392,930.00</w:t>
      </w:r>
      <w:r w:rsidRPr="00BD7E9F">
        <w:rPr>
          <w:rFonts w:hint="eastAsia"/>
        </w:rPr>
        <w:t>元（该金额为停牌股票最后运作日估值金额，与停牌股票资产复牌后实际变现金额可能存在差异）</w:t>
      </w:r>
      <w:r w:rsidRPr="00BD7E9F">
        <w:t>,结算备付金及结算保证金人民币225,803.97元，2018年3月21</w:t>
      </w:r>
      <w:r w:rsidRPr="00BD7E9F">
        <w:rPr>
          <w:rFonts w:hint="eastAsia"/>
        </w:rPr>
        <w:t>日至本基金第一次清算结束日的银行存款、结算备付金及结算保证金产生的利息人民币</w:t>
      </w:r>
      <w:r w:rsidRPr="00BD7E9F">
        <w:t>2,094.35</w:t>
      </w:r>
      <w:r w:rsidRPr="00BD7E9F">
        <w:rPr>
          <w:rFonts w:hint="eastAsia"/>
        </w:rPr>
        <w:t>元。上述剩余</w:t>
      </w:r>
      <w:r w:rsidRPr="00BD7E9F">
        <w:t>未变现的资产将</w:t>
      </w:r>
      <w:r w:rsidRPr="00BD7E9F">
        <w:rPr>
          <w:rFonts w:hint="eastAsia"/>
        </w:rPr>
        <w:t>根据变现</w:t>
      </w:r>
      <w:r w:rsidRPr="00BD7E9F">
        <w:t>情况</w:t>
      </w:r>
      <w:r w:rsidRPr="00BD7E9F">
        <w:rPr>
          <w:rFonts w:hint="eastAsia"/>
        </w:rPr>
        <w:t>在</w:t>
      </w:r>
      <w:r w:rsidRPr="00BD7E9F">
        <w:t>第二次清算</w:t>
      </w:r>
      <w:r w:rsidRPr="00BD7E9F">
        <w:rPr>
          <w:rFonts w:hint="eastAsia"/>
        </w:rPr>
        <w:t>期间按基金份额持有人持有的基金份额比例</w:t>
      </w:r>
      <w:r w:rsidRPr="00BD7E9F">
        <w:t>进行分配</w:t>
      </w:r>
      <w:r w:rsidRPr="00BD7E9F">
        <w:rPr>
          <w:rFonts w:hint="eastAsia"/>
        </w:rPr>
        <w:t>。</w:t>
      </w:r>
    </w:p>
    <w:p w:rsidR="00891F69" w:rsidRPr="00BD7E9F" w:rsidRDefault="00891F69" w:rsidP="00891F69">
      <w:pPr>
        <w:pStyle w:val="a5"/>
        <w:adjustRightInd/>
        <w:spacing w:line="360" w:lineRule="auto"/>
        <w:ind w:left="0" w:firstLineChars="200" w:firstLine="480"/>
        <w:jc w:val="both"/>
      </w:pPr>
      <w:r>
        <w:rPr>
          <w:rFonts w:hint="eastAsia"/>
        </w:rPr>
        <w:t>截至本报告公告日，</w:t>
      </w:r>
      <w:r w:rsidRPr="00891F69">
        <w:rPr>
          <w:rFonts w:hint="eastAsia"/>
        </w:rPr>
        <w:t>本基金</w:t>
      </w:r>
      <w:r>
        <w:rPr>
          <w:rFonts w:hint="eastAsia"/>
        </w:rPr>
        <w:t>持有的</w:t>
      </w:r>
      <w:r w:rsidRPr="00891F69">
        <w:rPr>
          <w:rFonts w:hint="eastAsia"/>
        </w:rPr>
        <w:t>因重大事项停牌而未能变现的流通受限股票</w:t>
      </w:r>
      <w:r>
        <w:rPr>
          <w:rFonts w:hint="eastAsia"/>
        </w:rPr>
        <w:t>600309</w:t>
      </w:r>
      <w:r w:rsidRPr="00891F69">
        <w:rPr>
          <w:rFonts w:hint="eastAsia"/>
        </w:rPr>
        <w:t>万华化学</w:t>
      </w:r>
      <w:r>
        <w:rPr>
          <w:rFonts w:hint="eastAsia"/>
        </w:rPr>
        <w:t>仍未复牌。</w:t>
      </w:r>
      <w:r w:rsidRPr="00891F69">
        <w:rPr>
          <w:rFonts w:hint="eastAsia"/>
        </w:rPr>
        <w:t>待停牌股票复牌后，基金管理人将及时变现停牌股票，并于第二次清算时再向基金份额持有人分配。</w:t>
      </w:r>
    </w:p>
    <w:p w:rsidR="004842B6" w:rsidRPr="00D94A35" w:rsidRDefault="00807B73" w:rsidP="00D94A35">
      <w:pPr>
        <w:pStyle w:val="a5"/>
        <w:adjustRightInd/>
        <w:spacing w:line="360" w:lineRule="auto"/>
        <w:ind w:left="0" w:firstLineChars="200" w:firstLine="480"/>
        <w:jc w:val="both"/>
      </w:pPr>
      <w:r w:rsidRPr="00D94A35">
        <w:t>2018年3月21日</w:t>
      </w:r>
      <w:r w:rsidR="00891F69" w:rsidRPr="00D94A35">
        <w:t>(最近结息日)</w:t>
      </w:r>
      <w:r w:rsidRPr="00D94A35">
        <w:rPr>
          <w:rFonts w:hint="eastAsia"/>
        </w:rPr>
        <w:t>至本基金</w:t>
      </w:r>
      <w:r w:rsidR="00891F69" w:rsidRPr="00D94A35">
        <w:rPr>
          <w:rFonts w:hint="eastAsia"/>
        </w:rPr>
        <w:t>第二次</w:t>
      </w:r>
      <w:r w:rsidRPr="00D94A35">
        <w:rPr>
          <w:rFonts w:hint="eastAsia"/>
        </w:rPr>
        <w:t>清算</w:t>
      </w:r>
      <w:r w:rsidR="007551AB">
        <w:rPr>
          <w:rFonts w:hint="eastAsia"/>
        </w:rPr>
        <w:t>期间</w:t>
      </w:r>
      <w:r w:rsidRPr="00D94A35">
        <w:t>的银行存款、结算备付金及结算保证金产生的利息亦属份额持有人所有</w:t>
      </w:r>
      <w:r w:rsidR="00DB7461" w:rsidRPr="00D94A35">
        <w:t>，为保护基金份额持有人利益</w:t>
      </w:r>
      <w:r w:rsidR="00DB7461" w:rsidRPr="00D94A35">
        <w:rPr>
          <w:rFonts w:hint="eastAsia"/>
        </w:rPr>
        <w:t>，</w:t>
      </w:r>
      <w:r w:rsidR="00DB7461" w:rsidRPr="00D94A35">
        <w:t>基金管理人国投瑞银基金管理有限公司将于</w:t>
      </w:r>
      <w:r w:rsidR="007551AB">
        <w:rPr>
          <w:rFonts w:hint="eastAsia"/>
        </w:rPr>
        <w:t>第二</w:t>
      </w:r>
      <w:r w:rsidR="00DB7461" w:rsidRPr="00D94A35">
        <w:rPr>
          <w:rFonts w:hint="eastAsia"/>
        </w:rPr>
        <w:t>次清算款划出日以自</w:t>
      </w:r>
      <w:r w:rsidR="00891F69" w:rsidRPr="00D94A35">
        <w:rPr>
          <w:rFonts w:hint="eastAsia"/>
        </w:rPr>
        <w:t>有</w:t>
      </w:r>
      <w:r w:rsidR="00DB7461" w:rsidRPr="00D94A35">
        <w:t>资金垫付</w:t>
      </w:r>
      <w:r w:rsidR="001C0021">
        <w:rPr>
          <w:rFonts w:hint="eastAsia"/>
        </w:rPr>
        <w:t>相关</w:t>
      </w:r>
      <w:r w:rsidR="00DB7461" w:rsidRPr="00D94A35">
        <w:t>款项（金额可能与实际结息金额存在略微差异），供清盘分配使用。基金管理人垫付的资金以及垫付资金</w:t>
      </w:r>
      <w:r w:rsidR="00B946D9">
        <w:rPr>
          <w:rFonts w:hint="eastAsia"/>
        </w:rPr>
        <w:t>产生</w:t>
      </w:r>
      <w:r w:rsidR="00DB7461" w:rsidRPr="00D94A35">
        <w:t>的利息将于清算期后返还给基金管理人。</w:t>
      </w:r>
    </w:p>
    <w:p w:rsidR="00891F69" w:rsidRPr="00D94A35" w:rsidRDefault="00891F69" w:rsidP="00D94A35">
      <w:pPr>
        <w:pStyle w:val="a5"/>
        <w:adjustRightInd/>
        <w:spacing w:line="360" w:lineRule="auto"/>
        <w:ind w:left="0" w:firstLineChars="200" w:firstLine="480"/>
        <w:jc w:val="both"/>
      </w:pPr>
      <w:r w:rsidRPr="00D94A35">
        <w:rPr>
          <w:rFonts w:hint="eastAsia"/>
        </w:rPr>
        <w:t>截至</w:t>
      </w:r>
      <w:r w:rsidRPr="00D94A35">
        <w:t>2018年5月</w:t>
      </w:r>
      <w:r w:rsidR="00D94A35">
        <w:rPr>
          <w:rFonts w:hint="eastAsia"/>
        </w:rPr>
        <w:t>8</w:t>
      </w:r>
      <w:r w:rsidRPr="00D94A35">
        <w:t>日，</w:t>
      </w:r>
      <w:r w:rsidRPr="00D94A35">
        <w:rPr>
          <w:rFonts w:hint="eastAsia"/>
        </w:rPr>
        <w:t>本基金本次</w:t>
      </w:r>
      <w:r w:rsidR="007551AB">
        <w:rPr>
          <w:rFonts w:hint="eastAsia"/>
        </w:rPr>
        <w:t>可</w:t>
      </w:r>
      <w:r w:rsidRPr="00D94A35">
        <w:t>向持有人划拨的</w:t>
      </w:r>
      <w:r w:rsidRPr="00D94A35">
        <w:rPr>
          <w:rFonts w:hint="eastAsia"/>
        </w:rPr>
        <w:t>清算款</w:t>
      </w:r>
      <w:r w:rsidRPr="00D94A35">
        <w:t>为</w:t>
      </w:r>
      <w:r w:rsidR="00BA3CBA">
        <w:rPr>
          <w:rFonts w:hint="eastAsia"/>
        </w:rPr>
        <w:t>3,528,938</w:t>
      </w:r>
      <w:bookmarkStart w:id="10" w:name="_GoBack"/>
      <w:bookmarkEnd w:id="10"/>
      <w:r w:rsidR="00BA3CBA">
        <w:rPr>
          <w:rFonts w:hint="eastAsia"/>
        </w:rPr>
        <w:t>.05</w:t>
      </w:r>
      <w:r w:rsidRPr="00D94A35">
        <w:t>元，将按基金份额持有人持有的基金份额比例进行分配。</w:t>
      </w:r>
      <w:r w:rsidR="007551AB" w:rsidRPr="007551AB">
        <w:rPr>
          <w:rFonts w:hint="eastAsia"/>
        </w:rPr>
        <w:t>剩余未</w:t>
      </w:r>
      <w:r w:rsidR="007551AB">
        <w:rPr>
          <w:rFonts w:hint="eastAsia"/>
        </w:rPr>
        <w:t>分配的部分</w:t>
      </w:r>
      <w:r w:rsidR="007551AB" w:rsidRPr="007551AB">
        <w:rPr>
          <w:rFonts w:hint="eastAsia"/>
        </w:rPr>
        <w:t>将根据变现</w:t>
      </w:r>
      <w:r w:rsidR="001C0021">
        <w:rPr>
          <w:rFonts w:hint="eastAsia"/>
        </w:rPr>
        <w:t>及垫付</w:t>
      </w:r>
      <w:r w:rsidR="007551AB" w:rsidRPr="007551AB">
        <w:rPr>
          <w:rFonts w:hint="eastAsia"/>
        </w:rPr>
        <w:t>情况在第二次清算期间按基金份额持有人持有的基金份额比例进行分配。</w:t>
      </w:r>
    </w:p>
    <w:p w:rsidR="00DB7461" w:rsidRPr="00D94A35" w:rsidRDefault="00DB7461" w:rsidP="00D94A35">
      <w:pPr>
        <w:pStyle w:val="a5"/>
        <w:adjustRightInd/>
        <w:spacing w:line="360" w:lineRule="auto"/>
        <w:ind w:left="0" w:firstLineChars="200" w:firstLine="480"/>
        <w:jc w:val="both"/>
      </w:pPr>
      <w:r w:rsidRPr="00D94A35">
        <w:t>5、基金财产清算报告的</w:t>
      </w:r>
      <w:r w:rsidRPr="00D94A35">
        <w:rPr>
          <w:rFonts w:hint="eastAsia"/>
        </w:rPr>
        <w:t>告知安排</w:t>
      </w:r>
    </w:p>
    <w:p w:rsidR="00DB7461" w:rsidRPr="00D94A35" w:rsidRDefault="00DB7461" w:rsidP="00D94A35">
      <w:pPr>
        <w:pStyle w:val="a5"/>
        <w:adjustRightInd/>
        <w:spacing w:line="360" w:lineRule="auto"/>
        <w:ind w:left="0" w:firstLineChars="200" w:firstLine="480"/>
        <w:jc w:val="both"/>
      </w:pPr>
      <w:r w:rsidRPr="00D94A35">
        <w:t>本清算报告已经基金托管人复核，在经会计师事务所审计、律师事务所出具法律意见书后，报中国证监会备案</w:t>
      </w:r>
      <w:r w:rsidR="00B23E08" w:rsidRPr="00D94A35">
        <w:t>并向基金份额</w:t>
      </w:r>
      <w:r w:rsidR="00B23E08" w:rsidRPr="00D94A35">
        <w:rPr>
          <w:rFonts w:hint="eastAsia"/>
        </w:rPr>
        <w:t>持有人公告。</w:t>
      </w:r>
    </w:p>
    <w:p w:rsidR="003B7B56" w:rsidRPr="00D94A35" w:rsidRDefault="003B7B56" w:rsidP="004842B6">
      <w:pPr>
        <w:pStyle w:val="21"/>
        <w:kinsoku w:val="0"/>
        <w:overflowPunct w:val="0"/>
        <w:spacing w:line="412" w:lineRule="exact"/>
        <w:ind w:right="75"/>
        <w:outlineLvl w:val="9"/>
        <w:rPr>
          <w:rFonts w:ascii="宋体" w:eastAsia="宋体" w:hAnsi="宋体"/>
        </w:rPr>
      </w:pPr>
    </w:p>
    <w:p w:rsidR="003B7B56" w:rsidRDefault="003B7B56" w:rsidP="004842B6">
      <w:pPr>
        <w:pStyle w:val="21"/>
        <w:kinsoku w:val="0"/>
        <w:overflowPunct w:val="0"/>
        <w:spacing w:line="412" w:lineRule="exact"/>
        <w:ind w:right="75"/>
        <w:outlineLvl w:val="9"/>
        <w:rPr>
          <w:rFonts w:ascii="宋体" w:eastAsia="宋体" w:hAnsi="宋体"/>
        </w:rPr>
      </w:pPr>
    </w:p>
    <w:p w:rsidR="00E12187" w:rsidRDefault="00E71173" w:rsidP="00BD7E9F">
      <w:pPr>
        <w:pStyle w:val="Default"/>
        <w:spacing w:line="360" w:lineRule="auto"/>
        <w:ind w:leftChars="17" w:left="36" w:firstLineChars="200" w:firstLine="562"/>
        <w:rPr>
          <w:rFonts w:hAnsi="宋体"/>
          <w:color w:val="2C2C2C"/>
        </w:rPr>
      </w:pPr>
      <w:r w:rsidRPr="004842B6">
        <w:rPr>
          <w:rFonts w:hAnsi="宋体" w:cs="Microsoft JhengHei" w:hint="eastAsia"/>
          <w:b/>
          <w:bCs/>
          <w:color w:val="auto"/>
          <w:sz w:val="28"/>
          <w:szCs w:val="28"/>
        </w:rPr>
        <w:t>六、备查文件</w:t>
      </w:r>
    </w:p>
    <w:p w:rsidR="00E12187" w:rsidRPr="00A10646" w:rsidRDefault="00E71173" w:rsidP="00A10646">
      <w:pPr>
        <w:pStyle w:val="a5"/>
        <w:adjustRightInd/>
        <w:spacing w:line="360" w:lineRule="auto"/>
        <w:ind w:left="0" w:firstLineChars="200" w:firstLine="480"/>
        <w:jc w:val="both"/>
      </w:pPr>
      <w:r w:rsidRPr="00A10646">
        <w:rPr>
          <w:rFonts w:hint="eastAsia"/>
        </w:rPr>
        <w:t>1、备查文件目录</w:t>
      </w:r>
    </w:p>
    <w:p w:rsidR="00E12187" w:rsidRPr="00A10646" w:rsidRDefault="00E71173" w:rsidP="00A10646">
      <w:pPr>
        <w:pStyle w:val="a5"/>
        <w:adjustRightInd/>
        <w:spacing w:line="360" w:lineRule="auto"/>
        <w:ind w:left="0" w:firstLineChars="200" w:firstLine="480"/>
        <w:jc w:val="both"/>
      </w:pPr>
      <w:r w:rsidRPr="00A10646">
        <w:rPr>
          <w:rFonts w:hint="eastAsia"/>
        </w:rPr>
        <w:t>（1）</w:t>
      </w:r>
      <w:r w:rsidR="00D46223" w:rsidRPr="00A10646">
        <w:rPr>
          <w:rFonts w:hint="eastAsia"/>
        </w:rPr>
        <w:t>国投瑞银</w:t>
      </w:r>
      <w:r w:rsidR="004842B6" w:rsidRPr="00A10646">
        <w:rPr>
          <w:rFonts w:hint="eastAsia"/>
        </w:rPr>
        <w:t>新价值灵活配置混合型证券投资基金清算</w:t>
      </w:r>
      <w:r w:rsidRPr="00A10646">
        <w:rPr>
          <w:rFonts w:hint="eastAsia"/>
        </w:rPr>
        <w:t>审计报告</w:t>
      </w:r>
    </w:p>
    <w:p w:rsidR="00E12187" w:rsidRPr="00A10646" w:rsidRDefault="00E71173" w:rsidP="00A10646">
      <w:pPr>
        <w:pStyle w:val="a5"/>
        <w:adjustRightInd/>
        <w:spacing w:line="360" w:lineRule="auto"/>
        <w:ind w:left="0" w:firstLineChars="200" w:firstLine="480"/>
        <w:jc w:val="both"/>
      </w:pPr>
      <w:r w:rsidRPr="00A10646">
        <w:rPr>
          <w:rFonts w:hint="eastAsia"/>
        </w:rPr>
        <w:t>（2）</w:t>
      </w:r>
      <w:r w:rsidR="002720E1" w:rsidRPr="00A10646">
        <w:rPr>
          <w:rFonts w:hint="eastAsia"/>
        </w:rPr>
        <w:t>《国投瑞银新价值灵活配置混合型证券投资基金清算报告》的法律意见</w:t>
      </w:r>
    </w:p>
    <w:p w:rsidR="00E12187" w:rsidRPr="00A10646" w:rsidRDefault="00E71173" w:rsidP="00A10646">
      <w:pPr>
        <w:pStyle w:val="a5"/>
        <w:adjustRightInd/>
        <w:spacing w:line="360" w:lineRule="auto"/>
        <w:ind w:left="0" w:firstLineChars="200" w:firstLine="480"/>
        <w:jc w:val="both"/>
      </w:pPr>
      <w:r w:rsidRPr="00A10646">
        <w:rPr>
          <w:rFonts w:hint="eastAsia"/>
        </w:rPr>
        <w:t>2、存放地点</w:t>
      </w:r>
    </w:p>
    <w:p w:rsidR="00E12187" w:rsidRPr="00A10646" w:rsidRDefault="004842B6" w:rsidP="00A10646">
      <w:pPr>
        <w:pStyle w:val="a5"/>
        <w:adjustRightInd/>
        <w:spacing w:line="360" w:lineRule="auto"/>
        <w:ind w:left="0" w:firstLineChars="200" w:firstLine="480"/>
        <w:jc w:val="both"/>
      </w:pPr>
      <w:r w:rsidRPr="00A10646">
        <w:rPr>
          <w:rFonts w:hint="eastAsia"/>
        </w:rPr>
        <w:t>基金管理人的办公场所：中国广东省深圳市福田区金田路4028号荣超经贸中心46层</w:t>
      </w:r>
    </w:p>
    <w:p w:rsidR="00E12187" w:rsidRPr="00A10646" w:rsidRDefault="004842B6" w:rsidP="00A10646">
      <w:pPr>
        <w:pStyle w:val="a5"/>
        <w:adjustRightInd/>
        <w:spacing w:line="360" w:lineRule="auto"/>
        <w:ind w:left="0" w:firstLineChars="200" w:firstLine="480"/>
        <w:jc w:val="both"/>
      </w:pPr>
      <w:r w:rsidRPr="00A10646">
        <w:rPr>
          <w:rFonts w:hint="eastAsia"/>
        </w:rPr>
        <w:t xml:space="preserve">存放网址：http://www.ubssdic.com </w:t>
      </w:r>
    </w:p>
    <w:p w:rsidR="00E12187" w:rsidRPr="00A10646" w:rsidRDefault="00E71173" w:rsidP="00A10646">
      <w:pPr>
        <w:pStyle w:val="a5"/>
        <w:adjustRightInd/>
        <w:spacing w:line="360" w:lineRule="auto"/>
        <w:ind w:left="0" w:firstLineChars="200" w:firstLine="480"/>
        <w:jc w:val="both"/>
      </w:pPr>
      <w:r w:rsidRPr="00A10646">
        <w:rPr>
          <w:rFonts w:hint="eastAsia"/>
        </w:rPr>
        <w:t>3、查阅方式</w:t>
      </w:r>
    </w:p>
    <w:p w:rsidR="004842B6" w:rsidRPr="00A10646" w:rsidRDefault="00E71173" w:rsidP="00A10646">
      <w:pPr>
        <w:pStyle w:val="a5"/>
        <w:adjustRightInd/>
        <w:spacing w:line="360" w:lineRule="auto"/>
        <w:ind w:left="0" w:firstLineChars="200" w:firstLine="480"/>
        <w:jc w:val="both"/>
      </w:pPr>
      <w:r w:rsidRPr="00A10646">
        <w:rPr>
          <w:rFonts w:hint="eastAsia"/>
        </w:rPr>
        <w:t>投资者可在营业时间内至基金管理人的办公场所免费查阅。</w:t>
      </w:r>
    </w:p>
    <w:p w:rsidR="004842B6" w:rsidRPr="00A10646" w:rsidRDefault="004842B6" w:rsidP="00A10646">
      <w:pPr>
        <w:pStyle w:val="a5"/>
        <w:adjustRightInd/>
        <w:spacing w:line="360" w:lineRule="auto"/>
        <w:ind w:left="0" w:firstLineChars="200" w:firstLine="480"/>
        <w:jc w:val="both"/>
      </w:pPr>
      <w:r w:rsidRPr="00A10646">
        <w:rPr>
          <w:rFonts w:hint="eastAsia"/>
        </w:rPr>
        <w:t>咨询电话：400-880-6868</w:t>
      </w:r>
    </w:p>
    <w:p w:rsidR="00962492" w:rsidRDefault="00962492" w:rsidP="004842B6">
      <w:pPr>
        <w:pStyle w:val="Default"/>
        <w:adjustRightInd/>
        <w:spacing w:line="360" w:lineRule="auto"/>
        <w:ind w:leftChars="67" w:left="141"/>
        <w:rPr>
          <w:rFonts w:hAnsi="宋体"/>
          <w:color w:val="2C2C2C"/>
        </w:rPr>
      </w:pPr>
    </w:p>
    <w:p w:rsidR="00361689" w:rsidRDefault="00361689" w:rsidP="004842B6">
      <w:pPr>
        <w:pStyle w:val="Default"/>
        <w:adjustRightInd/>
        <w:spacing w:line="360" w:lineRule="auto"/>
        <w:ind w:leftChars="67" w:left="141"/>
        <w:rPr>
          <w:rFonts w:hAnsi="宋体"/>
          <w:color w:val="2C2C2C"/>
        </w:rPr>
      </w:pPr>
    </w:p>
    <w:p w:rsidR="00E12187" w:rsidRDefault="00962492" w:rsidP="00BD7E9F">
      <w:pPr>
        <w:pStyle w:val="Default"/>
        <w:adjustRightInd/>
        <w:spacing w:line="360" w:lineRule="auto"/>
        <w:ind w:leftChars="67" w:left="141"/>
        <w:jc w:val="right"/>
        <w:rPr>
          <w:rFonts w:hAnsi="宋体"/>
          <w:color w:val="2C2C2C"/>
        </w:rPr>
      </w:pPr>
      <w:r>
        <w:rPr>
          <w:rFonts w:hAnsi="宋体" w:hint="eastAsia"/>
          <w:color w:val="2C2C2C"/>
        </w:rPr>
        <w:t>国投瑞银新价值灵活配置混合型证券投资基金</w:t>
      </w:r>
      <w:r w:rsidR="00E71173" w:rsidRPr="00E71173">
        <w:rPr>
          <w:rFonts w:hAnsi="宋体" w:hint="eastAsia"/>
          <w:color w:val="2C2C2C"/>
        </w:rPr>
        <w:t>基金财产清算小组</w:t>
      </w:r>
    </w:p>
    <w:p w:rsidR="00E71173" w:rsidRPr="00BD7454" w:rsidRDefault="00E71173" w:rsidP="00BD7E9F">
      <w:pPr>
        <w:pStyle w:val="Default"/>
        <w:wordWrap w:val="0"/>
        <w:adjustRightInd/>
        <w:spacing w:line="360" w:lineRule="auto"/>
        <w:ind w:leftChars="67" w:left="141"/>
        <w:jc w:val="right"/>
        <w:rPr>
          <w:rFonts w:hAnsi="宋体"/>
          <w:color w:val="2C2C2C"/>
          <w:highlight w:val="yellow"/>
        </w:rPr>
      </w:pPr>
      <w:r w:rsidRPr="00E71173">
        <w:rPr>
          <w:rFonts w:hAnsi="宋体" w:hint="eastAsia"/>
          <w:color w:val="2C2C2C"/>
        </w:rPr>
        <w:t>201</w:t>
      </w:r>
      <w:r w:rsidR="004842B6">
        <w:rPr>
          <w:rFonts w:hAnsi="宋体" w:hint="eastAsia"/>
          <w:color w:val="2C2C2C"/>
        </w:rPr>
        <w:t>8</w:t>
      </w:r>
      <w:r w:rsidRPr="00E71173">
        <w:rPr>
          <w:rFonts w:hAnsi="宋体" w:hint="eastAsia"/>
          <w:color w:val="2C2C2C"/>
        </w:rPr>
        <w:t>年</w:t>
      </w:r>
      <w:r w:rsidR="00D94A35">
        <w:rPr>
          <w:rFonts w:hAnsi="宋体" w:hint="eastAsia"/>
          <w:color w:val="2C2C2C"/>
        </w:rPr>
        <w:t>5</w:t>
      </w:r>
      <w:r w:rsidRPr="00E71173">
        <w:rPr>
          <w:rFonts w:hAnsi="宋体" w:hint="eastAsia"/>
          <w:color w:val="2C2C2C"/>
        </w:rPr>
        <w:t>月</w:t>
      </w:r>
      <w:r w:rsidR="00D94A35">
        <w:rPr>
          <w:rFonts w:hAnsi="宋体" w:hint="eastAsia"/>
          <w:color w:val="2C2C2C"/>
        </w:rPr>
        <w:t>9</w:t>
      </w:r>
      <w:r w:rsidRPr="00E71173">
        <w:rPr>
          <w:rFonts w:hAnsi="宋体" w:hint="eastAsia"/>
          <w:color w:val="2C2C2C"/>
        </w:rPr>
        <w:t>日</w:t>
      </w:r>
    </w:p>
    <w:sectPr w:rsidR="00E71173" w:rsidRPr="00BD7454" w:rsidSect="00210E47">
      <w:headerReference w:type="default" r:id="rId7"/>
      <w:footerReference w:type="default" r:id="rId8"/>
      <w:pgSz w:w="11906" w:h="16838"/>
      <w:pgMar w:top="1440" w:right="1134" w:bottom="1440" w:left="1134"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F697D6" w15:done="0"/>
  <w15:commentEx w15:paraId="1A2BA9A9" w15:paraIdParent="07F697D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D01" w:rsidRDefault="008D5D01" w:rsidP="00E71173">
      <w:r>
        <w:separator/>
      </w:r>
    </w:p>
  </w:endnote>
  <w:endnote w:type="continuationSeparator" w:id="1">
    <w:p w:rsidR="008D5D01" w:rsidRDefault="008D5D01" w:rsidP="00E71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icrosoft JhengHei">
    <w:charset w:val="88"/>
    <w:family w:val="swiss"/>
    <w:pitch w:val="variable"/>
    <w:sig w:usb0="00000087" w:usb1="288F4000" w:usb2="00000016" w:usb3="00000000" w:csb0="00100009"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429" w:rsidRDefault="007F5A4F">
    <w:pPr>
      <w:pStyle w:val="a4"/>
      <w:jc w:val="center"/>
    </w:pPr>
    <w:r>
      <w:fldChar w:fldCharType="begin"/>
    </w:r>
    <w:r w:rsidR="00F66429">
      <w:instrText xml:space="preserve"> PAGE   \* MERGEFORMAT </w:instrText>
    </w:r>
    <w:r>
      <w:fldChar w:fldCharType="separate"/>
    </w:r>
    <w:r w:rsidR="00702DF3" w:rsidRPr="00702DF3">
      <w:rPr>
        <w:noProof/>
        <w:lang w:val="zh-CN"/>
      </w:rPr>
      <w:t>1</w:t>
    </w:r>
    <w:r>
      <w:fldChar w:fldCharType="end"/>
    </w:r>
  </w:p>
  <w:p w:rsidR="00F66429" w:rsidRDefault="00F66429">
    <w:pPr>
      <w:kinsoku w:val="0"/>
      <w:overflowPunct w:val="0"/>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D01" w:rsidRDefault="008D5D01" w:rsidP="00E71173">
      <w:r>
        <w:separator/>
      </w:r>
    </w:p>
  </w:footnote>
  <w:footnote w:type="continuationSeparator" w:id="1">
    <w:p w:rsidR="008D5D01" w:rsidRDefault="008D5D01" w:rsidP="00E711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429" w:rsidRDefault="00F66429">
    <w:pPr>
      <w:kinsoku w:val="0"/>
      <w:overflowPunct w:val="0"/>
      <w:spacing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F58CE"/>
    <w:multiLevelType w:val="hybridMultilevel"/>
    <w:tmpl w:val="165C2476"/>
    <w:lvl w:ilvl="0" w:tplc="FF2836F0">
      <w:start w:val="1"/>
      <w:numFmt w:val="decimal"/>
      <w:lvlText w:val="(%1)"/>
      <w:lvlJc w:val="left"/>
      <w:pPr>
        <w:ind w:left="1129" w:hanging="4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E9F4015"/>
    <w:multiLevelType w:val="hybridMultilevel"/>
    <w:tmpl w:val="6ED4138C"/>
    <w:lvl w:ilvl="0" w:tplc="F7262F0C">
      <w:start w:val="1"/>
      <w:numFmt w:val="decimal"/>
      <w:lvlText w:val="(%1)"/>
      <w:lvlJc w:val="left"/>
      <w:pPr>
        <w:ind w:left="1129" w:hanging="4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97A047A"/>
    <w:multiLevelType w:val="hybridMultilevel"/>
    <w:tmpl w:val="EA902140"/>
    <w:lvl w:ilvl="0" w:tplc="1EAAA490">
      <w:start w:val="4"/>
      <w:numFmt w:val="decimal"/>
      <w:lvlText w:val="(%1)"/>
      <w:lvlJc w:val="left"/>
      <w:pPr>
        <w:ind w:left="1129"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15:presenceInfo w15:providerId="None" w15:userId="YuanT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1173"/>
    <w:rsid w:val="000B174A"/>
    <w:rsid w:val="00122E13"/>
    <w:rsid w:val="00164793"/>
    <w:rsid w:val="001A36E6"/>
    <w:rsid w:val="001B0857"/>
    <w:rsid w:val="001C0021"/>
    <w:rsid w:val="001D72B2"/>
    <w:rsid w:val="001E0576"/>
    <w:rsid w:val="00204D67"/>
    <w:rsid w:val="00210E47"/>
    <w:rsid w:val="002618A1"/>
    <w:rsid w:val="00262896"/>
    <w:rsid w:val="002720E1"/>
    <w:rsid w:val="002860FF"/>
    <w:rsid w:val="0029170E"/>
    <w:rsid w:val="0033246F"/>
    <w:rsid w:val="00353176"/>
    <w:rsid w:val="00361689"/>
    <w:rsid w:val="003B7B56"/>
    <w:rsid w:val="003E1D5E"/>
    <w:rsid w:val="00412072"/>
    <w:rsid w:val="004842B6"/>
    <w:rsid w:val="00535C53"/>
    <w:rsid w:val="00555D7C"/>
    <w:rsid w:val="0058068A"/>
    <w:rsid w:val="005A2280"/>
    <w:rsid w:val="005C37C4"/>
    <w:rsid w:val="005E3F6B"/>
    <w:rsid w:val="006078F9"/>
    <w:rsid w:val="00663C7C"/>
    <w:rsid w:val="00683C06"/>
    <w:rsid w:val="006E7939"/>
    <w:rsid w:val="00702DF3"/>
    <w:rsid w:val="0074094F"/>
    <w:rsid w:val="007551AB"/>
    <w:rsid w:val="0078249B"/>
    <w:rsid w:val="007B13C6"/>
    <w:rsid w:val="007D7FC7"/>
    <w:rsid w:val="007F5A4F"/>
    <w:rsid w:val="00807B73"/>
    <w:rsid w:val="00810EB3"/>
    <w:rsid w:val="00867FAC"/>
    <w:rsid w:val="00891F69"/>
    <w:rsid w:val="008C0F99"/>
    <w:rsid w:val="008D5D01"/>
    <w:rsid w:val="00913F19"/>
    <w:rsid w:val="009531A1"/>
    <w:rsid w:val="00962492"/>
    <w:rsid w:val="009717FC"/>
    <w:rsid w:val="009A305E"/>
    <w:rsid w:val="00A0510A"/>
    <w:rsid w:val="00A10646"/>
    <w:rsid w:val="00A148F1"/>
    <w:rsid w:val="00A33536"/>
    <w:rsid w:val="00A36030"/>
    <w:rsid w:val="00B13B67"/>
    <w:rsid w:val="00B21158"/>
    <w:rsid w:val="00B23060"/>
    <w:rsid w:val="00B23E08"/>
    <w:rsid w:val="00B93C80"/>
    <w:rsid w:val="00B946D9"/>
    <w:rsid w:val="00BA33CE"/>
    <w:rsid w:val="00BA3CBA"/>
    <w:rsid w:val="00BD7454"/>
    <w:rsid w:val="00BD7E9F"/>
    <w:rsid w:val="00C44B06"/>
    <w:rsid w:val="00C706FE"/>
    <w:rsid w:val="00CE3E93"/>
    <w:rsid w:val="00D23124"/>
    <w:rsid w:val="00D26585"/>
    <w:rsid w:val="00D46223"/>
    <w:rsid w:val="00D94A35"/>
    <w:rsid w:val="00DB7461"/>
    <w:rsid w:val="00E12187"/>
    <w:rsid w:val="00E225CC"/>
    <w:rsid w:val="00E71173"/>
    <w:rsid w:val="00E90B1C"/>
    <w:rsid w:val="00F05EDB"/>
    <w:rsid w:val="00F31BE0"/>
    <w:rsid w:val="00F566B3"/>
    <w:rsid w:val="00F60077"/>
    <w:rsid w:val="00F66429"/>
    <w:rsid w:val="00F809AD"/>
    <w:rsid w:val="00FE76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A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11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1173"/>
    <w:rPr>
      <w:sz w:val="18"/>
      <w:szCs w:val="18"/>
    </w:rPr>
  </w:style>
  <w:style w:type="paragraph" w:styleId="a4">
    <w:name w:val="footer"/>
    <w:basedOn w:val="a"/>
    <w:link w:val="Char0"/>
    <w:uiPriority w:val="99"/>
    <w:unhideWhenUsed/>
    <w:rsid w:val="00E71173"/>
    <w:pPr>
      <w:tabs>
        <w:tab w:val="center" w:pos="4153"/>
        <w:tab w:val="right" w:pos="8306"/>
      </w:tabs>
      <w:snapToGrid w:val="0"/>
      <w:jc w:val="left"/>
    </w:pPr>
    <w:rPr>
      <w:sz w:val="18"/>
      <w:szCs w:val="18"/>
    </w:rPr>
  </w:style>
  <w:style w:type="character" w:customStyle="1" w:styleId="Char0">
    <w:name w:val="页脚 Char"/>
    <w:basedOn w:val="a0"/>
    <w:link w:val="a4"/>
    <w:uiPriority w:val="99"/>
    <w:rsid w:val="00E71173"/>
    <w:rPr>
      <w:sz w:val="18"/>
      <w:szCs w:val="18"/>
    </w:rPr>
  </w:style>
  <w:style w:type="paragraph" w:customStyle="1" w:styleId="Default">
    <w:name w:val="Default"/>
    <w:rsid w:val="001B0857"/>
    <w:pPr>
      <w:widowControl w:val="0"/>
      <w:autoSpaceDE w:val="0"/>
      <w:autoSpaceDN w:val="0"/>
      <w:adjustRightInd w:val="0"/>
    </w:pPr>
    <w:rPr>
      <w:rFonts w:ascii="宋体" w:eastAsia="宋体" w:cs="宋体"/>
      <w:color w:val="000000"/>
      <w:kern w:val="0"/>
      <w:sz w:val="24"/>
      <w:szCs w:val="24"/>
    </w:rPr>
  </w:style>
  <w:style w:type="paragraph" w:styleId="a5">
    <w:name w:val="Body Text"/>
    <w:basedOn w:val="a"/>
    <w:link w:val="Char1"/>
    <w:uiPriority w:val="1"/>
    <w:qFormat/>
    <w:rsid w:val="00F60077"/>
    <w:pPr>
      <w:autoSpaceDE w:val="0"/>
      <w:autoSpaceDN w:val="0"/>
      <w:adjustRightInd w:val="0"/>
      <w:ind w:left="151"/>
      <w:jc w:val="left"/>
    </w:pPr>
    <w:rPr>
      <w:rFonts w:ascii="宋体" w:eastAsia="宋体" w:hAnsi="Times New Roman" w:cs="宋体"/>
      <w:kern w:val="0"/>
      <w:sz w:val="24"/>
      <w:szCs w:val="24"/>
    </w:rPr>
  </w:style>
  <w:style w:type="character" w:customStyle="1" w:styleId="Char1">
    <w:name w:val="正文文本 Char"/>
    <w:basedOn w:val="a0"/>
    <w:link w:val="a5"/>
    <w:uiPriority w:val="1"/>
    <w:rsid w:val="00F60077"/>
    <w:rPr>
      <w:rFonts w:ascii="宋体" w:eastAsia="宋体" w:hAnsi="Times New Roman" w:cs="宋体"/>
      <w:kern w:val="0"/>
      <w:sz w:val="24"/>
      <w:szCs w:val="24"/>
    </w:rPr>
  </w:style>
  <w:style w:type="paragraph" w:customStyle="1" w:styleId="21">
    <w:name w:val="标题 21"/>
    <w:basedOn w:val="a"/>
    <w:uiPriority w:val="1"/>
    <w:qFormat/>
    <w:rsid w:val="00F60077"/>
    <w:pPr>
      <w:autoSpaceDE w:val="0"/>
      <w:autoSpaceDN w:val="0"/>
      <w:adjustRightInd w:val="0"/>
      <w:ind w:left="151"/>
      <w:jc w:val="left"/>
      <w:outlineLvl w:val="1"/>
    </w:pPr>
    <w:rPr>
      <w:rFonts w:ascii="Microsoft JhengHei" w:eastAsia="Microsoft JhengHei" w:hAnsi="Times New Roman" w:cs="Microsoft JhengHei"/>
      <w:b/>
      <w:bCs/>
      <w:kern w:val="0"/>
      <w:sz w:val="28"/>
      <w:szCs w:val="28"/>
    </w:rPr>
  </w:style>
  <w:style w:type="paragraph" w:styleId="a6">
    <w:name w:val="Balloon Text"/>
    <w:basedOn w:val="a"/>
    <w:link w:val="Char2"/>
    <w:uiPriority w:val="99"/>
    <w:semiHidden/>
    <w:unhideWhenUsed/>
    <w:rsid w:val="009717FC"/>
    <w:rPr>
      <w:sz w:val="18"/>
      <w:szCs w:val="18"/>
    </w:rPr>
  </w:style>
  <w:style w:type="character" w:customStyle="1" w:styleId="Char2">
    <w:name w:val="批注框文本 Char"/>
    <w:basedOn w:val="a0"/>
    <w:link w:val="a6"/>
    <w:uiPriority w:val="99"/>
    <w:semiHidden/>
    <w:rsid w:val="009717FC"/>
    <w:rPr>
      <w:sz w:val="18"/>
      <w:szCs w:val="18"/>
    </w:rPr>
  </w:style>
  <w:style w:type="character" w:styleId="a7">
    <w:name w:val="annotation reference"/>
    <w:basedOn w:val="a0"/>
    <w:uiPriority w:val="99"/>
    <w:semiHidden/>
    <w:unhideWhenUsed/>
    <w:rsid w:val="00B21158"/>
    <w:rPr>
      <w:sz w:val="21"/>
      <w:szCs w:val="21"/>
    </w:rPr>
  </w:style>
  <w:style w:type="paragraph" w:styleId="a8">
    <w:name w:val="annotation text"/>
    <w:basedOn w:val="a"/>
    <w:link w:val="Char3"/>
    <w:uiPriority w:val="99"/>
    <w:semiHidden/>
    <w:unhideWhenUsed/>
    <w:rsid w:val="00B21158"/>
    <w:pPr>
      <w:jc w:val="left"/>
    </w:pPr>
  </w:style>
  <w:style w:type="character" w:customStyle="1" w:styleId="Char3">
    <w:name w:val="批注文字 Char"/>
    <w:basedOn w:val="a0"/>
    <w:link w:val="a8"/>
    <w:uiPriority w:val="99"/>
    <w:semiHidden/>
    <w:rsid w:val="00B21158"/>
  </w:style>
  <w:style w:type="paragraph" w:styleId="a9">
    <w:name w:val="annotation subject"/>
    <w:basedOn w:val="a8"/>
    <w:next w:val="a8"/>
    <w:link w:val="Char4"/>
    <w:uiPriority w:val="99"/>
    <w:semiHidden/>
    <w:unhideWhenUsed/>
    <w:rsid w:val="00B21158"/>
    <w:rPr>
      <w:b/>
      <w:bCs/>
    </w:rPr>
  </w:style>
  <w:style w:type="character" w:customStyle="1" w:styleId="Char4">
    <w:name w:val="批注主题 Char"/>
    <w:basedOn w:val="Char3"/>
    <w:link w:val="a9"/>
    <w:uiPriority w:val="99"/>
    <w:semiHidden/>
    <w:rsid w:val="00B21158"/>
    <w:rPr>
      <w:b/>
      <w:bCs/>
    </w:rPr>
  </w:style>
  <w:style w:type="paragraph" w:styleId="aa">
    <w:name w:val="Normal (Web)"/>
    <w:basedOn w:val="a"/>
    <w:rsid w:val="00412072"/>
    <w:pPr>
      <w:widowControl/>
      <w:spacing w:before="100" w:beforeAutospacing="1" w:after="100" w:afterAutospacing="1"/>
      <w:jc w:val="left"/>
    </w:pPr>
    <w:rPr>
      <w:rFonts w:ascii="宋体" w:eastAsia="宋体" w:hAnsi="宋体" w:cs="宋体"/>
      <w:kern w:val="0"/>
      <w:sz w:val="24"/>
      <w:szCs w:val="24"/>
    </w:rPr>
  </w:style>
  <w:style w:type="paragraph" w:styleId="ab">
    <w:name w:val="List Paragraph"/>
    <w:basedOn w:val="a"/>
    <w:uiPriority w:val="34"/>
    <w:qFormat/>
    <w:rsid w:val="00D23124"/>
    <w:pPr>
      <w:ind w:firstLineChars="200" w:firstLine="420"/>
    </w:pPr>
    <w:rPr>
      <w:rFonts w:ascii="Times New Roman" w:eastAsia="宋体" w:hAnsi="Times New Roman" w:cs="Times New Roman"/>
      <w:szCs w:val="24"/>
    </w:rPr>
  </w:style>
  <w:style w:type="paragraph" w:styleId="ac">
    <w:name w:val="Revision"/>
    <w:hidden/>
    <w:uiPriority w:val="99"/>
    <w:semiHidden/>
    <w:rsid w:val="005A2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11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1173"/>
    <w:rPr>
      <w:sz w:val="18"/>
      <w:szCs w:val="18"/>
    </w:rPr>
  </w:style>
  <w:style w:type="paragraph" w:styleId="a4">
    <w:name w:val="footer"/>
    <w:basedOn w:val="a"/>
    <w:link w:val="Char0"/>
    <w:uiPriority w:val="99"/>
    <w:unhideWhenUsed/>
    <w:rsid w:val="00E71173"/>
    <w:pPr>
      <w:tabs>
        <w:tab w:val="center" w:pos="4153"/>
        <w:tab w:val="right" w:pos="8306"/>
      </w:tabs>
      <w:snapToGrid w:val="0"/>
      <w:jc w:val="left"/>
    </w:pPr>
    <w:rPr>
      <w:sz w:val="18"/>
      <w:szCs w:val="18"/>
    </w:rPr>
  </w:style>
  <w:style w:type="character" w:customStyle="1" w:styleId="Char0">
    <w:name w:val="页脚 Char"/>
    <w:basedOn w:val="a0"/>
    <w:link w:val="a4"/>
    <w:uiPriority w:val="99"/>
    <w:rsid w:val="00E71173"/>
    <w:rPr>
      <w:sz w:val="18"/>
      <w:szCs w:val="18"/>
    </w:rPr>
  </w:style>
  <w:style w:type="paragraph" w:customStyle="1" w:styleId="Default">
    <w:name w:val="Default"/>
    <w:rsid w:val="001B0857"/>
    <w:pPr>
      <w:widowControl w:val="0"/>
      <w:autoSpaceDE w:val="0"/>
      <w:autoSpaceDN w:val="0"/>
      <w:adjustRightInd w:val="0"/>
    </w:pPr>
    <w:rPr>
      <w:rFonts w:ascii="宋体" w:eastAsia="宋体" w:cs="宋体"/>
      <w:color w:val="000000"/>
      <w:kern w:val="0"/>
      <w:sz w:val="24"/>
      <w:szCs w:val="24"/>
    </w:rPr>
  </w:style>
  <w:style w:type="paragraph" w:styleId="a5">
    <w:name w:val="Body Text"/>
    <w:basedOn w:val="a"/>
    <w:link w:val="Char1"/>
    <w:uiPriority w:val="1"/>
    <w:qFormat/>
    <w:rsid w:val="00F60077"/>
    <w:pPr>
      <w:autoSpaceDE w:val="0"/>
      <w:autoSpaceDN w:val="0"/>
      <w:adjustRightInd w:val="0"/>
      <w:ind w:left="151"/>
      <w:jc w:val="left"/>
    </w:pPr>
    <w:rPr>
      <w:rFonts w:ascii="宋体" w:eastAsia="宋体" w:hAnsi="Times New Roman" w:cs="宋体"/>
      <w:kern w:val="0"/>
      <w:sz w:val="24"/>
      <w:szCs w:val="24"/>
    </w:rPr>
  </w:style>
  <w:style w:type="character" w:customStyle="1" w:styleId="Char1">
    <w:name w:val="正文文本 Char"/>
    <w:basedOn w:val="a0"/>
    <w:link w:val="a5"/>
    <w:uiPriority w:val="1"/>
    <w:rsid w:val="00F60077"/>
    <w:rPr>
      <w:rFonts w:ascii="宋体" w:eastAsia="宋体" w:hAnsi="Times New Roman" w:cs="宋体"/>
      <w:kern w:val="0"/>
      <w:sz w:val="24"/>
      <w:szCs w:val="24"/>
    </w:rPr>
  </w:style>
  <w:style w:type="paragraph" w:customStyle="1" w:styleId="21">
    <w:name w:val="标题 21"/>
    <w:basedOn w:val="a"/>
    <w:uiPriority w:val="1"/>
    <w:qFormat/>
    <w:rsid w:val="00F60077"/>
    <w:pPr>
      <w:autoSpaceDE w:val="0"/>
      <w:autoSpaceDN w:val="0"/>
      <w:adjustRightInd w:val="0"/>
      <w:ind w:left="151"/>
      <w:jc w:val="left"/>
      <w:outlineLvl w:val="1"/>
    </w:pPr>
    <w:rPr>
      <w:rFonts w:ascii="Microsoft JhengHei" w:eastAsia="Microsoft JhengHei" w:hAnsi="Times New Roman" w:cs="Microsoft JhengHei"/>
      <w:b/>
      <w:bCs/>
      <w:kern w:val="0"/>
      <w:sz w:val="28"/>
      <w:szCs w:val="28"/>
    </w:rPr>
  </w:style>
  <w:style w:type="paragraph" w:styleId="a6">
    <w:name w:val="Balloon Text"/>
    <w:basedOn w:val="a"/>
    <w:link w:val="Char2"/>
    <w:uiPriority w:val="99"/>
    <w:semiHidden/>
    <w:unhideWhenUsed/>
    <w:rsid w:val="009717FC"/>
    <w:rPr>
      <w:sz w:val="18"/>
      <w:szCs w:val="18"/>
    </w:rPr>
  </w:style>
  <w:style w:type="character" w:customStyle="1" w:styleId="Char2">
    <w:name w:val="批注框文本 Char"/>
    <w:basedOn w:val="a0"/>
    <w:link w:val="a6"/>
    <w:uiPriority w:val="99"/>
    <w:semiHidden/>
    <w:rsid w:val="009717FC"/>
    <w:rPr>
      <w:sz w:val="18"/>
      <w:szCs w:val="18"/>
    </w:rPr>
  </w:style>
  <w:style w:type="character" w:styleId="a7">
    <w:name w:val="annotation reference"/>
    <w:basedOn w:val="a0"/>
    <w:uiPriority w:val="99"/>
    <w:semiHidden/>
    <w:unhideWhenUsed/>
    <w:rsid w:val="00B21158"/>
    <w:rPr>
      <w:sz w:val="21"/>
      <w:szCs w:val="21"/>
    </w:rPr>
  </w:style>
  <w:style w:type="paragraph" w:styleId="a8">
    <w:name w:val="annotation text"/>
    <w:basedOn w:val="a"/>
    <w:link w:val="Char3"/>
    <w:uiPriority w:val="99"/>
    <w:semiHidden/>
    <w:unhideWhenUsed/>
    <w:rsid w:val="00B21158"/>
    <w:pPr>
      <w:jc w:val="left"/>
    </w:pPr>
  </w:style>
  <w:style w:type="character" w:customStyle="1" w:styleId="Char3">
    <w:name w:val="批注文字 Char"/>
    <w:basedOn w:val="a0"/>
    <w:link w:val="a8"/>
    <w:uiPriority w:val="99"/>
    <w:semiHidden/>
    <w:rsid w:val="00B21158"/>
  </w:style>
  <w:style w:type="paragraph" w:styleId="a9">
    <w:name w:val="annotation subject"/>
    <w:basedOn w:val="a8"/>
    <w:next w:val="a8"/>
    <w:link w:val="Char4"/>
    <w:uiPriority w:val="99"/>
    <w:semiHidden/>
    <w:unhideWhenUsed/>
    <w:rsid w:val="00B21158"/>
    <w:rPr>
      <w:b/>
      <w:bCs/>
    </w:rPr>
  </w:style>
  <w:style w:type="character" w:customStyle="1" w:styleId="Char4">
    <w:name w:val="批注主题 Char"/>
    <w:basedOn w:val="Char3"/>
    <w:link w:val="a9"/>
    <w:uiPriority w:val="99"/>
    <w:semiHidden/>
    <w:rsid w:val="00B21158"/>
    <w:rPr>
      <w:b/>
      <w:bCs/>
    </w:rPr>
  </w:style>
  <w:style w:type="paragraph" w:styleId="aa">
    <w:name w:val="Normal (Web)"/>
    <w:basedOn w:val="a"/>
    <w:rsid w:val="00412072"/>
    <w:pPr>
      <w:widowControl/>
      <w:spacing w:before="100" w:beforeAutospacing="1" w:after="100" w:afterAutospacing="1"/>
      <w:jc w:val="left"/>
    </w:pPr>
    <w:rPr>
      <w:rFonts w:ascii="宋体" w:eastAsia="宋体" w:hAnsi="宋体" w:cs="宋体"/>
      <w:kern w:val="0"/>
      <w:sz w:val="24"/>
      <w:szCs w:val="24"/>
    </w:rPr>
  </w:style>
  <w:style w:type="paragraph" w:styleId="ab">
    <w:name w:val="List Paragraph"/>
    <w:basedOn w:val="a"/>
    <w:uiPriority w:val="34"/>
    <w:qFormat/>
    <w:rsid w:val="00D23124"/>
    <w:pPr>
      <w:ind w:firstLineChars="200" w:firstLine="420"/>
    </w:pPr>
    <w:rPr>
      <w:rFonts w:ascii="Times New Roman" w:eastAsia="宋体" w:hAnsi="Times New Roman" w:cs="Times New Roman"/>
      <w:szCs w:val="24"/>
    </w:rPr>
  </w:style>
  <w:style w:type="paragraph" w:styleId="ac">
    <w:name w:val="Revision"/>
    <w:hidden/>
    <w:uiPriority w:val="99"/>
    <w:semiHidden/>
    <w:rsid w:val="005A2280"/>
  </w:style>
</w:styles>
</file>

<file path=word/webSettings.xml><?xml version="1.0" encoding="utf-8"?>
<w:webSettings xmlns:r="http://schemas.openxmlformats.org/officeDocument/2006/relationships" xmlns:w="http://schemas.openxmlformats.org/wordprocessingml/2006/main">
  <w:divs>
    <w:div w:id="163722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4778</Characters>
  <Application>Microsoft Office Word</Application>
  <DocSecurity>4</DocSecurity>
  <Lines>39</Lines>
  <Paragraphs>11</Paragraphs>
  <ScaleCrop>false</ScaleCrop>
  <Company>Lenovo</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carrey.wu</dc:creator>
  <cp:lastModifiedBy>ZHONGM</cp:lastModifiedBy>
  <cp:revision>2</cp:revision>
  <cp:lastPrinted>2018-04-03T09:07:00Z</cp:lastPrinted>
  <dcterms:created xsi:type="dcterms:W3CDTF">2018-05-08T16:35:00Z</dcterms:created>
  <dcterms:modified xsi:type="dcterms:W3CDTF">2018-05-08T16:35:00Z</dcterms:modified>
</cp:coreProperties>
</file>