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A5B" w:rsidRDefault="00D37F7D" w:rsidP="00D37F7D">
      <w:pPr>
        <w:widowControl/>
        <w:shd w:val="clear" w:color="auto" w:fill="FFFFFF"/>
        <w:spacing w:line="360" w:lineRule="auto"/>
        <w:ind w:firstLine="480"/>
        <w:jc w:val="center"/>
        <w:rPr>
          <w:rFonts w:ascii="宋体" w:eastAsia="宋体" w:hAnsi="宋体" w:cs="宋体"/>
          <w:b/>
          <w:color w:val="252525"/>
          <w:kern w:val="0"/>
          <w:sz w:val="28"/>
          <w:szCs w:val="28"/>
        </w:rPr>
      </w:pPr>
      <w:r w:rsidRPr="00D37F7D">
        <w:rPr>
          <w:rFonts w:ascii="宋体" w:eastAsia="宋体" w:hAnsi="宋体" w:cs="宋体" w:hint="eastAsia"/>
          <w:b/>
          <w:color w:val="252525"/>
          <w:kern w:val="0"/>
          <w:sz w:val="28"/>
          <w:szCs w:val="28"/>
        </w:rPr>
        <w:t>关于</w:t>
      </w:r>
      <w:r w:rsidR="00F95719">
        <w:rPr>
          <w:rFonts w:ascii="宋体" w:eastAsia="宋体" w:hAnsi="宋体" w:cs="宋体" w:hint="eastAsia"/>
          <w:b/>
          <w:color w:val="252525"/>
          <w:kern w:val="0"/>
          <w:sz w:val="28"/>
          <w:szCs w:val="28"/>
        </w:rPr>
        <w:t>国联安鑫</w:t>
      </w:r>
      <w:r w:rsidR="0016596E">
        <w:rPr>
          <w:rFonts w:ascii="宋体" w:eastAsia="宋体" w:hAnsi="宋体" w:cs="宋体" w:hint="eastAsia"/>
          <w:b/>
          <w:color w:val="252525"/>
          <w:kern w:val="0"/>
          <w:sz w:val="28"/>
          <w:szCs w:val="28"/>
        </w:rPr>
        <w:t>盛</w:t>
      </w:r>
      <w:r w:rsidR="00F95719">
        <w:rPr>
          <w:rFonts w:ascii="宋体" w:eastAsia="宋体" w:hAnsi="宋体" w:cs="宋体" w:hint="eastAsia"/>
          <w:b/>
          <w:color w:val="252525"/>
          <w:kern w:val="0"/>
          <w:sz w:val="28"/>
          <w:szCs w:val="28"/>
        </w:rPr>
        <w:t>混合型证券投资基金</w:t>
      </w:r>
      <w:r w:rsidRPr="00D37F7D">
        <w:rPr>
          <w:rFonts w:ascii="宋体" w:eastAsia="宋体" w:hAnsi="宋体" w:cs="宋体" w:hint="eastAsia"/>
          <w:b/>
          <w:color w:val="252525"/>
          <w:kern w:val="0"/>
          <w:sz w:val="28"/>
          <w:szCs w:val="28"/>
        </w:rPr>
        <w:t>基金合同终止及基金</w:t>
      </w:r>
    </w:p>
    <w:p w:rsidR="00D37F7D" w:rsidRPr="00D37F7D" w:rsidRDefault="00D37F7D" w:rsidP="00D37F7D">
      <w:pPr>
        <w:widowControl/>
        <w:shd w:val="clear" w:color="auto" w:fill="FFFFFF"/>
        <w:spacing w:line="360" w:lineRule="auto"/>
        <w:ind w:firstLine="480"/>
        <w:jc w:val="center"/>
        <w:rPr>
          <w:rFonts w:ascii="宋体" w:eastAsia="宋体" w:hAnsi="宋体" w:cs="宋体"/>
          <w:b/>
          <w:color w:val="252525"/>
          <w:kern w:val="0"/>
          <w:sz w:val="28"/>
          <w:szCs w:val="28"/>
        </w:rPr>
      </w:pPr>
      <w:r w:rsidRPr="00D37F7D">
        <w:rPr>
          <w:rFonts w:ascii="宋体" w:eastAsia="宋体" w:hAnsi="宋体" w:cs="宋体" w:hint="eastAsia"/>
          <w:b/>
          <w:color w:val="252525"/>
          <w:kern w:val="0"/>
          <w:sz w:val="28"/>
          <w:szCs w:val="28"/>
        </w:rPr>
        <w:t>财产清算的公告</w:t>
      </w:r>
    </w:p>
    <w:p w:rsidR="00D37F7D" w:rsidRDefault="00D37F7D" w:rsidP="00D37F7D">
      <w:pPr>
        <w:widowControl/>
        <w:shd w:val="clear" w:color="auto" w:fill="FFFFFF"/>
        <w:spacing w:line="360" w:lineRule="auto"/>
        <w:ind w:firstLine="480"/>
        <w:rPr>
          <w:rFonts w:ascii="宋体" w:eastAsia="宋体" w:hAnsi="宋体" w:cs="宋体"/>
          <w:color w:val="252525"/>
          <w:kern w:val="0"/>
          <w:szCs w:val="21"/>
        </w:rPr>
      </w:pP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根据《中华人民共和国证券投资基金法》、《公开募集证券投资基金运作管理办法》、《</w:t>
      </w:r>
      <w:r w:rsidR="00F95719">
        <w:rPr>
          <w:rFonts w:ascii="宋体" w:eastAsia="宋体" w:hAnsi="宋体" w:cs="宋体" w:hint="eastAsia"/>
          <w:color w:val="252525"/>
          <w:kern w:val="0"/>
          <w:sz w:val="24"/>
          <w:szCs w:val="24"/>
        </w:rPr>
        <w:t>国联安</w:t>
      </w:r>
      <w:r w:rsidR="0016596E">
        <w:rPr>
          <w:rFonts w:ascii="宋体" w:eastAsia="宋体" w:hAnsi="宋体" w:cs="宋体" w:hint="eastAsia"/>
          <w:color w:val="252525"/>
          <w:kern w:val="0"/>
          <w:sz w:val="24"/>
          <w:szCs w:val="24"/>
        </w:rPr>
        <w:t>鑫盛</w:t>
      </w:r>
      <w:r w:rsidR="00F95719">
        <w:rPr>
          <w:rFonts w:ascii="宋体" w:eastAsia="宋体" w:hAnsi="宋体" w:cs="宋体" w:hint="eastAsia"/>
          <w:color w:val="252525"/>
          <w:kern w:val="0"/>
          <w:sz w:val="24"/>
          <w:szCs w:val="24"/>
        </w:rPr>
        <w:t>混合型证券投资基金</w:t>
      </w:r>
      <w:r w:rsidRPr="00D37F7D">
        <w:rPr>
          <w:rFonts w:ascii="宋体" w:eastAsia="宋体" w:hAnsi="宋体" w:cs="宋体" w:hint="eastAsia"/>
          <w:color w:val="252525"/>
          <w:kern w:val="0"/>
          <w:sz w:val="24"/>
          <w:szCs w:val="24"/>
        </w:rPr>
        <w:t>基金合同》（以下简称“基金合同”或“《基金合同》”）的有关规定，</w:t>
      </w:r>
      <w:r w:rsidR="00F95719">
        <w:rPr>
          <w:rFonts w:ascii="宋体" w:eastAsia="宋体" w:hAnsi="宋体" w:cs="宋体" w:hint="eastAsia"/>
          <w:color w:val="252525"/>
          <w:kern w:val="0"/>
          <w:sz w:val="24"/>
          <w:szCs w:val="24"/>
        </w:rPr>
        <w:t>国联安</w:t>
      </w:r>
      <w:r w:rsidR="0016596E">
        <w:rPr>
          <w:rFonts w:ascii="宋体" w:eastAsia="宋体" w:hAnsi="宋体" w:cs="宋体" w:hint="eastAsia"/>
          <w:color w:val="252525"/>
          <w:kern w:val="0"/>
          <w:sz w:val="24"/>
          <w:szCs w:val="24"/>
        </w:rPr>
        <w:t>鑫盛</w:t>
      </w:r>
      <w:r w:rsidR="00F95719">
        <w:rPr>
          <w:rFonts w:ascii="宋体" w:eastAsia="宋体" w:hAnsi="宋体" w:cs="宋体" w:hint="eastAsia"/>
          <w:color w:val="252525"/>
          <w:kern w:val="0"/>
          <w:sz w:val="24"/>
          <w:szCs w:val="24"/>
        </w:rPr>
        <w:t>混合型证券投资基金</w:t>
      </w:r>
      <w:r w:rsidRPr="00D37F7D">
        <w:rPr>
          <w:rFonts w:ascii="宋体" w:eastAsia="宋体" w:hAnsi="宋体" w:cs="宋体" w:hint="eastAsia"/>
          <w:color w:val="252525"/>
          <w:kern w:val="0"/>
          <w:sz w:val="24"/>
          <w:szCs w:val="24"/>
        </w:rPr>
        <w:t>（以下简称“本基金”）出现了基金合同终止事由</w:t>
      </w:r>
      <w:r w:rsidR="0009315C">
        <w:rPr>
          <w:rFonts w:ascii="宋体" w:eastAsia="宋体" w:hAnsi="宋体" w:cs="宋体" w:hint="eastAsia"/>
          <w:color w:val="252525"/>
          <w:kern w:val="0"/>
          <w:sz w:val="24"/>
          <w:szCs w:val="24"/>
        </w:rPr>
        <w:t>。根据基</w:t>
      </w:r>
      <w:bookmarkStart w:id="0" w:name="_GoBack"/>
      <w:bookmarkEnd w:id="0"/>
      <w:r w:rsidR="0009315C">
        <w:rPr>
          <w:rFonts w:ascii="宋体" w:eastAsia="宋体" w:hAnsi="宋体" w:cs="宋体" w:hint="eastAsia"/>
          <w:color w:val="252525"/>
          <w:kern w:val="0"/>
          <w:sz w:val="24"/>
          <w:szCs w:val="24"/>
        </w:rPr>
        <w:t>金合同的约定，</w:t>
      </w:r>
      <w:r w:rsidR="00D37F7D">
        <w:rPr>
          <w:rFonts w:ascii="宋体" w:eastAsia="宋体" w:hAnsi="宋体" w:cs="宋体" w:hint="eastAsia"/>
          <w:color w:val="252525"/>
          <w:kern w:val="0"/>
          <w:sz w:val="24"/>
          <w:szCs w:val="24"/>
        </w:rPr>
        <w:t>国联安基金管理有限公司（以下简称“</w:t>
      </w:r>
      <w:r w:rsidRPr="00D37F7D">
        <w:rPr>
          <w:rFonts w:ascii="宋体" w:eastAsia="宋体" w:hAnsi="宋体" w:cs="宋体" w:hint="eastAsia"/>
          <w:color w:val="252525"/>
          <w:kern w:val="0"/>
          <w:sz w:val="24"/>
          <w:szCs w:val="24"/>
        </w:rPr>
        <w:t>基金管理人”）应当在上述事由出现后依法</w:t>
      </w:r>
      <w:r w:rsidR="00690E5D">
        <w:rPr>
          <w:rFonts w:ascii="宋体" w:eastAsia="宋体" w:hAnsi="宋体" w:cs="宋体" w:hint="eastAsia"/>
          <w:color w:val="252525"/>
          <w:kern w:val="0"/>
          <w:sz w:val="24"/>
          <w:szCs w:val="24"/>
        </w:rPr>
        <w:t>对</w:t>
      </w:r>
      <w:r w:rsidRPr="00D37F7D">
        <w:rPr>
          <w:rFonts w:ascii="宋体" w:eastAsia="宋体" w:hAnsi="宋体" w:cs="宋体" w:hint="eastAsia"/>
          <w:color w:val="252525"/>
          <w:kern w:val="0"/>
          <w:sz w:val="24"/>
          <w:szCs w:val="24"/>
        </w:rPr>
        <w:t>基金财产</w:t>
      </w:r>
      <w:r w:rsidR="00690E5D">
        <w:rPr>
          <w:rFonts w:ascii="宋体" w:eastAsia="宋体" w:hAnsi="宋体" w:cs="宋体" w:hint="eastAsia"/>
          <w:color w:val="252525"/>
          <w:kern w:val="0"/>
          <w:sz w:val="24"/>
          <w:szCs w:val="24"/>
        </w:rPr>
        <w:t>进行</w:t>
      </w:r>
      <w:r w:rsidRPr="00D37F7D">
        <w:rPr>
          <w:rFonts w:ascii="宋体" w:eastAsia="宋体" w:hAnsi="宋体" w:cs="宋体" w:hint="eastAsia"/>
          <w:color w:val="252525"/>
          <w:kern w:val="0"/>
          <w:sz w:val="24"/>
          <w:szCs w:val="24"/>
        </w:rPr>
        <w:t>清算，此事项不需召开基金份额持有人大会。现将相关事宜公告如下：</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一、本基金基本信息</w:t>
      </w:r>
    </w:p>
    <w:p w:rsidR="00233A5B" w:rsidRPr="00794B2F" w:rsidRDefault="00233A5B" w:rsidP="00233A5B">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基金名称：</w:t>
      </w:r>
      <w:r>
        <w:rPr>
          <w:rFonts w:asciiTheme="minorEastAsia" w:hAnsiTheme="minorEastAsia" w:hint="eastAsia"/>
          <w:sz w:val="24"/>
          <w:szCs w:val="24"/>
        </w:rPr>
        <w:t>国联安</w:t>
      </w:r>
      <w:r w:rsidR="0016596E">
        <w:rPr>
          <w:rFonts w:asciiTheme="minorEastAsia" w:hAnsiTheme="minorEastAsia" w:hint="eastAsia"/>
          <w:sz w:val="24"/>
          <w:szCs w:val="24"/>
        </w:rPr>
        <w:t>鑫盛</w:t>
      </w:r>
      <w:r>
        <w:rPr>
          <w:rFonts w:asciiTheme="minorEastAsia" w:hAnsiTheme="minorEastAsia" w:hint="eastAsia"/>
          <w:sz w:val="24"/>
          <w:szCs w:val="24"/>
        </w:rPr>
        <w:t>混合型证券投资基金</w:t>
      </w:r>
    </w:p>
    <w:p w:rsidR="00233A5B" w:rsidRDefault="00233A5B" w:rsidP="00233A5B">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基金简称：国联安</w:t>
      </w:r>
      <w:r w:rsidR="0016596E">
        <w:rPr>
          <w:rFonts w:asciiTheme="minorEastAsia" w:hAnsiTheme="minorEastAsia" w:hint="eastAsia"/>
          <w:sz w:val="24"/>
          <w:szCs w:val="24"/>
        </w:rPr>
        <w:t>鑫盛</w:t>
      </w:r>
      <w:r>
        <w:rPr>
          <w:rFonts w:asciiTheme="minorEastAsia" w:hAnsiTheme="minorEastAsia" w:hint="eastAsia"/>
          <w:sz w:val="24"/>
          <w:szCs w:val="24"/>
        </w:rPr>
        <w:t>混合</w:t>
      </w:r>
    </w:p>
    <w:p w:rsidR="00233A5B" w:rsidRDefault="00233A5B" w:rsidP="00233A5B">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基金交易代码：国联安</w:t>
      </w:r>
      <w:r w:rsidR="0016596E">
        <w:rPr>
          <w:rFonts w:asciiTheme="minorEastAsia" w:hAnsiTheme="minorEastAsia" w:hint="eastAsia"/>
          <w:sz w:val="24"/>
          <w:szCs w:val="24"/>
        </w:rPr>
        <w:t>鑫盛</w:t>
      </w:r>
      <w:r>
        <w:rPr>
          <w:rFonts w:asciiTheme="minorEastAsia" w:hAnsiTheme="minorEastAsia" w:hint="eastAsia"/>
          <w:sz w:val="24"/>
          <w:szCs w:val="24"/>
        </w:rPr>
        <w:t>A:</w:t>
      </w:r>
      <w:r w:rsidR="0016596E">
        <w:rPr>
          <w:rFonts w:asciiTheme="minorEastAsia" w:hAnsiTheme="minorEastAsia" w:hint="eastAsia"/>
          <w:sz w:val="24"/>
          <w:szCs w:val="24"/>
        </w:rPr>
        <w:t xml:space="preserve">003772  </w:t>
      </w:r>
      <w:r w:rsidRPr="00794B2F">
        <w:rPr>
          <w:rFonts w:asciiTheme="minorEastAsia" w:hAnsiTheme="minorEastAsia" w:hint="eastAsia"/>
          <w:sz w:val="24"/>
          <w:szCs w:val="24"/>
        </w:rPr>
        <w:t>国联安</w:t>
      </w:r>
      <w:r w:rsidR="0016596E">
        <w:rPr>
          <w:rFonts w:asciiTheme="minorEastAsia" w:hAnsiTheme="minorEastAsia" w:hint="eastAsia"/>
          <w:sz w:val="24"/>
          <w:szCs w:val="24"/>
        </w:rPr>
        <w:t>鑫盛</w:t>
      </w:r>
      <w:r>
        <w:rPr>
          <w:rFonts w:asciiTheme="minorEastAsia" w:hAnsiTheme="minorEastAsia" w:hint="eastAsia"/>
          <w:sz w:val="24"/>
          <w:szCs w:val="24"/>
        </w:rPr>
        <w:t>C:</w:t>
      </w:r>
      <w:r w:rsidR="0016596E">
        <w:rPr>
          <w:rFonts w:asciiTheme="minorEastAsia" w:hAnsiTheme="minorEastAsia" w:hint="eastAsia"/>
          <w:sz w:val="24"/>
          <w:szCs w:val="24"/>
        </w:rPr>
        <w:t>003773</w:t>
      </w:r>
    </w:p>
    <w:p w:rsidR="00233A5B" w:rsidRDefault="00233A5B" w:rsidP="00F729C5">
      <w:pPr>
        <w:spacing w:line="360" w:lineRule="auto"/>
        <w:ind w:leftChars="200" w:left="420"/>
        <w:rPr>
          <w:rFonts w:asciiTheme="minorEastAsia" w:hAnsiTheme="minorEastAsia"/>
          <w:sz w:val="24"/>
          <w:szCs w:val="24"/>
        </w:rPr>
      </w:pPr>
      <w:r w:rsidRPr="00794B2F">
        <w:rPr>
          <w:rFonts w:asciiTheme="minorEastAsia" w:hAnsiTheme="minorEastAsia" w:hint="eastAsia"/>
          <w:sz w:val="24"/>
          <w:szCs w:val="24"/>
        </w:rPr>
        <w:t>基金运作方式：契约型开放式</w:t>
      </w:r>
      <w:r>
        <w:rPr>
          <w:rFonts w:asciiTheme="minorEastAsia" w:hAnsiTheme="minorEastAsia" w:hint="eastAsia"/>
          <w:sz w:val="24"/>
          <w:szCs w:val="24"/>
        </w:rPr>
        <w:br/>
      </w:r>
      <w:r w:rsidRPr="00794B2F">
        <w:rPr>
          <w:rFonts w:asciiTheme="minorEastAsia" w:hAnsiTheme="minorEastAsia" w:hint="eastAsia"/>
          <w:sz w:val="24"/>
          <w:szCs w:val="24"/>
        </w:rPr>
        <w:t>基金合同生效日：</w:t>
      </w:r>
      <w:r w:rsidR="0016596E" w:rsidRPr="00794B2F">
        <w:rPr>
          <w:rFonts w:asciiTheme="minorEastAsia" w:hAnsiTheme="minorEastAsia" w:hint="eastAsia"/>
          <w:sz w:val="24"/>
          <w:szCs w:val="24"/>
        </w:rPr>
        <w:t>201</w:t>
      </w:r>
      <w:r w:rsidR="0016596E">
        <w:rPr>
          <w:rFonts w:asciiTheme="minorEastAsia" w:hAnsiTheme="minorEastAsia" w:hint="eastAsia"/>
          <w:sz w:val="24"/>
          <w:szCs w:val="24"/>
        </w:rPr>
        <w:t>6</w:t>
      </w:r>
      <w:r w:rsidR="0016596E" w:rsidRPr="00794B2F">
        <w:rPr>
          <w:rFonts w:asciiTheme="minorEastAsia" w:hAnsiTheme="minorEastAsia" w:hint="eastAsia"/>
          <w:sz w:val="24"/>
          <w:szCs w:val="24"/>
        </w:rPr>
        <w:t>年</w:t>
      </w:r>
      <w:r w:rsidR="0016596E">
        <w:rPr>
          <w:rFonts w:asciiTheme="minorEastAsia" w:hAnsiTheme="minorEastAsia" w:hint="eastAsia"/>
          <w:sz w:val="24"/>
          <w:szCs w:val="24"/>
        </w:rPr>
        <w:t>11</w:t>
      </w:r>
      <w:r w:rsidRPr="00794B2F">
        <w:rPr>
          <w:rFonts w:asciiTheme="minorEastAsia" w:hAnsiTheme="minorEastAsia" w:hint="eastAsia"/>
          <w:sz w:val="24"/>
          <w:szCs w:val="24"/>
        </w:rPr>
        <w:t>月</w:t>
      </w:r>
      <w:r w:rsidR="0016596E">
        <w:rPr>
          <w:rFonts w:asciiTheme="minorEastAsia" w:hAnsiTheme="minorEastAsia" w:hint="eastAsia"/>
          <w:sz w:val="24"/>
          <w:szCs w:val="24"/>
        </w:rPr>
        <w:t>30</w:t>
      </w:r>
      <w:r w:rsidRPr="00794B2F">
        <w:rPr>
          <w:rFonts w:asciiTheme="minorEastAsia" w:hAnsiTheme="minorEastAsia" w:hint="eastAsia"/>
          <w:sz w:val="24"/>
          <w:szCs w:val="24"/>
        </w:rPr>
        <w:t>日</w:t>
      </w:r>
      <w:r>
        <w:rPr>
          <w:rFonts w:asciiTheme="minorEastAsia" w:hAnsiTheme="minorEastAsia" w:hint="eastAsia"/>
          <w:sz w:val="24"/>
          <w:szCs w:val="24"/>
        </w:rPr>
        <w:br/>
      </w:r>
      <w:r w:rsidRPr="00794B2F">
        <w:rPr>
          <w:rFonts w:asciiTheme="minorEastAsia" w:hAnsiTheme="minorEastAsia" w:hint="eastAsia"/>
          <w:sz w:val="24"/>
          <w:szCs w:val="24"/>
        </w:rPr>
        <w:t>基金管理人名称：国联安基金管理有限公司</w:t>
      </w:r>
      <w:r>
        <w:rPr>
          <w:rFonts w:asciiTheme="minorEastAsia" w:hAnsiTheme="minorEastAsia" w:hint="eastAsia"/>
          <w:sz w:val="24"/>
          <w:szCs w:val="24"/>
        </w:rPr>
        <w:br/>
      </w:r>
      <w:r w:rsidRPr="00794B2F">
        <w:rPr>
          <w:rFonts w:asciiTheme="minorEastAsia" w:hAnsiTheme="minorEastAsia" w:hint="eastAsia"/>
          <w:sz w:val="24"/>
          <w:szCs w:val="24"/>
        </w:rPr>
        <w:t>基金托管人名称：上海浦东发展银行股份有限公司</w:t>
      </w:r>
    </w:p>
    <w:p w:rsidR="00A6178C" w:rsidRPr="00D37F7D" w:rsidRDefault="00A6178C" w:rsidP="00D04C00">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公告依据：《中华人民共和国证券投资基金法》、《公开募集证券投资基金运作管理办法》、《证券投资基金信息披露管理办法》、《</w:t>
      </w:r>
      <w:r w:rsidR="00F95719">
        <w:rPr>
          <w:rFonts w:ascii="宋体" w:eastAsia="宋体" w:hAnsi="宋体" w:cs="宋体" w:hint="eastAsia"/>
          <w:color w:val="252525"/>
          <w:kern w:val="0"/>
          <w:sz w:val="24"/>
          <w:szCs w:val="24"/>
        </w:rPr>
        <w:t>国联安</w:t>
      </w:r>
      <w:r w:rsidR="0016596E">
        <w:rPr>
          <w:rFonts w:ascii="宋体" w:eastAsia="宋体" w:hAnsi="宋体" w:cs="宋体" w:hint="eastAsia"/>
          <w:color w:val="252525"/>
          <w:kern w:val="0"/>
          <w:sz w:val="24"/>
          <w:szCs w:val="24"/>
        </w:rPr>
        <w:t>鑫盛</w:t>
      </w:r>
      <w:r w:rsidR="00F95719">
        <w:rPr>
          <w:rFonts w:ascii="宋体" w:eastAsia="宋体" w:hAnsi="宋体" w:cs="宋体" w:hint="eastAsia"/>
          <w:color w:val="252525"/>
          <w:kern w:val="0"/>
          <w:sz w:val="24"/>
          <w:szCs w:val="24"/>
        </w:rPr>
        <w:t>混合型证券投资基金</w:t>
      </w:r>
      <w:r w:rsidRPr="00D37F7D">
        <w:rPr>
          <w:rFonts w:ascii="宋体" w:eastAsia="宋体" w:hAnsi="宋体" w:cs="宋体" w:hint="eastAsia"/>
          <w:color w:val="252525"/>
          <w:kern w:val="0"/>
          <w:sz w:val="24"/>
          <w:szCs w:val="24"/>
        </w:rPr>
        <w:t>基金合同》、《</w:t>
      </w:r>
      <w:r w:rsidR="00F95719">
        <w:rPr>
          <w:rFonts w:ascii="宋体" w:eastAsia="宋体" w:hAnsi="宋体" w:cs="宋体" w:hint="eastAsia"/>
          <w:color w:val="252525"/>
          <w:kern w:val="0"/>
          <w:sz w:val="24"/>
          <w:szCs w:val="24"/>
        </w:rPr>
        <w:t>国联安</w:t>
      </w:r>
      <w:r w:rsidR="0016596E">
        <w:rPr>
          <w:rFonts w:ascii="宋体" w:eastAsia="宋体" w:hAnsi="宋体" w:cs="宋体" w:hint="eastAsia"/>
          <w:color w:val="252525"/>
          <w:kern w:val="0"/>
          <w:sz w:val="24"/>
          <w:szCs w:val="24"/>
        </w:rPr>
        <w:t>鑫盛</w:t>
      </w:r>
      <w:r w:rsidR="00F95719">
        <w:rPr>
          <w:rFonts w:ascii="宋体" w:eastAsia="宋体" w:hAnsi="宋体" w:cs="宋体" w:hint="eastAsia"/>
          <w:color w:val="252525"/>
          <w:kern w:val="0"/>
          <w:sz w:val="24"/>
          <w:szCs w:val="24"/>
        </w:rPr>
        <w:t>混合型证券投资基金</w:t>
      </w:r>
      <w:r w:rsidRPr="00D37F7D">
        <w:rPr>
          <w:rFonts w:ascii="宋体" w:eastAsia="宋体" w:hAnsi="宋体" w:cs="宋体" w:hint="eastAsia"/>
          <w:color w:val="252525"/>
          <w:kern w:val="0"/>
          <w:sz w:val="24"/>
          <w:szCs w:val="24"/>
        </w:rPr>
        <w:t>招募说明书</w:t>
      </w:r>
      <w:r w:rsidR="00D44DCA">
        <w:rPr>
          <w:rFonts w:ascii="宋体" w:eastAsia="宋体" w:hAnsi="宋体" w:cs="宋体" w:hint="eastAsia"/>
          <w:color w:val="252525"/>
          <w:kern w:val="0"/>
          <w:sz w:val="24"/>
          <w:szCs w:val="24"/>
        </w:rPr>
        <w:t>（更新）</w:t>
      </w:r>
      <w:r w:rsidRPr="00D37F7D">
        <w:rPr>
          <w:rFonts w:ascii="宋体" w:eastAsia="宋体" w:hAnsi="宋体" w:cs="宋体" w:hint="eastAsia"/>
          <w:color w:val="252525"/>
          <w:kern w:val="0"/>
          <w:sz w:val="24"/>
          <w:szCs w:val="24"/>
        </w:rPr>
        <w:t>》</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二、基金合同终止事由</w:t>
      </w:r>
    </w:p>
    <w:p w:rsidR="00A3302C" w:rsidRDefault="00A3302C" w:rsidP="00A3302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根据《基金合同》“</w:t>
      </w:r>
      <w:r w:rsidRPr="00794B2F">
        <w:rPr>
          <w:rFonts w:asciiTheme="minorEastAsia" w:hAnsiTheme="minorEastAsia" w:hint="eastAsia"/>
          <w:sz w:val="24"/>
          <w:szCs w:val="24"/>
        </w:rPr>
        <w:t>第五部分基金备案</w:t>
      </w:r>
      <w:r>
        <w:rPr>
          <w:rFonts w:asciiTheme="minorEastAsia" w:hAnsiTheme="minorEastAsia"/>
          <w:sz w:val="24"/>
          <w:szCs w:val="24"/>
        </w:rPr>
        <w:t>”</w:t>
      </w:r>
      <w:r>
        <w:rPr>
          <w:rFonts w:asciiTheme="minorEastAsia" w:hAnsiTheme="minorEastAsia" w:hint="eastAsia"/>
          <w:sz w:val="24"/>
          <w:szCs w:val="24"/>
        </w:rPr>
        <w:t>中</w:t>
      </w:r>
      <w:r w:rsidRPr="00794B2F">
        <w:rPr>
          <w:rFonts w:asciiTheme="minorEastAsia" w:hAnsiTheme="minorEastAsia" w:hint="eastAsia"/>
          <w:sz w:val="24"/>
          <w:szCs w:val="24"/>
        </w:rPr>
        <w:t>“三、基金存续期内的基金份额持有人数量和资产规模”及</w:t>
      </w:r>
      <w:r>
        <w:rPr>
          <w:rFonts w:asciiTheme="minorEastAsia" w:hAnsiTheme="minorEastAsia" w:hint="eastAsia"/>
          <w:sz w:val="24"/>
          <w:szCs w:val="24"/>
        </w:rPr>
        <w:t>“</w:t>
      </w:r>
      <w:r w:rsidRPr="00794B2F">
        <w:rPr>
          <w:rFonts w:asciiTheme="minorEastAsia" w:hAnsiTheme="minorEastAsia" w:hint="eastAsia"/>
          <w:sz w:val="24"/>
          <w:szCs w:val="24"/>
        </w:rPr>
        <w:t>第十九部分基金合同的变更、终止与基金财产的清算</w:t>
      </w:r>
      <w:r>
        <w:rPr>
          <w:rFonts w:asciiTheme="minorEastAsia" w:hAnsiTheme="minorEastAsia" w:hint="eastAsia"/>
          <w:sz w:val="24"/>
          <w:szCs w:val="24"/>
        </w:rPr>
        <w:t>”中</w:t>
      </w:r>
      <w:r w:rsidRPr="00794B2F">
        <w:rPr>
          <w:rFonts w:asciiTheme="minorEastAsia" w:hAnsiTheme="minorEastAsia" w:hint="eastAsia"/>
          <w:sz w:val="24"/>
          <w:szCs w:val="24"/>
        </w:rPr>
        <w:t>“二、《基金合同》的终止事由”的约定：</w:t>
      </w:r>
    </w:p>
    <w:p w:rsidR="00A3302C" w:rsidRDefault="00A3302C" w:rsidP="00A3302C">
      <w:pPr>
        <w:spacing w:line="360" w:lineRule="auto"/>
        <w:ind w:firstLineChars="200" w:firstLine="480"/>
        <w:rPr>
          <w:rFonts w:ascii="Arial" w:hAnsi="Arial" w:cs="Arial"/>
          <w:kern w:val="0"/>
          <w:sz w:val="24"/>
        </w:rPr>
      </w:pPr>
      <w:r>
        <w:rPr>
          <w:bCs/>
          <w:sz w:val="24"/>
        </w:rPr>
        <w:t>《基金合同》生效后，</w:t>
      </w:r>
      <w:r w:rsidRPr="00BF4FF0">
        <w:rPr>
          <w:rFonts w:hint="eastAsia"/>
          <w:sz w:val="24"/>
        </w:rPr>
        <w:t>连续</w:t>
      </w:r>
      <w:r>
        <w:rPr>
          <w:rFonts w:hint="eastAsia"/>
          <w:sz w:val="24"/>
        </w:rPr>
        <w:t>6</w:t>
      </w:r>
      <w:r w:rsidRPr="00BF4FF0">
        <w:rPr>
          <w:rFonts w:hint="eastAsia"/>
          <w:sz w:val="24"/>
        </w:rPr>
        <w:t>0</w:t>
      </w:r>
      <w:r w:rsidRPr="00BF4FF0">
        <w:rPr>
          <w:rFonts w:hint="eastAsia"/>
          <w:sz w:val="24"/>
        </w:rPr>
        <w:t>个工作日出现基金份额持有人数量不满</w:t>
      </w:r>
      <w:r w:rsidRPr="00BF4FF0">
        <w:rPr>
          <w:rFonts w:hint="eastAsia"/>
          <w:sz w:val="24"/>
        </w:rPr>
        <w:t>200</w:t>
      </w:r>
      <w:r w:rsidRPr="00BF4FF0">
        <w:rPr>
          <w:rFonts w:hint="eastAsia"/>
          <w:sz w:val="24"/>
        </w:rPr>
        <w:t>人或者基金资产净值低于</w:t>
      </w:r>
      <w:r w:rsidRPr="00BF4FF0">
        <w:rPr>
          <w:rFonts w:hint="eastAsia"/>
          <w:sz w:val="24"/>
        </w:rPr>
        <w:t>5000</w:t>
      </w:r>
      <w:r w:rsidRPr="00BF4FF0">
        <w:rPr>
          <w:rFonts w:hint="eastAsia"/>
          <w:sz w:val="24"/>
        </w:rPr>
        <w:t>万元情形的，</w:t>
      </w:r>
      <w:r w:rsidRPr="00293FFD">
        <w:rPr>
          <w:rFonts w:ascii="Arial" w:hAnsi="Arial" w:cs="Arial" w:hint="eastAsia"/>
          <w:kern w:val="0"/>
          <w:sz w:val="24"/>
        </w:rPr>
        <w:t>本基金应当根据基金合同的约定进入清算程序并终止，无需召开基金份额持有人大会审议。</w:t>
      </w:r>
    </w:p>
    <w:p w:rsidR="00A6178C" w:rsidRPr="00D37F7D" w:rsidRDefault="00A3302C" w:rsidP="00B102F8">
      <w:pPr>
        <w:spacing w:line="360" w:lineRule="auto"/>
        <w:ind w:firstLineChars="200" w:firstLine="480"/>
        <w:rPr>
          <w:rFonts w:ascii="宋体" w:eastAsia="宋体" w:hAnsi="宋体" w:cs="宋体"/>
          <w:color w:val="252525"/>
          <w:kern w:val="0"/>
          <w:sz w:val="24"/>
          <w:szCs w:val="24"/>
        </w:rPr>
      </w:pPr>
      <w:r>
        <w:rPr>
          <w:rFonts w:asciiTheme="minorEastAsia" w:hAnsiTheme="minorEastAsia" w:hint="eastAsia"/>
          <w:sz w:val="24"/>
          <w:szCs w:val="24"/>
        </w:rPr>
        <w:t>截至</w:t>
      </w:r>
      <w:r w:rsidR="0016596E">
        <w:rPr>
          <w:rFonts w:asciiTheme="minorEastAsia" w:hAnsiTheme="minorEastAsia" w:hint="eastAsia"/>
          <w:sz w:val="24"/>
          <w:szCs w:val="24"/>
        </w:rPr>
        <w:t>2018</w:t>
      </w:r>
      <w:r>
        <w:rPr>
          <w:rFonts w:asciiTheme="minorEastAsia" w:hAnsiTheme="minorEastAsia" w:hint="eastAsia"/>
          <w:sz w:val="24"/>
          <w:szCs w:val="24"/>
        </w:rPr>
        <w:t>年</w:t>
      </w:r>
      <w:r w:rsidR="0016596E">
        <w:rPr>
          <w:rFonts w:asciiTheme="minorEastAsia" w:hAnsiTheme="minorEastAsia" w:hint="eastAsia"/>
          <w:sz w:val="24"/>
          <w:szCs w:val="24"/>
        </w:rPr>
        <w:t>5</w:t>
      </w:r>
      <w:r>
        <w:rPr>
          <w:rFonts w:asciiTheme="minorEastAsia" w:hAnsiTheme="minorEastAsia" w:hint="eastAsia"/>
          <w:sz w:val="24"/>
          <w:szCs w:val="24"/>
        </w:rPr>
        <w:t>月</w:t>
      </w:r>
      <w:r w:rsidR="0016596E">
        <w:rPr>
          <w:rFonts w:asciiTheme="minorEastAsia" w:hAnsiTheme="minorEastAsia" w:hint="eastAsia"/>
          <w:sz w:val="24"/>
          <w:szCs w:val="24"/>
        </w:rPr>
        <w:t>8</w:t>
      </w:r>
      <w:r>
        <w:rPr>
          <w:rFonts w:asciiTheme="minorEastAsia" w:hAnsiTheme="minorEastAsia" w:hint="eastAsia"/>
          <w:sz w:val="24"/>
          <w:szCs w:val="24"/>
        </w:rPr>
        <w:t>日，本基金连续60个工作日出现</w:t>
      </w:r>
      <w:r w:rsidRPr="00BF4FF0">
        <w:rPr>
          <w:rFonts w:hint="eastAsia"/>
          <w:sz w:val="24"/>
        </w:rPr>
        <w:t>基金资产净值低于</w:t>
      </w:r>
      <w:r w:rsidRPr="00BF4FF0">
        <w:rPr>
          <w:rFonts w:hint="eastAsia"/>
          <w:sz w:val="24"/>
        </w:rPr>
        <w:t>5000</w:t>
      </w:r>
      <w:r w:rsidRPr="00BF4FF0">
        <w:rPr>
          <w:rFonts w:hint="eastAsia"/>
          <w:sz w:val="24"/>
        </w:rPr>
        <w:t>万元情形</w:t>
      </w:r>
      <w:r w:rsidR="00B102F8" w:rsidRPr="00A10EBA">
        <w:rPr>
          <w:rFonts w:asciiTheme="minorEastAsia" w:hAnsiTheme="minorEastAsia" w:hint="eastAsia"/>
          <w:sz w:val="24"/>
          <w:szCs w:val="24"/>
        </w:rPr>
        <w:t>，</w:t>
      </w:r>
      <w:r w:rsidR="0009315C">
        <w:rPr>
          <w:rFonts w:asciiTheme="minorEastAsia" w:hAnsiTheme="minorEastAsia" w:hint="eastAsia"/>
          <w:sz w:val="24"/>
          <w:szCs w:val="24"/>
        </w:rPr>
        <w:t>已</w:t>
      </w:r>
      <w:r w:rsidR="00D04C00" w:rsidRPr="00794B2F">
        <w:rPr>
          <w:rFonts w:asciiTheme="minorEastAsia" w:hAnsiTheme="minorEastAsia" w:hint="eastAsia"/>
          <w:sz w:val="24"/>
          <w:szCs w:val="24"/>
        </w:rPr>
        <w:t>出现触发基金合同终止的上述情形</w:t>
      </w:r>
      <w:r w:rsidR="00A6178C" w:rsidRPr="00D44DCA">
        <w:rPr>
          <w:rFonts w:asciiTheme="minorEastAsia" w:hAnsiTheme="minorEastAsia" w:hint="eastAsia"/>
          <w:sz w:val="24"/>
          <w:szCs w:val="24"/>
        </w:rPr>
        <w:t>。</w:t>
      </w:r>
      <w:r w:rsidR="00B34A1A" w:rsidRPr="00D44DCA">
        <w:rPr>
          <w:rFonts w:asciiTheme="minorEastAsia" w:hAnsiTheme="minorEastAsia" w:hint="eastAsia"/>
          <w:sz w:val="24"/>
          <w:szCs w:val="24"/>
        </w:rPr>
        <w:t>根据基金合同约定，不需</w:t>
      </w:r>
      <w:r w:rsidR="00451749" w:rsidRPr="00A10EBA">
        <w:rPr>
          <w:rFonts w:asciiTheme="minorEastAsia" w:hAnsiTheme="minorEastAsia" w:hint="eastAsia"/>
          <w:sz w:val="24"/>
          <w:szCs w:val="24"/>
        </w:rPr>
        <w:t>召开</w:t>
      </w:r>
      <w:r w:rsidR="00451749" w:rsidRPr="00A10EBA">
        <w:rPr>
          <w:rFonts w:asciiTheme="minorEastAsia" w:hAnsiTheme="minorEastAsia" w:hint="eastAsia"/>
          <w:sz w:val="24"/>
          <w:szCs w:val="24"/>
        </w:rPr>
        <w:lastRenderedPageBreak/>
        <w:t>基金份额持有人大会，</w:t>
      </w:r>
      <w:r w:rsidR="00B34A1A" w:rsidRPr="00A10EBA">
        <w:rPr>
          <w:rFonts w:asciiTheme="minorEastAsia" w:hAnsiTheme="minorEastAsia" w:hint="eastAsia"/>
          <w:sz w:val="24"/>
          <w:szCs w:val="24"/>
        </w:rPr>
        <w:t>基金管理人</w:t>
      </w:r>
      <w:r w:rsidR="00690E5D">
        <w:rPr>
          <w:rFonts w:asciiTheme="minorEastAsia" w:hAnsiTheme="minorEastAsia" w:hint="eastAsia"/>
          <w:sz w:val="24"/>
          <w:szCs w:val="24"/>
        </w:rPr>
        <w:t>对</w:t>
      </w:r>
      <w:r w:rsidR="00A6178C" w:rsidRPr="00A10EBA">
        <w:rPr>
          <w:rFonts w:asciiTheme="minorEastAsia" w:hAnsiTheme="minorEastAsia" w:hint="eastAsia"/>
          <w:sz w:val="24"/>
          <w:szCs w:val="24"/>
        </w:rPr>
        <w:t>基金</w:t>
      </w:r>
      <w:r w:rsidR="00A6178C" w:rsidRPr="00D37F7D">
        <w:rPr>
          <w:rFonts w:ascii="宋体" w:eastAsia="宋体" w:hAnsi="宋体" w:cs="宋体" w:hint="eastAsia"/>
          <w:color w:val="252525"/>
          <w:kern w:val="0"/>
          <w:sz w:val="24"/>
          <w:szCs w:val="24"/>
        </w:rPr>
        <w:t>财产</w:t>
      </w:r>
      <w:r w:rsidR="00690E5D">
        <w:rPr>
          <w:rFonts w:ascii="宋体" w:eastAsia="宋体" w:hAnsi="宋体" w:cs="宋体" w:hint="eastAsia"/>
          <w:color w:val="252525"/>
          <w:kern w:val="0"/>
          <w:sz w:val="24"/>
          <w:szCs w:val="24"/>
        </w:rPr>
        <w:t>进行</w:t>
      </w:r>
      <w:r w:rsidR="00A6178C" w:rsidRPr="00D37F7D">
        <w:rPr>
          <w:rFonts w:ascii="宋体" w:eastAsia="宋体" w:hAnsi="宋体" w:cs="宋体" w:hint="eastAsia"/>
          <w:color w:val="252525"/>
          <w:kern w:val="0"/>
          <w:sz w:val="24"/>
          <w:szCs w:val="24"/>
        </w:rPr>
        <w:t>清算</w:t>
      </w:r>
      <w:r w:rsidR="00690E5D">
        <w:rPr>
          <w:rFonts w:ascii="宋体" w:eastAsia="宋体" w:hAnsi="宋体" w:cs="宋体" w:hint="eastAsia"/>
          <w:color w:val="252525"/>
          <w:kern w:val="0"/>
          <w:sz w:val="24"/>
          <w:szCs w:val="24"/>
        </w:rPr>
        <w:t>后</w:t>
      </w:r>
      <w:r w:rsidR="00690E5D" w:rsidRPr="00A10EBA">
        <w:rPr>
          <w:rFonts w:asciiTheme="minorEastAsia" w:hAnsiTheme="minorEastAsia" w:hint="eastAsia"/>
          <w:sz w:val="24"/>
          <w:szCs w:val="24"/>
        </w:rPr>
        <w:t>终止基金合同</w:t>
      </w:r>
      <w:r w:rsidR="00A6178C" w:rsidRPr="00D37F7D">
        <w:rPr>
          <w:rFonts w:ascii="宋体" w:eastAsia="宋体" w:hAnsi="宋体" w:cs="宋体" w:hint="eastAsia"/>
          <w:color w:val="252525"/>
          <w:kern w:val="0"/>
          <w:sz w:val="24"/>
          <w:szCs w:val="24"/>
        </w:rPr>
        <w:t>。</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三、基金财产清算</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1、自</w:t>
      </w:r>
      <w:r w:rsidR="0016596E" w:rsidRPr="00D37F7D">
        <w:rPr>
          <w:rFonts w:ascii="宋体" w:eastAsia="宋体" w:hAnsi="宋体" w:cs="宋体" w:hint="eastAsia"/>
          <w:color w:val="252525"/>
          <w:kern w:val="0"/>
          <w:sz w:val="24"/>
          <w:szCs w:val="24"/>
        </w:rPr>
        <w:t>201</w:t>
      </w:r>
      <w:r w:rsidR="0016596E">
        <w:rPr>
          <w:rFonts w:ascii="宋体" w:eastAsia="宋体" w:hAnsi="宋体" w:cs="宋体" w:hint="eastAsia"/>
          <w:color w:val="252525"/>
          <w:kern w:val="0"/>
          <w:sz w:val="24"/>
          <w:szCs w:val="24"/>
        </w:rPr>
        <w:t>8</w:t>
      </w:r>
      <w:r w:rsidRPr="00D37F7D">
        <w:rPr>
          <w:rFonts w:ascii="宋体" w:eastAsia="宋体" w:hAnsi="宋体" w:cs="宋体" w:hint="eastAsia"/>
          <w:color w:val="252525"/>
          <w:kern w:val="0"/>
          <w:sz w:val="24"/>
          <w:szCs w:val="24"/>
        </w:rPr>
        <w:t>年</w:t>
      </w:r>
      <w:r w:rsidR="0016596E">
        <w:rPr>
          <w:rFonts w:ascii="宋体" w:eastAsia="宋体" w:hAnsi="宋体" w:cs="宋体" w:hint="eastAsia"/>
          <w:color w:val="252525"/>
          <w:kern w:val="0"/>
          <w:sz w:val="24"/>
          <w:szCs w:val="24"/>
        </w:rPr>
        <w:t>5</w:t>
      </w:r>
      <w:r w:rsidRPr="00D37F7D">
        <w:rPr>
          <w:rFonts w:ascii="宋体" w:eastAsia="宋体" w:hAnsi="宋体" w:cs="宋体" w:hint="eastAsia"/>
          <w:color w:val="252525"/>
          <w:kern w:val="0"/>
          <w:sz w:val="24"/>
          <w:szCs w:val="24"/>
        </w:rPr>
        <w:t>月</w:t>
      </w:r>
      <w:r w:rsidR="0016596E">
        <w:rPr>
          <w:rFonts w:ascii="宋体" w:eastAsia="宋体" w:hAnsi="宋体" w:cs="宋体" w:hint="eastAsia"/>
          <w:color w:val="252525"/>
          <w:kern w:val="0"/>
          <w:sz w:val="24"/>
          <w:szCs w:val="24"/>
        </w:rPr>
        <w:t>9</w:t>
      </w:r>
      <w:r w:rsidRPr="00D37F7D">
        <w:rPr>
          <w:rFonts w:ascii="宋体" w:eastAsia="宋体" w:hAnsi="宋体" w:cs="宋体" w:hint="eastAsia"/>
          <w:color w:val="252525"/>
          <w:kern w:val="0"/>
          <w:sz w:val="24"/>
          <w:szCs w:val="24"/>
        </w:rPr>
        <w:t>日起，本基金进入清算程序。本基金进入清算程序后，停止收取基金管理费、基金托管费</w:t>
      </w:r>
      <w:r w:rsidR="00785574">
        <w:rPr>
          <w:rFonts w:ascii="宋体" w:eastAsia="宋体" w:hAnsi="宋体" w:cs="宋体" w:hint="eastAsia"/>
          <w:color w:val="252525"/>
          <w:kern w:val="0"/>
          <w:sz w:val="24"/>
          <w:szCs w:val="24"/>
        </w:rPr>
        <w:t>和销售服务费</w:t>
      </w:r>
      <w:r w:rsidR="00B34A1A">
        <w:rPr>
          <w:rFonts w:ascii="宋体" w:eastAsia="宋体" w:hAnsi="宋体" w:cs="宋体" w:hint="eastAsia"/>
          <w:color w:val="252525"/>
          <w:kern w:val="0"/>
          <w:sz w:val="24"/>
          <w:szCs w:val="24"/>
        </w:rPr>
        <w:t>，亦不再开放申购、赎回、转换</w:t>
      </w:r>
      <w:r w:rsidR="0009315C">
        <w:rPr>
          <w:rFonts w:ascii="宋体" w:eastAsia="宋体" w:hAnsi="宋体" w:cs="宋体" w:hint="eastAsia"/>
          <w:color w:val="252525"/>
          <w:kern w:val="0"/>
          <w:sz w:val="24"/>
          <w:szCs w:val="24"/>
        </w:rPr>
        <w:t>等销售</w:t>
      </w:r>
      <w:r w:rsidR="00B34A1A">
        <w:rPr>
          <w:rFonts w:ascii="宋体" w:eastAsia="宋体" w:hAnsi="宋体" w:cs="宋体" w:hint="eastAsia"/>
          <w:color w:val="252525"/>
          <w:kern w:val="0"/>
          <w:sz w:val="24"/>
          <w:szCs w:val="24"/>
        </w:rPr>
        <w:t>业务</w:t>
      </w:r>
      <w:r w:rsidR="00B34A1A" w:rsidRPr="00D37F7D">
        <w:rPr>
          <w:rFonts w:ascii="宋体" w:eastAsia="宋体" w:hAnsi="宋体" w:cs="宋体" w:hint="eastAsia"/>
          <w:color w:val="252525"/>
          <w:kern w:val="0"/>
          <w:sz w:val="24"/>
          <w:szCs w:val="24"/>
        </w:rPr>
        <w:t>。</w:t>
      </w:r>
    </w:p>
    <w:p w:rsidR="00A3302C" w:rsidRDefault="00A6178C" w:rsidP="00A3302C">
      <w:pPr>
        <w:spacing w:line="360" w:lineRule="auto"/>
        <w:ind w:firstLineChars="200" w:firstLine="480"/>
        <w:rPr>
          <w:bCs/>
          <w:sz w:val="24"/>
        </w:rPr>
      </w:pPr>
      <w:r w:rsidRPr="00D37F7D">
        <w:rPr>
          <w:rFonts w:ascii="宋体" w:eastAsia="宋体" w:hAnsi="宋体" w:cs="宋体" w:hint="eastAsia"/>
          <w:color w:val="252525"/>
          <w:kern w:val="0"/>
          <w:sz w:val="24"/>
          <w:szCs w:val="24"/>
        </w:rPr>
        <w:t>2、基金管理人组织基金财产清算小组并在中国证监会的监督下进行基金清算。</w:t>
      </w:r>
      <w:r w:rsidR="00A3302C">
        <w:rPr>
          <w:bCs/>
          <w:sz w:val="24"/>
        </w:rPr>
        <w:t>基金财产清算小组成员由基金管理人、基金托管人、具有从事证券相关业务资格的注册会计师、律师以及中国证监会指定的人员组成。基金财产清算小组可以聘用必要的工作人员。</w:t>
      </w:r>
    </w:p>
    <w:p w:rsidR="00A3302C" w:rsidRDefault="00A6178C" w:rsidP="00A3302C">
      <w:pPr>
        <w:spacing w:line="360" w:lineRule="auto"/>
        <w:ind w:firstLineChars="200" w:firstLine="480"/>
        <w:rPr>
          <w:bCs/>
          <w:sz w:val="24"/>
        </w:rPr>
      </w:pPr>
      <w:r w:rsidRPr="00D37F7D">
        <w:rPr>
          <w:rFonts w:ascii="宋体" w:eastAsia="宋体" w:hAnsi="宋体" w:cs="宋体" w:hint="eastAsia"/>
          <w:color w:val="252525"/>
          <w:kern w:val="0"/>
          <w:sz w:val="24"/>
          <w:szCs w:val="24"/>
        </w:rPr>
        <w:t>3、</w:t>
      </w:r>
      <w:r w:rsidR="00A3302C">
        <w:rPr>
          <w:bCs/>
          <w:sz w:val="24"/>
        </w:rPr>
        <w:t>基金财产清算小组负责基金财产的保管、清理、估价、变现和分配。基金财产清算小组可以依法进行必要的民事活动。</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4、基金财产清算程序：</w:t>
      </w:r>
    </w:p>
    <w:p w:rsidR="00A3302C" w:rsidRDefault="00A3302C" w:rsidP="00A3302C">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A3302C" w:rsidRDefault="00A3302C" w:rsidP="00A3302C">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A3302C" w:rsidRDefault="00A3302C" w:rsidP="00A3302C">
      <w:pPr>
        <w:spacing w:line="360" w:lineRule="auto"/>
        <w:ind w:firstLineChars="200" w:firstLine="480"/>
        <w:rPr>
          <w:bCs/>
          <w:sz w:val="24"/>
        </w:rPr>
      </w:pPr>
      <w:r>
        <w:rPr>
          <w:bCs/>
          <w:sz w:val="24"/>
        </w:rPr>
        <w:t>（</w:t>
      </w:r>
      <w:r>
        <w:rPr>
          <w:bCs/>
          <w:sz w:val="24"/>
        </w:rPr>
        <w:t>3</w:t>
      </w:r>
      <w:r>
        <w:rPr>
          <w:bCs/>
          <w:sz w:val="24"/>
        </w:rPr>
        <w:t>）对基金财产进行估值和变现；</w:t>
      </w:r>
    </w:p>
    <w:p w:rsidR="00A3302C" w:rsidRDefault="00A3302C" w:rsidP="00A3302C">
      <w:pPr>
        <w:spacing w:line="360" w:lineRule="auto"/>
        <w:ind w:firstLineChars="200" w:firstLine="480"/>
        <w:rPr>
          <w:bCs/>
          <w:sz w:val="24"/>
        </w:rPr>
      </w:pPr>
      <w:r>
        <w:rPr>
          <w:bCs/>
          <w:sz w:val="24"/>
        </w:rPr>
        <w:t>（</w:t>
      </w:r>
      <w:r>
        <w:rPr>
          <w:bCs/>
          <w:sz w:val="24"/>
        </w:rPr>
        <w:t>4</w:t>
      </w:r>
      <w:r>
        <w:rPr>
          <w:bCs/>
          <w:sz w:val="24"/>
        </w:rPr>
        <w:t>）制作清算报告；</w:t>
      </w:r>
    </w:p>
    <w:p w:rsidR="00A3302C" w:rsidRDefault="00A3302C" w:rsidP="00A3302C">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A3302C" w:rsidRDefault="00A3302C" w:rsidP="00A3302C">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A3302C" w:rsidRDefault="00A3302C" w:rsidP="00A3302C">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A6178C" w:rsidRPr="00354A7E" w:rsidRDefault="00A6178C" w:rsidP="00D37F7D">
      <w:pPr>
        <w:widowControl/>
        <w:shd w:val="clear" w:color="auto" w:fill="FFFFFF"/>
        <w:spacing w:line="360" w:lineRule="auto"/>
        <w:ind w:firstLine="480"/>
        <w:rPr>
          <w:bCs/>
          <w:sz w:val="24"/>
        </w:rPr>
      </w:pPr>
      <w:r w:rsidRPr="00F729C5">
        <w:rPr>
          <w:rFonts w:asciiTheme="minorEastAsia" w:hAnsiTheme="minorEastAsia"/>
          <w:bCs/>
          <w:sz w:val="24"/>
        </w:rPr>
        <w:t>5</w:t>
      </w:r>
      <w:r w:rsidRPr="00354A7E">
        <w:rPr>
          <w:rFonts w:hint="eastAsia"/>
          <w:bCs/>
          <w:sz w:val="24"/>
        </w:rPr>
        <w:t>、清算费用</w:t>
      </w:r>
    </w:p>
    <w:p w:rsidR="00A3302C" w:rsidRDefault="00A3302C" w:rsidP="00A3302C">
      <w:pPr>
        <w:spacing w:line="360" w:lineRule="auto"/>
        <w:ind w:firstLineChars="200" w:firstLine="480"/>
        <w:rPr>
          <w:bCs/>
          <w:sz w:val="24"/>
        </w:rPr>
      </w:pPr>
      <w:r w:rsidRPr="00354A7E">
        <w:rPr>
          <w:bCs/>
          <w:sz w:val="24"/>
        </w:rPr>
        <w:t>清算费用是指基金财产清算小组在进行基金清算过程中发生的所有合理费用，清算费用由基金财产清算小组优先从基金财产中支付。</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6、基金财产按下列顺序清偿：</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（1）支付基金财产清算费用；</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（2）交纳所欠税</w:t>
      </w:r>
      <w:r w:rsidR="001272BE">
        <w:rPr>
          <w:rFonts w:ascii="宋体" w:eastAsia="宋体" w:hAnsi="宋体" w:cs="宋体" w:hint="eastAsia"/>
          <w:color w:val="252525"/>
          <w:kern w:val="0"/>
          <w:sz w:val="24"/>
          <w:szCs w:val="24"/>
        </w:rPr>
        <w:t>款</w:t>
      </w:r>
      <w:r w:rsidRPr="00D37F7D">
        <w:rPr>
          <w:rFonts w:ascii="宋体" w:eastAsia="宋体" w:hAnsi="宋体" w:cs="宋体" w:hint="eastAsia"/>
          <w:color w:val="252525"/>
          <w:kern w:val="0"/>
          <w:sz w:val="24"/>
          <w:szCs w:val="24"/>
        </w:rPr>
        <w:t>；</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（3）清偿基金债务；</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（4）按基金份额持有人持有的基金份额比例进行分配。</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基金财产未按前款（1）－（3）项规定清偿前，不分配给基金份额持有人。</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lastRenderedPageBreak/>
        <w:t>7、基金财产清算的公告</w:t>
      </w:r>
    </w:p>
    <w:p w:rsidR="00FD16DF" w:rsidRPr="00FD16DF" w:rsidRDefault="00FD16DF" w:rsidP="00FD16DF">
      <w:pPr>
        <w:widowControl/>
        <w:shd w:val="clear" w:color="auto" w:fill="FFFFFF"/>
        <w:spacing w:line="360" w:lineRule="auto"/>
        <w:ind w:firstLine="480"/>
        <w:rPr>
          <w:rFonts w:ascii="宋体" w:eastAsia="宋体" w:hAnsi="宋体" w:cs="宋体"/>
          <w:color w:val="252525"/>
          <w:kern w:val="0"/>
          <w:sz w:val="24"/>
          <w:szCs w:val="24"/>
        </w:rPr>
      </w:pPr>
      <w:r w:rsidRPr="00FD16DF">
        <w:rPr>
          <w:rFonts w:ascii="宋体" w:eastAsia="宋体" w:hAnsi="宋体" w:cs="宋体" w:hint="eastAsia"/>
          <w:color w:val="252525"/>
          <w:kern w:val="0"/>
          <w:sz w:val="24"/>
          <w:szCs w:val="24"/>
        </w:rPr>
        <w:t>清算过程中的有关重大事项须及时公告；基金财产清算报告经会计师事务所</w:t>
      </w:r>
    </w:p>
    <w:p w:rsidR="00FD16DF" w:rsidRPr="00FD16DF" w:rsidRDefault="00FD16DF" w:rsidP="00C452B7">
      <w:pPr>
        <w:widowControl/>
        <w:shd w:val="clear" w:color="auto" w:fill="FFFFFF"/>
        <w:spacing w:line="360" w:lineRule="auto"/>
        <w:rPr>
          <w:rFonts w:ascii="宋体" w:eastAsia="宋体" w:hAnsi="宋体" w:cs="宋体"/>
          <w:color w:val="252525"/>
          <w:kern w:val="0"/>
          <w:sz w:val="24"/>
          <w:szCs w:val="24"/>
        </w:rPr>
      </w:pPr>
      <w:r w:rsidRPr="00FD16DF">
        <w:rPr>
          <w:rFonts w:ascii="宋体" w:eastAsia="宋体" w:hAnsi="宋体" w:cs="宋体" w:hint="eastAsia"/>
          <w:color w:val="252525"/>
          <w:kern w:val="0"/>
          <w:sz w:val="24"/>
          <w:szCs w:val="24"/>
        </w:rPr>
        <w:t>审计并由律师事务所出具法律意见书后报中国证监会备案并公告。基金财产清算公告于基金财产清算报告报中国证监会备案后</w:t>
      </w:r>
      <w:r w:rsidRPr="00FD16DF">
        <w:rPr>
          <w:rFonts w:ascii="宋体" w:eastAsia="宋体" w:hAnsi="宋体" w:cs="宋体"/>
          <w:color w:val="252525"/>
          <w:kern w:val="0"/>
          <w:sz w:val="24"/>
          <w:szCs w:val="24"/>
        </w:rPr>
        <w:t>5</w:t>
      </w:r>
      <w:r w:rsidRPr="00FD16DF">
        <w:rPr>
          <w:rFonts w:ascii="宋体" w:eastAsia="宋体" w:hAnsi="宋体" w:cs="宋体" w:hint="eastAsia"/>
          <w:color w:val="252525"/>
          <w:kern w:val="0"/>
          <w:sz w:val="24"/>
          <w:szCs w:val="24"/>
        </w:rPr>
        <w:t>个工作日内由基金财产清算小组进行公告。</w:t>
      </w:r>
    </w:p>
    <w:p w:rsidR="00A6178C" w:rsidRPr="00D37F7D" w:rsidRDefault="00A6178C" w:rsidP="00FD16DF">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8、基金财产清算账册及文件的保存</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基金财产清算账册及有关文件由基金托管人保存15年以上。</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四、其他</w:t>
      </w:r>
    </w:p>
    <w:p w:rsidR="00A6178C" w:rsidRPr="00D37F7D"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1、敬请投资者予以关注</w:t>
      </w:r>
      <w:r w:rsidR="00B34A1A">
        <w:rPr>
          <w:rFonts w:ascii="宋体" w:eastAsia="宋体" w:hAnsi="宋体" w:cs="宋体" w:hint="eastAsia"/>
          <w:color w:val="252525"/>
          <w:kern w:val="0"/>
          <w:sz w:val="24"/>
          <w:szCs w:val="24"/>
        </w:rPr>
        <w:t>后续清算报告等相关公告</w:t>
      </w:r>
      <w:r w:rsidRPr="00D37F7D">
        <w:rPr>
          <w:rFonts w:ascii="宋体" w:eastAsia="宋体" w:hAnsi="宋体" w:cs="宋体" w:hint="eastAsia"/>
          <w:color w:val="252525"/>
          <w:kern w:val="0"/>
          <w:sz w:val="24"/>
          <w:szCs w:val="24"/>
        </w:rPr>
        <w:t>。</w:t>
      </w:r>
      <w:r w:rsidR="0009315C">
        <w:rPr>
          <w:rFonts w:ascii="宋体" w:eastAsia="宋体" w:hAnsi="宋体" w:cs="宋体" w:hint="eastAsia"/>
          <w:color w:val="252525"/>
          <w:kern w:val="0"/>
          <w:sz w:val="24"/>
          <w:szCs w:val="24"/>
        </w:rPr>
        <w:t>基金管理人</w:t>
      </w:r>
      <w:r w:rsidRPr="00D37F7D">
        <w:rPr>
          <w:rFonts w:ascii="宋体" w:eastAsia="宋体" w:hAnsi="宋体" w:cs="宋体" w:hint="eastAsia"/>
          <w:color w:val="252525"/>
          <w:kern w:val="0"/>
          <w:sz w:val="24"/>
          <w:szCs w:val="24"/>
        </w:rPr>
        <w:t>承诺在清算过程中以诚实信用、勤勉尽责的原则履行相关职责。</w:t>
      </w:r>
    </w:p>
    <w:p w:rsidR="004A3901" w:rsidRDefault="00A6178C" w:rsidP="004A3901">
      <w:pPr>
        <w:spacing w:line="360" w:lineRule="auto"/>
        <w:ind w:firstLineChars="200" w:firstLine="480"/>
        <w:rPr>
          <w:rFonts w:asciiTheme="minorEastAsia" w:hAnsiTheme="minorEastAsia"/>
          <w:sz w:val="24"/>
          <w:szCs w:val="24"/>
        </w:rPr>
      </w:pPr>
      <w:r w:rsidRPr="00D37F7D">
        <w:rPr>
          <w:rFonts w:ascii="宋体" w:eastAsia="宋体" w:hAnsi="宋体" w:cs="宋体" w:hint="eastAsia"/>
          <w:color w:val="252525"/>
          <w:kern w:val="0"/>
          <w:sz w:val="24"/>
          <w:szCs w:val="24"/>
        </w:rPr>
        <w:t>2、</w:t>
      </w:r>
      <w:r w:rsidR="004A3901" w:rsidRPr="00794B2F">
        <w:rPr>
          <w:rFonts w:asciiTheme="minorEastAsia" w:hAnsiTheme="minorEastAsia" w:hint="eastAsia"/>
          <w:sz w:val="24"/>
          <w:szCs w:val="24"/>
        </w:rPr>
        <w:t>投资者可通过以下途径咨询</w:t>
      </w:r>
      <w:r w:rsidR="004A3901">
        <w:rPr>
          <w:rFonts w:asciiTheme="minorEastAsia" w:hAnsiTheme="minorEastAsia" w:hint="eastAsia"/>
          <w:sz w:val="24"/>
          <w:szCs w:val="24"/>
        </w:rPr>
        <w:t xml:space="preserve">: </w:t>
      </w:r>
    </w:p>
    <w:p w:rsidR="004A3901" w:rsidRDefault="004A3901" w:rsidP="004A3901">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基金管理人网站：</w:t>
      </w:r>
      <w:r w:rsidRPr="00794B2F">
        <w:rPr>
          <w:rFonts w:asciiTheme="minorEastAsia" w:hAnsiTheme="minorEastAsia"/>
          <w:color w:val="000000"/>
          <w:sz w:val="24"/>
          <w:szCs w:val="24"/>
        </w:rPr>
        <w:t>www.gtja-allianz.com</w:t>
      </w:r>
    </w:p>
    <w:p w:rsidR="004A3901" w:rsidRDefault="004A3901" w:rsidP="004A3901">
      <w:pPr>
        <w:spacing w:line="360" w:lineRule="auto"/>
        <w:ind w:firstLineChars="200" w:firstLine="480"/>
        <w:rPr>
          <w:rFonts w:asciiTheme="minorEastAsia" w:hAnsiTheme="minorEastAsia"/>
          <w:sz w:val="24"/>
          <w:szCs w:val="24"/>
        </w:rPr>
      </w:pPr>
      <w:r w:rsidRPr="00794B2F">
        <w:rPr>
          <w:rFonts w:asciiTheme="minorEastAsia" w:hAnsiTheme="minorEastAsia" w:hint="eastAsia"/>
          <w:sz w:val="24"/>
          <w:szCs w:val="24"/>
        </w:rPr>
        <w:t>客服电话：</w:t>
      </w:r>
      <w:r w:rsidRPr="00794B2F">
        <w:rPr>
          <w:rFonts w:asciiTheme="minorEastAsia" w:hAnsiTheme="minorEastAsia"/>
          <w:color w:val="000000"/>
          <w:sz w:val="24"/>
          <w:szCs w:val="24"/>
        </w:rPr>
        <w:t>021-38784766</w:t>
      </w:r>
      <w:r w:rsidRPr="00794B2F">
        <w:rPr>
          <w:rFonts w:asciiTheme="minorEastAsia" w:hAnsiTheme="minorEastAsia" w:hint="eastAsia"/>
          <w:color w:val="000000"/>
          <w:sz w:val="24"/>
          <w:szCs w:val="24"/>
        </w:rPr>
        <w:t>或</w:t>
      </w:r>
      <w:r w:rsidRPr="00794B2F">
        <w:rPr>
          <w:rFonts w:asciiTheme="minorEastAsia" w:hAnsiTheme="minorEastAsia"/>
          <w:color w:val="000000"/>
          <w:sz w:val="24"/>
          <w:szCs w:val="24"/>
        </w:rPr>
        <w:t>400-7000-365（免长途话费）</w:t>
      </w:r>
    </w:p>
    <w:p w:rsidR="00A6178C" w:rsidRPr="004A3901" w:rsidRDefault="00A6178C" w:rsidP="00D37F7D">
      <w:pPr>
        <w:widowControl/>
        <w:shd w:val="clear" w:color="auto" w:fill="FFFFFF"/>
        <w:spacing w:line="360" w:lineRule="auto"/>
        <w:ind w:firstLine="480"/>
        <w:rPr>
          <w:rFonts w:ascii="宋体" w:eastAsia="宋体" w:hAnsi="宋体" w:cs="宋体"/>
          <w:color w:val="252525"/>
          <w:kern w:val="0"/>
          <w:sz w:val="24"/>
          <w:szCs w:val="24"/>
        </w:rPr>
      </w:pPr>
    </w:p>
    <w:p w:rsidR="00A6178C" w:rsidRDefault="00A6178C" w:rsidP="00D37F7D">
      <w:pPr>
        <w:widowControl/>
        <w:shd w:val="clear" w:color="auto" w:fill="FFFFFF"/>
        <w:spacing w:line="360" w:lineRule="auto"/>
        <w:ind w:firstLine="480"/>
        <w:rPr>
          <w:rFonts w:ascii="宋体" w:eastAsia="宋体" w:hAnsi="宋体" w:cs="宋体"/>
          <w:color w:val="252525"/>
          <w:kern w:val="0"/>
          <w:sz w:val="24"/>
          <w:szCs w:val="24"/>
        </w:rPr>
      </w:pPr>
      <w:r w:rsidRPr="00D37F7D">
        <w:rPr>
          <w:rFonts w:ascii="宋体" w:eastAsia="宋体" w:hAnsi="宋体" w:cs="宋体" w:hint="eastAsia"/>
          <w:color w:val="252525"/>
          <w:kern w:val="0"/>
          <w:sz w:val="24"/>
          <w:szCs w:val="24"/>
        </w:rPr>
        <w:t>特此公告。</w:t>
      </w:r>
    </w:p>
    <w:p w:rsidR="00E5637D" w:rsidRDefault="00E5637D" w:rsidP="00D37F7D">
      <w:pPr>
        <w:widowControl/>
        <w:shd w:val="clear" w:color="auto" w:fill="FFFFFF"/>
        <w:spacing w:line="360" w:lineRule="auto"/>
        <w:ind w:firstLine="480"/>
        <w:rPr>
          <w:rFonts w:ascii="宋体" w:eastAsia="宋体" w:hAnsi="宋体" w:cs="宋体"/>
          <w:color w:val="252525"/>
          <w:kern w:val="0"/>
          <w:sz w:val="24"/>
          <w:szCs w:val="24"/>
        </w:rPr>
      </w:pPr>
    </w:p>
    <w:p w:rsidR="00735881" w:rsidRDefault="00735881" w:rsidP="00D37F7D">
      <w:pPr>
        <w:widowControl/>
        <w:shd w:val="clear" w:color="auto" w:fill="FFFFFF"/>
        <w:spacing w:line="360" w:lineRule="auto"/>
        <w:ind w:firstLine="480"/>
        <w:rPr>
          <w:rFonts w:ascii="宋体" w:eastAsia="宋体" w:hAnsi="宋体" w:cs="宋体"/>
          <w:color w:val="252525"/>
          <w:kern w:val="0"/>
          <w:sz w:val="24"/>
          <w:szCs w:val="24"/>
        </w:rPr>
      </w:pPr>
    </w:p>
    <w:p w:rsidR="00735881" w:rsidRDefault="00735881" w:rsidP="00D37F7D">
      <w:pPr>
        <w:widowControl/>
        <w:shd w:val="clear" w:color="auto" w:fill="FFFFFF"/>
        <w:spacing w:line="360" w:lineRule="auto"/>
        <w:ind w:firstLine="480"/>
        <w:rPr>
          <w:rFonts w:ascii="宋体" w:eastAsia="宋体" w:hAnsi="宋体" w:cs="宋体"/>
          <w:color w:val="252525"/>
          <w:kern w:val="0"/>
          <w:sz w:val="24"/>
          <w:szCs w:val="24"/>
        </w:rPr>
      </w:pPr>
    </w:p>
    <w:p w:rsidR="00E5637D" w:rsidRPr="00D37F7D" w:rsidRDefault="00E5637D" w:rsidP="00D37F7D">
      <w:pPr>
        <w:widowControl/>
        <w:shd w:val="clear" w:color="auto" w:fill="FFFFFF"/>
        <w:spacing w:line="360" w:lineRule="auto"/>
        <w:ind w:firstLine="480"/>
        <w:rPr>
          <w:rFonts w:ascii="宋体" w:eastAsia="宋体" w:hAnsi="宋体" w:cs="宋体"/>
          <w:color w:val="252525"/>
          <w:kern w:val="0"/>
          <w:sz w:val="24"/>
          <w:szCs w:val="24"/>
        </w:rPr>
      </w:pPr>
    </w:p>
    <w:p w:rsidR="00A6178C" w:rsidRPr="00D37F7D" w:rsidRDefault="00E5637D" w:rsidP="00E5637D">
      <w:pPr>
        <w:widowControl/>
        <w:shd w:val="clear" w:color="auto" w:fill="FFFFFF"/>
        <w:spacing w:line="360" w:lineRule="auto"/>
        <w:ind w:firstLineChars="2350" w:firstLine="5640"/>
        <w:rPr>
          <w:rFonts w:ascii="宋体" w:eastAsia="宋体" w:hAnsi="宋体" w:cs="宋体"/>
          <w:color w:val="252525"/>
          <w:kern w:val="0"/>
          <w:sz w:val="24"/>
          <w:szCs w:val="24"/>
        </w:rPr>
      </w:pPr>
      <w:r>
        <w:rPr>
          <w:rFonts w:ascii="宋体" w:eastAsia="宋体" w:hAnsi="宋体" w:cs="宋体" w:hint="eastAsia"/>
          <w:color w:val="252525"/>
          <w:kern w:val="0"/>
          <w:sz w:val="24"/>
          <w:szCs w:val="24"/>
        </w:rPr>
        <w:t>国联安</w:t>
      </w:r>
      <w:r w:rsidR="00A6178C" w:rsidRPr="00D37F7D">
        <w:rPr>
          <w:rFonts w:ascii="宋体" w:eastAsia="宋体" w:hAnsi="宋体" w:cs="宋体" w:hint="eastAsia"/>
          <w:color w:val="252525"/>
          <w:kern w:val="0"/>
          <w:sz w:val="24"/>
          <w:szCs w:val="24"/>
        </w:rPr>
        <w:t>基金管理有限公司</w:t>
      </w:r>
    </w:p>
    <w:p w:rsidR="00A6178C" w:rsidRPr="00D37F7D" w:rsidRDefault="00735531" w:rsidP="001D2EFC">
      <w:pPr>
        <w:widowControl/>
        <w:shd w:val="clear" w:color="auto" w:fill="FFFFFF"/>
        <w:spacing w:line="360" w:lineRule="auto"/>
        <w:ind w:firstLineChars="2450" w:firstLine="5880"/>
        <w:rPr>
          <w:rFonts w:ascii="宋体" w:eastAsia="宋体" w:hAnsi="宋体" w:cs="宋体"/>
          <w:color w:val="252525"/>
          <w:kern w:val="0"/>
          <w:sz w:val="24"/>
          <w:szCs w:val="24"/>
        </w:rPr>
      </w:pPr>
      <w:r>
        <w:rPr>
          <w:rFonts w:ascii="宋体" w:eastAsia="宋体" w:hAnsi="宋体" w:cs="宋体" w:hint="eastAsia"/>
          <w:color w:val="252525"/>
          <w:kern w:val="0"/>
          <w:sz w:val="24"/>
          <w:szCs w:val="24"/>
        </w:rPr>
        <w:t>2018</w:t>
      </w:r>
      <w:r w:rsidR="00E5637D">
        <w:rPr>
          <w:rFonts w:ascii="宋体" w:eastAsia="宋体" w:hAnsi="宋体" w:cs="宋体" w:hint="eastAsia"/>
          <w:color w:val="252525"/>
          <w:kern w:val="0"/>
          <w:sz w:val="24"/>
          <w:szCs w:val="24"/>
        </w:rPr>
        <w:t>年</w:t>
      </w:r>
      <w:r>
        <w:rPr>
          <w:rFonts w:ascii="宋体" w:eastAsia="宋体" w:hAnsi="宋体" w:cs="宋体" w:hint="eastAsia"/>
          <w:color w:val="252525"/>
          <w:kern w:val="0"/>
          <w:sz w:val="24"/>
          <w:szCs w:val="24"/>
        </w:rPr>
        <w:t>5</w:t>
      </w:r>
      <w:r w:rsidR="00A6178C" w:rsidRPr="00D37F7D">
        <w:rPr>
          <w:rFonts w:ascii="宋体" w:eastAsia="宋体" w:hAnsi="宋体" w:cs="宋体" w:hint="eastAsia"/>
          <w:color w:val="252525"/>
          <w:kern w:val="0"/>
          <w:sz w:val="24"/>
          <w:szCs w:val="24"/>
        </w:rPr>
        <w:t>月</w:t>
      </w:r>
      <w:r>
        <w:rPr>
          <w:rFonts w:ascii="宋体" w:eastAsia="宋体" w:hAnsi="宋体" w:cs="宋体" w:hint="eastAsia"/>
          <w:color w:val="252525"/>
          <w:kern w:val="0"/>
          <w:sz w:val="24"/>
          <w:szCs w:val="24"/>
        </w:rPr>
        <w:t>9</w:t>
      </w:r>
      <w:r w:rsidR="00A6178C" w:rsidRPr="00D37F7D">
        <w:rPr>
          <w:rFonts w:ascii="宋体" w:eastAsia="宋体" w:hAnsi="宋体" w:cs="宋体" w:hint="eastAsia"/>
          <w:color w:val="252525"/>
          <w:kern w:val="0"/>
          <w:sz w:val="24"/>
          <w:szCs w:val="24"/>
        </w:rPr>
        <w:t>日</w:t>
      </w:r>
    </w:p>
    <w:p w:rsidR="00D57DA2" w:rsidRDefault="00D57DA2" w:rsidP="00D37F7D">
      <w:pPr>
        <w:spacing w:line="360" w:lineRule="auto"/>
      </w:pPr>
    </w:p>
    <w:sectPr w:rsidR="00D57DA2" w:rsidSect="00D02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9F1" w:rsidRDefault="003E69F1" w:rsidP="00D37F7D">
      <w:r>
        <w:separator/>
      </w:r>
    </w:p>
  </w:endnote>
  <w:endnote w:type="continuationSeparator" w:id="1">
    <w:p w:rsidR="003E69F1" w:rsidRDefault="003E69F1" w:rsidP="00D37F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9F1" w:rsidRDefault="003E69F1" w:rsidP="00D37F7D">
      <w:r>
        <w:separator/>
      </w:r>
    </w:p>
  </w:footnote>
  <w:footnote w:type="continuationSeparator" w:id="1">
    <w:p w:rsidR="003E69F1" w:rsidRDefault="003E69F1" w:rsidP="00D37F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178C"/>
    <w:rsid w:val="000002F4"/>
    <w:rsid w:val="0000365A"/>
    <w:rsid w:val="00003E7D"/>
    <w:rsid w:val="000049B9"/>
    <w:rsid w:val="00004EC8"/>
    <w:rsid w:val="00007082"/>
    <w:rsid w:val="00007EFF"/>
    <w:rsid w:val="00007FCD"/>
    <w:rsid w:val="00011B4B"/>
    <w:rsid w:val="000124EF"/>
    <w:rsid w:val="000125A7"/>
    <w:rsid w:val="00012C45"/>
    <w:rsid w:val="000138B3"/>
    <w:rsid w:val="0001390F"/>
    <w:rsid w:val="00014B15"/>
    <w:rsid w:val="00014B23"/>
    <w:rsid w:val="00014C9D"/>
    <w:rsid w:val="00016A73"/>
    <w:rsid w:val="0002516C"/>
    <w:rsid w:val="000254E4"/>
    <w:rsid w:val="00025B5C"/>
    <w:rsid w:val="000304A1"/>
    <w:rsid w:val="000334B5"/>
    <w:rsid w:val="00035443"/>
    <w:rsid w:val="000358A5"/>
    <w:rsid w:val="00035BF7"/>
    <w:rsid w:val="00036C68"/>
    <w:rsid w:val="00037016"/>
    <w:rsid w:val="00037537"/>
    <w:rsid w:val="00037611"/>
    <w:rsid w:val="000408D2"/>
    <w:rsid w:val="00041950"/>
    <w:rsid w:val="00041DC0"/>
    <w:rsid w:val="0004260E"/>
    <w:rsid w:val="00043404"/>
    <w:rsid w:val="0004364B"/>
    <w:rsid w:val="0004628D"/>
    <w:rsid w:val="00050885"/>
    <w:rsid w:val="00054B65"/>
    <w:rsid w:val="00055E2A"/>
    <w:rsid w:val="00057850"/>
    <w:rsid w:val="00057880"/>
    <w:rsid w:val="00057CD8"/>
    <w:rsid w:val="0006171D"/>
    <w:rsid w:val="0006239B"/>
    <w:rsid w:val="0006747A"/>
    <w:rsid w:val="00072AA8"/>
    <w:rsid w:val="00073CC5"/>
    <w:rsid w:val="00081300"/>
    <w:rsid w:val="00082618"/>
    <w:rsid w:val="000829EB"/>
    <w:rsid w:val="00083D0D"/>
    <w:rsid w:val="000845D7"/>
    <w:rsid w:val="00086077"/>
    <w:rsid w:val="000860A8"/>
    <w:rsid w:val="00090A7A"/>
    <w:rsid w:val="000913F5"/>
    <w:rsid w:val="00092ED7"/>
    <w:rsid w:val="0009315C"/>
    <w:rsid w:val="00094CF2"/>
    <w:rsid w:val="00095800"/>
    <w:rsid w:val="00095ED9"/>
    <w:rsid w:val="00096B7B"/>
    <w:rsid w:val="00096DEC"/>
    <w:rsid w:val="000A099E"/>
    <w:rsid w:val="000A1F2B"/>
    <w:rsid w:val="000A201D"/>
    <w:rsid w:val="000A3816"/>
    <w:rsid w:val="000A3E7A"/>
    <w:rsid w:val="000A6E4A"/>
    <w:rsid w:val="000B03CA"/>
    <w:rsid w:val="000B0420"/>
    <w:rsid w:val="000B0E9D"/>
    <w:rsid w:val="000B16E9"/>
    <w:rsid w:val="000B1DD5"/>
    <w:rsid w:val="000B527C"/>
    <w:rsid w:val="000C07D2"/>
    <w:rsid w:val="000C14E1"/>
    <w:rsid w:val="000C1DFE"/>
    <w:rsid w:val="000C5021"/>
    <w:rsid w:val="000C6887"/>
    <w:rsid w:val="000D2106"/>
    <w:rsid w:val="000D4012"/>
    <w:rsid w:val="000D60D2"/>
    <w:rsid w:val="000D725A"/>
    <w:rsid w:val="000E3FD0"/>
    <w:rsid w:val="000E417D"/>
    <w:rsid w:val="000F1AB3"/>
    <w:rsid w:val="000F2E35"/>
    <w:rsid w:val="000F2E65"/>
    <w:rsid w:val="000F36BB"/>
    <w:rsid w:val="000F3AF3"/>
    <w:rsid w:val="000F49A3"/>
    <w:rsid w:val="000F4E36"/>
    <w:rsid w:val="000F7825"/>
    <w:rsid w:val="00104555"/>
    <w:rsid w:val="001056A5"/>
    <w:rsid w:val="001075BC"/>
    <w:rsid w:val="0011027A"/>
    <w:rsid w:val="00110647"/>
    <w:rsid w:val="00110926"/>
    <w:rsid w:val="00112179"/>
    <w:rsid w:val="00112B7F"/>
    <w:rsid w:val="00113550"/>
    <w:rsid w:val="00113CA9"/>
    <w:rsid w:val="00117360"/>
    <w:rsid w:val="001200A2"/>
    <w:rsid w:val="0012019E"/>
    <w:rsid w:val="001202F0"/>
    <w:rsid w:val="00121D2F"/>
    <w:rsid w:val="001256D4"/>
    <w:rsid w:val="001272BE"/>
    <w:rsid w:val="001352D3"/>
    <w:rsid w:val="001358A7"/>
    <w:rsid w:val="00137391"/>
    <w:rsid w:val="00137CD6"/>
    <w:rsid w:val="00140598"/>
    <w:rsid w:val="001421F8"/>
    <w:rsid w:val="001428AE"/>
    <w:rsid w:val="00143A03"/>
    <w:rsid w:val="001456B8"/>
    <w:rsid w:val="0014797D"/>
    <w:rsid w:val="00150CE8"/>
    <w:rsid w:val="00151679"/>
    <w:rsid w:val="001540BB"/>
    <w:rsid w:val="00154E67"/>
    <w:rsid w:val="00156393"/>
    <w:rsid w:val="0016030A"/>
    <w:rsid w:val="001615E6"/>
    <w:rsid w:val="00162C79"/>
    <w:rsid w:val="00163D85"/>
    <w:rsid w:val="001640CF"/>
    <w:rsid w:val="0016596E"/>
    <w:rsid w:val="001659BA"/>
    <w:rsid w:val="00171C7A"/>
    <w:rsid w:val="00171D4F"/>
    <w:rsid w:val="001725F1"/>
    <w:rsid w:val="00172AA8"/>
    <w:rsid w:val="00173E75"/>
    <w:rsid w:val="001756A8"/>
    <w:rsid w:val="00175C98"/>
    <w:rsid w:val="00181BFD"/>
    <w:rsid w:val="0018212E"/>
    <w:rsid w:val="00182F0D"/>
    <w:rsid w:val="0018642B"/>
    <w:rsid w:val="00186879"/>
    <w:rsid w:val="0019013D"/>
    <w:rsid w:val="001908B6"/>
    <w:rsid w:val="001909F1"/>
    <w:rsid w:val="00190CE9"/>
    <w:rsid w:val="00190F5B"/>
    <w:rsid w:val="00191E56"/>
    <w:rsid w:val="00191F27"/>
    <w:rsid w:val="001966DD"/>
    <w:rsid w:val="001973C9"/>
    <w:rsid w:val="001A12F3"/>
    <w:rsid w:val="001A132B"/>
    <w:rsid w:val="001A2A82"/>
    <w:rsid w:val="001A3219"/>
    <w:rsid w:val="001A3EAE"/>
    <w:rsid w:val="001A526F"/>
    <w:rsid w:val="001A6CB7"/>
    <w:rsid w:val="001B0498"/>
    <w:rsid w:val="001B1231"/>
    <w:rsid w:val="001B46C6"/>
    <w:rsid w:val="001B534C"/>
    <w:rsid w:val="001B5E22"/>
    <w:rsid w:val="001B72A4"/>
    <w:rsid w:val="001C0084"/>
    <w:rsid w:val="001C1988"/>
    <w:rsid w:val="001C2D8F"/>
    <w:rsid w:val="001C2F5F"/>
    <w:rsid w:val="001C42BE"/>
    <w:rsid w:val="001C4777"/>
    <w:rsid w:val="001C51F5"/>
    <w:rsid w:val="001C55F0"/>
    <w:rsid w:val="001C56B1"/>
    <w:rsid w:val="001C58AE"/>
    <w:rsid w:val="001C7E49"/>
    <w:rsid w:val="001D1916"/>
    <w:rsid w:val="001D2EFC"/>
    <w:rsid w:val="001D3CC1"/>
    <w:rsid w:val="001D562F"/>
    <w:rsid w:val="001D625B"/>
    <w:rsid w:val="001D6C65"/>
    <w:rsid w:val="001E1314"/>
    <w:rsid w:val="001E451A"/>
    <w:rsid w:val="001E4BF7"/>
    <w:rsid w:val="001E6ADB"/>
    <w:rsid w:val="001E6C57"/>
    <w:rsid w:val="001E7914"/>
    <w:rsid w:val="001F08D1"/>
    <w:rsid w:val="001F1DB3"/>
    <w:rsid w:val="001F25C4"/>
    <w:rsid w:val="001F66B6"/>
    <w:rsid w:val="001F6D92"/>
    <w:rsid w:val="001F76C8"/>
    <w:rsid w:val="001F79C0"/>
    <w:rsid w:val="00200157"/>
    <w:rsid w:val="002008B7"/>
    <w:rsid w:val="002059ED"/>
    <w:rsid w:val="002127B2"/>
    <w:rsid w:val="0021352A"/>
    <w:rsid w:val="00215C75"/>
    <w:rsid w:val="00215F48"/>
    <w:rsid w:val="00217E5E"/>
    <w:rsid w:val="00220194"/>
    <w:rsid w:val="00222107"/>
    <w:rsid w:val="00223341"/>
    <w:rsid w:val="0022732F"/>
    <w:rsid w:val="0023075F"/>
    <w:rsid w:val="00231996"/>
    <w:rsid w:val="0023237C"/>
    <w:rsid w:val="00232B05"/>
    <w:rsid w:val="00233A5B"/>
    <w:rsid w:val="00233D6A"/>
    <w:rsid w:val="002352BD"/>
    <w:rsid w:val="00235385"/>
    <w:rsid w:val="002365AA"/>
    <w:rsid w:val="00237D07"/>
    <w:rsid w:val="002421C1"/>
    <w:rsid w:val="002427F1"/>
    <w:rsid w:val="0024386B"/>
    <w:rsid w:val="002439DB"/>
    <w:rsid w:val="002445E0"/>
    <w:rsid w:val="002475ED"/>
    <w:rsid w:val="002476DF"/>
    <w:rsid w:val="00251E5F"/>
    <w:rsid w:val="00252550"/>
    <w:rsid w:val="0025268F"/>
    <w:rsid w:val="002533CC"/>
    <w:rsid w:val="0025387B"/>
    <w:rsid w:val="00255EE8"/>
    <w:rsid w:val="00260254"/>
    <w:rsid w:val="002618A9"/>
    <w:rsid w:val="00263FE3"/>
    <w:rsid w:val="00266214"/>
    <w:rsid w:val="00266FB8"/>
    <w:rsid w:val="00267DCE"/>
    <w:rsid w:val="00267E3B"/>
    <w:rsid w:val="00267F61"/>
    <w:rsid w:val="002721A4"/>
    <w:rsid w:val="00276A85"/>
    <w:rsid w:val="00276AF8"/>
    <w:rsid w:val="0028068E"/>
    <w:rsid w:val="00281289"/>
    <w:rsid w:val="002812FC"/>
    <w:rsid w:val="00284662"/>
    <w:rsid w:val="00284A1D"/>
    <w:rsid w:val="00286611"/>
    <w:rsid w:val="00290962"/>
    <w:rsid w:val="00290A1E"/>
    <w:rsid w:val="00290A43"/>
    <w:rsid w:val="00296DDF"/>
    <w:rsid w:val="002A0F5D"/>
    <w:rsid w:val="002A15CF"/>
    <w:rsid w:val="002A19CD"/>
    <w:rsid w:val="002A2065"/>
    <w:rsid w:val="002A3330"/>
    <w:rsid w:val="002A396E"/>
    <w:rsid w:val="002A3B14"/>
    <w:rsid w:val="002A5405"/>
    <w:rsid w:val="002A5CAB"/>
    <w:rsid w:val="002A7D72"/>
    <w:rsid w:val="002B0574"/>
    <w:rsid w:val="002B07D0"/>
    <w:rsid w:val="002B0ACC"/>
    <w:rsid w:val="002B4918"/>
    <w:rsid w:val="002B60CC"/>
    <w:rsid w:val="002B7393"/>
    <w:rsid w:val="002C052D"/>
    <w:rsid w:val="002C2302"/>
    <w:rsid w:val="002C2592"/>
    <w:rsid w:val="002C29B1"/>
    <w:rsid w:val="002C3BFB"/>
    <w:rsid w:val="002C4411"/>
    <w:rsid w:val="002C7DDD"/>
    <w:rsid w:val="002D0E17"/>
    <w:rsid w:val="002D1455"/>
    <w:rsid w:val="002D2A01"/>
    <w:rsid w:val="002D4734"/>
    <w:rsid w:val="002D4A40"/>
    <w:rsid w:val="002D6CDF"/>
    <w:rsid w:val="002D77EC"/>
    <w:rsid w:val="002E13A4"/>
    <w:rsid w:val="002E16A0"/>
    <w:rsid w:val="002E3B75"/>
    <w:rsid w:val="002E500D"/>
    <w:rsid w:val="002E5322"/>
    <w:rsid w:val="002E629C"/>
    <w:rsid w:val="002E671B"/>
    <w:rsid w:val="002E67A3"/>
    <w:rsid w:val="002F1259"/>
    <w:rsid w:val="002F1DA7"/>
    <w:rsid w:val="002F2EDD"/>
    <w:rsid w:val="002F394F"/>
    <w:rsid w:val="002F6607"/>
    <w:rsid w:val="00300790"/>
    <w:rsid w:val="00300CEF"/>
    <w:rsid w:val="00303834"/>
    <w:rsid w:val="00307321"/>
    <w:rsid w:val="0031243E"/>
    <w:rsid w:val="00312738"/>
    <w:rsid w:val="00312B71"/>
    <w:rsid w:val="00313AE8"/>
    <w:rsid w:val="00313FF5"/>
    <w:rsid w:val="00315288"/>
    <w:rsid w:val="0031595E"/>
    <w:rsid w:val="00323D23"/>
    <w:rsid w:val="003242FB"/>
    <w:rsid w:val="00325EF6"/>
    <w:rsid w:val="0032622C"/>
    <w:rsid w:val="003306C3"/>
    <w:rsid w:val="00332330"/>
    <w:rsid w:val="0033236A"/>
    <w:rsid w:val="003328A4"/>
    <w:rsid w:val="00334857"/>
    <w:rsid w:val="00335202"/>
    <w:rsid w:val="00336220"/>
    <w:rsid w:val="00336DF3"/>
    <w:rsid w:val="00341DAB"/>
    <w:rsid w:val="00343A0F"/>
    <w:rsid w:val="00345D9B"/>
    <w:rsid w:val="00346641"/>
    <w:rsid w:val="00346A37"/>
    <w:rsid w:val="00351B49"/>
    <w:rsid w:val="0035458D"/>
    <w:rsid w:val="003549C0"/>
    <w:rsid w:val="00354A7E"/>
    <w:rsid w:val="0035557E"/>
    <w:rsid w:val="00362185"/>
    <w:rsid w:val="00362400"/>
    <w:rsid w:val="00362FD5"/>
    <w:rsid w:val="00365FFE"/>
    <w:rsid w:val="003667B1"/>
    <w:rsid w:val="00366F84"/>
    <w:rsid w:val="003673EF"/>
    <w:rsid w:val="00370051"/>
    <w:rsid w:val="00371A88"/>
    <w:rsid w:val="003726E9"/>
    <w:rsid w:val="00373269"/>
    <w:rsid w:val="00373E96"/>
    <w:rsid w:val="0037472C"/>
    <w:rsid w:val="00375BE7"/>
    <w:rsid w:val="00381A6F"/>
    <w:rsid w:val="003821CA"/>
    <w:rsid w:val="0038379E"/>
    <w:rsid w:val="00384DF3"/>
    <w:rsid w:val="00386857"/>
    <w:rsid w:val="00387B7D"/>
    <w:rsid w:val="003919D7"/>
    <w:rsid w:val="003919FA"/>
    <w:rsid w:val="00391BD7"/>
    <w:rsid w:val="00393253"/>
    <w:rsid w:val="003956A1"/>
    <w:rsid w:val="003960B1"/>
    <w:rsid w:val="0039661B"/>
    <w:rsid w:val="00396625"/>
    <w:rsid w:val="003A141C"/>
    <w:rsid w:val="003A219D"/>
    <w:rsid w:val="003A2AD9"/>
    <w:rsid w:val="003A331A"/>
    <w:rsid w:val="003A3608"/>
    <w:rsid w:val="003A38A7"/>
    <w:rsid w:val="003A4059"/>
    <w:rsid w:val="003A5949"/>
    <w:rsid w:val="003A6054"/>
    <w:rsid w:val="003A6319"/>
    <w:rsid w:val="003A6E76"/>
    <w:rsid w:val="003A7FBB"/>
    <w:rsid w:val="003B08B5"/>
    <w:rsid w:val="003B1C3B"/>
    <w:rsid w:val="003B2342"/>
    <w:rsid w:val="003B357A"/>
    <w:rsid w:val="003B39CE"/>
    <w:rsid w:val="003B4C82"/>
    <w:rsid w:val="003B5A08"/>
    <w:rsid w:val="003B5ECB"/>
    <w:rsid w:val="003B61C4"/>
    <w:rsid w:val="003B6B61"/>
    <w:rsid w:val="003B7290"/>
    <w:rsid w:val="003C0EB3"/>
    <w:rsid w:val="003C39DC"/>
    <w:rsid w:val="003C6838"/>
    <w:rsid w:val="003D1D70"/>
    <w:rsid w:val="003D5C17"/>
    <w:rsid w:val="003D6BD0"/>
    <w:rsid w:val="003D6F2B"/>
    <w:rsid w:val="003E09F2"/>
    <w:rsid w:val="003E1507"/>
    <w:rsid w:val="003E1707"/>
    <w:rsid w:val="003E1E99"/>
    <w:rsid w:val="003E3063"/>
    <w:rsid w:val="003E3A05"/>
    <w:rsid w:val="003E3DF0"/>
    <w:rsid w:val="003E4E5F"/>
    <w:rsid w:val="003E4E8B"/>
    <w:rsid w:val="003E63E5"/>
    <w:rsid w:val="003E69F1"/>
    <w:rsid w:val="003E717D"/>
    <w:rsid w:val="003E72F4"/>
    <w:rsid w:val="003F067E"/>
    <w:rsid w:val="003F10EF"/>
    <w:rsid w:val="003F17F5"/>
    <w:rsid w:val="003F2127"/>
    <w:rsid w:val="003F3B71"/>
    <w:rsid w:val="003F4E8F"/>
    <w:rsid w:val="003F5429"/>
    <w:rsid w:val="003F61C3"/>
    <w:rsid w:val="003F78C2"/>
    <w:rsid w:val="003F79A5"/>
    <w:rsid w:val="00401C3F"/>
    <w:rsid w:val="00403950"/>
    <w:rsid w:val="00403E10"/>
    <w:rsid w:val="00403E5C"/>
    <w:rsid w:val="00403EB2"/>
    <w:rsid w:val="00405237"/>
    <w:rsid w:val="00405243"/>
    <w:rsid w:val="00405ED3"/>
    <w:rsid w:val="00414450"/>
    <w:rsid w:val="0041448F"/>
    <w:rsid w:val="004146C9"/>
    <w:rsid w:val="004169D6"/>
    <w:rsid w:val="00417293"/>
    <w:rsid w:val="004174D7"/>
    <w:rsid w:val="00420753"/>
    <w:rsid w:val="0042528E"/>
    <w:rsid w:val="004254B8"/>
    <w:rsid w:val="00425B3C"/>
    <w:rsid w:val="00425F20"/>
    <w:rsid w:val="004271CD"/>
    <w:rsid w:val="00432072"/>
    <w:rsid w:val="004323DD"/>
    <w:rsid w:val="004357EE"/>
    <w:rsid w:val="004357F7"/>
    <w:rsid w:val="004360FB"/>
    <w:rsid w:val="00436A49"/>
    <w:rsid w:val="00436DA0"/>
    <w:rsid w:val="00436EAB"/>
    <w:rsid w:val="0043720D"/>
    <w:rsid w:val="0044050A"/>
    <w:rsid w:val="004407C0"/>
    <w:rsid w:val="0044187C"/>
    <w:rsid w:val="00446D61"/>
    <w:rsid w:val="004503CD"/>
    <w:rsid w:val="00450CAD"/>
    <w:rsid w:val="00451749"/>
    <w:rsid w:val="00452B0D"/>
    <w:rsid w:val="00455BA3"/>
    <w:rsid w:val="00457C41"/>
    <w:rsid w:val="00457DE1"/>
    <w:rsid w:val="00462390"/>
    <w:rsid w:val="00465185"/>
    <w:rsid w:val="0046686B"/>
    <w:rsid w:val="00470BA4"/>
    <w:rsid w:val="00471414"/>
    <w:rsid w:val="00474B72"/>
    <w:rsid w:val="00475C2A"/>
    <w:rsid w:val="004771C5"/>
    <w:rsid w:val="00477E6B"/>
    <w:rsid w:val="00482476"/>
    <w:rsid w:val="00482BBE"/>
    <w:rsid w:val="00483424"/>
    <w:rsid w:val="0048459E"/>
    <w:rsid w:val="004856E1"/>
    <w:rsid w:val="004868F6"/>
    <w:rsid w:val="00486CD5"/>
    <w:rsid w:val="004916E3"/>
    <w:rsid w:val="0049220C"/>
    <w:rsid w:val="00492912"/>
    <w:rsid w:val="00493A57"/>
    <w:rsid w:val="00493CA2"/>
    <w:rsid w:val="0049489A"/>
    <w:rsid w:val="004950CA"/>
    <w:rsid w:val="0049525F"/>
    <w:rsid w:val="004A2365"/>
    <w:rsid w:val="004A2C08"/>
    <w:rsid w:val="004A3901"/>
    <w:rsid w:val="004A5E0D"/>
    <w:rsid w:val="004A5FC5"/>
    <w:rsid w:val="004B02F0"/>
    <w:rsid w:val="004B0A57"/>
    <w:rsid w:val="004B0BDC"/>
    <w:rsid w:val="004B18EC"/>
    <w:rsid w:val="004B1CFE"/>
    <w:rsid w:val="004B1D69"/>
    <w:rsid w:val="004B1F6E"/>
    <w:rsid w:val="004B3850"/>
    <w:rsid w:val="004B5B6E"/>
    <w:rsid w:val="004B7233"/>
    <w:rsid w:val="004B7AFD"/>
    <w:rsid w:val="004C0107"/>
    <w:rsid w:val="004C0A3D"/>
    <w:rsid w:val="004C1EBB"/>
    <w:rsid w:val="004C20F2"/>
    <w:rsid w:val="004C280B"/>
    <w:rsid w:val="004C2CA6"/>
    <w:rsid w:val="004C322D"/>
    <w:rsid w:val="004C5B4C"/>
    <w:rsid w:val="004C7043"/>
    <w:rsid w:val="004C7805"/>
    <w:rsid w:val="004D0E66"/>
    <w:rsid w:val="004D17DC"/>
    <w:rsid w:val="004D2A51"/>
    <w:rsid w:val="004D762B"/>
    <w:rsid w:val="004E0597"/>
    <w:rsid w:val="004E22C4"/>
    <w:rsid w:val="004E3136"/>
    <w:rsid w:val="004E34AF"/>
    <w:rsid w:val="004E3A36"/>
    <w:rsid w:val="004E74DE"/>
    <w:rsid w:val="004E79B5"/>
    <w:rsid w:val="004F05F9"/>
    <w:rsid w:val="004F0798"/>
    <w:rsid w:val="004F0E25"/>
    <w:rsid w:val="004F12FC"/>
    <w:rsid w:val="004F20DF"/>
    <w:rsid w:val="004F5A17"/>
    <w:rsid w:val="004F70C9"/>
    <w:rsid w:val="004F7E2A"/>
    <w:rsid w:val="005012AE"/>
    <w:rsid w:val="00502CE2"/>
    <w:rsid w:val="0050425F"/>
    <w:rsid w:val="005056D8"/>
    <w:rsid w:val="00511AFA"/>
    <w:rsid w:val="0051201E"/>
    <w:rsid w:val="00512CD5"/>
    <w:rsid w:val="00521A38"/>
    <w:rsid w:val="00522FA9"/>
    <w:rsid w:val="005240BE"/>
    <w:rsid w:val="00524878"/>
    <w:rsid w:val="00526C45"/>
    <w:rsid w:val="00527587"/>
    <w:rsid w:val="00531676"/>
    <w:rsid w:val="0053173C"/>
    <w:rsid w:val="00536955"/>
    <w:rsid w:val="00536B1D"/>
    <w:rsid w:val="0053726F"/>
    <w:rsid w:val="00537F01"/>
    <w:rsid w:val="00537F36"/>
    <w:rsid w:val="00541A82"/>
    <w:rsid w:val="0054206A"/>
    <w:rsid w:val="00542E30"/>
    <w:rsid w:val="00542E53"/>
    <w:rsid w:val="00543B47"/>
    <w:rsid w:val="005479CA"/>
    <w:rsid w:val="0055153B"/>
    <w:rsid w:val="00553D7C"/>
    <w:rsid w:val="00555BAA"/>
    <w:rsid w:val="005570A8"/>
    <w:rsid w:val="005571FB"/>
    <w:rsid w:val="0056063A"/>
    <w:rsid w:val="00561D0D"/>
    <w:rsid w:val="00563E35"/>
    <w:rsid w:val="00571D5F"/>
    <w:rsid w:val="005726F0"/>
    <w:rsid w:val="00572B46"/>
    <w:rsid w:val="00573DB9"/>
    <w:rsid w:val="00575C76"/>
    <w:rsid w:val="00575E58"/>
    <w:rsid w:val="00577200"/>
    <w:rsid w:val="00580F7C"/>
    <w:rsid w:val="00582916"/>
    <w:rsid w:val="0058453F"/>
    <w:rsid w:val="005872A4"/>
    <w:rsid w:val="00592272"/>
    <w:rsid w:val="005925BA"/>
    <w:rsid w:val="00594309"/>
    <w:rsid w:val="0059562E"/>
    <w:rsid w:val="005974E5"/>
    <w:rsid w:val="005A2533"/>
    <w:rsid w:val="005A3330"/>
    <w:rsid w:val="005A349D"/>
    <w:rsid w:val="005A5C1A"/>
    <w:rsid w:val="005B1147"/>
    <w:rsid w:val="005B193C"/>
    <w:rsid w:val="005B2311"/>
    <w:rsid w:val="005B40F0"/>
    <w:rsid w:val="005B5B25"/>
    <w:rsid w:val="005B5E01"/>
    <w:rsid w:val="005B6003"/>
    <w:rsid w:val="005B6EDE"/>
    <w:rsid w:val="005B73F2"/>
    <w:rsid w:val="005C09BC"/>
    <w:rsid w:val="005C0F11"/>
    <w:rsid w:val="005C2052"/>
    <w:rsid w:val="005C4738"/>
    <w:rsid w:val="005C47DA"/>
    <w:rsid w:val="005C51FA"/>
    <w:rsid w:val="005C763C"/>
    <w:rsid w:val="005C7710"/>
    <w:rsid w:val="005C79E6"/>
    <w:rsid w:val="005D077B"/>
    <w:rsid w:val="005D177E"/>
    <w:rsid w:val="005D2664"/>
    <w:rsid w:val="005D470E"/>
    <w:rsid w:val="005D7DD9"/>
    <w:rsid w:val="005E16D4"/>
    <w:rsid w:val="005E21A3"/>
    <w:rsid w:val="005E5579"/>
    <w:rsid w:val="005E64F6"/>
    <w:rsid w:val="005E7110"/>
    <w:rsid w:val="005E7229"/>
    <w:rsid w:val="005E7803"/>
    <w:rsid w:val="005E7DEF"/>
    <w:rsid w:val="005F0986"/>
    <w:rsid w:val="005F4232"/>
    <w:rsid w:val="005F4812"/>
    <w:rsid w:val="005F509E"/>
    <w:rsid w:val="005F5123"/>
    <w:rsid w:val="005F5DB5"/>
    <w:rsid w:val="005F7442"/>
    <w:rsid w:val="00600782"/>
    <w:rsid w:val="00601765"/>
    <w:rsid w:val="00601BB0"/>
    <w:rsid w:val="00603C21"/>
    <w:rsid w:val="00603F92"/>
    <w:rsid w:val="00605AB6"/>
    <w:rsid w:val="00607D1A"/>
    <w:rsid w:val="00610281"/>
    <w:rsid w:val="00610A26"/>
    <w:rsid w:val="00614E24"/>
    <w:rsid w:val="00615CC9"/>
    <w:rsid w:val="00615FD2"/>
    <w:rsid w:val="00616085"/>
    <w:rsid w:val="0061634A"/>
    <w:rsid w:val="00616490"/>
    <w:rsid w:val="00616641"/>
    <w:rsid w:val="00616B8E"/>
    <w:rsid w:val="00620B62"/>
    <w:rsid w:val="00621EE5"/>
    <w:rsid w:val="00623666"/>
    <w:rsid w:val="00627B3C"/>
    <w:rsid w:val="0063032E"/>
    <w:rsid w:val="00630690"/>
    <w:rsid w:val="00630B5C"/>
    <w:rsid w:val="0063102D"/>
    <w:rsid w:val="006321BE"/>
    <w:rsid w:val="006323B9"/>
    <w:rsid w:val="006344E8"/>
    <w:rsid w:val="00635A03"/>
    <w:rsid w:val="00636787"/>
    <w:rsid w:val="00636CDA"/>
    <w:rsid w:val="006376A9"/>
    <w:rsid w:val="0064137F"/>
    <w:rsid w:val="00642B36"/>
    <w:rsid w:val="00646648"/>
    <w:rsid w:val="006468F7"/>
    <w:rsid w:val="00651795"/>
    <w:rsid w:val="00651ECD"/>
    <w:rsid w:val="0065255F"/>
    <w:rsid w:val="00652B8F"/>
    <w:rsid w:val="006531C9"/>
    <w:rsid w:val="00653508"/>
    <w:rsid w:val="00654BCA"/>
    <w:rsid w:val="00663257"/>
    <w:rsid w:val="00664631"/>
    <w:rsid w:val="00664B95"/>
    <w:rsid w:val="00665151"/>
    <w:rsid w:val="006664AE"/>
    <w:rsid w:val="00666C8B"/>
    <w:rsid w:val="006704B2"/>
    <w:rsid w:val="00670E86"/>
    <w:rsid w:val="00671000"/>
    <w:rsid w:val="00672674"/>
    <w:rsid w:val="00673989"/>
    <w:rsid w:val="00675017"/>
    <w:rsid w:val="00676032"/>
    <w:rsid w:val="006764FD"/>
    <w:rsid w:val="00676E4A"/>
    <w:rsid w:val="0068077A"/>
    <w:rsid w:val="00680BFB"/>
    <w:rsid w:val="00681E46"/>
    <w:rsid w:val="00684602"/>
    <w:rsid w:val="006851F1"/>
    <w:rsid w:val="0068531A"/>
    <w:rsid w:val="00685433"/>
    <w:rsid w:val="00690E5D"/>
    <w:rsid w:val="00690F05"/>
    <w:rsid w:val="0069158D"/>
    <w:rsid w:val="00692761"/>
    <w:rsid w:val="00693E62"/>
    <w:rsid w:val="00694182"/>
    <w:rsid w:val="00695893"/>
    <w:rsid w:val="00697926"/>
    <w:rsid w:val="006A105D"/>
    <w:rsid w:val="006A2BBD"/>
    <w:rsid w:val="006A46E4"/>
    <w:rsid w:val="006A4CC4"/>
    <w:rsid w:val="006A516E"/>
    <w:rsid w:val="006A56B7"/>
    <w:rsid w:val="006A722C"/>
    <w:rsid w:val="006A7BF8"/>
    <w:rsid w:val="006B0A6F"/>
    <w:rsid w:val="006B0FE5"/>
    <w:rsid w:val="006B15F7"/>
    <w:rsid w:val="006B1A4A"/>
    <w:rsid w:val="006B1CA6"/>
    <w:rsid w:val="006B2B34"/>
    <w:rsid w:val="006B2B9E"/>
    <w:rsid w:val="006B381A"/>
    <w:rsid w:val="006B4791"/>
    <w:rsid w:val="006B61A6"/>
    <w:rsid w:val="006B6CF5"/>
    <w:rsid w:val="006B6DDC"/>
    <w:rsid w:val="006C4282"/>
    <w:rsid w:val="006C56FF"/>
    <w:rsid w:val="006C7753"/>
    <w:rsid w:val="006D080C"/>
    <w:rsid w:val="006D2932"/>
    <w:rsid w:val="006D371F"/>
    <w:rsid w:val="006D3D6E"/>
    <w:rsid w:val="006D6569"/>
    <w:rsid w:val="006D738A"/>
    <w:rsid w:val="006D7D41"/>
    <w:rsid w:val="006E2D8B"/>
    <w:rsid w:val="006E3016"/>
    <w:rsid w:val="006E4BC3"/>
    <w:rsid w:val="006E54AD"/>
    <w:rsid w:val="006E71BA"/>
    <w:rsid w:val="006F13E1"/>
    <w:rsid w:val="006F333E"/>
    <w:rsid w:val="006F3A73"/>
    <w:rsid w:val="006F4A02"/>
    <w:rsid w:val="006F5F93"/>
    <w:rsid w:val="006F622C"/>
    <w:rsid w:val="006F7A8B"/>
    <w:rsid w:val="00702307"/>
    <w:rsid w:val="00702341"/>
    <w:rsid w:val="0070367B"/>
    <w:rsid w:val="007058CE"/>
    <w:rsid w:val="0070612E"/>
    <w:rsid w:val="007075D0"/>
    <w:rsid w:val="00710450"/>
    <w:rsid w:val="00711D7A"/>
    <w:rsid w:val="007129A3"/>
    <w:rsid w:val="00714340"/>
    <w:rsid w:val="00714AF1"/>
    <w:rsid w:val="00714F19"/>
    <w:rsid w:val="00715355"/>
    <w:rsid w:val="00715FAB"/>
    <w:rsid w:val="00720E1C"/>
    <w:rsid w:val="00720F76"/>
    <w:rsid w:val="00724F89"/>
    <w:rsid w:val="0072536A"/>
    <w:rsid w:val="007270B2"/>
    <w:rsid w:val="00730758"/>
    <w:rsid w:val="0073115A"/>
    <w:rsid w:val="00735531"/>
    <w:rsid w:val="00735881"/>
    <w:rsid w:val="007369EE"/>
    <w:rsid w:val="00737D6C"/>
    <w:rsid w:val="007404F5"/>
    <w:rsid w:val="00740713"/>
    <w:rsid w:val="00741408"/>
    <w:rsid w:val="00742008"/>
    <w:rsid w:val="00742760"/>
    <w:rsid w:val="0074466D"/>
    <w:rsid w:val="00745075"/>
    <w:rsid w:val="00746194"/>
    <w:rsid w:val="00746281"/>
    <w:rsid w:val="007473C4"/>
    <w:rsid w:val="00751455"/>
    <w:rsid w:val="007529BB"/>
    <w:rsid w:val="007530F6"/>
    <w:rsid w:val="0075598D"/>
    <w:rsid w:val="00755FE6"/>
    <w:rsid w:val="007567E2"/>
    <w:rsid w:val="00756F6A"/>
    <w:rsid w:val="007578EE"/>
    <w:rsid w:val="0076008C"/>
    <w:rsid w:val="00760564"/>
    <w:rsid w:val="00761911"/>
    <w:rsid w:val="00762E48"/>
    <w:rsid w:val="00763DC4"/>
    <w:rsid w:val="00764823"/>
    <w:rsid w:val="00765D29"/>
    <w:rsid w:val="00770DE5"/>
    <w:rsid w:val="00771373"/>
    <w:rsid w:val="00771465"/>
    <w:rsid w:val="00771B05"/>
    <w:rsid w:val="00771FC2"/>
    <w:rsid w:val="0077522F"/>
    <w:rsid w:val="0078012C"/>
    <w:rsid w:val="00781AAB"/>
    <w:rsid w:val="007825BD"/>
    <w:rsid w:val="00782616"/>
    <w:rsid w:val="007844A9"/>
    <w:rsid w:val="007852EE"/>
    <w:rsid w:val="00785574"/>
    <w:rsid w:val="00787DB5"/>
    <w:rsid w:val="007914C3"/>
    <w:rsid w:val="007923AB"/>
    <w:rsid w:val="00792AA8"/>
    <w:rsid w:val="00794A8C"/>
    <w:rsid w:val="0079618E"/>
    <w:rsid w:val="00796B39"/>
    <w:rsid w:val="007976DB"/>
    <w:rsid w:val="00797CF7"/>
    <w:rsid w:val="007A0044"/>
    <w:rsid w:val="007A4018"/>
    <w:rsid w:val="007A60C1"/>
    <w:rsid w:val="007A6A17"/>
    <w:rsid w:val="007A79AE"/>
    <w:rsid w:val="007B02B2"/>
    <w:rsid w:val="007B0FA7"/>
    <w:rsid w:val="007B260B"/>
    <w:rsid w:val="007B269B"/>
    <w:rsid w:val="007B4FED"/>
    <w:rsid w:val="007B5EC4"/>
    <w:rsid w:val="007B6A67"/>
    <w:rsid w:val="007B6CAA"/>
    <w:rsid w:val="007B6D3E"/>
    <w:rsid w:val="007C1827"/>
    <w:rsid w:val="007C474D"/>
    <w:rsid w:val="007C567A"/>
    <w:rsid w:val="007C590F"/>
    <w:rsid w:val="007C6ADE"/>
    <w:rsid w:val="007C769F"/>
    <w:rsid w:val="007D3E69"/>
    <w:rsid w:val="007D5FE4"/>
    <w:rsid w:val="007D7107"/>
    <w:rsid w:val="007D7648"/>
    <w:rsid w:val="007E26F9"/>
    <w:rsid w:val="007E3886"/>
    <w:rsid w:val="007F0A99"/>
    <w:rsid w:val="007F1442"/>
    <w:rsid w:val="007F32B0"/>
    <w:rsid w:val="007F46D9"/>
    <w:rsid w:val="00803397"/>
    <w:rsid w:val="00803CC1"/>
    <w:rsid w:val="00804542"/>
    <w:rsid w:val="008051E7"/>
    <w:rsid w:val="00805B8B"/>
    <w:rsid w:val="0080603C"/>
    <w:rsid w:val="008064DA"/>
    <w:rsid w:val="00806C65"/>
    <w:rsid w:val="00810146"/>
    <w:rsid w:val="008124F8"/>
    <w:rsid w:val="008150AE"/>
    <w:rsid w:val="008164B2"/>
    <w:rsid w:val="0081767A"/>
    <w:rsid w:val="00817DF0"/>
    <w:rsid w:val="00820690"/>
    <w:rsid w:val="00820BC7"/>
    <w:rsid w:val="00821373"/>
    <w:rsid w:val="008219BD"/>
    <w:rsid w:val="00823361"/>
    <w:rsid w:val="00823863"/>
    <w:rsid w:val="00823C58"/>
    <w:rsid w:val="0082486A"/>
    <w:rsid w:val="00826713"/>
    <w:rsid w:val="00827A46"/>
    <w:rsid w:val="00830117"/>
    <w:rsid w:val="0083034E"/>
    <w:rsid w:val="008303C1"/>
    <w:rsid w:val="0083076A"/>
    <w:rsid w:val="00831A96"/>
    <w:rsid w:val="00831F17"/>
    <w:rsid w:val="00832192"/>
    <w:rsid w:val="0083391D"/>
    <w:rsid w:val="008342A4"/>
    <w:rsid w:val="0083441E"/>
    <w:rsid w:val="00835257"/>
    <w:rsid w:val="00835CB4"/>
    <w:rsid w:val="00835D9A"/>
    <w:rsid w:val="0083666B"/>
    <w:rsid w:val="008404E9"/>
    <w:rsid w:val="00842181"/>
    <w:rsid w:val="00843588"/>
    <w:rsid w:val="00843B60"/>
    <w:rsid w:val="00845633"/>
    <w:rsid w:val="00845BCC"/>
    <w:rsid w:val="00853221"/>
    <w:rsid w:val="00854AAE"/>
    <w:rsid w:val="00854C74"/>
    <w:rsid w:val="0085564F"/>
    <w:rsid w:val="00856C39"/>
    <w:rsid w:val="0085742E"/>
    <w:rsid w:val="00860C41"/>
    <w:rsid w:val="00862328"/>
    <w:rsid w:val="00862BAB"/>
    <w:rsid w:val="008633BE"/>
    <w:rsid w:val="00863D45"/>
    <w:rsid w:val="0086482C"/>
    <w:rsid w:val="008660D1"/>
    <w:rsid w:val="0086640A"/>
    <w:rsid w:val="0086692F"/>
    <w:rsid w:val="00867682"/>
    <w:rsid w:val="00870C16"/>
    <w:rsid w:val="00881277"/>
    <w:rsid w:val="0088180C"/>
    <w:rsid w:val="00882932"/>
    <w:rsid w:val="00882A00"/>
    <w:rsid w:val="008850E0"/>
    <w:rsid w:val="00887C60"/>
    <w:rsid w:val="00890022"/>
    <w:rsid w:val="00890121"/>
    <w:rsid w:val="008A18F0"/>
    <w:rsid w:val="008A5677"/>
    <w:rsid w:val="008A6D0D"/>
    <w:rsid w:val="008B021A"/>
    <w:rsid w:val="008B1825"/>
    <w:rsid w:val="008B2C4D"/>
    <w:rsid w:val="008B31ED"/>
    <w:rsid w:val="008B3778"/>
    <w:rsid w:val="008B41F7"/>
    <w:rsid w:val="008B567B"/>
    <w:rsid w:val="008C12D9"/>
    <w:rsid w:val="008C252D"/>
    <w:rsid w:val="008C2BA2"/>
    <w:rsid w:val="008C2BB1"/>
    <w:rsid w:val="008C32DD"/>
    <w:rsid w:val="008C371A"/>
    <w:rsid w:val="008C3D01"/>
    <w:rsid w:val="008C4BFC"/>
    <w:rsid w:val="008C7B65"/>
    <w:rsid w:val="008C7CC0"/>
    <w:rsid w:val="008D23C6"/>
    <w:rsid w:val="008D2CC0"/>
    <w:rsid w:val="008D3340"/>
    <w:rsid w:val="008D64B9"/>
    <w:rsid w:val="008D6EBE"/>
    <w:rsid w:val="008E0D38"/>
    <w:rsid w:val="008E67C1"/>
    <w:rsid w:val="008F0931"/>
    <w:rsid w:val="008F3703"/>
    <w:rsid w:val="008F39B5"/>
    <w:rsid w:val="008F41D9"/>
    <w:rsid w:val="008F7904"/>
    <w:rsid w:val="009008A2"/>
    <w:rsid w:val="00901EC2"/>
    <w:rsid w:val="009020A2"/>
    <w:rsid w:val="0090394C"/>
    <w:rsid w:val="00903F28"/>
    <w:rsid w:val="0090726E"/>
    <w:rsid w:val="009154D8"/>
    <w:rsid w:val="009166E2"/>
    <w:rsid w:val="00921495"/>
    <w:rsid w:val="009215CD"/>
    <w:rsid w:val="009229E4"/>
    <w:rsid w:val="00924208"/>
    <w:rsid w:val="009249C6"/>
    <w:rsid w:val="00925818"/>
    <w:rsid w:val="00925E61"/>
    <w:rsid w:val="00927E36"/>
    <w:rsid w:val="009302EC"/>
    <w:rsid w:val="009316D6"/>
    <w:rsid w:val="0093197F"/>
    <w:rsid w:val="009350B0"/>
    <w:rsid w:val="00935E9E"/>
    <w:rsid w:val="00936462"/>
    <w:rsid w:val="00936D38"/>
    <w:rsid w:val="00937150"/>
    <w:rsid w:val="00937ED0"/>
    <w:rsid w:val="00937FEF"/>
    <w:rsid w:val="00940E9C"/>
    <w:rsid w:val="00940F66"/>
    <w:rsid w:val="00941372"/>
    <w:rsid w:val="00942B73"/>
    <w:rsid w:val="00943584"/>
    <w:rsid w:val="00943E57"/>
    <w:rsid w:val="00944937"/>
    <w:rsid w:val="00946057"/>
    <w:rsid w:val="00947C3D"/>
    <w:rsid w:val="00951B71"/>
    <w:rsid w:val="0095384B"/>
    <w:rsid w:val="009540F1"/>
    <w:rsid w:val="00954364"/>
    <w:rsid w:val="00960A84"/>
    <w:rsid w:val="00960E1C"/>
    <w:rsid w:val="00961C93"/>
    <w:rsid w:val="00964C87"/>
    <w:rsid w:val="00966FC5"/>
    <w:rsid w:val="00967A8E"/>
    <w:rsid w:val="009704BF"/>
    <w:rsid w:val="00972923"/>
    <w:rsid w:val="0097315A"/>
    <w:rsid w:val="00975923"/>
    <w:rsid w:val="00975989"/>
    <w:rsid w:val="00976510"/>
    <w:rsid w:val="0097657C"/>
    <w:rsid w:val="0097743A"/>
    <w:rsid w:val="00977E16"/>
    <w:rsid w:val="00980AA8"/>
    <w:rsid w:val="00984198"/>
    <w:rsid w:val="00986EE4"/>
    <w:rsid w:val="00990794"/>
    <w:rsid w:val="0099092B"/>
    <w:rsid w:val="00991052"/>
    <w:rsid w:val="00996B45"/>
    <w:rsid w:val="0099754B"/>
    <w:rsid w:val="00997B2C"/>
    <w:rsid w:val="009A0126"/>
    <w:rsid w:val="009A2B90"/>
    <w:rsid w:val="009A2EF9"/>
    <w:rsid w:val="009B0E02"/>
    <w:rsid w:val="009B27FF"/>
    <w:rsid w:val="009B2B9A"/>
    <w:rsid w:val="009B5F63"/>
    <w:rsid w:val="009B6B2C"/>
    <w:rsid w:val="009B73B3"/>
    <w:rsid w:val="009C2396"/>
    <w:rsid w:val="009C36FE"/>
    <w:rsid w:val="009C73D3"/>
    <w:rsid w:val="009C7D73"/>
    <w:rsid w:val="009D3D56"/>
    <w:rsid w:val="009D5995"/>
    <w:rsid w:val="009D70C2"/>
    <w:rsid w:val="009D749B"/>
    <w:rsid w:val="009D798A"/>
    <w:rsid w:val="009E068A"/>
    <w:rsid w:val="009E27BD"/>
    <w:rsid w:val="009E3A21"/>
    <w:rsid w:val="009E4162"/>
    <w:rsid w:val="009E5E3C"/>
    <w:rsid w:val="009E5E5D"/>
    <w:rsid w:val="009E5FED"/>
    <w:rsid w:val="009E730A"/>
    <w:rsid w:val="009E76F7"/>
    <w:rsid w:val="009F0E17"/>
    <w:rsid w:val="009F52BB"/>
    <w:rsid w:val="009F628C"/>
    <w:rsid w:val="009F700F"/>
    <w:rsid w:val="00A00AAF"/>
    <w:rsid w:val="00A014DF"/>
    <w:rsid w:val="00A02C1B"/>
    <w:rsid w:val="00A02EEF"/>
    <w:rsid w:val="00A0341A"/>
    <w:rsid w:val="00A04BF5"/>
    <w:rsid w:val="00A060E4"/>
    <w:rsid w:val="00A10EBA"/>
    <w:rsid w:val="00A112DC"/>
    <w:rsid w:val="00A125D7"/>
    <w:rsid w:val="00A12741"/>
    <w:rsid w:val="00A12996"/>
    <w:rsid w:val="00A13CAC"/>
    <w:rsid w:val="00A13EA1"/>
    <w:rsid w:val="00A14175"/>
    <w:rsid w:val="00A15FB9"/>
    <w:rsid w:val="00A16B44"/>
    <w:rsid w:val="00A17C54"/>
    <w:rsid w:val="00A17D41"/>
    <w:rsid w:val="00A216C0"/>
    <w:rsid w:val="00A2194B"/>
    <w:rsid w:val="00A21DEC"/>
    <w:rsid w:val="00A2508B"/>
    <w:rsid w:val="00A307FB"/>
    <w:rsid w:val="00A309AE"/>
    <w:rsid w:val="00A32175"/>
    <w:rsid w:val="00A3302C"/>
    <w:rsid w:val="00A361A7"/>
    <w:rsid w:val="00A36EB1"/>
    <w:rsid w:val="00A37314"/>
    <w:rsid w:val="00A376C2"/>
    <w:rsid w:val="00A40399"/>
    <w:rsid w:val="00A417B8"/>
    <w:rsid w:val="00A424B2"/>
    <w:rsid w:val="00A429AE"/>
    <w:rsid w:val="00A435D5"/>
    <w:rsid w:val="00A435EE"/>
    <w:rsid w:val="00A44BAE"/>
    <w:rsid w:val="00A45281"/>
    <w:rsid w:val="00A4580E"/>
    <w:rsid w:val="00A46B6B"/>
    <w:rsid w:val="00A473BA"/>
    <w:rsid w:val="00A47BB0"/>
    <w:rsid w:val="00A47BD9"/>
    <w:rsid w:val="00A47CAB"/>
    <w:rsid w:val="00A50466"/>
    <w:rsid w:val="00A50834"/>
    <w:rsid w:val="00A5242A"/>
    <w:rsid w:val="00A5512F"/>
    <w:rsid w:val="00A614D6"/>
    <w:rsid w:val="00A61698"/>
    <w:rsid w:val="00A6178C"/>
    <w:rsid w:val="00A647D7"/>
    <w:rsid w:val="00A674CC"/>
    <w:rsid w:val="00A717FC"/>
    <w:rsid w:val="00A723C9"/>
    <w:rsid w:val="00A72935"/>
    <w:rsid w:val="00A72D4E"/>
    <w:rsid w:val="00A73E47"/>
    <w:rsid w:val="00A74A28"/>
    <w:rsid w:val="00A75326"/>
    <w:rsid w:val="00A7704D"/>
    <w:rsid w:val="00A8051F"/>
    <w:rsid w:val="00A8079F"/>
    <w:rsid w:val="00A80AF5"/>
    <w:rsid w:val="00A82C90"/>
    <w:rsid w:val="00A85288"/>
    <w:rsid w:val="00A854C7"/>
    <w:rsid w:val="00A90169"/>
    <w:rsid w:val="00A91FCC"/>
    <w:rsid w:val="00A93647"/>
    <w:rsid w:val="00A94F00"/>
    <w:rsid w:val="00A968D8"/>
    <w:rsid w:val="00A96952"/>
    <w:rsid w:val="00A9748F"/>
    <w:rsid w:val="00A97BCC"/>
    <w:rsid w:val="00AA0996"/>
    <w:rsid w:val="00AA0F0E"/>
    <w:rsid w:val="00AA0F45"/>
    <w:rsid w:val="00AA1106"/>
    <w:rsid w:val="00AA134F"/>
    <w:rsid w:val="00AA3660"/>
    <w:rsid w:val="00AA4AB3"/>
    <w:rsid w:val="00AA4D5A"/>
    <w:rsid w:val="00AA5098"/>
    <w:rsid w:val="00AA74E0"/>
    <w:rsid w:val="00AB0CB7"/>
    <w:rsid w:val="00AB0EA8"/>
    <w:rsid w:val="00AB2AF7"/>
    <w:rsid w:val="00AB362A"/>
    <w:rsid w:val="00AB44F5"/>
    <w:rsid w:val="00AB67E0"/>
    <w:rsid w:val="00AB6F88"/>
    <w:rsid w:val="00AB7E9C"/>
    <w:rsid w:val="00AC0862"/>
    <w:rsid w:val="00AC1104"/>
    <w:rsid w:val="00AC18DB"/>
    <w:rsid w:val="00AC1DA7"/>
    <w:rsid w:val="00AC472D"/>
    <w:rsid w:val="00AC56C2"/>
    <w:rsid w:val="00AC5A8D"/>
    <w:rsid w:val="00AC6E81"/>
    <w:rsid w:val="00AC6F4B"/>
    <w:rsid w:val="00AD0A49"/>
    <w:rsid w:val="00AD0AB1"/>
    <w:rsid w:val="00AD248B"/>
    <w:rsid w:val="00AD57A3"/>
    <w:rsid w:val="00AE2F16"/>
    <w:rsid w:val="00AE665A"/>
    <w:rsid w:val="00AE6B04"/>
    <w:rsid w:val="00AF1CB3"/>
    <w:rsid w:val="00AF244F"/>
    <w:rsid w:val="00AF44B0"/>
    <w:rsid w:val="00AF7266"/>
    <w:rsid w:val="00B00743"/>
    <w:rsid w:val="00B011BF"/>
    <w:rsid w:val="00B01536"/>
    <w:rsid w:val="00B01D7C"/>
    <w:rsid w:val="00B01F79"/>
    <w:rsid w:val="00B01FDF"/>
    <w:rsid w:val="00B020C6"/>
    <w:rsid w:val="00B047DF"/>
    <w:rsid w:val="00B04AF6"/>
    <w:rsid w:val="00B05AFB"/>
    <w:rsid w:val="00B0799B"/>
    <w:rsid w:val="00B102F8"/>
    <w:rsid w:val="00B10C4B"/>
    <w:rsid w:val="00B119C5"/>
    <w:rsid w:val="00B143A1"/>
    <w:rsid w:val="00B155BA"/>
    <w:rsid w:val="00B16C6A"/>
    <w:rsid w:val="00B20874"/>
    <w:rsid w:val="00B20D9C"/>
    <w:rsid w:val="00B21DC0"/>
    <w:rsid w:val="00B22A3C"/>
    <w:rsid w:val="00B24872"/>
    <w:rsid w:val="00B2508B"/>
    <w:rsid w:val="00B30D1E"/>
    <w:rsid w:val="00B30FB8"/>
    <w:rsid w:val="00B33DFF"/>
    <w:rsid w:val="00B34A1A"/>
    <w:rsid w:val="00B368AC"/>
    <w:rsid w:val="00B37C88"/>
    <w:rsid w:val="00B4087E"/>
    <w:rsid w:val="00B40B8A"/>
    <w:rsid w:val="00B4224C"/>
    <w:rsid w:val="00B43474"/>
    <w:rsid w:val="00B4409A"/>
    <w:rsid w:val="00B4481D"/>
    <w:rsid w:val="00B45172"/>
    <w:rsid w:val="00B451ED"/>
    <w:rsid w:val="00B4533B"/>
    <w:rsid w:val="00B46892"/>
    <w:rsid w:val="00B46E19"/>
    <w:rsid w:val="00B52D46"/>
    <w:rsid w:val="00B5343A"/>
    <w:rsid w:val="00B55E4F"/>
    <w:rsid w:val="00B5702D"/>
    <w:rsid w:val="00B618FE"/>
    <w:rsid w:val="00B61C98"/>
    <w:rsid w:val="00B62111"/>
    <w:rsid w:val="00B62796"/>
    <w:rsid w:val="00B62D66"/>
    <w:rsid w:val="00B633B3"/>
    <w:rsid w:val="00B64429"/>
    <w:rsid w:val="00B652D5"/>
    <w:rsid w:val="00B6570D"/>
    <w:rsid w:val="00B65DC0"/>
    <w:rsid w:val="00B66FF2"/>
    <w:rsid w:val="00B675C9"/>
    <w:rsid w:val="00B71515"/>
    <w:rsid w:val="00B7204D"/>
    <w:rsid w:val="00B7244A"/>
    <w:rsid w:val="00B72E31"/>
    <w:rsid w:val="00B73671"/>
    <w:rsid w:val="00B75A47"/>
    <w:rsid w:val="00B768BC"/>
    <w:rsid w:val="00B76F80"/>
    <w:rsid w:val="00B801AC"/>
    <w:rsid w:val="00B817A6"/>
    <w:rsid w:val="00B83C82"/>
    <w:rsid w:val="00B83E24"/>
    <w:rsid w:val="00B84A64"/>
    <w:rsid w:val="00B85348"/>
    <w:rsid w:val="00B86E04"/>
    <w:rsid w:val="00B874BC"/>
    <w:rsid w:val="00B91BD4"/>
    <w:rsid w:val="00B93338"/>
    <w:rsid w:val="00B9367B"/>
    <w:rsid w:val="00B93A9A"/>
    <w:rsid w:val="00B94075"/>
    <w:rsid w:val="00B94144"/>
    <w:rsid w:val="00B97145"/>
    <w:rsid w:val="00B97236"/>
    <w:rsid w:val="00BA0D7C"/>
    <w:rsid w:val="00BA5188"/>
    <w:rsid w:val="00BA545E"/>
    <w:rsid w:val="00BB0714"/>
    <w:rsid w:val="00BB28EF"/>
    <w:rsid w:val="00BB2947"/>
    <w:rsid w:val="00BB2F2C"/>
    <w:rsid w:val="00BB538E"/>
    <w:rsid w:val="00BC141E"/>
    <w:rsid w:val="00BC188C"/>
    <w:rsid w:val="00BC20A4"/>
    <w:rsid w:val="00BC41ED"/>
    <w:rsid w:val="00BD20D1"/>
    <w:rsid w:val="00BD24B8"/>
    <w:rsid w:val="00BD4C6A"/>
    <w:rsid w:val="00BD5262"/>
    <w:rsid w:val="00BD5E3C"/>
    <w:rsid w:val="00BD5FE9"/>
    <w:rsid w:val="00BD62BA"/>
    <w:rsid w:val="00BD63B8"/>
    <w:rsid w:val="00BE066B"/>
    <w:rsid w:val="00BE191B"/>
    <w:rsid w:val="00BE3DF9"/>
    <w:rsid w:val="00BE4332"/>
    <w:rsid w:val="00BE4740"/>
    <w:rsid w:val="00BE5916"/>
    <w:rsid w:val="00BE6373"/>
    <w:rsid w:val="00BF0278"/>
    <w:rsid w:val="00BF11CD"/>
    <w:rsid w:val="00BF17DA"/>
    <w:rsid w:val="00BF2394"/>
    <w:rsid w:val="00BF2DAB"/>
    <w:rsid w:val="00BF2E3B"/>
    <w:rsid w:val="00BF35B9"/>
    <w:rsid w:val="00BF6C7E"/>
    <w:rsid w:val="00C00F66"/>
    <w:rsid w:val="00C03244"/>
    <w:rsid w:val="00C043A1"/>
    <w:rsid w:val="00C04A99"/>
    <w:rsid w:val="00C04DFD"/>
    <w:rsid w:val="00C059BD"/>
    <w:rsid w:val="00C05A9E"/>
    <w:rsid w:val="00C063E1"/>
    <w:rsid w:val="00C10AF8"/>
    <w:rsid w:val="00C12409"/>
    <w:rsid w:val="00C12924"/>
    <w:rsid w:val="00C131A3"/>
    <w:rsid w:val="00C16A4B"/>
    <w:rsid w:val="00C16E6B"/>
    <w:rsid w:val="00C1787C"/>
    <w:rsid w:val="00C179E9"/>
    <w:rsid w:val="00C20EA3"/>
    <w:rsid w:val="00C2281A"/>
    <w:rsid w:val="00C24BAC"/>
    <w:rsid w:val="00C25C74"/>
    <w:rsid w:val="00C27232"/>
    <w:rsid w:val="00C30602"/>
    <w:rsid w:val="00C3083E"/>
    <w:rsid w:val="00C311BF"/>
    <w:rsid w:val="00C31825"/>
    <w:rsid w:val="00C32952"/>
    <w:rsid w:val="00C33438"/>
    <w:rsid w:val="00C33C91"/>
    <w:rsid w:val="00C35A63"/>
    <w:rsid w:val="00C37188"/>
    <w:rsid w:val="00C41FE1"/>
    <w:rsid w:val="00C433D6"/>
    <w:rsid w:val="00C439C7"/>
    <w:rsid w:val="00C43CAE"/>
    <w:rsid w:val="00C452B7"/>
    <w:rsid w:val="00C458E9"/>
    <w:rsid w:val="00C45F78"/>
    <w:rsid w:val="00C47FB5"/>
    <w:rsid w:val="00C53E3C"/>
    <w:rsid w:val="00C55E95"/>
    <w:rsid w:val="00C56A36"/>
    <w:rsid w:val="00C60295"/>
    <w:rsid w:val="00C61ADB"/>
    <w:rsid w:val="00C61EE2"/>
    <w:rsid w:val="00C63B7C"/>
    <w:rsid w:val="00C724AC"/>
    <w:rsid w:val="00C73C85"/>
    <w:rsid w:val="00C74133"/>
    <w:rsid w:val="00C76257"/>
    <w:rsid w:val="00C76890"/>
    <w:rsid w:val="00C7742F"/>
    <w:rsid w:val="00C7759E"/>
    <w:rsid w:val="00C80971"/>
    <w:rsid w:val="00C819A9"/>
    <w:rsid w:val="00C82D1D"/>
    <w:rsid w:val="00C82FB7"/>
    <w:rsid w:val="00C8665A"/>
    <w:rsid w:val="00C87A00"/>
    <w:rsid w:val="00C90C82"/>
    <w:rsid w:val="00C9228E"/>
    <w:rsid w:val="00C922C8"/>
    <w:rsid w:val="00C92318"/>
    <w:rsid w:val="00C925E4"/>
    <w:rsid w:val="00C9269B"/>
    <w:rsid w:val="00C94057"/>
    <w:rsid w:val="00C94834"/>
    <w:rsid w:val="00C95973"/>
    <w:rsid w:val="00C96634"/>
    <w:rsid w:val="00CA1339"/>
    <w:rsid w:val="00CA195B"/>
    <w:rsid w:val="00CA2F71"/>
    <w:rsid w:val="00CA318B"/>
    <w:rsid w:val="00CA77FD"/>
    <w:rsid w:val="00CC0011"/>
    <w:rsid w:val="00CC3B79"/>
    <w:rsid w:val="00CC3FEE"/>
    <w:rsid w:val="00CC6F3F"/>
    <w:rsid w:val="00CC7EEF"/>
    <w:rsid w:val="00CD0542"/>
    <w:rsid w:val="00CD0D6A"/>
    <w:rsid w:val="00CD444D"/>
    <w:rsid w:val="00CD4480"/>
    <w:rsid w:val="00CD4EB7"/>
    <w:rsid w:val="00CD5AAF"/>
    <w:rsid w:val="00CD665C"/>
    <w:rsid w:val="00CD729E"/>
    <w:rsid w:val="00CE1F33"/>
    <w:rsid w:val="00CE447A"/>
    <w:rsid w:val="00CE4532"/>
    <w:rsid w:val="00CE495F"/>
    <w:rsid w:val="00CE5EE6"/>
    <w:rsid w:val="00CE7AD8"/>
    <w:rsid w:val="00CF0CF1"/>
    <w:rsid w:val="00CF2B6C"/>
    <w:rsid w:val="00CF4200"/>
    <w:rsid w:val="00CF7B73"/>
    <w:rsid w:val="00D00639"/>
    <w:rsid w:val="00D01BEE"/>
    <w:rsid w:val="00D023E6"/>
    <w:rsid w:val="00D02E07"/>
    <w:rsid w:val="00D036A1"/>
    <w:rsid w:val="00D036F6"/>
    <w:rsid w:val="00D04C00"/>
    <w:rsid w:val="00D15FC5"/>
    <w:rsid w:val="00D173EC"/>
    <w:rsid w:val="00D227F5"/>
    <w:rsid w:val="00D2367D"/>
    <w:rsid w:val="00D24D2A"/>
    <w:rsid w:val="00D25016"/>
    <w:rsid w:val="00D261AD"/>
    <w:rsid w:val="00D26670"/>
    <w:rsid w:val="00D27749"/>
    <w:rsid w:val="00D31A20"/>
    <w:rsid w:val="00D3259D"/>
    <w:rsid w:val="00D366B5"/>
    <w:rsid w:val="00D36947"/>
    <w:rsid w:val="00D37F7D"/>
    <w:rsid w:val="00D40348"/>
    <w:rsid w:val="00D414A9"/>
    <w:rsid w:val="00D41693"/>
    <w:rsid w:val="00D42D69"/>
    <w:rsid w:val="00D43F70"/>
    <w:rsid w:val="00D44D02"/>
    <w:rsid w:val="00D44D6A"/>
    <w:rsid w:val="00D44DCA"/>
    <w:rsid w:val="00D46F79"/>
    <w:rsid w:val="00D50B4C"/>
    <w:rsid w:val="00D55EE8"/>
    <w:rsid w:val="00D57DA2"/>
    <w:rsid w:val="00D601D7"/>
    <w:rsid w:val="00D62235"/>
    <w:rsid w:val="00D65158"/>
    <w:rsid w:val="00D70CD5"/>
    <w:rsid w:val="00D71C5E"/>
    <w:rsid w:val="00D72056"/>
    <w:rsid w:val="00D728E9"/>
    <w:rsid w:val="00D72E0F"/>
    <w:rsid w:val="00D8307D"/>
    <w:rsid w:val="00D84BCE"/>
    <w:rsid w:val="00D9088E"/>
    <w:rsid w:val="00D90A1E"/>
    <w:rsid w:val="00D90AF9"/>
    <w:rsid w:val="00D93839"/>
    <w:rsid w:val="00D93BD2"/>
    <w:rsid w:val="00D94256"/>
    <w:rsid w:val="00D94304"/>
    <w:rsid w:val="00D945CF"/>
    <w:rsid w:val="00D9478F"/>
    <w:rsid w:val="00D9507B"/>
    <w:rsid w:val="00D95621"/>
    <w:rsid w:val="00DA067F"/>
    <w:rsid w:val="00DA1482"/>
    <w:rsid w:val="00DA3B1C"/>
    <w:rsid w:val="00DA4248"/>
    <w:rsid w:val="00DA4AF0"/>
    <w:rsid w:val="00DA4E5B"/>
    <w:rsid w:val="00DA7174"/>
    <w:rsid w:val="00DA7454"/>
    <w:rsid w:val="00DA7ECF"/>
    <w:rsid w:val="00DB35B7"/>
    <w:rsid w:val="00DB41BE"/>
    <w:rsid w:val="00DC58B0"/>
    <w:rsid w:val="00DC6C5E"/>
    <w:rsid w:val="00DC6EA2"/>
    <w:rsid w:val="00DD19AC"/>
    <w:rsid w:val="00DD1ABF"/>
    <w:rsid w:val="00DD308D"/>
    <w:rsid w:val="00DD3195"/>
    <w:rsid w:val="00DD36BE"/>
    <w:rsid w:val="00DD3772"/>
    <w:rsid w:val="00DD39F7"/>
    <w:rsid w:val="00DD3CE4"/>
    <w:rsid w:val="00DD5116"/>
    <w:rsid w:val="00DD6181"/>
    <w:rsid w:val="00DD6998"/>
    <w:rsid w:val="00DD6C68"/>
    <w:rsid w:val="00DE0D2A"/>
    <w:rsid w:val="00DE38F6"/>
    <w:rsid w:val="00DE40CB"/>
    <w:rsid w:val="00DE7AB2"/>
    <w:rsid w:val="00DE7B86"/>
    <w:rsid w:val="00DF0A62"/>
    <w:rsid w:val="00DF4492"/>
    <w:rsid w:val="00DF450D"/>
    <w:rsid w:val="00DF7733"/>
    <w:rsid w:val="00DF7949"/>
    <w:rsid w:val="00E008FD"/>
    <w:rsid w:val="00E0223C"/>
    <w:rsid w:val="00E024F7"/>
    <w:rsid w:val="00E03B5D"/>
    <w:rsid w:val="00E05A09"/>
    <w:rsid w:val="00E05AD6"/>
    <w:rsid w:val="00E06FC0"/>
    <w:rsid w:val="00E103FE"/>
    <w:rsid w:val="00E12933"/>
    <w:rsid w:val="00E129D5"/>
    <w:rsid w:val="00E141C4"/>
    <w:rsid w:val="00E14818"/>
    <w:rsid w:val="00E15978"/>
    <w:rsid w:val="00E15DB7"/>
    <w:rsid w:val="00E16240"/>
    <w:rsid w:val="00E1708B"/>
    <w:rsid w:val="00E20204"/>
    <w:rsid w:val="00E2047F"/>
    <w:rsid w:val="00E21F67"/>
    <w:rsid w:val="00E222E3"/>
    <w:rsid w:val="00E2234F"/>
    <w:rsid w:val="00E2249A"/>
    <w:rsid w:val="00E26904"/>
    <w:rsid w:val="00E31615"/>
    <w:rsid w:val="00E317F4"/>
    <w:rsid w:val="00E36218"/>
    <w:rsid w:val="00E37199"/>
    <w:rsid w:val="00E42441"/>
    <w:rsid w:val="00E4267D"/>
    <w:rsid w:val="00E42828"/>
    <w:rsid w:val="00E438E7"/>
    <w:rsid w:val="00E4536D"/>
    <w:rsid w:val="00E53619"/>
    <w:rsid w:val="00E53A75"/>
    <w:rsid w:val="00E5498B"/>
    <w:rsid w:val="00E5637D"/>
    <w:rsid w:val="00E60BD7"/>
    <w:rsid w:val="00E60CC2"/>
    <w:rsid w:val="00E613F6"/>
    <w:rsid w:val="00E61751"/>
    <w:rsid w:val="00E61A96"/>
    <w:rsid w:val="00E62693"/>
    <w:rsid w:val="00E62B04"/>
    <w:rsid w:val="00E63252"/>
    <w:rsid w:val="00E65C7C"/>
    <w:rsid w:val="00E65D8B"/>
    <w:rsid w:val="00E65E1B"/>
    <w:rsid w:val="00E67267"/>
    <w:rsid w:val="00E67AC3"/>
    <w:rsid w:val="00E67E69"/>
    <w:rsid w:val="00E700D1"/>
    <w:rsid w:val="00E713FF"/>
    <w:rsid w:val="00E71777"/>
    <w:rsid w:val="00E71D14"/>
    <w:rsid w:val="00E7316C"/>
    <w:rsid w:val="00E740F5"/>
    <w:rsid w:val="00E7480C"/>
    <w:rsid w:val="00E7618F"/>
    <w:rsid w:val="00E77AD0"/>
    <w:rsid w:val="00E80E75"/>
    <w:rsid w:val="00E862F5"/>
    <w:rsid w:val="00E95AD7"/>
    <w:rsid w:val="00E95C84"/>
    <w:rsid w:val="00E962C6"/>
    <w:rsid w:val="00E97368"/>
    <w:rsid w:val="00E97408"/>
    <w:rsid w:val="00E977D5"/>
    <w:rsid w:val="00EA035B"/>
    <w:rsid w:val="00EA0ACB"/>
    <w:rsid w:val="00EA1591"/>
    <w:rsid w:val="00EA1E56"/>
    <w:rsid w:val="00EA3115"/>
    <w:rsid w:val="00EA3F18"/>
    <w:rsid w:val="00EA6D6E"/>
    <w:rsid w:val="00EB00CB"/>
    <w:rsid w:val="00EB0D5F"/>
    <w:rsid w:val="00EB1AAC"/>
    <w:rsid w:val="00EB1C19"/>
    <w:rsid w:val="00EB3004"/>
    <w:rsid w:val="00EB542A"/>
    <w:rsid w:val="00EC1FC3"/>
    <w:rsid w:val="00ED0574"/>
    <w:rsid w:val="00ED082F"/>
    <w:rsid w:val="00ED11E1"/>
    <w:rsid w:val="00ED28F4"/>
    <w:rsid w:val="00ED3CD5"/>
    <w:rsid w:val="00ED44F6"/>
    <w:rsid w:val="00EE2AE8"/>
    <w:rsid w:val="00EE2B20"/>
    <w:rsid w:val="00EE2E57"/>
    <w:rsid w:val="00EE4B72"/>
    <w:rsid w:val="00EE6104"/>
    <w:rsid w:val="00EF039E"/>
    <w:rsid w:val="00EF08F3"/>
    <w:rsid w:val="00EF3FE8"/>
    <w:rsid w:val="00EF4AB6"/>
    <w:rsid w:val="00EF79DF"/>
    <w:rsid w:val="00F0102F"/>
    <w:rsid w:val="00F069F1"/>
    <w:rsid w:val="00F079C0"/>
    <w:rsid w:val="00F07C1B"/>
    <w:rsid w:val="00F119F6"/>
    <w:rsid w:val="00F1316A"/>
    <w:rsid w:val="00F13C8D"/>
    <w:rsid w:val="00F14108"/>
    <w:rsid w:val="00F145D9"/>
    <w:rsid w:val="00F20CA5"/>
    <w:rsid w:val="00F2252A"/>
    <w:rsid w:val="00F234AC"/>
    <w:rsid w:val="00F24414"/>
    <w:rsid w:val="00F24909"/>
    <w:rsid w:val="00F256CE"/>
    <w:rsid w:val="00F26125"/>
    <w:rsid w:val="00F26515"/>
    <w:rsid w:val="00F267B1"/>
    <w:rsid w:val="00F26DED"/>
    <w:rsid w:val="00F303ED"/>
    <w:rsid w:val="00F30746"/>
    <w:rsid w:val="00F31A7D"/>
    <w:rsid w:val="00F3227E"/>
    <w:rsid w:val="00F33330"/>
    <w:rsid w:val="00F33D58"/>
    <w:rsid w:val="00F3516E"/>
    <w:rsid w:val="00F3614E"/>
    <w:rsid w:val="00F37866"/>
    <w:rsid w:val="00F37F7A"/>
    <w:rsid w:val="00F4000A"/>
    <w:rsid w:val="00F412BD"/>
    <w:rsid w:val="00F417DD"/>
    <w:rsid w:val="00F51989"/>
    <w:rsid w:val="00F529AB"/>
    <w:rsid w:val="00F544EA"/>
    <w:rsid w:val="00F54EE6"/>
    <w:rsid w:val="00F55319"/>
    <w:rsid w:val="00F57293"/>
    <w:rsid w:val="00F60830"/>
    <w:rsid w:val="00F62926"/>
    <w:rsid w:val="00F635E2"/>
    <w:rsid w:val="00F63C77"/>
    <w:rsid w:val="00F6537A"/>
    <w:rsid w:val="00F675BB"/>
    <w:rsid w:val="00F729C5"/>
    <w:rsid w:val="00F7473B"/>
    <w:rsid w:val="00F76EAC"/>
    <w:rsid w:val="00F81266"/>
    <w:rsid w:val="00F8385A"/>
    <w:rsid w:val="00F83CDD"/>
    <w:rsid w:val="00F8557B"/>
    <w:rsid w:val="00F8565F"/>
    <w:rsid w:val="00F860FF"/>
    <w:rsid w:val="00F862EA"/>
    <w:rsid w:val="00F900C3"/>
    <w:rsid w:val="00F90DBD"/>
    <w:rsid w:val="00F92686"/>
    <w:rsid w:val="00F95719"/>
    <w:rsid w:val="00F960C8"/>
    <w:rsid w:val="00FA0C16"/>
    <w:rsid w:val="00FA118B"/>
    <w:rsid w:val="00FA159F"/>
    <w:rsid w:val="00FA4358"/>
    <w:rsid w:val="00FA5569"/>
    <w:rsid w:val="00FA797A"/>
    <w:rsid w:val="00FA7C77"/>
    <w:rsid w:val="00FB1A16"/>
    <w:rsid w:val="00FB1D9B"/>
    <w:rsid w:val="00FB2E43"/>
    <w:rsid w:val="00FB4607"/>
    <w:rsid w:val="00FB66A6"/>
    <w:rsid w:val="00FB7C76"/>
    <w:rsid w:val="00FC11C1"/>
    <w:rsid w:val="00FC1DAA"/>
    <w:rsid w:val="00FC3DCA"/>
    <w:rsid w:val="00FC4251"/>
    <w:rsid w:val="00FC476E"/>
    <w:rsid w:val="00FC4F26"/>
    <w:rsid w:val="00FC5047"/>
    <w:rsid w:val="00FD16DF"/>
    <w:rsid w:val="00FD3F0F"/>
    <w:rsid w:val="00FD41C3"/>
    <w:rsid w:val="00FD706F"/>
    <w:rsid w:val="00FD74F6"/>
    <w:rsid w:val="00FD79F2"/>
    <w:rsid w:val="00FE0771"/>
    <w:rsid w:val="00FE178B"/>
    <w:rsid w:val="00FE2A89"/>
    <w:rsid w:val="00FE3495"/>
    <w:rsid w:val="00FE6F01"/>
    <w:rsid w:val="00FE7101"/>
    <w:rsid w:val="00FE793B"/>
    <w:rsid w:val="00FF0C70"/>
    <w:rsid w:val="00FF1216"/>
    <w:rsid w:val="00FF2108"/>
    <w:rsid w:val="00FF29B0"/>
    <w:rsid w:val="00FF3E8D"/>
    <w:rsid w:val="00FF4909"/>
    <w:rsid w:val="00FF7285"/>
    <w:rsid w:val="00FF78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E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F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7F7D"/>
    <w:rPr>
      <w:sz w:val="18"/>
      <w:szCs w:val="18"/>
    </w:rPr>
  </w:style>
  <w:style w:type="paragraph" w:styleId="a4">
    <w:name w:val="footer"/>
    <w:basedOn w:val="a"/>
    <w:link w:val="Char0"/>
    <w:uiPriority w:val="99"/>
    <w:unhideWhenUsed/>
    <w:rsid w:val="00D37F7D"/>
    <w:pPr>
      <w:tabs>
        <w:tab w:val="center" w:pos="4153"/>
        <w:tab w:val="right" w:pos="8306"/>
      </w:tabs>
      <w:snapToGrid w:val="0"/>
      <w:jc w:val="left"/>
    </w:pPr>
    <w:rPr>
      <w:sz w:val="18"/>
      <w:szCs w:val="18"/>
    </w:rPr>
  </w:style>
  <w:style w:type="character" w:customStyle="1" w:styleId="Char0">
    <w:name w:val="页脚 Char"/>
    <w:basedOn w:val="a0"/>
    <w:link w:val="a4"/>
    <w:uiPriority w:val="99"/>
    <w:rsid w:val="00D37F7D"/>
    <w:rPr>
      <w:sz w:val="18"/>
      <w:szCs w:val="18"/>
    </w:rPr>
  </w:style>
  <w:style w:type="paragraph" w:customStyle="1" w:styleId="CharChar">
    <w:name w:val="Char Char"/>
    <w:basedOn w:val="a"/>
    <w:rsid w:val="00A3302C"/>
    <w:rPr>
      <w:rFonts w:ascii="Times New Roman" w:eastAsia="宋体" w:hAnsi="Times New Roman" w:cs="Times New Roman"/>
      <w:szCs w:val="20"/>
    </w:rPr>
  </w:style>
  <w:style w:type="paragraph" w:styleId="a5">
    <w:name w:val="Balloon Text"/>
    <w:basedOn w:val="a"/>
    <w:link w:val="Char1"/>
    <w:uiPriority w:val="99"/>
    <w:semiHidden/>
    <w:unhideWhenUsed/>
    <w:rsid w:val="00690E5D"/>
    <w:rPr>
      <w:sz w:val="18"/>
      <w:szCs w:val="18"/>
    </w:rPr>
  </w:style>
  <w:style w:type="character" w:customStyle="1" w:styleId="Char1">
    <w:name w:val="批注框文本 Char"/>
    <w:basedOn w:val="a0"/>
    <w:link w:val="a5"/>
    <w:uiPriority w:val="99"/>
    <w:semiHidden/>
    <w:rsid w:val="00690E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F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7F7D"/>
    <w:rPr>
      <w:sz w:val="18"/>
      <w:szCs w:val="18"/>
    </w:rPr>
  </w:style>
  <w:style w:type="paragraph" w:styleId="a4">
    <w:name w:val="footer"/>
    <w:basedOn w:val="a"/>
    <w:link w:val="Char0"/>
    <w:uiPriority w:val="99"/>
    <w:unhideWhenUsed/>
    <w:rsid w:val="00D37F7D"/>
    <w:pPr>
      <w:tabs>
        <w:tab w:val="center" w:pos="4153"/>
        <w:tab w:val="right" w:pos="8306"/>
      </w:tabs>
      <w:snapToGrid w:val="0"/>
      <w:jc w:val="left"/>
    </w:pPr>
    <w:rPr>
      <w:sz w:val="18"/>
      <w:szCs w:val="18"/>
    </w:rPr>
  </w:style>
  <w:style w:type="character" w:customStyle="1" w:styleId="Char0">
    <w:name w:val="页脚 Char"/>
    <w:basedOn w:val="a0"/>
    <w:link w:val="a4"/>
    <w:uiPriority w:val="99"/>
    <w:rsid w:val="00D37F7D"/>
    <w:rPr>
      <w:sz w:val="18"/>
      <w:szCs w:val="18"/>
    </w:rPr>
  </w:style>
  <w:style w:type="paragraph" w:customStyle="1" w:styleId="CharChar">
    <w:name w:val="Char Char"/>
    <w:basedOn w:val="a"/>
    <w:rsid w:val="00A3302C"/>
    <w:rPr>
      <w:rFonts w:ascii="Times New Roman" w:eastAsia="宋体" w:hAnsi="Times New Roman" w:cs="Times New Roman"/>
      <w:szCs w:val="20"/>
    </w:rPr>
  </w:style>
  <w:style w:type="paragraph" w:styleId="a5">
    <w:name w:val="Balloon Text"/>
    <w:basedOn w:val="a"/>
    <w:link w:val="Char1"/>
    <w:uiPriority w:val="99"/>
    <w:semiHidden/>
    <w:unhideWhenUsed/>
    <w:rsid w:val="00690E5D"/>
    <w:rPr>
      <w:sz w:val="18"/>
      <w:szCs w:val="18"/>
    </w:rPr>
  </w:style>
  <w:style w:type="character" w:customStyle="1" w:styleId="Char1">
    <w:name w:val="批注框文本 Char"/>
    <w:basedOn w:val="a0"/>
    <w:link w:val="a5"/>
    <w:uiPriority w:val="99"/>
    <w:semiHidden/>
    <w:rsid w:val="00690E5D"/>
    <w:rPr>
      <w:sz w:val="18"/>
      <w:szCs w:val="18"/>
    </w:rPr>
  </w:style>
</w:styles>
</file>

<file path=word/webSettings.xml><?xml version="1.0" encoding="utf-8"?>
<w:webSettings xmlns:r="http://schemas.openxmlformats.org/officeDocument/2006/relationships" xmlns:w="http://schemas.openxmlformats.org/wordprocessingml/2006/main">
  <w:divs>
    <w:div w:id="1284728520">
      <w:bodyDiv w:val="1"/>
      <w:marLeft w:val="0"/>
      <w:marRight w:val="0"/>
      <w:marTop w:val="0"/>
      <w:marBottom w:val="0"/>
      <w:divBdr>
        <w:top w:val="none" w:sz="0" w:space="0" w:color="auto"/>
        <w:left w:val="none" w:sz="0" w:space="0" w:color="auto"/>
        <w:bottom w:val="none" w:sz="0" w:space="0" w:color="auto"/>
        <w:right w:val="none" w:sz="0" w:space="0" w:color="auto"/>
      </w:divBdr>
      <w:divsChild>
        <w:div w:id="1540969229">
          <w:marLeft w:val="0"/>
          <w:marRight w:val="0"/>
          <w:marTop w:val="0"/>
          <w:marBottom w:val="0"/>
          <w:divBdr>
            <w:top w:val="none" w:sz="0" w:space="0" w:color="auto"/>
            <w:left w:val="none" w:sz="0" w:space="0" w:color="auto"/>
            <w:bottom w:val="none" w:sz="0" w:space="0" w:color="auto"/>
            <w:right w:val="none" w:sz="0" w:space="0" w:color="auto"/>
          </w:divBdr>
          <w:divsChild>
            <w:div w:id="2002350077">
              <w:marLeft w:val="0"/>
              <w:marRight w:val="0"/>
              <w:marTop w:val="0"/>
              <w:marBottom w:val="0"/>
              <w:divBdr>
                <w:top w:val="none" w:sz="0" w:space="0" w:color="auto"/>
                <w:left w:val="none" w:sz="0" w:space="0" w:color="auto"/>
                <w:bottom w:val="none" w:sz="0" w:space="0" w:color="auto"/>
                <w:right w:val="none" w:sz="0" w:space="0" w:color="auto"/>
              </w:divBdr>
              <w:divsChild>
                <w:div w:id="1520697434">
                  <w:marLeft w:val="0"/>
                  <w:marRight w:val="0"/>
                  <w:marTop w:val="0"/>
                  <w:marBottom w:val="0"/>
                  <w:divBdr>
                    <w:top w:val="none" w:sz="0" w:space="0" w:color="auto"/>
                    <w:left w:val="none" w:sz="0" w:space="0" w:color="auto"/>
                    <w:bottom w:val="none" w:sz="0" w:space="0" w:color="auto"/>
                    <w:right w:val="none" w:sz="0" w:space="0" w:color="auto"/>
                  </w:divBdr>
                  <w:divsChild>
                    <w:div w:id="12981028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1502</Characters>
  <Application>Microsoft Office Word</Application>
  <DocSecurity>4</DocSecurity>
  <Lines>12</Lines>
  <Paragraphs>3</Paragraphs>
  <ScaleCrop>false</ScaleCrop>
  <Company>Lenovo</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yousheng.wu</dc:creator>
  <cp:lastModifiedBy>ZHONGM</cp:lastModifiedBy>
  <cp:revision>2</cp:revision>
  <dcterms:created xsi:type="dcterms:W3CDTF">2018-05-08T16:33:00Z</dcterms:created>
  <dcterms:modified xsi:type="dcterms:W3CDTF">2018-05-08T16:33:00Z</dcterms:modified>
</cp:coreProperties>
</file>