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F9" w:rsidRPr="00DC3D91" w:rsidRDefault="001548F9" w:rsidP="006D141C">
      <w:pPr>
        <w:autoSpaceDE w:val="0"/>
        <w:autoSpaceDN w:val="0"/>
        <w:adjustRightInd w:val="0"/>
        <w:spacing w:line="360" w:lineRule="auto"/>
        <w:jc w:val="left"/>
        <w:rPr>
          <w:color w:val="000000"/>
          <w:kern w:val="0"/>
          <w:szCs w:val="21"/>
        </w:rPr>
      </w:pPr>
      <w:bookmarkStart w:id="0" w:name="_GoBack"/>
      <w:bookmarkEnd w:id="0"/>
    </w:p>
    <w:p w:rsidR="001548F9" w:rsidRPr="00DC3D91" w:rsidRDefault="001548F9" w:rsidP="006D141C">
      <w:pPr>
        <w:autoSpaceDE w:val="0"/>
        <w:autoSpaceDN w:val="0"/>
        <w:adjustRightInd w:val="0"/>
        <w:spacing w:line="360" w:lineRule="auto"/>
        <w:jc w:val="left"/>
        <w:rPr>
          <w:color w:val="000000"/>
          <w:kern w:val="0"/>
          <w:szCs w:val="21"/>
        </w:rPr>
      </w:pPr>
    </w:p>
    <w:p w:rsidR="001548F9" w:rsidRPr="00DC3D91" w:rsidRDefault="001548F9" w:rsidP="006D141C">
      <w:pPr>
        <w:autoSpaceDE w:val="0"/>
        <w:autoSpaceDN w:val="0"/>
        <w:adjustRightInd w:val="0"/>
        <w:spacing w:line="360" w:lineRule="auto"/>
        <w:jc w:val="left"/>
        <w:rPr>
          <w:color w:val="000000"/>
          <w:kern w:val="0"/>
          <w:szCs w:val="21"/>
        </w:rPr>
      </w:pPr>
    </w:p>
    <w:p w:rsidR="001548F9" w:rsidRPr="00DC3D91" w:rsidRDefault="001548F9" w:rsidP="006D141C">
      <w:pPr>
        <w:autoSpaceDE w:val="0"/>
        <w:autoSpaceDN w:val="0"/>
        <w:adjustRightInd w:val="0"/>
        <w:spacing w:line="360" w:lineRule="auto"/>
        <w:jc w:val="left"/>
        <w:rPr>
          <w:color w:val="000000"/>
          <w:kern w:val="0"/>
          <w:szCs w:val="21"/>
        </w:rPr>
      </w:pPr>
    </w:p>
    <w:p w:rsidR="001548F9" w:rsidRPr="00DC3D91" w:rsidRDefault="001548F9" w:rsidP="00CC5A26">
      <w:pPr>
        <w:spacing w:line="360" w:lineRule="auto"/>
        <w:jc w:val="center"/>
        <w:rPr>
          <w:rFonts w:eastAsiaTheme="minorEastAsia"/>
          <w:b/>
          <w:sz w:val="36"/>
          <w:szCs w:val="36"/>
        </w:rPr>
      </w:pPr>
      <w:r w:rsidRPr="00DC3D91">
        <w:rPr>
          <w:rFonts w:eastAsiaTheme="minorEastAsia"/>
          <w:b/>
          <w:sz w:val="36"/>
          <w:szCs w:val="36"/>
        </w:rPr>
        <w:t>国泰</w:t>
      </w:r>
      <w:r w:rsidR="008C15AC" w:rsidRPr="00DC3D91">
        <w:rPr>
          <w:rFonts w:eastAsiaTheme="minorEastAsia"/>
          <w:b/>
          <w:sz w:val="36"/>
          <w:szCs w:val="36"/>
        </w:rPr>
        <w:t>生益灵活配置混合</w:t>
      </w:r>
      <w:r w:rsidR="00CC5A26" w:rsidRPr="00DC3D91">
        <w:rPr>
          <w:rFonts w:eastAsiaTheme="minorEastAsia"/>
          <w:b/>
          <w:sz w:val="36"/>
          <w:szCs w:val="36"/>
        </w:rPr>
        <w:t>型</w:t>
      </w:r>
      <w:r w:rsidRPr="00DC3D91">
        <w:rPr>
          <w:rFonts w:eastAsiaTheme="minorEastAsia"/>
          <w:b/>
          <w:sz w:val="36"/>
          <w:szCs w:val="36"/>
        </w:rPr>
        <w:t>证券投资基金</w:t>
      </w:r>
      <w:r w:rsidR="002E7173" w:rsidRPr="00DC3D91">
        <w:rPr>
          <w:rFonts w:eastAsiaTheme="minorEastAsia"/>
          <w:b/>
          <w:sz w:val="36"/>
          <w:szCs w:val="36"/>
        </w:rPr>
        <w:t>清算</w:t>
      </w:r>
      <w:r w:rsidRPr="00DC3D91">
        <w:rPr>
          <w:rFonts w:eastAsiaTheme="minorEastAsia"/>
          <w:b/>
          <w:sz w:val="36"/>
          <w:szCs w:val="36"/>
        </w:rPr>
        <w:t>报告</w:t>
      </w:r>
    </w:p>
    <w:p w:rsidR="001548F9" w:rsidRPr="00DC3D91" w:rsidRDefault="001548F9" w:rsidP="005B2B01">
      <w:pPr>
        <w:spacing w:line="360" w:lineRule="auto"/>
        <w:jc w:val="center"/>
        <w:rPr>
          <w:rFonts w:eastAsiaTheme="minorEastAsia"/>
          <w:b/>
          <w:sz w:val="36"/>
          <w:szCs w:val="36"/>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jc w:val="center"/>
        <w:rPr>
          <w:b/>
          <w:color w:val="000000"/>
          <w:szCs w:val="21"/>
        </w:rPr>
      </w:pPr>
    </w:p>
    <w:p w:rsidR="001548F9" w:rsidRPr="00DC3D91" w:rsidRDefault="001548F9" w:rsidP="006D141C">
      <w:pPr>
        <w:spacing w:line="360" w:lineRule="auto"/>
        <w:rPr>
          <w:b/>
          <w:color w:val="000000"/>
          <w:szCs w:val="21"/>
        </w:rPr>
      </w:pPr>
    </w:p>
    <w:p w:rsidR="001548F9" w:rsidRPr="00DC3D91" w:rsidRDefault="001548F9" w:rsidP="00067CB4">
      <w:pPr>
        <w:spacing w:line="360" w:lineRule="auto"/>
        <w:ind w:firstLineChars="900" w:firstLine="2168"/>
        <w:rPr>
          <w:rFonts w:eastAsiaTheme="minorEastAsia"/>
          <w:b/>
          <w:color w:val="000000"/>
          <w:sz w:val="24"/>
        </w:rPr>
      </w:pPr>
      <w:r w:rsidRPr="00DC3D91">
        <w:rPr>
          <w:rFonts w:eastAsiaTheme="minorEastAsia"/>
          <w:b/>
          <w:color w:val="000000"/>
          <w:sz w:val="24"/>
        </w:rPr>
        <w:t>基金管理人：国泰基金管理有限公司</w:t>
      </w:r>
    </w:p>
    <w:p w:rsidR="001548F9" w:rsidRPr="00DC3D91" w:rsidRDefault="001548F9" w:rsidP="00067CB4">
      <w:pPr>
        <w:spacing w:line="360" w:lineRule="auto"/>
        <w:ind w:firstLineChars="900" w:firstLine="2168"/>
        <w:rPr>
          <w:rFonts w:eastAsiaTheme="minorEastAsia"/>
          <w:b/>
          <w:color w:val="000000"/>
          <w:sz w:val="24"/>
        </w:rPr>
      </w:pPr>
      <w:r w:rsidRPr="00DC3D91">
        <w:rPr>
          <w:rFonts w:eastAsiaTheme="minorEastAsia"/>
          <w:b/>
          <w:color w:val="000000"/>
          <w:sz w:val="24"/>
        </w:rPr>
        <w:t>基金托管人：</w:t>
      </w:r>
      <w:r w:rsidR="000175AB" w:rsidRPr="00DC3D91">
        <w:rPr>
          <w:rFonts w:eastAsiaTheme="minorEastAsia"/>
          <w:b/>
          <w:color w:val="000000"/>
          <w:sz w:val="24"/>
        </w:rPr>
        <w:t>中国</w:t>
      </w:r>
      <w:r w:rsidR="00D529FD" w:rsidRPr="00DC3D91">
        <w:rPr>
          <w:rFonts w:eastAsiaTheme="minorEastAsia"/>
          <w:b/>
          <w:color w:val="000000"/>
          <w:sz w:val="24"/>
        </w:rPr>
        <w:t>民生</w:t>
      </w:r>
      <w:r w:rsidR="00BA6FB1" w:rsidRPr="00DC3D91">
        <w:rPr>
          <w:rFonts w:eastAsiaTheme="minorEastAsia"/>
          <w:b/>
          <w:color w:val="000000"/>
          <w:sz w:val="24"/>
        </w:rPr>
        <w:t>银行股份有限公司</w:t>
      </w:r>
    </w:p>
    <w:p w:rsidR="001548F9" w:rsidRPr="00DC3D91" w:rsidRDefault="0040043A" w:rsidP="00067CB4">
      <w:pPr>
        <w:spacing w:line="360" w:lineRule="auto"/>
        <w:ind w:firstLineChars="900" w:firstLine="2168"/>
        <w:rPr>
          <w:rFonts w:eastAsiaTheme="minorEastAsia"/>
          <w:b/>
          <w:sz w:val="24"/>
        </w:rPr>
      </w:pPr>
      <w:r w:rsidRPr="00DC3D91">
        <w:rPr>
          <w:rFonts w:eastAsiaTheme="minorEastAsia"/>
          <w:b/>
          <w:sz w:val="24"/>
        </w:rPr>
        <w:t>公告</w:t>
      </w:r>
      <w:r w:rsidR="001548F9" w:rsidRPr="00DC3D91">
        <w:rPr>
          <w:rFonts w:eastAsiaTheme="minorEastAsia"/>
          <w:b/>
          <w:sz w:val="24"/>
        </w:rPr>
        <w:t>日期：</w:t>
      </w:r>
      <w:r w:rsidRPr="00DC3D91">
        <w:rPr>
          <w:rFonts w:eastAsiaTheme="minorEastAsia"/>
          <w:b/>
          <w:sz w:val="24"/>
        </w:rPr>
        <w:t>201</w:t>
      </w:r>
      <w:r w:rsidR="00A47724" w:rsidRPr="00DC3D91">
        <w:rPr>
          <w:rFonts w:eastAsiaTheme="minorEastAsia"/>
          <w:b/>
          <w:sz w:val="24"/>
        </w:rPr>
        <w:t>8</w:t>
      </w:r>
      <w:r w:rsidRPr="00DC3D91">
        <w:rPr>
          <w:rFonts w:eastAsiaTheme="minorEastAsia"/>
          <w:b/>
          <w:sz w:val="24"/>
        </w:rPr>
        <w:t>年</w:t>
      </w:r>
      <w:r w:rsidR="00195DD1" w:rsidRPr="00DC3D91">
        <w:rPr>
          <w:rFonts w:eastAsiaTheme="minorEastAsia"/>
          <w:b/>
          <w:sz w:val="24"/>
        </w:rPr>
        <w:t>5</w:t>
      </w:r>
      <w:r w:rsidR="001548F9" w:rsidRPr="00DC3D91">
        <w:rPr>
          <w:rFonts w:eastAsiaTheme="minorEastAsia"/>
          <w:b/>
          <w:sz w:val="24"/>
        </w:rPr>
        <w:t>月</w:t>
      </w:r>
      <w:r w:rsidR="00195DD1" w:rsidRPr="00DC3D91">
        <w:rPr>
          <w:rFonts w:eastAsiaTheme="minorEastAsia"/>
          <w:b/>
          <w:sz w:val="24"/>
        </w:rPr>
        <w:t>5</w:t>
      </w:r>
      <w:r w:rsidR="001548F9" w:rsidRPr="00DC3D91">
        <w:rPr>
          <w:rFonts w:eastAsiaTheme="minorEastAsia"/>
          <w:b/>
          <w:sz w:val="24"/>
        </w:rPr>
        <w:t>日</w:t>
      </w:r>
    </w:p>
    <w:p w:rsidR="001548F9" w:rsidRPr="00DC3D91" w:rsidRDefault="001548F9" w:rsidP="006D141C">
      <w:pPr>
        <w:widowControl/>
        <w:jc w:val="left"/>
        <w:rPr>
          <w:color w:val="000000"/>
          <w:szCs w:val="21"/>
        </w:rPr>
        <w:sectPr w:rsidR="001548F9" w:rsidRPr="00DC3D91">
          <w:headerReference w:type="default" r:id="rId8"/>
          <w:pgSz w:w="11926" w:h="15840"/>
          <w:pgMar w:top="1418" w:right="1418" w:bottom="851" w:left="1418" w:header="851" w:footer="992" w:gutter="0"/>
          <w:cols w:space="720"/>
        </w:sectPr>
      </w:pPr>
    </w:p>
    <w:p w:rsidR="002E3B41" w:rsidRPr="00DC3D91" w:rsidRDefault="002E3B41" w:rsidP="005D406A">
      <w:pPr>
        <w:pStyle w:val="1"/>
        <w:keepNext/>
        <w:keepLines/>
        <w:widowControl w:val="0"/>
        <w:spacing w:beforeLines="100" w:afterLines="100" w:line="360" w:lineRule="auto"/>
        <w:jc w:val="center"/>
        <w:rPr>
          <w:b/>
          <w:bCs/>
          <w:sz w:val="21"/>
          <w:szCs w:val="21"/>
          <w:lang w:val="en-US"/>
        </w:rPr>
      </w:pPr>
      <w:bookmarkStart w:id="1" w:name="_Toc225498243"/>
      <w:bookmarkStart w:id="2" w:name="_Toc510553853"/>
      <w:r w:rsidRPr="00DC3D91">
        <w:rPr>
          <w:b/>
          <w:bCs/>
          <w:sz w:val="21"/>
          <w:szCs w:val="21"/>
          <w:lang w:val="en-US"/>
        </w:rPr>
        <w:lastRenderedPageBreak/>
        <w:t xml:space="preserve">1  </w:t>
      </w:r>
      <w:r w:rsidRPr="00DC3D91">
        <w:rPr>
          <w:b/>
          <w:bCs/>
          <w:sz w:val="21"/>
          <w:szCs w:val="21"/>
          <w:lang w:val="en-US"/>
        </w:rPr>
        <w:t>重要提示及目录</w:t>
      </w:r>
      <w:bookmarkEnd w:id="1"/>
      <w:bookmarkEnd w:id="2"/>
    </w:p>
    <w:p w:rsidR="002E3B41" w:rsidRPr="00DC3D91" w:rsidRDefault="002E3B41" w:rsidP="002E3B41">
      <w:pPr>
        <w:pStyle w:val="20"/>
        <w:spacing w:before="0" w:after="0"/>
        <w:rPr>
          <w:rFonts w:ascii="Times New Roman" w:hAnsi="Times New Roman"/>
          <w:kern w:val="0"/>
          <w:sz w:val="21"/>
          <w:szCs w:val="21"/>
        </w:rPr>
      </w:pPr>
      <w:bookmarkStart w:id="3" w:name="_Toc510553854"/>
      <w:r w:rsidRPr="00DC3D91">
        <w:rPr>
          <w:rFonts w:ascii="Times New Roman" w:hAnsi="Times New Roman"/>
          <w:kern w:val="0"/>
          <w:sz w:val="21"/>
          <w:szCs w:val="21"/>
        </w:rPr>
        <w:t xml:space="preserve">1.1 </w:t>
      </w:r>
      <w:r w:rsidRPr="00DC3D91">
        <w:rPr>
          <w:rFonts w:ascii="Times New Roman" w:hAnsi="Times New Roman"/>
          <w:kern w:val="0"/>
          <w:sz w:val="21"/>
          <w:szCs w:val="21"/>
        </w:rPr>
        <w:t>重要提示</w:t>
      </w:r>
      <w:bookmarkEnd w:id="3"/>
    </w:p>
    <w:p w:rsidR="00DA46DB" w:rsidRPr="00DC3D91" w:rsidRDefault="00645BCD">
      <w:pPr>
        <w:spacing w:line="360" w:lineRule="auto"/>
        <w:ind w:firstLineChars="200" w:firstLine="420"/>
        <w:rPr>
          <w:color w:val="000000"/>
          <w:szCs w:val="21"/>
        </w:rPr>
      </w:pPr>
      <w:r w:rsidRPr="00DC3D91">
        <w:rPr>
          <w:color w:val="000000"/>
          <w:szCs w:val="21"/>
        </w:rPr>
        <w:t>国泰生益灵活配置混合型证券投资基金</w:t>
      </w:r>
      <w:r w:rsidR="004C5E03" w:rsidRPr="00DC3D91">
        <w:rPr>
          <w:color w:val="000000"/>
          <w:szCs w:val="21"/>
        </w:rPr>
        <w:t>（</w:t>
      </w:r>
      <w:r w:rsidRPr="00DC3D91">
        <w:rPr>
          <w:color w:val="000000"/>
          <w:szCs w:val="21"/>
        </w:rPr>
        <w:t>以下简称</w:t>
      </w:r>
      <w:r w:rsidRPr="00DC3D91">
        <w:rPr>
          <w:color w:val="000000"/>
          <w:szCs w:val="21"/>
        </w:rPr>
        <w:t>“</w:t>
      </w:r>
      <w:r w:rsidRPr="00DC3D91">
        <w:rPr>
          <w:color w:val="000000"/>
          <w:szCs w:val="21"/>
        </w:rPr>
        <w:t>本基金</w:t>
      </w:r>
      <w:r w:rsidRPr="00DC3D91">
        <w:rPr>
          <w:color w:val="000000"/>
          <w:szCs w:val="21"/>
        </w:rPr>
        <w:t>”</w:t>
      </w:r>
      <w:r w:rsidR="004C5E03" w:rsidRPr="00DC3D91">
        <w:rPr>
          <w:color w:val="000000"/>
          <w:szCs w:val="21"/>
        </w:rPr>
        <w:t>）</w:t>
      </w:r>
      <w:r w:rsidRPr="00DC3D91">
        <w:rPr>
          <w:color w:val="000000"/>
          <w:szCs w:val="21"/>
        </w:rPr>
        <w:t>经中国证券监督管理委员会</w:t>
      </w:r>
      <w:r w:rsidR="004C5E03" w:rsidRPr="00DC3D91">
        <w:rPr>
          <w:color w:val="000000"/>
          <w:szCs w:val="21"/>
        </w:rPr>
        <w:t>（</w:t>
      </w:r>
      <w:r w:rsidRPr="00DC3D91">
        <w:rPr>
          <w:color w:val="000000"/>
          <w:szCs w:val="21"/>
        </w:rPr>
        <w:t>以下简称</w:t>
      </w:r>
      <w:r w:rsidRPr="00DC3D91">
        <w:rPr>
          <w:color w:val="000000"/>
          <w:szCs w:val="21"/>
        </w:rPr>
        <w:t>“</w:t>
      </w:r>
      <w:r w:rsidRPr="00DC3D91">
        <w:rPr>
          <w:color w:val="000000"/>
          <w:szCs w:val="21"/>
        </w:rPr>
        <w:t>中国证监会</w:t>
      </w:r>
      <w:r w:rsidRPr="00DC3D91">
        <w:rPr>
          <w:color w:val="000000"/>
          <w:szCs w:val="21"/>
        </w:rPr>
        <w:t>”</w:t>
      </w:r>
      <w:r w:rsidR="004C5E03" w:rsidRPr="00DC3D91">
        <w:rPr>
          <w:color w:val="000000"/>
          <w:szCs w:val="21"/>
        </w:rPr>
        <w:t>）</w:t>
      </w:r>
      <w:r w:rsidRPr="00DC3D91">
        <w:rPr>
          <w:color w:val="000000"/>
          <w:szCs w:val="21"/>
        </w:rPr>
        <w:t>证监许可</w:t>
      </w:r>
      <w:r w:rsidRPr="00DC3D91">
        <w:rPr>
          <w:color w:val="000000"/>
          <w:szCs w:val="21"/>
        </w:rPr>
        <w:t>[2015]1115</w:t>
      </w:r>
      <w:r w:rsidRPr="00DC3D91">
        <w:rPr>
          <w:color w:val="000000"/>
          <w:szCs w:val="21"/>
        </w:rPr>
        <w:t>号《关于准予国泰生益灵活配置混合型证券投资基金注册的批复》</w:t>
      </w:r>
      <w:r w:rsidR="00AE0508" w:rsidRPr="00DC3D91">
        <w:rPr>
          <w:color w:val="000000"/>
          <w:szCs w:val="21"/>
        </w:rPr>
        <w:t>注册</w:t>
      </w:r>
      <w:r w:rsidRPr="00DC3D91">
        <w:rPr>
          <w:color w:val="000000"/>
          <w:szCs w:val="21"/>
        </w:rPr>
        <w:t>，由国泰基金管理有限公司依照《中华人民共和国证券</w:t>
      </w:r>
      <w:r w:rsidR="00E83FEC" w:rsidRPr="00DC3D91">
        <w:rPr>
          <w:color w:val="000000"/>
          <w:szCs w:val="21"/>
        </w:rPr>
        <w:t>投资基金法》和《国泰生益灵活配置混合型证券投资基金基金合同》</w:t>
      </w:r>
      <w:r w:rsidRPr="00DC3D91">
        <w:rPr>
          <w:color w:val="000000"/>
          <w:szCs w:val="21"/>
        </w:rPr>
        <w:t>公开募集。本基金为契约型开放式，存续期限不定，首次设立募集不包括认购资金利息共募集</w:t>
      </w:r>
      <w:r w:rsidRPr="00DC3D91">
        <w:rPr>
          <w:color w:val="000000"/>
          <w:szCs w:val="21"/>
        </w:rPr>
        <w:t>1,120,206,534.91</w:t>
      </w:r>
      <w:r w:rsidRPr="00DC3D91">
        <w:rPr>
          <w:color w:val="000000"/>
          <w:szCs w:val="21"/>
        </w:rPr>
        <w:t>元，</w:t>
      </w:r>
      <w:r w:rsidR="004132AC" w:rsidRPr="00DC3D91">
        <w:rPr>
          <w:color w:val="000000"/>
          <w:szCs w:val="21"/>
        </w:rPr>
        <w:t>并</w:t>
      </w:r>
      <w:r w:rsidRPr="00DC3D91">
        <w:rPr>
          <w:color w:val="000000"/>
          <w:szCs w:val="21"/>
        </w:rPr>
        <w:t>经普华永道中天会计师事务所</w:t>
      </w:r>
      <w:r w:rsidR="004C5E03" w:rsidRPr="00DC3D91">
        <w:rPr>
          <w:color w:val="000000"/>
          <w:szCs w:val="21"/>
        </w:rPr>
        <w:t>（</w:t>
      </w:r>
      <w:r w:rsidRPr="00DC3D91">
        <w:rPr>
          <w:color w:val="000000"/>
          <w:szCs w:val="21"/>
        </w:rPr>
        <w:t>特殊普通合伙</w:t>
      </w:r>
      <w:r w:rsidR="004C5E03" w:rsidRPr="00DC3D91">
        <w:rPr>
          <w:color w:val="000000"/>
          <w:szCs w:val="21"/>
        </w:rPr>
        <w:t>）</w:t>
      </w:r>
      <w:r w:rsidRPr="00DC3D91">
        <w:rPr>
          <w:color w:val="000000"/>
          <w:szCs w:val="21"/>
        </w:rPr>
        <w:t>普华永道中天验字</w:t>
      </w:r>
      <w:r w:rsidR="004C5E03" w:rsidRPr="00DC3D91">
        <w:rPr>
          <w:color w:val="000000"/>
          <w:szCs w:val="21"/>
        </w:rPr>
        <w:t>（</w:t>
      </w:r>
      <w:r w:rsidRPr="00DC3D91">
        <w:rPr>
          <w:color w:val="000000"/>
          <w:szCs w:val="21"/>
        </w:rPr>
        <w:t>2015</w:t>
      </w:r>
      <w:r w:rsidR="004C5E03" w:rsidRPr="00DC3D91">
        <w:rPr>
          <w:color w:val="000000"/>
          <w:szCs w:val="21"/>
        </w:rPr>
        <w:t>）</w:t>
      </w:r>
      <w:r w:rsidRPr="00DC3D91">
        <w:rPr>
          <w:color w:val="000000"/>
          <w:szCs w:val="21"/>
        </w:rPr>
        <w:t>第</w:t>
      </w:r>
      <w:r w:rsidRPr="00DC3D91">
        <w:rPr>
          <w:color w:val="000000"/>
          <w:szCs w:val="21"/>
        </w:rPr>
        <w:t>731</w:t>
      </w:r>
      <w:r w:rsidRPr="00DC3D91">
        <w:rPr>
          <w:color w:val="000000"/>
          <w:szCs w:val="21"/>
        </w:rPr>
        <w:t>号验资报告予以验证。经向中国证监会备案，《国泰生益灵活配置混合型证券投资基金基金合同》</w:t>
      </w:r>
      <w:r w:rsidR="00AD52F6" w:rsidRPr="00DC3D91">
        <w:rPr>
          <w:color w:val="000000"/>
          <w:szCs w:val="21"/>
        </w:rPr>
        <w:t>（以下简称</w:t>
      </w:r>
      <w:r w:rsidR="00AD52F6" w:rsidRPr="00DC3D91">
        <w:rPr>
          <w:color w:val="000000"/>
          <w:szCs w:val="21"/>
        </w:rPr>
        <w:t>“</w:t>
      </w:r>
      <w:r w:rsidR="00AD52F6" w:rsidRPr="00DC3D91">
        <w:rPr>
          <w:color w:val="000000"/>
          <w:szCs w:val="21"/>
        </w:rPr>
        <w:t>《基金合同》</w:t>
      </w:r>
      <w:r w:rsidR="00AD52F6" w:rsidRPr="00DC3D91">
        <w:rPr>
          <w:color w:val="000000"/>
          <w:szCs w:val="21"/>
        </w:rPr>
        <w:t>”</w:t>
      </w:r>
      <w:r w:rsidR="00AD52F6" w:rsidRPr="00DC3D91">
        <w:rPr>
          <w:color w:val="000000"/>
          <w:szCs w:val="21"/>
        </w:rPr>
        <w:t>）</w:t>
      </w:r>
      <w:r w:rsidRPr="00DC3D91">
        <w:rPr>
          <w:color w:val="000000"/>
          <w:szCs w:val="21"/>
        </w:rPr>
        <w:t>于</w:t>
      </w:r>
      <w:r w:rsidRPr="00DC3D91">
        <w:rPr>
          <w:color w:val="000000"/>
          <w:szCs w:val="21"/>
        </w:rPr>
        <w:t>2015</w:t>
      </w:r>
      <w:r w:rsidRPr="00DC3D91">
        <w:rPr>
          <w:color w:val="000000"/>
          <w:szCs w:val="21"/>
        </w:rPr>
        <w:t>年</w:t>
      </w:r>
      <w:r w:rsidRPr="00DC3D91">
        <w:rPr>
          <w:color w:val="000000"/>
          <w:szCs w:val="21"/>
        </w:rPr>
        <w:t>6</w:t>
      </w:r>
      <w:r w:rsidRPr="00DC3D91">
        <w:rPr>
          <w:color w:val="000000"/>
          <w:szCs w:val="21"/>
        </w:rPr>
        <w:t>月</w:t>
      </w:r>
      <w:r w:rsidRPr="00DC3D91">
        <w:rPr>
          <w:color w:val="000000"/>
          <w:szCs w:val="21"/>
        </w:rPr>
        <w:t>19</w:t>
      </w:r>
      <w:r w:rsidRPr="00DC3D91">
        <w:rPr>
          <w:color w:val="000000"/>
          <w:szCs w:val="21"/>
        </w:rPr>
        <w:t>日正式生效，基金合同生效日的基金份额总额为</w:t>
      </w:r>
      <w:r w:rsidRPr="00DC3D91">
        <w:rPr>
          <w:color w:val="000000"/>
          <w:szCs w:val="21"/>
        </w:rPr>
        <w:t>1,120,206,534.91</w:t>
      </w:r>
      <w:r w:rsidRPr="00DC3D91">
        <w:rPr>
          <w:color w:val="000000"/>
          <w:szCs w:val="21"/>
        </w:rPr>
        <w:t>份基金份额，本基金于募集期间未产生利息。本基金的基金管理人为国泰基金管理有限公司，基金托管人为中国民生银行股份有限公司。</w:t>
      </w:r>
    </w:p>
    <w:p w:rsidR="00F74186" w:rsidRPr="00DC3D91" w:rsidRDefault="002B0877" w:rsidP="00F74186">
      <w:pPr>
        <w:spacing w:line="360" w:lineRule="auto"/>
        <w:ind w:firstLineChars="200" w:firstLine="420"/>
        <w:rPr>
          <w:color w:val="000000"/>
          <w:szCs w:val="21"/>
        </w:rPr>
      </w:pPr>
      <w:r w:rsidRPr="00DC3D91">
        <w:rPr>
          <w:color w:val="000000"/>
          <w:szCs w:val="21"/>
        </w:rPr>
        <w:t>根据市场</w:t>
      </w:r>
      <w:r w:rsidR="009C2A68" w:rsidRPr="00DC3D91">
        <w:rPr>
          <w:color w:val="000000"/>
          <w:szCs w:val="21"/>
        </w:rPr>
        <w:t>环境变化，为维护基金份额持有人利益，基金管理人根据《中华人民共和国证券投资基金法》、《公开募集证券投资基金运作管理办法》和《</w:t>
      </w:r>
      <w:r w:rsidR="00B30CE6" w:rsidRPr="00DC3D91">
        <w:rPr>
          <w:color w:val="000000"/>
          <w:szCs w:val="21"/>
        </w:rPr>
        <w:t>基金合同</w:t>
      </w:r>
      <w:r w:rsidR="009C2A68" w:rsidRPr="00DC3D91">
        <w:rPr>
          <w:color w:val="000000"/>
          <w:szCs w:val="21"/>
        </w:rPr>
        <w:t>》</w:t>
      </w:r>
      <w:r w:rsidR="00B30CE6" w:rsidRPr="00DC3D91">
        <w:rPr>
          <w:color w:val="000000"/>
          <w:szCs w:val="21"/>
        </w:rPr>
        <w:t>的有关规定，提议终止《基金合同》。本基金以通讯方式召开了基金份额持有人大会，审议《关于终止</w:t>
      </w:r>
      <w:r w:rsidR="000175AB" w:rsidRPr="00DC3D91">
        <w:rPr>
          <w:color w:val="000000"/>
          <w:szCs w:val="21"/>
        </w:rPr>
        <w:t>国泰生益灵活配置混合</w:t>
      </w:r>
      <w:r w:rsidR="00B30CE6" w:rsidRPr="00DC3D91">
        <w:rPr>
          <w:color w:val="000000"/>
          <w:szCs w:val="21"/>
        </w:rPr>
        <w:t>型证券投资基金基金合同有关事项的</w:t>
      </w:r>
      <w:r w:rsidR="00501355" w:rsidRPr="00DC3D91">
        <w:rPr>
          <w:color w:val="000000"/>
          <w:szCs w:val="21"/>
        </w:rPr>
        <w:t>议案</w:t>
      </w:r>
      <w:r w:rsidR="00B30CE6" w:rsidRPr="00DC3D91">
        <w:rPr>
          <w:color w:val="000000"/>
          <w:szCs w:val="21"/>
        </w:rPr>
        <w:t>》。会议投票表决时间为</w:t>
      </w:r>
      <w:r w:rsidR="00B30CE6" w:rsidRPr="00DC3D91">
        <w:rPr>
          <w:color w:val="000000"/>
          <w:szCs w:val="21"/>
        </w:rPr>
        <w:t>201</w:t>
      </w:r>
      <w:r w:rsidR="0024194E" w:rsidRPr="00DC3D91">
        <w:rPr>
          <w:color w:val="000000"/>
          <w:szCs w:val="21"/>
        </w:rPr>
        <w:t>8</w:t>
      </w:r>
      <w:r w:rsidR="00B30CE6" w:rsidRPr="00DC3D91">
        <w:rPr>
          <w:color w:val="000000"/>
          <w:szCs w:val="21"/>
        </w:rPr>
        <w:t>年</w:t>
      </w:r>
      <w:r w:rsidR="0024194E" w:rsidRPr="00DC3D91">
        <w:rPr>
          <w:color w:val="000000"/>
          <w:szCs w:val="21"/>
        </w:rPr>
        <w:t>1</w:t>
      </w:r>
      <w:r w:rsidR="00B30CE6" w:rsidRPr="00DC3D91">
        <w:rPr>
          <w:color w:val="000000"/>
          <w:szCs w:val="21"/>
        </w:rPr>
        <w:t>月</w:t>
      </w:r>
      <w:r w:rsidR="0024194E" w:rsidRPr="00DC3D91">
        <w:rPr>
          <w:color w:val="000000"/>
          <w:szCs w:val="21"/>
        </w:rPr>
        <w:t>9</w:t>
      </w:r>
      <w:r w:rsidR="00B30CE6" w:rsidRPr="00DC3D91">
        <w:rPr>
          <w:color w:val="000000"/>
          <w:szCs w:val="21"/>
        </w:rPr>
        <w:t>日起至</w:t>
      </w:r>
      <w:r w:rsidR="00B30CE6" w:rsidRPr="00DC3D91">
        <w:rPr>
          <w:color w:val="000000"/>
          <w:szCs w:val="21"/>
        </w:rPr>
        <w:t>201</w:t>
      </w:r>
      <w:r w:rsidR="0024194E" w:rsidRPr="00DC3D91">
        <w:rPr>
          <w:color w:val="000000"/>
          <w:szCs w:val="21"/>
        </w:rPr>
        <w:t>8</w:t>
      </w:r>
      <w:r w:rsidR="00B30CE6" w:rsidRPr="00DC3D91">
        <w:rPr>
          <w:color w:val="000000"/>
          <w:szCs w:val="21"/>
        </w:rPr>
        <w:t>年</w:t>
      </w:r>
      <w:r w:rsidR="0024194E" w:rsidRPr="00DC3D91">
        <w:rPr>
          <w:color w:val="000000"/>
          <w:szCs w:val="21"/>
        </w:rPr>
        <w:t>2</w:t>
      </w:r>
      <w:r w:rsidR="00B30CE6" w:rsidRPr="00DC3D91">
        <w:rPr>
          <w:color w:val="000000"/>
          <w:szCs w:val="21"/>
        </w:rPr>
        <w:t>月</w:t>
      </w:r>
      <w:r w:rsidR="0024194E" w:rsidRPr="00DC3D91">
        <w:rPr>
          <w:color w:val="000000"/>
          <w:szCs w:val="21"/>
        </w:rPr>
        <w:t>11</w:t>
      </w:r>
      <w:r w:rsidR="00B30CE6" w:rsidRPr="00DC3D91">
        <w:rPr>
          <w:color w:val="000000"/>
          <w:szCs w:val="21"/>
        </w:rPr>
        <w:t>日</w:t>
      </w:r>
      <w:r w:rsidR="00B30CE6" w:rsidRPr="00DC3D91">
        <w:rPr>
          <w:color w:val="000000"/>
          <w:szCs w:val="21"/>
        </w:rPr>
        <w:t>17:00</w:t>
      </w:r>
      <w:r w:rsidR="00B30CE6" w:rsidRPr="00DC3D91">
        <w:rPr>
          <w:color w:val="000000"/>
          <w:szCs w:val="21"/>
        </w:rPr>
        <w:t>止。本次会议议案于</w:t>
      </w:r>
      <w:r w:rsidR="00D8112A" w:rsidRPr="00DC3D91">
        <w:rPr>
          <w:color w:val="000000"/>
          <w:szCs w:val="21"/>
        </w:rPr>
        <w:t>2018</w:t>
      </w:r>
      <w:r w:rsidR="00D8112A" w:rsidRPr="00DC3D91">
        <w:rPr>
          <w:color w:val="000000"/>
          <w:szCs w:val="21"/>
        </w:rPr>
        <w:t>年</w:t>
      </w:r>
      <w:r w:rsidR="00D8112A" w:rsidRPr="00DC3D91">
        <w:rPr>
          <w:color w:val="000000"/>
          <w:szCs w:val="21"/>
        </w:rPr>
        <w:t>2</w:t>
      </w:r>
      <w:r w:rsidR="00D8112A" w:rsidRPr="00DC3D91">
        <w:rPr>
          <w:color w:val="000000"/>
          <w:szCs w:val="21"/>
        </w:rPr>
        <w:t>月</w:t>
      </w:r>
      <w:r w:rsidR="00D8112A" w:rsidRPr="00DC3D91">
        <w:rPr>
          <w:color w:val="000000"/>
          <w:szCs w:val="21"/>
        </w:rPr>
        <w:t>12</w:t>
      </w:r>
      <w:r w:rsidR="00D8112A" w:rsidRPr="00DC3D91">
        <w:rPr>
          <w:color w:val="000000"/>
          <w:szCs w:val="21"/>
        </w:rPr>
        <w:t>日</w:t>
      </w:r>
      <w:r w:rsidR="00B30CE6" w:rsidRPr="00DC3D91">
        <w:rPr>
          <w:color w:val="000000"/>
          <w:szCs w:val="21"/>
        </w:rPr>
        <w:t>表决通过，自该日起本次基金份额持有人大会决议生效。基金管理人于</w:t>
      </w:r>
      <w:r w:rsidR="00B30CE6" w:rsidRPr="00DC3D91">
        <w:rPr>
          <w:color w:val="000000"/>
          <w:szCs w:val="21"/>
        </w:rPr>
        <w:t>201</w:t>
      </w:r>
      <w:r w:rsidR="0024194E" w:rsidRPr="00DC3D91">
        <w:rPr>
          <w:color w:val="000000"/>
          <w:szCs w:val="21"/>
        </w:rPr>
        <w:t>8</w:t>
      </w:r>
      <w:r w:rsidR="00B30CE6" w:rsidRPr="00DC3D91">
        <w:rPr>
          <w:color w:val="000000"/>
          <w:szCs w:val="21"/>
        </w:rPr>
        <w:t>年</w:t>
      </w:r>
      <w:r w:rsidR="0024194E" w:rsidRPr="00DC3D91">
        <w:rPr>
          <w:color w:val="000000"/>
          <w:szCs w:val="21"/>
        </w:rPr>
        <w:t>2</w:t>
      </w:r>
      <w:r w:rsidR="00B30CE6" w:rsidRPr="00DC3D91">
        <w:rPr>
          <w:color w:val="000000"/>
          <w:szCs w:val="21"/>
        </w:rPr>
        <w:t>月</w:t>
      </w:r>
      <w:r w:rsidR="0024194E" w:rsidRPr="00DC3D91">
        <w:rPr>
          <w:color w:val="000000"/>
          <w:szCs w:val="21"/>
        </w:rPr>
        <w:t>13</w:t>
      </w:r>
      <w:r w:rsidR="00B30CE6" w:rsidRPr="00DC3D91">
        <w:rPr>
          <w:color w:val="000000"/>
          <w:szCs w:val="21"/>
        </w:rPr>
        <w:t>日在《中国</w:t>
      </w:r>
      <w:r w:rsidR="005752D3" w:rsidRPr="00DC3D91">
        <w:rPr>
          <w:color w:val="000000"/>
          <w:szCs w:val="21"/>
        </w:rPr>
        <w:t>证券报</w:t>
      </w:r>
      <w:r w:rsidR="00B30CE6" w:rsidRPr="00DC3D91">
        <w:rPr>
          <w:color w:val="000000"/>
          <w:szCs w:val="21"/>
        </w:rPr>
        <w:t>》</w:t>
      </w:r>
      <w:r w:rsidR="005752D3" w:rsidRPr="00DC3D91">
        <w:rPr>
          <w:color w:val="000000"/>
          <w:szCs w:val="21"/>
        </w:rPr>
        <w:t>、《上海证券报》、《证券时报》和基金管理人网站刊登了《</w:t>
      </w:r>
      <w:r w:rsidR="000175AB" w:rsidRPr="00DC3D91">
        <w:rPr>
          <w:color w:val="000000"/>
          <w:szCs w:val="21"/>
        </w:rPr>
        <w:t>国泰生益灵活配置混合</w:t>
      </w:r>
      <w:r w:rsidR="005752D3" w:rsidRPr="00DC3D91">
        <w:rPr>
          <w:color w:val="000000"/>
          <w:szCs w:val="21"/>
        </w:rPr>
        <w:t>型证券投资基金基金份额持有人大会表决结果暨决议生效的公告》。依据生效的基金份额持有人大会决议，本基金从</w:t>
      </w:r>
      <w:r w:rsidR="005752D3" w:rsidRPr="00DC3D91">
        <w:rPr>
          <w:color w:val="000000"/>
          <w:szCs w:val="21"/>
        </w:rPr>
        <w:t>201</w:t>
      </w:r>
      <w:r w:rsidR="0024194E" w:rsidRPr="00DC3D91">
        <w:rPr>
          <w:color w:val="000000"/>
          <w:szCs w:val="21"/>
        </w:rPr>
        <w:t>8</w:t>
      </w:r>
      <w:r w:rsidR="005752D3" w:rsidRPr="00DC3D91">
        <w:rPr>
          <w:color w:val="000000"/>
          <w:szCs w:val="21"/>
        </w:rPr>
        <w:t>年</w:t>
      </w:r>
      <w:r w:rsidR="0024194E" w:rsidRPr="00DC3D91">
        <w:rPr>
          <w:color w:val="000000"/>
          <w:szCs w:val="21"/>
        </w:rPr>
        <w:t>2</w:t>
      </w:r>
      <w:r w:rsidR="005752D3" w:rsidRPr="00DC3D91">
        <w:rPr>
          <w:color w:val="000000"/>
          <w:szCs w:val="21"/>
        </w:rPr>
        <w:t>月</w:t>
      </w:r>
      <w:r w:rsidR="0024194E" w:rsidRPr="00DC3D91">
        <w:rPr>
          <w:color w:val="000000"/>
          <w:szCs w:val="21"/>
        </w:rPr>
        <w:t>13</w:t>
      </w:r>
      <w:r w:rsidR="005752D3" w:rsidRPr="00DC3D91">
        <w:rPr>
          <w:color w:val="000000"/>
          <w:szCs w:val="21"/>
        </w:rPr>
        <w:t>日起进入清算期。</w:t>
      </w:r>
    </w:p>
    <w:p w:rsidR="003B57C6" w:rsidRPr="00DC3D91" w:rsidRDefault="00BE362C" w:rsidP="003B57C6">
      <w:pPr>
        <w:spacing w:line="360" w:lineRule="auto"/>
        <w:ind w:firstLineChars="200" w:firstLine="420"/>
        <w:rPr>
          <w:szCs w:val="21"/>
        </w:rPr>
      </w:pPr>
      <w:r w:rsidRPr="00DC3D91">
        <w:rPr>
          <w:color w:val="000000"/>
          <w:szCs w:val="21"/>
        </w:rPr>
        <w:t>本基金清算期为</w:t>
      </w:r>
      <w:r w:rsidR="00BA6FB1" w:rsidRPr="00DC3D91">
        <w:rPr>
          <w:color w:val="000000"/>
          <w:szCs w:val="21"/>
        </w:rPr>
        <w:t>201</w:t>
      </w:r>
      <w:r w:rsidR="0024194E" w:rsidRPr="00DC3D91">
        <w:rPr>
          <w:color w:val="000000"/>
          <w:szCs w:val="21"/>
        </w:rPr>
        <w:t>8</w:t>
      </w:r>
      <w:r w:rsidR="00BA6FB1" w:rsidRPr="00DC3D91">
        <w:rPr>
          <w:color w:val="000000"/>
          <w:szCs w:val="21"/>
        </w:rPr>
        <w:t>年</w:t>
      </w:r>
      <w:r w:rsidR="00BA6FB1" w:rsidRPr="00DC3D91">
        <w:rPr>
          <w:color w:val="000000"/>
          <w:szCs w:val="21"/>
        </w:rPr>
        <w:t>2</w:t>
      </w:r>
      <w:r w:rsidR="00BA6FB1" w:rsidRPr="00DC3D91">
        <w:rPr>
          <w:color w:val="000000"/>
          <w:szCs w:val="21"/>
        </w:rPr>
        <w:t>月</w:t>
      </w:r>
      <w:r w:rsidR="0024194E" w:rsidRPr="00DC3D91">
        <w:rPr>
          <w:color w:val="000000"/>
          <w:szCs w:val="21"/>
        </w:rPr>
        <w:t>13</w:t>
      </w:r>
      <w:r w:rsidR="00BA6FB1" w:rsidRPr="00DC3D91">
        <w:rPr>
          <w:color w:val="000000"/>
          <w:szCs w:val="21"/>
        </w:rPr>
        <w:t>日</w:t>
      </w:r>
      <w:r w:rsidRPr="00DC3D91">
        <w:rPr>
          <w:color w:val="000000"/>
          <w:szCs w:val="21"/>
        </w:rPr>
        <w:t>到</w:t>
      </w:r>
      <w:r w:rsidR="002B0877" w:rsidRPr="00DC3D91">
        <w:rPr>
          <w:color w:val="000000"/>
          <w:szCs w:val="21"/>
        </w:rPr>
        <w:t>2018</w:t>
      </w:r>
      <w:r w:rsidR="002B0877" w:rsidRPr="00DC3D91">
        <w:rPr>
          <w:color w:val="000000"/>
          <w:szCs w:val="21"/>
        </w:rPr>
        <w:t>年</w:t>
      </w:r>
      <w:r w:rsidR="0024194E" w:rsidRPr="00DC3D91">
        <w:rPr>
          <w:color w:val="000000"/>
          <w:szCs w:val="21"/>
        </w:rPr>
        <w:t>4</w:t>
      </w:r>
      <w:r w:rsidR="002B0877" w:rsidRPr="00DC3D91">
        <w:rPr>
          <w:color w:val="000000"/>
          <w:szCs w:val="21"/>
        </w:rPr>
        <w:t>月</w:t>
      </w:r>
      <w:r w:rsidR="0024194E" w:rsidRPr="00DC3D91">
        <w:rPr>
          <w:color w:val="000000"/>
          <w:szCs w:val="21"/>
        </w:rPr>
        <w:t>4</w:t>
      </w:r>
      <w:r w:rsidR="002B0877" w:rsidRPr="00DC3D91">
        <w:rPr>
          <w:color w:val="000000"/>
          <w:szCs w:val="21"/>
        </w:rPr>
        <w:t>日</w:t>
      </w:r>
      <w:r w:rsidRPr="00DC3D91">
        <w:rPr>
          <w:color w:val="000000"/>
          <w:szCs w:val="21"/>
        </w:rPr>
        <w:t>。由基金管理人国泰基金管理有限公司、基金托管人</w:t>
      </w:r>
      <w:r w:rsidR="00AE0508" w:rsidRPr="00DC3D91">
        <w:rPr>
          <w:color w:val="000000"/>
          <w:szCs w:val="21"/>
        </w:rPr>
        <w:t>中国民生银行股份有限公司</w:t>
      </w:r>
      <w:r w:rsidRPr="00DC3D91">
        <w:rPr>
          <w:color w:val="000000"/>
          <w:szCs w:val="21"/>
        </w:rPr>
        <w:t>、普华永道中天会计师事务所（</w:t>
      </w:r>
      <w:r w:rsidRPr="00DC3D91">
        <w:rPr>
          <w:color w:val="000000" w:themeColor="text1"/>
          <w:szCs w:val="21"/>
        </w:rPr>
        <w:t>特殊普通合伙）和上海市通力律</w:t>
      </w:r>
      <w:r w:rsidR="003B57C6" w:rsidRPr="00DC3D91">
        <w:rPr>
          <w:color w:val="000000" w:themeColor="text1"/>
          <w:szCs w:val="21"/>
        </w:rPr>
        <w:t>师事务所于</w:t>
      </w:r>
      <w:r w:rsidR="00BA6FB1" w:rsidRPr="00DC3D91">
        <w:rPr>
          <w:color w:val="000000" w:themeColor="text1"/>
          <w:szCs w:val="21"/>
        </w:rPr>
        <w:t>201</w:t>
      </w:r>
      <w:r w:rsidR="0024194E" w:rsidRPr="00DC3D91">
        <w:rPr>
          <w:color w:val="000000" w:themeColor="text1"/>
          <w:szCs w:val="21"/>
        </w:rPr>
        <w:t>8</w:t>
      </w:r>
      <w:r w:rsidR="00BA6FB1" w:rsidRPr="00DC3D91">
        <w:rPr>
          <w:color w:val="000000" w:themeColor="text1"/>
          <w:szCs w:val="21"/>
        </w:rPr>
        <w:t>年</w:t>
      </w:r>
      <w:r w:rsidR="0024194E" w:rsidRPr="00DC3D91">
        <w:rPr>
          <w:color w:val="000000" w:themeColor="text1"/>
          <w:szCs w:val="21"/>
        </w:rPr>
        <w:t>2</w:t>
      </w:r>
      <w:r w:rsidR="00BA6FB1" w:rsidRPr="00DC3D91">
        <w:rPr>
          <w:color w:val="000000" w:themeColor="text1"/>
          <w:szCs w:val="21"/>
        </w:rPr>
        <w:t>月</w:t>
      </w:r>
      <w:r w:rsidR="0024194E" w:rsidRPr="00DC3D91">
        <w:rPr>
          <w:color w:val="000000" w:themeColor="text1"/>
          <w:szCs w:val="21"/>
        </w:rPr>
        <w:t>13</w:t>
      </w:r>
      <w:r w:rsidR="00BA6FB1" w:rsidRPr="00DC3D91">
        <w:rPr>
          <w:color w:val="000000" w:themeColor="text1"/>
          <w:szCs w:val="21"/>
        </w:rPr>
        <w:t>日</w:t>
      </w:r>
      <w:r w:rsidR="003B57C6" w:rsidRPr="00DC3D91">
        <w:rPr>
          <w:color w:val="000000" w:themeColor="text1"/>
          <w:szCs w:val="21"/>
        </w:rPr>
        <w:t>组成基金财产清算小组履行基金财产清算程序，并由普华永道中天会计师事务所（特殊普通合伙）对清算报告进行审计，上海市通力律师</w:t>
      </w:r>
      <w:r w:rsidR="003B57C6" w:rsidRPr="00DC3D91">
        <w:rPr>
          <w:szCs w:val="21"/>
        </w:rPr>
        <w:t>事务所对清算报告出具法律意见。</w:t>
      </w:r>
    </w:p>
    <w:p w:rsidR="003B0EE4" w:rsidRPr="00DC3D91" w:rsidRDefault="002E3B41">
      <w:pPr>
        <w:pStyle w:val="20"/>
        <w:spacing w:before="0" w:after="0"/>
        <w:rPr>
          <w:rFonts w:ascii="Times New Roman" w:hAnsi="Times New Roman"/>
          <w:color w:val="000000"/>
          <w:kern w:val="0"/>
          <w:szCs w:val="21"/>
        </w:rPr>
      </w:pPr>
      <w:r w:rsidRPr="00DC3D91">
        <w:rPr>
          <w:rFonts w:ascii="Times New Roman" w:hAnsi="Times New Roman"/>
          <w:szCs w:val="21"/>
        </w:rPr>
        <w:br w:type="page"/>
      </w:r>
      <w:bookmarkStart w:id="4" w:name="_Toc510553855"/>
      <w:r w:rsidR="00BE362C" w:rsidRPr="00DC3D91">
        <w:rPr>
          <w:rFonts w:ascii="Times New Roman" w:hAnsi="Times New Roman"/>
          <w:kern w:val="0"/>
          <w:sz w:val="21"/>
          <w:szCs w:val="21"/>
        </w:rPr>
        <w:lastRenderedPageBreak/>
        <w:t xml:space="preserve">1.2 </w:t>
      </w:r>
      <w:r w:rsidR="00BE362C" w:rsidRPr="00DC3D91">
        <w:rPr>
          <w:rFonts w:ascii="Times New Roman" w:hAnsi="Times New Roman"/>
          <w:kern w:val="0"/>
          <w:sz w:val="21"/>
          <w:szCs w:val="21"/>
        </w:rPr>
        <w:t>目录</w:t>
      </w:r>
      <w:bookmarkEnd w:id="4"/>
    </w:p>
    <w:p w:rsidR="002E3B41" w:rsidRPr="00DC3D91" w:rsidRDefault="002E3B41" w:rsidP="002E3B41">
      <w:pPr>
        <w:autoSpaceDE w:val="0"/>
        <w:autoSpaceDN w:val="0"/>
        <w:adjustRightInd w:val="0"/>
        <w:spacing w:before="30" w:line="288" w:lineRule="auto"/>
        <w:ind w:left="15"/>
        <w:jc w:val="left"/>
        <w:rPr>
          <w:b/>
          <w:color w:val="000000"/>
          <w:kern w:val="0"/>
          <w:szCs w:val="21"/>
        </w:rPr>
      </w:pPr>
    </w:p>
    <w:p w:rsidR="00747D31" w:rsidRPr="00DC3D91" w:rsidRDefault="000A5B1E">
      <w:pPr>
        <w:pStyle w:val="11"/>
        <w:rPr>
          <w:rFonts w:eastAsiaTheme="minorEastAsia"/>
          <w:noProof/>
          <w:szCs w:val="22"/>
        </w:rPr>
      </w:pPr>
      <w:r w:rsidRPr="00DC3D91">
        <w:rPr>
          <w:szCs w:val="21"/>
        </w:rPr>
        <w:fldChar w:fldCharType="begin"/>
      </w:r>
      <w:r w:rsidR="002E3B41" w:rsidRPr="00DC3D91">
        <w:rPr>
          <w:szCs w:val="21"/>
        </w:rPr>
        <w:instrText xml:space="preserve"> TOC \o "1-3" \h \z \u </w:instrText>
      </w:r>
      <w:r w:rsidRPr="00DC3D91">
        <w:rPr>
          <w:szCs w:val="21"/>
        </w:rPr>
        <w:fldChar w:fldCharType="separate"/>
      </w:r>
      <w:hyperlink w:anchor="_Toc510553853" w:history="1">
        <w:r w:rsidR="00747D31" w:rsidRPr="00DC3D91">
          <w:rPr>
            <w:rStyle w:val="a8"/>
            <w:b/>
            <w:bCs/>
            <w:noProof/>
          </w:rPr>
          <w:t xml:space="preserve">1  </w:t>
        </w:r>
        <w:r w:rsidR="00747D31" w:rsidRPr="00DC3D91">
          <w:rPr>
            <w:rStyle w:val="a8"/>
            <w:b/>
            <w:bCs/>
            <w:noProof/>
          </w:rPr>
          <w:t>重要提示及目录</w:t>
        </w:r>
        <w:r w:rsidR="00747D31" w:rsidRPr="00DC3D91">
          <w:rPr>
            <w:noProof/>
            <w:webHidden/>
          </w:rPr>
          <w:tab/>
        </w:r>
        <w:r w:rsidRPr="00DC3D91">
          <w:rPr>
            <w:noProof/>
            <w:webHidden/>
          </w:rPr>
          <w:fldChar w:fldCharType="begin"/>
        </w:r>
        <w:r w:rsidR="00747D31" w:rsidRPr="00DC3D91">
          <w:rPr>
            <w:noProof/>
            <w:webHidden/>
          </w:rPr>
          <w:instrText xml:space="preserve"> PAGEREF _Toc510553853 \h </w:instrText>
        </w:r>
        <w:r w:rsidRPr="00DC3D91">
          <w:rPr>
            <w:noProof/>
            <w:webHidden/>
          </w:rPr>
        </w:r>
        <w:r w:rsidRPr="00DC3D91">
          <w:rPr>
            <w:noProof/>
            <w:webHidden/>
          </w:rPr>
          <w:fldChar w:fldCharType="separate"/>
        </w:r>
        <w:r w:rsidR="005E6456">
          <w:rPr>
            <w:noProof/>
            <w:webHidden/>
          </w:rPr>
          <w:t>2</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54" w:history="1">
        <w:r w:rsidR="00747D31" w:rsidRPr="00DC3D91">
          <w:rPr>
            <w:rStyle w:val="a8"/>
            <w:noProof/>
          </w:rPr>
          <w:t xml:space="preserve">1.1 </w:t>
        </w:r>
        <w:r w:rsidR="00747D31" w:rsidRPr="00DC3D91">
          <w:rPr>
            <w:rStyle w:val="a8"/>
            <w:noProof/>
          </w:rPr>
          <w:t>重要提示</w:t>
        </w:r>
        <w:r w:rsidR="00747D31" w:rsidRPr="00DC3D91">
          <w:rPr>
            <w:noProof/>
            <w:webHidden/>
          </w:rPr>
          <w:tab/>
        </w:r>
        <w:r w:rsidRPr="00DC3D91">
          <w:rPr>
            <w:noProof/>
            <w:webHidden/>
          </w:rPr>
          <w:fldChar w:fldCharType="begin"/>
        </w:r>
        <w:r w:rsidR="00747D31" w:rsidRPr="00DC3D91">
          <w:rPr>
            <w:noProof/>
            <w:webHidden/>
          </w:rPr>
          <w:instrText xml:space="preserve"> PAGEREF _Toc510553854 \h </w:instrText>
        </w:r>
        <w:r w:rsidRPr="00DC3D91">
          <w:rPr>
            <w:noProof/>
            <w:webHidden/>
          </w:rPr>
        </w:r>
        <w:r w:rsidRPr="00DC3D91">
          <w:rPr>
            <w:noProof/>
            <w:webHidden/>
          </w:rPr>
          <w:fldChar w:fldCharType="separate"/>
        </w:r>
        <w:r w:rsidR="005E6456">
          <w:rPr>
            <w:noProof/>
            <w:webHidden/>
          </w:rPr>
          <w:t>2</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55" w:history="1">
        <w:r w:rsidR="00747D31" w:rsidRPr="00DC3D91">
          <w:rPr>
            <w:rStyle w:val="a8"/>
            <w:noProof/>
          </w:rPr>
          <w:t xml:space="preserve">1.2 </w:t>
        </w:r>
        <w:r w:rsidR="00747D31" w:rsidRPr="00DC3D91">
          <w:rPr>
            <w:rStyle w:val="a8"/>
            <w:noProof/>
          </w:rPr>
          <w:t>目录</w:t>
        </w:r>
        <w:r w:rsidR="00747D31" w:rsidRPr="00DC3D91">
          <w:rPr>
            <w:noProof/>
            <w:webHidden/>
          </w:rPr>
          <w:tab/>
        </w:r>
        <w:r w:rsidRPr="00DC3D91">
          <w:rPr>
            <w:noProof/>
            <w:webHidden/>
          </w:rPr>
          <w:fldChar w:fldCharType="begin"/>
        </w:r>
        <w:r w:rsidR="00747D31" w:rsidRPr="00DC3D91">
          <w:rPr>
            <w:noProof/>
            <w:webHidden/>
          </w:rPr>
          <w:instrText xml:space="preserve"> PAGEREF _Toc510553855 \h </w:instrText>
        </w:r>
        <w:r w:rsidRPr="00DC3D91">
          <w:rPr>
            <w:noProof/>
            <w:webHidden/>
          </w:rPr>
        </w:r>
        <w:r w:rsidRPr="00DC3D91">
          <w:rPr>
            <w:noProof/>
            <w:webHidden/>
          </w:rPr>
          <w:fldChar w:fldCharType="separate"/>
        </w:r>
        <w:r w:rsidR="005E6456">
          <w:rPr>
            <w:noProof/>
            <w:webHidden/>
          </w:rPr>
          <w:t>3</w:t>
        </w:r>
        <w:r w:rsidRPr="00DC3D91">
          <w:rPr>
            <w:noProof/>
            <w:webHidden/>
          </w:rPr>
          <w:fldChar w:fldCharType="end"/>
        </w:r>
      </w:hyperlink>
    </w:p>
    <w:p w:rsidR="00747D31" w:rsidRPr="00DC3D91" w:rsidRDefault="000A5B1E">
      <w:pPr>
        <w:pStyle w:val="11"/>
        <w:rPr>
          <w:rFonts w:eastAsiaTheme="minorEastAsia"/>
          <w:noProof/>
          <w:szCs w:val="22"/>
        </w:rPr>
      </w:pPr>
      <w:hyperlink w:anchor="_Toc510553856" w:history="1">
        <w:r w:rsidR="00747D31" w:rsidRPr="00DC3D91">
          <w:rPr>
            <w:rStyle w:val="a8"/>
            <w:b/>
            <w:bCs/>
            <w:noProof/>
          </w:rPr>
          <w:t xml:space="preserve">2  </w:t>
        </w:r>
        <w:r w:rsidR="00747D31" w:rsidRPr="00DC3D91">
          <w:rPr>
            <w:rStyle w:val="a8"/>
            <w:b/>
            <w:bCs/>
            <w:noProof/>
          </w:rPr>
          <w:t>基金概况</w:t>
        </w:r>
        <w:r w:rsidR="00747D31" w:rsidRPr="00DC3D91">
          <w:rPr>
            <w:noProof/>
            <w:webHidden/>
          </w:rPr>
          <w:tab/>
        </w:r>
        <w:r w:rsidRPr="00DC3D91">
          <w:rPr>
            <w:noProof/>
            <w:webHidden/>
          </w:rPr>
          <w:fldChar w:fldCharType="begin"/>
        </w:r>
        <w:r w:rsidR="00747D31" w:rsidRPr="00DC3D91">
          <w:rPr>
            <w:noProof/>
            <w:webHidden/>
          </w:rPr>
          <w:instrText xml:space="preserve"> PAGEREF _Toc510553856 \h </w:instrText>
        </w:r>
        <w:r w:rsidRPr="00DC3D91">
          <w:rPr>
            <w:noProof/>
            <w:webHidden/>
          </w:rPr>
        </w:r>
        <w:r w:rsidRPr="00DC3D91">
          <w:rPr>
            <w:noProof/>
            <w:webHidden/>
          </w:rPr>
          <w:fldChar w:fldCharType="separate"/>
        </w:r>
        <w:r w:rsidR="005E6456">
          <w:rPr>
            <w:noProof/>
            <w:webHidden/>
          </w:rPr>
          <w:t>4</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57" w:history="1">
        <w:r w:rsidR="00747D31" w:rsidRPr="00DC3D91">
          <w:rPr>
            <w:rStyle w:val="a8"/>
            <w:noProof/>
          </w:rPr>
          <w:t xml:space="preserve">2.1 </w:t>
        </w:r>
        <w:r w:rsidR="00747D31" w:rsidRPr="00DC3D91">
          <w:rPr>
            <w:rStyle w:val="a8"/>
            <w:noProof/>
          </w:rPr>
          <w:t>基金基本情况</w:t>
        </w:r>
        <w:r w:rsidR="00747D31" w:rsidRPr="00DC3D91">
          <w:rPr>
            <w:noProof/>
            <w:webHidden/>
          </w:rPr>
          <w:tab/>
        </w:r>
        <w:r w:rsidRPr="00DC3D91">
          <w:rPr>
            <w:noProof/>
            <w:webHidden/>
          </w:rPr>
          <w:fldChar w:fldCharType="begin"/>
        </w:r>
        <w:r w:rsidR="00747D31" w:rsidRPr="00DC3D91">
          <w:rPr>
            <w:noProof/>
            <w:webHidden/>
          </w:rPr>
          <w:instrText xml:space="preserve"> PAGEREF _Toc510553857 \h </w:instrText>
        </w:r>
        <w:r w:rsidRPr="00DC3D91">
          <w:rPr>
            <w:noProof/>
            <w:webHidden/>
          </w:rPr>
        </w:r>
        <w:r w:rsidRPr="00DC3D91">
          <w:rPr>
            <w:noProof/>
            <w:webHidden/>
          </w:rPr>
          <w:fldChar w:fldCharType="separate"/>
        </w:r>
        <w:r w:rsidR="005E6456">
          <w:rPr>
            <w:noProof/>
            <w:webHidden/>
          </w:rPr>
          <w:t>4</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58" w:history="1">
        <w:r w:rsidR="00747D31" w:rsidRPr="00DC3D91">
          <w:rPr>
            <w:rStyle w:val="a8"/>
            <w:noProof/>
          </w:rPr>
          <w:t xml:space="preserve">2.2 </w:t>
        </w:r>
        <w:r w:rsidR="00747D31" w:rsidRPr="00DC3D91">
          <w:rPr>
            <w:rStyle w:val="a8"/>
            <w:noProof/>
          </w:rPr>
          <w:t>基金产品说明</w:t>
        </w:r>
        <w:r w:rsidR="00747D31" w:rsidRPr="00DC3D91">
          <w:rPr>
            <w:noProof/>
            <w:webHidden/>
          </w:rPr>
          <w:tab/>
        </w:r>
        <w:r w:rsidRPr="00DC3D91">
          <w:rPr>
            <w:noProof/>
            <w:webHidden/>
          </w:rPr>
          <w:fldChar w:fldCharType="begin"/>
        </w:r>
        <w:r w:rsidR="00747D31" w:rsidRPr="00DC3D91">
          <w:rPr>
            <w:noProof/>
            <w:webHidden/>
          </w:rPr>
          <w:instrText xml:space="preserve"> PAGEREF _Toc510553858 \h </w:instrText>
        </w:r>
        <w:r w:rsidRPr="00DC3D91">
          <w:rPr>
            <w:noProof/>
            <w:webHidden/>
          </w:rPr>
        </w:r>
        <w:r w:rsidRPr="00DC3D91">
          <w:rPr>
            <w:noProof/>
            <w:webHidden/>
          </w:rPr>
          <w:fldChar w:fldCharType="separate"/>
        </w:r>
        <w:r w:rsidR="005E6456">
          <w:rPr>
            <w:noProof/>
            <w:webHidden/>
          </w:rPr>
          <w:t>4</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59" w:history="1">
        <w:r w:rsidR="00747D31" w:rsidRPr="00DC3D91">
          <w:rPr>
            <w:rStyle w:val="a8"/>
            <w:noProof/>
          </w:rPr>
          <w:t xml:space="preserve">2.3 </w:t>
        </w:r>
        <w:r w:rsidR="00747D31" w:rsidRPr="00DC3D91">
          <w:rPr>
            <w:rStyle w:val="a8"/>
            <w:noProof/>
          </w:rPr>
          <w:t>基金管理人和基金托管人</w:t>
        </w:r>
        <w:r w:rsidR="00747D31" w:rsidRPr="00DC3D91">
          <w:rPr>
            <w:noProof/>
            <w:webHidden/>
          </w:rPr>
          <w:tab/>
        </w:r>
        <w:r w:rsidRPr="00DC3D91">
          <w:rPr>
            <w:noProof/>
            <w:webHidden/>
          </w:rPr>
          <w:fldChar w:fldCharType="begin"/>
        </w:r>
        <w:r w:rsidR="00747D31" w:rsidRPr="00DC3D91">
          <w:rPr>
            <w:noProof/>
            <w:webHidden/>
          </w:rPr>
          <w:instrText xml:space="preserve"> PAGEREF _Toc510553859 \h </w:instrText>
        </w:r>
        <w:r w:rsidRPr="00DC3D91">
          <w:rPr>
            <w:noProof/>
            <w:webHidden/>
          </w:rPr>
        </w:r>
        <w:r w:rsidRPr="00DC3D91">
          <w:rPr>
            <w:noProof/>
            <w:webHidden/>
          </w:rPr>
          <w:fldChar w:fldCharType="separate"/>
        </w:r>
        <w:r w:rsidR="005E6456">
          <w:rPr>
            <w:noProof/>
            <w:webHidden/>
          </w:rPr>
          <w:t>4</w:t>
        </w:r>
        <w:r w:rsidRPr="00DC3D91">
          <w:rPr>
            <w:noProof/>
            <w:webHidden/>
          </w:rPr>
          <w:fldChar w:fldCharType="end"/>
        </w:r>
      </w:hyperlink>
    </w:p>
    <w:p w:rsidR="00747D31" w:rsidRPr="00DC3D91" w:rsidRDefault="000A5B1E">
      <w:pPr>
        <w:pStyle w:val="11"/>
        <w:tabs>
          <w:tab w:val="left" w:pos="420"/>
        </w:tabs>
        <w:rPr>
          <w:rFonts w:eastAsiaTheme="minorEastAsia"/>
          <w:noProof/>
          <w:szCs w:val="22"/>
        </w:rPr>
      </w:pPr>
      <w:hyperlink w:anchor="_Toc510553860" w:history="1">
        <w:r w:rsidR="00747D31" w:rsidRPr="00DC3D91">
          <w:rPr>
            <w:rStyle w:val="a8"/>
            <w:b/>
            <w:bCs/>
            <w:noProof/>
          </w:rPr>
          <w:t>3</w:t>
        </w:r>
        <w:r w:rsidR="00747D31" w:rsidRPr="00DC3D91">
          <w:rPr>
            <w:rFonts w:eastAsiaTheme="minorEastAsia"/>
            <w:noProof/>
            <w:szCs w:val="22"/>
          </w:rPr>
          <w:tab/>
        </w:r>
        <w:r w:rsidR="00747D31" w:rsidRPr="00DC3D91">
          <w:rPr>
            <w:rStyle w:val="a8"/>
            <w:b/>
            <w:bCs/>
            <w:noProof/>
          </w:rPr>
          <w:t>基金最后运作日财务会计报告（经审计）</w:t>
        </w:r>
        <w:r w:rsidR="00747D31" w:rsidRPr="00DC3D91">
          <w:rPr>
            <w:noProof/>
            <w:webHidden/>
          </w:rPr>
          <w:tab/>
        </w:r>
        <w:r w:rsidRPr="00DC3D91">
          <w:rPr>
            <w:noProof/>
            <w:webHidden/>
          </w:rPr>
          <w:fldChar w:fldCharType="begin"/>
        </w:r>
        <w:r w:rsidR="00747D31" w:rsidRPr="00DC3D91">
          <w:rPr>
            <w:noProof/>
            <w:webHidden/>
          </w:rPr>
          <w:instrText xml:space="preserve"> PAGEREF _Toc510553860 \h </w:instrText>
        </w:r>
        <w:r w:rsidRPr="00DC3D91">
          <w:rPr>
            <w:noProof/>
            <w:webHidden/>
          </w:rPr>
        </w:r>
        <w:r w:rsidRPr="00DC3D91">
          <w:rPr>
            <w:noProof/>
            <w:webHidden/>
          </w:rPr>
          <w:fldChar w:fldCharType="separate"/>
        </w:r>
        <w:r w:rsidR="005E6456">
          <w:rPr>
            <w:noProof/>
            <w:webHidden/>
          </w:rPr>
          <w:t>5</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61" w:history="1">
        <w:r w:rsidR="00747D31" w:rsidRPr="00DC3D91">
          <w:rPr>
            <w:rStyle w:val="a8"/>
            <w:noProof/>
          </w:rPr>
          <w:t xml:space="preserve">3.1 </w:t>
        </w:r>
        <w:r w:rsidR="00747D31" w:rsidRPr="00DC3D91">
          <w:rPr>
            <w:rStyle w:val="a8"/>
            <w:noProof/>
          </w:rPr>
          <w:t>资产负债表</w:t>
        </w:r>
        <w:r w:rsidR="00747D31" w:rsidRPr="00DC3D91">
          <w:rPr>
            <w:noProof/>
            <w:webHidden/>
          </w:rPr>
          <w:tab/>
        </w:r>
        <w:r w:rsidRPr="00DC3D91">
          <w:rPr>
            <w:noProof/>
            <w:webHidden/>
          </w:rPr>
          <w:fldChar w:fldCharType="begin"/>
        </w:r>
        <w:r w:rsidR="00747D31" w:rsidRPr="00DC3D91">
          <w:rPr>
            <w:noProof/>
            <w:webHidden/>
          </w:rPr>
          <w:instrText xml:space="preserve"> PAGEREF _Toc510553861 \h </w:instrText>
        </w:r>
        <w:r w:rsidRPr="00DC3D91">
          <w:rPr>
            <w:noProof/>
            <w:webHidden/>
          </w:rPr>
        </w:r>
        <w:r w:rsidRPr="00DC3D91">
          <w:rPr>
            <w:noProof/>
            <w:webHidden/>
          </w:rPr>
          <w:fldChar w:fldCharType="separate"/>
        </w:r>
        <w:r w:rsidR="005E6456">
          <w:rPr>
            <w:noProof/>
            <w:webHidden/>
          </w:rPr>
          <w:t>5</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62" w:history="1">
        <w:r w:rsidR="00747D31" w:rsidRPr="00DC3D91">
          <w:rPr>
            <w:rStyle w:val="a8"/>
            <w:noProof/>
          </w:rPr>
          <w:t xml:space="preserve">3.2 </w:t>
        </w:r>
        <w:r w:rsidR="00747D31" w:rsidRPr="00DC3D91">
          <w:rPr>
            <w:rStyle w:val="a8"/>
            <w:noProof/>
          </w:rPr>
          <w:t>利润表</w:t>
        </w:r>
        <w:r w:rsidR="00747D31" w:rsidRPr="00DC3D91">
          <w:rPr>
            <w:noProof/>
            <w:webHidden/>
          </w:rPr>
          <w:tab/>
        </w:r>
        <w:r w:rsidRPr="00DC3D91">
          <w:rPr>
            <w:noProof/>
            <w:webHidden/>
          </w:rPr>
          <w:fldChar w:fldCharType="begin"/>
        </w:r>
        <w:r w:rsidR="00747D31" w:rsidRPr="00DC3D91">
          <w:rPr>
            <w:noProof/>
            <w:webHidden/>
          </w:rPr>
          <w:instrText xml:space="preserve"> PAGEREF _Toc510553862 \h </w:instrText>
        </w:r>
        <w:r w:rsidRPr="00DC3D91">
          <w:rPr>
            <w:noProof/>
            <w:webHidden/>
          </w:rPr>
        </w:r>
        <w:r w:rsidRPr="00DC3D91">
          <w:rPr>
            <w:noProof/>
            <w:webHidden/>
          </w:rPr>
          <w:fldChar w:fldCharType="separate"/>
        </w:r>
        <w:r w:rsidR="005E6456">
          <w:rPr>
            <w:noProof/>
            <w:webHidden/>
          </w:rPr>
          <w:t>6</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63" w:history="1">
        <w:r w:rsidR="00747D31" w:rsidRPr="00DC3D91">
          <w:rPr>
            <w:rStyle w:val="a8"/>
            <w:noProof/>
          </w:rPr>
          <w:t xml:space="preserve">3.3 </w:t>
        </w:r>
        <w:r w:rsidR="00747D31" w:rsidRPr="00DC3D91">
          <w:rPr>
            <w:rStyle w:val="a8"/>
            <w:noProof/>
          </w:rPr>
          <w:t>所有者权益（基金净值）变动表</w:t>
        </w:r>
        <w:r w:rsidR="00747D31" w:rsidRPr="00DC3D91">
          <w:rPr>
            <w:noProof/>
            <w:webHidden/>
          </w:rPr>
          <w:tab/>
        </w:r>
        <w:r w:rsidRPr="00DC3D91">
          <w:rPr>
            <w:noProof/>
            <w:webHidden/>
          </w:rPr>
          <w:fldChar w:fldCharType="begin"/>
        </w:r>
        <w:r w:rsidR="00747D31" w:rsidRPr="00DC3D91">
          <w:rPr>
            <w:noProof/>
            <w:webHidden/>
          </w:rPr>
          <w:instrText xml:space="preserve"> PAGEREF _Toc510553863 \h </w:instrText>
        </w:r>
        <w:r w:rsidRPr="00DC3D91">
          <w:rPr>
            <w:noProof/>
            <w:webHidden/>
          </w:rPr>
        </w:r>
        <w:r w:rsidRPr="00DC3D91">
          <w:rPr>
            <w:noProof/>
            <w:webHidden/>
          </w:rPr>
          <w:fldChar w:fldCharType="separate"/>
        </w:r>
        <w:r w:rsidR="005E6456">
          <w:rPr>
            <w:noProof/>
            <w:webHidden/>
          </w:rPr>
          <w:t>7</w:t>
        </w:r>
        <w:r w:rsidRPr="00DC3D91">
          <w:rPr>
            <w:noProof/>
            <w:webHidden/>
          </w:rPr>
          <w:fldChar w:fldCharType="end"/>
        </w:r>
      </w:hyperlink>
    </w:p>
    <w:p w:rsidR="00747D31" w:rsidRPr="00DC3D91" w:rsidRDefault="000A5B1E">
      <w:pPr>
        <w:pStyle w:val="11"/>
        <w:rPr>
          <w:rFonts w:eastAsiaTheme="minorEastAsia"/>
          <w:noProof/>
          <w:szCs w:val="22"/>
        </w:rPr>
      </w:pPr>
      <w:hyperlink w:anchor="_Toc510553864" w:history="1">
        <w:r w:rsidR="00747D31" w:rsidRPr="00DC3D91">
          <w:rPr>
            <w:rStyle w:val="a8"/>
            <w:b/>
            <w:bCs/>
            <w:noProof/>
          </w:rPr>
          <w:t>4</w:t>
        </w:r>
        <w:r w:rsidR="00747D31" w:rsidRPr="00DC3D91">
          <w:rPr>
            <w:rStyle w:val="a8"/>
            <w:b/>
            <w:bCs/>
            <w:noProof/>
          </w:rPr>
          <w:t>清盘事项说明</w:t>
        </w:r>
        <w:r w:rsidR="00747D31" w:rsidRPr="00DC3D91">
          <w:rPr>
            <w:noProof/>
            <w:webHidden/>
          </w:rPr>
          <w:tab/>
        </w:r>
        <w:r w:rsidRPr="00DC3D91">
          <w:rPr>
            <w:noProof/>
            <w:webHidden/>
          </w:rPr>
          <w:fldChar w:fldCharType="begin"/>
        </w:r>
        <w:r w:rsidR="00747D31" w:rsidRPr="00DC3D91">
          <w:rPr>
            <w:noProof/>
            <w:webHidden/>
          </w:rPr>
          <w:instrText xml:space="preserve"> PAGEREF _Toc510553864 \h </w:instrText>
        </w:r>
        <w:r w:rsidRPr="00DC3D91">
          <w:rPr>
            <w:noProof/>
            <w:webHidden/>
          </w:rPr>
        </w:r>
        <w:r w:rsidRPr="00DC3D91">
          <w:rPr>
            <w:noProof/>
            <w:webHidden/>
          </w:rPr>
          <w:fldChar w:fldCharType="separate"/>
        </w:r>
        <w:r w:rsidR="005E6456">
          <w:rPr>
            <w:noProof/>
            <w:webHidden/>
          </w:rPr>
          <w:t>8</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65" w:history="1">
        <w:r w:rsidR="00747D31" w:rsidRPr="00DC3D91">
          <w:rPr>
            <w:rStyle w:val="a8"/>
            <w:noProof/>
          </w:rPr>
          <w:t xml:space="preserve">4.1 </w:t>
        </w:r>
        <w:r w:rsidR="00747D31" w:rsidRPr="00DC3D91">
          <w:rPr>
            <w:rStyle w:val="a8"/>
            <w:noProof/>
          </w:rPr>
          <w:t>基金基本情况</w:t>
        </w:r>
        <w:r w:rsidR="00747D31" w:rsidRPr="00DC3D91">
          <w:rPr>
            <w:noProof/>
            <w:webHidden/>
          </w:rPr>
          <w:tab/>
        </w:r>
        <w:r w:rsidRPr="00DC3D91">
          <w:rPr>
            <w:noProof/>
            <w:webHidden/>
          </w:rPr>
          <w:fldChar w:fldCharType="begin"/>
        </w:r>
        <w:r w:rsidR="00747D31" w:rsidRPr="00DC3D91">
          <w:rPr>
            <w:noProof/>
            <w:webHidden/>
          </w:rPr>
          <w:instrText xml:space="preserve"> PAGEREF _Toc510553865 \h </w:instrText>
        </w:r>
        <w:r w:rsidRPr="00DC3D91">
          <w:rPr>
            <w:noProof/>
            <w:webHidden/>
          </w:rPr>
        </w:r>
        <w:r w:rsidRPr="00DC3D91">
          <w:rPr>
            <w:noProof/>
            <w:webHidden/>
          </w:rPr>
          <w:fldChar w:fldCharType="separate"/>
        </w:r>
        <w:r w:rsidR="005E6456">
          <w:rPr>
            <w:noProof/>
            <w:webHidden/>
          </w:rPr>
          <w:t>8</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66" w:history="1">
        <w:r w:rsidR="00747D31" w:rsidRPr="00DC3D91">
          <w:rPr>
            <w:rStyle w:val="a8"/>
            <w:noProof/>
          </w:rPr>
          <w:t xml:space="preserve">4.2 </w:t>
        </w:r>
        <w:r w:rsidR="00747D31" w:rsidRPr="00DC3D91">
          <w:rPr>
            <w:rStyle w:val="a8"/>
            <w:noProof/>
          </w:rPr>
          <w:t>清算原因</w:t>
        </w:r>
        <w:r w:rsidR="00747D31" w:rsidRPr="00DC3D91">
          <w:rPr>
            <w:noProof/>
            <w:webHidden/>
          </w:rPr>
          <w:tab/>
        </w:r>
        <w:r w:rsidRPr="00DC3D91">
          <w:rPr>
            <w:noProof/>
            <w:webHidden/>
          </w:rPr>
          <w:fldChar w:fldCharType="begin"/>
        </w:r>
        <w:r w:rsidR="00747D31" w:rsidRPr="00DC3D91">
          <w:rPr>
            <w:noProof/>
            <w:webHidden/>
          </w:rPr>
          <w:instrText xml:space="preserve"> PAGEREF _Toc510553866 \h </w:instrText>
        </w:r>
        <w:r w:rsidRPr="00DC3D91">
          <w:rPr>
            <w:noProof/>
            <w:webHidden/>
          </w:rPr>
        </w:r>
        <w:r w:rsidRPr="00DC3D91">
          <w:rPr>
            <w:noProof/>
            <w:webHidden/>
          </w:rPr>
          <w:fldChar w:fldCharType="separate"/>
        </w:r>
        <w:r w:rsidR="005E6456">
          <w:rPr>
            <w:noProof/>
            <w:webHidden/>
          </w:rPr>
          <w:t>9</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67" w:history="1">
        <w:r w:rsidR="00747D31" w:rsidRPr="00DC3D91">
          <w:rPr>
            <w:rStyle w:val="a8"/>
            <w:noProof/>
          </w:rPr>
          <w:t xml:space="preserve">4.3 </w:t>
        </w:r>
        <w:r w:rsidR="00747D31" w:rsidRPr="00DC3D91">
          <w:rPr>
            <w:rStyle w:val="a8"/>
            <w:noProof/>
          </w:rPr>
          <w:t>清算起始日</w:t>
        </w:r>
        <w:r w:rsidR="00747D31" w:rsidRPr="00DC3D91">
          <w:rPr>
            <w:noProof/>
            <w:webHidden/>
          </w:rPr>
          <w:tab/>
        </w:r>
        <w:r w:rsidRPr="00DC3D91">
          <w:rPr>
            <w:noProof/>
            <w:webHidden/>
          </w:rPr>
          <w:fldChar w:fldCharType="begin"/>
        </w:r>
        <w:r w:rsidR="00747D31" w:rsidRPr="00DC3D91">
          <w:rPr>
            <w:noProof/>
            <w:webHidden/>
          </w:rPr>
          <w:instrText xml:space="preserve"> PAGEREF _Toc510553867 \h </w:instrText>
        </w:r>
        <w:r w:rsidRPr="00DC3D91">
          <w:rPr>
            <w:noProof/>
            <w:webHidden/>
          </w:rPr>
        </w:r>
        <w:r w:rsidRPr="00DC3D91">
          <w:rPr>
            <w:noProof/>
            <w:webHidden/>
          </w:rPr>
          <w:fldChar w:fldCharType="separate"/>
        </w:r>
        <w:r w:rsidR="005E6456">
          <w:rPr>
            <w:noProof/>
            <w:webHidden/>
          </w:rPr>
          <w:t>9</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68" w:history="1">
        <w:r w:rsidR="00747D31" w:rsidRPr="00DC3D91">
          <w:rPr>
            <w:rStyle w:val="a8"/>
            <w:noProof/>
          </w:rPr>
          <w:t xml:space="preserve">4.4 </w:t>
        </w:r>
        <w:r w:rsidR="00747D31" w:rsidRPr="00DC3D91">
          <w:rPr>
            <w:rStyle w:val="a8"/>
            <w:noProof/>
          </w:rPr>
          <w:t>清算报表编制基础</w:t>
        </w:r>
        <w:r w:rsidR="00747D31" w:rsidRPr="00DC3D91">
          <w:rPr>
            <w:noProof/>
            <w:webHidden/>
          </w:rPr>
          <w:tab/>
        </w:r>
        <w:r w:rsidRPr="00DC3D91">
          <w:rPr>
            <w:noProof/>
            <w:webHidden/>
          </w:rPr>
          <w:fldChar w:fldCharType="begin"/>
        </w:r>
        <w:r w:rsidR="00747D31" w:rsidRPr="00DC3D91">
          <w:rPr>
            <w:noProof/>
            <w:webHidden/>
          </w:rPr>
          <w:instrText xml:space="preserve"> PAGEREF _Toc510553868 \h </w:instrText>
        </w:r>
        <w:r w:rsidRPr="00DC3D91">
          <w:rPr>
            <w:noProof/>
            <w:webHidden/>
          </w:rPr>
        </w:r>
        <w:r w:rsidRPr="00DC3D91">
          <w:rPr>
            <w:noProof/>
            <w:webHidden/>
          </w:rPr>
          <w:fldChar w:fldCharType="separate"/>
        </w:r>
        <w:r w:rsidR="005E6456">
          <w:rPr>
            <w:noProof/>
            <w:webHidden/>
          </w:rPr>
          <w:t>10</w:t>
        </w:r>
        <w:r w:rsidRPr="00DC3D91">
          <w:rPr>
            <w:noProof/>
            <w:webHidden/>
          </w:rPr>
          <w:fldChar w:fldCharType="end"/>
        </w:r>
      </w:hyperlink>
    </w:p>
    <w:p w:rsidR="00747D31" w:rsidRPr="00DC3D91" w:rsidRDefault="000A5B1E">
      <w:pPr>
        <w:pStyle w:val="11"/>
        <w:rPr>
          <w:rFonts w:eastAsiaTheme="minorEastAsia"/>
          <w:noProof/>
          <w:szCs w:val="22"/>
        </w:rPr>
      </w:pPr>
      <w:hyperlink w:anchor="_Toc510553869" w:history="1">
        <w:r w:rsidR="00747D31" w:rsidRPr="00DC3D91">
          <w:rPr>
            <w:rStyle w:val="a8"/>
            <w:b/>
            <w:noProof/>
          </w:rPr>
          <w:t>5</w:t>
        </w:r>
        <w:r w:rsidR="00747D31" w:rsidRPr="00DC3D91">
          <w:rPr>
            <w:rStyle w:val="a8"/>
            <w:b/>
            <w:bCs/>
            <w:noProof/>
          </w:rPr>
          <w:t>清算情况</w:t>
        </w:r>
        <w:r w:rsidR="00747D31" w:rsidRPr="00DC3D91">
          <w:rPr>
            <w:noProof/>
            <w:webHidden/>
          </w:rPr>
          <w:tab/>
        </w:r>
        <w:r w:rsidRPr="00DC3D91">
          <w:rPr>
            <w:noProof/>
            <w:webHidden/>
          </w:rPr>
          <w:fldChar w:fldCharType="begin"/>
        </w:r>
        <w:r w:rsidR="00747D31" w:rsidRPr="00DC3D91">
          <w:rPr>
            <w:noProof/>
            <w:webHidden/>
          </w:rPr>
          <w:instrText xml:space="preserve"> PAGEREF _Toc510553869 \h </w:instrText>
        </w:r>
        <w:r w:rsidRPr="00DC3D91">
          <w:rPr>
            <w:noProof/>
            <w:webHidden/>
          </w:rPr>
        </w:r>
        <w:r w:rsidRPr="00DC3D91">
          <w:rPr>
            <w:noProof/>
            <w:webHidden/>
          </w:rPr>
          <w:fldChar w:fldCharType="separate"/>
        </w:r>
        <w:r w:rsidR="005E6456">
          <w:rPr>
            <w:noProof/>
            <w:webHidden/>
          </w:rPr>
          <w:t>10</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70" w:history="1">
        <w:r w:rsidR="00747D31" w:rsidRPr="00DC3D91">
          <w:rPr>
            <w:rStyle w:val="a8"/>
            <w:noProof/>
          </w:rPr>
          <w:t xml:space="preserve">5.1 </w:t>
        </w:r>
        <w:r w:rsidR="00747D31" w:rsidRPr="00DC3D91">
          <w:rPr>
            <w:rStyle w:val="a8"/>
            <w:noProof/>
          </w:rPr>
          <w:t>清算费用</w:t>
        </w:r>
        <w:r w:rsidR="00747D31" w:rsidRPr="00DC3D91">
          <w:rPr>
            <w:noProof/>
            <w:webHidden/>
          </w:rPr>
          <w:tab/>
        </w:r>
        <w:r w:rsidRPr="00DC3D91">
          <w:rPr>
            <w:noProof/>
            <w:webHidden/>
          </w:rPr>
          <w:fldChar w:fldCharType="begin"/>
        </w:r>
        <w:r w:rsidR="00747D31" w:rsidRPr="00DC3D91">
          <w:rPr>
            <w:noProof/>
            <w:webHidden/>
          </w:rPr>
          <w:instrText xml:space="preserve"> PAGEREF _Toc510553870 \h </w:instrText>
        </w:r>
        <w:r w:rsidRPr="00DC3D91">
          <w:rPr>
            <w:noProof/>
            <w:webHidden/>
          </w:rPr>
        </w:r>
        <w:r w:rsidRPr="00DC3D91">
          <w:rPr>
            <w:noProof/>
            <w:webHidden/>
          </w:rPr>
          <w:fldChar w:fldCharType="separate"/>
        </w:r>
        <w:r w:rsidR="005E6456">
          <w:rPr>
            <w:noProof/>
            <w:webHidden/>
          </w:rPr>
          <w:t>10</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71" w:history="1">
        <w:r w:rsidR="00747D31" w:rsidRPr="00DC3D91">
          <w:rPr>
            <w:rStyle w:val="a8"/>
            <w:noProof/>
          </w:rPr>
          <w:t xml:space="preserve">5.2 </w:t>
        </w:r>
        <w:r w:rsidR="00747D31" w:rsidRPr="00DC3D91">
          <w:rPr>
            <w:rStyle w:val="a8"/>
            <w:noProof/>
          </w:rPr>
          <w:t>资产处置情况</w:t>
        </w:r>
        <w:r w:rsidR="00747D31" w:rsidRPr="00DC3D91">
          <w:rPr>
            <w:noProof/>
            <w:webHidden/>
          </w:rPr>
          <w:tab/>
        </w:r>
        <w:r w:rsidRPr="00DC3D91">
          <w:rPr>
            <w:noProof/>
            <w:webHidden/>
          </w:rPr>
          <w:fldChar w:fldCharType="begin"/>
        </w:r>
        <w:r w:rsidR="00747D31" w:rsidRPr="00DC3D91">
          <w:rPr>
            <w:noProof/>
            <w:webHidden/>
          </w:rPr>
          <w:instrText xml:space="preserve"> PAGEREF _Toc510553871 \h </w:instrText>
        </w:r>
        <w:r w:rsidRPr="00DC3D91">
          <w:rPr>
            <w:noProof/>
            <w:webHidden/>
          </w:rPr>
        </w:r>
        <w:r w:rsidRPr="00DC3D91">
          <w:rPr>
            <w:noProof/>
            <w:webHidden/>
          </w:rPr>
          <w:fldChar w:fldCharType="separate"/>
        </w:r>
        <w:r w:rsidR="005E6456">
          <w:rPr>
            <w:noProof/>
            <w:webHidden/>
          </w:rPr>
          <w:t>10</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72" w:history="1">
        <w:r w:rsidR="00747D31" w:rsidRPr="00DC3D91">
          <w:rPr>
            <w:rStyle w:val="a8"/>
            <w:noProof/>
          </w:rPr>
          <w:t xml:space="preserve">5.3 </w:t>
        </w:r>
        <w:r w:rsidR="00747D31" w:rsidRPr="00DC3D91">
          <w:rPr>
            <w:rStyle w:val="a8"/>
            <w:noProof/>
          </w:rPr>
          <w:t>负债清偿情况</w:t>
        </w:r>
        <w:r w:rsidR="00747D31" w:rsidRPr="00DC3D91">
          <w:rPr>
            <w:noProof/>
            <w:webHidden/>
          </w:rPr>
          <w:tab/>
        </w:r>
        <w:r w:rsidRPr="00DC3D91">
          <w:rPr>
            <w:noProof/>
            <w:webHidden/>
          </w:rPr>
          <w:fldChar w:fldCharType="begin"/>
        </w:r>
        <w:r w:rsidR="00747D31" w:rsidRPr="00DC3D91">
          <w:rPr>
            <w:noProof/>
            <w:webHidden/>
          </w:rPr>
          <w:instrText xml:space="preserve"> PAGEREF _Toc510553872 \h </w:instrText>
        </w:r>
        <w:r w:rsidRPr="00DC3D91">
          <w:rPr>
            <w:noProof/>
            <w:webHidden/>
          </w:rPr>
        </w:r>
        <w:r w:rsidRPr="00DC3D91">
          <w:rPr>
            <w:noProof/>
            <w:webHidden/>
          </w:rPr>
          <w:fldChar w:fldCharType="separate"/>
        </w:r>
        <w:r w:rsidR="005E6456">
          <w:rPr>
            <w:noProof/>
            <w:webHidden/>
          </w:rPr>
          <w:t>11</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73" w:history="1">
        <w:r w:rsidR="00747D31" w:rsidRPr="00DC3D91">
          <w:rPr>
            <w:rStyle w:val="a8"/>
            <w:noProof/>
          </w:rPr>
          <w:t xml:space="preserve">5.4 </w:t>
        </w:r>
        <w:r w:rsidR="00747D31" w:rsidRPr="00DC3D91">
          <w:rPr>
            <w:rStyle w:val="a8"/>
            <w:noProof/>
          </w:rPr>
          <w:t>清算期间的清算损益情况</w:t>
        </w:r>
        <w:r w:rsidR="00747D31" w:rsidRPr="00DC3D91">
          <w:rPr>
            <w:noProof/>
            <w:webHidden/>
          </w:rPr>
          <w:tab/>
        </w:r>
        <w:r w:rsidRPr="00DC3D91">
          <w:rPr>
            <w:noProof/>
            <w:webHidden/>
          </w:rPr>
          <w:fldChar w:fldCharType="begin"/>
        </w:r>
        <w:r w:rsidR="00747D31" w:rsidRPr="00DC3D91">
          <w:rPr>
            <w:noProof/>
            <w:webHidden/>
          </w:rPr>
          <w:instrText xml:space="preserve"> PAGEREF _Toc510553873 \h </w:instrText>
        </w:r>
        <w:r w:rsidRPr="00DC3D91">
          <w:rPr>
            <w:noProof/>
            <w:webHidden/>
          </w:rPr>
        </w:r>
        <w:r w:rsidRPr="00DC3D91">
          <w:rPr>
            <w:noProof/>
            <w:webHidden/>
          </w:rPr>
          <w:fldChar w:fldCharType="separate"/>
        </w:r>
        <w:r w:rsidR="005E6456">
          <w:rPr>
            <w:noProof/>
            <w:webHidden/>
          </w:rPr>
          <w:t>11</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74" w:history="1">
        <w:r w:rsidR="00747D31" w:rsidRPr="00DC3D91">
          <w:rPr>
            <w:rStyle w:val="a8"/>
            <w:noProof/>
          </w:rPr>
          <w:t xml:space="preserve">5.5 </w:t>
        </w:r>
        <w:r w:rsidR="00747D31" w:rsidRPr="00DC3D91">
          <w:rPr>
            <w:rStyle w:val="a8"/>
            <w:noProof/>
          </w:rPr>
          <w:t>资产处置及负债清偿后的剩余财产分配情况</w:t>
        </w:r>
        <w:r w:rsidR="00747D31" w:rsidRPr="00DC3D91">
          <w:rPr>
            <w:noProof/>
            <w:webHidden/>
          </w:rPr>
          <w:tab/>
        </w:r>
        <w:r w:rsidRPr="00DC3D91">
          <w:rPr>
            <w:noProof/>
            <w:webHidden/>
          </w:rPr>
          <w:fldChar w:fldCharType="begin"/>
        </w:r>
        <w:r w:rsidR="00747D31" w:rsidRPr="00DC3D91">
          <w:rPr>
            <w:noProof/>
            <w:webHidden/>
          </w:rPr>
          <w:instrText xml:space="preserve"> PAGEREF _Toc510553874 \h </w:instrText>
        </w:r>
        <w:r w:rsidRPr="00DC3D91">
          <w:rPr>
            <w:noProof/>
            <w:webHidden/>
          </w:rPr>
        </w:r>
        <w:r w:rsidRPr="00DC3D91">
          <w:rPr>
            <w:noProof/>
            <w:webHidden/>
          </w:rPr>
          <w:fldChar w:fldCharType="separate"/>
        </w:r>
        <w:r w:rsidR="005E6456">
          <w:rPr>
            <w:noProof/>
            <w:webHidden/>
          </w:rPr>
          <w:t>12</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75" w:history="1">
        <w:r w:rsidR="00747D31" w:rsidRPr="00DC3D91">
          <w:rPr>
            <w:rStyle w:val="a8"/>
            <w:noProof/>
          </w:rPr>
          <w:t xml:space="preserve">5.6 </w:t>
        </w:r>
        <w:r w:rsidR="00747D31" w:rsidRPr="00DC3D91">
          <w:rPr>
            <w:rStyle w:val="a8"/>
            <w:noProof/>
          </w:rPr>
          <w:t>基金财产清算报告的告知安排</w:t>
        </w:r>
        <w:r w:rsidR="00747D31" w:rsidRPr="00DC3D91">
          <w:rPr>
            <w:noProof/>
            <w:webHidden/>
          </w:rPr>
          <w:tab/>
        </w:r>
        <w:r w:rsidRPr="00DC3D91">
          <w:rPr>
            <w:noProof/>
            <w:webHidden/>
          </w:rPr>
          <w:fldChar w:fldCharType="begin"/>
        </w:r>
        <w:r w:rsidR="00747D31" w:rsidRPr="00DC3D91">
          <w:rPr>
            <w:noProof/>
            <w:webHidden/>
          </w:rPr>
          <w:instrText xml:space="preserve"> PAGEREF _Toc510553875 \h </w:instrText>
        </w:r>
        <w:r w:rsidRPr="00DC3D91">
          <w:rPr>
            <w:noProof/>
            <w:webHidden/>
          </w:rPr>
        </w:r>
        <w:r w:rsidRPr="00DC3D91">
          <w:rPr>
            <w:noProof/>
            <w:webHidden/>
          </w:rPr>
          <w:fldChar w:fldCharType="separate"/>
        </w:r>
        <w:r w:rsidR="005E6456">
          <w:rPr>
            <w:noProof/>
            <w:webHidden/>
          </w:rPr>
          <w:t>12</w:t>
        </w:r>
        <w:r w:rsidRPr="00DC3D91">
          <w:rPr>
            <w:noProof/>
            <w:webHidden/>
          </w:rPr>
          <w:fldChar w:fldCharType="end"/>
        </w:r>
      </w:hyperlink>
    </w:p>
    <w:p w:rsidR="00747D31" w:rsidRPr="00DC3D91" w:rsidRDefault="000A5B1E">
      <w:pPr>
        <w:pStyle w:val="11"/>
        <w:rPr>
          <w:rFonts w:eastAsiaTheme="minorEastAsia"/>
          <w:noProof/>
          <w:szCs w:val="22"/>
        </w:rPr>
      </w:pPr>
      <w:hyperlink w:anchor="_Toc510553876" w:history="1">
        <w:r w:rsidR="00747D31" w:rsidRPr="00DC3D91">
          <w:rPr>
            <w:rStyle w:val="a8"/>
            <w:b/>
            <w:bCs/>
            <w:noProof/>
          </w:rPr>
          <w:t>6</w:t>
        </w:r>
        <w:r w:rsidR="00747D31" w:rsidRPr="00DC3D91">
          <w:rPr>
            <w:rStyle w:val="a8"/>
            <w:b/>
            <w:bCs/>
            <w:noProof/>
          </w:rPr>
          <w:t>备查文件目录</w:t>
        </w:r>
        <w:r w:rsidR="00747D31" w:rsidRPr="00DC3D91">
          <w:rPr>
            <w:noProof/>
            <w:webHidden/>
          </w:rPr>
          <w:tab/>
        </w:r>
        <w:r w:rsidRPr="00DC3D91">
          <w:rPr>
            <w:noProof/>
            <w:webHidden/>
          </w:rPr>
          <w:fldChar w:fldCharType="begin"/>
        </w:r>
        <w:r w:rsidR="00747D31" w:rsidRPr="00DC3D91">
          <w:rPr>
            <w:noProof/>
            <w:webHidden/>
          </w:rPr>
          <w:instrText xml:space="preserve"> PAGEREF _Toc510553876 \h </w:instrText>
        </w:r>
        <w:r w:rsidRPr="00DC3D91">
          <w:rPr>
            <w:noProof/>
            <w:webHidden/>
          </w:rPr>
        </w:r>
        <w:r w:rsidRPr="00DC3D91">
          <w:rPr>
            <w:noProof/>
            <w:webHidden/>
          </w:rPr>
          <w:fldChar w:fldCharType="separate"/>
        </w:r>
        <w:r w:rsidR="005E6456">
          <w:rPr>
            <w:noProof/>
            <w:webHidden/>
          </w:rPr>
          <w:t>12</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77" w:history="1">
        <w:r w:rsidR="00747D31" w:rsidRPr="00DC3D91">
          <w:rPr>
            <w:rStyle w:val="a8"/>
            <w:noProof/>
          </w:rPr>
          <w:t xml:space="preserve">6.1 </w:t>
        </w:r>
        <w:r w:rsidR="00747D31" w:rsidRPr="00DC3D91">
          <w:rPr>
            <w:rStyle w:val="a8"/>
            <w:noProof/>
          </w:rPr>
          <w:t>备查文件目录</w:t>
        </w:r>
        <w:r w:rsidR="00747D31" w:rsidRPr="00DC3D91">
          <w:rPr>
            <w:noProof/>
            <w:webHidden/>
          </w:rPr>
          <w:tab/>
        </w:r>
        <w:r w:rsidRPr="00DC3D91">
          <w:rPr>
            <w:noProof/>
            <w:webHidden/>
          </w:rPr>
          <w:fldChar w:fldCharType="begin"/>
        </w:r>
        <w:r w:rsidR="00747D31" w:rsidRPr="00DC3D91">
          <w:rPr>
            <w:noProof/>
            <w:webHidden/>
          </w:rPr>
          <w:instrText xml:space="preserve"> PAGEREF _Toc510553877 \h </w:instrText>
        </w:r>
        <w:r w:rsidRPr="00DC3D91">
          <w:rPr>
            <w:noProof/>
            <w:webHidden/>
          </w:rPr>
        </w:r>
        <w:r w:rsidRPr="00DC3D91">
          <w:rPr>
            <w:noProof/>
            <w:webHidden/>
          </w:rPr>
          <w:fldChar w:fldCharType="separate"/>
        </w:r>
        <w:r w:rsidR="005E6456">
          <w:rPr>
            <w:noProof/>
            <w:webHidden/>
          </w:rPr>
          <w:t>12</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78" w:history="1">
        <w:r w:rsidR="00747D31" w:rsidRPr="00DC3D91">
          <w:rPr>
            <w:rStyle w:val="a8"/>
            <w:noProof/>
          </w:rPr>
          <w:t xml:space="preserve">6.2 </w:t>
        </w:r>
        <w:r w:rsidR="00747D31" w:rsidRPr="00DC3D91">
          <w:rPr>
            <w:rStyle w:val="a8"/>
            <w:noProof/>
          </w:rPr>
          <w:t>存放地点</w:t>
        </w:r>
        <w:r w:rsidR="00747D31" w:rsidRPr="00DC3D91">
          <w:rPr>
            <w:noProof/>
            <w:webHidden/>
          </w:rPr>
          <w:tab/>
        </w:r>
        <w:r w:rsidRPr="00DC3D91">
          <w:rPr>
            <w:noProof/>
            <w:webHidden/>
          </w:rPr>
          <w:fldChar w:fldCharType="begin"/>
        </w:r>
        <w:r w:rsidR="00747D31" w:rsidRPr="00DC3D91">
          <w:rPr>
            <w:noProof/>
            <w:webHidden/>
          </w:rPr>
          <w:instrText xml:space="preserve"> PAGEREF _Toc510553878 \h </w:instrText>
        </w:r>
        <w:r w:rsidRPr="00DC3D91">
          <w:rPr>
            <w:noProof/>
            <w:webHidden/>
          </w:rPr>
        </w:r>
        <w:r w:rsidRPr="00DC3D91">
          <w:rPr>
            <w:noProof/>
            <w:webHidden/>
          </w:rPr>
          <w:fldChar w:fldCharType="separate"/>
        </w:r>
        <w:r w:rsidR="005E6456">
          <w:rPr>
            <w:noProof/>
            <w:webHidden/>
          </w:rPr>
          <w:t>13</w:t>
        </w:r>
        <w:r w:rsidRPr="00DC3D91">
          <w:rPr>
            <w:noProof/>
            <w:webHidden/>
          </w:rPr>
          <w:fldChar w:fldCharType="end"/>
        </w:r>
      </w:hyperlink>
    </w:p>
    <w:p w:rsidR="00747D31" w:rsidRPr="00DC3D91" w:rsidRDefault="000A5B1E">
      <w:pPr>
        <w:pStyle w:val="22"/>
        <w:rPr>
          <w:rFonts w:eastAsiaTheme="minorEastAsia"/>
          <w:noProof/>
          <w:kern w:val="2"/>
          <w:szCs w:val="22"/>
        </w:rPr>
      </w:pPr>
      <w:hyperlink w:anchor="_Toc510553879" w:history="1">
        <w:r w:rsidR="00747D31" w:rsidRPr="00DC3D91">
          <w:rPr>
            <w:rStyle w:val="a8"/>
            <w:noProof/>
          </w:rPr>
          <w:t xml:space="preserve">6.3 </w:t>
        </w:r>
        <w:r w:rsidR="00747D31" w:rsidRPr="00DC3D91">
          <w:rPr>
            <w:rStyle w:val="a8"/>
            <w:noProof/>
          </w:rPr>
          <w:t>查阅方式</w:t>
        </w:r>
        <w:r w:rsidR="00747D31" w:rsidRPr="00DC3D91">
          <w:rPr>
            <w:noProof/>
            <w:webHidden/>
          </w:rPr>
          <w:tab/>
        </w:r>
        <w:r w:rsidRPr="00DC3D91">
          <w:rPr>
            <w:noProof/>
            <w:webHidden/>
          </w:rPr>
          <w:fldChar w:fldCharType="begin"/>
        </w:r>
        <w:r w:rsidR="00747D31" w:rsidRPr="00DC3D91">
          <w:rPr>
            <w:noProof/>
            <w:webHidden/>
          </w:rPr>
          <w:instrText xml:space="preserve"> PAGEREF _Toc510553879 \h </w:instrText>
        </w:r>
        <w:r w:rsidRPr="00DC3D91">
          <w:rPr>
            <w:noProof/>
            <w:webHidden/>
          </w:rPr>
        </w:r>
        <w:r w:rsidRPr="00DC3D91">
          <w:rPr>
            <w:noProof/>
            <w:webHidden/>
          </w:rPr>
          <w:fldChar w:fldCharType="separate"/>
        </w:r>
        <w:r w:rsidR="005E6456">
          <w:rPr>
            <w:noProof/>
            <w:webHidden/>
          </w:rPr>
          <w:t>13</w:t>
        </w:r>
        <w:r w:rsidRPr="00DC3D91">
          <w:rPr>
            <w:noProof/>
            <w:webHidden/>
          </w:rPr>
          <w:fldChar w:fldCharType="end"/>
        </w:r>
      </w:hyperlink>
    </w:p>
    <w:p w:rsidR="002E3B41" w:rsidRPr="00DC3D91" w:rsidRDefault="000A5B1E" w:rsidP="002E3B41">
      <w:pPr>
        <w:autoSpaceDE w:val="0"/>
        <w:autoSpaceDN w:val="0"/>
        <w:adjustRightInd w:val="0"/>
        <w:spacing w:before="29" w:line="360" w:lineRule="auto"/>
        <w:ind w:left="15"/>
        <w:jc w:val="center"/>
        <w:rPr>
          <w:b/>
          <w:color w:val="000000"/>
          <w:kern w:val="0"/>
          <w:szCs w:val="21"/>
        </w:rPr>
      </w:pPr>
      <w:r w:rsidRPr="00DC3D91">
        <w:rPr>
          <w:szCs w:val="21"/>
        </w:rPr>
        <w:fldChar w:fldCharType="end"/>
      </w:r>
    </w:p>
    <w:p w:rsidR="002E3B41" w:rsidRPr="00DC3D91" w:rsidRDefault="002E3B41" w:rsidP="002E3B41">
      <w:pPr>
        <w:autoSpaceDE w:val="0"/>
        <w:autoSpaceDN w:val="0"/>
        <w:adjustRightInd w:val="0"/>
        <w:spacing w:before="29" w:line="360" w:lineRule="auto"/>
        <w:ind w:left="15"/>
        <w:jc w:val="center"/>
        <w:rPr>
          <w:b/>
          <w:color w:val="000000"/>
          <w:kern w:val="0"/>
          <w:szCs w:val="21"/>
        </w:rPr>
      </w:pPr>
    </w:p>
    <w:p w:rsidR="002E3B41" w:rsidRPr="00DC3D91" w:rsidRDefault="002E3B41" w:rsidP="002E3B41">
      <w:pPr>
        <w:autoSpaceDE w:val="0"/>
        <w:autoSpaceDN w:val="0"/>
        <w:adjustRightInd w:val="0"/>
        <w:spacing w:before="29" w:line="360" w:lineRule="auto"/>
        <w:ind w:left="15"/>
        <w:jc w:val="center"/>
        <w:rPr>
          <w:b/>
          <w:color w:val="000000"/>
          <w:kern w:val="0"/>
          <w:szCs w:val="21"/>
        </w:rPr>
      </w:pPr>
    </w:p>
    <w:p w:rsidR="002E3B41" w:rsidRPr="00DC3D91" w:rsidRDefault="002E3B41" w:rsidP="002E3B41">
      <w:pPr>
        <w:autoSpaceDE w:val="0"/>
        <w:autoSpaceDN w:val="0"/>
        <w:adjustRightInd w:val="0"/>
        <w:spacing w:before="29" w:line="360" w:lineRule="auto"/>
        <w:ind w:left="15"/>
        <w:jc w:val="center"/>
        <w:rPr>
          <w:b/>
          <w:color w:val="000000"/>
          <w:kern w:val="0"/>
          <w:szCs w:val="21"/>
        </w:rPr>
      </w:pPr>
    </w:p>
    <w:p w:rsidR="002E3B41" w:rsidRPr="00DC3D91" w:rsidRDefault="002E3B41" w:rsidP="002E3B41">
      <w:pPr>
        <w:autoSpaceDE w:val="0"/>
        <w:autoSpaceDN w:val="0"/>
        <w:adjustRightInd w:val="0"/>
        <w:spacing w:before="29" w:line="360" w:lineRule="auto"/>
        <w:ind w:left="15"/>
        <w:jc w:val="center"/>
        <w:rPr>
          <w:b/>
          <w:color w:val="000000"/>
          <w:kern w:val="0"/>
          <w:szCs w:val="21"/>
        </w:rPr>
      </w:pPr>
    </w:p>
    <w:p w:rsidR="002E3B41" w:rsidRPr="00DC3D91" w:rsidRDefault="002E3B41" w:rsidP="002E3B41">
      <w:pPr>
        <w:autoSpaceDE w:val="0"/>
        <w:autoSpaceDN w:val="0"/>
        <w:adjustRightInd w:val="0"/>
        <w:spacing w:before="29" w:line="360" w:lineRule="auto"/>
        <w:ind w:left="15"/>
        <w:jc w:val="center"/>
        <w:rPr>
          <w:b/>
          <w:color w:val="000000"/>
          <w:kern w:val="0"/>
          <w:szCs w:val="21"/>
        </w:rPr>
      </w:pPr>
    </w:p>
    <w:p w:rsidR="002E3B41" w:rsidRPr="00DC3D91" w:rsidRDefault="002E3B41" w:rsidP="002E3B41">
      <w:pPr>
        <w:autoSpaceDE w:val="0"/>
        <w:autoSpaceDN w:val="0"/>
        <w:adjustRightInd w:val="0"/>
        <w:spacing w:before="29" w:line="360" w:lineRule="auto"/>
        <w:ind w:left="15"/>
        <w:jc w:val="center"/>
        <w:rPr>
          <w:b/>
          <w:color w:val="000000"/>
          <w:kern w:val="0"/>
          <w:szCs w:val="21"/>
        </w:rPr>
      </w:pPr>
    </w:p>
    <w:p w:rsidR="002E3B41" w:rsidRPr="00DC3D91" w:rsidRDefault="002E3B41" w:rsidP="002E3B41">
      <w:pPr>
        <w:autoSpaceDE w:val="0"/>
        <w:autoSpaceDN w:val="0"/>
        <w:adjustRightInd w:val="0"/>
        <w:spacing w:before="29" w:line="360" w:lineRule="auto"/>
        <w:ind w:left="15"/>
        <w:jc w:val="center"/>
        <w:rPr>
          <w:b/>
          <w:color w:val="000000"/>
          <w:kern w:val="0"/>
          <w:szCs w:val="21"/>
        </w:rPr>
      </w:pPr>
    </w:p>
    <w:p w:rsidR="001548F9" w:rsidRPr="00DC3D91" w:rsidRDefault="00540E2A" w:rsidP="005D406A">
      <w:pPr>
        <w:pStyle w:val="1"/>
        <w:keepNext/>
        <w:keepLines/>
        <w:widowControl w:val="0"/>
        <w:spacing w:beforeLines="100" w:afterLines="100" w:line="360" w:lineRule="auto"/>
        <w:jc w:val="center"/>
        <w:rPr>
          <w:sz w:val="21"/>
          <w:szCs w:val="21"/>
          <w:lang w:val="en-US"/>
        </w:rPr>
        <w:pPrChange w:id="5" w:author="ZHONGM" w:date="2018-05-05T00:35:00Z">
          <w:pPr>
            <w:pStyle w:val="1"/>
            <w:keepNext/>
            <w:keepLines/>
            <w:widowControl w:val="0"/>
            <w:spacing w:beforeLines="100" w:afterLines="100" w:line="360" w:lineRule="auto"/>
            <w:jc w:val="center"/>
          </w:pPr>
        </w:pPrChange>
      </w:pPr>
      <w:bookmarkStart w:id="6" w:name="_Toc225498244"/>
      <w:bookmarkStart w:id="7" w:name="_Toc510553856"/>
      <w:r w:rsidRPr="00DC3D91">
        <w:rPr>
          <w:b/>
          <w:bCs/>
          <w:sz w:val="21"/>
          <w:szCs w:val="21"/>
          <w:lang w:val="en-US"/>
        </w:rPr>
        <w:t xml:space="preserve">2  </w:t>
      </w:r>
      <w:r w:rsidRPr="00DC3D91">
        <w:rPr>
          <w:b/>
          <w:bCs/>
          <w:sz w:val="21"/>
          <w:szCs w:val="21"/>
          <w:lang w:val="en-US"/>
        </w:rPr>
        <w:t>基金</w:t>
      </w:r>
      <w:bookmarkEnd w:id="6"/>
      <w:r w:rsidR="00D10054" w:rsidRPr="00DC3D91">
        <w:rPr>
          <w:b/>
          <w:bCs/>
          <w:sz w:val="21"/>
          <w:szCs w:val="21"/>
          <w:lang w:val="en-US"/>
        </w:rPr>
        <w:t>概况</w:t>
      </w:r>
      <w:bookmarkEnd w:id="7"/>
    </w:p>
    <w:p w:rsidR="001548F9" w:rsidRPr="00DC3D91" w:rsidRDefault="001548F9" w:rsidP="004C1748">
      <w:pPr>
        <w:pStyle w:val="20"/>
        <w:spacing w:before="0" w:after="0"/>
        <w:rPr>
          <w:rFonts w:ascii="Times New Roman" w:hAnsi="Times New Roman"/>
          <w:color w:val="000000"/>
          <w:sz w:val="21"/>
          <w:szCs w:val="21"/>
        </w:rPr>
      </w:pPr>
      <w:bookmarkStart w:id="8" w:name="_Toc390421229"/>
      <w:bookmarkStart w:id="9" w:name="_Toc510553857"/>
      <w:r w:rsidRPr="00DC3D91">
        <w:rPr>
          <w:rFonts w:ascii="Times New Roman" w:hAnsi="Times New Roman"/>
          <w:kern w:val="0"/>
          <w:sz w:val="21"/>
          <w:szCs w:val="21"/>
        </w:rPr>
        <w:t>2.1</w:t>
      </w:r>
      <w:r w:rsidRPr="00DC3D91">
        <w:rPr>
          <w:rFonts w:ascii="Times New Roman" w:hAnsi="Times New Roman"/>
          <w:color w:val="000000"/>
          <w:sz w:val="21"/>
          <w:szCs w:val="21"/>
        </w:rPr>
        <w:t>基金基本情况</w:t>
      </w:r>
      <w:bookmarkEnd w:id="8"/>
      <w:bookmarkEnd w:id="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55"/>
        <w:gridCol w:w="5217"/>
      </w:tblGrid>
      <w:tr w:rsidR="00CC5A26" w:rsidRPr="00DC3D91" w:rsidTr="00EE41B4">
        <w:trPr>
          <w:jc w:val="center"/>
        </w:trPr>
        <w:tc>
          <w:tcPr>
            <w:tcW w:w="3555" w:type="dxa"/>
            <w:vAlign w:val="center"/>
          </w:tcPr>
          <w:p w:rsidR="00CC5A26" w:rsidRPr="00DC3D91" w:rsidRDefault="00CC5A26" w:rsidP="00EE41B4">
            <w:pPr>
              <w:rPr>
                <w:color w:val="000000"/>
                <w:kern w:val="0"/>
                <w:szCs w:val="21"/>
              </w:rPr>
            </w:pPr>
            <w:r w:rsidRPr="00DC3D91">
              <w:rPr>
                <w:szCs w:val="21"/>
              </w:rPr>
              <w:t>基金名称</w:t>
            </w:r>
          </w:p>
        </w:tc>
        <w:tc>
          <w:tcPr>
            <w:tcW w:w="5217" w:type="dxa"/>
            <w:vAlign w:val="center"/>
          </w:tcPr>
          <w:p w:rsidR="00CC5A26" w:rsidRPr="00DC3D91" w:rsidRDefault="00CC5A26" w:rsidP="00CC5A26">
            <w:pPr>
              <w:jc w:val="right"/>
              <w:rPr>
                <w:szCs w:val="21"/>
              </w:rPr>
            </w:pPr>
            <w:r w:rsidRPr="00DC3D91">
              <w:rPr>
                <w:szCs w:val="21"/>
              </w:rPr>
              <w:t>国泰</w:t>
            </w:r>
            <w:r w:rsidR="000175AB" w:rsidRPr="00DC3D91">
              <w:rPr>
                <w:color w:val="000000"/>
                <w:kern w:val="0"/>
                <w:szCs w:val="21"/>
              </w:rPr>
              <w:t>生益灵活配置混合</w:t>
            </w:r>
            <w:r w:rsidRPr="00DC3D91">
              <w:rPr>
                <w:szCs w:val="21"/>
              </w:rPr>
              <w:t>型证券投资基金</w:t>
            </w:r>
          </w:p>
        </w:tc>
      </w:tr>
      <w:tr w:rsidR="00CC5A26" w:rsidRPr="00DC3D91" w:rsidTr="00AC12EE">
        <w:trPr>
          <w:jc w:val="center"/>
        </w:trPr>
        <w:tc>
          <w:tcPr>
            <w:tcW w:w="3555" w:type="dxa"/>
          </w:tcPr>
          <w:p w:rsidR="00CC5A26" w:rsidRPr="00DC3D91" w:rsidRDefault="00CC5A26">
            <w:pPr>
              <w:rPr>
                <w:color w:val="000000"/>
                <w:kern w:val="0"/>
                <w:szCs w:val="21"/>
              </w:rPr>
            </w:pPr>
            <w:r w:rsidRPr="00DC3D91">
              <w:rPr>
                <w:szCs w:val="21"/>
              </w:rPr>
              <w:t>基金简称</w:t>
            </w:r>
          </w:p>
        </w:tc>
        <w:tc>
          <w:tcPr>
            <w:tcW w:w="5217" w:type="dxa"/>
            <w:vAlign w:val="center"/>
          </w:tcPr>
          <w:p w:rsidR="00CC5A26" w:rsidRPr="00DC3D91" w:rsidRDefault="000175AB" w:rsidP="00CC5A26">
            <w:pPr>
              <w:jc w:val="right"/>
              <w:rPr>
                <w:szCs w:val="21"/>
              </w:rPr>
            </w:pPr>
            <w:r w:rsidRPr="00DC3D91">
              <w:rPr>
                <w:color w:val="000000"/>
                <w:kern w:val="0"/>
                <w:szCs w:val="21"/>
              </w:rPr>
              <w:t>国泰生益灵活配置混合</w:t>
            </w:r>
          </w:p>
        </w:tc>
      </w:tr>
      <w:tr w:rsidR="00CC5A26" w:rsidRPr="00DC3D91" w:rsidTr="00AC12EE">
        <w:trPr>
          <w:jc w:val="center"/>
        </w:trPr>
        <w:tc>
          <w:tcPr>
            <w:tcW w:w="3555" w:type="dxa"/>
            <w:vAlign w:val="center"/>
          </w:tcPr>
          <w:p w:rsidR="00CC5A26" w:rsidRPr="00DC3D91" w:rsidRDefault="00CC5A26">
            <w:pPr>
              <w:rPr>
                <w:color w:val="000000"/>
                <w:kern w:val="0"/>
                <w:szCs w:val="21"/>
              </w:rPr>
            </w:pPr>
            <w:r w:rsidRPr="00DC3D91">
              <w:rPr>
                <w:szCs w:val="21"/>
              </w:rPr>
              <w:t>基金代码</w:t>
            </w:r>
          </w:p>
        </w:tc>
        <w:tc>
          <w:tcPr>
            <w:tcW w:w="5217" w:type="dxa"/>
            <w:vAlign w:val="center"/>
          </w:tcPr>
          <w:p w:rsidR="00CC5A26" w:rsidRPr="00DC3D91" w:rsidRDefault="00F30AB5" w:rsidP="00CC5A26">
            <w:pPr>
              <w:jc w:val="right"/>
              <w:rPr>
                <w:color w:val="000000"/>
                <w:kern w:val="0"/>
                <w:szCs w:val="21"/>
              </w:rPr>
            </w:pPr>
            <w:r w:rsidRPr="00DC3D91">
              <w:rPr>
                <w:color w:val="000000"/>
                <w:kern w:val="0"/>
                <w:szCs w:val="21"/>
              </w:rPr>
              <w:t>国泰生益灵活配置混合</w:t>
            </w:r>
            <w:r w:rsidRPr="00DC3D91">
              <w:rPr>
                <w:color w:val="000000"/>
                <w:kern w:val="0"/>
                <w:szCs w:val="21"/>
              </w:rPr>
              <w:t>A</w:t>
            </w:r>
            <w:r w:rsidRPr="00DC3D91">
              <w:rPr>
                <w:color w:val="000000"/>
                <w:kern w:val="0"/>
                <w:szCs w:val="21"/>
              </w:rPr>
              <w:t>：</w:t>
            </w:r>
            <w:r w:rsidR="000175AB" w:rsidRPr="00DC3D91">
              <w:rPr>
                <w:color w:val="000000"/>
                <w:kern w:val="0"/>
                <w:szCs w:val="21"/>
              </w:rPr>
              <w:t>001491</w:t>
            </w:r>
          </w:p>
          <w:p w:rsidR="00F30AB5" w:rsidRPr="00DC3D91" w:rsidRDefault="00F30AB5" w:rsidP="00E93CE8">
            <w:pPr>
              <w:jc w:val="right"/>
              <w:rPr>
                <w:color w:val="000000"/>
                <w:kern w:val="0"/>
                <w:szCs w:val="21"/>
              </w:rPr>
            </w:pPr>
            <w:r w:rsidRPr="00DC3D91">
              <w:rPr>
                <w:color w:val="000000"/>
                <w:kern w:val="0"/>
                <w:szCs w:val="21"/>
              </w:rPr>
              <w:t>国泰生益灵活配置混合</w:t>
            </w:r>
            <w:r w:rsidRPr="00DC3D91">
              <w:rPr>
                <w:color w:val="000000"/>
                <w:kern w:val="0"/>
                <w:szCs w:val="21"/>
              </w:rPr>
              <w:t>C</w:t>
            </w:r>
            <w:r w:rsidRPr="00DC3D91">
              <w:rPr>
                <w:color w:val="000000"/>
                <w:kern w:val="0"/>
                <w:szCs w:val="21"/>
              </w:rPr>
              <w:t>：</w:t>
            </w:r>
            <w:r w:rsidRPr="00DC3D91">
              <w:rPr>
                <w:color w:val="000000"/>
                <w:kern w:val="0"/>
                <w:szCs w:val="21"/>
              </w:rPr>
              <w:t>00</w:t>
            </w:r>
            <w:r w:rsidR="00E93CE8" w:rsidRPr="00DC3D91">
              <w:rPr>
                <w:color w:val="000000"/>
                <w:kern w:val="0"/>
                <w:szCs w:val="21"/>
              </w:rPr>
              <w:t>2045</w:t>
            </w:r>
          </w:p>
        </w:tc>
      </w:tr>
      <w:tr w:rsidR="00CC5A26" w:rsidRPr="00DC3D91" w:rsidTr="00AC12EE">
        <w:trPr>
          <w:jc w:val="center"/>
        </w:trPr>
        <w:tc>
          <w:tcPr>
            <w:tcW w:w="3555" w:type="dxa"/>
          </w:tcPr>
          <w:p w:rsidR="00CC5A26" w:rsidRPr="00DC3D91" w:rsidRDefault="00CC5A26">
            <w:pPr>
              <w:rPr>
                <w:color w:val="000000"/>
                <w:kern w:val="0"/>
                <w:szCs w:val="21"/>
              </w:rPr>
            </w:pPr>
            <w:r w:rsidRPr="00DC3D91">
              <w:rPr>
                <w:szCs w:val="21"/>
              </w:rPr>
              <w:t>基金运作方式</w:t>
            </w:r>
          </w:p>
        </w:tc>
        <w:tc>
          <w:tcPr>
            <w:tcW w:w="5217" w:type="dxa"/>
            <w:vAlign w:val="center"/>
          </w:tcPr>
          <w:p w:rsidR="00CC5A26" w:rsidRPr="00DC3D91" w:rsidRDefault="00CC5A26" w:rsidP="00CC5A26">
            <w:pPr>
              <w:jc w:val="right"/>
              <w:rPr>
                <w:szCs w:val="21"/>
              </w:rPr>
            </w:pPr>
            <w:r w:rsidRPr="00DC3D91">
              <w:rPr>
                <w:szCs w:val="21"/>
              </w:rPr>
              <w:t>契约型开放式</w:t>
            </w:r>
          </w:p>
        </w:tc>
      </w:tr>
      <w:tr w:rsidR="000175AB" w:rsidRPr="00DC3D91" w:rsidTr="00AC12EE">
        <w:trPr>
          <w:jc w:val="center"/>
        </w:trPr>
        <w:tc>
          <w:tcPr>
            <w:tcW w:w="3555" w:type="dxa"/>
          </w:tcPr>
          <w:p w:rsidR="000175AB" w:rsidRPr="00DC3D91" w:rsidRDefault="000175AB">
            <w:pPr>
              <w:rPr>
                <w:color w:val="000000"/>
                <w:kern w:val="0"/>
                <w:szCs w:val="21"/>
              </w:rPr>
            </w:pPr>
            <w:r w:rsidRPr="00DC3D91">
              <w:rPr>
                <w:szCs w:val="21"/>
              </w:rPr>
              <w:t>基金合同生效日</w:t>
            </w:r>
          </w:p>
        </w:tc>
        <w:tc>
          <w:tcPr>
            <w:tcW w:w="5217" w:type="dxa"/>
            <w:vAlign w:val="center"/>
          </w:tcPr>
          <w:p w:rsidR="000175AB" w:rsidRPr="00DC3D91" w:rsidRDefault="000175AB" w:rsidP="00CC5A26">
            <w:pPr>
              <w:jc w:val="right"/>
              <w:rPr>
                <w:szCs w:val="21"/>
              </w:rPr>
            </w:pPr>
            <w:r w:rsidRPr="00DC3D91">
              <w:rPr>
                <w:color w:val="000000"/>
                <w:kern w:val="0"/>
                <w:szCs w:val="21"/>
              </w:rPr>
              <w:t>2015</w:t>
            </w:r>
            <w:r w:rsidRPr="00DC3D91">
              <w:rPr>
                <w:color w:val="000000"/>
                <w:kern w:val="0"/>
                <w:szCs w:val="21"/>
              </w:rPr>
              <w:t>年</w:t>
            </w:r>
            <w:r w:rsidRPr="00DC3D91">
              <w:rPr>
                <w:color w:val="000000"/>
                <w:kern w:val="0"/>
                <w:szCs w:val="21"/>
              </w:rPr>
              <w:t>6</w:t>
            </w:r>
            <w:r w:rsidRPr="00DC3D91">
              <w:rPr>
                <w:color w:val="000000"/>
                <w:kern w:val="0"/>
                <w:szCs w:val="21"/>
              </w:rPr>
              <w:t>月</w:t>
            </w:r>
            <w:r w:rsidRPr="00DC3D91">
              <w:rPr>
                <w:color w:val="000000"/>
                <w:kern w:val="0"/>
                <w:szCs w:val="21"/>
              </w:rPr>
              <w:t>19</w:t>
            </w:r>
            <w:r w:rsidRPr="00DC3D91">
              <w:rPr>
                <w:color w:val="000000"/>
                <w:kern w:val="0"/>
                <w:szCs w:val="21"/>
              </w:rPr>
              <w:t>日</w:t>
            </w:r>
          </w:p>
        </w:tc>
      </w:tr>
      <w:tr w:rsidR="000175AB" w:rsidRPr="00DC3D91" w:rsidTr="00AC12EE">
        <w:trPr>
          <w:jc w:val="center"/>
        </w:trPr>
        <w:tc>
          <w:tcPr>
            <w:tcW w:w="3555" w:type="dxa"/>
          </w:tcPr>
          <w:p w:rsidR="000175AB" w:rsidRPr="00DC3D91" w:rsidRDefault="000175AB">
            <w:pPr>
              <w:rPr>
                <w:color w:val="000000"/>
                <w:kern w:val="0"/>
                <w:szCs w:val="21"/>
              </w:rPr>
            </w:pPr>
            <w:r w:rsidRPr="00DC3D91">
              <w:rPr>
                <w:szCs w:val="21"/>
              </w:rPr>
              <w:t>基金管理人</w:t>
            </w:r>
          </w:p>
        </w:tc>
        <w:tc>
          <w:tcPr>
            <w:tcW w:w="5217" w:type="dxa"/>
            <w:vAlign w:val="center"/>
          </w:tcPr>
          <w:p w:rsidR="000175AB" w:rsidRPr="00DC3D91" w:rsidRDefault="000175AB" w:rsidP="00CC5A26">
            <w:pPr>
              <w:jc w:val="right"/>
              <w:rPr>
                <w:szCs w:val="21"/>
              </w:rPr>
            </w:pPr>
            <w:r w:rsidRPr="00DC3D91">
              <w:rPr>
                <w:szCs w:val="21"/>
              </w:rPr>
              <w:t>国泰基金管理有限公司</w:t>
            </w:r>
          </w:p>
        </w:tc>
      </w:tr>
      <w:tr w:rsidR="000175AB" w:rsidRPr="00DC3D91" w:rsidTr="00AC12EE">
        <w:trPr>
          <w:jc w:val="center"/>
        </w:trPr>
        <w:tc>
          <w:tcPr>
            <w:tcW w:w="3555" w:type="dxa"/>
          </w:tcPr>
          <w:p w:rsidR="000175AB" w:rsidRPr="00DC3D91" w:rsidRDefault="000175AB">
            <w:pPr>
              <w:rPr>
                <w:color w:val="000000"/>
                <w:kern w:val="0"/>
                <w:szCs w:val="21"/>
              </w:rPr>
            </w:pPr>
            <w:r w:rsidRPr="00DC3D91">
              <w:rPr>
                <w:szCs w:val="21"/>
              </w:rPr>
              <w:t>基金托管人</w:t>
            </w:r>
          </w:p>
        </w:tc>
        <w:tc>
          <w:tcPr>
            <w:tcW w:w="5217" w:type="dxa"/>
            <w:vAlign w:val="center"/>
          </w:tcPr>
          <w:p w:rsidR="000175AB" w:rsidRPr="00DC3D91" w:rsidRDefault="000175AB" w:rsidP="00CC5A26">
            <w:pPr>
              <w:jc w:val="right"/>
              <w:rPr>
                <w:szCs w:val="21"/>
              </w:rPr>
            </w:pPr>
            <w:r w:rsidRPr="00DC3D91">
              <w:rPr>
                <w:color w:val="000000"/>
                <w:kern w:val="0"/>
                <w:szCs w:val="21"/>
              </w:rPr>
              <w:t>中国民生银行股份有限公</w:t>
            </w:r>
            <w:r w:rsidRPr="00DC3D91">
              <w:rPr>
                <w:szCs w:val="21"/>
              </w:rPr>
              <w:t>司</w:t>
            </w:r>
          </w:p>
        </w:tc>
      </w:tr>
      <w:tr w:rsidR="000175AB" w:rsidRPr="00DC3D91" w:rsidTr="00AC12EE">
        <w:trPr>
          <w:jc w:val="center"/>
        </w:trPr>
        <w:tc>
          <w:tcPr>
            <w:tcW w:w="3555" w:type="dxa"/>
          </w:tcPr>
          <w:p w:rsidR="00A06FF9" w:rsidRPr="00DC3D91" w:rsidRDefault="000175AB">
            <w:pPr>
              <w:rPr>
                <w:color w:val="000000"/>
                <w:kern w:val="0"/>
                <w:szCs w:val="21"/>
              </w:rPr>
            </w:pPr>
            <w:r w:rsidRPr="00DC3D91">
              <w:rPr>
                <w:szCs w:val="21"/>
              </w:rPr>
              <w:t>2018</w:t>
            </w:r>
            <w:r w:rsidRPr="00DC3D91">
              <w:rPr>
                <w:szCs w:val="21"/>
              </w:rPr>
              <w:t>年</w:t>
            </w:r>
            <w:r w:rsidRPr="00DC3D91">
              <w:rPr>
                <w:szCs w:val="21"/>
              </w:rPr>
              <w:t>2</w:t>
            </w:r>
            <w:r w:rsidRPr="00DC3D91">
              <w:rPr>
                <w:szCs w:val="21"/>
              </w:rPr>
              <w:t>月</w:t>
            </w:r>
            <w:r w:rsidRPr="00DC3D91">
              <w:rPr>
                <w:szCs w:val="21"/>
              </w:rPr>
              <w:t>12</w:t>
            </w:r>
            <w:r w:rsidRPr="00DC3D91">
              <w:rPr>
                <w:szCs w:val="21"/>
              </w:rPr>
              <w:t>日基金份额总额</w:t>
            </w:r>
          </w:p>
        </w:tc>
        <w:tc>
          <w:tcPr>
            <w:tcW w:w="5217" w:type="dxa"/>
            <w:vAlign w:val="center"/>
          </w:tcPr>
          <w:p w:rsidR="000175AB" w:rsidRPr="00DC3D91" w:rsidRDefault="000175AB" w:rsidP="00CC5A26">
            <w:pPr>
              <w:jc w:val="right"/>
              <w:rPr>
                <w:szCs w:val="21"/>
              </w:rPr>
            </w:pPr>
            <w:r w:rsidRPr="00DC3D91">
              <w:rPr>
                <w:szCs w:val="21"/>
              </w:rPr>
              <w:t>83,593,390.52</w:t>
            </w:r>
            <w:r w:rsidRPr="00DC3D91">
              <w:rPr>
                <w:szCs w:val="21"/>
              </w:rPr>
              <w:t>份</w:t>
            </w:r>
          </w:p>
        </w:tc>
      </w:tr>
    </w:tbl>
    <w:p w:rsidR="001548F9" w:rsidRPr="00DC3D91" w:rsidRDefault="001548F9" w:rsidP="006D141C">
      <w:pPr>
        <w:autoSpaceDE w:val="0"/>
        <w:autoSpaceDN w:val="0"/>
        <w:adjustRightInd w:val="0"/>
        <w:spacing w:line="288" w:lineRule="auto"/>
        <w:jc w:val="left"/>
        <w:rPr>
          <w:color w:val="000000"/>
          <w:kern w:val="0"/>
          <w:szCs w:val="21"/>
        </w:rPr>
      </w:pPr>
    </w:p>
    <w:p w:rsidR="001548F9" w:rsidRPr="00DC3D91" w:rsidRDefault="001548F9" w:rsidP="004C1748">
      <w:pPr>
        <w:pStyle w:val="20"/>
        <w:spacing w:before="0" w:after="0"/>
        <w:jc w:val="left"/>
        <w:rPr>
          <w:rFonts w:ascii="Times New Roman" w:hAnsi="Times New Roman"/>
          <w:color w:val="000000"/>
          <w:sz w:val="21"/>
          <w:szCs w:val="21"/>
        </w:rPr>
      </w:pPr>
      <w:bookmarkStart w:id="10" w:name="_Toc390421230"/>
      <w:bookmarkStart w:id="11" w:name="_Toc510553858"/>
      <w:r w:rsidRPr="00DC3D91">
        <w:rPr>
          <w:rFonts w:ascii="Times New Roman" w:hAnsi="Times New Roman"/>
          <w:kern w:val="0"/>
          <w:sz w:val="21"/>
          <w:szCs w:val="21"/>
        </w:rPr>
        <w:t xml:space="preserve">2.2 </w:t>
      </w:r>
      <w:r w:rsidRPr="00DC3D91">
        <w:rPr>
          <w:rFonts w:ascii="Times New Roman" w:hAnsi="Times New Roman"/>
          <w:color w:val="000000"/>
          <w:sz w:val="21"/>
          <w:szCs w:val="21"/>
        </w:rPr>
        <w:t>基金产品说明</w:t>
      </w:r>
      <w:bookmarkEnd w:id="10"/>
      <w:bookmarkEnd w:id="11"/>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31"/>
        <w:gridCol w:w="6908"/>
      </w:tblGrid>
      <w:tr w:rsidR="00CC5A26" w:rsidRPr="00DC3D91" w:rsidTr="00CC5A26">
        <w:trPr>
          <w:jc w:val="center"/>
        </w:trPr>
        <w:tc>
          <w:tcPr>
            <w:tcW w:w="1931" w:type="dxa"/>
            <w:vAlign w:val="center"/>
          </w:tcPr>
          <w:p w:rsidR="00CC5A26" w:rsidRPr="00DC3D91" w:rsidRDefault="00CC5A26" w:rsidP="00CC5A26">
            <w:pPr>
              <w:rPr>
                <w:szCs w:val="21"/>
              </w:rPr>
            </w:pPr>
            <w:r w:rsidRPr="00DC3D91">
              <w:rPr>
                <w:szCs w:val="21"/>
              </w:rPr>
              <w:t>投资目标</w:t>
            </w:r>
          </w:p>
        </w:tc>
        <w:tc>
          <w:tcPr>
            <w:tcW w:w="6908" w:type="dxa"/>
            <w:vAlign w:val="bottom"/>
          </w:tcPr>
          <w:p w:rsidR="00CC5A26" w:rsidRPr="00DC3D91" w:rsidRDefault="000175AB" w:rsidP="00CC5A26">
            <w:pPr>
              <w:rPr>
                <w:szCs w:val="21"/>
              </w:rPr>
            </w:pPr>
            <w:r w:rsidRPr="00DC3D91">
              <w:rPr>
                <w:color w:val="000000"/>
                <w:kern w:val="0"/>
                <w:szCs w:val="21"/>
              </w:rPr>
              <w:t>在严格控制风险的前提下，追求稳健的投资回报。</w:t>
            </w:r>
          </w:p>
        </w:tc>
      </w:tr>
      <w:tr w:rsidR="00CC5A26" w:rsidRPr="00DC3D91" w:rsidTr="00CC5A26">
        <w:trPr>
          <w:jc w:val="center"/>
        </w:trPr>
        <w:tc>
          <w:tcPr>
            <w:tcW w:w="1931" w:type="dxa"/>
            <w:vAlign w:val="center"/>
          </w:tcPr>
          <w:p w:rsidR="00CC5A26" w:rsidRPr="00DC3D91" w:rsidRDefault="00CC5A26" w:rsidP="00CC5A26">
            <w:pPr>
              <w:rPr>
                <w:szCs w:val="21"/>
              </w:rPr>
            </w:pPr>
            <w:r w:rsidRPr="00DC3D91">
              <w:rPr>
                <w:szCs w:val="21"/>
              </w:rPr>
              <w:t>投资策略</w:t>
            </w:r>
          </w:p>
        </w:tc>
        <w:tc>
          <w:tcPr>
            <w:tcW w:w="6908" w:type="dxa"/>
            <w:vAlign w:val="bottom"/>
          </w:tcPr>
          <w:p w:rsidR="009B475A" w:rsidRPr="00DC3D91" w:rsidRDefault="00AB4F5E">
            <w:pPr>
              <w:adjustRightInd w:val="0"/>
              <w:snapToGrid w:val="0"/>
              <w:spacing w:before="29"/>
              <w:ind w:left="17"/>
              <w:rPr>
                <w:szCs w:val="21"/>
              </w:rPr>
            </w:pPr>
            <w:r w:rsidRPr="00DC3D91">
              <w:rPr>
                <w:color w:val="000000"/>
                <w:kern w:val="0"/>
                <w:szCs w:val="21"/>
              </w:rPr>
              <w:t>本基金的投资策略包括</w:t>
            </w:r>
            <w:r w:rsidR="000175AB" w:rsidRPr="00DC3D91">
              <w:rPr>
                <w:color w:val="000000"/>
                <w:kern w:val="0"/>
                <w:szCs w:val="21"/>
              </w:rPr>
              <w:t>资产配置策略、股票投资策略、固定收益类投资工具投资策略、中小企业私募债投资策略、资产支持证券投资策略、权证投资策略、股指期货投资策略</w:t>
            </w:r>
            <w:r w:rsidRPr="00DC3D91">
              <w:rPr>
                <w:color w:val="000000"/>
                <w:kern w:val="0"/>
                <w:szCs w:val="21"/>
              </w:rPr>
              <w:t>等</w:t>
            </w:r>
            <w:r w:rsidR="000175AB" w:rsidRPr="00DC3D91">
              <w:rPr>
                <w:color w:val="000000"/>
                <w:kern w:val="0"/>
                <w:szCs w:val="21"/>
              </w:rPr>
              <w:t>。</w:t>
            </w:r>
          </w:p>
        </w:tc>
      </w:tr>
      <w:tr w:rsidR="00CC5A26" w:rsidRPr="00DC3D91" w:rsidTr="00CC5A26">
        <w:trPr>
          <w:jc w:val="center"/>
        </w:trPr>
        <w:tc>
          <w:tcPr>
            <w:tcW w:w="1931" w:type="dxa"/>
            <w:vAlign w:val="center"/>
          </w:tcPr>
          <w:p w:rsidR="00CC5A26" w:rsidRPr="00DC3D91" w:rsidRDefault="00CC5A26" w:rsidP="00CC5A26">
            <w:pPr>
              <w:rPr>
                <w:szCs w:val="21"/>
              </w:rPr>
            </w:pPr>
            <w:r w:rsidRPr="00DC3D91">
              <w:rPr>
                <w:szCs w:val="21"/>
              </w:rPr>
              <w:t>业绩比较基准</w:t>
            </w:r>
          </w:p>
        </w:tc>
        <w:tc>
          <w:tcPr>
            <w:tcW w:w="6908" w:type="dxa"/>
            <w:vAlign w:val="bottom"/>
          </w:tcPr>
          <w:p w:rsidR="00CC5A26" w:rsidRPr="00DC3D91" w:rsidRDefault="000175AB" w:rsidP="00CC5A26">
            <w:pPr>
              <w:rPr>
                <w:szCs w:val="21"/>
              </w:rPr>
            </w:pPr>
            <w:r w:rsidRPr="00DC3D91">
              <w:rPr>
                <w:color w:val="000000"/>
                <w:kern w:val="0"/>
                <w:szCs w:val="21"/>
              </w:rPr>
              <w:t>三年期银行定期存款利率（税后）</w:t>
            </w:r>
            <w:r w:rsidRPr="00DC3D91">
              <w:rPr>
                <w:color w:val="000000"/>
                <w:kern w:val="0"/>
                <w:szCs w:val="21"/>
              </w:rPr>
              <w:t>+2%</w:t>
            </w:r>
          </w:p>
        </w:tc>
      </w:tr>
      <w:tr w:rsidR="00CC5A26" w:rsidRPr="00DC3D91" w:rsidTr="00CC5A26">
        <w:trPr>
          <w:jc w:val="center"/>
        </w:trPr>
        <w:tc>
          <w:tcPr>
            <w:tcW w:w="1931" w:type="dxa"/>
            <w:vAlign w:val="center"/>
          </w:tcPr>
          <w:p w:rsidR="00CC5A26" w:rsidRPr="00DC3D91" w:rsidRDefault="00CC5A26" w:rsidP="00CC5A26">
            <w:pPr>
              <w:rPr>
                <w:szCs w:val="21"/>
              </w:rPr>
            </w:pPr>
            <w:r w:rsidRPr="00DC3D91">
              <w:rPr>
                <w:szCs w:val="21"/>
              </w:rPr>
              <w:t>风险收益特征</w:t>
            </w:r>
          </w:p>
        </w:tc>
        <w:tc>
          <w:tcPr>
            <w:tcW w:w="6908" w:type="dxa"/>
            <w:vAlign w:val="bottom"/>
          </w:tcPr>
          <w:p w:rsidR="00CC5A26" w:rsidRPr="00DC3D91" w:rsidRDefault="000175AB" w:rsidP="00CC5A26">
            <w:pPr>
              <w:rPr>
                <w:szCs w:val="21"/>
              </w:rPr>
            </w:pPr>
            <w:r w:rsidRPr="00DC3D91">
              <w:rPr>
                <w:color w:val="000000"/>
                <w:kern w:val="0"/>
                <w:szCs w:val="21"/>
              </w:rPr>
              <w:t>本基金为混合型基金，其预期风险、预期收益高于货币市场基金和债券型基金，低于股票型基金。</w:t>
            </w:r>
          </w:p>
        </w:tc>
      </w:tr>
    </w:tbl>
    <w:p w:rsidR="001548F9" w:rsidRPr="00DC3D91" w:rsidRDefault="001548F9" w:rsidP="006D141C">
      <w:pPr>
        <w:autoSpaceDE w:val="0"/>
        <w:autoSpaceDN w:val="0"/>
        <w:adjustRightInd w:val="0"/>
        <w:spacing w:line="288" w:lineRule="auto"/>
        <w:jc w:val="left"/>
        <w:rPr>
          <w:color w:val="000000"/>
          <w:kern w:val="0"/>
          <w:szCs w:val="21"/>
        </w:rPr>
      </w:pPr>
    </w:p>
    <w:p w:rsidR="001548F9" w:rsidRPr="00DC3D91" w:rsidRDefault="001548F9" w:rsidP="004C1748">
      <w:pPr>
        <w:pStyle w:val="20"/>
        <w:spacing w:before="0" w:after="0"/>
        <w:jc w:val="left"/>
        <w:rPr>
          <w:rFonts w:ascii="Times New Roman" w:hAnsi="Times New Roman"/>
          <w:kern w:val="0"/>
          <w:sz w:val="21"/>
          <w:szCs w:val="21"/>
        </w:rPr>
      </w:pPr>
      <w:bookmarkStart w:id="12" w:name="_Toc225498247"/>
      <w:bookmarkStart w:id="13" w:name="_Toc390421231"/>
      <w:bookmarkStart w:id="14" w:name="_Toc510553859"/>
      <w:r w:rsidRPr="00DC3D91">
        <w:rPr>
          <w:rFonts w:ascii="Times New Roman" w:hAnsi="Times New Roman"/>
          <w:kern w:val="0"/>
          <w:sz w:val="21"/>
          <w:szCs w:val="21"/>
        </w:rPr>
        <w:t xml:space="preserve">2.3 </w:t>
      </w:r>
      <w:r w:rsidRPr="00DC3D91">
        <w:rPr>
          <w:rFonts w:ascii="Times New Roman" w:hAnsi="Times New Roman"/>
          <w:kern w:val="0"/>
          <w:sz w:val="21"/>
          <w:szCs w:val="21"/>
        </w:rPr>
        <w:t>基金管理人和基金托管人</w:t>
      </w:r>
      <w:bookmarkEnd w:id="12"/>
      <w:bookmarkEnd w:id="13"/>
      <w:bookmarkEnd w:id="1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0"/>
        <w:gridCol w:w="1371"/>
        <w:gridCol w:w="3060"/>
        <w:gridCol w:w="3060"/>
      </w:tblGrid>
      <w:tr w:rsidR="00582A99" w:rsidRPr="00DC3D91" w:rsidTr="00C94909">
        <w:tc>
          <w:tcPr>
            <w:tcW w:w="2631" w:type="dxa"/>
            <w:gridSpan w:val="2"/>
            <w:vAlign w:val="center"/>
          </w:tcPr>
          <w:p w:rsidR="00582A99" w:rsidRPr="00DC3D91" w:rsidRDefault="00582A99"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项目</w:t>
            </w:r>
          </w:p>
        </w:tc>
        <w:tc>
          <w:tcPr>
            <w:tcW w:w="3060" w:type="dxa"/>
            <w:vAlign w:val="center"/>
          </w:tcPr>
          <w:p w:rsidR="00582A99" w:rsidRPr="00DC3D91" w:rsidRDefault="00582A99" w:rsidP="00C94909">
            <w:pPr>
              <w:jc w:val="center"/>
              <w:rPr>
                <w:color w:val="000000"/>
                <w:szCs w:val="21"/>
              </w:rPr>
            </w:pPr>
            <w:r w:rsidRPr="00DC3D91">
              <w:rPr>
                <w:color w:val="000000"/>
                <w:szCs w:val="21"/>
              </w:rPr>
              <w:t>基金管理人</w:t>
            </w:r>
          </w:p>
        </w:tc>
        <w:tc>
          <w:tcPr>
            <w:tcW w:w="3060" w:type="dxa"/>
            <w:vAlign w:val="center"/>
          </w:tcPr>
          <w:p w:rsidR="00582A99" w:rsidRPr="00DC3D91" w:rsidRDefault="00582A99" w:rsidP="00C94909">
            <w:pPr>
              <w:jc w:val="center"/>
              <w:rPr>
                <w:color w:val="000000"/>
                <w:szCs w:val="21"/>
              </w:rPr>
            </w:pPr>
            <w:r w:rsidRPr="00DC3D91">
              <w:rPr>
                <w:color w:val="000000"/>
                <w:szCs w:val="21"/>
              </w:rPr>
              <w:t>基金托管人</w:t>
            </w:r>
          </w:p>
        </w:tc>
      </w:tr>
      <w:tr w:rsidR="00582A99" w:rsidRPr="00DC3D91" w:rsidTr="00C94909">
        <w:tc>
          <w:tcPr>
            <w:tcW w:w="2631" w:type="dxa"/>
            <w:gridSpan w:val="2"/>
            <w:vAlign w:val="center"/>
          </w:tcPr>
          <w:p w:rsidR="009B475A" w:rsidRPr="00DC3D91" w:rsidRDefault="00582A99">
            <w:pPr>
              <w:autoSpaceDE w:val="0"/>
              <w:autoSpaceDN w:val="0"/>
              <w:adjustRightInd w:val="0"/>
              <w:spacing w:before="29" w:line="288" w:lineRule="auto"/>
              <w:ind w:left="15"/>
              <w:jc w:val="center"/>
              <w:rPr>
                <w:color w:val="000000"/>
                <w:kern w:val="0"/>
                <w:szCs w:val="21"/>
              </w:rPr>
            </w:pPr>
            <w:r w:rsidRPr="00DC3D91">
              <w:rPr>
                <w:color w:val="000000"/>
                <w:kern w:val="0"/>
                <w:szCs w:val="21"/>
              </w:rPr>
              <w:t>名称</w:t>
            </w:r>
          </w:p>
        </w:tc>
        <w:tc>
          <w:tcPr>
            <w:tcW w:w="3060" w:type="dxa"/>
            <w:vAlign w:val="center"/>
          </w:tcPr>
          <w:p w:rsidR="00582A99" w:rsidRPr="00DC3D91" w:rsidRDefault="00582A99"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国泰基金管理有限公司</w:t>
            </w:r>
          </w:p>
        </w:tc>
        <w:tc>
          <w:tcPr>
            <w:tcW w:w="3060" w:type="dxa"/>
            <w:vAlign w:val="center"/>
          </w:tcPr>
          <w:p w:rsidR="00582A99" w:rsidRPr="00DC3D91" w:rsidRDefault="000175AB"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中国民生银行股份有限公司</w:t>
            </w:r>
          </w:p>
        </w:tc>
      </w:tr>
      <w:tr w:rsidR="003B7E37" w:rsidRPr="00DC3D91" w:rsidTr="00C94909">
        <w:tc>
          <w:tcPr>
            <w:tcW w:w="1260" w:type="dxa"/>
            <w:vMerge w:val="restart"/>
            <w:vAlign w:val="center"/>
          </w:tcPr>
          <w:p w:rsidR="003B7E37" w:rsidRPr="00DC3D91" w:rsidRDefault="003B7E37" w:rsidP="00C94909">
            <w:pPr>
              <w:autoSpaceDE w:val="0"/>
              <w:autoSpaceDN w:val="0"/>
              <w:adjustRightInd w:val="0"/>
              <w:spacing w:before="29" w:line="360" w:lineRule="auto"/>
              <w:ind w:left="15"/>
              <w:rPr>
                <w:color w:val="000000"/>
                <w:kern w:val="0"/>
                <w:szCs w:val="21"/>
              </w:rPr>
            </w:pPr>
            <w:r w:rsidRPr="00DC3D91">
              <w:rPr>
                <w:color w:val="000000"/>
                <w:szCs w:val="21"/>
              </w:rPr>
              <w:t>信息披露负责人</w:t>
            </w:r>
          </w:p>
        </w:tc>
        <w:tc>
          <w:tcPr>
            <w:tcW w:w="1371" w:type="dxa"/>
            <w:vAlign w:val="center"/>
          </w:tcPr>
          <w:p w:rsidR="003B7E37" w:rsidRPr="00DC3D91" w:rsidRDefault="003B7E37" w:rsidP="00C94909">
            <w:pPr>
              <w:jc w:val="center"/>
              <w:rPr>
                <w:color w:val="000000"/>
                <w:szCs w:val="21"/>
              </w:rPr>
            </w:pPr>
            <w:r w:rsidRPr="00DC3D91">
              <w:rPr>
                <w:color w:val="000000"/>
                <w:szCs w:val="21"/>
              </w:rPr>
              <w:t>姓名</w:t>
            </w:r>
          </w:p>
        </w:tc>
        <w:tc>
          <w:tcPr>
            <w:tcW w:w="3060" w:type="dxa"/>
            <w:vAlign w:val="bottom"/>
          </w:tcPr>
          <w:p w:rsidR="003B7E37" w:rsidRPr="00DC3D91" w:rsidRDefault="003B7E37"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李永梅</w:t>
            </w:r>
          </w:p>
        </w:tc>
        <w:tc>
          <w:tcPr>
            <w:tcW w:w="3060" w:type="dxa"/>
            <w:vAlign w:val="bottom"/>
          </w:tcPr>
          <w:p w:rsidR="003B7E37" w:rsidRPr="00DC3D91" w:rsidRDefault="000175AB" w:rsidP="00175C8F">
            <w:pPr>
              <w:autoSpaceDE w:val="0"/>
              <w:autoSpaceDN w:val="0"/>
              <w:adjustRightInd w:val="0"/>
              <w:spacing w:before="29" w:line="288" w:lineRule="auto"/>
              <w:ind w:left="15"/>
              <w:jc w:val="center"/>
              <w:rPr>
                <w:color w:val="000000"/>
                <w:kern w:val="0"/>
                <w:szCs w:val="21"/>
              </w:rPr>
            </w:pPr>
            <w:r w:rsidRPr="00DC3D91">
              <w:rPr>
                <w:color w:val="000000"/>
                <w:kern w:val="0"/>
                <w:szCs w:val="21"/>
              </w:rPr>
              <w:t>罗菲菲</w:t>
            </w:r>
          </w:p>
        </w:tc>
      </w:tr>
      <w:tr w:rsidR="003B7E37" w:rsidRPr="00DC3D91" w:rsidTr="003B7E37">
        <w:tc>
          <w:tcPr>
            <w:tcW w:w="1260" w:type="dxa"/>
            <w:vMerge/>
            <w:vAlign w:val="center"/>
          </w:tcPr>
          <w:p w:rsidR="003B7E37" w:rsidRPr="00DC3D91" w:rsidRDefault="003B7E37" w:rsidP="00C94909">
            <w:pPr>
              <w:widowControl/>
              <w:jc w:val="left"/>
              <w:rPr>
                <w:color w:val="000000"/>
                <w:kern w:val="0"/>
                <w:szCs w:val="21"/>
              </w:rPr>
            </w:pPr>
          </w:p>
        </w:tc>
        <w:tc>
          <w:tcPr>
            <w:tcW w:w="1371" w:type="dxa"/>
            <w:vAlign w:val="center"/>
          </w:tcPr>
          <w:p w:rsidR="003B7E37" w:rsidRPr="00DC3D91" w:rsidRDefault="003B7E37" w:rsidP="00C94909">
            <w:pPr>
              <w:autoSpaceDE w:val="0"/>
              <w:autoSpaceDN w:val="0"/>
              <w:adjustRightInd w:val="0"/>
              <w:spacing w:before="29" w:line="288" w:lineRule="auto"/>
              <w:ind w:left="15"/>
              <w:jc w:val="center"/>
              <w:rPr>
                <w:color w:val="000000"/>
                <w:kern w:val="0"/>
                <w:szCs w:val="21"/>
              </w:rPr>
            </w:pPr>
            <w:r w:rsidRPr="00DC3D91">
              <w:rPr>
                <w:color w:val="000000"/>
                <w:szCs w:val="21"/>
              </w:rPr>
              <w:t>联系电话</w:t>
            </w:r>
          </w:p>
        </w:tc>
        <w:tc>
          <w:tcPr>
            <w:tcW w:w="3060" w:type="dxa"/>
            <w:vAlign w:val="bottom"/>
          </w:tcPr>
          <w:p w:rsidR="003B7E37" w:rsidRPr="00DC3D91" w:rsidRDefault="003B7E37"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021-31081600</w:t>
            </w:r>
            <w:r w:rsidRPr="00DC3D91">
              <w:rPr>
                <w:color w:val="000000"/>
                <w:kern w:val="0"/>
                <w:szCs w:val="21"/>
              </w:rPr>
              <w:t>转</w:t>
            </w:r>
          </w:p>
        </w:tc>
        <w:tc>
          <w:tcPr>
            <w:tcW w:w="3060" w:type="dxa"/>
            <w:vAlign w:val="bottom"/>
          </w:tcPr>
          <w:p w:rsidR="003B7E37" w:rsidRPr="00DC3D91" w:rsidRDefault="000175AB" w:rsidP="00175C8F">
            <w:pPr>
              <w:autoSpaceDE w:val="0"/>
              <w:autoSpaceDN w:val="0"/>
              <w:adjustRightInd w:val="0"/>
              <w:spacing w:before="29" w:line="288" w:lineRule="auto"/>
              <w:ind w:left="15"/>
              <w:jc w:val="center"/>
              <w:rPr>
                <w:color w:val="000000"/>
                <w:kern w:val="0"/>
                <w:szCs w:val="21"/>
              </w:rPr>
            </w:pPr>
            <w:r w:rsidRPr="00DC3D91">
              <w:rPr>
                <w:color w:val="000000"/>
                <w:kern w:val="0"/>
                <w:szCs w:val="21"/>
              </w:rPr>
              <w:t>010-58560666</w:t>
            </w:r>
          </w:p>
        </w:tc>
      </w:tr>
      <w:tr w:rsidR="003B7E37" w:rsidRPr="00DC3D91" w:rsidTr="003B7E37">
        <w:tc>
          <w:tcPr>
            <w:tcW w:w="1260" w:type="dxa"/>
            <w:vMerge/>
            <w:vAlign w:val="center"/>
          </w:tcPr>
          <w:p w:rsidR="003B7E37" w:rsidRPr="00DC3D91" w:rsidRDefault="003B7E37" w:rsidP="00C94909">
            <w:pPr>
              <w:widowControl/>
              <w:jc w:val="left"/>
              <w:rPr>
                <w:color w:val="000000"/>
                <w:kern w:val="0"/>
                <w:szCs w:val="21"/>
              </w:rPr>
            </w:pPr>
          </w:p>
        </w:tc>
        <w:tc>
          <w:tcPr>
            <w:tcW w:w="1371" w:type="dxa"/>
            <w:vAlign w:val="center"/>
          </w:tcPr>
          <w:p w:rsidR="003B7E37" w:rsidRPr="00DC3D91" w:rsidRDefault="003B7E37" w:rsidP="00C94909">
            <w:pPr>
              <w:autoSpaceDE w:val="0"/>
              <w:autoSpaceDN w:val="0"/>
              <w:adjustRightInd w:val="0"/>
              <w:spacing w:before="29" w:line="288" w:lineRule="auto"/>
              <w:ind w:left="15"/>
              <w:jc w:val="center"/>
              <w:rPr>
                <w:color w:val="000000"/>
                <w:kern w:val="0"/>
                <w:szCs w:val="21"/>
              </w:rPr>
            </w:pPr>
            <w:r w:rsidRPr="00DC3D91">
              <w:rPr>
                <w:color w:val="000000"/>
                <w:szCs w:val="21"/>
              </w:rPr>
              <w:t>电子邮箱</w:t>
            </w:r>
          </w:p>
        </w:tc>
        <w:tc>
          <w:tcPr>
            <w:tcW w:w="3060" w:type="dxa"/>
            <w:vAlign w:val="bottom"/>
          </w:tcPr>
          <w:p w:rsidR="003B7E37" w:rsidRPr="00DC3D91" w:rsidRDefault="003B7E37"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xinxipilu@gtfund.com</w:t>
            </w:r>
          </w:p>
        </w:tc>
        <w:tc>
          <w:tcPr>
            <w:tcW w:w="3060" w:type="dxa"/>
            <w:vAlign w:val="bottom"/>
          </w:tcPr>
          <w:p w:rsidR="003B7E37" w:rsidRPr="00DC3D91" w:rsidRDefault="000175AB" w:rsidP="00175C8F">
            <w:pPr>
              <w:autoSpaceDE w:val="0"/>
              <w:autoSpaceDN w:val="0"/>
              <w:adjustRightInd w:val="0"/>
              <w:spacing w:before="29" w:line="288" w:lineRule="auto"/>
              <w:ind w:left="15"/>
              <w:jc w:val="center"/>
              <w:rPr>
                <w:color w:val="000000"/>
                <w:kern w:val="0"/>
                <w:szCs w:val="21"/>
              </w:rPr>
            </w:pPr>
            <w:r w:rsidRPr="00DC3D91">
              <w:rPr>
                <w:color w:val="000000"/>
                <w:kern w:val="0"/>
                <w:szCs w:val="21"/>
              </w:rPr>
              <w:t>tgbfxjdzx@cmbc.com.cn</w:t>
            </w:r>
          </w:p>
        </w:tc>
      </w:tr>
      <w:tr w:rsidR="003B7E37" w:rsidRPr="00DC3D91" w:rsidTr="00C94909">
        <w:tc>
          <w:tcPr>
            <w:tcW w:w="2631" w:type="dxa"/>
            <w:gridSpan w:val="2"/>
            <w:vAlign w:val="center"/>
          </w:tcPr>
          <w:p w:rsidR="003B7E37" w:rsidRPr="00DC3D91" w:rsidRDefault="003B7E37" w:rsidP="00C94909">
            <w:pPr>
              <w:rPr>
                <w:color w:val="000000"/>
                <w:szCs w:val="21"/>
              </w:rPr>
            </w:pPr>
            <w:r w:rsidRPr="00DC3D91">
              <w:rPr>
                <w:color w:val="000000"/>
                <w:szCs w:val="21"/>
              </w:rPr>
              <w:t>客户服务电话</w:t>
            </w:r>
          </w:p>
        </w:tc>
        <w:tc>
          <w:tcPr>
            <w:tcW w:w="3060" w:type="dxa"/>
            <w:vAlign w:val="bottom"/>
          </w:tcPr>
          <w:p w:rsidR="003B7E37" w:rsidRPr="00DC3D91" w:rsidRDefault="003B7E37"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w:t>
            </w:r>
            <w:r w:rsidRPr="00DC3D91">
              <w:rPr>
                <w:color w:val="000000"/>
                <w:kern w:val="0"/>
                <w:szCs w:val="21"/>
              </w:rPr>
              <w:t>021</w:t>
            </w:r>
            <w:r w:rsidRPr="00DC3D91">
              <w:rPr>
                <w:color w:val="000000"/>
                <w:kern w:val="0"/>
                <w:szCs w:val="21"/>
              </w:rPr>
              <w:t>）</w:t>
            </w:r>
            <w:r w:rsidRPr="00DC3D91">
              <w:rPr>
                <w:color w:val="000000"/>
                <w:kern w:val="0"/>
                <w:szCs w:val="21"/>
              </w:rPr>
              <w:t>31089000</w:t>
            </w:r>
            <w:r w:rsidRPr="00DC3D91">
              <w:rPr>
                <w:color w:val="000000"/>
                <w:kern w:val="0"/>
                <w:szCs w:val="21"/>
              </w:rPr>
              <w:t>，</w:t>
            </w:r>
            <w:r w:rsidRPr="00DC3D91">
              <w:rPr>
                <w:color w:val="000000"/>
                <w:kern w:val="0"/>
                <w:szCs w:val="21"/>
              </w:rPr>
              <w:t>400-888-8688</w:t>
            </w:r>
          </w:p>
        </w:tc>
        <w:tc>
          <w:tcPr>
            <w:tcW w:w="3060" w:type="dxa"/>
            <w:vAlign w:val="bottom"/>
          </w:tcPr>
          <w:p w:rsidR="003B7E37" w:rsidRPr="00DC3D91" w:rsidRDefault="000175AB" w:rsidP="00175C8F">
            <w:pPr>
              <w:autoSpaceDE w:val="0"/>
              <w:autoSpaceDN w:val="0"/>
              <w:adjustRightInd w:val="0"/>
              <w:spacing w:before="29" w:line="288" w:lineRule="auto"/>
              <w:ind w:left="15"/>
              <w:jc w:val="center"/>
              <w:rPr>
                <w:color w:val="000000"/>
                <w:kern w:val="0"/>
                <w:szCs w:val="21"/>
              </w:rPr>
            </w:pPr>
            <w:r w:rsidRPr="00DC3D91">
              <w:rPr>
                <w:color w:val="000000"/>
                <w:kern w:val="0"/>
                <w:szCs w:val="21"/>
              </w:rPr>
              <w:t>95568</w:t>
            </w:r>
          </w:p>
        </w:tc>
      </w:tr>
      <w:tr w:rsidR="003B7E37" w:rsidRPr="00DC3D91" w:rsidTr="00C94909">
        <w:tc>
          <w:tcPr>
            <w:tcW w:w="2631" w:type="dxa"/>
            <w:gridSpan w:val="2"/>
            <w:vAlign w:val="center"/>
          </w:tcPr>
          <w:p w:rsidR="003B7E37" w:rsidRPr="00DC3D91" w:rsidRDefault="003B7E37" w:rsidP="00C94909">
            <w:pPr>
              <w:rPr>
                <w:color w:val="000000"/>
                <w:szCs w:val="21"/>
              </w:rPr>
            </w:pPr>
            <w:r w:rsidRPr="00DC3D91">
              <w:rPr>
                <w:color w:val="000000"/>
                <w:szCs w:val="21"/>
              </w:rPr>
              <w:t>传真</w:t>
            </w:r>
          </w:p>
        </w:tc>
        <w:tc>
          <w:tcPr>
            <w:tcW w:w="3060" w:type="dxa"/>
            <w:vAlign w:val="bottom"/>
          </w:tcPr>
          <w:p w:rsidR="003B7E37" w:rsidRPr="00DC3D91" w:rsidRDefault="003B7E37"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021-31081800</w:t>
            </w:r>
          </w:p>
        </w:tc>
        <w:tc>
          <w:tcPr>
            <w:tcW w:w="3060" w:type="dxa"/>
            <w:vAlign w:val="center"/>
          </w:tcPr>
          <w:p w:rsidR="003B7E37" w:rsidRPr="00DC3D91" w:rsidRDefault="000175AB" w:rsidP="00175C8F">
            <w:pPr>
              <w:autoSpaceDE w:val="0"/>
              <w:autoSpaceDN w:val="0"/>
              <w:adjustRightInd w:val="0"/>
              <w:spacing w:before="29" w:line="288" w:lineRule="auto"/>
              <w:ind w:left="15"/>
              <w:jc w:val="center"/>
              <w:rPr>
                <w:color w:val="000000"/>
                <w:kern w:val="0"/>
                <w:szCs w:val="21"/>
              </w:rPr>
            </w:pPr>
            <w:r w:rsidRPr="00DC3D91">
              <w:rPr>
                <w:color w:val="000000"/>
                <w:kern w:val="0"/>
                <w:szCs w:val="21"/>
              </w:rPr>
              <w:t>010-58560798</w:t>
            </w:r>
          </w:p>
        </w:tc>
      </w:tr>
      <w:tr w:rsidR="003B7E37" w:rsidRPr="00DC3D91" w:rsidTr="00C94909">
        <w:tc>
          <w:tcPr>
            <w:tcW w:w="2631" w:type="dxa"/>
            <w:gridSpan w:val="2"/>
            <w:vAlign w:val="center"/>
          </w:tcPr>
          <w:p w:rsidR="003B7E37" w:rsidRPr="00DC3D91" w:rsidRDefault="003B7E37" w:rsidP="00C94909">
            <w:pPr>
              <w:rPr>
                <w:color w:val="000000"/>
                <w:szCs w:val="21"/>
              </w:rPr>
            </w:pPr>
            <w:r w:rsidRPr="00DC3D91">
              <w:rPr>
                <w:color w:val="000000"/>
                <w:szCs w:val="21"/>
              </w:rPr>
              <w:t>注册地址</w:t>
            </w:r>
          </w:p>
        </w:tc>
        <w:tc>
          <w:tcPr>
            <w:tcW w:w="3060" w:type="dxa"/>
            <w:vAlign w:val="bottom"/>
          </w:tcPr>
          <w:p w:rsidR="003B7E37" w:rsidRPr="00DC3D91" w:rsidRDefault="00CE460D"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中国（上海）自由贸易试验区浦东大道</w:t>
            </w:r>
            <w:r w:rsidRPr="00DC3D91">
              <w:rPr>
                <w:color w:val="000000"/>
                <w:kern w:val="0"/>
                <w:szCs w:val="21"/>
              </w:rPr>
              <w:t>1200</w:t>
            </w:r>
            <w:r w:rsidRPr="00DC3D91">
              <w:rPr>
                <w:color w:val="000000"/>
                <w:kern w:val="0"/>
                <w:szCs w:val="21"/>
              </w:rPr>
              <w:t>号</w:t>
            </w:r>
            <w:r w:rsidRPr="00DC3D91">
              <w:rPr>
                <w:color w:val="000000"/>
                <w:kern w:val="0"/>
                <w:szCs w:val="21"/>
              </w:rPr>
              <w:t>2</w:t>
            </w:r>
            <w:r w:rsidRPr="00DC3D91">
              <w:rPr>
                <w:color w:val="000000"/>
                <w:kern w:val="0"/>
                <w:szCs w:val="21"/>
              </w:rPr>
              <w:t>层</w:t>
            </w:r>
            <w:r w:rsidRPr="00DC3D91">
              <w:rPr>
                <w:color w:val="000000"/>
                <w:kern w:val="0"/>
                <w:szCs w:val="21"/>
              </w:rPr>
              <w:t>225</w:t>
            </w:r>
            <w:r w:rsidRPr="00DC3D91">
              <w:rPr>
                <w:color w:val="000000"/>
                <w:kern w:val="0"/>
                <w:szCs w:val="21"/>
              </w:rPr>
              <w:t>室</w:t>
            </w:r>
          </w:p>
        </w:tc>
        <w:tc>
          <w:tcPr>
            <w:tcW w:w="3060" w:type="dxa"/>
          </w:tcPr>
          <w:p w:rsidR="003B7E37" w:rsidRPr="00DC3D91" w:rsidRDefault="000175AB" w:rsidP="00175C8F">
            <w:pPr>
              <w:autoSpaceDE w:val="0"/>
              <w:autoSpaceDN w:val="0"/>
              <w:adjustRightInd w:val="0"/>
              <w:spacing w:before="29" w:line="288" w:lineRule="auto"/>
              <w:ind w:left="15"/>
              <w:jc w:val="center"/>
              <w:rPr>
                <w:color w:val="000000"/>
                <w:kern w:val="0"/>
                <w:szCs w:val="21"/>
              </w:rPr>
            </w:pPr>
            <w:r w:rsidRPr="00DC3D91">
              <w:rPr>
                <w:color w:val="000000"/>
                <w:kern w:val="0"/>
                <w:szCs w:val="21"/>
              </w:rPr>
              <w:t>北京市西城区复兴门内大街</w:t>
            </w:r>
            <w:r w:rsidRPr="00DC3D91">
              <w:rPr>
                <w:color w:val="000000"/>
                <w:kern w:val="0"/>
                <w:szCs w:val="21"/>
              </w:rPr>
              <w:t>2</w:t>
            </w:r>
            <w:r w:rsidRPr="00DC3D91">
              <w:rPr>
                <w:color w:val="000000"/>
                <w:kern w:val="0"/>
                <w:szCs w:val="21"/>
              </w:rPr>
              <w:t>号</w:t>
            </w:r>
          </w:p>
        </w:tc>
      </w:tr>
      <w:tr w:rsidR="003B7E37" w:rsidRPr="00DC3D91" w:rsidTr="00C94909">
        <w:tc>
          <w:tcPr>
            <w:tcW w:w="2631" w:type="dxa"/>
            <w:gridSpan w:val="2"/>
            <w:vAlign w:val="center"/>
          </w:tcPr>
          <w:p w:rsidR="003B7E37" w:rsidRPr="00DC3D91" w:rsidRDefault="003B7E37" w:rsidP="00C94909">
            <w:pPr>
              <w:rPr>
                <w:color w:val="000000"/>
                <w:szCs w:val="21"/>
              </w:rPr>
            </w:pPr>
            <w:r w:rsidRPr="00DC3D91">
              <w:rPr>
                <w:color w:val="000000"/>
                <w:szCs w:val="21"/>
              </w:rPr>
              <w:t>办公地址</w:t>
            </w:r>
          </w:p>
        </w:tc>
        <w:tc>
          <w:tcPr>
            <w:tcW w:w="3060" w:type="dxa"/>
            <w:vAlign w:val="bottom"/>
          </w:tcPr>
          <w:p w:rsidR="003B7E37" w:rsidRPr="00DC3D91" w:rsidRDefault="003B7E37"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上海市虹口区公平路</w:t>
            </w:r>
            <w:r w:rsidRPr="00DC3D91">
              <w:rPr>
                <w:color w:val="000000"/>
                <w:kern w:val="0"/>
                <w:szCs w:val="21"/>
              </w:rPr>
              <w:t>18</w:t>
            </w:r>
            <w:r w:rsidRPr="00DC3D91">
              <w:rPr>
                <w:color w:val="000000"/>
                <w:kern w:val="0"/>
                <w:szCs w:val="21"/>
              </w:rPr>
              <w:t>号</w:t>
            </w:r>
            <w:r w:rsidRPr="00DC3D91">
              <w:rPr>
                <w:color w:val="000000"/>
                <w:kern w:val="0"/>
                <w:szCs w:val="21"/>
              </w:rPr>
              <w:t>8</w:t>
            </w:r>
            <w:r w:rsidRPr="00DC3D91">
              <w:rPr>
                <w:color w:val="000000"/>
                <w:kern w:val="0"/>
                <w:szCs w:val="21"/>
              </w:rPr>
              <w:t>号楼嘉昱大厦</w:t>
            </w:r>
            <w:r w:rsidRPr="00DC3D91">
              <w:rPr>
                <w:color w:val="000000"/>
                <w:kern w:val="0"/>
                <w:szCs w:val="21"/>
              </w:rPr>
              <w:t>16</w:t>
            </w:r>
            <w:r w:rsidRPr="00DC3D91">
              <w:rPr>
                <w:color w:val="000000"/>
                <w:kern w:val="0"/>
                <w:szCs w:val="21"/>
              </w:rPr>
              <w:t>层</w:t>
            </w:r>
            <w:r w:rsidRPr="00DC3D91">
              <w:rPr>
                <w:color w:val="000000"/>
                <w:kern w:val="0"/>
                <w:szCs w:val="21"/>
              </w:rPr>
              <w:t>-19</w:t>
            </w:r>
            <w:r w:rsidRPr="00DC3D91">
              <w:rPr>
                <w:color w:val="000000"/>
                <w:kern w:val="0"/>
                <w:szCs w:val="21"/>
              </w:rPr>
              <w:t>层</w:t>
            </w:r>
          </w:p>
        </w:tc>
        <w:tc>
          <w:tcPr>
            <w:tcW w:w="3060" w:type="dxa"/>
          </w:tcPr>
          <w:p w:rsidR="003B7E37" w:rsidRPr="00DC3D91" w:rsidRDefault="000175AB" w:rsidP="00175C8F">
            <w:pPr>
              <w:autoSpaceDE w:val="0"/>
              <w:autoSpaceDN w:val="0"/>
              <w:adjustRightInd w:val="0"/>
              <w:spacing w:before="29" w:line="288" w:lineRule="auto"/>
              <w:ind w:left="15"/>
              <w:jc w:val="center"/>
              <w:rPr>
                <w:color w:val="000000"/>
                <w:kern w:val="0"/>
                <w:szCs w:val="21"/>
              </w:rPr>
            </w:pPr>
            <w:r w:rsidRPr="00DC3D91">
              <w:rPr>
                <w:color w:val="000000"/>
                <w:kern w:val="0"/>
                <w:szCs w:val="21"/>
              </w:rPr>
              <w:t>北京市西城区复兴门内大街</w:t>
            </w:r>
            <w:r w:rsidRPr="00DC3D91">
              <w:rPr>
                <w:color w:val="000000"/>
                <w:kern w:val="0"/>
                <w:szCs w:val="21"/>
              </w:rPr>
              <w:t>2</w:t>
            </w:r>
            <w:r w:rsidRPr="00DC3D91">
              <w:rPr>
                <w:color w:val="000000"/>
                <w:kern w:val="0"/>
                <w:szCs w:val="21"/>
              </w:rPr>
              <w:t>号</w:t>
            </w:r>
          </w:p>
        </w:tc>
      </w:tr>
      <w:tr w:rsidR="003B7E37" w:rsidRPr="00DC3D91" w:rsidTr="00C94909">
        <w:tc>
          <w:tcPr>
            <w:tcW w:w="2631" w:type="dxa"/>
            <w:gridSpan w:val="2"/>
            <w:vAlign w:val="center"/>
          </w:tcPr>
          <w:p w:rsidR="003B7E37" w:rsidRPr="00DC3D91" w:rsidRDefault="003B7E37" w:rsidP="00C94909">
            <w:pPr>
              <w:rPr>
                <w:color w:val="000000"/>
                <w:szCs w:val="21"/>
              </w:rPr>
            </w:pPr>
            <w:r w:rsidRPr="00DC3D91">
              <w:rPr>
                <w:color w:val="000000"/>
                <w:szCs w:val="21"/>
              </w:rPr>
              <w:t>邮政编码</w:t>
            </w:r>
          </w:p>
        </w:tc>
        <w:tc>
          <w:tcPr>
            <w:tcW w:w="3060" w:type="dxa"/>
            <w:vAlign w:val="bottom"/>
          </w:tcPr>
          <w:p w:rsidR="003B7E37" w:rsidRPr="00DC3D91" w:rsidRDefault="003B7E37"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200082</w:t>
            </w:r>
          </w:p>
        </w:tc>
        <w:tc>
          <w:tcPr>
            <w:tcW w:w="3060" w:type="dxa"/>
            <w:vAlign w:val="bottom"/>
          </w:tcPr>
          <w:p w:rsidR="003B7E37" w:rsidRPr="00DC3D91" w:rsidRDefault="000175AB" w:rsidP="00175C8F">
            <w:pPr>
              <w:autoSpaceDE w:val="0"/>
              <w:autoSpaceDN w:val="0"/>
              <w:adjustRightInd w:val="0"/>
              <w:spacing w:before="29" w:line="288" w:lineRule="auto"/>
              <w:ind w:left="15"/>
              <w:jc w:val="center"/>
              <w:rPr>
                <w:color w:val="000000"/>
                <w:kern w:val="0"/>
                <w:szCs w:val="21"/>
              </w:rPr>
            </w:pPr>
            <w:r w:rsidRPr="00DC3D91">
              <w:rPr>
                <w:color w:val="000000"/>
                <w:kern w:val="0"/>
                <w:szCs w:val="21"/>
              </w:rPr>
              <w:t>100031</w:t>
            </w:r>
          </w:p>
        </w:tc>
      </w:tr>
      <w:tr w:rsidR="003B7E37" w:rsidRPr="00DC3D91" w:rsidTr="00C94909">
        <w:tc>
          <w:tcPr>
            <w:tcW w:w="2631" w:type="dxa"/>
            <w:gridSpan w:val="2"/>
            <w:vAlign w:val="center"/>
          </w:tcPr>
          <w:p w:rsidR="003B7E37" w:rsidRPr="00DC3D91" w:rsidRDefault="003B7E37" w:rsidP="00C94909">
            <w:pPr>
              <w:rPr>
                <w:color w:val="000000"/>
                <w:szCs w:val="21"/>
              </w:rPr>
            </w:pPr>
            <w:r w:rsidRPr="00DC3D91">
              <w:rPr>
                <w:color w:val="000000"/>
                <w:szCs w:val="21"/>
              </w:rPr>
              <w:t>法定代表人</w:t>
            </w:r>
          </w:p>
        </w:tc>
        <w:tc>
          <w:tcPr>
            <w:tcW w:w="3060" w:type="dxa"/>
            <w:vAlign w:val="bottom"/>
          </w:tcPr>
          <w:p w:rsidR="003B7E37" w:rsidRPr="00DC3D91" w:rsidRDefault="003B7E37" w:rsidP="00C94909">
            <w:pPr>
              <w:autoSpaceDE w:val="0"/>
              <w:autoSpaceDN w:val="0"/>
              <w:adjustRightInd w:val="0"/>
              <w:spacing w:before="29" w:line="288" w:lineRule="auto"/>
              <w:ind w:left="15"/>
              <w:jc w:val="center"/>
              <w:rPr>
                <w:color w:val="000000"/>
                <w:kern w:val="0"/>
                <w:szCs w:val="21"/>
              </w:rPr>
            </w:pPr>
            <w:r w:rsidRPr="00DC3D91">
              <w:rPr>
                <w:color w:val="000000"/>
                <w:kern w:val="0"/>
                <w:szCs w:val="21"/>
              </w:rPr>
              <w:t>陈勇胜</w:t>
            </w:r>
          </w:p>
        </w:tc>
        <w:tc>
          <w:tcPr>
            <w:tcW w:w="3060" w:type="dxa"/>
            <w:vAlign w:val="bottom"/>
          </w:tcPr>
          <w:p w:rsidR="003B7E37" w:rsidRPr="00DC3D91" w:rsidRDefault="000175AB" w:rsidP="00175C8F">
            <w:pPr>
              <w:autoSpaceDE w:val="0"/>
              <w:autoSpaceDN w:val="0"/>
              <w:adjustRightInd w:val="0"/>
              <w:spacing w:before="29" w:line="288" w:lineRule="auto"/>
              <w:ind w:left="15"/>
              <w:jc w:val="center"/>
              <w:rPr>
                <w:color w:val="000000"/>
                <w:kern w:val="0"/>
                <w:szCs w:val="21"/>
              </w:rPr>
            </w:pPr>
            <w:r w:rsidRPr="00DC3D91">
              <w:rPr>
                <w:color w:val="000000"/>
                <w:kern w:val="0"/>
                <w:szCs w:val="21"/>
              </w:rPr>
              <w:t>洪崎</w:t>
            </w:r>
          </w:p>
        </w:tc>
      </w:tr>
    </w:tbl>
    <w:p w:rsidR="001548F9" w:rsidRPr="00DC3D91" w:rsidRDefault="001548F9" w:rsidP="004C1748">
      <w:pPr>
        <w:tabs>
          <w:tab w:val="left" w:pos="1740"/>
        </w:tabs>
        <w:spacing w:line="360" w:lineRule="auto"/>
        <w:rPr>
          <w:color w:val="000000"/>
          <w:szCs w:val="21"/>
        </w:rPr>
      </w:pPr>
    </w:p>
    <w:p w:rsidR="001548F9" w:rsidRPr="00DC3D91" w:rsidRDefault="0094378D" w:rsidP="005D406A">
      <w:pPr>
        <w:pStyle w:val="1"/>
        <w:keepNext/>
        <w:keepLines/>
        <w:widowControl w:val="0"/>
        <w:spacing w:beforeLines="100" w:afterLines="100" w:line="360" w:lineRule="auto"/>
        <w:jc w:val="center"/>
        <w:rPr>
          <w:b/>
          <w:bCs/>
          <w:sz w:val="21"/>
          <w:szCs w:val="21"/>
          <w:lang w:val="en-US"/>
        </w:rPr>
        <w:pPrChange w:id="15" w:author="ZHONGM" w:date="2018-05-05T00:35:00Z">
          <w:pPr>
            <w:pStyle w:val="1"/>
            <w:keepNext/>
            <w:keepLines/>
            <w:widowControl w:val="0"/>
            <w:spacing w:beforeLines="100" w:afterLines="100" w:line="360" w:lineRule="auto"/>
            <w:jc w:val="center"/>
          </w:pPr>
        </w:pPrChange>
      </w:pPr>
      <w:bookmarkStart w:id="16" w:name="_Toc510553860"/>
      <w:r w:rsidRPr="00DC3D91">
        <w:rPr>
          <w:b/>
          <w:bCs/>
          <w:sz w:val="21"/>
          <w:szCs w:val="21"/>
          <w:lang w:val="en-US"/>
        </w:rPr>
        <w:t>3</w:t>
      </w:r>
      <w:r w:rsidR="00540E2A" w:rsidRPr="00DC3D91">
        <w:rPr>
          <w:b/>
          <w:bCs/>
          <w:sz w:val="21"/>
          <w:szCs w:val="21"/>
          <w:lang w:val="en-US"/>
        </w:rPr>
        <w:tab/>
      </w:r>
      <w:r w:rsidR="00247376" w:rsidRPr="00DC3D91">
        <w:rPr>
          <w:b/>
          <w:bCs/>
          <w:sz w:val="21"/>
          <w:szCs w:val="21"/>
          <w:lang w:val="en-US"/>
        </w:rPr>
        <w:t>基金最后运作日</w:t>
      </w:r>
      <w:r w:rsidR="00540E2A" w:rsidRPr="00DC3D91">
        <w:rPr>
          <w:b/>
          <w:bCs/>
          <w:sz w:val="21"/>
          <w:szCs w:val="21"/>
          <w:lang w:val="en-US"/>
        </w:rPr>
        <w:t>财务会计报告（经审计）</w:t>
      </w:r>
      <w:bookmarkEnd w:id="16"/>
    </w:p>
    <w:p w:rsidR="001548F9" w:rsidRPr="00DC3D91" w:rsidRDefault="0094378D" w:rsidP="004C1748">
      <w:pPr>
        <w:pStyle w:val="20"/>
        <w:spacing w:before="0" w:after="0"/>
        <w:rPr>
          <w:rFonts w:ascii="Times New Roman" w:hAnsi="Times New Roman"/>
          <w:kern w:val="0"/>
          <w:sz w:val="21"/>
          <w:szCs w:val="21"/>
        </w:rPr>
      </w:pPr>
      <w:bookmarkStart w:id="17" w:name="_Toc225498268"/>
      <w:bookmarkStart w:id="18" w:name="_Toc390421250"/>
      <w:bookmarkStart w:id="19" w:name="_Toc510553861"/>
      <w:r w:rsidRPr="00DC3D91">
        <w:rPr>
          <w:rFonts w:ascii="Times New Roman" w:hAnsi="Times New Roman"/>
          <w:kern w:val="0"/>
          <w:sz w:val="21"/>
          <w:szCs w:val="21"/>
        </w:rPr>
        <w:t>3</w:t>
      </w:r>
      <w:r w:rsidR="001548F9" w:rsidRPr="00DC3D91">
        <w:rPr>
          <w:rFonts w:ascii="Times New Roman" w:hAnsi="Times New Roman"/>
          <w:kern w:val="0"/>
          <w:sz w:val="21"/>
          <w:szCs w:val="21"/>
        </w:rPr>
        <w:t xml:space="preserve">.1 </w:t>
      </w:r>
      <w:r w:rsidR="001548F9" w:rsidRPr="00DC3D91">
        <w:rPr>
          <w:rFonts w:ascii="Times New Roman" w:hAnsi="Times New Roman"/>
          <w:kern w:val="0"/>
          <w:sz w:val="21"/>
          <w:szCs w:val="21"/>
        </w:rPr>
        <w:t>资产负债表</w:t>
      </w:r>
      <w:bookmarkEnd w:id="17"/>
      <w:bookmarkEnd w:id="18"/>
      <w:bookmarkEnd w:id="19"/>
    </w:p>
    <w:p w:rsidR="00677B43" w:rsidRPr="00DC3D91" w:rsidRDefault="001548F9" w:rsidP="004C1748">
      <w:pPr>
        <w:spacing w:line="360" w:lineRule="auto"/>
        <w:rPr>
          <w:color w:val="000000"/>
          <w:szCs w:val="21"/>
        </w:rPr>
      </w:pPr>
      <w:r w:rsidRPr="00DC3D91">
        <w:rPr>
          <w:color w:val="000000"/>
          <w:szCs w:val="21"/>
        </w:rPr>
        <w:t>会计主体：</w:t>
      </w:r>
      <w:r w:rsidR="000175AB" w:rsidRPr="00DC3D91">
        <w:rPr>
          <w:color w:val="000000"/>
          <w:szCs w:val="21"/>
        </w:rPr>
        <w:t>国泰生益灵活配置混合</w:t>
      </w:r>
      <w:r w:rsidR="00677B43" w:rsidRPr="00DC3D91">
        <w:rPr>
          <w:color w:val="000000"/>
          <w:szCs w:val="21"/>
        </w:rPr>
        <w:t>型</w:t>
      </w:r>
      <w:r w:rsidRPr="00DC3D91">
        <w:rPr>
          <w:color w:val="000000"/>
          <w:szCs w:val="21"/>
        </w:rPr>
        <w:t>证券投资基金</w:t>
      </w:r>
    </w:p>
    <w:p w:rsidR="001548F9" w:rsidRPr="00DC3D91" w:rsidRDefault="001548F9" w:rsidP="004C1748">
      <w:pPr>
        <w:spacing w:line="360" w:lineRule="auto"/>
        <w:rPr>
          <w:color w:val="000000"/>
          <w:szCs w:val="21"/>
        </w:rPr>
      </w:pPr>
      <w:r w:rsidRPr="00DC3D91">
        <w:rPr>
          <w:color w:val="000000"/>
          <w:szCs w:val="21"/>
        </w:rPr>
        <w:t>报告截止日：</w:t>
      </w:r>
      <w:r w:rsidR="000175AB" w:rsidRPr="00DC3D91">
        <w:rPr>
          <w:color w:val="000000"/>
          <w:szCs w:val="21"/>
        </w:rPr>
        <w:t>2018</w:t>
      </w:r>
      <w:r w:rsidR="00E0528B" w:rsidRPr="00DC3D91">
        <w:rPr>
          <w:color w:val="000000"/>
          <w:szCs w:val="21"/>
        </w:rPr>
        <w:t>年</w:t>
      </w:r>
      <w:r w:rsidR="000175AB" w:rsidRPr="00DC3D91">
        <w:rPr>
          <w:color w:val="000000"/>
          <w:szCs w:val="21"/>
        </w:rPr>
        <w:t>2</w:t>
      </w:r>
      <w:r w:rsidR="00E0528B" w:rsidRPr="00DC3D91">
        <w:rPr>
          <w:color w:val="000000"/>
          <w:szCs w:val="21"/>
        </w:rPr>
        <w:t>月</w:t>
      </w:r>
      <w:r w:rsidR="000175AB" w:rsidRPr="00DC3D91">
        <w:rPr>
          <w:color w:val="000000"/>
          <w:szCs w:val="21"/>
        </w:rPr>
        <w:t>12</w:t>
      </w:r>
      <w:r w:rsidR="00E0528B" w:rsidRPr="00DC3D91">
        <w:rPr>
          <w:color w:val="000000"/>
          <w:szCs w:val="21"/>
        </w:rPr>
        <w:t>日</w:t>
      </w:r>
      <w:r w:rsidR="0094378D" w:rsidRPr="00DC3D91">
        <w:rPr>
          <w:color w:val="000000"/>
          <w:szCs w:val="21"/>
        </w:rPr>
        <w:t>（基金最后运作日）</w:t>
      </w:r>
    </w:p>
    <w:p w:rsidR="001548F9" w:rsidRPr="00DC3D91" w:rsidRDefault="001548F9" w:rsidP="006D141C">
      <w:pPr>
        <w:autoSpaceDE w:val="0"/>
        <w:autoSpaceDN w:val="0"/>
        <w:adjustRightInd w:val="0"/>
        <w:spacing w:before="29" w:line="288" w:lineRule="auto"/>
        <w:ind w:left="15"/>
        <w:jc w:val="right"/>
        <w:rPr>
          <w:color w:val="000000"/>
          <w:kern w:val="0"/>
          <w:szCs w:val="21"/>
        </w:rPr>
      </w:pPr>
      <w:r w:rsidRPr="00DC3D91">
        <w:rPr>
          <w:color w:val="000000"/>
          <w:kern w:val="0"/>
          <w:szCs w:val="21"/>
        </w:rPr>
        <w:t>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6"/>
        <w:gridCol w:w="2955"/>
        <w:gridCol w:w="2955"/>
      </w:tblGrid>
      <w:tr w:rsidR="00CE5129" w:rsidRPr="00DC3D91" w:rsidTr="00CE5129">
        <w:tc>
          <w:tcPr>
            <w:tcW w:w="1818" w:type="pct"/>
            <w:vAlign w:val="center"/>
          </w:tcPr>
          <w:p w:rsidR="00CE5129" w:rsidRPr="00DC3D91" w:rsidRDefault="00CE5129" w:rsidP="00F73D0C">
            <w:pPr>
              <w:pStyle w:val="af6"/>
              <w:jc w:val="center"/>
              <w:rPr>
                <w:rFonts w:ascii="Times New Roman" w:hAnsi="Times New Roman"/>
                <w:b/>
                <w:color w:val="000000"/>
                <w:sz w:val="21"/>
                <w:szCs w:val="21"/>
              </w:rPr>
            </w:pPr>
            <w:r w:rsidRPr="00DC3D91">
              <w:rPr>
                <w:rFonts w:ascii="Times New Roman" w:hAnsi="Times New Roman"/>
                <w:b/>
                <w:color w:val="000000"/>
                <w:sz w:val="21"/>
                <w:szCs w:val="21"/>
              </w:rPr>
              <w:t>资产</w:t>
            </w:r>
          </w:p>
        </w:tc>
        <w:tc>
          <w:tcPr>
            <w:tcW w:w="1591" w:type="pct"/>
            <w:vAlign w:val="center"/>
          </w:tcPr>
          <w:p w:rsidR="00CE5129" w:rsidRPr="00DC3D91" w:rsidRDefault="00CE5129">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本期末</w:t>
            </w:r>
          </w:p>
          <w:p w:rsidR="00CE5129" w:rsidRPr="00DC3D91" w:rsidRDefault="00D8112A" w:rsidP="0094378D">
            <w:pPr>
              <w:pStyle w:val="af6"/>
              <w:spacing w:before="0" w:beforeAutospacing="0" w:after="0" w:afterAutospacing="0"/>
              <w:jc w:val="center"/>
              <w:rPr>
                <w:rFonts w:ascii="Times New Roman" w:hAnsi="Times New Roman"/>
                <w:b/>
                <w:color w:val="000000"/>
                <w:kern w:val="2"/>
                <w:sz w:val="21"/>
                <w:szCs w:val="21"/>
              </w:rPr>
            </w:pPr>
            <w:r w:rsidRPr="00DC3D91">
              <w:rPr>
                <w:rFonts w:ascii="Times New Roman" w:hAnsi="Times New Roman"/>
                <w:b/>
                <w:color w:val="000000"/>
                <w:kern w:val="2"/>
                <w:sz w:val="21"/>
                <w:szCs w:val="21"/>
              </w:rPr>
              <w:t>2018</w:t>
            </w:r>
            <w:r w:rsidR="00E0528B" w:rsidRPr="00DC3D91">
              <w:rPr>
                <w:rFonts w:ascii="Times New Roman" w:hAnsi="Times New Roman"/>
                <w:b/>
                <w:color w:val="000000"/>
                <w:kern w:val="2"/>
                <w:sz w:val="21"/>
                <w:szCs w:val="21"/>
              </w:rPr>
              <w:t>年</w:t>
            </w:r>
            <w:r w:rsidR="00E0528B" w:rsidRPr="00DC3D91">
              <w:rPr>
                <w:rFonts w:ascii="Times New Roman" w:hAnsi="Times New Roman"/>
                <w:b/>
                <w:color w:val="000000"/>
                <w:kern w:val="2"/>
                <w:sz w:val="21"/>
                <w:szCs w:val="21"/>
              </w:rPr>
              <w:t>2</w:t>
            </w:r>
            <w:r w:rsidR="00E0528B" w:rsidRPr="00DC3D91">
              <w:rPr>
                <w:rFonts w:ascii="Times New Roman" w:hAnsi="Times New Roman"/>
                <w:b/>
                <w:color w:val="000000"/>
                <w:kern w:val="2"/>
                <w:sz w:val="21"/>
                <w:szCs w:val="21"/>
              </w:rPr>
              <w:t>月</w:t>
            </w:r>
            <w:r w:rsidRPr="00DC3D91">
              <w:rPr>
                <w:rFonts w:ascii="Times New Roman" w:hAnsi="Times New Roman"/>
                <w:b/>
                <w:color w:val="000000"/>
                <w:kern w:val="2"/>
                <w:sz w:val="21"/>
                <w:szCs w:val="21"/>
              </w:rPr>
              <w:t>12</w:t>
            </w:r>
            <w:r w:rsidR="00E0528B" w:rsidRPr="00DC3D91">
              <w:rPr>
                <w:rFonts w:ascii="Times New Roman" w:hAnsi="Times New Roman"/>
                <w:b/>
                <w:color w:val="000000"/>
                <w:kern w:val="2"/>
                <w:sz w:val="21"/>
                <w:szCs w:val="21"/>
              </w:rPr>
              <w:t>日</w:t>
            </w:r>
          </w:p>
          <w:p w:rsidR="00CE5129" w:rsidRPr="00DC3D91" w:rsidRDefault="004C5E03" w:rsidP="0094378D">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w:t>
            </w:r>
            <w:r w:rsidR="00CE5129" w:rsidRPr="00DC3D91">
              <w:rPr>
                <w:rFonts w:ascii="Times New Roman" w:hAnsi="Times New Roman"/>
                <w:b/>
                <w:color w:val="000000"/>
                <w:sz w:val="21"/>
                <w:szCs w:val="21"/>
              </w:rPr>
              <w:t>基金最后运作日</w:t>
            </w:r>
            <w:r w:rsidRPr="00DC3D91">
              <w:rPr>
                <w:rFonts w:ascii="Times New Roman" w:hAnsi="Times New Roman"/>
                <w:b/>
                <w:color w:val="000000"/>
                <w:sz w:val="21"/>
                <w:szCs w:val="21"/>
              </w:rPr>
              <w:t>）</w:t>
            </w:r>
          </w:p>
        </w:tc>
        <w:tc>
          <w:tcPr>
            <w:tcW w:w="1591" w:type="pct"/>
            <w:vAlign w:val="center"/>
          </w:tcPr>
          <w:p w:rsidR="00CE5129" w:rsidRPr="00DC3D91" w:rsidRDefault="00CE5129">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上年度末</w:t>
            </w:r>
          </w:p>
          <w:p w:rsidR="00A06FF9" w:rsidRPr="00DC3D91" w:rsidRDefault="00D8112A">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2017</w:t>
            </w:r>
            <w:r w:rsidR="00CE5129" w:rsidRPr="00DC3D91">
              <w:rPr>
                <w:rFonts w:ascii="Times New Roman" w:hAnsi="Times New Roman"/>
                <w:b/>
                <w:color w:val="000000"/>
                <w:sz w:val="21"/>
                <w:szCs w:val="21"/>
              </w:rPr>
              <w:t>年</w:t>
            </w:r>
            <w:r w:rsidR="00CE5129" w:rsidRPr="00DC3D91">
              <w:rPr>
                <w:rFonts w:ascii="Times New Roman" w:hAnsi="Times New Roman"/>
                <w:b/>
                <w:color w:val="000000"/>
                <w:sz w:val="21"/>
                <w:szCs w:val="21"/>
              </w:rPr>
              <w:t>12</w:t>
            </w:r>
            <w:r w:rsidR="00CE5129" w:rsidRPr="00DC3D91">
              <w:rPr>
                <w:rFonts w:ascii="Times New Roman" w:hAnsi="Times New Roman"/>
                <w:b/>
                <w:color w:val="000000"/>
                <w:sz w:val="21"/>
                <w:szCs w:val="21"/>
              </w:rPr>
              <w:t>月</w:t>
            </w:r>
            <w:r w:rsidR="00CE5129" w:rsidRPr="00DC3D91">
              <w:rPr>
                <w:rFonts w:ascii="Times New Roman" w:hAnsi="Times New Roman"/>
                <w:b/>
                <w:color w:val="000000"/>
                <w:sz w:val="21"/>
                <w:szCs w:val="21"/>
              </w:rPr>
              <w:t>31</w:t>
            </w:r>
            <w:r w:rsidR="00CE5129" w:rsidRPr="00DC3D91">
              <w:rPr>
                <w:rFonts w:ascii="Times New Roman" w:hAnsi="Times New Roman"/>
                <w:b/>
                <w:color w:val="000000"/>
                <w:sz w:val="21"/>
                <w:szCs w:val="21"/>
              </w:rPr>
              <w:t>日</w:t>
            </w:r>
          </w:p>
        </w:tc>
      </w:tr>
      <w:tr w:rsidR="00677B43" w:rsidRPr="00DC3D91" w:rsidTr="00CE5129">
        <w:tc>
          <w:tcPr>
            <w:tcW w:w="1818" w:type="pct"/>
            <w:vAlign w:val="center"/>
          </w:tcPr>
          <w:p w:rsidR="00677B43" w:rsidRPr="00DC3D91" w:rsidRDefault="00677B43" w:rsidP="00F73D0C">
            <w:pPr>
              <w:rPr>
                <w:b/>
                <w:color w:val="000000"/>
                <w:szCs w:val="21"/>
              </w:rPr>
            </w:pPr>
            <w:r w:rsidRPr="00DC3D91">
              <w:rPr>
                <w:b/>
                <w:color w:val="000000"/>
                <w:szCs w:val="21"/>
              </w:rPr>
              <w:t>资产：</w:t>
            </w:r>
          </w:p>
        </w:tc>
        <w:tc>
          <w:tcPr>
            <w:tcW w:w="1591" w:type="pct"/>
            <w:vAlign w:val="bottom"/>
          </w:tcPr>
          <w:p w:rsidR="00677B43" w:rsidRPr="00DC3D91" w:rsidRDefault="008B0C6B">
            <w:pPr>
              <w:jc w:val="right"/>
              <w:rPr>
                <w:color w:val="000000"/>
                <w:szCs w:val="21"/>
              </w:rPr>
            </w:pPr>
            <w:r w:rsidRPr="00DC3D91">
              <w:rPr>
                <w:color w:val="000000"/>
                <w:szCs w:val="21"/>
              </w:rPr>
              <w:t>-</w:t>
            </w:r>
          </w:p>
        </w:tc>
        <w:tc>
          <w:tcPr>
            <w:tcW w:w="1591" w:type="pct"/>
            <w:vAlign w:val="bottom"/>
          </w:tcPr>
          <w:p w:rsidR="00677B43" w:rsidRPr="00DC3D91" w:rsidRDefault="00677B43" w:rsidP="00191DAC">
            <w:pPr>
              <w:jc w:val="right"/>
              <w:rPr>
                <w:color w:val="000000"/>
                <w:szCs w:val="21"/>
              </w:rPr>
            </w:pPr>
            <w:r w:rsidRPr="00DC3D91">
              <w:rPr>
                <w:color w:val="000000"/>
                <w:szCs w:val="21"/>
              </w:rPr>
              <w:t>-</w:t>
            </w:r>
          </w:p>
        </w:tc>
      </w:tr>
      <w:tr w:rsidR="00677B43" w:rsidRPr="00DC3D91" w:rsidTr="00CE5129">
        <w:tc>
          <w:tcPr>
            <w:tcW w:w="1818" w:type="pct"/>
            <w:vAlign w:val="center"/>
          </w:tcPr>
          <w:p w:rsidR="00677B43" w:rsidRPr="00DC3D91" w:rsidRDefault="00677B43" w:rsidP="00F73D0C">
            <w:pPr>
              <w:rPr>
                <w:color w:val="000000"/>
                <w:szCs w:val="21"/>
              </w:rPr>
            </w:pPr>
            <w:r w:rsidRPr="00DC3D91">
              <w:rPr>
                <w:color w:val="000000"/>
                <w:szCs w:val="21"/>
              </w:rPr>
              <w:t>银行存款</w:t>
            </w:r>
          </w:p>
        </w:tc>
        <w:tc>
          <w:tcPr>
            <w:tcW w:w="1591" w:type="pct"/>
            <w:vAlign w:val="bottom"/>
          </w:tcPr>
          <w:p w:rsidR="00677B43" w:rsidRPr="00DC3D91" w:rsidRDefault="00A06FF9" w:rsidP="00C504E0">
            <w:pPr>
              <w:ind w:firstLineChars="200" w:firstLine="440"/>
              <w:jc w:val="right"/>
              <w:rPr>
                <w:color w:val="000000"/>
                <w:sz w:val="22"/>
                <w:szCs w:val="22"/>
              </w:rPr>
            </w:pPr>
            <w:r w:rsidRPr="00DC3D91">
              <w:rPr>
                <w:color w:val="000000"/>
                <w:sz w:val="22"/>
                <w:szCs w:val="22"/>
              </w:rPr>
              <w:t>87</w:t>
            </w:r>
            <w:r w:rsidR="00E7315A" w:rsidRPr="00DC3D91">
              <w:rPr>
                <w:color w:val="000000"/>
                <w:sz w:val="22"/>
                <w:szCs w:val="22"/>
              </w:rPr>
              <w:t>,</w:t>
            </w:r>
            <w:r w:rsidRPr="00DC3D91">
              <w:rPr>
                <w:color w:val="000000"/>
                <w:sz w:val="22"/>
                <w:szCs w:val="22"/>
              </w:rPr>
              <w:t>001</w:t>
            </w:r>
            <w:r w:rsidR="00E7315A" w:rsidRPr="00DC3D91">
              <w:rPr>
                <w:color w:val="000000"/>
                <w:sz w:val="22"/>
                <w:szCs w:val="22"/>
              </w:rPr>
              <w:t>,</w:t>
            </w:r>
            <w:r w:rsidRPr="00DC3D91">
              <w:rPr>
                <w:color w:val="000000"/>
                <w:sz w:val="22"/>
                <w:szCs w:val="22"/>
              </w:rPr>
              <w:t>778.55</w:t>
            </w:r>
          </w:p>
        </w:tc>
        <w:tc>
          <w:tcPr>
            <w:tcW w:w="1591" w:type="pct"/>
            <w:vAlign w:val="bottom"/>
          </w:tcPr>
          <w:p w:rsidR="00677B43" w:rsidRPr="00DC3D91" w:rsidRDefault="00645BCD" w:rsidP="00191DAC">
            <w:pPr>
              <w:jc w:val="right"/>
              <w:rPr>
                <w:color w:val="000000"/>
                <w:sz w:val="22"/>
                <w:szCs w:val="22"/>
              </w:rPr>
            </w:pPr>
            <w:r w:rsidRPr="00DC3D91">
              <w:rPr>
                <w:color w:val="000000"/>
                <w:sz w:val="22"/>
                <w:szCs w:val="22"/>
              </w:rPr>
              <w:t>52,128,258.88</w:t>
            </w:r>
          </w:p>
        </w:tc>
      </w:tr>
      <w:tr w:rsidR="00677B43" w:rsidRPr="00DC3D91" w:rsidTr="00CE5129">
        <w:tc>
          <w:tcPr>
            <w:tcW w:w="1818" w:type="pct"/>
            <w:vAlign w:val="center"/>
          </w:tcPr>
          <w:p w:rsidR="00677B43" w:rsidRPr="00DC3D91" w:rsidRDefault="00677B43" w:rsidP="00F73D0C">
            <w:pPr>
              <w:rPr>
                <w:color w:val="000000"/>
                <w:szCs w:val="21"/>
              </w:rPr>
            </w:pPr>
            <w:r w:rsidRPr="00DC3D91">
              <w:rPr>
                <w:color w:val="000000"/>
                <w:szCs w:val="21"/>
              </w:rPr>
              <w:t>结算备付金</w:t>
            </w:r>
          </w:p>
        </w:tc>
        <w:tc>
          <w:tcPr>
            <w:tcW w:w="1591" w:type="pct"/>
            <w:vAlign w:val="bottom"/>
          </w:tcPr>
          <w:p w:rsidR="00677B43" w:rsidRPr="00DC3D91" w:rsidRDefault="00677B43" w:rsidP="00C504E0">
            <w:pPr>
              <w:ind w:firstLineChars="200" w:firstLine="440"/>
              <w:jc w:val="right"/>
              <w:rPr>
                <w:color w:val="000000"/>
                <w:sz w:val="22"/>
                <w:szCs w:val="22"/>
              </w:rPr>
            </w:pPr>
          </w:p>
        </w:tc>
        <w:tc>
          <w:tcPr>
            <w:tcW w:w="1591" w:type="pct"/>
            <w:vAlign w:val="bottom"/>
          </w:tcPr>
          <w:p w:rsidR="00677B43" w:rsidRPr="00DC3D91" w:rsidRDefault="00645BCD" w:rsidP="00191DAC">
            <w:pPr>
              <w:jc w:val="right"/>
              <w:rPr>
                <w:color w:val="000000"/>
                <w:sz w:val="22"/>
                <w:szCs w:val="22"/>
              </w:rPr>
            </w:pPr>
            <w:r w:rsidRPr="00DC3D91">
              <w:rPr>
                <w:color w:val="000000"/>
                <w:sz w:val="22"/>
                <w:szCs w:val="22"/>
              </w:rPr>
              <w:t>557,861.16</w:t>
            </w:r>
          </w:p>
        </w:tc>
      </w:tr>
      <w:tr w:rsidR="00677B43" w:rsidRPr="00DC3D91" w:rsidTr="00CE5129">
        <w:tc>
          <w:tcPr>
            <w:tcW w:w="1818" w:type="pct"/>
            <w:vAlign w:val="center"/>
          </w:tcPr>
          <w:p w:rsidR="00677B43" w:rsidRPr="00DC3D91" w:rsidRDefault="00677B43" w:rsidP="00F73D0C">
            <w:pPr>
              <w:rPr>
                <w:color w:val="000000"/>
                <w:szCs w:val="21"/>
              </w:rPr>
            </w:pPr>
            <w:r w:rsidRPr="00DC3D91">
              <w:rPr>
                <w:color w:val="000000"/>
                <w:szCs w:val="21"/>
              </w:rPr>
              <w:t>存出保证金</w:t>
            </w:r>
          </w:p>
        </w:tc>
        <w:tc>
          <w:tcPr>
            <w:tcW w:w="1591" w:type="pct"/>
            <w:vAlign w:val="bottom"/>
          </w:tcPr>
          <w:p w:rsidR="00677B43" w:rsidRPr="00DC3D91" w:rsidRDefault="00E67181" w:rsidP="00C87528">
            <w:pPr>
              <w:jc w:val="right"/>
              <w:rPr>
                <w:color w:val="000000"/>
                <w:sz w:val="22"/>
                <w:szCs w:val="22"/>
              </w:rPr>
            </w:pPr>
            <w:r w:rsidRPr="00DC3D91">
              <w:rPr>
                <w:color w:val="000000"/>
                <w:sz w:val="22"/>
                <w:szCs w:val="22"/>
              </w:rPr>
              <w:t>86,685.71</w:t>
            </w:r>
          </w:p>
        </w:tc>
        <w:tc>
          <w:tcPr>
            <w:tcW w:w="1591" w:type="pct"/>
            <w:vAlign w:val="bottom"/>
          </w:tcPr>
          <w:p w:rsidR="00677B43" w:rsidRPr="00DC3D91" w:rsidRDefault="00645BCD" w:rsidP="00191DAC">
            <w:pPr>
              <w:jc w:val="right"/>
              <w:rPr>
                <w:color w:val="000000"/>
                <w:sz w:val="22"/>
                <w:szCs w:val="22"/>
              </w:rPr>
            </w:pPr>
            <w:r w:rsidRPr="00DC3D91">
              <w:rPr>
                <w:color w:val="000000"/>
                <w:sz w:val="22"/>
                <w:szCs w:val="22"/>
              </w:rPr>
              <w:t>65,339.03</w:t>
            </w:r>
          </w:p>
        </w:tc>
      </w:tr>
      <w:tr w:rsidR="00677B43" w:rsidRPr="00DC3D91" w:rsidTr="00CE5129">
        <w:tc>
          <w:tcPr>
            <w:tcW w:w="1818" w:type="pct"/>
            <w:vAlign w:val="center"/>
          </w:tcPr>
          <w:p w:rsidR="00677B43" w:rsidRPr="00DC3D91" w:rsidRDefault="00677B43" w:rsidP="00F73D0C">
            <w:pPr>
              <w:rPr>
                <w:color w:val="000000"/>
                <w:szCs w:val="21"/>
              </w:rPr>
            </w:pPr>
            <w:r w:rsidRPr="00DC3D91">
              <w:rPr>
                <w:color w:val="000000"/>
                <w:szCs w:val="21"/>
              </w:rPr>
              <w:t>交易性金融资产</w:t>
            </w:r>
          </w:p>
        </w:tc>
        <w:tc>
          <w:tcPr>
            <w:tcW w:w="1591" w:type="pct"/>
            <w:vAlign w:val="bottom"/>
          </w:tcPr>
          <w:p w:rsidR="00677B43" w:rsidRPr="00DC3D91" w:rsidRDefault="00645BCD" w:rsidP="00C504E0">
            <w:pPr>
              <w:ind w:firstLineChars="200" w:firstLine="440"/>
              <w:jc w:val="right"/>
              <w:rPr>
                <w:color w:val="000000"/>
                <w:sz w:val="22"/>
                <w:szCs w:val="22"/>
              </w:rPr>
            </w:pPr>
            <w:r w:rsidRPr="00DC3D91">
              <w:rPr>
                <w:color w:val="000000"/>
                <w:sz w:val="22"/>
                <w:szCs w:val="22"/>
              </w:rPr>
              <w:t>16,332,824.00</w:t>
            </w:r>
          </w:p>
        </w:tc>
        <w:tc>
          <w:tcPr>
            <w:tcW w:w="1591" w:type="pct"/>
            <w:vAlign w:val="bottom"/>
          </w:tcPr>
          <w:p w:rsidR="00677B43" w:rsidRPr="00DC3D91" w:rsidRDefault="00645BCD" w:rsidP="00191DAC">
            <w:pPr>
              <w:jc w:val="right"/>
              <w:rPr>
                <w:color w:val="000000"/>
                <w:sz w:val="22"/>
                <w:szCs w:val="22"/>
              </w:rPr>
            </w:pPr>
            <w:r w:rsidRPr="00DC3D91">
              <w:rPr>
                <w:color w:val="000000"/>
                <w:sz w:val="22"/>
                <w:szCs w:val="22"/>
              </w:rPr>
              <w:t>18,646,443.39</w:t>
            </w:r>
          </w:p>
        </w:tc>
      </w:tr>
      <w:tr w:rsidR="00677B43" w:rsidRPr="00DC3D91" w:rsidTr="00CE5129">
        <w:tc>
          <w:tcPr>
            <w:tcW w:w="1818" w:type="pct"/>
            <w:vAlign w:val="center"/>
          </w:tcPr>
          <w:p w:rsidR="00677B43" w:rsidRPr="00DC3D91" w:rsidRDefault="00677B43" w:rsidP="00F73D0C">
            <w:pPr>
              <w:rPr>
                <w:color w:val="000000"/>
                <w:szCs w:val="21"/>
              </w:rPr>
            </w:pPr>
            <w:r w:rsidRPr="00DC3D91">
              <w:rPr>
                <w:color w:val="000000"/>
                <w:szCs w:val="21"/>
              </w:rPr>
              <w:t>其中：股票投资</w:t>
            </w:r>
          </w:p>
        </w:tc>
        <w:tc>
          <w:tcPr>
            <w:tcW w:w="1591" w:type="pct"/>
            <w:vAlign w:val="bottom"/>
          </w:tcPr>
          <w:p w:rsidR="00677B43" w:rsidRPr="00DC3D91" w:rsidRDefault="00645BCD" w:rsidP="00C504E0">
            <w:pPr>
              <w:ind w:firstLineChars="200" w:firstLine="440"/>
              <w:jc w:val="right"/>
              <w:rPr>
                <w:color w:val="000000"/>
                <w:sz w:val="22"/>
                <w:szCs w:val="22"/>
              </w:rPr>
            </w:pPr>
            <w:r w:rsidRPr="00DC3D91">
              <w:rPr>
                <w:color w:val="000000"/>
                <w:sz w:val="22"/>
                <w:szCs w:val="22"/>
              </w:rPr>
              <w:t>16,332,824.00</w:t>
            </w:r>
          </w:p>
        </w:tc>
        <w:tc>
          <w:tcPr>
            <w:tcW w:w="1591" w:type="pct"/>
            <w:vAlign w:val="bottom"/>
          </w:tcPr>
          <w:p w:rsidR="00677B43" w:rsidRPr="00DC3D91" w:rsidRDefault="00E67181" w:rsidP="00191DAC">
            <w:pPr>
              <w:jc w:val="right"/>
              <w:rPr>
                <w:color w:val="000000"/>
                <w:sz w:val="22"/>
                <w:szCs w:val="22"/>
              </w:rPr>
            </w:pPr>
            <w:r w:rsidRPr="00DC3D91">
              <w:rPr>
                <w:color w:val="000000"/>
                <w:sz w:val="22"/>
                <w:szCs w:val="22"/>
              </w:rPr>
              <w:t>18,646,443.39</w:t>
            </w:r>
          </w:p>
        </w:tc>
      </w:tr>
      <w:tr w:rsidR="00677B43" w:rsidRPr="00DC3D91" w:rsidTr="00CE5129">
        <w:tc>
          <w:tcPr>
            <w:tcW w:w="1818" w:type="pct"/>
            <w:vAlign w:val="center"/>
          </w:tcPr>
          <w:p w:rsidR="00677B43" w:rsidRPr="00DC3D91" w:rsidRDefault="00677B43" w:rsidP="005B2B01">
            <w:pPr>
              <w:pStyle w:val="af6"/>
              <w:ind w:firstLineChars="300" w:firstLine="630"/>
              <w:jc w:val="both"/>
              <w:rPr>
                <w:rFonts w:ascii="Times New Roman" w:hAnsi="Times New Roman"/>
                <w:color w:val="000000"/>
                <w:sz w:val="21"/>
                <w:szCs w:val="21"/>
              </w:rPr>
            </w:pPr>
            <w:r w:rsidRPr="00DC3D91">
              <w:rPr>
                <w:rFonts w:ascii="Times New Roman" w:hAnsi="Times New Roman"/>
                <w:color w:val="000000"/>
                <w:sz w:val="21"/>
                <w:szCs w:val="21"/>
              </w:rPr>
              <w:t>基金投资</w:t>
            </w:r>
          </w:p>
        </w:tc>
        <w:tc>
          <w:tcPr>
            <w:tcW w:w="1591" w:type="pct"/>
            <w:vAlign w:val="bottom"/>
          </w:tcPr>
          <w:p w:rsidR="00677B43"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677B43" w:rsidRPr="00DC3D91" w:rsidRDefault="00677B43" w:rsidP="00191DAC">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5B2B01">
            <w:pPr>
              <w:ind w:firstLineChars="300" w:firstLine="630"/>
              <w:rPr>
                <w:color w:val="000000"/>
                <w:szCs w:val="21"/>
              </w:rPr>
            </w:pPr>
            <w:r w:rsidRPr="00DC3D91">
              <w:rPr>
                <w:color w:val="000000"/>
                <w:szCs w:val="21"/>
              </w:rPr>
              <w:t>债券投资</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5B2B01">
            <w:pPr>
              <w:ind w:firstLineChars="300" w:firstLine="630"/>
              <w:rPr>
                <w:color w:val="000000"/>
                <w:szCs w:val="21"/>
              </w:rPr>
            </w:pPr>
            <w:r w:rsidRPr="00DC3D91">
              <w:rPr>
                <w:color w:val="000000"/>
                <w:szCs w:val="21"/>
              </w:rPr>
              <w:t>资产支持证券投资</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w:t>
            </w:r>
          </w:p>
        </w:tc>
      </w:tr>
      <w:tr w:rsidR="00677B43" w:rsidRPr="00DC3D91" w:rsidTr="00CE5129">
        <w:tc>
          <w:tcPr>
            <w:tcW w:w="1818" w:type="pct"/>
            <w:vAlign w:val="center"/>
          </w:tcPr>
          <w:p w:rsidR="00677B43" w:rsidRPr="00DC3D91" w:rsidRDefault="00677B43" w:rsidP="00997072">
            <w:pPr>
              <w:spacing w:line="360" w:lineRule="auto"/>
              <w:ind w:firstLineChars="300" w:firstLine="630"/>
              <w:rPr>
                <w:rFonts w:eastAsiaTheme="minorEastAsia"/>
                <w:color w:val="000000"/>
                <w:szCs w:val="21"/>
              </w:rPr>
            </w:pPr>
            <w:r w:rsidRPr="00DC3D91">
              <w:t>贵金属投资</w:t>
            </w:r>
          </w:p>
        </w:tc>
        <w:tc>
          <w:tcPr>
            <w:tcW w:w="1591" w:type="pct"/>
            <w:vAlign w:val="center"/>
          </w:tcPr>
          <w:p w:rsidR="00DA46DB" w:rsidRPr="00DC3D91" w:rsidRDefault="00645BCD">
            <w:pPr>
              <w:jc w:val="right"/>
              <w:rPr>
                <w:color w:val="000000"/>
                <w:sz w:val="22"/>
                <w:szCs w:val="22"/>
              </w:rPr>
            </w:pPr>
            <w:r w:rsidRPr="00DC3D91">
              <w:rPr>
                <w:color w:val="000000"/>
                <w:sz w:val="22"/>
                <w:szCs w:val="22"/>
              </w:rPr>
              <w:t>-</w:t>
            </w:r>
          </w:p>
        </w:tc>
        <w:tc>
          <w:tcPr>
            <w:tcW w:w="1591" w:type="pct"/>
            <w:vAlign w:val="center"/>
          </w:tcPr>
          <w:p w:rsidR="0024194E" w:rsidRPr="00DC3D91" w:rsidRDefault="00677B43">
            <w:pPr>
              <w:jc w:val="right"/>
              <w:rPr>
                <w:color w:val="000000"/>
                <w:sz w:val="22"/>
                <w:szCs w:val="22"/>
              </w:rPr>
            </w:pPr>
            <w:r w:rsidRPr="00DC3D91">
              <w:rPr>
                <w:color w:val="000000"/>
                <w:sz w:val="22"/>
                <w:szCs w:val="22"/>
              </w:rPr>
              <w:t>-</w:t>
            </w:r>
          </w:p>
        </w:tc>
      </w:tr>
      <w:tr w:rsidR="00677B43" w:rsidRPr="00DC3D91" w:rsidTr="00CE5129">
        <w:tc>
          <w:tcPr>
            <w:tcW w:w="1818" w:type="pct"/>
            <w:vAlign w:val="center"/>
          </w:tcPr>
          <w:p w:rsidR="00677B43" w:rsidRPr="00DC3D91" w:rsidRDefault="00677B43" w:rsidP="00F73D0C">
            <w:pPr>
              <w:rPr>
                <w:color w:val="000000"/>
                <w:szCs w:val="21"/>
              </w:rPr>
            </w:pPr>
            <w:r w:rsidRPr="00DC3D91">
              <w:rPr>
                <w:color w:val="000000"/>
                <w:szCs w:val="21"/>
              </w:rPr>
              <w:t>衍生金融资产</w:t>
            </w:r>
          </w:p>
        </w:tc>
        <w:tc>
          <w:tcPr>
            <w:tcW w:w="1591" w:type="pct"/>
            <w:vAlign w:val="bottom"/>
          </w:tcPr>
          <w:p w:rsidR="00677B43"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677B43" w:rsidRPr="00DC3D91" w:rsidRDefault="00677B43" w:rsidP="00191DAC">
            <w:pPr>
              <w:jc w:val="right"/>
              <w:rPr>
                <w:color w:val="000000"/>
                <w:sz w:val="22"/>
                <w:szCs w:val="22"/>
              </w:rPr>
            </w:pPr>
            <w:r w:rsidRPr="00DC3D91">
              <w:rPr>
                <w:color w:val="000000"/>
                <w:sz w:val="22"/>
                <w:szCs w:val="22"/>
              </w:rPr>
              <w:t>-</w:t>
            </w:r>
          </w:p>
        </w:tc>
      </w:tr>
      <w:tr w:rsidR="00677B43" w:rsidRPr="00DC3D91" w:rsidTr="00CE5129">
        <w:tc>
          <w:tcPr>
            <w:tcW w:w="1818" w:type="pct"/>
            <w:vAlign w:val="center"/>
          </w:tcPr>
          <w:p w:rsidR="00677B43" w:rsidRPr="00DC3D91" w:rsidRDefault="00677B43" w:rsidP="00F73D0C">
            <w:pPr>
              <w:rPr>
                <w:color w:val="000000"/>
                <w:szCs w:val="21"/>
              </w:rPr>
            </w:pPr>
            <w:r w:rsidRPr="00DC3D91">
              <w:rPr>
                <w:color w:val="000000"/>
                <w:szCs w:val="21"/>
              </w:rPr>
              <w:t>买入返售金融资产</w:t>
            </w:r>
          </w:p>
        </w:tc>
        <w:tc>
          <w:tcPr>
            <w:tcW w:w="1591" w:type="pct"/>
            <w:vAlign w:val="bottom"/>
          </w:tcPr>
          <w:p w:rsidR="00677B43"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677B43" w:rsidRPr="00DC3D91" w:rsidRDefault="00A06FF9" w:rsidP="00191DAC">
            <w:pPr>
              <w:jc w:val="right"/>
              <w:rPr>
                <w:color w:val="000000"/>
                <w:sz w:val="22"/>
                <w:szCs w:val="22"/>
              </w:rPr>
            </w:pPr>
            <w:r w:rsidRPr="00DC3D91">
              <w:rPr>
                <w:color w:val="000000"/>
                <w:sz w:val="22"/>
                <w:szCs w:val="22"/>
              </w:rPr>
              <w:t>70</w:t>
            </w:r>
            <w:r w:rsidR="00E7315A" w:rsidRPr="00DC3D91">
              <w:rPr>
                <w:color w:val="000000"/>
                <w:sz w:val="22"/>
                <w:szCs w:val="22"/>
              </w:rPr>
              <w:t>,</w:t>
            </w:r>
            <w:r w:rsidRPr="00DC3D91">
              <w:rPr>
                <w:color w:val="000000"/>
                <w:sz w:val="22"/>
                <w:szCs w:val="22"/>
              </w:rPr>
              <w:t>900</w:t>
            </w:r>
            <w:r w:rsidR="00E7315A" w:rsidRPr="00DC3D91">
              <w:rPr>
                <w:color w:val="000000"/>
                <w:sz w:val="22"/>
                <w:szCs w:val="22"/>
              </w:rPr>
              <w:t>,</w:t>
            </w:r>
            <w:r w:rsidRPr="00DC3D91">
              <w:rPr>
                <w:color w:val="000000"/>
                <w:sz w:val="22"/>
                <w:szCs w:val="22"/>
              </w:rPr>
              <w:t>255.45</w:t>
            </w:r>
          </w:p>
        </w:tc>
      </w:tr>
      <w:tr w:rsidR="00677B43" w:rsidRPr="00DC3D91" w:rsidTr="00CE5129">
        <w:tc>
          <w:tcPr>
            <w:tcW w:w="1818" w:type="pct"/>
            <w:vAlign w:val="center"/>
          </w:tcPr>
          <w:p w:rsidR="00677B43" w:rsidRPr="00DC3D91" w:rsidRDefault="00677B43" w:rsidP="00F73D0C">
            <w:pPr>
              <w:rPr>
                <w:color w:val="000000"/>
                <w:szCs w:val="21"/>
              </w:rPr>
            </w:pPr>
            <w:r w:rsidRPr="00DC3D91">
              <w:rPr>
                <w:color w:val="000000"/>
                <w:szCs w:val="21"/>
              </w:rPr>
              <w:t>应收证券清算款</w:t>
            </w:r>
          </w:p>
        </w:tc>
        <w:tc>
          <w:tcPr>
            <w:tcW w:w="1591" w:type="pct"/>
            <w:vAlign w:val="bottom"/>
          </w:tcPr>
          <w:p w:rsidR="00677B43"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677B43" w:rsidRPr="00DC3D91" w:rsidRDefault="00A06FF9" w:rsidP="00191DAC">
            <w:pPr>
              <w:jc w:val="right"/>
              <w:rPr>
                <w:color w:val="000000"/>
                <w:sz w:val="22"/>
                <w:szCs w:val="22"/>
              </w:rPr>
            </w:pPr>
            <w:r w:rsidRPr="00DC3D91">
              <w:rPr>
                <w:color w:val="000000"/>
                <w:sz w:val="22"/>
                <w:szCs w:val="22"/>
              </w:rPr>
              <w:t>239</w:t>
            </w:r>
            <w:r w:rsidR="00E7315A" w:rsidRPr="00DC3D91">
              <w:rPr>
                <w:color w:val="000000"/>
                <w:sz w:val="22"/>
                <w:szCs w:val="22"/>
              </w:rPr>
              <w:t>,</w:t>
            </w:r>
            <w:r w:rsidRPr="00DC3D91">
              <w:rPr>
                <w:color w:val="000000"/>
                <w:sz w:val="22"/>
                <w:szCs w:val="22"/>
              </w:rPr>
              <w:t>669.7</w:t>
            </w:r>
            <w:r w:rsidR="00E7315A" w:rsidRPr="00DC3D91">
              <w:rPr>
                <w:color w:val="000000"/>
                <w:sz w:val="22"/>
                <w:szCs w:val="22"/>
              </w:rPr>
              <w:t>0</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应收利息</w:t>
            </w:r>
          </w:p>
        </w:tc>
        <w:tc>
          <w:tcPr>
            <w:tcW w:w="1591" w:type="pct"/>
            <w:vAlign w:val="bottom"/>
          </w:tcPr>
          <w:p w:rsidR="008A5F02" w:rsidRPr="00DC3D91" w:rsidRDefault="00A06FF9" w:rsidP="008B0C6B">
            <w:pPr>
              <w:jc w:val="right"/>
              <w:rPr>
                <w:color w:val="000000"/>
                <w:sz w:val="22"/>
                <w:szCs w:val="22"/>
              </w:rPr>
            </w:pPr>
            <w:r w:rsidRPr="00DC3D91">
              <w:rPr>
                <w:color w:val="000000"/>
                <w:sz w:val="22"/>
                <w:szCs w:val="22"/>
              </w:rPr>
              <w:t>65</w:t>
            </w:r>
            <w:r w:rsidR="00E7315A" w:rsidRPr="00DC3D91">
              <w:rPr>
                <w:color w:val="000000"/>
                <w:sz w:val="22"/>
                <w:szCs w:val="22"/>
              </w:rPr>
              <w:t>,</w:t>
            </w:r>
            <w:r w:rsidRPr="00DC3D91">
              <w:rPr>
                <w:color w:val="000000"/>
                <w:sz w:val="22"/>
                <w:szCs w:val="22"/>
              </w:rPr>
              <w:t>599.47</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26,999.89</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应收股利</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应收申购款</w:t>
            </w:r>
          </w:p>
        </w:tc>
        <w:tc>
          <w:tcPr>
            <w:tcW w:w="1591" w:type="pct"/>
            <w:vAlign w:val="bottom"/>
          </w:tcPr>
          <w:p w:rsidR="008A5F02" w:rsidRPr="00DC3D91" w:rsidRDefault="00645BCD" w:rsidP="00C504E0">
            <w:pPr>
              <w:ind w:firstLineChars="200" w:firstLine="440"/>
              <w:jc w:val="right"/>
              <w:rPr>
                <w:color w:val="000000"/>
                <w:sz w:val="22"/>
                <w:szCs w:val="22"/>
              </w:rPr>
            </w:pPr>
            <w:r w:rsidRPr="00DC3D91">
              <w:rPr>
                <w:color w:val="000000"/>
                <w:sz w:val="22"/>
                <w:szCs w:val="22"/>
              </w:rPr>
              <w:t>-</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9</w:t>
            </w:r>
            <w:r w:rsidR="00E7315A" w:rsidRPr="00DC3D91">
              <w:rPr>
                <w:color w:val="000000"/>
                <w:sz w:val="22"/>
                <w:szCs w:val="22"/>
              </w:rPr>
              <w:t>,</w:t>
            </w:r>
            <w:r w:rsidRPr="00DC3D91">
              <w:rPr>
                <w:color w:val="000000"/>
                <w:sz w:val="22"/>
                <w:szCs w:val="22"/>
              </w:rPr>
              <w:t>975.73</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递延所得税资产</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8A5F02" w:rsidRPr="00DC3D91" w:rsidRDefault="008A5F02" w:rsidP="00191DAC">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其他资产</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8A5F02" w:rsidRPr="00DC3D91" w:rsidRDefault="008A5F02" w:rsidP="00191DAC">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b/>
                <w:color w:val="000000"/>
                <w:szCs w:val="21"/>
              </w:rPr>
            </w:pPr>
            <w:r w:rsidRPr="00DC3D91">
              <w:rPr>
                <w:b/>
                <w:color w:val="000000"/>
                <w:szCs w:val="21"/>
              </w:rPr>
              <w:t>资产总计</w:t>
            </w:r>
          </w:p>
        </w:tc>
        <w:tc>
          <w:tcPr>
            <w:tcW w:w="1591" w:type="pct"/>
            <w:vAlign w:val="bottom"/>
          </w:tcPr>
          <w:p w:rsidR="0024194E" w:rsidRPr="00DC3D91" w:rsidRDefault="00A06FF9">
            <w:pPr>
              <w:jc w:val="right"/>
              <w:rPr>
                <w:b/>
                <w:color w:val="000000"/>
                <w:sz w:val="22"/>
                <w:szCs w:val="22"/>
              </w:rPr>
            </w:pPr>
            <w:r w:rsidRPr="00DC3D91">
              <w:rPr>
                <w:b/>
                <w:color w:val="000000"/>
                <w:sz w:val="22"/>
                <w:szCs w:val="22"/>
              </w:rPr>
              <w:t>103</w:t>
            </w:r>
            <w:r w:rsidR="00E7315A" w:rsidRPr="00DC3D91">
              <w:rPr>
                <w:b/>
                <w:color w:val="000000"/>
                <w:sz w:val="22"/>
                <w:szCs w:val="22"/>
              </w:rPr>
              <w:t>,</w:t>
            </w:r>
            <w:r w:rsidR="002807D5" w:rsidRPr="00DC3D91">
              <w:rPr>
                <w:b/>
                <w:color w:val="000000"/>
                <w:sz w:val="22"/>
                <w:szCs w:val="22"/>
              </w:rPr>
              <w:t>4</w:t>
            </w:r>
            <w:r w:rsidRPr="00DC3D91">
              <w:rPr>
                <w:b/>
                <w:color w:val="000000"/>
                <w:sz w:val="22"/>
                <w:szCs w:val="22"/>
              </w:rPr>
              <w:t>86</w:t>
            </w:r>
            <w:r w:rsidR="00E7315A" w:rsidRPr="00DC3D91">
              <w:rPr>
                <w:b/>
                <w:color w:val="000000"/>
                <w:sz w:val="22"/>
                <w:szCs w:val="22"/>
              </w:rPr>
              <w:t>,</w:t>
            </w:r>
            <w:r w:rsidRPr="00DC3D91">
              <w:rPr>
                <w:b/>
                <w:color w:val="000000"/>
                <w:sz w:val="22"/>
                <w:szCs w:val="22"/>
              </w:rPr>
              <w:t>887.73</w:t>
            </w:r>
          </w:p>
        </w:tc>
        <w:tc>
          <w:tcPr>
            <w:tcW w:w="1591" w:type="pct"/>
            <w:vAlign w:val="bottom"/>
          </w:tcPr>
          <w:p w:rsidR="008A5F02" w:rsidRPr="00DC3D91" w:rsidRDefault="00A06FF9" w:rsidP="00191DAC">
            <w:pPr>
              <w:jc w:val="right"/>
              <w:rPr>
                <w:b/>
                <w:color w:val="000000"/>
                <w:sz w:val="22"/>
                <w:szCs w:val="22"/>
              </w:rPr>
            </w:pPr>
            <w:r w:rsidRPr="00DC3D91">
              <w:rPr>
                <w:b/>
                <w:color w:val="000000"/>
                <w:szCs w:val="21"/>
              </w:rPr>
              <w:t>142</w:t>
            </w:r>
            <w:r w:rsidR="00E7315A" w:rsidRPr="00DC3D91">
              <w:rPr>
                <w:b/>
                <w:color w:val="000000"/>
                <w:szCs w:val="21"/>
              </w:rPr>
              <w:t>,</w:t>
            </w:r>
            <w:r w:rsidRPr="00DC3D91">
              <w:rPr>
                <w:b/>
                <w:color w:val="000000"/>
                <w:szCs w:val="21"/>
              </w:rPr>
              <w:t>574</w:t>
            </w:r>
            <w:r w:rsidR="00E7315A" w:rsidRPr="00DC3D91">
              <w:rPr>
                <w:b/>
                <w:color w:val="000000"/>
                <w:szCs w:val="21"/>
              </w:rPr>
              <w:t>,</w:t>
            </w:r>
            <w:r w:rsidRPr="00DC3D91">
              <w:rPr>
                <w:b/>
                <w:color w:val="000000"/>
                <w:szCs w:val="21"/>
              </w:rPr>
              <w:t>803.23</w:t>
            </w:r>
          </w:p>
        </w:tc>
      </w:tr>
      <w:tr w:rsidR="008A5F02" w:rsidRPr="00DC3D91" w:rsidTr="00CE5129">
        <w:tc>
          <w:tcPr>
            <w:tcW w:w="1818" w:type="pct"/>
            <w:vAlign w:val="center"/>
          </w:tcPr>
          <w:p w:rsidR="008A5F02" w:rsidRPr="00DC3D91" w:rsidRDefault="008A5F02" w:rsidP="00554B1A">
            <w:pPr>
              <w:pStyle w:val="af6"/>
              <w:jc w:val="both"/>
              <w:rPr>
                <w:rFonts w:ascii="Times New Roman" w:hAnsi="Times New Roman"/>
                <w:b/>
                <w:color w:val="000000"/>
                <w:sz w:val="21"/>
                <w:szCs w:val="21"/>
              </w:rPr>
            </w:pPr>
            <w:r w:rsidRPr="00DC3D91">
              <w:rPr>
                <w:rFonts w:ascii="Times New Roman" w:hAnsi="Times New Roman"/>
                <w:b/>
                <w:color w:val="000000"/>
                <w:sz w:val="21"/>
                <w:szCs w:val="21"/>
              </w:rPr>
              <w:t>负债和所有者权益</w:t>
            </w:r>
          </w:p>
        </w:tc>
        <w:tc>
          <w:tcPr>
            <w:tcW w:w="1591" w:type="pct"/>
            <w:vAlign w:val="center"/>
          </w:tcPr>
          <w:p w:rsidR="008A5F02" w:rsidRPr="00DC3D91" w:rsidRDefault="008A5F02" w:rsidP="00C87528">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本期末</w:t>
            </w:r>
          </w:p>
          <w:p w:rsidR="008A5F02" w:rsidRPr="00DC3D91" w:rsidRDefault="00D8112A" w:rsidP="00C87528">
            <w:pPr>
              <w:pStyle w:val="af6"/>
              <w:spacing w:before="0" w:beforeAutospacing="0" w:after="0" w:afterAutospacing="0"/>
              <w:jc w:val="center"/>
              <w:rPr>
                <w:rFonts w:ascii="Times New Roman" w:hAnsi="Times New Roman"/>
                <w:b/>
                <w:color w:val="000000"/>
                <w:kern w:val="2"/>
                <w:sz w:val="21"/>
                <w:szCs w:val="21"/>
              </w:rPr>
            </w:pPr>
            <w:r w:rsidRPr="00DC3D91">
              <w:rPr>
                <w:rFonts w:ascii="Times New Roman" w:hAnsi="Times New Roman"/>
                <w:b/>
                <w:color w:val="000000"/>
                <w:kern w:val="2"/>
                <w:sz w:val="21"/>
                <w:szCs w:val="21"/>
              </w:rPr>
              <w:t>2018</w:t>
            </w:r>
            <w:r w:rsidRPr="00DC3D91">
              <w:rPr>
                <w:rFonts w:ascii="Times New Roman" w:hAnsi="Times New Roman"/>
                <w:b/>
                <w:color w:val="000000"/>
                <w:kern w:val="2"/>
                <w:sz w:val="21"/>
                <w:szCs w:val="21"/>
              </w:rPr>
              <w:t>年</w:t>
            </w:r>
            <w:r w:rsidRPr="00DC3D91">
              <w:rPr>
                <w:rFonts w:ascii="Times New Roman" w:hAnsi="Times New Roman"/>
                <w:b/>
                <w:color w:val="000000"/>
                <w:kern w:val="2"/>
                <w:sz w:val="21"/>
                <w:szCs w:val="21"/>
              </w:rPr>
              <w:t>2</w:t>
            </w:r>
            <w:r w:rsidRPr="00DC3D91">
              <w:rPr>
                <w:rFonts w:ascii="Times New Roman" w:hAnsi="Times New Roman"/>
                <w:b/>
                <w:color w:val="000000"/>
                <w:kern w:val="2"/>
                <w:sz w:val="21"/>
                <w:szCs w:val="21"/>
              </w:rPr>
              <w:t>月</w:t>
            </w:r>
            <w:r w:rsidRPr="00DC3D91">
              <w:rPr>
                <w:rFonts w:ascii="Times New Roman" w:hAnsi="Times New Roman"/>
                <w:b/>
                <w:color w:val="000000"/>
                <w:kern w:val="2"/>
                <w:sz w:val="21"/>
                <w:szCs w:val="21"/>
              </w:rPr>
              <w:t>12</w:t>
            </w:r>
            <w:r w:rsidRPr="00DC3D91">
              <w:rPr>
                <w:rFonts w:ascii="Times New Roman" w:hAnsi="Times New Roman"/>
                <w:b/>
                <w:color w:val="000000"/>
                <w:kern w:val="2"/>
                <w:sz w:val="21"/>
                <w:szCs w:val="21"/>
              </w:rPr>
              <w:t>日</w:t>
            </w:r>
          </w:p>
          <w:p w:rsidR="008A5F02" w:rsidRPr="00DC3D91" w:rsidRDefault="004C5E03" w:rsidP="00C87528">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w:t>
            </w:r>
            <w:r w:rsidR="008A5F02" w:rsidRPr="00DC3D91">
              <w:rPr>
                <w:rFonts w:ascii="Times New Roman" w:hAnsi="Times New Roman"/>
                <w:b/>
                <w:color w:val="000000"/>
                <w:sz w:val="21"/>
                <w:szCs w:val="21"/>
              </w:rPr>
              <w:t>基金最后运作日</w:t>
            </w:r>
            <w:r w:rsidRPr="00DC3D91">
              <w:rPr>
                <w:rFonts w:ascii="Times New Roman" w:hAnsi="Times New Roman"/>
                <w:b/>
                <w:color w:val="000000"/>
                <w:sz w:val="21"/>
                <w:szCs w:val="21"/>
              </w:rPr>
              <w:t>）</w:t>
            </w:r>
          </w:p>
        </w:tc>
        <w:tc>
          <w:tcPr>
            <w:tcW w:w="1591" w:type="pct"/>
            <w:vAlign w:val="center"/>
          </w:tcPr>
          <w:p w:rsidR="008A5F02" w:rsidRPr="00DC3D91" w:rsidRDefault="008A5F02">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上年度末</w:t>
            </w:r>
          </w:p>
          <w:p w:rsidR="00A06FF9" w:rsidRPr="00DC3D91" w:rsidRDefault="00D8112A" w:rsidP="00CC75A4">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2017</w:t>
            </w:r>
            <w:r w:rsidR="008A5F02" w:rsidRPr="00DC3D91">
              <w:rPr>
                <w:rFonts w:ascii="Times New Roman" w:hAnsi="Times New Roman"/>
                <w:b/>
                <w:color w:val="000000"/>
                <w:sz w:val="21"/>
                <w:szCs w:val="21"/>
              </w:rPr>
              <w:t>年</w:t>
            </w:r>
            <w:r w:rsidR="008A5F02" w:rsidRPr="00DC3D91">
              <w:rPr>
                <w:rFonts w:ascii="Times New Roman" w:hAnsi="Times New Roman"/>
                <w:b/>
                <w:color w:val="000000"/>
                <w:sz w:val="21"/>
                <w:szCs w:val="21"/>
              </w:rPr>
              <w:t>12</w:t>
            </w:r>
            <w:r w:rsidR="008A5F02" w:rsidRPr="00DC3D91">
              <w:rPr>
                <w:rFonts w:ascii="Times New Roman" w:hAnsi="Times New Roman"/>
                <w:b/>
                <w:color w:val="000000"/>
                <w:sz w:val="21"/>
                <w:szCs w:val="21"/>
              </w:rPr>
              <w:t>月</w:t>
            </w:r>
            <w:r w:rsidR="008A5F02" w:rsidRPr="00DC3D91">
              <w:rPr>
                <w:rFonts w:ascii="Times New Roman" w:hAnsi="Times New Roman"/>
                <w:b/>
                <w:color w:val="000000"/>
                <w:sz w:val="21"/>
                <w:szCs w:val="21"/>
              </w:rPr>
              <w:t>31</w:t>
            </w:r>
            <w:r w:rsidR="008A5F02" w:rsidRPr="00DC3D91">
              <w:rPr>
                <w:rFonts w:ascii="Times New Roman" w:hAnsi="Times New Roman"/>
                <w:b/>
                <w:color w:val="000000"/>
                <w:sz w:val="21"/>
                <w:szCs w:val="21"/>
              </w:rPr>
              <w:t>日</w:t>
            </w:r>
          </w:p>
        </w:tc>
      </w:tr>
      <w:tr w:rsidR="008A5F02" w:rsidRPr="00DC3D91" w:rsidTr="00CE5129">
        <w:tc>
          <w:tcPr>
            <w:tcW w:w="1818" w:type="pct"/>
            <w:vAlign w:val="center"/>
          </w:tcPr>
          <w:p w:rsidR="008A5F02" w:rsidRPr="00DC3D91" w:rsidRDefault="008A5F02" w:rsidP="00F73D0C">
            <w:pPr>
              <w:rPr>
                <w:b/>
                <w:color w:val="000000"/>
                <w:szCs w:val="21"/>
              </w:rPr>
            </w:pPr>
            <w:r w:rsidRPr="00DC3D91">
              <w:rPr>
                <w:b/>
                <w:color w:val="000000"/>
                <w:szCs w:val="21"/>
              </w:rPr>
              <w:t>负债：</w:t>
            </w:r>
          </w:p>
        </w:tc>
        <w:tc>
          <w:tcPr>
            <w:tcW w:w="1591" w:type="pct"/>
            <w:vAlign w:val="bottom"/>
          </w:tcPr>
          <w:p w:rsidR="008A5F02" w:rsidRPr="00DC3D91" w:rsidRDefault="008A5F02">
            <w:pPr>
              <w:jc w:val="right"/>
              <w:rPr>
                <w:b/>
                <w:color w:val="000000"/>
                <w:szCs w:val="21"/>
              </w:rPr>
            </w:pPr>
            <w:r w:rsidRPr="00DC3D91">
              <w:rPr>
                <w:b/>
                <w:color w:val="000000"/>
                <w:szCs w:val="21"/>
              </w:rPr>
              <w:t>-</w:t>
            </w:r>
          </w:p>
        </w:tc>
        <w:tc>
          <w:tcPr>
            <w:tcW w:w="1591" w:type="pct"/>
            <w:vAlign w:val="bottom"/>
          </w:tcPr>
          <w:p w:rsidR="008A5F02" w:rsidRPr="00DC3D91" w:rsidRDefault="008A5F02" w:rsidP="00191DAC">
            <w:pPr>
              <w:jc w:val="right"/>
              <w:rPr>
                <w:b/>
                <w:color w:val="000000"/>
                <w:szCs w:val="21"/>
              </w:rPr>
            </w:pPr>
            <w:r w:rsidRPr="00DC3D91">
              <w:rPr>
                <w:b/>
                <w:color w:val="000000"/>
                <w:szCs w:val="21"/>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短期借款</w:t>
            </w:r>
          </w:p>
        </w:tc>
        <w:tc>
          <w:tcPr>
            <w:tcW w:w="1591" w:type="pct"/>
            <w:vAlign w:val="bottom"/>
          </w:tcPr>
          <w:p w:rsidR="008A5F02" w:rsidRPr="00DC3D91" w:rsidRDefault="008A5F02">
            <w:pPr>
              <w:jc w:val="right"/>
              <w:rPr>
                <w:color w:val="000000"/>
                <w:szCs w:val="21"/>
              </w:rPr>
            </w:pPr>
            <w:r w:rsidRPr="00DC3D91">
              <w:rPr>
                <w:color w:val="000000"/>
                <w:szCs w:val="21"/>
              </w:rPr>
              <w:t>-</w:t>
            </w:r>
          </w:p>
        </w:tc>
        <w:tc>
          <w:tcPr>
            <w:tcW w:w="1591" w:type="pct"/>
            <w:vAlign w:val="bottom"/>
          </w:tcPr>
          <w:p w:rsidR="008A5F02" w:rsidRPr="00DC3D91" w:rsidRDefault="008A5F02" w:rsidP="00191DAC">
            <w:pPr>
              <w:jc w:val="right"/>
              <w:rPr>
                <w:color w:val="000000"/>
                <w:szCs w:val="21"/>
              </w:rPr>
            </w:pPr>
            <w:r w:rsidRPr="00DC3D91">
              <w:rPr>
                <w:color w:val="000000"/>
                <w:szCs w:val="21"/>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交易性金融负债</w:t>
            </w:r>
          </w:p>
        </w:tc>
        <w:tc>
          <w:tcPr>
            <w:tcW w:w="1591" w:type="pct"/>
            <w:vAlign w:val="bottom"/>
          </w:tcPr>
          <w:p w:rsidR="008A5F02" w:rsidRPr="00DC3D91" w:rsidRDefault="00645BCD">
            <w:pPr>
              <w:jc w:val="right"/>
              <w:rPr>
                <w:color w:val="000000"/>
                <w:sz w:val="22"/>
                <w:szCs w:val="22"/>
              </w:rPr>
            </w:pPr>
            <w:r w:rsidRPr="00DC3D91">
              <w:rPr>
                <w:color w:val="000000"/>
                <w:sz w:val="22"/>
                <w:szCs w:val="22"/>
              </w:rPr>
              <w:t>-</w:t>
            </w:r>
          </w:p>
        </w:tc>
        <w:tc>
          <w:tcPr>
            <w:tcW w:w="1591" w:type="pct"/>
            <w:vAlign w:val="bottom"/>
          </w:tcPr>
          <w:p w:rsidR="00DA46DB" w:rsidRPr="00DC3D91" w:rsidRDefault="00645BCD" w:rsidP="00C504E0">
            <w:pPr>
              <w:ind w:firstLineChars="200" w:firstLine="440"/>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衍生金融负债</w:t>
            </w:r>
          </w:p>
        </w:tc>
        <w:tc>
          <w:tcPr>
            <w:tcW w:w="1591" w:type="pct"/>
            <w:vAlign w:val="bottom"/>
          </w:tcPr>
          <w:p w:rsidR="00DA46DB" w:rsidRPr="00DC3D91" w:rsidRDefault="00645BCD" w:rsidP="00C504E0">
            <w:pPr>
              <w:ind w:firstLineChars="200" w:firstLine="440"/>
              <w:jc w:val="right"/>
              <w:rPr>
                <w:color w:val="000000"/>
                <w:sz w:val="22"/>
                <w:szCs w:val="22"/>
              </w:rPr>
            </w:pPr>
            <w:r w:rsidRPr="00DC3D91">
              <w:rPr>
                <w:color w:val="000000"/>
                <w:sz w:val="22"/>
                <w:szCs w:val="22"/>
              </w:rPr>
              <w:t>-</w:t>
            </w:r>
          </w:p>
        </w:tc>
        <w:tc>
          <w:tcPr>
            <w:tcW w:w="1591" w:type="pct"/>
            <w:vAlign w:val="bottom"/>
          </w:tcPr>
          <w:p w:rsidR="00DA46DB" w:rsidRPr="00DC3D91" w:rsidRDefault="00645BCD" w:rsidP="00C504E0">
            <w:pPr>
              <w:ind w:firstLineChars="200" w:firstLine="440"/>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卖出回购金融资产款</w:t>
            </w:r>
          </w:p>
        </w:tc>
        <w:tc>
          <w:tcPr>
            <w:tcW w:w="1591" w:type="pct"/>
            <w:vAlign w:val="bottom"/>
          </w:tcPr>
          <w:p w:rsidR="00DA46DB" w:rsidRPr="00DC3D91" w:rsidRDefault="00645BCD" w:rsidP="00C504E0">
            <w:pPr>
              <w:ind w:firstLineChars="200" w:firstLine="440"/>
              <w:jc w:val="right"/>
              <w:rPr>
                <w:color w:val="000000"/>
                <w:sz w:val="22"/>
                <w:szCs w:val="22"/>
              </w:rPr>
            </w:pPr>
            <w:r w:rsidRPr="00DC3D91">
              <w:rPr>
                <w:color w:val="000000"/>
                <w:sz w:val="22"/>
                <w:szCs w:val="22"/>
              </w:rPr>
              <w:t>-</w:t>
            </w:r>
          </w:p>
        </w:tc>
        <w:tc>
          <w:tcPr>
            <w:tcW w:w="1591" w:type="pct"/>
            <w:vAlign w:val="bottom"/>
          </w:tcPr>
          <w:p w:rsidR="008A5F02" w:rsidRPr="00DC3D91" w:rsidRDefault="00645BCD" w:rsidP="00191DAC">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应付证券清算款</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8A5F02" w:rsidRPr="00DC3D91" w:rsidRDefault="00645BCD" w:rsidP="00191DAC">
            <w:pPr>
              <w:jc w:val="right"/>
              <w:rPr>
                <w:color w:val="000000"/>
                <w:sz w:val="22"/>
                <w:szCs w:val="22"/>
              </w:rPr>
            </w:pPr>
            <w:r w:rsidRPr="00DC3D91">
              <w:rPr>
                <w:color w:val="000000"/>
                <w:sz w:val="22"/>
                <w:szCs w:val="22"/>
              </w:rPr>
              <w:t>40</w:t>
            </w:r>
            <w:r w:rsidR="00E7315A" w:rsidRPr="00DC3D91">
              <w:rPr>
                <w:color w:val="000000"/>
                <w:sz w:val="22"/>
                <w:szCs w:val="22"/>
              </w:rPr>
              <w:t>,</w:t>
            </w:r>
            <w:r w:rsidRPr="00DC3D91">
              <w:rPr>
                <w:color w:val="000000"/>
                <w:sz w:val="22"/>
                <w:szCs w:val="22"/>
              </w:rPr>
              <w:t>000</w:t>
            </w:r>
            <w:r w:rsidR="00E7315A" w:rsidRPr="00DC3D91">
              <w:rPr>
                <w:color w:val="000000"/>
                <w:sz w:val="22"/>
                <w:szCs w:val="22"/>
              </w:rPr>
              <w:t>,</w:t>
            </w:r>
            <w:r w:rsidRPr="00DC3D91">
              <w:rPr>
                <w:color w:val="000000"/>
                <w:sz w:val="22"/>
                <w:szCs w:val="22"/>
              </w:rPr>
              <w:t>000.00</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应付赎回款</w:t>
            </w:r>
          </w:p>
        </w:tc>
        <w:tc>
          <w:tcPr>
            <w:tcW w:w="1591" w:type="pct"/>
            <w:vAlign w:val="bottom"/>
          </w:tcPr>
          <w:p w:rsidR="008A5F02" w:rsidRPr="00DC3D91" w:rsidRDefault="00A06FF9">
            <w:pPr>
              <w:jc w:val="right"/>
              <w:rPr>
                <w:color w:val="000000"/>
                <w:sz w:val="22"/>
                <w:szCs w:val="22"/>
              </w:rPr>
            </w:pPr>
            <w:r w:rsidRPr="00DC3D91">
              <w:rPr>
                <w:color w:val="000000"/>
                <w:sz w:val="22"/>
                <w:szCs w:val="22"/>
              </w:rPr>
              <w:t>257</w:t>
            </w:r>
            <w:r w:rsidR="00E7315A" w:rsidRPr="00DC3D91">
              <w:rPr>
                <w:color w:val="000000"/>
                <w:sz w:val="22"/>
                <w:szCs w:val="22"/>
              </w:rPr>
              <w:t>,</w:t>
            </w:r>
            <w:r w:rsidRPr="00DC3D91">
              <w:rPr>
                <w:color w:val="000000"/>
                <w:sz w:val="22"/>
                <w:szCs w:val="22"/>
              </w:rPr>
              <w:t>498.7</w:t>
            </w:r>
            <w:r w:rsidR="00E7315A" w:rsidRPr="00DC3D91">
              <w:rPr>
                <w:color w:val="000000"/>
                <w:sz w:val="22"/>
                <w:szCs w:val="22"/>
              </w:rPr>
              <w:t>0</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106</w:t>
            </w:r>
            <w:r w:rsidR="00E7315A" w:rsidRPr="00DC3D91">
              <w:rPr>
                <w:color w:val="000000"/>
                <w:sz w:val="22"/>
                <w:szCs w:val="22"/>
              </w:rPr>
              <w:t>,</w:t>
            </w:r>
            <w:r w:rsidRPr="00DC3D91">
              <w:rPr>
                <w:color w:val="000000"/>
                <w:sz w:val="22"/>
                <w:szCs w:val="22"/>
              </w:rPr>
              <w:t>274.5</w:t>
            </w:r>
            <w:r w:rsidR="00E7315A" w:rsidRPr="00DC3D91">
              <w:rPr>
                <w:color w:val="000000"/>
                <w:sz w:val="22"/>
                <w:szCs w:val="22"/>
              </w:rPr>
              <w:t>0</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应付管理人报酬</w:t>
            </w:r>
          </w:p>
        </w:tc>
        <w:tc>
          <w:tcPr>
            <w:tcW w:w="1591" w:type="pct"/>
            <w:vAlign w:val="bottom"/>
          </w:tcPr>
          <w:p w:rsidR="008A5F02" w:rsidRPr="00DC3D91" w:rsidRDefault="00A06FF9">
            <w:pPr>
              <w:jc w:val="right"/>
              <w:rPr>
                <w:color w:val="000000"/>
                <w:sz w:val="22"/>
                <w:szCs w:val="22"/>
              </w:rPr>
            </w:pPr>
            <w:r w:rsidRPr="00DC3D91">
              <w:rPr>
                <w:color w:val="000000"/>
                <w:sz w:val="22"/>
                <w:szCs w:val="22"/>
              </w:rPr>
              <w:t>33</w:t>
            </w:r>
            <w:r w:rsidR="00E7315A" w:rsidRPr="00DC3D91">
              <w:rPr>
                <w:color w:val="000000"/>
                <w:sz w:val="22"/>
                <w:szCs w:val="22"/>
              </w:rPr>
              <w:t>,</w:t>
            </w:r>
            <w:r w:rsidRPr="00DC3D91">
              <w:rPr>
                <w:color w:val="000000"/>
                <w:sz w:val="22"/>
                <w:szCs w:val="22"/>
              </w:rPr>
              <w:t>499.21</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94</w:t>
            </w:r>
            <w:r w:rsidR="00E7315A" w:rsidRPr="00DC3D91">
              <w:rPr>
                <w:color w:val="000000"/>
                <w:sz w:val="22"/>
                <w:szCs w:val="22"/>
              </w:rPr>
              <w:t>,</w:t>
            </w:r>
            <w:r w:rsidRPr="00DC3D91">
              <w:rPr>
                <w:color w:val="000000"/>
                <w:sz w:val="22"/>
                <w:szCs w:val="22"/>
              </w:rPr>
              <w:t>119.75</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应付托管费</w:t>
            </w:r>
          </w:p>
        </w:tc>
        <w:tc>
          <w:tcPr>
            <w:tcW w:w="1591" w:type="pct"/>
            <w:vAlign w:val="bottom"/>
          </w:tcPr>
          <w:p w:rsidR="008A5F02" w:rsidRPr="00DC3D91" w:rsidRDefault="00A06FF9">
            <w:pPr>
              <w:jc w:val="right"/>
              <w:rPr>
                <w:color w:val="000000"/>
                <w:sz w:val="22"/>
                <w:szCs w:val="22"/>
              </w:rPr>
            </w:pPr>
            <w:r w:rsidRPr="00DC3D91">
              <w:rPr>
                <w:color w:val="000000"/>
                <w:sz w:val="22"/>
                <w:szCs w:val="22"/>
              </w:rPr>
              <w:t>3</w:t>
            </w:r>
            <w:r w:rsidR="00E7315A" w:rsidRPr="00DC3D91">
              <w:rPr>
                <w:color w:val="000000"/>
                <w:sz w:val="22"/>
                <w:szCs w:val="22"/>
              </w:rPr>
              <w:t>,</w:t>
            </w:r>
            <w:r w:rsidRPr="00DC3D91">
              <w:rPr>
                <w:color w:val="000000"/>
                <w:sz w:val="22"/>
                <w:szCs w:val="22"/>
              </w:rPr>
              <w:t>722.12</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10</w:t>
            </w:r>
            <w:r w:rsidR="00E7315A" w:rsidRPr="00DC3D91">
              <w:rPr>
                <w:color w:val="000000"/>
                <w:sz w:val="22"/>
                <w:szCs w:val="22"/>
              </w:rPr>
              <w:t>,</w:t>
            </w:r>
            <w:r w:rsidRPr="00DC3D91">
              <w:rPr>
                <w:color w:val="000000"/>
                <w:sz w:val="22"/>
                <w:szCs w:val="22"/>
              </w:rPr>
              <w:t>457.75</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应付销售服务费</w:t>
            </w:r>
          </w:p>
        </w:tc>
        <w:tc>
          <w:tcPr>
            <w:tcW w:w="1591" w:type="pct"/>
            <w:vAlign w:val="bottom"/>
          </w:tcPr>
          <w:p w:rsidR="008A5F02" w:rsidRPr="00DC3D91" w:rsidRDefault="00A06FF9" w:rsidP="00DF2AAC">
            <w:pPr>
              <w:jc w:val="right"/>
              <w:rPr>
                <w:color w:val="000000"/>
                <w:sz w:val="22"/>
                <w:szCs w:val="22"/>
              </w:rPr>
            </w:pPr>
            <w:r w:rsidRPr="00DC3D91">
              <w:rPr>
                <w:color w:val="000000"/>
                <w:sz w:val="22"/>
                <w:szCs w:val="22"/>
              </w:rPr>
              <w:t>357.45</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14.42</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应付交易费用</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213</w:t>
            </w:r>
            <w:r w:rsidR="00E7315A" w:rsidRPr="00DC3D91">
              <w:rPr>
                <w:color w:val="000000"/>
                <w:sz w:val="22"/>
                <w:szCs w:val="22"/>
              </w:rPr>
              <w:t>,</w:t>
            </w:r>
            <w:r w:rsidRPr="00DC3D91">
              <w:rPr>
                <w:color w:val="000000"/>
                <w:sz w:val="22"/>
                <w:szCs w:val="22"/>
              </w:rPr>
              <w:t>012.63</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209</w:t>
            </w:r>
            <w:r w:rsidR="00E7315A" w:rsidRPr="00DC3D91">
              <w:rPr>
                <w:color w:val="000000"/>
                <w:sz w:val="22"/>
                <w:szCs w:val="22"/>
              </w:rPr>
              <w:t>,</w:t>
            </w:r>
            <w:r w:rsidRPr="00DC3D91">
              <w:rPr>
                <w:color w:val="000000"/>
                <w:sz w:val="22"/>
                <w:szCs w:val="22"/>
              </w:rPr>
              <w:t>062.46</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应交税费</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8A5F02" w:rsidRPr="00DC3D91" w:rsidRDefault="008A5F02" w:rsidP="00191DAC">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应付利息</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应付利润</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8A5F02" w:rsidRPr="00DC3D91" w:rsidRDefault="008A5F02" w:rsidP="00191DAC">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递延所得税负债</w:t>
            </w:r>
          </w:p>
        </w:tc>
        <w:tc>
          <w:tcPr>
            <w:tcW w:w="1591" w:type="pct"/>
            <w:vAlign w:val="bottom"/>
          </w:tcPr>
          <w:p w:rsidR="008A5F02" w:rsidRPr="00DC3D91" w:rsidRDefault="00645BCD" w:rsidP="00DF2AAC">
            <w:pPr>
              <w:jc w:val="right"/>
              <w:rPr>
                <w:color w:val="000000"/>
                <w:sz w:val="22"/>
                <w:szCs w:val="22"/>
              </w:rPr>
            </w:pPr>
            <w:r w:rsidRPr="00DC3D91">
              <w:rPr>
                <w:color w:val="000000"/>
                <w:sz w:val="22"/>
                <w:szCs w:val="22"/>
              </w:rPr>
              <w:t>-</w:t>
            </w:r>
          </w:p>
        </w:tc>
        <w:tc>
          <w:tcPr>
            <w:tcW w:w="1591" w:type="pct"/>
            <w:vAlign w:val="bottom"/>
          </w:tcPr>
          <w:p w:rsidR="008A5F02" w:rsidRPr="00DC3D91" w:rsidRDefault="008A5F02" w:rsidP="00191DAC">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其他负债</w:t>
            </w:r>
          </w:p>
        </w:tc>
        <w:tc>
          <w:tcPr>
            <w:tcW w:w="1591" w:type="pct"/>
            <w:vAlign w:val="bottom"/>
          </w:tcPr>
          <w:p w:rsidR="008A5F02" w:rsidRPr="00DC3D91" w:rsidRDefault="00A06FF9">
            <w:pPr>
              <w:jc w:val="right"/>
              <w:rPr>
                <w:color w:val="000000"/>
                <w:sz w:val="22"/>
                <w:szCs w:val="22"/>
              </w:rPr>
            </w:pPr>
            <w:r w:rsidRPr="00DC3D91">
              <w:rPr>
                <w:color w:val="000000"/>
                <w:sz w:val="22"/>
                <w:szCs w:val="22"/>
              </w:rPr>
              <w:t>26</w:t>
            </w:r>
            <w:r w:rsidR="00E7315A" w:rsidRPr="00DC3D91">
              <w:rPr>
                <w:color w:val="000000"/>
                <w:sz w:val="22"/>
                <w:szCs w:val="22"/>
              </w:rPr>
              <w:t>,</w:t>
            </w:r>
            <w:r w:rsidRPr="00DC3D91">
              <w:rPr>
                <w:color w:val="000000"/>
                <w:sz w:val="22"/>
                <w:szCs w:val="22"/>
              </w:rPr>
              <w:t>169.69</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120</w:t>
            </w:r>
            <w:r w:rsidR="00E7315A" w:rsidRPr="00DC3D91">
              <w:rPr>
                <w:color w:val="000000"/>
                <w:sz w:val="22"/>
                <w:szCs w:val="22"/>
              </w:rPr>
              <w:t>,</w:t>
            </w:r>
            <w:r w:rsidRPr="00DC3D91">
              <w:rPr>
                <w:color w:val="000000"/>
                <w:sz w:val="22"/>
                <w:szCs w:val="22"/>
              </w:rPr>
              <w:t>008.31</w:t>
            </w:r>
          </w:p>
        </w:tc>
      </w:tr>
      <w:tr w:rsidR="008A5F02" w:rsidRPr="00DC3D91" w:rsidTr="00CE5129">
        <w:tc>
          <w:tcPr>
            <w:tcW w:w="1818" w:type="pct"/>
            <w:vAlign w:val="center"/>
          </w:tcPr>
          <w:p w:rsidR="008A5F02" w:rsidRPr="00DC3D91" w:rsidRDefault="008A5F02" w:rsidP="00F73D0C">
            <w:pPr>
              <w:pStyle w:val="af6"/>
              <w:jc w:val="both"/>
              <w:rPr>
                <w:rFonts w:ascii="Times New Roman" w:hAnsi="Times New Roman"/>
                <w:b/>
                <w:color w:val="000000"/>
                <w:sz w:val="21"/>
                <w:szCs w:val="21"/>
              </w:rPr>
            </w:pPr>
            <w:r w:rsidRPr="00DC3D91">
              <w:rPr>
                <w:rFonts w:ascii="Times New Roman" w:hAnsi="Times New Roman"/>
                <w:b/>
                <w:color w:val="000000"/>
                <w:sz w:val="21"/>
                <w:szCs w:val="21"/>
              </w:rPr>
              <w:t>负债合计</w:t>
            </w:r>
          </w:p>
        </w:tc>
        <w:tc>
          <w:tcPr>
            <w:tcW w:w="1591" w:type="pct"/>
            <w:vAlign w:val="bottom"/>
          </w:tcPr>
          <w:p w:rsidR="008A5F02" w:rsidRPr="00DC3D91" w:rsidRDefault="00A06FF9">
            <w:pPr>
              <w:jc w:val="right"/>
              <w:rPr>
                <w:b/>
                <w:color w:val="000000"/>
                <w:sz w:val="22"/>
                <w:szCs w:val="22"/>
              </w:rPr>
            </w:pPr>
            <w:r w:rsidRPr="00DC3D91">
              <w:rPr>
                <w:b/>
                <w:color w:val="000000"/>
                <w:sz w:val="22"/>
                <w:szCs w:val="22"/>
              </w:rPr>
              <w:t>534</w:t>
            </w:r>
            <w:r w:rsidR="00E7315A" w:rsidRPr="00DC3D91">
              <w:rPr>
                <w:b/>
                <w:color w:val="000000"/>
                <w:sz w:val="22"/>
                <w:szCs w:val="22"/>
              </w:rPr>
              <w:t>,</w:t>
            </w:r>
            <w:r w:rsidRPr="00DC3D91">
              <w:rPr>
                <w:b/>
                <w:color w:val="000000"/>
                <w:sz w:val="22"/>
                <w:szCs w:val="22"/>
              </w:rPr>
              <w:t>259.80</w:t>
            </w:r>
          </w:p>
        </w:tc>
        <w:tc>
          <w:tcPr>
            <w:tcW w:w="1591" w:type="pct"/>
            <w:vAlign w:val="bottom"/>
          </w:tcPr>
          <w:p w:rsidR="008A5F02" w:rsidRPr="00DC3D91" w:rsidRDefault="00A06FF9" w:rsidP="00175C8F">
            <w:pPr>
              <w:jc w:val="right"/>
              <w:rPr>
                <w:b/>
                <w:color w:val="000000"/>
                <w:szCs w:val="21"/>
              </w:rPr>
            </w:pPr>
            <w:r w:rsidRPr="00DC3D91">
              <w:rPr>
                <w:b/>
                <w:color w:val="000000"/>
                <w:szCs w:val="21"/>
              </w:rPr>
              <w:t>40</w:t>
            </w:r>
            <w:r w:rsidR="00E7315A" w:rsidRPr="00DC3D91">
              <w:rPr>
                <w:b/>
                <w:color w:val="000000"/>
                <w:szCs w:val="21"/>
              </w:rPr>
              <w:t>,</w:t>
            </w:r>
            <w:r w:rsidRPr="00DC3D91">
              <w:rPr>
                <w:b/>
                <w:color w:val="000000"/>
                <w:szCs w:val="21"/>
              </w:rPr>
              <w:t>539</w:t>
            </w:r>
            <w:r w:rsidR="00E7315A" w:rsidRPr="00DC3D91">
              <w:rPr>
                <w:b/>
                <w:color w:val="000000"/>
                <w:szCs w:val="21"/>
              </w:rPr>
              <w:t>,</w:t>
            </w:r>
            <w:r w:rsidRPr="00DC3D91">
              <w:rPr>
                <w:b/>
                <w:color w:val="000000"/>
                <w:szCs w:val="21"/>
              </w:rPr>
              <w:t>937.19</w:t>
            </w:r>
          </w:p>
        </w:tc>
      </w:tr>
      <w:tr w:rsidR="008A5F02" w:rsidRPr="00DC3D91" w:rsidTr="00CE5129">
        <w:tc>
          <w:tcPr>
            <w:tcW w:w="1818" w:type="pct"/>
            <w:vAlign w:val="center"/>
          </w:tcPr>
          <w:p w:rsidR="008A5F02" w:rsidRPr="00DC3D91" w:rsidRDefault="008A5F02" w:rsidP="00F73D0C">
            <w:pPr>
              <w:rPr>
                <w:b/>
                <w:color w:val="000000"/>
                <w:szCs w:val="21"/>
              </w:rPr>
            </w:pPr>
            <w:r w:rsidRPr="00DC3D91">
              <w:rPr>
                <w:b/>
                <w:color w:val="000000"/>
                <w:szCs w:val="21"/>
              </w:rPr>
              <w:t>所有者权益：</w:t>
            </w:r>
          </w:p>
        </w:tc>
        <w:tc>
          <w:tcPr>
            <w:tcW w:w="1591" w:type="pct"/>
            <w:vAlign w:val="bottom"/>
          </w:tcPr>
          <w:p w:rsidR="008A5F02" w:rsidRPr="00DC3D91" w:rsidRDefault="008A5F02" w:rsidP="00DF2AAC">
            <w:pPr>
              <w:jc w:val="right"/>
              <w:rPr>
                <w:b/>
                <w:color w:val="000000"/>
                <w:szCs w:val="21"/>
              </w:rPr>
            </w:pPr>
            <w:r w:rsidRPr="00DC3D91">
              <w:rPr>
                <w:b/>
                <w:color w:val="000000"/>
                <w:szCs w:val="21"/>
              </w:rPr>
              <w:t>-</w:t>
            </w:r>
          </w:p>
        </w:tc>
        <w:tc>
          <w:tcPr>
            <w:tcW w:w="1591" w:type="pct"/>
            <w:vAlign w:val="bottom"/>
          </w:tcPr>
          <w:p w:rsidR="008A5F02" w:rsidRPr="00DC3D91" w:rsidRDefault="008A5F02" w:rsidP="00191DAC">
            <w:pPr>
              <w:jc w:val="right"/>
              <w:rPr>
                <w:color w:val="000000"/>
                <w:sz w:val="22"/>
                <w:szCs w:val="22"/>
              </w:rPr>
            </w:pPr>
            <w:r w:rsidRPr="00DC3D91">
              <w:rPr>
                <w:color w:val="000000"/>
                <w:sz w:val="22"/>
                <w:szCs w:val="22"/>
              </w:rPr>
              <w:t>-</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实收基金</w:t>
            </w:r>
          </w:p>
        </w:tc>
        <w:tc>
          <w:tcPr>
            <w:tcW w:w="1591" w:type="pct"/>
            <w:vAlign w:val="bottom"/>
          </w:tcPr>
          <w:p w:rsidR="008A5F02" w:rsidRPr="00DC3D91" w:rsidRDefault="00A06FF9">
            <w:pPr>
              <w:jc w:val="right"/>
              <w:rPr>
                <w:color w:val="000000"/>
                <w:sz w:val="22"/>
                <w:szCs w:val="22"/>
              </w:rPr>
            </w:pPr>
            <w:r w:rsidRPr="00DC3D91">
              <w:rPr>
                <w:color w:val="000000"/>
                <w:sz w:val="22"/>
                <w:szCs w:val="22"/>
              </w:rPr>
              <w:t>83,593,390.52</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81,759,109.41</w:t>
            </w:r>
          </w:p>
        </w:tc>
      </w:tr>
      <w:tr w:rsidR="008A5F02" w:rsidRPr="00DC3D91" w:rsidTr="00CE5129">
        <w:tc>
          <w:tcPr>
            <w:tcW w:w="1818" w:type="pct"/>
            <w:vAlign w:val="center"/>
          </w:tcPr>
          <w:p w:rsidR="008A5F02" w:rsidRPr="00DC3D91" w:rsidRDefault="008A5F02" w:rsidP="00F73D0C">
            <w:pPr>
              <w:rPr>
                <w:color w:val="000000"/>
                <w:szCs w:val="21"/>
              </w:rPr>
            </w:pPr>
            <w:r w:rsidRPr="00DC3D91">
              <w:rPr>
                <w:color w:val="000000"/>
                <w:szCs w:val="21"/>
              </w:rPr>
              <w:t>未分配利润</w:t>
            </w:r>
          </w:p>
        </w:tc>
        <w:tc>
          <w:tcPr>
            <w:tcW w:w="1591" w:type="pct"/>
            <w:vAlign w:val="bottom"/>
          </w:tcPr>
          <w:p w:rsidR="008A5F02" w:rsidRPr="00DC3D91" w:rsidRDefault="00A06FF9">
            <w:pPr>
              <w:jc w:val="right"/>
              <w:rPr>
                <w:color w:val="000000"/>
                <w:sz w:val="22"/>
                <w:szCs w:val="22"/>
              </w:rPr>
            </w:pPr>
            <w:r w:rsidRPr="00DC3D91">
              <w:rPr>
                <w:color w:val="000000"/>
                <w:sz w:val="22"/>
                <w:szCs w:val="22"/>
              </w:rPr>
              <w:t>19</w:t>
            </w:r>
            <w:r w:rsidR="00E7315A" w:rsidRPr="00DC3D91">
              <w:rPr>
                <w:color w:val="000000"/>
                <w:sz w:val="22"/>
                <w:szCs w:val="22"/>
              </w:rPr>
              <w:t>,</w:t>
            </w:r>
            <w:r w:rsidRPr="00DC3D91">
              <w:rPr>
                <w:color w:val="000000"/>
                <w:sz w:val="22"/>
                <w:szCs w:val="22"/>
              </w:rPr>
              <w:t>359</w:t>
            </w:r>
            <w:r w:rsidR="00E7315A" w:rsidRPr="00DC3D91">
              <w:rPr>
                <w:color w:val="000000"/>
                <w:sz w:val="22"/>
                <w:szCs w:val="22"/>
              </w:rPr>
              <w:t>,</w:t>
            </w:r>
            <w:r w:rsidRPr="00DC3D91">
              <w:rPr>
                <w:color w:val="000000"/>
                <w:sz w:val="22"/>
                <w:szCs w:val="22"/>
              </w:rPr>
              <w:t>237.41</w:t>
            </w:r>
          </w:p>
        </w:tc>
        <w:tc>
          <w:tcPr>
            <w:tcW w:w="1591" w:type="pct"/>
            <w:vAlign w:val="bottom"/>
          </w:tcPr>
          <w:p w:rsidR="008A5F02" w:rsidRPr="00DC3D91" w:rsidRDefault="00645BCD" w:rsidP="00175C8F">
            <w:pPr>
              <w:jc w:val="right"/>
              <w:rPr>
                <w:color w:val="000000"/>
                <w:sz w:val="22"/>
                <w:szCs w:val="22"/>
              </w:rPr>
            </w:pPr>
            <w:r w:rsidRPr="00DC3D91">
              <w:rPr>
                <w:color w:val="000000"/>
                <w:sz w:val="22"/>
                <w:szCs w:val="22"/>
              </w:rPr>
              <w:t>20</w:t>
            </w:r>
            <w:r w:rsidR="00E7315A" w:rsidRPr="00DC3D91">
              <w:rPr>
                <w:color w:val="000000"/>
                <w:sz w:val="22"/>
                <w:szCs w:val="22"/>
              </w:rPr>
              <w:t>,</w:t>
            </w:r>
            <w:r w:rsidRPr="00DC3D91">
              <w:rPr>
                <w:color w:val="000000"/>
                <w:sz w:val="22"/>
                <w:szCs w:val="22"/>
              </w:rPr>
              <w:t>275</w:t>
            </w:r>
            <w:r w:rsidR="00E7315A" w:rsidRPr="00DC3D91">
              <w:rPr>
                <w:color w:val="000000"/>
                <w:sz w:val="22"/>
                <w:szCs w:val="22"/>
              </w:rPr>
              <w:t>,</w:t>
            </w:r>
            <w:r w:rsidRPr="00DC3D91">
              <w:rPr>
                <w:color w:val="000000"/>
                <w:sz w:val="22"/>
                <w:szCs w:val="22"/>
              </w:rPr>
              <w:t>756.63</w:t>
            </w:r>
          </w:p>
        </w:tc>
      </w:tr>
      <w:tr w:rsidR="008A5F02" w:rsidRPr="00DC3D91" w:rsidTr="00CE5129">
        <w:tc>
          <w:tcPr>
            <w:tcW w:w="1818" w:type="pct"/>
            <w:vAlign w:val="center"/>
          </w:tcPr>
          <w:p w:rsidR="008A5F02" w:rsidRPr="00DC3D91" w:rsidRDefault="008A5F02" w:rsidP="00F73D0C">
            <w:pPr>
              <w:rPr>
                <w:b/>
                <w:color w:val="000000"/>
                <w:szCs w:val="21"/>
              </w:rPr>
            </w:pPr>
            <w:r w:rsidRPr="00DC3D91">
              <w:rPr>
                <w:b/>
                <w:color w:val="000000"/>
                <w:szCs w:val="21"/>
              </w:rPr>
              <w:t>所有者权益合计</w:t>
            </w:r>
          </w:p>
        </w:tc>
        <w:tc>
          <w:tcPr>
            <w:tcW w:w="1591" w:type="pct"/>
            <w:vAlign w:val="bottom"/>
          </w:tcPr>
          <w:p w:rsidR="008A5F02" w:rsidRPr="00DC3D91" w:rsidRDefault="00A06FF9">
            <w:pPr>
              <w:jc w:val="right"/>
              <w:rPr>
                <w:b/>
                <w:color w:val="000000"/>
                <w:sz w:val="22"/>
                <w:szCs w:val="22"/>
              </w:rPr>
            </w:pPr>
            <w:r w:rsidRPr="00DC3D91">
              <w:rPr>
                <w:b/>
                <w:color w:val="000000"/>
                <w:sz w:val="22"/>
                <w:szCs w:val="22"/>
              </w:rPr>
              <w:t>102</w:t>
            </w:r>
            <w:r w:rsidR="00E7315A" w:rsidRPr="00DC3D91">
              <w:rPr>
                <w:b/>
                <w:color w:val="000000"/>
                <w:sz w:val="22"/>
                <w:szCs w:val="22"/>
              </w:rPr>
              <w:t>,</w:t>
            </w:r>
            <w:r w:rsidRPr="00DC3D91">
              <w:rPr>
                <w:b/>
                <w:color w:val="000000"/>
                <w:sz w:val="22"/>
                <w:szCs w:val="22"/>
              </w:rPr>
              <w:t>952</w:t>
            </w:r>
            <w:r w:rsidR="00E7315A" w:rsidRPr="00DC3D91">
              <w:rPr>
                <w:b/>
                <w:color w:val="000000"/>
                <w:sz w:val="22"/>
                <w:szCs w:val="22"/>
              </w:rPr>
              <w:t>,</w:t>
            </w:r>
            <w:r w:rsidRPr="00DC3D91">
              <w:rPr>
                <w:b/>
                <w:color w:val="000000"/>
                <w:sz w:val="22"/>
                <w:szCs w:val="22"/>
              </w:rPr>
              <w:t>627.93</w:t>
            </w:r>
          </w:p>
        </w:tc>
        <w:tc>
          <w:tcPr>
            <w:tcW w:w="1591" w:type="pct"/>
            <w:vAlign w:val="bottom"/>
          </w:tcPr>
          <w:p w:rsidR="008A5F02" w:rsidRPr="00DC3D91" w:rsidRDefault="00A06FF9" w:rsidP="00175C8F">
            <w:pPr>
              <w:jc w:val="right"/>
              <w:rPr>
                <w:b/>
                <w:color w:val="000000"/>
                <w:szCs w:val="21"/>
              </w:rPr>
            </w:pPr>
            <w:r w:rsidRPr="00DC3D91">
              <w:rPr>
                <w:b/>
                <w:color w:val="000000"/>
                <w:szCs w:val="21"/>
              </w:rPr>
              <w:t>102</w:t>
            </w:r>
            <w:r w:rsidR="00E7315A" w:rsidRPr="00DC3D91">
              <w:rPr>
                <w:b/>
                <w:color w:val="000000"/>
                <w:szCs w:val="21"/>
              </w:rPr>
              <w:t>,</w:t>
            </w:r>
            <w:r w:rsidRPr="00DC3D91">
              <w:rPr>
                <w:b/>
                <w:color w:val="000000"/>
                <w:szCs w:val="21"/>
              </w:rPr>
              <w:t>034</w:t>
            </w:r>
            <w:r w:rsidR="00E7315A" w:rsidRPr="00DC3D91">
              <w:rPr>
                <w:b/>
                <w:color w:val="000000"/>
                <w:szCs w:val="21"/>
              </w:rPr>
              <w:t>,</w:t>
            </w:r>
            <w:r w:rsidRPr="00DC3D91">
              <w:rPr>
                <w:b/>
                <w:color w:val="000000"/>
                <w:szCs w:val="21"/>
              </w:rPr>
              <w:t>866.04</w:t>
            </w:r>
          </w:p>
        </w:tc>
      </w:tr>
      <w:tr w:rsidR="008A5F02" w:rsidRPr="00DC3D91" w:rsidTr="00CE5129">
        <w:tc>
          <w:tcPr>
            <w:tcW w:w="1818" w:type="pct"/>
            <w:vAlign w:val="center"/>
          </w:tcPr>
          <w:p w:rsidR="008A5F02" w:rsidRPr="00DC3D91" w:rsidRDefault="008A5F02" w:rsidP="00F73D0C">
            <w:pPr>
              <w:rPr>
                <w:b/>
                <w:color w:val="000000"/>
                <w:szCs w:val="21"/>
              </w:rPr>
            </w:pPr>
            <w:r w:rsidRPr="00DC3D91">
              <w:rPr>
                <w:b/>
                <w:color w:val="000000"/>
                <w:szCs w:val="21"/>
              </w:rPr>
              <w:t>负债和所有者权益总计</w:t>
            </w:r>
          </w:p>
        </w:tc>
        <w:tc>
          <w:tcPr>
            <w:tcW w:w="1591" w:type="pct"/>
            <w:vAlign w:val="bottom"/>
          </w:tcPr>
          <w:p w:rsidR="008A5F02" w:rsidRPr="00DC3D91" w:rsidRDefault="00A06FF9" w:rsidP="00C87528">
            <w:pPr>
              <w:jc w:val="right"/>
              <w:rPr>
                <w:b/>
                <w:color w:val="000000"/>
                <w:sz w:val="22"/>
                <w:szCs w:val="22"/>
              </w:rPr>
            </w:pPr>
            <w:r w:rsidRPr="00DC3D91">
              <w:rPr>
                <w:b/>
                <w:color w:val="000000"/>
                <w:sz w:val="22"/>
                <w:szCs w:val="22"/>
              </w:rPr>
              <w:t>103</w:t>
            </w:r>
            <w:r w:rsidR="00E7315A" w:rsidRPr="00DC3D91">
              <w:rPr>
                <w:b/>
                <w:color w:val="000000"/>
                <w:sz w:val="22"/>
                <w:szCs w:val="22"/>
              </w:rPr>
              <w:t>,</w:t>
            </w:r>
            <w:r w:rsidRPr="00DC3D91">
              <w:rPr>
                <w:b/>
                <w:color w:val="000000"/>
                <w:sz w:val="22"/>
                <w:szCs w:val="22"/>
              </w:rPr>
              <w:t>486</w:t>
            </w:r>
            <w:r w:rsidR="00E7315A" w:rsidRPr="00DC3D91">
              <w:rPr>
                <w:b/>
                <w:color w:val="000000"/>
                <w:sz w:val="22"/>
                <w:szCs w:val="22"/>
              </w:rPr>
              <w:t>,</w:t>
            </w:r>
            <w:r w:rsidRPr="00DC3D91">
              <w:rPr>
                <w:b/>
                <w:color w:val="000000"/>
                <w:sz w:val="22"/>
                <w:szCs w:val="22"/>
              </w:rPr>
              <w:t>887.73</w:t>
            </w:r>
          </w:p>
        </w:tc>
        <w:tc>
          <w:tcPr>
            <w:tcW w:w="1591" w:type="pct"/>
            <w:vAlign w:val="bottom"/>
          </w:tcPr>
          <w:p w:rsidR="008A5F02" w:rsidRPr="00DC3D91" w:rsidRDefault="00A06FF9" w:rsidP="00175C8F">
            <w:pPr>
              <w:jc w:val="right"/>
              <w:rPr>
                <w:b/>
                <w:color w:val="000000"/>
                <w:szCs w:val="21"/>
              </w:rPr>
            </w:pPr>
            <w:r w:rsidRPr="00DC3D91">
              <w:rPr>
                <w:b/>
                <w:color w:val="000000"/>
                <w:szCs w:val="21"/>
              </w:rPr>
              <w:t>142</w:t>
            </w:r>
            <w:r w:rsidR="00E7315A" w:rsidRPr="00DC3D91">
              <w:rPr>
                <w:b/>
                <w:color w:val="000000"/>
                <w:szCs w:val="21"/>
              </w:rPr>
              <w:t>,</w:t>
            </w:r>
            <w:r w:rsidRPr="00DC3D91">
              <w:rPr>
                <w:b/>
                <w:color w:val="000000"/>
                <w:szCs w:val="21"/>
              </w:rPr>
              <w:t>574</w:t>
            </w:r>
            <w:r w:rsidR="00E7315A" w:rsidRPr="00DC3D91">
              <w:rPr>
                <w:b/>
                <w:color w:val="000000"/>
                <w:szCs w:val="21"/>
              </w:rPr>
              <w:t>,</w:t>
            </w:r>
            <w:r w:rsidRPr="00DC3D91">
              <w:rPr>
                <w:b/>
                <w:color w:val="000000"/>
                <w:szCs w:val="21"/>
              </w:rPr>
              <w:t>803.23</w:t>
            </w:r>
          </w:p>
        </w:tc>
      </w:tr>
    </w:tbl>
    <w:p w:rsidR="009B475A" w:rsidRPr="00DC3D91" w:rsidRDefault="001548F9">
      <w:pPr>
        <w:tabs>
          <w:tab w:val="left" w:pos="426"/>
        </w:tabs>
        <w:spacing w:line="360" w:lineRule="auto"/>
        <w:rPr>
          <w:kern w:val="0"/>
          <w:szCs w:val="21"/>
        </w:rPr>
      </w:pPr>
      <w:r w:rsidRPr="00DC3D91">
        <w:rPr>
          <w:kern w:val="0"/>
          <w:szCs w:val="21"/>
        </w:rPr>
        <w:t>注：报告截止日</w:t>
      </w:r>
      <w:r w:rsidR="00D8112A" w:rsidRPr="00DC3D91">
        <w:rPr>
          <w:kern w:val="0"/>
          <w:szCs w:val="21"/>
        </w:rPr>
        <w:t>2018</w:t>
      </w:r>
      <w:r w:rsidR="00D8112A" w:rsidRPr="00DC3D91">
        <w:rPr>
          <w:kern w:val="0"/>
          <w:szCs w:val="21"/>
        </w:rPr>
        <w:t>年</w:t>
      </w:r>
      <w:r w:rsidR="00D8112A" w:rsidRPr="00DC3D91">
        <w:rPr>
          <w:kern w:val="0"/>
          <w:szCs w:val="21"/>
        </w:rPr>
        <w:t>2</w:t>
      </w:r>
      <w:r w:rsidR="00D8112A" w:rsidRPr="00DC3D91">
        <w:rPr>
          <w:kern w:val="0"/>
          <w:szCs w:val="21"/>
        </w:rPr>
        <w:t>月</w:t>
      </w:r>
      <w:r w:rsidR="00D8112A" w:rsidRPr="00DC3D91">
        <w:rPr>
          <w:kern w:val="0"/>
          <w:szCs w:val="21"/>
        </w:rPr>
        <w:t>12</w:t>
      </w:r>
      <w:r w:rsidR="00D8112A" w:rsidRPr="00DC3D91">
        <w:rPr>
          <w:kern w:val="0"/>
          <w:szCs w:val="21"/>
        </w:rPr>
        <w:t>日</w:t>
      </w:r>
      <w:r w:rsidR="004C5E03" w:rsidRPr="00DC3D91">
        <w:rPr>
          <w:kern w:val="0"/>
          <w:szCs w:val="21"/>
        </w:rPr>
        <w:t>（</w:t>
      </w:r>
      <w:r w:rsidR="00E645C8" w:rsidRPr="00DC3D91">
        <w:rPr>
          <w:kern w:val="0"/>
          <w:szCs w:val="21"/>
        </w:rPr>
        <w:t>基金最后运作日</w:t>
      </w:r>
      <w:r w:rsidR="004C5E03" w:rsidRPr="00DC3D91">
        <w:rPr>
          <w:kern w:val="0"/>
          <w:szCs w:val="21"/>
        </w:rPr>
        <w:t>）</w:t>
      </w:r>
      <w:r w:rsidRPr="00DC3D91">
        <w:rPr>
          <w:kern w:val="0"/>
          <w:szCs w:val="21"/>
        </w:rPr>
        <w:t>，</w:t>
      </w:r>
      <w:r w:rsidR="00E13D1F" w:rsidRPr="00DC3D91">
        <w:rPr>
          <w:color w:val="000000"/>
          <w:kern w:val="0"/>
          <w:szCs w:val="21"/>
        </w:rPr>
        <w:t>国泰</w:t>
      </w:r>
      <w:r w:rsidR="00E13D1F" w:rsidRPr="00DC3D91">
        <w:rPr>
          <w:color w:val="000000"/>
          <w:szCs w:val="21"/>
        </w:rPr>
        <w:t>生</w:t>
      </w:r>
      <w:r w:rsidR="00E13D1F" w:rsidRPr="00DC3D91">
        <w:rPr>
          <w:color w:val="000000"/>
          <w:kern w:val="0"/>
          <w:szCs w:val="21"/>
        </w:rPr>
        <w:t>益灵活配置混合</w:t>
      </w:r>
      <w:r w:rsidR="00E13D1F" w:rsidRPr="00DC3D91">
        <w:rPr>
          <w:color w:val="000000"/>
          <w:kern w:val="0"/>
          <w:szCs w:val="21"/>
        </w:rPr>
        <w:t>A</w:t>
      </w:r>
      <w:r w:rsidR="00E13D1F" w:rsidRPr="00DC3D91">
        <w:rPr>
          <w:color w:val="000000"/>
          <w:kern w:val="0"/>
          <w:szCs w:val="21"/>
        </w:rPr>
        <w:t>基金份额净值</w:t>
      </w:r>
      <w:r w:rsidR="00E13D1F" w:rsidRPr="00DC3D91">
        <w:rPr>
          <w:color w:val="000000"/>
          <w:kern w:val="0"/>
          <w:szCs w:val="21"/>
        </w:rPr>
        <w:t>1.2290</w:t>
      </w:r>
      <w:r w:rsidR="00E13D1F" w:rsidRPr="00DC3D91">
        <w:rPr>
          <w:color w:val="000000"/>
          <w:kern w:val="0"/>
          <w:szCs w:val="21"/>
        </w:rPr>
        <w:t>元，国泰</w:t>
      </w:r>
      <w:r w:rsidR="00E13D1F" w:rsidRPr="00DC3D91">
        <w:rPr>
          <w:color w:val="000000"/>
          <w:szCs w:val="21"/>
        </w:rPr>
        <w:t>生</w:t>
      </w:r>
      <w:r w:rsidR="00E13D1F" w:rsidRPr="00DC3D91">
        <w:rPr>
          <w:color w:val="000000"/>
          <w:kern w:val="0"/>
          <w:szCs w:val="21"/>
        </w:rPr>
        <w:t>益灵活配置混合</w:t>
      </w:r>
      <w:r w:rsidR="00E13D1F" w:rsidRPr="00DC3D91">
        <w:rPr>
          <w:color w:val="000000"/>
          <w:kern w:val="0"/>
          <w:szCs w:val="21"/>
        </w:rPr>
        <w:t>C</w:t>
      </w:r>
      <w:r w:rsidR="00E13D1F" w:rsidRPr="00DC3D91">
        <w:rPr>
          <w:color w:val="000000"/>
          <w:kern w:val="0"/>
          <w:szCs w:val="21"/>
        </w:rPr>
        <w:t>基金份额净值</w:t>
      </w:r>
      <w:r w:rsidR="00E13D1F" w:rsidRPr="00DC3D91">
        <w:rPr>
          <w:color w:val="000000"/>
          <w:kern w:val="0"/>
          <w:szCs w:val="21"/>
        </w:rPr>
        <w:t>1.2567</w:t>
      </w:r>
      <w:r w:rsidR="00E13D1F" w:rsidRPr="00DC3D91">
        <w:rPr>
          <w:color w:val="000000"/>
          <w:kern w:val="0"/>
          <w:szCs w:val="21"/>
        </w:rPr>
        <w:t>元；基金份额总额</w:t>
      </w:r>
      <w:r w:rsidR="00E13D1F" w:rsidRPr="00DC3D91">
        <w:rPr>
          <w:color w:val="000000"/>
          <w:kern w:val="0"/>
          <w:szCs w:val="21"/>
        </w:rPr>
        <w:t>83,593,390.52</w:t>
      </w:r>
      <w:r w:rsidR="00E13D1F" w:rsidRPr="00DC3D91">
        <w:rPr>
          <w:color w:val="000000"/>
          <w:kern w:val="0"/>
          <w:szCs w:val="21"/>
        </w:rPr>
        <w:t>份，</w:t>
      </w:r>
      <w:r w:rsidR="00B0037C">
        <w:rPr>
          <w:rFonts w:hint="eastAsia"/>
          <w:color w:val="000000"/>
          <w:kern w:val="0"/>
          <w:szCs w:val="21"/>
        </w:rPr>
        <w:t>其中，</w:t>
      </w:r>
      <w:r w:rsidR="00E13D1F" w:rsidRPr="00DC3D91">
        <w:rPr>
          <w:color w:val="000000"/>
          <w:kern w:val="0"/>
          <w:szCs w:val="21"/>
        </w:rPr>
        <w:t>国泰</w:t>
      </w:r>
      <w:r w:rsidR="00E13D1F" w:rsidRPr="00DC3D91">
        <w:rPr>
          <w:color w:val="000000"/>
          <w:szCs w:val="21"/>
        </w:rPr>
        <w:t>生</w:t>
      </w:r>
      <w:r w:rsidR="00E13D1F" w:rsidRPr="00DC3D91">
        <w:rPr>
          <w:color w:val="000000"/>
          <w:kern w:val="0"/>
          <w:szCs w:val="21"/>
        </w:rPr>
        <w:t>益灵活配置混合</w:t>
      </w:r>
      <w:r w:rsidR="00E13D1F" w:rsidRPr="00DC3D91">
        <w:rPr>
          <w:color w:val="000000"/>
          <w:kern w:val="0"/>
          <w:szCs w:val="21"/>
        </w:rPr>
        <w:t>A</w:t>
      </w:r>
      <w:r w:rsidR="00E832A7">
        <w:rPr>
          <w:rFonts w:hint="eastAsia"/>
          <w:color w:val="000000"/>
          <w:kern w:val="0"/>
          <w:szCs w:val="21"/>
        </w:rPr>
        <w:t>类基金的份额总额</w:t>
      </w:r>
      <w:r w:rsidR="00E13D1F" w:rsidRPr="00DC3D91">
        <w:rPr>
          <w:color w:val="000000"/>
          <w:kern w:val="0"/>
          <w:szCs w:val="21"/>
        </w:rPr>
        <w:t>75,656,179.37</w:t>
      </w:r>
      <w:r w:rsidR="00E13D1F" w:rsidRPr="00DC3D91">
        <w:rPr>
          <w:color w:val="000000"/>
          <w:kern w:val="0"/>
          <w:szCs w:val="21"/>
        </w:rPr>
        <w:t>份，国泰</w:t>
      </w:r>
      <w:r w:rsidR="00E13D1F" w:rsidRPr="00DC3D91">
        <w:rPr>
          <w:color w:val="000000"/>
          <w:szCs w:val="21"/>
        </w:rPr>
        <w:t>生</w:t>
      </w:r>
      <w:r w:rsidR="00E13D1F" w:rsidRPr="00DC3D91">
        <w:rPr>
          <w:color w:val="000000"/>
          <w:kern w:val="0"/>
          <w:szCs w:val="21"/>
        </w:rPr>
        <w:t>益灵活配置混合</w:t>
      </w:r>
      <w:r w:rsidR="00E13D1F" w:rsidRPr="00DC3D91">
        <w:rPr>
          <w:color w:val="000000"/>
          <w:kern w:val="0"/>
          <w:szCs w:val="21"/>
        </w:rPr>
        <w:t>C</w:t>
      </w:r>
      <w:r w:rsidR="00E832A7">
        <w:rPr>
          <w:rFonts w:hint="eastAsia"/>
          <w:color w:val="000000"/>
          <w:kern w:val="0"/>
          <w:szCs w:val="21"/>
        </w:rPr>
        <w:t>类基金的份额总额</w:t>
      </w:r>
      <w:r w:rsidR="00E13D1F" w:rsidRPr="00DC3D91">
        <w:rPr>
          <w:color w:val="000000"/>
          <w:kern w:val="0"/>
          <w:szCs w:val="21"/>
        </w:rPr>
        <w:t>7,937,211.15</w:t>
      </w:r>
      <w:r w:rsidR="00E13D1F" w:rsidRPr="00DC3D91">
        <w:rPr>
          <w:color w:val="000000"/>
          <w:kern w:val="0"/>
          <w:szCs w:val="21"/>
        </w:rPr>
        <w:t>份。</w:t>
      </w:r>
    </w:p>
    <w:p w:rsidR="001548F9" w:rsidRPr="00DC3D91" w:rsidRDefault="001548F9" w:rsidP="004C1748">
      <w:pPr>
        <w:spacing w:line="360" w:lineRule="auto"/>
        <w:rPr>
          <w:color w:val="000000"/>
          <w:kern w:val="0"/>
          <w:szCs w:val="21"/>
        </w:rPr>
      </w:pPr>
    </w:p>
    <w:p w:rsidR="001548F9" w:rsidRPr="00DC3D91" w:rsidRDefault="0030612F" w:rsidP="004C1748">
      <w:pPr>
        <w:pStyle w:val="20"/>
        <w:spacing w:before="0" w:after="0"/>
        <w:rPr>
          <w:rFonts w:ascii="Times New Roman" w:hAnsi="Times New Roman"/>
          <w:kern w:val="0"/>
          <w:sz w:val="21"/>
          <w:szCs w:val="21"/>
        </w:rPr>
      </w:pPr>
      <w:bookmarkStart w:id="20" w:name="_Toc225498269"/>
      <w:bookmarkStart w:id="21" w:name="_Toc390421251"/>
      <w:bookmarkStart w:id="22" w:name="_Toc510553862"/>
      <w:r w:rsidRPr="00DC3D91">
        <w:rPr>
          <w:rFonts w:ascii="Times New Roman" w:hAnsi="Times New Roman"/>
          <w:kern w:val="0"/>
          <w:sz w:val="21"/>
          <w:szCs w:val="21"/>
        </w:rPr>
        <w:t>3</w:t>
      </w:r>
      <w:r w:rsidR="001548F9" w:rsidRPr="00DC3D91">
        <w:rPr>
          <w:rFonts w:ascii="Times New Roman" w:hAnsi="Times New Roman"/>
          <w:kern w:val="0"/>
          <w:sz w:val="21"/>
          <w:szCs w:val="21"/>
        </w:rPr>
        <w:t xml:space="preserve">.2 </w:t>
      </w:r>
      <w:r w:rsidR="001548F9" w:rsidRPr="00DC3D91">
        <w:rPr>
          <w:rFonts w:ascii="Times New Roman" w:hAnsi="Times New Roman"/>
          <w:kern w:val="0"/>
          <w:sz w:val="21"/>
          <w:szCs w:val="21"/>
        </w:rPr>
        <w:t>利润表</w:t>
      </w:r>
      <w:bookmarkEnd w:id="20"/>
      <w:bookmarkEnd w:id="21"/>
      <w:bookmarkEnd w:id="22"/>
    </w:p>
    <w:p w:rsidR="001548F9" w:rsidRPr="00DC3D91" w:rsidRDefault="001548F9" w:rsidP="004C1748">
      <w:pPr>
        <w:spacing w:line="360" w:lineRule="auto"/>
        <w:rPr>
          <w:kern w:val="0"/>
          <w:szCs w:val="21"/>
        </w:rPr>
      </w:pPr>
      <w:r w:rsidRPr="00DC3D91">
        <w:rPr>
          <w:color w:val="000000"/>
          <w:szCs w:val="21"/>
        </w:rPr>
        <w:t>会计主体：</w:t>
      </w:r>
      <w:r w:rsidR="000175AB" w:rsidRPr="00DC3D91">
        <w:rPr>
          <w:color w:val="000000"/>
          <w:szCs w:val="21"/>
        </w:rPr>
        <w:t>国泰生益灵活配置混合</w:t>
      </w:r>
      <w:r w:rsidR="00C87528" w:rsidRPr="00DC3D91">
        <w:rPr>
          <w:color w:val="000000"/>
          <w:szCs w:val="21"/>
        </w:rPr>
        <w:t>型证券投资基金</w:t>
      </w:r>
    </w:p>
    <w:p w:rsidR="001548F9" w:rsidRPr="00DC3D91" w:rsidRDefault="001548F9" w:rsidP="004C1748">
      <w:pPr>
        <w:spacing w:line="360" w:lineRule="auto"/>
        <w:rPr>
          <w:color w:val="000000"/>
          <w:kern w:val="0"/>
          <w:szCs w:val="21"/>
        </w:rPr>
      </w:pPr>
      <w:r w:rsidRPr="00DC3D91">
        <w:rPr>
          <w:color w:val="000000"/>
          <w:szCs w:val="21"/>
        </w:rPr>
        <w:t>本报告期：</w:t>
      </w:r>
      <w:r w:rsidR="00CE460D" w:rsidRPr="00DC3D91">
        <w:rPr>
          <w:kern w:val="0"/>
          <w:szCs w:val="21"/>
        </w:rPr>
        <w:t>2018</w:t>
      </w:r>
      <w:r w:rsidRPr="00DC3D91">
        <w:rPr>
          <w:kern w:val="0"/>
          <w:szCs w:val="21"/>
        </w:rPr>
        <w:t>年</w:t>
      </w:r>
      <w:r w:rsidRPr="00DC3D91">
        <w:rPr>
          <w:kern w:val="0"/>
          <w:szCs w:val="21"/>
        </w:rPr>
        <w:t>1</w:t>
      </w:r>
      <w:r w:rsidRPr="00DC3D91">
        <w:rPr>
          <w:kern w:val="0"/>
          <w:szCs w:val="21"/>
        </w:rPr>
        <w:t>月</w:t>
      </w:r>
      <w:r w:rsidRPr="00DC3D91">
        <w:rPr>
          <w:kern w:val="0"/>
          <w:szCs w:val="21"/>
        </w:rPr>
        <w:t>1</w:t>
      </w:r>
      <w:r w:rsidRPr="00DC3D91">
        <w:rPr>
          <w:kern w:val="0"/>
          <w:szCs w:val="21"/>
        </w:rPr>
        <w:t>日至</w:t>
      </w:r>
      <w:r w:rsidR="00D8112A" w:rsidRPr="00DC3D91">
        <w:rPr>
          <w:color w:val="000000"/>
          <w:szCs w:val="21"/>
        </w:rPr>
        <w:t>2018</w:t>
      </w:r>
      <w:r w:rsidR="00D8112A" w:rsidRPr="00DC3D91">
        <w:rPr>
          <w:color w:val="000000"/>
          <w:szCs w:val="21"/>
        </w:rPr>
        <w:t>年</w:t>
      </w:r>
      <w:r w:rsidR="00D8112A" w:rsidRPr="00DC3D91">
        <w:rPr>
          <w:color w:val="000000"/>
          <w:szCs w:val="21"/>
        </w:rPr>
        <w:t>2</w:t>
      </w:r>
      <w:r w:rsidR="00D8112A" w:rsidRPr="00DC3D91">
        <w:rPr>
          <w:color w:val="000000"/>
          <w:szCs w:val="21"/>
        </w:rPr>
        <w:t>月</w:t>
      </w:r>
      <w:r w:rsidR="00D8112A" w:rsidRPr="00DC3D91">
        <w:rPr>
          <w:color w:val="000000"/>
          <w:szCs w:val="21"/>
        </w:rPr>
        <w:t>12</w:t>
      </w:r>
      <w:r w:rsidR="00D8112A" w:rsidRPr="00DC3D91">
        <w:rPr>
          <w:color w:val="000000"/>
          <w:szCs w:val="21"/>
        </w:rPr>
        <w:t>日</w:t>
      </w:r>
      <w:r w:rsidR="00C87528" w:rsidRPr="00DC3D91">
        <w:rPr>
          <w:color w:val="000000"/>
          <w:szCs w:val="21"/>
        </w:rPr>
        <w:t>（基金最后运作日）</w:t>
      </w:r>
    </w:p>
    <w:p w:rsidR="001548F9" w:rsidRPr="00DC3D91" w:rsidRDefault="001548F9" w:rsidP="006D141C">
      <w:pPr>
        <w:autoSpaceDE w:val="0"/>
        <w:autoSpaceDN w:val="0"/>
        <w:adjustRightInd w:val="0"/>
        <w:spacing w:before="29" w:line="288" w:lineRule="auto"/>
        <w:ind w:left="15"/>
        <w:jc w:val="right"/>
        <w:rPr>
          <w:color w:val="000000"/>
          <w:kern w:val="0"/>
          <w:szCs w:val="21"/>
        </w:rPr>
      </w:pPr>
      <w:r w:rsidRPr="00DC3D91">
        <w:rPr>
          <w:color w:val="000000"/>
          <w:kern w:val="0"/>
          <w:szCs w:val="21"/>
        </w:rPr>
        <w:t>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07"/>
        <w:gridCol w:w="2803"/>
        <w:gridCol w:w="2576"/>
      </w:tblGrid>
      <w:tr w:rsidR="00CE5129" w:rsidRPr="00DC3D91" w:rsidTr="00235F4F">
        <w:tc>
          <w:tcPr>
            <w:tcW w:w="2104" w:type="pct"/>
            <w:vAlign w:val="center"/>
          </w:tcPr>
          <w:p w:rsidR="00CE5129" w:rsidRPr="00DC3D91" w:rsidRDefault="00CE5129">
            <w:pPr>
              <w:pStyle w:val="af6"/>
              <w:jc w:val="center"/>
              <w:rPr>
                <w:rFonts w:ascii="Times New Roman" w:hAnsi="Times New Roman"/>
                <w:b/>
                <w:color w:val="000000"/>
                <w:sz w:val="21"/>
                <w:szCs w:val="21"/>
              </w:rPr>
            </w:pPr>
            <w:r w:rsidRPr="00DC3D91">
              <w:rPr>
                <w:rFonts w:ascii="Times New Roman" w:hAnsi="Times New Roman"/>
                <w:b/>
                <w:color w:val="000000"/>
                <w:sz w:val="21"/>
                <w:szCs w:val="21"/>
              </w:rPr>
              <w:t>项目</w:t>
            </w:r>
          </w:p>
        </w:tc>
        <w:tc>
          <w:tcPr>
            <w:tcW w:w="1509" w:type="pct"/>
            <w:vAlign w:val="center"/>
          </w:tcPr>
          <w:p w:rsidR="00CE5129" w:rsidRPr="00DC3D91" w:rsidRDefault="00CE5129">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本期</w:t>
            </w:r>
          </w:p>
          <w:p w:rsidR="00A06FF9" w:rsidRPr="00DC3D91" w:rsidRDefault="00D8112A">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sz w:val="21"/>
                <w:szCs w:val="21"/>
              </w:rPr>
              <w:t>2018</w:t>
            </w:r>
            <w:r w:rsidR="00CE5129" w:rsidRPr="00DC3D91">
              <w:rPr>
                <w:rFonts w:ascii="Times New Roman" w:hAnsi="Times New Roman"/>
                <w:b/>
                <w:sz w:val="21"/>
                <w:szCs w:val="21"/>
              </w:rPr>
              <w:t>年</w:t>
            </w:r>
            <w:r w:rsidR="00CE5129" w:rsidRPr="00DC3D91">
              <w:rPr>
                <w:rFonts w:ascii="Times New Roman" w:hAnsi="Times New Roman"/>
                <w:b/>
                <w:sz w:val="21"/>
                <w:szCs w:val="21"/>
              </w:rPr>
              <w:t>1</w:t>
            </w:r>
            <w:r w:rsidR="00CE5129" w:rsidRPr="00DC3D91">
              <w:rPr>
                <w:rFonts w:ascii="Times New Roman" w:hAnsi="Times New Roman"/>
                <w:b/>
                <w:sz w:val="21"/>
                <w:szCs w:val="21"/>
              </w:rPr>
              <w:t>月</w:t>
            </w:r>
            <w:r w:rsidR="00CE5129" w:rsidRPr="00DC3D91">
              <w:rPr>
                <w:rFonts w:ascii="Times New Roman" w:hAnsi="Times New Roman"/>
                <w:b/>
                <w:sz w:val="21"/>
                <w:szCs w:val="21"/>
              </w:rPr>
              <w:t>1</w:t>
            </w:r>
            <w:r w:rsidR="00CE5129" w:rsidRPr="00DC3D91">
              <w:rPr>
                <w:rFonts w:ascii="Times New Roman" w:hAnsi="Times New Roman"/>
                <w:b/>
                <w:sz w:val="21"/>
                <w:szCs w:val="21"/>
              </w:rPr>
              <w:t>日至</w:t>
            </w:r>
            <w:r w:rsidRPr="00DC3D91">
              <w:rPr>
                <w:rFonts w:ascii="Times New Roman" w:hAnsi="Times New Roman"/>
                <w:b/>
                <w:sz w:val="21"/>
                <w:szCs w:val="21"/>
              </w:rPr>
              <w:t>2018</w:t>
            </w:r>
            <w:r w:rsidRPr="00DC3D91">
              <w:rPr>
                <w:rFonts w:ascii="Times New Roman" w:hAnsi="Times New Roman"/>
                <w:b/>
                <w:sz w:val="21"/>
                <w:szCs w:val="21"/>
              </w:rPr>
              <w:t>年</w:t>
            </w:r>
            <w:r w:rsidRPr="00DC3D91">
              <w:rPr>
                <w:rFonts w:ascii="Times New Roman" w:hAnsi="Times New Roman"/>
                <w:b/>
                <w:sz w:val="21"/>
                <w:szCs w:val="21"/>
              </w:rPr>
              <w:t>2</w:t>
            </w:r>
            <w:r w:rsidRPr="00DC3D91">
              <w:rPr>
                <w:rFonts w:ascii="Times New Roman" w:hAnsi="Times New Roman"/>
                <w:b/>
                <w:sz w:val="21"/>
                <w:szCs w:val="21"/>
              </w:rPr>
              <w:t>月</w:t>
            </w:r>
            <w:r w:rsidRPr="00DC3D91">
              <w:rPr>
                <w:rFonts w:ascii="Times New Roman" w:hAnsi="Times New Roman"/>
                <w:b/>
                <w:sz w:val="21"/>
                <w:szCs w:val="21"/>
              </w:rPr>
              <w:t>12</w:t>
            </w:r>
            <w:r w:rsidRPr="00DC3D91">
              <w:rPr>
                <w:rFonts w:ascii="Times New Roman" w:hAnsi="Times New Roman"/>
                <w:b/>
                <w:sz w:val="21"/>
                <w:szCs w:val="21"/>
              </w:rPr>
              <w:t>日</w:t>
            </w:r>
            <w:r w:rsidR="00C87528" w:rsidRPr="00DC3D91">
              <w:rPr>
                <w:rFonts w:ascii="Times New Roman" w:hAnsi="Times New Roman"/>
                <w:b/>
                <w:sz w:val="21"/>
                <w:szCs w:val="21"/>
              </w:rPr>
              <w:t>（基金最后运作日）</w:t>
            </w:r>
            <w:r w:rsidR="00CE5129" w:rsidRPr="00DC3D91">
              <w:rPr>
                <w:rFonts w:ascii="Times New Roman" w:hAnsi="Times New Roman"/>
                <w:b/>
                <w:sz w:val="21"/>
                <w:szCs w:val="21"/>
              </w:rPr>
              <w:t>止期间</w:t>
            </w:r>
          </w:p>
        </w:tc>
        <w:tc>
          <w:tcPr>
            <w:tcW w:w="1387" w:type="pct"/>
            <w:vAlign w:val="center"/>
          </w:tcPr>
          <w:p w:rsidR="00CE5129" w:rsidRPr="00DC3D91" w:rsidRDefault="00CE5129">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上年度可比期间</w:t>
            </w:r>
          </w:p>
          <w:p w:rsidR="00A06FF9" w:rsidRPr="00DC3D91" w:rsidRDefault="00D8112A">
            <w:pPr>
              <w:pStyle w:val="af6"/>
              <w:spacing w:before="0" w:beforeAutospacing="0" w:after="0" w:afterAutospacing="0"/>
              <w:jc w:val="center"/>
              <w:rPr>
                <w:rFonts w:ascii="Times New Roman" w:hAnsi="Times New Roman"/>
                <w:color w:val="000000"/>
                <w:sz w:val="21"/>
                <w:szCs w:val="21"/>
              </w:rPr>
            </w:pPr>
            <w:r w:rsidRPr="00DC3D91">
              <w:rPr>
                <w:rFonts w:ascii="Times New Roman" w:hAnsi="Times New Roman"/>
                <w:b/>
                <w:color w:val="000000"/>
                <w:sz w:val="21"/>
                <w:szCs w:val="21"/>
              </w:rPr>
              <w:t>2017</w:t>
            </w:r>
            <w:r w:rsidR="00CE5129" w:rsidRPr="00DC3D91">
              <w:rPr>
                <w:rFonts w:ascii="Times New Roman" w:hAnsi="Times New Roman"/>
                <w:b/>
                <w:color w:val="000000"/>
                <w:sz w:val="21"/>
                <w:szCs w:val="21"/>
              </w:rPr>
              <w:t>年度</w:t>
            </w:r>
          </w:p>
        </w:tc>
      </w:tr>
      <w:tr w:rsidR="00235F4F" w:rsidRPr="00DC3D91" w:rsidTr="00235F4F">
        <w:tc>
          <w:tcPr>
            <w:tcW w:w="2104" w:type="pct"/>
            <w:vAlign w:val="center"/>
          </w:tcPr>
          <w:p w:rsidR="00235F4F" w:rsidRPr="00DC3D91" w:rsidRDefault="00235F4F" w:rsidP="00C57F58">
            <w:pPr>
              <w:rPr>
                <w:b/>
                <w:color w:val="000000"/>
                <w:szCs w:val="21"/>
              </w:rPr>
            </w:pPr>
            <w:r w:rsidRPr="00DC3D91">
              <w:rPr>
                <w:b/>
                <w:color w:val="000000"/>
                <w:szCs w:val="21"/>
              </w:rPr>
              <w:t>一、收入</w:t>
            </w:r>
          </w:p>
        </w:tc>
        <w:tc>
          <w:tcPr>
            <w:tcW w:w="1509" w:type="pct"/>
            <w:vAlign w:val="bottom"/>
          </w:tcPr>
          <w:p w:rsidR="00235F4F" w:rsidRPr="00DC3D91" w:rsidRDefault="00235F4F">
            <w:pPr>
              <w:jc w:val="right"/>
              <w:rPr>
                <w:b/>
                <w:color w:val="000000"/>
                <w:sz w:val="22"/>
                <w:szCs w:val="22"/>
              </w:rPr>
            </w:pPr>
            <w:r w:rsidRPr="00DC3D91">
              <w:rPr>
                <w:b/>
                <w:color w:val="000000"/>
                <w:sz w:val="22"/>
                <w:szCs w:val="22"/>
              </w:rPr>
              <w:t>-1</w:t>
            </w:r>
            <w:r w:rsidR="00E7315A" w:rsidRPr="00DC3D91">
              <w:rPr>
                <w:b/>
                <w:color w:val="000000"/>
                <w:sz w:val="22"/>
                <w:szCs w:val="22"/>
              </w:rPr>
              <w:t>,</w:t>
            </w:r>
            <w:r w:rsidRPr="00DC3D91">
              <w:rPr>
                <w:b/>
                <w:color w:val="000000"/>
                <w:sz w:val="22"/>
                <w:szCs w:val="22"/>
              </w:rPr>
              <w:t>390</w:t>
            </w:r>
            <w:r w:rsidR="00E7315A" w:rsidRPr="00DC3D91">
              <w:rPr>
                <w:b/>
                <w:color w:val="000000"/>
                <w:sz w:val="22"/>
                <w:szCs w:val="22"/>
              </w:rPr>
              <w:t>,</w:t>
            </w:r>
            <w:r w:rsidRPr="00DC3D91">
              <w:rPr>
                <w:b/>
                <w:color w:val="000000"/>
                <w:sz w:val="22"/>
                <w:szCs w:val="22"/>
              </w:rPr>
              <w:t>650.27</w:t>
            </w:r>
          </w:p>
        </w:tc>
        <w:tc>
          <w:tcPr>
            <w:tcW w:w="1387" w:type="pct"/>
          </w:tcPr>
          <w:p w:rsidR="00235F4F" w:rsidRPr="00DC3D91" w:rsidRDefault="00645BCD" w:rsidP="00B556A8">
            <w:pPr>
              <w:jc w:val="right"/>
              <w:rPr>
                <w:b/>
                <w:color w:val="000000"/>
                <w:sz w:val="22"/>
                <w:szCs w:val="22"/>
              </w:rPr>
            </w:pPr>
            <w:r w:rsidRPr="00DC3D91">
              <w:rPr>
                <w:b/>
              </w:rPr>
              <w:t>35</w:t>
            </w:r>
            <w:r w:rsidR="00E7315A" w:rsidRPr="00DC3D91">
              <w:rPr>
                <w:b/>
              </w:rPr>
              <w:t>,</w:t>
            </w:r>
            <w:r w:rsidRPr="00DC3D91">
              <w:rPr>
                <w:b/>
              </w:rPr>
              <w:t>390</w:t>
            </w:r>
            <w:r w:rsidR="00E7315A" w:rsidRPr="00DC3D91">
              <w:rPr>
                <w:b/>
              </w:rPr>
              <w:t>,</w:t>
            </w:r>
            <w:r w:rsidRPr="00DC3D91">
              <w:rPr>
                <w:b/>
              </w:rPr>
              <w:t>446.39</w:t>
            </w:r>
          </w:p>
        </w:tc>
      </w:tr>
      <w:tr w:rsidR="00235F4F" w:rsidRPr="00DC3D91" w:rsidTr="00235F4F">
        <w:tc>
          <w:tcPr>
            <w:tcW w:w="2104" w:type="pct"/>
            <w:vAlign w:val="center"/>
          </w:tcPr>
          <w:p w:rsidR="00235F4F" w:rsidRPr="00DC3D91" w:rsidRDefault="00235F4F" w:rsidP="00C57F58">
            <w:pPr>
              <w:rPr>
                <w:color w:val="000000"/>
                <w:szCs w:val="21"/>
              </w:rPr>
            </w:pPr>
            <w:r w:rsidRPr="00DC3D91">
              <w:rPr>
                <w:color w:val="000000"/>
                <w:szCs w:val="21"/>
              </w:rPr>
              <w:t>1.</w:t>
            </w:r>
            <w:r w:rsidRPr="00DC3D91">
              <w:rPr>
                <w:color w:val="000000"/>
                <w:szCs w:val="21"/>
              </w:rPr>
              <w:t>利息收入</w:t>
            </w:r>
          </w:p>
        </w:tc>
        <w:tc>
          <w:tcPr>
            <w:tcW w:w="1509" w:type="pct"/>
            <w:vAlign w:val="bottom"/>
          </w:tcPr>
          <w:p w:rsidR="00235F4F" w:rsidRPr="00DC3D91" w:rsidRDefault="00235F4F">
            <w:pPr>
              <w:jc w:val="right"/>
              <w:rPr>
                <w:color w:val="000000"/>
                <w:sz w:val="22"/>
                <w:szCs w:val="22"/>
              </w:rPr>
            </w:pPr>
            <w:r w:rsidRPr="00DC3D91">
              <w:rPr>
                <w:color w:val="000000"/>
                <w:sz w:val="22"/>
                <w:szCs w:val="22"/>
              </w:rPr>
              <w:t>165</w:t>
            </w:r>
            <w:r w:rsidR="00E7315A" w:rsidRPr="00DC3D91">
              <w:rPr>
                <w:color w:val="000000"/>
                <w:sz w:val="22"/>
                <w:szCs w:val="22"/>
              </w:rPr>
              <w:t>,</w:t>
            </w:r>
            <w:r w:rsidRPr="00DC3D91">
              <w:rPr>
                <w:color w:val="000000"/>
                <w:sz w:val="22"/>
                <w:szCs w:val="22"/>
              </w:rPr>
              <w:t>455.81</w:t>
            </w:r>
          </w:p>
        </w:tc>
        <w:tc>
          <w:tcPr>
            <w:tcW w:w="1387" w:type="pct"/>
          </w:tcPr>
          <w:p w:rsidR="00235F4F" w:rsidRPr="00DC3D91" w:rsidRDefault="00235F4F" w:rsidP="00B556A8">
            <w:pPr>
              <w:jc w:val="right"/>
              <w:rPr>
                <w:color w:val="000000"/>
                <w:sz w:val="22"/>
                <w:szCs w:val="22"/>
              </w:rPr>
            </w:pPr>
            <w:r w:rsidRPr="00DC3D91">
              <w:t>12</w:t>
            </w:r>
            <w:r w:rsidR="00E7315A" w:rsidRPr="00DC3D91">
              <w:t>,</w:t>
            </w:r>
            <w:r w:rsidRPr="00DC3D91">
              <w:t>752</w:t>
            </w:r>
            <w:r w:rsidR="00E7315A" w:rsidRPr="00DC3D91">
              <w:t>,</w:t>
            </w:r>
            <w:r w:rsidRPr="00DC3D91">
              <w:t>011.93</w:t>
            </w:r>
          </w:p>
        </w:tc>
      </w:tr>
      <w:tr w:rsidR="00235F4F" w:rsidRPr="00DC3D91" w:rsidTr="00235F4F">
        <w:tc>
          <w:tcPr>
            <w:tcW w:w="2104" w:type="pct"/>
            <w:vAlign w:val="center"/>
          </w:tcPr>
          <w:p w:rsidR="00235F4F" w:rsidRPr="00DC3D91" w:rsidRDefault="00235F4F" w:rsidP="00C57F58">
            <w:pPr>
              <w:rPr>
                <w:color w:val="000000"/>
                <w:szCs w:val="21"/>
              </w:rPr>
            </w:pPr>
            <w:r w:rsidRPr="00DC3D91">
              <w:rPr>
                <w:color w:val="000000"/>
                <w:szCs w:val="21"/>
              </w:rPr>
              <w:t>其中：存款利息收入</w:t>
            </w:r>
          </w:p>
        </w:tc>
        <w:tc>
          <w:tcPr>
            <w:tcW w:w="1509" w:type="pct"/>
            <w:vAlign w:val="bottom"/>
          </w:tcPr>
          <w:p w:rsidR="00235F4F" w:rsidRPr="00DC3D91" w:rsidRDefault="00235F4F">
            <w:pPr>
              <w:jc w:val="right"/>
              <w:rPr>
                <w:color w:val="000000"/>
                <w:sz w:val="22"/>
                <w:szCs w:val="22"/>
              </w:rPr>
            </w:pPr>
            <w:r w:rsidRPr="00DC3D91">
              <w:rPr>
                <w:color w:val="000000"/>
                <w:sz w:val="22"/>
                <w:szCs w:val="22"/>
              </w:rPr>
              <w:t>48</w:t>
            </w:r>
            <w:r w:rsidR="00E7315A" w:rsidRPr="00DC3D91">
              <w:rPr>
                <w:color w:val="000000"/>
                <w:sz w:val="22"/>
                <w:szCs w:val="22"/>
              </w:rPr>
              <w:t>,</w:t>
            </w:r>
            <w:r w:rsidRPr="00DC3D91">
              <w:rPr>
                <w:color w:val="000000"/>
                <w:sz w:val="22"/>
                <w:szCs w:val="22"/>
              </w:rPr>
              <w:t>566.9</w:t>
            </w:r>
            <w:r w:rsidR="00E7315A" w:rsidRPr="00DC3D91">
              <w:rPr>
                <w:color w:val="000000"/>
                <w:sz w:val="22"/>
                <w:szCs w:val="22"/>
              </w:rPr>
              <w:t>0</w:t>
            </w:r>
          </w:p>
        </w:tc>
        <w:tc>
          <w:tcPr>
            <w:tcW w:w="1387" w:type="pct"/>
          </w:tcPr>
          <w:p w:rsidR="00235F4F" w:rsidRPr="00DC3D91" w:rsidRDefault="00235F4F" w:rsidP="00B556A8">
            <w:pPr>
              <w:jc w:val="right"/>
              <w:rPr>
                <w:color w:val="000000"/>
                <w:sz w:val="22"/>
                <w:szCs w:val="22"/>
              </w:rPr>
            </w:pPr>
            <w:r w:rsidRPr="00DC3D91">
              <w:t>8</w:t>
            </w:r>
            <w:r w:rsidR="00E7315A" w:rsidRPr="00DC3D91">
              <w:t>,</w:t>
            </w:r>
            <w:r w:rsidRPr="00DC3D91">
              <w:t>664</w:t>
            </w:r>
            <w:r w:rsidR="00E7315A" w:rsidRPr="00DC3D91">
              <w:t>,</w:t>
            </w:r>
            <w:r w:rsidRPr="00DC3D91">
              <w:t>412.84</w:t>
            </w:r>
          </w:p>
        </w:tc>
      </w:tr>
      <w:tr w:rsidR="00235F4F" w:rsidRPr="00DC3D91" w:rsidTr="00235F4F">
        <w:tc>
          <w:tcPr>
            <w:tcW w:w="2104" w:type="pct"/>
            <w:vAlign w:val="center"/>
          </w:tcPr>
          <w:p w:rsidR="00235F4F" w:rsidRPr="00DC3D91" w:rsidRDefault="00235F4F" w:rsidP="00C57F58">
            <w:pPr>
              <w:ind w:firstLineChars="250" w:firstLine="525"/>
              <w:rPr>
                <w:color w:val="000000"/>
                <w:szCs w:val="21"/>
              </w:rPr>
            </w:pPr>
            <w:r w:rsidRPr="00DC3D91">
              <w:rPr>
                <w:color w:val="000000"/>
                <w:szCs w:val="21"/>
              </w:rPr>
              <w:t>债券利息收入</w:t>
            </w:r>
          </w:p>
        </w:tc>
        <w:tc>
          <w:tcPr>
            <w:tcW w:w="1509" w:type="pct"/>
            <w:vAlign w:val="bottom"/>
          </w:tcPr>
          <w:p w:rsidR="00235F4F" w:rsidRPr="00DC3D91" w:rsidRDefault="00235F4F">
            <w:pPr>
              <w:jc w:val="right"/>
              <w:rPr>
                <w:color w:val="000000"/>
                <w:sz w:val="22"/>
                <w:szCs w:val="22"/>
              </w:rPr>
            </w:pPr>
            <w:r w:rsidRPr="00DC3D91">
              <w:rPr>
                <w:color w:val="000000"/>
                <w:sz w:val="22"/>
                <w:szCs w:val="22"/>
              </w:rPr>
              <w:t>-</w:t>
            </w:r>
          </w:p>
        </w:tc>
        <w:tc>
          <w:tcPr>
            <w:tcW w:w="1387" w:type="pct"/>
          </w:tcPr>
          <w:p w:rsidR="00235F4F" w:rsidRPr="00DC3D91" w:rsidRDefault="00235F4F" w:rsidP="00B556A8">
            <w:pPr>
              <w:jc w:val="right"/>
              <w:rPr>
                <w:color w:val="000000"/>
                <w:sz w:val="22"/>
                <w:szCs w:val="22"/>
              </w:rPr>
            </w:pPr>
            <w:r w:rsidRPr="00DC3D91">
              <w:t>220</w:t>
            </w:r>
            <w:r w:rsidR="00E7315A" w:rsidRPr="00DC3D91">
              <w:t>,</w:t>
            </w:r>
            <w:r w:rsidRPr="00DC3D91">
              <w:t>889.13</w:t>
            </w:r>
          </w:p>
        </w:tc>
      </w:tr>
      <w:tr w:rsidR="00B556A8" w:rsidRPr="00DC3D91" w:rsidTr="00235F4F">
        <w:tc>
          <w:tcPr>
            <w:tcW w:w="2104" w:type="pct"/>
            <w:vAlign w:val="center"/>
          </w:tcPr>
          <w:p w:rsidR="00B556A8" w:rsidRPr="00DC3D91" w:rsidRDefault="00B556A8" w:rsidP="00C57F58">
            <w:pPr>
              <w:ind w:firstLineChars="250" w:firstLine="525"/>
              <w:rPr>
                <w:color w:val="000000"/>
                <w:szCs w:val="21"/>
              </w:rPr>
            </w:pPr>
            <w:r w:rsidRPr="00DC3D91">
              <w:rPr>
                <w:color w:val="000000"/>
                <w:szCs w:val="21"/>
              </w:rPr>
              <w:t>资产支持证券利息收入</w:t>
            </w:r>
          </w:p>
        </w:tc>
        <w:tc>
          <w:tcPr>
            <w:tcW w:w="1509" w:type="pct"/>
            <w:vAlign w:val="bottom"/>
          </w:tcPr>
          <w:p w:rsidR="00B556A8" w:rsidRPr="00DC3D91" w:rsidRDefault="00E13D1F">
            <w:pPr>
              <w:jc w:val="right"/>
              <w:rPr>
                <w:color w:val="000000"/>
                <w:sz w:val="22"/>
                <w:szCs w:val="22"/>
              </w:rPr>
            </w:pPr>
            <w:r w:rsidRPr="00DC3D91">
              <w:rPr>
                <w:color w:val="000000"/>
                <w:sz w:val="22"/>
                <w:szCs w:val="22"/>
              </w:rPr>
              <w:t>-</w:t>
            </w:r>
          </w:p>
        </w:tc>
        <w:tc>
          <w:tcPr>
            <w:tcW w:w="1387" w:type="pct"/>
            <w:vAlign w:val="center"/>
          </w:tcPr>
          <w:p w:rsidR="00B556A8" w:rsidRPr="00DC3D91" w:rsidRDefault="00235F4F" w:rsidP="00B556A8">
            <w:pPr>
              <w:jc w:val="right"/>
              <w:rPr>
                <w:color w:val="000000"/>
                <w:sz w:val="22"/>
                <w:szCs w:val="22"/>
              </w:rPr>
            </w:pPr>
            <w:r w:rsidRPr="00DC3D91">
              <w:rPr>
                <w:color w:val="000000"/>
                <w:sz w:val="22"/>
                <w:szCs w:val="22"/>
              </w:rPr>
              <w:t>-</w:t>
            </w:r>
          </w:p>
        </w:tc>
      </w:tr>
      <w:tr w:rsidR="005F37B9" w:rsidRPr="00DC3D91" w:rsidTr="00235F4F">
        <w:tc>
          <w:tcPr>
            <w:tcW w:w="2104" w:type="pct"/>
            <w:vAlign w:val="center"/>
          </w:tcPr>
          <w:p w:rsidR="005F37B9" w:rsidRPr="00DC3D91" w:rsidRDefault="005F37B9" w:rsidP="00C57F58">
            <w:pPr>
              <w:ind w:firstLineChars="250" w:firstLine="525"/>
              <w:rPr>
                <w:color w:val="000000"/>
                <w:szCs w:val="21"/>
              </w:rPr>
            </w:pPr>
            <w:r w:rsidRPr="00DC3D91">
              <w:rPr>
                <w:color w:val="000000"/>
                <w:szCs w:val="21"/>
              </w:rPr>
              <w:t>买入返售金融资产收入</w:t>
            </w:r>
          </w:p>
        </w:tc>
        <w:tc>
          <w:tcPr>
            <w:tcW w:w="1509" w:type="pct"/>
            <w:vAlign w:val="bottom"/>
          </w:tcPr>
          <w:p w:rsidR="005F37B9" w:rsidRPr="00DC3D91" w:rsidRDefault="00E13D1F">
            <w:pPr>
              <w:jc w:val="right"/>
              <w:rPr>
                <w:color w:val="000000"/>
                <w:sz w:val="22"/>
                <w:szCs w:val="22"/>
              </w:rPr>
            </w:pPr>
            <w:r w:rsidRPr="00DC3D91">
              <w:rPr>
                <w:color w:val="000000"/>
                <w:sz w:val="22"/>
                <w:szCs w:val="22"/>
              </w:rPr>
              <w:t>116</w:t>
            </w:r>
            <w:r w:rsidR="00E7315A" w:rsidRPr="00DC3D91">
              <w:rPr>
                <w:color w:val="000000"/>
                <w:sz w:val="22"/>
                <w:szCs w:val="22"/>
              </w:rPr>
              <w:t>,</w:t>
            </w:r>
            <w:r w:rsidRPr="00DC3D91">
              <w:rPr>
                <w:color w:val="000000"/>
                <w:sz w:val="22"/>
                <w:szCs w:val="22"/>
              </w:rPr>
              <w:t>888.91</w:t>
            </w:r>
          </w:p>
        </w:tc>
        <w:tc>
          <w:tcPr>
            <w:tcW w:w="1387" w:type="pct"/>
            <w:vAlign w:val="center"/>
          </w:tcPr>
          <w:p w:rsidR="005F37B9" w:rsidRPr="00DC3D91" w:rsidRDefault="00235F4F" w:rsidP="00D3317D">
            <w:pPr>
              <w:jc w:val="right"/>
              <w:rPr>
                <w:color w:val="000000"/>
                <w:sz w:val="22"/>
                <w:szCs w:val="22"/>
              </w:rPr>
            </w:pPr>
            <w:r w:rsidRPr="00DC3D91">
              <w:rPr>
                <w:color w:val="000000"/>
                <w:sz w:val="22"/>
                <w:szCs w:val="22"/>
              </w:rPr>
              <w:t>3</w:t>
            </w:r>
            <w:r w:rsidR="00E7315A" w:rsidRPr="00DC3D91">
              <w:rPr>
                <w:color w:val="000000"/>
                <w:sz w:val="22"/>
                <w:szCs w:val="22"/>
              </w:rPr>
              <w:t>,</w:t>
            </w:r>
            <w:r w:rsidRPr="00DC3D91">
              <w:rPr>
                <w:color w:val="000000"/>
                <w:sz w:val="22"/>
                <w:szCs w:val="22"/>
              </w:rPr>
              <w:t>866</w:t>
            </w:r>
            <w:r w:rsidR="00E7315A" w:rsidRPr="00DC3D91">
              <w:rPr>
                <w:color w:val="000000"/>
                <w:sz w:val="22"/>
                <w:szCs w:val="22"/>
              </w:rPr>
              <w:t>,</w:t>
            </w:r>
            <w:r w:rsidRPr="00DC3D91">
              <w:rPr>
                <w:color w:val="000000"/>
                <w:sz w:val="22"/>
                <w:szCs w:val="22"/>
              </w:rPr>
              <w:t>709.96</w:t>
            </w:r>
          </w:p>
        </w:tc>
      </w:tr>
      <w:tr w:rsidR="005F37B9" w:rsidRPr="00DC3D91" w:rsidTr="00235F4F">
        <w:tc>
          <w:tcPr>
            <w:tcW w:w="2104" w:type="pct"/>
            <w:vAlign w:val="center"/>
          </w:tcPr>
          <w:p w:rsidR="005F37B9" w:rsidRPr="00DC3D91" w:rsidRDefault="005F37B9" w:rsidP="00C57F58">
            <w:pPr>
              <w:ind w:firstLineChars="250" w:firstLine="525"/>
              <w:rPr>
                <w:color w:val="000000"/>
                <w:szCs w:val="21"/>
              </w:rPr>
            </w:pPr>
            <w:r w:rsidRPr="00DC3D91">
              <w:rPr>
                <w:color w:val="000000"/>
                <w:szCs w:val="21"/>
              </w:rPr>
              <w:t>其他利息收入</w:t>
            </w:r>
          </w:p>
        </w:tc>
        <w:tc>
          <w:tcPr>
            <w:tcW w:w="1509" w:type="pct"/>
            <w:vAlign w:val="bottom"/>
          </w:tcPr>
          <w:p w:rsidR="005F37B9" w:rsidRPr="00DC3D91" w:rsidRDefault="005F37B9">
            <w:pPr>
              <w:jc w:val="right"/>
              <w:rPr>
                <w:color w:val="000000"/>
                <w:sz w:val="22"/>
                <w:szCs w:val="22"/>
              </w:rPr>
            </w:pPr>
            <w:r w:rsidRPr="00DC3D91">
              <w:rPr>
                <w:color w:val="000000"/>
                <w:sz w:val="22"/>
                <w:szCs w:val="22"/>
              </w:rPr>
              <w:t>-</w:t>
            </w:r>
          </w:p>
        </w:tc>
        <w:tc>
          <w:tcPr>
            <w:tcW w:w="1387" w:type="pct"/>
            <w:vAlign w:val="center"/>
          </w:tcPr>
          <w:p w:rsidR="005F37B9" w:rsidRPr="00DC3D91" w:rsidRDefault="005F37B9" w:rsidP="00D3317D">
            <w:pPr>
              <w:jc w:val="right"/>
              <w:rPr>
                <w:color w:val="000000"/>
                <w:sz w:val="22"/>
                <w:szCs w:val="22"/>
              </w:rPr>
            </w:pPr>
            <w:r w:rsidRPr="00DC3D91">
              <w:rPr>
                <w:color w:val="000000"/>
                <w:sz w:val="22"/>
                <w:szCs w:val="22"/>
              </w:rPr>
              <w:t>-</w:t>
            </w:r>
          </w:p>
        </w:tc>
      </w:tr>
      <w:tr w:rsidR="00235F4F" w:rsidRPr="00DC3D91" w:rsidTr="00235F4F">
        <w:tc>
          <w:tcPr>
            <w:tcW w:w="2104" w:type="pct"/>
            <w:vAlign w:val="center"/>
          </w:tcPr>
          <w:p w:rsidR="00235F4F" w:rsidRPr="00DC3D91" w:rsidRDefault="00235F4F" w:rsidP="00C57F58">
            <w:pPr>
              <w:rPr>
                <w:color w:val="000000"/>
                <w:szCs w:val="21"/>
              </w:rPr>
            </w:pPr>
            <w:r w:rsidRPr="00DC3D91">
              <w:rPr>
                <w:color w:val="000000"/>
                <w:szCs w:val="21"/>
              </w:rPr>
              <w:t>2.</w:t>
            </w:r>
            <w:r w:rsidRPr="00DC3D91">
              <w:rPr>
                <w:color w:val="000000"/>
                <w:szCs w:val="21"/>
              </w:rPr>
              <w:t>投资收益（损失以</w:t>
            </w:r>
            <w:r w:rsidRPr="00DC3D91">
              <w:rPr>
                <w:color w:val="000000"/>
                <w:szCs w:val="21"/>
              </w:rPr>
              <w:t>“-”</w:t>
            </w:r>
            <w:r w:rsidRPr="00DC3D91">
              <w:rPr>
                <w:color w:val="000000"/>
                <w:szCs w:val="21"/>
              </w:rPr>
              <w:t>填列）</w:t>
            </w:r>
          </w:p>
        </w:tc>
        <w:tc>
          <w:tcPr>
            <w:tcW w:w="1509" w:type="pct"/>
            <w:vAlign w:val="bottom"/>
          </w:tcPr>
          <w:p w:rsidR="00235F4F" w:rsidRPr="00DC3D91" w:rsidRDefault="00235F4F" w:rsidP="00175C8F">
            <w:pPr>
              <w:jc w:val="right"/>
              <w:rPr>
                <w:color w:val="000000"/>
                <w:sz w:val="22"/>
                <w:szCs w:val="22"/>
              </w:rPr>
            </w:pPr>
            <w:r w:rsidRPr="00DC3D91">
              <w:rPr>
                <w:color w:val="000000"/>
                <w:sz w:val="22"/>
                <w:szCs w:val="22"/>
              </w:rPr>
              <w:t>514</w:t>
            </w:r>
            <w:r w:rsidR="00E7315A" w:rsidRPr="00DC3D91">
              <w:rPr>
                <w:color w:val="000000"/>
                <w:sz w:val="22"/>
                <w:szCs w:val="22"/>
              </w:rPr>
              <w:t>,</w:t>
            </w:r>
            <w:r w:rsidRPr="00DC3D91">
              <w:rPr>
                <w:color w:val="000000"/>
                <w:sz w:val="22"/>
                <w:szCs w:val="22"/>
              </w:rPr>
              <w:t>892.7</w:t>
            </w:r>
            <w:r w:rsidR="00E7315A" w:rsidRPr="00DC3D91">
              <w:rPr>
                <w:color w:val="000000"/>
                <w:sz w:val="22"/>
                <w:szCs w:val="22"/>
              </w:rPr>
              <w:t>0</w:t>
            </w:r>
          </w:p>
        </w:tc>
        <w:tc>
          <w:tcPr>
            <w:tcW w:w="1387" w:type="pct"/>
          </w:tcPr>
          <w:p w:rsidR="00235F4F" w:rsidRPr="00DC3D91" w:rsidRDefault="00235F4F" w:rsidP="00D3317D">
            <w:pPr>
              <w:jc w:val="right"/>
              <w:rPr>
                <w:color w:val="000000"/>
                <w:sz w:val="22"/>
                <w:szCs w:val="22"/>
              </w:rPr>
            </w:pPr>
            <w:r w:rsidRPr="00DC3D91">
              <w:t>24</w:t>
            </w:r>
            <w:r w:rsidR="00E7315A" w:rsidRPr="00DC3D91">
              <w:t>,</w:t>
            </w:r>
            <w:r w:rsidRPr="00DC3D91">
              <w:t>676</w:t>
            </w:r>
            <w:r w:rsidR="00E7315A" w:rsidRPr="00DC3D91">
              <w:t>,</w:t>
            </w:r>
            <w:r w:rsidRPr="00DC3D91">
              <w:t>823.91</w:t>
            </w:r>
          </w:p>
        </w:tc>
      </w:tr>
      <w:tr w:rsidR="00235F4F" w:rsidRPr="00DC3D91" w:rsidTr="00235F4F">
        <w:tc>
          <w:tcPr>
            <w:tcW w:w="2104" w:type="pct"/>
            <w:vAlign w:val="center"/>
          </w:tcPr>
          <w:p w:rsidR="00235F4F" w:rsidRPr="00DC3D91" w:rsidRDefault="00235F4F" w:rsidP="00C57F58">
            <w:pPr>
              <w:rPr>
                <w:color w:val="000000"/>
                <w:szCs w:val="21"/>
              </w:rPr>
            </w:pPr>
            <w:r w:rsidRPr="00DC3D91">
              <w:rPr>
                <w:color w:val="000000"/>
                <w:szCs w:val="21"/>
              </w:rPr>
              <w:t>其中：股票投资收益</w:t>
            </w:r>
          </w:p>
        </w:tc>
        <w:tc>
          <w:tcPr>
            <w:tcW w:w="1509" w:type="pct"/>
            <w:vAlign w:val="center"/>
          </w:tcPr>
          <w:p w:rsidR="00235F4F" w:rsidRPr="00DC3D91" w:rsidRDefault="00235F4F" w:rsidP="00175C8F">
            <w:pPr>
              <w:jc w:val="right"/>
              <w:rPr>
                <w:color w:val="000000"/>
                <w:sz w:val="22"/>
                <w:szCs w:val="22"/>
              </w:rPr>
            </w:pPr>
            <w:r w:rsidRPr="00DC3D91">
              <w:rPr>
                <w:color w:val="000000"/>
                <w:sz w:val="22"/>
                <w:szCs w:val="22"/>
              </w:rPr>
              <w:t>514</w:t>
            </w:r>
            <w:r w:rsidR="00E7315A" w:rsidRPr="00DC3D91">
              <w:rPr>
                <w:color w:val="000000"/>
                <w:sz w:val="22"/>
                <w:szCs w:val="22"/>
              </w:rPr>
              <w:t>,</w:t>
            </w:r>
            <w:r w:rsidRPr="00DC3D91">
              <w:rPr>
                <w:color w:val="000000"/>
                <w:sz w:val="22"/>
                <w:szCs w:val="22"/>
              </w:rPr>
              <w:t>892.7</w:t>
            </w:r>
            <w:r w:rsidR="00E7315A" w:rsidRPr="00DC3D91">
              <w:rPr>
                <w:color w:val="000000"/>
                <w:sz w:val="22"/>
                <w:szCs w:val="22"/>
              </w:rPr>
              <w:t>0</w:t>
            </w:r>
          </w:p>
        </w:tc>
        <w:tc>
          <w:tcPr>
            <w:tcW w:w="1387" w:type="pct"/>
          </w:tcPr>
          <w:p w:rsidR="00235F4F" w:rsidRPr="00DC3D91" w:rsidRDefault="00235F4F" w:rsidP="00D3317D">
            <w:pPr>
              <w:jc w:val="right"/>
              <w:rPr>
                <w:color w:val="000000"/>
                <w:sz w:val="22"/>
                <w:szCs w:val="22"/>
              </w:rPr>
            </w:pPr>
            <w:r w:rsidRPr="00DC3D91">
              <w:t>24</w:t>
            </w:r>
            <w:r w:rsidR="00E7315A" w:rsidRPr="00DC3D91">
              <w:t>,</w:t>
            </w:r>
            <w:r w:rsidRPr="00DC3D91">
              <w:t>079</w:t>
            </w:r>
            <w:r w:rsidR="00E7315A" w:rsidRPr="00DC3D91">
              <w:t>,</w:t>
            </w:r>
            <w:r w:rsidRPr="00DC3D91">
              <w:t>122.81</w:t>
            </w:r>
          </w:p>
        </w:tc>
      </w:tr>
      <w:tr w:rsidR="00235F4F" w:rsidRPr="00DC3D91" w:rsidTr="00235F4F">
        <w:tc>
          <w:tcPr>
            <w:tcW w:w="2104" w:type="pct"/>
            <w:vAlign w:val="center"/>
          </w:tcPr>
          <w:p w:rsidR="00235F4F" w:rsidRPr="00DC3D91" w:rsidRDefault="00235F4F" w:rsidP="00C57F58">
            <w:pPr>
              <w:ind w:firstLineChars="300" w:firstLine="630"/>
              <w:rPr>
                <w:color w:val="000000"/>
                <w:szCs w:val="21"/>
              </w:rPr>
            </w:pPr>
            <w:r w:rsidRPr="00DC3D91">
              <w:rPr>
                <w:color w:val="000000"/>
                <w:szCs w:val="21"/>
              </w:rPr>
              <w:t>基金投资收益</w:t>
            </w:r>
          </w:p>
        </w:tc>
        <w:tc>
          <w:tcPr>
            <w:tcW w:w="1509" w:type="pct"/>
            <w:vAlign w:val="center"/>
          </w:tcPr>
          <w:p w:rsidR="00235F4F" w:rsidRPr="00DC3D91" w:rsidRDefault="00235F4F" w:rsidP="00175C8F">
            <w:pPr>
              <w:jc w:val="right"/>
              <w:rPr>
                <w:color w:val="000000"/>
                <w:sz w:val="22"/>
                <w:szCs w:val="22"/>
              </w:rPr>
            </w:pPr>
            <w:r w:rsidRPr="00DC3D91">
              <w:rPr>
                <w:color w:val="000000"/>
                <w:sz w:val="22"/>
                <w:szCs w:val="22"/>
              </w:rPr>
              <w:t>-</w:t>
            </w:r>
          </w:p>
        </w:tc>
        <w:tc>
          <w:tcPr>
            <w:tcW w:w="1387" w:type="pct"/>
          </w:tcPr>
          <w:p w:rsidR="00235F4F" w:rsidRPr="00DC3D91" w:rsidRDefault="00235F4F" w:rsidP="00D3317D">
            <w:pPr>
              <w:jc w:val="right"/>
              <w:rPr>
                <w:color w:val="000000"/>
                <w:sz w:val="22"/>
                <w:szCs w:val="22"/>
              </w:rPr>
            </w:pPr>
            <w:r w:rsidRPr="00DC3D91">
              <w:t>18</w:t>
            </w:r>
            <w:r w:rsidR="00E7315A" w:rsidRPr="00DC3D91">
              <w:t>,</w:t>
            </w:r>
            <w:r w:rsidRPr="00DC3D91">
              <w:t>810</w:t>
            </w:r>
            <w:r w:rsidR="00E7315A" w:rsidRPr="00DC3D91">
              <w:t>.00</w:t>
            </w:r>
          </w:p>
        </w:tc>
      </w:tr>
      <w:tr w:rsidR="00B556A8" w:rsidRPr="00DC3D91" w:rsidTr="00235F4F">
        <w:tc>
          <w:tcPr>
            <w:tcW w:w="2104" w:type="pct"/>
            <w:vAlign w:val="center"/>
          </w:tcPr>
          <w:p w:rsidR="00B556A8" w:rsidRPr="00DC3D91" w:rsidRDefault="00B556A8" w:rsidP="00C57F58">
            <w:pPr>
              <w:ind w:firstLineChars="300" w:firstLine="630"/>
              <w:rPr>
                <w:color w:val="000000"/>
                <w:szCs w:val="21"/>
              </w:rPr>
            </w:pPr>
            <w:r w:rsidRPr="00DC3D91">
              <w:rPr>
                <w:color w:val="000000"/>
                <w:szCs w:val="21"/>
              </w:rPr>
              <w:t>债券投资收益</w:t>
            </w:r>
          </w:p>
        </w:tc>
        <w:tc>
          <w:tcPr>
            <w:tcW w:w="1509" w:type="pct"/>
            <w:vAlign w:val="bottom"/>
          </w:tcPr>
          <w:p w:rsidR="00B556A8" w:rsidRPr="00DC3D91" w:rsidRDefault="00E13D1F" w:rsidP="00175C8F">
            <w:pPr>
              <w:jc w:val="right"/>
              <w:rPr>
                <w:color w:val="000000"/>
                <w:sz w:val="22"/>
                <w:szCs w:val="22"/>
              </w:rPr>
            </w:pPr>
            <w:r w:rsidRPr="00DC3D91">
              <w:rPr>
                <w:color w:val="000000"/>
                <w:sz w:val="22"/>
                <w:szCs w:val="22"/>
              </w:rPr>
              <w:t>-</w:t>
            </w:r>
          </w:p>
        </w:tc>
        <w:tc>
          <w:tcPr>
            <w:tcW w:w="1387" w:type="pct"/>
            <w:vAlign w:val="center"/>
          </w:tcPr>
          <w:p w:rsidR="00B556A8" w:rsidRPr="00DC3D91" w:rsidRDefault="00235F4F" w:rsidP="00B556A8">
            <w:pPr>
              <w:jc w:val="right"/>
              <w:rPr>
                <w:color w:val="000000"/>
                <w:sz w:val="22"/>
                <w:szCs w:val="22"/>
              </w:rPr>
            </w:pPr>
            <w:r w:rsidRPr="00DC3D91">
              <w:rPr>
                <w:color w:val="000000"/>
                <w:sz w:val="22"/>
                <w:szCs w:val="22"/>
              </w:rPr>
              <w:t>-</w:t>
            </w:r>
          </w:p>
        </w:tc>
      </w:tr>
      <w:tr w:rsidR="00B556A8" w:rsidRPr="00DC3D91" w:rsidTr="00235F4F">
        <w:tc>
          <w:tcPr>
            <w:tcW w:w="2104" w:type="pct"/>
            <w:vAlign w:val="center"/>
          </w:tcPr>
          <w:p w:rsidR="00B556A8" w:rsidRPr="00DC3D91" w:rsidRDefault="00B556A8" w:rsidP="00C57F58">
            <w:pPr>
              <w:ind w:firstLineChars="300" w:firstLine="630"/>
              <w:rPr>
                <w:color w:val="000000"/>
                <w:szCs w:val="21"/>
              </w:rPr>
            </w:pPr>
            <w:r w:rsidRPr="00DC3D91">
              <w:rPr>
                <w:color w:val="000000"/>
                <w:szCs w:val="21"/>
              </w:rPr>
              <w:t>资产支持证券投资收益</w:t>
            </w:r>
          </w:p>
        </w:tc>
        <w:tc>
          <w:tcPr>
            <w:tcW w:w="1509" w:type="pct"/>
            <w:vAlign w:val="bottom"/>
          </w:tcPr>
          <w:p w:rsidR="00B556A8" w:rsidRPr="00DC3D91" w:rsidRDefault="00E13D1F" w:rsidP="00175C8F">
            <w:pPr>
              <w:jc w:val="right"/>
              <w:rPr>
                <w:color w:val="000000"/>
                <w:sz w:val="22"/>
                <w:szCs w:val="22"/>
              </w:rPr>
            </w:pPr>
            <w:r w:rsidRPr="00DC3D91">
              <w:rPr>
                <w:color w:val="000000"/>
                <w:sz w:val="22"/>
                <w:szCs w:val="22"/>
              </w:rPr>
              <w:t>-</w:t>
            </w:r>
          </w:p>
        </w:tc>
        <w:tc>
          <w:tcPr>
            <w:tcW w:w="1387" w:type="pct"/>
            <w:vAlign w:val="center"/>
          </w:tcPr>
          <w:p w:rsidR="00B556A8" w:rsidRPr="00DC3D91" w:rsidRDefault="00235F4F" w:rsidP="00B556A8">
            <w:pPr>
              <w:jc w:val="right"/>
              <w:rPr>
                <w:color w:val="000000"/>
                <w:sz w:val="22"/>
                <w:szCs w:val="22"/>
              </w:rPr>
            </w:pPr>
            <w:r w:rsidRPr="00DC3D91">
              <w:rPr>
                <w:color w:val="000000"/>
                <w:sz w:val="22"/>
                <w:szCs w:val="22"/>
              </w:rPr>
              <w:t>-</w:t>
            </w:r>
          </w:p>
        </w:tc>
      </w:tr>
      <w:tr w:rsidR="005F37B9" w:rsidRPr="00DC3D91" w:rsidTr="00235F4F">
        <w:tc>
          <w:tcPr>
            <w:tcW w:w="2104" w:type="pct"/>
            <w:vAlign w:val="center"/>
          </w:tcPr>
          <w:p w:rsidR="005F37B9" w:rsidRPr="00DC3D91" w:rsidRDefault="005F37B9" w:rsidP="00C57F58">
            <w:pPr>
              <w:spacing w:line="360" w:lineRule="auto"/>
              <w:ind w:firstLineChars="300" w:firstLine="630"/>
              <w:rPr>
                <w:rFonts w:eastAsiaTheme="minorEastAsia"/>
                <w:color w:val="000000"/>
                <w:szCs w:val="21"/>
              </w:rPr>
            </w:pPr>
            <w:r w:rsidRPr="00DC3D91">
              <w:t>贵金属投资收益</w:t>
            </w:r>
          </w:p>
        </w:tc>
        <w:tc>
          <w:tcPr>
            <w:tcW w:w="1509" w:type="pct"/>
            <w:vAlign w:val="center"/>
          </w:tcPr>
          <w:p w:rsidR="005F37B9" w:rsidRPr="00DC3D91" w:rsidRDefault="005F37B9" w:rsidP="00997072">
            <w:pPr>
              <w:spacing w:line="360" w:lineRule="auto"/>
              <w:jc w:val="right"/>
              <w:rPr>
                <w:rFonts w:eastAsiaTheme="minorEastAsia"/>
                <w:color w:val="000000"/>
                <w:szCs w:val="21"/>
              </w:rPr>
            </w:pPr>
            <w:r w:rsidRPr="00DC3D91">
              <w:rPr>
                <w:rFonts w:eastAsiaTheme="minorEastAsia"/>
                <w:color w:val="000000"/>
                <w:szCs w:val="21"/>
              </w:rPr>
              <w:t>-</w:t>
            </w:r>
          </w:p>
        </w:tc>
        <w:tc>
          <w:tcPr>
            <w:tcW w:w="1387" w:type="pct"/>
            <w:vAlign w:val="center"/>
          </w:tcPr>
          <w:p w:rsidR="005F37B9" w:rsidRPr="00DC3D91" w:rsidRDefault="005F37B9" w:rsidP="00D3317D">
            <w:pPr>
              <w:jc w:val="right"/>
              <w:rPr>
                <w:color w:val="000000"/>
                <w:sz w:val="22"/>
                <w:szCs w:val="22"/>
              </w:rPr>
            </w:pPr>
            <w:r w:rsidRPr="00DC3D91">
              <w:rPr>
                <w:color w:val="000000"/>
                <w:sz w:val="22"/>
                <w:szCs w:val="22"/>
              </w:rPr>
              <w:t>-</w:t>
            </w:r>
          </w:p>
        </w:tc>
      </w:tr>
      <w:tr w:rsidR="005F37B9" w:rsidRPr="00DC3D91" w:rsidTr="00235F4F">
        <w:tc>
          <w:tcPr>
            <w:tcW w:w="2104" w:type="pct"/>
            <w:vAlign w:val="center"/>
          </w:tcPr>
          <w:p w:rsidR="005F37B9" w:rsidRPr="00DC3D91" w:rsidRDefault="005F37B9" w:rsidP="00C57F58">
            <w:pPr>
              <w:ind w:firstLineChars="300" w:firstLine="630"/>
              <w:rPr>
                <w:color w:val="000000"/>
                <w:szCs w:val="21"/>
              </w:rPr>
            </w:pPr>
            <w:r w:rsidRPr="00DC3D91">
              <w:rPr>
                <w:color w:val="000000"/>
                <w:szCs w:val="21"/>
              </w:rPr>
              <w:t>衍生工具收益</w:t>
            </w:r>
          </w:p>
        </w:tc>
        <w:tc>
          <w:tcPr>
            <w:tcW w:w="1509" w:type="pct"/>
            <w:vAlign w:val="bottom"/>
          </w:tcPr>
          <w:p w:rsidR="005F37B9" w:rsidRPr="00DC3D91" w:rsidRDefault="005F37B9">
            <w:pPr>
              <w:jc w:val="right"/>
              <w:rPr>
                <w:color w:val="000000"/>
                <w:szCs w:val="21"/>
              </w:rPr>
            </w:pPr>
            <w:r w:rsidRPr="00DC3D91">
              <w:rPr>
                <w:color w:val="000000"/>
                <w:szCs w:val="21"/>
              </w:rPr>
              <w:t>-</w:t>
            </w:r>
          </w:p>
        </w:tc>
        <w:tc>
          <w:tcPr>
            <w:tcW w:w="1387" w:type="pct"/>
            <w:vAlign w:val="center"/>
          </w:tcPr>
          <w:p w:rsidR="005F37B9" w:rsidRPr="00DC3D91" w:rsidRDefault="005F37B9" w:rsidP="00D3317D">
            <w:pPr>
              <w:jc w:val="right"/>
              <w:rPr>
                <w:color w:val="000000"/>
                <w:sz w:val="22"/>
                <w:szCs w:val="22"/>
              </w:rPr>
            </w:pPr>
            <w:r w:rsidRPr="00DC3D91">
              <w:rPr>
                <w:color w:val="000000"/>
                <w:sz w:val="22"/>
                <w:szCs w:val="22"/>
              </w:rPr>
              <w:t>-</w:t>
            </w:r>
          </w:p>
        </w:tc>
      </w:tr>
      <w:tr w:rsidR="005F37B9" w:rsidRPr="00DC3D91" w:rsidTr="00235F4F">
        <w:tc>
          <w:tcPr>
            <w:tcW w:w="2104" w:type="pct"/>
            <w:vAlign w:val="center"/>
          </w:tcPr>
          <w:p w:rsidR="005F37B9" w:rsidRPr="00DC3D91" w:rsidRDefault="005F37B9" w:rsidP="00C57F58">
            <w:pPr>
              <w:ind w:firstLineChars="300" w:firstLine="630"/>
              <w:rPr>
                <w:color w:val="000000"/>
                <w:szCs w:val="21"/>
              </w:rPr>
            </w:pPr>
            <w:r w:rsidRPr="00DC3D91">
              <w:rPr>
                <w:color w:val="000000"/>
                <w:szCs w:val="21"/>
              </w:rPr>
              <w:t>股利收益</w:t>
            </w:r>
          </w:p>
        </w:tc>
        <w:tc>
          <w:tcPr>
            <w:tcW w:w="1509" w:type="pct"/>
            <w:vAlign w:val="bottom"/>
          </w:tcPr>
          <w:p w:rsidR="005F37B9" w:rsidRPr="00DC3D91" w:rsidRDefault="005F37B9">
            <w:pPr>
              <w:jc w:val="right"/>
              <w:rPr>
                <w:color w:val="000000"/>
                <w:sz w:val="22"/>
                <w:szCs w:val="22"/>
              </w:rPr>
            </w:pPr>
            <w:r w:rsidRPr="00DC3D91">
              <w:rPr>
                <w:color w:val="000000"/>
                <w:sz w:val="22"/>
                <w:szCs w:val="22"/>
              </w:rPr>
              <w:t>-</w:t>
            </w:r>
            <w:r w:rsidRPr="00DC3D91">
              <w:rPr>
                <w:color w:val="000000"/>
                <w:sz w:val="22"/>
                <w:szCs w:val="22"/>
              </w:rPr>
              <w:t xml:space="preserve">　</w:t>
            </w:r>
          </w:p>
        </w:tc>
        <w:tc>
          <w:tcPr>
            <w:tcW w:w="1387" w:type="pct"/>
            <w:vAlign w:val="center"/>
          </w:tcPr>
          <w:p w:rsidR="005F37B9" w:rsidRPr="00DC3D91" w:rsidRDefault="00235F4F" w:rsidP="00D3317D">
            <w:pPr>
              <w:jc w:val="right"/>
              <w:rPr>
                <w:color w:val="000000"/>
                <w:sz w:val="22"/>
                <w:szCs w:val="22"/>
              </w:rPr>
            </w:pPr>
            <w:r w:rsidRPr="00DC3D91">
              <w:rPr>
                <w:color w:val="000000"/>
                <w:sz w:val="22"/>
                <w:szCs w:val="22"/>
              </w:rPr>
              <w:t>578</w:t>
            </w:r>
            <w:r w:rsidR="00E7315A" w:rsidRPr="00DC3D91">
              <w:rPr>
                <w:color w:val="000000"/>
                <w:sz w:val="22"/>
                <w:szCs w:val="22"/>
              </w:rPr>
              <w:t>,</w:t>
            </w:r>
            <w:r w:rsidRPr="00DC3D91">
              <w:rPr>
                <w:color w:val="000000"/>
                <w:sz w:val="22"/>
                <w:szCs w:val="22"/>
              </w:rPr>
              <w:t>891.1</w:t>
            </w:r>
            <w:r w:rsidR="00E7315A" w:rsidRPr="00DC3D91">
              <w:rPr>
                <w:color w:val="000000"/>
                <w:sz w:val="22"/>
                <w:szCs w:val="22"/>
              </w:rPr>
              <w:t>0</w:t>
            </w:r>
          </w:p>
        </w:tc>
      </w:tr>
      <w:tr w:rsidR="005F37B9" w:rsidRPr="00DC3D91" w:rsidTr="00235F4F">
        <w:tc>
          <w:tcPr>
            <w:tcW w:w="2104" w:type="pct"/>
            <w:vAlign w:val="center"/>
          </w:tcPr>
          <w:p w:rsidR="005F37B9" w:rsidRPr="00DC3D91" w:rsidRDefault="005F37B9" w:rsidP="00C57F58">
            <w:pPr>
              <w:rPr>
                <w:color w:val="000000"/>
                <w:szCs w:val="21"/>
              </w:rPr>
            </w:pPr>
            <w:r w:rsidRPr="00DC3D91">
              <w:rPr>
                <w:color w:val="000000"/>
                <w:szCs w:val="21"/>
              </w:rPr>
              <w:t>3.</w:t>
            </w:r>
            <w:r w:rsidRPr="00DC3D91">
              <w:rPr>
                <w:color w:val="000000"/>
                <w:szCs w:val="21"/>
              </w:rPr>
              <w:t>公允价值变动收益（损失以</w:t>
            </w:r>
            <w:r w:rsidRPr="00DC3D91">
              <w:rPr>
                <w:color w:val="000000"/>
                <w:szCs w:val="21"/>
              </w:rPr>
              <w:t>“-”</w:t>
            </w:r>
            <w:r w:rsidRPr="00DC3D91">
              <w:rPr>
                <w:color w:val="000000"/>
                <w:szCs w:val="21"/>
              </w:rPr>
              <w:t>号填列）</w:t>
            </w:r>
          </w:p>
        </w:tc>
        <w:tc>
          <w:tcPr>
            <w:tcW w:w="1509" w:type="pct"/>
            <w:vAlign w:val="bottom"/>
          </w:tcPr>
          <w:p w:rsidR="005F37B9" w:rsidRPr="00DC3D91" w:rsidRDefault="00E13D1F">
            <w:pPr>
              <w:jc w:val="right"/>
              <w:rPr>
                <w:color w:val="000000"/>
                <w:sz w:val="22"/>
                <w:szCs w:val="22"/>
              </w:rPr>
            </w:pPr>
            <w:r w:rsidRPr="00DC3D91">
              <w:rPr>
                <w:color w:val="000000"/>
                <w:sz w:val="22"/>
                <w:szCs w:val="22"/>
              </w:rPr>
              <w:t>-2</w:t>
            </w:r>
            <w:r w:rsidR="00E7315A" w:rsidRPr="00DC3D91">
              <w:rPr>
                <w:color w:val="000000"/>
                <w:sz w:val="22"/>
                <w:szCs w:val="22"/>
              </w:rPr>
              <w:t>,</w:t>
            </w:r>
            <w:r w:rsidRPr="00DC3D91">
              <w:rPr>
                <w:color w:val="000000"/>
                <w:sz w:val="22"/>
                <w:szCs w:val="22"/>
              </w:rPr>
              <w:t>074</w:t>
            </w:r>
            <w:r w:rsidR="00E7315A" w:rsidRPr="00DC3D91">
              <w:rPr>
                <w:color w:val="000000"/>
                <w:sz w:val="22"/>
                <w:szCs w:val="22"/>
              </w:rPr>
              <w:t>,</w:t>
            </w:r>
            <w:r w:rsidRPr="00DC3D91">
              <w:rPr>
                <w:color w:val="000000"/>
                <w:sz w:val="22"/>
                <w:szCs w:val="22"/>
              </w:rPr>
              <w:t>030.4</w:t>
            </w:r>
            <w:r w:rsidR="00E7315A" w:rsidRPr="00DC3D91">
              <w:rPr>
                <w:color w:val="000000"/>
                <w:sz w:val="22"/>
                <w:szCs w:val="22"/>
              </w:rPr>
              <w:t>0</w:t>
            </w:r>
          </w:p>
        </w:tc>
        <w:tc>
          <w:tcPr>
            <w:tcW w:w="1387" w:type="pct"/>
            <w:vAlign w:val="center"/>
          </w:tcPr>
          <w:p w:rsidR="005F37B9" w:rsidRPr="00DC3D91" w:rsidRDefault="00235F4F" w:rsidP="00D3317D">
            <w:pPr>
              <w:jc w:val="right"/>
              <w:rPr>
                <w:color w:val="000000"/>
                <w:sz w:val="22"/>
                <w:szCs w:val="22"/>
              </w:rPr>
            </w:pPr>
            <w:r w:rsidRPr="00DC3D91">
              <w:rPr>
                <w:color w:val="000000"/>
                <w:szCs w:val="21"/>
              </w:rPr>
              <w:t>-2</w:t>
            </w:r>
            <w:r w:rsidR="00E7315A" w:rsidRPr="00DC3D91">
              <w:rPr>
                <w:color w:val="000000"/>
                <w:szCs w:val="21"/>
              </w:rPr>
              <w:t>,</w:t>
            </w:r>
            <w:r w:rsidRPr="00DC3D91">
              <w:rPr>
                <w:color w:val="000000"/>
                <w:szCs w:val="21"/>
              </w:rPr>
              <w:t>313</w:t>
            </w:r>
            <w:r w:rsidR="00E7315A" w:rsidRPr="00DC3D91">
              <w:rPr>
                <w:color w:val="000000"/>
                <w:szCs w:val="21"/>
              </w:rPr>
              <w:t>,</w:t>
            </w:r>
            <w:r w:rsidRPr="00DC3D91">
              <w:rPr>
                <w:color w:val="000000"/>
                <w:szCs w:val="21"/>
              </w:rPr>
              <w:t>609.7</w:t>
            </w:r>
            <w:r w:rsidR="00E7315A" w:rsidRPr="00DC3D91">
              <w:rPr>
                <w:color w:val="000000"/>
                <w:szCs w:val="21"/>
              </w:rPr>
              <w:t>0</w:t>
            </w:r>
          </w:p>
        </w:tc>
      </w:tr>
      <w:tr w:rsidR="005F37B9" w:rsidRPr="00DC3D91" w:rsidTr="00235F4F">
        <w:tc>
          <w:tcPr>
            <w:tcW w:w="2104" w:type="pct"/>
            <w:vAlign w:val="center"/>
          </w:tcPr>
          <w:p w:rsidR="005F37B9" w:rsidRPr="00DC3D91" w:rsidRDefault="005F37B9" w:rsidP="00C57F58">
            <w:pPr>
              <w:pStyle w:val="af6"/>
              <w:jc w:val="both"/>
              <w:rPr>
                <w:rFonts w:ascii="Times New Roman" w:hAnsi="Times New Roman"/>
                <w:color w:val="000000"/>
                <w:sz w:val="21"/>
                <w:szCs w:val="21"/>
              </w:rPr>
            </w:pPr>
            <w:r w:rsidRPr="00DC3D91">
              <w:rPr>
                <w:rFonts w:ascii="Times New Roman" w:hAnsi="Times New Roman"/>
                <w:color w:val="000000"/>
                <w:sz w:val="21"/>
                <w:szCs w:val="21"/>
              </w:rPr>
              <w:t>4.</w:t>
            </w:r>
            <w:r w:rsidRPr="00DC3D91">
              <w:rPr>
                <w:rFonts w:ascii="Times New Roman" w:hAnsi="Times New Roman"/>
                <w:color w:val="000000"/>
                <w:sz w:val="21"/>
                <w:szCs w:val="21"/>
              </w:rPr>
              <w:t>汇兑收益（损失以</w:t>
            </w:r>
            <w:r w:rsidRPr="00DC3D91">
              <w:rPr>
                <w:rFonts w:ascii="Times New Roman" w:hAnsi="Times New Roman"/>
                <w:color w:val="000000"/>
                <w:sz w:val="21"/>
                <w:szCs w:val="21"/>
              </w:rPr>
              <w:t>“</w:t>
            </w:r>
            <w:r w:rsidRPr="00DC3D91">
              <w:rPr>
                <w:rFonts w:ascii="Times New Roman" w:hAnsi="Times New Roman"/>
                <w:color w:val="000000"/>
                <w:sz w:val="21"/>
                <w:szCs w:val="21"/>
              </w:rPr>
              <w:t>－</w:t>
            </w:r>
            <w:r w:rsidRPr="00DC3D91">
              <w:rPr>
                <w:rFonts w:ascii="Times New Roman" w:hAnsi="Times New Roman"/>
                <w:color w:val="000000"/>
                <w:sz w:val="21"/>
                <w:szCs w:val="21"/>
              </w:rPr>
              <w:t>”</w:t>
            </w:r>
            <w:r w:rsidRPr="00DC3D91">
              <w:rPr>
                <w:rFonts w:ascii="Times New Roman" w:hAnsi="Times New Roman"/>
                <w:color w:val="000000"/>
                <w:sz w:val="21"/>
                <w:szCs w:val="21"/>
              </w:rPr>
              <w:t>号填列）</w:t>
            </w:r>
          </w:p>
        </w:tc>
        <w:tc>
          <w:tcPr>
            <w:tcW w:w="1509" w:type="pct"/>
            <w:vAlign w:val="bottom"/>
          </w:tcPr>
          <w:p w:rsidR="005F37B9" w:rsidRPr="00DC3D91" w:rsidRDefault="005F37B9">
            <w:pPr>
              <w:jc w:val="right"/>
              <w:rPr>
                <w:color w:val="000000"/>
                <w:szCs w:val="21"/>
              </w:rPr>
            </w:pPr>
            <w:r w:rsidRPr="00DC3D91">
              <w:rPr>
                <w:color w:val="000000"/>
                <w:szCs w:val="21"/>
              </w:rPr>
              <w:t>-</w:t>
            </w:r>
          </w:p>
        </w:tc>
        <w:tc>
          <w:tcPr>
            <w:tcW w:w="1387" w:type="pct"/>
            <w:vAlign w:val="center"/>
          </w:tcPr>
          <w:p w:rsidR="005F37B9" w:rsidRPr="00DC3D91" w:rsidRDefault="005F37B9" w:rsidP="00D3317D">
            <w:pPr>
              <w:jc w:val="right"/>
              <w:rPr>
                <w:color w:val="000000"/>
                <w:sz w:val="22"/>
                <w:szCs w:val="22"/>
              </w:rPr>
            </w:pPr>
            <w:r w:rsidRPr="00DC3D91">
              <w:rPr>
                <w:color w:val="000000"/>
                <w:sz w:val="22"/>
                <w:szCs w:val="22"/>
              </w:rPr>
              <w:t>-</w:t>
            </w:r>
          </w:p>
        </w:tc>
      </w:tr>
      <w:tr w:rsidR="005F37B9" w:rsidRPr="00DC3D91" w:rsidTr="00235F4F">
        <w:tc>
          <w:tcPr>
            <w:tcW w:w="2104" w:type="pct"/>
            <w:vAlign w:val="center"/>
          </w:tcPr>
          <w:p w:rsidR="005F37B9" w:rsidRPr="00DC3D91" w:rsidRDefault="005F37B9" w:rsidP="00C57F58">
            <w:pPr>
              <w:rPr>
                <w:color w:val="000000"/>
                <w:szCs w:val="21"/>
              </w:rPr>
            </w:pPr>
            <w:r w:rsidRPr="00DC3D91">
              <w:rPr>
                <w:color w:val="000000"/>
                <w:szCs w:val="21"/>
              </w:rPr>
              <w:t>5.</w:t>
            </w:r>
            <w:r w:rsidRPr="00DC3D91">
              <w:rPr>
                <w:color w:val="000000"/>
                <w:szCs w:val="21"/>
              </w:rPr>
              <w:t>其他收入（损失以</w:t>
            </w:r>
            <w:r w:rsidRPr="00DC3D91">
              <w:rPr>
                <w:color w:val="000000"/>
                <w:szCs w:val="21"/>
              </w:rPr>
              <w:t>“-”</w:t>
            </w:r>
            <w:r w:rsidRPr="00DC3D91">
              <w:rPr>
                <w:color w:val="000000"/>
                <w:szCs w:val="21"/>
              </w:rPr>
              <w:t>号填列）</w:t>
            </w:r>
          </w:p>
        </w:tc>
        <w:tc>
          <w:tcPr>
            <w:tcW w:w="1509" w:type="pct"/>
            <w:vAlign w:val="bottom"/>
          </w:tcPr>
          <w:p w:rsidR="005F37B9" w:rsidRPr="00DC3D91" w:rsidRDefault="00E13D1F">
            <w:pPr>
              <w:jc w:val="right"/>
              <w:rPr>
                <w:color w:val="000000"/>
                <w:sz w:val="22"/>
                <w:szCs w:val="22"/>
              </w:rPr>
            </w:pPr>
            <w:r w:rsidRPr="00DC3D91">
              <w:rPr>
                <w:color w:val="000000"/>
                <w:sz w:val="22"/>
                <w:szCs w:val="22"/>
              </w:rPr>
              <w:t>3</w:t>
            </w:r>
            <w:r w:rsidR="00E7315A" w:rsidRPr="00DC3D91">
              <w:rPr>
                <w:color w:val="000000"/>
                <w:sz w:val="22"/>
                <w:szCs w:val="22"/>
              </w:rPr>
              <w:t>,</w:t>
            </w:r>
            <w:r w:rsidRPr="00DC3D91">
              <w:rPr>
                <w:color w:val="000000"/>
                <w:sz w:val="22"/>
                <w:szCs w:val="22"/>
              </w:rPr>
              <w:t>031.62</w:t>
            </w:r>
          </w:p>
        </w:tc>
        <w:tc>
          <w:tcPr>
            <w:tcW w:w="1387" w:type="pct"/>
            <w:vAlign w:val="center"/>
          </w:tcPr>
          <w:p w:rsidR="005F37B9" w:rsidRPr="00DC3D91" w:rsidRDefault="00235F4F" w:rsidP="00D3317D">
            <w:pPr>
              <w:jc w:val="right"/>
              <w:rPr>
                <w:color w:val="000000"/>
                <w:sz w:val="22"/>
                <w:szCs w:val="22"/>
              </w:rPr>
            </w:pPr>
            <w:r w:rsidRPr="00DC3D91">
              <w:rPr>
                <w:color w:val="000000"/>
                <w:sz w:val="22"/>
                <w:szCs w:val="22"/>
              </w:rPr>
              <w:t>275</w:t>
            </w:r>
            <w:r w:rsidR="00E7315A" w:rsidRPr="00DC3D91">
              <w:rPr>
                <w:color w:val="000000"/>
                <w:sz w:val="22"/>
                <w:szCs w:val="22"/>
              </w:rPr>
              <w:t>,</w:t>
            </w:r>
            <w:r w:rsidRPr="00DC3D91">
              <w:rPr>
                <w:color w:val="000000"/>
                <w:sz w:val="22"/>
                <w:szCs w:val="22"/>
              </w:rPr>
              <w:t>220.25</w:t>
            </w:r>
          </w:p>
        </w:tc>
      </w:tr>
      <w:tr w:rsidR="00235F4F" w:rsidRPr="00DC3D91" w:rsidTr="0024194E">
        <w:tc>
          <w:tcPr>
            <w:tcW w:w="2104" w:type="pct"/>
            <w:vAlign w:val="center"/>
          </w:tcPr>
          <w:p w:rsidR="00235F4F" w:rsidRPr="00DC3D91" w:rsidRDefault="00235F4F" w:rsidP="00C57F58">
            <w:pPr>
              <w:rPr>
                <w:b/>
                <w:color w:val="000000"/>
                <w:szCs w:val="21"/>
              </w:rPr>
            </w:pPr>
            <w:r w:rsidRPr="00DC3D91">
              <w:rPr>
                <w:b/>
                <w:color w:val="000000"/>
                <w:szCs w:val="21"/>
              </w:rPr>
              <w:t>减：二、费用</w:t>
            </w:r>
          </w:p>
        </w:tc>
        <w:tc>
          <w:tcPr>
            <w:tcW w:w="1509" w:type="pct"/>
            <w:vAlign w:val="bottom"/>
          </w:tcPr>
          <w:p w:rsidR="00235F4F" w:rsidRPr="00DC3D91" w:rsidRDefault="00645BCD">
            <w:pPr>
              <w:jc w:val="right"/>
              <w:rPr>
                <w:b/>
                <w:color w:val="000000"/>
                <w:sz w:val="22"/>
                <w:szCs w:val="22"/>
              </w:rPr>
            </w:pPr>
            <w:r w:rsidRPr="00DC3D91">
              <w:rPr>
                <w:b/>
                <w:color w:val="000000"/>
                <w:sz w:val="22"/>
                <w:szCs w:val="22"/>
              </w:rPr>
              <w:t>217,8</w:t>
            </w:r>
            <w:r w:rsidR="00727C81" w:rsidRPr="00DC3D91">
              <w:rPr>
                <w:b/>
                <w:color w:val="000000"/>
                <w:sz w:val="22"/>
                <w:szCs w:val="22"/>
              </w:rPr>
              <w:t>70</w:t>
            </w:r>
            <w:r w:rsidRPr="00DC3D91">
              <w:rPr>
                <w:b/>
                <w:color w:val="000000"/>
                <w:sz w:val="22"/>
                <w:szCs w:val="22"/>
              </w:rPr>
              <w:t>.84</w:t>
            </w:r>
          </w:p>
        </w:tc>
        <w:tc>
          <w:tcPr>
            <w:tcW w:w="1387" w:type="pct"/>
          </w:tcPr>
          <w:p w:rsidR="00235F4F" w:rsidRPr="00DC3D91" w:rsidRDefault="00645BCD" w:rsidP="00B556A8">
            <w:pPr>
              <w:jc w:val="right"/>
              <w:rPr>
                <w:b/>
                <w:color w:val="000000"/>
                <w:sz w:val="22"/>
                <w:szCs w:val="22"/>
              </w:rPr>
            </w:pPr>
            <w:r w:rsidRPr="00DC3D91">
              <w:rPr>
                <w:b/>
              </w:rPr>
              <w:t>7</w:t>
            </w:r>
            <w:r w:rsidR="00E7315A" w:rsidRPr="00DC3D91">
              <w:rPr>
                <w:b/>
              </w:rPr>
              <w:t>,</w:t>
            </w:r>
            <w:r w:rsidRPr="00DC3D91">
              <w:rPr>
                <w:b/>
              </w:rPr>
              <w:t>396</w:t>
            </w:r>
            <w:r w:rsidR="00E7315A" w:rsidRPr="00DC3D91">
              <w:rPr>
                <w:b/>
              </w:rPr>
              <w:t>,</w:t>
            </w:r>
            <w:r w:rsidRPr="00DC3D91">
              <w:rPr>
                <w:b/>
              </w:rPr>
              <w:t>431.09</w:t>
            </w:r>
          </w:p>
        </w:tc>
      </w:tr>
      <w:tr w:rsidR="00235F4F" w:rsidRPr="00DC3D91" w:rsidTr="0024194E">
        <w:tc>
          <w:tcPr>
            <w:tcW w:w="2104" w:type="pct"/>
            <w:vAlign w:val="center"/>
          </w:tcPr>
          <w:p w:rsidR="00235F4F" w:rsidRPr="00DC3D91" w:rsidRDefault="00235F4F" w:rsidP="00C57F58">
            <w:pPr>
              <w:rPr>
                <w:color w:val="000000"/>
                <w:szCs w:val="21"/>
              </w:rPr>
            </w:pPr>
            <w:r w:rsidRPr="00DC3D91">
              <w:rPr>
                <w:color w:val="000000"/>
                <w:szCs w:val="21"/>
              </w:rPr>
              <w:t>1</w:t>
            </w:r>
            <w:r w:rsidRPr="00DC3D91">
              <w:rPr>
                <w:color w:val="000000"/>
                <w:szCs w:val="21"/>
              </w:rPr>
              <w:t>．管理人报酬</w:t>
            </w:r>
          </w:p>
        </w:tc>
        <w:tc>
          <w:tcPr>
            <w:tcW w:w="1509" w:type="pct"/>
            <w:vAlign w:val="bottom"/>
          </w:tcPr>
          <w:p w:rsidR="00235F4F" w:rsidRPr="00DC3D91" w:rsidRDefault="00235F4F">
            <w:pPr>
              <w:jc w:val="right"/>
              <w:rPr>
                <w:color w:val="000000"/>
                <w:sz w:val="22"/>
                <w:szCs w:val="22"/>
              </w:rPr>
            </w:pPr>
            <w:r w:rsidRPr="00DC3D91">
              <w:rPr>
                <w:color w:val="000000"/>
                <w:sz w:val="22"/>
                <w:szCs w:val="22"/>
              </w:rPr>
              <w:t>113,707.02</w:t>
            </w:r>
          </w:p>
        </w:tc>
        <w:tc>
          <w:tcPr>
            <w:tcW w:w="1387" w:type="pct"/>
          </w:tcPr>
          <w:p w:rsidR="00235F4F" w:rsidRPr="00DC3D91" w:rsidRDefault="00235F4F" w:rsidP="00B556A8">
            <w:pPr>
              <w:jc w:val="right"/>
              <w:rPr>
                <w:color w:val="000000"/>
                <w:sz w:val="22"/>
                <w:szCs w:val="22"/>
              </w:rPr>
            </w:pPr>
            <w:r w:rsidRPr="00DC3D91">
              <w:t>5</w:t>
            </w:r>
            <w:r w:rsidR="00E7315A" w:rsidRPr="00DC3D91">
              <w:t>,</w:t>
            </w:r>
            <w:r w:rsidRPr="00DC3D91">
              <w:t>065</w:t>
            </w:r>
            <w:r w:rsidR="00E7315A" w:rsidRPr="00DC3D91">
              <w:t>,</w:t>
            </w:r>
            <w:r w:rsidRPr="00DC3D91">
              <w:t>306.71</w:t>
            </w:r>
          </w:p>
        </w:tc>
      </w:tr>
      <w:tr w:rsidR="00235F4F" w:rsidRPr="00DC3D91" w:rsidTr="0024194E">
        <w:tc>
          <w:tcPr>
            <w:tcW w:w="2104" w:type="pct"/>
            <w:vAlign w:val="center"/>
          </w:tcPr>
          <w:p w:rsidR="00235F4F" w:rsidRPr="00DC3D91" w:rsidRDefault="00235F4F" w:rsidP="00C57F58">
            <w:pPr>
              <w:rPr>
                <w:color w:val="000000"/>
                <w:szCs w:val="21"/>
              </w:rPr>
            </w:pPr>
            <w:r w:rsidRPr="00DC3D91">
              <w:rPr>
                <w:color w:val="000000"/>
                <w:szCs w:val="21"/>
              </w:rPr>
              <w:t>2</w:t>
            </w:r>
            <w:r w:rsidRPr="00DC3D91">
              <w:rPr>
                <w:color w:val="000000"/>
                <w:szCs w:val="21"/>
              </w:rPr>
              <w:t>．托管费</w:t>
            </w:r>
          </w:p>
        </w:tc>
        <w:tc>
          <w:tcPr>
            <w:tcW w:w="1509" w:type="pct"/>
            <w:vAlign w:val="bottom"/>
          </w:tcPr>
          <w:p w:rsidR="00235F4F" w:rsidRPr="00DC3D91" w:rsidRDefault="00235F4F">
            <w:pPr>
              <w:jc w:val="right"/>
              <w:rPr>
                <w:color w:val="000000"/>
                <w:sz w:val="22"/>
                <w:szCs w:val="22"/>
              </w:rPr>
            </w:pPr>
            <w:r w:rsidRPr="00DC3D91">
              <w:rPr>
                <w:color w:val="000000"/>
                <w:sz w:val="22"/>
                <w:szCs w:val="22"/>
              </w:rPr>
              <w:t>12,634.09</w:t>
            </w:r>
          </w:p>
        </w:tc>
        <w:tc>
          <w:tcPr>
            <w:tcW w:w="1387" w:type="pct"/>
          </w:tcPr>
          <w:p w:rsidR="00235F4F" w:rsidRPr="00DC3D91" w:rsidRDefault="00235F4F" w:rsidP="00B556A8">
            <w:pPr>
              <w:jc w:val="right"/>
              <w:rPr>
                <w:color w:val="000000"/>
                <w:sz w:val="22"/>
                <w:szCs w:val="22"/>
              </w:rPr>
            </w:pPr>
            <w:r w:rsidRPr="00DC3D91">
              <w:t>562</w:t>
            </w:r>
            <w:r w:rsidR="00E7315A" w:rsidRPr="00DC3D91">
              <w:t>,</w:t>
            </w:r>
            <w:r w:rsidRPr="00DC3D91">
              <w:t>811.87</w:t>
            </w:r>
          </w:p>
        </w:tc>
      </w:tr>
      <w:tr w:rsidR="00235F4F" w:rsidRPr="00DC3D91" w:rsidTr="0024194E">
        <w:tc>
          <w:tcPr>
            <w:tcW w:w="2104" w:type="pct"/>
            <w:vAlign w:val="center"/>
          </w:tcPr>
          <w:p w:rsidR="00235F4F" w:rsidRPr="00DC3D91" w:rsidRDefault="00235F4F" w:rsidP="00C57F58">
            <w:pPr>
              <w:rPr>
                <w:color w:val="000000"/>
                <w:szCs w:val="21"/>
              </w:rPr>
            </w:pPr>
            <w:r w:rsidRPr="00DC3D91">
              <w:rPr>
                <w:color w:val="000000"/>
                <w:szCs w:val="21"/>
              </w:rPr>
              <w:t>3</w:t>
            </w:r>
            <w:r w:rsidRPr="00DC3D91">
              <w:rPr>
                <w:color w:val="000000"/>
                <w:szCs w:val="21"/>
              </w:rPr>
              <w:t>．销售服务费</w:t>
            </w:r>
          </w:p>
        </w:tc>
        <w:tc>
          <w:tcPr>
            <w:tcW w:w="1509" w:type="pct"/>
            <w:vAlign w:val="bottom"/>
          </w:tcPr>
          <w:p w:rsidR="00235F4F" w:rsidRPr="00DC3D91" w:rsidRDefault="00235F4F">
            <w:pPr>
              <w:jc w:val="right"/>
              <w:rPr>
                <w:color w:val="000000"/>
                <w:sz w:val="22"/>
                <w:szCs w:val="22"/>
              </w:rPr>
            </w:pPr>
            <w:r w:rsidRPr="00DC3D91">
              <w:rPr>
                <w:color w:val="000000"/>
                <w:sz w:val="22"/>
                <w:szCs w:val="22"/>
              </w:rPr>
              <w:t>787.63</w:t>
            </w:r>
          </w:p>
        </w:tc>
        <w:tc>
          <w:tcPr>
            <w:tcW w:w="1387" w:type="pct"/>
          </w:tcPr>
          <w:p w:rsidR="00235F4F" w:rsidRPr="00DC3D91" w:rsidRDefault="00235F4F" w:rsidP="00B556A8">
            <w:pPr>
              <w:jc w:val="right"/>
              <w:rPr>
                <w:color w:val="000000"/>
                <w:sz w:val="22"/>
                <w:szCs w:val="22"/>
              </w:rPr>
            </w:pPr>
            <w:r w:rsidRPr="00DC3D91">
              <w:t>457</w:t>
            </w:r>
            <w:r w:rsidR="00E7315A" w:rsidRPr="00DC3D91">
              <w:t>,</w:t>
            </w:r>
            <w:r w:rsidRPr="00DC3D91">
              <w:t>066.93</w:t>
            </w:r>
          </w:p>
        </w:tc>
      </w:tr>
      <w:tr w:rsidR="00235F4F" w:rsidRPr="00DC3D91" w:rsidTr="0024194E">
        <w:tc>
          <w:tcPr>
            <w:tcW w:w="2104" w:type="pct"/>
            <w:vAlign w:val="center"/>
          </w:tcPr>
          <w:p w:rsidR="00235F4F" w:rsidRPr="00DC3D91" w:rsidRDefault="00235F4F" w:rsidP="00C57F58">
            <w:pPr>
              <w:rPr>
                <w:color w:val="000000"/>
                <w:szCs w:val="21"/>
              </w:rPr>
            </w:pPr>
            <w:r w:rsidRPr="00DC3D91">
              <w:rPr>
                <w:color w:val="000000"/>
                <w:szCs w:val="21"/>
              </w:rPr>
              <w:t>4</w:t>
            </w:r>
            <w:r w:rsidRPr="00DC3D91">
              <w:rPr>
                <w:color w:val="000000"/>
                <w:szCs w:val="21"/>
              </w:rPr>
              <w:t>．交易费用</w:t>
            </w:r>
          </w:p>
        </w:tc>
        <w:tc>
          <w:tcPr>
            <w:tcW w:w="1509" w:type="pct"/>
            <w:vAlign w:val="bottom"/>
          </w:tcPr>
          <w:p w:rsidR="00235F4F" w:rsidRPr="00DC3D91" w:rsidRDefault="00235F4F">
            <w:pPr>
              <w:jc w:val="right"/>
              <w:rPr>
                <w:color w:val="000000"/>
                <w:sz w:val="22"/>
                <w:szCs w:val="22"/>
              </w:rPr>
            </w:pPr>
            <w:r w:rsidRPr="00DC3D91">
              <w:rPr>
                <w:color w:val="000000"/>
                <w:sz w:val="22"/>
                <w:szCs w:val="22"/>
              </w:rPr>
              <w:t>1,412.92</w:t>
            </w:r>
          </w:p>
        </w:tc>
        <w:tc>
          <w:tcPr>
            <w:tcW w:w="1387" w:type="pct"/>
          </w:tcPr>
          <w:p w:rsidR="00235F4F" w:rsidRPr="00DC3D91" w:rsidRDefault="00235F4F" w:rsidP="00B556A8">
            <w:pPr>
              <w:jc w:val="right"/>
              <w:rPr>
                <w:color w:val="000000"/>
                <w:sz w:val="22"/>
                <w:szCs w:val="22"/>
              </w:rPr>
            </w:pPr>
            <w:r w:rsidRPr="00DC3D91">
              <w:t>909</w:t>
            </w:r>
            <w:r w:rsidR="00E7315A" w:rsidRPr="00DC3D91">
              <w:t>,</w:t>
            </w:r>
            <w:r w:rsidRPr="00DC3D91">
              <w:t>803.04</w:t>
            </w:r>
          </w:p>
        </w:tc>
      </w:tr>
      <w:tr w:rsidR="00B556A8" w:rsidRPr="00DC3D91" w:rsidTr="00235F4F">
        <w:tc>
          <w:tcPr>
            <w:tcW w:w="2104" w:type="pct"/>
            <w:vAlign w:val="center"/>
          </w:tcPr>
          <w:p w:rsidR="00B556A8" w:rsidRPr="00DC3D91" w:rsidRDefault="00B556A8" w:rsidP="00C57F58">
            <w:pPr>
              <w:rPr>
                <w:color w:val="000000"/>
                <w:szCs w:val="21"/>
              </w:rPr>
            </w:pPr>
            <w:r w:rsidRPr="00DC3D91">
              <w:rPr>
                <w:color w:val="000000"/>
                <w:szCs w:val="21"/>
              </w:rPr>
              <w:t>5</w:t>
            </w:r>
            <w:r w:rsidRPr="00DC3D91">
              <w:rPr>
                <w:color w:val="000000"/>
                <w:szCs w:val="21"/>
              </w:rPr>
              <w:t>．利息支出</w:t>
            </w:r>
          </w:p>
        </w:tc>
        <w:tc>
          <w:tcPr>
            <w:tcW w:w="1509" w:type="pct"/>
            <w:vAlign w:val="bottom"/>
          </w:tcPr>
          <w:p w:rsidR="00B556A8" w:rsidRPr="00DC3D91" w:rsidRDefault="00E13D1F">
            <w:pPr>
              <w:jc w:val="right"/>
              <w:rPr>
                <w:color w:val="000000"/>
                <w:sz w:val="22"/>
                <w:szCs w:val="22"/>
              </w:rPr>
            </w:pPr>
            <w:r w:rsidRPr="00DC3D91">
              <w:rPr>
                <w:color w:val="000000"/>
                <w:sz w:val="22"/>
                <w:szCs w:val="22"/>
              </w:rPr>
              <w:t>-</w:t>
            </w:r>
          </w:p>
        </w:tc>
        <w:tc>
          <w:tcPr>
            <w:tcW w:w="1387" w:type="pct"/>
            <w:vAlign w:val="center"/>
          </w:tcPr>
          <w:p w:rsidR="00B556A8" w:rsidRPr="00DC3D91" w:rsidRDefault="00235F4F" w:rsidP="00B556A8">
            <w:pPr>
              <w:jc w:val="right"/>
              <w:rPr>
                <w:color w:val="000000"/>
                <w:sz w:val="22"/>
                <w:szCs w:val="22"/>
              </w:rPr>
            </w:pPr>
            <w:r w:rsidRPr="00DC3D91">
              <w:rPr>
                <w:color w:val="000000"/>
                <w:sz w:val="22"/>
                <w:szCs w:val="22"/>
              </w:rPr>
              <w:t>-</w:t>
            </w:r>
          </w:p>
        </w:tc>
      </w:tr>
      <w:tr w:rsidR="00B556A8" w:rsidRPr="00DC3D91" w:rsidTr="00235F4F">
        <w:tc>
          <w:tcPr>
            <w:tcW w:w="2104" w:type="pct"/>
            <w:vAlign w:val="center"/>
          </w:tcPr>
          <w:p w:rsidR="00B556A8" w:rsidRPr="00DC3D91" w:rsidRDefault="00B556A8" w:rsidP="00C57F58">
            <w:pPr>
              <w:rPr>
                <w:color w:val="000000"/>
                <w:szCs w:val="21"/>
              </w:rPr>
            </w:pPr>
            <w:r w:rsidRPr="00DC3D91">
              <w:rPr>
                <w:color w:val="000000"/>
                <w:szCs w:val="21"/>
              </w:rPr>
              <w:t>其中：卖出回购金融资产支出</w:t>
            </w:r>
          </w:p>
        </w:tc>
        <w:tc>
          <w:tcPr>
            <w:tcW w:w="1509" w:type="pct"/>
            <w:vAlign w:val="bottom"/>
          </w:tcPr>
          <w:p w:rsidR="00B556A8" w:rsidRPr="00DC3D91" w:rsidRDefault="00E13D1F">
            <w:pPr>
              <w:jc w:val="right"/>
              <w:rPr>
                <w:color w:val="000000"/>
                <w:sz w:val="22"/>
                <w:szCs w:val="22"/>
              </w:rPr>
            </w:pPr>
            <w:r w:rsidRPr="00DC3D91">
              <w:rPr>
                <w:color w:val="000000"/>
                <w:sz w:val="22"/>
                <w:szCs w:val="22"/>
              </w:rPr>
              <w:t>-</w:t>
            </w:r>
          </w:p>
        </w:tc>
        <w:tc>
          <w:tcPr>
            <w:tcW w:w="1387" w:type="pct"/>
            <w:vAlign w:val="center"/>
          </w:tcPr>
          <w:p w:rsidR="00B556A8" w:rsidRPr="00DC3D91" w:rsidRDefault="00235F4F" w:rsidP="00B556A8">
            <w:pPr>
              <w:jc w:val="right"/>
              <w:rPr>
                <w:color w:val="000000"/>
                <w:sz w:val="22"/>
                <w:szCs w:val="22"/>
              </w:rPr>
            </w:pPr>
            <w:r w:rsidRPr="00DC3D91">
              <w:rPr>
                <w:color w:val="000000"/>
                <w:sz w:val="22"/>
                <w:szCs w:val="22"/>
              </w:rPr>
              <w:t>-</w:t>
            </w:r>
          </w:p>
        </w:tc>
      </w:tr>
      <w:tr w:rsidR="00235F4F" w:rsidRPr="00DC3D91" w:rsidTr="0024194E">
        <w:tc>
          <w:tcPr>
            <w:tcW w:w="2104" w:type="pct"/>
            <w:vAlign w:val="center"/>
          </w:tcPr>
          <w:p w:rsidR="00235F4F" w:rsidRPr="00DC3D91" w:rsidRDefault="00235F4F" w:rsidP="00C57F58">
            <w:pPr>
              <w:rPr>
                <w:color w:val="000000"/>
                <w:szCs w:val="21"/>
              </w:rPr>
            </w:pPr>
            <w:r w:rsidRPr="00DC3D91">
              <w:rPr>
                <w:color w:val="000000"/>
                <w:szCs w:val="21"/>
              </w:rPr>
              <w:t>6</w:t>
            </w:r>
            <w:r w:rsidRPr="00DC3D91">
              <w:rPr>
                <w:color w:val="000000"/>
                <w:szCs w:val="21"/>
              </w:rPr>
              <w:t>．其他费用</w:t>
            </w:r>
          </w:p>
        </w:tc>
        <w:tc>
          <w:tcPr>
            <w:tcW w:w="1509" w:type="pct"/>
            <w:vAlign w:val="bottom"/>
          </w:tcPr>
          <w:p w:rsidR="00235F4F" w:rsidRPr="00DC3D91" w:rsidRDefault="00235F4F">
            <w:pPr>
              <w:jc w:val="right"/>
              <w:rPr>
                <w:color w:val="000000"/>
                <w:sz w:val="22"/>
                <w:szCs w:val="22"/>
              </w:rPr>
            </w:pPr>
            <w:r w:rsidRPr="00DC3D91">
              <w:rPr>
                <w:color w:val="000000"/>
                <w:sz w:val="22"/>
                <w:szCs w:val="22"/>
              </w:rPr>
              <w:t>89,3</w:t>
            </w:r>
            <w:r w:rsidR="00527990" w:rsidRPr="00DC3D91">
              <w:rPr>
                <w:color w:val="000000"/>
                <w:sz w:val="22"/>
                <w:szCs w:val="22"/>
              </w:rPr>
              <w:t>29</w:t>
            </w:r>
            <w:r w:rsidRPr="00DC3D91">
              <w:rPr>
                <w:color w:val="000000"/>
                <w:sz w:val="22"/>
                <w:szCs w:val="22"/>
              </w:rPr>
              <w:t>.18</w:t>
            </w:r>
          </w:p>
        </w:tc>
        <w:tc>
          <w:tcPr>
            <w:tcW w:w="1387" w:type="pct"/>
          </w:tcPr>
          <w:p w:rsidR="00235F4F" w:rsidRPr="00DC3D91" w:rsidRDefault="00235F4F" w:rsidP="00B556A8">
            <w:pPr>
              <w:jc w:val="right"/>
              <w:rPr>
                <w:color w:val="000000"/>
                <w:sz w:val="22"/>
                <w:szCs w:val="22"/>
              </w:rPr>
            </w:pPr>
            <w:r w:rsidRPr="00DC3D91">
              <w:t>401</w:t>
            </w:r>
            <w:r w:rsidR="00E7315A" w:rsidRPr="00DC3D91">
              <w:t>,</w:t>
            </w:r>
            <w:r w:rsidRPr="00DC3D91">
              <w:t>442.54</w:t>
            </w:r>
          </w:p>
        </w:tc>
      </w:tr>
      <w:tr w:rsidR="00235F4F" w:rsidRPr="00DC3D91" w:rsidTr="0024194E">
        <w:tc>
          <w:tcPr>
            <w:tcW w:w="2104" w:type="pct"/>
            <w:vAlign w:val="center"/>
          </w:tcPr>
          <w:p w:rsidR="00235F4F" w:rsidRPr="00DC3D91" w:rsidRDefault="00235F4F" w:rsidP="00C57F58">
            <w:pPr>
              <w:rPr>
                <w:b/>
                <w:color w:val="000000"/>
                <w:szCs w:val="21"/>
              </w:rPr>
            </w:pPr>
            <w:r w:rsidRPr="00DC3D91">
              <w:rPr>
                <w:b/>
                <w:color w:val="000000"/>
                <w:szCs w:val="21"/>
              </w:rPr>
              <w:t>三、利润总额（亏损总额以</w:t>
            </w:r>
            <w:r w:rsidRPr="00DC3D91">
              <w:rPr>
                <w:b/>
                <w:color w:val="000000"/>
                <w:szCs w:val="21"/>
              </w:rPr>
              <w:t>“-”</w:t>
            </w:r>
            <w:r w:rsidRPr="00DC3D91">
              <w:rPr>
                <w:b/>
                <w:color w:val="000000"/>
                <w:szCs w:val="21"/>
              </w:rPr>
              <w:t>号填列）</w:t>
            </w:r>
          </w:p>
        </w:tc>
        <w:tc>
          <w:tcPr>
            <w:tcW w:w="1509" w:type="pct"/>
            <w:vAlign w:val="bottom"/>
          </w:tcPr>
          <w:p w:rsidR="00235F4F" w:rsidRPr="00DC3D91" w:rsidRDefault="00645BCD">
            <w:pPr>
              <w:jc w:val="right"/>
              <w:rPr>
                <w:b/>
                <w:color w:val="000000"/>
                <w:sz w:val="22"/>
                <w:szCs w:val="22"/>
              </w:rPr>
            </w:pPr>
            <w:r w:rsidRPr="00DC3D91">
              <w:rPr>
                <w:b/>
                <w:color w:val="000000"/>
                <w:sz w:val="22"/>
                <w:szCs w:val="22"/>
              </w:rPr>
              <w:t>-1,608,5</w:t>
            </w:r>
            <w:r w:rsidR="00527990" w:rsidRPr="00DC3D91">
              <w:rPr>
                <w:b/>
                <w:color w:val="000000"/>
                <w:sz w:val="22"/>
                <w:szCs w:val="22"/>
              </w:rPr>
              <w:t>21</w:t>
            </w:r>
            <w:r w:rsidRPr="00DC3D91">
              <w:rPr>
                <w:b/>
                <w:color w:val="000000"/>
                <w:sz w:val="22"/>
                <w:szCs w:val="22"/>
              </w:rPr>
              <w:t>.11</w:t>
            </w:r>
          </w:p>
        </w:tc>
        <w:tc>
          <w:tcPr>
            <w:tcW w:w="1387" w:type="pct"/>
          </w:tcPr>
          <w:p w:rsidR="00235F4F" w:rsidRPr="00DC3D91" w:rsidRDefault="00645BCD" w:rsidP="00B556A8">
            <w:pPr>
              <w:jc w:val="right"/>
              <w:rPr>
                <w:b/>
                <w:color w:val="000000"/>
                <w:sz w:val="22"/>
                <w:szCs w:val="22"/>
              </w:rPr>
            </w:pPr>
            <w:r w:rsidRPr="00DC3D91">
              <w:rPr>
                <w:b/>
              </w:rPr>
              <w:t>27</w:t>
            </w:r>
            <w:r w:rsidR="00E7315A" w:rsidRPr="00DC3D91">
              <w:rPr>
                <w:b/>
              </w:rPr>
              <w:t>,</w:t>
            </w:r>
            <w:r w:rsidRPr="00DC3D91">
              <w:rPr>
                <w:b/>
              </w:rPr>
              <w:t>994</w:t>
            </w:r>
            <w:r w:rsidR="00E7315A" w:rsidRPr="00DC3D91">
              <w:rPr>
                <w:b/>
              </w:rPr>
              <w:t>,</w:t>
            </w:r>
            <w:r w:rsidRPr="00DC3D91">
              <w:rPr>
                <w:b/>
              </w:rPr>
              <w:t>015.3</w:t>
            </w:r>
            <w:r w:rsidR="00E7315A" w:rsidRPr="00DC3D91">
              <w:rPr>
                <w:b/>
              </w:rPr>
              <w:t>0</w:t>
            </w:r>
          </w:p>
        </w:tc>
      </w:tr>
      <w:tr w:rsidR="005F37B9" w:rsidRPr="00DC3D91" w:rsidTr="00235F4F">
        <w:tc>
          <w:tcPr>
            <w:tcW w:w="2104" w:type="pct"/>
            <w:vAlign w:val="center"/>
          </w:tcPr>
          <w:p w:rsidR="005F37B9" w:rsidRPr="00DC3D91" w:rsidRDefault="005F37B9" w:rsidP="00C57F58">
            <w:pPr>
              <w:rPr>
                <w:b/>
                <w:color w:val="000000"/>
                <w:szCs w:val="21"/>
              </w:rPr>
            </w:pPr>
            <w:r w:rsidRPr="00DC3D91">
              <w:rPr>
                <w:szCs w:val="21"/>
              </w:rPr>
              <w:t>减：所得税费用</w:t>
            </w:r>
          </w:p>
        </w:tc>
        <w:tc>
          <w:tcPr>
            <w:tcW w:w="1509" w:type="pct"/>
            <w:vAlign w:val="bottom"/>
          </w:tcPr>
          <w:p w:rsidR="005F37B9" w:rsidRPr="00DC3D91" w:rsidRDefault="005F37B9">
            <w:pPr>
              <w:jc w:val="right"/>
              <w:rPr>
                <w:color w:val="000000"/>
                <w:sz w:val="22"/>
                <w:szCs w:val="22"/>
              </w:rPr>
            </w:pPr>
            <w:r w:rsidRPr="00DC3D91">
              <w:rPr>
                <w:color w:val="000000"/>
                <w:szCs w:val="21"/>
              </w:rPr>
              <w:t>-</w:t>
            </w:r>
          </w:p>
        </w:tc>
        <w:tc>
          <w:tcPr>
            <w:tcW w:w="1387" w:type="pct"/>
            <w:vAlign w:val="bottom"/>
          </w:tcPr>
          <w:p w:rsidR="005F37B9" w:rsidRPr="00DC3D91" w:rsidRDefault="005F37B9" w:rsidP="00175C8F">
            <w:pPr>
              <w:jc w:val="right"/>
              <w:rPr>
                <w:color w:val="000000"/>
                <w:szCs w:val="21"/>
              </w:rPr>
            </w:pPr>
            <w:r w:rsidRPr="00DC3D91">
              <w:rPr>
                <w:color w:val="000000"/>
                <w:szCs w:val="21"/>
              </w:rPr>
              <w:t>-</w:t>
            </w:r>
          </w:p>
        </w:tc>
      </w:tr>
      <w:tr w:rsidR="005F37B9" w:rsidRPr="00DC3D91" w:rsidTr="00235F4F">
        <w:tc>
          <w:tcPr>
            <w:tcW w:w="2104" w:type="pct"/>
            <w:vAlign w:val="center"/>
          </w:tcPr>
          <w:p w:rsidR="005F37B9" w:rsidRPr="00DC3D91" w:rsidRDefault="005F37B9" w:rsidP="00C57F58">
            <w:pPr>
              <w:rPr>
                <w:b/>
                <w:color w:val="000000"/>
                <w:szCs w:val="21"/>
              </w:rPr>
            </w:pPr>
            <w:r w:rsidRPr="00DC3D91">
              <w:rPr>
                <w:b/>
                <w:color w:val="000000"/>
                <w:szCs w:val="21"/>
              </w:rPr>
              <w:t>四、净利润（净亏损以</w:t>
            </w:r>
            <w:r w:rsidRPr="00DC3D91">
              <w:rPr>
                <w:b/>
                <w:color w:val="000000"/>
                <w:szCs w:val="21"/>
              </w:rPr>
              <w:t>“-”</w:t>
            </w:r>
            <w:r w:rsidRPr="00DC3D91">
              <w:rPr>
                <w:b/>
                <w:color w:val="000000"/>
                <w:szCs w:val="21"/>
              </w:rPr>
              <w:t>号填列）</w:t>
            </w:r>
          </w:p>
        </w:tc>
        <w:tc>
          <w:tcPr>
            <w:tcW w:w="1509" w:type="pct"/>
            <w:vAlign w:val="bottom"/>
          </w:tcPr>
          <w:p w:rsidR="00DA46DB" w:rsidRPr="00DC3D91" w:rsidRDefault="00645BCD">
            <w:pPr>
              <w:ind w:leftChars="100" w:left="210"/>
              <w:jc w:val="right"/>
              <w:rPr>
                <w:b/>
                <w:color w:val="000000"/>
                <w:szCs w:val="21"/>
              </w:rPr>
            </w:pPr>
            <w:r w:rsidRPr="00DC3D91">
              <w:rPr>
                <w:b/>
                <w:color w:val="000000"/>
                <w:sz w:val="22"/>
                <w:szCs w:val="22"/>
              </w:rPr>
              <w:t>-1,608,5</w:t>
            </w:r>
            <w:r w:rsidR="00527990" w:rsidRPr="00DC3D91">
              <w:rPr>
                <w:b/>
                <w:color w:val="000000"/>
                <w:sz w:val="22"/>
                <w:szCs w:val="22"/>
              </w:rPr>
              <w:t>21</w:t>
            </w:r>
            <w:r w:rsidRPr="00DC3D91">
              <w:rPr>
                <w:b/>
                <w:color w:val="000000"/>
                <w:sz w:val="22"/>
                <w:szCs w:val="22"/>
              </w:rPr>
              <w:t>.11</w:t>
            </w:r>
          </w:p>
        </w:tc>
        <w:tc>
          <w:tcPr>
            <w:tcW w:w="1387" w:type="pct"/>
            <w:vAlign w:val="bottom"/>
          </w:tcPr>
          <w:p w:rsidR="005F37B9" w:rsidRPr="00DC3D91" w:rsidRDefault="00645BCD" w:rsidP="00175C8F">
            <w:pPr>
              <w:jc w:val="right"/>
              <w:rPr>
                <w:b/>
                <w:color w:val="000000"/>
                <w:szCs w:val="21"/>
              </w:rPr>
            </w:pPr>
            <w:r w:rsidRPr="00DC3D91">
              <w:rPr>
                <w:b/>
              </w:rPr>
              <w:t>27</w:t>
            </w:r>
            <w:r w:rsidR="00E7315A" w:rsidRPr="00DC3D91">
              <w:rPr>
                <w:b/>
              </w:rPr>
              <w:t>,</w:t>
            </w:r>
            <w:r w:rsidRPr="00DC3D91">
              <w:rPr>
                <w:b/>
              </w:rPr>
              <w:t>994</w:t>
            </w:r>
            <w:r w:rsidR="00E7315A" w:rsidRPr="00DC3D91">
              <w:rPr>
                <w:b/>
              </w:rPr>
              <w:t>,</w:t>
            </w:r>
            <w:r w:rsidRPr="00DC3D91">
              <w:rPr>
                <w:b/>
              </w:rPr>
              <w:t>015.3</w:t>
            </w:r>
            <w:r w:rsidR="00E7315A" w:rsidRPr="00DC3D91">
              <w:rPr>
                <w:b/>
              </w:rPr>
              <w:t>0</w:t>
            </w:r>
          </w:p>
        </w:tc>
      </w:tr>
    </w:tbl>
    <w:p w:rsidR="001548F9" w:rsidRPr="00DC3D91" w:rsidRDefault="001548F9" w:rsidP="006D141C">
      <w:pPr>
        <w:spacing w:line="288" w:lineRule="auto"/>
        <w:rPr>
          <w:color w:val="000000"/>
          <w:szCs w:val="21"/>
        </w:rPr>
      </w:pPr>
    </w:p>
    <w:p w:rsidR="001548F9" w:rsidRPr="00DC3D91" w:rsidRDefault="0030612F" w:rsidP="004C1748">
      <w:pPr>
        <w:pStyle w:val="20"/>
        <w:spacing w:before="0" w:after="0"/>
        <w:rPr>
          <w:rFonts w:ascii="Times New Roman" w:hAnsi="Times New Roman"/>
          <w:kern w:val="0"/>
          <w:sz w:val="21"/>
          <w:szCs w:val="21"/>
        </w:rPr>
      </w:pPr>
      <w:bookmarkStart w:id="23" w:name="_Toc225498270"/>
      <w:bookmarkStart w:id="24" w:name="_Toc390421252"/>
      <w:bookmarkStart w:id="25" w:name="_Toc510553863"/>
      <w:r w:rsidRPr="00DC3D91">
        <w:rPr>
          <w:rFonts w:ascii="Times New Roman" w:hAnsi="Times New Roman"/>
          <w:kern w:val="0"/>
          <w:sz w:val="21"/>
          <w:szCs w:val="21"/>
        </w:rPr>
        <w:t>3</w:t>
      </w:r>
      <w:r w:rsidR="001548F9" w:rsidRPr="00DC3D91">
        <w:rPr>
          <w:rFonts w:ascii="Times New Roman" w:hAnsi="Times New Roman"/>
          <w:kern w:val="0"/>
          <w:sz w:val="21"/>
          <w:szCs w:val="21"/>
        </w:rPr>
        <w:t xml:space="preserve">.3 </w:t>
      </w:r>
      <w:r w:rsidR="001548F9" w:rsidRPr="00DC3D91">
        <w:rPr>
          <w:rFonts w:ascii="Times New Roman" w:hAnsi="Times New Roman"/>
          <w:kern w:val="0"/>
          <w:sz w:val="21"/>
          <w:szCs w:val="21"/>
        </w:rPr>
        <w:t>所有者权益（基金净值）变动表</w:t>
      </w:r>
      <w:bookmarkEnd w:id="23"/>
      <w:bookmarkEnd w:id="24"/>
      <w:bookmarkEnd w:id="25"/>
    </w:p>
    <w:p w:rsidR="00CA136A" w:rsidRPr="00DC3D91" w:rsidRDefault="00CA136A" w:rsidP="00CA136A">
      <w:pPr>
        <w:spacing w:line="360" w:lineRule="auto"/>
        <w:rPr>
          <w:kern w:val="0"/>
          <w:szCs w:val="21"/>
        </w:rPr>
      </w:pPr>
      <w:r w:rsidRPr="00DC3D91">
        <w:rPr>
          <w:color w:val="000000"/>
          <w:szCs w:val="21"/>
        </w:rPr>
        <w:t>会计主体：</w:t>
      </w:r>
      <w:r w:rsidR="000175AB" w:rsidRPr="00DC3D91">
        <w:rPr>
          <w:color w:val="000000"/>
          <w:szCs w:val="21"/>
        </w:rPr>
        <w:t>国泰生益灵活配置混合</w:t>
      </w:r>
      <w:r w:rsidRPr="00DC3D91">
        <w:rPr>
          <w:color w:val="000000"/>
          <w:szCs w:val="21"/>
        </w:rPr>
        <w:t>型证券投资基金</w:t>
      </w:r>
    </w:p>
    <w:p w:rsidR="00CA136A" w:rsidRPr="00DC3D91" w:rsidRDefault="00CA136A" w:rsidP="00CA136A">
      <w:pPr>
        <w:spacing w:line="360" w:lineRule="auto"/>
        <w:rPr>
          <w:color w:val="000000"/>
          <w:kern w:val="0"/>
          <w:szCs w:val="21"/>
        </w:rPr>
      </w:pPr>
      <w:r w:rsidRPr="00DC3D91">
        <w:rPr>
          <w:color w:val="000000"/>
          <w:szCs w:val="21"/>
        </w:rPr>
        <w:t>本报告期：</w:t>
      </w:r>
      <w:r w:rsidR="00D8112A" w:rsidRPr="00DC3D91">
        <w:rPr>
          <w:kern w:val="0"/>
          <w:szCs w:val="21"/>
        </w:rPr>
        <w:t>2018</w:t>
      </w:r>
      <w:r w:rsidRPr="00DC3D91">
        <w:rPr>
          <w:kern w:val="0"/>
          <w:szCs w:val="21"/>
        </w:rPr>
        <w:t>年</w:t>
      </w:r>
      <w:r w:rsidRPr="00DC3D91">
        <w:rPr>
          <w:kern w:val="0"/>
          <w:szCs w:val="21"/>
        </w:rPr>
        <w:t>1</w:t>
      </w:r>
      <w:r w:rsidRPr="00DC3D91">
        <w:rPr>
          <w:kern w:val="0"/>
          <w:szCs w:val="21"/>
        </w:rPr>
        <w:t>月</w:t>
      </w:r>
      <w:r w:rsidRPr="00DC3D91">
        <w:rPr>
          <w:kern w:val="0"/>
          <w:szCs w:val="21"/>
        </w:rPr>
        <w:t>1</w:t>
      </w:r>
      <w:r w:rsidRPr="00DC3D91">
        <w:rPr>
          <w:kern w:val="0"/>
          <w:szCs w:val="21"/>
        </w:rPr>
        <w:t>日至</w:t>
      </w:r>
      <w:r w:rsidR="00D8112A" w:rsidRPr="00DC3D91">
        <w:rPr>
          <w:color w:val="000000"/>
          <w:szCs w:val="21"/>
        </w:rPr>
        <w:t>2018</w:t>
      </w:r>
      <w:r w:rsidR="00D8112A" w:rsidRPr="00DC3D91">
        <w:rPr>
          <w:color w:val="000000"/>
          <w:szCs w:val="21"/>
        </w:rPr>
        <w:t>年</w:t>
      </w:r>
      <w:r w:rsidR="00D8112A" w:rsidRPr="00DC3D91">
        <w:rPr>
          <w:color w:val="000000"/>
          <w:szCs w:val="21"/>
        </w:rPr>
        <w:t>2</w:t>
      </w:r>
      <w:r w:rsidR="00D8112A" w:rsidRPr="00DC3D91">
        <w:rPr>
          <w:color w:val="000000"/>
          <w:szCs w:val="21"/>
        </w:rPr>
        <w:t>月</w:t>
      </w:r>
      <w:r w:rsidR="00D8112A" w:rsidRPr="00DC3D91">
        <w:rPr>
          <w:color w:val="000000"/>
          <w:szCs w:val="21"/>
        </w:rPr>
        <w:t>12</w:t>
      </w:r>
      <w:r w:rsidR="00D8112A" w:rsidRPr="00DC3D91">
        <w:rPr>
          <w:color w:val="000000"/>
          <w:szCs w:val="21"/>
        </w:rPr>
        <w:t>日</w:t>
      </w:r>
      <w:r w:rsidRPr="00DC3D91">
        <w:rPr>
          <w:color w:val="000000"/>
          <w:szCs w:val="21"/>
        </w:rPr>
        <w:t>（基金最后运作日）</w:t>
      </w:r>
    </w:p>
    <w:p w:rsidR="001548F9" w:rsidRPr="00DC3D91" w:rsidRDefault="001548F9" w:rsidP="006D141C">
      <w:pPr>
        <w:autoSpaceDE w:val="0"/>
        <w:autoSpaceDN w:val="0"/>
        <w:adjustRightInd w:val="0"/>
        <w:spacing w:before="29" w:line="288" w:lineRule="auto"/>
        <w:ind w:left="15"/>
        <w:jc w:val="right"/>
        <w:rPr>
          <w:color w:val="000000"/>
          <w:kern w:val="0"/>
          <w:szCs w:val="21"/>
        </w:rPr>
      </w:pPr>
      <w:r w:rsidRPr="00DC3D91">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2"/>
        <w:gridCol w:w="2149"/>
        <w:gridCol w:w="2149"/>
        <w:gridCol w:w="2150"/>
      </w:tblGrid>
      <w:tr w:rsidR="001548F9" w:rsidRPr="00DC3D91" w:rsidTr="001A4BE3">
        <w:tc>
          <w:tcPr>
            <w:tcW w:w="2552" w:type="dxa"/>
            <w:vMerge w:val="restart"/>
            <w:vAlign w:val="center"/>
          </w:tcPr>
          <w:p w:rsidR="001548F9" w:rsidRPr="00DC3D91" w:rsidRDefault="001548F9">
            <w:pPr>
              <w:jc w:val="center"/>
              <w:rPr>
                <w:b/>
                <w:color w:val="000000"/>
                <w:szCs w:val="21"/>
              </w:rPr>
            </w:pPr>
            <w:r w:rsidRPr="00DC3D91">
              <w:rPr>
                <w:b/>
                <w:color w:val="000000"/>
                <w:szCs w:val="21"/>
              </w:rPr>
              <w:t>项目</w:t>
            </w:r>
          </w:p>
        </w:tc>
        <w:tc>
          <w:tcPr>
            <w:tcW w:w="6448" w:type="dxa"/>
            <w:gridSpan w:val="3"/>
            <w:vAlign w:val="center"/>
          </w:tcPr>
          <w:p w:rsidR="001548F9" w:rsidRPr="00DC3D91" w:rsidRDefault="001548F9">
            <w:pPr>
              <w:jc w:val="center"/>
              <w:rPr>
                <w:b/>
                <w:color w:val="000000"/>
                <w:szCs w:val="21"/>
              </w:rPr>
            </w:pPr>
            <w:r w:rsidRPr="00DC3D91">
              <w:rPr>
                <w:b/>
                <w:color w:val="000000"/>
                <w:szCs w:val="21"/>
              </w:rPr>
              <w:t>本期</w:t>
            </w:r>
          </w:p>
          <w:p w:rsidR="001548F9" w:rsidRPr="00DC3D91" w:rsidRDefault="001548F9" w:rsidP="00B236FC">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sz w:val="21"/>
                <w:szCs w:val="21"/>
              </w:rPr>
              <w:t>201</w:t>
            </w:r>
            <w:r w:rsidR="00834024" w:rsidRPr="00DC3D91">
              <w:rPr>
                <w:rFonts w:ascii="Times New Roman" w:hAnsi="Times New Roman"/>
                <w:b/>
                <w:sz w:val="21"/>
                <w:szCs w:val="21"/>
              </w:rPr>
              <w:t>8</w:t>
            </w:r>
            <w:r w:rsidRPr="00DC3D91">
              <w:rPr>
                <w:rFonts w:ascii="Times New Roman" w:hAnsi="Times New Roman"/>
                <w:b/>
                <w:sz w:val="21"/>
                <w:szCs w:val="21"/>
              </w:rPr>
              <w:t>年</w:t>
            </w:r>
            <w:r w:rsidRPr="00DC3D91">
              <w:rPr>
                <w:rFonts w:ascii="Times New Roman" w:hAnsi="Times New Roman"/>
                <w:b/>
                <w:sz w:val="21"/>
                <w:szCs w:val="21"/>
              </w:rPr>
              <w:t>1</w:t>
            </w:r>
            <w:r w:rsidRPr="00DC3D91">
              <w:rPr>
                <w:rFonts w:ascii="Times New Roman" w:hAnsi="Times New Roman"/>
                <w:b/>
                <w:sz w:val="21"/>
                <w:szCs w:val="21"/>
              </w:rPr>
              <w:t>月</w:t>
            </w:r>
            <w:r w:rsidRPr="00DC3D91">
              <w:rPr>
                <w:rFonts w:ascii="Times New Roman" w:hAnsi="Times New Roman"/>
                <w:b/>
                <w:sz w:val="21"/>
                <w:szCs w:val="21"/>
              </w:rPr>
              <w:t>1</w:t>
            </w:r>
            <w:r w:rsidRPr="00DC3D91">
              <w:rPr>
                <w:rFonts w:ascii="Times New Roman" w:hAnsi="Times New Roman"/>
                <w:b/>
                <w:sz w:val="21"/>
                <w:szCs w:val="21"/>
              </w:rPr>
              <w:t>日至</w:t>
            </w:r>
            <w:r w:rsidR="00D8112A" w:rsidRPr="00DC3D91">
              <w:rPr>
                <w:rFonts w:ascii="Times New Roman" w:hAnsi="Times New Roman"/>
                <w:b/>
                <w:sz w:val="21"/>
                <w:szCs w:val="21"/>
              </w:rPr>
              <w:t>2018</w:t>
            </w:r>
            <w:r w:rsidR="00D8112A" w:rsidRPr="00DC3D91">
              <w:rPr>
                <w:rFonts w:ascii="Times New Roman" w:hAnsi="Times New Roman"/>
                <w:b/>
                <w:sz w:val="21"/>
                <w:szCs w:val="21"/>
              </w:rPr>
              <w:t>年</w:t>
            </w:r>
            <w:r w:rsidR="00D8112A" w:rsidRPr="00DC3D91">
              <w:rPr>
                <w:rFonts w:ascii="Times New Roman" w:hAnsi="Times New Roman"/>
                <w:b/>
                <w:sz w:val="21"/>
                <w:szCs w:val="21"/>
              </w:rPr>
              <w:t>2</w:t>
            </w:r>
            <w:r w:rsidR="00D8112A" w:rsidRPr="00DC3D91">
              <w:rPr>
                <w:rFonts w:ascii="Times New Roman" w:hAnsi="Times New Roman"/>
                <w:b/>
                <w:sz w:val="21"/>
                <w:szCs w:val="21"/>
              </w:rPr>
              <w:t>月</w:t>
            </w:r>
            <w:r w:rsidR="00D8112A" w:rsidRPr="00DC3D91">
              <w:rPr>
                <w:rFonts w:ascii="Times New Roman" w:hAnsi="Times New Roman"/>
                <w:b/>
                <w:sz w:val="21"/>
                <w:szCs w:val="21"/>
              </w:rPr>
              <w:t>12</w:t>
            </w:r>
            <w:r w:rsidR="00D8112A" w:rsidRPr="00DC3D91">
              <w:rPr>
                <w:rFonts w:ascii="Times New Roman" w:hAnsi="Times New Roman"/>
                <w:b/>
                <w:sz w:val="21"/>
                <w:szCs w:val="21"/>
              </w:rPr>
              <w:t>日</w:t>
            </w:r>
            <w:r w:rsidR="009A192C" w:rsidRPr="00DC3D91">
              <w:rPr>
                <w:rFonts w:ascii="Times New Roman" w:hAnsi="Times New Roman"/>
                <w:b/>
                <w:sz w:val="21"/>
                <w:szCs w:val="21"/>
              </w:rPr>
              <w:t>（基金最后运作日）止期间</w:t>
            </w:r>
          </w:p>
        </w:tc>
      </w:tr>
      <w:tr w:rsidR="001548F9" w:rsidRPr="00DC3D91" w:rsidTr="001A4BE3">
        <w:tc>
          <w:tcPr>
            <w:tcW w:w="2552" w:type="dxa"/>
            <w:vMerge/>
            <w:vAlign w:val="center"/>
          </w:tcPr>
          <w:p w:rsidR="001548F9" w:rsidRPr="00DC3D91" w:rsidRDefault="001548F9">
            <w:pPr>
              <w:widowControl/>
              <w:jc w:val="left"/>
              <w:rPr>
                <w:b/>
                <w:color w:val="000000"/>
                <w:szCs w:val="21"/>
              </w:rPr>
            </w:pPr>
          </w:p>
        </w:tc>
        <w:tc>
          <w:tcPr>
            <w:tcW w:w="2149" w:type="dxa"/>
            <w:vAlign w:val="center"/>
          </w:tcPr>
          <w:p w:rsidR="001548F9" w:rsidRPr="00DC3D91" w:rsidRDefault="001548F9">
            <w:pPr>
              <w:jc w:val="center"/>
              <w:rPr>
                <w:b/>
                <w:color w:val="000000"/>
                <w:szCs w:val="21"/>
              </w:rPr>
            </w:pPr>
            <w:r w:rsidRPr="00DC3D91">
              <w:rPr>
                <w:b/>
                <w:color w:val="000000"/>
                <w:szCs w:val="21"/>
              </w:rPr>
              <w:t>实收基金</w:t>
            </w:r>
          </w:p>
        </w:tc>
        <w:tc>
          <w:tcPr>
            <w:tcW w:w="2149" w:type="dxa"/>
            <w:vAlign w:val="center"/>
          </w:tcPr>
          <w:p w:rsidR="001548F9" w:rsidRPr="00DC3D91" w:rsidRDefault="001548F9">
            <w:pPr>
              <w:jc w:val="center"/>
              <w:rPr>
                <w:b/>
                <w:color w:val="000000"/>
                <w:szCs w:val="21"/>
              </w:rPr>
            </w:pPr>
            <w:r w:rsidRPr="00DC3D91">
              <w:rPr>
                <w:b/>
                <w:color w:val="000000"/>
                <w:szCs w:val="21"/>
              </w:rPr>
              <w:t>未分配利润</w:t>
            </w:r>
          </w:p>
        </w:tc>
        <w:tc>
          <w:tcPr>
            <w:tcW w:w="2150" w:type="dxa"/>
            <w:vAlign w:val="center"/>
          </w:tcPr>
          <w:p w:rsidR="001548F9" w:rsidRPr="00DC3D91" w:rsidRDefault="001548F9">
            <w:pPr>
              <w:jc w:val="center"/>
              <w:rPr>
                <w:color w:val="000000"/>
                <w:szCs w:val="21"/>
              </w:rPr>
            </w:pPr>
            <w:r w:rsidRPr="00DC3D91">
              <w:rPr>
                <w:b/>
                <w:color w:val="000000"/>
                <w:szCs w:val="21"/>
              </w:rPr>
              <w:t>所有者权益合计</w:t>
            </w:r>
          </w:p>
        </w:tc>
      </w:tr>
      <w:tr w:rsidR="00B556A8" w:rsidRPr="00DC3D91" w:rsidTr="007E5F28">
        <w:tc>
          <w:tcPr>
            <w:tcW w:w="2552" w:type="dxa"/>
          </w:tcPr>
          <w:p w:rsidR="00B556A8" w:rsidRPr="00DC3D91" w:rsidRDefault="00B556A8">
            <w:pPr>
              <w:rPr>
                <w:color w:val="000000"/>
                <w:szCs w:val="21"/>
              </w:rPr>
            </w:pPr>
            <w:r w:rsidRPr="00DC3D91">
              <w:rPr>
                <w:color w:val="000000"/>
                <w:szCs w:val="21"/>
              </w:rPr>
              <w:t>一、期初所有者权益（基金净值）</w:t>
            </w:r>
          </w:p>
        </w:tc>
        <w:tc>
          <w:tcPr>
            <w:tcW w:w="2149" w:type="dxa"/>
            <w:vAlign w:val="center"/>
          </w:tcPr>
          <w:p w:rsidR="00DA46DB" w:rsidRPr="00DC3D91" w:rsidRDefault="00645BCD">
            <w:pPr>
              <w:jc w:val="right"/>
              <w:rPr>
                <w:color w:val="000000"/>
                <w:sz w:val="22"/>
                <w:szCs w:val="22"/>
              </w:rPr>
            </w:pPr>
            <w:r w:rsidRPr="00DC3D91">
              <w:rPr>
                <w:color w:val="000000"/>
                <w:sz w:val="22"/>
                <w:szCs w:val="22"/>
              </w:rPr>
              <w:t>81,759,109.41</w:t>
            </w:r>
          </w:p>
        </w:tc>
        <w:tc>
          <w:tcPr>
            <w:tcW w:w="2149" w:type="dxa"/>
            <w:vAlign w:val="center"/>
          </w:tcPr>
          <w:p w:rsidR="00DA46DB" w:rsidRPr="00DC3D91" w:rsidRDefault="00645BCD">
            <w:pPr>
              <w:jc w:val="right"/>
              <w:rPr>
                <w:color w:val="000000"/>
                <w:sz w:val="22"/>
                <w:szCs w:val="22"/>
              </w:rPr>
            </w:pPr>
            <w:r w:rsidRPr="00DC3D91">
              <w:rPr>
                <w:color w:val="000000"/>
                <w:sz w:val="22"/>
                <w:szCs w:val="22"/>
              </w:rPr>
              <w:t>20,275,756.63</w:t>
            </w:r>
          </w:p>
        </w:tc>
        <w:tc>
          <w:tcPr>
            <w:tcW w:w="2150" w:type="dxa"/>
            <w:vAlign w:val="center"/>
          </w:tcPr>
          <w:p w:rsidR="00DA46DB" w:rsidRPr="00DC3D91" w:rsidRDefault="00645BCD">
            <w:pPr>
              <w:jc w:val="right"/>
              <w:rPr>
                <w:color w:val="000000"/>
                <w:sz w:val="22"/>
                <w:szCs w:val="22"/>
              </w:rPr>
            </w:pPr>
            <w:r w:rsidRPr="00DC3D91">
              <w:rPr>
                <w:color w:val="000000"/>
                <w:sz w:val="22"/>
                <w:szCs w:val="22"/>
              </w:rPr>
              <w:t>102,034,866.04</w:t>
            </w:r>
          </w:p>
        </w:tc>
      </w:tr>
      <w:tr w:rsidR="007E5F28" w:rsidRPr="00DC3D91" w:rsidTr="007E5F28">
        <w:tc>
          <w:tcPr>
            <w:tcW w:w="2552" w:type="dxa"/>
          </w:tcPr>
          <w:p w:rsidR="007E5F28" w:rsidRPr="00DC3D91" w:rsidRDefault="007E5F28">
            <w:pPr>
              <w:rPr>
                <w:color w:val="000000"/>
                <w:szCs w:val="21"/>
              </w:rPr>
            </w:pPr>
            <w:r w:rsidRPr="00DC3D91">
              <w:rPr>
                <w:color w:val="000000"/>
                <w:szCs w:val="21"/>
              </w:rPr>
              <w:t>二、本期经营活动产生的基金净值变动数（本期利润）</w:t>
            </w:r>
          </w:p>
        </w:tc>
        <w:tc>
          <w:tcPr>
            <w:tcW w:w="2149" w:type="dxa"/>
            <w:vAlign w:val="center"/>
          </w:tcPr>
          <w:p w:rsidR="007E5F28" w:rsidRPr="00DC3D91" w:rsidRDefault="007E5F28" w:rsidP="007E5F28">
            <w:pPr>
              <w:jc w:val="right"/>
              <w:rPr>
                <w:color w:val="000000"/>
                <w:sz w:val="22"/>
                <w:szCs w:val="22"/>
              </w:rPr>
            </w:pPr>
            <w:r w:rsidRPr="00DC3D91">
              <w:rPr>
                <w:color w:val="000000"/>
                <w:sz w:val="22"/>
                <w:szCs w:val="22"/>
              </w:rPr>
              <w:t xml:space="preserve">               -   </w:t>
            </w:r>
          </w:p>
        </w:tc>
        <w:tc>
          <w:tcPr>
            <w:tcW w:w="2149" w:type="dxa"/>
            <w:vAlign w:val="center"/>
          </w:tcPr>
          <w:p w:rsidR="007E5F28" w:rsidRPr="00DC3D91" w:rsidRDefault="00645BCD" w:rsidP="00E832DD">
            <w:pPr>
              <w:jc w:val="right"/>
              <w:rPr>
                <w:color w:val="000000"/>
                <w:sz w:val="22"/>
                <w:szCs w:val="22"/>
              </w:rPr>
            </w:pPr>
            <w:r w:rsidRPr="00DC3D91">
              <w:rPr>
                <w:color w:val="000000"/>
                <w:sz w:val="22"/>
                <w:szCs w:val="22"/>
              </w:rPr>
              <w:t>-1,608,5</w:t>
            </w:r>
            <w:r w:rsidR="00F837BC" w:rsidRPr="00DC3D91">
              <w:rPr>
                <w:color w:val="000000"/>
                <w:sz w:val="22"/>
                <w:szCs w:val="22"/>
              </w:rPr>
              <w:t>21</w:t>
            </w:r>
            <w:r w:rsidRPr="00DC3D91">
              <w:rPr>
                <w:color w:val="000000"/>
                <w:sz w:val="22"/>
                <w:szCs w:val="22"/>
              </w:rPr>
              <w:t>.11</w:t>
            </w:r>
          </w:p>
        </w:tc>
        <w:tc>
          <w:tcPr>
            <w:tcW w:w="2150" w:type="dxa"/>
            <w:vAlign w:val="center"/>
          </w:tcPr>
          <w:p w:rsidR="007E5F28" w:rsidRPr="00DC3D91" w:rsidRDefault="00645BCD" w:rsidP="007E5F28">
            <w:pPr>
              <w:jc w:val="right"/>
              <w:rPr>
                <w:color w:val="000000"/>
                <w:sz w:val="22"/>
                <w:szCs w:val="22"/>
              </w:rPr>
            </w:pPr>
            <w:r w:rsidRPr="00DC3D91">
              <w:rPr>
                <w:color w:val="000000"/>
                <w:sz w:val="22"/>
                <w:szCs w:val="22"/>
              </w:rPr>
              <w:t>-1,608,5</w:t>
            </w:r>
            <w:r w:rsidR="00F837BC" w:rsidRPr="00DC3D91">
              <w:rPr>
                <w:color w:val="000000"/>
                <w:sz w:val="22"/>
                <w:szCs w:val="22"/>
              </w:rPr>
              <w:t>21</w:t>
            </w:r>
            <w:r w:rsidRPr="00DC3D91">
              <w:rPr>
                <w:color w:val="000000"/>
                <w:sz w:val="22"/>
                <w:szCs w:val="22"/>
              </w:rPr>
              <w:t>.11</w:t>
            </w:r>
          </w:p>
        </w:tc>
      </w:tr>
      <w:tr w:rsidR="00CB7161" w:rsidRPr="00DC3D91" w:rsidTr="001B7EE2">
        <w:tc>
          <w:tcPr>
            <w:tcW w:w="2552" w:type="dxa"/>
          </w:tcPr>
          <w:p w:rsidR="00CB7161" w:rsidRPr="00DC3D91" w:rsidRDefault="00CB7161">
            <w:pPr>
              <w:rPr>
                <w:color w:val="000000"/>
                <w:szCs w:val="21"/>
              </w:rPr>
            </w:pPr>
            <w:r w:rsidRPr="00DC3D91">
              <w:rPr>
                <w:color w:val="000000"/>
                <w:szCs w:val="21"/>
              </w:rPr>
              <w:t>三、本期基金份额交易产生的基金净值变动数（净值减少以</w:t>
            </w:r>
            <w:r w:rsidRPr="00DC3D91">
              <w:rPr>
                <w:color w:val="000000"/>
                <w:szCs w:val="21"/>
              </w:rPr>
              <w:t>“-”</w:t>
            </w:r>
            <w:r w:rsidRPr="00DC3D91">
              <w:rPr>
                <w:color w:val="000000"/>
                <w:szCs w:val="21"/>
              </w:rPr>
              <w:t>号填列）</w:t>
            </w:r>
          </w:p>
        </w:tc>
        <w:tc>
          <w:tcPr>
            <w:tcW w:w="2149" w:type="dxa"/>
            <w:vAlign w:val="center"/>
          </w:tcPr>
          <w:p w:rsidR="00DA46DB" w:rsidRPr="00DC3D91" w:rsidRDefault="00645BCD">
            <w:pPr>
              <w:jc w:val="right"/>
              <w:rPr>
                <w:color w:val="000000"/>
                <w:sz w:val="22"/>
                <w:szCs w:val="22"/>
              </w:rPr>
            </w:pPr>
            <w:r w:rsidRPr="00DC3D91">
              <w:rPr>
                <w:color w:val="000000"/>
                <w:sz w:val="22"/>
                <w:szCs w:val="22"/>
              </w:rPr>
              <w:t>1,834,281.11</w:t>
            </w:r>
          </w:p>
        </w:tc>
        <w:tc>
          <w:tcPr>
            <w:tcW w:w="2149" w:type="dxa"/>
            <w:vAlign w:val="center"/>
          </w:tcPr>
          <w:p w:rsidR="0024194E" w:rsidRPr="00DC3D91" w:rsidRDefault="00CB7161">
            <w:pPr>
              <w:jc w:val="right"/>
              <w:rPr>
                <w:color w:val="000000"/>
                <w:sz w:val="22"/>
                <w:szCs w:val="22"/>
              </w:rPr>
            </w:pPr>
            <w:r w:rsidRPr="00DC3D91">
              <w:rPr>
                <w:color w:val="000000"/>
                <w:sz w:val="22"/>
                <w:szCs w:val="22"/>
              </w:rPr>
              <w:t>692,001.89</w:t>
            </w:r>
          </w:p>
        </w:tc>
        <w:tc>
          <w:tcPr>
            <w:tcW w:w="2150" w:type="dxa"/>
            <w:vAlign w:val="center"/>
          </w:tcPr>
          <w:p w:rsidR="0024194E" w:rsidRPr="00DC3D91" w:rsidRDefault="00CB7161">
            <w:pPr>
              <w:jc w:val="right"/>
              <w:rPr>
                <w:color w:val="000000"/>
                <w:sz w:val="22"/>
                <w:szCs w:val="22"/>
              </w:rPr>
            </w:pPr>
            <w:r w:rsidRPr="00DC3D91">
              <w:rPr>
                <w:color w:val="000000"/>
                <w:sz w:val="22"/>
                <w:szCs w:val="22"/>
              </w:rPr>
              <w:t>2,526,283.00</w:t>
            </w:r>
          </w:p>
        </w:tc>
      </w:tr>
      <w:tr w:rsidR="00CB7161" w:rsidRPr="00DC3D91" w:rsidTr="001B7EE2">
        <w:tc>
          <w:tcPr>
            <w:tcW w:w="2552" w:type="dxa"/>
          </w:tcPr>
          <w:p w:rsidR="00CB7161" w:rsidRPr="00DC3D91" w:rsidRDefault="00CB7161">
            <w:pPr>
              <w:rPr>
                <w:color w:val="000000"/>
                <w:szCs w:val="21"/>
              </w:rPr>
            </w:pPr>
            <w:r w:rsidRPr="00DC3D91">
              <w:rPr>
                <w:color w:val="000000"/>
                <w:szCs w:val="21"/>
              </w:rPr>
              <w:t>其中：</w:t>
            </w:r>
            <w:r w:rsidRPr="00DC3D91">
              <w:rPr>
                <w:color w:val="000000"/>
                <w:szCs w:val="21"/>
              </w:rPr>
              <w:t>1.</w:t>
            </w:r>
            <w:r w:rsidRPr="00DC3D91">
              <w:rPr>
                <w:color w:val="000000"/>
                <w:szCs w:val="21"/>
              </w:rPr>
              <w:t>基金申购款</w:t>
            </w:r>
          </w:p>
        </w:tc>
        <w:tc>
          <w:tcPr>
            <w:tcW w:w="2149" w:type="dxa"/>
            <w:vAlign w:val="center"/>
          </w:tcPr>
          <w:p w:rsidR="00DA46DB" w:rsidRPr="00DC3D91" w:rsidRDefault="00645BCD">
            <w:pPr>
              <w:jc w:val="right"/>
              <w:rPr>
                <w:color w:val="000000"/>
                <w:sz w:val="22"/>
                <w:szCs w:val="22"/>
              </w:rPr>
            </w:pPr>
            <w:r w:rsidRPr="00DC3D91">
              <w:rPr>
                <w:color w:val="000000"/>
                <w:sz w:val="22"/>
                <w:szCs w:val="22"/>
              </w:rPr>
              <w:t>8,155,110.97</w:t>
            </w:r>
          </w:p>
        </w:tc>
        <w:tc>
          <w:tcPr>
            <w:tcW w:w="2149" w:type="dxa"/>
            <w:vAlign w:val="center"/>
          </w:tcPr>
          <w:p w:rsidR="0024194E" w:rsidRPr="00DC3D91" w:rsidRDefault="00CB7161">
            <w:pPr>
              <w:jc w:val="right"/>
              <w:rPr>
                <w:color w:val="000000"/>
                <w:sz w:val="22"/>
                <w:szCs w:val="22"/>
              </w:rPr>
            </w:pPr>
            <w:r w:rsidRPr="00DC3D91">
              <w:rPr>
                <w:color w:val="000000"/>
                <w:sz w:val="22"/>
                <w:szCs w:val="22"/>
              </w:rPr>
              <w:t>2,258,008.35</w:t>
            </w:r>
          </w:p>
        </w:tc>
        <w:tc>
          <w:tcPr>
            <w:tcW w:w="2150" w:type="dxa"/>
            <w:vAlign w:val="center"/>
          </w:tcPr>
          <w:p w:rsidR="0024194E" w:rsidRPr="00DC3D91" w:rsidRDefault="00CB7161">
            <w:pPr>
              <w:jc w:val="right"/>
              <w:rPr>
                <w:color w:val="000000"/>
                <w:sz w:val="22"/>
                <w:szCs w:val="22"/>
              </w:rPr>
            </w:pPr>
            <w:r w:rsidRPr="00DC3D91">
              <w:rPr>
                <w:color w:val="000000"/>
                <w:sz w:val="22"/>
                <w:szCs w:val="22"/>
              </w:rPr>
              <w:t>10,413,119.32</w:t>
            </w:r>
          </w:p>
        </w:tc>
      </w:tr>
      <w:tr w:rsidR="00CB7161" w:rsidRPr="00DC3D91" w:rsidTr="001B7EE2">
        <w:tc>
          <w:tcPr>
            <w:tcW w:w="2552" w:type="dxa"/>
          </w:tcPr>
          <w:p w:rsidR="00CB7161" w:rsidRPr="00DC3D91" w:rsidRDefault="00CB7161" w:rsidP="005B2B01">
            <w:pPr>
              <w:ind w:firstLineChars="300" w:firstLine="630"/>
              <w:rPr>
                <w:color w:val="000000"/>
                <w:szCs w:val="21"/>
              </w:rPr>
            </w:pPr>
            <w:r w:rsidRPr="00DC3D91">
              <w:rPr>
                <w:color w:val="000000"/>
                <w:szCs w:val="21"/>
              </w:rPr>
              <w:t>2.</w:t>
            </w:r>
            <w:r w:rsidRPr="00DC3D91">
              <w:rPr>
                <w:color w:val="000000"/>
                <w:szCs w:val="21"/>
              </w:rPr>
              <w:t>基金赎回款</w:t>
            </w:r>
          </w:p>
        </w:tc>
        <w:tc>
          <w:tcPr>
            <w:tcW w:w="2149" w:type="dxa"/>
            <w:vAlign w:val="center"/>
          </w:tcPr>
          <w:p w:rsidR="00DA46DB" w:rsidRPr="00DC3D91" w:rsidRDefault="00645BCD" w:rsidP="00C504E0">
            <w:pPr>
              <w:ind w:firstLine="440"/>
              <w:jc w:val="right"/>
              <w:rPr>
                <w:color w:val="000000"/>
                <w:sz w:val="22"/>
                <w:szCs w:val="22"/>
              </w:rPr>
            </w:pPr>
            <w:r w:rsidRPr="00DC3D91">
              <w:rPr>
                <w:color w:val="000000"/>
                <w:sz w:val="22"/>
                <w:szCs w:val="22"/>
              </w:rPr>
              <w:t>-6,320,829.86</w:t>
            </w:r>
          </w:p>
        </w:tc>
        <w:tc>
          <w:tcPr>
            <w:tcW w:w="2149" w:type="dxa"/>
            <w:vAlign w:val="center"/>
          </w:tcPr>
          <w:p w:rsidR="0024194E" w:rsidRPr="00DC3D91" w:rsidRDefault="00CB7161" w:rsidP="00C504E0">
            <w:pPr>
              <w:ind w:firstLineChars="200" w:firstLine="440"/>
              <w:jc w:val="right"/>
              <w:rPr>
                <w:color w:val="000000"/>
                <w:sz w:val="22"/>
                <w:szCs w:val="22"/>
              </w:rPr>
            </w:pPr>
            <w:r w:rsidRPr="00DC3D91">
              <w:rPr>
                <w:color w:val="000000"/>
                <w:sz w:val="22"/>
                <w:szCs w:val="22"/>
              </w:rPr>
              <w:t>-1,566,006.46</w:t>
            </w:r>
          </w:p>
        </w:tc>
        <w:tc>
          <w:tcPr>
            <w:tcW w:w="2150" w:type="dxa"/>
            <w:vAlign w:val="center"/>
          </w:tcPr>
          <w:p w:rsidR="0024194E" w:rsidRPr="00DC3D91" w:rsidRDefault="00CB7161">
            <w:pPr>
              <w:jc w:val="right"/>
              <w:rPr>
                <w:color w:val="000000"/>
                <w:sz w:val="22"/>
                <w:szCs w:val="22"/>
              </w:rPr>
            </w:pPr>
            <w:r w:rsidRPr="00DC3D91">
              <w:rPr>
                <w:color w:val="000000"/>
                <w:sz w:val="22"/>
                <w:szCs w:val="22"/>
              </w:rPr>
              <w:t>-7,886,836.32</w:t>
            </w:r>
          </w:p>
        </w:tc>
      </w:tr>
      <w:tr w:rsidR="007E5F28" w:rsidRPr="00DC3D91" w:rsidTr="001B7EE2">
        <w:tc>
          <w:tcPr>
            <w:tcW w:w="2552" w:type="dxa"/>
          </w:tcPr>
          <w:p w:rsidR="007E5F28" w:rsidRPr="00DC3D91" w:rsidRDefault="007E5F28">
            <w:pPr>
              <w:rPr>
                <w:color w:val="000000"/>
                <w:szCs w:val="21"/>
              </w:rPr>
            </w:pPr>
            <w:r w:rsidRPr="00DC3D91">
              <w:rPr>
                <w:color w:val="000000"/>
                <w:szCs w:val="21"/>
              </w:rPr>
              <w:t>四、本期向基金份额持有人分配利润产生的基金净值变动（净值减少以</w:t>
            </w:r>
            <w:r w:rsidRPr="00DC3D91">
              <w:rPr>
                <w:color w:val="000000"/>
                <w:szCs w:val="21"/>
              </w:rPr>
              <w:t>“-”</w:t>
            </w:r>
            <w:r w:rsidRPr="00DC3D91">
              <w:rPr>
                <w:color w:val="000000"/>
                <w:szCs w:val="21"/>
              </w:rPr>
              <w:t>号填列）</w:t>
            </w:r>
          </w:p>
        </w:tc>
        <w:tc>
          <w:tcPr>
            <w:tcW w:w="2149" w:type="dxa"/>
            <w:vAlign w:val="center"/>
          </w:tcPr>
          <w:p w:rsidR="00DA46DB" w:rsidRPr="00DC3D91" w:rsidRDefault="00645BCD">
            <w:pPr>
              <w:jc w:val="right"/>
              <w:rPr>
                <w:color w:val="000000"/>
                <w:sz w:val="22"/>
                <w:szCs w:val="22"/>
              </w:rPr>
            </w:pPr>
            <w:r w:rsidRPr="00DC3D91">
              <w:rPr>
                <w:color w:val="000000"/>
                <w:sz w:val="22"/>
                <w:szCs w:val="22"/>
              </w:rPr>
              <w:t xml:space="preserve">                - </w:t>
            </w:r>
          </w:p>
        </w:tc>
        <w:tc>
          <w:tcPr>
            <w:tcW w:w="2149" w:type="dxa"/>
            <w:vAlign w:val="center"/>
          </w:tcPr>
          <w:p w:rsidR="0024194E" w:rsidRPr="00DC3D91" w:rsidRDefault="00CB7161">
            <w:pPr>
              <w:jc w:val="right"/>
              <w:rPr>
                <w:color w:val="000000"/>
                <w:sz w:val="22"/>
                <w:szCs w:val="22"/>
              </w:rPr>
            </w:pPr>
            <w:r w:rsidRPr="00DC3D91">
              <w:rPr>
                <w:color w:val="000000"/>
                <w:sz w:val="22"/>
                <w:szCs w:val="22"/>
              </w:rPr>
              <w:t>-</w:t>
            </w:r>
          </w:p>
        </w:tc>
        <w:tc>
          <w:tcPr>
            <w:tcW w:w="2150" w:type="dxa"/>
            <w:vAlign w:val="center"/>
          </w:tcPr>
          <w:p w:rsidR="0024194E" w:rsidRPr="00DC3D91" w:rsidRDefault="00CB7161">
            <w:pPr>
              <w:jc w:val="right"/>
              <w:rPr>
                <w:color w:val="000000"/>
                <w:sz w:val="22"/>
                <w:szCs w:val="22"/>
              </w:rPr>
            </w:pPr>
            <w:r w:rsidRPr="00DC3D91">
              <w:rPr>
                <w:color w:val="000000"/>
                <w:sz w:val="22"/>
                <w:szCs w:val="22"/>
              </w:rPr>
              <w:t>-</w:t>
            </w:r>
          </w:p>
        </w:tc>
      </w:tr>
      <w:tr w:rsidR="00CB7161" w:rsidRPr="00DC3D91" w:rsidTr="001B7EE2">
        <w:tc>
          <w:tcPr>
            <w:tcW w:w="2552" w:type="dxa"/>
          </w:tcPr>
          <w:p w:rsidR="00CB7161" w:rsidRPr="00DC3D91" w:rsidRDefault="00CB7161">
            <w:pPr>
              <w:rPr>
                <w:color w:val="000000"/>
                <w:szCs w:val="21"/>
              </w:rPr>
            </w:pPr>
            <w:r w:rsidRPr="00DC3D91">
              <w:rPr>
                <w:color w:val="000000"/>
                <w:szCs w:val="21"/>
              </w:rPr>
              <w:t>五、期末所有者权益（基金净值）</w:t>
            </w:r>
          </w:p>
        </w:tc>
        <w:tc>
          <w:tcPr>
            <w:tcW w:w="2149" w:type="dxa"/>
            <w:vAlign w:val="center"/>
          </w:tcPr>
          <w:p w:rsidR="00DA46DB" w:rsidRPr="00DC3D91" w:rsidRDefault="00645BCD">
            <w:pPr>
              <w:jc w:val="right"/>
              <w:rPr>
                <w:color w:val="000000"/>
                <w:sz w:val="22"/>
                <w:szCs w:val="22"/>
              </w:rPr>
            </w:pPr>
            <w:r w:rsidRPr="00DC3D91">
              <w:rPr>
                <w:color w:val="000000"/>
                <w:sz w:val="22"/>
                <w:szCs w:val="22"/>
              </w:rPr>
              <w:t>83</w:t>
            </w:r>
            <w:r w:rsidR="00E7315A" w:rsidRPr="00DC3D91">
              <w:rPr>
                <w:color w:val="000000"/>
                <w:sz w:val="22"/>
                <w:szCs w:val="22"/>
              </w:rPr>
              <w:t>,</w:t>
            </w:r>
            <w:r w:rsidRPr="00DC3D91">
              <w:rPr>
                <w:color w:val="000000"/>
                <w:sz w:val="22"/>
                <w:szCs w:val="22"/>
              </w:rPr>
              <w:t>593</w:t>
            </w:r>
            <w:r w:rsidR="00E7315A" w:rsidRPr="00DC3D91">
              <w:rPr>
                <w:color w:val="000000"/>
                <w:sz w:val="22"/>
                <w:szCs w:val="22"/>
              </w:rPr>
              <w:t>,</w:t>
            </w:r>
            <w:r w:rsidRPr="00DC3D91">
              <w:rPr>
                <w:color w:val="000000"/>
                <w:sz w:val="22"/>
                <w:szCs w:val="22"/>
              </w:rPr>
              <w:t>390.52</w:t>
            </w:r>
          </w:p>
        </w:tc>
        <w:tc>
          <w:tcPr>
            <w:tcW w:w="2149" w:type="dxa"/>
            <w:vAlign w:val="center"/>
          </w:tcPr>
          <w:p w:rsidR="0024194E" w:rsidRPr="00DC3D91" w:rsidRDefault="00CB7161">
            <w:pPr>
              <w:jc w:val="right"/>
              <w:rPr>
                <w:color w:val="000000"/>
                <w:sz w:val="22"/>
                <w:szCs w:val="22"/>
              </w:rPr>
            </w:pPr>
            <w:r w:rsidRPr="00DC3D91">
              <w:rPr>
                <w:color w:val="000000"/>
                <w:sz w:val="22"/>
                <w:szCs w:val="22"/>
              </w:rPr>
              <w:t xml:space="preserve">19,359,237.41 </w:t>
            </w:r>
          </w:p>
        </w:tc>
        <w:tc>
          <w:tcPr>
            <w:tcW w:w="2150" w:type="dxa"/>
            <w:vAlign w:val="center"/>
          </w:tcPr>
          <w:p w:rsidR="0024194E" w:rsidRPr="00DC3D91" w:rsidRDefault="00CB7161">
            <w:pPr>
              <w:jc w:val="right"/>
              <w:rPr>
                <w:color w:val="000000"/>
                <w:sz w:val="22"/>
                <w:szCs w:val="22"/>
              </w:rPr>
            </w:pPr>
            <w:r w:rsidRPr="00DC3D91">
              <w:rPr>
                <w:color w:val="000000"/>
                <w:sz w:val="22"/>
                <w:szCs w:val="22"/>
              </w:rPr>
              <w:t>102,952,627.93</w:t>
            </w:r>
          </w:p>
        </w:tc>
      </w:tr>
      <w:tr w:rsidR="001548F9" w:rsidRPr="00DC3D91" w:rsidTr="001A4BE3">
        <w:tc>
          <w:tcPr>
            <w:tcW w:w="2552" w:type="dxa"/>
            <w:vMerge w:val="restart"/>
            <w:vAlign w:val="center"/>
          </w:tcPr>
          <w:p w:rsidR="001548F9" w:rsidRPr="00DC3D91" w:rsidRDefault="001548F9">
            <w:pPr>
              <w:jc w:val="center"/>
              <w:rPr>
                <w:color w:val="000000"/>
                <w:szCs w:val="21"/>
              </w:rPr>
            </w:pPr>
            <w:r w:rsidRPr="00DC3D91">
              <w:rPr>
                <w:b/>
                <w:color w:val="000000"/>
                <w:szCs w:val="21"/>
              </w:rPr>
              <w:t>项目</w:t>
            </w:r>
          </w:p>
        </w:tc>
        <w:tc>
          <w:tcPr>
            <w:tcW w:w="6448" w:type="dxa"/>
            <w:gridSpan w:val="3"/>
            <w:vAlign w:val="center"/>
          </w:tcPr>
          <w:p w:rsidR="001548F9" w:rsidRPr="00DC3D91" w:rsidRDefault="001548F9">
            <w:pPr>
              <w:jc w:val="center"/>
              <w:rPr>
                <w:b/>
                <w:color w:val="000000"/>
                <w:szCs w:val="21"/>
              </w:rPr>
            </w:pPr>
            <w:r w:rsidRPr="00DC3D91">
              <w:rPr>
                <w:b/>
                <w:color w:val="000000"/>
                <w:szCs w:val="21"/>
              </w:rPr>
              <w:t>上年度可比期间</w:t>
            </w:r>
          </w:p>
          <w:p w:rsidR="00A06FF9" w:rsidRPr="00DC3D91" w:rsidRDefault="00D8112A">
            <w:pPr>
              <w:pStyle w:val="af6"/>
              <w:spacing w:before="0" w:beforeAutospacing="0" w:after="0" w:afterAutospacing="0"/>
              <w:jc w:val="center"/>
              <w:rPr>
                <w:rFonts w:ascii="Times New Roman" w:hAnsi="Times New Roman"/>
                <w:color w:val="000000"/>
                <w:sz w:val="21"/>
                <w:szCs w:val="21"/>
              </w:rPr>
            </w:pPr>
            <w:r w:rsidRPr="00DC3D91">
              <w:rPr>
                <w:rFonts w:ascii="Times New Roman" w:hAnsi="Times New Roman"/>
                <w:b/>
                <w:color w:val="000000"/>
                <w:sz w:val="21"/>
                <w:szCs w:val="21"/>
              </w:rPr>
              <w:t>2017</w:t>
            </w:r>
            <w:r w:rsidR="001548F9" w:rsidRPr="00DC3D91">
              <w:rPr>
                <w:rFonts w:ascii="Times New Roman" w:hAnsi="Times New Roman"/>
                <w:b/>
                <w:color w:val="000000"/>
                <w:sz w:val="21"/>
                <w:szCs w:val="21"/>
              </w:rPr>
              <w:t>年</w:t>
            </w:r>
            <w:r w:rsidR="006B5C08" w:rsidRPr="00DC3D91">
              <w:rPr>
                <w:rFonts w:ascii="Times New Roman" w:hAnsi="Times New Roman"/>
                <w:b/>
                <w:color w:val="000000"/>
                <w:sz w:val="21"/>
                <w:szCs w:val="21"/>
              </w:rPr>
              <w:t>度</w:t>
            </w:r>
          </w:p>
        </w:tc>
      </w:tr>
      <w:tr w:rsidR="001548F9" w:rsidRPr="00DC3D91" w:rsidTr="001A4BE3">
        <w:tc>
          <w:tcPr>
            <w:tcW w:w="2552" w:type="dxa"/>
            <w:vMerge/>
            <w:vAlign w:val="center"/>
          </w:tcPr>
          <w:p w:rsidR="001548F9" w:rsidRPr="00DC3D91" w:rsidRDefault="001548F9">
            <w:pPr>
              <w:widowControl/>
              <w:jc w:val="left"/>
              <w:rPr>
                <w:color w:val="000000"/>
                <w:szCs w:val="21"/>
              </w:rPr>
            </w:pPr>
          </w:p>
        </w:tc>
        <w:tc>
          <w:tcPr>
            <w:tcW w:w="2149" w:type="dxa"/>
            <w:vAlign w:val="center"/>
          </w:tcPr>
          <w:p w:rsidR="001548F9" w:rsidRPr="00DC3D91" w:rsidRDefault="001548F9">
            <w:pPr>
              <w:jc w:val="center"/>
              <w:rPr>
                <w:color w:val="000000"/>
                <w:szCs w:val="21"/>
              </w:rPr>
            </w:pPr>
            <w:r w:rsidRPr="00DC3D91">
              <w:rPr>
                <w:b/>
                <w:color w:val="000000"/>
                <w:szCs w:val="21"/>
              </w:rPr>
              <w:t>实收基金</w:t>
            </w:r>
          </w:p>
        </w:tc>
        <w:tc>
          <w:tcPr>
            <w:tcW w:w="2149" w:type="dxa"/>
          </w:tcPr>
          <w:p w:rsidR="001548F9" w:rsidRPr="00DC3D91" w:rsidRDefault="001548F9">
            <w:pPr>
              <w:jc w:val="center"/>
              <w:rPr>
                <w:color w:val="000000"/>
                <w:szCs w:val="21"/>
              </w:rPr>
            </w:pPr>
            <w:r w:rsidRPr="00DC3D91">
              <w:rPr>
                <w:b/>
                <w:color w:val="000000"/>
                <w:szCs w:val="21"/>
              </w:rPr>
              <w:t>未分配利润</w:t>
            </w:r>
          </w:p>
        </w:tc>
        <w:tc>
          <w:tcPr>
            <w:tcW w:w="2150" w:type="dxa"/>
            <w:vAlign w:val="center"/>
          </w:tcPr>
          <w:p w:rsidR="001548F9" w:rsidRPr="00DC3D91" w:rsidRDefault="001548F9">
            <w:pPr>
              <w:jc w:val="center"/>
              <w:rPr>
                <w:b/>
                <w:color w:val="000000"/>
                <w:szCs w:val="21"/>
              </w:rPr>
            </w:pPr>
            <w:r w:rsidRPr="00DC3D91">
              <w:rPr>
                <w:b/>
                <w:color w:val="000000"/>
                <w:szCs w:val="21"/>
              </w:rPr>
              <w:t>所有者权益合计</w:t>
            </w:r>
          </w:p>
        </w:tc>
      </w:tr>
      <w:tr w:rsidR="00D8728A" w:rsidRPr="00DC3D91" w:rsidTr="006647C6">
        <w:tc>
          <w:tcPr>
            <w:tcW w:w="2552" w:type="dxa"/>
          </w:tcPr>
          <w:p w:rsidR="00D8728A" w:rsidRPr="00DC3D91" w:rsidRDefault="00D8728A">
            <w:pPr>
              <w:rPr>
                <w:color w:val="000000"/>
                <w:szCs w:val="21"/>
              </w:rPr>
            </w:pPr>
            <w:r w:rsidRPr="00DC3D91">
              <w:rPr>
                <w:color w:val="000000"/>
                <w:szCs w:val="21"/>
              </w:rPr>
              <w:t>一、期初所有者权益（基金净值）</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1</w:t>
            </w:r>
            <w:r w:rsidR="00E7315A" w:rsidRPr="00DC3D91">
              <w:rPr>
                <w:color w:val="000000"/>
                <w:sz w:val="22"/>
                <w:szCs w:val="22"/>
              </w:rPr>
              <w:t>,</w:t>
            </w:r>
            <w:r w:rsidRPr="00DC3D91">
              <w:rPr>
                <w:color w:val="000000"/>
                <w:sz w:val="22"/>
                <w:szCs w:val="22"/>
              </w:rPr>
              <w:t>898</w:t>
            </w:r>
            <w:r w:rsidR="00E7315A" w:rsidRPr="00DC3D91">
              <w:rPr>
                <w:color w:val="000000"/>
                <w:sz w:val="22"/>
                <w:szCs w:val="22"/>
              </w:rPr>
              <w:t>,</w:t>
            </w:r>
            <w:r w:rsidRPr="00DC3D91">
              <w:rPr>
                <w:color w:val="000000"/>
                <w:sz w:val="22"/>
                <w:szCs w:val="22"/>
              </w:rPr>
              <w:t>740</w:t>
            </w:r>
            <w:r w:rsidR="00E7315A" w:rsidRPr="00DC3D91">
              <w:rPr>
                <w:color w:val="000000"/>
                <w:sz w:val="22"/>
                <w:szCs w:val="22"/>
              </w:rPr>
              <w:t>,</w:t>
            </w:r>
            <w:r w:rsidRPr="00DC3D91">
              <w:rPr>
                <w:color w:val="000000"/>
                <w:sz w:val="22"/>
                <w:szCs w:val="22"/>
              </w:rPr>
              <w:t>948.71</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135</w:t>
            </w:r>
            <w:r w:rsidR="00E7315A" w:rsidRPr="00DC3D91">
              <w:rPr>
                <w:color w:val="000000"/>
                <w:sz w:val="22"/>
                <w:szCs w:val="22"/>
              </w:rPr>
              <w:t>,</w:t>
            </w:r>
            <w:r w:rsidRPr="00DC3D91">
              <w:rPr>
                <w:color w:val="000000"/>
                <w:sz w:val="22"/>
                <w:szCs w:val="22"/>
              </w:rPr>
              <w:t>608</w:t>
            </w:r>
            <w:r w:rsidR="00E7315A" w:rsidRPr="00DC3D91">
              <w:rPr>
                <w:color w:val="000000"/>
                <w:sz w:val="22"/>
                <w:szCs w:val="22"/>
              </w:rPr>
              <w:t>,</w:t>
            </w:r>
            <w:r w:rsidRPr="00DC3D91">
              <w:rPr>
                <w:color w:val="000000"/>
                <w:sz w:val="22"/>
                <w:szCs w:val="22"/>
              </w:rPr>
              <w:t>341.35</w:t>
            </w:r>
          </w:p>
        </w:tc>
        <w:tc>
          <w:tcPr>
            <w:tcW w:w="2150" w:type="dxa"/>
            <w:vAlign w:val="center"/>
          </w:tcPr>
          <w:p w:rsidR="00DA46DB" w:rsidRPr="00DC3D91" w:rsidRDefault="00645BCD">
            <w:pPr>
              <w:spacing w:line="480" w:lineRule="auto"/>
              <w:jc w:val="right"/>
              <w:rPr>
                <w:color w:val="000000"/>
                <w:sz w:val="22"/>
                <w:szCs w:val="22"/>
              </w:rPr>
            </w:pPr>
            <w:r w:rsidRPr="00DC3D91">
              <w:rPr>
                <w:color w:val="000000"/>
                <w:sz w:val="22"/>
                <w:szCs w:val="22"/>
              </w:rPr>
              <w:t>2</w:t>
            </w:r>
            <w:r w:rsidR="00E7315A" w:rsidRPr="00DC3D91">
              <w:rPr>
                <w:color w:val="000000"/>
                <w:sz w:val="22"/>
                <w:szCs w:val="22"/>
              </w:rPr>
              <w:t>,</w:t>
            </w:r>
            <w:r w:rsidRPr="00DC3D91">
              <w:rPr>
                <w:color w:val="000000"/>
                <w:sz w:val="22"/>
                <w:szCs w:val="22"/>
              </w:rPr>
              <w:t>034</w:t>
            </w:r>
            <w:r w:rsidR="00E7315A" w:rsidRPr="00DC3D91">
              <w:rPr>
                <w:color w:val="000000"/>
                <w:sz w:val="22"/>
                <w:szCs w:val="22"/>
              </w:rPr>
              <w:t>,</w:t>
            </w:r>
            <w:r w:rsidRPr="00DC3D91">
              <w:rPr>
                <w:color w:val="000000"/>
                <w:sz w:val="22"/>
                <w:szCs w:val="22"/>
              </w:rPr>
              <w:t>349</w:t>
            </w:r>
            <w:r w:rsidR="00E7315A" w:rsidRPr="00DC3D91">
              <w:rPr>
                <w:color w:val="000000"/>
                <w:sz w:val="22"/>
                <w:szCs w:val="22"/>
              </w:rPr>
              <w:t>,</w:t>
            </w:r>
            <w:r w:rsidRPr="00DC3D91">
              <w:rPr>
                <w:color w:val="000000"/>
                <w:sz w:val="22"/>
                <w:szCs w:val="22"/>
              </w:rPr>
              <w:t>290.06</w:t>
            </w:r>
          </w:p>
        </w:tc>
      </w:tr>
      <w:tr w:rsidR="00D8728A" w:rsidRPr="00DC3D91" w:rsidTr="006647C6">
        <w:tc>
          <w:tcPr>
            <w:tcW w:w="2552" w:type="dxa"/>
          </w:tcPr>
          <w:p w:rsidR="00D8728A" w:rsidRPr="00DC3D91" w:rsidRDefault="00D8728A">
            <w:pPr>
              <w:rPr>
                <w:color w:val="000000"/>
                <w:szCs w:val="21"/>
              </w:rPr>
            </w:pPr>
            <w:r w:rsidRPr="00DC3D91">
              <w:rPr>
                <w:color w:val="000000"/>
                <w:szCs w:val="21"/>
              </w:rPr>
              <w:t>二、本期经营活动产生的基金净值变动数（本期利润）</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27</w:t>
            </w:r>
            <w:r w:rsidR="00E7315A" w:rsidRPr="00DC3D91">
              <w:rPr>
                <w:color w:val="000000"/>
                <w:sz w:val="22"/>
                <w:szCs w:val="22"/>
              </w:rPr>
              <w:t>,</w:t>
            </w:r>
            <w:r w:rsidRPr="00DC3D91">
              <w:rPr>
                <w:color w:val="000000"/>
                <w:sz w:val="22"/>
                <w:szCs w:val="22"/>
              </w:rPr>
              <w:t>994</w:t>
            </w:r>
            <w:r w:rsidR="00E7315A" w:rsidRPr="00DC3D91">
              <w:rPr>
                <w:color w:val="000000"/>
                <w:sz w:val="22"/>
                <w:szCs w:val="22"/>
              </w:rPr>
              <w:t>,</w:t>
            </w:r>
            <w:r w:rsidRPr="00DC3D91">
              <w:rPr>
                <w:color w:val="000000"/>
                <w:sz w:val="22"/>
                <w:szCs w:val="22"/>
              </w:rPr>
              <w:t>015.3</w:t>
            </w:r>
            <w:r w:rsidR="00E7315A" w:rsidRPr="00DC3D91">
              <w:rPr>
                <w:color w:val="000000"/>
                <w:sz w:val="22"/>
                <w:szCs w:val="22"/>
              </w:rPr>
              <w:t>0</w:t>
            </w:r>
          </w:p>
        </w:tc>
        <w:tc>
          <w:tcPr>
            <w:tcW w:w="2150" w:type="dxa"/>
            <w:vAlign w:val="center"/>
          </w:tcPr>
          <w:p w:rsidR="00DA46DB" w:rsidRPr="00DC3D91" w:rsidRDefault="00645BCD">
            <w:pPr>
              <w:spacing w:line="480" w:lineRule="auto"/>
              <w:jc w:val="right"/>
              <w:rPr>
                <w:color w:val="000000"/>
                <w:sz w:val="22"/>
                <w:szCs w:val="22"/>
              </w:rPr>
            </w:pPr>
            <w:r w:rsidRPr="00DC3D91">
              <w:rPr>
                <w:color w:val="000000"/>
                <w:sz w:val="22"/>
                <w:szCs w:val="22"/>
              </w:rPr>
              <w:t>27</w:t>
            </w:r>
            <w:r w:rsidR="00E7315A" w:rsidRPr="00DC3D91">
              <w:rPr>
                <w:color w:val="000000"/>
                <w:sz w:val="22"/>
                <w:szCs w:val="22"/>
              </w:rPr>
              <w:t>,</w:t>
            </w:r>
            <w:r w:rsidRPr="00DC3D91">
              <w:rPr>
                <w:color w:val="000000"/>
                <w:sz w:val="22"/>
                <w:szCs w:val="22"/>
              </w:rPr>
              <w:t>994</w:t>
            </w:r>
            <w:r w:rsidR="00E7315A" w:rsidRPr="00DC3D91">
              <w:rPr>
                <w:color w:val="000000"/>
                <w:sz w:val="22"/>
                <w:szCs w:val="22"/>
              </w:rPr>
              <w:t>,</w:t>
            </w:r>
            <w:r w:rsidRPr="00DC3D91">
              <w:rPr>
                <w:color w:val="000000"/>
                <w:sz w:val="22"/>
                <w:szCs w:val="22"/>
              </w:rPr>
              <w:t>015.3</w:t>
            </w:r>
            <w:r w:rsidR="00E7315A" w:rsidRPr="00DC3D91">
              <w:rPr>
                <w:color w:val="000000"/>
                <w:sz w:val="22"/>
                <w:szCs w:val="22"/>
              </w:rPr>
              <w:t>0</w:t>
            </w:r>
          </w:p>
        </w:tc>
      </w:tr>
      <w:tr w:rsidR="00D8728A" w:rsidRPr="00DC3D91" w:rsidTr="006647C6">
        <w:tc>
          <w:tcPr>
            <w:tcW w:w="2552" w:type="dxa"/>
          </w:tcPr>
          <w:p w:rsidR="00D8728A" w:rsidRPr="00DC3D91" w:rsidRDefault="00D8728A">
            <w:pPr>
              <w:rPr>
                <w:color w:val="000000"/>
                <w:szCs w:val="21"/>
              </w:rPr>
            </w:pPr>
            <w:r w:rsidRPr="00DC3D91">
              <w:rPr>
                <w:color w:val="000000"/>
                <w:szCs w:val="21"/>
              </w:rPr>
              <w:t>三、本期基金份额交易产生的基金净值变动数（净值减少以</w:t>
            </w:r>
            <w:r w:rsidRPr="00DC3D91">
              <w:rPr>
                <w:color w:val="000000"/>
                <w:szCs w:val="21"/>
              </w:rPr>
              <w:t>“-”</w:t>
            </w:r>
            <w:r w:rsidRPr="00DC3D91">
              <w:rPr>
                <w:color w:val="000000"/>
                <w:szCs w:val="21"/>
              </w:rPr>
              <w:t>号填列）</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-1</w:t>
            </w:r>
            <w:r w:rsidR="00E7315A" w:rsidRPr="00DC3D91">
              <w:rPr>
                <w:color w:val="000000"/>
                <w:sz w:val="22"/>
                <w:szCs w:val="22"/>
              </w:rPr>
              <w:t>,</w:t>
            </w:r>
            <w:r w:rsidRPr="00DC3D91">
              <w:rPr>
                <w:color w:val="000000"/>
                <w:sz w:val="22"/>
                <w:szCs w:val="22"/>
              </w:rPr>
              <w:t>816</w:t>
            </w:r>
            <w:r w:rsidR="00E7315A" w:rsidRPr="00DC3D91">
              <w:rPr>
                <w:color w:val="000000"/>
                <w:sz w:val="22"/>
                <w:szCs w:val="22"/>
              </w:rPr>
              <w:t>,</w:t>
            </w:r>
            <w:r w:rsidRPr="00DC3D91">
              <w:rPr>
                <w:color w:val="000000"/>
                <w:sz w:val="22"/>
                <w:szCs w:val="22"/>
              </w:rPr>
              <w:t>981</w:t>
            </w:r>
            <w:r w:rsidR="00E7315A" w:rsidRPr="00DC3D91">
              <w:rPr>
                <w:color w:val="000000"/>
                <w:sz w:val="22"/>
                <w:szCs w:val="22"/>
              </w:rPr>
              <w:t>,</w:t>
            </w:r>
            <w:r w:rsidRPr="00DC3D91">
              <w:rPr>
                <w:color w:val="000000"/>
                <w:sz w:val="22"/>
                <w:szCs w:val="22"/>
              </w:rPr>
              <w:t>839.3</w:t>
            </w:r>
          </w:p>
        </w:tc>
        <w:tc>
          <w:tcPr>
            <w:tcW w:w="2149" w:type="dxa"/>
            <w:vAlign w:val="center"/>
          </w:tcPr>
          <w:p w:rsidR="00DA46DB" w:rsidRPr="00DC3D91" w:rsidRDefault="00645BCD" w:rsidP="00C504E0">
            <w:pPr>
              <w:spacing w:line="480" w:lineRule="auto"/>
              <w:ind w:firstLine="440"/>
              <w:jc w:val="right"/>
              <w:rPr>
                <w:color w:val="000000"/>
                <w:sz w:val="22"/>
                <w:szCs w:val="22"/>
              </w:rPr>
            </w:pPr>
            <w:r w:rsidRPr="00DC3D91">
              <w:rPr>
                <w:color w:val="000000"/>
                <w:sz w:val="22"/>
                <w:szCs w:val="22"/>
              </w:rPr>
              <w:t>-143</w:t>
            </w:r>
            <w:r w:rsidR="00E7315A" w:rsidRPr="00DC3D91">
              <w:rPr>
                <w:color w:val="000000"/>
                <w:sz w:val="22"/>
                <w:szCs w:val="22"/>
              </w:rPr>
              <w:t>,</w:t>
            </w:r>
            <w:r w:rsidRPr="00DC3D91">
              <w:rPr>
                <w:color w:val="000000"/>
                <w:sz w:val="22"/>
                <w:szCs w:val="22"/>
              </w:rPr>
              <w:t>326</w:t>
            </w:r>
            <w:r w:rsidR="00E7315A" w:rsidRPr="00DC3D91">
              <w:rPr>
                <w:color w:val="000000"/>
                <w:sz w:val="22"/>
                <w:szCs w:val="22"/>
              </w:rPr>
              <w:t>,</w:t>
            </w:r>
            <w:r w:rsidRPr="00DC3D91">
              <w:rPr>
                <w:color w:val="000000"/>
                <w:sz w:val="22"/>
                <w:szCs w:val="22"/>
              </w:rPr>
              <w:t>600.02</w:t>
            </w:r>
          </w:p>
        </w:tc>
        <w:tc>
          <w:tcPr>
            <w:tcW w:w="2150" w:type="dxa"/>
            <w:vAlign w:val="center"/>
          </w:tcPr>
          <w:p w:rsidR="00DA46DB" w:rsidRPr="00DC3D91" w:rsidRDefault="00645BCD" w:rsidP="00C504E0">
            <w:pPr>
              <w:spacing w:line="480" w:lineRule="auto"/>
              <w:ind w:firstLine="440"/>
              <w:jc w:val="right"/>
              <w:rPr>
                <w:color w:val="000000"/>
                <w:sz w:val="22"/>
                <w:szCs w:val="22"/>
              </w:rPr>
            </w:pPr>
            <w:r w:rsidRPr="00DC3D91">
              <w:rPr>
                <w:color w:val="000000"/>
                <w:sz w:val="22"/>
                <w:szCs w:val="22"/>
              </w:rPr>
              <w:t>-1</w:t>
            </w:r>
            <w:r w:rsidR="00E7315A" w:rsidRPr="00DC3D91">
              <w:rPr>
                <w:color w:val="000000"/>
                <w:sz w:val="22"/>
                <w:szCs w:val="22"/>
              </w:rPr>
              <w:t>,</w:t>
            </w:r>
            <w:r w:rsidRPr="00DC3D91">
              <w:rPr>
                <w:color w:val="000000"/>
                <w:sz w:val="22"/>
                <w:szCs w:val="22"/>
              </w:rPr>
              <w:t>960</w:t>
            </w:r>
            <w:r w:rsidR="00E7315A" w:rsidRPr="00DC3D91">
              <w:rPr>
                <w:color w:val="000000"/>
                <w:sz w:val="22"/>
                <w:szCs w:val="22"/>
              </w:rPr>
              <w:t>,</w:t>
            </w:r>
            <w:r w:rsidRPr="00DC3D91">
              <w:rPr>
                <w:color w:val="000000"/>
                <w:sz w:val="22"/>
                <w:szCs w:val="22"/>
              </w:rPr>
              <w:t>308</w:t>
            </w:r>
            <w:r w:rsidR="00E7315A" w:rsidRPr="00DC3D91">
              <w:rPr>
                <w:color w:val="000000"/>
                <w:sz w:val="22"/>
                <w:szCs w:val="22"/>
              </w:rPr>
              <w:t>,</w:t>
            </w:r>
            <w:r w:rsidRPr="00DC3D91">
              <w:rPr>
                <w:color w:val="000000"/>
                <w:sz w:val="22"/>
                <w:szCs w:val="22"/>
              </w:rPr>
              <w:t>439.32</w:t>
            </w:r>
          </w:p>
        </w:tc>
      </w:tr>
      <w:tr w:rsidR="00D8728A" w:rsidRPr="00DC3D91" w:rsidTr="006647C6">
        <w:tc>
          <w:tcPr>
            <w:tcW w:w="2552" w:type="dxa"/>
          </w:tcPr>
          <w:p w:rsidR="00D8728A" w:rsidRPr="00DC3D91" w:rsidRDefault="00D8728A">
            <w:pPr>
              <w:rPr>
                <w:color w:val="000000"/>
                <w:szCs w:val="21"/>
              </w:rPr>
            </w:pPr>
            <w:r w:rsidRPr="00DC3D91">
              <w:rPr>
                <w:color w:val="000000"/>
                <w:szCs w:val="21"/>
              </w:rPr>
              <w:t>其中：</w:t>
            </w:r>
            <w:r w:rsidRPr="00DC3D91">
              <w:rPr>
                <w:color w:val="000000"/>
                <w:szCs w:val="21"/>
              </w:rPr>
              <w:t>1.</w:t>
            </w:r>
            <w:r w:rsidRPr="00DC3D91">
              <w:rPr>
                <w:color w:val="000000"/>
                <w:szCs w:val="21"/>
              </w:rPr>
              <w:t>基金申购款</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191</w:t>
            </w:r>
            <w:r w:rsidR="00E7315A" w:rsidRPr="00DC3D91">
              <w:rPr>
                <w:color w:val="000000"/>
                <w:sz w:val="22"/>
                <w:szCs w:val="22"/>
              </w:rPr>
              <w:t>,</w:t>
            </w:r>
            <w:r w:rsidRPr="00DC3D91">
              <w:rPr>
                <w:color w:val="000000"/>
                <w:sz w:val="22"/>
                <w:szCs w:val="22"/>
              </w:rPr>
              <w:t>360</w:t>
            </w:r>
            <w:r w:rsidR="00E7315A" w:rsidRPr="00DC3D91">
              <w:rPr>
                <w:color w:val="000000"/>
                <w:sz w:val="22"/>
                <w:szCs w:val="22"/>
              </w:rPr>
              <w:t>,</w:t>
            </w:r>
            <w:r w:rsidRPr="00DC3D91">
              <w:rPr>
                <w:color w:val="000000"/>
                <w:sz w:val="22"/>
                <w:szCs w:val="22"/>
              </w:rPr>
              <w:t>249.33</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26</w:t>
            </w:r>
            <w:r w:rsidR="00E7315A" w:rsidRPr="00DC3D91">
              <w:rPr>
                <w:color w:val="000000"/>
                <w:sz w:val="22"/>
                <w:szCs w:val="22"/>
              </w:rPr>
              <w:t>,</w:t>
            </w:r>
            <w:r w:rsidRPr="00DC3D91">
              <w:rPr>
                <w:color w:val="000000"/>
                <w:sz w:val="22"/>
                <w:szCs w:val="22"/>
              </w:rPr>
              <w:t>885</w:t>
            </w:r>
            <w:r w:rsidR="00E7315A" w:rsidRPr="00DC3D91">
              <w:rPr>
                <w:color w:val="000000"/>
                <w:sz w:val="22"/>
                <w:szCs w:val="22"/>
              </w:rPr>
              <w:t>,</w:t>
            </w:r>
            <w:r w:rsidRPr="00DC3D91">
              <w:rPr>
                <w:color w:val="000000"/>
                <w:sz w:val="22"/>
                <w:szCs w:val="22"/>
              </w:rPr>
              <w:t>814.43</w:t>
            </w:r>
          </w:p>
        </w:tc>
        <w:tc>
          <w:tcPr>
            <w:tcW w:w="2150" w:type="dxa"/>
            <w:vAlign w:val="center"/>
          </w:tcPr>
          <w:p w:rsidR="00DA46DB" w:rsidRPr="00DC3D91" w:rsidRDefault="00645BCD">
            <w:pPr>
              <w:spacing w:line="480" w:lineRule="auto"/>
              <w:jc w:val="right"/>
              <w:rPr>
                <w:color w:val="000000"/>
                <w:sz w:val="22"/>
                <w:szCs w:val="22"/>
              </w:rPr>
            </w:pPr>
            <w:r w:rsidRPr="00DC3D91">
              <w:rPr>
                <w:color w:val="000000"/>
                <w:sz w:val="22"/>
                <w:szCs w:val="22"/>
              </w:rPr>
              <w:t>218</w:t>
            </w:r>
            <w:r w:rsidR="00E7315A" w:rsidRPr="00DC3D91">
              <w:rPr>
                <w:color w:val="000000"/>
                <w:sz w:val="22"/>
                <w:szCs w:val="22"/>
              </w:rPr>
              <w:t>,</w:t>
            </w:r>
            <w:r w:rsidRPr="00DC3D91">
              <w:rPr>
                <w:color w:val="000000"/>
                <w:sz w:val="22"/>
                <w:szCs w:val="22"/>
              </w:rPr>
              <w:t>246</w:t>
            </w:r>
            <w:r w:rsidR="00E7315A" w:rsidRPr="00DC3D91">
              <w:rPr>
                <w:color w:val="000000"/>
                <w:sz w:val="22"/>
                <w:szCs w:val="22"/>
              </w:rPr>
              <w:t>,</w:t>
            </w:r>
            <w:r w:rsidRPr="00DC3D91">
              <w:rPr>
                <w:color w:val="000000"/>
                <w:sz w:val="22"/>
                <w:szCs w:val="22"/>
              </w:rPr>
              <w:t>063.76</w:t>
            </w:r>
          </w:p>
        </w:tc>
      </w:tr>
      <w:tr w:rsidR="00D8728A" w:rsidRPr="00DC3D91" w:rsidTr="006647C6">
        <w:tc>
          <w:tcPr>
            <w:tcW w:w="2552" w:type="dxa"/>
          </w:tcPr>
          <w:p w:rsidR="00D8728A" w:rsidRPr="00DC3D91" w:rsidRDefault="00D8728A" w:rsidP="005B2B01">
            <w:pPr>
              <w:ind w:firstLineChars="300" w:firstLine="630"/>
              <w:rPr>
                <w:color w:val="000000"/>
                <w:szCs w:val="21"/>
              </w:rPr>
            </w:pPr>
            <w:r w:rsidRPr="00DC3D91">
              <w:rPr>
                <w:color w:val="000000"/>
                <w:szCs w:val="21"/>
              </w:rPr>
              <w:t>2.</w:t>
            </w:r>
            <w:r w:rsidRPr="00DC3D91">
              <w:rPr>
                <w:color w:val="000000"/>
                <w:szCs w:val="21"/>
              </w:rPr>
              <w:t>基金赎回款</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-2</w:t>
            </w:r>
            <w:r w:rsidR="00E7315A" w:rsidRPr="00DC3D91">
              <w:rPr>
                <w:color w:val="000000"/>
                <w:sz w:val="22"/>
                <w:szCs w:val="22"/>
              </w:rPr>
              <w:t>,</w:t>
            </w:r>
            <w:r w:rsidRPr="00DC3D91">
              <w:rPr>
                <w:color w:val="000000"/>
                <w:sz w:val="22"/>
                <w:szCs w:val="22"/>
              </w:rPr>
              <w:t>008</w:t>
            </w:r>
            <w:r w:rsidR="00E7315A" w:rsidRPr="00DC3D91">
              <w:rPr>
                <w:color w:val="000000"/>
                <w:sz w:val="22"/>
                <w:szCs w:val="22"/>
              </w:rPr>
              <w:t>,</w:t>
            </w:r>
            <w:r w:rsidRPr="00DC3D91">
              <w:rPr>
                <w:color w:val="000000"/>
                <w:sz w:val="22"/>
                <w:szCs w:val="22"/>
              </w:rPr>
              <w:t>342</w:t>
            </w:r>
            <w:r w:rsidR="00E7315A" w:rsidRPr="00DC3D91">
              <w:rPr>
                <w:color w:val="000000"/>
                <w:sz w:val="22"/>
                <w:szCs w:val="22"/>
              </w:rPr>
              <w:t>,</w:t>
            </w:r>
            <w:r w:rsidRPr="00DC3D91">
              <w:rPr>
                <w:color w:val="000000"/>
                <w:sz w:val="22"/>
                <w:szCs w:val="22"/>
              </w:rPr>
              <w:t>088.63</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-170</w:t>
            </w:r>
            <w:r w:rsidR="00E7315A" w:rsidRPr="00DC3D91">
              <w:rPr>
                <w:color w:val="000000"/>
                <w:sz w:val="22"/>
                <w:szCs w:val="22"/>
              </w:rPr>
              <w:t>,</w:t>
            </w:r>
            <w:r w:rsidRPr="00DC3D91">
              <w:rPr>
                <w:color w:val="000000"/>
                <w:sz w:val="22"/>
                <w:szCs w:val="22"/>
              </w:rPr>
              <w:t>212</w:t>
            </w:r>
            <w:r w:rsidR="00E7315A" w:rsidRPr="00DC3D91">
              <w:rPr>
                <w:color w:val="000000"/>
                <w:sz w:val="22"/>
                <w:szCs w:val="22"/>
              </w:rPr>
              <w:t>,</w:t>
            </w:r>
            <w:r w:rsidRPr="00DC3D91">
              <w:rPr>
                <w:color w:val="000000"/>
                <w:sz w:val="22"/>
                <w:szCs w:val="22"/>
              </w:rPr>
              <w:t>414.45</w:t>
            </w:r>
          </w:p>
        </w:tc>
        <w:tc>
          <w:tcPr>
            <w:tcW w:w="2150" w:type="dxa"/>
            <w:vAlign w:val="center"/>
          </w:tcPr>
          <w:p w:rsidR="00DA46DB" w:rsidRPr="00DC3D91" w:rsidRDefault="00645BCD">
            <w:pPr>
              <w:spacing w:line="480" w:lineRule="auto"/>
              <w:jc w:val="right"/>
              <w:rPr>
                <w:color w:val="000000"/>
                <w:sz w:val="22"/>
                <w:szCs w:val="22"/>
              </w:rPr>
            </w:pPr>
            <w:r w:rsidRPr="00DC3D91">
              <w:rPr>
                <w:color w:val="000000"/>
                <w:sz w:val="22"/>
                <w:szCs w:val="22"/>
              </w:rPr>
              <w:t>-2</w:t>
            </w:r>
            <w:r w:rsidR="00E7315A" w:rsidRPr="00DC3D91">
              <w:rPr>
                <w:color w:val="000000"/>
                <w:sz w:val="22"/>
                <w:szCs w:val="22"/>
              </w:rPr>
              <w:t>,</w:t>
            </w:r>
            <w:r w:rsidRPr="00DC3D91">
              <w:rPr>
                <w:color w:val="000000"/>
                <w:sz w:val="22"/>
                <w:szCs w:val="22"/>
              </w:rPr>
              <w:t>178</w:t>
            </w:r>
            <w:r w:rsidR="00E7315A" w:rsidRPr="00DC3D91">
              <w:rPr>
                <w:color w:val="000000"/>
                <w:sz w:val="22"/>
                <w:szCs w:val="22"/>
              </w:rPr>
              <w:t>,</w:t>
            </w:r>
            <w:r w:rsidRPr="00DC3D91">
              <w:rPr>
                <w:color w:val="000000"/>
                <w:sz w:val="22"/>
                <w:szCs w:val="22"/>
              </w:rPr>
              <w:t>554</w:t>
            </w:r>
            <w:r w:rsidR="00E7315A" w:rsidRPr="00DC3D91">
              <w:rPr>
                <w:color w:val="000000"/>
                <w:sz w:val="22"/>
                <w:szCs w:val="22"/>
              </w:rPr>
              <w:t>,</w:t>
            </w:r>
            <w:r w:rsidRPr="00DC3D91">
              <w:rPr>
                <w:color w:val="000000"/>
                <w:sz w:val="22"/>
                <w:szCs w:val="22"/>
              </w:rPr>
              <w:t>503.08</w:t>
            </w:r>
          </w:p>
        </w:tc>
      </w:tr>
      <w:tr w:rsidR="00D8728A" w:rsidRPr="00DC3D91" w:rsidTr="006647C6">
        <w:tc>
          <w:tcPr>
            <w:tcW w:w="2552" w:type="dxa"/>
          </w:tcPr>
          <w:p w:rsidR="00D8728A" w:rsidRPr="00DC3D91" w:rsidRDefault="00D8728A">
            <w:pPr>
              <w:rPr>
                <w:color w:val="000000"/>
                <w:szCs w:val="21"/>
              </w:rPr>
            </w:pPr>
            <w:r w:rsidRPr="00DC3D91">
              <w:rPr>
                <w:color w:val="000000"/>
                <w:szCs w:val="21"/>
              </w:rPr>
              <w:t>四、本期向基金份额持有人分配利润产生的基金净值变动（净值减少以</w:t>
            </w:r>
            <w:r w:rsidRPr="00DC3D91">
              <w:rPr>
                <w:color w:val="000000"/>
                <w:szCs w:val="21"/>
              </w:rPr>
              <w:t>“-”</w:t>
            </w:r>
            <w:r w:rsidRPr="00DC3D91">
              <w:rPr>
                <w:color w:val="000000"/>
                <w:szCs w:val="21"/>
              </w:rPr>
              <w:t>号填列）</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w:t>
            </w:r>
          </w:p>
        </w:tc>
        <w:tc>
          <w:tcPr>
            <w:tcW w:w="2150" w:type="dxa"/>
            <w:vAlign w:val="center"/>
          </w:tcPr>
          <w:p w:rsidR="00DA46DB" w:rsidRPr="00DC3D91" w:rsidRDefault="00645BCD">
            <w:pPr>
              <w:spacing w:line="480" w:lineRule="auto"/>
              <w:jc w:val="right"/>
              <w:rPr>
                <w:color w:val="000000"/>
                <w:sz w:val="22"/>
                <w:szCs w:val="22"/>
              </w:rPr>
            </w:pPr>
            <w:r w:rsidRPr="00DC3D91">
              <w:rPr>
                <w:color w:val="000000"/>
                <w:sz w:val="22"/>
                <w:szCs w:val="22"/>
              </w:rPr>
              <w:t>-</w:t>
            </w:r>
          </w:p>
        </w:tc>
      </w:tr>
      <w:tr w:rsidR="00D8728A" w:rsidRPr="00DC3D91" w:rsidTr="006647C6">
        <w:tc>
          <w:tcPr>
            <w:tcW w:w="2552" w:type="dxa"/>
          </w:tcPr>
          <w:p w:rsidR="00D8728A" w:rsidRPr="00DC3D91" w:rsidRDefault="00D8728A">
            <w:pPr>
              <w:rPr>
                <w:color w:val="000000"/>
                <w:szCs w:val="21"/>
              </w:rPr>
            </w:pPr>
            <w:r w:rsidRPr="00DC3D91">
              <w:rPr>
                <w:color w:val="000000"/>
                <w:szCs w:val="21"/>
              </w:rPr>
              <w:t>五、期末所有者权益（基金净值）</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81</w:t>
            </w:r>
            <w:r w:rsidR="00E7315A" w:rsidRPr="00DC3D91">
              <w:rPr>
                <w:color w:val="000000"/>
                <w:sz w:val="22"/>
                <w:szCs w:val="22"/>
              </w:rPr>
              <w:t>,</w:t>
            </w:r>
            <w:r w:rsidRPr="00DC3D91">
              <w:rPr>
                <w:color w:val="000000"/>
                <w:sz w:val="22"/>
                <w:szCs w:val="22"/>
              </w:rPr>
              <w:t>759</w:t>
            </w:r>
            <w:r w:rsidR="00E7315A" w:rsidRPr="00DC3D91">
              <w:rPr>
                <w:color w:val="000000"/>
                <w:sz w:val="22"/>
                <w:szCs w:val="22"/>
              </w:rPr>
              <w:t>,</w:t>
            </w:r>
            <w:r w:rsidRPr="00DC3D91">
              <w:rPr>
                <w:color w:val="000000"/>
                <w:sz w:val="22"/>
                <w:szCs w:val="22"/>
              </w:rPr>
              <w:t>109.41</w:t>
            </w:r>
          </w:p>
        </w:tc>
        <w:tc>
          <w:tcPr>
            <w:tcW w:w="2149" w:type="dxa"/>
            <w:vAlign w:val="center"/>
          </w:tcPr>
          <w:p w:rsidR="00DA46DB" w:rsidRPr="00DC3D91" w:rsidRDefault="00645BCD">
            <w:pPr>
              <w:spacing w:line="480" w:lineRule="auto"/>
              <w:jc w:val="right"/>
              <w:rPr>
                <w:color w:val="000000"/>
                <w:sz w:val="22"/>
                <w:szCs w:val="22"/>
              </w:rPr>
            </w:pPr>
            <w:r w:rsidRPr="00DC3D91">
              <w:rPr>
                <w:color w:val="000000"/>
                <w:sz w:val="22"/>
                <w:szCs w:val="22"/>
              </w:rPr>
              <w:t>20</w:t>
            </w:r>
            <w:r w:rsidR="00E7315A" w:rsidRPr="00DC3D91">
              <w:rPr>
                <w:color w:val="000000"/>
                <w:sz w:val="22"/>
                <w:szCs w:val="22"/>
              </w:rPr>
              <w:t>,</w:t>
            </w:r>
            <w:r w:rsidRPr="00DC3D91">
              <w:rPr>
                <w:color w:val="000000"/>
                <w:sz w:val="22"/>
                <w:szCs w:val="22"/>
              </w:rPr>
              <w:t>275</w:t>
            </w:r>
            <w:r w:rsidR="00E7315A" w:rsidRPr="00DC3D91">
              <w:rPr>
                <w:color w:val="000000"/>
                <w:sz w:val="22"/>
                <w:szCs w:val="22"/>
              </w:rPr>
              <w:t>,</w:t>
            </w:r>
            <w:r w:rsidRPr="00DC3D91">
              <w:rPr>
                <w:color w:val="000000"/>
                <w:sz w:val="22"/>
                <w:szCs w:val="22"/>
              </w:rPr>
              <w:t>756.63</w:t>
            </w:r>
          </w:p>
        </w:tc>
        <w:tc>
          <w:tcPr>
            <w:tcW w:w="2150" w:type="dxa"/>
            <w:vAlign w:val="center"/>
          </w:tcPr>
          <w:p w:rsidR="00DA46DB" w:rsidRPr="00DC3D91" w:rsidRDefault="00645BCD">
            <w:pPr>
              <w:spacing w:line="480" w:lineRule="auto"/>
              <w:jc w:val="right"/>
              <w:rPr>
                <w:color w:val="000000"/>
                <w:sz w:val="22"/>
                <w:szCs w:val="22"/>
              </w:rPr>
            </w:pPr>
            <w:r w:rsidRPr="00DC3D91">
              <w:rPr>
                <w:color w:val="000000"/>
                <w:sz w:val="22"/>
                <w:szCs w:val="22"/>
              </w:rPr>
              <w:t>102</w:t>
            </w:r>
            <w:r w:rsidR="00E7315A" w:rsidRPr="00DC3D91">
              <w:rPr>
                <w:color w:val="000000"/>
                <w:sz w:val="22"/>
                <w:szCs w:val="22"/>
              </w:rPr>
              <w:t>,</w:t>
            </w:r>
            <w:r w:rsidRPr="00DC3D91">
              <w:rPr>
                <w:color w:val="000000"/>
                <w:sz w:val="22"/>
                <w:szCs w:val="22"/>
              </w:rPr>
              <w:t>034</w:t>
            </w:r>
            <w:r w:rsidR="00E7315A" w:rsidRPr="00DC3D91">
              <w:rPr>
                <w:color w:val="000000"/>
                <w:sz w:val="22"/>
                <w:szCs w:val="22"/>
              </w:rPr>
              <w:t>,</w:t>
            </w:r>
            <w:r w:rsidRPr="00DC3D91">
              <w:rPr>
                <w:color w:val="000000"/>
                <w:sz w:val="22"/>
                <w:szCs w:val="22"/>
              </w:rPr>
              <w:t>866.04</w:t>
            </w:r>
          </w:p>
        </w:tc>
      </w:tr>
    </w:tbl>
    <w:p w:rsidR="0011359C" w:rsidRPr="00DC3D91" w:rsidRDefault="0011359C" w:rsidP="00327D1E">
      <w:pPr>
        <w:spacing w:line="360" w:lineRule="auto"/>
        <w:rPr>
          <w:rFonts w:eastAsiaTheme="minorEastAsia"/>
          <w:szCs w:val="21"/>
        </w:rPr>
      </w:pPr>
      <w:bookmarkStart w:id="26" w:name="_Toc225498272"/>
    </w:p>
    <w:p w:rsidR="00C825CB" w:rsidRPr="00DC3D91" w:rsidRDefault="004D1916" w:rsidP="005D406A">
      <w:pPr>
        <w:pStyle w:val="1"/>
        <w:keepNext/>
        <w:keepLines/>
        <w:widowControl w:val="0"/>
        <w:spacing w:beforeLines="100" w:afterLines="100" w:line="360" w:lineRule="auto"/>
        <w:jc w:val="center"/>
        <w:rPr>
          <w:b/>
          <w:bCs/>
          <w:sz w:val="21"/>
          <w:szCs w:val="21"/>
          <w:lang w:val="en-US"/>
        </w:rPr>
        <w:pPrChange w:id="27" w:author="ZHONGM" w:date="2018-05-05T00:35:00Z">
          <w:pPr>
            <w:pStyle w:val="1"/>
            <w:keepNext/>
            <w:keepLines/>
            <w:widowControl w:val="0"/>
            <w:spacing w:beforeLines="100" w:afterLines="100" w:line="360" w:lineRule="auto"/>
            <w:jc w:val="center"/>
          </w:pPr>
        </w:pPrChange>
      </w:pPr>
      <w:bookmarkStart w:id="28" w:name="_Toc510553864"/>
      <w:bookmarkStart w:id="29" w:name="_Toc225500055"/>
      <w:bookmarkEnd w:id="26"/>
      <w:r w:rsidRPr="00DC3D91">
        <w:rPr>
          <w:b/>
          <w:bCs/>
          <w:sz w:val="21"/>
          <w:szCs w:val="21"/>
          <w:lang w:val="en-US"/>
        </w:rPr>
        <w:t>4</w:t>
      </w:r>
      <w:r w:rsidR="00C825CB" w:rsidRPr="00DC3D91">
        <w:rPr>
          <w:b/>
          <w:bCs/>
          <w:sz w:val="21"/>
          <w:szCs w:val="21"/>
          <w:lang w:val="en-US"/>
        </w:rPr>
        <w:t>清盘事项说明</w:t>
      </w:r>
      <w:bookmarkEnd w:id="28"/>
    </w:p>
    <w:p w:rsidR="003B0EE4" w:rsidRPr="00DC3D91" w:rsidRDefault="004D1916">
      <w:pPr>
        <w:pStyle w:val="20"/>
        <w:spacing w:before="0" w:after="0"/>
        <w:rPr>
          <w:rFonts w:ascii="Times New Roman" w:hAnsi="Times New Roman"/>
          <w:b w:val="0"/>
          <w:kern w:val="0"/>
          <w:szCs w:val="21"/>
        </w:rPr>
      </w:pPr>
      <w:bookmarkStart w:id="30" w:name="_Toc510553865"/>
      <w:r w:rsidRPr="00DC3D91">
        <w:rPr>
          <w:rFonts w:ascii="Times New Roman" w:hAnsi="Times New Roman"/>
          <w:kern w:val="0"/>
          <w:sz w:val="21"/>
          <w:szCs w:val="21"/>
        </w:rPr>
        <w:t>4</w:t>
      </w:r>
      <w:r w:rsidR="00BE362C" w:rsidRPr="00DC3D91">
        <w:rPr>
          <w:rFonts w:ascii="Times New Roman" w:hAnsi="Times New Roman"/>
          <w:kern w:val="0"/>
          <w:sz w:val="21"/>
          <w:szCs w:val="21"/>
        </w:rPr>
        <w:t xml:space="preserve">.1 </w:t>
      </w:r>
      <w:r w:rsidR="00BE362C" w:rsidRPr="00DC3D91">
        <w:rPr>
          <w:rFonts w:ascii="Times New Roman" w:hAnsi="Times New Roman"/>
          <w:kern w:val="0"/>
          <w:sz w:val="21"/>
          <w:szCs w:val="21"/>
        </w:rPr>
        <w:t>基金基本情况</w:t>
      </w:r>
      <w:bookmarkEnd w:id="30"/>
    </w:p>
    <w:p w:rsidR="00796025" w:rsidRPr="00DC3D91" w:rsidRDefault="00AD52F6" w:rsidP="00796025">
      <w:pPr>
        <w:spacing w:line="360" w:lineRule="auto"/>
        <w:ind w:firstLineChars="200" w:firstLine="420"/>
        <w:rPr>
          <w:color w:val="000000"/>
          <w:szCs w:val="21"/>
        </w:rPr>
      </w:pPr>
      <w:r w:rsidRPr="00DC3D91">
        <w:rPr>
          <w:color w:val="000000"/>
          <w:szCs w:val="21"/>
        </w:rPr>
        <w:t>本基金</w:t>
      </w:r>
      <w:r w:rsidR="00796025" w:rsidRPr="00DC3D91">
        <w:rPr>
          <w:color w:val="000000"/>
          <w:szCs w:val="21"/>
        </w:rPr>
        <w:t>经中国证监会证监许可</w:t>
      </w:r>
      <w:r w:rsidR="00796025" w:rsidRPr="00DC3D91">
        <w:rPr>
          <w:color w:val="000000"/>
          <w:szCs w:val="21"/>
        </w:rPr>
        <w:t>[2015]1115</w:t>
      </w:r>
      <w:r w:rsidR="00796025" w:rsidRPr="00DC3D91">
        <w:rPr>
          <w:color w:val="000000"/>
          <w:szCs w:val="21"/>
        </w:rPr>
        <w:t>号《关于准予国泰生益灵活配置混合型证券投资基金注册的批复》</w:t>
      </w:r>
      <w:r w:rsidRPr="00DC3D91">
        <w:rPr>
          <w:color w:val="000000"/>
          <w:szCs w:val="21"/>
        </w:rPr>
        <w:t>注册</w:t>
      </w:r>
      <w:r w:rsidR="00796025" w:rsidRPr="00DC3D91">
        <w:rPr>
          <w:color w:val="000000"/>
          <w:szCs w:val="21"/>
        </w:rPr>
        <w:t>，由国泰基金管理有限公司依照《中华人民共和国证券投资基金法》和《国泰生益灵活配置混合型证券投资基金基金合同》负责公开募集。本基金为契约型开放式，存续期限不定，首次设立募集不包括认购资金利息共募集</w:t>
      </w:r>
      <w:r w:rsidR="00796025" w:rsidRPr="00DC3D91">
        <w:rPr>
          <w:color w:val="000000"/>
          <w:szCs w:val="21"/>
        </w:rPr>
        <w:t>1,120,206,534.91</w:t>
      </w:r>
      <w:r w:rsidR="00796025" w:rsidRPr="00DC3D91">
        <w:rPr>
          <w:color w:val="000000"/>
          <w:szCs w:val="21"/>
        </w:rPr>
        <w:t>元，</w:t>
      </w:r>
      <w:r w:rsidR="004C5E03" w:rsidRPr="00DC3D91">
        <w:rPr>
          <w:color w:val="000000"/>
          <w:szCs w:val="21"/>
        </w:rPr>
        <w:t>并</w:t>
      </w:r>
      <w:r w:rsidR="00796025" w:rsidRPr="00DC3D91">
        <w:rPr>
          <w:color w:val="000000"/>
          <w:szCs w:val="21"/>
        </w:rPr>
        <w:t>经普华永道中天会计师事务所</w:t>
      </w:r>
      <w:r w:rsidR="004C5E03" w:rsidRPr="00DC3D91">
        <w:rPr>
          <w:color w:val="000000"/>
          <w:szCs w:val="21"/>
        </w:rPr>
        <w:t>（</w:t>
      </w:r>
      <w:r w:rsidR="00796025" w:rsidRPr="00DC3D91">
        <w:rPr>
          <w:color w:val="000000"/>
          <w:szCs w:val="21"/>
        </w:rPr>
        <w:t>特殊普通合伙</w:t>
      </w:r>
      <w:r w:rsidR="004C5E03" w:rsidRPr="00DC3D91">
        <w:rPr>
          <w:color w:val="000000"/>
          <w:szCs w:val="21"/>
        </w:rPr>
        <w:t>）</w:t>
      </w:r>
      <w:r w:rsidR="00796025" w:rsidRPr="00DC3D91">
        <w:rPr>
          <w:color w:val="000000"/>
          <w:szCs w:val="21"/>
        </w:rPr>
        <w:t>普华永道中天验字</w:t>
      </w:r>
      <w:r w:rsidR="004C5E03" w:rsidRPr="00DC3D91">
        <w:rPr>
          <w:color w:val="000000"/>
          <w:szCs w:val="21"/>
        </w:rPr>
        <w:t>（</w:t>
      </w:r>
      <w:r w:rsidR="00796025" w:rsidRPr="00DC3D91">
        <w:rPr>
          <w:color w:val="000000"/>
          <w:szCs w:val="21"/>
        </w:rPr>
        <w:t>2015</w:t>
      </w:r>
      <w:r w:rsidR="004C5E03" w:rsidRPr="00DC3D91">
        <w:rPr>
          <w:color w:val="000000"/>
          <w:szCs w:val="21"/>
        </w:rPr>
        <w:t>）</w:t>
      </w:r>
      <w:r w:rsidR="00796025" w:rsidRPr="00DC3D91">
        <w:rPr>
          <w:color w:val="000000"/>
          <w:szCs w:val="21"/>
        </w:rPr>
        <w:t>第</w:t>
      </w:r>
      <w:r w:rsidR="00796025" w:rsidRPr="00DC3D91">
        <w:rPr>
          <w:color w:val="000000"/>
          <w:szCs w:val="21"/>
        </w:rPr>
        <w:t>731</w:t>
      </w:r>
      <w:r w:rsidR="00796025" w:rsidRPr="00DC3D91">
        <w:rPr>
          <w:color w:val="000000"/>
          <w:szCs w:val="21"/>
        </w:rPr>
        <w:t>号验资报告予以验证。经向中国证监会备案，《国泰生益灵活配置混合型证券投资基金基金合同》于</w:t>
      </w:r>
      <w:r w:rsidR="00796025" w:rsidRPr="00DC3D91">
        <w:rPr>
          <w:color w:val="000000"/>
          <w:szCs w:val="21"/>
        </w:rPr>
        <w:t>2015</w:t>
      </w:r>
      <w:r w:rsidR="00796025" w:rsidRPr="00DC3D91">
        <w:rPr>
          <w:color w:val="000000"/>
          <w:szCs w:val="21"/>
        </w:rPr>
        <w:t>年</w:t>
      </w:r>
      <w:r w:rsidR="00796025" w:rsidRPr="00DC3D91">
        <w:rPr>
          <w:color w:val="000000"/>
          <w:szCs w:val="21"/>
        </w:rPr>
        <w:t>6</w:t>
      </w:r>
      <w:r w:rsidR="00796025" w:rsidRPr="00DC3D91">
        <w:rPr>
          <w:color w:val="000000"/>
          <w:szCs w:val="21"/>
        </w:rPr>
        <w:t>月</w:t>
      </w:r>
      <w:r w:rsidR="00796025" w:rsidRPr="00DC3D91">
        <w:rPr>
          <w:color w:val="000000"/>
          <w:szCs w:val="21"/>
        </w:rPr>
        <w:t>19</w:t>
      </w:r>
      <w:r w:rsidR="00796025" w:rsidRPr="00DC3D91">
        <w:rPr>
          <w:color w:val="000000"/>
          <w:szCs w:val="21"/>
        </w:rPr>
        <w:t>日正式生效，基金合同生效日的基金份额总额为</w:t>
      </w:r>
      <w:r w:rsidR="00796025" w:rsidRPr="00DC3D91">
        <w:rPr>
          <w:color w:val="000000"/>
          <w:szCs w:val="21"/>
        </w:rPr>
        <w:t>1,120,206,534.91</w:t>
      </w:r>
      <w:r w:rsidR="00796025" w:rsidRPr="00DC3D91">
        <w:rPr>
          <w:color w:val="000000"/>
          <w:szCs w:val="21"/>
        </w:rPr>
        <w:t>份基金份额，本基金于募集期间未产生利息。本基金的基金管理人为国泰基金管理有限公司，基金托管人为中国民生银行股份有限公司。</w:t>
      </w:r>
    </w:p>
    <w:p w:rsidR="00DA46DB" w:rsidRPr="00DC3D91" w:rsidRDefault="00645BCD">
      <w:pPr>
        <w:spacing w:line="360" w:lineRule="auto"/>
        <w:ind w:firstLineChars="200" w:firstLine="420"/>
        <w:rPr>
          <w:color w:val="000000"/>
          <w:szCs w:val="21"/>
        </w:rPr>
      </w:pPr>
      <w:r w:rsidRPr="00DC3D91">
        <w:rPr>
          <w:color w:val="000000"/>
          <w:szCs w:val="21"/>
        </w:rPr>
        <w:t>根据</w:t>
      </w:r>
      <w:r w:rsidRPr="00DC3D91">
        <w:rPr>
          <w:color w:val="000000"/>
          <w:szCs w:val="21"/>
        </w:rPr>
        <w:t>2015</w:t>
      </w:r>
      <w:r w:rsidRPr="00DC3D91">
        <w:rPr>
          <w:color w:val="000000"/>
          <w:szCs w:val="21"/>
        </w:rPr>
        <w:t>年</w:t>
      </w:r>
      <w:r w:rsidRPr="00DC3D91">
        <w:rPr>
          <w:color w:val="000000"/>
          <w:szCs w:val="21"/>
        </w:rPr>
        <w:t>11</w:t>
      </w:r>
      <w:r w:rsidRPr="00DC3D91">
        <w:rPr>
          <w:color w:val="000000"/>
          <w:szCs w:val="21"/>
        </w:rPr>
        <w:t>月</w:t>
      </w:r>
      <w:r w:rsidRPr="00DC3D91">
        <w:rPr>
          <w:color w:val="000000"/>
          <w:szCs w:val="21"/>
        </w:rPr>
        <w:t>14</w:t>
      </w:r>
      <w:r w:rsidRPr="00DC3D91">
        <w:rPr>
          <w:color w:val="000000"/>
          <w:szCs w:val="21"/>
        </w:rPr>
        <w:t>日发布的《关于国泰生益灵活配置混合型证券投资基金增加</w:t>
      </w:r>
      <w:r w:rsidRPr="00DC3D91">
        <w:rPr>
          <w:color w:val="000000"/>
          <w:szCs w:val="21"/>
        </w:rPr>
        <w:t>C</w:t>
      </w:r>
      <w:r w:rsidRPr="00DC3D91">
        <w:rPr>
          <w:color w:val="000000"/>
          <w:szCs w:val="21"/>
        </w:rPr>
        <w:t>类基金份额并修改基金合同的公告》，自</w:t>
      </w:r>
      <w:r w:rsidRPr="00DC3D91">
        <w:rPr>
          <w:color w:val="000000"/>
          <w:szCs w:val="21"/>
        </w:rPr>
        <w:t>2015</w:t>
      </w:r>
      <w:r w:rsidRPr="00DC3D91">
        <w:rPr>
          <w:color w:val="000000"/>
          <w:szCs w:val="21"/>
        </w:rPr>
        <w:t>年</w:t>
      </w:r>
      <w:r w:rsidRPr="00DC3D91">
        <w:rPr>
          <w:color w:val="000000"/>
          <w:szCs w:val="21"/>
        </w:rPr>
        <w:t>11</w:t>
      </w:r>
      <w:r w:rsidRPr="00DC3D91">
        <w:rPr>
          <w:color w:val="000000"/>
          <w:szCs w:val="21"/>
        </w:rPr>
        <w:t>月</w:t>
      </w:r>
      <w:r w:rsidRPr="00DC3D91">
        <w:rPr>
          <w:color w:val="000000"/>
          <w:szCs w:val="21"/>
        </w:rPr>
        <w:t>16</w:t>
      </w:r>
      <w:r w:rsidRPr="00DC3D91">
        <w:rPr>
          <w:color w:val="000000"/>
          <w:szCs w:val="21"/>
        </w:rPr>
        <w:t>日起，本基金增加</w:t>
      </w:r>
      <w:r w:rsidRPr="00DC3D91">
        <w:rPr>
          <w:color w:val="000000"/>
          <w:szCs w:val="21"/>
        </w:rPr>
        <w:t>C</w:t>
      </w:r>
      <w:r w:rsidRPr="00DC3D91">
        <w:rPr>
          <w:color w:val="000000"/>
          <w:szCs w:val="21"/>
        </w:rPr>
        <w:t>类基金份额并分别设置对应的基金代码，投资人申购时可以自主选择</w:t>
      </w:r>
      <w:r w:rsidRPr="00DC3D91">
        <w:rPr>
          <w:color w:val="000000"/>
          <w:szCs w:val="21"/>
        </w:rPr>
        <w:t>A</w:t>
      </w:r>
      <w:r w:rsidRPr="00DC3D91">
        <w:rPr>
          <w:color w:val="000000"/>
          <w:szCs w:val="21"/>
        </w:rPr>
        <w:t>类基金份额</w:t>
      </w:r>
      <w:r w:rsidR="004C5E03" w:rsidRPr="00DC3D91">
        <w:rPr>
          <w:color w:val="000000"/>
          <w:szCs w:val="21"/>
        </w:rPr>
        <w:t>（</w:t>
      </w:r>
      <w:r w:rsidRPr="00DC3D91">
        <w:rPr>
          <w:color w:val="000000"/>
          <w:szCs w:val="21"/>
        </w:rPr>
        <w:t>现有份额</w:t>
      </w:r>
      <w:r w:rsidR="004C5E03" w:rsidRPr="00DC3D91">
        <w:rPr>
          <w:color w:val="000000"/>
          <w:szCs w:val="21"/>
        </w:rPr>
        <w:t>）</w:t>
      </w:r>
      <w:r w:rsidRPr="00DC3D91">
        <w:rPr>
          <w:color w:val="000000"/>
          <w:szCs w:val="21"/>
        </w:rPr>
        <w:t>或</w:t>
      </w:r>
      <w:r w:rsidRPr="00DC3D91">
        <w:rPr>
          <w:color w:val="000000"/>
          <w:szCs w:val="21"/>
        </w:rPr>
        <w:t>C</w:t>
      </w:r>
      <w:r w:rsidRPr="00DC3D91">
        <w:rPr>
          <w:color w:val="000000"/>
          <w:szCs w:val="21"/>
        </w:rPr>
        <w:t>类基金份额对应的基金代码进行申购。由于基金费用的不同，本基金</w:t>
      </w:r>
      <w:r w:rsidRPr="00DC3D91">
        <w:rPr>
          <w:color w:val="000000"/>
          <w:szCs w:val="21"/>
        </w:rPr>
        <w:t>A</w:t>
      </w:r>
      <w:r w:rsidRPr="00DC3D91">
        <w:rPr>
          <w:color w:val="000000"/>
          <w:szCs w:val="21"/>
        </w:rPr>
        <w:t>类基金份额和</w:t>
      </w:r>
      <w:r w:rsidRPr="00DC3D91">
        <w:rPr>
          <w:color w:val="000000"/>
          <w:szCs w:val="21"/>
        </w:rPr>
        <w:t>C</w:t>
      </w:r>
      <w:r w:rsidRPr="00DC3D91">
        <w:rPr>
          <w:color w:val="000000"/>
          <w:szCs w:val="21"/>
        </w:rPr>
        <w:t>类基金份额将分别计算并公告基金份额净值。增加</w:t>
      </w:r>
      <w:r w:rsidRPr="00DC3D91">
        <w:rPr>
          <w:color w:val="000000"/>
          <w:szCs w:val="21"/>
        </w:rPr>
        <w:t>C</w:t>
      </w:r>
      <w:r w:rsidRPr="00DC3D91">
        <w:rPr>
          <w:color w:val="000000"/>
          <w:szCs w:val="21"/>
        </w:rPr>
        <w:t>类基金份额前已持有本基金基金份额的投资人，其基金账户中保留的本基金基金份额余额为</w:t>
      </w:r>
      <w:r w:rsidRPr="00DC3D91">
        <w:rPr>
          <w:color w:val="000000"/>
          <w:szCs w:val="21"/>
        </w:rPr>
        <w:t>A</w:t>
      </w:r>
      <w:r w:rsidRPr="00DC3D91">
        <w:rPr>
          <w:color w:val="000000"/>
          <w:szCs w:val="21"/>
        </w:rPr>
        <w:t>类基金份额。由于本基金</w:t>
      </w:r>
      <w:r w:rsidRPr="00DC3D91">
        <w:rPr>
          <w:color w:val="000000"/>
          <w:szCs w:val="21"/>
        </w:rPr>
        <w:t>A</w:t>
      </w:r>
      <w:r w:rsidRPr="00DC3D91">
        <w:rPr>
          <w:color w:val="000000"/>
          <w:szCs w:val="21"/>
        </w:rPr>
        <w:t>类基金份额不收取销售服务费，而</w:t>
      </w:r>
      <w:r w:rsidRPr="00DC3D91">
        <w:rPr>
          <w:color w:val="000000"/>
          <w:szCs w:val="21"/>
        </w:rPr>
        <w:t>C</w:t>
      </w:r>
      <w:r w:rsidRPr="00DC3D91">
        <w:rPr>
          <w:color w:val="000000"/>
          <w:szCs w:val="21"/>
        </w:rPr>
        <w:t>类基金份额收取销售服务费，各基金份额类别对应的可供分配利润将有所不同，在收益分配数额方面可能有所不同。</w:t>
      </w:r>
    </w:p>
    <w:p w:rsidR="00DA46DB" w:rsidRPr="00DC3D91" w:rsidRDefault="00645BCD" w:rsidP="00C504E0">
      <w:pPr>
        <w:spacing w:line="360" w:lineRule="auto"/>
        <w:ind w:firstLine="420"/>
        <w:rPr>
          <w:color w:val="000000"/>
          <w:szCs w:val="21"/>
        </w:rPr>
      </w:pPr>
      <w:r w:rsidRPr="00DC3D91">
        <w:rPr>
          <w:color w:val="000000"/>
          <w:szCs w:val="21"/>
        </w:rPr>
        <w:t>根据《中华人民共和国证券投资基金法》和《国泰生益灵活配置混合型证券投资基金基金合同》的有关规定，</w:t>
      </w:r>
      <w:r w:rsidR="00AD52F6" w:rsidRPr="00DC3D91">
        <w:rPr>
          <w:color w:val="000000"/>
          <w:szCs w:val="21"/>
        </w:rPr>
        <w:t>本基金的投资范围为具有良好流动性的金融工具，包括国内依法发行上市的股票（包含中小板、创业板及其他经中国证监会核准上市的股票）、权证、股指期货等权益类金融工具，债券</w:t>
      </w:r>
      <w:r w:rsidR="004C5E03" w:rsidRPr="00DC3D91">
        <w:rPr>
          <w:color w:val="000000"/>
          <w:szCs w:val="21"/>
        </w:rPr>
        <w:t>（</w:t>
      </w:r>
      <w:r w:rsidR="00AD52F6" w:rsidRPr="00DC3D91">
        <w:rPr>
          <w:color w:val="000000"/>
          <w:szCs w:val="21"/>
        </w:rPr>
        <w:t>包括国债、央行票据、金融债、企业债、公司债、次级债、中小企业私募债、地方政府债券、政府支持机构债券、政府支持债券、中期票据、可转换债券（含分离交易可转债）、可交换债券、短期融资券、超短期融资券等），资产支持证券，债券回购，银行存款，货币市场工具等，以及法律法规或中国证监会允许基金投资的其他金融工具，但须符合中国证监会相关规定。</w:t>
      </w:r>
      <w:r w:rsidRPr="00DC3D91">
        <w:rPr>
          <w:color w:val="000000"/>
          <w:szCs w:val="21"/>
        </w:rPr>
        <w:t>本基金的投资组合比例为：股票资产占基金资产的</w:t>
      </w:r>
      <w:r w:rsidRPr="00DC3D91">
        <w:rPr>
          <w:color w:val="000000"/>
          <w:szCs w:val="21"/>
        </w:rPr>
        <w:t>0%-95%</w:t>
      </w:r>
      <w:r w:rsidRPr="00DC3D91">
        <w:rPr>
          <w:color w:val="000000"/>
          <w:szCs w:val="21"/>
        </w:rPr>
        <w:t>；每个交易日日终在扣除股指期货合约需缴纳的交易保证金后，持有的现金或到期日在一年以内的政府债券不低于基金资产净值的</w:t>
      </w:r>
      <w:r w:rsidRPr="00DC3D91">
        <w:rPr>
          <w:color w:val="000000"/>
          <w:szCs w:val="21"/>
        </w:rPr>
        <w:t>5%</w:t>
      </w:r>
      <w:r w:rsidRPr="00DC3D91">
        <w:rPr>
          <w:color w:val="000000"/>
          <w:szCs w:val="21"/>
        </w:rPr>
        <w:t>。本基金的业绩比较基准：三年期银行定期存款利率</w:t>
      </w:r>
      <w:r w:rsidR="00AD52F6" w:rsidRPr="00DC3D91">
        <w:rPr>
          <w:color w:val="000000"/>
          <w:szCs w:val="21"/>
        </w:rPr>
        <w:t>（</w:t>
      </w:r>
      <w:r w:rsidRPr="00DC3D91">
        <w:rPr>
          <w:color w:val="000000"/>
          <w:szCs w:val="21"/>
        </w:rPr>
        <w:t>税后</w:t>
      </w:r>
      <w:r w:rsidR="00AD52F6" w:rsidRPr="00DC3D91">
        <w:rPr>
          <w:color w:val="000000"/>
          <w:szCs w:val="21"/>
        </w:rPr>
        <w:t>）</w:t>
      </w:r>
      <w:r w:rsidRPr="00DC3D91">
        <w:rPr>
          <w:color w:val="000000"/>
          <w:szCs w:val="21"/>
        </w:rPr>
        <w:t>+2%</w:t>
      </w:r>
      <w:r w:rsidRPr="00DC3D91">
        <w:rPr>
          <w:color w:val="000000"/>
          <w:szCs w:val="21"/>
        </w:rPr>
        <w:t>。</w:t>
      </w:r>
    </w:p>
    <w:p w:rsidR="00796025" w:rsidRPr="00DC3D91" w:rsidRDefault="00796025" w:rsidP="00796025">
      <w:pPr>
        <w:spacing w:line="360" w:lineRule="auto"/>
        <w:ind w:firstLineChars="200" w:firstLine="420"/>
        <w:rPr>
          <w:color w:val="000000"/>
          <w:szCs w:val="21"/>
        </w:rPr>
      </w:pPr>
      <w:r w:rsidRPr="00DC3D91">
        <w:rPr>
          <w:color w:val="000000"/>
          <w:szCs w:val="21"/>
        </w:rPr>
        <w:t>根据市场环境变化，为维护基金份额持有人利益，基金管理人根据《中华人民共和国证券投资基金法》、《公开募集证券投资基金运作管理办法》和《基金合同》的有关规定，提议终止《基金合同》。本基金以通讯方式召开了基金份额持有人大会，审议《关于终止国泰生益灵活配置混合型证券投资基金基金合同有关事项的议案》。会议投票表决时间为</w:t>
      </w:r>
      <w:r w:rsidRPr="00DC3D91">
        <w:rPr>
          <w:color w:val="000000"/>
          <w:szCs w:val="21"/>
        </w:rPr>
        <w:t>2018</w:t>
      </w:r>
      <w:r w:rsidRPr="00DC3D91">
        <w:rPr>
          <w:color w:val="000000"/>
          <w:szCs w:val="21"/>
        </w:rPr>
        <w:t>年</w:t>
      </w:r>
      <w:r w:rsidRPr="00DC3D91">
        <w:rPr>
          <w:color w:val="000000"/>
          <w:szCs w:val="21"/>
        </w:rPr>
        <w:t>1</w:t>
      </w:r>
      <w:r w:rsidRPr="00DC3D91">
        <w:rPr>
          <w:color w:val="000000"/>
          <w:szCs w:val="21"/>
        </w:rPr>
        <w:t>月</w:t>
      </w:r>
      <w:r w:rsidRPr="00DC3D91">
        <w:rPr>
          <w:color w:val="000000"/>
          <w:szCs w:val="21"/>
        </w:rPr>
        <w:t>9</w:t>
      </w:r>
      <w:r w:rsidRPr="00DC3D91">
        <w:rPr>
          <w:color w:val="000000"/>
          <w:szCs w:val="21"/>
        </w:rPr>
        <w:t>日起至</w:t>
      </w:r>
      <w:r w:rsidRPr="00DC3D91">
        <w:rPr>
          <w:color w:val="000000"/>
          <w:szCs w:val="21"/>
        </w:rPr>
        <w:t>2018</w:t>
      </w:r>
      <w:r w:rsidRPr="00DC3D91">
        <w:rPr>
          <w:color w:val="000000"/>
          <w:szCs w:val="21"/>
        </w:rPr>
        <w:t>年</w:t>
      </w:r>
      <w:r w:rsidRPr="00DC3D91">
        <w:rPr>
          <w:color w:val="000000"/>
          <w:szCs w:val="21"/>
        </w:rPr>
        <w:t>2</w:t>
      </w:r>
      <w:r w:rsidRPr="00DC3D91">
        <w:rPr>
          <w:color w:val="000000"/>
          <w:szCs w:val="21"/>
        </w:rPr>
        <w:t>月</w:t>
      </w:r>
      <w:r w:rsidRPr="00DC3D91">
        <w:rPr>
          <w:color w:val="000000"/>
          <w:szCs w:val="21"/>
        </w:rPr>
        <w:t>11</w:t>
      </w:r>
      <w:r w:rsidRPr="00DC3D91">
        <w:rPr>
          <w:color w:val="000000"/>
          <w:szCs w:val="21"/>
        </w:rPr>
        <w:t>日</w:t>
      </w:r>
      <w:r w:rsidRPr="00DC3D91">
        <w:rPr>
          <w:color w:val="000000"/>
          <w:szCs w:val="21"/>
        </w:rPr>
        <w:t>17:00</w:t>
      </w:r>
      <w:r w:rsidRPr="00DC3D91">
        <w:rPr>
          <w:color w:val="000000"/>
          <w:szCs w:val="21"/>
        </w:rPr>
        <w:t>止。本次会议议案于</w:t>
      </w:r>
      <w:r w:rsidRPr="00DC3D91">
        <w:rPr>
          <w:color w:val="000000"/>
          <w:szCs w:val="21"/>
        </w:rPr>
        <w:t>2018</w:t>
      </w:r>
      <w:r w:rsidRPr="00DC3D91">
        <w:rPr>
          <w:color w:val="000000"/>
          <w:szCs w:val="21"/>
        </w:rPr>
        <w:t>年</w:t>
      </w:r>
      <w:r w:rsidRPr="00DC3D91">
        <w:rPr>
          <w:color w:val="000000"/>
          <w:szCs w:val="21"/>
        </w:rPr>
        <w:t>2</w:t>
      </w:r>
      <w:r w:rsidRPr="00DC3D91">
        <w:rPr>
          <w:color w:val="000000"/>
          <w:szCs w:val="21"/>
        </w:rPr>
        <w:t>月</w:t>
      </w:r>
      <w:r w:rsidRPr="00DC3D91">
        <w:rPr>
          <w:color w:val="000000"/>
          <w:szCs w:val="21"/>
        </w:rPr>
        <w:t>12</w:t>
      </w:r>
      <w:r w:rsidRPr="00DC3D91">
        <w:rPr>
          <w:color w:val="000000"/>
          <w:szCs w:val="21"/>
        </w:rPr>
        <w:t>日表决通过，自该日起本次基金份额持有人大会决议生效。基金管理人于</w:t>
      </w:r>
      <w:r w:rsidRPr="00DC3D91">
        <w:rPr>
          <w:color w:val="000000"/>
          <w:szCs w:val="21"/>
        </w:rPr>
        <w:t>2018</w:t>
      </w:r>
      <w:r w:rsidRPr="00DC3D91">
        <w:rPr>
          <w:color w:val="000000"/>
          <w:szCs w:val="21"/>
        </w:rPr>
        <w:t>年</w:t>
      </w:r>
      <w:r w:rsidRPr="00DC3D91">
        <w:rPr>
          <w:color w:val="000000"/>
          <w:szCs w:val="21"/>
        </w:rPr>
        <w:t>2</w:t>
      </w:r>
      <w:r w:rsidRPr="00DC3D91">
        <w:rPr>
          <w:color w:val="000000"/>
          <w:szCs w:val="21"/>
        </w:rPr>
        <w:t>月</w:t>
      </w:r>
      <w:r w:rsidRPr="00DC3D91">
        <w:rPr>
          <w:color w:val="000000"/>
          <w:szCs w:val="21"/>
        </w:rPr>
        <w:t>13</w:t>
      </w:r>
      <w:r w:rsidR="00222C1C" w:rsidRPr="00DC3D91">
        <w:rPr>
          <w:color w:val="000000"/>
          <w:szCs w:val="21"/>
        </w:rPr>
        <w:t>日在《中国证券报》、《上海证券报》、《证券时报》</w:t>
      </w:r>
      <w:r w:rsidRPr="00DC3D91">
        <w:rPr>
          <w:color w:val="000000"/>
          <w:szCs w:val="21"/>
        </w:rPr>
        <w:t>和基金管理人网站刊登了《国泰生益灵活配置混合型证券投资基金基金份额持有人大会表决结果暨决议生效的公告》。依据生效的基金份额持有人大会决议，本基金从</w:t>
      </w:r>
      <w:r w:rsidRPr="00DC3D91">
        <w:rPr>
          <w:color w:val="000000"/>
          <w:szCs w:val="21"/>
        </w:rPr>
        <w:t>2018</w:t>
      </w:r>
      <w:r w:rsidRPr="00DC3D91">
        <w:rPr>
          <w:color w:val="000000"/>
          <w:szCs w:val="21"/>
        </w:rPr>
        <w:t>年</w:t>
      </w:r>
      <w:r w:rsidRPr="00DC3D91">
        <w:rPr>
          <w:color w:val="000000"/>
          <w:szCs w:val="21"/>
        </w:rPr>
        <w:t>2</w:t>
      </w:r>
      <w:r w:rsidRPr="00DC3D91">
        <w:rPr>
          <w:color w:val="000000"/>
          <w:szCs w:val="21"/>
        </w:rPr>
        <w:t>月</w:t>
      </w:r>
      <w:r w:rsidRPr="00DC3D91">
        <w:rPr>
          <w:color w:val="000000"/>
          <w:szCs w:val="21"/>
        </w:rPr>
        <w:t>13</w:t>
      </w:r>
      <w:r w:rsidRPr="00DC3D91">
        <w:rPr>
          <w:color w:val="000000"/>
          <w:szCs w:val="21"/>
        </w:rPr>
        <w:t>日起进入清算期。</w:t>
      </w:r>
    </w:p>
    <w:p w:rsidR="00796025" w:rsidRPr="00DC3D91" w:rsidRDefault="00796025" w:rsidP="00796025">
      <w:pPr>
        <w:spacing w:line="360" w:lineRule="auto"/>
        <w:ind w:firstLineChars="200" w:firstLine="420"/>
        <w:rPr>
          <w:szCs w:val="21"/>
        </w:rPr>
      </w:pPr>
      <w:r w:rsidRPr="00DC3D91">
        <w:rPr>
          <w:color w:val="000000"/>
          <w:szCs w:val="21"/>
        </w:rPr>
        <w:t>本基金清算期为</w:t>
      </w:r>
      <w:r w:rsidRPr="00DC3D91">
        <w:rPr>
          <w:color w:val="000000"/>
          <w:szCs w:val="21"/>
        </w:rPr>
        <w:t>2018</w:t>
      </w:r>
      <w:r w:rsidRPr="00DC3D91">
        <w:rPr>
          <w:color w:val="000000"/>
          <w:szCs w:val="21"/>
        </w:rPr>
        <w:t>年</w:t>
      </w:r>
      <w:r w:rsidRPr="00DC3D91">
        <w:rPr>
          <w:color w:val="000000"/>
          <w:szCs w:val="21"/>
        </w:rPr>
        <w:t>2</w:t>
      </w:r>
      <w:r w:rsidRPr="00DC3D91">
        <w:rPr>
          <w:color w:val="000000"/>
          <w:szCs w:val="21"/>
        </w:rPr>
        <w:t>月</w:t>
      </w:r>
      <w:r w:rsidRPr="00DC3D91">
        <w:rPr>
          <w:color w:val="000000"/>
          <w:szCs w:val="21"/>
        </w:rPr>
        <w:t>13</w:t>
      </w:r>
      <w:r w:rsidRPr="00DC3D91">
        <w:rPr>
          <w:color w:val="000000"/>
          <w:szCs w:val="21"/>
        </w:rPr>
        <w:t>日到</w:t>
      </w:r>
      <w:r w:rsidRPr="00DC3D91">
        <w:rPr>
          <w:color w:val="000000"/>
          <w:szCs w:val="21"/>
        </w:rPr>
        <w:t>2018</w:t>
      </w:r>
      <w:r w:rsidRPr="00DC3D91">
        <w:rPr>
          <w:color w:val="000000"/>
          <w:szCs w:val="21"/>
        </w:rPr>
        <w:t>年</w:t>
      </w:r>
      <w:r w:rsidRPr="00DC3D91">
        <w:rPr>
          <w:color w:val="000000"/>
          <w:szCs w:val="21"/>
        </w:rPr>
        <w:t>4</w:t>
      </w:r>
      <w:r w:rsidRPr="00DC3D91">
        <w:rPr>
          <w:color w:val="000000"/>
          <w:szCs w:val="21"/>
        </w:rPr>
        <w:t>月</w:t>
      </w:r>
      <w:r w:rsidRPr="00DC3D91">
        <w:rPr>
          <w:color w:val="000000"/>
          <w:szCs w:val="21"/>
        </w:rPr>
        <w:t>4</w:t>
      </w:r>
      <w:r w:rsidRPr="00DC3D91">
        <w:rPr>
          <w:color w:val="000000"/>
          <w:szCs w:val="21"/>
        </w:rPr>
        <w:t>日。由基金管理人国泰基金管理有限公司、基金托管人</w:t>
      </w:r>
      <w:r w:rsidR="00AE0508" w:rsidRPr="00DC3D91">
        <w:rPr>
          <w:color w:val="000000"/>
          <w:szCs w:val="21"/>
        </w:rPr>
        <w:t>中国民生银行股份有限公司</w:t>
      </w:r>
      <w:r w:rsidRPr="00DC3D91">
        <w:rPr>
          <w:color w:val="000000"/>
          <w:szCs w:val="21"/>
        </w:rPr>
        <w:t>、普华永道中天会计师事务所（</w:t>
      </w:r>
      <w:r w:rsidRPr="00DC3D91">
        <w:rPr>
          <w:color w:val="000000" w:themeColor="text1"/>
          <w:szCs w:val="21"/>
        </w:rPr>
        <w:t>特殊普通合伙）和上海市通力律师事务所于</w:t>
      </w:r>
      <w:r w:rsidRPr="00DC3D91">
        <w:rPr>
          <w:color w:val="000000" w:themeColor="text1"/>
          <w:szCs w:val="21"/>
        </w:rPr>
        <w:t>2018</w:t>
      </w:r>
      <w:r w:rsidRPr="00DC3D91">
        <w:rPr>
          <w:color w:val="000000" w:themeColor="text1"/>
          <w:szCs w:val="21"/>
        </w:rPr>
        <w:t>年</w:t>
      </w:r>
      <w:r w:rsidRPr="00DC3D91">
        <w:rPr>
          <w:color w:val="000000" w:themeColor="text1"/>
          <w:szCs w:val="21"/>
        </w:rPr>
        <w:t>2</w:t>
      </w:r>
      <w:r w:rsidRPr="00DC3D91">
        <w:rPr>
          <w:color w:val="000000" w:themeColor="text1"/>
          <w:szCs w:val="21"/>
        </w:rPr>
        <w:t>月</w:t>
      </w:r>
      <w:r w:rsidRPr="00DC3D91">
        <w:rPr>
          <w:color w:val="000000" w:themeColor="text1"/>
          <w:szCs w:val="21"/>
        </w:rPr>
        <w:t>13</w:t>
      </w:r>
      <w:r w:rsidRPr="00DC3D91">
        <w:rPr>
          <w:color w:val="000000" w:themeColor="text1"/>
          <w:szCs w:val="21"/>
        </w:rPr>
        <w:t>日组成基金财产清算小组履行基金财产清算程序，并由普华永道中天会计师事务所（特殊普通合伙）对清算报告进行审计，上海市通力律师</w:t>
      </w:r>
      <w:r w:rsidRPr="00DC3D91">
        <w:rPr>
          <w:szCs w:val="21"/>
        </w:rPr>
        <w:t>事务所对清算报告出具法律意见。</w:t>
      </w:r>
    </w:p>
    <w:p w:rsidR="00135DDD" w:rsidRPr="00DC3D91" w:rsidRDefault="004D1916" w:rsidP="00135DDD">
      <w:pPr>
        <w:pStyle w:val="20"/>
        <w:spacing w:before="0" w:after="0"/>
        <w:rPr>
          <w:rFonts w:ascii="Times New Roman" w:hAnsi="Times New Roman"/>
          <w:color w:val="000000" w:themeColor="text1"/>
          <w:kern w:val="0"/>
          <w:sz w:val="21"/>
          <w:szCs w:val="21"/>
        </w:rPr>
      </w:pPr>
      <w:bookmarkStart w:id="31" w:name="_Toc510553866"/>
      <w:r w:rsidRPr="00DC3D91">
        <w:rPr>
          <w:rFonts w:ascii="Times New Roman" w:hAnsi="Times New Roman"/>
          <w:color w:val="000000" w:themeColor="text1"/>
          <w:kern w:val="0"/>
          <w:sz w:val="21"/>
          <w:szCs w:val="21"/>
        </w:rPr>
        <w:t>4</w:t>
      </w:r>
      <w:r w:rsidR="00135DDD" w:rsidRPr="00DC3D91">
        <w:rPr>
          <w:rFonts w:ascii="Times New Roman" w:hAnsi="Times New Roman"/>
          <w:color w:val="000000" w:themeColor="text1"/>
          <w:kern w:val="0"/>
          <w:sz w:val="21"/>
          <w:szCs w:val="21"/>
        </w:rPr>
        <w:t xml:space="preserve">.2 </w:t>
      </w:r>
      <w:r w:rsidR="00135DDD" w:rsidRPr="00DC3D91">
        <w:rPr>
          <w:rFonts w:ascii="Times New Roman" w:hAnsi="Times New Roman"/>
          <w:color w:val="000000" w:themeColor="text1"/>
          <w:kern w:val="0"/>
          <w:sz w:val="21"/>
          <w:szCs w:val="21"/>
        </w:rPr>
        <w:t>清算原因</w:t>
      </w:r>
      <w:bookmarkEnd w:id="31"/>
    </w:p>
    <w:p w:rsidR="00501355" w:rsidRPr="00DC3D91" w:rsidRDefault="002B0877" w:rsidP="00F26111">
      <w:pPr>
        <w:spacing w:line="360" w:lineRule="auto"/>
        <w:ind w:firstLineChars="200" w:firstLine="420"/>
        <w:rPr>
          <w:color w:val="000000"/>
          <w:szCs w:val="21"/>
        </w:rPr>
      </w:pPr>
      <w:r w:rsidRPr="00DC3D91">
        <w:rPr>
          <w:color w:val="000000"/>
          <w:szCs w:val="21"/>
        </w:rPr>
        <w:t>本基金</w:t>
      </w:r>
      <w:r w:rsidR="00501355" w:rsidRPr="00DC3D91">
        <w:rPr>
          <w:color w:val="000000"/>
          <w:szCs w:val="21"/>
        </w:rPr>
        <w:t>基金份额持有人大会审议通过《关于终止</w:t>
      </w:r>
      <w:r w:rsidR="000175AB" w:rsidRPr="00DC3D91">
        <w:rPr>
          <w:color w:val="000000"/>
          <w:szCs w:val="21"/>
        </w:rPr>
        <w:t>国泰生益灵活配置混合</w:t>
      </w:r>
      <w:r w:rsidR="00501355" w:rsidRPr="00DC3D91">
        <w:rPr>
          <w:color w:val="000000"/>
          <w:szCs w:val="21"/>
        </w:rPr>
        <w:t>型证券投资基金基金合同有关事项的议案》。</w:t>
      </w:r>
    </w:p>
    <w:p w:rsidR="00135DDD" w:rsidRPr="00DC3D91" w:rsidRDefault="00501355" w:rsidP="001A2767">
      <w:pPr>
        <w:pStyle w:val="20"/>
        <w:spacing w:before="0" w:after="0"/>
        <w:rPr>
          <w:rFonts w:ascii="Times New Roman" w:hAnsi="Times New Roman"/>
          <w:kern w:val="0"/>
          <w:sz w:val="21"/>
          <w:szCs w:val="21"/>
        </w:rPr>
      </w:pPr>
      <w:bookmarkStart w:id="32" w:name="_Toc510553867"/>
      <w:r w:rsidRPr="00DC3D91">
        <w:rPr>
          <w:rFonts w:ascii="Times New Roman" w:hAnsi="Times New Roman"/>
          <w:kern w:val="0"/>
          <w:sz w:val="21"/>
          <w:szCs w:val="21"/>
        </w:rPr>
        <w:t>4.3</w:t>
      </w:r>
      <w:r w:rsidRPr="00DC3D91">
        <w:rPr>
          <w:rFonts w:ascii="Times New Roman" w:hAnsi="Times New Roman"/>
          <w:kern w:val="0"/>
          <w:sz w:val="21"/>
          <w:szCs w:val="21"/>
        </w:rPr>
        <w:t>清算起始日</w:t>
      </w:r>
      <w:bookmarkEnd w:id="32"/>
    </w:p>
    <w:p w:rsidR="00135DDD" w:rsidRPr="00DC3D91" w:rsidRDefault="00DD18F6" w:rsidP="00C825CB">
      <w:pPr>
        <w:tabs>
          <w:tab w:val="left" w:pos="2265"/>
        </w:tabs>
        <w:spacing w:line="360" w:lineRule="auto"/>
        <w:ind w:firstLineChars="200" w:firstLine="420"/>
        <w:rPr>
          <w:color w:val="000000"/>
          <w:szCs w:val="21"/>
        </w:rPr>
      </w:pPr>
      <w:r w:rsidRPr="00DC3D91">
        <w:rPr>
          <w:color w:val="000000"/>
          <w:szCs w:val="21"/>
        </w:rPr>
        <w:t>根据生效的本基金基金份额持有人大会决议，本基金于</w:t>
      </w:r>
      <w:r w:rsidR="00D8112A" w:rsidRPr="00DC3D91">
        <w:rPr>
          <w:color w:val="000000"/>
          <w:szCs w:val="21"/>
        </w:rPr>
        <w:t>2018</w:t>
      </w:r>
      <w:r w:rsidR="00BA6FB1" w:rsidRPr="00DC3D91">
        <w:rPr>
          <w:color w:val="000000"/>
          <w:szCs w:val="21"/>
        </w:rPr>
        <w:t>年</w:t>
      </w:r>
      <w:r w:rsidR="00D8112A" w:rsidRPr="00DC3D91">
        <w:rPr>
          <w:color w:val="000000"/>
          <w:szCs w:val="21"/>
        </w:rPr>
        <w:t>2</w:t>
      </w:r>
      <w:r w:rsidR="00BA6FB1" w:rsidRPr="00DC3D91">
        <w:rPr>
          <w:color w:val="000000"/>
          <w:szCs w:val="21"/>
        </w:rPr>
        <w:t>月</w:t>
      </w:r>
      <w:r w:rsidR="00D8112A" w:rsidRPr="00DC3D91">
        <w:rPr>
          <w:color w:val="000000"/>
          <w:szCs w:val="21"/>
        </w:rPr>
        <w:t>13</w:t>
      </w:r>
      <w:r w:rsidR="00BA6FB1" w:rsidRPr="00DC3D91">
        <w:rPr>
          <w:color w:val="000000"/>
          <w:szCs w:val="21"/>
        </w:rPr>
        <w:t>日</w:t>
      </w:r>
      <w:r w:rsidRPr="00DC3D91">
        <w:rPr>
          <w:color w:val="000000"/>
          <w:szCs w:val="21"/>
        </w:rPr>
        <w:t>起进入清算期，清算期为</w:t>
      </w:r>
      <w:r w:rsidR="00D8112A" w:rsidRPr="00DC3D91">
        <w:rPr>
          <w:color w:val="000000"/>
          <w:szCs w:val="21"/>
        </w:rPr>
        <w:t>2018</w:t>
      </w:r>
      <w:r w:rsidR="00D8112A" w:rsidRPr="00DC3D91">
        <w:rPr>
          <w:color w:val="000000"/>
          <w:szCs w:val="21"/>
        </w:rPr>
        <w:t>年</w:t>
      </w:r>
      <w:r w:rsidR="00D8112A" w:rsidRPr="00DC3D91">
        <w:rPr>
          <w:color w:val="000000"/>
          <w:szCs w:val="21"/>
        </w:rPr>
        <w:t>2</w:t>
      </w:r>
      <w:r w:rsidR="00BA6FB1" w:rsidRPr="00DC3D91">
        <w:rPr>
          <w:color w:val="000000"/>
          <w:szCs w:val="21"/>
        </w:rPr>
        <w:t>月</w:t>
      </w:r>
      <w:r w:rsidR="00D8112A" w:rsidRPr="00DC3D91">
        <w:rPr>
          <w:color w:val="000000"/>
          <w:szCs w:val="21"/>
        </w:rPr>
        <w:t>13</w:t>
      </w:r>
      <w:r w:rsidR="00BA6FB1" w:rsidRPr="00DC3D91">
        <w:rPr>
          <w:color w:val="000000"/>
          <w:szCs w:val="21"/>
        </w:rPr>
        <w:t>日</w:t>
      </w:r>
      <w:r w:rsidRPr="00DC3D91">
        <w:rPr>
          <w:color w:val="000000"/>
          <w:szCs w:val="21"/>
        </w:rPr>
        <w:t>至</w:t>
      </w:r>
      <w:r w:rsidR="00D8112A" w:rsidRPr="00DC3D91">
        <w:rPr>
          <w:color w:val="000000"/>
          <w:szCs w:val="21"/>
        </w:rPr>
        <w:t>2018</w:t>
      </w:r>
      <w:r w:rsidR="00D8112A" w:rsidRPr="00DC3D91">
        <w:rPr>
          <w:color w:val="000000"/>
          <w:szCs w:val="21"/>
        </w:rPr>
        <w:t>年</w:t>
      </w:r>
      <w:r w:rsidR="00796025" w:rsidRPr="00DC3D91">
        <w:rPr>
          <w:color w:val="000000"/>
          <w:szCs w:val="21"/>
        </w:rPr>
        <w:t>4</w:t>
      </w:r>
      <w:r w:rsidR="002B0877" w:rsidRPr="00DC3D91">
        <w:rPr>
          <w:color w:val="000000"/>
          <w:szCs w:val="21"/>
        </w:rPr>
        <w:t>月</w:t>
      </w:r>
      <w:r w:rsidR="00796025" w:rsidRPr="00DC3D91">
        <w:rPr>
          <w:color w:val="000000"/>
          <w:szCs w:val="21"/>
        </w:rPr>
        <w:t>4</w:t>
      </w:r>
      <w:r w:rsidR="002B0877" w:rsidRPr="00DC3D91">
        <w:rPr>
          <w:color w:val="000000"/>
          <w:szCs w:val="21"/>
        </w:rPr>
        <w:t>日。</w:t>
      </w:r>
    </w:p>
    <w:p w:rsidR="00C825CB" w:rsidRPr="00DC3D91" w:rsidRDefault="004D1916" w:rsidP="004D1916">
      <w:pPr>
        <w:pStyle w:val="20"/>
        <w:spacing w:before="0" w:after="0"/>
        <w:rPr>
          <w:rFonts w:ascii="Times New Roman" w:hAnsi="Times New Roman"/>
          <w:kern w:val="0"/>
          <w:sz w:val="21"/>
          <w:szCs w:val="21"/>
        </w:rPr>
      </w:pPr>
      <w:bookmarkStart w:id="33" w:name="_Toc510553868"/>
      <w:r w:rsidRPr="00DC3D91">
        <w:rPr>
          <w:rFonts w:ascii="Times New Roman" w:hAnsi="Times New Roman"/>
          <w:kern w:val="0"/>
          <w:sz w:val="21"/>
          <w:szCs w:val="21"/>
        </w:rPr>
        <w:t>4</w:t>
      </w:r>
      <w:r w:rsidR="00BE362C" w:rsidRPr="00DC3D91">
        <w:rPr>
          <w:rFonts w:ascii="Times New Roman" w:hAnsi="Times New Roman"/>
          <w:kern w:val="0"/>
          <w:sz w:val="21"/>
          <w:szCs w:val="21"/>
        </w:rPr>
        <w:t>.</w:t>
      </w:r>
      <w:r w:rsidR="00747D31" w:rsidRPr="00DC3D91">
        <w:rPr>
          <w:rFonts w:ascii="Times New Roman" w:hAnsi="Times New Roman"/>
          <w:kern w:val="0"/>
          <w:sz w:val="21"/>
          <w:szCs w:val="21"/>
        </w:rPr>
        <w:t xml:space="preserve">4 </w:t>
      </w:r>
      <w:r w:rsidR="00BE362C" w:rsidRPr="00DC3D91">
        <w:rPr>
          <w:rFonts w:ascii="Times New Roman" w:hAnsi="Times New Roman"/>
          <w:kern w:val="0"/>
          <w:sz w:val="21"/>
          <w:szCs w:val="21"/>
        </w:rPr>
        <w:t>清算报表编制基础</w:t>
      </w:r>
      <w:bookmarkEnd w:id="33"/>
    </w:p>
    <w:p w:rsidR="00DD18F6" w:rsidRPr="00DC3D91" w:rsidRDefault="00DD18F6" w:rsidP="00C825CB">
      <w:pPr>
        <w:spacing w:line="360" w:lineRule="auto"/>
        <w:ind w:firstLineChars="200" w:firstLine="420"/>
        <w:rPr>
          <w:color w:val="000000"/>
          <w:szCs w:val="21"/>
        </w:rPr>
      </w:pPr>
      <w:r w:rsidRPr="00DC3D91">
        <w:rPr>
          <w:color w:val="000000"/>
          <w:szCs w:val="21"/>
        </w:rPr>
        <w:t>本基金的清算报表是在非持续经营的前提下参考《企业会计准则》及《证券投资基金会计核算业务指引》的有关规定编制。自本基金最后运作日起，资产负债按清算价格计价。由于报告性质所致，本清算报表并无比较期间的相关数据列示。</w:t>
      </w:r>
    </w:p>
    <w:p w:rsidR="00657EB0" w:rsidRPr="00DC3D91" w:rsidRDefault="004D1916" w:rsidP="005D406A">
      <w:pPr>
        <w:pStyle w:val="1"/>
        <w:keepNext/>
        <w:keepLines/>
        <w:widowControl w:val="0"/>
        <w:spacing w:beforeLines="100" w:afterLines="100" w:line="360" w:lineRule="auto"/>
        <w:jc w:val="center"/>
        <w:rPr>
          <w:b/>
          <w:bCs/>
          <w:sz w:val="21"/>
          <w:szCs w:val="21"/>
          <w:lang w:val="en-US"/>
        </w:rPr>
        <w:pPrChange w:id="34" w:author="ZHONGM" w:date="2018-05-05T00:35:00Z">
          <w:pPr>
            <w:pStyle w:val="1"/>
            <w:keepNext/>
            <w:keepLines/>
            <w:widowControl w:val="0"/>
            <w:spacing w:beforeLines="100" w:afterLines="100" w:line="360" w:lineRule="auto"/>
            <w:jc w:val="center"/>
          </w:pPr>
        </w:pPrChange>
      </w:pPr>
      <w:bookmarkStart w:id="35" w:name="_Toc510553869"/>
      <w:r w:rsidRPr="00DC3D91">
        <w:rPr>
          <w:b/>
          <w:kern w:val="2"/>
          <w:sz w:val="21"/>
          <w:szCs w:val="24"/>
          <w:lang w:val="en-US"/>
        </w:rPr>
        <w:t>5</w:t>
      </w:r>
      <w:r w:rsidR="00657EB0" w:rsidRPr="00DC3D91">
        <w:rPr>
          <w:b/>
          <w:bCs/>
          <w:sz w:val="21"/>
          <w:szCs w:val="21"/>
          <w:lang w:val="en-US"/>
        </w:rPr>
        <w:t>清算情况</w:t>
      </w:r>
      <w:bookmarkEnd w:id="35"/>
    </w:p>
    <w:p w:rsidR="00EE3859" w:rsidRPr="00DC3D91" w:rsidRDefault="00DD18F6" w:rsidP="003B0EE4">
      <w:pPr>
        <w:tabs>
          <w:tab w:val="left" w:pos="2265"/>
        </w:tabs>
        <w:spacing w:before="312" w:after="312" w:line="360" w:lineRule="auto"/>
        <w:ind w:firstLineChars="200" w:firstLine="420"/>
        <w:rPr>
          <w:color w:val="000000"/>
          <w:szCs w:val="21"/>
        </w:rPr>
      </w:pPr>
      <w:r w:rsidRPr="00DC3D91">
        <w:rPr>
          <w:color w:val="000000"/>
          <w:szCs w:val="21"/>
        </w:rPr>
        <w:t>自</w:t>
      </w:r>
      <w:r w:rsidR="00796025" w:rsidRPr="00DC3D91">
        <w:rPr>
          <w:color w:val="000000"/>
          <w:szCs w:val="21"/>
        </w:rPr>
        <w:t>2018</w:t>
      </w:r>
      <w:r w:rsidR="00796025" w:rsidRPr="00DC3D91">
        <w:rPr>
          <w:color w:val="000000"/>
          <w:szCs w:val="21"/>
        </w:rPr>
        <w:t>年</w:t>
      </w:r>
      <w:r w:rsidR="00796025" w:rsidRPr="00DC3D91">
        <w:rPr>
          <w:color w:val="000000"/>
          <w:szCs w:val="21"/>
        </w:rPr>
        <w:t>2</w:t>
      </w:r>
      <w:r w:rsidR="00796025" w:rsidRPr="00DC3D91">
        <w:rPr>
          <w:color w:val="000000"/>
          <w:szCs w:val="21"/>
        </w:rPr>
        <w:t>月</w:t>
      </w:r>
      <w:r w:rsidR="00796025" w:rsidRPr="00DC3D91">
        <w:rPr>
          <w:color w:val="000000"/>
          <w:szCs w:val="21"/>
        </w:rPr>
        <w:t>13</w:t>
      </w:r>
      <w:r w:rsidR="00796025" w:rsidRPr="00DC3D91">
        <w:rPr>
          <w:color w:val="000000"/>
          <w:szCs w:val="21"/>
        </w:rPr>
        <w:t>日</w:t>
      </w:r>
      <w:r w:rsidRPr="00DC3D91">
        <w:rPr>
          <w:color w:val="000000"/>
          <w:szCs w:val="21"/>
        </w:rPr>
        <w:t>至</w:t>
      </w:r>
      <w:r w:rsidR="002B0877" w:rsidRPr="00DC3D91">
        <w:rPr>
          <w:color w:val="000000"/>
          <w:szCs w:val="21"/>
        </w:rPr>
        <w:t>2018</w:t>
      </w:r>
      <w:r w:rsidR="002B0877" w:rsidRPr="00DC3D91">
        <w:rPr>
          <w:color w:val="000000"/>
          <w:szCs w:val="21"/>
        </w:rPr>
        <w:t>年</w:t>
      </w:r>
      <w:r w:rsidR="00796025" w:rsidRPr="00DC3D91">
        <w:rPr>
          <w:color w:val="000000"/>
          <w:szCs w:val="21"/>
        </w:rPr>
        <w:t>4</w:t>
      </w:r>
      <w:r w:rsidR="002B0877" w:rsidRPr="00DC3D91">
        <w:rPr>
          <w:color w:val="000000"/>
          <w:szCs w:val="21"/>
        </w:rPr>
        <w:t>月</w:t>
      </w:r>
      <w:r w:rsidR="00796025" w:rsidRPr="00DC3D91">
        <w:rPr>
          <w:color w:val="000000"/>
          <w:szCs w:val="21"/>
        </w:rPr>
        <w:t>4</w:t>
      </w:r>
      <w:r w:rsidR="002B0877" w:rsidRPr="00DC3D91">
        <w:rPr>
          <w:color w:val="000000"/>
          <w:szCs w:val="21"/>
        </w:rPr>
        <w:t>日</w:t>
      </w:r>
      <w:r w:rsidRPr="00DC3D91">
        <w:rPr>
          <w:color w:val="000000"/>
          <w:szCs w:val="21"/>
        </w:rPr>
        <w:t>清算期间，基金财产清算小组对本基金的资产、负债进行清算，全部清算工作按清算原则和清算手续进行。具体清算情况如下</w:t>
      </w:r>
      <w:r w:rsidR="00EE3859" w:rsidRPr="00DC3D91">
        <w:rPr>
          <w:color w:val="000000"/>
          <w:szCs w:val="21"/>
        </w:rPr>
        <w:t>：</w:t>
      </w:r>
    </w:p>
    <w:p w:rsidR="003B0EE4" w:rsidRPr="00DC3D91" w:rsidRDefault="004D1916" w:rsidP="00EE3859">
      <w:pPr>
        <w:pStyle w:val="20"/>
        <w:spacing w:before="0" w:after="0"/>
        <w:rPr>
          <w:rFonts w:ascii="Times New Roman" w:hAnsi="Times New Roman"/>
          <w:color w:val="000000" w:themeColor="text1"/>
          <w:kern w:val="0"/>
          <w:sz w:val="21"/>
          <w:szCs w:val="21"/>
        </w:rPr>
      </w:pPr>
      <w:bookmarkStart w:id="36" w:name="_Toc510553870"/>
      <w:r w:rsidRPr="00DC3D91">
        <w:rPr>
          <w:rFonts w:ascii="Times New Roman" w:hAnsi="Times New Roman"/>
          <w:kern w:val="0"/>
          <w:sz w:val="21"/>
          <w:szCs w:val="21"/>
        </w:rPr>
        <w:t>5</w:t>
      </w:r>
      <w:r w:rsidR="00DD18F6" w:rsidRPr="00DC3D91">
        <w:rPr>
          <w:rFonts w:ascii="Times New Roman" w:hAnsi="Times New Roman"/>
          <w:kern w:val="0"/>
          <w:sz w:val="21"/>
          <w:szCs w:val="21"/>
        </w:rPr>
        <w:t>.</w:t>
      </w:r>
      <w:r w:rsidR="00DD18F6" w:rsidRPr="00DC3D91">
        <w:rPr>
          <w:rFonts w:ascii="Times New Roman" w:hAnsi="Times New Roman"/>
          <w:color w:val="000000" w:themeColor="text1"/>
          <w:kern w:val="0"/>
          <w:sz w:val="21"/>
          <w:szCs w:val="21"/>
        </w:rPr>
        <w:t xml:space="preserve">1 </w:t>
      </w:r>
      <w:r w:rsidR="00DD18F6" w:rsidRPr="00DC3D91">
        <w:rPr>
          <w:rFonts w:ascii="Times New Roman" w:hAnsi="Times New Roman"/>
          <w:color w:val="000000" w:themeColor="text1"/>
          <w:kern w:val="0"/>
          <w:sz w:val="21"/>
          <w:szCs w:val="21"/>
        </w:rPr>
        <w:t>清算费用</w:t>
      </w:r>
      <w:bookmarkEnd w:id="36"/>
    </w:p>
    <w:p w:rsidR="00F26111" w:rsidRPr="00DC3D91" w:rsidRDefault="00F26111" w:rsidP="00F26111">
      <w:pPr>
        <w:pStyle w:val="a0"/>
        <w:spacing w:line="360" w:lineRule="auto"/>
      </w:pPr>
      <w:r w:rsidRPr="00DC3D91">
        <w:t>按照《</w:t>
      </w:r>
      <w:r w:rsidR="000175AB" w:rsidRPr="00DC3D91">
        <w:t>国泰生益灵活配置混合</w:t>
      </w:r>
      <w:r w:rsidRPr="00DC3D91">
        <w:t>型证券投资基金基金合同》第十九部分</w:t>
      </w:r>
      <w:r w:rsidRPr="00DC3D91">
        <w:t>“</w:t>
      </w:r>
      <w:r w:rsidRPr="00DC3D91">
        <w:t>基金合同的变更、终止与基金财产的清算</w:t>
      </w:r>
      <w:r w:rsidRPr="00DC3D91">
        <w:t>”</w:t>
      </w:r>
      <w:r w:rsidRPr="00DC3D91">
        <w:t>的规定，清算费用是指基金财产清算小组在进行基金清算过程中发生的所有合理费用，清算费用由基金财产清算小组优先从基金财产中支付。</w:t>
      </w:r>
    </w:p>
    <w:p w:rsidR="003B0EE4" w:rsidRPr="00DC3D91" w:rsidRDefault="00EE3859" w:rsidP="00EE3859">
      <w:pPr>
        <w:pStyle w:val="a0"/>
        <w:spacing w:line="360" w:lineRule="auto"/>
      </w:pPr>
      <w:r w:rsidRPr="00DC3D91">
        <w:t>考虑到本基金清算的实际情况，从保护基金份额持有人利益的角度出发，本基金的清算费用由基金管理人代为支付。</w:t>
      </w:r>
    </w:p>
    <w:p w:rsidR="00DD18F6" w:rsidRPr="00DC3D91" w:rsidRDefault="004D1916" w:rsidP="00657EB0">
      <w:pPr>
        <w:pStyle w:val="20"/>
        <w:spacing w:before="0" w:after="0"/>
        <w:rPr>
          <w:rFonts w:ascii="Times New Roman" w:hAnsi="Times New Roman"/>
          <w:kern w:val="0"/>
          <w:sz w:val="21"/>
          <w:szCs w:val="21"/>
        </w:rPr>
      </w:pPr>
      <w:bookmarkStart w:id="37" w:name="_Toc510553871"/>
      <w:r w:rsidRPr="00DC3D91">
        <w:rPr>
          <w:rFonts w:ascii="Times New Roman" w:hAnsi="Times New Roman"/>
          <w:kern w:val="0"/>
          <w:sz w:val="21"/>
          <w:szCs w:val="21"/>
        </w:rPr>
        <w:t>5</w:t>
      </w:r>
      <w:r w:rsidR="00657EB0" w:rsidRPr="00DC3D91">
        <w:rPr>
          <w:rFonts w:ascii="Times New Roman" w:hAnsi="Times New Roman"/>
          <w:kern w:val="0"/>
          <w:sz w:val="21"/>
          <w:szCs w:val="21"/>
        </w:rPr>
        <w:t>.</w:t>
      </w:r>
      <w:r w:rsidR="00DD18F6" w:rsidRPr="00DC3D91">
        <w:rPr>
          <w:rFonts w:ascii="Times New Roman" w:hAnsi="Times New Roman"/>
          <w:kern w:val="0"/>
          <w:sz w:val="21"/>
          <w:szCs w:val="21"/>
        </w:rPr>
        <w:t>2</w:t>
      </w:r>
      <w:r w:rsidR="00DD18F6" w:rsidRPr="00DC3D91">
        <w:rPr>
          <w:rFonts w:ascii="Times New Roman" w:hAnsi="Times New Roman"/>
          <w:kern w:val="0"/>
          <w:sz w:val="21"/>
          <w:szCs w:val="21"/>
        </w:rPr>
        <w:t>资产处置情况</w:t>
      </w:r>
      <w:bookmarkEnd w:id="37"/>
    </w:p>
    <w:p w:rsidR="00DA46DB" w:rsidRPr="00DC3D91" w:rsidRDefault="00645BCD">
      <w:pPr>
        <w:pStyle w:val="a0"/>
        <w:spacing w:line="360" w:lineRule="auto"/>
      </w:pPr>
      <w:r w:rsidRPr="00DC3D91">
        <w:t>截至本次清算期结束日（</w:t>
      </w:r>
      <w:r w:rsidRPr="00DC3D91">
        <w:t>2018</w:t>
      </w:r>
      <w:r w:rsidRPr="00DC3D91">
        <w:t>年</w:t>
      </w:r>
      <w:r w:rsidRPr="00DC3D91">
        <w:t>4</w:t>
      </w:r>
      <w:r w:rsidRPr="00DC3D91">
        <w:t>月</w:t>
      </w:r>
      <w:r w:rsidRPr="00DC3D91">
        <w:t>4</w:t>
      </w:r>
      <w:r w:rsidR="00EB0A5E" w:rsidRPr="00DC3D91">
        <w:t>日），部分资产尚未收回或者完成变现</w:t>
      </w:r>
      <w:r w:rsidRPr="00DC3D91">
        <w:t>，为了提高清算效率，及时向基金份额持有人分配剩余财产，基金管理人以自有资金对该部分资产进行垫付。各项资产清算情况如下：</w:t>
      </w:r>
    </w:p>
    <w:p w:rsidR="00DA46DB" w:rsidRPr="00DC3D91" w:rsidRDefault="00124419">
      <w:pPr>
        <w:pStyle w:val="a0"/>
        <w:spacing w:line="360" w:lineRule="auto"/>
      </w:pPr>
      <w:r w:rsidRPr="00DC3D91">
        <w:t>（</w:t>
      </w:r>
      <w:r w:rsidRPr="00DC3D91">
        <w:t>1</w:t>
      </w:r>
      <w:r w:rsidRPr="00DC3D91">
        <w:t>）本基金最后运作日活期存款人民币</w:t>
      </w:r>
      <w:r w:rsidR="00EB0A5E" w:rsidRPr="00DC3D91">
        <w:t>87</w:t>
      </w:r>
      <w:r w:rsidR="00492C34" w:rsidRPr="00DC3D91">
        <w:t>,</w:t>
      </w:r>
      <w:r w:rsidR="00EB0A5E" w:rsidRPr="00DC3D91">
        <w:t>001</w:t>
      </w:r>
      <w:r w:rsidR="00492C34" w:rsidRPr="00DC3D91">
        <w:t>,</w:t>
      </w:r>
      <w:r w:rsidR="00EB0A5E" w:rsidRPr="00DC3D91">
        <w:t>778.55</w:t>
      </w:r>
      <w:r w:rsidRPr="00DC3D91">
        <w:t>元，截止清算</w:t>
      </w:r>
      <w:r w:rsidR="009B5707" w:rsidRPr="00DC3D91">
        <w:t>结束</w:t>
      </w:r>
      <w:r w:rsidRPr="00DC3D91">
        <w:t>日</w:t>
      </w:r>
      <w:r w:rsidRPr="00DC3D91">
        <w:t>2018</w:t>
      </w:r>
      <w:r w:rsidRPr="00DC3D91">
        <w:t>年</w:t>
      </w:r>
      <w:r w:rsidR="00EB0A5E" w:rsidRPr="00DC3D91">
        <w:t>4</w:t>
      </w:r>
      <w:r w:rsidRPr="00DC3D91">
        <w:t>月</w:t>
      </w:r>
      <w:r w:rsidR="00EB0A5E" w:rsidRPr="00DC3D91">
        <w:t>4</w:t>
      </w:r>
      <w:r w:rsidRPr="00DC3D91">
        <w:t>日余额为</w:t>
      </w:r>
      <w:r w:rsidR="00EB0A5E" w:rsidRPr="00DC3D91">
        <w:t>52</w:t>
      </w:r>
      <w:r w:rsidR="00492C34" w:rsidRPr="00DC3D91">
        <w:t>,</w:t>
      </w:r>
      <w:r w:rsidR="00EB0A5E" w:rsidRPr="00DC3D91">
        <w:t>893</w:t>
      </w:r>
      <w:r w:rsidR="00492C34" w:rsidRPr="00DC3D91">
        <w:t>,</w:t>
      </w:r>
      <w:r w:rsidR="00EB0A5E" w:rsidRPr="00DC3D91">
        <w:t>686.13</w:t>
      </w:r>
      <w:r w:rsidRPr="00DC3D91">
        <w:t>元</w:t>
      </w:r>
      <w:r w:rsidR="00EB0A5E" w:rsidRPr="00DC3D91">
        <w:t>，</w:t>
      </w:r>
      <w:r w:rsidR="00C03217" w:rsidRPr="00DC3D91">
        <w:t>基金</w:t>
      </w:r>
      <w:r w:rsidR="00EB0A5E" w:rsidRPr="00DC3D91">
        <w:t>管理人于</w:t>
      </w:r>
      <w:r w:rsidR="00EB0A5E" w:rsidRPr="00DC3D91">
        <w:t>2018</w:t>
      </w:r>
      <w:r w:rsidR="00EB0A5E" w:rsidRPr="00DC3D91">
        <w:t>年</w:t>
      </w:r>
      <w:r w:rsidR="00EB0A5E" w:rsidRPr="00DC3D91">
        <w:t>3</w:t>
      </w:r>
      <w:r w:rsidR="00EB0A5E" w:rsidRPr="00DC3D91">
        <w:t>月</w:t>
      </w:r>
      <w:r w:rsidR="00EB0A5E" w:rsidRPr="00DC3D91">
        <w:t>20</w:t>
      </w:r>
      <w:r w:rsidR="00EB0A5E" w:rsidRPr="00DC3D91">
        <w:t>日划入垫付资金</w:t>
      </w:r>
      <w:r w:rsidR="00EB0A5E" w:rsidRPr="00DC3D91">
        <w:t>8</w:t>
      </w:r>
      <w:r w:rsidR="00492C34" w:rsidRPr="00DC3D91">
        <w:t>,</w:t>
      </w:r>
      <w:r w:rsidR="00EB0A5E" w:rsidRPr="00DC3D91">
        <w:t>761</w:t>
      </w:r>
      <w:r w:rsidR="00492C34" w:rsidRPr="00DC3D91">
        <w:t>,</w:t>
      </w:r>
      <w:r w:rsidR="00EB0A5E" w:rsidRPr="00DC3D91">
        <w:t>100.00</w:t>
      </w:r>
      <w:r w:rsidR="00EB0A5E" w:rsidRPr="00DC3D91">
        <w:t>元</w:t>
      </w:r>
      <w:r w:rsidR="00645BCD" w:rsidRPr="00DC3D91">
        <w:t>。</w:t>
      </w:r>
    </w:p>
    <w:p w:rsidR="00DA46DB" w:rsidRPr="00DC3D91" w:rsidRDefault="00645BCD">
      <w:pPr>
        <w:pStyle w:val="a0"/>
        <w:spacing w:line="360" w:lineRule="auto"/>
      </w:pPr>
      <w:r w:rsidRPr="00DC3D91">
        <w:t>（</w:t>
      </w:r>
      <w:r w:rsidRPr="00DC3D91">
        <w:t>2</w:t>
      </w:r>
      <w:r w:rsidRPr="00DC3D91">
        <w:t>）本基金最后运作日存出保证金人民币</w:t>
      </w:r>
      <w:r w:rsidRPr="00DC3D91">
        <w:t>86,685.71</w:t>
      </w:r>
      <w:r w:rsidRPr="00DC3D91">
        <w:t>元，已于</w:t>
      </w:r>
      <w:r w:rsidRPr="00DC3D91">
        <w:t>2018</w:t>
      </w:r>
      <w:r w:rsidRPr="00DC3D91">
        <w:t>年</w:t>
      </w:r>
      <w:r w:rsidRPr="00DC3D91">
        <w:t>3</w:t>
      </w:r>
      <w:r w:rsidRPr="00DC3D91">
        <w:t>月</w:t>
      </w:r>
      <w:r w:rsidRPr="00DC3D91">
        <w:t>2</w:t>
      </w:r>
      <w:r w:rsidRPr="00DC3D91">
        <w:t>日和</w:t>
      </w:r>
      <w:r w:rsidRPr="00DC3D91">
        <w:t>2018</w:t>
      </w:r>
      <w:r w:rsidRPr="00DC3D91">
        <w:t>年</w:t>
      </w:r>
      <w:r w:rsidRPr="00DC3D91">
        <w:t>4</w:t>
      </w:r>
      <w:r w:rsidRPr="00DC3D91">
        <w:t>月</w:t>
      </w:r>
      <w:r w:rsidRPr="00DC3D91">
        <w:t>3</w:t>
      </w:r>
      <w:r w:rsidRPr="00DC3D91">
        <w:t>日全部划回托管户</w:t>
      </w:r>
      <w:r w:rsidR="00124419" w:rsidRPr="00DC3D91">
        <w:t>。</w:t>
      </w:r>
    </w:p>
    <w:p w:rsidR="00DA46DB" w:rsidRPr="00DC3D91" w:rsidRDefault="00645BCD">
      <w:pPr>
        <w:pStyle w:val="a0"/>
        <w:spacing w:line="360" w:lineRule="auto"/>
      </w:pPr>
      <w:r w:rsidRPr="00DC3D91">
        <w:t>（</w:t>
      </w:r>
      <w:r w:rsidRPr="00DC3D91">
        <w:t>3</w:t>
      </w:r>
      <w:r w:rsidRPr="00DC3D91">
        <w:t>）本基金最后运作日应收利息人民币</w:t>
      </w:r>
      <w:r w:rsidRPr="00DC3D91">
        <w:t>65</w:t>
      </w:r>
      <w:r w:rsidR="00492C34" w:rsidRPr="00DC3D91">
        <w:t>,</w:t>
      </w:r>
      <w:r w:rsidRPr="00DC3D91">
        <w:t>599.47</w:t>
      </w:r>
      <w:r w:rsidRPr="00DC3D91">
        <w:t>元。已于</w:t>
      </w:r>
      <w:r w:rsidRPr="00DC3D91">
        <w:t>2018</w:t>
      </w:r>
      <w:r w:rsidRPr="00DC3D91">
        <w:t>年</w:t>
      </w:r>
      <w:r w:rsidRPr="00DC3D91">
        <w:t>3</w:t>
      </w:r>
      <w:r w:rsidRPr="00DC3D91">
        <w:t>月</w:t>
      </w:r>
      <w:r w:rsidRPr="00DC3D91">
        <w:t>21</w:t>
      </w:r>
      <w:r w:rsidRPr="00DC3D91">
        <w:t>日结息到账总金额为</w:t>
      </w:r>
      <w:r w:rsidRPr="00DC3D91">
        <w:t>101</w:t>
      </w:r>
      <w:r w:rsidR="00492C34" w:rsidRPr="00DC3D91">
        <w:t>,</w:t>
      </w:r>
      <w:r w:rsidRPr="00DC3D91">
        <w:t xml:space="preserve">010.06 </w:t>
      </w:r>
      <w:r w:rsidRPr="00DC3D91">
        <w:t>元，</w:t>
      </w:r>
      <w:r w:rsidR="004704E0" w:rsidRPr="00DC3D91">
        <w:t>于</w:t>
      </w:r>
      <w:r w:rsidR="004704E0" w:rsidRPr="00DC3D91">
        <w:t>2018</w:t>
      </w:r>
      <w:r w:rsidR="004704E0" w:rsidRPr="00DC3D91">
        <w:t>年</w:t>
      </w:r>
      <w:r w:rsidR="004704E0" w:rsidRPr="00DC3D91">
        <w:t>3</w:t>
      </w:r>
      <w:r w:rsidR="004704E0" w:rsidRPr="00DC3D91">
        <w:t>月</w:t>
      </w:r>
      <w:r w:rsidR="004704E0" w:rsidRPr="00DC3D91">
        <w:t>22</w:t>
      </w:r>
      <w:r w:rsidR="004704E0" w:rsidRPr="00DC3D91">
        <w:t>日结息到账金额为</w:t>
      </w:r>
      <w:r w:rsidR="004704E0" w:rsidRPr="00DC3D91">
        <w:t>201.98</w:t>
      </w:r>
      <w:r w:rsidR="004704E0" w:rsidRPr="00DC3D91">
        <w:t>元，</w:t>
      </w:r>
      <w:r w:rsidRPr="00DC3D91">
        <w:t>截止清算结束日</w:t>
      </w:r>
      <w:r w:rsidRPr="00DC3D91">
        <w:t>2018</w:t>
      </w:r>
      <w:r w:rsidRPr="00DC3D91">
        <w:t>年</w:t>
      </w:r>
      <w:r w:rsidRPr="00DC3D91">
        <w:t>4</w:t>
      </w:r>
      <w:r w:rsidRPr="00DC3D91">
        <w:t>月</w:t>
      </w:r>
      <w:r w:rsidRPr="00DC3D91">
        <w:t>4</w:t>
      </w:r>
      <w:r w:rsidRPr="00DC3D91">
        <w:t>日余额为</w:t>
      </w:r>
      <w:r w:rsidRPr="00DC3D91">
        <w:t>13</w:t>
      </w:r>
      <w:r w:rsidR="00492C34" w:rsidRPr="00DC3D91">
        <w:t>,</w:t>
      </w:r>
      <w:r w:rsidRPr="00DC3D91">
        <w:t>265.74</w:t>
      </w:r>
      <w:r w:rsidRPr="00DC3D91">
        <w:t>元。</w:t>
      </w:r>
    </w:p>
    <w:p w:rsidR="002149A1" w:rsidRPr="00DC3D91" w:rsidRDefault="00645BCD" w:rsidP="00D811B5">
      <w:pPr>
        <w:pStyle w:val="a0"/>
        <w:spacing w:line="360" w:lineRule="auto"/>
        <w:rPr>
          <w:rFonts w:eastAsia="宋体e眠副浡渀."/>
          <w:sz w:val="23"/>
          <w:szCs w:val="23"/>
        </w:rPr>
      </w:pPr>
      <w:r w:rsidRPr="00DC3D91">
        <w:t>（</w:t>
      </w:r>
      <w:r w:rsidRPr="00DC3D91">
        <w:t>4</w:t>
      </w:r>
      <w:r w:rsidRPr="00DC3D91">
        <w:t>）本基金最后运作日持有的股票资产为人民币</w:t>
      </w:r>
      <w:r w:rsidRPr="00DC3D91">
        <w:t>16</w:t>
      </w:r>
      <w:r w:rsidR="00492C34" w:rsidRPr="00DC3D91">
        <w:t>,</w:t>
      </w:r>
      <w:r w:rsidRPr="00DC3D91">
        <w:t>332</w:t>
      </w:r>
      <w:r w:rsidR="00492C34" w:rsidRPr="00DC3D91">
        <w:t>,</w:t>
      </w:r>
      <w:r w:rsidRPr="00DC3D91">
        <w:t>824.00</w:t>
      </w:r>
      <w:r w:rsidRPr="00DC3D91">
        <w:t>元，该金额为各只股票的最后运作日估值金额之和。全部为停牌股票（单只停牌股票最后运作日估值金额</w:t>
      </w:r>
      <w:r w:rsidRPr="00DC3D91">
        <w:t>=</w:t>
      </w:r>
      <w:r w:rsidRPr="00DC3D91">
        <w:t>该只停牌股票的停牌价格</w:t>
      </w:r>
      <w:r w:rsidRPr="00DC3D91">
        <w:t>*</w:t>
      </w:r>
      <w:r w:rsidRPr="00DC3D91">
        <w:t>股票数量）。</w:t>
      </w:r>
      <w:r w:rsidR="00F26D95" w:rsidRPr="00DC3D91">
        <w:rPr>
          <w:rFonts w:eastAsia="宋体e眠副浡渀."/>
          <w:sz w:val="23"/>
          <w:szCs w:val="23"/>
        </w:rPr>
        <w:t>本基金最后运作日（</w:t>
      </w:r>
      <w:r w:rsidR="00F26D95" w:rsidRPr="00DC3D91">
        <w:rPr>
          <w:rFonts w:eastAsia="宋体e眠副浡渀."/>
          <w:sz w:val="23"/>
          <w:szCs w:val="23"/>
        </w:rPr>
        <w:t>2018</w:t>
      </w:r>
      <w:r w:rsidR="00F26D95" w:rsidRPr="00DC3D91">
        <w:rPr>
          <w:rFonts w:eastAsia="宋体e眠副浡渀."/>
          <w:sz w:val="23"/>
          <w:szCs w:val="23"/>
        </w:rPr>
        <w:t>年</w:t>
      </w:r>
      <w:r w:rsidR="00F26D95" w:rsidRPr="00DC3D91">
        <w:rPr>
          <w:rFonts w:eastAsia="宋体e眠副浡渀."/>
          <w:sz w:val="23"/>
          <w:szCs w:val="23"/>
        </w:rPr>
        <w:t>2</w:t>
      </w:r>
      <w:r w:rsidR="00F26D95" w:rsidRPr="00DC3D91">
        <w:rPr>
          <w:rFonts w:eastAsia="宋体e眠副浡渀."/>
          <w:sz w:val="23"/>
          <w:szCs w:val="23"/>
        </w:rPr>
        <w:t>月</w:t>
      </w:r>
      <w:r w:rsidR="00F26D95" w:rsidRPr="00DC3D91">
        <w:rPr>
          <w:rFonts w:eastAsia="宋体e眠副浡渀."/>
          <w:sz w:val="23"/>
          <w:szCs w:val="23"/>
        </w:rPr>
        <w:t>12</w:t>
      </w:r>
      <w:r w:rsidR="00F26D95" w:rsidRPr="00DC3D91">
        <w:rPr>
          <w:rFonts w:eastAsia="宋体e眠副浡渀."/>
          <w:sz w:val="23"/>
          <w:szCs w:val="23"/>
        </w:rPr>
        <w:t>日）持有的全部停牌股票明细如下：</w:t>
      </w:r>
    </w:p>
    <w:tbl>
      <w:tblPr>
        <w:tblStyle w:val="af7"/>
        <w:tblW w:w="0" w:type="auto"/>
        <w:tblLook w:val="04A0"/>
      </w:tblPr>
      <w:tblGrid>
        <w:gridCol w:w="675"/>
        <w:gridCol w:w="1134"/>
        <w:gridCol w:w="1276"/>
        <w:gridCol w:w="1701"/>
        <w:gridCol w:w="1843"/>
        <w:gridCol w:w="2551"/>
      </w:tblGrid>
      <w:tr w:rsidR="00F26D95" w:rsidRPr="00DC3D91" w:rsidTr="00F26D95">
        <w:tc>
          <w:tcPr>
            <w:tcW w:w="675" w:type="dxa"/>
          </w:tcPr>
          <w:p w:rsidR="00DA46DB" w:rsidRPr="00DC3D91" w:rsidRDefault="00F26D95">
            <w:pPr>
              <w:pStyle w:val="a0"/>
              <w:spacing w:line="360" w:lineRule="auto"/>
              <w:ind w:firstLineChars="0" w:firstLine="0"/>
              <w:jc w:val="center"/>
              <w:rPr>
                <w:color w:val="000000" w:themeColor="text1"/>
              </w:rPr>
            </w:pPr>
            <w:r w:rsidRPr="00DC3D91">
              <w:rPr>
                <w:szCs w:val="21"/>
              </w:rPr>
              <w:t>序号</w:t>
            </w:r>
          </w:p>
        </w:tc>
        <w:tc>
          <w:tcPr>
            <w:tcW w:w="1134" w:type="dxa"/>
          </w:tcPr>
          <w:p w:rsidR="00DA46DB" w:rsidRPr="00DC3D91" w:rsidRDefault="00F26D95">
            <w:pPr>
              <w:pStyle w:val="a0"/>
              <w:spacing w:line="360" w:lineRule="auto"/>
              <w:ind w:firstLineChars="0" w:firstLine="0"/>
              <w:jc w:val="center"/>
              <w:rPr>
                <w:color w:val="000000" w:themeColor="text1"/>
              </w:rPr>
            </w:pPr>
            <w:r w:rsidRPr="00DC3D91">
              <w:rPr>
                <w:szCs w:val="21"/>
              </w:rPr>
              <w:t>股票代码</w:t>
            </w:r>
          </w:p>
        </w:tc>
        <w:tc>
          <w:tcPr>
            <w:tcW w:w="1276" w:type="dxa"/>
          </w:tcPr>
          <w:p w:rsidR="00DA46DB" w:rsidRPr="00DC3D91" w:rsidRDefault="00F26D95">
            <w:pPr>
              <w:pStyle w:val="a0"/>
              <w:spacing w:line="360" w:lineRule="auto"/>
              <w:ind w:firstLineChars="0" w:firstLine="0"/>
              <w:jc w:val="center"/>
              <w:rPr>
                <w:color w:val="000000" w:themeColor="text1"/>
              </w:rPr>
            </w:pPr>
            <w:r w:rsidRPr="00DC3D91">
              <w:rPr>
                <w:szCs w:val="21"/>
              </w:rPr>
              <w:t>股票名称</w:t>
            </w:r>
          </w:p>
        </w:tc>
        <w:tc>
          <w:tcPr>
            <w:tcW w:w="1701" w:type="dxa"/>
          </w:tcPr>
          <w:p w:rsidR="00DA46DB" w:rsidRPr="00DC3D91" w:rsidRDefault="00F26D95">
            <w:pPr>
              <w:pStyle w:val="a0"/>
              <w:spacing w:line="360" w:lineRule="auto"/>
              <w:ind w:firstLineChars="0" w:firstLine="0"/>
              <w:jc w:val="center"/>
              <w:rPr>
                <w:color w:val="000000" w:themeColor="text1"/>
              </w:rPr>
            </w:pPr>
            <w:r w:rsidRPr="00DC3D91">
              <w:rPr>
                <w:szCs w:val="21"/>
              </w:rPr>
              <w:t>股票数量（股）</w:t>
            </w:r>
          </w:p>
        </w:tc>
        <w:tc>
          <w:tcPr>
            <w:tcW w:w="1843" w:type="dxa"/>
          </w:tcPr>
          <w:p w:rsidR="00DA46DB" w:rsidRPr="00DC3D91" w:rsidRDefault="00F26D95">
            <w:pPr>
              <w:pStyle w:val="Default"/>
              <w:jc w:val="center"/>
              <w:rPr>
                <w:rFonts w:ascii="Times New Roman" w:hAnsi="Times New Roman" w:cs="Times New Roman"/>
                <w:szCs w:val="21"/>
              </w:rPr>
            </w:pPr>
            <w:r w:rsidRPr="00DC3D91">
              <w:rPr>
                <w:rFonts w:ascii="Times New Roman" w:hAnsi="Times New Roman" w:cs="Times New Roman"/>
                <w:sz w:val="21"/>
                <w:szCs w:val="21"/>
              </w:rPr>
              <w:t>停牌价格</w:t>
            </w:r>
          </w:p>
          <w:p w:rsidR="00DA46DB" w:rsidRPr="00DC3D91" w:rsidRDefault="00F26D95">
            <w:pPr>
              <w:pStyle w:val="Default"/>
              <w:jc w:val="center"/>
              <w:rPr>
                <w:rFonts w:ascii="Times New Roman" w:hAnsi="Times New Roman" w:cs="Times New Roman"/>
                <w:szCs w:val="21"/>
              </w:rPr>
            </w:pPr>
            <w:r w:rsidRPr="00DC3D91">
              <w:rPr>
                <w:rFonts w:ascii="Times New Roman" w:hAnsi="Times New Roman" w:cs="Times New Roman"/>
                <w:sz w:val="21"/>
                <w:szCs w:val="21"/>
              </w:rPr>
              <w:t>（人民币元）</w:t>
            </w:r>
          </w:p>
        </w:tc>
        <w:tc>
          <w:tcPr>
            <w:tcW w:w="2551" w:type="dxa"/>
          </w:tcPr>
          <w:p w:rsidR="00DA46DB" w:rsidRPr="00DC3D91" w:rsidRDefault="00F26D95">
            <w:pPr>
              <w:pStyle w:val="Default"/>
              <w:jc w:val="center"/>
              <w:rPr>
                <w:rFonts w:ascii="Times New Roman" w:hAnsi="Times New Roman" w:cs="Times New Roman"/>
                <w:szCs w:val="21"/>
              </w:rPr>
            </w:pPr>
            <w:r w:rsidRPr="00DC3D91">
              <w:rPr>
                <w:rFonts w:ascii="Times New Roman" w:hAnsi="Times New Roman" w:cs="Times New Roman"/>
                <w:sz w:val="21"/>
                <w:szCs w:val="21"/>
              </w:rPr>
              <w:t>最后运作日估值金额</w:t>
            </w:r>
          </w:p>
          <w:p w:rsidR="00DA46DB" w:rsidRPr="00DC3D91" w:rsidRDefault="00F26D95">
            <w:pPr>
              <w:pStyle w:val="Default"/>
              <w:jc w:val="center"/>
              <w:rPr>
                <w:rFonts w:ascii="Times New Roman" w:hAnsi="Times New Roman" w:cs="Times New Roman"/>
                <w:szCs w:val="21"/>
              </w:rPr>
            </w:pPr>
            <w:r w:rsidRPr="00DC3D91">
              <w:rPr>
                <w:rFonts w:ascii="Times New Roman" w:hAnsi="Times New Roman" w:cs="Times New Roman"/>
                <w:sz w:val="21"/>
                <w:szCs w:val="21"/>
              </w:rPr>
              <w:t>（人民币元）</w:t>
            </w:r>
          </w:p>
        </w:tc>
      </w:tr>
      <w:tr w:rsidR="00F26D95" w:rsidRPr="00DC3D91" w:rsidTr="00F26D95">
        <w:tc>
          <w:tcPr>
            <w:tcW w:w="675"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1</w:t>
            </w:r>
          </w:p>
        </w:tc>
        <w:tc>
          <w:tcPr>
            <w:tcW w:w="1134"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002366</w:t>
            </w:r>
          </w:p>
        </w:tc>
        <w:tc>
          <w:tcPr>
            <w:tcW w:w="1276"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台海核电</w:t>
            </w:r>
          </w:p>
        </w:tc>
        <w:tc>
          <w:tcPr>
            <w:tcW w:w="1701"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339,968</w:t>
            </w:r>
          </w:p>
        </w:tc>
        <w:tc>
          <w:tcPr>
            <w:tcW w:w="1843"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24.25</w:t>
            </w:r>
          </w:p>
        </w:tc>
        <w:tc>
          <w:tcPr>
            <w:tcW w:w="2551"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8</w:t>
            </w:r>
            <w:r w:rsidR="00492C34" w:rsidRPr="00DC3D91">
              <w:rPr>
                <w:color w:val="000000" w:themeColor="text1"/>
              </w:rPr>
              <w:t>,</w:t>
            </w:r>
            <w:r w:rsidRPr="00DC3D91">
              <w:rPr>
                <w:color w:val="000000" w:themeColor="text1"/>
              </w:rPr>
              <w:t>244</w:t>
            </w:r>
            <w:r w:rsidR="00492C34" w:rsidRPr="00DC3D91">
              <w:rPr>
                <w:color w:val="000000" w:themeColor="text1"/>
              </w:rPr>
              <w:t>,</w:t>
            </w:r>
            <w:r w:rsidRPr="00DC3D91">
              <w:rPr>
                <w:color w:val="000000" w:themeColor="text1"/>
              </w:rPr>
              <w:t>224.00</w:t>
            </w:r>
          </w:p>
        </w:tc>
      </w:tr>
      <w:tr w:rsidR="00F26D95" w:rsidRPr="00DC3D91" w:rsidTr="00F26D95">
        <w:tc>
          <w:tcPr>
            <w:tcW w:w="675"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2</w:t>
            </w:r>
          </w:p>
        </w:tc>
        <w:tc>
          <w:tcPr>
            <w:tcW w:w="1134"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600634</w:t>
            </w:r>
          </w:p>
        </w:tc>
        <w:tc>
          <w:tcPr>
            <w:tcW w:w="1276"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富控互动</w:t>
            </w:r>
          </w:p>
        </w:tc>
        <w:tc>
          <w:tcPr>
            <w:tcW w:w="1701"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510,000</w:t>
            </w:r>
          </w:p>
        </w:tc>
        <w:tc>
          <w:tcPr>
            <w:tcW w:w="1843"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15.86</w:t>
            </w:r>
          </w:p>
        </w:tc>
        <w:tc>
          <w:tcPr>
            <w:tcW w:w="2551"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8</w:t>
            </w:r>
            <w:r w:rsidR="00492C34" w:rsidRPr="00DC3D91">
              <w:rPr>
                <w:color w:val="000000" w:themeColor="text1"/>
              </w:rPr>
              <w:t>,</w:t>
            </w:r>
            <w:r w:rsidRPr="00DC3D91">
              <w:rPr>
                <w:color w:val="000000" w:themeColor="text1"/>
              </w:rPr>
              <w:t>088</w:t>
            </w:r>
            <w:r w:rsidR="00492C34" w:rsidRPr="00DC3D91">
              <w:rPr>
                <w:color w:val="000000" w:themeColor="text1"/>
              </w:rPr>
              <w:t>,</w:t>
            </w:r>
            <w:r w:rsidRPr="00DC3D91">
              <w:rPr>
                <w:color w:val="000000" w:themeColor="text1"/>
              </w:rPr>
              <w:t>600.00</w:t>
            </w:r>
          </w:p>
        </w:tc>
      </w:tr>
      <w:tr w:rsidR="00F26D95" w:rsidRPr="00DC3D91" w:rsidTr="00F26D95">
        <w:tc>
          <w:tcPr>
            <w:tcW w:w="675" w:type="dxa"/>
          </w:tcPr>
          <w:p w:rsidR="00DA46DB" w:rsidRPr="00DC3D91" w:rsidRDefault="00F26D95">
            <w:pPr>
              <w:pStyle w:val="Default"/>
              <w:rPr>
                <w:rFonts w:ascii="Times New Roman" w:hAnsi="Times New Roman" w:cs="Times New Roman"/>
                <w:szCs w:val="21"/>
              </w:rPr>
            </w:pPr>
            <w:r w:rsidRPr="00DC3D91">
              <w:rPr>
                <w:rFonts w:ascii="Times New Roman" w:hAnsi="Times New Roman" w:cs="Times New Roman"/>
                <w:sz w:val="21"/>
                <w:szCs w:val="21"/>
              </w:rPr>
              <w:t>合计</w:t>
            </w:r>
          </w:p>
        </w:tc>
        <w:tc>
          <w:tcPr>
            <w:tcW w:w="1134" w:type="dxa"/>
          </w:tcPr>
          <w:p w:rsidR="00F26D95" w:rsidRPr="00DC3D91" w:rsidRDefault="00F26D95" w:rsidP="00F26D95">
            <w:pPr>
              <w:pStyle w:val="a0"/>
              <w:spacing w:line="360" w:lineRule="auto"/>
              <w:ind w:firstLineChars="0" w:firstLine="0"/>
              <w:jc w:val="left"/>
              <w:rPr>
                <w:color w:val="000000" w:themeColor="text1"/>
              </w:rPr>
            </w:pPr>
          </w:p>
        </w:tc>
        <w:tc>
          <w:tcPr>
            <w:tcW w:w="1276" w:type="dxa"/>
          </w:tcPr>
          <w:p w:rsidR="00F26D95" w:rsidRPr="00DC3D91" w:rsidRDefault="00F26D95" w:rsidP="00F26D95">
            <w:pPr>
              <w:pStyle w:val="a0"/>
              <w:spacing w:line="360" w:lineRule="auto"/>
              <w:ind w:firstLineChars="0" w:firstLine="0"/>
              <w:jc w:val="left"/>
              <w:rPr>
                <w:color w:val="000000" w:themeColor="text1"/>
              </w:rPr>
            </w:pPr>
          </w:p>
        </w:tc>
        <w:tc>
          <w:tcPr>
            <w:tcW w:w="1701" w:type="dxa"/>
          </w:tcPr>
          <w:p w:rsidR="00F26D95" w:rsidRPr="00DC3D91" w:rsidRDefault="00F26D95" w:rsidP="00F26D95">
            <w:pPr>
              <w:pStyle w:val="a0"/>
              <w:spacing w:line="360" w:lineRule="auto"/>
              <w:ind w:firstLineChars="0" w:firstLine="0"/>
              <w:jc w:val="left"/>
              <w:rPr>
                <w:color w:val="000000" w:themeColor="text1"/>
              </w:rPr>
            </w:pPr>
          </w:p>
        </w:tc>
        <w:tc>
          <w:tcPr>
            <w:tcW w:w="1843" w:type="dxa"/>
          </w:tcPr>
          <w:p w:rsidR="00F26D95" w:rsidRPr="00DC3D91" w:rsidRDefault="00F26D95" w:rsidP="00F26D95">
            <w:pPr>
              <w:pStyle w:val="a0"/>
              <w:spacing w:line="360" w:lineRule="auto"/>
              <w:ind w:firstLineChars="0" w:firstLine="0"/>
              <w:jc w:val="left"/>
              <w:rPr>
                <w:color w:val="000000" w:themeColor="text1"/>
              </w:rPr>
            </w:pPr>
          </w:p>
        </w:tc>
        <w:tc>
          <w:tcPr>
            <w:tcW w:w="2551" w:type="dxa"/>
          </w:tcPr>
          <w:p w:rsidR="00DA46DB" w:rsidRPr="00DC3D91" w:rsidRDefault="00F26D95">
            <w:pPr>
              <w:pStyle w:val="a0"/>
              <w:spacing w:line="360" w:lineRule="auto"/>
              <w:ind w:firstLineChars="0" w:firstLine="0"/>
              <w:jc w:val="center"/>
              <w:rPr>
                <w:color w:val="000000" w:themeColor="text1"/>
              </w:rPr>
            </w:pPr>
            <w:r w:rsidRPr="00DC3D91">
              <w:rPr>
                <w:color w:val="000000" w:themeColor="text1"/>
              </w:rPr>
              <w:t>16</w:t>
            </w:r>
            <w:r w:rsidR="00492C34" w:rsidRPr="00DC3D91">
              <w:rPr>
                <w:color w:val="000000" w:themeColor="text1"/>
              </w:rPr>
              <w:t>,</w:t>
            </w:r>
            <w:r w:rsidRPr="00DC3D91">
              <w:rPr>
                <w:color w:val="000000" w:themeColor="text1"/>
              </w:rPr>
              <w:t>332</w:t>
            </w:r>
            <w:r w:rsidR="00492C34" w:rsidRPr="00DC3D91">
              <w:rPr>
                <w:color w:val="000000" w:themeColor="text1"/>
              </w:rPr>
              <w:t>,</w:t>
            </w:r>
            <w:r w:rsidRPr="00DC3D91">
              <w:rPr>
                <w:color w:val="000000" w:themeColor="text1"/>
              </w:rPr>
              <w:t>824.00</w:t>
            </w:r>
          </w:p>
        </w:tc>
      </w:tr>
    </w:tbl>
    <w:p w:rsidR="00DA46DB" w:rsidRDefault="00645BCD" w:rsidP="00DC3D91">
      <w:pPr>
        <w:pStyle w:val="a0"/>
        <w:spacing w:line="360" w:lineRule="auto"/>
      </w:pPr>
      <w:r w:rsidRPr="00DC3D91">
        <w:t>截至本次清算期结束日</w:t>
      </w:r>
      <w:r w:rsidR="00D811B5">
        <w:rPr>
          <w:rFonts w:hint="eastAsia"/>
        </w:rPr>
        <w:t>，</w:t>
      </w:r>
      <w:r w:rsidRPr="00DC3D91">
        <w:t>停牌股票资产人民币</w:t>
      </w:r>
      <w:r w:rsidRPr="00DC3D91">
        <w:t>8,244,224.00</w:t>
      </w:r>
      <w:r w:rsidRPr="00DC3D91">
        <w:t>元，该款项已</w:t>
      </w:r>
      <w:r w:rsidR="00583E46">
        <w:rPr>
          <w:rFonts w:hint="eastAsia"/>
        </w:rPr>
        <w:t>由基金管理人</w:t>
      </w:r>
      <w:r w:rsidR="00583E46" w:rsidRPr="00DC3D91">
        <w:t>以自有资金</w:t>
      </w:r>
      <w:r w:rsidRPr="00DC3D91">
        <w:t>垫付至托管账户。待停牌股票</w:t>
      </w:r>
      <w:r w:rsidR="00B36A82">
        <w:rPr>
          <w:rFonts w:hint="eastAsia"/>
        </w:rPr>
        <w:t>全部</w:t>
      </w:r>
      <w:r w:rsidRPr="00DC3D91">
        <w:t>变现后，若变现金额高于</w:t>
      </w:r>
      <w:r w:rsidR="00FB176E" w:rsidRPr="00DC3D91">
        <w:t>最后运作日估值金额</w:t>
      </w:r>
      <w:r w:rsidRPr="00DC3D91">
        <w:t>，则将差额按基金份额持有人持有的基金份额比例分配给基金份额持有人；</w:t>
      </w:r>
      <w:r w:rsidR="00FB176E" w:rsidRPr="00DC3D91">
        <w:t>若变现金额小于最后运作日估值金额</w:t>
      </w:r>
      <w:r w:rsidRPr="00DC3D91">
        <w:t>，则由基金管理人承担相应损失。</w:t>
      </w:r>
    </w:p>
    <w:p w:rsidR="005D3E98" w:rsidRPr="00DC3D91" w:rsidRDefault="005D3E98" w:rsidP="00DC3D91">
      <w:pPr>
        <w:pStyle w:val="a0"/>
        <w:spacing w:line="360" w:lineRule="auto"/>
      </w:pPr>
      <w:r w:rsidRPr="00DC3D91">
        <w:t>截至本次清算期结束日</w:t>
      </w:r>
      <w:r>
        <w:rPr>
          <w:rFonts w:hint="eastAsia"/>
        </w:rPr>
        <w:t>，</w:t>
      </w:r>
      <w:r w:rsidRPr="00DC3D91">
        <w:rPr>
          <w:color w:val="000000" w:themeColor="text1"/>
        </w:rPr>
        <w:t>台海核电</w:t>
      </w:r>
      <w:r>
        <w:rPr>
          <w:rFonts w:hint="eastAsia"/>
          <w:color w:val="000000" w:themeColor="text1"/>
        </w:rPr>
        <w:t>尚未复牌，</w:t>
      </w:r>
      <w:r w:rsidRPr="00DC3D91">
        <w:rPr>
          <w:color w:val="000000" w:themeColor="text1"/>
        </w:rPr>
        <w:t>富控互动</w:t>
      </w:r>
      <w:r>
        <w:rPr>
          <w:rFonts w:hint="eastAsia"/>
          <w:color w:val="000000" w:themeColor="text1"/>
        </w:rPr>
        <w:t>已于</w:t>
      </w:r>
      <w:r>
        <w:rPr>
          <w:rFonts w:hint="eastAsia"/>
          <w:color w:val="000000" w:themeColor="text1"/>
        </w:rPr>
        <w:t>2018</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12</w:t>
      </w:r>
      <w:r>
        <w:rPr>
          <w:rFonts w:hint="eastAsia"/>
          <w:color w:val="000000" w:themeColor="text1"/>
        </w:rPr>
        <w:t>日复牌并变现。</w:t>
      </w:r>
    </w:p>
    <w:p w:rsidR="00DD18F6" w:rsidRPr="00DC3D91" w:rsidRDefault="004D1916" w:rsidP="00DD18F6">
      <w:pPr>
        <w:pStyle w:val="20"/>
        <w:spacing w:before="0" w:after="0"/>
        <w:rPr>
          <w:rFonts w:ascii="Times New Roman" w:hAnsi="Times New Roman"/>
          <w:kern w:val="0"/>
          <w:sz w:val="21"/>
          <w:szCs w:val="21"/>
        </w:rPr>
      </w:pPr>
      <w:bookmarkStart w:id="38" w:name="_Toc510553872"/>
      <w:r w:rsidRPr="00DC3D91">
        <w:rPr>
          <w:rFonts w:ascii="Times New Roman" w:hAnsi="Times New Roman"/>
          <w:kern w:val="0"/>
          <w:sz w:val="21"/>
          <w:szCs w:val="21"/>
        </w:rPr>
        <w:t>5</w:t>
      </w:r>
      <w:r w:rsidR="00DD18F6" w:rsidRPr="00DC3D91">
        <w:rPr>
          <w:rFonts w:ascii="Times New Roman" w:hAnsi="Times New Roman"/>
          <w:kern w:val="0"/>
          <w:sz w:val="21"/>
          <w:szCs w:val="21"/>
        </w:rPr>
        <w:t>.3</w:t>
      </w:r>
      <w:r w:rsidR="00DD18F6" w:rsidRPr="00DC3D91">
        <w:rPr>
          <w:rFonts w:ascii="Times New Roman" w:hAnsi="Times New Roman"/>
          <w:kern w:val="0"/>
          <w:sz w:val="21"/>
          <w:szCs w:val="21"/>
        </w:rPr>
        <w:t>负债清偿情况</w:t>
      </w:r>
      <w:bookmarkEnd w:id="38"/>
    </w:p>
    <w:p w:rsidR="002149A1" w:rsidRPr="00DC3D91" w:rsidRDefault="00124419">
      <w:pPr>
        <w:pStyle w:val="a0"/>
        <w:spacing w:line="360" w:lineRule="auto"/>
        <w:jc w:val="left"/>
      </w:pPr>
      <w:r w:rsidRPr="00DC3D91">
        <w:t>（</w:t>
      </w:r>
      <w:r w:rsidRPr="00DC3D91">
        <w:t>1</w:t>
      </w:r>
      <w:r w:rsidRPr="00DC3D91">
        <w:t>）本基金最后运作日应付赎回款</w:t>
      </w:r>
      <w:r w:rsidR="002C429C" w:rsidRPr="00DC3D91">
        <w:t>为</w:t>
      </w:r>
      <w:r w:rsidRPr="00DC3D91">
        <w:t>人民币</w:t>
      </w:r>
      <w:r w:rsidR="00402B67" w:rsidRPr="00DC3D91">
        <w:t>257</w:t>
      </w:r>
      <w:r w:rsidR="00492C34" w:rsidRPr="00DC3D91">
        <w:t>,</w:t>
      </w:r>
      <w:r w:rsidR="00402B67" w:rsidRPr="00DC3D91">
        <w:t>498.7</w:t>
      </w:r>
      <w:r w:rsidR="00492C34" w:rsidRPr="00DC3D91">
        <w:t>0</w:t>
      </w:r>
      <w:r w:rsidRPr="00DC3D91">
        <w:t>元，该款项已于</w:t>
      </w:r>
      <w:r w:rsidR="0055635F" w:rsidRPr="00DC3D91">
        <w:t>2018</w:t>
      </w:r>
      <w:r w:rsidRPr="00DC3D91">
        <w:t>年</w:t>
      </w:r>
      <w:r w:rsidRPr="00DC3D91">
        <w:t>2</w:t>
      </w:r>
      <w:r w:rsidRPr="00DC3D91">
        <w:t>月</w:t>
      </w:r>
      <w:r w:rsidR="0055635F" w:rsidRPr="00DC3D91">
        <w:t>1</w:t>
      </w:r>
      <w:r w:rsidR="0033483F" w:rsidRPr="00DC3D91">
        <w:t>4</w:t>
      </w:r>
      <w:r w:rsidR="00BE45B6" w:rsidRPr="00DC3D91">
        <w:t>日</w:t>
      </w:r>
      <w:r w:rsidR="0033483F" w:rsidRPr="00DC3D91">
        <w:t>支付完毕</w:t>
      </w:r>
      <w:r w:rsidRPr="00DC3D91">
        <w:t>。</w:t>
      </w:r>
    </w:p>
    <w:p w:rsidR="0033483F" w:rsidRPr="00DC3D91" w:rsidRDefault="002C429C" w:rsidP="0033483F">
      <w:pPr>
        <w:pStyle w:val="a0"/>
        <w:spacing w:line="360" w:lineRule="auto"/>
        <w:jc w:val="left"/>
      </w:pPr>
      <w:r w:rsidRPr="00DC3D91">
        <w:t>（</w:t>
      </w:r>
      <w:r w:rsidRPr="00DC3D91">
        <w:t>2</w:t>
      </w:r>
      <w:r w:rsidRPr="00DC3D91">
        <w:t>）本基金最后运作日应付赎回费为人民币</w:t>
      </w:r>
      <w:r w:rsidRPr="00DC3D91">
        <w:t>169.69</w:t>
      </w:r>
      <w:r w:rsidRPr="00DC3D91">
        <w:t>元，</w:t>
      </w:r>
      <w:r w:rsidR="0033483F" w:rsidRPr="00DC3D91">
        <w:t>该款项已于</w:t>
      </w:r>
      <w:r w:rsidR="0033483F" w:rsidRPr="00DC3D91">
        <w:t>2018</w:t>
      </w:r>
      <w:r w:rsidR="0033483F" w:rsidRPr="00DC3D91">
        <w:t>年</w:t>
      </w:r>
      <w:r w:rsidR="0033483F" w:rsidRPr="00DC3D91">
        <w:t>2</w:t>
      </w:r>
      <w:r w:rsidR="0033483F" w:rsidRPr="00DC3D91">
        <w:t>月</w:t>
      </w:r>
      <w:r w:rsidR="0033483F" w:rsidRPr="00DC3D91">
        <w:t>14</w:t>
      </w:r>
      <w:r w:rsidR="0033483F" w:rsidRPr="00DC3D91">
        <w:t>日支付完毕。</w:t>
      </w:r>
    </w:p>
    <w:p w:rsidR="002149A1" w:rsidRPr="00DC3D91" w:rsidRDefault="00124419">
      <w:pPr>
        <w:pStyle w:val="a0"/>
        <w:spacing w:line="360" w:lineRule="auto"/>
        <w:jc w:val="left"/>
      </w:pPr>
      <w:r w:rsidRPr="00DC3D91">
        <w:t>（</w:t>
      </w:r>
      <w:r w:rsidR="002C429C" w:rsidRPr="00DC3D91">
        <w:t>3</w:t>
      </w:r>
      <w:r w:rsidRPr="00DC3D91">
        <w:t>）本基金最后运作日应付管理</w:t>
      </w:r>
      <w:r w:rsidR="00BE45B6" w:rsidRPr="00DC3D91">
        <w:t>费</w:t>
      </w:r>
      <w:r w:rsidRPr="00DC3D91">
        <w:t>为人民币</w:t>
      </w:r>
      <w:r w:rsidR="00402B67" w:rsidRPr="00DC3D91">
        <w:t>33</w:t>
      </w:r>
      <w:r w:rsidR="00492C34" w:rsidRPr="00DC3D91">
        <w:t>,</w:t>
      </w:r>
      <w:r w:rsidR="00402B67" w:rsidRPr="00DC3D91">
        <w:t>499.21</w:t>
      </w:r>
      <w:r w:rsidRPr="00DC3D91">
        <w:t>元，该款项已于</w:t>
      </w:r>
      <w:r w:rsidR="0055635F" w:rsidRPr="00DC3D91">
        <w:t>2018</w:t>
      </w:r>
      <w:r w:rsidRPr="00DC3D91">
        <w:t>年</w:t>
      </w:r>
      <w:r w:rsidR="0055635F" w:rsidRPr="00DC3D91">
        <w:t>3</w:t>
      </w:r>
      <w:r w:rsidRPr="00DC3D91">
        <w:t>月</w:t>
      </w:r>
      <w:r w:rsidR="0055635F" w:rsidRPr="00DC3D91">
        <w:t>5</w:t>
      </w:r>
      <w:r w:rsidRPr="00DC3D91">
        <w:t>日支付。</w:t>
      </w:r>
    </w:p>
    <w:p w:rsidR="002149A1" w:rsidRPr="00DC3D91" w:rsidRDefault="00124419">
      <w:pPr>
        <w:pStyle w:val="a0"/>
        <w:spacing w:line="360" w:lineRule="auto"/>
        <w:jc w:val="left"/>
      </w:pPr>
      <w:r w:rsidRPr="00DC3D91">
        <w:t>（</w:t>
      </w:r>
      <w:r w:rsidR="002C429C" w:rsidRPr="00DC3D91">
        <w:t>4</w:t>
      </w:r>
      <w:r w:rsidRPr="00DC3D91">
        <w:t>）本基金最后运作日应付托管费</w:t>
      </w:r>
      <w:r w:rsidR="002C429C" w:rsidRPr="00DC3D91">
        <w:t>为</w:t>
      </w:r>
      <w:r w:rsidRPr="00DC3D91">
        <w:t>人民币</w:t>
      </w:r>
      <w:r w:rsidR="002C429C" w:rsidRPr="00DC3D91">
        <w:t>3</w:t>
      </w:r>
      <w:r w:rsidR="00492C34" w:rsidRPr="00DC3D91">
        <w:t>,</w:t>
      </w:r>
      <w:r w:rsidR="002C429C" w:rsidRPr="00DC3D91">
        <w:t>722.12</w:t>
      </w:r>
      <w:r w:rsidRPr="00DC3D91">
        <w:t>元，</w:t>
      </w:r>
      <w:r w:rsidR="0055635F" w:rsidRPr="00DC3D91">
        <w:t>该款项已于</w:t>
      </w:r>
      <w:r w:rsidR="0055635F" w:rsidRPr="00DC3D91">
        <w:t>2018</w:t>
      </w:r>
      <w:r w:rsidR="0055635F" w:rsidRPr="00DC3D91">
        <w:t>年</w:t>
      </w:r>
      <w:r w:rsidR="0055635F" w:rsidRPr="00DC3D91">
        <w:t>3</w:t>
      </w:r>
      <w:r w:rsidR="0055635F" w:rsidRPr="00DC3D91">
        <w:t>月</w:t>
      </w:r>
      <w:r w:rsidR="0055635F" w:rsidRPr="00DC3D91">
        <w:t>5</w:t>
      </w:r>
      <w:r w:rsidR="0055635F" w:rsidRPr="00DC3D91">
        <w:t>日支付</w:t>
      </w:r>
      <w:r w:rsidRPr="00DC3D91">
        <w:t>。</w:t>
      </w:r>
    </w:p>
    <w:p w:rsidR="002149A1" w:rsidRPr="00DC3D91" w:rsidRDefault="00124419">
      <w:pPr>
        <w:pStyle w:val="a0"/>
        <w:spacing w:line="360" w:lineRule="auto"/>
        <w:jc w:val="left"/>
      </w:pPr>
      <w:r w:rsidRPr="00DC3D91">
        <w:t>（</w:t>
      </w:r>
      <w:r w:rsidR="002C429C" w:rsidRPr="00DC3D91">
        <w:t>5</w:t>
      </w:r>
      <w:r w:rsidRPr="00DC3D91">
        <w:t>）本基金最后运作日应付销售服务费</w:t>
      </w:r>
      <w:r w:rsidR="002C429C" w:rsidRPr="00DC3D91">
        <w:t>为</w:t>
      </w:r>
      <w:r w:rsidRPr="00DC3D91">
        <w:t>人民币</w:t>
      </w:r>
      <w:r w:rsidR="002C429C" w:rsidRPr="00DC3D91">
        <w:t>357.45</w:t>
      </w:r>
      <w:r w:rsidRPr="00DC3D91">
        <w:t>元，</w:t>
      </w:r>
      <w:r w:rsidR="0055635F" w:rsidRPr="00DC3D91">
        <w:t>该款项已于</w:t>
      </w:r>
      <w:r w:rsidR="0055635F" w:rsidRPr="00DC3D91">
        <w:t>2018</w:t>
      </w:r>
      <w:r w:rsidR="0055635F" w:rsidRPr="00DC3D91">
        <w:t>年</w:t>
      </w:r>
      <w:r w:rsidR="0055635F" w:rsidRPr="00DC3D91">
        <w:t>3</w:t>
      </w:r>
      <w:r w:rsidR="0055635F" w:rsidRPr="00DC3D91">
        <w:t>月</w:t>
      </w:r>
      <w:r w:rsidR="0055635F" w:rsidRPr="00DC3D91">
        <w:t>5</w:t>
      </w:r>
      <w:r w:rsidR="0055635F" w:rsidRPr="00DC3D91">
        <w:t>日支付</w:t>
      </w:r>
      <w:r w:rsidRPr="00DC3D91">
        <w:t>。</w:t>
      </w:r>
    </w:p>
    <w:p w:rsidR="00DA46DB" w:rsidRPr="00DC3D91" w:rsidRDefault="002C429C">
      <w:pPr>
        <w:pStyle w:val="a0"/>
        <w:spacing w:line="360" w:lineRule="auto"/>
        <w:jc w:val="left"/>
      </w:pPr>
      <w:r w:rsidRPr="00DC3D91">
        <w:t>（</w:t>
      </w:r>
      <w:r w:rsidRPr="00DC3D91">
        <w:t>6</w:t>
      </w:r>
      <w:r w:rsidRPr="00DC3D91">
        <w:t>）本基金最后运作日应付交易费用为人民币</w:t>
      </w:r>
      <w:r w:rsidRPr="00DC3D91">
        <w:t>213</w:t>
      </w:r>
      <w:r w:rsidR="00492C34" w:rsidRPr="00DC3D91">
        <w:t>,</w:t>
      </w:r>
      <w:r w:rsidRPr="00DC3D91">
        <w:t>012.63</w:t>
      </w:r>
      <w:r w:rsidRPr="00DC3D91">
        <w:t>元</w:t>
      </w:r>
      <w:r w:rsidR="00A62916" w:rsidRPr="00DC3D91">
        <w:t>。</w:t>
      </w:r>
      <w:r w:rsidR="0055635F" w:rsidRPr="00DC3D91">
        <w:t>其中应付佣金为</w:t>
      </w:r>
      <w:r w:rsidR="0055635F" w:rsidRPr="00DC3D91">
        <w:t>209</w:t>
      </w:r>
      <w:r w:rsidR="00492C34" w:rsidRPr="00DC3D91">
        <w:t>,</w:t>
      </w:r>
      <w:r w:rsidR="0055635F" w:rsidRPr="00DC3D91">
        <w:t>159.17</w:t>
      </w:r>
      <w:r w:rsidR="0055635F" w:rsidRPr="00DC3D91">
        <w:t>元，已于</w:t>
      </w:r>
      <w:r w:rsidR="0055635F" w:rsidRPr="00DC3D91">
        <w:t>2018</w:t>
      </w:r>
      <w:r w:rsidR="0055635F" w:rsidRPr="00DC3D91">
        <w:t>年</w:t>
      </w:r>
      <w:r w:rsidR="0055635F" w:rsidRPr="00DC3D91">
        <w:t>3</w:t>
      </w:r>
      <w:r w:rsidR="0055635F" w:rsidRPr="00DC3D91">
        <w:t>月</w:t>
      </w:r>
      <w:r w:rsidR="0055635F" w:rsidRPr="00DC3D91">
        <w:t>20</w:t>
      </w:r>
      <w:r w:rsidR="0055635F" w:rsidRPr="00DC3D91">
        <w:t>日支付完毕</w:t>
      </w:r>
      <w:r w:rsidR="00A62916" w:rsidRPr="00DC3D91">
        <w:t>；应付银行间结算服务费</w:t>
      </w:r>
      <w:r w:rsidR="00A62916" w:rsidRPr="00DC3D91">
        <w:t>3</w:t>
      </w:r>
      <w:r w:rsidR="00492C34" w:rsidRPr="00DC3D91">
        <w:t>,</w:t>
      </w:r>
      <w:r w:rsidR="00A62916" w:rsidRPr="00DC3D91">
        <w:t>400</w:t>
      </w:r>
      <w:r w:rsidR="00492C34" w:rsidRPr="00DC3D91">
        <w:t>.00</w:t>
      </w:r>
      <w:r w:rsidR="00A62916" w:rsidRPr="00DC3D91">
        <w:t>，已于</w:t>
      </w:r>
      <w:r w:rsidR="00A62916" w:rsidRPr="00DC3D91">
        <w:t>2018</w:t>
      </w:r>
      <w:r w:rsidR="00A62916" w:rsidRPr="00DC3D91">
        <w:t>年</w:t>
      </w:r>
      <w:r w:rsidR="00A62916" w:rsidRPr="00DC3D91">
        <w:t>3</w:t>
      </w:r>
      <w:r w:rsidR="00A62916" w:rsidRPr="00DC3D91">
        <w:t>月</w:t>
      </w:r>
      <w:r w:rsidR="00A62916" w:rsidRPr="00DC3D91">
        <w:t>9</w:t>
      </w:r>
      <w:r w:rsidR="00A62916" w:rsidRPr="00DC3D91">
        <w:t>日支付；应付银行间交易手续费</w:t>
      </w:r>
      <w:r w:rsidR="00A62916" w:rsidRPr="00DC3D91">
        <w:t>453.46</w:t>
      </w:r>
      <w:r w:rsidR="00A62916" w:rsidRPr="00DC3D91">
        <w:t>，已于</w:t>
      </w:r>
      <w:r w:rsidR="00A62916" w:rsidRPr="00DC3D91">
        <w:t>2018</w:t>
      </w:r>
      <w:r w:rsidR="00A62916" w:rsidRPr="00DC3D91">
        <w:t>年</w:t>
      </w:r>
      <w:r w:rsidR="00A62916" w:rsidRPr="00DC3D91">
        <w:t>4</w:t>
      </w:r>
      <w:r w:rsidR="00A62916" w:rsidRPr="00DC3D91">
        <w:t>月</w:t>
      </w:r>
      <w:r w:rsidR="00A62916" w:rsidRPr="00DC3D91">
        <w:t>3</w:t>
      </w:r>
      <w:r w:rsidR="00A62916" w:rsidRPr="00DC3D91">
        <w:t>日支付</w:t>
      </w:r>
      <w:r w:rsidRPr="00DC3D91">
        <w:t>。</w:t>
      </w:r>
    </w:p>
    <w:p w:rsidR="002149A1" w:rsidRPr="00DC3D91" w:rsidRDefault="00124419">
      <w:pPr>
        <w:pStyle w:val="a0"/>
        <w:spacing w:line="360" w:lineRule="auto"/>
        <w:jc w:val="left"/>
      </w:pPr>
      <w:r w:rsidRPr="00DC3D91">
        <w:t>（</w:t>
      </w:r>
      <w:r w:rsidR="002C429C" w:rsidRPr="00DC3D91">
        <w:t>7</w:t>
      </w:r>
      <w:r w:rsidRPr="00DC3D91">
        <w:t>）本基金最后运作日其他负债人民币</w:t>
      </w:r>
      <w:r w:rsidR="002C429C" w:rsidRPr="00DC3D91">
        <w:t>26</w:t>
      </w:r>
      <w:r w:rsidR="00492C34" w:rsidRPr="00DC3D91">
        <w:t>,</w:t>
      </w:r>
      <w:r w:rsidR="002C429C" w:rsidRPr="00DC3D91">
        <w:t>000</w:t>
      </w:r>
      <w:r w:rsidR="00492C34" w:rsidRPr="00DC3D91">
        <w:t>.00</w:t>
      </w:r>
      <w:r w:rsidRPr="00DC3D91">
        <w:t>元，该款项为预提银行间账户维护费</w:t>
      </w:r>
      <w:r w:rsidR="00A62916" w:rsidRPr="00DC3D91">
        <w:t>和审计费</w:t>
      </w:r>
      <w:r w:rsidRPr="00DC3D91">
        <w:t>，</w:t>
      </w:r>
      <w:r w:rsidR="00A62916" w:rsidRPr="00DC3D91">
        <w:t>已于</w:t>
      </w:r>
      <w:r w:rsidR="00A62916" w:rsidRPr="00DC3D91">
        <w:t>2018</w:t>
      </w:r>
      <w:r w:rsidR="00A62916" w:rsidRPr="00DC3D91">
        <w:t>年</w:t>
      </w:r>
      <w:r w:rsidR="00A62916" w:rsidRPr="00DC3D91">
        <w:t>3</w:t>
      </w:r>
      <w:r w:rsidR="00A62916" w:rsidRPr="00DC3D91">
        <w:t>月</w:t>
      </w:r>
      <w:r w:rsidR="00A62916" w:rsidRPr="00DC3D91">
        <w:t>9</w:t>
      </w:r>
      <w:r w:rsidR="00A62916" w:rsidRPr="00DC3D91">
        <w:t>日支付银行间账户维护费</w:t>
      </w:r>
      <w:r w:rsidR="00A62916" w:rsidRPr="00DC3D91">
        <w:t>6</w:t>
      </w:r>
      <w:r w:rsidR="00492C34" w:rsidRPr="00DC3D91">
        <w:t>,</w:t>
      </w:r>
      <w:r w:rsidR="00A62916" w:rsidRPr="00DC3D91">
        <w:t>0</w:t>
      </w:r>
      <w:r w:rsidRPr="00DC3D91">
        <w:t>00.00</w:t>
      </w:r>
      <w:r w:rsidRPr="00DC3D91">
        <w:t>元，</w:t>
      </w:r>
      <w:r w:rsidR="00A62916" w:rsidRPr="00DC3D91">
        <w:t>已于</w:t>
      </w:r>
      <w:r w:rsidR="00A62916" w:rsidRPr="00DC3D91">
        <w:t>2018</w:t>
      </w:r>
      <w:r w:rsidR="00A62916" w:rsidRPr="00DC3D91">
        <w:t>年</w:t>
      </w:r>
      <w:r w:rsidR="00A62916" w:rsidRPr="00DC3D91">
        <w:t>3</w:t>
      </w:r>
      <w:r w:rsidR="00A62916" w:rsidRPr="00DC3D91">
        <w:t>月</w:t>
      </w:r>
      <w:r w:rsidR="00A62916" w:rsidRPr="00DC3D91">
        <w:t>20</w:t>
      </w:r>
      <w:r w:rsidR="00A62916" w:rsidRPr="00DC3D91">
        <w:t>日</w:t>
      </w:r>
      <w:r w:rsidRPr="00DC3D91">
        <w:t>支付</w:t>
      </w:r>
      <w:r w:rsidR="00A62916" w:rsidRPr="00DC3D91">
        <w:t>审计费</w:t>
      </w:r>
      <w:r w:rsidR="00A62916" w:rsidRPr="00DC3D91">
        <w:t>20</w:t>
      </w:r>
      <w:r w:rsidRPr="00DC3D91">
        <w:t>,</w:t>
      </w:r>
      <w:r w:rsidR="00A62916" w:rsidRPr="00DC3D91">
        <w:t>000</w:t>
      </w:r>
      <w:r w:rsidRPr="00DC3D91">
        <w:t>.00</w:t>
      </w:r>
      <w:r w:rsidRPr="00DC3D91">
        <w:t>元</w:t>
      </w:r>
      <w:r w:rsidR="00D15EC5" w:rsidRPr="00DC3D91">
        <w:t>。</w:t>
      </w:r>
    </w:p>
    <w:p w:rsidR="00D15EC5" w:rsidRPr="00DC3D91" w:rsidRDefault="004D1916" w:rsidP="00DD18F6">
      <w:pPr>
        <w:pStyle w:val="20"/>
        <w:spacing w:before="0" w:after="0"/>
        <w:rPr>
          <w:rFonts w:ascii="Times New Roman" w:hAnsi="Times New Roman"/>
          <w:kern w:val="0"/>
          <w:sz w:val="21"/>
          <w:szCs w:val="21"/>
        </w:rPr>
      </w:pPr>
      <w:bookmarkStart w:id="39" w:name="_Toc510553873"/>
      <w:r w:rsidRPr="00DC3D91">
        <w:rPr>
          <w:rFonts w:ascii="Times New Roman" w:hAnsi="Times New Roman"/>
          <w:kern w:val="0"/>
          <w:sz w:val="21"/>
          <w:szCs w:val="21"/>
        </w:rPr>
        <w:t>5</w:t>
      </w:r>
      <w:r w:rsidR="00D15EC5" w:rsidRPr="00DC3D91">
        <w:rPr>
          <w:rFonts w:ascii="Times New Roman" w:hAnsi="Times New Roman"/>
          <w:kern w:val="0"/>
          <w:sz w:val="21"/>
          <w:szCs w:val="21"/>
        </w:rPr>
        <w:t xml:space="preserve">.4 </w:t>
      </w:r>
      <w:r w:rsidR="00D15EC5" w:rsidRPr="00DC3D91">
        <w:rPr>
          <w:rFonts w:ascii="Times New Roman" w:hAnsi="Times New Roman"/>
          <w:kern w:val="0"/>
          <w:sz w:val="21"/>
          <w:szCs w:val="21"/>
        </w:rPr>
        <w:t>清算期间的清算损益情况</w:t>
      </w:r>
      <w:bookmarkEnd w:id="39"/>
    </w:p>
    <w:p w:rsidR="00CE5129" w:rsidRPr="00DC3D91" w:rsidRDefault="00CE5129" w:rsidP="00CE5129">
      <w:pPr>
        <w:pStyle w:val="a0"/>
        <w:jc w:val="right"/>
      </w:pPr>
      <w:r w:rsidRPr="00DC3D91">
        <w:t>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27"/>
        <w:gridCol w:w="4559"/>
      </w:tblGrid>
      <w:tr w:rsidR="00CE5129" w:rsidRPr="00DC3D91" w:rsidTr="00CE5129">
        <w:tc>
          <w:tcPr>
            <w:tcW w:w="2545" w:type="pct"/>
            <w:vAlign w:val="center"/>
          </w:tcPr>
          <w:p w:rsidR="00CE5129" w:rsidRPr="00DC3D91" w:rsidRDefault="00CE5129" w:rsidP="008B3AD6">
            <w:pPr>
              <w:pStyle w:val="af6"/>
              <w:jc w:val="center"/>
              <w:rPr>
                <w:rFonts w:ascii="Times New Roman" w:hAnsi="Times New Roman"/>
                <w:b/>
                <w:color w:val="000000"/>
                <w:sz w:val="21"/>
                <w:szCs w:val="21"/>
              </w:rPr>
            </w:pPr>
            <w:r w:rsidRPr="00DC3D91">
              <w:rPr>
                <w:rFonts w:ascii="Times New Roman" w:hAnsi="Times New Roman"/>
                <w:b/>
                <w:color w:val="000000"/>
                <w:sz w:val="21"/>
                <w:szCs w:val="21"/>
              </w:rPr>
              <w:t>项目</w:t>
            </w:r>
          </w:p>
        </w:tc>
        <w:tc>
          <w:tcPr>
            <w:tcW w:w="2455" w:type="pct"/>
            <w:vAlign w:val="center"/>
          </w:tcPr>
          <w:p w:rsidR="00CE5129" w:rsidRPr="00DC3D91" w:rsidRDefault="00CE5129" w:rsidP="008B3AD6">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color w:val="000000"/>
                <w:sz w:val="21"/>
                <w:szCs w:val="21"/>
              </w:rPr>
              <w:t>本期</w:t>
            </w:r>
          </w:p>
          <w:p w:rsidR="00DA46DB" w:rsidRPr="00DC3D91" w:rsidRDefault="00D8112A">
            <w:pPr>
              <w:pStyle w:val="af6"/>
              <w:spacing w:before="0" w:beforeAutospacing="0" w:after="0" w:afterAutospacing="0"/>
              <w:jc w:val="center"/>
              <w:rPr>
                <w:rFonts w:ascii="Times New Roman" w:hAnsi="Times New Roman"/>
                <w:b/>
                <w:color w:val="000000"/>
                <w:sz w:val="21"/>
                <w:szCs w:val="21"/>
              </w:rPr>
            </w:pPr>
            <w:r w:rsidRPr="00DC3D91">
              <w:rPr>
                <w:rFonts w:ascii="Times New Roman" w:hAnsi="Times New Roman"/>
                <w:b/>
                <w:sz w:val="21"/>
                <w:szCs w:val="21"/>
              </w:rPr>
              <w:t>2018</w:t>
            </w:r>
            <w:r w:rsidR="00BA6FB1" w:rsidRPr="00DC3D91">
              <w:rPr>
                <w:rFonts w:ascii="Times New Roman" w:hAnsi="Times New Roman"/>
                <w:b/>
                <w:sz w:val="21"/>
                <w:szCs w:val="21"/>
              </w:rPr>
              <w:t>年</w:t>
            </w:r>
            <w:r w:rsidR="00BA6FB1" w:rsidRPr="00DC3D91">
              <w:rPr>
                <w:rFonts w:ascii="Times New Roman" w:hAnsi="Times New Roman"/>
                <w:b/>
                <w:sz w:val="21"/>
                <w:szCs w:val="21"/>
              </w:rPr>
              <w:t>2</w:t>
            </w:r>
            <w:r w:rsidR="00BA6FB1" w:rsidRPr="00DC3D91">
              <w:rPr>
                <w:rFonts w:ascii="Times New Roman" w:hAnsi="Times New Roman"/>
                <w:b/>
                <w:sz w:val="21"/>
                <w:szCs w:val="21"/>
              </w:rPr>
              <w:t>月</w:t>
            </w:r>
            <w:r w:rsidRPr="00DC3D91">
              <w:rPr>
                <w:rFonts w:ascii="Times New Roman" w:hAnsi="Times New Roman"/>
                <w:b/>
                <w:sz w:val="21"/>
                <w:szCs w:val="21"/>
              </w:rPr>
              <w:t>13</w:t>
            </w:r>
            <w:r w:rsidR="00BA6FB1" w:rsidRPr="00DC3D91">
              <w:rPr>
                <w:rFonts w:ascii="Times New Roman" w:hAnsi="Times New Roman"/>
                <w:b/>
                <w:sz w:val="21"/>
                <w:szCs w:val="21"/>
              </w:rPr>
              <w:t>日</w:t>
            </w:r>
            <w:r w:rsidR="004C5E03" w:rsidRPr="00DC3D91">
              <w:rPr>
                <w:rFonts w:ascii="Times New Roman" w:hAnsi="Times New Roman"/>
                <w:b/>
                <w:sz w:val="21"/>
                <w:szCs w:val="21"/>
              </w:rPr>
              <w:t>（</w:t>
            </w:r>
            <w:r w:rsidR="00CE5129" w:rsidRPr="00DC3D91">
              <w:rPr>
                <w:rFonts w:ascii="Times New Roman" w:hAnsi="Times New Roman"/>
                <w:b/>
                <w:sz w:val="21"/>
                <w:szCs w:val="21"/>
              </w:rPr>
              <w:t>基金清算</w:t>
            </w:r>
            <w:r w:rsidR="005526F6" w:rsidRPr="00DC3D91">
              <w:rPr>
                <w:rFonts w:ascii="Times New Roman" w:hAnsi="Times New Roman"/>
                <w:b/>
                <w:sz w:val="21"/>
                <w:szCs w:val="21"/>
              </w:rPr>
              <w:t>起始</w:t>
            </w:r>
            <w:r w:rsidR="00CE5129" w:rsidRPr="00DC3D91">
              <w:rPr>
                <w:rFonts w:ascii="Times New Roman" w:hAnsi="Times New Roman"/>
                <w:b/>
                <w:sz w:val="21"/>
                <w:szCs w:val="21"/>
              </w:rPr>
              <w:t>日</w:t>
            </w:r>
            <w:r w:rsidR="004C5E03" w:rsidRPr="00DC3D91">
              <w:rPr>
                <w:rFonts w:ascii="Times New Roman" w:hAnsi="Times New Roman"/>
                <w:b/>
                <w:sz w:val="21"/>
                <w:szCs w:val="21"/>
              </w:rPr>
              <w:t>）</w:t>
            </w:r>
            <w:r w:rsidR="00CE5129" w:rsidRPr="00DC3D91">
              <w:rPr>
                <w:rFonts w:ascii="Times New Roman" w:hAnsi="Times New Roman"/>
                <w:b/>
                <w:sz w:val="21"/>
                <w:szCs w:val="21"/>
              </w:rPr>
              <w:t>至</w:t>
            </w:r>
            <w:r w:rsidRPr="00DC3D91">
              <w:rPr>
                <w:rFonts w:ascii="Times New Roman" w:hAnsi="Times New Roman"/>
                <w:b/>
                <w:sz w:val="21"/>
                <w:szCs w:val="21"/>
              </w:rPr>
              <w:t>2018</w:t>
            </w:r>
            <w:r w:rsidRPr="00DC3D91">
              <w:rPr>
                <w:rFonts w:ascii="Times New Roman" w:hAnsi="Times New Roman"/>
                <w:b/>
                <w:sz w:val="21"/>
                <w:szCs w:val="21"/>
              </w:rPr>
              <w:t>年</w:t>
            </w:r>
            <w:r w:rsidR="002C429C" w:rsidRPr="00DC3D91">
              <w:rPr>
                <w:rFonts w:ascii="Times New Roman" w:hAnsi="Times New Roman"/>
                <w:b/>
                <w:sz w:val="21"/>
                <w:szCs w:val="21"/>
              </w:rPr>
              <w:t>4</w:t>
            </w:r>
            <w:r w:rsidR="002B0877" w:rsidRPr="00DC3D91">
              <w:rPr>
                <w:rFonts w:ascii="Times New Roman" w:hAnsi="Times New Roman"/>
                <w:b/>
                <w:sz w:val="21"/>
                <w:szCs w:val="21"/>
              </w:rPr>
              <w:t>月</w:t>
            </w:r>
            <w:r w:rsidR="002C429C" w:rsidRPr="00DC3D91">
              <w:rPr>
                <w:rFonts w:ascii="Times New Roman" w:hAnsi="Times New Roman"/>
                <w:b/>
                <w:sz w:val="21"/>
                <w:szCs w:val="21"/>
              </w:rPr>
              <w:t>4</w:t>
            </w:r>
            <w:r w:rsidR="002B0877" w:rsidRPr="00DC3D91">
              <w:rPr>
                <w:rFonts w:ascii="Times New Roman" w:hAnsi="Times New Roman"/>
                <w:b/>
                <w:sz w:val="21"/>
                <w:szCs w:val="21"/>
              </w:rPr>
              <w:t>日</w:t>
            </w:r>
            <w:r w:rsidR="004C5E03" w:rsidRPr="00DC3D91">
              <w:rPr>
                <w:rFonts w:ascii="Times New Roman" w:hAnsi="Times New Roman"/>
                <w:b/>
                <w:sz w:val="21"/>
                <w:szCs w:val="21"/>
              </w:rPr>
              <w:t>（</w:t>
            </w:r>
            <w:r w:rsidR="00CE5129" w:rsidRPr="00DC3D91">
              <w:rPr>
                <w:rFonts w:ascii="Times New Roman" w:hAnsi="Times New Roman"/>
                <w:b/>
                <w:sz w:val="21"/>
                <w:szCs w:val="21"/>
              </w:rPr>
              <w:t>基金清算</w:t>
            </w:r>
            <w:r w:rsidR="005526F6" w:rsidRPr="00DC3D91">
              <w:rPr>
                <w:rFonts w:ascii="Times New Roman" w:hAnsi="Times New Roman"/>
                <w:b/>
                <w:sz w:val="21"/>
                <w:szCs w:val="21"/>
              </w:rPr>
              <w:t>结束</w:t>
            </w:r>
            <w:r w:rsidR="00CE5129" w:rsidRPr="00DC3D91">
              <w:rPr>
                <w:rFonts w:ascii="Times New Roman" w:hAnsi="Times New Roman"/>
                <w:b/>
                <w:sz w:val="21"/>
                <w:szCs w:val="21"/>
              </w:rPr>
              <w:t>日</w:t>
            </w:r>
            <w:r w:rsidR="004C5E03" w:rsidRPr="00DC3D91">
              <w:rPr>
                <w:rFonts w:ascii="Times New Roman" w:hAnsi="Times New Roman"/>
                <w:b/>
                <w:sz w:val="21"/>
                <w:szCs w:val="21"/>
              </w:rPr>
              <w:t>）</w:t>
            </w:r>
            <w:r w:rsidR="00CE5129" w:rsidRPr="00DC3D91">
              <w:rPr>
                <w:rFonts w:ascii="Times New Roman" w:hAnsi="Times New Roman"/>
                <w:b/>
                <w:sz w:val="21"/>
                <w:szCs w:val="21"/>
              </w:rPr>
              <w:t>止期间</w:t>
            </w:r>
          </w:p>
        </w:tc>
      </w:tr>
      <w:tr w:rsidR="00BE45B6" w:rsidRPr="00DC3D91" w:rsidTr="00CE5129">
        <w:trPr>
          <w:trHeight w:val="221"/>
        </w:trPr>
        <w:tc>
          <w:tcPr>
            <w:tcW w:w="2545" w:type="pct"/>
            <w:vAlign w:val="center"/>
          </w:tcPr>
          <w:p w:rsidR="00BE45B6" w:rsidRPr="00DC3D91" w:rsidRDefault="00BE45B6" w:rsidP="008B3AD6">
            <w:pPr>
              <w:rPr>
                <w:b/>
                <w:color w:val="000000"/>
                <w:szCs w:val="21"/>
              </w:rPr>
            </w:pPr>
            <w:r w:rsidRPr="00DC3D91">
              <w:rPr>
                <w:b/>
                <w:color w:val="000000"/>
                <w:szCs w:val="21"/>
              </w:rPr>
              <w:t>一、资产处置损益</w:t>
            </w:r>
          </w:p>
        </w:tc>
        <w:tc>
          <w:tcPr>
            <w:tcW w:w="2455" w:type="pct"/>
            <w:vAlign w:val="center"/>
          </w:tcPr>
          <w:p w:rsidR="00DA46DB" w:rsidRPr="00DC3D91" w:rsidRDefault="00A62916">
            <w:pPr>
              <w:spacing w:line="360" w:lineRule="auto"/>
              <w:jc w:val="right"/>
              <w:rPr>
                <w:color w:val="000000"/>
                <w:sz w:val="22"/>
                <w:szCs w:val="22"/>
              </w:rPr>
            </w:pPr>
            <w:r w:rsidRPr="00DC3D91">
              <w:rPr>
                <w:color w:val="000000"/>
                <w:sz w:val="22"/>
                <w:szCs w:val="22"/>
              </w:rPr>
              <w:t>108,137.15</w:t>
            </w:r>
          </w:p>
        </w:tc>
      </w:tr>
      <w:tr w:rsidR="00BE45B6" w:rsidRPr="00DC3D91" w:rsidTr="00CE5129">
        <w:tc>
          <w:tcPr>
            <w:tcW w:w="2545" w:type="pct"/>
            <w:vAlign w:val="center"/>
          </w:tcPr>
          <w:p w:rsidR="00BE45B6" w:rsidRPr="00DC3D91" w:rsidRDefault="00BE45B6" w:rsidP="008B3AD6">
            <w:pPr>
              <w:rPr>
                <w:color w:val="000000"/>
                <w:szCs w:val="21"/>
              </w:rPr>
            </w:pPr>
            <w:r w:rsidRPr="00DC3D91">
              <w:rPr>
                <w:color w:val="000000"/>
                <w:szCs w:val="21"/>
              </w:rPr>
              <w:t>1.</w:t>
            </w:r>
            <w:r w:rsidRPr="00DC3D91">
              <w:rPr>
                <w:color w:val="000000"/>
                <w:szCs w:val="21"/>
              </w:rPr>
              <w:t>利息收入</w:t>
            </w:r>
          </w:p>
        </w:tc>
        <w:tc>
          <w:tcPr>
            <w:tcW w:w="2455" w:type="pct"/>
            <w:vAlign w:val="center"/>
          </w:tcPr>
          <w:p w:rsidR="00DA46DB" w:rsidRPr="00DC3D91" w:rsidRDefault="00A62916">
            <w:pPr>
              <w:spacing w:line="360" w:lineRule="auto"/>
              <w:jc w:val="right"/>
              <w:rPr>
                <w:color w:val="000000"/>
                <w:sz w:val="22"/>
                <w:szCs w:val="22"/>
              </w:rPr>
            </w:pPr>
            <w:r w:rsidRPr="00DC3D91">
              <w:rPr>
                <w:color w:val="000000"/>
                <w:sz w:val="22"/>
                <w:szCs w:val="22"/>
              </w:rPr>
              <w:t xml:space="preserve">     48,878.31</w:t>
            </w:r>
          </w:p>
        </w:tc>
      </w:tr>
      <w:tr w:rsidR="00BE45B6" w:rsidRPr="00DC3D91" w:rsidTr="00CE5129">
        <w:tc>
          <w:tcPr>
            <w:tcW w:w="2545" w:type="pct"/>
            <w:vAlign w:val="center"/>
          </w:tcPr>
          <w:p w:rsidR="00BE45B6" w:rsidRPr="00DC3D91" w:rsidRDefault="00BE45B6" w:rsidP="008B3AD6">
            <w:pPr>
              <w:rPr>
                <w:color w:val="000000"/>
                <w:szCs w:val="21"/>
              </w:rPr>
            </w:pPr>
            <w:r w:rsidRPr="00DC3D91">
              <w:rPr>
                <w:color w:val="000000"/>
                <w:szCs w:val="21"/>
              </w:rPr>
              <w:t>其中：存款利息收入</w:t>
            </w:r>
          </w:p>
        </w:tc>
        <w:tc>
          <w:tcPr>
            <w:tcW w:w="2455" w:type="pct"/>
            <w:vAlign w:val="center"/>
          </w:tcPr>
          <w:p w:rsidR="00BE45B6" w:rsidRPr="00DC3D91" w:rsidRDefault="00A62916">
            <w:pPr>
              <w:spacing w:line="360" w:lineRule="auto"/>
              <w:jc w:val="right"/>
              <w:rPr>
                <w:color w:val="000000"/>
                <w:sz w:val="22"/>
                <w:szCs w:val="22"/>
              </w:rPr>
            </w:pPr>
            <w:r w:rsidRPr="00DC3D91">
              <w:rPr>
                <w:color w:val="000000"/>
                <w:sz w:val="22"/>
                <w:szCs w:val="22"/>
              </w:rPr>
              <w:t>48,878.31</w:t>
            </w:r>
          </w:p>
        </w:tc>
      </w:tr>
      <w:tr w:rsidR="00BE45B6" w:rsidRPr="00DC3D91" w:rsidTr="00CE5129">
        <w:tc>
          <w:tcPr>
            <w:tcW w:w="2545" w:type="pct"/>
            <w:vAlign w:val="center"/>
          </w:tcPr>
          <w:p w:rsidR="002149A1" w:rsidRPr="00DC3D91" w:rsidRDefault="00BE45B6">
            <w:pPr>
              <w:ind w:firstLineChars="300" w:firstLine="630"/>
              <w:rPr>
                <w:color w:val="000000"/>
                <w:szCs w:val="21"/>
              </w:rPr>
            </w:pPr>
            <w:r w:rsidRPr="00DC3D91">
              <w:rPr>
                <w:color w:val="000000"/>
                <w:szCs w:val="21"/>
              </w:rPr>
              <w:t>债券利息收入</w:t>
            </w:r>
          </w:p>
        </w:tc>
        <w:tc>
          <w:tcPr>
            <w:tcW w:w="2455" w:type="pct"/>
            <w:vAlign w:val="center"/>
          </w:tcPr>
          <w:p w:rsidR="00BE45B6" w:rsidRPr="00DC3D91" w:rsidRDefault="00645BCD" w:rsidP="00B44174">
            <w:pPr>
              <w:spacing w:line="360" w:lineRule="auto"/>
              <w:jc w:val="right"/>
              <w:rPr>
                <w:color w:val="000000"/>
                <w:sz w:val="22"/>
                <w:szCs w:val="22"/>
              </w:rPr>
            </w:pPr>
            <w:r w:rsidRPr="00DC3D91">
              <w:rPr>
                <w:color w:val="000000"/>
                <w:sz w:val="22"/>
                <w:szCs w:val="22"/>
              </w:rPr>
              <w:t>-</w:t>
            </w:r>
          </w:p>
        </w:tc>
      </w:tr>
      <w:tr w:rsidR="00BE45B6" w:rsidRPr="00DC3D91" w:rsidTr="00CE5129">
        <w:tc>
          <w:tcPr>
            <w:tcW w:w="2545" w:type="pct"/>
            <w:vAlign w:val="center"/>
          </w:tcPr>
          <w:p w:rsidR="00BE45B6" w:rsidRPr="00DC3D91" w:rsidRDefault="00BE45B6" w:rsidP="008B3AD6">
            <w:pPr>
              <w:rPr>
                <w:color w:val="000000"/>
                <w:szCs w:val="21"/>
              </w:rPr>
            </w:pPr>
            <w:r w:rsidRPr="00DC3D91">
              <w:rPr>
                <w:color w:val="000000"/>
                <w:szCs w:val="21"/>
              </w:rPr>
              <w:t>2.</w:t>
            </w:r>
            <w:r w:rsidRPr="00DC3D91">
              <w:rPr>
                <w:color w:val="000000"/>
                <w:szCs w:val="21"/>
              </w:rPr>
              <w:t>投资收益（损失以</w:t>
            </w:r>
            <w:r w:rsidRPr="00DC3D91">
              <w:rPr>
                <w:color w:val="000000"/>
                <w:szCs w:val="21"/>
              </w:rPr>
              <w:t>“-”</w:t>
            </w:r>
            <w:r w:rsidRPr="00DC3D91">
              <w:rPr>
                <w:color w:val="000000"/>
                <w:szCs w:val="21"/>
              </w:rPr>
              <w:t>填列）</w:t>
            </w:r>
          </w:p>
        </w:tc>
        <w:tc>
          <w:tcPr>
            <w:tcW w:w="2455" w:type="pct"/>
            <w:vAlign w:val="center"/>
          </w:tcPr>
          <w:p w:rsidR="00DA46DB" w:rsidRPr="00DC3D91" w:rsidRDefault="00A62916">
            <w:pPr>
              <w:spacing w:line="360" w:lineRule="auto"/>
              <w:jc w:val="right"/>
              <w:rPr>
                <w:color w:val="000000"/>
                <w:sz w:val="22"/>
                <w:szCs w:val="22"/>
              </w:rPr>
            </w:pPr>
            <w:r w:rsidRPr="00DC3D91">
              <w:rPr>
                <w:color w:val="000000"/>
                <w:sz w:val="22"/>
                <w:szCs w:val="22"/>
              </w:rPr>
              <w:t>-906,260.00</w:t>
            </w:r>
          </w:p>
        </w:tc>
      </w:tr>
      <w:tr w:rsidR="00BE45B6" w:rsidRPr="00DC3D91" w:rsidTr="00CE5129">
        <w:tc>
          <w:tcPr>
            <w:tcW w:w="2545" w:type="pct"/>
            <w:vAlign w:val="center"/>
          </w:tcPr>
          <w:p w:rsidR="00BE45B6" w:rsidRPr="00DC3D91" w:rsidRDefault="00BE45B6" w:rsidP="008B3AD6">
            <w:pPr>
              <w:rPr>
                <w:color w:val="000000"/>
                <w:szCs w:val="21"/>
              </w:rPr>
            </w:pPr>
            <w:r w:rsidRPr="00DC3D91">
              <w:rPr>
                <w:color w:val="000000"/>
                <w:szCs w:val="21"/>
              </w:rPr>
              <w:t>其中：股票投资收益</w:t>
            </w:r>
          </w:p>
        </w:tc>
        <w:tc>
          <w:tcPr>
            <w:tcW w:w="2455" w:type="pct"/>
            <w:vAlign w:val="center"/>
          </w:tcPr>
          <w:p w:rsidR="00BE45B6" w:rsidRPr="00DC3D91" w:rsidRDefault="00645BCD" w:rsidP="00B44174">
            <w:pPr>
              <w:spacing w:line="360" w:lineRule="auto"/>
              <w:jc w:val="right"/>
              <w:rPr>
                <w:color w:val="000000"/>
                <w:sz w:val="22"/>
                <w:szCs w:val="22"/>
              </w:rPr>
            </w:pPr>
            <w:r w:rsidRPr="00DC3D91">
              <w:rPr>
                <w:color w:val="000000"/>
                <w:sz w:val="22"/>
                <w:szCs w:val="22"/>
              </w:rPr>
              <w:t>-</w:t>
            </w:r>
          </w:p>
        </w:tc>
      </w:tr>
      <w:tr w:rsidR="00BE45B6" w:rsidRPr="00DC3D91" w:rsidTr="00CE5129">
        <w:tc>
          <w:tcPr>
            <w:tcW w:w="2545" w:type="pct"/>
            <w:vAlign w:val="center"/>
          </w:tcPr>
          <w:p w:rsidR="00BE45B6" w:rsidRPr="00DC3D91" w:rsidRDefault="00BE45B6" w:rsidP="00DF45AD">
            <w:pPr>
              <w:ind w:firstLineChars="300" w:firstLine="630"/>
              <w:rPr>
                <w:color w:val="000000"/>
                <w:szCs w:val="21"/>
              </w:rPr>
            </w:pPr>
            <w:r w:rsidRPr="00DC3D91">
              <w:rPr>
                <w:color w:val="000000"/>
                <w:szCs w:val="21"/>
              </w:rPr>
              <w:t>债券投资收益</w:t>
            </w:r>
          </w:p>
        </w:tc>
        <w:tc>
          <w:tcPr>
            <w:tcW w:w="2455" w:type="pct"/>
            <w:vAlign w:val="center"/>
          </w:tcPr>
          <w:p w:rsidR="00BE45B6" w:rsidRPr="00DC3D91" w:rsidRDefault="00645BCD" w:rsidP="00B44174">
            <w:pPr>
              <w:spacing w:line="360" w:lineRule="auto"/>
              <w:jc w:val="right"/>
              <w:rPr>
                <w:color w:val="000000"/>
                <w:sz w:val="22"/>
                <w:szCs w:val="22"/>
              </w:rPr>
            </w:pPr>
            <w:r w:rsidRPr="00DC3D91">
              <w:rPr>
                <w:color w:val="000000"/>
                <w:sz w:val="22"/>
                <w:szCs w:val="22"/>
              </w:rPr>
              <w:t>-</w:t>
            </w:r>
          </w:p>
        </w:tc>
      </w:tr>
      <w:tr w:rsidR="00BE45B6" w:rsidRPr="00DC3D91" w:rsidTr="00CE5129">
        <w:tc>
          <w:tcPr>
            <w:tcW w:w="2545" w:type="pct"/>
            <w:vAlign w:val="center"/>
          </w:tcPr>
          <w:p w:rsidR="00BE45B6" w:rsidRPr="00DC3D91" w:rsidRDefault="00BE45B6" w:rsidP="008B3AD6">
            <w:pPr>
              <w:ind w:firstLineChars="300" w:firstLine="630"/>
              <w:rPr>
                <w:color w:val="000000"/>
                <w:szCs w:val="21"/>
              </w:rPr>
            </w:pPr>
            <w:r w:rsidRPr="00DC3D91">
              <w:rPr>
                <w:color w:val="000000"/>
                <w:szCs w:val="21"/>
              </w:rPr>
              <w:t>基金投资收益</w:t>
            </w:r>
          </w:p>
        </w:tc>
        <w:tc>
          <w:tcPr>
            <w:tcW w:w="2455" w:type="pct"/>
            <w:vAlign w:val="center"/>
          </w:tcPr>
          <w:p w:rsidR="00BE45B6" w:rsidRPr="00DC3D91" w:rsidRDefault="00645BCD" w:rsidP="00B44174">
            <w:pPr>
              <w:spacing w:line="360" w:lineRule="auto"/>
              <w:jc w:val="right"/>
              <w:rPr>
                <w:color w:val="000000"/>
                <w:sz w:val="22"/>
                <w:szCs w:val="22"/>
              </w:rPr>
            </w:pPr>
            <w:r w:rsidRPr="00DC3D91">
              <w:rPr>
                <w:color w:val="000000"/>
                <w:sz w:val="22"/>
                <w:szCs w:val="22"/>
              </w:rPr>
              <w:t>-</w:t>
            </w:r>
          </w:p>
        </w:tc>
      </w:tr>
      <w:tr w:rsidR="00BE45B6" w:rsidRPr="00DC3D91" w:rsidTr="00CE5129">
        <w:tc>
          <w:tcPr>
            <w:tcW w:w="2545" w:type="pct"/>
            <w:vAlign w:val="center"/>
          </w:tcPr>
          <w:p w:rsidR="00BE45B6" w:rsidRPr="00DC3D91" w:rsidRDefault="00BE45B6" w:rsidP="008B3AD6">
            <w:pPr>
              <w:rPr>
                <w:color w:val="000000"/>
                <w:szCs w:val="21"/>
              </w:rPr>
            </w:pPr>
            <w:r w:rsidRPr="00DC3D91">
              <w:rPr>
                <w:color w:val="000000"/>
                <w:szCs w:val="21"/>
              </w:rPr>
              <w:t>3.</w:t>
            </w:r>
            <w:r w:rsidRPr="00DC3D91">
              <w:rPr>
                <w:color w:val="000000"/>
                <w:szCs w:val="21"/>
              </w:rPr>
              <w:t>公允价值变动收益（损失以</w:t>
            </w:r>
            <w:r w:rsidRPr="00DC3D91">
              <w:rPr>
                <w:color w:val="000000"/>
                <w:szCs w:val="21"/>
              </w:rPr>
              <w:t>“-”</w:t>
            </w:r>
            <w:r w:rsidRPr="00DC3D91">
              <w:rPr>
                <w:color w:val="000000"/>
                <w:szCs w:val="21"/>
              </w:rPr>
              <w:t>号填列）</w:t>
            </w:r>
          </w:p>
        </w:tc>
        <w:tc>
          <w:tcPr>
            <w:tcW w:w="2455" w:type="pct"/>
            <w:vAlign w:val="center"/>
          </w:tcPr>
          <w:p w:rsidR="00BE45B6" w:rsidRPr="00DC3D91" w:rsidRDefault="00A62916" w:rsidP="00B44174">
            <w:pPr>
              <w:spacing w:line="360" w:lineRule="auto"/>
              <w:jc w:val="right"/>
              <w:rPr>
                <w:color w:val="000000"/>
                <w:sz w:val="22"/>
                <w:szCs w:val="22"/>
              </w:rPr>
            </w:pPr>
            <w:r w:rsidRPr="00DC3D91">
              <w:rPr>
                <w:color w:val="000000"/>
                <w:sz w:val="22"/>
                <w:szCs w:val="22"/>
              </w:rPr>
              <w:t>906,260.00</w:t>
            </w:r>
          </w:p>
        </w:tc>
      </w:tr>
      <w:tr w:rsidR="00BE45B6" w:rsidRPr="00DC3D91" w:rsidTr="00CE5129">
        <w:tc>
          <w:tcPr>
            <w:tcW w:w="2545" w:type="pct"/>
            <w:vAlign w:val="center"/>
          </w:tcPr>
          <w:p w:rsidR="00BE45B6" w:rsidRPr="00DC3D91" w:rsidRDefault="00BE45B6" w:rsidP="008B3AD6">
            <w:pPr>
              <w:rPr>
                <w:color w:val="000000"/>
                <w:szCs w:val="21"/>
              </w:rPr>
            </w:pPr>
            <w:r w:rsidRPr="00DC3D91">
              <w:rPr>
                <w:color w:val="000000"/>
                <w:szCs w:val="21"/>
              </w:rPr>
              <w:t>4.</w:t>
            </w:r>
            <w:r w:rsidRPr="00DC3D91">
              <w:rPr>
                <w:color w:val="000000"/>
                <w:szCs w:val="21"/>
              </w:rPr>
              <w:t>其他收入（损失以</w:t>
            </w:r>
            <w:r w:rsidRPr="00DC3D91">
              <w:rPr>
                <w:color w:val="000000"/>
                <w:szCs w:val="21"/>
              </w:rPr>
              <w:t>“-”</w:t>
            </w:r>
            <w:r w:rsidRPr="00DC3D91">
              <w:rPr>
                <w:color w:val="000000"/>
                <w:szCs w:val="21"/>
              </w:rPr>
              <w:t>号填列）</w:t>
            </w:r>
          </w:p>
        </w:tc>
        <w:tc>
          <w:tcPr>
            <w:tcW w:w="2455" w:type="pct"/>
            <w:vAlign w:val="center"/>
          </w:tcPr>
          <w:p w:rsidR="00BE45B6" w:rsidRPr="00DC3D91" w:rsidRDefault="00645BCD" w:rsidP="00B44174">
            <w:pPr>
              <w:spacing w:line="360" w:lineRule="auto"/>
              <w:jc w:val="right"/>
              <w:rPr>
                <w:color w:val="000000"/>
                <w:sz w:val="22"/>
                <w:szCs w:val="22"/>
              </w:rPr>
            </w:pPr>
            <w:r w:rsidRPr="00DC3D91">
              <w:rPr>
                <w:color w:val="000000"/>
                <w:sz w:val="22"/>
                <w:szCs w:val="22"/>
              </w:rPr>
              <w:t>59,258.84</w:t>
            </w:r>
          </w:p>
        </w:tc>
      </w:tr>
      <w:tr w:rsidR="00BE45B6" w:rsidRPr="00DC3D91" w:rsidTr="00CE5129">
        <w:tc>
          <w:tcPr>
            <w:tcW w:w="2545" w:type="pct"/>
            <w:vAlign w:val="center"/>
          </w:tcPr>
          <w:p w:rsidR="00BE45B6" w:rsidRPr="00DC3D91" w:rsidRDefault="00BE45B6" w:rsidP="008B3AD6">
            <w:pPr>
              <w:rPr>
                <w:b/>
                <w:color w:val="000000"/>
                <w:szCs w:val="21"/>
              </w:rPr>
            </w:pPr>
            <w:r w:rsidRPr="00DC3D91">
              <w:rPr>
                <w:b/>
                <w:color w:val="000000"/>
                <w:szCs w:val="21"/>
              </w:rPr>
              <w:t>二、清算费用</w:t>
            </w:r>
          </w:p>
        </w:tc>
        <w:tc>
          <w:tcPr>
            <w:tcW w:w="2455" w:type="pct"/>
            <w:vAlign w:val="center"/>
          </w:tcPr>
          <w:p w:rsidR="00BE45B6" w:rsidRPr="00DC3D91" w:rsidRDefault="00645BCD" w:rsidP="00B44174">
            <w:pPr>
              <w:spacing w:line="360" w:lineRule="auto"/>
              <w:jc w:val="right"/>
              <w:rPr>
                <w:color w:val="000000"/>
                <w:sz w:val="22"/>
                <w:szCs w:val="22"/>
              </w:rPr>
            </w:pPr>
            <w:r w:rsidRPr="00DC3D91">
              <w:rPr>
                <w:color w:val="000000"/>
                <w:sz w:val="22"/>
                <w:szCs w:val="22"/>
              </w:rPr>
              <w:t>10</w:t>
            </w:r>
            <w:r w:rsidR="00492C34" w:rsidRPr="00DC3D91">
              <w:rPr>
                <w:color w:val="000000"/>
                <w:sz w:val="22"/>
                <w:szCs w:val="22"/>
              </w:rPr>
              <w:t>,</w:t>
            </w:r>
            <w:r w:rsidRPr="00DC3D91">
              <w:rPr>
                <w:color w:val="000000"/>
                <w:sz w:val="22"/>
                <w:szCs w:val="22"/>
              </w:rPr>
              <w:t>906.48</w:t>
            </w:r>
          </w:p>
        </w:tc>
      </w:tr>
      <w:tr w:rsidR="00BE45B6" w:rsidRPr="00DC3D91" w:rsidTr="00CE5129">
        <w:tc>
          <w:tcPr>
            <w:tcW w:w="2545" w:type="pct"/>
            <w:vAlign w:val="center"/>
          </w:tcPr>
          <w:p w:rsidR="00BE45B6" w:rsidRPr="00DC3D91" w:rsidRDefault="00BE45B6" w:rsidP="008B3AD6">
            <w:pPr>
              <w:rPr>
                <w:color w:val="000000"/>
                <w:szCs w:val="21"/>
              </w:rPr>
            </w:pPr>
            <w:r w:rsidRPr="00DC3D91">
              <w:rPr>
                <w:color w:val="000000"/>
                <w:szCs w:val="21"/>
              </w:rPr>
              <w:t>1</w:t>
            </w:r>
            <w:r w:rsidRPr="00DC3D91">
              <w:rPr>
                <w:color w:val="000000"/>
                <w:szCs w:val="21"/>
              </w:rPr>
              <w:t>．交易费用</w:t>
            </w:r>
          </w:p>
        </w:tc>
        <w:tc>
          <w:tcPr>
            <w:tcW w:w="2455" w:type="pct"/>
            <w:vAlign w:val="center"/>
          </w:tcPr>
          <w:p w:rsidR="00DA46DB" w:rsidRPr="00DC3D91" w:rsidRDefault="00645BCD">
            <w:pPr>
              <w:spacing w:line="360" w:lineRule="auto"/>
              <w:jc w:val="right"/>
              <w:rPr>
                <w:color w:val="000000"/>
                <w:sz w:val="22"/>
                <w:szCs w:val="22"/>
              </w:rPr>
            </w:pPr>
            <w:r w:rsidRPr="00DC3D91">
              <w:rPr>
                <w:color w:val="000000"/>
                <w:sz w:val="22"/>
                <w:szCs w:val="22"/>
              </w:rPr>
              <w:t>10</w:t>
            </w:r>
            <w:r w:rsidR="00492C34" w:rsidRPr="00DC3D91">
              <w:rPr>
                <w:color w:val="000000"/>
                <w:sz w:val="22"/>
                <w:szCs w:val="22"/>
              </w:rPr>
              <w:t>,</w:t>
            </w:r>
            <w:r w:rsidR="00386861" w:rsidRPr="00DC3D91">
              <w:rPr>
                <w:color w:val="000000"/>
                <w:sz w:val="22"/>
                <w:szCs w:val="22"/>
              </w:rPr>
              <w:t>646</w:t>
            </w:r>
            <w:r w:rsidRPr="00DC3D91">
              <w:rPr>
                <w:color w:val="000000"/>
                <w:sz w:val="22"/>
                <w:szCs w:val="22"/>
              </w:rPr>
              <w:t>.48</w:t>
            </w:r>
          </w:p>
        </w:tc>
      </w:tr>
      <w:tr w:rsidR="00BE45B6" w:rsidRPr="00DC3D91" w:rsidTr="00CE5129">
        <w:tc>
          <w:tcPr>
            <w:tcW w:w="2545" w:type="pct"/>
            <w:vAlign w:val="center"/>
          </w:tcPr>
          <w:p w:rsidR="00BE45B6" w:rsidRPr="00DC3D91" w:rsidRDefault="00BE45B6" w:rsidP="008B3AD6">
            <w:pPr>
              <w:rPr>
                <w:color w:val="000000"/>
                <w:szCs w:val="21"/>
              </w:rPr>
            </w:pPr>
            <w:r w:rsidRPr="00DC3D91">
              <w:rPr>
                <w:color w:val="000000"/>
                <w:szCs w:val="21"/>
              </w:rPr>
              <w:t>2</w:t>
            </w:r>
            <w:r w:rsidRPr="00DC3D91">
              <w:rPr>
                <w:color w:val="000000"/>
                <w:szCs w:val="21"/>
              </w:rPr>
              <w:t>．其他费用</w:t>
            </w:r>
          </w:p>
        </w:tc>
        <w:tc>
          <w:tcPr>
            <w:tcW w:w="2455" w:type="pct"/>
            <w:vAlign w:val="center"/>
          </w:tcPr>
          <w:p w:rsidR="00DA46DB" w:rsidRPr="00DC3D91" w:rsidRDefault="00645BCD">
            <w:pPr>
              <w:spacing w:line="360" w:lineRule="auto"/>
              <w:jc w:val="right"/>
              <w:rPr>
                <w:color w:val="000000"/>
                <w:sz w:val="22"/>
                <w:szCs w:val="22"/>
              </w:rPr>
            </w:pPr>
            <w:r w:rsidRPr="00DC3D91">
              <w:rPr>
                <w:color w:val="000000"/>
                <w:sz w:val="22"/>
                <w:szCs w:val="22"/>
              </w:rPr>
              <w:t xml:space="preserve">            260</w:t>
            </w:r>
            <w:r w:rsidR="00492C34" w:rsidRPr="00DC3D91">
              <w:rPr>
                <w:color w:val="000000"/>
                <w:sz w:val="22"/>
                <w:szCs w:val="22"/>
              </w:rPr>
              <w:t>.00</w:t>
            </w:r>
          </w:p>
        </w:tc>
      </w:tr>
      <w:tr w:rsidR="00BE45B6" w:rsidRPr="00DC3D91" w:rsidTr="00CE5129">
        <w:tc>
          <w:tcPr>
            <w:tcW w:w="2545" w:type="pct"/>
            <w:vAlign w:val="center"/>
          </w:tcPr>
          <w:p w:rsidR="00BE45B6" w:rsidRPr="00DC3D91" w:rsidRDefault="00BE45B6" w:rsidP="008B3AD6">
            <w:pPr>
              <w:rPr>
                <w:b/>
                <w:color w:val="000000"/>
                <w:szCs w:val="21"/>
              </w:rPr>
            </w:pPr>
            <w:r w:rsidRPr="00DC3D91">
              <w:rPr>
                <w:b/>
                <w:color w:val="000000"/>
                <w:szCs w:val="21"/>
              </w:rPr>
              <w:t>三、清算净损益（净亏损以</w:t>
            </w:r>
            <w:r w:rsidRPr="00DC3D91">
              <w:rPr>
                <w:b/>
                <w:color w:val="000000"/>
                <w:szCs w:val="21"/>
              </w:rPr>
              <w:t>“-”</w:t>
            </w:r>
            <w:r w:rsidRPr="00DC3D91">
              <w:rPr>
                <w:b/>
                <w:color w:val="000000"/>
                <w:szCs w:val="21"/>
              </w:rPr>
              <w:t>号填列）</w:t>
            </w:r>
          </w:p>
        </w:tc>
        <w:tc>
          <w:tcPr>
            <w:tcW w:w="2455" w:type="pct"/>
            <w:vAlign w:val="center"/>
          </w:tcPr>
          <w:p w:rsidR="00DA46DB" w:rsidRPr="00DC3D91" w:rsidRDefault="00645BCD">
            <w:pPr>
              <w:spacing w:line="360" w:lineRule="auto"/>
              <w:jc w:val="right"/>
              <w:rPr>
                <w:color w:val="000000"/>
                <w:sz w:val="22"/>
                <w:szCs w:val="22"/>
              </w:rPr>
            </w:pPr>
            <w:r w:rsidRPr="00DC3D91">
              <w:rPr>
                <w:color w:val="000000"/>
                <w:sz w:val="22"/>
                <w:szCs w:val="22"/>
              </w:rPr>
              <w:t xml:space="preserve">          97</w:t>
            </w:r>
            <w:r w:rsidR="00492C34" w:rsidRPr="00DC3D91">
              <w:rPr>
                <w:color w:val="000000"/>
                <w:sz w:val="22"/>
                <w:szCs w:val="22"/>
              </w:rPr>
              <w:t>,</w:t>
            </w:r>
            <w:r w:rsidRPr="00DC3D91">
              <w:rPr>
                <w:color w:val="000000"/>
                <w:sz w:val="22"/>
                <w:szCs w:val="22"/>
              </w:rPr>
              <w:t>230.67</w:t>
            </w:r>
          </w:p>
        </w:tc>
      </w:tr>
    </w:tbl>
    <w:p w:rsidR="00D15EC5" w:rsidRPr="00DC3D91" w:rsidRDefault="00D15EC5" w:rsidP="00D15EC5">
      <w:pPr>
        <w:pStyle w:val="a0"/>
        <w:ind w:firstLineChars="0" w:firstLine="0"/>
      </w:pPr>
    </w:p>
    <w:p w:rsidR="00DD18F6" w:rsidRPr="00DC3D91" w:rsidRDefault="004D1916" w:rsidP="00DD18F6">
      <w:pPr>
        <w:pStyle w:val="20"/>
        <w:spacing w:before="0" w:after="0"/>
        <w:rPr>
          <w:rFonts w:ascii="Times New Roman" w:hAnsi="Times New Roman"/>
          <w:kern w:val="0"/>
          <w:sz w:val="21"/>
          <w:szCs w:val="21"/>
        </w:rPr>
      </w:pPr>
      <w:bookmarkStart w:id="40" w:name="_Toc510553874"/>
      <w:r w:rsidRPr="00DC3D91">
        <w:rPr>
          <w:rFonts w:ascii="Times New Roman" w:hAnsi="Times New Roman"/>
          <w:kern w:val="0"/>
          <w:sz w:val="21"/>
          <w:szCs w:val="21"/>
        </w:rPr>
        <w:t>5</w:t>
      </w:r>
      <w:r w:rsidR="00CE5129" w:rsidRPr="00DC3D91">
        <w:rPr>
          <w:rFonts w:ascii="Times New Roman" w:hAnsi="Times New Roman"/>
          <w:kern w:val="0"/>
          <w:sz w:val="21"/>
          <w:szCs w:val="21"/>
        </w:rPr>
        <w:t>.5</w:t>
      </w:r>
      <w:r w:rsidR="00CE5129" w:rsidRPr="00DC3D91">
        <w:rPr>
          <w:rFonts w:ascii="Times New Roman" w:hAnsi="Times New Roman"/>
          <w:kern w:val="0"/>
          <w:sz w:val="21"/>
          <w:szCs w:val="21"/>
        </w:rPr>
        <w:t>资产处置及负债清偿后的剩余财产分配情况</w:t>
      </w:r>
      <w:bookmarkEnd w:id="40"/>
    </w:p>
    <w:p w:rsidR="00C624F1" w:rsidRPr="00DC3D91" w:rsidRDefault="005B22FE">
      <w:pPr>
        <w:spacing w:line="360" w:lineRule="auto"/>
        <w:ind w:firstLineChars="200" w:firstLine="420"/>
        <w:rPr>
          <w:color w:val="000000"/>
          <w:szCs w:val="21"/>
        </w:rPr>
      </w:pPr>
      <w:r w:rsidRPr="00DC3D91">
        <w:rPr>
          <w:color w:val="000000"/>
          <w:szCs w:val="21"/>
        </w:rPr>
        <w:t>资产处置及负债清偿后，于</w:t>
      </w:r>
      <w:r w:rsidRPr="00DC3D91">
        <w:rPr>
          <w:color w:val="000000"/>
          <w:szCs w:val="21"/>
        </w:rPr>
        <w:t>2018</w:t>
      </w:r>
      <w:r w:rsidRPr="00DC3D91">
        <w:rPr>
          <w:color w:val="000000"/>
          <w:szCs w:val="21"/>
        </w:rPr>
        <w:t>年</w:t>
      </w:r>
      <w:r w:rsidRPr="00DC3D91">
        <w:rPr>
          <w:color w:val="000000"/>
          <w:szCs w:val="21"/>
        </w:rPr>
        <w:t>4</w:t>
      </w:r>
      <w:r w:rsidRPr="00DC3D91">
        <w:rPr>
          <w:color w:val="000000"/>
          <w:szCs w:val="21"/>
        </w:rPr>
        <w:t>月</w:t>
      </w:r>
      <w:r w:rsidRPr="00DC3D91">
        <w:rPr>
          <w:color w:val="000000"/>
          <w:szCs w:val="21"/>
        </w:rPr>
        <w:t>4</w:t>
      </w:r>
      <w:r w:rsidRPr="00DC3D91">
        <w:rPr>
          <w:color w:val="000000"/>
          <w:szCs w:val="21"/>
        </w:rPr>
        <w:t>日本基金剩余财产为人民币</w:t>
      </w:r>
      <w:r w:rsidRPr="00DC3D91">
        <w:rPr>
          <w:color w:val="000000" w:themeColor="text1"/>
          <w:szCs w:val="21"/>
        </w:rPr>
        <w:t>52,390,075.87</w:t>
      </w:r>
      <w:r w:rsidRPr="00DC3D91">
        <w:rPr>
          <w:color w:val="000000" w:themeColor="text1"/>
          <w:szCs w:val="21"/>
        </w:rPr>
        <w:t>元，</w:t>
      </w:r>
      <w:r w:rsidRPr="00DC3D91">
        <w:rPr>
          <w:color w:val="000000"/>
          <w:szCs w:val="21"/>
        </w:rPr>
        <w:t>根据本基金的基金合同约定，依据基金财产清算的分配方案，将基金财产清算后的全部剩余资产扣除基金财产清算费用、交纳所欠税款并清偿基金债务后，按基金份额持有人持有的基金份额比例进行分配。</w:t>
      </w:r>
    </w:p>
    <w:p w:rsidR="00657EB0" w:rsidRPr="00DC3D91" w:rsidRDefault="00657EB0" w:rsidP="00657EB0">
      <w:pPr>
        <w:spacing w:line="360" w:lineRule="auto"/>
        <w:ind w:firstLineChars="200" w:firstLine="420"/>
        <w:rPr>
          <w:color w:val="000000" w:themeColor="text1"/>
          <w:szCs w:val="21"/>
        </w:rPr>
      </w:pPr>
      <w:r w:rsidRPr="00DC3D91">
        <w:rPr>
          <w:color w:val="000000"/>
          <w:szCs w:val="21"/>
        </w:rPr>
        <w:t>清算起始日</w:t>
      </w:r>
      <w:r w:rsidR="00492C34" w:rsidRPr="00DC3D91">
        <w:rPr>
          <w:color w:val="000000"/>
          <w:szCs w:val="21"/>
        </w:rPr>
        <w:t>2018</w:t>
      </w:r>
      <w:r w:rsidR="00BA6FB1" w:rsidRPr="00DC3D91">
        <w:rPr>
          <w:color w:val="000000"/>
          <w:szCs w:val="21"/>
        </w:rPr>
        <w:t>年</w:t>
      </w:r>
      <w:r w:rsidR="00492C34" w:rsidRPr="00DC3D91">
        <w:rPr>
          <w:color w:val="000000"/>
          <w:szCs w:val="21"/>
        </w:rPr>
        <w:t>2</w:t>
      </w:r>
      <w:r w:rsidR="00BA6FB1" w:rsidRPr="00DC3D91">
        <w:rPr>
          <w:color w:val="000000"/>
          <w:szCs w:val="21"/>
        </w:rPr>
        <w:t>月</w:t>
      </w:r>
      <w:r w:rsidR="00492C34" w:rsidRPr="00DC3D91">
        <w:rPr>
          <w:color w:val="000000"/>
          <w:szCs w:val="21"/>
        </w:rPr>
        <w:t>13</w:t>
      </w:r>
      <w:r w:rsidR="00BA6FB1" w:rsidRPr="00DC3D91">
        <w:rPr>
          <w:color w:val="000000"/>
          <w:szCs w:val="21"/>
        </w:rPr>
        <w:t>日</w:t>
      </w:r>
      <w:r w:rsidRPr="00DC3D91">
        <w:rPr>
          <w:color w:val="000000"/>
          <w:szCs w:val="21"/>
        </w:rPr>
        <w:t>至清算款划出日前一日的银行存款产生的利息亦属份额持有人所</w:t>
      </w:r>
      <w:r w:rsidR="00CD1FB5" w:rsidRPr="00DC3D91">
        <w:rPr>
          <w:color w:val="000000"/>
          <w:szCs w:val="21"/>
        </w:rPr>
        <w:t>有</w:t>
      </w:r>
      <w:r w:rsidR="006D2A37" w:rsidRPr="00DC3D91">
        <w:rPr>
          <w:color w:val="000000"/>
          <w:szCs w:val="21"/>
        </w:rPr>
        <w:t>，</w:t>
      </w:r>
      <w:r w:rsidRPr="00DC3D91">
        <w:rPr>
          <w:color w:val="000000"/>
          <w:szCs w:val="21"/>
        </w:rPr>
        <w:t>以上利息均按实际适用的利率计算</w:t>
      </w:r>
      <w:r w:rsidR="006D2A37" w:rsidRPr="00DC3D91">
        <w:rPr>
          <w:color w:val="000000"/>
          <w:szCs w:val="21"/>
        </w:rPr>
        <w:t>。</w:t>
      </w:r>
      <w:r w:rsidRPr="00DC3D91">
        <w:rPr>
          <w:color w:val="000000"/>
          <w:szCs w:val="21"/>
        </w:rPr>
        <w:t>由基金管理人以自有资</w:t>
      </w:r>
      <w:r w:rsidR="00011C11" w:rsidRPr="00DC3D91">
        <w:rPr>
          <w:color w:val="000000"/>
          <w:szCs w:val="21"/>
        </w:rPr>
        <w:t>金</w:t>
      </w:r>
      <w:r w:rsidRPr="00DC3D91">
        <w:rPr>
          <w:color w:val="000000"/>
          <w:szCs w:val="21"/>
        </w:rPr>
        <w:t>垫付并已</w:t>
      </w:r>
      <w:r w:rsidRPr="00DC3D91">
        <w:rPr>
          <w:color w:val="000000" w:themeColor="text1"/>
          <w:szCs w:val="21"/>
        </w:rPr>
        <w:t>于</w:t>
      </w:r>
      <w:r w:rsidR="00492C34" w:rsidRPr="00DC3D91">
        <w:rPr>
          <w:color w:val="000000" w:themeColor="text1"/>
          <w:szCs w:val="21"/>
        </w:rPr>
        <w:t>2018</w:t>
      </w:r>
      <w:r w:rsidRPr="00DC3D91">
        <w:rPr>
          <w:color w:val="000000" w:themeColor="text1"/>
          <w:szCs w:val="21"/>
        </w:rPr>
        <w:t>年</w:t>
      </w:r>
      <w:r w:rsidR="00492C34" w:rsidRPr="00DC3D91">
        <w:rPr>
          <w:color w:val="000000" w:themeColor="text1"/>
          <w:szCs w:val="21"/>
        </w:rPr>
        <w:t>3</w:t>
      </w:r>
      <w:r w:rsidRPr="00DC3D91">
        <w:rPr>
          <w:color w:val="000000" w:themeColor="text1"/>
          <w:szCs w:val="21"/>
        </w:rPr>
        <w:t>月</w:t>
      </w:r>
      <w:r w:rsidR="00492C34" w:rsidRPr="00DC3D91">
        <w:rPr>
          <w:color w:val="000000" w:themeColor="text1"/>
          <w:szCs w:val="21"/>
        </w:rPr>
        <w:t>20</w:t>
      </w:r>
      <w:r w:rsidRPr="00DC3D91">
        <w:rPr>
          <w:color w:val="000000" w:themeColor="text1"/>
          <w:szCs w:val="21"/>
        </w:rPr>
        <w:t>日划入托管账户。基金</w:t>
      </w:r>
      <w:r w:rsidR="00CD1FB5" w:rsidRPr="00DC3D91">
        <w:rPr>
          <w:color w:val="000000" w:themeColor="text1"/>
          <w:szCs w:val="21"/>
        </w:rPr>
        <w:t>管</w:t>
      </w:r>
      <w:r w:rsidRPr="00DC3D91">
        <w:rPr>
          <w:color w:val="000000" w:themeColor="text1"/>
          <w:szCs w:val="21"/>
        </w:rPr>
        <w:t>理人垫付资</w:t>
      </w:r>
      <w:r w:rsidR="007842B4" w:rsidRPr="00DC3D91">
        <w:rPr>
          <w:color w:val="000000" w:themeColor="text1"/>
          <w:szCs w:val="21"/>
        </w:rPr>
        <w:t>金到账起</w:t>
      </w:r>
      <w:r w:rsidRPr="00DC3D91">
        <w:rPr>
          <w:color w:val="000000" w:themeColor="text1"/>
          <w:szCs w:val="21"/>
        </w:rPr>
        <w:t>孳生的利息归</w:t>
      </w:r>
      <w:r w:rsidR="0025700F" w:rsidRPr="00DC3D91">
        <w:rPr>
          <w:color w:val="000000" w:themeColor="text1"/>
          <w:szCs w:val="21"/>
        </w:rPr>
        <w:t>基金</w:t>
      </w:r>
      <w:r w:rsidR="007842B4" w:rsidRPr="00DC3D91">
        <w:rPr>
          <w:color w:val="000000" w:themeColor="text1"/>
          <w:szCs w:val="21"/>
        </w:rPr>
        <w:t>管理</w:t>
      </w:r>
      <w:r w:rsidRPr="00DC3D91">
        <w:rPr>
          <w:color w:val="000000" w:themeColor="text1"/>
          <w:szCs w:val="21"/>
        </w:rPr>
        <w:t>人所有。</w:t>
      </w:r>
    </w:p>
    <w:p w:rsidR="00657EB0" w:rsidRPr="00DC3D91" w:rsidRDefault="002B0877" w:rsidP="00CE5129">
      <w:pPr>
        <w:spacing w:line="360" w:lineRule="auto"/>
        <w:ind w:firstLineChars="200" w:firstLine="420"/>
        <w:rPr>
          <w:color w:val="000000"/>
          <w:szCs w:val="21"/>
        </w:rPr>
      </w:pPr>
      <w:r w:rsidRPr="00DC3D91">
        <w:rPr>
          <w:color w:val="000000"/>
          <w:szCs w:val="21"/>
        </w:rPr>
        <w:t>截至</w:t>
      </w:r>
      <w:r w:rsidR="00492C34" w:rsidRPr="00DC3D91">
        <w:rPr>
          <w:color w:val="000000"/>
          <w:szCs w:val="21"/>
        </w:rPr>
        <w:t>2018</w:t>
      </w:r>
      <w:r w:rsidR="00492C34" w:rsidRPr="00DC3D91">
        <w:rPr>
          <w:color w:val="000000"/>
          <w:szCs w:val="21"/>
        </w:rPr>
        <w:t>年</w:t>
      </w:r>
      <w:r w:rsidR="00492C34" w:rsidRPr="00DC3D91">
        <w:rPr>
          <w:color w:val="000000"/>
          <w:szCs w:val="21"/>
        </w:rPr>
        <w:t>4</w:t>
      </w:r>
      <w:r w:rsidRPr="00DC3D91">
        <w:rPr>
          <w:color w:val="000000"/>
          <w:szCs w:val="21"/>
        </w:rPr>
        <w:t>月</w:t>
      </w:r>
      <w:r w:rsidR="00492C34" w:rsidRPr="00DC3D91">
        <w:rPr>
          <w:color w:val="000000"/>
          <w:szCs w:val="21"/>
        </w:rPr>
        <w:t>4</w:t>
      </w:r>
      <w:r w:rsidRPr="00DC3D91">
        <w:rPr>
          <w:color w:val="000000"/>
          <w:szCs w:val="21"/>
        </w:rPr>
        <w:t>日止，经基金管理人以及基金托管人确认，本基金托管账户银行存款余额共人民币</w:t>
      </w:r>
      <w:r w:rsidR="00492C34" w:rsidRPr="00DC3D91">
        <w:rPr>
          <w:color w:val="000000" w:themeColor="text1"/>
          <w:szCs w:val="21"/>
        </w:rPr>
        <w:t>52</w:t>
      </w:r>
      <w:r w:rsidR="00C31644" w:rsidRPr="00DC3D91">
        <w:rPr>
          <w:color w:val="000000" w:themeColor="text1"/>
          <w:szCs w:val="21"/>
        </w:rPr>
        <w:t>,</w:t>
      </w:r>
      <w:r w:rsidR="00492C34" w:rsidRPr="00DC3D91">
        <w:rPr>
          <w:color w:val="000000" w:themeColor="text1"/>
          <w:szCs w:val="21"/>
        </w:rPr>
        <w:t>893</w:t>
      </w:r>
      <w:r w:rsidR="00C31644" w:rsidRPr="00DC3D91">
        <w:rPr>
          <w:color w:val="000000" w:themeColor="text1"/>
          <w:szCs w:val="21"/>
        </w:rPr>
        <w:t>,</w:t>
      </w:r>
      <w:r w:rsidR="00492C34" w:rsidRPr="00DC3D91">
        <w:rPr>
          <w:color w:val="000000" w:themeColor="text1"/>
          <w:szCs w:val="21"/>
        </w:rPr>
        <w:t>686.13</w:t>
      </w:r>
      <w:r w:rsidRPr="00DC3D91">
        <w:rPr>
          <w:color w:val="000000" w:themeColor="text1"/>
          <w:szCs w:val="21"/>
        </w:rPr>
        <w:t>元，其中人民币</w:t>
      </w:r>
      <w:r w:rsidR="00492C34" w:rsidRPr="00DC3D91">
        <w:rPr>
          <w:color w:val="000000" w:themeColor="text1"/>
          <w:szCs w:val="21"/>
        </w:rPr>
        <w:t>8</w:t>
      </w:r>
      <w:r w:rsidR="00C31644" w:rsidRPr="00DC3D91">
        <w:rPr>
          <w:color w:val="000000" w:themeColor="text1"/>
          <w:szCs w:val="21"/>
        </w:rPr>
        <w:t>,</w:t>
      </w:r>
      <w:r w:rsidR="00492C34" w:rsidRPr="00DC3D91">
        <w:rPr>
          <w:color w:val="000000" w:themeColor="text1"/>
          <w:szCs w:val="21"/>
        </w:rPr>
        <w:t>761</w:t>
      </w:r>
      <w:r w:rsidR="00C31644" w:rsidRPr="00DC3D91">
        <w:rPr>
          <w:color w:val="000000" w:themeColor="text1"/>
          <w:szCs w:val="21"/>
        </w:rPr>
        <w:t>,</w:t>
      </w:r>
      <w:r w:rsidR="00492C34" w:rsidRPr="00DC3D91">
        <w:rPr>
          <w:color w:val="000000" w:themeColor="text1"/>
          <w:szCs w:val="21"/>
        </w:rPr>
        <w:t>100</w:t>
      </w:r>
      <w:r w:rsidR="00C31644" w:rsidRPr="00DC3D91">
        <w:rPr>
          <w:color w:val="000000" w:themeColor="text1"/>
          <w:szCs w:val="21"/>
        </w:rPr>
        <w:t>.00</w:t>
      </w:r>
      <w:r w:rsidRPr="00DC3D91">
        <w:rPr>
          <w:color w:val="000000" w:themeColor="text1"/>
          <w:szCs w:val="21"/>
        </w:rPr>
        <w:t>元</w:t>
      </w:r>
      <w:r w:rsidRPr="00DC3D91">
        <w:rPr>
          <w:color w:val="000000"/>
          <w:szCs w:val="21"/>
        </w:rPr>
        <w:t>系基金管理人代垫的</w:t>
      </w:r>
      <w:r w:rsidR="00492C34" w:rsidRPr="00DC3D91">
        <w:rPr>
          <w:color w:val="000000"/>
          <w:szCs w:val="21"/>
        </w:rPr>
        <w:t>未变现资产</w:t>
      </w:r>
      <w:r w:rsidRPr="00DC3D91">
        <w:rPr>
          <w:color w:val="000000"/>
          <w:szCs w:val="21"/>
        </w:rPr>
        <w:t>。基金管理人垫付的资金以及垫付资金到账日起孳生的利息将于清算期后返还给基金管理人。</w:t>
      </w:r>
    </w:p>
    <w:p w:rsidR="00657EB0" w:rsidRPr="00DC3D91" w:rsidRDefault="004D1916" w:rsidP="00657EB0">
      <w:pPr>
        <w:pStyle w:val="20"/>
        <w:spacing w:before="0" w:after="0"/>
        <w:rPr>
          <w:rFonts w:ascii="Times New Roman" w:hAnsi="Times New Roman"/>
          <w:kern w:val="0"/>
          <w:sz w:val="21"/>
          <w:szCs w:val="21"/>
        </w:rPr>
      </w:pPr>
      <w:bookmarkStart w:id="41" w:name="_Toc510553875"/>
      <w:r w:rsidRPr="00DC3D91">
        <w:rPr>
          <w:rFonts w:ascii="Times New Roman" w:hAnsi="Times New Roman"/>
          <w:kern w:val="0"/>
          <w:sz w:val="21"/>
          <w:szCs w:val="21"/>
        </w:rPr>
        <w:t>5</w:t>
      </w:r>
      <w:r w:rsidR="00657EB0" w:rsidRPr="00DC3D91">
        <w:rPr>
          <w:rFonts w:ascii="Times New Roman" w:hAnsi="Times New Roman"/>
          <w:kern w:val="0"/>
          <w:sz w:val="21"/>
          <w:szCs w:val="21"/>
        </w:rPr>
        <w:t>.</w:t>
      </w:r>
      <w:r w:rsidR="00CE5129" w:rsidRPr="00DC3D91">
        <w:rPr>
          <w:rFonts w:ascii="Times New Roman" w:hAnsi="Times New Roman"/>
          <w:kern w:val="0"/>
          <w:sz w:val="21"/>
          <w:szCs w:val="21"/>
        </w:rPr>
        <w:t>6</w:t>
      </w:r>
      <w:r w:rsidR="00657EB0" w:rsidRPr="00DC3D91">
        <w:rPr>
          <w:rFonts w:ascii="Times New Roman" w:hAnsi="Times New Roman"/>
          <w:kern w:val="0"/>
          <w:sz w:val="21"/>
          <w:szCs w:val="21"/>
        </w:rPr>
        <w:t>基金财产清算报告的告知安排</w:t>
      </w:r>
      <w:bookmarkEnd w:id="41"/>
    </w:p>
    <w:p w:rsidR="00657EB0" w:rsidRPr="00DC3D91" w:rsidRDefault="00657EB0" w:rsidP="00657EB0">
      <w:pPr>
        <w:spacing w:line="360" w:lineRule="auto"/>
        <w:ind w:firstLineChars="200" w:firstLine="420"/>
        <w:rPr>
          <w:color w:val="000000"/>
          <w:szCs w:val="21"/>
        </w:rPr>
      </w:pPr>
      <w:r w:rsidRPr="00DC3D91">
        <w:rPr>
          <w:color w:val="000000"/>
          <w:szCs w:val="21"/>
        </w:rPr>
        <w:t>本清算报告已经基金托管人复核，在经会计师事务所审计、律师事务所出具法律意见书后，报中国证监会备案并向基金份额持有人公告</w:t>
      </w:r>
      <w:r w:rsidR="00CD1FB5" w:rsidRPr="00DC3D91">
        <w:rPr>
          <w:color w:val="000000"/>
          <w:szCs w:val="21"/>
        </w:rPr>
        <w:t>。</w:t>
      </w:r>
    </w:p>
    <w:p w:rsidR="001548F9" w:rsidRPr="00DC3D91" w:rsidRDefault="004D1916" w:rsidP="005D406A">
      <w:pPr>
        <w:pStyle w:val="1"/>
        <w:keepNext/>
        <w:keepLines/>
        <w:widowControl w:val="0"/>
        <w:spacing w:beforeLines="100" w:afterLines="100" w:line="360" w:lineRule="auto"/>
        <w:jc w:val="center"/>
        <w:rPr>
          <w:b/>
          <w:bCs/>
          <w:color w:val="000000" w:themeColor="text1"/>
          <w:sz w:val="21"/>
          <w:szCs w:val="21"/>
          <w:lang w:val="en-US"/>
        </w:rPr>
        <w:pPrChange w:id="42" w:author="ZHONGM" w:date="2018-05-05T00:35:00Z">
          <w:pPr>
            <w:pStyle w:val="1"/>
            <w:keepNext/>
            <w:keepLines/>
            <w:widowControl w:val="0"/>
            <w:spacing w:beforeLines="100" w:afterLines="100" w:line="360" w:lineRule="auto"/>
            <w:jc w:val="center"/>
          </w:pPr>
        </w:pPrChange>
      </w:pPr>
      <w:bookmarkStart w:id="43" w:name="_Toc510553876"/>
      <w:r w:rsidRPr="00DC3D91">
        <w:rPr>
          <w:b/>
          <w:bCs/>
          <w:color w:val="000000" w:themeColor="text1"/>
          <w:sz w:val="21"/>
          <w:szCs w:val="21"/>
          <w:lang w:val="en-US"/>
        </w:rPr>
        <w:t>6</w:t>
      </w:r>
      <w:r w:rsidR="00540E2A" w:rsidRPr="00DC3D91">
        <w:rPr>
          <w:b/>
          <w:bCs/>
          <w:color w:val="000000" w:themeColor="text1"/>
          <w:sz w:val="21"/>
          <w:szCs w:val="21"/>
          <w:lang w:val="en-US"/>
        </w:rPr>
        <w:t>备查文件目录</w:t>
      </w:r>
      <w:bookmarkEnd w:id="29"/>
      <w:bookmarkEnd w:id="43"/>
    </w:p>
    <w:p w:rsidR="001548F9" w:rsidRPr="00DC3D91" w:rsidRDefault="004D1916" w:rsidP="004C1748">
      <w:pPr>
        <w:pStyle w:val="20"/>
        <w:spacing w:before="0" w:after="0"/>
        <w:rPr>
          <w:rFonts w:ascii="Times New Roman" w:hAnsi="Times New Roman"/>
          <w:kern w:val="0"/>
          <w:sz w:val="21"/>
          <w:szCs w:val="21"/>
        </w:rPr>
      </w:pPr>
      <w:bookmarkStart w:id="44" w:name="_Toc390421286"/>
      <w:bookmarkStart w:id="45" w:name="_Toc510553877"/>
      <w:r w:rsidRPr="00DC3D91">
        <w:rPr>
          <w:rFonts w:ascii="Times New Roman" w:hAnsi="Times New Roman"/>
          <w:kern w:val="0"/>
          <w:sz w:val="21"/>
          <w:szCs w:val="21"/>
        </w:rPr>
        <w:t>6</w:t>
      </w:r>
      <w:r w:rsidR="001548F9" w:rsidRPr="00DC3D91">
        <w:rPr>
          <w:rFonts w:ascii="Times New Roman" w:hAnsi="Times New Roman"/>
          <w:kern w:val="0"/>
          <w:sz w:val="21"/>
          <w:szCs w:val="21"/>
        </w:rPr>
        <w:t xml:space="preserve">.1 </w:t>
      </w:r>
      <w:r w:rsidR="001548F9" w:rsidRPr="00DC3D91">
        <w:rPr>
          <w:rFonts w:ascii="Times New Roman" w:hAnsi="Times New Roman"/>
          <w:kern w:val="0"/>
          <w:sz w:val="21"/>
          <w:szCs w:val="21"/>
        </w:rPr>
        <w:t>备查文件目录</w:t>
      </w:r>
      <w:bookmarkEnd w:id="44"/>
      <w:bookmarkEnd w:id="45"/>
    </w:p>
    <w:p w:rsidR="00ED5559" w:rsidRPr="00DC3D91" w:rsidRDefault="0094378D">
      <w:pPr>
        <w:spacing w:line="360" w:lineRule="auto"/>
        <w:ind w:firstLineChars="200" w:firstLine="420"/>
        <w:rPr>
          <w:color w:val="000000"/>
          <w:szCs w:val="21"/>
        </w:rPr>
      </w:pPr>
      <w:r w:rsidRPr="00DC3D91">
        <w:rPr>
          <w:color w:val="000000"/>
          <w:szCs w:val="21"/>
        </w:rPr>
        <w:t>1</w:t>
      </w:r>
      <w:r w:rsidRPr="00DC3D91">
        <w:rPr>
          <w:color w:val="000000"/>
          <w:szCs w:val="21"/>
        </w:rPr>
        <w:t>、</w:t>
      </w:r>
      <w:r w:rsidR="003B0EE4" w:rsidRPr="00DC3D91">
        <w:rPr>
          <w:color w:val="000000"/>
          <w:szCs w:val="21"/>
        </w:rPr>
        <w:t>《</w:t>
      </w:r>
      <w:r w:rsidR="000175AB" w:rsidRPr="00DC3D91">
        <w:rPr>
          <w:color w:val="000000"/>
          <w:szCs w:val="21"/>
        </w:rPr>
        <w:t>国泰生益灵活配置混合</w:t>
      </w:r>
      <w:r w:rsidR="00703D56" w:rsidRPr="00DC3D91">
        <w:rPr>
          <w:color w:val="000000"/>
          <w:szCs w:val="21"/>
        </w:rPr>
        <w:t>型证券投资</w:t>
      </w:r>
      <w:r w:rsidR="003B0EE4" w:rsidRPr="00DC3D91">
        <w:rPr>
          <w:color w:val="000000"/>
          <w:szCs w:val="21"/>
        </w:rPr>
        <w:t>基金</w:t>
      </w:r>
      <w:r w:rsidR="007D4C35" w:rsidRPr="00DC3D91">
        <w:rPr>
          <w:color w:val="000000"/>
          <w:szCs w:val="21"/>
        </w:rPr>
        <w:t>2018</w:t>
      </w:r>
      <w:r w:rsidR="003B0EE4" w:rsidRPr="00DC3D91">
        <w:rPr>
          <w:color w:val="000000"/>
          <w:szCs w:val="21"/>
        </w:rPr>
        <w:t>年</w:t>
      </w:r>
      <w:r w:rsidR="003B0EE4" w:rsidRPr="00DC3D91">
        <w:rPr>
          <w:color w:val="000000"/>
          <w:szCs w:val="21"/>
        </w:rPr>
        <w:t>1</w:t>
      </w:r>
      <w:r w:rsidR="003B0EE4" w:rsidRPr="00DC3D91">
        <w:rPr>
          <w:color w:val="000000"/>
          <w:szCs w:val="21"/>
        </w:rPr>
        <w:t>月</w:t>
      </w:r>
      <w:r w:rsidR="003B0EE4" w:rsidRPr="00DC3D91">
        <w:rPr>
          <w:color w:val="000000"/>
          <w:szCs w:val="21"/>
        </w:rPr>
        <w:t>1</w:t>
      </w:r>
      <w:r w:rsidR="003B0EE4" w:rsidRPr="00DC3D91">
        <w:rPr>
          <w:color w:val="000000"/>
          <w:szCs w:val="21"/>
        </w:rPr>
        <w:t>日至</w:t>
      </w:r>
      <w:r w:rsidR="00D8112A" w:rsidRPr="00DC3D91">
        <w:rPr>
          <w:color w:val="000000"/>
          <w:szCs w:val="21"/>
        </w:rPr>
        <w:t>2018</w:t>
      </w:r>
      <w:r w:rsidR="00D8112A" w:rsidRPr="00DC3D91">
        <w:rPr>
          <w:color w:val="000000"/>
          <w:szCs w:val="21"/>
        </w:rPr>
        <w:t>年</w:t>
      </w:r>
      <w:r w:rsidR="00D8112A" w:rsidRPr="00DC3D91">
        <w:rPr>
          <w:color w:val="000000"/>
          <w:szCs w:val="21"/>
        </w:rPr>
        <w:t>2</w:t>
      </w:r>
      <w:r w:rsidR="00D8112A" w:rsidRPr="00DC3D91">
        <w:rPr>
          <w:color w:val="000000"/>
          <w:szCs w:val="21"/>
        </w:rPr>
        <w:t>月</w:t>
      </w:r>
      <w:r w:rsidR="00D8112A" w:rsidRPr="00DC3D91">
        <w:rPr>
          <w:color w:val="000000"/>
          <w:szCs w:val="21"/>
        </w:rPr>
        <w:t>12</w:t>
      </w:r>
      <w:r w:rsidR="00D8112A" w:rsidRPr="00DC3D91">
        <w:rPr>
          <w:color w:val="000000"/>
          <w:szCs w:val="21"/>
        </w:rPr>
        <w:t>日</w:t>
      </w:r>
      <w:r w:rsidR="003B0EE4" w:rsidRPr="00DC3D91">
        <w:rPr>
          <w:color w:val="000000"/>
          <w:szCs w:val="21"/>
        </w:rPr>
        <w:t>（基金最后运作日）止期间的财务报表及审计报告》</w:t>
      </w:r>
    </w:p>
    <w:p w:rsidR="001548F9" w:rsidRPr="00DC3D91" w:rsidRDefault="00703D56" w:rsidP="003B0EE4">
      <w:pPr>
        <w:spacing w:line="360" w:lineRule="auto"/>
        <w:ind w:firstLineChars="200" w:firstLine="420"/>
        <w:rPr>
          <w:color w:val="000000"/>
          <w:szCs w:val="21"/>
        </w:rPr>
      </w:pPr>
      <w:r w:rsidRPr="00DC3D91">
        <w:rPr>
          <w:color w:val="000000"/>
          <w:szCs w:val="21"/>
        </w:rPr>
        <w:t>2</w:t>
      </w:r>
      <w:r w:rsidR="0094378D" w:rsidRPr="00DC3D91">
        <w:rPr>
          <w:color w:val="000000"/>
          <w:szCs w:val="21"/>
        </w:rPr>
        <w:t>、</w:t>
      </w:r>
      <w:r w:rsidR="003B0EE4" w:rsidRPr="00DC3D91">
        <w:rPr>
          <w:color w:val="000000"/>
          <w:szCs w:val="21"/>
        </w:rPr>
        <w:t>通力律师事务所关于《</w:t>
      </w:r>
      <w:r w:rsidR="000175AB" w:rsidRPr="00DC3D91">
        <w:rPr>
          <w:color w:val="000000"/>
          <w:szCs w:val="21"/>
        </w:rPr>
        <w:t>国泰生益灵活配置混合</w:t>
      </w:r>
      <w:r w:rsidRPr="00DC3D91">
        <w:rPr>
          <w:color w:val="000000"/>
          <w:szCs w:val="21"/>
        </w:rPr>
        <w:t>型证券投资基金</w:t>
      </w:r>
      <w:r w:rsidR="003B0EE4" w:rsidRPr="00DC3D91">
        <w:rPr>
          <w:color w:val="000000"/>
          <w:szCs w:val="21"/>
        </w:rPr>
        <w:t>清算报告》的法律意见</w:t>
      </w:r>
    </w:p>
    <w:p w:rsidR="001548F9" w:rsidRPr="00DC3D91" w:rsidRDefault="004D1916" w:rsidP="004C1748">
      <w:pPr>
        <w:pStyle w:val="20"/>
        <w:spacing w:before="0" w:after="0"/>
        <w:rPr>
          <w:rFonts w:ascii="Times New Roman" w:hAnsi="Times New Roman"/>
          <w:color w:val="000000"/>
          <w:sz w:val="21"/>
          <w:szCs w:val="21"/>
        </w:rPr>
      </w:pPr>
      <w:bookmarkStart w:id="46" w:name="_Toc390421287"/>
      <w:bookmarkStart w:id="47" w:name="_Toc510553878"/>
      <w:r w:rsidRPr="00DC3D91">
        <w:rPr>
          <w:rFonts w:ascii="Times New Roman" w:hAnsi="Times New Roman"/>
          <w:kern w:val="0"/>
          <w:sz w:val="21"/>
          <w:szCs w:val="21"/>
        </w:rPr>
        <w:t>6</w:t>
      </w:r>
      <w:r w:rsidR="001548F9" w:rsidRPr="00DC3D91">
        <w:rPr>
          <w:rFonts w:ascii="Times New Roman" w:hAnsi="Times New Roman"/>
          <w:color w:val="000000"/>
          <w:sz w:val="21"/>
          <w:szCs w:val="21"/>
        </w:rPr>
        <w:t xml:space="preserve">.2 </w:t>
      </w:r>
      <w:r w:rsidR="001548F9" w:rsidRPr="00DC3D91">
        <w:rPr>
          <w:rFonts w:ascii="Times New Roman" w:hAnsi="Times New Roman"/>
          <w:color w:val="000000"/>
          <w:sz w:val="21"/>
          <w:szCs w:val="21"/>
        </w:rPr>
        <w:t>存放地点</w:t>
      </w:r>
      <w:bookmarkEnd w:id="46"/>
      <w:bookmarkEnd w:id="47"/>
    </w:p>
    <w:p w:rsidR="001548F9" w:rsidRPr="00DC3D91" w:rsidRDefault="0094378D" w:rsidP="00EE3859">
      <w:pPr>
        <w:spacing w:line="360" w:lineRule="auto"/>
        <w:ind w:firstLineChars="200" w:firstLine="420"/>
        <w:rPr>
          <w:color w:val="000000"/>
          <w:szCs w:val="21"/>
        </w:rPr>
      </w:pPr>
      <w:r w:rsidRPr="00DC3D91">
        <w:rPr>
          <w:color w:val="000000"/>
          <w:szCs w:val="21"/>
        </w:rPr>
        <w:t>本基金管理人国泰基金管理有限公司办公地点</w:t>
      </w:r>
      <w:r w:rsidRPr="00DC3D91">
        <w:rPr>
          <w:color w:val="000000"/>
          <w:szCs w:val="21"/>
        </w:rPr>
        <w:t>——</w:t>
      </w:r>
      <w:r w:rsidRPr="00DC3D91">
        <w:rPr>
          <w:color w:val="000000"/>
          <w:szCs w:val="21"/>
        </w:rPr>
        <w:t>上海市虹口区公平路</w:t>
      </w:r>
      <w:r w:rsidRPr="00DC3D91">
        <w:rPr>
          <w:color w:val="000000"/>
          <w:szCs w:val="21"/>
        </w:rPr>
        <w:t>18</w:t>
      </w:r>
      <w:r w:rsidRPr="00DC3D91">
        <w:rPr>
          <w:color w:val="000000"/>
          <w:szCs w:val="21"/>
        </w:rPr>
        <w:t>号</w:t>
      </w:r>
      <w:r w:rsidRPr="00DC3D91">
        <w:rPr>
          <w:color w:val="000000"/>
          <w:szCs w:val="21"/>
        </w:rPr>
        <w:t>8</w:t>
      </w:r>
      <w:r w:rsidRPr="00DC3D91">
        <w:rPr>
          <w:color w:val="000000"/>
          <w:szCs w:val="21"/>
        </w:rPr>
        <w:t>号楼嘉昱大厦</w:t>
      </w:r>
      <w:r w:rsidRPr="00DC3D91">
        <w:rPr>
          <w:color w:val="000000"/>
          <w:szCs w:val="21"/>
        </w:rPr>
        <w:t>16-19</w:t>
      </w:r>
      <w:r w:rsidRPr="00DC3D91">
        <w:rPr>
          <w:color w:val="000000"/>
          <w:szCs w:val="21"/>
        </w:rPr>
        <w:t>层。</w:t>
      </w:r>
    </w:p>
    <w:p w:rsidR="001548F9" w:rsidRPr="00DC3D91" w:rsidRDefault="004D1916" w:rsidP="004C1748">
      <w:pPr>
        <w:pStyle w:val="20"/>
        <w:spacing w:before="0" w:after="0"/>
        <w:rPr>
          <w:rFonts w:ascii="Times New Roman" w:hAnsi="Times New Roman"/>
          <w:color w:val="000000"/>
          <w:sz w:val="21"/>
          <w:szCs w:val="21"/>
        </w:rPr>
      </w:pPr>
      <w:bookmarkStart w:id="48" w:name="_Toc390421288"/>
      <w:bookmarkStart w:id="49" w:name="_Toc510553879"/>
      <w:r w:rsidRPr="00DC3D91">
        <w:rPr>
          <w:rFonts w:ascii="Times New Roman" w:hAnsi="Times New Roman"/>
          <w:kern w:val="0"/>
          <w:sz w:val="21"/>
          <w:szCs w:val="21"/>
        </w:rPr>
        <w:t>6</w:t>
      </w:r>
      <w:r w:rsidR="001548F9" w:rsidRPr="00DC3D91">
        <w:rPr>
          <w:rFonts w:ascii="Times New Roman" w:hAnsi="Times New Roman"/>
          <w:color w:val="000000"/>
          <w:sz w:val="21"/>
          <w:szCs w:val="21"/>
        </w:rPr>
        <w:t xml:space="preserve">.3 </w:t>
      </w:r>
      <w:r w:rsidR="001548F9" w:rsidRPr="00DC3D91">
        <w:rPr>
          <w:rFonts w:ascii="Times New Roman" w:hAnsi="Times New Roman"/>
          <w:color w:val="000000"/>
          <w:sz w:val="21"/>
          <w:szCs w:val="21"/>
        </w:rPr>
        <w:t>查阅方式</w:t>
      </w:r>
      <w:bookmarkEnd w:id="48"/>
      <w:bookmarkEnd w:id="49"/>
    </w:p>
    <w:p w:rsidR="001548F9" w:rsidRPr="00DC3D91" w:rsidRDefault="00EE3859" w:rsidP="00EE3859">
      <w:pPr>
        <w:spacing w:line="360" w:lineRule="auto"/>
        <w:ind w:firstLineChars="200" w:firstLine="420"/>
        <w:rPr>
          <w:color w:val="000000"/>
          <w:szCs w:val="21"/>
        </w:rPr>
      </w:pPr>
      <w:r w:rsidRPr="00DC3D91">
        <w:rPr>
          <w:color w:val="000000"/>
          <w:szCs w:val="21"/>
        </w:rPr>
        <w:t>投资者可在营业时间内至基金管理人的办公场所免费查阅。</w:t>
      </w:r>
    </w:p>
    <w:p w:rsidR="001548F9" w:rsidRPr="00DC3D91" w:rsidRDefault="001548F9" w:rsidP="005B2B01">
      <w:pPr>
        <w:ind w:firstLineChars="150" w:firstLine="315"/>
        <w:rPr>
          <w:bCs/>
          <w:color w:val="000000"/>
          <w:szCs w:val="21"/>
        </w:rPr>
      </w:pPr>
    </w:p>
    <w:p w:rsidR="001548F9" w:rsidRPr="00DC3D91" w:rsidRDefault="001548F9" w:rsidP="005B2B01">
      <w:pPr>
        <w:ind w:firstLineChars="150" w:firstLine="315"/>
        <w:rPr>
          <w:bCs/>
          <w:color w:val="000000"/>
          <w:szCs w:val="21"/>
        </w:rPr>
      </w:pPr>
    </w:p>
    <w:p w:rsidR="001548F9" w:rsidRPr="00DC3D91" w:rsidRDefault="001548F9" w:rsidP="005B2B01">
      <w:pPr>
        <w:ind w:firstLineChars="150" w:firstLine="315"/>
        <w:rPr>
          <w:bCs/>
          <w:color w:val="000000"/>
          <w:szCs w:val="21"/>
        </w:rPr>
      </w:pPr>
    </w:p>
    <w:p w:rsidR="001548F9" w:rsidRPr="00DC3D91" w:rsidRDefault="001548F9" w:rsidP="005B2B01">
      <w:pPr>
        <w:ind w:firstLineChars="150" w:firstLine="315"/>
        <w:rPr>
          <w:bCs/>
          <w:color w:val="000000"/>
          <w:szCs w:val="21"/>
        </w:rPr>
      </w:pPr>
    </w:p>
    <w:p w:rsidR="001548F9" w:rsidRPr="00DC3D91" w:rsidRDefault="001548F9" w:rsidP="005B2B01">
      <w:pPr>
        <w:ind w:firstLineChars="150" w:firstLine="315"/>
        <w:rPr>
          <w:bCs/>
          <w:color w:val="000000"/>
          <w:szCs w:val="21"/>
        </w:rPr>
      </w:pPr>
    </w:p>
    <w:p w:rsidR="001548F9" w:rsidRPr="00DC3D91" w:rsidRDefault="001548F9" w:rsidP="005B2B01">
      <w:pPr>
        <w:ind w:firstLineChars="150" w:firstLine="315"/>
        <w:rPr>
          <w:bCs/>
          <w:color w:val="000000"/>
          <w:szCs w:val="21"/>
        </w:rPr>
      </w:pPr>
    </w:p>
    <w:p w:rsidR="001548F9" w:rsidRPr="00DC3D91" w:rsidRDefault="000175AB" w:rsidP="008971E9">
      <w:pPr>
        <w:spacing w:line="360" w:lineRule="auto"/>
        <w:ind w:left="840"/>
        <w:jc w:val="right"/>
        <w:rPr>
          <w:rFonts w:eastAsiaTheme="minorEastAsia"/>
          <w:b/>
          <w:bCs/>
          <w:szCs w:val="21"/>
        </w:rPr>
      </w:pPr>
      <w:r w:rsidRPr="00DC3D91">
        <w:rPr>
          <w:rFonts w:eastAsiaTheme="minorEastAsia"/>
          <w:b/>
          <w:bCs/>
          <w:szCs w:val="21"/>
        </w:rPr>
        <w:t>国泰生益灵活配置混合</w:t>
      </w:r>
      <w:r w:rsidR="004D1916" w:rsidRPr="00DC3D91">
        <w:rPr>
          <w:rFonts w:eastAsiaTheme="minorEastAsia"/>
          <w:b/>
          <w:bCs/>
          <w:szCs w:val="21"/>
        </w:rPr>
        <w:t>型证券投资</w:t>
      </w:r>
      <w:r w:rsidR="003B0EE4" w:rsidRPr="00DC3D91">
        <w:rPr>
          <w:rFonts w:eastAsiaTheme="minorEastAsia"/>
          <w:b/>
          <w:bCs/>
          <w:szCs w:val="21"/>
        </w:rPr>
        <w:t>基金财产清算小组</w:t>
      </w:r>
    </w:p>
    <w:p w:rsidR="001548F9" w:rsidRPr="00DC3D91" w:rsidRDefault="007D4C35" w:rsidP="00A93D04">
      <w:pPr>
        <w:spacing w:line="360" w:lineRule="auto"/>
        <w:ind w:left="840"/>
        <w:jc w:val="right"/>
        <w:rPr>
          <w:rFonts w:eastAsiaTheme="minorEastAsia"/>
          <w:b/>
          <w:bCs/>
          <w:szCs w:val="21"/>
        </w:rPr>
      </w:pPr>
      <w:r w:rsidRPr="00DC3D91">
        <w:rPr>
          <w:rFonts w:eastAsiaTheme="minorEastAsia"/>
          <w:b/>
          <w:bCs/>
          <w:szCs w:val="21"/>
        </w:rPr>
        <w:t>二〇一八年</w:t>
      </w:r>
      <w:r w:rsidR="00472930" w:rsidRPr="00DC3D91">
        <w:rPr>
          <w:rFonts w:eastAsiaTheme="minorEastAsia"/>
          <w:b/>
          <w:bCs/>
          <w:szCs w:val="21"/>
        </w:rPr>
        <w:t>四</w:t>
      </w:r>
      <w:r w:rsidRPr="00DC3D91">
        <w:rPr>
          <w:rFonts w:eastAsiaTheme="minorEastAsia"/>
          <w:b/>
          <w:bCs/>
          <w:szCs w:val="21"/>
        </w:rPr>
        <w:t>月</w:t>
      </w:r>
      <w:r w:rsidR="00472930" w:rsidRPr="00DC3D91">
        <w:rPr>
          <w:rFonts w:eastAsiaTheme="minorEastAsia"/>
          <w:b/>
          <w:bCs/>
          <w:szCs w:val="21"/>
        </w:rPr>
        <w:t>四</w:t>
      </w:r>
      <w:r w:rsidRPr="00DC3D91">
        <w:rPr>
          <w:rFonts w:eastAsiaTheme="minorEastAsia"/>
          <w:b/>
          <w:bCs/>
          <w:szCs w:val="21"/>
        </w:rPr>
        <w:t>日</w:t>
      </w:r>
    </w:p>
    <w:sectPr w:rsidR="001548F9" w:rsidRPr="00DC3D91" w:rsidSect="00937AC9">
      <w:footerReference w:type="even" r:id="rId9"/>
      <w:footerReference w:type="default" r:id="rId10"/>
      <w:pgSz w:w="11906" w:h="16838" w:code="9"/>
      <w:pgMar w:top="1418"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A7A" w:rsidRDefault="00A30A7A">
      <w:r>
        <w:separator/>
      </w:r>
    </w:p>
  </w:endnote>
  <w:endnote w:type="continuationSeparator" w:id="1">
    <w:p w:rsidR="00A30A7A" w:rsidRDefault="00A30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00"/>
    <w:family w:val="auto"/>
    <w:pitch w:val="default"/>
    <w:sig w:usb0="00000003" w:usb1="00000000" w:usb2="00000000" w:usb3="00000000" w:csb0="00000001" w:csb1="00000000"/>
  </w:font>
  <w:font w:name="宋体e眠副浡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08" w:rsidRDefault="000A5B1E" w:rsidP="00C03B3A">
    <w:pPr>
      <w:pStyle w:val="a6"/>
      <w:framePr w:wrap="around" w:vAnchor="text" w:hAnchor="margin" w:xAlign="right" w:y="1"/>
      <w:rPr>
        <w:rStyle w:val="a7"/>
      </w:rPr>
    </w:pPr>
    <w:r>
      <w:rPr>
        <w:rStyle w:val="a7"/>
      </w:rPr>
      <w:fldChar w:fldCharType="begin"/>
    </w:r>
    <w:r w:rsidR="00AE0508">
      <w:rPr>
        <w:rStyle w:val="a7"/>
      </w:rPr>
      <w:instrText xml:space="preserve">PAGE  </w:instrText>
    </w:r>
    <w:r>
      <w:rPr>
        <w:rStyle w:val="a7"/>
      </w:rPr>
      <w:fldChar w:fldCharType="end"/>
    </w:r>
  </w:p>
  <w:p w:rsidR="00AE0508" w:rsidRDefault="00AE0508" w:rsidP="00C03B3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08" w:rsidRDefault="00AE0508" w:rsidP="00C03B3A">
    <w:pPr>
      <w:pStyle w:val="a6"/>
      <w:ind w:right="360"/>
      <w:jc w:val="center"/>
    </w:pPr>
    <w:r>
      <w:rPr>
        <w:rFonts w:hint="eastAsia"/>
        <w:kern w:val="0"/>
        <w:szCs w:val="21"/>
      </w:rPr>
      <w:t>第</w:t>
    </w:r>
    <w:r w:rsidR="000A5B1E">
      <w:rPr>
        <w:kern w:val="0"/>
        <w:szCs w:val="21"/>
      </w:rPr>
      <w:fldChar w:fldCharType="begin"/>
    </w:r>
    <w:r>
      <w:rPr>
        <w:kern w:val="0"/>
        <w:szCs w:val="21"/>
      </w:rPr>
      <w:instrText xml:space="preserve"> PAGE </w:instrText>
    </w:r>
    <w:r w:rsidR="000A5B1E">
      <w:rPr>
        <w:kern w:val="0"/>
        <w:szCs w:val="21"/>
      </w:rPr>
      <w:fldChar w:fldCharType="separate"/>
    </w:r>
    <w:r w:rsidR="005D406A">
      <w:rPr>
        <w:noProof/>
        <w:kern w:val="0"/>
        <w:szCs w:val="21"/>
      </w:rPr>
      <w:t>2</w:t>
    </w:r>
    <w:r w:rsidR="000A5B1E">
      <w:rPr>
        <w:kern w:val="0"/>
        <w:szCs w:val="21"/>
      </w:rPr>
      <w:fldChar w:fldCharType="end"/>
    </w:r>
    <w:r>
      <w:rPr>
        <w:rFonts w:hint="eastAsia"/>
        <w:kern w:val="0"/>
        <w:szCs w:val="21"/>
      </w:rPr>
      <w:t>页共</w:t>
    </w:r>
    <w:r w:rsidR="000A5B1E">
      <w:rPr>
        <w:kern w:val="0"/>
        <w:szCs w:val="21"/>
      </w:rPr>
      <w:fldChar w:fldCharType="begin"/>
    </w:r>
    <w:r>
      <w:rPr>
        <w:kern w:val="0"/>
        <w:szCs w:val="21"/>
      </w:rPr>
      <w:instrText xml:space="preserve"> NUMPAGES </w:instrText>
    </w:r>
    <w:r w:rsidR="000A5B1E">
      <w:rPr>
        <w:kern w:val="0"/>
        <w:szCs w:val="21"/>
      </w:rPr>
      <w:fldChar w:fldCharType="separate"/>
    </w:r>
    <w:r w:rsidR="005D406A">
      <w:rPr>
        <w:noProof/>
        <w:kern w:val="0"/>
        <w:szCs w:val="21"/>
      </w:rPr>
      <w:t>3</w:t>
    </w:r>
    <w:r w:rsidR="000A5B1E">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A7A" w:rsidRDefault="00A30A7A">
      <w:r>
        <w:separator/>
      </w:r>
    </w:p>
  </w:footnote>
  <w:footnote w:type="continuationSeparator" w:id="1">
    <w:p w:rsidR="00A30A7A" w:rsidRDefault="00A30A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08" w:rsidRPr="00E70357" w:rsidRDefault="00AE0508" w:rsidP="003440A3">
    <w:pPr>
      <w:pStyle w:val="a9"/>
      <w:pBdr>
        <w:bottom w:val="single" w:sz="6" w:space="0" w:color="auto"/>
      </w:pBdr>
      <w:jc w:val="right"/>
    </w:pPr>
    <w:r w:rsidRPr="00E70357">
      <w:t>国泰</w:t>
    </w:r>
    <w:r>
      <w:rPr>
        <w:rFonts w:hint="eastAsia"/>
      </w:rPr>
      <w:t>生益灵活配置混合型证券投资</w:t>
    </w:r>
    <w:r w:rsidRPr="00E70357">
      <w:t>基金</w:t>
    </w:r>
    <w:r>
      <w:rPr>
        <w:rFonts w:hint="eastAsia"/>
      </w:rPr>
      <w:t>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D8272BC"/>
    <w:multiLevelType w:val="hybridMultilevel"/>
    <w:tmpl w:val="03E27702"/>
    <w:lvl w:ilvl="0" w:tplc="4E2EB48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3">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4"/>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1"/>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3"/>
  </w:num>
  <w:num w:numId="15">
    <w:abstractNumId w:val="2"/>
  </w:num>
  <w:num w:numId="16">
    <w:abstractNumId w:val="1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hideSpellingErrors/>
  <w:stylePaneFormatFilter w:val="3F01"/>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929"/>
    <w:rsid w:val="0000063E"/>
    <w:rsid w:val="00000EBD"/>
    <w:rsid w:val="000019B6"/>
    <w:rsid w:val="00001B39"/>
    <w:rsid w:val="00002644"/>
    <w:rsid w:val="00003577"/>
    <w:rsid w:val="00003AE4"/>
    <w:rsid w:val="0000403B"/>
    <w:rsid w:val="00004337"/>
    <w:rsid w:val="00005172"/>
    <w:rsid w:val="0000551D"/>
    <w:rsid w:val="00005911"/>
    <w:rsid w:val="00005F65"/>
    <w:rsid w:val="00007140"/>
    <w:rsid w:val="000102A7"/>
    <w:rsid w:val="00010918"/>
    <w:rsid w:val="00010A83"/>
    <w:rsid w:val="00010A8E"/>
    <w:rsid w:val="00010AC3"/>
    <w:rsid w:val="00010C1F"/>
    <w:rsid w:val="00010F11"/>
    <w:rsid w:val="00010FD1"/>
    <w:rsid w:val="00011081"/>
    <w:rsid w:val="00011C11"/>
    <w:rsid w:val="00011EB5"/>
    <w:rsid w:val="0001280C"/>
    <w:rsid w:val="00012FD0"/>
    <w:rsid w:val="00013CAE"/>
    <w:rsid w:val="000162AF"/>
    <w:rsid w:val="000174BF"/>
    <w:rsid w:val="00017581"/>
    <w:rsid w:val="000175AB"/>
    <w:rsid w:val="0001767C"/>
    <w:rsid w:val="00020583"/>
    <w:rsid w:val="0002154E"/>
    <w:rsid w:val="00021813"/>
    <w:rsid w:val="000218DC"/>
    <w:rsid w:val="00021DD4"/>
    <w:rsid w:val="000221FE"/>
    <w:rsid w:val="00023BE7"/>
    <w:rsid w:val="0002438A"/>
    <w:rsid w:val="0002453B"/>
    <w:rsid w:val="000247D7"/>
    <w:rsid w:val="00024C15"/>
    <w:rsid w:val="00024C62"/>
    <w:rsid w:val="00024CA0"/>
    <w:rsid w:val="00025D55"/>
    <w:rsid w:val="0002695C"/>
    <w:rsid w:val="000274FE"/>
    <w:rsid w:val="000276C9"/>
    <w:rsid w:val="000315A8"/>
    <w:rsid w:val="0003228A"/>
    <w:rsid w:val="000322D5"/>
    <w:rsid w:val="00032578"/>
    <w:rsid w:val="0003271C"/>
    <w:rsid w:val="00032ADD"/>
    <w:rsid w:val="00032FE1"/>
    <w:rsid w:val="00033104"/>
    <w:rsid w:val="000331EA"/>
    <w:rsid w:val="000333A5"/>
    <w:rsid w:val="000335CE"/>
    <w:rsid w:val="00033C63"/>
    <w:rsid w:val="00033E3C"/>
    <w:rsid w:val="00033EC1"/>
    <w:rsid w:val="00034BA5"/>
    <w:rsid w:val="00035650"/>
    <w:rsid w:val="000358FE"/>
    <w:rsid w:val="00035B5A"/>
    <w:rsid w:val="00036C1D"/>
    <w:rsid w:val="00037267"/>
    <w:rsid w:val="000378BC"/>
    <w:rsid w:val="00037CF2"/>
    <w:rsid w:val="00037FCF"/>
    <w:rsid w:val="000415E6"/>
    <w:rsid w:val="00041BC8"/>
    <w:rsid w:val="00041F20"/>
    <w:rsid w:val="000421B8"/>
    <w:rsid w:val="00042656"/>
    <w:rsid w:val="000429DF"/>
    <w:rsid w:val="00042A9C"/>
    <w:rsid w:val="00042AAD"/>
    <w:rsid w:val="000430CA"/>
    <w:rsid w:val="0004381B"/>
    <w:rsid w:val="00043ABF"/>
    <w:rsid w:val="00044158"/>
    <w:rsid w:val="000442C5"/>
    <w:rsid w:val="000445E4"/>
    <w:rsid w:val="00045ED7"/>
    <w:rsid w:val="00046E0B"/>
    <w:rsid w:val="000471B4"/>
    <w:rsid w:val="00050260"/>
    <w:rsid w:val="00050DE0"/>
    <w:rsid w:val="000510AB"/>
    <w:rsid w:val="000514E0"/>
    <w:rsid w:val="00052A8D"/>
    <w:rsid w:val="00053091"/>
    <w:rsid w:val="0005346A"/>
    <w:rsid w:val="000534CD"/>
    <w:rsid w:val="00053E3C"/>
    <w:rsid w:val="00053EED"/>
    <w:rsid w:val="0005448A"/>
    <w:rsid w:val="00055AF1"/>
    <w:rsid w:val="00055FE9"/>
    <w:rsid w:val="000564CB"/>
    <w:rsid w:val="0005683B"/>
    <w:rsid w:val="000573B5"/>
    <w:rsid w:val="00057748"/>
    <w:rsid w:val="00060597"/>
    <w:rsid w:val="00060A2C"/>
    <w:rsid w:val="00060CB4"/>
    <w:rsid w:val="00061167"/>
    <w:rsid w:val="00062997"/>
    <w:rsid w:val="00062AC1"/>
    <w:rsid w:val="0006341D"/>
    <w:rsid w:val="00063554"/>
    <w:rsid w:val="000635D9"/>
    <w:rsid w:val="00063D34"/>
    <w:rsid w:val="0006430A"/>
    <w:rsid w:val="0006475F"/>
    <w:rsid w:val="00064AE3"/>
    <w:rsid w:val="00064FC8"/>
    <w:rsid w:val="00065BE3"/>
    <w:rsid w:val="00066524"/>
    <w:rsid w:val="000671A3"/>
    <w:rsid w:val="00067CB4"/>
    <w:rsid w:val="0007039D"/>
    <w:rsid w:val="00070CD1"/>
    <w:rsid w:val="00071022"/>
    <w:rsid w:val="0007171B"/>
    <w:rsid w:val="000717A1"/>
    <w:rsid w:val="00071E9D"/>
    <w:rsid w:val="0007211F"/>
    <w:rsid w:val="000726DE"/>
    <w:rsid w:val="00072DE0"/>
    <w:rsid w:val="000732DB"/>
    <w:rsid w:val="00073DB1"/>
    <w:rsid w:val="00073F87"/>
    <w:rsid w:val="00076397"/>
    <w:rsid w:val="000764CB"/>
    <w:rsid w:val="000767C5"/>
    <w:rsid w:val="00076CC5"/>
    <w:rsid w:val="000801D6"/>
    <w:rsid w:val="000801F4"/>
    <w:rsid w:val="00080423"/>
    <w:rsid w:val="0008141B"/>
    <w:rsid w:val="00081A3D"/>
    <w:rsid w:val="00081D05"/>
    <w:rsid w:val="0008226A"/>
    <w:rsid w:val="00083BAF"/>
    <w:rsid w:val="00084ADE"/>
    <w:rsid w:val="0008506D"/>
    <w:rsid w:val="00085CAF"/>
    <w:rsid w:val="00085F3E"/>
    <w:rsid w:val="000861D6"/>
    <w:rsid w:val="0008624A"/>
    <w:rsid w:val="000863CA"/>
    <w:rsid w:val="00086622"/>
    <w:rsid w:val="00086699"/>
    <w:rsid w:val="000866AC"/>
    <w:rsid w:val="000866EC"/>
    <w:rsid w:val="00087011"/>
    <w:rsid w:val="000874BC"/>
    <w:rsid w:val="000874F0"/>
    <w:rsid w:val="00087CF7"/>
    <w:rsid w:val="00087D8D"/>
    <w:rsid w:val="0009000C"/>
    <w:rsid w:val="000908ED"/>
    <w:rsid w:val="0009091B"/>
    <w:rsid w:val="00090DB2"/>
    <w:rsid w:val="000917D5"/>
    <w:rsid w:val="000919B7"/>
    <w:rsid w:val="00092705"/>
    <w:rsid w:val="00092C2B"/>
    <w:rsid w:val="00094876"/>
    <w:rsid w:val="000951F7"/>
    <w:rsid w:val="0009570D"/>
    <w:rsid w:val="000957D9"/>
    <w:rsid w:val="00095912"/>
    <w:rsid w:val="00095CE0"/>
    <w:rsid w:val="00096933"/>
    <w:rsid w:val="00096995"/>
    <w:rsid w:val="00096B18"/>
    <w:rsid w:val="00097230"/>
    <w:rsid w:val="00097ED0"/>
    <w:rsid w:val="000A101C"/>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5B1E"/>
    <w:rsid w:val="000A5BD5"/>
    <w:rsid w:val="000A5D6B"/>
    <w:rsid w:val="000A6ECE"/>
    <w:rsid w:val="000A7242"/>
    <w:rsid w:val="000A72F2"/>
    <w:rsid w:val="000A7C00"/>
    <w:rsid w:val="000B0C56"/>
    <w:rsid w:val="000B0E46"/>
    <w:rsid w:val="000B113D"/>
    <w:rsid w:val="000B2B57"/>
    <w:rsid w:val="000B2C8D"/>
    <w:rsid w:val="000B36CC"/>
    <w:rsid w:val="000B3E43"/>
    <w:rsid w:val="000B417C"/>
    <w:rsid w:val="000B4365"/>
    <w:rsid w:val="000B4F79"/>
    <w:rsid w:val="000B5CC0"/>
    <w:rsid w:val="000C01F9"/>
    <w:rsid w:val="000C05AB"/>
    <w:rsid w:val="000C0871"/>
    <w:rsid w:val="000C0CA5"/>
    <w:rsid w:val="000C0F55"/>
    <w:rsid w:val="000C127D"/>
    <w:rsid w:val="000C15BE"/>
    <w:rsid w:val="000C1723"/>
    <w:rsid w:val="000C1B20"/>
    <w:rsid w:val="000C224F"/>
    <w:rsid w:val="000C30D6"/>
    <w:rsid w:val="000C3FD9"/>
    <w:rsid w:val="000C4107"/>
    <w:rsid w:val="000C45E7"/>
    <w:rsid w:val="000C45F5"/>
    <w:rsid w:val="000C4B49"/>
    <w:rsid w:val="000C5E98"/>
    <w:rsid w:val="000C608E"/>
    <w:rsid w:val="000C640F"/>
    <w:rsid w:val="000C698D"/>
    <w:rsid w:val="000C705C"/>
    <w:rsid w:val="000C7AE4"/>
    <w:rsid w:val="000D01F4"/>
    <w:rsid w:val="000D0B89"/>
    <w:rsid w:val="000D1519"/>
    <w:rsid w:val="000D3145"/>
    <w:rsid w:val="000D36D1"/>
    <w:rsid w:val="000D3B38"/>
    <w:rsid w:val="000D4AAD"/>
    <w:rsid w:val="000D4D24"/>
    <w:rsid w:val="000D52DC"/>
    <w:rsid w:val="000D542C"/>
    <w:rsid w:val="000D55E8"/>
    <w:rsid w:val="000D5DE4"/>
    <w:rsid w:val="000D6054"/>
    <w:rsid w:val="000D617A"/>
    <w:rsid w:val="000D619B"/>
    <w:rsid w:val="000D63BC"/>
    <w:rsid w:val="000D788B"/>
    <w:rsid w:val="000D7BDE"/>
    <w:rsid w:val="000E1288"/>
    <w:rsid w:val="000E21BF"/>
    <w:rsid w:val="000E2603"/>
    <w:rsid w:val="000E2950"/>
    <w:rsid w:val="000E2F57"/>
    <w:rsid w:val="000E34ED"/>
    <w:rsid w:val="000E374F"/>
    <w:rsid w:val="000E4456"/>
    <w:rsid w:val="000E44CF"/>
    <w:rsid w:val="000E48DB"/>
    <w:rsid w:val="000E6184"/>
    <w:rsid w:val="000E6717"/>
    <w:rsid w:val="000E67FE"/>
    <w:rsid w:val="000F0C0A"/>
    <w:rsid w:val="000F175F"/>
    <w:rsid w:val="000F17D1"/>
    <w:rsid w:val="000F21C4"/>
    <w:rsid w:val="000F254E"/>
    <w:rsid w:val="000F2C75"/>
    <w:rsid w:val="000F32E3"/>
    <w:rsid w:val="000F3506"/>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5DFD"/>
    <w:rsid w:val="00106605"/>
    <w:rsid w:val="00106893"/>
    <w:rsid w:val="001069ED"/>
    <w:rsid w:val="00106C1F"/>
    <w:rsid w:val="001101D9"/>
    <w:rsid w:val="001116BA"/>
    <w:rsid w:val="0011177A"/>
    <w:rsid w:val="0011179E"/>
    <w:rsid w:val="00111C71"/>
    <w:rsid w:val="00112544"/>
    <w:rsid w:val="0011359C"/>
    <w:rsid w:val="001141C0"/>
    <w:rsid w:val="00114B74"/>
    <w:rsid w:val="001154FB"/>
    <w:rsid w:val="00115975"/>
    <w:rsid w:val="00115DF5"/>
    <w:rsid w:val="0011640E"/>
    <w:rsid w:val="00116E31"/>
    <w:rsid w:val="00120825"/>
    <w:rsid w:val="00120B49"/>
    <w:rsid w:val="00120EED"/>
    <w:rsid w:val="001212B4"/>
    <w:rsid w:val="001220E0"/>
    <w:rsid w:val="0012304E"/>
    <w:rsid w:val="001239C8"/>
    <w:rsid w:val="00123A56"/>
    <w:rsid w:val="00124393"/>
    <w:rsid w:val="00124419"/>
    <w:rsid w:val="001248BE"/>
    <w:rsid w:val="001248EF"/>
    <w:rsid w:val="0012532D"/>
    <w:rsid w:val="001257C7"/>
    <w:rsid w:val="001261D9"/>
    <w:rsid w:val="00126502"/>
    <w:rsid w:val="00126AF2"/>
    <w:rsid w:val="00126DDF"/>
    <w:rsid w:val="001270BF"/>
    <w:rsid w:val="00127BAC"/>
    <w:rsid w:val="00127FF5"/>
    <w:rsid w:val="00131EC2"/>
    <w:rsid w:val="00132E82"/>
    <w:rsid w:val="0013374F"/>
    <w:rsid w:val="00133A14"/>
    <w:rsid w:val="00133C97"/>
    <w:rsid w:val="00135467"/>
    <w:rsid w:val="00135DDD"/>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83C"/>
    <w:rsid w:val="00144AAD"/>
    <w:rsid w:val="00144DF5"/>
    <w:rsid w:val="001455C7"/>
    <w:rsid w:val="00145A97"/>
    <w:rsid w:val="00146485"/>
    <w:rsid w:val="00146A28"/>
    <w:rsid w:val="00147492"/>
    <w:rsid w:val="00147D41"/>
    <w:rsid w:val="0015080E"/>
    <w:rsid w:val="00150AD6"/>
    <w:rsid w:val="0015140B"/>
    <w:rsid w:val="0015173F"/>
    <w:rsid w:val="00151B23"/>
    <w:rsid w:val="00152B88"/>
    <w:rsid w:val="001533D5"/>
    <w:rsid w:val="001535AE"/>
    <w:rsid w:val="00153B40"/>
    <w:rsid w:val="00153BCF"/>
    <w:rsid w:val="001548F9"/>
    <w:rsid w:val="00154ADA"/>
    <w:rsid w:val="00154B08"/>
    <w:rsid w:val="0015531A"/>
    <w:rsid w:val="00157418"/>
    <w:rsid w:val="00157B5A"/>
    <w:rsid w:val="0016050B"/>
    <w:rsid w:val="00160B85"/>
    <w:rsid w:val="0016380C"/>
    <w:rsid w:val="00163816"/>
    <w:rsid w:val="00163B27"/>
    <w:rsid w:val="0016425E"/>
    <w:rsid w:val="00164BF7"/>
    <w:rsid w:val="00164DAE"/>
    <w:rsid w:val="00165317"/>
    <w:rsid w:val="001657AB"/>
    <w:rsid w:val="00166DF4"/>
    <w:rsid w:val="001674E1"/>
    <w:rsid w:val="001674E8"/>
    <w:rsid w:val="0017073D"/>
    <w:rsid w:val="00170D38"/>
    <w:rsid w:val="00170F55"/>
    <w:rsid w:val="00171484"/>
    <w:rsid w:val="00171BAD"/>
    <w:rsid w:val="00171C60"/>
    <w:rsid w:val="00171DD5"/>
    <w:rsid w:val="00171F2C"/>
    <w:rsid w:val="001728F8"/>
    <w:rsid w:val="00172901"/>
    <w:rsid w:val="00173AF1"/>
    <w:rsid w:val="00174151"/>
    <w:rsid w:val="00174190"/>
    <w:rsid w:val="001744B4"/>
    <w:rsid w:val="001745C9"/>
    <w:rsid w:val="001751EF"/>
    <w:rsid w:val="001756A1"/>
    <w:rsid w:val="00175C8F"/>
    <w:rsid w:val="001761EE"/>
    <w:rsid w:val="00176EAA"/>
    <w:rsid w:val="00177030"/>
    <w:rsid w:val="0017725A"/>
    <w:rsid w:val="00177C4B"/>
    <w:rsid w:val="00177F6A"/>
    <w:rsid w:val="00181293"/>
    <w:rsid w:val="00181B83"/>
    <w:rsid w:val="00181E6C"/>
    <w:rsid w:val="00182A38"/>
    <w:rsid w:val="0018325A"/>
    <w:rsid w:val="00183D7A"/>
    <w:rsid w:val="00184053"/>
    <w:rsid w:val="001848D4"/>
    <w:rsid w:val="00184CAE"/>
    <w:rsid w:val="00186199"/>
    <w:rsid w:val="00186797"/>
    <w:rsid w:val="00186BD7"/>
    <w:rsid w:val="00186F7A"/>
    <w:rsid w:val="00190316"/>
    <w:rsid w:val="00190788"/>
    <w:rsid w:val="00190AE2"/>
    <w:rsid w:val="00190E27"/>
    <w:rsid w:val="001917E0"/>
    <w:rsid w:val="00191DAC"/>
    <w:rsid w:val="00192234"/>
    <w:rsid w:val="001928F7"/>
    <w:rsid w:val="00193182"/>
    <w:rsid w:val="00193575"/>
    <w:rsid w:val="0019389D"/>
    <w:rsid w:val="00193B62"/>
    <w:rsid w:val="00194537"/>
    <w:rsid w:val="00194D6E"/>
    <w:rsid w:val="0019563C"/>
    <w:rsid w:val="0019563D"/>
    <w:rsid w:val="001956CA"/>
    <w:rsid w:val="00195B79"/>
    <w:rsid w:val="00195DD1"/>
    <w:rsid w:val="00196822"/>
    <w:rsid w:val="001A088E"/>
    <w:rsid w:val="001A0F4A"/>
    <w:rsid w:val="001A1B13"/>
    <w:rsid w:val="001A1D38"/>
    <w:rsid w:val="001A21A9"/>
    <w:rsid w:val="001A2767"/>
    <w:rsid w:val="001A2A97"/>
    <w:rsid w:val="001A364F"/>
    <w:rsid w:val="001A39B7"/>
    <w:rsid w:val="001A42FA"/>
    <w:rsid w:val="001A472D"/>
    <w:rsid w:val="001A4AEC"/>
    <w:rsid w:val="001A4BE3"/>
    <w:rsid w:val="001A59D8"/>
    <w:rsid w:val="001A5FA6"/>
    <w:rsid w:val="001A668F"/>
    <w:rsid w:val="001A71CC"/>
    <w:rsid w:val="001A7F30"/>
    <w:rsid w:val="001B195A"/>
    <w:rsid w:val="001B2F0C"/>
    <w:rsid w:val="001B30CA"/>
    <w:rsid w:val="001B3513"/>
    <w:rsid w:val="001B353A"/>
    <w:rsid w:val="001B36E6"/>
    <w:rsid w:val="001B3D3E"/>
    <w:rsid w:val="001B50CD"/>
    <w:rsid w:val="001B52FE"/>
    <w:rsid w:val="001B5CB8"/>
    <w:rsid w:val="001B69DE"/>
    <w:rsid w:val="001B6B5E"/>
    <w:rsid w:val="001B7890"/>
    <w:rsid w:val="001B7ACC"/>
    <w:rsid w:val="001B7EE2"/>
    <w:rsid w:val="001C005A"/>
    <w:rsid w:val="001C00A0"/>
    <w:rsid w:val="001C00CF"/>
    <w:rsid w:val="001C0806"/>
    <w:rsid w:val="001C14ED"/>
    <w:rsid w:val="001C1589"/>
    <w:rsid w:val="001C1ACF"/>
    <w:rsid w:val="001C2F9C"/>
    <w:rsid w:val="001C2FDF"/>
    <w:rsid w:val="001C3399"/>
    <w:rsid w:val="001C37F6"/>
    <w:rsid w:val="001C4782"/>
    <w:rsid w:val="001C4D9F"/>
    <w:rsid w:val="001C5289"/>
    <w:rsid w:val="001C53A3"/>
    <w:rsid w:val="001C6288"/>
    <w:rsid w:val="001C67A1"/>
    <w:rsid w:val="001C7325"/>
    <w:rsid w:val="001C780D"/>
    <w:rsid w:val="001C79B8"/>
    <w:rsid w:val="001C7C6D"/>
    <w:rsid w:val="001C7E53"/>
    <w:rsid w:val="001C7F70"/>
    <w:rsid w:val="001D0538"/>
    <w:rsid w:val="001D0634"/>
    <w:rsid w:val="001D0684"/>
    <w:rsid w:val="001D0F6A"/>
    <w:rsid w:val="001D2034"/>
    <w:rsid w:val="001D21BC"/>
    <w:rsid w:val="001D295A"/>
    <w:rsid w:val="001D2ABF"/>
    <w:rsid w:val="001D2BFE"/>
    <w:rsid w:val="001D2E47"/>
    <w:rsid w:val="001D2FA5"/>
    <w:rsid w:val="001D3263"/>
    <w:rsid w:val="001D35E0"/>
    <w:rsid w:val="001D468E"/>
    <w:rsid w:val="001D5045"/>
    <w:rsid w:val="001D5494"/>
    <w:rsid w:val="001D5A44"/>
    <w:rsid w:val="001D6213"/>
    <w:rsid w:val="001D724B"/>
    <w:rsid w:val="001D7517"/>
    <w:rsid w:val="001D797D"/>
    <w:rsid w:val="001D79C3"/>
    <w:rsid w:val="001E03BE"/>
    <w:rsid w:val="001E0AAA"/>
    <w:rsid w:val="001E0BE3"/>
    <w:rsid w:val="001E0C36"/>
    <w:rsid w:val="001E0F28"/>
    <w:rsid w:val="001E11D3"/>
    <w:rsid w:val="001E15F1"/>
    <w:rsid w:val="001E1C4F"/>
    <w:rsid w:val="001E287E"/>
    <w:rsid w:val="001E2A6A"/>
    <w:rsid w:val="001E3536"/>
    <w:rsid w:val="001E3DC2"/>
    <w:rsid w:val="001E56FF"/>
    <w:rsid w:val="001E5C53"/>
    <w:rsid w:val="001E5C6B"/>
    <w:rsid w:val="001E6EBF"/>
    <w:rsid w:val="001E7505"/>
    <w:rsid w:val="001E7C94"/>
    <w:rsid w:val="001F0307"/>
    <w:rsid w:val="001F03E1"/>
    <w:rsid w:val="001F09FB"/>
    <w:rsid w:val="001F1883"/>
    <w:rsid w:val="001F221F"/>
    <w:rsid w:val="001F3CC6"/>
    <w:rsid w:val="001F3F50"/>
    <w:rsid w:val="001F4530"/>
    <w:rsid w:val="001F45B6"/>
    <w:rsid w:val="001F47C0"/>
    <w:rsid w:val="001F5CE2"/>
    <w:rsid w:val="001F5DBA"/>
    <w:rsid w:val="001F5DE3"/>
    <w:rsid w:val="001F5F74"/>
    <w:rsid w:val="002010DE"/>
    <w:rsid w:val="00201962"/>
    <w:rsid w:val="00201B58"/>
    <w:rsid w:val="00202968"/>
    <w:rsid w:val="00202C32"/>
    <w:rsid w:val="0020324B"/>
    <w:rsid w:val="00203973"/>
    <w:rsid w:val="00203AEF"/>
    <w:rsid w:val="002045E7"/>
    <w:rsid w:val="00206BC2"/>
    <w:rsid w:val="00207A46"/>
    <w:rsid w:val="002101B3"/>
    <w:rsid w:val="00211A26"/>
    <w:rsid w:val="00212249"/>
    <w:rsid w:val="002125F7"/>
    <w:rsid w:val="0021397C"/>
    <w:rsid w:val="00214418"/>
    <w:rsid w:val="00214463"/>
    <w:rsid w:val="00214756"/>
    <w:rsid w:val="002149A1"/>
    <w:rsid w:val="00214DBA"/>
    <w:rsid w:val="00215CF2"/>
    <w:rsid w:val="00215D9F"/>
    <w:rsid w:val="0021600D"/>
    <w:rsid w:val="00216310"/>
    <w:rsid w:val="00216BCE"/>
    <w:rsid w:val="00217867"/>
    <w:rsid w:val="00217AE3"/>
    <w:rsid w:val="00217C6C"/>
    <w:rsid w:val="00220416"/>
    <w:rsid w:val="00220542"/>
    <w:rsid w:val="00220D7F"/>
    <w:rsid w:val="002210EB"/>
    <w:rsid w:val="00221174"/>
    <w:rsid w:val="00221394"/>
    <w:rsid w:val="00222BF4"/>
    <w:rsid w:val="00222C1C"/>
    <w:rsid w:val="00222DE3"/>
    <w:rsid w:val="002233F0"/>
    <w:rsid w:val="002243A3"/>
    <w:rsid w:val="0022498A"/>
    <w:rsid w:val="00224A15"/>
    <w:rsid w:val="00225756"/>
    <w:rsid w:val="00225ADC"/>
    <w:rsid w:val="00225CEB"/>
    <w:rsid w:val="00226329"/>
    <w:rsid w:val="0022692D"/>
    <w:rsid w:val="002272F9"/>
    <w:rsid w:val="002279AA"/>
    <w:rsid w:val="00231610"/>
    <w:rsid w:val="002318F3"/>
    <w:rsid w:val="00231E15"/>
    <w:rsid w:val="00232B36"/>
    <w:rsid w:val="0023323F"/>
    <w:rsid w:val="00234202"/>
    <w:rsid w:val="0023460A"/>
    <w:rsid w:val="00234E25"/>
    <w:rsid w:val="002359EB"/>
    <w:rsid w:val="00235BC2"/>
    <w:rsid w:val="00235F4F"/>
    <w:rsid w:val="002363AB"/>
    <w:rsid w:val="00236933"/>
    <w:rsid w:val="00237110"/>
    <w:rsid w:val="0023727B"/>
    <w:rsid w:val="00237579"/>
    <w:rsid w:val="00237675"/>
    <w:rsid w:val="00237C6D"/>
    <w:rsid w:val="0024096B"/>
    <w:rsid w:val="00240FA7"/>
    <w:rsid w:val="002410C4"/>
    <w:rsid w:val="00241582"/>
    <w:rsid w:val="0024194E"/>
    <w:rsid w:val="00241B45"/>
    <w:rsid w:val="00241C3B"/>
    <w:rsid w:val="00241F7A"/>
    <w:rsid w:val="002420CE"/>
    <w:rsid w:val="002424D7"/>
    <w:rsid w:val="0024260D"/>
    <w:rsid w:val="00242657"/>
    <w:rsid w:val="002428F6"/>
    <w:rsid w:val="00242FA2"/>
    <w:rsid w:val="00245012"/>
    <w:rsid w:val="0024504E"/>
    <w:rsid w:val="00245236"/>
    <w:rsid w:val="00245761"/>
    <w:rsid w:val="00245DB0"/>
    <w:rsid w:val="0024651F"/>
    <w:rsid w:val="00247376"/>
    <w:rsid w:val="00247729"/>
    <w:rsid w:val="00250F70"/>
    <w:rsid w:val="0025158D"/>
    <w:rsid w:val="00251C7E"/>
    <w:rsid w:val="00252697"/>
    <w:rsid w:val="0025281A"/>
    <w:rsid w:val="00253D3C"/>
    <w:rsid w:val="002544D7"/>
    <w:rsid w:val="002551CB"/>
    <w:rsid w:val="00255292"/>
    <w:rsid w:val="002565CE"/>
    <w:rsid w:val="0025700F"/>
    <w:rsid w:val="00257359"/>
    <w:rsid w:val="00257578"/>
    <w:rsid w:val="00257B95"/>
    <w:rsid w:val="00260200"/>
    <w:rsid w:val="00260B06"/>
    <w:rsid w:val="002615F9"/>
    <w:rsid w:val="002616CB"/>
    <w:rsid w:val="00261D93"/>
    <w:rsid w:val="00262029"/>
    <w:rsid w:val="00263BBD"/>
    <w:rsid w:val="00263C1B"/>
    <w:rsid w:val="002648D8"/>
    <w:rsid w:val="00265AFB"/>
    <w:rsid w:val="00265D58"/>
    <w:rsid w:val="00267EE3"/>
    <w:rsid w:val="00267F59"/>
    <w:rsid w:val="002700E9"/>
    <w:rsid w:val="00270CE9"/>
    <w:rsid w:val="0027235A"/>
    <w:rsid w:val="00273EB3"/>
    <w:rsid w:val="00273F86"/>
    <w:rsid w:val="00274009"/>
    <w:rsid w:val="002741BE"/>
    <w:rsid w:val="00274323"/>
    <w:rsid w:val="002752EA"/>
    <w:rsid w:val="00275EAD"/>
    <w:rsid w:val="00276A37"/>
    <w:rsid w:val="00276B03"/>
    <w:rsid w:val="002773FB"/>
    <w:rsid w:val="002774F0"/>
    <w:rsid w:val="00277722"/>
    <w:rsid w:val="00277FEB"/>
    <w:rsid w:val="002803A7"/>
    <w:rsid w:val="002807D5"/>
    <w:rsid w:val="00280FBF"/>
    <w:rsid w:val="002813C5"/>
    <w:rsid w:val="00281A9C"/>
    <w:rsid w:val="00281B04"/>
    <w:rsid w:val="00282C23"/>
    <w:rsid w:val="0028315D"/>
    <w:rsid w:val="00283885"/>
    <w:rsid w:val="002839A4"/>
    <w:rsid w:val="002841A9"/>
    <w:rsid w:val="0028459B"/>
    <w:rsid w:val="00284C5F"/>
    <w:rsid w:val="0028507E"/>
    <w:rsid w:val="00285C0D"/>
    <w:rsid w:val="00285F02"/>
    <w:rsid w:val="00285F4D"/>
    <w:rsid w:val="002860BA"/>
    <w:rsid w:val="00286183"/>
    <w:rsid w:val="00286301"/>
    <w:rsid w:val="002873F0"/>
    <w:rsid w:val="00287762"/>
    <w:rsid w:val="00290793"/>
    <w:rsid w:val="00291194"/>
    <w:rsid w:val="002912D5"/>
    <w:rsid w:val="002916E3"/>
    <w:rsid w:val="00291936"/>
    <w:rsid w:val="00291A70"/>
    <w:rsid w:val="00291D6F"/>
    <w:rsid w:val="00291F6F"/>
    <w:rsid w:val="0029379A"/>
    <w:rsid w:val="00293C97"/>
    <w:rsid w:val="002942CB"/>
    <w:rsid w:val="00294D8F"/>
    <w:rsid w:val="002952A5"/>
    <w:rsid w:val="00295593"/>
    <w:rsid w:val="00295D5A"/>
    <w:rsid w:val="00295E0F"/>
    <w:rsid w:val="002964F9"/>
    <w:rsid w:val="0029690F"/>
    <w:rsid w:val="002969CC"/>
    <w:rsid w:val="00297BC2"/>
    <w:rsid w:val="00297D85"/>
    <w:rsid w:val="002A0630"/>
    <w:rsid w:val="002A07F4"/>
    <w:rsid w:val="002A090A"/>
    <w:rsid w:val="002A0B47"/>
    <w:rsid w:val="002A0EBB"/>
    <w:rsid w:val="002A1381"/>
    <w:rsid w:val="002A17C8"/>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877"/>
    <w:rsid w:val="002B09C0"/>
    <w:rsid w:val="002B1851"/>
    <w:rsid w:val="002B27FF"/>
    <w:rsid w:val="002B2F4E"/>
    <w:rsid w:val="002B570D"/>
    <w:rsid w:val="002B5C8E"/>
    <w:rsid w:val="002B6793"/>
    <w:rsid w:val="002B68A5"/>
    <w:rsid w:val="002B780B"/>
    <w:rsid w:val="002C0E05"/>
    <w:rsid w:val="002C108A"/>
    <w:rsid w:val="002C1260"/>
    <w:rsid w:val="002C1704"/>
    <w:rsid w:val="002C1726"/>
    <w:rsid w:val="002C1B31"/>
    <w:rsid w:val="002C1B94"/>
    <w:rsid w:val="002C1EEF"/>
    <w:rsid w:val="002C21A6"/>
    <w:rsid w:val="002C26D5"/>
    <w:rsid w:val="002C429C"/>
    <w:rsid w:val="002C5777"/>
    <w:rsid w:val="002C5889"/>
    <w:rsid w:val="002C61DE"/>
    <w:rsid w:val="002C65FA"/>
    <w:rsid w:val="002C661D"/>
    <w:rsid w:val="002C6844"/>
    <w:rsid w:val="002C77CC"/>
    <w:rsid w:val="002C7C89"/>
    <w:rsid w:val="002D0054"/>
    <w:rsid w:val="002D1A0F"/>
    <w:rsid w:val="002D1AAD"/>
    <w:rsid w:val="002D1B46"/>
    <w:rsid w:val="002D20E4"/>
    <w:rsid w:val="002D22B0"/>
    <w:rsid w:val="002D22BF"/>
    <w:rsid w:val="002D237C"/>
    <w:rsid w:val="002D32E3"/>
    <w:rsid w:val="002D33F1"/>
    <w:rsid w:val="002D353D"/>
    <w:rsid w:val="002D3CBD"/>
    <w:rsid w:val="002D43C7"/>
    <w:rsid w:val="002D52AD"/>
    <w:rsid w:val="002D540F"/>
    <w:rsid w:val="002D58D8"/>
    <w:rsid w:val="002D5EB1"/>
    <w:rsid w:val="002E0394"/>
    <w:rsid w:val="002E0644"/>
    <w:rsid w:val="002E0FEB"/>
    <w:rsid w:val="002E171B"/>
    <w:rsid w:val="002E2E3E"/>
    <w:rsid w:val="002E319D"/>
    <w:rsid w:val="002E3B41"/>
    <w:rsid w:val="002E4AD5"/>
    <w:rsid w:val="002E4C2D"/>
    <w:rsid w:val="002E4FCA"/>
    <w:rsid w:val="002E51EA"/>
    <w:rsid w:val="002E5E56"/>
    <w:rsid w:val="002E7173"/>
    <w:rsid w:val="002E7DA8"/>
    <w:rsid w:val="002F0381"/>
    <w:rsid w:val="002F083F"/>
    <w:rsid w:val="002F0F79"/>
    <w:rsid w:val="002F119D"/>
    <w:rsid w:val="002F1C9E"/>
    <w:rsid w:val="002F1E7E"/>
    <w:rsid w:val="002F1EB2"/>
    <w:rsid w:val="002F25C3"/>
    <w:rsid w:val="002F280E"/>
    <w:rsid w:val="002F2CBB"/>
    <w:rsid w:val="002F3025"/>
    <w:rsid w:val="002F3470"/>
    <w:rsid w:val="002F3709"/>
    <w:rsid w:val="002F3A6C"/>
    <w:rsid w:val="002F4296"/>
    <w:rsid w:val="002F5777"/>
    <w:rsid w:val="002F60EA"/>
    <w:rsid w:val="002F680E"/>
    <w:rsid w:val="00300120"/>
    <w:rsid w:val="00300128"/>
    <w:rsid w:val="00300951"/>
    <w:rsid w:val="00300B4E"/>
    <w:rsid w:val="00300E8A"/>
    <w:rsid w:val="003011BD"/>
    <w:rsid w:val="003023C9"/>
    <w:rsid w:val="003024A2"/>
    <w:rsid w:val="00302CA8"/>
    <w:rsid w:val="00302DE9"/>
    <w:rsid w:val="0030400F"/>
    <w:rsid w:val="00304860"/>
    <w:rsid w:val="00304E23"/>
    <w:rsid w:val="00305084"/>
    <w:rsid w:val="0030522C"/>
    <w:rsid w:val="0030612F"/>
    <w:rsid w:val="00306408"/>
    <w:rsid w:val="00307249"/>
    <w:rsid w:val="00307919"/>
    <w:rsid w:val="00310B80"/>
    <w:rsid w:val="00312C47"/>
    <w:rsid w:val="00312DAE"/>
    <w:rsid w:val="003132DB"/>
    <w:rsid w:val="00313336"/>
    <w:rsid w:val="003137CA"/>
    <w:rsid w:val="00313918"/>
    <w:rsid w:val="003153CB"/>
    <w:rsid w:val="00315865"/>
    <w:rsid w:val="00315DDC"/>
    <w:rsid w:val="003166DE"/>
    <w:rsid w:val="003169BC"/>
    <w:rsid w:val="003171A3"/>
    <w:rsid w:val="00317226"/>
    <w:rsid w:val="003201F9"/>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0C6"/>
    <w:rsid w:val="003251F4"/>
    <w:rsid w:val="00325408"/>
    <w:rsid w:val="00325C65"/>
    <w:rsid w:val="00325EF2"/>
    <w:rsid w:val="00326927"/>
    <w:rsid w:val="00327D1E"/>
    <w:rsid w:val="003303E3"/>
    <w:rsid w:val="00330651"/>
    <w:rsid w:val="00331A88"/>
    <w:rsid w:val="003329EA"/>
    <w:rsid w:val="00332C6E"/>
    <w:rsid w:val="00332D73"/>
    <w:rsid w:val="003336FF"/>
    <w:rsid w:val="003338BE"/>
    <w:rsid w:val="00334300"/>
    <w:rsid w:val="0033483F"/>
    <w:rsid w:val="00336AA2"/>
    <w:rsid w:val="00337B1B"/>
    <w:rsid w:val="00337F17"/>
    <w:rsid w:val="003405DA"/>
    <w:rsid w:val="003407A5"/>
    <w:rsid w:val="0034096C"/>
    <w:rsid w:val="003410A1"/>
    <w:rsid w:val="00341188"/>
    <w:rsid w:val="0034147B"/>
    <w:rsid w:val="003422A5"/>
    <w:rsid w:val="003424CB"/>
    <w:rsid w:val="0034349C"/>
    <w:rsid w:val="003439DB"/>
    <w:rsid w:val="003440A3"/>
    <w:rsid w:val="00344FBE"/>
    <w:rsid w:val="00345432"/>
    <w:rsid w:val="00345B92"/>
    <w:rsid w:val="00346047"/>
    <w:rsid w:val="00346759"/>
    <w:rsid w:val="00350238"/>
    <w:rsid w:val="0035109C"/>
    <w:rsid w:val="00351752"/>
    <w:rsid w:val="00351F0A"/>
    <w:rsid w:val="00352648"/>
    <w:rsid w:val="00353958"/>
    <w:rsid w:val="00353AC6"/>
    <w:rsid w:val="003542B7"/>
    <w:rsid w:val="0035432B"/>
    <w:rsid w:val="00354765"/>
    <w:rsid w:val="00354E10"/>
    <w:rsid w:val="0035756E"/>
    <w:rsid w:val="00357B15"/>
    <w:rsid w:val="00357BB3"/>
    <w:rsid w:val="003602EA"/>
    <w:rsid w:val="0036057B"/>
    <w:rsid w:val="003609DD"/>
    <w:rsid w:val="00360F81"/>
    <w:rsid w:val="00361E7E"/>
    <w:rsid w:val="00363597"/>
    <w:rsid w:val="00363D25"/>
    <w:rsid w:val="003648F2"/>
    <w:rsid w:val="00364FA1"/>
    <w:rsid w:val="00366B02"/>
    <w:rsid w:val="003671F5"/>
    <w:rsid w:val="0037072F"/>
    <w:rsid w:val="00370AA4"/>
    <w:rsid w:val="00370F8F"/>
    <w:rsid w:val="003711F2"/>
    <w:rsid w:val="003717FC"/>
    <w:rsid w:val="00371F48"/>
    <w:rsid w:val="00371FF4"/>
    <w:rsid w:val="003723C0"/>
    <w:rsid w:val="003723C2"/>
    <w:rsid w:val="0037275D"/>
    <w:rsid w:val="00372797"/>
    <w:rsid w:val="003731CA"/>
    <w:rsid w:val="00373FD0"/>
    <w:rsid w:val="0037470E"/>
    <w:rsid w:val="00374FE6"/>
    <w:rsid w:val="00375510"/>
    <w:rsid w:val="00375CC4"/>
    <w:rsid w:val="003760C9"/>
    <w:rsid w:val="00376103"/>
    <w:rsid w:val="003767B3"/>
    <w:rsid w:val="00376A73"/>
    <w:rsid w:val="00376B49"/>
    <w:rsid w:val="00376FC5"/>
    <w:rsid w:val="00377520"/>
    <w:rsid w:val="00380033"/>
    <w:rsid w:val="00380D36"/>
    <w:rsid w:val="00380F49"/>
    <w:rsid w:val="00380FA4"/>
    <w:rsid w:val="003822D3"/>
    <w:rsid w:val="0038480C"/>
    <w:rsid w:val="00384DC9"/>
    <w:rsid w:val="0038566E"/>
    <w:rsid w:val="00385C66"/>
    <w:rsid w:val="00386630"/>
    <w:rsid w:val="00386861"/>
    <w:rsid w:val="0038687F"/>
    <w:rsid w:val="00386A6C"/>
    <w:rsid w:val="003874B6"/>
    <w:rsid w:val="00387876"/>
    <w:rsid w:val="00387D43"/>
    <w:rsid w:val="00387F45"/>
    <w:rsid w:val="00390379"/>
    <w:rsid w:val="00390741"/>
    <w:rsid w:val="003909FB"/>
    <w:rsid w:val="00390B25"/>
    <w:rsid w:val="00390DD9"/>
    <w:rsid w:val="00391DC2"/>
    <w:rsid w:val="00392958"/>
    <w:rsid w:val="00392AE5"/>
    <w:rsid w:val="00395CAA"/>
    <w:rsid w:val="00396588"/>
    <w:rsid w:val="00396863"/>
    <w:rsid w:val="00396C75"/>
    <w:rsid w:val="003970B5"/>
    <w:rsid w:val="00397156"/>
    <w:rsid w:val="00397960"/>
    <w:rsid w:val="003A0663"/>
    <w:rsid w:val="003A1FE0"/>
    <w:rsid w:val="003A317A"/>
    <w:rsid w:val="003A3B62"/>
    <w:rsid w:val="003A3BC4"/>
    <w:rsid w:val="003A458A"/>
    <w:rsid w:val="003A46C9"/>
    <w:rsid w:val="003A4B6E"/>
    <w:rsid w:val="003A4DE2"/>
    <w:rsid w:val="003A4FE2"/>
    <w:rsid w:val="003A5119"/>
    <w:rsid w:val="003A551D"/>
    <w:rsid w:val="003A7E6F"/>
    <w:rsid w:val="003B05F2"/>
    <w:rsid w:val="003B09E4"/>
    <w:rsid w:val="003B0EE4"/>
    <w:rsid w:val="003B2BCE"/>
    <w:rsid w:val="003B2F13"/>
    <w:rsid w:val="003B3353"/>
    <w:rsid w:val="003B405E"/>
    <w:rsid w:val="003B4712"/>
    <w:rsid w:val="003B47EB"/>
    <w:rsid w:val="003B48BA"/>
    <w:rsid w:val="003B57C6"/>
    <w:rsid w:val="003B57D3"/>
    <w:rsid w:val="003B59CA"/>
    <w:rsid w:val="003B6067"/>
    <w:rsid w:val="003B6C59"/>
    <w:rsid w:val="003B7E37"/>
    <w:rsid w:val="003C0892"/>
    <w:rsid w:val="003C08E3"/>
    <w:rsid w:val="003C09B5"/>
    <w:rsid w:val="003C0ECA"/>
    <w:rsid w:val="003C0F62"/>
    <w:rsid w:val="003C1176"/>
    <w:rsid w:val="003C1272"/>
    <w:rsid w:val="003C1D9A"/>
    <w:rsid w:val="003C1F58"/>
    <w:rsid w:val="003C2723"/>
    <w:rsid w:val="003C48B1"/>
    <w:rsid w:val="003C57A7"/>
    <w:rsid w:val="003C5C2B"/>
    <w:rsid w:val="003C6457"/>
    <w:rsid w:val="003C6943"/>
    <w:rsid w:val="003C6BD2"/>
    <w:rsid w:val="003C7294"/>
    <w:rsid w:val="003C75D3"/>
    <w:rsid w:val="003C792F"/>
    <w:rsid w:val="003C7ABD"/>
    <w:rsid w:val="003C7C3D"/>
    <w:rsid w:val="003C7D16"/>
    <w:rsid w:val="003C7DDB"/>
    <w:rsid w:val="003D08F8"/>
    <w:rsid w:val="003D124B"/>
    <w:rsid w:val="003D1657"/>
    <w:rsid w:val="003D18F3"/>
    <w:rsid w:val="003D1C06"/>
    <w:rsid w:val="003D1DBF"/>
    <w:rsid w:val="003D251D"/>
    <w:rsid w:val="003D2CC1"/>
    <w:rsid w:val="003D4B28"/>
    <w:rsid w:val="003D4FFC"/>
    <w:rsid w:val="003D51ED"/>
    <w:rsid w:val="003D569B"/>
    <w:rsid w:val="003D78B5"/>
    <w:rsid w:val="003E03F6"/>
    <w:rsid w:val="003E099F"/>
    <w:rsid w:val="003E19FF"/>
    <w:rsid w:val="003E244F"/>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E7E15"/>
    <w:rsid w:val="003F0B30"/>
    <w:rsid w:val="003F0FA3"/>
    <w:rsid w:val="003F276B"/>
    <w:rsid w:val="003F2B66"/>
    <w:rsid w:val="003F2D79"/>
    <w:rsid w:val="003F36F9"/>
    <w:rsid w:val="003F4241"/>
    <w:rsid w:val="003F4B8A"/>
    <w:rsid w:val="003F4BDD"/>
    <w:rsid w:val="003F4C20"/>
    <w:rsid w:val="003F62BB"/>
    <w:rsid w:val="003F6FEC"/>
    <w:rsid w:val="003F7C45"/>
    <w:rsid w:val="00400241"/>
    <w:rsid w:val="0040043A"/>
    <w:rsid w:val="0040132C"/>
    <w:rsid w:val="0040151E"/>
    <w:rsid w:val="00401EFD"/>
    <w:rsid w:val="0040231A"/>
    <w:rsid w:val="00402489"/>
    <w:rsid w:val="00402B67"/>
    <w:rsid w:val="004049BD"/>
    <w:rsid w:val="00404EB5"/>
    <w:rsid w:val="00405085"/>
    <w:rsid w:val="00405D28"/>
    <w:rsid w:val="004066FC"/>
    <w:rsid w:val="00407481"/>
    <w:rsid w:val="00407C10"/>
    <w:rsid w:val="00407E90"/>
    <w:rsid w:val="004111B5"/>
    <w:rsid w:val="004113B4"/>
    <w:rsid w:val="00411F11"/>
    <w:rsid w:val="00412FE6"/>
    <w:rsid w:val="004132AC"/>
    <w:rsid w:val="00413323"/>
    <w:rsid w:val="00413A03"/>
    <w:rsid w:val="00414503"/>
    <w:rsid w:val="00414827"/>
    <w:rsid w:val="004153B3"/>
    <w:rsid w:val="00415772"/>
    <w:rsid w:val="004163FD"/>
    <w:rsid w:val="0041683D"/>
    <w:rsid w:val="00416C10"/>
    <w:rsid w:val="00417976"/>
    <w:rsid w:val="00417A0E"/>
    <w:rsid w:val="00417E4E"/>
    <w:rsid w:val="0042053A"/>
    <w:rsid w:val="00420972"/>
    <w:rsid w:val="00420E2E"/>
    <w:rsid w:val="004213D6"/>
    <w:rsid w:val="0042198A"/>
    <w:rsid w:val="00421C75"/>
    <w:rsid w:val="00422440"/>
    <w:rsid w:val="00422916"/>
    <w:rsid w:val="0042388D"/>
    <w:rsid w:val="00423BA3"/>
    <w:rsid w:val="00424213"/>
    <w:rsid w:val="00424D6E"/>
    <w:rsid w:val="00424EF3"/>
    <w:rsid w:val="004267DB"/>
    <w:rsid w:val="004268BB"/>
    <w:rsid w:val="00426A4B"/>
    <w:rsid w:val="00430724"/>
    <w:rsid w:val="00431047"/>
    <w:rsid w:val="00431B86"/>
    <w:rsid w:val="00432B7F"/>
    <w:rsid w:val="00433CC0"/>
    <w:rsid w:val="00433EED"/>
    <w:rsid w:val="00435670"/>
    <w:rsid w:val="00437C96"/>
    <w:rsid w:val="004408EC"/>
    <w:rsid w:val="004416A4"/>
    <w:rsid w:val="00441E6A"/>
    <w:rsid w:val="00441FD7"/>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3ACA"/>
    <w:rsid w:val="00453DC8"/>
    <w:rsid w:val="00455165"/>
    <w:rsid w:val="00457804"/>
    <w:rsid w:val="00460416"/>
    <w:rsid w:val="00460AEF"/>
    <w:rsid w:val="00460C52"/>
    <w:rsid w:val="0046135C"/>
    <w:rsid w:val="00461969"/>
    <w:rsid w:val="00462279"/>
    <w:rsid w:val="004645AB"/>
    <w:rsid w:val="004646BF"/>
    <w:rsid w:val="00464744"/>
    <w:rsid w:val="00465CC2"/>
    <w:rsid w:val="004665E3"/>
    <w:rsid w:val="00466F64"/>
    <w:rsid w:val="0046760F"/>
    <w:rsid w:val="004679C1"/>
    <w:rsid w:val="004704E0"/>
    <w:rsid w:val="00471425"/>
    <w:rsid w:val="0047237D"/>
    <w:rsid w:val="00472561"/>
    <w:rsid w:val="00472930"/>
    <w:rsid w:val="004731F1"/>
    <w:rsid w:val="004739B2"/>
    <w:rsid w:val="00473EB5"/>
    <w:rsid w:val="0047456B"/>
    <w:rsid w:val="00475251"/>
    <w:rsid w:val="004755BD"/>
    <w:rsid w:val="00477400"/>
    <w:rsid w:val="00480280"/>
    <w:rsid w:val="00480BC8"/>
    <w:rsid w:val="00481265"/>
    <w:rsid w:val="004814BF"/>
    <w:rsid w:val="00482649"/>
    <w:rsid w:val="00482BDC"/>
    <w:rsid w:val="00483630"/>
    <w:rsid w:val="004836EA"/>
    <w:rsid w:val="00483F72"/>
    <w:rsid w:val="00485215"/>
    <w:rsid w:val="00485340"/>
    <w:rsid w:val="0048587E"/>
    <w:rsid w:val="0048712F"/>
    <w:rsid w:val="00487C2B"/>
    <w:rsid w:val="004900FF"/>
    <w:rsid w:val="004903AA"/>
    <w:rsid w:val="00490403"/>
    <w:rsid w:val="0049125B"/>
    <w:rsid w:val="00491C58"/>
    <w:rsid w:val="00491FAB"/>
    <w:rsid w:val="00492081"/>
    <w:rsid w:val="0049227D"/>
    <w:rsid w:val="0049297D"/>
    <w:rsid w:val="004929F2"/>
    <w:rsid w:val="00492C1E"/>
    <w:rsid w:val="00492C34"/>
    <w:rsid w:val="00492F5E"/>
    <w:rsid w:val="0049338A"/>
    <w:rsid w:val="00493A30"/>
    <w:rsid w:val="0049455B"/>
    <w:rsid w:val="00495A03"/>
    <w:rsid w:val="00495E28"/>
    <w:rsid w:val="00495E65"/>
    <w:rsid w:val="0049695F"/>
    <w:rsid w:val="00497079"/>
    <w:rsid w:val="00497450"/>
    <w:rsid w:val="004976A0"/>
    <w:rsid w:val="00497F30"/>
    <w:rsid w:val="00497F49"/>
    <w:rsid w:val="004A1BBA"/>
    <w:rsid w:val="004A23C2"/>
    <w:rsid w:val="004A3336"/>
    <w:rsid w:val="004A3479"/>
    <w:rsid w:val="004A35E4"/>
    <w:rsid w:val="004A3D91"/>
    <w:rsid w:val="004A3E3C"/>
    <w:rsid w:val="004A4069"/>
    <w:rsid w:val="004A428D"/>
    <w:rsid w:val="004A484E"/>
    <w:rsid w:val="004A6513"/>
    <w:rsid w:val="004A68C2"/>
    <w:rsid w:val="004A6D96"/>
    <w:rsid w:val="004B0E6D"/>
    <w:rsid w:val="004B1396"/>
    <w:rsid w:val="004B16E8"/>
    <w:rsid w:val="004B2CA5"/>
    <w:rsid w:val="004B412E"/>
    <w:rsid w:val="004B55E7"/>
    <w:rsid w:val="004B5B92"/>
    <w:rsid w:val="004B6250"/>
    <w:rsid w:val="004B66F3"/>
    <w:rsid w:val="004B733D"/>
    <w:rsid w:val="004B76B1"/>
    <w:rsid w:val="004B7800"/>
    <w:rsid w:val="004C0057"/>
    <w:rsid w:val="004C0541"/>
    <w:rsid w:val="004C0661"/>
    <w:rsid w:val="004C0BBF"/>
    <w:rsid w:val="004C1748"/>
    <w:rsid w:val="004C1AE4"/>
    <w:rsid w:val="004C1D08"/>
    <w:rsid w:val="004C1D55"/>
    <w:rsid w:val="004C2656"/>
    <w:rsid w:val="004C2836"/>
    <w:rsid w:val="004C2C46"/>
    <w:rsid w:val="004C2EFB"/>
    <w:rsid w:val="004C405B"/>
    <w:rsid w:val="004C4550"/>
    <w:rsid w:val="004C54CA"/>
    <w:rsid w:val="004C5910"/>
    <w:rsid w:val="004C5E03"/>
    <w:rsid w:val="004C7235"/>
    <w:rsid w:val="004C7955"/>
    <w:rsid w:val="004D0213"/>
    <w:rsid w:val="004D047F"/>
    <w:rsid w:val="004D0593"/>
    <w:rsid w:val="004D0A6A"/>
    <w:rsid w:val="004D0D2C"/>
    <w:rsid w:val="004D0D3C"/>
    <w:rsid w:val="004D1529"/>
    <w:rsid w:val="004D1916"/>
    <w:rsid w:val="004D29F1"/>
    <w:rsid w:val="004D29F3"/>
    <w:rsid w:val="004D3D96"/>
    <w:rsid w:val="004D40BB"/>
    <w:rsid w:val="004D4EEF"/>
    <w:rsid w:val="004D5316"/>
    <w:rsid w:val="004D575C"/>
    <w:rsid w:val="004D5DB9"/>
    <w:rsid w:val="004D5F4D"/>
    <w:rsid w:val="004D6147"/>
    <w:rsid w:val="004D62FA"/>
    <w:rsid w:val="004D64E6"/>
    <w:rsid w:val="004D650F"/>
    <w:rsid w:val="004D7269"/>
    <w:rsid w:val="004D74EE"/>
    <w:rsid w:val="004D7F01"/>
    <w:rsid w:val="004E08FC"/>
    <w:rsid w:val="004E0B6E"/>
    <w:rsid w:val="004E1AE3"/>
    <w:rsid w:val="004E2133"/>
    <w:rsid w:val="004E2BD2"/>
    <w:rsid w:val="004E395B"/>
    <w:rsid w:val="004E5575"/>
    <w:rsid w:val="004E5EDB"/>
    <w:rsid w:val="004E5F51"/>
    <w:rsid w:val="004E60FB"/>
    <w:rsid w:val="004E73A5"/>
    <w:rsid w:val="004E758A"/>
    <w:rsid w:val="004E77F1"/>
    <w:rsid w:val="004F1C42"/>
    <w:rsid w:val="004F23CE"/>
    <w:rsid w:val="004F2456"/>
    <w:rsid w:val="004F2C5A"/>
    <w:rsid w:val="004F2C82"/>
    <w:rsid w:val="004F31EA"/>
    <w:rsid w:val="004F4601"/>
    <w:rsid w:val="004F4BB3"/>
    <w:rsid w:val="004F532E"/>
    <w:rsid w:val="004F59F6"/>
    <w:rsid w:val="004F7572"/>
    <w:rsid w:val="004F779C"/>
    <w:rsid w:val="004F7846"/>
    <w:rsid w:val="005000A6"/>
    <w:rsid w:val="005000D4"/>
    <w:rsid w:val="005004EE"/>
    <w:rsid w:val="005007AB"/>
    <w:rsid w:val="00500B1E"/>
    <w:rsid w:val="00500B24"/>
    <w:rsid w:val="00500C17"/>
    <w:rsid w:val="00500E2F"/>
    <w:rsid w:val="00501355"/>
    <w:rsid w:val="00502416"/>
    <w:rsid w:val="005027F4"/>
    <w:rsid w:val="005036C2"/>
    <w:rsid w:val="0050492E"/>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1B"/>
    <w:rsid w:val="00512E67"/>
    <w:rsid w:val="00512E85"/>
    <w:rsid w:val="0051325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D8C"/>
    <w:rsid w:val="00525E59"/>
    <w:rsid w:val="005278EE"/>
    <w:rsid w:val="00527990"/>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4D5"/>
    <w:rsid w:val="0053652C"/>
    <w:rsid w:val="0053659B"/>
    <w:rsid w:val="0053676E"/>
    <w:rsid w:val="005368A0"/>
    <w:rsid w:val="005374BC"/>
    <w:rsid w:val="00540421"/>
    <w:rsid w:val="00540E2A"/>
    <w:rsid w:val="005411D0"/>
    <w:rsid w:val="005427DC"/>
    <w:rsid w:val="00543188"/>
    <w:rsid w:val="005432F0"/>
    <w:rsid w:val="00543367"/>
    <w:rsid w:val="0054384E"/>
    <w:rsid w:val="00543A27"/>
    <w:rsid w:val="00543BC6"/>
    <w:rsid w:val="00543BFA"/>
    <w:rsid w:val="00544BBB"/>
    <w:rsid w:val="00545824"/>
    <w:rsid w:val="00545CC2"/>
    <w:rsid w:val="0054655E"/>
    <w:rsid w:val="00546601"/>
    <w:rsid w:val="00547D9C"/>
    <w:rsid w:val="00547DA1"/>
    <w:rsid w:val="00550116"/>
    <w:rsid w:val="005501BC"/>
    <w:rsid w:val="005505CC"/>
    <w:rsid w:val="0055068D"/>
    <w:rsid w:val="00550715"/>
    <w:rsid w:val="00551BAB"/>
    <w:rsid w:val="00551C53"/>
    <w:rsid w:val="00551F4A"/>
    <w:rsid w:val="00551F9A"/>
    <w:rsid w:val="0055221B"/>
    <w:rsid w:val="005526DC"/>
    <w:rsid w:val="005526F6"/>
    <w:rsid w:val="005535B7"/>
    <w:rsid w:val="00553702"/>
    <w:rsid w:val="00553E37"/>
    <w:rsid w:val="00554133"/>
    <w:rsid w:val="005548C7"/>
    <w:rsid w:val="00554B1A"/>
    <w:rsid w:val="00554CAC"/>
    <w:rsid w:val="00554D3A"/>
    <w:rsid w:val="0055513C"/>
    <w:rsid w:val="00555AF5"/>
    <w:rsid w:val="00555C89"/>
    <w:rsid w:val="00556164"/>
    <w:rsid w:val="0055635F"/>
    <w:rsid w:val="0055637C"/>
    <w:rsid w:val="00556B00"/>
    <w:rsid w:val="0055753F"/>
    <w:rsid w:val="00557618"/>
    <w:rsid w:val="00557782"/>
    <w:rsid w:val="005577D2"/>
    <w:rsid w:val="00560C94"/>
    <w:rsid w:val="00560E13"/>
    <w:rsid w:val="00560FD5"/>
    <w:rsid w:val="00561C0A"/>
    <w:rsid w:val="00562765"/>
    <w:rsid w:val="0056283B"/>
    <w:rsid w:val="0056291C"/>
    <w:rsid w:val="00563CA0"/>
    <w:rsid w:val="00563E82"/>
    <w:rsid w:val="00564555"/>
    <w:rsid w:val="005646BB"/>
    <w:rsid w:val="005647F9"/>
    <w:rsid w:val="00564B19"/>
    <w:rsid w:val="00564C4B"/>
    <w:rsid w:val="00565A63"/>
    <w:rsid w:val="00566588"/>
    <w:rsid w:val="0056662E"/>
    <w:rsid w:val="00566A26"/>
    <w:rsid w:val="00566F6B"/>
    <w:rsid w:val="00567012"/>
    <w:rsid w:val="00567A86"/>
    <w:rsid w:val="00567EA5"/>
    <w:rsid w:val="00570050"/>
    <w:rsid w:val="00570514"/>
    <w:rsid w:val="00570BBD"/>
    <w:rsid w:val="00571A41"/>
    <w:rsid w:val="005721D0"/>
    <w:rsid w:val="0057275D"/>
    <w:rsid w:val="00572919"/>
    <w:rsid w:val="005734AB"/>
    <w:rsid w:val="00574103"/>
    <w:rsid w:val="00574335"/>
    <w:rsid w:val="005752D3"/>
    <w:rsid w:val="00575AB2"/>
    <w:rsid w:val="00575B68"/>
    <w:rsid w:val="00575DA6"/>
    <w:rsid w:val="00576C4E"/>
    <w:rsid w:val="0057737F"/>
    <w:rsid w:val="0057744D"/>
    <w:rsid w:val="005800A9"/>
    <w:rsid w:val="00580488"/>
    <w:rsid w:val="0058074D"/>
    <w:rsid w:val="00580C9A"/>
    <w:rsid w:val="00580FD1"/>
    <w:rsid w:val="00582A99"/>
    <w:rsid w:val="00582FAD"/>
    <w:rsid w:val="00583489"/>
    <w:rsid w:val="0058391F"/>
    <w:rsid w:val="00583A80"/>
    <w:rsid w:val="00583E46"/>
    <w:rsid w:val="00584188"/>
    <w:rsid w:val="00584E33"/>
    <w:rsid w:val="0058596A"/>
    <w:rsid w:val="00585AD4"/>
    <w:rsid w:val="00586819"/>
    <w:rsid w:val="00586E9A"/>
    <w:rsid w:val="00587419"/>
    <w:rsid w:val="00587871"/>
    <w:rsid w:val="00587958"/>
    <w:rsid w:val="00590FE4"/>
    <w:rsid w:val="0059116E"/>
    <w:rsid w:val="00591D9C"/>
    <w:rsid w:val="00591F0B"/>
    <w:rsid w:val="005925EA"/>
    <w:rsid w:val="0059282D"/>
    <w:rsid w:val="00593159"/>
    <w:rsid w:val="005932C1"/>
    <w:rsid w:val="00593440"/>
    <w:rsid w:val="005936BF"/>
    <w:rsid w:val="00593733"/>
    <w:rsid w:val="00593DE5"/>
    <w:rsid w:val="00593EE1"/>
    <w:rsid w:val="00594834"/>
    <w:rsid w:val="00594B24"/>
    <w:rsid w:val="00594E3C"/>
    <w:rsid w:val="0059592B"/>
    <w:rsid w:val="00596617"/>
    <w:rsid w:val="00596CC4"/>
    <w:rsid w:val="00597057"/>
    <w:rsid w:val="005973A6"/>
    <w:rsid w:val="00597657"/>
    <w:rsid w:val="00597AAB"/>
    <w:rsid w:val="00597D8B"/>
    <w:rsid w:val="005A068E"/>
    <w:rsid w:val="005A0742"/>
    <w:rsid w:val="005A088C"/>
    <w:rsid w:val="005A09F2"/>
    <w:rsid w:val="005A1C30"/>
    <w:rsid w:val="005A31C9"/>
    <w:rsid w:val="005A3295"/>
    <w:rsid w:val="005A46FF"/>
    <w:rsid w:val="005A48ED"/>
    <w:rsid w:val="005A4AFF"/>
    <w:rsid w:val="005A4E6A"/>
    <w:rsid w:val="005A52BE"/>
    <w:rsid w:val="005A539E"/>
    <w:rsid w:val="005A65F0"/>
    <w:rsid w:val="005A76DC"/>
    <w:rsid w:val="005A7758"/>
    <w:rsid w:val="005B011E"/>
    <w:rsid w:val="005B028B"/>
    <w:rsid w:val="005B12E3"/>
    <w:rsid w:val="005B1391"/>
    <w:rsid w:val="005B211A"/>
    <w:rsid w:val="005B22FE"/>
    <w:rsid w:val="005B2B01"/>
    <w:rsid w:val="005B2E84"/>
    <w:rsid w:val="005B352F"/>
    <w:rsid w:val="005B3E66"/>
    <w:rsid w:val="005B3FE8"/>
    <w:rsid w:val="005B4215"/>
    <w:rsid w:val="005B436C"/>
    <w:rsid w:val="005B4711"/>
    <w:rsid w:val="005B4F97"/>
    <w:rsid w:val="005B52A4"/>
    <w:rsid w:val="005B5CA4"/>
    <w:rsid w:val="005B6E01"/>
    <w:rsid w:val="005B7476"/>
    <w:rsid w:val="005B7688"/>
    <w:rsid w:val="005B7849"/>
    <w:rsid w:val="005B7B0E"/>
    <w:rsid w:val="005C0DFA"/>
    <w:rsid w:val="005C0FF0"/>
    <w:rsid w:val="005C219B"/>
    <w:rsid w:val="005C2493"/>
    <w:rsid w:val="005C402E"/>
    <w:rsid w:val="005C480F"/>
    <w:rsid w:val="005C492F"/>
    <w:rsid w:val="005C4B4C"/>
    <w:rsid w:val="005C4B62"/>
    <w:rsid w:val="005C513B"/>
    <w:rsid w:val="005C5409"/>
    <w:rsid w:val="005C55EF"/>
    <w:rsid w:val="005C608C"/>
    <w:rsid w:val="005C628C"/>
    <w:rsid w:val="005C6765"/>
    <w:rsid w:val="005C69AC"/>
    <w:rsid w:val="005C722E"/>
    <w:rsid w:val="005C72F6"/>
    <w:rsid w:val="005C7576"/>
    <w:rsid w:val="005C7759"/>
    <w:rsid w:val="005D016B"/>
    <w:rsid w:val="005D01A4"/>
    <w:rsid w:val="005D108E"/>
    <w:rsid w:val="005D1584"/>
    <w:rsid w:val="005D15AE"/>
    <w:rsid w:val="005D1A7B"/>
    <w:rsid w:val="005D1EDD"/>
    <w:rsid w:val="005D2F95"/>
    <w:rsid w:val="005D3E98"/>
    <w:rsid w:val="005D3EA3"/>
    <w:rsid w:val="005D406A"/>
    <w:rsid w:val="005D456F"/>
    <w:rsid w:val="005D45B3"/>
    <w:rsid w:val="005D4AB3"/>
    <w:rsid w:val="005D4CEB"/>
    <w:rsid w:val="005D5344"/>
    <w:rsid w:val="005D5BCC"/>
    <w:rsid w:val="005D5DA8"/>
    <w:rsid w:val="005D61EB"/>
    <w:rsid w:val="005D6733"/>
    <w:rsid w:val="005E0AE0"/>
    <w:rsid w:val="005E40C4"/>
    <w:rsid w:val="005E5501"/>
    <w:rsid w:val="005E6456"/>
    <w:rsid w:val="005E6F8F"/>
    <w:rsid w:val="005F04E6"/>
    <w:rsid w:val="005F17EC"/>
    <w:rsid w:val="005F1C2F"/>
    <w:rsid w:val="005F37B9"/>
    <w:rsid w:val="005F39D5"/>
    <w:rsid w:val="005F3AB5"/>
    <w:rsid w:val="005F3E05"/>
    <w:rsid w:val="005F3F98"/>
    <w:rsid w:val="005F43B9"/>
    <w:rsid w:val="005F55D6"/>
    <w:rsid w:val="005F5BC3"/>
    <w:rsid w:val="005F5CA9"/>
    <w:rsid w:val="005F68CB"/>
    <w:rsid w:val="005F6BDE"/>
    <w:rsid w:val="005F6F26"/>
    <w:rsid w:val="00600242"/>
    <w:rsid w:val="006008F8"/>
    <w:rsid w:val="006009CC"/>
    <w:rsid w:val="006033E3"/>
    <w:rsid w:val="00605FC7"/>
    <w:rsid w:val="00606218"/>
    <w:rsid w:val="006064C5"/>
    <w:rsid w:val="00606CA3"/>
    <w:rsid w:val="00606E91"/>
    <w:rsid w:val="00607018"/>
    <w:rsid w:val="006077ED"/>
    <w:rsid w:val="00607F03"/>
    <w:rsid w:val="00610503"/>
    <w:rsid w:val="00610954"/>
    <w:rsid w:val="00610CBE"/>
    <w:rsid w:val="00610E1F"/>
    <w:rsid w:val="0061219E"/>
    <w:rsid w:val="0061321C"/>
    <w:rsid w:val="00613C5A"/>
    <w:rsid w:val="00614CA1"/>
    <w:rsid w:val="00615C2C"/>
    <w:rsid w:val="006168A6"/>
    <w:rsid w:val="00617F98"/>
    <w:rsid w:val="0062038A"/>
    <w:rsid w:val="006203A8"/>
    <w:rsid w:val="00620DA2"/>
    <w:rsid w:val="00620E59"/>
    <w:rsid w:val="00621132"/>
    <w:rsid w:val="00622656"/>
    <w:rsid w:val="0062386E"/>
    <w:rsid w:val="00623A2D"/>
    <w:rsid w:val="00623D9A"/>
    <w:rsid w:val="00623F01"/>
    <w:rsid w:val="006242FB"/>
    <w:rsid w:val="00624738"/>
    <w:rsid w:val="00624994"/>
    <w:rsid w:val="00625A2B"/>
    <w:rsid w:val="006260B3"/>
    <w:rsid w:val="00626E2D"/>
    <w:rsid w:val="006272DE"/>
    <w:rsid w:val="00627D94"/>
    <w:rsid w:val="00627E87"/>
    <w:rsid w:val="006304D3"/>
    <w:rsid w:val="00630AB9"/>
    <w:rsid w:val="00630B42"/>
    <w:rsid w:val="00630C01"/>
    <w:rsid w:val="0063104D"/>
    <w:rsid w:val="006310FC"/>
    <w:rsid w:val="00631688"/>
    <w:rsid w:val="00631905"/>
    <w:rsid w:val="006320D8"/>
    <w:rsid w:val="00632540"/>
    <w:rsid w:val="00632E88"/>
    <w:rsid w:val="006342BB"/>
    <w:rsid w:val="0063454C"/>
    <w:rsid w:val="00634DBB"/>
    <w:rsid w:val="00635255"/>
    <w:rsid w:val="00637C26"/>
    <w:rsid w:val="00640732"/>
    <w:rsid w:val="00642072"/>
    <w:rsid w:val="00642F09"/>
    <w:rsid w:val="006431D0"/>
    <w:rsid w:val="006440ED"/>
    <w:rsid w:val="0064467C"/>
    <w:rsid w:val="00644AB5"/>
    <w:rsid w:val="00645213"/>
    <w:rsid w:val="00645293"/>
    <w:rsid w:val="00645BCD"/>
    <w:rsid w:val="006468CB"/>
    <w:rsid w:val="00646EE6"/>
    <w:rsid w:val="006475F3"/>
    <w:rsid w:val="006513EB"/>
    <w:rsid w:val="00651B78"/>
    <w:rsid w:val="00652263"/>
    <w:rsid w:val="0065238F"/>
    <w:rsid w:val="006524DC"/>
    <w:rsid w:val="0065278C"/>
    <w:rsid w:val="00652881"/>
    <w:rsid w:val="00652985"/>
    <w:rsid w:val="006533AE"/>
    <w:rsid w:val="006551AE"/>
    <w:rsid w:val="00657EB0"/>
    <w:rsid w:val="00661974"/>
    <w:rsid w:val="006623E2"/>
    <w:rsid w:val="006624E3"/>
    <w:rsid w:val="00662F79"/>
    <w:rsid w:val="006640F9"/>
    <w:rsid w:val="00664282"/>
    <w:rsid w:val="00664551"/>
    <w:rsid w:val="00664596"/>
    <w:rsid w:val="00664685"/>
    <w:rsid w:val="006647C6"/>
    <w:rsid w:val="00664B95"/>
    <w:rsid w:val="00665D5F"/>
    <w:rsid w:val="00665DF3"/>
    <w:rsid w:val="006676A0"/>
    <w:rsid w:val="006704F3"/>
    <w:rsid w:val="00670857"/>
    <w:rsid w:val="00671124"/>
    <w:rsid w:val="006727B0"/>
    <w:rsid w:val="0067307E"/>
    <w:rsid w:val="006739C0"/>
    <w:rsid w:val="00673F6D"/>
    <w:rsid w:val="00674850"/>
    <w:rsid w:val="00675116"/>
    <w:rsid w:val="00675D03"/>
    <w:rsid w:val="00676016"/>
    <w:rsid w:val="00676876"/>
    <w:rsid w:val="00676EA7"/>
    <w:rsid w:val="00677B43"/>
    <w:rsid w:val="00677BA3"/>
    <w:rsid w:val="00680969"/>
    <w:rsid w:val="006824D6"/>
    <w:rsid w:val="00682948"/>
    <w:rsid w:val="00682C86"/>
    <w:rsid w:val="00683F61"/>
    <w:rsid w:val="00686A36"/>
    <w:rsid w:val="006877BA"/>
    <w:rsid w:val="00687AD5"/>
    <w:rsid w:val="00690DCB"/>
    <w:rsid w:val="0069211A"/>
    <w:rsid w:val="00692272"/>
    <w:rsid w:val="006924D7"/>
    <w:rsid w:val="00692568"/>
    <w:rsid w:val="00692B81"/>
    <w:rsid w:val="00692C4F"/>
    <w:rsid w:val="00693FF7"/>
    <w:rsid w:val="006942C3"/>
    <w:rsid w:val="006949D2"/>
    <w:rsid w:val="00694C5F"/>
    <w:rsid w:val="00695251"/>
    <w:rsid w:val="006953EF"/>
    <w:rsid w:val="00695689"/>
    <w:rsid w:val="00695ADE"/>
    <w:rsid w:val="00695C0D"/>
    <w:rsid w:val="00695CAE"/>
    <w:rsid w:val="00695F70"/>
    <w:rsid w:val="00696009"/>
    <w:rsid w:val="00696356"/>
    <w:rsid w:val="00696507"/>
    <w:rsid w:val="0069679F"/>
    <w:rsid w:val="006968EA"/>
    <w:rsid w:val="006A015D"/>
    <w:rsid w:val="006A02EC"/>
    <w:rsid w:val="006A0D9D"/>
    <w:rsid w:val="006A1223"/>
    <w:rsid w:val="006A2299"/>
    <w:rsid w:val="006A261F"/>
    <w:rsid w:val="006A2B6C"/>
    <w:rsid w:val="006A2EA3"/>
    <w:rsid w:val="006A3CC1"/>
    <w:rsid w:val="006A3E73"/>
    <w:rsid w:val="006A448D"/>
    <w:rsid w:val="006A4899"/>
    <w:rsid w:val="006A5E32"/>
    <w:rsid w:val="006A60C8"/>
    <w:rsid w:val="006A62E1"/>
    <w:rsid w:val="006A6554"/>
    <w:rsid w:val="006A6566"/>
    <w:rsid w:val="006A72C6"/>
    <w:rsid w:val="006A7310"/>
    <w:rsid w:val="006A7E10"/>
    <w:rsid w:val="006B02DA"/>
    <w:rsid w:val="006B08FB"/>
    <w:rsid w:val="006B0D81"/>
    <w:rsid w:val="006B164A"/>
    <w:rsid w:val="006B194C"/>
    <w:rsid w:val="006B2065"/>
    <w:rsid w:val="006B22BD"/>
    <w:rsid w:val="006B275B"/>
    <w:rsid w:val="006B28BF"/>
    <w:rsid w:val="006B30BF"/>
    <w:rsid w:val="006B38C6"/>
    <w:rsid w:val="006B3940"/>
    <w:rsid w:val="006B443D"/>
    <w:rsid w:val="006B45A6"/>
    <w:rsid w:val="006B4A69"/>
    <w:rsid w:val="006B5C08"/>
    <w:rsid w:val="006B62F0"/>
    <w:rsid w:val="006B6C6B"/>
    <w:rsid w:val="006B78E4"/>
    <w:rsid w:val="006B7FBB"/>
    <w:rsid w:val="006C09B6"/>
    <w:rsid w:val="006C139F"/>
    <w:rsid w:val="006C168D"/>
    <w:rsid w:val="006C2BF5"/>
    <w:rsid w:val="006C4A40"/>
    <w:rsid w:val="006C4E56"/>
    <w:rsid w:val="006C579E"/>
    <w:rsid w:val="006C61CD"/>
    <w:rsid w:val="006C6423"/>
    <w:rsid w:val="006C642C"/>
    <w:rsid w:val="006C6545"/>
    <w:rsid w:val="006C6FC6"/>
    <w:rsid w:val="006C7BB9"/>
    <w:rsid w:val="006C7D50"/>
    <w:rsid w:val="006D11EA"/>
    <w:rsid w:val="006D141C"/>
    <w:rsid w:val="006D2425"/>
    <w:rsid w:val="006D2A37"/>
    <w:rsid w:val="006D2CF3"/>
    <w:rsid w:val="006D2D08"/>
    <w:rsid w:val="006D2F35"/>
    <w:rsid w:val="006D3228"/>
    <w:rsid w:val="006D349E"/>
    <w:rsid w:val="006D34C2"/>
    <w:rsid w:val="006D4110"/>
    <w:rsid w:val="006D41EF"/>
    <w:rsid w:val="006D4A94"/>
    <w:rsid w:val="006D53AA"/>
    <w:rsid w:val="006D6166"/>
    <w:rsid w:val="006D672F"/>
    <w:rsid w:val="006D6993"/>
    <w:rsid w:val="006D7403"/>
    <w:rsid w:val="006E0D09"/>
    <w:rsid w:val="006E1DF2"/>
    <w:rsid w:val="006E241F"/>
    <w:rsid w:val="006E24EE"/>
    <w:rsid w:val="006E25BD"/>
    <w:rsid w:val="006E3379"/>
    <w:rsid w:val="006E34B7"/>
    <w:rsid w:val="006E36B8"/>
    <w:rsid w:val="006E3874"/>
    <w:rsid w:val="006E5585"/>
    <w:rsid w:val="006E559E"/>
    <w:rsid w:val="006E5E32"/>
    <w:rsid w:val="006E633A"/>
    <w:rsid w:val="006E6A14"/>
    <w:rsid w:val="006E6B16"/>
    <w:rsid w:val="006E6DE8"/>
    <w:rsid w:val="006E780C"/>
    <w:rsid w:val="006E7AC8"/>
    <w:rsid w:val="006F054E"/>
    <w:rsid w:val="006F0822"/>
    <w:rsid w:val="006F0BA7"/>
    <w:rsid w:val="006F0F01"/>
    <w:rsid w:val="006F14B8"/>
    <w:rsid w:val="006F174D"/>
    <w:rsid w:val="006F1F41"/>
    <w:rsid w:val="006F27E1"/>
    <w:rsid w:val="006F32CE"/>
    <w:rsid w:val="006F32EF"/>
    <w:rsid w:val="006F3615"/>
    <w:rsid w:val="006F3C54"/>
    <w:rsid w:val="006F41B7"/>
    <w:rsid w:val="006F461E"/>
    <w:rsid w:val="006F4CD8"/>
    <w:rsid w:val="006F5125"/>
    <w:rsid w:val="006F51C6"/>
    <w:rsid w:val="006F53D9"/>
    <w:rsid w:val="006F5812"/>
    <w:rsid w:val="006F5CC1"/>
    <w:rsid w:val="006F609A"/>
    <w:rsid w:val="006F646F"/>
    <w:rsid w:val="006F680E"/>
    <w:rsid w:val="006F685F"/>
    <w:rsid w:val="006F6B72"/>
    <w:rsid w:val="007004DC"/>
    <w:rsid w:val="00701093"/>
    <w:rsid w:val="007015F1"/>
    <w:rsid w:val="0070173B"/>
    <w:rsid w:val="007022C4"/>
    <w:rsid w:val="007026E9"/>
    <w:rsid w:val="00703C8B"/>
    <w:rsid w:val="00703D56"/>
    <w:rsid w:val="00703E8A"/>
    <w:rsid w:val="00704672"/>
    <w:rsid w:val="00704A3A"/>
    <w:rsid w:val="00704F60"/>
    <w:rsid w:val="00705794"/>
    <w:rsid w:val="00705EC3"/>
    <w:rsid w:val="00706EA3"/>
    <w:rsid w:val="007078BE"/>
    <w:rsid w:val="007103A5"/>
    <w:rsid w:val="00710644"/>
    <w:rsid w:val="00710BF6"/>
    <w:rsid w:val="00711522"/>
    <w:rsid w:val="007118A6"/>
    <w:rsid w:val="007124FE"/>
    <w:rsid w:val="00712533"/>
    <w:rsid w:val="00712F43"/>
    <w:rsid w:val="00713186"/>
    <w:rsid w:val="00713757"/>
    <w:rsid w:val="00713758"/>
    <w:rsid w:val="007137D8"/>
    <w:rsid w:val="00713871"/>
    <w:rsid w:val="00714064"/>
    <w:rsid w:val="0071409E"/>
    <w:rsid w:val="0071596F"/>
    <w:rsid w:val="00717772"/>
    <w:rsid w:val="007200E5"/>
    <w:rsid w:val="00720371"/>
    <w:rsid w:val="00720426"/>
    <w:rsid w:val="007205A9"/>
    <w:rsid w:val="00720C17"/>
    <w:rsid w:val="00721AF1"/>
    <w:rsid w:val="0072248D"/>
    <w:rsid w:val="0072280F"/>
    <w:rsid w:val="00722B5E"/>
    <w:rsid w:val="007235F5"/>
    <w:rsid w:val="00723B2C"/>
    <w:rsid w:val="00723CBA"/>
    <w:rsid w:val="00725237"/>
    <w:rsid w:val="007253CC"/>
    <w:rsid w:val="00726F5A"/>
    <w:rsid w:val="0072708F"/>
    <w:rsid w:val="00727C81"/>
    <w:rsid w:val="0073009A"/>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4033C"/>
    <w:rsid w:val="0074050E"/>
    <w:rsid w:val="00740615"/>
    <w:rsid w:val="00740B66"/>
    <w:rsid w:val="0074159F"/>
    <w:rsid w:val="00741AF8"/>
    <w:rsid w:val="00741EBE"/>
    <w:rsid w:val="00742181"/>
    <w:rsid w:val="0074238D"/>
    <w:rsid w:val="007424EC"/>
    <w:rsid w:val="00742EDA"/>
    <w:rsid w:val="007440FA"/>
    <w:rsid w:val="00744201"/>
    <w:rsid w:val="00744B78"/>
    <w:rsid w:val="00745FCE"/>
    <w:rsid w:val="00746130"/>
    <w:rsid w:val="007462A0"/>
    <w:rsid w:val="00746A40"/>
    <w:rsid w:val="00746E6A"/>
    <w:rsid w:val="007471E6"/>
    <w:rsid w:val="00747598"/>
    <w:rsid w:val="00747D31"/>
    <w:rsid w:val="00750358"/>
    <w:rsid w:val="007520A3"/>
    <w:rsid w:val="007526F5"/>
    <w:rsid w:val="00752ACD"/>
    <w:rsid w:val="007535EA"/>
    <w:rsid w:val="00753A72"/>
    <w:rsid w:val="00753B6E"/>
    <w:rsid w:val="00754717"/>
    <w:rsid w:val="00754836"/>
    <w:rsid w:val="00754FB9"/>
    <w:rsid w:val="007553A9"/>
    <w:rsid w:val="00755BA2"/>
    <w:rsid w:val="00755CDF"/>
    <w:rsid w:val="0075605D"/>
    <w:rsid w:val="0075623D"/>
    <w:rsid w:val="00756858"/>
    <w:rsid w:val="00757042"/>
    <w:rsid w:val="007578C3"/>
    <w:rsid w:val="00757A4C"/>
    <w:rsid w:val="00760782"/>
    <w:rsid w:val="00760895"/>
    <w:rsid w:val="00760AC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3122"/>
    <w:rsid w:val="0077369F"/>
    <w:rsid w:val="0077463A"/>
    <w:rsid w:val="00774AB3"/>
    <w:rsid w:val="00774D0F"/>
    <w:rsid w:val="00774D7B"/>
    <w:rsid w:val="00775158"/>
    <w:rsid w:val="007756ED"/>
    <w:rsid w:val="0077589D"/>
    <w:rsid w:val="0077617F"/>
    <w:rsid w:val="00776A3D"/>
    <w:rsid w:val="00776F4F"/>
    <w:rsid w:val="0077707A"/>
    <w:rsid w:val="007776BF"/>
    <w:rsid w:val="00777AF7"/>
    <w:rsid w:val="00777C63"/>
    <w:rsid w:val="00780CC2"/>
    <w:rsid w:val="007815D2"/>
    <w:rsid w:val="007819A1"/>
    <w:rsid w:val="007836EA"/>
    <w:rsid w:val="00783BA5"/>
    <w:rsid w:val="007842B4"/>
    <w:rsid w:val="00784F9E"/>
    <w:rsid w:val="0078533C"/>
    <w:rsid w:val="007856FD"/>
    <w:rsid w:val="007857FB"/>
    <w:rsid w:val="00786D99"/>
    <w:rsid w:val="007870FC"/>
    <w:rsid w:val="00787CD0"/>
    <w:rsid w:val="007905A2"/>
    <w:rsid w:val="00791053"/>
    <w:rsid w:val="00791261"/>
    <w:rsid w:val="007918FE"/>
    <w:rsid w:val="00791A3A"/>
    <w:rsid w:val="00791B43"/>
    <w:rsid w:val="0079262D"/>
    <w:rsid w:val="0079286D"/>
    <w:rsid w:val="00792A53"/>
    <w:rsid w:val="00794196"/>
    <w:rsid w:val="00794C47"/>
    <w:rsid w:val="00794F57"/>
    <w:rsid w:val="00794FFF"/>
    <w:rsid w:val="00795570"/>
    <w:rsid w:val="007956BC"/>
    <w:rsid w:val="00795EC6"/>
    <w:rsid w:val="00796025"/>
    <w:rsid w:val="00796D4D"/>
    <w:rsid w:val="007971B8"/>
    <w:rsid w:val="007972F9"/>
    <w:rsid w:val="00797637"/>
    <w:rsid w:val="00797CE3"/>
    <w:rsid w:val="007A0018"/>
    <w:rsid w:val="007A0ADE"/>
    <w:rsid w:val="007A1084"/>
    <w:rsid w:val="007A1B35"/>
    <w:rsid w:val="007A24B5"/>
    <w:rsid w:val="007A2DE0"/>
    <w:rsid w:val="007A2EA6"/>
    <w:rsid w:val="007A3680"/>
    <w:rsid w:val="007A3BCD"/>
    <w:rsid w:val="007A4354"/>
    <w:rsid w:val="007A4C1C"/>
    <w:rsid w:val="007A5214"/>
    <w:rsid w:val="007A59B8"/>
    <w:rsid w:val="007A65AF"/>
    <w:rsid w:val="007A68D8"/>
    <w:rsid w:val="007A709D"/>
    <w:rsid w:val="007A7682"/>
    <w:rsid w:val="007A7F42"/>
    <w:rsid w:val="007B109E"/>
    <w:rsid w:val="007B1496"/>
    <w:rsid w:val="007B2862"/>
    <w:rsid w:val="007B2D10"/>
    <w:rsid w:val="007B2FD8"/>
    <w:rsid w:val="007B3968"/>
    <w:rsid w:val="007B45AF"/>
    <w:rsid w:val="007B4DD0"/>
    <w:rsid w:val="007B5657"/>
    <w:rsid w:val="007B611E"/>
    <w:rsid w:val="007B662A"/>
    <w:rsid w:val="007B71DC"/>
    <w:rsid w:val="007B7743"/>
    <w:rsid w:val="007C04F4"/>
    <w:rsid w:val="007C13EC"/>
    <w:rsid w:val="007C2139"/>
    <w:rsid w:val="007C27DE"/>
    <w:rsid w:val="007C299E"/>
    <w:rsid w:val="007C31D0"/>
    <w:rsid w:val="007C50BB"/>
    <w:rsid w:val="007C525F"/>
    <w:rsid w:val="007C5321"/>
    <w:rsid w:val="007C5881"/>
    <w:rsid w:val="007C5E8A"/>
    <w:rsid w:val="007C5F4B"/>
    <w:rsid w:val="007C6AAB"/>
    <w:rsid w:val="007C7394"/>
    <w:rsid w:val="007C7B84"/>
    <w:rsid w:val="007D02E5"/>
    <w:rsid w:val="007D0C4D"/>
    <w:rsid w:val="007D1490"/>
    <w:rsid w:val="007D1FE9"/>
    <w:rsid w:val="007D26C5"/>
    <w:rsid w:val="007D27DB"/>
    <w:rsid w:val="007D28C9"/>
    <w:rsid w:val="007D2EEC"/>
    <w:rsid w:val="007D326B"/>
    <w:rsid w:val="007D33E1"/>
    <w:rsid w:val="007D37CD"/>
    <w:rsid w:val="007D38F0"/>
    <w:rsid w:val="007D3CC8"/>
    <w:rsid w:val="007D430A"/>
    <w:rsid w:val="007D47FB"/>
    <w:rsid w:val="007D4C27"/>
    <w:rsid w:val="007D4C35"/>
    <w:rsid w:val="007D4DD3"/>
    <w:rsid w:val="007D5331"/>
    <w:rsid w:val="007D56DB"/>
    <w:rsid w:val="007D576A"/>
    <w:rsid w:val="007D57C0"/>
    <w:rsid w:val="007D619E"/>
    <w:rsid w:val="007D62F9"/>
    <w:rsid w:val="007D63A4"/>
    <w:rsid w:val="007D6542"/>
    <w:rsid w:val="007D675E"/>
    <w:rsid w:val="007D6852"/>
    <w:rsid w:val="007D7F69"/>
    <w:rsid w:val="007E0E66"/>
    <w:rsid w:val="007E10B2"/>
    <w:rsid w:val="007E1AA2"/>
    <w:rsid w:val="007E1F2C"/>
    <w:rsid w:val="007E223B"/>
    <w:rsid w:val="007E279D"/>
    <w:rsid w:val="007E2D69"/>
    <w:rsid w:val="007E31DC"/>
    <w:rsid w:val="007E3B9A"/>
    <w:rsid w:val="007E3EEF"/>
    <w:rsid w:val="007E46E8"/>
    <w:rsid w:val="007E470F"/>
    <w:rsid w:val="007E4C1F"/>
    <w:rsid w:val="007E57C9"/>
    <w:rsid w:val="007E5A6D"/>
    <w:rsid w:val="007E5F28"/>
    <w:rsid w:val="007F01DE"/>
    <w:rsid w:val="007F02E5"/>
    <w:rsid w:val="007F0759"/>
    <w:rsid w:val="007F0BCC"/>
    <w:rsid w:val="007F156E"/>
    <w:rsid w:val="007F1CF3"/>
    <w:rsid w:val="007F23D2"/>
    <w:rsid w:val="007F25C0"/>
    <w:rsid w:val="007F30BB"/>
    <w:rsid w:val="007F397B"/>
    <w:rsid w:val="007F5F52"/>
    <w:rsid w:val="007F623A"/>
    <w:rsid w:val="007F672A"/>
    <w:rsid w:val="007F6A1D"/>
    <w:rsid w:val="007F7651"/>
    <w:rsid w:val="007F77C6"/>
    <w:rsid w:val="007F79D4"/>
    <w:rsid w:val="008003A1"/>
    <w:rsid w:val="008006B7"/>
    <w:rsid w:val="00800FDB"/>
    <w:rsid w:val="00801BE2"/>
    <w:rsid w:val="00802081"/>
    <w:rsid w:val="008020F6"/>
    <w:rsid w:val="0080298E"/>
    <w:rsid w:val="00802D35"/>
    <w:rsid w:val="00803059"/>
    <w:rsid w:val="0080335D"/>
    <w:rsid w:val="00803833"/>
    <w:rsid w:val="00804316"/>
    <w:rsid w:val="008044F8"/>
    <w:rsid w:val="00805983"/>
    <w:rsid w:val="00805C54"/>
    <w:rsid w:val="00806461"/>
    <w:rsid w:val="008064C1"/>
    <w:rsid w:val="0080650E"/>
    <w:rsid w:val="00806E43"/>
    <w:rsid w:val="008077DA"/>
    <w:rsid w:val="00807EC8"/>
    <w:rsid w:val="008106D5"/>
    <w:rsid w:val="0081096D"/>
    <w:rsid w:val="00810EAD"/>
    <w:rsid w:val="00811833"/>
    <w:rsid w:val="0081234B"/>
    <w:rsid w:val="00813F84"/>
    <w:rsid w:val="00814BDE"/>
    <w:rsid w:val="00814CE7"/>
    <w:rsid w:val="00814DBC"/>
    <w:rsid w:val="00815A5C"/>
    <w:rsid w:val="008174D4"/>
    <w:rsid w:val="0082002E"/>
    <w:rsid w:val="0082083C"/>
    <w:rsid w:val="00820C54"/>
    <w:rsid w:val="00820F37"/>
    <w:rsid w:val="00820F5B"/>
    <w:rsid w:val="00820FE6"/>
    <w:rsid w:val="00821A66"/>
    <w:rsid w:val="00822476"/>
    <w:rsid w:val="00822882"/>
    <w:rsid w:val="00822A1E"/>
    <w:rsid w:val="008238C7"/>
    <w:rsid w:val="00825268"/>
    <w:rsid w:val="0082571C"/>
    <w:rsid w:val="00825B94"/>
    <w:rsid w:val="00825BB4"/>
    <w:rsid w:val="00825F68"/>
    <w:rsid w:val="008273D2"/>
    <w:rsid w:val="00830E92"/>
    <w:rsid w:val="008320ED"/>
    <w:rsid w:val="00832A0F"/>
    <w:rsid w:val="00833EF3"/>
    <w:rsid w:val="00834024"/>
    <w:rsid w:val="00835179"/>
    <w:rsid w:val="008353D5"/>
    <w:rsid w:val="00835408"/>
    <w:rsid w:val="008358A2"/>
    <w:rsid w:val="008359DA"/>
    <w:rsid w:val="008367AF"/>
    <w:rsid w:val="00837CEF"/>
    <w:rsid w:val="00837E2F"/>
    <w:rsid w:val="00837E6D"/>
    <w:rsid w:val="00840035"/>
    <w:rsid w:val="00840C45"/>
    <w:rsid w:val="008413C5"/>
    <w:rsid w:val="00842661"/>
    <w:rsid w:val="008428A9"/>
    <w:rsid w:val="00843EAC"/>
    <w:rsid w:val="00844112"/>
    <w:rsid w:val="00845401"/>
    <w:rsid w:val="008456C9"/>
    <w:rsid w:val="0084611D"/>
    <w:rsid w:val="00846177"/>
    <w:rsid w:val="0084654D"/>
    <w:rsid w:val="00846C9F"/>
    <w:rsid w:val="00847BD6"/>
    <w:rsid w:val="00850137"/>
    <w:rsid w:val="0085081E"/>
    <w:rsid w:val="00850C62"/>
    <w:rsid w:val="00850FCB"/>
    <w:rsid w:val="00852B48"/>
    <w:rsid w:val="00853593"/>
    <w:rsid w:val="008539DD"/>
    <w:rsid w:val="008539F6"/>
    <w:rsid w:val="00853FD8"/>
    <w:rsid w:val="0085474D"/>
    <w:rsid w:val="0085481F"/>
    <w:rsid w:val="0085492B"/>
    <w:rsid w:val="00856481"/>
    <w:rsid w:val="008567A2"/>
    <w:rsid w:val="00856E6C"/>
    <w:rsid w:val="00857DE1"/>
    <w:rsid w:val="00860211"/>
    <w:rsid w:val="00860793"/>
    <w:rsid w:val="008613BA"/>
    <w:rsid w:val="00861747"/>
    <w:rsid w:val="00861A97"/>
    <w:rsid w:val="00863011"/>
    <w:rsid w:val="00863C5B"/>
    <w:rsid w:val="00863D2E"/>
    <w:rsid w:val="00864622"/>
    <w:rsid w:val="0086468B"/>
    <w:rsid w:val="00864E32"/>
    <w:rsid w:val="00865075"/>
    <w:rsid w:val="0086596E"/>
    <w:rsid w:val="0086615F"/>
    <w:rsid w:val="0086748F"/>
    <w:rsid w:val="00867FD8"/>
    <w:rsid w:val="00871FC6"/>
    <w:rsid w:val="0087274F"/>
    <w:rsid w:val="00872757"/>
    <w:rsid w:val="00872CE4"/>
    <w:rsid w:val="00872D18"/>
    <w:rsid w:val="00873AA4"/>
    <w:rsid w:val="00873CA8"/>
    <w:rsid w:val="00873F5D"/>
    <w:rsid w:val="00875256"/>
    <w:rsid w:val="0087570C"/>
    <w:rsid w:val="008773BA"/>
    <w:rsid w:val="00877B62"/>
    <w:rsid w:val="00877EBE"/>
    <w:rsid w:val="00881015"/>
    <w:rsid w:val="008810B0"/>
    <w:rsid w:val="00881665"/>
    <w:rsid w:val="008819B6"/>
    <w:rsid w:val="00881AAC"/>
    <w:rsid w:val="00881CFB"/>
    <w:rsid w:val="00882A97"/>
    <w:rsid w:val="008836B7"/>
    <w:rsid w:val="00883F44"/>
    <w:rsid w:val="00883F7C"/>
    <w:rsid w:val="008841D3"/>
    <w:rsid w:val="00884987"/>
    <w:rsid w:val="008849B3"/>
    <w:rsid w:val="008849EF"/>
    <w:rsid w:val="00884BE0"/>
    <w:rsid w:val="00885D53"/>
    <w:rsid w:val="00886C76"/>
    <w:rsid w:val="008874CD"/>
    <w:rsid w:val="0088799E"/>
    <w:rsid w:val="00887BF9"/>
    <w:rsid w:val="00887DE6"/>
    <w:rsid w:val="0089214A"/>
    <w:rsid w:val="0089215F"/>
    <w:rsid w:val="00892226"/>
    <w:rsid w:val="008922FA"/>
    <w:rsid w:val="00892D3E"/>
    <w:rsid w:val="008936DC"/>
    <w:rsid w:val="00893E53"/>
    <w:rsid w:val="00894457"/>
    <w:rsid w:val="008945EB"/>
    <w:rsid w:val="00894A59"/>
    <w:rsid w:val="00894AC1"/>
    <w:rsid w:val="00894C2A"/>
    <w:rsid w:val="00895389"/>
    <w:rsid w:val="0089690B"/>
    <w:rsid w:val="00896A5F"/>
    <w:rsid w:val="008971E9"/>
    <w:rsid w:val="0089728F"/>
    <w:rsid w:val="008976C0"/>
    <w:rsid w:val="00897708"/>
    <w:rsid w:val="00897D88"/>
    <w:rsid w:val="008A1353"/>
    <w:rsid w:val="008A17AF"/>
    <w:rsid w:val="008A1B95"/>
    <w:rsid w:val="008A1ED9"/>
    <w:rsid w:val="008A27B6"/>
    <w:rsid w:val="008A2C65"/>
    <w:rsid w:val="008A2F16"/>
    <w:rsid w:val="008A36AE"/>
    <w:rsid w:val="008A48C3"/>
    <w:rsid w:val="008A4E18"/>
    <w:rsid w:val="008A520C"/>
    <w:rsid w:val="008A5493"/>
    <w:rsid w:val="008A596C"/>
    <w:rsid w:val="008A5F02"/>
    <w:rsid w:val="008A64C4"/>
    <w:rsid w:val="008A6BF7"/>
    <w:rsid w:val="008A6CC1"/>
    <w:rsid w:val="008A72FB"/>
    <w:rsid w:val="008A790A"/>
    <w:rsid w:val="008A7E8F"/>
    <w:rsid w:val="008A7F03"/>
    <w:rsid w:val="008B0C6B"/>
    <w:rsid w:val="008B1823"/>
    <w:rsid w:val="008B1B4E"/>
    <w:rsid w:val="008B1F99"/>
    <w:rsid w:val="008B24DC"/>
    <w:rsid w:val="008B2BDF"/>
    <w:rsid w:val="008B2DF1"/>
    <w:rsid w:val="008B391A"/>
    <w:rsid w:val="008B3AD6"/>
    <w:rsid w:val="008B4198"/>
    <w:rsid w:val="008B586A"/>
    <w:rsid w:val="008B5D1C"/>
    <w:rsid w:val="008B6188"/>
    <w:rsid w:val="008B6651"/>
    <w:rsid w:val="008B6B0E"/>
    <w:rsid w:val="008B6E16"/>
    <w:rsid w:val="008B70E7"/>
    <w:rsid w:val="008B7110"/>
    <w:rsid w:val="008B7A20"/>
    <w:rsid w:val="008C03BE"/>
    <w:rsid w:val="008C0DF9"/>
    <w:rsid w:val="008C15AC"/>
    <w:rsid w:val="008C1ECC"/>
    <w:rsid w:val="008C2029"/>
    <w:rsid w:val="008C267C"/>
    <w:rsid w:val="008C2E44"/>
    <w:rsid w:val="008C2F4F"/>
    <w:rsid w:val="008C327A"/>
    <w:rsid w:val="008C3370"/>
    <w:rsid w:val="008C3427"/>
    <w:rsid w:val="008C3BC2"/>
    <w:rsid w:val="008C4F76"/>
    <w:rsid w:val="008C55AD"/>
    <w:rsid w:val="008C61D6"/>
    <w:rsid w:val="008C649D"/>
    <w:rsid w:val="008C64F1"/>
    <w:rsid w:val="008C7286"/>
    <w:rsid w:val="008C7C1A"/>
    <w:rsid w:val="008D0B2A"/>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F8E"/>
    <w:rsid w:val="008D64F1"/>
    <w:rsid w:val="008D6709"/>
    <w:rsid w:val="008E06B7"/>
    <w:rsid w:val="008E083A"/>
    <w:rsid w:val="008E09EB"/>
    <w:rsid w:val="008E12AD"/>
    <w:rsid w:val="008E2152"/>
    <w:rsid w:val="008E22FF"/>
    <w:rsid w:val="008E2450"/>
    <w:rsid w:val="008E3B7B"/>
    <w:rsid w:val="008E3F27"/>
    <w:rsid w:val="008E40E4"/>
    <w:rsid w:val="008E47EF"/>
    <w:rsid w:val="008E4E6E"/>
    <w:rsid w:val="008E5DB7"/>
    <w:rsid w:val="008E61EB"/>
    <w:rsid w:val="008E6F65"/>
    <w:rsid w:val="008E7896"/>
    <w:rsid w:val="008E79C7"/>
    <w:rsid w:val="008E7B6F"/>
    <w:rsid w:val="008E7C9D"/>
    <w:rsid w:val="008E7D8A"/>
    <w:rsid w:val="008F0275"/>
    <w:rsid w:val="008F064D"/>
    <w:rsid w:val="008F14C7"/>
    <w:rsid w:val="008F1E9E"/>
    <w:rsid w:val="008F2165"/>
    <w:rsid w:val="008F2477"/>
    <w:rsid w:val="008F379D"/>
    <w:rsid w:val="008F3879"/>
    <w:rsid w:val="008F3D69"/>
    <w:rsid w:val="008F5442"/>
    <w:rsid w:val="008F6477"/>
    <w:rsid w:val="008F653E"/>
    <w:rsid w:val="008F7769"/>
    <w:rsid w:val="009004FE"/>
    <w:rsid w:val="009010F0"/>
    <w:rsid w:val="00901162"/>
    <w:rsid w:val="00901B53"/>
    <w:rsid w:val="0090223A"/>
    <w:rsid w:val="009028E2"/>
    <w:rsid w:val="0090367C"/>
    <w:rsid w:val="009039FE"/>
    <w:rsid w:val="00903E9A"/>
    <w:rsid w:val="00904403"/>
    <w:rsid w:val="009048A5"/>
    <w:rsid w:val="00905404"/>
    <w:rsid w:val="00905551"/>
    <w:rsid w:val="00905ED0"/>
    <w:rsid w:val="00906478"/>
    <w:rsid w:val="00906753"/>
    <w:rsid w:val="00906B28"/>
    <w:rsid w:val="00907264"/>
    <w:rsid w:val="00907378"/>
    <w:rsid w:val="0090765F"/>
    <w:rsid w:val="00910D7D"/>
    <w:rsid w:val="00911305"/>
    <w:rsid w:val="009115CA"/>
    <w:rsid w:val="009116AC"/>
    <w:rsid w:val="00912590"/>
    <w:rsid w:val="00913200"/>
    <w:rsid w:val="009146E1"/>
    <w:rsid w:val="00914EAB"/>
    <w:rsid w:val="009152D8"/>
    <w:rsid w:val="00915A1D"/>
    <w:rsid w:val="00922567"/>
    <w:rsid w:val="009228DB"/>
    <w:rsid w:val="00922D49"/>
    <w:rsid w:val="009236B9"/>
    <w:rsid w:val="009244B4"/>
    <w:rsid w:val="009247C5"/>
    <w:rsid w:val="00925E37"/>
    <w:rsid w:val="00925EDD"/>
    <w:rsid w:val="00925F20"/>
    <w:rsid w:val="00926944"/>
    <w:rsid w:val="00927899"/>
    <w:rsid w:val="0092796D"/>
    <w:rsid w:val="00927D0E"/>
    <w:rsid w:val="009301DB"/>
    <w:rsid w:val="00930705"/>
    <w:rsid w:val="00930873"/>
    <w:rsid w:val="009309DA"/>
    <w:rsid w:val="00931040"/>
    <w:rsid w:val="00931316"/>
    <w:rsid w:val="00931663"/>
    <w:rsid w:val="00931D22"/>
    <w:rsid w:val="00932CC7"/>
    <w:rsid w:val="00933CC8"/>
    <w:rsid w:val="009343E4"/>
    <w:rsid w:val="00934C92"/>
    <w:rsid w:val="00935306"/>
    <w:rsid w:val="00936688"/>
    <w:rsid w:val="00937212"/>
    <w:rsid w:val="00937683"/>
    <w:rsid w:val="00937AC9"/>
    <w:rsid w:val="00937CFA"/>
    <w:rsid w:val="00940291"/>
    <w:rsid w:val="009406B3"/>
    <w:rsid w:val="0094127A"/>
    <w:rsid w:val="00941EEA"/>
    <w:rsid w:val="00942286"/>
    <w:rsid w:val="009424A7"/>
    <w:rsid w:val="009428AD"/>
    <w:rsid w:val="00943748"/>
    <w:rsid w:val="0094378D"/>
    <w:rsid w:val="00943CEE"/>
    <w:rsid w:val="00943DAB"/>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0B82"/>
    <w:rsid w:val="00961272"/>
    <w:rsid w:val="00961356"/>
    <w:rsid w:val="00962401"/>
    <w:rsid w:val="00962510"/>
    <w:rsid w:val="0096260B"/>
    <w:rsid w:val="0096262B"/>
    <w:rsid w:val="009626D4"/>
    <w:rsid w:val="0096275C"/>
    <w:rsid w:val="009627FF"/>
    <w:rsid w:val="00962A27"/>
    <w:rsid w:val="00962B9D"/>
    <w:rsid w:val="00962EDC"/>
    <w:rsid w:val="009640E8"/>
    <w:rsid w:val="00964E3D"/>
    <w:rsid w:val="009664D5"/>
    <w:rsid w:val="00966AE1"/>
    <w:rsid w:val="009670C1"/>
    <w:rsid w:val="00967657"/>
    <w:rsid w:val="00970C69"/>
    <w:rsid w:val="0097178C"/>
    <w:rsid w:val="00971F1C"/>
    <w:rsid w:val="0097211D"/>
    <w:rsid w:val="009724F9"/>
    <w:rsid w:val="0097263C"/>
    <w:rsid w:val="00972DF9"/>
    <w:rsid w:val="00972E10"/>
    <w:rsid w:val="00972E7B"/>
    <w:rsid w:val="00972ECE"/>
    <w:rsid w:val="009738AD"/>
    <w:rsid w:val="00973C23"/>
    <w:rsid w:val="00974694"/>
    <w:rsid w:val="009746CA"/>
    <w:rsid w:val="00974B8D"/>
    <w:rsid w:val="00974E7C"/>
    <w:rsid w:val="00975268"/>
    <w:rsid w:val="00977134"/>
    <w:rsid w:val="00977198"/>
    <w:rsid w:val="00977499"/>
    <w:rsid w:val="00980013"/>
    <w:rsid w:val="0098058F"/>
    <w:rsid w:val="00980E65"/>
    <w:rsid w:val="0098122D"/>
    <w:rsid w:val="00981927"/>
    <w:rsid w:val="00981963"/>
    <w:rsid w:val="009831B9"/>
    <w:rsid w:val="00983C82"/>
    <w:rsid w:val="009844D6"/>
    <w:rsid w:val="00984520"/>
    <w:rsid w:val="009846E7"/>
    <w:rsid w:val="0098472A"/>
    <w:rsid w:val="00985346"/>
    <w:rsid w:val="0098545C"/>
    <w:rsid w:val="009862F1"/>
    <w:rsid w:val="009871EA"/>
    <w:rsid w:val="00987FA6"/>
    <w:rsid w:val="0099056D"/>
    <w:rsid w:val="00990573"/>
    <w:rsid w:val="009910DC"/>
    <w:rsid w:val="00991675"/>
    <w:rsid w:val="0099167C"/>
    <w:rsid w:val="00992BA2"/>
    <w:rsid w:val="00992F83"/>
    <w:rsid w:val="0099344F"/>
    <w:rsid w:val="009936D2"/>
    <w:rsid w:val="00993A3C"/>
    <w:rsid w:val="00994A41"/>
    <w:rsid w:val="0099508A"/>
    <w:rsid w:val="00996E26"/>
    <w:rsid w:val="00997072"/>
    <w:rsid w:val="009974EB"/>
    <w:rsid w:val="00997A12"/>
    <w:rsid w:val="009A1126"/>
    <w:rsid w:val="009A192C"/>
    <w:rsid w:val="009A1B37"/>
    <w:rsid w:val="009A212D"/>
    <w:rsid w:val="009A36B8"/>
    <w:rsid w:val="009A3874"/>
    <w:rsid w:val="009A5564"/>
    <w:rsid w:val="009A6063"/>
    <w:rsid w:val="009A7469"/>
    <w:rsid w:val="009A794D"/>
    <w:rsid w:val="009A7D60"/>
    <w:rsid w:val="009B056F"/>
    <w:rsid w:val="009B07EE"/>
    <w:rsid w:val="009B1584"/>
    <w:rsid w:val="009B1B32"/>
    <w:rsid w:val="009B1F54"/>
    <w:rsid w:val="009B21CA"/>
    <w:rsid w:val="009B2648"/>
    <w:rsid w:val="009B424E"/>
    <w:rsid w:val="009B4317"/>
    <w:rsid w:val="009B475A"/>
    <w:rsid w:val="009B4EAB"/>
    <w:rsid w:val="009B4EBB"/>
    <w:rsid w:val="009B529C"/>
    <w:rsid w:val="009B56FC"/>
    <w:rsid w:val="009B5707"/>
    <w:rsid w:val="009B5ADC"/>
    <w:rsid w:val="009B5BCD"/>
    <w:rsid w:val="009B65A2"/>
    <w:rsid w:val="009B7332"/>
    <w:rsid w:val="009B7420"/>
    <w:rsid w:val="009B7B46"/>
    <w:rsid w:val="009C0294"/>
    <w:rsid w:val="009C03E5"/>
    <w:rsid w:val="009C08B6"/>
    <w:rsid w:val="009C0920"/>
    <w:rsid w:val="009C12C3"/>
    <w:rsid w:val="009C1535"/>
    <w:rsid w:val="009C196C"/>
    <w:rsid w:val="009C1B5C"/>
    <w:rsid w:val="009C2A68"/>
    <w:rsid w:val="009C3251"/>
    <w:rsid w:val="009C36E6"/>
    <w:rsid w:val="009C3730"/>
    <w:rsid w:val="009C37BD"/>
    <w:rsid w:val="009C3888"/>
    <w:rsid w:val="009C3AAC"/>
    <w:rsid w:val="009C4D19"/>
    <w:rsid w:val="009C5F6C"/>
    <w:rsid w:val="009C5FDB"/>
    <w:rsid w:val="009C656A"/>
    <w:rsid w:val="009C693E"/>
    <w:rsid w:val="009C6B0A"/>
    <w:rsid w:val="009C6B2C"/>
    <w:rsid w:val="009C6DEC"/>
    <w:rsid w:val="009C6ED6"/>
    <w:rsid w:val="009C70CB"/>
    <w:rsid w:val="009C7623"/>
    <w:rsid w:val="009D038C"/>
    <w:rsid w:val="009D14EB"/>
    <w:rsid w:val="009D189C"/>
    <w:rsid w:val="009D1B18"/>
    <w:rsid w:val="009D1D34"/>
    <w:rsid w:val="009D1E70"/>
    <w:rsid w:val="009D1EA4"/>
    <w:rsid w:val="009D27AA"/>
    <w:rsid w:val="009D2BFD"/>
    <w:rsid w:val="009D2FF8"/>
    <w:rsid w:val="009D3F20"/>
    <w:rsid w:val="009D428F"/>
    <w:rsid w:val="009D4991"/>
    <w:rsid w:val="009D4B5D"/>
    <w:rsid w:val="009D5095"/>
    <w:rsid w:val="009D597B"/>
    <w:rsid w:val="009D5BB5"/>
    <w:rsid w:val="009D6045"/>
    <w:rsid w:val="009D696D"/>
    <w:rsid w:val="009D6993"/>
    <w:rsid w:val="009D6ED2"/>
    <w:rsid w:val="009D7B73"/>
    <w:rsid w:val="009E08B3"/>
    <w:rsid w:val="009E0BCD"/>
    <w:rsid w:val="009E0F1A"/>
    <w:rsid w:val="009E140D"/>
    <w:rsid w:val="009E2013"/>
    <w:rsid w:val="009E266D"/>
    <w:rsid w:val="009E2922"/>
    <w:rsid w:val="009E2C83"/>
    <w:rsid w:val="009E3246"/>
    <w:rsid w:val="009E41DD"/>
    <w:rsid w:val="009E43DD"/>
    <w:rsid w:val="009E4448"/>
    <w:rsid w:val="009E4465"/>
    <w:rsid w:val="009E5318"/>
    <w:rsid w:val="009E568E"/>
    <w:rsid w:val="009E6401"/>
    <w:rsid w:val="009E6C54"/>
    <w:rsid w:val="009F04C8"/>
    <w:rsid w:val="009F0812"/>
    <w:rsid w:val="009F0E02"/>
    <w:rsid w:val="009F248B"/>
    <w:rsid w:val="009F2A25"/>
    <w:rsid w:val="009F3A1A"/>
    <w:rsid w:val="009F4C7D"/>
    <w:rsid w:val="009F5235"/>
    <w:rsid w:val="009F531A"/>
    <w:rsid w:val="009F5495"/>
    <w:rsid w:val="009F5B55"/>
    <w:rsid w:val="009F6344"/>
    <w:rsid w:val="009F6550"/>
    <w:rsid w:val="009F6A12"/>
    <w:rsid w:val="009F6B65"/>
    <w:rsid w:val="009F786E"/>
    <w:rsid w:val="00A00902"/>
    <w:rsid w:val="00A0098B"/>
    <w:rsid w:val="00A019EA"/>
    <w:rsid w:val="00A01AB0"/>
    <w:rsid w:val="00A01C67"/>
    <w:rsid w:val="00A0285E"/>
    <w:rsid w:val="00A02929"/>
    <w:rsid w:val="00A0294E"/>
    <w:rsid w:val="00A039FF"/>
    <w:rsid w:val="00A04524"/>
    <w:rsid w:val="00A04BA6"/>
    <w:rsid w:val="00A057A2"/>
    <w:rsid w:val="00A05ACE"/>
    <w:rsid w:val="00A062B7"/>
    <w:rsid w:val="00A06FF9"/>
    <w:rsid w:val="00A0740C"/>
    <w:rsid w:val="00A114B9"/>
    <w:rsid w:val="00A1308A"/>
    <w:rsid w:val="00A131DE"/>
    <w:rsid w:val="00A13A65"/>
    <w:rsid w:val="00A14589"/>
    <w:rsid w:val="00A14AE3"/>
    <w:rsid w:val="00A16675"/>
    <w:rsid w:val="00A212B9"/>
    <w:rsid w:val="00A21955"/>
    <w:rsid w:val="00A22CD6"/>
    <w:rsid w:val="00A232BC"/>
    <w:rsid w:val="00A234EC"/>
    <w:rsid w:val="00A23A26"/>
    <w:rsid w:val="00A23E6C"/>
    <w:rsid w:val="00A24128"/>
    <w:rsid w:val="00A2417A"/>
    <w:rsid w:val="00A242EE"/>
    <w:rsid w:val="00A25158"/>
    <w:rsid w:val="00A25642"/>
    <w:rsid w:val="00A260D5"/>
    <w:rsid w:val="00A26668"/>
    <w:rsid w:val="00A2681F"/>
    <w:rsid w:val="00A26C2C"/>
    <w:rsid w:val="00A277D8"/>
    <w:rsid w:val="00A27804"/>
    <w:rsid w:val="00A27CC3"/>
    <w:rsid w:val="00A30A7A"/>
    <w:rsid w:val="00A31703"/>
    <w:rsid w:val="00A3276D"/>
    <w:rsid w:val="00A334D1"/>
    <w:rsid w:val="00A34257"/>
    <w:rsid w:val="00A3432D"/>
    <w:rsid w:val="00A3655D"/>
    <w:rsid w:val="00A36822"/>
    <w:rsid w:val="00A36954"/>
    <w:rsid w:val="00A36AB5"/>
    <w:rsid w:val="00A374FD"/>
    <w:rsid w:val="00A3754B"/>
    <w:rsid w:val="00A402DD"/>
    <w:rsid w:val="00A403D2"/>
    <w:rsid w:val="00A4069E"/>
    <w:rsid w:val="00A40735"/>
    <w:rsid w:val="00A40BBF"/>
    <w:rsid w:val="00A411D1"/>
    <w:rsid w:val="00A43357"/>
    <w:rsid w:val="00A43389"/>
    <w:rsid w:val="00A434A7"/>
    <w:rsid w:val="00A43E71"/>
    <w:rsid w:val="00A4526F"/>
    <w:rsid w:val="00A45753"/>
    <w:rsid w:val="00A457B8"/>
    <w:rsid w:val="00A45DF7"/>
    <w:rsid w:val="00A461B6"/>
    <w:rsid w:val="00A47724"/>
    <w:rsid w:val="00A47B15"/>
    <w:rsid w:val="00A5094A"/>
    <w:rsid w:val="00A51360"/>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103B"/>
    <w:rsid w:val="00A62508"/>
    <w:rsid w:val="00A626F9"/>
    <w:rsid w:val="00A627AD"/>
    <w:rsid w:val="00A62916"/>
    <w:rsid w:val="00A62EDC"/>
    <w:rsid w:val="00A62FCD"/>
    <w:rsid w:val="00A63246"/>
    <w:rsid w:val="00A63284"/>
    <w:rsid w:val="00A63458"/>
    <w:rsid w:val="00A6372D"/>
    <w:rsid w:val="00A63A13"/>
    <w:rsid w:val="00A63F55"/>
    <w:rsid w:val="00A64CB8"/>
    <w:rsid w:val="00A6517A"/>
    <w:rsid w:val="00A65E2A"/>
    <w:rsid w:val="00A66065"/>
    <w:rsid w:val="00A67018"/>
    <w:rsid w:val="00A671D2"/>
    <w:rsid w:val="00A67289"/>
    <w:rsid w:val="00A672F3"/>
    <w:rsid w:val="00A673DC"/>
    <w:rsid w:val="00A67CDE"/>
    <w:rsid w:val="00A7076E"/>
    <w:rsid w:val="00A709BE"/>
    <w:rsid w:val="00A70D85"/>
    <w:rsid w:val="00A71333"/>
    <w:rsid w:val="00A7162E"/>
    <w:rsid w:val="00A72D71"/>
    <w:rsid w:val="00A73112"/>
    <w:rsid w:val="00A73617"/>
    <w:rsid w:val="00A73743"/>
    <w:rsid w:val="00A7394A"/>
    <w:rsid w:val="00A747D2"/>
    <w:rsid w:val="00A74985"/>
    <w:rsid w:val="00A75123"/>
    <w:rsid w:val="00A75705"/>
    <w:rsid w:val="00A75F35"/>
    <w:rsid w:val="00A765A9"/>
    <w:rsid w:val="00A77B43"/>
    <w:rsid w:val="00A77C6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4FB2"/>
    <w:rsid w:val="00A853D8"/>
    <w:rsid w:val="00A8661E"/>
    <w:rsid w:val="00A8695A"/>
    <w:rsid w:val="00A86ACF"/>
    <w:rsid w:val="00A86F09"/>
    <w:rsid w:val="00A8708E"/>
    <w:rsid w:val="00A903B6"/>
    <w:rsid w:val="00A906AA"/>
    <w:rsid w:val="00A90F4F"/>
    <w:rsid w:val="00A92579"/>
    <w:rsid w:val="00A929DC"/>
    <w:rsid w:val="00A931BC"/>
    <w:rsid w:val="00A936F9"/>
    <w:rsid w:val="00A93D04"/>
    <w:rsid w:val="00A9431A"/>
    <w:rsid w:val="00A947AA"/>
    <w:rsid w:val="00A94888"/>
    <w:rsid w:val="00A96570"/>
    <w:rsid w:val="00A9681C"/>
    <w:rsid w:val="00A96867"/>
    <w:rsid w:val="00A96A94"/>
    <w:rsid w:val="00A96B3D"/>
    <w:rsid w:val="00AA02E4"/>
    <w:rsid w:val="00AA0C2D"/>
    <w:rsid w:val="00AA1585"/>
    <w:rsid w:val="00AA1976"/>
    <w:rsid w:val="00AA1B53"/>
    <w:rsid w:val="00AA1C20"/>
    <w:rsid w:val="00AA1DEA"/>
    <w:rsid w:val="00AA256D"/>
    <w:rsid w:val="00AA311D"/>
    <w:rsid w:val="00AA3556"/>
    <w:rsid w:val="00AA35FD"/>
    <w:rsid w:val="00AA3DB7"/>
    <w:rsid w:val="00AA41D3"/>
    <w:rsid w:val="00AA4629"/>
    <w:rsid w:val="00AB0039"/>
    <w:rsid w:val="00AB0D96"/>
    <w:rsid w:val="00AB15A3"/>
    <w:rsid w:val="00AB177A"/>
    <w:rsid w:val="00AB1BA3"/>
    <w:rsid w:val="00AB216D"/>
    <w:rsid w:val="00AB3012"/>
    <w:rsid w:val="00AB321C"/>
    <w:rsid w:val="00AB3D03"/>
    <w:rsid w:val="00AB473F"/>
    <w:rsid w:val="00AB4999"/>
    <w:rsid w:val="00AB4A9C"/>
    <w:rsid w:val="00AB4C91"/>
    <w:rsid w:val="00AB4E3B"/>
    <w:rsid w:val="00AB4F5E"/>
    <w:rsid w:val="00AB5381"/>
    <w:rsid w:val="00AB5AE5"/>
    <w:rsid w:val="00AB688F"/>
    <w:rsid w:val="00AB6ADF"/>
    <w:rsid w:val="00AB75EA"/>
    <w:rsid w:val="00AB7654"/>
    <w:rsid w:val="00AB7AA2"/>
    <w:rsid w:val="00AC0116"/>
    <w:rsid w:val="00AC0280"/>
    <w:rsid w:val="00AC0A22"/>
    <w:rsid w:val="00AC0A3B"/>
    <w:rsid w:val="00AC12EE"/>
    <w:rsid w:val="00AC1515"/>
    <w:rsid w:val="00AC1941"/>
    <w:rsid w:val="00AC2234"/>
    <w:rsid w:val="00AC35CA"/>
    <w:rsid w:val="00AC3CDA"/>
    <w:rsid w:val="00AC3FF3"/>
    <w:rsid w:val="00AC42A4"/>
    <w:rsid w:val="00AC4BC1"/>
    <w:rsid w:val="00AC54B2"/>
    <w:rsid w:val="00AC5715"/>
    <w:rsid w:val="00AC5DF0"/>
    <w:rsid w:val="00AC6D32"/>
    <w:rsid w:val="00AC6E7A"/>
    <w:rsid w:val="00AC7E06"/>
    <w:rsid w:val="00AC7F6B"/>
    <w:rsid w:val="00AD04BD"/>
    <w:rsid w:val="00AD0765"/>
    <w:rsid w:val="00AD0784"/>
    <w:rsid w:val="00AD0F00"/>
    <w:rsid w:val="00AD1469"/>
    <w:rsid w:val="00AD2B19"/>
    <w:rsid w:val="00AD52F6"/>
    <w:rsid w:val="00AD55A8"/>
    <w:rsid w:val="00AD5CA4"/>
    <w:rsid w:val="00AD690B"/>
    <w:rsid w:val="00AD6A91"/>
    <w:rsid w:val="00AD7214"/>
    <w:rsid w:val="00AD7567"/>
    <w:rsid w:val="00AE04DB"/>
    <w:rsid w:val="00AE0508"/>
    <w:rsid w:val="00AE0652"/>
    <w:rsid w:val="00AE1066"/>
    <w:rsid w:val="00AE13C9"/>
    <w:rsid w:val="00AE14DD"/>
    <w:rsid w:val="00AE2FA5"/>
    <w:rsid w:val="00AE3A4F"/>
    <w:rsid w:val="00AE4518"/>
    <w:rsid w:val="00AE5D7F"/>
    <w:rsid w:val="00AE65AF"/>
    <w:rsid w:val="00AE68E5"/>
    <w:rsid w:val="00AE79F0"/>
    <w:rsid w:val="00AE7BE2"/>
    <w:rsid w:val="00AE7E1A"/>
    <w:rsid w:val="00AF07B0"/>
    <w:rsid w:val="00AF0BD9"/>
    <w:rsid w:val="00AF0BE6"/>
    <w:rsid w:val="00AF109C"/>
    <w:rsid w:val="00AF1752"/>
    <w:rsid w:val="00AF2989"/>
    <w:rsid w:val="00AF42FC"/>
    <w:rsid w:val="00AF4AC5"/>
    <w:rsid w:val="00AF4C2C"/>
    <w:rsid w:val="00AF57AB"/>
    <w:rsid w:val="00AF597D"/>
    <w:rsid w:val="00AF62A9"/>
    <w:rsid w:val="00AF6432"/>
    <w:rsid w:val="00AF6EC1"/>
    <w:rsid w:val="00AF711F"/>
    <w:rsid w:val="00AF784D"/>
    <w:rsid w:val="00AF7CE9"/>
    <w:rsid w:val="00B0022D"/>
    <w:rsid w:val="00B00331"/>
    <w:rsid w:val="00B0037C"/>
    <w:rsid w:val="00B01447"/>
    <w:rsid w:val="00B014A1"/>
    <w:rsid w:val="00B01A80"/>
    <w:rsid w:val="00B01E53"/>
    <w:rsid w:val="00B02494"/>
    <w:rsid w:val="00B036E2"/>
    <w:rsid w:val="00B03C6C"/>
    <w:rsid w:val="00B046AF"/>
    <w:rsid w:val="00B06036"/>
    <w:rsid w:val="00B06D6A"/>
    <w:rsid w:val="00B06DD6"/>
    <w:rsid w:val="00B070DC"/>
    <w:rsid w:val="00B07C27"/>
    <w:rsid w:val="00B07FB2"/>
    <w:rsid w:val="00B10017"/>
    <w:rsid w:val="00B1004A"/>
    <w:rsid w:val="00B101CE"/>
    <w:rsid w:val="00B10DE1"/>
    <w:rsid w:val="00B10FF8"/>
    <w:rsid w:val="00B11AA6"/>
    <w:rsid w:val="00B11E02"/>
    <w:rsid w:val="00B12F0D"/>
    <w:rsid w:val="00B13A85"/>
    <w:rsid w:val="00B13BC7"/>
    <w:rsid w:val="00B13CD4"/>
    <w:rsid w:val="00B13EA9"/>
    <w:rsid w:val="00B153D8"/>
    <w:rsid w:val="00B154DE"/>
    <w:rsid w:val="00B15814"/>
    <w:rsid w:val="00B16F99"/>
    <w:rsid w:val="00B17B14"/>
    <w:rsid w:val="00B203C4"/>
    <w:rsid w:val="00B20863"/>
    <w:rsid w:val="00B20BEC"/>
    <w:rsid w:val="00B20CDD"/>
    <w:rsid w:val="00B22683"/>
    <w:rsid w:val="00B22BC9"/>
    <w:rsid w:val="00B22E81"/>
    <w:rsid w:val="00B232FE"/>
    <w:rsid w:val="00B236FC"/>
    <w:rsid w:val="00B23996"/>
    <w:rsid w:val="00B23A8A"/>
    <w:rsid w:val="00B23CB2"/>
    <w:rsid w:val="00B240CC"/>
    <w:rsid w:val="00B24E14"/>
    <w:rsid w:val="00B2561A"/>
    <w:rsid w:val="00B256C1"/>
    <w:rsid w:val="00B25A64"/>
    <w:rsid w:val="00B25B94"/>
    <w:rsid w:val="00B25BA5"/>
    <w:rsid w:val="00B25CEE"/>
    <w:rsid w:val="00B25E24"/>
    <w:rsid w:val="00B25EED"/>
    <w:rsid w:val="00B271F2"/>
    <w:rsid w:val="00B30224"/>
    <w:rsid w:val="00B30B6A"/>
    <w:rsid w:val="00B30CE6"/>
    <w:rsid w:val="00B30F20"/>
    <w:rsid w:val="00B31884"/>
    <w:rsid w:val="00B31D19"/>
    <w:rsid w:val="00B32AB3"/>
    <w:rsid w:val="00B32DAE"/>
    <w:rsid w:val="00B33825"/>
    <w:rsid w:val="00B33E8F"/>
    <w:rsid w:val="00B34BB2"/>
    <w:rsid w:val="00B34E7C"/>
    <w:rsid w:val="00B35AF6"/>
    <w:rsid w:val="00B36228"/>
    <w:rsid w:val="00B366A3"/>
    <w:rsid w:val="00B368EA"/>
    <w:rsid w:val="00B36A82"/>
    <w:rsid w:val="00B37EEF"/>
    <w:rsid w:val="00B40C14"/>
    <w:rsid w:val="00B40F6E"/>
    <w:rsid w:val="00B41876"/>
    <w:rsid w:val="00B418AD"/>
    <w:rsid w:val="00B42880"/>
    <w:rsid w:val="00B42F1A"/>
    <w:rsid w:val="00B43790"/>
    <w:rsid w:val="00B44174"/>
    <w:rsid w:val="00B443D9"/>
    <w:rsid w:val="00B44531"/>
    <w:rsid w:val="00B45AE3"/>
    <w:rsid w:val="00B46521"/>
    <w:rsid w:val="00B46587"/>
    <w:rsid w:val="00B466F3"/>
    <w:rsid w:val="00B47AD2"/>
    <w:rsid w:val="00B47CF7"/>
    <w:rsid w:val="00B50686"/>
    <w:rsid w:val="00B50C50"/>
    <w:rsid w:val="00B513C0"/>
    <w:rsid w:val="00B51539"/>
    <w:rsid w:val="00B523CE"/>
    <w:rsid w:val="00B53708"/>
    <w:rsid w:val="00B53DCB"/>
    <w:rsid w:val="00B5428F"/>
    <w:rsid w:val="00B54370"/>
    <w:rsid w:val="00B54DEA"/>
    <w:rsid w:val="00B55185"/>
    <w:rsid w:val="00B556A8"/>
    <w:rsid w:val="00B55C03"/>
    <w:rsid w:val="00B55E22"/>
    <w:rsid w:val="00B55F0B"/>
    <w:rsid w:val="00B56418"/>
    <w:rsid w:val="00B56A70"/>
    <w:rsid w:val="00B60638"/>
    <w:rsid w:val="00B606F8"/>
    <w:rsid w:val="00B613B5"/>
    <w:rsid w:val="00B615D2"/>
    <w:rsid w:val="00B61923"/>
    <w:rsid w:val="00B61DB9"/>
    <w:rsid w:val="00B621D6"/>
    <w:rsid w:val="00B63AF2"/>
    <w:rsid w:val="00B647F4"/>
    <w:rsid w:val="00B654B1"/>
    <w:rsid w:val="00B65747"/>
    <w:rsid w:val="00B65D6F"/>
    <w:rsid w:val="00B65FAD"/>
    <w:rsid w:val="00B66174"/>
    <w:rsid w:val="00B67683"/>
    <w:rsid w:val="00B679FE"/>
    <w:rsid w:val="00B67B37"/>
    <w:rsid w:val="00B67C23"/>
    <w:rsid w:val="00B67F95"/>
    <w:rsid w:val="00B7079B"/>
    <w:rsid w:val="00B70DC7"/>
    <w:rsid w:val="00B71346"/>
    <w:rsid w:val="00B71D38"/>
    <w:rsid w:val="00B721A4"/>
    <w:rsid w:val="00B72B5B"/>
    <w:rsid w:val="00B72EFF"/>
    <w:rsid w:val="00B750C2"/>
    <w:rsid w:val="00B75202"/>
    <w:rsid w:val="00B756CB"/>
    <w:rsid w:val="00B75735"/>
    <w:rsid w:val="00B75C35"/>
    <w:rsid w:val="00B765F7"/>
    <w:rsid w:val="00B766BA"/>
    <w:rsid w:val="00B77142"/>
    <w:rsid w:val="00B8051E"/>
    <w:rsid w:val="00B80879"/>
    <w:rsid w:val="00B80A2C"/>
    <w:rsid w:val="00B80D3B"/>
    <w:rsid w:val="00B8111F"/>
    <w:rsid w:val="00B8135C"/>
    <w:rsid w:val="00B814BB"/>
    <w:rsid w:val="00B81730"/>
    <w:rsid w:val="00B81F60"/>
    <w:rsid w:val="00B82123"/>
    <w:rsid w:val="00B823D4"/>
    <w:rsid w:val="00B8314A"/>
    <w:rsid w:val="00B837F0"/>
    <w:rsid w:val="00B841AC"/>
    <w:rsid w:val="00B85873"/>
    <w:rsid w:val="00B85E95"/>
    <w:rsid w:val="00B865B0"/>
    <w:rsid w:val="00B865DC"/>
    <w:rsid w:val="00B870E8"/>
    <w:rsid w:val="00B875E3"/>
    <w:rsid w:val="00B87C29"/>
    <w:rsid w:val="00B90780"/>
    <w:rsid w:val="00B90968"/>
    <w:rsid w:val="00B90AD6"/>
    <w:rsid w:val="00B91BC2"/>
    <w:rsid w:val="00B9240D"/>
    <w:rsid w:val="00B93182"/>
    <w:rsid w:val="00B932B3"/>
    <w:rsid w:val="00B936DB"/>
    <w:rsid w:val="00B93B89"/>
    <w:rsid w:val="00B93E01"/>
    <w:rsid w:val="00B945E3"/>
    <w:rsid w:val="00B94960"/>
    <w:rsid w:val="00B960A7"/>
    <w:rsid w:val="00B96F6E"/>
    <w:rsid w:val="00BA08AB"/>
    <w:rsid w:val="00BA22A8"/>
    <w:rsid w:val="00BA309F"/>
    <w:rsid w:val="00BA32A0"/>
    <w:rsid w:val="00BA3ADE"/>
    <w:rsid w:val="00BA3E48"/>
    <w:rsid w:val="00BA4905"/>
    <w:rsid w:val="00BA4BD3"/>
    <w:rsid w:val="00BA5D82"/>
    <w:rsid w:val="00BA6E49"/>
    <w:rsid w:val="00BA6FB1"/>
    <w:rsid w:val="00BA7DA9"/>
    <w:rsid w:val="00BB0187"/>
    <w:rsid w:val="00BB0E56"/>
    <w:rsid w:val="00BB0FCE"/>
    <w:rsid w:val="00BB1A8D"/>
    <w:rsid w:val="00BB1EB3"/>
    <w:rsid w:val="00BB236B"/>
    <w:rsid w:val="00BB2678"/>
    <w:rsid w:val="00BB3077"/>
    <w:rsid w:val="00BB313F"/>
    <w:rsid w:val="00BB33A8"/>
    <w:rsid w:val="00BB3927"/>
    <w:rsid w:val="00BB3D8C"/>
    <w:rsid w:val="00BB48CF"/>
    <w:rsid w:val="00BB4B39"/>
    <w:rsid w:val="00BB53AF"/>
    <w:rsid w:val="00BB5437"/>
    <w:rsid w:val="00BB5825"/>
    <w:rsid w:val="00BB5C26"/>
    <w:rsid w:val="00BB67C7"/>
    <w:rsid w:val="00BB6A40"/>
    <w:rsid w:val="00BB6D78"/>
    <w:rsid w:val="00BB7B61"/>
    <w:rsid w:val="00BB7D4B"/>
    <w:rsid w:val="00BC013A"/>
    <w:rsid w:val="00BC03D1"/>
    <w:rsid w:val="00BC162A"/>
    <w:rsid w:val="00BC173A"/>
    <w:rsid w:val="00BC2343"/>
    <w:rsid w:val="00BC2AEE"/>
    <w:rsid w:val="00BC3454"/>
    <w:rsid w:val="00BC3A99"/>
    <w:rsid w:val="00BC3FDD"/>
    <w:rsid w:val="00BC44FC"/>
    <w:rsid w:val="00BC50A1"/>
    <w:rsid w:val="00BC5824"/>
    <w:rsid w:val="00BC60BE"/>
    <w:rsid w:val="00BC702F"/>
    <w:rsid w:val="00BC7719"/>
    <w:rsid w:val="00BD0032"/>
    <w:rsid w:val="00BD0ECF"/>
    <w:rsid w:val="00BD30C8"/>
    <w:rsid w:val="00BD30E0"/>
    <w:rsid w:val="00BD3790"/>
    <w:rsid w:val="00BD381F"/>
    <w:rsid w:val="00BD38F4"/>
    <w:rsid w:val="00BD3EB4"/>
    <w:rsid w:val="00BD4C5B"/>
    <w:rsid w:val="00BD5359"/>
    <w:rsid w:val="00BD5C65"/>
    <w:rsid w:val="00BD7BCC"/>
    <w:rsid w:val="00BD7DCB"/>
    <w:rsid w:val="00BE0717"/>
    <w:rsid w:val="00BE10D8"/>
    <w:rsid w:val="00BE16E9"/>
    <w:rsid w:val="00BE2730"/>
    <w:rsid w:val="00BE2A17"/>
    <w:rsid w:val="00BE31BE"/>
    <w:rsid w:val="00BE34BC"/>
    <w:rsid w:val="00BE362C"/>
    <w:rsid w:val="00BE3A1D"/>
    <w:rsid w:val="00BE3B92"/>
    <w:rsid w:val="00BE45B6"/>
    <w:rsid w:val="00BE487E"/>
    <w:rsid w:val="00BE52D3"/>
    <w:rsid w:val="00BE6018"/>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6A6"/>
    <w:rsid w:val="00C02A8F"/>
    <w:rsid w:val="00C02BDB"/>
    <w:rsid w:val="00C02D59"/>
    <w:rsid w:val="00C02FE3"/>
    <w:rsid w:val="00C030B6"/>
    <w:rsid w:val="00C03217"/>
    <w:rsid w:val="00C03284"/>
    <w:rsid w:val="00C03B3A"/>
    <w:rsid w:val="00C03CD4"/>
    <w:rsid w:val="00C04694"/>
    <w:rsid w:val="00C050C4"/>
    <w:rsid w:val="00C050D7"/>
    <w:rsid w:val="00C05B5F"/>
    <w:rsid w:val="00C05C05"/>
    <w:rsid w:val="00C10080"/>
    <w:rsid w:val="00C10086"/>
    <w:rsid w:val="00C10204"/>
    <w:rsid w:val="00C104CC"/>
    <w:rsid w:val="00C10B12"/>
    <w:rsid w:val="00C11521"/>
    <w:rsid w:val="00C13694"/>
    <w:rsid w:val="00C13C2A"/>
    <w:rsid w:val="00C142AD"/>
    <w:rsid w:val="00C142C1"/>
    <w:rsid w:val="00C14A30"/>
    <w:rsid w:val="00C152FE"/>
    <w:rsid w:val="00C15D1B"/>
    <w:rsid w:val="00C16739"/>
    <w:rsid w:val="00C168DD"/>
    <w:rsid w:val="00C170D6"/>
    <w:rsid w:val="00C176CC"/>
    <w:rsid w:val="00C1773D"/>
    <w:rsid w:val="00C20F32"/>
    <w:rsid w:val="00C21031"/>
    <w:rsid w:val="00C21902"/>
    <w:rsid w:val="00C221B9"/>
    <w:rsid w:val="00C225EA"/>
    <w:rsid w:val="00C22CCE"/>
    <w:rsid w:val="00C232BC"/>
    <w:rsid w:val="00C239D3"/>
    <w:rsid w:val="00C23BA2"/>
    <w:rsid w:val="00C23F9B"/>
    <w:rsid w:val="00C241B5"/>
    <w:rsid w:val="00C2485F"/>
    <w:rsid w:val="00C248B1"/>
    <w:rsid w:val="00C24B63"/>
    <w:rsid w:val="00C262A0"/>
    <w:rsid w:val="00C26A4E"/>
    <w:rsid w:val="00C27A77"/>
    <w:rsid w:val="00C27E6E"/>
    <w:rsid w:val="00C27ED7"/>
    <w:rsid w:val="00C3041A"/>
    <w:rsid w:val="00C304D1"/>
    <w:rsid w:val="00C31195"/>
    <w:rsid w:val="00C3129F"/>
    <w:rsid w:val="00C31644"/>
    <w:rsid w:val="00C31774"/>
    <w:rsid w:val="00C3180E"/>
    <w:rsid w:val="00C318DB"/>
    <w:rsid w:val="00C32AF2"/>
    <w:rsid w:val="00C33051"/>
    <w:rsid w:val="00C33204"/>
    <w:rsid w:val="00C338EB"/>
    <w:rsid w:val="00C33E26"/>
    <w:rsid w:val="00C34389"/>
    <w:rsid w:val="00C3465D"/>
    <w:rsid w:val="00C347D5"/>
    <w:rsid w:val="00C3588C"/>
    <w:rsid w:val="00C373D6"/>
    <w:rsid w:val="00C379E9"/>
    <w:rsid w:val="00C37BDB"/>
    <w:rsid w:val="00C403CD"/>
    <w:rsid w:val="00C40F92"/>
    <w:rsid w:val="00C42041"/>
    <w:rsid w:val="00C43934"/>
    <w:rsid w:val="00C439FB"/>
    <w:rsid w:val="00C43AA8"/>
    <w:rsid w:val="00C43F23"/>
    <w:rsid w:val="00C441A4"/>
    <w:rsid w:val="00C463C9"/>
    <w:rsid w:val="00C47648"/>
    <w:rsid w:val="00C47852"/>
    <w:rsid w:val="00C50011"/>
    <w:rsid w:val="00C504E0"/>
    <w:rsid w:val="00C50F61"/>
    <w:rsid w:val="00C51A79"/>
    <w:rsid w:val="00C5243F"/>
    <w:rsid w:val="00C5254B"/>
    <w:rsid w:val="00C53429"/>
    <w:rsid w:val="00C55D39"/>
    <w:rsid w:val="00C55EEF"/>
    <w:rsid w:val="00C55FBF"/>
    <w:rsid w:val="00C56203"/>
    <w:rsid w:val="00C57E68"/>
    <w:rsid w:val="00C57F58"/>
    <w:rsid w:val="00C601C9"/>
    <w:rsid w:val="00C623C6"/>
    <w:rsid w:val="00C624F1"/>
    <w:rsid w:val="00C62840"/>
    <w:rsid w:val="00C630F4"/>
    <w:rsid w:val="00C631D3"/>
    <w:rsid w:val="00C63F7D"/>
    <w:rsid w:val="00C645DE"/>
    <w:rsid w:val="00C645E6"/>
    <w:rsid w:val="00C64813"/>
    <w:rsid w:val="00C64BB0"/>
    <w:rsid w:val="00C64D82"/>
    <w:rsid w:val="00C64FBC"/>
    <w:rsid w:val="00C659FE"/>
    <w:rsid w:val="00C65A83"/>
    <w:rsid w:val="00C66A00"/>
    <w:rsid w:val="00C66CBE"/>
    <w:rsid w:val="00C67118"/>
    <w:rsid w:val="00C67276"/>
    <w:rsid w:val="00C67DDD"/>
    <w:rsid w:val="00C70139"/>
    <w:rsid w:val="00C712F7"/>
    <w:rsid w:val="00C7191D"/>
    <w:rsid w:val="00C720D9"/>
    <w:rsid w:val="00C72C6F"/>
    <w:rsid w:val="00C741C5"/>
    <w:rsid w:val="00C74453"/>
    <w:rsid w:val="00C745DA"/>
    <w:rsid w:val="00C7473A"/>
    <w:rsid w:val="00C74A25"/>
    <w:rsid w:val="00C75AB0"/>
    <w:rsid w:val="00C76166"/>
    <w:rsid w:val="00C76405"/>
    <w:rsid w:val="00C76AC7"/>
    <w:rsid w:val="00C76B7B"/>
    <w:rsid w:val="00C76BBD"/>
    <w:rsid w:val="00C76DE2"/>
    <w:rsid w:val="00C772BA"/>
    <w:rsid w:val="00C802D1"/>
    <w:rsid w:val="00C8036C"/>
    <w:rsid w:val="00C80CD8"/>
    <w:rsid w:val="00C80F23"/>
    <w:rsid w:val="00C81151"/>
    <w:rsid w:val="00C825CB"/>
    <w:rsid w:val="00C82CC6"/>
    <w:rsid w:val="00C839AB"/>
    <w:rsid w:val="00C839CB"/>
    <w:rsid w:val="00C84593"/>
    <w:rsid w:val="00C850A3"/>
    <w:rsid w:val="00C858E0"/>
    <w:rsid w:val="00C85C32"/>
    <w:rsid w:val="00C85F45"/>
    <w:rsid w:val="00C86293"/>
    <w:rsid w:val="00C86C8C"/>
    <w:rsid w:val="00C87528"/>
    <w:rsid w:val="00C87568"/>
    <w:rsid w:val="00C87FD0"/>
    <w:rsid w:val="00C90DB6"/>
    <w:rsid w:val="00C9106A"/>
    <w:rsid w:val="00C92603"/>
    <w:rsid w:val="00C92652"/>
    <w:rsid w:val="00C93055"/>
    <w:rsid w:val="00C9381B"/>
    <w:rsid w:val="00C9394F"/>
    <w:rsid w:val="00C93B1A"/>
    <w:rsid w:val="00C9444E"/>
    <w:rsid w:val="00C9454A"/>
    <w:rsid w:val="00C94909"/>
    <w:rsid w:val="00C94CF3"/>
    <w:rsid w:val="00C9534E"/>
    <w:rsid w:val="00C96F5F"/>
    <w:rsid w:val="00C97055"/>
    <w:rsid w:val="00C975A1"/>
    <w:rsid w:val="00C977C6"/>
    <w:rsid w:val="00CA02E8"/>
    <w:rsid w:val="00CA136A"/>
    <w:rsid w:val="00CA194C"/>
    <w:rsid w:val="00CA1DDD"/>
    <w:rsid w:val="00CA208C"/>
    <w:rsid w:val="00CA2B4F"/>
    <w:rsid w:val="00CA30C3"/>
    <w:rsid w:val="00CA5927"/>
    <w:rsid w:val="00CA635E"/>
    <w:rsid w:val="00CA652A"/>
    <w:rsid w:val="00CA6ACC"/>
    <w:rsid w:val="00CA6BB0"/>
    <w:rsid w:val="00CA70CE"/>
    <w:rsid w:val="00CA79EC"/>
    <w:rsid w:val="00CB002C"/>
    <w:rsid w:val="00CB1C35"/>
    <w:rsid w:val="00CB1E4B"/>
    <w:rsid w:val="00CB259F"/>
    <w:rsid w:val="00CB376C"/>
    <w:rsid w:val="00CB39C2"/>
    <w:rsid w:val="00CB3E85"/>
    <w:rsid w:val="00CB40E7"/>
    <w:rsid w:val="00CB4C8C"/>
    <w:rsid w:val="00CB4E90"/>
    <w:rsid w:val="00CB5850"/>
    <w:rsid w:val="00CB5914"/>
    <w:rsid w:val="00CB5C99"/>
    <w:rsid w:val="00CB633B"/>
    <w:rsid w:val="00CB6782"/>
    <w:rsid w:val="00CB6CFD"/>
    <w:rsid w:val="00CB6E3E"/>
    <w:rsid w:val="00CB7057"/>
    <w:rsid w:val="00CB7161"/>
    <w:rsid w:val="00CC080A"/>
    <w:rsid w:val="00CC0D0F"/>
    <w:rsid w:val="00CC1275"/>
    <w:rsid w:val="00CC12EE"/>
    <w:rsid w:val="00CC1BF8"/>
    <w:rsid w:val="00CC265A"/>
    <w:rsid w:val="00CC4B98"/>
    <w:rsid w:val="00CC5767"/>
    <w:rsid w:val="00CC5A26"/>
    <w:rsid w:val="00CC5D2F"/>
    <w:rsid w:val="00CC68CC"/>
    <w:rsid w:val="00CC69B9"/>
    <w:rsid w:val="00CC6DD4"/>
    <w:rsid w:val="00CC701E"/>
    <w:rsid w:val="00CC75A4"/>
    <w:rsid w:val="00CC7735"/>
    <w:rsid w:val="00CD0310"/>
    <w:rsid w:val="00CD0831"/>
    <w:rsid w:val="00CD1FB5"/>
    <w:rsid w:val="00CD2E48"/>
    <w:rsid w:val="00CD45A4"/>
    <w:rsid w:val="00CD4826"/>
    <w:rsid w:val="00CD4E19"/>
    <w:rsid w:val="00CD603B"/>
    <w:rsid w:val="00CD6219"/>
    <w:rsid w:val="00CD700F"/>
    <w:rsid w:val="00CD7319"/>
    <w:rsid w:val="00CE13B0"/>
    <w:rsid w:val="00CE148E"/>
    <w:rsid w:val="00CE208D"/>
    <w:rsid w:val="00CE2453"/>
    <w:rsid w:val="00CE3047"/>
    <w:rsid w:val="00CE356D"/>
    <w:rsid w:val="00CE3FA4"/>
    <w:rsid w:val="00CE44F8"/>
    <w:rsid w:val="00CE460D"/>
    <w:rsid w:val="00CE4A90"/>
    <w:rsid w:val="00CE5129"/>
    <w:rsid w:val="00CE5277"/>
    <w:rsid w:val="00CE5B4D"/>
    <w:rsid w:val="00CE6358"/>
    <w:rsid w:val="00CE6686"/>
    <w:rsid w:val="00CE6E97"/>
    <w:rsid w:val="00CE7868"/>
    <w:rsid w:val="00CE796C"/>
    <w:rsid w:val="00CF0674"/>
    <w:rsid w:val="00CF1B70"/>
    <w:rsid w:val="00CF1DD1"/>
    <w:rsid w:val="00CF2161"/>
    <w:rsid w:val="00CF2307"/>
    <w:rsid w:val="00CF239B"/>
    <w:rsid w:val="00CF26AE"/>
    <w:rsid w:val="00CF2D54"/>
    <w:rsid w:val="00CF311F"/>
    <w:rsid w:val="00CF5047"/>
    <w:rsid w:val="00CF5575"/>
    <w:rsid w:val="00D01344"/>
    <w:rsid w:val="00D015DA"/>
    <w:rsid w:val="00D01B90"/>
    <w:rsid w:val="00D01D18"/>
    <w:rsid w:val="00D024CD"/>
    <w:rsid w:val="00D034DA"/>
    <w:rsid w:val="00D03538"/>
    <w:rsid w:val="00D0421D"/>
    <w:rsid w:val="00D046FD"/>
    <w:rsid w:val="00D047F7"/>
    <w:rsid w:val="00D049B8"/>
    <w:rsid w:val="00D04C8A"/>
    <w:rsid w:val="00D04D63"/>
    <w:rsid w:val="00D0516C"/>
    <w:rsid w:val="00D05B56"/>
    <w:rsid w:val="00D05BEA"/>
    <w:rsid w:val="00D05C2F"/>
    <w:rsid w:val="00D05EE7"/>
    <w:rsid w:val="00D068D0"/>
    <w:rsid w:val="00D06FE0"/>
    <w:rsid w:val="00D07307"/>
    <w:rsid w:val="00D073BE"/>
    <w:rsid w:val="00D076A9"/>
    <w:rsid w:val="00D07754"/>
    <w:rsid w:val="00D078D1"/>
    <w:rsid w:val="00D10054"/>
    <w:rsid w:val="00D105ED"/>
    <w:rsid w:val="00D11A5A"/>
    <w:rsid w:val="00D1293B"/>
    <w:rsid w:val="00D129A8"/>
    <w:rsid w:val="00D12FB9"/>
    <w:rsid w:val="00D135F2"/>
    <w:rsid w:val="00D13B97"/>
    <w:rsid w:val="00D13D00"/>
    <w:rsid w:val="00D141F2"/>
    <w:rsid w:val="00D147C0"/>
    <w:rsid w:val="00D15696"/>
    <w:rsid w:val="00D15C51"/>
    <w:rsid w:val="00D15EC5"/>
    <w:rsid w:val="00D163E6"/>
    <w:rsid w:val="00D16C68"/>
    <w:rsid w:val="00D16F37"/>
    <w:rsid w:val="00D200BD"/>
    <w:rsid w:val="00D201AA"/>
    <w:rsid w:val="00D204A7"/>
    <w:rsid w:val="00D20AA5"/>
    <w:rsid w:val="00D220C2"/>
    <w:rsid w:val="00D22399"/>
    <w:rsid w:val="00D23062"/>
    <w:rsid w:val="00D2361B"/>
    <w:rsid w:val="00D2463E"/>
    <w:rsid w:val="00D24C0C"/>
    <w:rsid w:val="00D2662C"/>
    <w:rsid w:val="00D26CB1"/>
    <w:rsid w:val="00D272EB"/>
    <w:rsid w:val="00D27FA3"/>
    <w:rsid w:val="00D31101"/>
    <w:rsid w:val="00D3176C"/>
    <w:rsid w:val="00D31B3F"/>
    <w:rsid w:val="00D3317D"/>
    <w:rsid w:val="00D33751"/>
    <w:rsid w:val="00D33BAF"/>
    <w:rsid w:val="00D347D8"/>
    <w:rsid w:val="00D35D4A"/>
    <w:rsid w:val="00D36124"/>
    <w:rsid w:val="00D36F6E"/>
    <w:rsid w:val="00D372B0"/>
    <w:rsid w:val="00D37343"/>
    <w:rsid w:val="00D4205E"/>
    <w:rsid w:val="00D42913"/>
    <w:rsid w:val="00D42BE5"/>
    <w:rsid w:val="00D42F05"/>
    <w:rsid w:val="00D43056"/>
    <w:rsid w:val="00D43248"/>
    <w:rsid w:val="00D44D36"/>
    <w:rsid w:val="00D453F2"/>
    <w:rsid w:val="00D465B2"/>
    <w:rsid w:val="00D47399"/>
    <w:rsid w:val="00D47BB2"/>
    <w:rsid w:val="00D47D04"/>
    <w:rsid w:val="00D5056A"/>
    <w:rsid w:val="00D510A0"/>
    <w:rsid w:val="00D519DD"/>
    <w:rsid w:val="00D527EE"/>
    <w:rsid w:val="00D529C4"/>
    <w:rsid w:val="00D529FD"/>
    <w:rsid w:val="00D52ECA"/>
    <w:rsid w:val="00D53929"/>
    <w:rsid w:val="00D539D0"/>
    <w:rsid w:val="00D540DC"/>
    <w:rsid w:val="00D55616"/>
    <w:rsid w:val="00D5574C"/>
    <w:rsid w:val="00D55DAC"/>
    <w:rsid w:val="00D607FD"/>
    <w:rsid w:val="00D60867"/>
    <w:rsid w:val="00D60BCD"/>
    <w:rsid w:val="00D6153F"/>
    <w:rsid w:val="00D61982"/>
    <w:rsid w:val="00D61D62"/>
    <w:rsid w:val="00D61EA9"/>
    <w:rsid w:val="00D61EFF"/>
    <w:rsid w:val="00D61FCC"/>
    <w:rsid w:val="00D622DD"/>
    <w:rsid w:val="00D62655"/>
    <w:rsid w:val="00D6267A"/>
    <w:rsid w:val="00D62998"/>
    <w:rsid w:val="00D634DA"/>
    <w:rsid w:val="00D63DBA"/>
    <w:rsid w:val="00D647DE"/>
    <w:rsid w:val="00D6501F"/>
    <w:rsid w:val="00D65347"/>
    <w:rsid w:val="00D67D12"/>
    <w:rsid w:val="00D705FF"/>
    <w:rsid w:val="00D706A8"/>
    <w:rsid w:val="00D70B0C"/>
    <w:rsid w:val="00D7145C"/>
    <w:rsid w:val="00D7336D"/>
    <w:rsid w:val="00D73B64"/>
    <w:rsid w:val="00D744BC"/>
    <w:rsid w:val="00D74830"/>
    <w:rsid w:val="00D7585A"/>
    <w:rsid w:val="00D7773F"/>
    <w:rsid w:val="00D77C53"/>
    <w:rsid w:val="00D77E96"/>
    <w:rsid w:val="00D77F7C"/>
    <w:rsid w:val="00D80618"/>
    <w:rsid w:val="00D807DF"/>
    <w:rsid w:val="00D8112A"/>
    <w:rsid w:val="00D811B5"/>
    <w:rsid w:val="00D82066"/>
    <w:rsid w:val="00D82339"/>
    <w:rsid w:val="00D82494"/>
    <w:rsid w:val="00D82FF2"/>
    <w:rsid w:val="00D82FF6"/>
    <w:rsid w:val="00D83774"/>
    <w:rsid w:val="00D84A4B"/>
    <w:rsid w:val="00D85D45"/>
    <w:rsid w:val="00D8728A"/>
    <w:rsid w:val="00D878A9"/>
    <w:rsid w:val="00D9003C"/>
    <w:rsid w:val="00D900EC"/>
    <w:rsid w:val="00D90A81"/>
    <w:rsid w:val="00D90B7D"/>
    <w:rsid w:val="00D90BEB"/>
    <w:rsid w:val="00D90DCE"/>
    <w:rsid w:val="00D912A2"/>
    <w:rsid w:val="00D91699"/>
    <w:rsid w:val="00D92168"/>
    <w:rsid w:val="00D9231C"/>
    <w:rsid w:val="00D92A5E"/>
    <w:rsid w:val="00D935BD"/>
    <w:rsid w:val="00D940B5"/>
    <w:rsid w:val="00D94744"/>
    <w:rsid w:val="00D94BE0"/>
    <w:rsid w:val="00D9582D"/>
    <w:rsid w:val="00D95CB0"/>
    <w:rsid w:val="00D9654F"/>
    <w:rsid w:val="00D966FE"/>
    <w:rsid w:val="00D977C0"/>
    <w:rsid w:val="00D97A4E"/>
    <w:rsid w:val="00D97E14"/>
    <w:rsid w:val="00DA00A3"/>
    <w:rsid w:val="00DA04C1"/>
    <w:rsid w:val="00DA081B"/>
    <w:rsid w:val="00DA13F3"/>
    <w:rsid w:val="00DA1908"/>
    <w:rsid w:val="00DA21CF"/>
    <w:rsid w:val="00DA23EB"/>
    <w:rsid w:val="00DA25ED"/>
    <w:rsid w:val="00DA2CBE"/>
    <w:rsid w:val="00DA2DE3"/>
    <w:rsid w:val="00DA3633"/>
    <w:rsid w:val="00DA400B"/>
    <w:rsid w:val="00DA46DB"/>
    <w:rsid w:val="00DA6443"/>
    <w:rsid w:val="00DA6B5E"/>
    <w:rsid w:val="00DA6DBA"/>
    <w:rsid w:val="00DA7146"/>
    <w:rsid w:val="00DA716A"/>
    <w:rsid w:val="00DA7A9C"/>
    <w:rsid w:val="00DA7B82"/>
    <w:rsid w:val="00DB1F4F"/>
    <w:rsid w:val="00DB2CD0"/>
    <w:rsid w:val="00DB37EE"/>
    <w:rsid w:val="00DB401F"/>
    <w:rsid w:val="00DB4450"/>
    <w:rsid w:val="00DB4EE7"/>
    <w:rsid w:val="00DB521D"/>
    <w:rsid w:val="00DB5971"/>
    <w:rsid w:val="00DB5D51"/>
    <w:rsid w:val="00DB5F3B"/>
    <w:rsid w:val="00DB5F53"/>
    <w:rsid w:val="00DB683F"/>
    <w:rsid w:val="00DB6A2E"/>
    <w:rsid w:val="00DB6D5E"/>
    <w:rsid w:val="00DB6D7B"/>
    <w:rsid w:val="00DB7B69"/>
    <w:rsid w:val="00DC015C"/>
    <w:rsid w:val="00DC0A2F"/>
    <w:rsid w:val="00DC0DBE"/>
    <w:rsid w:val="00DC18E2"/>
    <w:rsid w:val="00DC234A"/>
    <w:rsid w:val="00DC3D91"/>
    <w:rsid w:val="00DC41E4"/>
    <w:rsid w:val="00DC48B2"/>
    <w:rsid w:val="00DC496E"/>
    <w:rsid w:val="00DC5110"/>
    <w:rsid w:val="00DC5116"/>
    <w:rsid w:val="00DC62C4"/>
    <w:rsid w:val="00DC686C"/>
    <w:rsid w:val="00DC7C77"/>
    <w:rsid w:val="00DC7FD5"/>
    <w:rsid w:val="00DD02FF"/>
    <w:rsid w:val="00DD0414"/>
    <w:rsid w:val="00DD0CAB"/>
    <w:rsid w:val="00DD18F6"/>
    <w:rsid w:val="00DD1AB8"/>
    <w:rsid w:val="00DD24F9"/>
    <w:rsid w:val="00DD26EC"/>
    <w:rsid w:val="00DD2845"/>
    <w:rsid w:val="00DD2DFB"/>
    <w:rsid w:val="00DD3604"/>
    <w:rsid w:val="00DD37A4"/>
    <w:rsid w:val="00DD3F4D"/>
    <w:rsid w:val="00DD471A"/>
    <w:rsid w:val="00DD64B0"/>
    <w:rsid w:val="00DD6F2E"/>
    <w:rsid w:val="00DD72E1"/>
    <w:rsid w:val="00DD7EA2"/>
    <w:rsid w:val="00DE00F2"/>
    <w:rsid w:val="00DE0730"/>
    <w:rsid w:val="00DE117F"/>
    <w:rsid w:val="00DE2813"/>
    <w:rsid w:val="00DE2D17"/>
    <w:rsid w:val="00DE353C"/>
    <w:rsid w:val="00DE401C"/>
    <w:rsid w:val="00DE6E2F"/>
    <w:rsid w:val="00DE6F47"/>
    <w:rsid w:val="00DE7D13"/>
    <w:rsid w:val="00DF1EAE"/>
    <w:rsid w:val="00DF2AAC"/>
    <w:rsid w:val="00DF2BD1"/>
    <w:rsid w:val="00DF326B"/>
    <w:rsid w:val="00DF3816"/>
    <w:rsid w:val="00DF3818"/>
    <w:rsid w:val="00DF3F94"/>
    <w:rsid w:val="00DF4369"/>
    <w:rsid w:val="00DF45AD"/>
    <w:rsid w:val="00DF51B9"/>
    <w:rsid w:val="00DF5970"/>
    <w:rsid w:val="00DF5B14"/>
    <w:rsid w:val="00DF5B3E"/>
    <w:rsid w:val="00DF5C7F"/>
    <w:rsid w:val="00DF60F6"/>
    <w:rsid w:val="00DF63FA"/>
    <w:rsid w:val="00DF66E2"/>
    <w:rsid w:val="00DF73ED"/>
    <w:rsid w:val="00E001FD"/>
    <w:rsid w:val="00E00A1C"/>
    <w:rsid w:val="00E00C29"/>
    <w:rsid w:val="00E00D60"/>
    <w:rsid w:val="00E0103A"/>
    <w:rsid w:val="00E012CC"/>
    <w:rsid w:val="00E0147A"/>
    <w:rsid w:val="00E01B54"/>
    <w:rsid w:val="00E0220A"/>
    <w:rsid w:val="00E0220E"/>
    <w:rsid w:val="00E02961"/>
    <w:rsid w:val="00E02A1E"/>
    <w:rsid w:val="00E02B71"/>
    <w:rsid w:val="00E02DEB"/>
    <w:rsid w:val="00E03999"/>
    <w:rsid w:val="00E0399E"/>
    <w:rsid w:val="00E03B97"/>
    <w:rsid w:val="00E042A1"/>
    <w:rsid w:val="00E0528B"/>
    <w:rsid w:val="00E05CF4"/>
    <w:rsid w:val="00E05E82"/>
    <w:rsid w:val="00E061B6"/>
    <w:rsid w:val="00E0689E"/>
    <w:rsid w:val="00E07425"/>
    <w:rsid w:val="00E07C27"/>
    <w:rsid w:val="00E1043E"/>
    <w:rsid w:val="00E104FA"/>
    <w:rsid w:val="00E1082A"/>
    <w:rsid w:val="00E10956"/>
    <w:rsid w:val="00E110B5"/>
    <w:rsid w:val="00E11166"/>
    <w:rsid w:val="00E12010"/>
    <w:rsid w:val="00E12818"/>
    <w:rsid w:val="00E12AE2"/>
    <w:rsid w:val="00E12D39"/>
    <w:rsid w:val="00E13182"/>
    <w:rsid w:val="00E13D1F"/>
    <w:rsid w:val="00E143BA"/>
    <w:rsid w:val="00E14523"/>
    <w:rsid w:val="00E14972"/>
    <w:rsid w:val="00E14CB9"/>
    <w:rsid w:val="00E14D80"/>
    <w:rsid w:val="00E151F2"/>
    <w:rsid w:val="00E15383"/>
    <w:rsid w:val="00E15C82"/>
    <w:rsid w:val="00E1738C"/>
    <w:rsid w:val="00E17745"/>
    <w:rsid w:val="00E201C0"/>
    <w:rsid w:val="00E214F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FBA"/>
    <w:rsid w:val="00E33513"/>
    <w:rsid w:val="00E33A4F"/>
    <w:rsid w:val="00E33F3E"/>
    <w:rsid w:val="00E341E5"/>
    <w:rsid w:val="00E34315"/>
    <w:rsid w:val="00E35FBC"/>
    <w:rsid w:val="00E36AAE"/>
    <w:rsid w:val="00E36AF1"/>
    <w:rsid w:val="00E37198"/>
    <w:rsid w:val="00E3774C"/>
    <w:rsid w:val="00E37C28"/>
    <w:rsid w:val="00E41313"/>
    <w:rsid w:val="00E41773"/>
    <w:rsid w:val="00E41ACD"/>
    <w:rsid w:val="00E41C38"/>
    <w:rsid w:val="00E42FE6"/>
    <w:rsid w:val="00E43888"/>
    <w:rsid w:val="00E44E78"/>
    <w:rsid w:val="00E46038"/>
    <w:rsid w:val="00E460B6"/>
    <w:rsid w:val="00E460B9"/>
    <w:rsid w:val="00E46BD2"/>
    <w:rsid w:val="00E473D4"/>
    <w:rsid w:val="00E474CF"/>
    <w:rsid w:val="00E47503"/>
    <w:rsid w:val="00E513F6"/>
    <w:rsid w:val="00E51C27"/>
    <w:rsid w:val="00E51EC6"/>
    <w:rsid w:val="00E51F51"/>
    <w:rsid w:val="00E52302"/>
    <w:rsid w:val="00E52F3B"/>
    <w:rsid w:val="00E52F80"/>
    <w:rsid w:val="00E53D94"/>
    <w:rsid w:val="00E53DEA"/>
    <w:rsid w:val="00E5424B"/>
    <w:rsid w:val="00E544BA"/>
    <w:rsid w:val="00E55B64"/>
    <w:rsid w:val="00E56B82"/>
    <w:rsid w:val="00E616DB"/>
    <w:rsid w:val="00E62442"/>
    <w:rsid w:val="00E627A4"/>
    <w:rsid w:val="00E62CAE"/>
    <w:rsid w:val="00E630ED"/>
    <w:rsid w:val="00E6437C"/>
    <w:rsid w:val="00E645C8"/>
    <w:rsid w:val="00E64C68"/>
    <w:rsid w:val="00E65237"/>
    <w:rsid w:val="00E66D13"/>
    <w:rsid w:val="00E67181"/>
    <w:rsid w:val="00E67683"/>
    <w:rsid w:val="00E67862"/>
    <w:rsid w:val="00E70357"/>
    <w:rsid w:val="00E70ACF"/>
    <w:rsid w:val="00E70D46"/>
    <w:rsid w:val="00E712A9"/>
    <w:rsid w:val="00E713BC"/>
    <w:rsid w:val="00E72444"/>
    <w:rsid w:val="00E72787"/>
    <w:rsid w:val="00E7315A"/>
    <w:rsid w:val="00E7410F"/>
    <w:rsid w:val="00E741EF"/>
    <w:rsid w:val="00E74EC5"/>
    <w:rsid w:val="00E74F4E"/>
    <w:rsid w:val="00E75120"/>
    <w:rsid w:val="00E757F5"/>
    <w:rsid w:val="00E76847"/>
    <w:rsid w:val="00E76B86"/>
    <w:rsid w:val="00E809F3"/>
    <w:rsid w:val="00E80C21"/>
    <w:rsid w:val="00E820BD"/>
    <w:rsid w:val="00E8227B"/>
    <w:rsid w:val="00E832A7"/>
    <w:rsid w:val="00E832DD"/>
    <w:rsid w:val="00E8342F"/>
    <w:rsid w:val="00E83FEC"/>
    <w:rsid w:val="00E84210"/>
    <w:rsid w:val="00E844CD"/>
    <w:rsid w:val="00E847A7"/>
    <w:rsid w:val="00E84FE5"/>
    <w:rsid w:val="00E853F9"/>
    <w:rsid w:val="00E863D1"/>
    <w:rsid w:val="00E863F8"/>
    <w:rsid w:val="00E86682"/>
    <w:rsid w:val="00E8670D"/>
    <w:rsid w:val="00E86E79"/>
    <w:rsid w:val="00E906B4"/>
    <w:rsid w:val="00E9095B"/>
    <w:rsid w:val="00E9145E"/>
    <w:rsid w:val="00E9150E"/>
    <w:rsid w:val="00E91A04"/>
    <w:rsid w:val="00E91B24"/>
    <w:rsid w:val="00E926B8"/>
    <w:rsid w:val="00E927BF"/>
    <w:rsid w:val="00E9294C"/>
    <w:rsid w:val="00E936DA"/>
    <w:rsid w:val="00E93721"/>
    <w:rsid w:val="00E93723"/>
    <w:rsid w:val="00E9399B"/>
    <w:rsid w:val="00E939A7"/>
    <w:rsid w:val="00E93CE8"/>
    <w:rsid w:val="00E94008"/>
    <w:rsid w:val="00E94762"/>
    <w:rsid w:val="00E956BA"/>
    <w:rsid w:val="00E96B52"/>
    <w:rsid w:val="00EA0018"/>
    <w:rsid w:val="00EA08BE"/>
    <w:rsid w:val="00EA0A85"/>
    <w:rsid w:val="00EA14B0"/>
    <w:rsid w:val="00EA2244"/>
    <w:rsid w:val="00EA36DB"/>
    <w:rsid w:val="00EA424A"/>
    <w:rsid w:val="00EA4DDC"/>
    <w:rsid w:val="00EA641B"/>
    <w:rsid w:val="00EA641E"/>
    <w:rsid w:val="00EA6FA7"/>
    <w:rsid w:val="00EA6FFC"/>
    <w:rsid w:val="00EB003F"/>
    <w:rsid w:val="00EB067F"/>
    <w:rsid w:val="00EB0A5E"/>
    <w:rsid w:val="00EB1348"/>
    <w:rsid w:val="00EB17BE"/>
    <w:rsid w:val="00EB1A1B"/>
    <w:rsid w:val="00EB1F02"/>
    <w:rsid w:val="00EB2522"/>
    <w:rsid w:val="00EB2B9C"/>
    <w:rsid w:val="00EB2E64"/>
    <w:rsid w:val="00EB3290"/>
    <w:rsid w:val="00EB3F86"/>
    <w:rsid w:val="00EB5BC5"/>
    <w:rsid w:val="00EB6212"/>
    <w:rsid w:val="00EB66E3"/>
    <w:rsid w:val="00EB6BB5"/>
    <w:rsid w:val="00EB6E30"/>
    <w:rsid w:val="00EB7618"/>
    <w:rsid w:val="00EB7B51"/>
    <w:rsid w:val="00EB7BA4"/>
    <w:rsid w:val="00EB7F93"/>
    <w:rsid w:val="00EC086C"/>
    <w:rsid w:val="00EC1720"/>
    <w:rsid w:val="00EC1ACC"/>
    <w:rsid w:val="00EC2DB7"/>
    <w:rsid w:val="00EC337D"/>
    <w:rsid w:val="00EC42D0"/>
    <w:rsid w:val="00EC4325"/>
    <w:rsid w:val="00EC5395"/>
    <w:rsid w:val="00EC638F"/>
    <w:rsid w:val="00EC73F1"/>
    <w:rsid w:val="00EC7927"/>
    <w:rsid w:val="00ED00D6"/>
    <w:rsid w:val="00ED047A"/>
    <w:rsid w:val="00ED095E"/>
    <w:rsid w:val="00ED1A0B"/>
    <w:rsid w:val="00ED27DD"/>
    <w:rsid w:val="00ED34A3"/>
    <w:rsid w:val="00ED5038"/>
    <w:rsid w:val="00ED5162"/>
    <w:rsid w:val="00ED5559"/>
    <w:rsid w:val="00ED5669"/>
    <w:rsid w:val="00ED592C"/>
    <w:rsid w:val="00ED5A43"/>
    <w:rsid w:val="00ED5A80"/>
    <w:rsid w:val="00ED697C"/>
    <w:rsid w:val="00ED7059"/>
    <w:rsid w:val="00EE06CA"/>
    <w:rsid w:val="00EE2819"/>
    <w:rsid w:val="00EE2AE3"/>
    <w:rsid w:val="00EE3859"/>
    <w:rsid w:val="00EE3C1C"/>
    <w:rsid w:val="00EE41B4"/>
    <w:rsid w:val="00EE43AD"/>
    <w:rsid w:val="00EE4420"/>
    <w:rsid w:val="00EE4874"/>
    <w:rsid w:val="00EE48D6"/>
    <w:rsid w:val="00EE4A6E"/>
    <w:rsid w:val="00EE4BAB"/>
    <w:rsid w:val="00EE4BEC"/>
    <w:rsid w:val="00EE6A6B"/>
    <w:rsid w:val="00EE6B23"/>
    <w:rsid w:val="00EE7922"/>
    <w:rsid w:val="00EE79A6"/>
    <w:rsid w:val="00EF11DF"/>
    <w:rsid w:val="00EF130D"/>
    <w:rsid w:val="00EF133C"/>
    <w:rsid w:val="00EF2081"/>
    <w:rsid w:val="00EF30E0"/>
    <w:rsid w:val="00EF3A6C"/>
    <w:rsid w:val="00EF3D05"/>
    <w:rsid w:val="00EF42CF"/>
    <w:rsid w:val="00EF520B"/>
    <w:rsid w:val="00EF5403"/>
    <w:rsid w:val="00EF567D"/>
    <w:rsid w:val="00EF5F11"/>
    <w:rsid w:val="00EF6111"/>
    <w:rsid w:val="00F005A0"/>
    <w:rsid w:val="00F01835"/>
    <w:rsid w:val="00F01938"/>
    <w:rsid w:val="00F01DE9"/>
    <w:rsid w:val="00F0229D"/>
    <w:rsid w:val="00F0246E"/>
    <w:rsid w:val="00F02B1B"/>
    <w:rsid w:val="00F032BB"/>
    <w:rsid w:val="00F032C8"/>
    <w:rsid w:val="00F03567"/>
    <w:rsid w:val="00F03DD3"/>
    <w:rsid w:val="00F044C6"/>
    <w:rsid w:val="00F04BBE"/>
    <w:rsid w:val="00F05471"/>
    <w:rsid w:val="00F05D56"/>
    <w:rsid w:val="00F06616"/>
    <w:rsid w:val="00F07485"/>
    <w:rsid w:val="00F10BC6"/>
    <w:rsid w:val="00F11352"/>
    <w:rsid w:val="00F11AD0"/>
    <w:rsid w:val="00F12313"/>
    <w:rsid w:val="00F12452"/>
    <w:rsid w:val="00F12D22"/>
    <w:rsid w:val="00F13D34"/>
    <w:rsid w:val="00F14602"/>
    <w:rsid w:val="00F1498D"/>
    <w:rsid w:val="00F14DDF"/>
    <w:rsid w:val="00F152AD"/>
    <w:rsid w:val="00F155E6"/>
    <w:rsid w:val="00F15BA3"/>
    <w:rsid w:val="00F15BB3"/>
    <w:rsid w:val="00F15C53"/>
    <w:rsid w:val="00F165B7"/>
    <w:rsid w:val="00F17A5E"/>
    <w:rsid w:val="00F17A8E"/>
    <w:rsid w:val="00F208CA"/>
    <w:rsid w:val="00F20C9C"/>
    <w:rsid w:val="00F21548"/>
    <w:rsid w:val="00F21827"/>
    <w:rsid w:val="00F21A00"/>
    <w:rsid w:val="00F2285F"/>
    <w:rsid w:val="00F23155"/>
    <w:rsid w:val="00F23D25"/>
    <w:rsid w:val="00F23EE4"/>
    <w:rsid w:val="00F24236"/>
    <w:rsid w:val="00F24E0E"/>
    <w:rsid w:val="00F25707"/>
    <w:rsid w:val="00F257F0"/>
    <w:rsid w:val="00F26111"/>
    <w:rsid w:val="00F26693"/>
    <w:rsid w:val="00F26A13"/>
    <w:rsid w:val="00F26D95"/>
    <w:rsid w:val="00F27D3B"/>
    <w:rsid w:val="00F27ECE"/>
    <w:rsid w:val="00F30AB5"/>
    <w:rsid w:val="00F30AEF"/>
    <w:rsid w:val="00F31261"/>
    <w:rsid w:val="00F31BB3"/>
    <w:rsid w:val="00F31BCF"/>
    <w:rsid w:val="00F31BDA"/>
    <w:rsid w:val="00F31C67"/>
    <w:rsid w:val="00F323C3"/>
    <w:rsid w:val="00F32A15"/>
    <w:rsid w:val="00F32EE6"/>
    <w:rsid w:val="00F32EF1"/>
    <w:rsid w:val="00F32F3C"/>
    <w:rsid w:val="00F337B6"/>
    <w:rsid w:val="00F339EC"/>
    <w:rsid w:val="00F33F3B"/>
    <w:rsid w:val="00F3443B"/>
    <w:rsid w:val="00F34FDD"/>
    <w:rsid w:val="00F35279"/>
    <w:rsid w:val="00F359F7"/>
    <w:rsid w:val="00F35F1A"/>
    <w:rsid w:val="00F36130"/>
    <w:rsid w:val="00F3639B"/>
    <w:rsid w:val="00F3644F"/>
    <w:rsid w:val="00F36B71"/>
    <w:rsid w:val="00F373AE"/>
    <w:rsid w:val="00F375C4"/>
    <w:rsid w:val="00F4032F"/>
    <w:rsid w:val="00F40360"/>
    <w:rsid w:val="00F40444"/>
    <w:rsid w:val="00F407EE"/>
    <w:rsid w:val="00F40CE6"/>
    <w:rsid w:val="00F415B2"/>
    <w:rsid w:val="00F41B59"/>
    <w:rsid w:val="00F42099"/>
    <w:rsid w:val="00F423BD"/>
    <w:rsid w:val="00F431C5"/>
    <w:rsid w:val="00F432FF"/>
    <w:rsid w:val="00F44E30"/>
    <w:rsid w:val="00F456D2"/>
    <w:rsid w:val="00F45B08"/>
    <w:rsid w:val="00F45E9A"/>
    <w:rsid w:val="00F45FB4"/>
    <w:rsid w:val="00F46431"/>
    <w:rsid w:val="00F469AD"/>
    <w:rsid w:val="00F46B0E"/>
    <w:rsid w:val="00F4715C"/>
    <w:rsid w:val="00F47C9F"/>
    <w:rsid w:val="00F47EF4"/>
    <w:rsid w:val="00F50286"/>
    <w:rsid w:val="00F50CE8"/>
    <w:rsid w:val="00F51361"/>
    <w:rsid w:val="00F52330"/>
    <w:rsid w:val="00F54603"/>
    <w:rsid w:val="00F54772"/>
    <w:rsid w:val="00F54869"/>
    <w:rsid w:val="00F556B2"/>
    <w:rsid w:val="00F565E8"/>
    <w:rsid w:val="00F56CB4"/>
    <w:rsid w:val="00F5754B"/>
    <w:rsid w:val="00F576DE"/>
    <w:rsid w:val="00F57747"/>
    <w:rsid w:val="00F5786F"/>
    <w:rsid w:val="00F578BC"/>
    <w:rsid w:val="00F57BF8"/>
    <w:rsid w:val="00F625D2"/>
    <w:rsid w:val="00F633F1"/>
    <w:rsid w:val="00F6371C"/>
    <w:rsid w:val="00F63BF7"/>
    <w:rsid w:val="00F644B9"/>
    <w:rsid w:val="00F644BA"/>
    <w:rsid w:val="00F6453E"/>
    <w:rsid w:val="00F65215"/>
    <w:rsid w:val="00F65617"/>
    <w:rsid w:val="00F65A88"/>
    <w:rsid w:val="00F66494"/>
    <w:rsid w:val="00F66E32"/>
    <w:rsid w:val="00F710BE"/>
    <w:rsid w:val="00F71D7B"/>
    <w:rsid w:val="00F72016"/>
    <w:rsid w:val="00F72D01"/>
    <w:rsid w:val="00F72DAD"/>
    <w:rsid w:val="00F730DD"/>
    <w:rsid w:val="00F736D2"/>
    <w:rsid w:val="00F73D0C"/>
    <w:rsid w:val="00F740AA"/>
    <w:rsid w:val="00F74186"/>
    <w:rsid w:val="00F7564C"/>
    <w:rsid w:val="00F75D71"/>
    <w:rsid w:val="00F76220"/>
    <w:rsid w:val="00F769BE"/>
    <w:rsid w:val="00F7735C"/>
    <w:rsid w:val="00F777A3"/>
    <w:rsid w:val="00F77BD5"/>
    <w:rsid w:val="00F810B5"/>
    <w:rsid w:val="00F81B4B"/>
    <w:rsid w:val="00F81BBF"/>
    <w:rsid w:val="00F8240A"/>
    <w:rsid w:val="00F82E6B"/>
    <w:rsid w:val="00F83662"/>
    <w:rsid w:val="00F837BC"/>
    <w:rsid w:val="00F838C0"/>
    <w:rsid w:val="00F84C7C"/>
    <w:rsid w:val="00F85F83"/>
    <w:rsid w:val="00F86ADD"/>
    <w:rsid w:val="00F8784C"/>
    <w:rsid w:val="00F87A0F"/>
    <w:rsid w:val="00F90263"/>
    <w:rsid w:val="00F9031D"/>
    <w:rsid w:val="00F90BEA"/>
    <w:rsid w:val="00F912FD"/>
    <w:rsid w:val="00F91D43"/>
    <w:rsid w:val="00F9300C"/>
    <w:rsid w:val="00F9367F"/>
    <w:rsid w:val="00F9387F"/>
    <w:rsid w:val="00F95411"/>
    <w:rsid w:val="00F95BF3"/>
    <w:rsid w:val="00F96339"/>
    <w:rsid w:val="00F96E02"/>
    <w:rsid w:val="00F97859"/>
    <w:rsid w:val="00F978D8"/>
    <w:rsid w:val="00F97973"/>
    <w:rsid w:val="00F97B71"/>
    <w:rsid w:val="00FA06A3"/>
    <w:rsid w:val="00FA1DB3"/>
    <w:rsid w:val="00FA2293"/>
    <w:rsid w:val="00FA2CFC"/>
    <w:rsid w:val="00FA2DDA"/>
    <w:rsid w:val="00FA34CA"/>
    <w:rsid w:val="00FA36D0"/>
    <w:rsid w:val="00FA38CA"/>
    <w:rsid w:val="00FA3E3E"/>
    <w:rsid w:val="00FA4A55"/>
    <w:rsid w:val="00FA4D4F"/>
    <w:rsid w:val="00FA5369"/>
    <w:rsid w:val="00FA54E8"/>
    <w:rsid w:val="00FA5FE8"/>
    <w:rsid w:val="00FA668B"/>
    <w:rsid w:val="00FA67CF"/>
    <w:rsid w:val="00FA6EB5"/>
    <w:rsid w:val="00FB176E"/>
    <w:rsid w:val="00FB2D17"/>
    <w:rsid w:val="00FB2F69"/>
    <w:rsid w:val="00FB368B"/>
    <w:rsid w:val="00FB3A3A"/>
    <w:rsid w:val="00FB4217"/>
    <w:rsid w:val="00FB427F"/>
    <w:rsid w:val="00FB4379"/>
    <w:rsid w:val="00FB45FF"/>
    <w:rsid w:val="00FB4B02"/>
    <w:rsid w:val="00FB5D97"/>
    <w:rsid w:val="00FB61EA"/>
    <w:rsid w:val="00FB6C7A"/>
    <w:rsid w:val="00FB732E"/>
    <w:rsid w:val="00FB79F7"/>
    <w:rsid w:val="00FB7C71"/>
    <w:rsid w:val="00FC055F"/>
    <w:rsid w:val="00FC09E7"/>
    <w:rsid w:val="00FC16FC"/>
    <w:rsid w:val="00FC1CA5"/>
    <w:rsid w:val="00FC1D8E"/>
    <w:rsid w:val="00FC2733"/>
    <w:rsid w:val="00FC2979"/>
    <w:rsid w:val="00FC3325"/>
    <w:rsid w:val="00FC35C3"/>
    <w:rsid w:val="00FC6990"/>
    <w:rsid w:val="00FC6D6C"/>
    <w:rsid w:val="00FD1C3C"/>
    <w:rsid w:val="00FD24F6"/>
    <w:rsid w:val="00FD2B27"/>
    <w:rsid w:val="00FD2DB1"/>
    <w:rsid w:val="00FD38A8"/>
    <w:rsid w:val="00FD4AAC"/>
    <w:rsid w:val="00FD61E4"/>
    <w:rsid w:val="00FD6954"/>
    <w:rsid w:val="00FD6AC8"/>
    <w:rsid w:val="00FD7B1C"/>
    <w:rsid w:val="00FD7C04"/>
    <w:rsid w:val="00FE0A6C"/>
    <w:rsid w:val="00FE0A8E"/>
    <w:rsid w:val="00FE1727"/>
    <w:rsid w:val="00FE1741"/>
    <w:rsid w:val="00FE3442"/>
    <w:rsid w:val="00FE3638"/>
    <w:rsid w:val="00FE3A67"/>
    <w:rsid w:val="00FE3D69"/>
    <w:rsid w:val="00FE3EA1"/>
    <w:rsid w:val="00FE4474"/>
    <w:rsid w:val="00FE4818"/>
    <w:rsid w:val="00FE4CA4"/>
    <w:rsid w:val="00FE5AE4"/>
    <w:rsid w:val="00FE5D80"/>
    <w:rsid w:val="00FE637F"/>
    <w:rsid w:val="00FE64EE"/>
    <w:rsid w:val="00FE73F7"/>
    <w:rsid w:val="00FE745E"/>
    <w:rsid w:val="00FE7865"/>
    <w:rsid w:val="00FF0B05"/>
    <w:rsid w:val="00FF0BB0"/>
    <w:rsid w:val="00FF0EF3"/>
    <w:rsid w:val="00FF1342"/>
    <w:rsid w:val="00FF1513"/>
    <w:rsid w:val="00FF1577"/>
    <w:rsid w:val="00FF2145"/>
    <w:rsid w:val="00FF3334"/>
    <w:rsid w:val="00FF33F2"/>
    <w:rsid w:val="00FF3C60"/>
    <w:rsid w:val="00FF4032"/>
    <w:rsid w:val="00FF59BE"/>
    <w:rsid w:val="00FF5A2F"/>
    <w:rsid w:val="00FF5E47"/>
    <w:rsid w:val="00FF67CF"/>
    <w:rsid w:val="00FF6ADB"/>
    <w:rsid w:val="00FF6C36"/>
    <w:rsid w:val="00FF7372"/>
    <w:rsid w:val="00FF7D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Normal (Web)" w:uiPriority="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0E374F"/>
    <w:pPr>
      <w:tabs>
        <w:tab w:val="left" w:pos="735"/>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2A3F46"/>
    <w:pPr>
      <w:tabs>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807EC8"/>
    <w:rPr>
      <w:b/>
      <w:bCs/>
    </w:rPr>
  </w:style>
</w:styles>
</file>

<file path=word/webSettings.xml><?xml version="1.0" encoding="utf-8"?>
<w:webSettings xmlns:r="http://schemas.openxmlformats.org/officeDocument/2006/relationships" xmlns:w="http://schemas.openxmlformats.org/wordprocessingml/2006/main">
  <w:divs>
    <w:div w:id="34351137">
      <w:bodyDiv w:val="1"/>
      <w:marLeft w:val="0"/>
      <w:marRight w:val="0"/>
      <w:marTop w:val="0"/>
      <w:marBottom w:val="0"/>
      <w:divBdr>
        <w:top w:val="none" w:sz="0" w:space="0" w:color="auto"/>
        <w:left w:val="none" w:sz="0" w:space="0" w:color="auto"/>
        <w:bottom w:val="none" w:sz="0" w:space="0" w:color="auto"/>
        <w:right w:val="none" w:sz="0" w:space="0" w:color="auto"/>
      </w:divBdr>
    </w:div>
    <w:div w:id="46271707">
      <w:bodyDiv w:val="1"/>
      <w:marLeft w:val="0"/>
      <w:marRight w:val="0"/>
      <w:marTop w:val="0"/>
      <w:marBottom w:val="0"/>
      <w:divBdr>
        <w:top w:val="none" w:sz="0" w:space="0" w:color="auto"/>
        <w:left w:val="none" w:sz="0" w:space="0" w:color="auto"/>
        <w:bottom w:val="none" w:sz="0" w:space="0" w:color="auto"/>
        <w:right w:val="none" w:sz="0" w:space="0" w:color="auto"/>
      </w:divBdr>
    </w:div>
    <w:div w:id="173226611">
      <w:bodyDiv w:val="1"/>
      <w:marLeft w:val="0"/>
      <w:marRight w:val="0"/>
      <w:marTop w:val="0"/>
      <w:marBottom w:val="0"/>
      <w:divBdr>
        <w:top w:val="none" w:sz="0" w:space="0" w:color="auto"/>
        <w:left w:val="none" w:sz="0" w:space="0" w:color="auto"/>
        <w:bottom w:val="none" w:sz="0" w:space="0" w:color="auto"/>
        <w:right w:val="none" w:sz="0" w:space="0" w:color="auto"/>
      </w:divBdr>
    </w:div>
    <w:div w:id="234126245">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211767957">
          <w:marLeft w:val="0"/>
          <w:marRight w:val="0"/>
          <w:marTop w:val="0"/>
          <w:marBottom w:val="0"/>
          <w:divBdr>
            <w:top w:val="none" w:sz="0" w:space="0" w:color="auto"/>
            <w:left w:val="none" w:sz="0" w:space="0" w:color="auto"/>
            <w:bottom w:val="none" w:sz="0" w:space="0" w:color="auto"/>
            <w:right w:val="none" w:sz="0" w:space="0" w:color="auto"/>
          </w:divBdr>
        </w:div>
      </w:divsChild>
    </w:div>
    <w:div w:id="2832717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82214241">
      <w:bodyDiv w:val="1"/>
      <w:marLeft w:val="0"/>
      <w:marRight w:val="0"/>
      <w:marTop w:val="0"/>
      <w:marBottom w:val="0"/>
      <w:divBdr>
        <w:top w:val="none" w:sz="0" w:space="0" w:color="auto"/>
        <w:left w:val="none" w:sz="0" w:space="0" w:color="auto"/>
        <w:bottom w:val="none" w:sz="0" w:space="0" w:color="auto"/>
        <w:right w:val="none" w:sz="0" w:space="0" w:color="auto"/>
      </w:divBdr>
    </w:div>
    <w:div w:id="424808920">
      <w:bodyDiv w:val="1"/>
      <w:marLeft w:val="0"/>
      <w:marRight w:val="0"/>
      <w:marTop w:val="0"/>
      <w:marBottom w:val="0"/>
      <w:divBdr>
        <w:top w:val="none" w:sz="0" w:space="0" w:color="auto"/>
        <w:left w:val="none" w:sz="0" w:space="0" w:color="auto"/>
        <w:bottom w:val="none" w:sz="0" w:space="0" w:color="auto"/>
        <w:right w:val="none" w:sz="0" w:space="0" w:color="auto"/>
      </w:divBdr>
    </w:div>
    <w:div w:id="440614696">
      <w:bodyDiv w:val="1"/>
      <w:marLeft w:val="0"/>
      <w:marRight w:val="0"/>
      <w:marTop w:val="0"/>
      <w:marBottom w:val="0"/>
      <w:divBdr>
        <w:top w:val="none" w:sz="0" w:space="0" w:color="auto"/>
        <w:left w:val="none" w:sz="0" w:space="0" w:color="auto"/>
        <w:bottom w:val="none" w:sz="0" w:space="0" w:color="auto"/>
        <w:right w:val="none" w:sz="0" w:space="0" w:color="auto"/>
      </w:divBdr>
    </w:div>
    <w:div w:id="455610717">
      <w:bodyDiv w:val="1"/>
      <w:marLeft w:val="0"/>
      <w:marRight w:val="0"/>
      <w:marTop w:val="0"/>
      <w:marBottom w:val="0"/>
      <w:divBdr>
        <w:top w:val="none" w:sz="0" w:space="0" w:color="auto"/>
        <w:left w:val="none" w:sz="0" w:space="0" w:color="auto"/>
        <w:bottom w:val="none" w:sz="0" w:space="0" w:color="auto"/>
        <w:right w:val="none" w:sz="0" w:space="0" w:color="auto"/>
      </w:divBdr>
    </w:div>
    <w:div w:id="504635407">
      <w:bodyDiv w:val="1"/>
      <w:marLeft w:val="0"/>
      <w:marRight w:val="0"/>
      <w:marTop w:val="0"/>
      <w:marBottom w:val="0"/>
      <w:divBdr>
        <w:top w:val="none" w:sz="0" w:space="0" w:color="auto"/>
        <w:left w:val="none" w:sz="0" w:space="0" w:color="auto"/>
        <w:bottom w:val="none" w:sz="0" w:space="0" w:color="auto"/>
        <w:right w:val="none" w:sz="0" w:space="0" w:color="auto"/>
      </w:divBdr>
    </w:div>
    <w:div w:id="627586190">
      <w:bodyDiv w:val="1"/>
      <w:marLeft w:val="0"/>
      <w:marRight w:val="0"/>
      <w:marTop w:val="0"/>
      <w:marBottom w:val="0"/>
      <w:divBdr>
        <w:top w:val="none" w:sz="0" w:space="0" w:color="auto"/>
        <w:left w:val="none" w:sz="0" w:space="0" w:color="auto"/>
        <w:bottom w:val="none" w:sz="0" w:space="0" w:color="auto"/>
        <w:right w:val="none" w:sz="0" w:space="0" w:color="auto"/>
      </w:divBdr>
    </w:div>
    <w:div w:id="696545867">
      <w:bodyDiv w:val="1"/>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894970046">
      <w:bodyDiv w:val="1"/>
      <w:marLeft w:val="0"/>
      <w:marRight w:val="0"/>
      <w:marTop w:val="0"/>
      <w:marBottom w:val="0"/>
      <w:divBdr>
        <w:top w:val="none" w:sz="0" w:space="0" w:color="auto"/>
        <w:left w:val="none" w:sz="0" w:space="0" w:color="auto"/>
        <w:bottom w:val="none" w:sz="0" w:space="0" w:color="auto"/>
        <w:right w:val="none" w:sz="0" w:space="0" w:color="auto"/>
      </w:divBdr>
    </w:div>
    <w:div w:id="937835927">
      <w:bodyDiv w:val="1"/>
      <w:marLeft w:val="0"/>
      <w:marRight w:val="0"/>
      <w:marTop w:val="0"/>
      <w:marBottom w:val="0"/>
      <w:divBdr>
        <w:top w:val="none" w:sz="0" w:space="0" w:color="auto"/>
        <w:left w:val="none" w:sz="0" w:space="0" w:color="auto"/>
        <w:bottom w:val="none" w:sz="0" w:space="0" w:color="auto"/>
        <w:right w:val="none" w:sz="0" w:space="0" w:color="auto"/>
      </w:divBdr>
    </w:div>
    <w:div w:id="948271998">
      <w:bodyDiv w:val="1"/>
      <w:marLeft w:val="0"/>
      <w:marRight w:val="0"/>
      <w:marTop w:val="0"/>
      <w:marBottom w:val="0"/>
      <w:divBdr>
        <w:top w:val="none" w:sz="0" w:space="0" w:color="auto"/>
        <w:left w:val="none" w:sz="0" w:space="0" w:color="auto"/>
        <w:bottom w:val="none" w:sz="0" w:space="0" w:color="auto"/>
        <w:right w:val="none" w:sz="0" w:space="0" w:color="auto"/>
      </w:divBdr>
    </w:div>
    <w:div w:id="1006135983">
      <w:bodyDiv w:val="1"/>
      <w:marLeft w:val="0"/>
      <w:marRight w:val="0"/>
      <w:marTop w:val="0"/>
      <w:marBottom w:val="0"/>
      <w:divBdr>
        <w:top w:val="none" w:sz="0" w:space="0" w:color="auto"/>
        <w:left w:val="none" w:sz="0" w:space="0" w:color="auto"/>
        <w:bottom w:val="none" w:sz="0" w:space="0" w:color="auto"/>
        <w:right w:val="none" w:sz="0" w:space="0" w:color="auto"/>
      </w:divBdr>
    </w:div>
    <w:div w:id="1018964173">
      <w:bodyDiv w:val="1"/>
      <w:marLeft w:val="0"/>
      <w:marRight w:val="0"/>
      <w:marTop w:val="0"/>
      <w:marBottom w:val="0"/>
      <w:divBdr>
        <w:top w:val="none" w:sz="0" w:space="0" w:color="auto"/>
        <w:left w:val="none" w:sz="0" w:space="0" w:color="auto"/>
        <w:bottom w:val="none" w:sz="0" w:space="0" w:color="auto"/>
        <w:right w:val="none" w:sz="0" w:space="0" w:color="auto"/>
      </w:divBdr>
    </w:div>
    <w:div w:id="1037897974">
      <w:bodyDiv w:val="1"/>
      <w:marLeft w:val="0"/>
      <w:marRight w:val="0"/>
      <w:marTop w:val="0"/>
      <w:marBottom w:val="0"/>
      <w:divBdr>
        <w:top w:val="none" w:sz="0" w:space="0" w:color="auto"/>
        <w:left w:val="none" w:sz="0" w:space="0" w:color="auto"/>
        <w:bottom w:val="none" w:sz="0" w:space="0" w:color="auto"/>
        <w:right w:val="none" w:sz="0" w:space="0" w:color="auto"/>
      </w:divBdr>
    </w:div>
    <w:div w:id="1071149609">
      <w:bodyDiv w:val="1"/>
      <w:marLeft w:val="0"/>
      <w:marRight w:val="0"/>
      <w:marTop w:val="0"/>
      <w:marBottom w:val="0"/>
      <w:divBdr>
        <w:top w:val="none" w:sz="0" w:space="0" w:color="auto"/>
        <w:left w:val="none" w:sz="0" w:space="0" w:color="auto"/>
        <w:bottom w:val="none" w:sz="0" w:space="0" w:color="auto"/>
        <w:right w:val="none" w:sz="0" w:space="0" w:color="auto"/>
      </w:divBdr>
    </w:div>
    <w:div w:id="1196574161">
      <w:bodyDiv w:val="1"/>
      <w:marLeft w:val="0"/>
      <w:marRight w:val="0"/>
      <w:marTop w:val="0"/>
      <w:marBottom w:val="0"/>
      <w:divBdr>
        <w:top w:val="none" w:sz="0" w:space="0" w:color="auto"/>
        <w:left w:val="none" w:sz="0" w:space="0" w:color="auto"/>
        <w:bottom w:val="none" w:sz="0" w:space="0" w:color="auto"/>
        <w:right w:val="none" w:sz="0" w:space="0" w:color="auto"/>
      </w:divBdr>
    </w:div>
    <w:div w:id="1218391950">
      <w:bodyDiv w:val="1"/>
      <w:marLeft w:val="0"/>
      <w:marRight w:val="0"/>
      <w:marTop w:val="0"/>
      <w:marBottom w:val="0"/>
      <w:divBdr>
        <w:top w:val="none" w:sz="0" w:space="0" w:color="auto"/>
        <w:left w:val="none" w:sz="0" w:space="0" w:color="auto"/>
        <w:bottom w:val="none" w:sz="0" w:space="0" w:color="auto"/>
        <w:right w:val="none" w:sz="0" w:space="0" w:color="auto"/>
      </w:divBdr>
    </w:div>
    <w:div w:id="1223518325">
      <w:bodyDiv w:val="1"/>
      <w:marLeft w:val="0"/>
      <w:marRight w:val="0"/>
      <w:marTop w:val="0"/>
      <w:marBottom w:val="0"/>
      <w:divBdr>
        <w:top w:val="none" w:sz="0" w:space="0" w:color="auto"/>
        <w:left w:val="none" w:sz="0" w:space="0" w:color="auto"/>
        <w:bottom w:val="none" w:sz="0" w:space="0" w:color="auto"/>
        <w:right w:val="none" w:sz="0" w:space="0" w:color="auto"/>
      </w:divBdr>
    </w:div>
    <w:div w:id="1223567193">
      <w:bodyDiv w:val="1"/>
      <w:marLeft w:val="0"/>
      <w:marRight w:val="0"/>
      <w:marTop w:val="0"/>
      <w:marBottom w:val="0"/>
      <w:divBdr>
        <w:top w:val="none" w:sz="0" w:space="0" w:color="auto"/>
        <w:left w:val="none" w:sz="0" w:space="0" w:color="auto"/>
        <w:bottom w:val="none" w:sz="0" w:space="0" w:color="auto"/>
        <w:right w:val="none" w:sz="0" w:space="0" w:color="auto"/>
      </w:divBdr>
    </w:div>
    <w:div w:id="1253586041">
      <w:bodyDiv w:val="1"/>
      <w:marLeft w:val="0"/>
      <w:marRight w:val="0"/>
      <w:marTop w:val="0"/>
      <w:marBottom w:val="0"/>
      <w:divBdr>
        <w:top w:val="none" w:sz="0" w:space="0" w:color="auto"/>
        <w:left w:val="none" w:sz="0" w:space="0" w:color="auto"/>
        <w:bottom w:val="none" w:sz="0" w:space="0" w:color="auto"/>
        <w:right w:val="none" w:sz="0" w:space="0" w:color="auto"/>
      </w:divBdr>
    </w:div>
    <w:div w:id="1313607264">
      <w:bodyDiv w:val="1"/>
      <w:marLeft w:val="0"/>
      <w:marRight w:val="0"/>
      <w:marTop w:val="0"/>
      <w:marBottom w:val="0"/>
      <w:divBdr>
        <w:top w:val="none" w:sz="0" w:space="0" w:color="auto"/>
        <w:left w:val="none" w:sz="0" w:space="0" w:color="auto"/>
        <w:bottom w:val="none" w:sz="0" w:space="0" w:color="auto"/>
        <w:right w:val="none" w:sz="0" w:space="0" w:color="auto"/>
      </w:divBdr>
    </w:div>
    <w:div w:id="1342657773">
      <w:bodyDiv w:val="1"/>
      <w:marLeft w:val="0"/>
      <w:marRight w:val="0"/>
      <w:marTop w:val="0"/>
      <w:marBottom w:val="0"/>
      <w:divBdr>
        <w:top w:val="none" w:sz="0" w:space="0" w:color="auto"/>
        <w:left w:val="none" w:sz="0" w:space="0" w:color="auto"/>
        <w:bottom w:val="none" w:sz="0" w:space="0" w:color="auto"/>
        <w:right w:val="none" w:sz="0" w:space="0" w:color="auto"/>
      </w:divBdr>
    </w:div>
    <w:div w:id="1396201277">
      <w:bodyDiv w:val="1"/>
      <w:marLeft w:val="0"/>
      <w:marRight w:val="0"/>
      <w:marTop w:val="0"/>
      <w:marBottom w:val="0"/>
      <w:divBdr>
        <w:top w:val="none" w:sz="0" w:space="0" w:color="auto"/>
        <w:left w:val="none" w:sz="0" w:space="0" w:color="auto"/>
        <w:bottom w:val="none" w:sz="0" w:space="0" w:color="auto"/>
        <w:right w:val="none" w:sz="0" w:space="0" w:color="auto"/>
      </w:divBdr>
    </w:div>
    <w:div w:id="1416779744">
      <w:bodyDiv w:val="1"/>
      <w:marLeft w:val="0"/>
      <w:marRight w:val="0"/>
      <w:marTop w:val="0"/>
      <w:marBottom w:val="0"/>
      <w:divBdr>
        <w:top w:val="none" w:sz="0" w:space="0" w:color="auto"/>
        <w:left w:val="none" w:sz="0" w:space="0" w:color="auto"/>
        <w:bottom w:val="none" w:sz="0" w:space="0" w:color="auto"/>
        <w:right w:val="none" w:sz="0" w:space="0" w:color="auto"/>
      </w:divBdr>
    </w:div>
    <w:div w:id="1491484849">
      <w:bodyDiv w:val="1"/>
      <w:marLeft w:val="0"/>
      <w:marRight w:val="0"/>
      <w:marTop w:val="0"/>
      <w:marBottom w:val="0"/>
      <w:divBdr>
        <w:top w:val="none" w:sz="0" w:space="0" w:color="auto"/>
        <w:left w:val="none" w:sz="0" w:space="0" w:color="auto"/>
        <w:bottom w:val="none" w:sz="0" w:space="0" w:color="auto"/>
        <w:right w:val="none" w:sz="0" w:space="0" w:color="auto"/>
      </w:divBdr>
    </w:div>
    <w:div w:id="1493178183">
      <w:bodyDiv w:val="1"/>
      <w:marLeft w:val="0"/>
      <w:marRight w:val="0"/>
      <w:marTop w:val="0"/>
      <w:marBottom w:val="0"/>
      <w:divBdr>
        <w:top w:val="none" w:sz="0" w:space="0" w:color="auto"/>
        <w:left w:val="none" w:sz="0" w:space="0" w:color="auto"/>
        <w:bottom w:val="none" w:sz="0" w:space="0" w:color="auto"/>
        <w:right w:val="none" w:sz="0" w:space="0" w:color="auto"/>
      </w:divBdr>
    </w:div>
    <w:div w:id="1567573468">
      <w:bodyDiv w:val="1"/>
      <w:marLeft w:val="0"/>
      <w:marRight w:val="0"/>
      <w:marTop w:val="0"/>
      <w:marBottom w:val="0"/>
      <w:divBdr>
        <w:top w:val="none" w:sz="0" w:space="0" w:color="auto"/>
        <w:left w:val="none" w:sz="0" w:space="0" w:color="auto"/>
        <w:bottom w:val="none" w:sz="0" w:space="0" w:color="auto"/>
        <w:right w:val="none" w:sz="0" w:space="0" w:color="auto"/>
      </w:divBdr>
    </w:div>
    <w:div w:id="1572809282">
      <w:bodyDiv w:val="1"/>
      <w:marLeft w:val="0"/>
      <w:marRight w:val="0"/>
      <w:marTop w:val="0"/>
      <w:marBottom w:val="0"/>
      <w:divBdr>
        <w:top w:val="none" w:sz="0" w:space="0" w:color="auto"/>
        <w:left w:val="none" w:sz="0" w:space="0" w:color="auto"/>
        <w:bottom w:val="none" w:sz="0" w:space="0" w:color="auto"/>
        <w:right w:val="none" w:sz="0" w:space="0" w:color="auto"/>
      </w:divBdr>
    </w:div>
    <w:div w:id="1578052999">
      <w:bodyDiv w:val="1"/>
      <w:marLeft w:val="0"/>
      <w:marRight w:val="0"/>
      <w:marTop w:val="0"/>
      <w:marBottom w:val="0"/>
      <w:divBdr>
        <w:top w:val="none" w:sz="0" w:space="0" w:color="auto"/>
        <w:left w:val="none" w:sz="0" w:space="0" w:color="auto"/>
        <w:bottom w:val="none" w:sz="0" w:space="0" w:color="auto"/>
        <w:right w:val="none" w:sz="0" w:space="0" w:color="auto"/>
      </w:divBdr>
    </w:div>
    <w:div w:id="1663436658">
      <w:bodyDiv w:val="1"/>
      <w:marLeft w:val="0"/>
      <w:marRight w:val="0"/>
      <w:marTop w:val="0"/>
      <w:marBottom w:val="0"/>
      <w:divBdr>
        <w:top w:val="none" w:sz="0" w:space="0" w:color="auto"/>
        <w:left w:val="none" w:sz="0" w:space="0" w:color="auto"/>
        <w:bottom w:val="none" w:sz="0" w:space="0" w:color="auto"/>
        <w:right w:val="none" w:sz="0" w:space="0" w:color="auto"/>
      </w:divBdr>
    </w:div>
    <w:div w:id="1720402039">
      <w:bodyDiv w:val="1"/>
      <w:marLeft w:val="0"/>
      <w:marRight w:val="0"/>
      <w:marTop w:val="0"/>
      <w:marBottom w:val="0"/>
      <w:divBdr>
        <w:top w:val="none" w:sz="0" w:space="0" w:color="auto"/>
        <w:left w:val="none" w:sz="0" w:space="0" w:color="auto"/>
        <w:bottom w:val="none" w:sz="0" w:space="0" w:color="auto"/>
        <w:right w:val="none" w:sz="0" w:space="0" w:color="auto"/>
      </w:divBdr>
    </w:div>
    <w:div w:id="1773933556">
      <w:bodyDiv w:val="1"/>
      <w:marLeft w:val="0"/>
      <w:marRight w:val="0"/>
      <w:marTop w:val="0"/>
      <w:marBottom w:val="0"/>
      <w:divBdr>
        <w:top w:val="none" w:sz="0" w:space="0" w:color="auto"/>
        <w:left w:val="none" w:sz="0" w:space="0" w:color="auto"/>
        <w:bottom w:val="none" w:sz="0" w:space="0" w:color="auto"/>
        <w:right w:val="none" w:sz="0" w:space="0" w:color="auto"/>
      </w:divBdr>
    </w:div>
    <w:div w:id="1846896852">
      <w:bodyDiv w:val="1"/>
      <w:marLeft w:val="0"/>
      <w:marRight w:val="0"/>
      <w:marTop w:val="0"/>
      <w:marBottom w:val="0"/>
      <w:divBdr>
        <w:top w:val="none" w:sz="0" w:space="0" w:color="auto"/>
        <w:left w:val="none" w:sz="0" w:space="0" w:color="auto"/>
        <w:bottom w:val="none" w:sz="0" w:space="0" w:color="auto"/>
        <w:right w:val="none" w:sz="0" w:space="0" w:color="auto"/>
      </w:divBdr>
    </w:div>
    <w:div w:id="1853059787">
      <w:bodyDiv w:val="1"/>
      <w:marLeft w:val="0"/>
      <w:marRight w:val="0"/>
      <w:marTop w:val="0"/>
      <w:marBottom w:val="0"/>
      <w:divBdr>
        <w:top w:val="none" w:sz="0" w:space="0" w:color="auto"/>
        <w:left w:val="none" w:sz="0" w:space="0" w:color="auto"/>
        <w:bottom w:val="none" w:sz="0" w:space="0" w:color="auto"/>
        <w:right w:val="none" w:sz="0" w:space="0" w:color="auto"/>
      </w:divBdr>
    </w:div>
    <w:div w:id="1894152231">
      <w:bodyDiv w:val="1"/>
      <w:marLeft w:val="0"/>
      <w:marRight w:val="0"/>
      <w:marTop w:val="0"/>
      <w:marBottom w:val="0"/>
      <w:divBdr>
        <w:top w:val="none" w:sz="0" w:space="0" w:color="auto"/>
        <w:left w:val="none" w:sz="0" w:space="0" w:color="auto"/>
        <w:bottom w:val="none" w:sz="0" w:space="0" w:color="auto"/>
        <w:right w:val="none" w:sz="0" w:space="0" w:color="auto"/>
      </w:divBdr>
    </w:div>
    <w:div w:id="1911579540">
      <w:bodyDiv w:val="1"/>
      <w:marLeft w:val="0"/>
      <w:marRight w:val="0"/>
      <w:marTop w:val="0"/>
      <w:marBottom w:val="0"/>
      <w:divBdr>
        <w:top w:val="none" w:sz="0" w:space="0" w:color="auto"/>
        <w:left w:val="none" w:sz="0" w:space="0" w:color="auto"/>
        <w:bottom w:val="none" w:sz="0" w:space="0" w:color="auto"/>
        <w:right w:val="none" w:sz="0" w:space="0" w:color="auto"/>
      </w:divBdr>
    </w:div>
    <w:div w:id="1989087385">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CCB6-11F7-4187-90FF-6300433E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1754</Words>
  <Characters>10001</Characters>
  <Application>Microsoft Office Word</Application>
  <DocSecurity>4</DocSecurity>
  <Lines>83</Lines>
  <Paragraphs>23</Paragraphs>
  <ScaleCrop>false</ScaleCrop>
  <Company/>
  <LinksUpToDate>false</LinksUpToDate>
  <CharactersWithSpaces>11732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bonnieliu</dc:creator>
  <cp:keywords/>
  <dc:description/>
  <cp:lastModifiedBy>ZHONGM</cp:lastModifiedBy>
  <cp:revision>2</cp:revision>
  <cp:lastPrinted>2018-04-09T06:45:00Z</cp:lastPrinted>
  <dcterms:created xsi:type="dcterms:W3CDTF">2018-05-04T16:35:00Z</dcterms:created>
  <dcterms:modified xsi:type="dcterms:W3CDTF">2018-05-04T16:35:00Z</dcterms:modified>
</cp:coreProperties>
</file>