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F5D5A" w:rsidRDefault="001A5343">
      <w:pPr>
        <w:spacing w:line="360" w:lineRule="auto"/>
        <w:jc w:val="center"/>
        <w:rPr>
          <w:rFonts w:ascii="宋体" w:hAnsi="宋体"/>
          <w:b/>
          <w:sz w:val="52"/>
          <w:szCs w:val="52"/>
        </w:rPr>
      </w:pPr>
      <w:bookmarkStart w:id="0" w:name="_Toc361324841"/>
      <w:r w:rsidRPr="001A5343">
        <w:rPr>
          <w:rFonts w:ascii="宋体" w:hAnsi="宋体" w:hint="eastAsia"/>
          <w:b/>
          <w:sz w:val="52"/>
          <w:szCs w:val="52"/>
        </w:rPr>
        <w:t>博时双债增强债券型证券投资基金</w:t>
      </w:r>
      <w:r w:rsidR="001A31F3">
        <w:rPr>
          <w:rFonts w:ascii="宋体" w:hAnsi="宋体" w:hint="eastAsia"/>
          <w:b/>
          <w:sz w:val="52"/>
          <w:szCs w:val="52"/>
        </w:rPr>
        <w:t>清算</w:t>
      </w:r>
      <w:r w:rsidR="00F13EB3" w:rsidRPr="00EF5D5A">
        <w:rPr>
          <w:rFonts w:ascii="宋体" w:hAnsi="宋体"/>
          <w:b/>
          <w:sz w:val="52"/>
          <w:szCs w:val="52"/>
        </w:rPr>
        <w:t>报告</w:t>
      </w:r>
      <w:bookmarkEnd w:id="0"/>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1A31F3" w:rsidRPr="00EF5D5A" w:rsidRDefault="001A31F3">
      <w:pPr>
        <w:spacing w:line="360" w:lineRule="auto"/>
        <w:jc w:val="center"/>
        <w:rPr>
          <w:rFonts w:ascii="宋体" w:hAnsi="宋体"/>
          <w:b/>
          <w:color w:val="000000" w:themeColor="text1"/>
          <w:szCs w:val="21"/>
        </w:rPr>
      </w:pPr>
    </w:p>
    <w:p w:rsidR="00EE1E53" w:rsidRPr="00EF5D5A" w:rsidRDefault="00F13EB3" w:rsidP="002B5C6E">
      <w:pPr>
        <w:spacing w:line="360" w:lineRule="auto"/>
        <w:ind w:firstLineChars="450" w:firstLine="1626"/>
        <w:rPr>
          <w:rFonts w:ascii="宋体" w:hAnsi="宋体"/>
          <w:b/>
          <w:color w:val="000000"/>
          <w:sz w:val="36"/>
          <w:szCs w:val="36"/>
        </w:rPr>
      </w:pPr>
      <w:r w:rsidRPr="00EF5D5A">
        <w:rPr>
          <w:rFonts w:ascii="宋体" w:hAnsi="宋体"/>
          <w:b/>
          <w:color w:val="000000"/>
          <w:sz w:val="36"/>
          <w:szCs w:val="36"/>
        </w:rPr>
        <w:t>基金管理人：博时基金管理有限公司</w:t>
      </w:r>
    </w:p>
    <w:p w:rsidR="00EE1E53" w:rsidRPr="00EF5D5A" w:rsidRDefault="00F13EB3" w:rsidP="00E26438">
      <w:pPr>
        <w:spacing w:line="360" w:lineRule="auto"/>
        <w:jc w:val="center"/>
        <w:rPr>
          <w:rFonts w:ascii="宋体" w:hAnsi="宋体"/>
          <w:b/>
          <w:color w:val="000000"/>
          <w:sz w:val="36"/>
          <w:szCs w:val="36"/>
        </w:rPr>
      </w:pPr>
      <w:r w:rsidRPr="00EF5D5A">
        <w:rPr>
          <w:rFonts w:ascii="宋体" w:hAnsi="宋体"/>
          <w:b/>
          <w:color w:val="000000"/>
          <w:sz w:val="36"/>
          <w:szCs w:val="36"/>
        </w:rPr>
        <w:t>基金托管人：</w:t>
      </w:r>
      <w:r w:rsidR="00A8712D">
        <w:rPr>
          <w:rFonts w:ascii="宋体" w:hAnsi="宋体" w:hint="eastAsia"/>
          <w:b/>
          <w:color w:val="000000"/>
          <w:sz w:val="36"/>
          <w:szCs w:val="36"/>
        </w:rPr>
        <w:t>中国</w:t>
      </w:r>
      <w:r w:rsidRPr="00EF5D5A">
        <w:rPr>
          <w:rFonts w:ascii="宋体" w:hAnsi="宋体"/>
          <w:b/>
          <w:color w:val="000000"/>
          <w:sz w:val="36"/>
          <w:szCs w:val="36"/>
        </w:rPr>
        <w:t>银行股份有限公司</w:t>
      </w:r>
    </w:p>
    <w:p w:rsidR="00EE1E53" w:rsidRPr="00DC04CB" w:rsidRDefault="00F13EB3" w:rsidP="00E26438">
      <w:pPr>
        <w:spacing w:line="360" w:lineRule="auto"/>
        <w:jc w:val="center"/>
        <w:rPr>
          <w:rFonts w:ascii="宋体" w:hAnsi="宋体"/>
          <w:b/>
          <w:color w:val="000000"/>
          <w:sz w:val="36"/>
          <w:szCs w:val="36"/>
        </w:rPr>
      </w:pPr>
      <w:r w:rsidRPr="00EF5D5A">
        <w:rPr>
          <w:rFonts w:ascii="宋体" w:hAnsi="宋体"/>
          <w:b/>
          <w:color w:val="000000"/>
          <w:sz w:val="36"/>
          <w:szCs w:val="36"/>
        </w:rPr>
        <w:t>报告</w:t>
      </w:r>
      <w:r w:rsidR="00A95AA6">
        <w:rPr>
          <w:rFonts w:ascii="宋体" w:hAnsi="宋体" w:hint="eastAsia"/>
          <w:b/>
          <w:color w:val="000000"/>
          <w:sz w:val="36"/>
          <w:szCs w:val="36"/>
        </w:rPr>
        <w:t>出具</w:t>
      </w:r>
      <w:r w:rsidRPr="00EF5D5A">
        <w:rPr>
          <w:rFonts w:ascii="宋体" w:hAnsi="宋体"/>
          <w:b/>
          <w:color w:val="000000"/>
          <w:sz w:val="36"/>
          <w:szCs w:val="36"/>
        </w:rPr>
        <w:t>日期：</w:t>
      </w:r>
      <w:r w:rsidR="00DC04CB" w:rsidRPr="00DC04CB">
        <w:rPr>
          <w:rFonts w:ascii="宋体" w:hAnsi="宋体" w:hint="eastAsia"/>
          <w:b/>
          <w:color w:val="000000"/>
          <w:sz w:val="36"/>
          <w:szCs w:val="36"/>
        </w:rPr>
        <w:t>二〇一八年</w:t>
      </w:r>
      <w:r w:rsidR="001A5343">
        <w:rPr>
          <w:rFonts w:ascii="宋体" w:hAnsi="宋体" w:hint="eastAsia"/>
          <w:b/>
          <w:color w:val="000000"/>
          <w:sz w:val="36"/>
          <w:szCs w:val="36"/>
        </w:rPr>
        <w:t>三</w:t>
      </w:r>
      <w:r w:rsidR="00DC04CB" w:rsidRPr="00DC04CB">
        <w:rPr>
          <w:rFonts w:ascii="宋体" w:hAnsi="宋体" w:hint="eastAsia"/>
          <w:b/>
          <w:color w:val="000000"/>
          <w:sz w:val="36"/>
          <w:szCs w:val="36"/>
        </w:rPr>
        <w:t>月</w:t>
      </w:r>
      <w:r w:rsidR="001A5343">
        <w:rPr>
          <w:rFonts w:ascii="宋体" w:hAnsi="宋体" w:hint="eastAsia"/>
          <w:b/>
          <w:color w:val="000000"/>
          <w:sz w:val="36"/>
          <w:szCs w:val="36"/>
        </w:rPr>
        <w:t>二十</w:t>
      </w:r>
      <w:r w:rsidR="00DC04CB" w:rsidRPr="00DC04CB">
        <w:rPr>
          <w:rFonts w:ascii="宋体" w:hAnsi="宋体" w:hint="eastAsia"/>
          <w:b/>
          <w:color w:val="000000"/>
          <w:sz w:val="36"/>
          <w:szCs w:val="36"/>
        </w:rPr>
        <w:t>日</w:t>
      </w:r>
    </w:p>
    <w:p w:rsidR="00C959DB" w:rsidRPr="00C959DB" w:rsidRDefault="00AC1F7E" w:rsidP="00E26438">
      <w:pPr>
        <w:spacing w:line="360" w:lineRule="auto"/>
        <w:jc w:val="center"/>
        <w:rPr>
          <w:rFonts w:ascii="宋体" w:hAnsi="宋体"/>
          <w:b/>
          <w:color w:val="000000"/>
          <w:sz w:val="36"/>
          <w:szCs w:val="36"/>
        </w:rPr>
      </w:pPr>
      <w:r>
        <w:rPr>
          <w:rFonts w:ascii="宋体" w:hAnsi="宋体" w:hint="eastAsia"/>
          <w:b/>
          <w:color w:val="000000"/>
          <w:sz w:val="36"/>
          <w:szCs w:val="36"/>
        </w:rPr>
        <w:t>报告公告日期：</w:t>
      </w:r>
      <w:r w:rsidR="00B3054B" w:rsidRPr="00DC04CB">
        <w:rPr>
          <w:rFonts w:ascii="宋体" w:hAnsi="宋体" w:hint="eastAsia"/>
          <w:b/>
          <w:color w:val="000000"/>
          <w:sz w:val="36"/>
          <w:szCs w:val="36"/>
        </w:rPr>
        <w:t>二〇一八年</w:t>
      </w:r>
      <w:r w:rsidR="00E45BFA">
        <w:rPr>
          <w:rFonts w:ascii="宋体" w:hAnsi="宋体" w:hint="eastAsia"/>
          <w:b/>
          <w:color w:val="000000"/>
          <w:sz w:val="36"/>
          <w:szCs w:val="36"/>
        </w:rPr>
        <w:t>五</w:t>
      </w:r>
      <w:r w:rsidR="00B3054B" w:rsidRPr="00DC04CB">
        <w:rPr>
          <w:rFonts w:ascii="宋体" w:hAnsi="宋体" w:hint="eastAsia"/>
          <w:b/>
          <w:color w:val="000000"/>
          <w:sz w:val="36"/>
          <w:szCs w:val="36"/>
        </w:rPr>
        <w:t>月</w:t>
      </w:r>
      <w:r w:rsidR="00E45BFA">
        <w:rPr>
          <w:rFonts w:ascii="宋体" w:hAnsi="宋体" w:hint="eastAsia"/>
          <w:b/>
          <w:color w:val="000000"/>
          <w:sz w:val="36"/>
          <w:szCs w:val="36"/>
        </w:rPr>
        <w:t>五</w:t>
      </w:r>
      <w:r w:rsidR="00B3054B" w:rsidRPr="00DC04CB">
        <w:rPr>
          <w:rFonts w:ascii="宋体" w:hAnsi="宋体" w:hint="eastAsia"/>
          <w:b/>
          <w:color w:val="000000"/>
          <w:sz w:val="36"/>
          <w:szCs w:val="36"/>
        </w:rPr>
        <w:t>日</w:t>
      </w:r>
    </w:p>
    <w:p w:rsidR="00355239" w:rsidRPr="00EF5D5A" w:rsidRDefault="00355239" w:rsidP="00FE28A0">
      <w:pPr>
        <w:spacing w:line="360" w:lineRule="auto"/>
        <w:ind w:firstLineChars="350" w:firstLine="1265"/>
        <w:rPr>
          <w:rFonts w:ascii="宋体" w:hAnsi="宋体"/>
          <w:b/>
          <w:color w:val="000000"/>
          <w:sz w:val="36"/>
          <w:szCs w:val="36"/>
        </w:rPr>
        <w:sectPr w:rsidR="00355239" w:rsidRPr="00EF5D5A">
          <w:headerReference w:type="default" r:id="rId9"/>
          <w:pgSz w:w="11926" w:h="15840"/>
          <w:pgMar w:top="1418" w:right="1418" w:bottom="851" w:left="1418" w:header="851" w:footer="992" w:gutter="0"/>
          <w:cols w:space="720"/>
        </w:sectPr>
      </w:pPr>
    </w:p>
    <w:p w:rsidR="00EE1E53" w:rsidRPr="001A31F3" w:rsidRDefault="00F13EB3" w:rsidP="001A31F3">
      <w:pPr>
        <w:pStyle w:val="2"/>
        <w:spacing w:before="0" w:after="0"/>
        <w:jc w:val="center"/>
        <w:rPr>
          <w:rFonts w:ascii="宋体" w:hAnsi="宋体"/>
          <w:kern w:val="0"/>
          <w:sz w:val="28"/>
          <w:szCs w:val="24"/>
        </w:rPr>
      </w:pPr>
      <w:bookmarkStart w:id="1" w:name="_Toc245193808"/>
      <w:bookmarkStart w:id="2" w:name="_Toc476577244"/>
      <w:bookmarkStart w:id="3" w:name="_Toc483396825"/>
      <w:bookmarkStart w:id="4" w:name="_Toc484607298"/>
      <w:bookmarkStart w:id="5" w:name="_Toc484769793"/>
      <w:bookmarkStart w:id="6" w:name="_Toc492323985"/>
      <w:bookmarkStart w:id="7" w:name="_Toc492324248"/>
      <w:bookmarkStart w:id="8" w:name="_Toc509406523"/>
      <w:r w:rsidRPr="001A31F3">
        <w:rPr>
          <w:rFonts w:ascii="宋体" w:hAnsi="宋体"/>
          <w:kern w:val="0"/>
          <w:sz w:val="28"/>
          <w:szCs w:val="24"/>
        </w:rPr>
        <w:lastRenderedPageBreak/>
        <w:t>目录</w:t>
      </w:r>
      <w:bookmarkEnd w:id="1"/>
      <w:bookmarkEnd w:id="2"/>
      <w:bookmarkEnd w:id="3"/>
      <w:bookmarkEnd w:id="4"/>
      <w:bookmarkEnd w:id="5"/>
      <w:bookmarkEnd w:id="6"/>
      <w:bookmarkEnd w:id="7"/>
      <w:bookmarkEnd w:id="8"/>
    </w:p>
    <w:p w:rsidR="001824AA" w:rsidRDefault="00507647">
      <w:pPr>
        <w:pStyle w:val="21"/>
        <w:rPr>
          <w:rFonts w:asciiTheme="minorHAnsi" w:eastAsiaTheme="minorEastAsia" w:hAnsiTheme="minorHAnsi" w:cstheme="minorBidi"/>
          <w:noProof/>
          <w:kern w:val="2"/>
          <w:szCs w:val="22"/>
        </w:rPr>
      </w:pPr>
      <w:r w:rsidRPr="00507647">
        <w:rPr>
          <w:rFonts w:ascii="宋体" w:hAnsi="宋体"/>
          <w:sz w:val="24"/>
          <w:szCs w:val="24"/>
        </w:rPr>
        <w:fldChar w:fldCharType="begin"/>
      </w:r>
      <w:r w:rsidR="00F13EB3" w:rsidRPr="00D36DC4">
        <w:rPr>
          <w:rFonts w:ascii="宋体" w:hAnsi="宋体"/>
          <w:sz w:val="24"/>
          <w:szCs w:val="24"/>
        </w:rPr>
        <w:instrText xml:space="preserve"> TOC \o "1-3" \h \z \u </w:instrText>
      </w:r>
      <w:r w:rsidRPr="00507647">
        <w:rPr>
          <w:rFonts w:ascii="宋体" w:hAnsi="宋体"/>
          <w:sz w:val="24"/>
          <w:szCs w:val="24"/>
        </w:rPr>
        <w:fldChar w:fldCharType="separate"/>
      </w:r>
      <w:hyperlink w:anchor="_Toc509406523" w:history="1">
        <w:r w:rsidR="001824AA" w:rsidRPr="00EC4272">
          <w:rPr>
            <w:rStyle w:val="af4"/>
            <w:rFonts w:ascii="宋体" w:hAnsi="宋体" w:hint="eastAsia"/>
            <w:noProof/>
          </w:rPr>
          <w:t>目录</w:t>
        </w:r>
        <w:r w:rsidR="001824AA">
          <w:rPr>
            <w:noProof/>
            <w:webHidden/>
          </w:rPr>
          <w:tab/>
        </w:r>
        <w:r>
          <w:rPr>
            <w:noProof/>
            <w:webHidden/>
          </w:rPr>
          <w:fldChar w:fldCharType="begin"/>
        </w:r>
        <w:r w:rsidR="001824AA">
          <w:rPr>
            <w:noProof/>
            <w:webHidden/>
          </w:rPr>
          <w:instrText xml:space="preserve"> PAGEREF _Toc509406523 \h </w:instrText>
        </w:r>
        <w:r>
          <w:rPr>
            <w:noProof/>
            <w:webHidden/>
          </w:rPr>
        </w:r>
        <w:r>
          <w:rPr>
            <w:noProof/>
            <w:webHidden/>
          </w:rPr>
          <w:fldChar w:fldCharType="separate"/>
        </w:r>
        <w:r w:rsidR="001824AA">
          <w:rPr>
            <w:noProof/>
            <w:webHidden/>
          </w:rPr>
          <w:t>1</w:t>
        </w:r>
        <w:r>
          <w:rPr>
            <w:noProof/>
            <w:webHidden/>
          </w:rPr>
          <w:fldChar w:fldCharType="end"/>
        </w:r>
      </w:hyperlink>
    </w:p>
    <w:p w:rsidR="001824AA" w:rsidRDefault="00507647">
      <w:pPr>
        <w:pStyle w:val="10"/>
        <w:tabs>
          <w:tab w:val="left" w:pos="840"/>
        </w:tabs>
        <w:rPr>
          <w:rFonts w:asciiTheme="minorHAnsi" w:eastAsiaTheme="minorEastAsia" w:hAnsiTheme="minorHAnsi" w:cstheme="minorBidi"/>
          <w:noProof/>
          <w:szCs w:val="22"/>
        </w:rPr>
      </w:pPr>
      <w:hyperlink w:anchor="_Toc509406524" w:history="1">
        <w:r w:rsidR="001824AA" w:rsidRPr="00EC4272">
          <w:rPr>
            <w:rStyle w:val="af4"/>
            <w:rFonts w:ascii="宋体" w:hAnsi="宋体" w:hint="eastAsia"/>
            <w:b/>
            <w:noProof/>
          </w:rPr>
          <w:t>1、</w:t>
        </w:r>
        <w:r w:rsidR="001824AA">
          <w:rPr>
            <w:rFonts w:asciiTheme="minorHAnsi" w:eastAsiaTheme="minorEastAsia" w:hAnsiTheme="minorHAnsi" w:cstheme="minorBidi"/>
            <w:noProof/>
            <w:szCs w:val="22"/>
          </w:rPr>
          <w:tab/>
        </w:r>
        <w:r w:rsidR="001824AA" w:rsidRPr="00EC4272">
          <w:rPr>
            <w:rStyle w:val="af4"/>
            <w:rFonts w:ascii="宋体" w:hAnsi="宋体" w:hint="eastAsia"/>
            <w:b/>
            <w:noProof/>
          </w:rPr>
          <w:t>重要提示</w:t>
        </w:r>
        <w:r w:rsidR="001824AA">
          <w:rPr>
            <w:noProof/>
            <w:webHidden/>
          </w:rPr>
          <w:tab/>
        </w:r>
        <w:r>
          <w:rPr>
            <w:noProof/>
            <w:webHidden/>
          </w:rPr>
          <w:fldChar w:fldCharType="begin"/>
        </w:r>
        <w:r w:rsidR="001824AA">
          <w:rPr>
            <w:noProof/>
            <w:webHidden/>
          </w:rPr>
          <w:instrText xml:space="preserve"> PAGEREF _Toc509406524 \h </w:instrText>
        </w:r>
        <w:r>
          <w:rPr>
            <w:noProof/>
            <w:webHidden/>
          </w:rPr>
        </w:r>
        <w:r>
          <w:rPr>
            <w:noProof/>
            <w:webHidden/>
          </w:rPr>
          <w:fldChar w:fldCharType="separate"/>
        </w:r>
        <w:r w:rsidR="001824AA">
          <w:rPr>
            <w:noProof/>
            <w:webHidden/>
          </w:rPr>
          <w:t>2</w:t>
        </w:r>
        <w:r>
          <w:rPr>
            <w:noProof/>
            <w:webHidden/>
          </w:rPr>
          <w:fldChar w:fldCharType="end"/>
        </w:r>
      </w:hyperlink>
    </w:p>
    <w:p w:rsidR="001824AA" w:rsidRDefault="00507647">
      <w:pPr>
        <w:pStyle w:val="21"/>
        <w:rPr>
          <w:rFonts w:asciiTheme="minorHAnsi" w:eastAsiaTheme="minorEastAsia" w:hAnsiTheme="minorHAnsi" w:cstheme="minorBidi"/>
          <w:noProof/>
          <w:kern w:val="2"/>
          <w:szCs w:val="22"/>
        </w:rPr>
      </w:pPr>
      <w:hyperlink w:anchor="_Toc509406525" w:history="1">
        <w:r w:rsidR="001824AA" w:rsidRPr="00EC4272">
          <w:rPr>
            <w:rStyle w:val="af4"/>
            <w:rFonts w:ascii="宋体" w:hAnsi="宋体"/>
            <w:noProof/>
          </w:rPr>
          <w:t xml:space="preserve">1.1 </w:t>
        </w:r>
        <w:r w:rsidR="001824AA" w:rsidRPr="00EC4272">
          <w:rPr>
            <w:rStyle w:val="af4"/>
            <w:rFonts w:ascii="宋体" w:hAnsi="宋体" w:hint="eastAsia"/>
            <w:noProof/>
          </w:rPr>
          <w:t>重要提示</w:t>
        </w:r>
        <w:r w:rsidR="001824AA">
          <w:rPr>
            <w:noProof/>
            <w:webHidden/>
          </w:rPr>
          <w:tab/>
        </w:r>
        <w:r>
          <w:rPr>
            <w:noProof/>
            <w:webHidden/>
          </w:rPr>
          <w:fldChar w:fldCharType="begin"/>
        </w:r>
        <w:r w:rsidR="001824AA">
          <w:rPr>
            <w:noProof/>
            <w:webHidden/>
          </w:rPr>
          <w:instrText xml:space="preserve"> PAGEREF _Toc509406525 \h </w:instrText>
        </w:r>
        <w:r>
          <w:rPr>
            <w:noProof/>
            <w:webHidden/>
          </w:rPr>
        </w:r>
        <w:r>
          <w:rPr>
            <w:noProof/>
            <w:webHidden/>
          </w:rPr>
          <w:fldChar w:fldCharType="separate"/>
        </w:r>
        <w:r w:rsidR="001824AA">
          <w:rPr>
            <w:noProof/>
            <w:webHidden/>
          </w:rPr>
          <w:t>2</w:t>
        </w:r>
        <w:r>
          <w:rPr>
            <w:noProof/>
            <w:webHidden/>
          </w:rPr>
          <w:fldChar w:fldCharType="end"/>
        </w:r>
      </w:hyperlink>
    </w:p>
    <w:p w:rsidR="001824AA" w:rsidRDefault="00507647">
      <w:pPr>
        <w:pStyle w:val="10"/>
        <w:rPr>
          <w:rFonts w:asciiTheme="minorHAnsi" w:eastAsiaTheme="minorEastAsia" w:hAnsiTheme="minorHAnsi" w:cstheme="minorBidi"/>
          <w:noProof/>
          <w:szCs w:val="22"/>
        </w:rPr>
      </w:pPr>
      <w:hyperlink w:anchor="_Toc509406526" w:history="1">
        <w:r w:rsidR="001824AA" w:rsidRPr="00EC4272">
          <w:rPr>
            <w:rStyle w:val="af4"/>
            <w:rFonts w:ascii="宋体" w:hAnsi="宋体"/>
            <w:b/>
            <w:noProof/>
          </w:rPr>
          <w:t>2</w:t>
        </w:r>
        <w:r w:rsidR="001824AA" w:rsidRPr="00EC4272">
          <w:rPr>
            <w:rStyle w:val="af4"/>
            <w:rFonts w:ascii="宋体" w:hAnsi="宋体" w:hint="eastAsia"/>
            <w:b/>
            <w:noProof/>
          </w:rPr>
          <w:t>、基金概况</w:t>
        </w:r>
        <w:r w:rsidR="001824AA">
          <w:rPr>
            <w:noProof/>
            <w:webHidden/>
          </w:rPr>
          <w:tab/>
        </w:r>
        <w:r>
          <w:rPr>
            <w:noProof/>
            <w:webHidden/>
          </w:rPr>
          <w:fldChar w:fldCharType="begin"/>
        </w:r>
        <w:r w:rsidR="001824AA">
          <w:rPr>
            <w:noProof/>
            <w:webHidden/>
          </w:rPr>
          <w:instrText xml:space="preserve"> PAGEREF _Toc509406526 \h </w:instrText>
        </w:r>
        <w:r>
          <w:rPr>
            <w:noProof/>
            <w:webHidden/>
          </w:rPr>
        </w:r>
        <w:r>
          <w:rPr>
            <w:noProof/>
            <w:webHidden/>
          </w:rPr>
          <w:fldChar w:fldCharType="separate"/>
        </w:r>
        <w:r w:rsidR="001824AA">
          <w:rPr>
            <w:noProof/>
            <w:webHidden/>
          </w:rPr>
          <w:t>2</w:t>
        </w:r>
        <w:r>
          <w:rPr>
            <w:noProof/>
            <w:webHidden/>
          </w:rPr>
          <w:fldChar w:fldCharType="end"/>
        </w:r>
      </w:hyperlink>
    </w:p>
    <w:p w:rsidR="001824AA" w:rsidRDefault="00507647">
      <w:pPr>
        <w:pStyle w:val="21"/>
        <w:rPr>
          <w:rFonts w:asciiTheme="minorHAnsi" w:eastAsiaTheme="minorEastAsia" w:hAnsiTheme="minorHAnsi" w:cstheme="minorBidi"/>
          <w:noProof/>
          <w:kern w:val="2"/>
          <w:szCs w:val="22"/>
        </w:rPr>
      </w:pPr>
      <w:hyperlink w:anchor="_Toc509406527" w:history="1">
        <w:r w:rsidR="001824AA" w:rsidRPr="00EC4272">
          <w:rPr>
            <w:rStyle w:val="af4"/>
            <w:rFonts w:ascii="宋体" w:hAnsi="宋体"/>
            <w:noProof/>
          </w:rPr>
          <w:t xml:space="preserve">2.1 </w:t>
        </w:r>
        <w:r w:rsidR="001824AA" w:rsidRPr="00EC4272">
          <w:rPr>
            <w:rStyle w:val="af4"/>
            <w:rFonts w:ascii="宋体" w:hAnsi="宋体" w:hint="eastAsia"/>
            <w:noProof/>
          </w:rPr>
          <w:t>基金基本情况</w:t>
        </w:r>
        <w:r w:rsidR="001824AA">
          <w:rPr>
            <w:noProof/>
            <w:webHidden/>
          </w:rPr>
          <w:tab/>
        </w:r>
        <w:r>
          <w:rPr>
            <w:noProof/>
            <w:webHidden/>
          </w:rPr>
          <w:fldChar w:fldCharType="begin"/>
        </w:r>
        <w:r w:rsidR="001824AA">
          <w:rPr>
            <w:noProof/>
            <w:webHidden/>
          </w:rPr>
          <w:instrText xml:space="preserve"> PAGEREF _Toc509406527 \h </w:instrText>
        </w:r>
        <w:r>
          <w:rPr>
            <w:noProof/>
            <w:webHidden/>
          </w:rPr>
        </w:r>
        <w:r>
          <w:rPr>
            <w:noProof/>
            <w:webHidden/>
          </w:rPr>
          <w:fldChar w:fldCharType="separate"/>
        </w:r>
        <w:r w:rsidR="001824AA">
          <w:rPr>
            <w:noProof/>
            <w:webHidden/>
          </w:rPr>
          <w:t>2</w:t>
        </w:r>
        <w:r>
          <w:rPr>
            <w:noProof/>
            <w:webHidden/>
          </w:rPr>
          <w:fldChar w:fldCharType="end"/>
        </w:r>
      </w:hyperlink>
    </w:p>
    <w:p w:rsidR="001824AA" w:rsidRDefault="00507647">
      <w:pPr>
        <w:pStyle w:val="21"/>
        <w:rPr>
          <w:rFonts w:asciiTheme="minorHAnsi" w:eastAsiaTheme="minorEastAsia" w:hAnsiTheme="minorHAnsi" w:cstheme="minorBidi"/>
          <w:noProof/>
          <w:kern w:val="2"/>
          <w:szCs w:val="22"/>
        </w:rPr>
      </w:pPr>
      <w:hyperlink w:anchor="_Toc509406528" w:history="1">
        <w:r w:rsidR="001824AA" w:rsidRPr="00EC4272">
          <w:rPr>
            <w:rStyle w:val="af4"/>
            <w:rFonts w:ascii="宋体" w:hAnsi="宋体"/>
            <w:noProof/>
          </w:rPr>
          <w:t xml:space="preserve">2.2 </w:t>
        </w:r>
        <w:r w:rsidR="001824AA" w:rsidRPr="00EC4272">
          <w:rPr>
            <w:rStyle w:val="af4"/>
            <w:rFonts w:ascii="宋体" w:hAnsi="宋体" w:hint="eastAsia"/>
            <w:noProof/>
          </w:rPr>
          <w:t>基金产品说明</w:t>
        </w:r>
        <w:r w:rsidR="001824AA">
          <w:rPr>
            <w:noProof/>
            <w:webHidden/>
          </w:rPr>
          <w:tab/>
        </w:r>
        <w:r>
          <w:rPr>
            <w:noProof/>
            <w:webHidden/>
          </w:rPr>
          <w:fldChar w:fldCharType="begin"/>
        </w:r>
        <w:r w:rsidR="001824AA">
          <w:rPr>
            <w:noProof/>
            <w:webHidden/>
          </w:rPr>
          <w:instrText xml:space="preserve"> PAGEREF _Toc509406528 \h </w:instrText>
        </w:r>
        <w:r>
          <w:rPr>
            <w:noProof/>
            <w:webHidden/>
          </w:rPr>
        </w:r>
        <w:r>
          <w:rPr>
            <w:noProof/>
            <w:webHidden/>
          </w:rPr>
          <w:fldChar w:fldCharType="separate"/>
        </w:r>
        <w:r w:rsidR="001824AA">
          <w:rPr>
            <w:noProof/>
            <w:webHidden/>
          </w:rPr>
          <w:t>3</w:t>
        </w:r>
        <w:r>
          <w:rPr>
            <w:noProof/>
            <w:webHidden/>
          </w:rPr>
          <w:fldChar w:fldCharType="end"/>
        </w:r>
      </w:hyperlink>
    </w:p>
    <w:p w:rsidR="001824AA" w:rsidRDefault="00507647">
      <w:pPr>
        <w:pStyle w:val="10"/>
        <w:rPr>
          <w:rFonts w:asciiTheme="minorHAnsi" w:eastAsiaTheme="minorEastAsia" w:hAnsiTheme="minorHAnsi" w:cstheme="minorBidi"/>
          <w:noProof/>
          <w:szCs w:val="22"/>
        </w:rPr>
      </w:pPr>
      <w:hyperlink w:anchor="_Toc509406529" w:history="1">
        <w:r w:rsidR="001824AA" w:rsidRPr="00EC4272">
          <w:rPr>
            <w:rStyle w:val="af4"/>
            <w:rFonts w:ascii="宋体" w:hAnsi="宋体"/>
            <w:b/>
            <w:noProof/>
          </w:rPr>
          <w:t>3</w:t>
        </w:r>
        <w:r w:rsidR="001824AA" w:rsidRPr="00EC4272">
          <w:rPr>
            <w:rStyle w:val="af4"/>
            <w:rFonts w:ascii="宋体" w:hAnsi="宋体" w:hint="eastAsia"/>
            <w:b/>
            <w:noProof/>
          </w:rPr>
          <w:t>、基金运作情况说明</w:t>
        </w:r>
        <w:r w:rsidR="001824AA">
          <w:rPr>
            <w:noProof/>
            <w:webHidden/>
          </w:rPr>
          <w:tab/>
        </w:r>
        <w:r>
          <w:rPr>
            <w:noProof/>
            <w:webHidden/>
          </w:rPr>
          <w:fldChar w:fldCharType="begin"/>
        </w:r>
        <w:r w:rsidR="001824AA">
          <w:rPr>
            <w:noProof/>
            <w:webHidden/>
          </w:rPr>
          <w:instrText xml:space="preserve"> PAGEREF _Toc509406529 \h </w:instrText>
        </w:r>
        <w:r>
          <w:rPr>
            <w:noProof/>
            <w:webHidden/>
          </w:rPr>
        </w:r>
        <w:r>
          <w:rPr>
            <w:noProof/>
            <w:webHidden/>
          </w:rPr>
          <w:fldChar w:fldCharType="separate"/>
        </w:r>
        <w:r w:rsidR="001824AA">
          <w:rPr>
            <w:noProof/>
            <w:webHidden/>
          </w:rPr>
          <w:t>3</w:t>
        </w:r>
        <w:r>
          <w:rPr>
            <w:noProof/>
            <w:webHidden/>
          </w:rPr>
          <w:fldChar w:fldCharType="end"/>
        </w:r>
      </w:hyperlink>
    </w:p>
    <w:p w:rsidR="001824AA" w:rsidRDefault="00507647">
      <w:pPr>
        <w:pStyle w:val="10"/>
        <w:rPr>
          <w:rFonts w:asciiTheme="minorHAnsi" w:eastAsiaTheme="minorEastAsia" w:hAnsiTheme="minorHAnsi" w:cstheme="minorBidi"/>
          <w:noProof/>
          <w:szCs w:val="22"/>
        </w:rPr>
      </w:pPr>
      <w:hyperlink w:anchor="_Toc509406530" w:history="1">
        <w:r w:rsidR="001824AA" w:rsidRPr="00EC4272">
          <w:rPr>
            <w:rStyle w:val="af4"/>
            <w:rFonts w:ascii="宋体" w:hAnsi="宋体"/>
            <w:b/>
            <w:noProof/>
          </w:rPr>
          <w:t>4</w:t>
        </w:r>
        <w:r w:rsidR="001824AA" w:rsidRPr="00EC4272">
          <w:rPr>
            <w:rStyle w:val="af4"/>
            <w:rFonts w:ascii="宋体" w:hAnsi="宋体" w:hint="eastAsia"/>
            <w:b/>
            <w:noProof/>
          </w:rPr>
          <w:t>、财务报告</w:t>
        </w:r>
        <w:r w:rsidR="001824AA">
          <w:rPr>
            <w:noProof/>
            <w:webHidden/>
          </w:rPr>
          <w:tab/>
        </w:r>
        <w:r>
          <w:rPr>
            <w:noProof/>
            <w:webHidden/>
          </w:rPr>
          <w:fldChar w:fldCharType="begin"/>
        </w:r>
        <w:r w:rsidR="001824AA">
          <w:rPr>
            <w:noProof/>
            <w:webHidden/>
          </w:rPr>
          <w:instrText xml:space="preserve"> PAGEREF _Toc509406530 \h </w:instrText>
        </w:r>
        <w:r>
          <w:rPr>
            <w:noProof/>
            <w:webHidden/>
          </w:rPr>
        </w:r>
        <w:r>
          <w:rPr>
            <w:noProof/>
            <w:webHidden/>
          </w:rPr>
          <w:fldChar w:fldCharType="separate"/>
        </w:r>
        <w:r w:rsidR="001824AA">
          <w:rPr>
            <w:noProof/>
            <w:webHidden/>
          </w:rPr>
          <w:t>4</w:t>
        </w:r>
        <w:r>
          <w:rPr>
            <w:noProof/>
            <w:webHidden/>
          </w:rPr>
          <w:fldChar w:fldCharType="end"/>
        </w:r>
      </w:hyperlink>
    </w:p>
    <w:p w:rsidR="001824AA" w:rsidRDefault="00507647">
      <w:pPr>
        <w:pStyle w:val="21"/>
        <w:rPr>
          <w:rFonts w:asciiTheme="minorHAnsi" w:eastAsiaTheme="minorEastAsia" w:hAnsiTheme="minorHAnsi" w:cstheme="minorBidi"/>
          <w:noProof/>
          <w:kern w:val="2"/>
          <w:szCs w:val="22"/>
        </w:rPr>
      </w:pPr>
      <w:hyperlink w:anchor="_Toc509406531" w:history="1">
        <w:r w:rsidR="001824AA" w:rsidRPr="00EC4272">
          <w:rPr>
            <w:rStyle w:val="af4"/>
            <w:rFonts w:ascii="宋体" w:hAnsi="宋体"/>
            <w:noProof/>
          </w:rPr>
          <w:t xml:space="preserve">4.1 </w:t>
        </w:r>
        <w:r w:rsidR="001824AA" w:rsidRPr="00EC4272">
          <w:rPr>
            <w:rStyle w:val="af4"/>
            <w:rFonts w:ascii="宋体" w:hAnsi="宋体" w:hint="eastAsia"/>
            <w:noProof/>
          </w:rPr>
          <w:t>资产负债表</w:t>
        </w:r>
        <w:r w:rsidR="001824AA">
          <w:rPr>
            <w:noProof/>
            <w:webHidden/>
          </w:rPr>
          <w:tab/>
        </w:r>
        <w:r>
          <w:rPr>
            <w:noProof/>
            <w:webHidden/>
          </w:rPr>
          <w:fldChar w:fldCharType="begin"/>
        </w:r>
        <w:r w:rsidR="001824AA">
          <w:rPr>
            <w:noProof/>
            <w:webHidden/>
          </w:rPr>
          <w:instrText xml:space="preserve"> PAGEREF _Toc509406531 \h </w:instrText>
        </w:r>
        <w:r>
          <w:rPr>
            <w:noProof/>
            <w:webHidden/>
          </w:rPr>
        </w:r>
        <w:r>
          <w:rPr>
            <w:noProof/>
            <w:webHidden/>
          </w:rPr>
          <w:fldChar w:fldCharType="separate"/>
        </w:r>
        <w:r w:rsidR="001824AA">
          <w:rPr>
            <w:noProof/>
            <w:webHidden/>
          </w:rPr>
          <w:t>4</w:t>
        </w:r>
        <w:r>
          <w:rPr>
            <w:noProof/>
            <w:webHidden/>
          </w:rPr>
          <w:fldChar w:fldCharType="end"/>
        </w:r>
      </w:hyperlink>
    </w:p>
    <w:p w:rsidR="001824AA" w:rsidRDefault="00507647">
      <w:pPr>
        <w:pStyle w:val="21"/>
        <w:rPr>
          <w:rFonts w:asciiTheme="minorHAnsi" w:eastAsiaTheme="minorEastAsia" w:hAnsiTheme="minorHAnsi" w:cstheme="minorBidi"/>
          <w:noProof/>
          <w:kern w:val="2"/>
          <w:szCs w:val="22"/>
        </w:rPr>
      </w:pPr>
      <w:hyperlink w:anchor="_Toc509406532" w:history="1">
        <w:r w:rsidR="001824AA" w:rsidRPr="00EC4272">
          <w:rPr>
            <w:rStyle w:val="af4"/>
            <w:rFonts w:ascii="宋体" w:hAnsi="宋体"/>
            <w:noProof/>
          </w:rPr>
          <w:t xml:space="preserve">4.2 </w:t>
        </w:r>
        <w:r w:rsidR="001824AA" w:rsidRPr="00EC4272">
          <w:rPr>
            <w:rStyle w:val="af4"/>
            <w:rFonts w:ascii="宋体" w:hAnsi="宋体" w:hint="eastAsia"/>
            <w:noProof/>
          </w:rPr>
          <w:t>清算损益表</w:t>
        </w:r>
        <w:r w:rsidR="001824AA">
          <w:rPr>
            <w:noProof/>
            <w:webHidden/>
          </w:rPr>
          <w:tab/>
        </w:r>
        <w:r>
          <w:rPr>
            <w:noProof/>
            <w:webHidden/>
          </w:rPr>
          <w:fldChar w:fldCharType="begin"/>
        </w:r>
        <w:r w:rsidR="001824AA">
          <w:rPr>
            <w:noProof/>
            <w:webHidden/>
          </w:rPr>
          <w:instrText xml:space="preserve"> PAGEREF _Toc509406532 \h </w:instrText>
        </w:r>
        <w:r>
          <w:rPr>
            <w:noProof/>
            <w:webHidden/>
          </w:rPr>
        </w:r>
        <w:r>
          <w:rPr>
            <w:noProof/>
            <w:webHidden/>
          </w:rPr>
          <w:fldChar w:fldCharType="separate"/>
        </w:r>
        <w:r w:rsidR="001824AA">
          <w:rPr>
            <w:noProof/>
            <w:webHidden/>
          </w:rPr>
          <w:t>4</w:t>
        </w:r>
        <w:r>
          <w:rPr>
            <w:noProof/>
            <w:webHidden/>
          </w:rPr>
          <w:fldChar w:fldCharType="end"/>
        </w:r>
      </w:hyperlink>
    </w:p>
    <w:p w:rsidR="001824AA" w:rsidRDefault="00507647">
      <w:pPr>
        <w:pStyle w:val="21"/>
        <w:rPr>
          <w:rFonts w:asciiTheme="minorHAnsi" w:eastAsiaTheme="minorEastAsia" w:hAnsiTheme="minorHAnsi" w:cstheme="minorBidi"/>
          <w:noProof/>
          <w:kern w:val="2"/>
          <w:szCs w:val="22"/>
        </w:rPr>
      </w:pPr>
      <w:hyperlink w:anchor="_Toc509406533" w:history="1">
        <w:r w:rsidR="001824AA" w:rsidRPr="00EC4272">
          <w:rPr>
            <w:rStyle w:val="af4"/>
            <w:rFonts w:ascii="宋体" w:hAnsi="宋体"/>
            <w:noProof/>
          </w:rPr>
          <w:t xml:space="preserve">4.3 </w:t>
        </w:r>
        <w:r w:rsidR="001824AA" w:rsidRPr="00EC4272">
          <w:rPr>
            <w:rStyle w:val="af4"/>
            <w:rFonts w:ascii="宋体" w:hAnsi="宋体" w:hint="eastAsia"/>
            <w:noProof/>
          </w:rPr>
          <w:t>报表附注</w:t>
        </w:r>
        <w:r w:rsidR="001824AA">
          <w:rPr>
            <w:noProof/>
            <w:webHidden/>
          </w:rPr>
          <w:tab/>
        </w:r>
        <w:r>
          <w:rPr>
            <w:noProof/>
            <w:webHidden/>
          </w:rPr>
          <w:fldChar w:fldCharType="begin"/>
        </w:r>
        <w:r w:rsidR="001824AA">
          <w:rPr>
            <w:noProof/>
            <w:webHidden/>
          </w:rPr>
          <w:instrText xml:space="preserve"> PAGEREF _Toc509406533 \h </w:instrText>
        </w:r>
        <w:r>
          <w:rPr>
            <w:noProof/>
            <w:webHidden/>
          </w:rPr>
        </w:r>
        <w:r>
          <w:rPr>
            <w:noProof/>
            <w:webHidden/>
          </w:rPr>
          <w:fldChar w:fldCharType="separate"/>
        </w:r>
        <w:r w:rsidR="001824AA">
          <w:rPr>
            <w:noProof/>
            <w:webHidden/>
          </w:rPr>
          <w:t>5</w:t>
        </w:r>
        <w:r>
          <w:rPr>
            <w:noProof/>
            <w:webHidden/>
          </w:rPr>
          <w:fldChar w:fldCharType="end"/>
        </w:r>
      </w:hyperlink>
    </w:p>
    <w:p w:rsidR="001824AA" w:rsidRDefault="00507647">
      <w:pPr>
        <w:pStyle w:val="10"/>
        <w:rPr>
          <w:rFonts w:asciiTheme="minorHAnsi" w:eastAsiaTheme="minorEastAsia" w:hAnsiTheme="minorHAnsi" w:cstheme="minorBidi"/>
          <w:noProof/>
          <w:szCs w:val="22"/>
        </w:rPr>
      </w:pPr>
      <w:hyperlink w:anchor="_Toc509406534" w:history="1">
        <w:r w:rsidR="001824AA" w:rsidRPr="00EC4272">
          <w:rPr>
            <w:rStyle w:val="af4"/>
            <w:rFonts w:ascii="宋体" w:hAnsi="宋体"/>
            <w:b/>
            <w:noProof/>
          </w:rPr>
          <w:t>5</w:t>
        </w:r>
        <w:r w:rsidR="001824AA" w:rsidRPr="00EC4272">
          <w:rPr>
            <w:rStyle w:val="af4"/>
            <w:rFonts w:ascii="宋体" w:hAnsi="宋体" w:hint="eastAsia"/>
            <w:b/>
            <w:noProof/>
          </w:rPr>
          <w:t>、清算情况</w:t>
        </w:r>
        <w:r w:rsidR="001824AA">
          <w:rPr>
            <w:noProof/>
            <w:webHidden/>
          </w:rPr>
          <w:tab/>
        </w:r>
        <w:r>
          <w:rPr>
            <w:noProof/>
            <w:webHidden/>
          </w:rPr>
          <w:fldChar w:fldCharType="begin"/>
        </w:r>
        <w:r w:rsidR="001824AA">
          <w:rPr>
            <w:noProof/>
            <w:webHidden/>
          </w:rPr>
          <w:instrText xml:space="preserve"> PAGEREF _Toc509406534 \h </w:instrText>
        </w:r>
        <w:r>
          <w:rPr>
            <w:noProof/>
            <w:webHidden/>
          </w:rPr>
        </w:r>
        <w:r>
          <w:rPr>
            <w:noProof/>
            <w:webHidden/>
          </w:rPr>
          <w:fldChar w:fldCharType="separate"/>
        </w:r>
        <w:r w:rsidR="001824AA">
          <w:rPr>
            <w:noProof/>
            <w:webHidden/>
          </w:rPr>
          <w:t>8</w:t>
        </w:r>
        <w:r>
          <w:rPr>
            <w:noProof/>
            <w:webHidden/>
          </w:rPr>
          <w:fldChar w:fldCharType="end"/>
        </w:r>
      </w:hyperlink>
    </w:p>
    <w:p w:rsidR="001824AA" w:rsidRDefault="00507647">
      <w:pPr>
        <w:pStyle w:val="21"/>
        <w:rPr>
          <w:rFonts w:asciiTheme="minorHAnsi" w:eastAsiaTheme="minorEastAsia" w:hAnsiTheme="minorHAnsi" w:cstheme="minorBidi"/>
          <w:noProof/>
          <w:kern w:val="2"/>
          <w:szCs w:val="22"/>
        </w:rPr>
      </w:pPr>
      <w:hyperlink w:anchor="_Toc509406535" w:history="1">
        <w:r w:rsidR="001824AA" w:rsidRPr="00EC4272">
          <w:rPr>
            <w:rStyle w:val="af4"/>
            <w:rFonts w:ascii="宋体" w:hAnsi="宋体"/>
            <w:noProof/>
          </w:rPr>
          <w:t xml:space="preserve">5.1 </w:t>
        </w:r>
        <w:r w:rsidR="001824AA" w:rsidRPr="00EC4272">
          <w:rPr>
            <w:rStyle w:val="af4"/>
            <w:rFonts w:ascii="宋体" w:hAnsi="宋体" w:hint="eastAsia"/>
            <w:noProof/>
          </w:rPr>
          <w:t>资产负债清算情况</w:t>
        </w:r>
        <w:r w:rsidR="001824AA">
          <w:rPr>
            <w:noProof/>
            <w:webHidden/>
          </w:rPr>
          <w:tab/>
        </w:r>
        <w:r>
          <w:rPr>
            <w:noProof/>
            <w:webHidden/>
          </w:rPr>
          <w:fldChar w:fldCharType="begin"/>
        </w:r>
        <w:r w:rsidR="001824AA">
          <w:rPr>
            <w:noProof/>
            <w:webHidden/>
          </w:rPr>
          <w:instrText xml:space="preserve"> PAGEREF _Toc509406535 \h </w:instrText>
        </w:r>
        <w:r>
          <w:rPr>
            <w:noProof/>
            <w:webHidden/>
          </w:rPr>
        </w:r>
        <w:r>
          <w:rPr>
            <w:noProof/>
            <w:webHidden/>
          </w:rPr>
          <w:fldChar w:fldCharType="separate"/>
        </w:r>
        <w:r w:rsidR="001824AA">
          <w:rPr>
            <w:noProof/>
            <w:webHidden/>
          </w:rPr>
          <w:t>8</w:t>
        </w:r>
        <w:r>
          <w:rPr>
            <w:noProof/>
            <w:webHidden/>
          </w:rPr>
          <w:fldChar w:fldCharType="end"/>
        </w:r>
      </w:hyperlink>
    </w:p>
    <w:p w:rsidR="001824AA" w:rsidRDefault="00507647">
      <w:pPr>
        <w:pStyle w:val="21"/>
        <w:rPr>
          <w:rFonts w:asciiTheme="minorHAnsi" w:eastAsiaTheme="minorEastAsia" w:hAnsiTheme="minorHAnsi" w:cstheme="minorBidi"/>
          <w:noProof/>
          <w:kern w:val="2"/>
          <w:szCs w:val="22"/>
        </w:rPr>
      </w:pPr>
      <w:hyperlink w:anchor="_Toc509406536" w:history="1">
        <w:r w:rsidR="001824AA" w:rsidRPr="00EC4272">
          <w:rPr>
            <w:rStyle w:val="af4"/>
            <w:rFonts w:ascii="宋体" w:hAnsi="宋体"/>
            <w:noProof/>
          </w:rPr>
          <w:t xml:space="preserve">5.2 </w:t>
        </w:r>
        <w:r w:rsidR="001824AA" w:rsidRPr="00EC4272">
          <w:rPr>
            <w:rStyle w:val="af4"/>
            <w:rFonts w:ascii="宋体" w:hAnsi="宋体" w:hint="eastAsia"/>
            <w:noProof/>
          </w:rPr>
          <w:t>截至本次清算期结束日的剩余财产情况及剩余财产分配安排</w:t>
        </w:r>
        <w:r w:rsidR="001824AA">
          <w:rPr>
            <w:noProof/>
            <w:webHidden/>
          </w:rPr>
          <w:tab/>
        </w:r>
        <w:r>
          <w:rPr>
            <w:noProof/>
            <w:webHidden/>
          </w:rPr>
          <w:fldChar w:fldCharType="begin"/>
        </w:r>
        <w:r w:rsidR="001824AA">
          <w:rPr>
            <w:noProof/>
            <w:webHidden/>
          </w:rPr>
          <w:instrText xml:space="preserve"> PAGEREF _Toc509406536 \h </w:instrText>
        </w:r>
        <w:r>
          <w:rPr>
            <w:noProof/>
            <w:webHidden/>
          </w:rPr>
        </w:r>
        <w:r>
          <w:rPr>
            <w:noProof/>
            <w:webHidden/>
          </w:rPr>
          <w:fldChar w:fldCharType="separate"/>
        </w:r>
        <w:r w:rsidR="001824AA">
          <w:rPr>
            <w:noProof/>
            <w:webHidden/>
          </w:rPr>
          <w:t>9</w:t>
        </w:r>
        <w:r>
          <w:rPr>
            <w:noProof/>
            <w:webHidden/>
          </w:rPr>
          <w:fldChar w:fldCharType="end"/>
        </w:r>
      </w:hyperlink>
    </w:p>
    <w:p w:rsidR="001824AA" w:rsidRDefault="00507647">
      <w:pPr>
        <w:pStyle w:val="10"/>
        <w:rPr>
          <w:rFonts w:asciiTheme="minorHAnsi" w:eastAsiaTheme="minorEastAsia" w:hAnsiTheme="minorHAnsi" w:cstheme="minorBidi"/>
          <w:noProof/>
          <w:szCs w:val="22"/>
        </w:rPr>
      </w:pPr>
      <w:hyperlink w:anchor="_Toc509406537" w:history="1">
        <w:r w:rsidR="001824AA" w:rsidRPr="00EC4272">
          <w:rPr>
            <w:rStyle w:val="af4"/>
            <w:rFonts w:ascii="宋体" w:hAnsi="宋体"/>
            <w:b/>
            <w:noProof/>
          </w:rPr>
          <w:t>6</w:t>
        </w:r>
        <w:r w:rsidR="001824AA" w:rsidRPr="00EC4272">
          <w:rPr>
            <w:rStyle w:val="af4"/>
            <w:rFonts w:ascii="宋体" w:hAnsi="宋体" w:hint="eastAsia"/>
            <w:b/>
            <w:noProof/>
          </w:rPr>
          <w:t>、备查文件目录</w:t>
        </w:r>
        <w:r w:rsidR="001824AA">
          <w:rPr>
            <w:noProof/>
            <w:webHidden/>
          </w:rPr>
          <w:tab/>
        </w:r>
        <w:r>
          <w:rPr>
            <w:noProof/>
            <w:webHidden/>
          </w:rPr>
          <w:fldChar w:fldCharType="begin"/>
        </w:r>
        <w:r w:rsidR="001824AA">
          <w:rPr>
            <w:noProof/>
            <w:webHidden/>
          </w:rPr>
          <w:instrText xml:space="preserve"> PAGEREF _Toc509406537 \h </w:instrText>
        </w:r>
        <w:r>
          <w:rPr>
            <w:noProof/>
            <w:webHidden/>
          </w:rPr>
        </w:r>
        <w:r>
          <w:rPr>
            <w:noProof/>
            <w:webHidden/>
          </w:rPr>
          <w:fldChar w:fldCharType="separate"/>
        </w:r>
        <w:r w:rsidR="001824AA">
          <w:rPr>
            <w:noProof/>
            <w:webHidden/>
          </w:rPr>
          <w:t>9</w:t>
        </w:r>
        <w:r>
          <w:rPr>
            <w:noProof/>
            <w:webHidden/>
          </w:rPr>
          <w:fldChar w:fldCharType="end"/>
        </w:r>
      </w:hyperlink>
    </w:p>
    <w:p w:rsidR="001824AA" w:rsidRDefault="00507647">
      <w:pPr>
        <w:pStyle w:val="21"/>
        <w:rPr>
          <w:rFonts w:asciiTheme="minorHAnsi" w:eastAsiaTheme="minorEastAsia" w:hAnsiTheme="minorHAnsi" w:cstheme="minorBidi"/>
          <w:noProof/>
          <w:kern w:val="2"/>
          <w:szCs w:val="22"/>
        </w:rPr>
      </w:pPr>
      <w:hyperlink w:anchor="_Toc509406538" w:history="1">
        <w:r w:rsidR="001824AA" w:rsidRPr="00EC4272">
          <w:rPr>
            <w:rStyle w:val="af4"/>
            <w:rFonts w:ascii="宋体" w:hAnsi="宋体"/>
            <w:noProof/>
          </w:rPr>
          <w:t xml:space="preserve">6.1 </w:t>
        </w:r>
        <w:r w:rsidR="001824AA" w:rsidRPr="00EC4272">
          <w:rPr>
            <w:rStyle w:val="af4"/>
            <w:rFonts w:ascii="宋体" w:hAnsi="宋体" w:hint="eastAsia"/>
            <w:noProof/>
          </w:rPr>
          <w:t>备查文件目录</w:t>
        </w:r>
        <w:r w:rsidR="001824AA">
          <w:rPr>
            <w:noProof/>
            <w:webHidden/>
          </w:rPr>
          <w:tab/>
        </w:r>
        <w:r>
          <w:rPr>
            <w:noProof/>
            <w:webHidden/>
          </w:rPr>
          <w:fldChar w:fldCharType="begin"/>
        </w:r>
        <w:r w:rsidR="001824AA">
          <w:rPr>
            <w:noProof/>
            <w:webHidden/>
          </w:rPr>
          <w:instrText xml:space="preserve"> PAGEREF _Toc509406538 \h </w:instrText>
        </w:r>
        <w:r>
          <w:rPr>
            <w:noProof/>
            <w:webHidden/>
          </w:rPr>
        </w:r>
        <w:r>
          <w:rPr>
            <w:noProof/>
            <w:webHidden/>
          </w:rPr>
          <w:fldChar w:fldCharType="separate"/>
        </w:r>
        <w:r w:rsidR="001824AA">
          <w:rPr>
            <w:noProof/>
            <w:webHidden/>
          </w:rPr>
          <w:t>9</w:t>
        </w:r>
        <w:r>
          <w:rPr>
            <w:noProof/>
            <w:webHidden/>
          </w:rPr>
          <w:fldChar w:fldCharType="end"/>
        </w:r>
      </w:hyperlink>
    </w:p>
    <w:p w:rsidR="001824AA" w:rsidRDefault="00507647">
      <w:pPr>
        <w:pStyle w:val="21"/>
        <w:rPr>
          <w:rFonts w:asciiTheme="minorHAnsi" w:eastAsiaTheme="minorEastAsia" w:hAnsiTheme="minorHAnsi" w:cstheme="minorBidi"/>
          <w:noProof/>
          <w:kern w:val="2"/>
          <w:szCs w:val="22"/>
        </w:rPr>
      </w:pPr>
      <w:hyperlink w:anchor="_Toc509406539" w:history="1">
        <w:r w:rsidR="001824AA" w:rsidRPr="00EC4272">
          <w:rPr>
            <w:rStyle w:val="af4"/>
            <w:rFonts w:ascii="宋体" w:hAnsi="宋体"/>
            <w:noProof/>
          </w:rPr>
          <w:t xml:space="preserve">6.2 </w:t>
        </w:r>
        <w:r w:rsidR="001824AA" w:rsidRPr="00EC4272">
          <w:rPr>
            <w:rStyle w:val="af4"/>
            <w:rFonts w:ascii="宋体" w:hAnsi="宋体" w:hint="eastAsia"/>
            <w:noProof/>
          </w:rPr>
          <w:t>存放地点</w:t>
        </w:r>
        <w:r w:rsidR="001824AA">
          <w:rPr>
            <w:noProof/>
            <w:webHidden/>
          </w:rPr>
          <w:tab/>
        </w:r>
        <w:r>
          <w:rPr>
            <w:noProof/>
            <w:webHidden/>
          </w:rPr>
          <w:fldChar w:fldCharType="begin"/>
        </w:r>
        <w:r w:rsidR="001824AA">
          <w:rPr>
            <w:noProof/>
            <w:webHidden/>
          </w:rPr>
          <w:instrText xml:space="preserve"> PAGEREF _Toc509406539 \h </w:instrText>
        </w:r>
        <w:r>
          <w:rPr>
            <w:noProof/>
            <w:webHidden/>
          </w:rPr>
        </w:r>
        <w:r>
          <w:rPr>
            <w:noProof/>
            <w:webHidden/>
          </w:rPr>
          <w:fldChar w:fldCharType="separate"/>
        </w:r>
        <w:r w:rsidR="001824AA">
          <w:rPr>
            <w:noProof/>
            <w:webHidden/>
          </w:rPr>
          <w:t>9</w:t>
        </w:r>
        <w:r>
          <w:rPr>
            <w:noProof/>
            <w:webHidden/>
          </w:rPr>
          <w:fldChar w:fldCharType="end"/>
        </w:r>
      </w:hyperlink>
    </w:p>
    <w:p w:rsidR="001824AA" w:rsidRDefault="00507647">
      <w:pPr>
        <w:pStyle w:val="21"/>
        <w:rPr>
          <w:rFonts w:asciiTheme="minorHAnsi" w:eastAsiaTheme="minorEastAsia" w:hAnsiTheme="minorHAnsi" w:cstheme="minorBidi"/>
          <w:noProof/>
          <w:kern w:val="2"/>
          <w:szCs w:val="22"/>
        </w:rPr>
      </w:pPr>
      <w:hyperlink w:anchor="_Toc509406540" w:history="1">
        <w:r w:rsidR="001824AA" w:rsidRPr="00EC4272">
          <w:rPr>
            <w:rStyle w:val="af4"/>
            <w:rFonts w:ascii="宋体" w:hAnsi="宋体"/>
            <w:noProof/>
          </w:rPr>
          <w:t xml:space="preserve">6.3 </w:t>
        </w:r>
        <w:r w:rsidR="001824AA" w:rsidRPr="00EC4272">
          <w:rPr>
            <w:rStyle w:val="af4"/>
            <w:rFonts w:ascii="宋体" w:hAnsi="宋体" w:hint="eastAsia"/>
            <w:noProof/>
          </w:rPr>
          <w:t>查阅方式</w:t>
        </w:r>
        <w:r w:rsidR="001824AA">
          <w:rPr>
            <w:noProof/>
            <w:webHidden/>
          </w:rPr>
          <w:tab/>
        </w:r>
        <w:r>
          <w:rPr>
            <w:noProof/>
            <w:webHidden/>
          </w:rPr>
          <w:fldChar w:fldCharType="begin"/>
        </w:r>
        <w:r w:rsidR="001824AA">
          <w:rPr>
            <w:noProof/>
            <w:webHidden/>
          </w:rPr>
          <w:instrText xml:space="preserve"> PAGEREF _Toc509406540 \h </w:instrText>
        </w:r>
        <w:r>
          <w:rPr>
            <w:noProof/>
            <w:webHidden/>
          </w:rPr>
        </w:r>
        <w:r>
          <w:rPr>
            <w:noProof/>
            <w:webHidden/>
          </w:rPr>
          <w:fldChar w:fldCharType="separate"/>
        </w:r>
        <w:r w:rsidR="001824AA">
          <w:rPr>
            <w:noProof/>
            <w:webHidden/>
          </w:rPr>
          <w:t>10</w:t>
        </w:r>
        <w:r>
          <w:rPr>
            <w:noProof/>
            <w:webHidden/>
          </w:rPr>
          <w:fldChar w:fldCharType="end"/>
        </w:r>
      </w:hyperlink>
    </w:p>
    <w:p w:rsidR="00EE1E53" w:rsidRPr="00EF5D5A" w:rsidRDefault="00507647" w:rsidP="00D36DC4">
      <w:pPr>
        <w:spacing w:line="360" w:lineRule="auto"/>
        <w:rPr>
          <w:rFonts w:ascii="宋体" w:hAnsi="宋体"/>
          <w:b/>
          <w:color w:val="000000" w:themeColor="text1"/>
          <w:kern w:val="0"/>
          <w:szCs w:val="21"/>
        </w:rPr>
      </w:pPr>
      <w:r w:rsidRPr="00D36DC4">
        <w:rPr>
          <w:rFonts w:ascii="宋体" w:hAnsi="宋体"/>
          <w:color w:val="000000" w:themeColor="text1"/>
          <w:kern w:val="0"/>
          <w:sz w:val="24"/>
        </w:rPr>
        <w:fldChar w:fldCharType="end"/>
      </w:r>
      <w:r w:rsidR="00F13EB3" w:rsidRPr="00EF5D5A">
        <w:rPr>
          <w:rFonts w:ascii="宋体" w:hAnsi="宋体"/>
          <w:color w:val="000000" w:themeColor="text1"/>
          <w:szCs w:val="21"/>
        </w:rPr>
        <w:br w:type="page"/>
      </w:r>
    </w:p>
    <w:p w:rsidR="001A31F3" w:rsidRDefault="001A31F3" w:rsidP="007C1C20">
      <w:pPr>
        <w:pStyle w:val="1"/>
        <w:keepNext/>
        <w:keepLines/>
        <w:widowControl w:val="0"/>
        <w:numPr>
          <w:ilvl w:val="0"/>
          <w:numId w:val="2"/>
        </w:numPr>
        <w:spacing w:beforeLines="100" w:afterLines="100" w:line="360" w:lineRule="auto"/>
        <w:jc w:val="center"/>
        <w:rPr>
          <w:rStyle w:val="2CharCharChar"/>
          <w:rFonts w:ascii="宋体" w:hAnsi="宋体"/>
        </w:rPr>
      </w:pPr>
      <w:bookmarkStart w:id="9" w:name="_Toc509406524"/>
      <w:bookmarkStart w:id="10" w:name="_Toc409100406"/>
      <w:bookmarkStart w:id="11" w:name="_Toc409100043"/>
      <w:bookmarkStart w:id="12" w:name="_Toc225498244"/>
      <w:bookmarkStart w:id="13" w:name="_Toc361324844"/>
      <w:r>
        <w:rPr>
          <w:rStyle w:val="2CharCharChar"/>
          <w:rFonts w:ascii="宋体" w:hAnsi="宋体" w:hint="eastAsia"/>
        </w:rPr>
        <w:t>重要提示</w:t>
      </w:r>
      <w:bookmarkEnd w:id="9"/>
    </w:p>
    <w:p w:rsidR="001A31F3" w:rsidRPr="00EF5D5A" w:rsidRDefault="001A31F3" w:rsidP="001A31F3">
      <w:pPr>
        <w:pStyle w:val="2"/>
        <w:spacing w:before="0" w:after="0"/>
        <w:rPr>
          <w:rFonts w:ascii="宋体" w:hAnsi="宋体"/>
          <w:kern w:val="0"/>
          <w:szCs w:val="24"/>
        </w:rPr>
      </w:pPr>
      <w:bookmarkStart w:id="14" w:name="_Toc483396827"/>
      <w:bookmarkStart w:id="15" w:name="_Toc484607300"/>
      <w:bookmarkStart w:id="16" w:name="_Toc484769795"/>
      <w:bookmarkStart w:id="17" w:name="_Toc509406525"/>
      <w:r>
        <w:rPr>
          <w:rFonts w:ascii="宋体" w:hAnsi="宋体" w:hint="eastAsia"/>
          <w:kern w:val="0"/>
          <w:szCs w:val="24"/>
        </w:rPr>
        <w:t>1</w:t>
      </w:r>
      <w:r w:rsidRPr="00EF5D5A">
        <w:rPr>
          <w:rFonts w:ascii="宋体" w:hAnsi="宋体"/>
          <w:kern w:val="0"/>
          <w:szCs w:val="24"/>
        </w:rPr>
        <w:t>.1</w:t>
      </w:r>
      <w:r>
        <w:rPr>
          <w:rFonts w:ascii="宋体" w:hAnsi="宋体" w:hint="eastAsia"/>
          <w:kern w:val="0"/>
          <w:szCs w:val="24"/>
        </w:rPr>
        <w:t>重要提示</w:t>
      </w:r>
      <w:bookmarkEnd w:id="14"/>
      <w:bookmarkEnd w:id="15"/>
      <w:bookmarkEnd w:id="16"/>
      <w:bookmarkEnd w:id="17"/>
    </w:p>
    <w:p w:rsidR="001A31F3" w:rsidRPr="00E90339" w:rsidRDefault="001A5343" w:rsidP="001A5343">
      <w:pPr>
        <w:spacing w:line="360" w:lineRule="auto"/>
        <w:ind w:firstLineChars="200" w:firstLine="480"/>
        <w:rPr>
          <w:rFonts w:ascii="宋体" w:hAnsi="宋体"/>
          <w:color w:val="000000"/>
          <w:sz w:val="24"/>
        </w:rPr>
      </w:pPr>
      <w:r w:rsidRPr="001A5343">
        <w:rPr>
          <w:rFonts w:ascii="宋体" w:hAnsi="宋体" w:hint="eastAsia"/>
          <w:color w:val="000000"/>
          <w:sz w:val="24"/>
        </w:rPr>
        <w:t>博时双债增强债券型证券投资基金</w:t>
      </w:r>
      <w:r w:rsidR="00E90339" w:rsidRPr="00E90339">
        <w:rPr>
          <w:rFonts w:ascii="宋体" w:hAnsi="宋体" w:hint="eastAsia"/>
          <w:color w:val="000000"/>
          <w:sz w:val="24"/>
        </w:rPr>
        <w:t>(以下简称“本基金”)经中国证监会证监许可</w:t>
      </w:r>
      <w:r w:rsidRPr="001A5343">
        <w:rPr>
          <w:rFonts w:ascii="宋体" w:hAnsi="宋体"/>
          <w:color w:val="000000"/>
          <w:sz w:val="24"/>
        </w:rPr>
        <w:t>[2013]678</w:t>
      </w:r>
      <w:r w:rsidR="007100A3" w:rsidRPr="007100A3">
        <w:rPr>
          <w:rFonts w:ascii="宋体" w:hAnsi="宋体" w:hint="eastAsia"/>
          <w:color w:val="000000"/>
          <w:sz w:val="24"/>
        </w:rPr>
        <w:t>号</w:t>
      </w:r>
      <w:r w:rsidR="00E90339" w:rsidRPr="00E90339">
        <w:rPr>
          <w:rFonts w:ascii="宋体" w:hAnsi="宋体" w:hint="eastAsia"/>
          <w:color w:val="000000"/>
          <w:sz w:val="24"/>
        </w:rPr>
        <w:t>予以注册，于</w:t>
      </w:r>
      <w:r w:rsidR="0078480F" w:rsidRPr="0078480F">
        <w:rPr>
          <w:rFonts w:ascii="宋体" w:hAnsi="宋体" w:hint="eastAsia"/>
          <w:color w:val="000000"/>
          <w:sz w:val="24"/>
        </w:rPr>
        <w:t>201</w:t>
      </w:r>
      <w:r>
        <w:rPr>
          <w:rFonts w:ascii="宋体" w:hAnsi="宋体" w:hint="eastAsia"/>
          <w:color w:val="000000"/>
          <w:sz w:val="24"/>
        </w:rPr>
        <w:t>3</w:t>
      </w:r>
      <w:r w:rsidR="0078480F" w:rsidRPr="0078480F">
        <w:rPr>
          <w:rFonts w:ascii="宋体" w:hAnsi="宋体" w:hint="eastAsia"/>
          <w:color w:val="000000"/>
          <w:sz w:val="24"/>
        </w:rPr>
        <w:t>年9月1</w:t>
      </w:r>
      <w:r>
        <w:rPr>
          <w:rFonts w:ascii="宋体" w:hAnsi="宋体" w:hint="eastAsia"/>
          <w:color w:val="000000"/>
          <w:sz w:val="24"/>
        </w:rPr>
        <w:t>3</w:t>
      </w:r>
      <w:r w:rsidR="0078480F" w:rsidRPr="0078480F">
        <w:rPr>
          <w:rFonts w:ascii="宋体" w:hAnsi="宋体" w:hint="eastAsia"/>
          <w:color w:val="000000"/>
          <w:sz w:val="24"/>
        </w:rPr>
        <w:t>日</w:t>
      </w:r>
      <w:r w:rsidR="00E90339" w:rsidRPr="00E90339">
        <w:rPr>
          <w:rFonts w:ascii="宋体" w:hAnsi="宋体" w:hint="eastAsia"/>
          <w:color w:val="000000"/>
          <w:sz w:val="24"/>
        </w:rPr>
        <w:t>成立并正式运作。</w:t>
      </w:r>
    </w:p>
    <w:p w:rsidR="00E90339" w:rsidRDefault="00777867" w:rsidP="00777867">
      <w:pPr>
        <w:spacing w:line="360" w:lineRule="auto"/>
        <w:ind w:firstLineChars="200" w:firstLine="480"/>
        <w:rPr>
          <w:rFonts w:ascii="宋体" w:hAnsi="宋体"/>
          <w:color w:val="000000"/>
          <w:sz w:val="24"/>
        </w:rPr>
      </w:pPr>
      <w:r>
        <w:rPr>
          <w:rFonts w:ascii="宋体" w:hAnsi="宋体" w:hint="eastAsia"/>
          <w:color w:val="000000"/>
          <w:sz w:val="24"/>
        </w:rPr>
        <w:t>根据《</w:t>
      </w:r>
      <w:r w:rsidR="001A5343" w:rsidRPr="001A5343">
        <w:rPr>
          <w:rFonts w:ascii="宋体" w:hAnsi="宋体" w:hint="eastAsia"/>
          <w:color w:val="000000"/>
          <w:sz w:val="24"/>
        </w:rPr>
        <w:t>博时双债增强债券型证券投资基金</w:t>
      </w:r>
      <w:r>
        <w:rPr>
          <w:rFonts w:ascii="宋体" w:hAnsi="宋体" w:hint="eastAsia"/>
          <w:color w:val="000000"/>
          <w:sz w:val="24"/>
        </w:rPr>
        <w:t>基金合同》、本基金基金份额持有人大会于</w:t>
      </w:r>
      <w:r w:rsidRPr="00777867">
        <w:rPr>
          <w:rFonts w:ascii="宋体" w:hAnsi="宋体" w:hint="eastAsia"/>
          <w:color w:val="000000"/>
          <w:sz w:val="24"/>
        </w:rPr>
        <w:t>2018年</w:t>
      </w:r>
      <w:r w:rsidR="001A5343">
        <w:rPr>
          <w:rFonts w:ascii="宋体" w:hAnsi="宋体" w:hint="eastAsia"/>
          <w:color w:val="000000"/>
          <w:sz w:val="24"/>
        </w:rPr>
        <w:t>2</w:t>
      </w:r>
      <w:r w:rsidRPr="00777867">
        <w:rPr>
          <w:rFonts w:ascii="宋体" w:hAnsi="宋体" w:hint="eastAsia"/>
          <w:color w:val="000000"/>
          <w:sz w:val="24"/>
        </w:rPr>
        <w:t>月</w:t>
      </w:r>
      <w:r w:rsidR="001A5343">
        <w:rPr>
          <w:rFonts w:ascii="宋体" w:hAnsi="宋体" w:hint="eastAsia"/>
          <w:color w:val="000000"/>
          <w:sz w:val="24"/>
        </w:rPr>
        <w:t>23</w:t>
      </w:r>
      <w:r w:rsidRPr="00777867">
        <w:rPr>
          <w:rFonts w:ascii="宋体" w:hAnsi="宋体" w:hint="eastAsia"/>
          <w:color w:val="000000"/>
          <w:sz w:val="24"/>
        </w:rPr>
        <w:t>日</w:t>
      </w:r>
      <w:r>
        <w:rPr>
          <w:rFonts w:ascii="宋体" w:hAnsi="宋体" w:hint="eastAsia"/>
          <w:color w:val="000000"/>
          <w:sz w:val="24"/>
        </w:rPr>
        <w:t>表决通过的《关于终止</w:t>
      </w:r>
      <w:r w:rsidR="001A5343" w:rsidRPr="001A5343">
        <w:rPr>
          <w:rFonts w:ascii="宋体" w:hAnsi="宋体" w:hint="eastAsia"/>
          <w:color w:val="000000"/>
          <w:sz w:val="24"/>
        </w:rPr>
        <w:t>博时双债增强债券型证券投资基金</w:t>
      </w:r>
      <w:r>
        <w:rPr>
          <w:rFonts w:ascii="宋体" w:hAnsi="宋体" w:hint="eastAsia"/>
          <w:color w:val="000000"/>
          <w:sz w:val="24"/>
        </w:rPr>
        <w:t>基金合同有关事项的议案》以及</w:t>
      </w:r>
      <w:r w:rsidR="00705E30" w:rsidRPr="00DC04CB">
        <w:rPr>
          <w:rFonts w:ascii="宋体" w:hAnsi="宋体" w:hint="eastAsia"/>
          <w:color w:val="000000"/>
          <w:sz w:val="24"/>
        </w:rPr>
        <w:t>本</w:t>
      </w:r>
      <w:r w:rsidR="00BC308E" w:rsidRPr="00DC04CB">
        <w:rPr>
          <w:rFonts w:ascii="宋体" w:hAnsi="宋体" w:hint="eastAsia"/>
          <w:color w:val="000000"/>
          <w:sz w:val="24"/>
        </w:rPr>
        <w:t>公司于201</w:t>
      </w:r>
      <w:r w:rsidR="00DC04CB" w:rsidRPr="00DC04CB">
        <w:rPr>
          <w:rFonts w:ascii="宋体" w:hAnsi="宋体" w:hint="eastAsia"/>
          <w:color w:val="000000"/>
          <w:sz w:val="24"/>
        </w:rPr>
        <w:t>8</w:t>
      </w:r>
      <w:r w:rsidR="00BC308E" w:rsidRPr="00DC04CB">
        <w:rPr>
          <w:rFonts w:ascii="宋体" w:hAnsi="宋体" w:hint="eastAsia"/>
          <w:color w:val="000000"/>
          <w:sz w:val="24"/>
        </w:rPr>
        <w:t>年</w:t>
      </w:r>
      <w:r w:rsidR="001A5343">
        <w:rPr>
          <w:rFonts w:ascii="宋体" w:hAnsi="宋体" w:hint="eastAsia"/>
          <w:color w:val="000000"/>
          <w:sz w:val="24"/>
        </w:rPr>
        <w:t>2</w:t>
      </w:r>
      <w:r w:rsidR="00BC308E" w:rsidRPr="00DC04CB">
        <w:rPr>
          <w:rFonts w:ascii="宋体" w:hAnsi="宋体" w:hint="eastAsia"/>
          <w:color w:val="000000"/>
          <w:sz w:val="24"/>
        </w:rPr>
        <w:t>月</w:t>
      </w:r>
      <w:r w:rsidR="00705E30" w:rsidRPr="00DC04CB">
        <w:rPr>
          <w:rFonts w:ascii="宋体" w:hAnsi="宋体" w:hint="eastAsia"/>
          <w:color w:val="000000"/>
          <w:sz w:val="24"/>
        </w:rPr>
        <w:t>2</w:t>
      </w:r>
      <w:r w:rsidR="001A5343">
        <w:rPr>
          <w:rFonts w:ascii="宋体" w:hAnsi="宋体" w:hint="eastAsia"/>
          <w:color w:val="000000"/>
          <w:sz w:val="24"/>
        </w:rPr>
        <w:t>4</w:t>
      </w:r>
      <w:r w:rsidR="00BC308E" w:rsidRPr="00DC04CB">
        <w:rPr>
          <w:rFonts w:ascii="宋体" w:hAnsi="宋体" w:hint="eastAsia"/>
          <w:color w:val="000000"/>
          <w:sz w:val="24"/>
        </w:rPr>
        <w:t>日发布的《</w:t>
      </w:r>
      <w:r w:rsidR="00DC04CB" w:rsidRPr="00DC04CB">
        <w:rPr>
          <w:rFonts w:ascii="宋体" w:hAnsi="宋体" w:hint="eastAsia"/>
          <w:color w:val="000000"/>
          <w:sz w:val="24"/>
        </w:rPr>
        <w:t>博时基金管理有限公司关于</w:t>
      </w:r>
      <w:r w:rsidR="001A5343" w:rsidRPr="001A5343">
        <w:rPr>
          <w:rFonts w:ascii="宋体" w:hAnsi="宋体" w:hint="eastAsia"/>
          <w:color w:val="000000"/>
          <w:sz w:val="24"/>
        </w:rPr>
        <w:t>博时双债增强债券型证券投资基金</w:t>
      </w:r>
      <w:r w:rsidR="00DC04CB" w:rsidRPr="00DC04CB">
        <w:rPr>
          <w:rFonts w:ascii="宋体" w:hAnsi="宋体" w:hint="eastAsia"/>
          <w:color w:val="000000"/>
          <w:sz w:val="24"/>
        </w:rPr>
        <w:t>基金份额持有人大会表决结果暨决议生效的公告</w:t>
      </w:r>
      <w:r w:rsidR="00BC308E" w:rsidRPr="00DC04CB">
        <w:rPr>
          <w:rFonts w:ascii="宋体" w:hAnsi="宋体" w:hint="eastAsia"/>
          <w:color w:val="000000"/>
          <w:sz w:val="24"/>
        </w:rPr>
        <w:t>》，</w:t>
      </w:r>
      <w:r w:rsidR="00BC308E" w:rsidRPr="00BC308E">
        <w:rPr>
          <w:rFonts w:ascii="宋体" w:hAnsi="宋体" w:hint="eastAsia"/>
          <w:color w:val="000000"/>
          <w:sz w:val="24"/>
        </w:rPr>
        <w:t>本基金的最后运作日定为201</w:t>
      </w:r>
      <w:r w:rsidR="00785BDE">
        <w:rPr>
          <w:rFonts w:ascii="宋体" w:hAnsi="宋体" w:hint="eastAsia"/>
          <w:color w:val="000000"/>
          <w:sz w:val="24"/>
        </w:rPr>
        <w:t>8</w:t>
      </w:r>
      <w:r w:rsidR="00BC308E" w:rsidRPr="00BC308E">
        <w:rPr>
          <w:rFonts w:ascii="宋体" w:hAnsi="宋体" w:hint="eastAsia"/>
          <w:color w:val="000000"/>
          <w:sz w:val="24"/>
        </w:rPr>
        <w:t>年</w:t>
      </w:r>
      <w:r w:rsidR="001A5343">
        <w:rPr>
          <w:rFonts w:ascii="宋体" w:hAnsi="宋体" w:hint="eastAsia"/>
          <w:color w:val="000000"/>
          <w:sz w:val="24"/>
        </w:rPr>
        <w:t>2</w:t>
      </w:r>
      <w:r w:rsidR="00BC308E" w:rsidRPr="00BC308E">
        <w:rPr>
          <w:rFonts w:ascii="宋体" w:hAnsi="宋体" w:hint="eastAsia"/>
          <w:color w:val="000000"/>
          <w:sz w:val="24"/>
        </w:rPr>
        <w:t>月</w:t>
      </w:r>
      <w:r w:rsidR="00785BDE">
        <w:rPr>
          <w:rFonts w:ascii="宋体" w:hAnsi="宋体" w:hint="eastAsia"/>
          <w:color w:val="000000"/>
          <w:sz w:val="24"/>
        </w:rPr>
        <w:t>2</w:t>
      </w:r>
      <w:r w:rsidR="001A5343">
        <w:rPr>
          <w:rFonts w:ascii="宋体" w:hAnsi="宋体" w:hint="eastAsia"/>
          <w:color w:val="000000"/>
          <w:sz w:val="24"/>
        </w:rPr>
        <w:t>6</w:t>
      </w:r>
      <w:r w:rsidR="00BC308E" w:rsidRPr="00BC308E">
        <w:rPr>
          <w:rFonts w:ascii="宋体" w:hAnsi="宋体" w:hint="eastAsia"/>
          <w:color w:val="000000"/>
          <w:sz w:val="24"/>
        </w:rPr>
        <w:t>日，并于20</w:t>
      </w:r>
      <w:r w:rsidR="00785BDE">
        <w:rPr>
          <w:rFonts w:ascii="宋体" w:hAnsi="宋体" w:hint="eastAsia"/>
          <w:color w:val="000000"/>
          <w:sz w:val="24"/>
        </w:rPr>
        <w:t>18</w:t>
      </w:r>
      <w:r w:rsidR="00BC308E" w:rsidRPr="00BC308E">
        <w:rPr>
          <w:rFonts w:ascii="宋体" w:hAnsi="宋体" w:hint="eastAsia"/>
          <w:color w:val="000000"/>
          <w:sz w:val="24"/>
        </w:rPr>
        <w:t>年</w:t>
      </w:r>
      <w:r w:rsidR="001A5343">
        <w:rPr>
          <w:rFonts w:ascii="宋体" w:hAnsi="宋体" w:hint="eastAsia"/>
          <w:color w:val="000000"/>
          <w:sz w:val="24"/>
        </w:rPr>
        <w:t>2</w:t>
      </w:r>
      <w:r w:rsidR="00BC308E" w:rsidRPr="00BC308E">
        <w:rPr>
          <w:rFonts w:ascii="宋体" w:hAnsi="宋体" w:hint="eastAsia"/>
          <w:color w:val="000000"/>
          <w:sz w:val="24"/>
        </w:rPr>
        <w:t>月</w:t>
      </w:r>
      <w:r w:rsidR="00785BDE">
        <w:rPr>
          <w:rFonts w:ascii="宋体" w:hAnsi="宋体" w:hint="eastAsia"/>
          <w:color w:val="000000"/>
          <w:sz w:val="24"/>
        </w:rPr>
        <w:t>2</w:t>
      </w:r>
      <w:r w:rsidR="001A5343">
        <w:rPr>
          <w:rFonts w:ascii="宋体" w:hAnsi="宋体" w:hint="eastAsia"/>
          <w:color w:val="000000"/>
          <w:sz w:val="24"/>
        </w:rPr>
        <w:t>7</w:t>
      </w:r>
      <w:r w:rsidR="00BC308E" w:rsidRPr="00BC308E">
        <w:rPr>
          <w:rFonts w:ascii="宋体" w:hAnsi="宋体" w:hint="eastAsia"/>
          <w:color w:val="000000"/>
          <w:sz w:val="24"/>
        </w:rPr>
        <w:t>日进入清算程序。</w:t>
      </w:r>
    </w:p>
    <w:p w:rsidR="00E90339" w:rsidRPr="00E83168" w:rsidRDefault="00E90339" w:rsidP="00E83168">
      <w:pPr>
        <w:spacing w:line="360" w:lineRule="auto"/>
        <w:ind w:firstLineChars="200" w:firstLine="480"/>
        <w:rPr>
          <w:rFonts w:ascii="宋体" w:hAnsi="宋体"/>
          <w:color w:val="000000"/>
          <w:sz w:val="24"/>
        </w:rPr>
      </w:pPr>
      <w:r w:rsidRPr="003821CC">
        <w:rPr>
          <w:rFonts w:ascii="宋体" w:hAnsi="宋体"/>
          <w:color w:val="000000"/>
          <w:sz w:val="24"/>
        </w:rPr>
        <w:t>201</w:t>
      </w:r>
      <w:r w:rsidR="00785BDE">
        <w:rPr>
          <w:rFonts w:ascii="宋体" w:hAnsi="宋体" w:hint="eastAsia"/>
          <w:color w:val="000000"/>
          <w:sz w:val="24"/>
        </w:rPr>
        <w:t>8</w:t>
      </w:r>
      <w:r w:rsidRPr="003821CC">
        <w:rPr>
          <w:rFonts w:ascii="宋体" w:hAnsi="宋体"/>
          <w:color w:val="000000"/>
          <w:sz w:val="24"/>
        </w:rPr>
        <w:t>年</w:t>
      </w:r>
      <w:r w:rsidR="00D27E6D">
        <w:rPr>
          <w:rFonts w:ascii="宋体" w:hAnsi="宋体" w:hint="eastAsia"/>
          <w:color w:val="000000"/>
          <w:sz w:val="24"/>
        </w:rPr>
        <w:t>3</w:t>
      </w:r>
      <w:r w:rsidRPr="003821CC">
        <w:rPr>
          <w:rFonts w:ascii="宋体" w:hAnsi="宋体"/>
          <w:color w:val="000000"/>
          <w:sz w:val="24"/>
        </w:rPr>
        <w:t>月</w:t>
      </w:r>
      <w:r w:rsidR="00D27E6D">
        <w:rPr>
          <w:rFonts w:ascii="宋体" w:hAnsi="宋体" w:hint="eastAsia"/>
          <w:color w:val="000000"/>
          <w:sz w:val="24"/>
        </w:rPr>
        <w:t>20</w:t>
      </w:r>
      <w:r w:rsidRPr="003821CC">
        <w:rPr>
          <w:rFonts w:ascii="宋体" w:hAnsi="宋体"/>
          <w:color w:val="000000"/>
          <w:sz w:val="24"/>
        </w:rPr>
        <w:t>日为本基金清</w:t>
      </w:r>
      <w:r w:rsidRPr="00E90339">
        <w:rPr>
          <w:rFonts w:ascii="宋体" w:hAnsi="宋体"/>
          <w:color w:val="000000"/>
          <w:sz w:val="24"/>
        </w:rPr>
        <w:t>算的最后一日，由本基金管理人</w:t>
      </w:r>
      <w:r>
        <w:rPr>
          <w:rFonts w:ascii="宋体" w:hAnsi="宋体" w:hint="eastAsia"/>
          <w:color w:val="000000"/>
          <w:sz w:val="24"/>
        </w:rPr>
        <w:t>博时</w:t>
      </w:r>
      <w:r w:rsidR="005F7236">
        <w:rPr>
          <w:rFonts w:ascii="宋体" w:hAnsi="宋体" w:hint="eastAsia"/>
          <w:color w:val="000000"/>
          <w:sz w:val="24"/>
        </w:rPr>
        <w:t>基金</w:t>
      </w:r>
      <w:r w:rsidRPr="00E90339">
        <w:rPr>
          <w:rFonts w:ascii="宋体" w:hAnsi="宋体"/>
          <w:color w:val="000000"/>
          <w:sz w:val="24"/>
        </w:rPr>
        <w:t>管理有限公司、基金托管人</w:t>
      </w:r>
      <w:r w:rsidR="00A8712D">
        <w:rPr>
          <w:rFonts w:ascii="宋体" w:hAnsi="宋体" w:hint="eastAsia"/>
          <w:color w:val="000000"/>
          <w:sz w:val="24"/>
        </w:rPr>
        <w:t>中国</w:t>
      </w:r>
      <w:r w:rsidR="00653E99" w:rsidRPr="00653E99">
        <w:rPr>
          <w:rFonts w:ascii="宋体" w:hAnsi="宋体" w:hint="eastAsia"/>
          <w:color w:val="000000"/>
          <w:sz w:val="24"/>
        </w:rPr>
        <w:t>银行股份有限公司</w:t>
      </w:r>
      <w:r w:rsidRPr="00E90339">
        <w:rPr>
          <w:rFonts w:ascii="宋体" w:hAnsi="宋体"/>
          <w:color w:val="000000"/>
          <w:sz w:val="24"/>
        </w:rPr>
        <w:t>、</w:t>
      </w:r>
      <w:r w:rsidR="00001423">
        <w:rPr>
          <w:rFonts w:ascii="宋体" w:hAnsi="宋体" w:hint="eastAsia"/>
          <w:color w:val="000000"/>
          <w:sz w:val="24"/>
        </w:rPr>
        <w:t>普华永道中天会计师事务所（特殊普通合伙）</w:t>
      </w:r>
      <w:r w:rsidRPr="00E90339">
        <w:rPr>
          <w:rFonts w:ascii="宋体" w:hAnsi="宋体"/>
          <w:color w:val="000000"/>
          <w:sz w:val="24"/>
        </w:rPr>
        <w:t>和</w:t>
      </w:r>
      <w:r w:rsidR="00094A6D">
        <w:rPr>
          <w:rFonts w:ascii="宋体" w:hAnsi="宋体" w:hint="eastAsia"/>
          <w:color w:val="000000"/>
          <w:sz w:val="24"/>
        </w:rPr>
        <w:t>上海市通力律师事务所</w:t>
      </w:r>
      <w:r w:rsidR="00AA439A" w:rsidRPr="00AA439A">
        <w:rPr>
          <w:rFonts w:ascii="宋体" w:hAnsi="宋体" w:hint="eastAsia"/>
          <w:color w:val="000000"/>
          <w:sz w:val="24"/>
        </w:rPr>
        <w:t>律师</w:t>
      </w:r>
      <w:r w:rsidRPr="00E90339">
        <w:rPr>
          <w:rFonts w:ascii="宋体" w:hAnsi="宋体"/>
          <w:color w:val="000000"/>
          <w:sz w:val="24"/>
        </w:rPr>
        <w:t>组成基金财产清算小组履行基金财产清算程序，并由</w:t>
      </w:r>
      <w:r w:rsidR="00AA439A">
        <w:rPr>
          <w:rFonts w:ascii="宋体" w:hAnsi="宋体" w:hint="eastAsia"/>
          <w:color w:val="000000"/>
          <w:sz w:val="24"/>
        </w:rPr>
        <w:t>普华永道</w:t>
      </w:r>
      <w:r w:rsidR="00575C13">
        <w:rPr>
          <w:rFonts w:ascii="宋体" w:hAnsi="宋体" w:hint="eastAsia"/>
          <w:color w:val="000000"/>
          <w:sz w:val="24"/>
        </w:rPr>
        <w:t>中天</w:t>
      </w:r>
      <w:r w:rsidR="00AA439A" w:rsidRPr="00E90339">
        <w:rPr>
          <w:rFonts w:ascii="宋体" w:hAnsi="宋体"/>
          <w:color w:val="000000"/>
          <w:sz w:val="24"/>
        </w:rPr>
        <w:t>会计师事务所（特殊普通合伙）</w:t>
      </w:r>
      <w:r w:rsidRPr="00E90339">
        <w:rPr>
          <w:rFonts w:ascii="宋体" w:hAnsi="宋体"/>
          <w:color w:val="000000"/>
          <w:sz w:val="24"/>
        </w:rPr>
        <w:t>对</w:t>
      </w:r>
      <w:r w:rsidR="005F7236">
        <w:rPr>
          <w:rFonts w:ascii="宋体" w:hAnsi="宋体" w:hint="eastAsia"/>
          <w:color w:val="000000"/>
          <w:sz w:val="24"/>
        </w:rPr>
        <w:t>本基金进行清算</w:t>
      </w:r>
      <w:r w:rsidRPr="00E90339">
        <w:rPr>
          <w:rFonts w:ascii="宋体" w:hAnsi="宋体"/>
          <w:color w:val="000000"/>
          <w:sz w:val="24"/>
        </w:rPr>
        <w:t>审计，</w:t>
      </w:r>
      <w:r w:rsidR="00094A6D">
        <w:rPr>
          <w:rFonts w:ascii="宋体" w:hAnsi="宋体" w:hint="eastAsia"/>
          <w:color w:val="000000"/>
          <w:sz w:val="24"/>
        </w:rPr>
        <w:t>上海市通力律师事务所</w:t>
      </w:r>
      <w:r w:rsidRPr="00E90339">
        <w:rPr>
          <w:rFonts w:ascii="宋体" w:hAnsi="宋体"/>
          <w:color w:val="000000"/>
          <w:sz w:val="24"/>
        </w:rPr>
        <w:t>对清算</w:t>
      </w:r>
      <w:r w:rsidR="005F7236">
        <w:rPr>
          <w:rFonts w:ascii="宋体" w:hAnsi="宋体" w:hint="eastAsia"/>
          <w:color w:val="000000"/>
          <w:sz w:val="24"/>
        </w:rPr>
        <w:t>事宜</w:t>
      </w:r>
      <w:r w:rsidRPr="00E90339">
        <w:rPr>
          <w:rFonts w:ascii="宋体" w:hAnsi="宋体"/>
          <w:color w:val="000000"/>
          <w:sz w:val="24"/>
        </w:rPr>
        <w:t>出具法律意见。</w:t>
      </w:r>
    </w:p>
    <w:p w:rsidR="00EE1E53" w:rsidRPr="00EF5D5A" w:rsidRDefault="00E26438" w:rsidP="007C1C20">
      <w:pPr>
        <w:pStyle w:val="1"/>
        <w:keepNext/>
        <w:keepLines/>
        <w:widowControl w:val="0"/>
        <w:spacing w:beforeLines="100" w:afterLines="100" w:line="360" w:lineRule="auto"/>
        <w:jc w:val="center"/>
        <w:rPr>
          <w:rStyle w:val="2CharCharChar"/>
          <w:rFonts w:ascii="宋体" w:hAnsi="宋体"/>
        </w:rPr>
      </w:pPr>
      <w:bookmarkStart w:id="18" w:name="_Toc509406526"/>
      <w:r w:rsidRPr="00EF5D5A">
        <w:rPr>
          <w:rStyle w:val="2CharCharChar"/>
          <w:rFonts w:ascii="宋体" w:hAnsi="宋体"/>
        </w:rPr>
        <w:t>2</w:t>
      </w:r>
      <w:r w:rsidR="00E83168">
        <w:rPr>
          <w:rStyle w:val="2CharCharChar"/>
          <w:rFonts w:ascii="宋体" w:hAnsi="宋体" w:hint="eastAsia"/>
        </w:rPr>
        <w:t>、</w:t>
      </w:r>
      <w:r w:rsidR="00F13EB3" w:rsidRPr="00EF5D5A">
        <w:rPr>
          <w:rStyle w:val="2CharCharChar"/>
          <w:rFonts w:ascii="宋体" w:hAnsi="宋体"/>
        </w:rPr>
        <w:t>基金</w:t>
      </w:r>
      <w:bookmarkEnd w:id="10"/>
      <w:bookmarkEnd w:id="11"/>
      <w:bookmarkEnd w:id="12"/>
      <w:bookmarkEnd w:id="13"/>
      <w:r w:rsidR="00E83168">
        <w:rPr>
          <w:rStyle w:val="2CharCharChar"/>
          <w:rFonts w:ascii="宋体" w:hAnsi="宋体" w:hint="eastAsia"/>
        </w:rPr>
        <w:t>概况</w:t>
      </w:r>
      <w:bookmarkEnd w:id="18"/>
    </w:p>
    <w:p w:rsidR="00D27E6D" w:rsidRPr="008E1755" w:rsidRDefault="00D27E6D" w:rsidP="00D27E6D">
      <w:pPr>
        <w:pStyle w:val="2"/>
        <w:spacing w:before="0" w:after="0"/>
        <w:rPr>
          <w:rFonts w:ascii="宋体" w:hAnsi="宋体"/>
          <w:kern w:val="0"/>
          <w:szCs w:val="24"/>
        </w:rPr>
      </w:pPr>
      <w:bookmarkStart w:id="19" w:name="_Toc361324845"/>
      <w:bookmarkStart w:id="20" w:name="_Toc478023422"/>
      <w:bookmarkStart w:id="21" w:name="_Toc509406527"/>
      <w:bookmarkStart w:id="22" w:name="_Toc225498250"/>
      <w:bookmarkStart w:id="23" w:name="_Toc361324850"/>
      <w:bookmarkStart w:id="24" w:name="_Toc409100412"/>
      <w:bookmarkStart w:id="25" w:name="_Toc409100049"/>
      <w:r w:rsidRPr="008E1755">
        <w:rPr>
          <w:rFonts w:ascii="宋体" w:hAnsi="宋体"/>
          <w:kern w:val="0"/>
          <w:szCs w:val="24"/>
        </w:rPr>
        <w:t>2.1 基金基本情况</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8"/>
        <w:gridCol w:w="2664"/>
        <w:gridCol w:w="3150"/>
      </w:tblGrid>
      <w:tr w:rsidR="00D27E6D" w:rsidRPr="00933EA8" w:rsidTr="002737ED">
        <w:tc>
          <w:tcPr>
            <w:tcW w:w="3258" w:type="dxa"/>
            <w:vAlign w:val="center"/>
          </w:tcPr>
          <w:p w:rsidR="00D27E6D" w:rsidRPr="00933EA8" w:rsidRDefault="00D27E6D" w:rsidP="002737ED">
            <w:pPr>
              <w:spacing w:line="360" w:lineRule="auto"/>
              <w:rPr>
                <w:rFonts w:ascii="宋体" w:hAnsi="宋体"/>
                <w:color w:val="000000" w:themeColor="text1"/>
                <w:kern w:val="0"/>
                <w:szCs w:val="21"/>
              </w:rPr>
            </w:pPr>
            <w:r w:rsidRPr="00933EA8">
              <w:rPr>
                <w:rFonts w:ascii="宋体" w:hAnsi="宋体"/>
                <w:color w:val="000000" w:themeColor="text1"/>
                <w:szCs w:val="21"/>
              </w:rPr>
              <w:t>基金名称</w:t>
            </w:r>
          </w:p>
        </w:tc>
        <w:tc>
          <w:tcPr>
            <w:tcW w:w="5814" w:type="dxa"/>
            <w:gridSpan w:val="2"/>
            <w:vAlign w:val="center"/>
          </w:tcPr>
          <w:p w:rsidR="00D27E6D" w:rsidRPr="00933EA8" w:rsidRDefault="00D27E6D" w:rsidP="002737ED">
            <w:pPr>
              <w:spacing w:line="360" w:lineRule="auto"/>
              <w:jc w:val="left"/>
              <w:rPr>
                <w:rFonts w:ascii="宋体" w:hAnsi="宋体"/>
                <w:color w:val="000000" w:themeColor="text1"/>
                <w:szCs w:val="21"/>
              </w:rPr>
            </w:pPr>
            <w:r w:rsidRPr="00933EA8">
              <w:rPr>
                <w:rFonts w:ascii="宋体" w:hAnsi="宋体"/>
                <w:color w:val="000000" w:themeColor="text1"/>
                <w:szCs w:val="21"/>
              </w:rPr>
              <w:t>博时双债增强债券型证券投资基金</w:t>
            </w:r>
          </w:p>
        </w:tc>
      </w:tr>
      <w:tr w:rsidR="00D27E6D" w:rsidRPr="00933EA8" w:rsidTr="002737ED">
        <w:tc>
          <w:tcPr>
            <w:tcW w:w="3258" w:type="dxa"/>
            <w:vAlign w:val="center"/>
          </w:tcPr>
          <w:p w:rsidR="00D27E6D" w:rsidRPr="00933EA8" w:rsidRDefault="00D27E6D" w:rsidP="002737ED">
            <w:pPr>
              <w:spacing w:line="360" w:lineRule="auto"/>
              <w:rPr>
                <w:rFonts w:ascii="宋体" w:hAnsi="宋体"/>
                <w:color w:val="000000" w:themeColor="text1"/>
                <w:kern w:val="0"/>
                <w:szCs w:val="21"/>
              </w:rPr>
            </w:pPr>
            <w:r w:rsidRPr="00933EA8">
              <w:rPr>
                <w:rFonts w:ascii="宋体" w:hAnsi="宋体"/>
                <w:color w:val="000000" w:themeColor="text1"/>
                <w:szCs w:val="21"/>
              </w:rPr>
              <w:t>基金简称</w:t>
            </w:r>
          </w:p>
        </w:tc>
        <w:tc>
          <w:tcPr>
            <w:tcW w:w="5814" w:type="dxa"/>
            <w:gridSpan w:val="2"/>
            <w:vAlign w:val="center"/>
          </w:tcPr>
          <w:p w:rsidR="00D27E6D" w:rsidRPr="00933EA8" w:rsidRDefault="00D27E6D" w:rsidP="002737ED">
            <w:pPr>
              <w:spacing w:line="360" w:lineRule="auto"/>
              <w:jc w:val="left"/>
              <w:rPr>
                <w:rFonts w:ascii="宋体" w:hAnsi="宋体"/>
                <w:color w:val="000000" w:themeColor="text1"/>
                <w:szCs w:val="21"/>
              </w:rPr>
            </w:pPr>
            <w:r w:rsidRPr="00933EA8">
              <w:rPr>
                <w:rFonts w:ascii="宋体" w:hAnsi="宋体"/>
                <w:color w:val="000000" w:themeColor="text1"/>
                <w:szCs w:val="21"/>
              </w:rPr>
              <w:t>博时双债增强债券</w:t>
            </w:r>
          </w:p>
        </w:tc>
      </w:tr>
      <w:tr w:rsidR="00D27E6D" w:rsidRPr="00933EA8" w:rsidTr="002737ED">
        <w:tc>
          <w:tcPr>
            <w:tcW w:w="3258" w:type="dxa"/>
            <w:vAlign w:val="center"/>
          </w:tcPr>
          <w:p w:rsidR="00D27E6D" w:rsidRPr="00933EA8" w:rsidRDefault="00D27E6D" w:rsidP="002737ED">
            <w:pPr>
              <w:spacing w:line="360" w:lineRule="auto"/>
              <w:rPr>
                <w:rFonts w:ascii="宋体" w:hAnsi="宋体"/>
                <w:color w:val="000000" w:themeColor="text1"/>
                <w:kern w:val="0"/>
                <w:szCs w:val="21"/>
              </w:rPr>
            </w:pPr>
            <w:r w:rsidRPr="00933EA8">
              <w:rPr>
                <w:rFonts w:ascii="宋体" w:hAnsi="宋体"/>
                <w:color w:val="000000" w:themeColor="text1"/>
                <w:szCs w:val="21"/>
              </w:rPr>
              <w:t>基金主代码</w:t>
            </w:r>
          </w:p>
        </w:tc>
        <w:tc>
          <w:tcPr>
            <w:tcW w:w="5814" w:type="dxa"/>
            <w:gridSpan w:val="2"/>
            <w:vAlign w:val="center"/>
          </w:tcPr>
          <w:p w:rsidR="00D27E6D" w:rsidRPr="00933EA8" w:rsidRDefault="00D27E6D" w:rsidP="002737ED">
            <w:pPr>
              <w:spacing w:line="360" w:lineRule="auto"/>
              <w:jc w:val="left"/>
              <w:rPr>
                <w:rFonts w:ascii="宋体" w:hAnsi="宋体"/>
                <w:color w:val="000000" w:themeColor="text1"/>
                <w:szCs w:val="21"/>
              </w:rPr>
            </w:pPr>
            <w:r w:rsidRPr="00933EA8">
              <w:rPr>
                <w:rFonts w:ascii="宋体" w:hAnsi="宋体"/>
                <w:color w:val="000000" w:themeColor="text1"/>
                <w:szCs w:val="21"/>
              </w:rPr>
              <w:t>000280</w:t>
            </w:r>
          </w:p>
        </w:tc>
      </w:tr>
      <w:tr w:rsidR="00D27E6D" w:rsidRPr="00933EA8" w:rsidTr="002737ED">
        <w:tc>
          <w:tcPr>
            <w:tcW w:w="3258" w:type="dxa"/>
            <w:vAlign w:val="center"/>
          </w:tcPr>
          <w:p w:rsidR="00D27E6D" w:rsidRPr="00933EA8" w:rsidRDefault="00D27E6D" w:rsidP="002737ED">
            <w:pPr>
              <w:spacing w:line="360" w:lineRule="auto"/>
              <w:rPr>
                <w:rFonts w:ascii="宋体" w:hAnsi="宋体"/>
                <w:color w:val="000000" w:themeColor="text1"/>
                <w:szCs w:val="21"/>
              </w:rPr>
            </w:pPr>
            <w:r w:rsidRPr="00933EA8">
              <w:rPr>
                <w:rFonts w:ascii="宋体" w:hAnsi="宋体"/>
                <w:color w:val="000000" w:themeColor="text1"/>
                <w:kern w:val="0"/>
                <w:szCs w:val="21"/>
              </w:rPr>
              <w:t>交易代码</w:t>
            </w:r>
          </w:p>
        </w:tc>
        <w:tc>
          <w:tcPr>
            <w:tcW w:w="5814" w:type="dxa"/>
            <w:gridSpan w:val="2"/>
            <w:vAlign w:val="center"/>
          </w:tcPr>
          <w:p w:rsidR="00D27E6D" w:rsidRPr="00933EA8" w:rsidRDefault="00D27E6D" w:rsidP="002737ED">
            <w:pPr>
              <w:spacing w:line="360" w:lineRule="auto"/>
              <w:jc w:val="left"/>
              <w:rPr>
                <w:rFonts w:ascii="宋体" w:hAnsi="宋体"/>
                <w:color w:val="000000" w:themeColor="text1"/>
                <w:szCs w:val="21"/>
              </w:rPr>
            </w:pPr>
            <w:r w:rsidRPr="00933EA8">
              <w:rPr>
                <w:rFonts w:ascii="宋体" w:hAnsi="宋体"/>
                <w:color w:val="000000" w:themeColor="text1"/>
                <w:szCs w:val="21"/>
              </w:rPr>
              <w:t>000280</w:t>
            </w:r>
          </w:p>
        </w:tc>
      </w:tr>
      <w:tr w:rsidR="00D27E6D" w:rsidRPr="00933EA8" w:rsidTr="002737ED">
        <w:tc>
          <w:tcPr>
            <w:tcW w:w="3258" w:type="dxa"/>
            <w:vAlign w:val="center"/>
          </w:tcPr>
          <w:p w:rsidR="00D27E6D" w:rsidRPr="00933EA8" w:rsidRDefault="00D27E6D" w:rsidP="002737ED">
            <w:pPr>
              <w:spacing w:line="360" w:lineRule="auto"/>
              <w:rPr>
                <w:rFonts w:ascii="宋体" w:hAnsi="宋体"/>
                <w:color w:val="000000" w:themeColor="text1"/>
                <w:kern w:val="0"/>
                <w:szCs w:val="21"/>
              </w:rPr>
            </w:pPr>
            <w:r w:rsidRPr="00933EA8">
              <w:rPr>
                <w:rFonts w:ascii="宋体" w:hAnsi="宋体"/>
                <w:color w:val="000000" w:themeColor="text1"/>
                <w:szCs w:val="21"/>
              </w:rPr>
              <w:t>基金运作方式</w:t>
            </w:r>
          </w:p>
        </w:tc>
        <w:tc>
          <w:tcPr>
            <w:tcW w:w="5814" w:type="dxa"/>
            <w:gridSpan w:val="2"/>
            <w:vAlign w:val="center"/>
          </w:tcPr>
          <w:p w:rsidR="00D27E6D" w:rsidRPr="00933EA8" w:rsidRDefault="00D27E6D" w:rsidP="002737ED">
            <w:pPr>
              <w:spacing w:line="360" w:lineRule="auto"/>
              <w:jc w:val="left"/>
              <w:rPr>
                <w:rFonts w:ascii="宋体" w:hAnsi="宋体"/>
                <w:color w:val="000000" w:themeColor="text1"/>
                <w:szCs w:val="21"/>
              </w:rPr>
            </w:pPr>
            <w:r w:rsidRPr="00933EA8">
              <w:rPr>
                <w:rFonts w:ascii="宋体" w:hAnsi="宋体"/>
                <w:color w:val="000000" w:themeColor="text1"/>
                <w:szCs w:val="21"/>
              </w:rPr>
              <w:t>契约型开放式</w:t>
            </w:r>
          </w:p>
        </w:tc>
      </w:tr>
      <w:tr w:rsidR="00D27E6D" w:rsidRPr="00933EA8" w:rsidTr="002737ED">
        <w:tc>
          <w:tcPr>
            <w:tcW w:w="3258" w:type="dxa"/>
            <w:vAlign w:val="center"/>
          </w:tcPr>
          <w:p w:rsidR="00D27E6D" w:rsidRPr="00933EA8" w:rsidRDefault="00D27E6D" w:rsidP="002737ED">
            <w:pPr>
              <w:spacing w:line="360" w:lineRule="auto"/>
              <w:rPr>
                <w:rFonts w:ascii="宋体" w:hAnsi="宋体"/>
                <w:color w:val="000000" w:themeColor="text1"/>
                <w:kern w:val="0"/>
                <w:szCs w:val="21"/>
              </w:rPr>
            </w:pPr>
            <w:r w:rsidRPr="00933EA8">
              <w:rPr>
                <w:rFonts w:ascii="宋体" w:hAnsi="宋体"/>
                <w:color w:val="000000" w:themeColor="text1"/>
                <w:szCs w:val="21"/>
              </w:rPr>
              <w:t>基金合同生效日</w:t>
            </w:r>
          </w:p>
        </w:tc>
        <w:tc>
          <w:tcPr>
            <w:tcW w:w="5814" w:type="dxa"/>
            <w:gridSpan w:val="2"/>
            <w:vAlign w:val="center"/>
          </w:tcPr>
          <w:p w:rsidR="00D27E6D" w:rsidRPr="00933EA8" w:rsidRDefault="00D27E6D" w:rsidP="002737ED">
            <w:pPr>
              <w:spacing w:line="360" w:lineRule="auto"/>
              <w:jc w:val="left"/>
              <w:rPr>
                <w:rFonts w:ascii="宋体" w:hAnsi="宋体"/>
                <w:color w:val="000000" w:themeColor="text1"/>
                <w:szCs w:val="21"/>
              </w:rPr>
            </w:pPr>
            <w:r w:rsidRPr="00933EA8">
              <w:rPr>
                <w:rFonts w:ascii="宋体" w:hAnsi="宋体"/>
                <w:color w:val="000000" w:themeColor="text1"/>
                <w:szCs w:val="21"/>
              </w:rPr>
              <w:t>2013年9月13日</w:t>
            </w:r>
          </w:p>
        </w:tc>
      </w:tr>
      <w:tr w:rsidR="00D27E6D" w:rsidRPr="00933EA8" w:rsidTr="002737ED">
        <w:tc>
          <w:tcPr>
            <w:tcW w:w="3258" w:type="dxa"/>
            <w:vAlign w:val="center"/>
          </w:tcPr>
          <w:p w:rsidR="00D27E6D" w:rsidRPr="00933EA8" w:rsidRDefault="00D27E6D" w:rsidP="002737ED">
            <w:pPr>
              <w:spacing w:line="360" w:lineRule="auto"/>
              <w:rPr>
                <w:rFonts w:ascii="宋体" w:hAnsi="宋体"/>
                <w:color w:val="000000" w:themeColor="text1"/>
                <w:kern w:val="0"/>
                <w:szCs w:val="21"/>
              </w:rPr>
            </w:pPr>
            <w:r w:rsidRPr="00933EA8">
              <w:rPr>
                <w:rFonts w:ascii="宋体" w:hAnsi="宋体"/>
                <w:color w:val="000000" w:themeColor="text1"/>
                <w:szCs w:val="21"/>
              </w:rPr>
              <w:t>基金管理人</w:t>
            </w:r>
          </w:p>
        </w:tc>
        <w:tc>
          <w:tcPr>
            <w:tcW w:w="5814" w:type="dxa"/>
            <w:gridSpan w:val="2"/>
            <w:vAlign w:val="center"/>
          </w:tcPr>
          <w:p w:rsidR="00D27E6D" w:rsidRPr="00933EA8" w:rsidRDefault="00D27E6D" w:rsidP="002737ED">
            <w:pPr>
              <w:spacing w:line="360" w:lineRule="auto"/>
              <w:jc w:val="left"/>
              <w:rPr>
                <w:rFonts w:ascii="宋体" w:hAnsi="宋体"/>
                <w:color w:val="000000" w:themeColor="text1"/>
                <w:szCs w:val="21"/>
              </w:rPr>
            </w:pPr>
            <w:r w:rsidRPr="00933EA8">
              <w:rPr>
                <w:rFonts w:ascii="宋体" w:hAnsi="宋体"/>
                <w:color w:val="000000" w:themeColor="text1"/>
                <w:szCs w:val="21"/>
              </w:rPr>
              <w:t>博时基金管理有限公司</w:t>
            </w:r>
          </w:p>
        </w:tc>
      </w:tr>
      <w:tr w:rsidR="00D27E6D" w:rsidRPr="00933EA8" w:rsidTr="002737ED">
        <w:tc>
          <w:tcPr>
            <w:tcW w:w="3258" w:type="dxa"/>
            <w:vAlign w:val="center"/>
          </w:tcPr>
          <w:p w:rsidR="00D27E6D" w:rsidRPr="00933EA8" w:rsidRDefault="00D27E6D" w:rsidP="002737ED">
            <w:pPr>
              <w:spacing w:line="360" w:lineRule="auto"/>
              <w:rPr>
                <w:rFonts w:ascii="宋体" w:hAnsi="宋体"/>
                <w:color w:val="000000" w:themeColor="text1"/>
                <w:kern w:val="0"/>
                <w:szCs w:val="21"/>
              </w:rPr>
            </w:pPr>
            <w:r w:rsidRPr="00933EA8">
              <w:rPr>
                <w:rFonts w:ascii="宋体" w:hAnsi="宋体"/>
                <w:color w:val="000000" w:themeColor="text1"/>
                <w:szCs w:val="21"/>
              </w:rPr>
              <w:t>基金托管人</w:t>
            </w:r>
          </w:p>
        </w:tc>
        <w:tc>
          <w:tcPr>
            <w:tcW w:w="5814" w:type="dxa"/>
            <w:gridSpan w:val="2"/>
            <w:vAlign w:val="center"/>
          </w:tcPr>
          <w:p w:rsidR="00D27E6D" w:rsidRPr="00933EA8" w:rsidRDefault="00D27E6D" w:rsidP="002737ED">
            <w:pPr>
              <w:spacing w:line="360" w:lineRule="auto"/>
              <w:jc w:val="left"/>
              <w:rPr>
                <w:rFonts w:ascii="宋体" w:hAnsi="宋体"/>
                <w:color w:val="000000" w:themeColor="text1"/>
                <w:szCs w:val="21"/>
              </w:rPr>
            </w:pPr>
            <w:r w:rsidRPr="00933EA8">
              <w:rPr>
                <w:rFonts w:ascii="宋体" w:hAnsi="宋体"/>
                <w:color w:val="000000" w:themeColor="text1"/>
                <w:szCs w:val="21"/>
              </w:rPr>
              <w:t>中国银行股份有限公司</w:t>
            </w:r>
          </w:p>
        </w:tc>
      </w:tr>
      <w:tr w:rsidR="00D27E6D" w:rsidRPr="00933EA8" w:rsidTr="002737ED">
        <w:tc>
          <w:tcPr>
            <w:tcW w:w="3258" w:type="dxa"/>
            <w:vAlign w:val="center"/>
          </w:tcPr>
          <w:p w:rsidR="00D27E6D" w:rsidRPr="00933EA8" w:rsidRDefault="00D27E6D" w:rsidP="002737ED">
            <w:pPr>
              <w:spacing w:line="360" w:lineRule="auto"/>
              <w:rPr>
                <w:rFonts w:ascii="宋体" w:hAnsi="宋体"/>
                <w:color w:val="000000" w:themeColor="text1"/>
                <w:kern w:val="0"/>
                <w:szCs w:val="21"/>
              </w:rPr>
            </w:pPr>
            <w:r w:rsidRPr="00933EA8">
              <w:rPr>
                <w:rFonts w:ascii="宋体" w:hAnsi="宋体"/>
                <w:color w:val="000000" w:themeColor="text1"/>
                <w:szCs w:val="21"/>
              </w:rPr>
              <w:t>报告期末基金份额总额</w:t>
            </w:r>
          </w:p>
        </w:tc>
        <w:tc>
          <w:tcPr>
            <w:tcW w:w="5814" w:type="dxa"/>
            <w:gridSpan w:val="2"/>
            <w:vAlign w:val="center"/>
          </w:tcPr>
          <w:p w:rsidR="00D27E6D" w:rsidRPr="00933EA8" w:rsidRDefault="001824AA" w:rsidP="002737ED">
            <w:pPr>
              <w:spacing w:line="360" w:lineRule="auto"/>
              <w:jc w:val="left"/>
              <w:rPr>
                <w:rFonts w:ascii="宋体" w:hAnsi="宋体"/>
                <w:color w:val="000000" w:themeColor="text1"/>
                <w:szCs w:val="21"/>
              </w:rPr>
            </w:pPr>
            <w:r w:rsidRPr="001824AA">
              <w:rPr>
                <w:rFonts w:ascii="宋体" w:hAnsi="宋体"/>
                <w:color w:val="000000" w:themeColor="text1"/>
                <w:szCs w:val="21"/>
              </w:rPr>
              <w:t>8,150,948.95</w:t>
            </w:r>
            <w:r w:rsidR="00D27E6D" w:rsidRPr="00933EA8">
              <w:rPr>
                <w:rFonts w:ascii="宋体" w:hAnsi="宋体"/>
                <w:color w:val="000000" w:themeColor="text1"/>
                <w:szCs w:val="21"/>
              </w:rPr>
              <w:t>份</w:t>
            </w:r>
          </w:p>
        </w:tc>
      </w:tr>
      <w:tr w:rsidR="00D27E6D" w:rsidRPr="00933EA8" w:rsidTr="002737ED">
        <w:tc>
          <w:tcPr>
            <w:tcW w:w="3258" w:type="dxa"/>
            <w:vAlign w:val="center"/>
          </w:tcPr>
          <w:p w:rsidR="00D27E6D" w:rsidRPr="00933EA8" w:rsidRDefault="00D27E6D" w:rsidP="002737ED">
            <w:pPr>
              <w:spacing w:line="360" w:lineRule="auto"/>
              <w:rPr>
                <w:rFonts w:ascii="宋体" w:hAnsi="宋体"/>
                <w:color w:val="000000" w:themeColor="text1"/>
                <w:kern w:val="0"/>
                <w:szCs w:val="21"/>
              </w:rPr>
            </w:pPr>
            <w:r w:rsidRPr="00933EA8">
              <w:rPr>
                <w:rFonts w:ascii="宋体" w:hAnsi="宋体"/>
                <w:color w:val="000000" w:themeColor="text1"/>
                <w:szCs w:val="21"/>
              </w:rPr>
              <w:t>基金合同存续期</w:t>
            </w:r>
          </w:p>
        </w:tc>
        <w:tc>
          <w:tcPr>
            <w:tcW w:w="5814" w:type="dxa"/>
            <w:gridSpan w:val="2"/>
            <w:vAlign w:val="center"/>
          </w:tcPr>
          <w:p w:rsidR="00D27E6D" w:rsidRPr="00933EA8" w:rsidRDefault="00D27E6D" w:rsidP="002737ED">
            <w:pPr>
              <w:spacing w:line="360" w:lineRule="auto"/>
              <w:jc w:val="left"/>
              <w:rPr>
                <w:rFonts w:ascii="宋体" w:hAnsi="宋体"/>
                <w:color w:val="000000" w:themeColor="text1"/>
                <w:szCs w:val="21"/>
              </w:rPr>
            </w:pPr>
            <w:r w:rsidRPr="00933EA8">
              <w:rPr>
                <w:rFonts w:ascii="宋体" w:hAnsi="宋体"/>
                <w:color w:val="000000" w:themeColor="text1"/>
                <w:szCs w:val="21"/>
              </w:rPr>
              <w:t>不定期</w:t>
            </w:r>
          </w:p>
        </w:tc>
      </w:tr>
      <w:tr w:rsidR="00D27E6D" w:rsidRPr="00933EA8" w:rsidTr="002737ED">
        <w:trPr>
          <w:trHeight w:val="369"/>
        </w:trPr>
        <w:tc>
          <w:tcPr>
            <w:tcW w:w="3258" w:type="dxa"/>
            <w:vAlign w:val="center"/>
          </w:tcPr>
          <w:p w:rsidR="00D27E6D" w:rsidRPr="00933EA8" w:rsidRDefault="00D27E6D" w:rsidP="002737ED">
            <w:pPr>
              <w:spacing w:line="360" w:lineRule="auto"/>
              <w:rPr>
                <w:rFonts w:ascii="宋体" w:hAnsi="宋体"/>
                <w:color w:val="000000" w:themeColor="text1"/>
                <w:szCs w:val="21"/>
              </w:rPr>
            </w:pPr>
            <w:r w:rsidRPr="00933EA8">
              <w:rPr>
                <w:rFonts w:ascii="宋体" w:hAnsi="宋体"/>
                <w:color w:val="000000" w:themeColor="text1"/>
                <w:szCs w:val="21"/>
              </w:rPr>
              <w:t>下属</w:t>
            </w:r>
            <w:r w:rsidR="00001423">
              <w:rPr>
                <w:rFonts w:ascii="宋体" w:hAnsi="宋体" w:hint="eastAsia"/>
                <w:color w:val="000000" w:themeColor="text1"/>
                <w:szCs w:val="21"/>
              </w:rPr>
              <w:t>类别</w:t>
            </w:r>
            <w:r w:rsidRPr="00933EA8">
              <w:rPr>
                <w:rFonts w:ascii="宋体" w:hAnsi="宋体"/>
                <w:color w:val="000000" w:themeColor="text1"/>
                <w:szCs w:val="21"/>
              </w:rPr>
              <w:t>基金的基金简称</w:t>
            </w:r>
          </w:p>
        </w:tc>
        <w:tc>
          <w:tcPr>
            <w:tcW w:w="2664" w:type="dxa"/>
            <w:vAlign w:val="center"/>
          </w:tcPr>
          <w:p w:rsidR="00D27E6D" w:rsidRPr="00933EA8" w:rsidRDefault="00D27E6D" w:rsidP="002737ED">
            <w:pPr>
              <w:spacing w:line="360" w:lineRule="auto"/>
              <w:jc w:val="left"/>
              <w:rPr>
                <w:rFonts w:ascii="宋体" w:hAnsi="宋体"/>
                <w:color w:val="000000" w:themeColor="text1"/>
                <w:szCs w:val="21"/>
              </w:rPr>
            </w:pPr>
            <w:r w:rsidRPr="00933EA8">
              <w:rPr>
                <w:rFonts w:ascii="宋体" w:hAnsi="宋体"/>
                <w:color w:val="000000" w:themeColor="text1"/>
                <w:szCs w:val="21"/>
              </w:rPr>
              <w:t>博时双债增强债券A类</w:t>
            </w:r>
          </w:p>
        </w:tc>
        <w:tc>
          <w:tcPr>
            <w:tcW w:w="3150" w:type="dxa"/>
            <w:vAlign w:val="center"/>
          </w:tcPr>
          <w:p w:rsidR="00D27E6D" w:rsidRPr="00933EA8" w:rsidRDefault="00D27E6D" w:rsidP="002737ED">
            <w:pPr>
              <w:spacing w:line="360" w:lineRule="auto"/>
              <w:jc w:val="left"/>
              <w:rPr>
                <w:rFonts w:ascii="宋体" w:hAnsi="宋体"/>
                <w:color w:val="000000" w:themeColor="text1"/>
                <w:szCs w:val="21"/>
              </w:rPr>
            </w:pPr>
            <w:r w:rsidRPr="00933EA8">
              <w:rPr>
                <w:rFonts w:ascii="宋体" w:hAnsi="宋体"/>
                <w:color w:val="000000" w:themeColor="text1"/>
                <w:szCs w:val="21"/>
              </w:rPr>
              <w:t>博时双债增强债券C类</w:t>
            </w:r>
          </w:p>
        </w:tc>
      </w:tr>
      <w:tr w:rsidR="00D27E6D" w:rsidRPr="00933EA8" w:rsidTr="002737ED">
        <w:trPr>
          <w:trHeight w:val="369"/>
        </w:trPr>
        <w:tc>
          <w:tcPr>
            <w:tcW w:w="3258" w:type="dxa"/>
            <w:vAlign w:val="center"/>
          </w:tcPr>
          <w:p w:rsidR="00D27E6D" w:rsidRPr="00933EA8" w:rsidRDefault="00D27E6D" w:rsidP="002737ED">
            <w:pPr>
              <w:spacing w:line="360" w:lineRule="auto"/>
              <w:rPr>
                <w:rFonts w:ascii="宋体" w:hAnsi="宋体"/>
                <w:color w:val="000000" w:themeColor="text1"/>
                <w:szCs w:val="21"/>
              </w:rPr>
            </w:pPr>
            <w:r w:rsidRPr="00933EA8">
              <w:rPr>
                <w:rFonts w:ascii="宋体" w:hAnsi="宋体"/>
                <w:color w:val="000000" w:themeColor="text1"/>
                <w:szCs w:val="21"/>
              </w:rPr>
              <w:t>下属</w:t>
            </w:r>
            <w:r w:rsidR="00001423">
              <w:rPr>
                <w:rFonts w:ascii="宋体" w:hAnsi="宋体" w:hint="eastAsia"/>
                <w:color w:val="000000" w:themeColor="text1"/>
                <w:szCs w:val="21"/>
              </w:rPr>
              <w:t>类别</w:t>
            </w:r>
            <w:r w:rsidRPr="00933EA8">
              <w:rPr>
                <w:rFonts w:ascii="宋体" w:hAnsi="宋体"/>
                <w:color w:val="000000" w:themeColor="text1"/>
                <w:szCs w:val="21"/>
              </w:rPr>
              <w:t>基金的交易代码</w:t>
            </w:r>
          </w:p>
        </w:tc>
        <w:tc>
          <w:tcPr>
            <w:tcW w:w="2664" w:type="dxa"/>
            <w:vAlign w:val="center"/>
          </w:tcPr>
          <w:p w:rsidR="00D27E6D" w:rsidRPr="00933EA8" w:rsidRDefault="00D27E6D" w:rsidP="002737ED">
            <w:pPr>
              <w:spacing w:line="360" w:lineRule="auto"/>
              <w:jc w:val="left"/>
              <w:rPr>
                <w:rFonts w:ascii="宋体" w:hAnsi="宋体"/>
                <w:color w:val="000000" w:themeColor="text1"/>
                <w:szCs w:val="21"/>
              </w:rPr>
            </w:pPr>
            <w:r w:rsidRPr="00933EA8">
              <w:rPr>
                <w:rFonts w:ascii="宋体" w:hAnsi="宋体"/>
                <w:color w:val="000000" w:themeColor="text1"/>
                <w:szCs w:val="21"/>
              </w:rPr>
              <w:t>000280</w:t>
            </w:r>
          </w:p>
        </w:tc>
        <w:tc>
          <w:tcPr>
            <w:tcW w:w="3150" w:type="dxa"/>
            <w:vAlign w:val="center"/>
          </w:tcPr>
          <w:p w:rsidR="00D27E6D" w:rsidRPr="00933EA8" w:rsidRDefault="00D27E6D" w:rsidP="002737ED">
            <w:pPr>
              <w:spacing w:line="360" w:lineRule="auto"/>
              <w:jc w:val="left"/>
              <w:rPr>
                <w:rFonts w:ascii="宋体" w:hAnsi="宋体"/>
                <w:color w:val="000000" w:themeColor="text1"/>
                <w:szCs w:val="21"/>
              </w:rPr>
            </w:pPr>
            <w:r w:rsidRPr="00933EA8">
              <w:rPr>
                <w:rFonts w:ascii="宋体" w:hAnsi="宋体"/>
                <w:color w:val="000000" w:themeColor="text1"/>
                <w:szCs w:val="21"/>
              </w:rPr>
              <w:t>000281</w:t>
            </w:r>
          </w:p>
        </w:tc>
      </w:tr>
      <w:tr w:rsidR="00D27E6D" w:rsidRPr="00933EA8" w:rsidTr="002737ED">
        <w:trPr>
          <w:trHeight w:val="369"/>
        </w:trPr>
        <w:tc>
          <w:tcPr>
            <w:tcW w:w="3258" w:type="dxa"/>
            <w:vAlign w:val="center"/>
          </w:tcPr>
          <w:p w:rsidR="00D27E6D" w:rsidRPr="00933EA8" w:rsidRDefault="00D27E6D" w:rsidP="00001423">
            <w:pPr>
              <w:spacing w:line="360" w:lineRule="auto"/>
              <w:rPr>
                <w:rFonts w:ascii="宋体" w:hAnsi="宋体"/>
                <w:color w:val="000000" w:themeColor="text1"/>
                <w:szCs w:val="21"/>
              </w:rPr>
            </w:pPr>
            <w:r w:rsidRPr="00933EA8">
              <w:rPr>
                <w:rFonts w:ascii="宋体" w:hAnsi="宋体"/>
                <w:color w:val="000000" w:themeColor="text1"/>
                <w:szCs w:val="21"/>
              </w:rPr>
              <w:t>报告期末下属</w:t>
            </w:r>
            <w:r w:rsidR="00001423">
              <w:rPr>
                <w:rFonts w:ascii="宋体" w:hAnsi="宋体" w:hint="eastAsia"/>
                <w:color w:val="000000" w:themeColor="text1"/>
                <w:szCs w:val="21"/>
              </w:rPr>
              <w:t>类别</w:t>
            </w:r>
            <w:r w:rsidRPr="00933EA8">
              <w:rPr>
                <w:rFonts w:ascii="宋体" w:hAnsi="宋体"/>
                <w:color w:val="000000" w:themeColor="text1"/>
                <w:szCs w:val="21"/>
              </w:rPr>
              <w:t>基金的份额总额</w:t>
            </w:r>
          </w:p>
        </w:tc>
        <w:tc>
          <w:tcPr>
            <w:tcW w:w="2664" w:type="dxa"/>
            <w:vAlign w:val="center"/>
          </w:tcPr>
          <w:p w:rsidR="00D27E6D" w:rsidRPr="00933EA8" w:rsidRDefault="001824AA" w:rsidP="002737ED">
            <w:pPr>
              <w:spacing w:line="360" w:lineRule="auto"/>
              <w:jc w:val="left"/>
              <w:rPr>
                <w:rFonts w:ascii="宋体" w:hAnsi="宋体"/>
                <w:color w:val="000000" w:themeColor="text1"/>
                <w:szCs w:val="21"/>
              </w:rPr>
            </w:pPr>
            <w:r w:rsidRPr="001824AA">
              <w:rPr>
                <w:rFonts w:ascii="宋体" w:hAnsi="宋体"/>
                <w:color w:val="000000" w:themeColor="text1"/>
                <w:szCs w:val="21"/>
              </w:rPr>
              <w:t>4,325,647.45</w:t>
            </w:r>
            <w:r w:rsidR="00D27E6D" w:rsidRPr="00933EA8">
              <w:rPr>
                <w:rFonts w:ascii="宋体" w:hAnsi="宋体"/>
                <w:color w:val="000000" w:themeColor="text1"/>
                <w:szCs w:val="21"/>
              </w:rPr>
              <w:t>份</w:t>
            </w:r>
          </w:p>
        </w:tc>
        <w:tc>
          <w:tcPr>
            <w:tcW w:w="3150" w:type="dxa"/>
            <w:vAlign w:val="center"/>
          </w:tcPr>
          <w:p w:rsidR="00D27E6D" w:rsidRPr="00933EA8" w:rsidRDefault="001824AA" w:rsidP="002737ED">
            <w:pPr>
              <w:spacing w:line="360" w:lineRule="auto"/>
              <w:jc w:val="left"/>
              <w:rPr>
                <w:rFonts w:ascii="宋体" w:hAnsi="宋体"/>
                <w:color w:val="000000" w:themeColor="text1"/>
                <w:szCs w:val="21"/>
              </w:rPr>
            </w:pPr>
            <w:r w:rsidRPr="001824AA">
              <w:rPr>
                <w:rFonts w:ascii="宋体" w:hAnsi="宋体"/>
                <w:color w:val="000000" w:themeColor="text1"/>
                <w:szCs w:val="21"/>
              </w:rPr>
              <w:t>3,825,301.50</w:t>
            </w:r>
            <w:r w:rsidR="00D27E6D" w:rsidRPr="00933EA8">
              <w:rPr>
                <w:rFonts w:ascii="宋体" w:hAnsi="宋体"/>
                <w:color w:val="000000" w:themeColor="text1"/>
                <w:szCs w:val="21"/>
              </w:rPr>
              <w:t>份</w:t>
            </w:r>
          </w:p>
        </w:tc>
      </w:tr>
    </w:tbl>
    <w:p w:rsidR="00D27E6D" w:rsidRPr="008E1755" w:rsidRDefault="00D27E6D" w:rsidP="00D27E6D">
      <w:pPr>
        <w:pStyle w:val="2"/>
        <w:spacing w:before="0" w:after="0"/>
        <w:rPr>
          <w:rFonts w:ascii="宋体" w:hAnsi="宋体"/>
          <w:kern w:val="0"/>
          <w:szCs w:val="24"/>
        </w:rPr>
      </w:pPr>
      <w:bookmarkStart w:id="26" w:name="_Toc361324846"/>
      <w:bookmarkStart w:id="27" w:name="_Toc478023423"/>
      <w:bookmarkStart w:id="28" w:name="_Toc509406528"/>
      <w:r w:rsidRPr="008E1755">
        <w:rPr>
          <w:rFonts w:ascii="宋体" w:hAnsi="宋体"/>
          <w:kern w:val="0"/>
          <w:szCs w:val="24"/>
        </w:rPr>
        <w:t>2.2 基金产品说明</w:t>
      </w:r>
      <w:bookmarkEnd w:id="26"/>
      <w:bookmarkEnd w:id="27"/>
      <w:bookmarkEnd w:id="2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6804"/>
      </w:tblGrid>
      <w:tr w:rsidR="00D27E6D" w:rsidRPr="00933EA8" w:rsidTr="002737ED">
        <w:tc>
          <w:tcPr>
            <w:tcW w:w="2268" w:type="dxa"/>
            <w:vAlign w:val="center"/>
          </w:tcPr>
          <w:p w:rsidR="00D27E6D" w:rsidRPr="00933EA8" w:rsidRDefault="00D27E6D" w:rsidP="002737ED">
            <w:pPr>
              <w:spacing w:line="360" w:lineRule="auto"/>
              <w:rPr>
                <w:rFonts w:ascii="宋体" w:hAnsi="宋体"/>
                <w:color w:val="000000" w:themeColor="text1"/>
                <w:szCs w:val="21"/>
              </w:rPr>
            </w:pPr>
            <w:r w:rsidRPr="00933EA8">
              <w:rPr>
                <w:rFonts w:ascii="宋体" w:hAnsi="宋体"/>
                <w:color w:val="000000" w:themeColor="text1"/>
                <w:szCs w:val="21"/>
              </w:rPr>
              <w:t>投资目标</w:t>
            </w:r>
          </w:p>
        </w:tc>
        <w:tc>
          <w:tcPr>
            <w:tcW w:w="6804" w:type="dxa"/>
            <w:vAlign w:val="center"/>
          </w:tcPr>
          <w:p w:rsidR="00D27E6D" w:rsidRPr="00933EA8" w:rsidRDefault="00D27E6D" w:rsidP="002737ED">
            <w:pPr>
              <w:spacing w:line="360" w:lineRule="auto"/>
              <w:rPr>
                <w:rFonts w:ascii="宋体" w:hAnsi="宋体"/>
                <w:color w:val="000000" w:themeColor="text1"/>
                <w:szCs w:val="21"/>
              </w:rPr>
            </w:pPr>
            <w:r w:rsidRPr="00933EA8">
              <w:rPr>
                <w:rFonts w:ascii="宋体" w:hAnsi="宋体"/>
                <w:color w:val="000000" w:themeColor="text1"/>
                <w:szCs w:val="21"/>
              </w:rPr>
              <w:t>在控制投资风险的前提下，通过基金管理人对不同类别债券资产的配置，对债券的精选，力争实现超过业绩比较基准的投资回报。</w:t>
            </w:r>
          </w:p>
        </w:tc>
      </w:tr>
      <w:tr w:rsidR="00D27E6D" w:rsidRPr="00933EA8" w:rsidTr="002737ED">
        <w:tc>
          <w:tcPr>
            <w:tcW w:w="2268" w:type="dxa"/>
            <w:vAlign w:val="center"/>
          </w:tcPr>
          <w:p w:rsidR="00D27E6D" w:rsidRPr="00933EA8" w:rsidRDefault="00D27E6D" w:rsidP="002737ED">
            <w:pPr>
              <w:spacing w:line="360" w:lineRule="auto"/>
              <w:rPr>
                <w:rFonts w:ascii="宋体" w:hAnsi="宋体"/>
                <w:color w:val="000000" w:themeColor="text1"/>
                <w:szCs w:val="21"/>
              </w:rPr>
            </w:pPr>
            <w:r w:rsidRPr="00933EA8">
              <w:rPr>
                <w:rFonts w:ascii="宋体" w:hAnsi="宋体"/>
                <w:color w:val="000000" w:themeColor="text1"/>
                <w:szCs w:val="21"/>
              </w:rPr>
              <w:t>投资策略</w:t>
            </w:r>
          </w:p>
        </w:tc>
        <w:tc>
          <w:tcPr>
            <w:tcW w:w="6804" w:type="dxa"/>
            <w:vAlign w:val="center"/>
          </w:tcPr>
          <w:p w:rsidR="00D27E6D" w:rsidRPr="00933EA8" w:rsidRDefault="00D27E6D" w:rsidP="002737ED">
            <w:pPr>
              <w:spacing w:line="360" w:lineRule="auto"/>
              <w:rPr>
                <w:rFonts w:ascii="宋体" w:hAnsi="宋体"/>
                <w:color w:val="000000" w:themeColor="text1"/>
                <w:szCs w:val="21"/>
              </w:rPr>
            </w:pPr>
            <w:r w:rsidRPr="00933EA8">
              <w:rPr>
                <w:rFonts w:ascii="宋体" w:hAnsi="宋体"/>
                <w:color w:val="000000" w:themeColor="text1"/>
                <w:szCs w:val="21"/>
              </w:rPr>
              <w:t>本基金的投资策略包括两个层次，第一个层次是不同固定收益类资产的配置，基金管理人通过自上而下和自下而上相结合、定性分析和定量分析相补充的方法，确定资产在各类固定收益类证券之间的配置比例；第二个层次是精选个券，通过基金管理人对信用债券、私募债券和可转换债券等固定收益资产的长期深入跟踪研究，挖掘投资价值被低估的个券，择机配置和交易。</w:t>
            </w:r>
          </w:p>
        </w:tc>
      </w:tr>
      <w:tr w:rsidR="00D27E6D" w:rsidRPr="00933EA8" w:rsidTr="002737ED">
        <w:tc>
          <w:tcPr>
            <w:tcW w:w="2268" w:type="dxa"/>
            <w:vAlign w:val="center"/>
          </w:tcPr>
          <w:p w:rsidR="00D27E6D" w:rsidRPr="00933EA8" w:rsidRDefault="00D27E6D" w:rsidP="002737ED">
            <w:pPr>
              <w:spacing w:line="360" w:lineRule="auto"/>
              <w:rPr>
                <w:rFonts w:ascii="宋体" w:hAnsi="宋体"/>
                <w:color w:val="000000" w:themeColor="text1"/>
                <w:szCs w:val="21"/>
              </w:rPr>
            </w:pPr>
            <w:r w:rsidRPr="00933EA8">
              <w:rPr>
                <w:rFonts w:ascii="宋体" w:hAnsi="宋体"/>
                <w:color w:val="000000" w:themeColor="text1"/>
                <w:szCs w:val="21"/>
              </w:rPr>
              <w:t>业绩比较基准</w:t>
            </w:r>
          </w:p>
        </w:tc>
        <w:tc>
          <w:tcPr>
            <w:tcW w:w="6804" w:type="dxa"/>
            <w:vAlign w:val="center"/>
          </w:tcPr>
          <w:p w:rsidR="00D27E6D" w:rsidRPr="00933EA8" w:rsidRDefault="00D27E6D" w:rsidP="002737ED">
            <w:pPr>
              <w:spacing w:line="360" w:lineRule="auto"/>
              <w:rPr>
                <w:rFonts w:ascii="宋体" w:hAnsi="宋体"/>
                <w:color w:val="000000" w:themeColor="text1"/>
                <w:szCs w:val="21"/>
              </w:rPr>
            </w:pPr>
            <w:r w:rsidRPr="00933EA8">
              <w:rPr>
                <w:rFonts w:ascii="宋体" w:hAnsi="宋体"/>
                <w:color w:val="000000" w:themeColor="text1"/>
                <w:szCs w:val="21"/>
              </w:rPr>
              <w:t>中债综合指数（总财富）收益率×95% ＋ 一年期定期存款利率（税后）× 5%</w:t>
            </w:r>
          </w:p>
        </w:tc>
      </w:tr>
      <w:tr w:rsidR="00D27E6D" w:rsidRPr="00933EA8" w:rsidTr="002737ED">
        <w:tc>
          <w:tcPr>
            <w:tcW w:w="2268" w:type="dxa"/>
            <w:vAlign w:val="center"/>
          </w:tcPr>
          <w:p w:rsidR="00D27E6D" w:rsidRPr="00933EA8" w:rsidRDefault="00D27E6D" w:rsidP="002737ED">
            <w:pPr>
              <w:spacing w:line="360" w:lineRule="auto"/>
              <w:rPr>
                <w:rFonts w:ascii="宋体" w:hAnsi="宋体"/>
                <w:color w:val="000000" w:themeColor="text1"/>
                <w:szCs w:val="21"/>
              </w:rPr>
            </w:pPr>
            <w:r w:rsidRPr="00933EA8">
              <w:rPr>
                <w:rFonts w:ascii="宋体" w:hAnsi="宋体"/>
                <w:color w:val="000000" w:themeColor="text1"/>
                <w:szCs w:val="21"/>
              </w:rPr>
              <w:t>风险收益特征</w:t>
            </w:r>
          </w:p>
        </w:tc>
        <w:tc>
          <w:tcPr>
            <w:tcW w:w="6804" w:type="dxa"/>
            <w:vAlign w:val="center"/>
          </w:tcPr>
          <w:p w:rsidR="00D27E6D" w:rsidRPr="00933EA8" w:rsidRDefault="00D27E6D" w:rsidP="002737ED">
            <w:pPr>
              <w:spacing w:line="360" w:lineRule="auto"/>
              <w:rPr>
                <w:rFonts w:ascii="宋体" w:hAnsi="宋体"/>
                <w:color w:val="000000" w:themeColor="text1"/>
                <w:szCs w:val="21"/>
              </w:rPr>
            </w:pPr>
            <w:r w:rsidRPr="00933EA8">
              <w:rPr>
                <w:rFonts w:ascii="宋体" w:hAnsi="宋体"/>
                <w:color w:val="000000" w:themeColor="text1"/>
                <w:szCs w:val="21"/>
              </w:rPr>
              <w:t>本基金为债券型基金，预期收益和预期风险高于货币市场基金，但低于混合型基金、股票型基金，属于中低风险/收益的产品。</w:t>
            </w:r>
          </w:p>
        </w:tc>
      </w:tr>
    </w:tbl>
    <w:p w:rsidR="00EE1E53" w:rsidRPr="00E83168" w:rsidRDefault="00E26438" w:rsidP="007C1C20">
      <w:pPr>
        <w:pStyle w:val="1"/>
        <w:keepNext/>
        <w:keepLines/>
        <w:widowControl w:val="0"/>
        <w:spacing w:beforeLines="100" w:afterLines="100" w:line="360" w:lineRule="auto"/>
        <w:jc w:val="center"/>
        <w:rPr>
          <w:rFonts w:ascii="宋体" w:hAnsi="宋体"/>
          <w:b/>
          <w:kern w:val="2"/>
          <w:sz w:val="28"/>
          <w:szCs w:val="28"/>
          <w:lang w:val="en-US"/>
        </w:rPr>
      </w:pPr>
      <w:bookmarkStart w:id="29" w:name="_Toc509406529"/>
      <w:r w:rsidRPr="00EF5D5A">
        <w:rPr>
          <w:rStyle w:val="2CharCharChar"/>
          <w:rFonts w:ascii="宋体" w:hAnsi="宋体"/>
        </w:rPr>
        <w:t>3</w:t>
      </w:r>
      <w:bookmarkEnd w:id="22"/>
      <w:bookmarkEnd w:id="23"/>
      <w:bookmarkEnd w:id="24"/>
      <w:bookmarkEnd w:id="25"/>
      <w:r w:rsidR="00E83168">
        <w:rPr>
          <w:rStyle w:val="2CharCharChar"/>
          <w:rFonts w:ascii="宋体" w:hAnsi="宋体" w:hint="eastAsia"/>
        </w:rPr>
        <w:t>、基金运作情况说明</w:t>
      </w:r>
      <w:bookmarkEnd w:id="29"/>
    </w:p>
    <w:p w:rsidR="00E83168" w:rsidRDefault="00E83168" w:rsidP="00E83168">
      <w:pPr>
        <w:spacing w:line="360" w:lineRule="auto"/>
        <w:ind w:firstLineChars="200" w:firstLine="480"/>
        <w:rPr>
          <w:rFonts w:ascii="宋体" w:hAnsi="宋体"/>
          <w:color w:val="000000"/>
          <w:sz w:val="24"/>
        </w:rPr>
      </w:pPr>
      <w:r w:rsidRPr="00E83168">
        <w:rPr>
          <w:rFonts w:ascii="宋体" w:hAnsi="宋体" w:hint="eastAsia"/>
          <w:color w:val="000000"/>
          <w:sz w:val="24"/>
        </w:rPr>
        <w:t>本基金</w:t>
      </w:r>
      <w:r w:rsidR="00494D7A" w:rsidRPr="00494D7A">
        <w:rPr>
          <w:rFonts w:ascii="宋体" w:hAnsi="宋体" w:hint="eastAsia"/>
          <w:color w:val="000000"/>
          <w:sz w:val="24"/>
        </w:rPr>
        <w:t>经中国证券监督管理委员会(以下简称“中国证监会”)证监许可</w:t>
      </w:r>
      <w:r w:rsidR="00D27E6D" w:rsidRPr="001A5343">
        <w:rPr>
          <w:rFonts w:ascii="宋体" w:hAnsi="宋体"/>
          <w:color w:val="000000"/>
          <w:sz w:val="24"/>
        </w:rPr>
        <w:t>[2013]678</w:t>
      </w:r>
      <w:r w:rsidR="00494D7A" w:rsidRPr="00494D7A">
        <w:rPr>
          <w:rFonts w:ascii="宋体" w:hAnsi="宋体" w:hint="eastAsia"/>
          <w:color w:val="000000"/>
          <w:sz w:val="24"/>
        </w:rPr>
        <w:t>号《</w:t>
      </w:r>
      <w:r w:rsidR="00F03D9E" w:rsidRPr="00F03D9E">
        <w:rPr>
          <w:rFonts w:ascii="宋体" w:hAnsi="宋体" w:hint="eastAsia"/>
          <w:color w:val="000000"/>
          <w:sz w:val="24"/>
        </w:rPr>
        <w:t>关于核准</w:t>
      </w:r>
      <w:r w:rsidR="00D27E6D" w:rsidRPr="001A5343">
        <w:rPr>
          <w:rFonts w:ascii="宋体" w:hAnsi="宋体" w:hint="eastAsia"/>
          <w:color w:val="000000"/>
          <w:sz w:val="24"/>
        </w:rPr>
        <w:t>博时双债增强债券型证券投资基金</w:t>
      </w:r>
      <w:r w:rsidR="00F03D9E" w:rsidRPr="00F03D9E">
        <w:rPr>
          <w:rFonts w:ascii="宋体" w:hAnsi="宋体" w:hint="eastAsia"/>
          <w:color w:val="000000"/>
          <w:sz w:val="24"/>
        </w:rPr>
        <w:t>募集的批复</w:t>
      </w:r>
      <w:r w:rsidR="00494D7A" w:rsidRPr="00494D7A">
        <w:rPr>
          <w:rFonts w:ascii="宋体" w:hAnsi="宋体" w:hint="eastAsia"/>
          <w:color w:val="000000"/>
          <w:sz w:val="24"/>
        </w:rPr>
        <w:t>》</w:t>
      </w:r>
      <w:r w:rsidR="009131C2">
        <w:rPr>
          <w:rFonts w:ascii="宋体" w:hAnsi="宋体" w:hint="eastAsia"/>
          <w:color w:val="000000"/>
          <w:sz w:val="24"/>
        </w:rPr>
        <w:t>核准</w:t>
      </w:r>
      <w:r w:rsidRPr="00E83168">
        <w:rPr>
          <w:rFonts w:ascii="宋体" w:hAnsi="宋体" w:hint="eastAsia"/>
          <w:color w:val="000000"/>
          <w:sz w:val="24"/>
        </w:rPr>
        <w:t>，</w:t>
      </w:r>
      <w:r w:rsidR="00F03D9E" w:rsidRPr="00F03D9E">
        <w:rPr>
          <w:rFonts w:ascii="宋体" w:hAnsi="宋体" w:hint="eastAsia"/>
          <w:color w:val="000000"/>
          <w:sz w:val="24"/>
        </w:rPr>
        <w:t>由博时基金管理有限公司依照《中华人民共和国证券投资基金法》和《</w:t>
      </w:r>
      <w:r w:rsidR="00D27E6D" w:rsidRPr="001A5343">
        <w:rPr>
          <w:rFonts w:ascii="宋体" w:hAnsi="宋体" w:hint="eastAsia"/>
          <w:color w:val="000000"/>
          <w:sz w:val="24"/>
        </w:rPr>
        <w:t>博时双债增强债券型证券投资基金</w:t>
      </w:r>
      <w:r w:rsidR="00F03D9E" w:rsidRPr="00F03D9E">
        <w:rPr>
          <w:rFonts w:ascii="宋体" w:hAnsi="宋体" w:hint="eastAsia"/>
          <w:color w:val="000000"/>
          <w:sz w:val="24"/>
        </w:rPr>
        <w:t>基金合同》负责公开募集。本基金为契约型开放式，存续期限不定，</w:t>
      </w:r>
      <w:r w:rsidR="00D27E6D" w:rsidRPr="00D27E6D">
        <w:rPr>
          <w:rFonts w:ascii="宋体" w:hAnsi="宋体" w:hint="eastAsia"/>
          <w:color w:val="000000"/>
          <w:sz w:val="24"/>
        </w:rPr>
        <w:t>首次设立募集不包括认购资金利息共募集406,439,455.76元</w:t>
      </w:r>
      <w:r w:rsidRPr="00E83168">
        <w:rPr>
          <w:rFonts w:ascii="宋体" w:hAnsi="宋体" w:hint="eastAsia"/>
          <w:color w:val="000000"/>
          <w:sz w:val="24"/>
        </w:rPr>
        <w:t>。</w:t>
      </w:r>
    </w:p>
    <w:p w:rsidR="00F9071B" w:rsidRPr="00F9071B" w:rsidRDefault="00F9071B" w:rsidP="00F9071B">
      <w:pPr>
        <w:spacing w:line="360" w:lineRule="auto"/>
        <w:ind w:firstLineChars="200" w:firstLine="480"/>
        <w:rPr>
          <w:rFonts w:ascii="宋体" w:hAnsi="宋体"/>
          <w:color w:val="000000"/>
          <w:sz w:val="24"/>
        </w:rPr>
      </w:pPr>
      <w:r w:rsidRPr="00F9071B">
        <w:rPr>
          <w:rFonts w:ascii="宋体" w:hAnsi="宋体" w:hint="eastAsia"/>
          <w:color w:val="000000"/>
          <w:sz w:val="24"/>
        </w:rPr>
        <w:t>自</w:t>
      </w:r>
      <w:r w:rsidR="00F03D9E" w:rsidRPr="00F03D9E">
        <w:rPr>
          <w:rFonts w:ascii="宋体" w:hAnsi="宋体" w:hint="eastAsia"/>
          <w:color w:val="000000"/>
          <w:sz w:val="24"/>
        </w:rPr>
        <w:t>201</w:t>
      </w:r>
      <w:r w:rsidR="00D27E6D">
        <w:rPr>
          <w:rFonts w:ascii="宋体" w:hAnsi="宋体" w:hint="eastAsia"/>
          <w:color w:val="000000"/>
          <w:sz w:val="24"/>
        </w:rPr>
        <w:t>3</w:t>
      </w:r>
      <w:r w:rsidR="00F03D9E" w:rsidRPr="00F03D9E">
        <w:rPr>
          <w:rFonts w:ascii="宋体" w:hAnsi="宋体" w:hint="eastAsia"/>
          <w:color w:val="000000"/>
          <w:sz w:val="24"/>
        </w:rPr>
        <w:t>年9月1</w:t>
      </w:r>
      <w:r w:rsidR="00D27E6D">
        <w:rPr>
          <w:rFonts w:ascii="宋体" w:hAnsi="宋体" w:hint="eastAsia"/>
          <w:color w:val="000000"/>
          <w:sz w:val="24"/>
        </w:rPr>
        <w:t>3</w:t>
      </w:r>
      <w:r w:rsidR="00F03D9E" w:rsidRPr="00F03D9E">
        <w:rPr>
          <w:rFonts w:ascii="宋体" w:hAnsi="宋体" w:hint="eastAsia"/>
          <w:color w:val="000000"/>
          <w:sz w:val="24"/>
        </w:rPr>
        <w:t>日</w:t>
      </w:r>
      <w:r w:rsidRPr="00F9071B">
        <w:rPr>
          <w:rFonts w:ascii="宋体" w:hAnsi="宋体" w:hint="eastAsia"/>
          <w:color w:val="000000"/>
          <w:sz w:val="24"/>
        </w:rPr>
        <w:t>至</w:t>
      </w:r>
      <w:r>
        <w:rPr>
          <w:rFonts w:ascii="宋体" w:hAnsi="宋体" w:hint="eastAsia"/>
          <w:color w:val="000000"/>
          <w:sz w:val="24"/>
        </w:rPr>
        <w:t>201</w:t>
      </w:r>
      <w:r w:rsidR="00F03D9E">
        <w:rPr>
          <w:rFonts w:ascii="宋体" w:hAnsi="宋体" w:hint="eastAsia"/>
          <w:color w:val="000000"/>
          <w:sz w:val="24"/>
        </w:rPr>
        <w:t>8</w:t>
      </w:r>
      <w:r w:rsidRPr="00F9071B">
        <w:rPr>
          <w:rFonts w:ascii="宋体" w:hAnsi="宋体" w:hint="eastAsia"/>
          <w:color w:val="000000"/>
          <w:sz w:val="24"/>
        </w:rPr>
        <w:t>年</w:t>
      </w:r>
      <w:r w:rsidR="00D27E6D">
        <w:rPr>
          <w:rFonts w:ascii="宋体" w:hAnsi="宋体" w:hint="eastAsia"/>
          <w:color w:val="000000"/>
          <w:sz w:val="24"/>
        </w:rPr>
        <w:t>2</w:t>
      </w:r>
      <w:r w:rsidRPr="00F9071B">
        <w:rPr>
          <w:rFonts w:ascii="宋体" w:hAnsi="宋体" w:hint="eastAsia"/>
          <w:color w:val="000000"/>
          <w:sz w:val="24"/>
        </w:rPr>
        <w:t>月</w:t>
      </w:r>
      <w:r w:rsidR="00F03D9E">
        <w:rPr>
          <w:rFonts w:ascii="宋体" w:hAnsi="宋体" w:hint="eastAsia"/>
          <w:color w:val="000000"/>
          <w:sz w:val="24"/>
        </w:rPr>
        <w:t>2</w:t>
      </w:r>
      <w:r w:rsidR="00D27E6D">
        <w:rPr>
          <w:rFonts w:ascii="宋体" w:hAnsi="宋体" w:hint="eastAsia"/>
          <w:color w:val="000000"/>
          <w:sz w:val="24"/>
        </w:rPr>
        <w:t>6</w:t>
      </w:r>
      <w:r w:rsidRPr="00F9071B">
        <w:rPr>
          <w:rFonts w:ascii="宋体" w:hAnsi="宋体" w:hint="eastAsia"/>
          <w:color w:val="000000"/>
          <w:sz w:val="24"/>
        </w:rPr>
        <w:t>日期间，本基金正常运作。</w:t>
      </w:r>
    </w:p>
    <w:p w:rsidR="00232334" w:rsidRDefault="00D27E6D" w:rsidP="00F03D9E">
      <w:pPr>
        <w:spacing w:line="360" w:lineRule="auto"/>
        <w:ind w:firstLineChars="200" w:firstLine="480"/>
        <w:rPr>
          <w:rFonts w:ascii="宋体" w:hAnsi="宋体"/>
          <w:color w:val="000000"/>
          <w:sz w:val="24"/>
        </w:rPr>
      </w:pPr>
      <w:bookmarkStart w:id="30" w:name="_Toc361324872"/>
      <w:bookmarkStart w:id="31" w:name="_Toc409100436"/>
      <w:bookmarkStart w:id="32" w:name="_Toc409100073"/>
      <w:r>
        <w:rPr>
          <w:rFonts w:ascii="宋体" w:hAnsi="宋体" w:hint="eastAsia"/>
          <w:color w:val="000000"/>
          <w:sz w:val="24"/>
        </w:rPr>
        <w:t>根据《</w:t>
      </w:r>
      <w:r w:rsidRPr="001A5343">
        <w:rPr>
          <w:rFonts w:ascii="宋体" w:hAnsi="宋体" w:hint="eastAsia"/>
          <w:color w:val="000000"/>
          <w:sz w:val="24"/>
        </w:rPr>
        <w:t>博时双债增强债券型证券投资基金</w:t>
      </w:r>
      <w:r>
        <w:rPr>
          <w:rFonts w:ascii="宋体" w:hAnsi="宋体" w:hint="eastAsia"/>
          <w:color w:val="000000"/>
          <w:sz w:val="24"/>
        </w:rPr>
        <w:t>基金合同》、本基金基金份额持有人大会于</w:t>
      </w:r>
      <w:r w:rsidRPr="00777867">
        <w:rPr>
          <w:rFonts w:ascii="宋体" w:hAnsi="宋体" w:hint="eastAsia"/>
          <w:color w:val="000000"/>
          <w:sz w:val="24"/>
        </w:rPr>
        <w:t>2018年</w:t>
      </w:r>
      <w:r>
        <w:rPr>
          <w:rFonts w:ascii="宋体" w:hAnsi="宋体" w:hint="eastAsia"/>
          <w:color w:val="000000"/>
          <w:sz w:val="24"/>
        </w:rPr>
        <w:t>2</w:t>
      </w:r>
      <w:r w:rsidRPr="00777867">
        <w:rPr>
          <w:rFonts w:ascii="宋体" w:hAnsi="宋体" w:hint="eastAsia"/>
          <w:color w:val="000000"/>
          <w:sz w:val="24"/>
        </w:rPr>
        <w:t>月</w:t>
      </w:r>
      <w:r>
        <w:rPr>
          <w:rFonts w:ascii="宋体" w:hAnsi="宋体" w:hint="eastAsia"/>
          <w:color w:val="000000"/>
          <w:sz w:val="24"/>
        </w:rPr>
        <w:t>23</w:t>
      </w:r>
      <w:r w:rsidRPr="00777867">
        <w:rPr>
          <w:rFonts w:ascii="宋体" w:hAnsi="宋体" w:hint="eastAsia"/>
          <w:color w:val="000000"/>
          <w:sz w:val="24"/>
        </w:rPr>
        <w:t>日</w:t>
      </w:r>
      <w:r>
        <w:rPr>
          <w:rFonts w:ascii="宋体" w:hAnsi="宋体" w:hint="eastAsia"/>
          <w:color w:val="000000"/>
          <w:sz w:val="24"/>
        </w:rPr>
        <w:t>表决通过的《关于终止</w:t>
      </w:r>
      <w:r w:rsidRPr="001A5343">
        <w:rPr>
          <w:rFonts w:ascii="宋体" w:hAnsi="宋体" w:hint="eastAsia"/>
          <w:color w:val="000000"/>
          <w:sz w:val="24"/>
        </w:rPr>
        <w:t>博时双债增强债券型证券投资基金</w:t>
      </w:r>
      <w:r>
        <w:rPr>
          <w:rFonts w:ascii="宋体" w:hAnsi="宋体" w:hint="eastAsia"/>
          <w:color w:val="000000"/>
          <w:sz w:val="24"/>
        </w:rPr>
        <w:t>基金合同有关事项的议案》</w:t>
      </w:r>
      <w:r w:rsidRPr="00DC04CB">
        <w:rPr>
          <w:rFonts w:ascii="宋体" w:hAnsi="宋体" w:hint="eastAsia"/>
          <w:color w:val="000000"/>
          <w:sz w:val="24"/>
        </w:rPr>
        <w:t>，</w:t>
      </w:r>
      <w:r w:rsidRPr="00BC308E">
        <w:rPr>
          <w:rFonts w:ascii="宋体" w:hAnsi="宋体" w:hint="eastAsia"/>
          <w:color w:val="000000"/>
          <w:sz w:val="24"/>
        </w:rPr>
        <w:t>本基金的最后运作日定为201</w:t>
      </w:r>
      <w:r>
        <w:rPr>
          <w:rFonts w:ascii="宋体" w:hAnsi="宋体" w:hint="eastAsia"/>
          <w:color w:val="000000"/>
          <w:sz w:val="24"/>
        </w:rPr>
        <w:t>8</w:t>
      </w:r>
      <w:r w:rsidRPr="00BC308E">
        <w:rPr>
          <w:rFonts w:ascii="宋体" w:hAnsi="宋体" w:hint="eastAsia"/>
          <w:color w:val="000000"/>
          <w:sz w:val="24"/>
        </w:rPr>
        <w:t>年</w:t>
      </w:r>
      <w:r>
        <w:rPr>
          <w:rFonts w:ascii="宋体" w:hAnsi="宋体" w:hint="eastAsia"/>
          <w:color w:val="000000"/>
          <w:sz w:val="24"/>
        </w:rPr>
        <w:t>2</w:t>
      </w:r>
      <w:r w:rsidRPr="00BC308E">
        <w:rPr>
          <w:rFonts w:ascii="宋体" w:hAnsi="宋体" w:hint="eastAsia"/>
          <w:color w:val="000000"/>
          <w:sz w:val="24"/>
        </w:rPr>
        <w:t>月</w:t>
      </w:r>
      <w:r>
        <w:rPr>
          <w:rFonts w:ascii="宋体" w:hAnsi="宋体" w:hint="eastAsia"/>
          <w:color w:val="000000"/>
          <w:sz w:val="24"/>
        </w:rPr>
        <w:t>26</w:t>
      </w:r>
      <w:r w:rsidRPr="00BC308E">
        <w:rPr>
          <w:rFonts w:ascii="宋体" w:hAnsi="宋体" w:hint="eastAsia"/>
          <w:color w:val="000000"/>
          <w:sz w:val="24"/>
        </w:rPr>
        <w:t>日，并于20</w:t>
      </w:r>
      <w:r>
        <w:rPr>
          <w:rFonts w:ascii="宋体" w:hAnsi="宋体" w:hint="eastAsia"/>
          <w:color w:val="000000"/>
          <w:sz w:val="24"/>
        </w:rPr>
        <w:t>18</w:t>
      </w:r>
      <w:r w:rsidRPr="00BC308E">
        <w:rPr>
          <w:rFonts w:ascii="宋体" w:hAnsi="宋体" w:hint="eastAsia"/>
          <w:color w:val="000000"/>
          <w:sz w:val="24"/>
        </w:rPr>
        <w:t>年</w:t>
      </w:r>
      <w:r>
        <w:rPr>
          <w:rFonts w:ascii="宋体" w:hAnsi="宋体" w:hint="eastAsia"/>
          <w:color w:val="000000"/>
          <w:sz w:val="24"/>
        </w:rPr>
        <w:t>2</w:t>
      </w:r>
      <w:r w:rsidRPr="00BC308E">
        <w:rPr>
          <w:rFonts w:ascii="宋体" w:hAnsi="宋体" w:hint="eastAsia"/>
          <w:color w:val="000000"/>
          <w:sz w:val="24"/>
        </w:rPr>
        <w:t>月</w:t>
      </w:r>
      <w:r>
        <w:rPr>
          <w:rFonts w:ascii="宋体" w:hAnsi="宋体" w:hint="eastAsia"/>
          <w:color w:val="000000"/>
          <w:sz w:val="24"/>
        </w:rPr>
        <w:t>27</w:t>
      </w:r>
      <w:r w:rsidRPr="00BC308E">
        <w:rPr>
          <w:rFonts w:ascii="宋体" w:hAnsi="宋体" w:hint="eastAsia"/>
          <w:color w:val="000000"/>
          <w:sz w:val="24"/>
        </w:rPr>
        <w:t>日进入清算程序</w:t>
      </w:r>
      <w:r w:rsidR="00494D7A" w:rsidRPr="00BC308E">
        <w:rPr>
          <w:rFonts w:ascii="宋体" w:hAnsi="宋体" w:hint="eastAsia"/>
          <w:color w:val="000000"/>
          <w:sz w:val="24"/>
        </w:rPr>
        <w:t>。</w:t>
      </w:r>
    </w:p>
    <w:p w:rsidR="00EE1E53" w:rsidRPr="00EF5D5A" w:rsidRDefault="009F19E1" w:rsidP="007C1C20">
      <w:pPr>
        <w:pStyle w:val="1"/>
        <w:keepNext/>
        <w:keepLines/>
        <w:widowControl w:val="0"/>
        <w:spacing w:beforeLines="100" w:afterLines="100" w:line="360" w:lineRule="auto"/>
        <w:jc w:val="center"/>
        <w:rPr>
          <w:rStyle w:val="2CharCharChar"/>
          <w:rFonts w:ascii="宋体" w:hAnsi="宋体"/>
        </w:rPr>
      </w:pPr>
      <w:bookmarkStart w:id="33" w:name="_Toc509406530"/>
      <w:r>
        <w:rPr>
          <w:rStyle w:val="2CharCharChar"/>
          <w:rFonts w:ascii="宋体" w:hAnsi="宋体" w:hint="eastAsia"/>
        </w:rPr>
        <w:t>4</w:t>
      </w:r>
      <w:r w:rsidR="00F9071B" w:rsidRPr="00130B1F">
        <w:rPr>
          <w:rStyle w:val="2CharCharChar"/>
          <w:rFonts w:ascii="宋体" w:hAnsi="宋体" w:hint="eastAsia"/>
        </w:rPr>
        <w:t>、</w:t>
      </w:r>
      <w:bookmarkEnd w:id="30"/>
      <w:bookmarkEnd w:id="31"/>
      <w:bookmarkEnd w:id="32"/>
      <w:r w:rsidR="009C415D">
        <w:rPr>
          <w:rStyle w:val="2CharCharChar"/>
          <w:rFonts w:ascii="宋体" w:hAnsi="宋体" w:hint="eastAsia"/>
        </w:rPr>
        <w:t>财务报告</w:t>
      </w:r>
      <w:bookmarkEnd w:id="33"/>
    </w:p>
    <w:p w:rsidR="00EE1E53" w:rsidRPr="00EF5D5A" w:rsidRDefault="009F19E1">
      <w:pPr>
        <w:pStyle w:val="2"/>
        <w:spacing w:before="0" w:after="0"/>
        <w:rPr>
          <w:rFonts w:ascii="宋体" w:hAnsi="宋体"/>
          <w:kern w:val="0"/>
          <w:szCs w:val="24"/>
        </w:rPr>
      </w:pPr>
      <w:bookmarkStart w:id="34" w:name="_Toc361324873"/>
      <w:bookmarkStart w:id="35" w:name="_Toc225498268"/>
      <w:bookmarkStart w:id="36" w:name="_Toc409100074"/>
      <w:bookmarkStart w:id="37" w:name="_Toc409100437"/>
      <w:bookmarkStart w:id="38" w:name="_Toc476577275"/>
      <w:bookmarkStart w:id="39" w:name="_Toc483396838"/>
      <w:bookmarkStart w:id="40" w:name="_Toc484607311"/>
      <w:bookmarkStart w:id="41" w:name="_Toc484769806"/>
      <w:bookmarkStart w:id="42" w:name="_Toc509406531"/>
      <w:r>
        <w:rPr>
          <w:rFonts w:ascii="宋体" w:hAnsi="宋体" w:hint="eastAsia"/>
          <w:kern w:val="0"/>
          <w:szCs w:val="24"/>
        </w:rPr>
        <w:t>4</w:t>
      </w:r>
      <w:r w:rsidR="00F13EB3" w:rsidRPr="00EF5D5A">
        <w:rPr>
          <w:rFonts w:ascii="宋体" w:hAnsi="宋体"/>
          <w:kern w:val="0"/>
          <w:szCs w:val="24"/>
        </w:rPr>
        <w:t>.1 资产负债表</w:t>
      </w:r>
      <w:bookmarkEnd w:id="34"/>
      <w:bookmarkEnd w:id="35"/>
      <w:bookmarkEnd w:id="36"/>
      <w:bookmarkEnd w:id="37"/>
      <w:bookmarkEnd w:id="38"/>
      <w:bookmarkEnd w:id="39"/>
      <w:bookmarkEnd w:id="40"/>
      <w:bookmarkEnd w:id="41"/>
      <w:bookmarkEnd w:id="42"/>
    </w:p>
    <w:p w:rsidR="00EE1E53"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2754"/>
        <w:gridCol w:w="2821"/>
      </w:tblGrid>
      <w:tr w:rsidR="00505D66" w:rsidRPr="00DC20A3" w:rsidTr="00505D66">
        <w:trPr>
          <w:cantSplit/>
        </w:trPr>
        <w:tc>
          <w:tcPr>
            <w:tcW w:w="1998" w:type="pct"/>
            <w:tcBorders>
              <w:top w:val="single" w:sz="4" w:space="0" w:color="auto"/>
            </w:tcBorders>
            <w:vAlign w:val="bottom"/>
          </w:tcPr>
          <w:p w:rsidR="00505D66" w:rsidRPr="00DC20A3" w:rsidRDefault="00505D66" w:rsidP="00B011BB">
            <w:pPr>
              <w:pStyle w:val="af0"/>
              <w:spacing w:before="0" w:beforeAutospacing="0" w:after="0" w:afterAutospacing="0"/>
              <w:jc w:val="center"/>
              <w:rPr>
                <w:rFonts w:ascii="Arial" w:hAnsi="Arial" w:cs="Arial"/>
                <w:b/>
              </w:rPr>
            </w:pPr>
            <w:bookmarkStart w:id="43" w:name="_Toc409100438"/>
            <w:bookmarkStart w:id="44" w:name="_Toc361324874"/>
            <w:bookmarkStart w:id="45" w:name="_Toc409100075"/>
            <w:bookmarkStart w:id="46" w:name="_Toc225498269"/>
            <w:bookmarkStart w:id="47" w:name="_Toc476577276"/>
            <w:bookmarkStart w:id="48" w:name="_Toc483396839"/>
            <w:bookmarkStart w:id="49" w:name="_Toc484607312"/>
            <w:r w:rsidRPr="00DC20A3">
              <w:rPr>
                <w:rFonts w:ascii="Arial" w:hAnsi="Arial" w:cs="Arial"/>
                <w:b/>
              </w:rPr>
              <w:t>资产</w:t>
            </w:r>
          </w:p>
        </w:tc>
        <w:tc>
          <w:tcPr>
            <w:tcW w:w="1483" w:type="pct"/>
            <w:tcBorders>
              <w:top w:val="single" w:sz="4" w:space="0" w:color="auto"/>
            </w:tcBorders>
            <w:vAlign w:val="bottom"/>
          </w:tcPr>
          <w:p w:rsidR="00505D66" w:rsidRPr="00505D66" w:rsidRDefault="00505D66" w:rsidP="00B011BB">
            <w:pPr>
              <w:pStyle w:val="af0"/>
              <w:spacing w:before="0" w:beforeAutospacing="0" w:after="0" w:afterAutospacing="0"/>
              <w:ind w:left="-110" w:right="-84"/>
              <w:jc w:val="center"/>
              <w:rPr>
                <w:b/>
                <w:color w:val="000000" w:themeColor="text1"/>
                <w:sz w:val="21"/>
                <w:szCs w:val="21"/>
              </w:rPr>
            </w:pPr>
            <w:r w:rsidRPr="00505D66">
              <w:rPr>
                <w:rFonts w:hint="eastAsia"/>
                <w:b/>
                <w:color w:val="000000" w:themeColor="text1"/>
                <w:sz w:val="21"/>
                <w:szCs w:val="21"/>
              </w:rPr>
              <w:t>本期末</w:t>
            </w:r>
          </w:p>
          <w:p w:rsidR="00505D66" w:rsidRPr="00505D66" w:rsidRDefault="00505D66" w:rsidP="00B011BB">
            <w:pPr>
              <w:pStyle w:val="af0"/>
              <w:spacing w:before="0" w:beforeAutospacing="0" w:after="0" w:afterAutospacing="0"/>
              <w:ind w:left="-110" w:right="-84"/>
              <w:jc w:val="center"/>
              <w:rPr>
                <w:b/>
                <w:color w:val="000000" w:themeColor="text1"/>
                <w:sz w:val="21"/>
                <w:szCs w:val="21"/>
              </w:rPr>
            </w:pPr>
            <w:r w:rsidRPr="00505D66">
              <w:rPr>
                <w:b/>
                <w:color w:val="000000" w:themeColor="text1"/>
                <w:sz w:val="21"/>
                <w:szCs w:val="21"/>
              </w:rPr>
              <w:t>2018年</w:t>
            </w:r>
            <w:r w:rsidR="00D27E6D">
              <w:rPr>
                <w:rFonts w:hint="eastAsia"/>
                <w:b/>
                <w:color w:val="000000" w:themeColor="text1"/>
                <w:sz w:val="21"/>
                <w:szCs w:val="21"/>
              </w:rPr>
              <w:t>2</w:t>
            </w:r>
            <w:r w:rsidRPr="00505D66">
              <w:rPr>
                <w:b/>
                <w:color w:val="000000" w:themeColor="text1"/>
                <w:sz w:val="21"/>
                <w:szCs w:val="21"/>
              </w:rPr>
              <w:t>月2</w:t>
            </w:r>
            <w:r w:rsidR="00D27E6D">
              <w:rPr>
                <w:rFonts w:hint="eastAsia"/>
                <w:b/>
                <w:color w:val="000000" w:themeColor="text1"/>
                <w:sz w:val="21"/>
                <w:szCs w:val="21"/>
              </w:rPr>
              <w:t>6</w:t>
            </w:r>
            <w:r w:rsidRPr="00505D66">
              <w:rPr>
                <w:b/>
                <w:color w:val="000000" w:themeColor="text1"/>
                <w:sz w:val="21"/>
                <w:szCs w:val="21"/>
              </w:rPr>
              <w:t>日</w:t>
            </w:r>
          </w:p>
          <w:p w:rsidR="00505D66" w:rsidRPr="00505D66" w:rsidRDefault="00505D66" w:rsidP="00B011BB">
            <w:pPr>
              <w:pStyle w:val="af0"/>
              <w:spacing w:before="0" w:beforeAutospacing="0" w:after="0" w:afterAutospacing="0"/>
              <w:ind w:left="-110" w:right="-84"/>
              <w:jc w:val="center"/>
              <w:rPr>
                <w:b/>
                <w:color w:val="000000" w:themeColor="text1"/>
                <w:sz w:val="21"/>
                <w:szCs w:val="21"/>
              </w:rPr>
            </w:pPr>
            <w:r w:rsidRPr="00505D66">
              <w:rPr>
                <w:rFonts w:hint="eastAsia"/>
                <w:b/>
                <w:color w:val="000000" w:themeColor="text1"/>
                <w:sz w:val="21"/>
                <w:szCs w:val="21"/>
              </w:rPr>
              <w:t>(基金</w:t>
            </w:r>
            <w:r w:rsidRPr="00505D66">
              <w:rPr>
                <w:b/>
                <w:color w:val="000000" w:themeColor="text1"/>
                <w:sz w:val="21"/>
                <w:szCs w:val="21"/>
              </w:rPr>
              <w:t>最后运作日</w:t>
            </w:r>
            <w:r w:rsidRPr="00505D66">
              <w:rPr>
                <w:rFonts w:hint="eastAsia"/>
                <w:b/>
                <w:color w:val="000000" w:themeColor="text1"/>
                <w:sz w:val="21"/>
                <w:szCs w:val="21"/>
              </w:rPr>
              <w:t>)</w:t>
            </w:r>
          </w:p>
        </w:tc>
        <w:tc>
          <w:tcPr>
            <w:tcW w:w="1519" w:type="pct"/>
            <w:tcBorders>
              <w:top w:val="single" w:sz="4" w:space="0" w:color="auto"/>
            </w:tcBorders>
            <w:vAlign w:val="bottom"/>
          </w:tcPr>
          <w:p w:rsidR="00505D66" w:rsidRPr="00505D66" w:rsidRDefault="00505D66" w:rsidP="00B011BB">
            <w:pPr>
              <w:pStyle w:val="af0"/>
              <w:spacing w:before="0" w:beforeAutospacing="0" w:after="0" w:afterAutospacing="0"/>
              <w:ind w:left="-48" w:right="-44"/>
              <w:jc w:val="center"/>
              <w:rPr>
                <w:b/>
                <w:color w:val="000000" w:themeColor="text1"/>
                <w:sz w:val="21"/>
                <w:szCs w:val="21"/>
              </w:rPr>
            </w:pPr>
            <w:r w:rsidRPr="00505D66">
              <w:rPr>
                <w:rFonts w:hint="eastAsia"/>
                <w:b/>
                <w:color w:val="000000" w:themeColor="text1"/>
                <w:sz w:val="21"/>
                <w:szCs w:val="21"/>
              </w:rPr>
              <w:t>上年度末</w:t>
            </w:r>
          </w:p>
          <w:p w:rsidR="00505D66" w:rsidRPr="00505D66" w:rsidRDefault="00505D66" w:rsidP="00B011BB">
            <w:pPr>
              <w:pStyle w:val="af0"/>
              <w:spacing w:before="0" w:beforeAutospacing="0" w:after="0" w:afterAutospacing="0"/>
              <w:ind w:left="-48" w:right="-44"/>
              <w:jc w:val="center"/>
              <w:rPr>
                <w:b/>
                <w:color w:val="000000" w:themeColor="text1"/>
                <w:sz w:val="21"/>
                <w:szCs w:val="21"/>
              </w:rPr>
            </w:pPr>
            <w:r w:rsidRPr="00505D66">
              <w:rPr>
                <w:b/>
                <w:color w:val="000000" w:themeColor="text1"/>
                <w:sz w:val="21"/>
                <w:szCs w:val="21"/>
              </w:rPr>
              <w:t>2017年12月31日</w:t>
            </w:r>
          </w:p>
        </w:tc>
      </w:tr>
      <w:tr w:rsidR="00505D66" w:rsidRPr="00DC20A3" w:rsidTr="00505D66">
        <w:trPr>
          <w:cantSplit/>
        </w:trPr>
        <w:tc>
          <w:tcPr>
            <w:tcW w:w="1998" w:type="pct"/>
            <w:vAlign w:val="bottom"/>
          </w:tcPr>
          <w:p w:rsidR="00505D66" w:rsidRPr="00DC20A3" w:rsidRDefault="00505D66" w:rsidP="00B011BB">
            <w:pPr>
              <w:pStyle w:val="af0"/>
              <w:spacing w:before="0" w:beforeAutospacing="0" w:after="0" w:afterAutospacing="0"/>
              <w:rPr>
                <w:rFonts w:ascii="Arial" w:hAnsi="Arial" w:cs="Arial"/>
                <w:b/>
              </w:rPr>
            </w:pPr>
            <w:r w:rsidRPr="00DC20A3">
              <w:rPr>
                <w:rFonts w:ascii="Arial" w:hAnsi="Arial" w:cs="Arial"/>
                <w:b/>
              </w:rPr>
              <w:t>资产：</w:t>
            </w:r>
          </w:p>
        </w:tc>
        <w:tc>
          <w:tcPr>
            <w:tcW w:w="1483" w:type="pct"/>
            <w:vAlign w:val="bottom"/>
          </w:tcPr>
          <w:p w:rsidR="00505D66" w:rsidRPr="00DC20A3" w:rsidRDefault="00505D66" w:rsidP="00B011BB">
            <w:pPr>
              <w:pStyle w:val="af0"/>
              <w:spacing w:before="0" w:beforeAutospacing="0" w:after="0" w:afterAutospacing="0"/>
              <w:rPr>
                <w:rFonts w:ascii="Arial" w:hAnsi="Arial" w:cs="Arial"/>
                <w:highlight w:val="yellow"/>
              </w:rPr>
            </w:pPr>
          </w:p>
        </w:tc>
        <w:tc>
          <w:tcPr>
            <w:tcW w:w="1519" w:type="pct"/>
            <w:vAlign w:val="bottom"/>
          </w:tcPr>
          <w:p w:rsidR="00505D66" w:rsidRPr="00DC20A3" w:rsidRDefault="00505D66" w:rsidP="00B011BB">
            <w:pPr>
              <w:pStyle w:val="af0"/>
              <w:spacing w:before="0" w:beforeAutospacing="0" w:after="0" w:afterAutospacing="0"/>
              <w:rPr>
                <w:rFonts w:ascii="Arial" w:hAnsi="Arial" w:cs="Arial"/>
                <w:highlight w:val="yellow"/>
              </w:rPr>
            </w:pPr>
          </w:p>
        </w:tc>
      </w:tr>
      <w:tr w:rsidR="00D27E6D" w:rsidRPr="00DC20A3" w:rsidTr="00505D66">
        <w:trPr>
          <w:cantSplit/>
        </w:trPr>
        <w:tc>
          <w:tcPr>
            <w:tcW w:w="1998" w:type="pct"/>
            <w:vAlign w:val="center"/>
          </w:tcPr>
          <w:p w:rsidR="00D27E6D" w:rsidRPr="00DC20A3" w:rsidRDefault="00D27E6D" w:rsidP="00B011BB">
            <w:pPr>
              <w:pStyle w:val="af0"/>
              <w:spacing w:before="0" w:beforeAutospacing="0" w:after="0" w:afterAutospacing="0"/>
              <w:rPr>
                <w:rFonts w:ascii="Arial" w:hAnsi="Arial" w:cs="Arial"/>
              </w:rPr>
            </w:pPr>
            <w:r w:rsidRPr="00DC20A3">
              <w:rPr>
                <w:rFonts w:ascii="Arial" w:hAnsi="Arial" w:cs="Arial"/>
              </w:rPr>
              <w:t>银行存款</w:t>
            </w:r>
          </w:p>
        </w:tc>
        <w:tc>
          <w:tcPr>
            <w:tcW w:w="1483" w:type="pct"/>
            <w:vAlign w:val="bottom"/>
          </w:tcPr>
          <w:p w:rsidR="00D27E6D" w:rsidRPr="00F03D9E" w:rsidRDefault="00D27E6D" w:rsidP="00F03D9E">
            <w:pPr>
              <w:jc w:val="right"/>
              <w:rPr>
                <w:rFonts w:ascii="宋体" w:hAnsi="宋体"/>
                <w:color w:val="000000" w:themeColor="text1"/>
                <w:szCs w:val="21"/>
              </w:rPr>
            </w:pPr>
            <w:r w:rsidRPr="00C769A2">
              <w:rPr>
                <w:rFonts w:ascii="Arial" w:hAnsi="Arial"/>
                <w:color w:val="000000"/>
                <w:sz w:val="24"/>
              </w:rPr>
              <w:t>249,020.69</w:t>
            </w:r>
          </w:p>
        </w:tc>
        <w:tc>
          <w:tcPr>
            <w:tcW w:w="1519" w:type="pct"/>
            <w:vAlign w:val="bottom"/>
          </w:tcPr>
          <w:p w:rsidR="00D27E6D" w:rsidRPr="00F03D9E" w:rsidRDefault="00D27E6D" w:rsidP="00F03D9E">
            <w:pPr>
              <w:tabs>
                <w:tab w:val="decimal" w:pos="1692"/>
              </w:tabs>
              <w:jc w:val="right"/>
              <w:rPr>
                <w:rFonts w:ascii="宋体" w:hAnsi="宋体"/>
                <w:color w:val="000000" w:themeColor="text1"/>
                <w:szCs w:val="21"/>
              </w:rPr>
            </w:pPr>
            <w:r w:rsidRPr="00C769A2">
              <w:rPr>
                <w:rFonts w:ascii="Arial" w:hAnsi="Arial"/>
                <w:color w:val="000000"/>
                <w:sz w:val="24"/>
              </w:rPr>
              <w:t>200,702.40</w:t>
            </w:r>
          </w:p>
        </w:tc>
      </w:tr>
      <w:tr w:rsidR="00D27E6D" w:rsidRPr="00DC20A3" w:rsidTr="00505D66">
        <w:trPr>
          <w:cantSplit/>
        </w:trPr>
        <w:tc>
          <w:tcPr>
            <w:tcW w:w="1998" w:type="pct"/>
            <w:vAlign w:val="center"/>
          </w:tcPr>
          <w:p w:rsidR="00D27E6D" w:rsidRPr="00DC20A3" w:rsidRDefault="00D27E6D" w:rsidP="00B011BB">
            <w:pPr>
              <w:pStyle w:val="af0"/>
              <w:spacing w:before="0" w:beforeAutospacing="0" w:after="0" w:afterAutospacing="0"/>
              <w:rPr>
                <w:rFonts w:ascii="Arial" w:hAnsi="Arial" w:cs="Arial"/>
              </w:rPr>
            </w:pPr>
            <w:r w:rsidRPr="00DC20A3">
              <w:rPr>
                <w:rFonts w:ascii="Arial" w:hAnsi="Arial" w:cs="Arial" w:hint="eastAsia"/>
              </w:rPr>
              <w:t>结算</w:t>
            </w:r>
            <w:r w:rsidRPr="00DC20A3">
              <w:rPr>
                <w:rFonts w:ascii="Arial" w:hAnsi="Arial" w:cs="Arial"/>
              </w:rPr>
              <w:t>备付金</w:t>
            </w:r>
          </w:p>
        </w:tc>
        <w:tc>
          <w:tcPr>
            <w:tcW w:w="1483" w:type="pct"/>
            <w:vAlign w:val="bottom"/>
          </w:tcPr>
          <w:p w:rsidR="00D27E6D" w:rsidRPr="00F03D9E" w:rsidRDefault="00D27E6D" w:rsidP="00F03D9E">
            <w:pPr>
              <w:jc w:val="right"/>
              <w:rPr>
                <w:rFonts w:ascii="宋体" w:hAnsi="宋体"/>
                <w:color w:val="000000" w:themeColor="text1"/>
                <w:szCs w:val="21"/>
              </w:rPr>
            </w:pPr>
            <w:r w:rsidRPr="00C769A2">
              <w:rPr>
                <w:rFonts w:ascii="Arial" w:hAnsi="Arial"/>
                <w:color w:val="000000"/>
                <w:sz w:val="24"/>
              </w:rPr>
              <w:t>175,454.55</w:t>
            </w:r>
          </w:p>
        </w:tc>
        <w:tc>
          <w:tcPr>
            <w:tcW w:w="1519" w:type="pct"/>
            <w:vAlign w:val="bottom"/>
          </w:tcPr>
          <w:p w:rsidR="00D27E6D" w:rsidRPr="00F03D9E" w:rsidRDefault="00D27E6D" w:rsidP="00F03D9E">
            <w:pPr>
              <w:tabs>
                <w:tab w:val="decimal" w:pos="1692"/>
              </w:tabs>
              <w:jc w:val="right"/>
              <w:rPr>
                <w:rFonts w:ascii="宋体" w:hAnsi="宋体"/>
                <w:color w:val="000000" w:themeColor="text1"/>
                <w:szCs w:val="21"/>
              </w:rPr>
            </w:pPr>
            <w:r w:rsidRPr="00C769A2">
              <w:rPr>
                <w:rFonts w:ascii="Arial" w:hAnsi="Arial"/>
                <w:color w:val="000000"/>
                <w:sz w:val="24"/>
              </w:rPr>
              <w:t>147,924.28</w:t>
            </w:r>
          </w:p>
        </w:tc>
      </w:tr>
      <w:tr w:rsidR="00D27E6D" w:rsidRPr="00DC20A3" w:rsidTr="00505D66">
        <w:trPr>
          <w:cantSplit/>
        </w:trPr>
        <w:tc>
          <w:tcPr>
            <w:tcW w:w="1998" w:type="pct"/>
            <w:vAlign w:val="center"/>
          </w:tcPr>
          <w:p w:rsidR="00D27E6D" w:rsidRPr="00DC20A3" w:rsidRDefault="00D27E6D" w:rsidP="00B011BB">
            <w:pPr>
              <w:pStyle w:val="af0"/>
              <w:spacing w:before="0" w:beforeAutospacing="0" w:after="0" w:afterAutospacing="0"/>
              <w:rPr>
                <w:rFonts w:ascii="Arial" w:hAnsi="Arial" w:cs="Arial"/>
              </w:rPr>
            </w:pPr>
            <w:r w:rsidRPr="00DC20A3">
              <w:rPr>
                <w:rFonts w:ascii="Arial" w:hAnsi="Arial" w:cs="Arial" w:hint="eastAsia"/>
              </w:rPr>
              <w:t>存出保证金</w:t>
            </w:r>
          </w:p>
        </w:tc>
        <w:tc>
          <w:tcPr>
            <w:tcW w:w="1483" w:type="pct"/>
            <w:vAlign w:val="bottom"/>
          </w:tcPr>
          <w:p w:rsidR="00D27E6D" w:rsidRPr="00F03D9E" w:rsidRDefault="00D27E6D" w:rsidP="00F03D9E">
            <w:pPr>
              <w:jc w:val="right"/>
              <w:rPr>
                <w:rFonts w:ascii="宋体" w:hAnsi="宋体"/>
                <w:color w:val="000000" w:themeColor="text1"/>
                <w:szCs w:val="21"/>
              </w:rPr>
            </w:pPr>
            <w:r w:rsidRPr="00C769A2">
              <w:rPr>
                <w:rFonts w:ascii="Arial" w:hAnsi="Arial"/>
                <w:color w:val="000000"/>
                <w:sz w:val="24"/>
              </w:rPr>
              <w:t>698.84</w:t>
            </w:r>
          </w:p>
        </w:tc>
        <w:tc>
          <w:tcPr>
            <w:tcW w:w="1519" w:type="pct"/>
            <w:vAlign w:val="bottom"/>
          </w:tcPr>
          <w:p w:rsidR="00D27E6D" w:rsidRPr="00F03D9E" w:rsidRDefault="00D27E6D" w:rsidP="00F03D9E">
            <w:pPr>
              <w:tabs>
                <w:tab w:val="decimal" w:pos="1692"/>
              </w:tabs>
              <w:jc w:val="right"/>
              <w:rPr>
                <w:rFonts w:ascii="宋体" w:hAnsi="宋体"/>
                <w:color w:val="000000" w:themeColor="text1"/>
                <w:szCs w:val="21"/>
              </w:rPr>
            </w:pPr>
            <w:r w:rsidRPr="00C769A2">
              <w:rPr>
                <w:rFonts w:ascii="Arial" w:hAnsi="Arial"/>
                <w:color w:val="000000"/>
                <w:sz w:val="24"/>
              </w:rPr>
              <w:t>14,183.80</w:t>
            </w:r>
          </w:p>
        </w:tc>
      </w:tr>
      <w:tr w:rsidR="00D27E6D" w:rsidRPr="00DC20A3" w:rsidTr="00505D66">
        <w:trPr>
          <w:cantSplit/>
        </w:trPr>
        <w:tc>
          <w:tcPr>
            <w:tcW w:w="1998" w:type="pct"/>
            <w:vAlign w:val="center"/>
          </w:tcPr>
          <w:p w:rsidR="00D27E6D" w:rsidRPr="00DC20A3" w:rsidRDefault="00D27E6D" w:rsidP="00B011BB">
            <w:pPr>
              <w:pStyle w:val="af0"/>
              <w:spacing w:before="0" w:beforeAutospacing="0" w:after="0" w:afterAutospacing="0"/>
              <w:rPr>
                <w:rFonts w:ascii="Arial" w:hAnsi="Arial" w:cs="Arial"/>
              </w:rPr>
            </w:pPr>
            <w:r w:rsidRPr="00DC20A3">
              <w:rPr>
                <w:rFonts w:ascii="Arial" w:hAnsi="Arial" w:cs="Arial" w:hint="eastAsia"/>
              </w:rPr>
              <w:t>交易性金融资产</w:t>
            </w:r>
          </w:p>
        </w:tc>
        <w:tc>
          <w:tcPr>
            <w:tcW w:w="1483" w:type="pct"/>
            <w:vAlign w:val="bottom"/>
          </w:tcPr>
          <w:p w:rsidR="00D27E6D" w:rsidRPr="00F03D9E" w:rsidRDefault="00D27E6D" w:rsidP="00F03D9E">
            <w:pPr>
              <w:jc w:val="right"/>
              <w:rPr>
                <w:rFonts w:ascii="宋体" w:hAnsi="宋体"/>
                <w:color w:val="000000" w:themeColor="text1"/>
                <w:szCs w:val="21"/>
              </w:rPr>
            </w:pPr>
            <w:r>
              <w:rPr>
                <w:rFonts w:ascii="Arial" w:hAnsi="Arial" w:cs="Arial"/>
                <w:sz w:val="24"/>
              </w:rPr>
              <w:t>-</w:t>
            </w:r>
          </w:p>
        </w:tc>
        <w:tc>
          <w:tcPr>
            <w:tcW w:w="1519" w:type="pct"/>
            <w:vAlign w:val="bottom"/>
          </w:tcPr>
          <w:p w:rsidR="00D27E6D" w:rsidRPr="00F03D9E" w:rsidRDefault="00D27E6D" w:rsidP="00F03D9E">
            <w:pPr>
              <w:tabs>
                <w:tab w:val="decimal" w:pos="1692"/>
              </w:tabs>
              <w:jc w:val="right"/>
              <w:rPr>
                <w:rFonts w:ascii="宋体" w:hAnsi="宋体"/>
                <w:color w:val="000000" w:themeColor="text1"/>
                <w:szCs w:val="21"/>
              </w:rPr>
            </w:pPr>
            <w:r w:rsidRPr="002C270A">
              <w:rPr>
                <w:rFonts w:ascii="Arial" w:hAnsi="Arial"/>
                <w:color w:val="000000"/>
                <w:sz w:val="24"/>
              </w:rPr>
              <w:t>7,920,100.00</w:t>
            </w:r>
          </w:p>
        </w:tc>
      </w:tr>
      <w:tr w:rsidR="00D27E6D" w:rsidRPr="00DC20A3" w:rsidTr="00495826">
        <w:trPr>
          <w:cantSplit/>
        </w:trPr>
        <w:tc>
          <w:tcPr>
            <w:tcW w:w="1998" w:type="pct"/>
            <w:vAlign w:val="center"/>
          </w:tcPr>
          <w:p w:rsidR="00D27E6D" w:rsidRPr="00DC20A3" w:rsidRDefault="00D27E6D" w:rsidP="00B011BB">
            <w:pPr>
              <w:pStyle w:val="af0"/>
              <w:spacing w:before="0" w:beforeAutospacing="0" w:after="0" w:afterAutospacing="0"/>
              <w:rPr>
                <w:rFonts w:ascii="Arial" w:hAnsi="Arial" w:cs="Arial"/>
              </w:rPr>
            </w:pPr>
            <w:r w:rsidRPr="00DC20A3">
              <w:rPr>
                <w:rFonts w:ascii="Arial" w:hAnsi="Arial" w:cs="Arial"/>
              </w:rPr>
              <w:t>其中：</w:t>
            </w:r>
            <w:r w:rsidRPr="00434F5B">
              <w:rPr>
                <w:rFonts w:ascii="Arial" w:hAnsi="Arial" w:cs="Arial" w:hint="eastAsia"/>
              </w:rPr>
              <w:t>债券投资</w:t>
            </w:r>
          </w:p>
        </w:tc>
        <w:tc>
          <w:tcPr>
            <w:tcW w:w="1483" w:type="pct"/>
          </w:tcPr>
          <w:p w:rsidR="00D27E6D" w:rsidRPr="00F03D9E" w:rsidRDefault="00D27E6D" w:rsidP="00F03D9E">
            <w:pPr>
              <w:jc w:val="right"/>
              <w:rPr>
                <w:rFonts w:ascii="宋体" w:hAnsi="宋体"/>
                <w:color w:val="000000" w:themeColor="text1"/>
                <w:szCs w:val="21"/>
              </w:rPr>
            </w:pPr>
            <w:r w:rsidRPr="0066535B">
              <w:rPr>
                <w:rFonts w:ascii="Arial" w:hAnsi="Arial" w:cs="Arial"/>
                <w:sz w:val="24"/>
              </w:rPr>
              <w:t>-</w:t>
            </w:r>
          </w:p>
        </w:tc>
        <w:tc>
          <w:tcPr>
            <w:tcW w:w="1519" w:type="pct"/>
            <w:vAlign w:val="bottom"/>
          </w:tcPr>
          <w:p w:rsidR="00D27E6D" w:rsidRPr="00F03D9E" w:rsidRDefault="00D27E6D" w:rsidP="00F03D9E">
            <w:pPr>
              <w:tabs>
                <w:tab w:val="decimal" w:pos="1692"/>
              </w:tabs>
              <w:jc w:val="right"/>
              <w:rPr>
                <w:rFonts w:ascii="宋体" w:hAnsi="宋体"/>
                <w:color w:val="000000" w:themeColor="text1"/>
                <w:szCs w:val="21"/>
              </w:rPr>
            </w:pPr>
            <w:r w:rsidRPr="002C270A">
              <w:rPr>
                <w:rFonts w:ascii="Arial" w:hAnsi="Arial"/>
                <w:color w:val="000000"/>
                <w:sz w:val="24"/>
              </w:rPr>
              <w:t>7,920,100.00</w:t>
            </w:r>
          </w:p>
        </w:tc>
      </w:tr>
      <w:tr w:rsidR="00D27E6D" w:rsidRPr="00DC20A3" w:rsidTr="00505D66">
        <w:trPr>
          <w:cantSplit/>
        </w:trPr>
        <w:tc>
          <w:tcPr>
            <w:tcW w:w="1998" w:type="pct"/>
            <w:vAlign w:val="center"/>
          </w:tcPr>
          <w:p w:rsidR="00D27E6D" w:rsidRDefault="00D27E6D" w:rsidP="00B011BB">
            <w:pPr>
              <w:pStyle w:val="af0"/>
              <w:spacing w:before="0" w:beforeAutospacing="0" w:after="0" w:afterAutospacing="0"/>
              <w:rPr>
                <w:rFonts w:ascii="Arial" w:hAnsi="Arial" w:cs="Arial"/>
              </w:rPr>
            </w:pPr>
            <w:r w:rsidRPr="00C005C7">
              <w:rPr>
                <w:rFonts w:ascii="Arial" w:hAnsi="Arial" w:cs="Arial" w:hint="eastAsia"/>
              </w:rPr>
              <w:t>买入返售金融资产</w:t>
            </w:r>
          </w:p>
        </w:tc>
        <w:tc>
          <w:tcPr>
            <w:tcW w:w="1483" w:type="pct"/>
            <w:vAlign w:val="bottom"/>
          </w:tcPr>
          <w:p w:rsidR="00D27E6D" w:rsidRPr="00F03D9E" w:rsidRDefault="00D27E6D" w:rsidP="00F03D9E">
            <w:pPr>
              <w:jc w:val="right"/>
              <w:rPr>
                <w:rFonts w:ascii="宋体" w:hAnsi="宋体"/>
                <w:color w:val="000000" w:themeColor="text1"/>
                <w:szCs w:val="21"/>
              </w:rPr>
            </w:pPr>
            <w:r w:rsidRPr="00C769A2">
              <w:rPr>
                <w:rFonts w:ascii="Arial" w:hAnsi="Arial" w:cs="Arial"/>
                <w:sz w:val="24"/>
              </w:rPr>
              <w:t>3,500,000</w:t>
            </w:r>
            <w:r>
              <w:rPr>
                <w:rFonts w:ascii="Arial" w:hAnsi="Arial" w:cs="Arial"/>
                <w:sz w:val="24"/>
              </w:rPr>
              <w:t>.00</w:t>
            </w:r>
          </w:p>
        </w:tc>
        <w:tc>
          <w:tcPr>
            <w:tcW w:w="1519" w:type="pct"/>
            <w:vAlign w:val="bottom"/>
          </w:tcPr>
          <w:p w:rsidR="00D27E6D" w:rsidRPr="00F03D9E" w:rsidRDefault="00D27E6D" w:rsidP="00F03D9E">
            <w:pPr>
              <w:tabs>
                <w:tab w:val="decimal" w:pos="1692"/>
              </w:tabs>
              <w:jc w:val="right"/>
              <w:rPr>
                <w:rFonts w:ascii="宋体" w:hAnsi="宋体"/>
                <w:color w:val="000000" w:themeColor="text1"/>
                <w:szCs w:val="21"/>
              </w:rPr>
            </w:pPr>
            <w:r w:rsidRPr="00C769A2">
              <w:rPr>
                <w:rFonts w:ascii="Arial" w:hAnsi="Arial"/>
                <w:sz w:val="24"/>
              </w:rPr>
              <w:t>1,000,000.00</w:t>
            </w:r>
          </w:p>
        </w:tc>
      </w:tr>
      <w:tr w:rsidR="00D27E6D" w:rsidRPr="00DC20A3" w:rsidTr="00505D66">
        <w:trPr>
          <w:cantSplit/>
        </w:trPr>
        <w:tc>
          <w:tcPr>
            <w:tcW w:w="1998" w:type="pct"/>
            <w:vAlign w:val="center"/>
          </w:tcPr>
          <w:p w:rsidR="00D27E6D" w:rsidRPr="00C005C7" w:rsidRDefault="00D27E6D" w:rsidP="00B011BB">
            <w:pPr>
              <w:pStyle w:val="af0"/>
              <w:spacing w:before="0" w:beforeAutospacing="0" w:after="0" w:afterAutospacing="0"/>
              <w:rPr>
                <w:rFonts w:ascii="Arial" w:hAnsi="Arial" w:cs="Arial"/>
              </w:rPr>
            </w:pPr>
            <w:r w:rsidRPr="00C005C7">
              <w:rPr>
                <w:rFonts w:ascii="Arial" w:hAnsi="Arial" w:cs="Arial" w:hint="eastAsia"/>
              </w:rPr>
              <w:t>应收证券清算款</w:t>
            </w:r>
          </w:p>
        </w:tc>
        <w:tc>
          <w:tcPr>
            <w:tcW w:w="1483" w:type="pct"/>
            <w:vAlign w:val="bottom"/>
          </w:tcPr>
          <w:p w:rsidR="00D27E6D" w:rsidRPr="00F03D9E" w:rsidRDefault="00D27E6D" w:rsidP="00F03D9E">
            <w:pPr>
              <w:jc w:val="right"/>
              <w:rPr>
                <w:rFonts w:ascii="宋体" w:hAnsi="宋体"/>
                <w:color w:val="000000" w:themeColor="text1"/>
                <w:szCs w:val="21"/>
              </w:rPr>
            </w:pPr>
            <w:r w:rsidRPr="00C769A2">
              <w:rPr>
                <w:rFonts w:ascii="Arial" w:hAnsi="Arial" w:cs="Arial"/>
                <w:sz w:val="24"/>
              </w:rPr>
              <w:t>5,578,705.82</w:t>
            </w:r>
          </w:p>
        </w:tc>
        <w:tc>
          <w:tcPr>
            <w:tcW w:w="1519" w:type="pct"/>
            <w:vAlign w:val="bottom"/>
          </w:tcPr>
          <w:p w:rsidR="00D27E6D" w:rsidRPr="00F03D9E" w:rsidRDefault="00D27E6D" w:rsidP="00F03D9E">
            <w:pPr>
              <w:tabs>
                <w:tab w:val="decimal" w:pos="1692"/>
              </w:tabs>
              <w:jc w:val="right"/>
              <w:rPr>
                <w:rFonts w:ascii="宋体" w:hAnsi="宋体"/>
                <w:color w:val="000000" w:themeColor="text1"/>
                <w:szCs w:val="21"/>
              </w:rPr>
            </w:pPr>
            <w:r>
              <w:rPr>
                <w:rFonts w:ascii="Arial" w:hAnsi="Arial"/>
                <w:sz w:val="24"/>
              </w:rPr>
              <w:t>-</w:t>
            </w:r>
          </w:p>
        </w:tc>
      </w:tr>
      <w:tr w:rsidR="00D27E6D" w:rsidRPr="00DC20A3" w:rsidTr="00505D66">
        <w:trPr>
          <w:cantSplit/>
        </w:trPr>
        <w:tc>
          <w:tcPr>
            <w:tcW w:w="1998" w:type="pct"/>
            <w:vAlign w:val="center"/>
          </w:tcPr>
          <w:p w:rsidR="00D27E6D" w:rsidRPr="00DC20A3" w:rsidRDefault="00D27E6D" w:rsidP="00B011BB">
            <w:pPr>
              <w:pStyle w:val="af0"/>
              <w:spacing w:before="0" w:beforeAutospacing="0" w:after="0" w:afterAutospacing="0"/>
              <w:rPr>
                <w:rFonts w:ascii="Arial" w:hAnsi="Arial" w:cs="Arial"/>
              </w:rPr>
            </w:pPr>
            <w:r w:rsidRPr="00DC20A3">
              <w:rPr>
                <w:rFonts w:ascii="Arial" w:hAnsi="Arial" w:cs="Arial"/>
              </w:rPr>
              <w:t>应收利息</w:t>
            </w:r>
          </w:p>
        </w:tc>
        <w:tc>
          <w:tcPr>
            <w:tcW w:w="1483" w:type="pct"/>
            <w:vAlign w:val="bottom"/>
          </w:tcPr>
          <w:p w:rsidR="00D27E6D" w:rsidRPr="00F03D9E" w:rsidRDefault="00D27E6D" w:rsidP="00F03D9E">
            <w:pPr>
              <w:jc w:val="right"/>
              <w:rPr>
                <w:rFonts w:ascii="宋体" w:hAnsi="宋体"/>
                <w:color w:val="000000" w:themeColor="text1"/>
                <w:szCs w:val="21"/>
              </w:rPr>
            </w:pPr>
            <w:r w:rsidRPr="0094322F">
              <w:rPr>
                <w:rFonts w:ascii="Arial" w:hAnsi="Arial" w:cs="Arial"/>
                <w:sz w:val="24"/>
              </w:rPr>
              <w:t>1,142.01</w:t>
            </w:r>
          </w:p>
        </w:tc>
        <w:tc>
          <w:tcPr>
            <w:tcW w:w="1519" w:type="pct"/>
            <w:vAlign w:val="bottom"/>
          </w:tcPr>
          <w:p w:rsidR="00D27E6D" w:rsidRPr="00F03D9E" w:rsidRDefault="00D27E6D" w:rsidP="00F03D9E">
            <w:pPr>
              <w:tabs>
                <w:tab w:val="decimal" w:pos="1692"/>
              </w:tabs>
              <w:jc w:val="right"/>
              <w:rPr>
                <w:rFonts w:ascii="宋体" w:hAnsi="宋体"/>
                <w:color w:val="000000" w:themeColor="text1"/>
                <w:szCs w:val="21"/>
              </w:rPr>
            </w:pPr>
            <w:r w:rsidRPr="00C769A2">
              <w:rPr>
                <w:rFonts w:ascii="Arial" w:hAnsi="Arial"/>
                <w:sz w:val="24"/>
              </w:rPr>
              <w:t>221,518.70</w:t>
            </w:r>
          </w:p>
        </w:tc>
      </w:tr>
      <w:tr w:rsidR="00D27E6D" w:rsidRPr="00DC20A3" w:rsidTr="00505D66">
        <w:trPr>
          <w:cantSplit/>
        </w:trPr>
        <w:tc>
          <w:tcPr>
            <w:tcW w:w="1998" w:type="pct"/>
            <w:vAlign w:val="center"/>
          </w:tcPr>
          <w:p w:rsidR="00D27E6D" w:rsidRPr="00DC20A3" w:rsidRDefault="00D27E6D" w:rsidP="00B011BB">
            <w:pPr>
              <w:pStyle w:val="af0"/>
              <w:spacing w:before="0" w:beforeAutospacing="0" w:after="0" w:afterAutospacing="0"/>
              <w:rPr>
                <w:rFonts w:ascii="Arial" w:hAnsi="Arial" w:cs="Arial"/>
              </w:rPr>
            </w:pPr>
            <w:r w:rsidRPr="00DC20A3">
              <w:rPr>
                <w:rFonts w:ascii="Arial" w:hAnsi="Arial" w:cs="Arial" w:hint="eastAsia"/>
              </w:rPr>
              <w:t>应收申购款</w:t>
            </w:r>
          </w:p>
        </w:tc>
        <w:tc>
          <w:tcPr>
            <w:tcW w:w="1483" w:type="pct"/>
            <w:vAlign w:val="bottom"/>
          </w:tcPr>
          <w:p w:rsidR="00D27E6D" w:rsidRPr="00F03D9E" w:rsidRDefault="00D27E6D" w:rsidP="00F03D9E">
            <w:pPr>
              <w:jc w:val="right"/>
              <w:rPr>
                <w:rFonts w:ascii="宋体" w:hAnsi="宋体"/>
                <w:color w:val="000000" w:themeColor="text1"/>
                <w:szCs w:val="21"/>
              </w:rPr>
            </w:pPr>
            <w:r w:rsidRPr="0094322F">
              <w:rPr>
                <w:rFonts w:ascii="Arial" w:hAnsi="Arial" w:cs="Arial"/>
                <w:sz w:val="24"/>
              </w:rPr>
              <w:t>409.28</w:t>
            </w:r>
          </w:p>
        </w:tc>
        <w:tc>
          <w:tcPr>
            <w:tcW w:w="1519" w:type="pct"/>
            <w:vAlign w:val="bottom"/>
          </w:tcPr>
          <w:p w:rsidR="00D27E6D" w:rsidRPr="00F03D9E" w:rsidRDefault="00D27E6D" w:rsidP="00F03D9E">
            <w:pPr>
              <w:tabs>
                <w:tab w:val="decimal" w:pos="1676"/>
              </w:tabs>
              <w:jc w:val="right"/>
              <w:rPr>
                <w:rFonts w:ascii="宋体" w:hAnsi="宋体"/>
                <w:color w:val="000000" w:themeColor="text1"/>
                <w:szCs w:val="21"/>
              </w:rPr>
            </w:pPr>
            <w:r w:rsidRPr="00C769A2">
              <w:rPr>
                <w:rFonts w:ascii="Arial" w:hAnsi="Arial" w:cs="Arial"/>
                <w:sz w:val="24"/>
              </w:rPr>
              <w:t>2,688.72</w:t>
            </w:r>
          </w:p>
        </w:tc>
      </w:tr>
      <w:tr w:rsidR="00D27E6D" w:rsidRPr="00DC20A3" w:rsidTr="00505D66">
        <w:trPr>
          <w:cantSplit/>
        </w:trPr>
        <w:tc>
          <w:tcPr>
            <w:tcW w:w="1998" w:type="pct"/>
            <w:vAlign w:val="bottom"/>
          </w:tcPr>
          <w:p w:rsidR="00D27E6D" w:rsidRPr="00DC20A3" w:rsidRDefault="00D27E6D" w:rsidP="00B011BB">
            <w:pPr>
              <w:pStyle w:val="af0"/>
              <w:spacing w:before="0" w:beforeAutospacing="0" w:after="0" w:afterAutospacing="0"/>
              <w:rPr>
                <w:rFonts w:ascii="Arial" w:hAnsi="Arial" w:cs="Arial"/>
                <w:b/>
              </w:rPr>
            </w:pPr>
            <w:r w:rsidRPr="00DC20A3">
              <w:rPr>
                <w:rFonts w:ascii="Arial" w:hAnsi="Arial" w:cs="Arial"/>
                <w:b/>
              </w:rPr>
              <w:t>资产总计</w:t>
            </w:r>
          </w:p>
        </w:tc>
        <w:tc>
          <w:tcPr>
            <w:tcW w:w="1483" w:type="pct"/>
            <w:vAlign w:val="bottom"/>
          </w:tcPr>
          <w:p w:rsidR="00D27E6D" w:rsidRPr="00F03D9E" w:rsidRDefault="00D27E6D" w:rsidP="00F03D9E">
            <w:pPr>
              <w:jc w:val="right"/>
              <w:rPr>
                <w:rFonts w:ascii="宋体" w:hAnsi="宋体"/>
                <w:b/>
                <w:color w:val="000000" w:themeColor="text1"/>
                <w:szCs w:val="21"/>
              </w:rPr>
            </w:pPr>
            <w:r w:rsidRPr="0094322F">
              <w:rPr>
                <w:rFonts w:ascii="Arial" w:hAnsi="Arial" w:cs="Arial"/>
                <w:b/>
                <w:sz w:val="24"/>
              </w:rPr>
              <w:t>9,505,431.19</w:t>
            </w:r>
          </w:p>
        </w:tc>
        <w:tc>
          <w:tcPr>
            <w:tcW w:w="1519" w:type="pct"/>
            <w:vAlign w:val="bottom"/>
          </w:tcPr>
          <w:p w:rsidR="00D27E6D" w:rsidRPr="00F03D9E" w:rsidRDefault="00D27E6D" w:rsidP="00F03D9E">
            <w:pPr>
              <w:tabs>
                <w:tab w:val="decimal" w:pos="1833"/>
              </w:tabs>
              <w:jc w:val="right"/>
              <w:rPr>
                <w:rFonts w:ascii="宋体" w:hAnsi="宋体"/>
                <w:b/>
                <w:color w:val="000000" w:themeColor="text1"/>
                <w:szCs w:val="21"/>
              </w:rPr>
            </w:pPr>
            <w:r w:rsidRPr="00C769A2">
              <w:rPr>
                <w:rFonts w:ascii="Arial" w:hAnsi="Arial"/>
                <w:b/>
                <w:sz w:val="24"/>
              </w:rPr>
              <w:t>9,507,117.90</w:t>
            </w: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jc w:val="center"/>
              <w:rPr>
                <w:rFonts w:ascii="Arial" w:hAnsi="Arial" w:cs="Arial"/>
                <w:b/>
              </w:rPr>
            </w:pPr>
            <w:r w:rsidRPr="00DC20A3">
              <w:rPr>
                <w:rFonts w:ascii="Arial" w:hAnsi="Arial" w:cs="Arial"/>
                <w:b/>
              </w:rPr>
              <w:t>负债和所有者权益</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5148C4" w:rsidRDefault="00505D66" w:rsidP="00B011BB">
            <w:pPr>
              <w:pStyle w:val="af0"/>
              <w:tabs>
                <w:tab w:val="decimal" w:pos="1621"/>
              </w:tabs>
              <w:spacing w:before="0" w:beforeAutospacing="0" w:after="0" w:afterAutospacing="0"/>
              <w:ind w:left="-110" w:right="-84"/>
              <w:rPr>
                <w:rFonts w:ascii="Arial" w:hAnsi="Arial" w:cs="Arial"/>
                <w:b/>
              </w:rPr>
            </w:pP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5148C4" w:rsidRDefault="00505D66" w:rsidP="00B011BB">
            <w:pPr>
              <w:pStyle w:val="af0"/>
              <w:spacing w:before="0" w:beforeAutospacing="0" w:after="0" w:afterAutospacing="0"/>
              <w:ind w:left="-48" w:right="-44"/>
              <w:rPr>
                <w:rFonts w:ascii="Arial" w:hAnsi="Arial" w:cs="Arial"/>
                <w:b/>
              </w:rPr>
            </w:pP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rPr>
                <w:rFonts w:ascii="Arial" w:hAnsi="Arial" w:cs="Arial"/>
                <w:b/>
              </w:rPr>
            </w:pPr>
            <w:r w:rsidRPr="00DC20A3">
              <w:rPr>
                <w:rFonts w:ascii="Arial" w:hAnsi="Arial" w:cs="Arial"/>
                <w:b/>
              </w:rPr>
              <w:t>负债：</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5148C4" w:rsidRDefault="00505D66" w:rsidP="00B011BB">
            <w:pPr>
              <w:pStyle w:val="af0"/>
              <w:tabs>
                <w:tab w:val="decimal" w:pos="1621"/>
              </w:tabs>
              <w:spacing w:before="0" w:beforeAutospacing="0" w:after="0" w:afterAutospacing="0"/>
              <w:rPr>
                <w:rFonts w:ascii="Arial" w:hAnsi="Arial" w:cs="Arial"/>
                <w:b/>
              </w:rPr>
            </w:pP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5148C4" w:rsidRDefault="00505D66" w:rsidP="00B011BB">
            <w:pPr>
              <w:pStyle w:val="af0"/>
              <w:tabs>
                <w:tab w:val="decimal" w:pos="1648"/>
              </w:tabs>
              <w:spacing w:before="0" w:beforeAutospacing="0" w:after="0" w:afterAutospacing="0"/>
              <w:rPr>
                <w:rFonts w:ascii="Arial" w:hAnsi="Arial" w:cs="Arial"/>
                <w:b/>
              </w:rPr>
            </w:pPr>
          </w:p>
        </w:tc>
      </w:tr>
      <w:tr w:rsidR="004E162E"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4E162E" w:rsidRPr="00DC20A3" w:rsidRDefault="004E162E" w:rsidP="00B011BB">
            <w:pPr>
              <w:pStyle w:val="af0"/>
              <w:spacing w:before="0" w:beforeAutospacing="0" w:after="0" w:afterAutospacing="0"/>
              <w:rPr>
                <w:rFonts w:ascii="Arial" w:hAnsi="Arial" w:cs="Arial"/>
                <w:b/>
              </w:rPr>
            </w:pPr>
            <w:r w:rsidRPr="00DC20A3">
              <w:rPr>
                <w:rFonts w:ascii="Arial" w:hAnsi="Arial" w:cs="Arial"/>
              </w:rPr>
              <w:t>应付赎回款</w:t>
            </w:r>
          </w:p>
        </w:tc>
        <w:tc>
          <w:tcPr>
            <w:tcW w:w="1483"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jc w:val="right"/>
              <w:rPr>
                <w:rFonts w:ascii="宋体" w:hAnsi="宋体"/>
                <w:color w:val="000000" w:themeColor="text1"/>
                <w:szCs w:val="21"/>
              </w:rPr>
            </w:pPr>
            <w:r w:rsidRPr="0094322F">
              <w:rPr>
                <w:rFonts w:ascii="Arial" w:hAnsi="Arial"/>
                <w:color w:val="000000"/>
                <w:sz w:val="24"/>
              </w:rPr>
              <w:t>7,739.88</w:t>
            </w:r>
          </w:p>
        </w:tc>
        <w:tc>
          <w:tcPr>
            <w:tcW w:w="1519"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jc w:val="right"/>
              <w:rPr>
                <w:rFonts w:ascii="宋体" w:hAnsi="宋体"/>
                <w:color w:val="000000" w:themeColor="text1"/>
                <w:szCs w:val="21"/>
              </w:rPr>
            </w:pPr>
            <w:r w:rsidRPr="002C270A">
              <w:rPr>
                <w:rFonts w:ascii="Arial" w:hAnsi="Arial"/>
                <w:color w:val="000000"/>
                <w:sz w:val="24"/>
              </w:rPr>
              <w:t>3,875.18</w:t>
            </w:r>
          </w:p>
        </w:tc>
      </w:tr>
      <w:tr w:rsidR="004E162E"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4E162E" w:rsidRPr="00DC20A3" w:rsidRDefault="004E162E" w:rsidP="00B011BB">
            <w:pPr>
              <w:pStyle w:val="af0"/>
              <w:spacing w:before="0" w:beforeAutospacing="0" w:after="0" w:afterAutospacing="0"/>
              <w:rPr>
                <w:rFonts w:ascii="Arial" w:hAnsi="Arial" w:cs="Arial"/>
              </w:rPr>
            </w:pPr>
            <w:r w:rsidRPr="00DC20A3">
              <w:rPr>
                <w:rFonts w:ascii="Arial" w:hAnsi="Arial" w:cs="Arial"/>
              </w:rPr>
              <w:t>应付管理人报酬</w:t>
            </w:r>
          </w:p>
        </w:tc>
        <w:tc>
          <w:tcPr>
            <w:tcW w:w="1483"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jc w:val="right"/>
              <w:rPr>
                <w:rFonts w:ascii="宋体" w:hAnsi="宋体"/>
                <w:color w:val="000000" w:themeColor="text1"/>
                <w:szCs w:val="21"/>
              </w:rPr>
            </w:pPr>
            <w:r w:rsidRPr="0094322F">
              <w:rPr>
                <w:rFonts w:ascii="Arial" w:hAnsi="Arial"/>
                <w:color w:val="000000"/>
                <w:sz w:val="24"/>
              </w:rPr>
              <w:t>4,111.42</w:t>
            </w:r>
          </w:p>
        </w:tc>
        <w:tc>
          <w:tcPr>
            <w:tcW w:w="1519"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tabs>
                <w:tab w:val="decimal" w:pos="1692"/>
              </w:tabs>
              <w:jc w:val="right"/>
              <w:rPr>
                <w:rFonts w:ascii="宋体" w:hAnsi="宋体"/>
                <w:color w:val="000000" w:themeColor="text1"/>
                <w:szCs w:val="21"/>
              </w:rPr>
            </w:pPr>
            <w:r w:rsidRPr="002C270A">
              <w:rPr>
                <w:rFonts w:ascii="Arial" w:hAnsi="Arial"/>
                <w:color w:val="000000"/>
                <w:sz w:val="24"/>
              </w:rPr>
              <w:t>4,944.40</w:t>
            </w:r>
          </w:p>
        </w:tc>
      </w:tr>
      <w:tr w:rsidR="004E162E"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4E162E" w:rsidRPr="00DC20A3" w:rsidRDefault="004E162E" w:rsidP="00B011BB">
            <w:pPr>
              <w:pStyle w:val="af0"/>
              <w:spacing w:before="0" w:beforeAutospacing="0" w:after="0" w:afterAutospacing="0"/>
              <w:rPr>
                <w:rFonts w:ascii="Arial" w:hAnsi="Arial" w:cs="Arial"/>
              </w:rPr>
            </w:pPr>
            <w:r w:rsidRPr="00DC20A3">
              <w:rPr>
                <w:rFonts w:ascii="Arial" w:hAnsi="Arial" w:cs="Arial"/>
              </w:rPr>
              <w:t>应付托管费</w:t>
            </w:r>
          </w:p>
        </w:tc>
        <w:tc>
          <w:tcPr>
            <w:tcW w:w="1483"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jc w:val="right"/>
              <w:rPr>
                <w:rFonts w:ascii="宋体" w:hAnsi="宋体"/>
                <w:color w:val="000000" w:themeColor="text1"/>
                <w:szCs w:val="21"/>
              </w:rPr>
            </w:pPr>
            <w:r w:rsidRPr="0094322F">
              <w:rPr>
                <w:rFonts w:ascii="Arial" w:hAnsi="Arial"/>
                <w:color w:val="000000"/>
                <w:sz w:val="24"/>
              </w:rPr>
              <w:t>1,370.47</w:t>
            </w:r>
          </w:p>
        </w:tc>
        <w:tc>
          <w:tcPr>
            <w:tcW w:w="1519"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tabs>
                <w:tab w:val="decimal" w:pos="1833"/>
              </w:tabs>
              <w:jc w:val="right"/>
              <w:rPr>
                <w:rFonts w:ascii="宋体" w:hAnsi="宋体"/>
                <w:color w:val="000000" w:themeColor="text1"/>
                <w:szCs w:val="21"/>
              </w:rPr>
            </w:pPr>
            <w:r w:rsidRPr="002C270A">
              <w:rPr>
                <w:rFonts w:ascii="Arial" w:hAnsi="Arial"/>
                <w:color w:val="000000"/>
                <w:sz w:val="24"/>
              </w:rPr>
              <w:t>1,648.13</w:t>
            </w:r>
          </w:p>
        </w:tc>
      </w:tr>
      <w:tr w:rsidR="004E162E"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4E162E" w:rsidRPr="00DC20A3" w:rsidRDefault="004E162E" w:rsidP="00B011BB">
            <w:pPr>
              <w:pStyle w:val="af0"/>
              <w:spacing w:before="0" w:beforeAutospacing="0" w:after="0" w:afterAutospacing="0"/>
              <w:rPr>
                <w:rFonts w:ascii="Arial" w:hAnsi="Arial" w:cs="Arial"/>
              </w:rPr>
            </w:pPr>
            <w:r w:rsidRPr="004E162E">
              <w:rPr>
                <w:rFonts w:ascii="Arial" w:hAnsi="Arial" w:cs="Arial" w:hint="eastAsia"/>
              </w:rPr>
              <w:t>应付销售服务费</w:t>
            </w:r>
          </w:p>
        </w:tc>
        <w:tc>
          <w:tcPr>
            <w:tcW w:w="1483" w:type="pct"/>
            <w:tcBorders>
              <w:top w:val="single" w:sz="4" w:space="0" w:color="auto"/>
              <w:left w:val="single" w:sz="4" w:space="0" w:color="auto"/>
              <w:bottom w:val="single" w:sz="4" w:space="0" w:color="auto"/>
              <w:right w:val="single" w:sz="4" w:space="0" w:color="auto"/>
            </w:tcBorders>
            <w:vAlign w:val="bottom"/>
          </w:tcPr>
          <w:p w:rsidR="004E162E" w:rsidRPr="0094322F" w:rsidRDefault="004E162E" w:rsidP="00F03D9E">
            <w:pPr>
              <w:jc w:val="right"/>
              <w:rPr>
                <w:rFonts w:ascii="Arial" w:hAnsi="Arial"/>
                <w:color w:val="000000"/>
                <w:sz w:val="24"/>
              </w:rPr>
            </w:pPr>
            <w:r w:rsidRPr="0094322F">
              <w:rPr>
                <w:rFonts w:ascii="Arial" w:hAnsi="Arial"/>
                <w:color w:val="000000"/>
                <w:sz w:val="24"/>
              </w:rPr>
              <w:t>957.14</w:t>
            </w:r>
          </w:p>
        </w:tc>
        <w:tc>
          <w:tcPr>
            <w:tcW w:w="1519" w:type="pct"/>
            <w:tcBorders>
              <w:top w:val="single" w:sz="4" w:space="0" w:color="auto"/>
              <w:left w:val="single" w:sz="4" w:space="0" w:color="auto"/>
              <w:bottom w:val="single" w:sz="4" w:space="0" w:color="auto"/>
              <w:right w:val="single" w:sz="4" w:space="0" w:color="auto"/>
            </w:tcBorders>
            <w:vAlign w:val="bottom"/>
          </w:tcPr>
          <w:p w:rsidR="004E162E" w:rsidRPr="002C270A" w:rsidRDefault="004E162E" w:rsidP="00F03D9E">
            <w:pPr>
              <w:tabs>
                <w:tab w:val="decimal" w:pos="1833"/>
              </w:tabs>
              <w:jc w:val="right"/>
              <w:rPr>
                <w:rFonts w:ascii="Arial" w:hAnsi="Arial"/>
                <w:color w:val="000000"/>
                <w:sz w:val="24"/>
              </w:rPr>
            </w:pPr>
            <w:r w:rsidRPr="002C270A">
              <w:rPr>
                <w:rFonts w:ascii="Arial" w:hAnsi="Arial"/>
                <w:color w:val="000000"/>
                <w:sz w:val="24"/>
              </w:rPr>
              <w:t>1,074.33</w:t>
            </w:r>
          </w:p>
        </w:tc>
      </w:tr>
      <w:tr w:rsidR="004E162E"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4E162E" w:rsidRPr="00DC20A3" w:rsidRDefault="004E162E" w:rsidP="00B011BB">
            <w:pPr>
              <w:pStyle w:val="af0"/>
              <w:spacing w:before="0" w:beforeAutospacing="0" w:after="0" w:afterAutospacing="0"/>
              <w:rPr>
                <w:rFonts w:ascii="Arial" w:hAnsi="Arial" w:cs="Arial"/>
              </w:rPr>
            </w:pPr>
            <w:r w:rsidRPr="00DC20A3">
              <w:rPr>
                <w:rFonts w:ascii="Arial" w:hAnsi="Arial" w:cs="Arial" w:hint="eastAsia"/>
              </w:rPr>
              <w:t>应付交易费用</w:t>
            </w:r>
          </w:p>
        </w:tc>
        <w:tc>
          <w:tcPr>
            <w:tcW w:w="1483"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jc w:val="right"/>
              <w:rPr>
                <w:rFonts w:ascii="宋体" w:hAnsi="宋体"/>
                <w:color w:val="000000" w:themeColor="text1"/>
                <w:szCs w:val="21"/>
              </w:rPr>
            </w:pPr>
            <w:r w:rsidRPr="0094322F">
              <w:rPr>
                <w:rFonts w:ascii="Arial" w:hAnsi="Arial"/>
                <w:color w:val="000000"/>
                <w:sz w:val="24"/>
              </w:rPr>
              <w:t>-</w:t>
            </w:r>
          </w:p>
        </w:tc>
        <w:tc>
          <w:tcPr>
            <w:tcW w:w="1519"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tabs>
                <w:tab w:val="decimal" w:pos="1833"/>
              </w:tabs>
              <w:jc w:val="right"/>
              <w:rPr>
                <w:rFonts w:ascii="宋体" w:hAnsi="宋体"/>
                <w:color w:val="000000" w:themeColor="text1"/>
                <w:szCs w:val="21"/>
              </w:rPr>
            </w:pPr>
            <w:r w:rsidRPr="002C270A">
              <w:rPr>
                <w:rFonts w:ascii="Arial" w:hAnsi="Arial"/>
                <w:color w:val="000000"/>
                <w:sz w:val="24"/>
              </w:rPr>
              <w:t>818.28</w:t>
            </w:r>
          </w:p>
        </w:tc>
      </w:tr>
      <w:tr w:rsidR="004E162E"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4E162E" w:rsidRPr="00DC20A3" w:rsidRDefault="004E162E" w:rsidP="00B011BB">
            <w:pPr>
              <w:pStyle w:val="af0"/>
              <w:spacing w:before="0" w:beforeAutospacing="0" w:after="0" w:afterAutospacing="0"/>
              <w:rPr>
                <w:rFonts w:ascii="Arial" w:hAnsi="Arial" w:cs="Arial"/>
              </w:rPr>
            </w:pPr>
            <w:r w:rsidRPr="00DC20A3">
              <w:rPr>
                <w:rFonts w:ascii="Arial" w:hAnsi="Arial" w:cs="Arial"/>
              </w:rPr>
              <w:t>其他负债</w:t>
            </w:r>
          </w:p>
        </w:tc>
        <w:tc>
          <w:tcPr>
            <w:tcW w:w="1483"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jc w:val="right"/>
              <w:rPr>
                <w:rFonts w:ascii="宋体" w:hAnsi="宋体"/>
                <w:color w:val="000000" w:themeColor="text1"/>
                <w:szCs w:val="21"/>
              </w:rPr>
            </w:pPr>
            <w:r w:rsidRPr="0094322F">
              <w:rPr>
                <w:rFonts w:ascii="Arial" w:hAnsi="Arial"/>
                <w:color w:val="000000"/>
                <w:sz w:val="24"/>
              </w:rPr>
              <w:t>284,300.05</w:t>
            </w:r>
          </w:p>
        </w:tc>
        <w:tc>
          <w:tcPr>
            <w:tcW w:w="1519"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tabs>
                <w:tab w:val="decimal" w:pos="1833"/>
              </w:tabs>
              <w:jc w:val="right"/>
              <w:rPr>
                <w:rFonts w:ascii="宋体" w:hAnsi="宋体"/>
                <w:color w:val="000000" w:themeColor="text1"/>
                <w:szCs w:val="21"/>
              </w:rPr>
            </w:pPr>
            <w:r w:rsidRPr="002C270A">
              <w:rPr>
                <w:rFonts w:ascii="Arial" w:hAnsi="Arial"/>
                <w:color w:val="000000"/>
                <w:sz w:val="24"/>
              </w:rPr>
              <w:t>229,300.05</w:t>
            </w:r>
          </w:p>
        </w:tc>
      </w:tr>
      <w:tr w:rsidR="004E162E"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4E162E" w:rsidRPr="00DC20A3" w:rsidRDefault="004E162E" w:rsidP="00B011BB">
            <w:pPr>
              <w:pStyle w:val="af0"/>
              <w:spacing w:before="0" w:beforeAutospacing="0" w:after="0" w:afterAutospacing="0"/>
              <w:rPr>
                <w:rFonts w:ascii="Arial" w:hAnsi="Arial" w:cs="Arial"/>
                <w:b/>
              </w:rPr>
            </w:pPr>
            <w:r w:rsidRPr="00DC20A3">
              <w:rPr>
                <w:rFonts w:ascii="Arial" w:hAnsi="Arial" w:cs="Arial"/>
                <w:b/>
              </w:rPr>
              <w:t>负债合计</w:t>
            </w:r>
          </w:p>
        </w:tc>
        <w:tc>
          <w:tcPr>
            <w:tcW w:w="1483"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jc w:val="right"/>
              <w:rPr>
                <w:rFonts w:ascii="宋体" w:hAnsi="宋体"/>
                <w:b/>
                <w:color w:val="000000" w:themeColor="text1"/>
                <w:szCs w:val="21"/>
              </w:rPr>
            </w:pPr>
            <w:r w:rsidRPr="0094322F">
              <w:rPr>
                <w:rFonts w:ascii="Arial" w:hAnsi="Arial"/>
                <w:b/>
                <w:color w:val="000000"/>
                <w:sz w:val="24"/>
              </w:rPr>
              <w:t>298,478.96</w:t>
            </w:r>
          </w:p>
        </w:tc>
        <w:tc>
          <w:tcPr>
            <w:tcW w:w="1519"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tabs>
                <w:tab w:val="decimal" w:pos="1833"/>
              </w:tabs>
              <w:jc w:val="right"/>
              <w:rPr>
                <w:rFonts w:ascii="宋体" w:hAnsi="宋体"/>
                <w:b/>
                <w:color w:val="000000" w:themeColor="text1"/>
                <w:szCs w:val="21"/>
              </w:rPr>
            </w:pPr>
            <w:r w:rsidRPr="0094322F">
              <w:rPr>
                <w:rFonts w:ascii="Arial" w:hAnsi="Arial"/>
                <w:b/>
                <w:color w:val="000000"/>
                <w:sz w:val="24"/>
              </w:rPr>
              <w:t>241,660.37</w:t>
            </w:r>
          </w:p>
        </w:tc>
      </w:tr>
      <w:tr w:rsidR="00505D66"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pStyle w:val="af0"/>
              <w:spacing w:before="0" w:beforeAutospacing="0" w:after="0" w:afterAutospacing="0"/>
              <w:rPr>
                <w:rFonts w:ascii="Arial" w:hAnsi="Arial" w:cs="Arial"/>
                <w:b/>
              </w:rPr>
            </w:pPr>
            <w:r w:rsidRPr="00DC20A3">
              <w:rPr>
                <w:rFonts w:ascii="Arial" w:hAnsi="Arial" w:cs="Arial"/>
                <w:b/>
              </w:rPr>
              <w:t>所有者权益：</w:t>
            </w:r>
          </w:p>
        </w:tc>
        <w:tc>
          <w:tcPr>
            <w:tcW w:w="1483"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tabs>
                <w:tab w:val="decimal" w:pos="1486"/>
                <w:tab w:val="decimal" w:pos="1621"/>
              </w:tabs>
              <w:ind w:right="-112"/>
              <w:rPr>
                <w:rFonts w:ascii="Arial" w:hAnsi="Arial" w:cs="Arial"/>
                <w:sz w:val="24"/>
                <w:highlight w:val="yellow"/>
              </w:rPr>
            </w:pPr>
          </w:p>
        </w:tc>
        <w:tc>
          <w:tcPr>
            <w:tcW w:w="1519" w:type="pct"/>
            <w:tcBorders>
              <w:top w:val="single" w:sz="4" w:space="0" w:color="auto"/>
              <w:left w:val="single" w:sz="4" w:space="0" w:color="auto"/>
              <w:bottom w:val="single" w:sz="4" w:space="0" w:color="auto"/>
              <w:right w:val="single" w:sz="4" w:space="0" w:color="auto"/>
            </w:tcBorders>
            <w:vAlign w:val="bottom"/>
          </w:tcPr>
          <w:p w:rsidR="00505D66" w:rsidRPr="00DC20A3" w:rsidRDefault="00505D66" w:rsidP="00B011BB">
            <w:pPr>
              <w:tabs>
                <w:tab w:val="decimal" w:pos="1674"/>
              </w:tabs>
              <w:rPr>
                <w:rFonts w:ascii="Arial" w:hAnsi="Arial" w:cs="Arial"/>
                <w:sz w:val="24"/>
                <w:highlight w:val="yellow"/>
              </w:rPr>
            </w:pPr>
          </w:p>
        </w:tc>
      </w:tr>
      <w:tr w:rsidR="004E162E"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4E162E" w:rsidRPr="00DC20A3" w:rsidRDefault="004E162E" w:rsidP="00B011BB">
            <w:pPr>
              <w:pStyle w:val="af0"/>
              <w:spacing w:before="0" w:beforeAutospacing="0" w:after="0" w:afterAutospacing="0"/>
              <w:rPr>
                <w:rFonts w:ascii="Arial" w:hAnsi="Arial" w:cs="Arial"/>
                <w:b/>
              </w:rPr>
            </w:pPr>
            <w:r w:rsidRPr="00DC20A3">
              <w:rPr>
                <w:rFonts w:ascii="Arial" w:hAnsi="Arial" w:cs="Arial" w:hint="eastAsia"/>
              </w:rPr>
              <w:t>实收基金</w:t>
            </w:r>
          </w:p>
        </w:tc>
        <w:tc>
          <w:tcPr>
            <w:tcW w:w="1483"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jc w:val="right"/>
              <w:rPr>
                <w:rFonts w:ascii="宋体" w:hAnsi="宋体"/>
                <w:color w:val="000000" w:themeColor="text1"/>
                <w:szCs w:val="21"/>
              </w:rPr>
            </w:pPr>
            <w:r w:rsidRPr="0094322F">
              <w:rPr>
                <w:rFonts w:ascii="Arial" w:hAnsi="Arial"/>
                <w:color w:val="000000"/>
                <w:sz w:val="24"/>
              </w:rPr>
              <w:t>8,150,948.95</w:t>
            </w:r>
          </w:p>
        </w:tc>
        <w:tc>
          <w:tcPr>
            <w:tcW w:w="1519"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tabs>
                <w:tab w:val="decimal" w:pos="1833"/>
              </w:tabs>
              <w:jc w:val="right"/>
              <w:rPr>
                <w:rFonts w:ascii="宋体" w:hAnsi="宋体"/>
                <w:color w:val="000000" w:themeColor="text1"/>
                <w:szCs w:val="21"/>
              </w:rPr>
            </w:pPr>
            <w:r w:rsidRPr="002C270A">
              <w:rPr>
                <w:rFonts w:ascii="Arial" w:hAnsi="Arial"/>
                <w:color w:val="000000"/>
                <w:sz w:val="24"/>
              </w:rPr>
              <w:t>8,226,447.07</w:t>
            </w:r>
          </w:p>
        </w:tc>
      </w:tr>
      <w:tr w:rsidR="004E162E"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4E162E" w:rsidRPr="00DC20A3" w:rsidRDefault="004E162E" w:rsidP="00B011BB">
            <w:pPr>
              <w:pStyle w:val="af0"/>
              <w:spacing w:before="0" w:beforeAutospacing="0" w:after="0" w:afterAutospacing="0"/>
              <w:rPr>
                <w:rFonts w:ascii="Arial" w:hAnsi="Arial" w:cs="Arial"/>
                <w:b/>
              </w:rPr>
            </w:pPr>
            <w:r w:rsidRPr="00DC20A3">
              <w:rPr>
                <w:rFonts w:ascii="Arial" w:hAnsi="Arial" w:cs="Arial" w:hint="eastAsia"/>
              </w:rPr>
              <w:t>未分配利润</w:t>
            </w:r>
          </w:p>
        </w:tc>
        <w:tc>
          <w:tcPr>
            <w:tcW w:w="1483"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jc w:val="right"/>
              <w:rPr>
                <w:rFonts w:ascii="宋体" w:hAnsi="宋体"/>
                <w:color w:val="000000" w:themeColor="text1"/>
                <w:szCs w:val="21"/>
              </w:rPr>
            </w:pPr>
            <w:r w:rsidRPr="0094322F">
              <w:rPr>
                <w:rFonts w:ascii="Arial" w:hAnsi="Arial"/>
                <w:color w:val="000000"/>
                <w:sz w:val="24"/>
              </w:rPr>
              <w:t>1,056,003.28</w:t>
            </w:r>
          </w:p>
        </w:tc>
        <w:tc>
          <w:tcPr>
            <w:tcW w:w="1519"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tabs>
                <w:tab w:val="decimal" w:pos="1833"/>
              </w:tabs>
              <w:jc w:val="right"/>
              <w:rPr>
                <w:rFonts w:ascii="宋体" w:hAnsi="宋体"/>
                <w:color w:val="000000" w:themeColor="text1"/>
                <w:szCs w:val="21"/>
              </w:rPr>
            </w:pPr>
            <w:r w:rsidRPr="002C270A">
              <w:rPr>
                <w:rFonts w:ascii="Arial" w:hAnsi="Arial"/>
                <w:color w:val="000000"/>
                <w:sz w:val="24"/>
              </w:rPr>
              <w:t>1,039,010.46</w:t>
            </w:r>
          </w:p>
        </w:tc>
      </w:tr>
      <w:tr w:rsidR="004E162E"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4E162E" w:rsidRPr="00DC20A3" w:rsidRDefault="004E162E" w:rsidP="00B011BB">
            <w:pPr>
              <w:pStyle w:val="af0"/>
              <w:spacing w:before="0" w:beforeAutospacing="0" w:after="0" w:afterAutospacing="0"/>
              <w:rPr>
                <w:rFonts w:ascii="Arial" w:hAnsi="Arial" w:cs="Arial"/>
                <w:b/>
              </w:rPr>
            </w:pPr>
            <w:r w:rsidRPr="00DC20A3">
              <w:rPr>
                <w:rFonts w:ascii="Arial" w:hAnsi="Arial" w:cs="Arial" w:hint="eastAsia"/>
                <w:b/>
              </w:rPr>
              <w:t>所有者权益合计</w:t>
            </w:r>
          </w:p>
        </w:tc>
        <w:tc>
          <w:tcPr>
            <w:tcW w:w="1483"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jc w:val="right"/>
              <w:rPr>
                <w:rFonts w:ascii="宋体" w:hAnsi="宋体"/>
                <w:b/>
                <w:color w:val="000000" w:themeColor="text1"/>
                <w:szCs w:val="21"/>
              </w:rPr>
            </w:pPr>
            <w:r w:rsidRPr="0094322F">
              <w:rPr>
                <w:rFonts w:ascii="Arial" w:hAnsi="Arial"/>
                <w:b/>
                <w:color w:val="000000"/>
                <w:sz w:val="24"/>
              </w:rPr>
              <w:t>9,206,952.23</w:t>
            </w:r>
          </w:p>
        </w:tc>
        <w:tc>
          <w:tcPr>
            <w:tcW w:w="1519"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tabs>
                <w:tab w:val="decimal" w:pos="1833"/>
              </w:tabs>
              <w:jc w:val="right"/>
              <w:rPr>
                <w:rFonts w:ascii="宋体" w:hAnsi="宋体"/>
                <w:b/>
                <w:color w:val="000000" w:themeColor="text1"/>
                <w:szCs w:val="21"/>
              </w:rPr>
            </w:pPr>
            <w:r w:rsidRPr="002C270A">
              <w:rPr>
                <w:rFonts w:ascii="Arial" w:hAnsi="Arial"/>
                <w:b/>
                <w:color w:val="000000"/>
                <w:sz w:val="24"/>
              </w:rPr>
              <w:t>9,265,457.53</w:t>
            </w:r>
          </w:p>
        </w:tc>
      </w:tr>
      <w:tr w:rsidR="004E162E" w:rsidRPr="00DC20A3" w:rsidTr="00505D66">
        <w:trPr>
          <w:cantSplit/>
        </w:trPr>
        <w:tc>
          <w:tcPr>
            <w:tcW w:w="1998" w:type="pct"/>
            <w:tcBorders>
              <w:top w:val="single" w:sz="4" w:space="0" w:color="auto"/>
              <w:left w:val="single" w:sz="4" w:space="0" w:color="auto"/>
              <w:bottom w:val="single" w:sz="4" w:space="0" w:color="auto"/>
              <w:right w:val="single" w:sz="4" w:space="0" w:color="auto"/>
            </w:tcBorders>
            <w:vAlign w:val="bottom"/>
          </w:tcPr>
          <w:p w:rsidR="004E162E" w:rsidRPr="00DC20A3" w:rsidRDefault="004E162E" w:rsidP="00B011BB">
            <w:pPr>
              <w:pStyle w:val="af0"/>
              <w:spacing w:before="0" w:beforeAutospacing="0" w:after="0" w:afterAutospacing="0"/>
              <w:rPr>
                <w:rFonts w:ascii="Arial" w:hAnsi="Arial" w:cs="Arial"/>
                <w:b/>
              </w:rPr>
            </w:pPr>
            <w:r w:rsidRPr="00DC20A3">
              <w:rPr>
                <w:rFonts w:ascii="Arial" w:hAnsi="Arial" w:cs="Arial" w:hint="eastAsia"/>
                <w:b/>
              </w:rPr>
              <w:t>负债和所有者权益总计</w:t>
            </w:r>
          </w:p>
        </w:tc>
        <w:tc>
          <w:tcPr>
            <w:tcW w:w="1483"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jc w:val="right"/>
              <w:rPr>
                <w:rFonts w:ascii="宋体" w:hAnsi="宋体"/>
                <w:b/>
                <w:color w:val="000000" w:themeColor="text1"/>
                <w:szCs w:val="21"/>
              </w:rPr>
            </w:pPr>
            <w:r w:rsidRPr="0094322F">
              <w:rPr>
                <w:rFonts w:ascii="Arial" w:hAnsi="Arial"/>
                <w:b/>
                <w:color w:val="000000"/>
                <w:sz w:val="24"/>
              </w:rPr>
              <w:t>9,505,431.19</w:t>
            </w:r>
          </w:p>
        </w:tc>
        <w:tc>
          <w:tcPr>
            <w:tcW w:w="1519" w:type="pct"/>
            <w:tcBorders>
              <w:top w:val="single" w:sz="4" w:space="0" w:color="auto"/>
              <w:left w:val="single" w:sz="4" w:space="0" w:color="auto"/>
              <w:bottom w:val="single" w:sz="4" w:space="0" w:color="auto"/>
              <w:right w:val="single" w:sz="4" w:space="0" w:color="auto"/>
            </w:tcBorders>
            <w:vAlign w:val="bottom"/>
          </w:tcPr>
          <w:p w:rsidR="004E162E" w:rsidRPr="00F03D9E" w:rsidRDefault="004E162E" w:rsidP="00F03D9E">
            <w:pPr>
              <w:tabs>
                <w:tab w:val="decimal" w:pos="1833"/>
              </w:tabs>
              <w:jc w:val="right"/>
              <w:rPr>
                <w:rFonts w:ascii="宋体" w:hAnsi="宋体"/>
                <w:b/>
                <w:color w:val="000000" w:themeColor="text1"/>
                <w:szCs w:val="21"/>
              </w:rPr>
            </w:pPr>
            <w:r w:rsidRPr="002C270A">
              <w:rPr>
                <w:rFonts w:ascii="Arial" w:hAnsi="Arial"/>
                <w:b/>
                <w:color w:val="000000"/>
                <w:sz w:val="24"/>
              </w:rPr>
              <w:t>9,507,117.90</w:t>
            </w:r>
          </w:p>
        </w:tc>
      </w:tr>
    </w:tbl>
    <w:p w:rsidR="00B430BC" w:rsidRPr="00F977F9" w:rsidRDefault="00B430BC" w:rsidP="00B430BC">
      <w:pPr>
        <w:rPr>
          <w:rFonts w:ascii="宋体" w:hAnsi="宋体"/>
          <w:color w:val="000000"/>
          <w:szCs w:val="21"/>
        </w:rPr>
      </w:pPr>
      <w:r w:rsidRPr="00F977F9">
        <w:rPr>
          <w:rFonts w:ascii="宋体" w:hAnsi="宋体" w:hint="eastAsia"/>
          <w:color w:val="000000"/>
          <w:szCs w:val="21"/>
        </w:rPr>
        <w:t>注：</w:t>
      </w:r>
    </w:p>
    <w:p w:rsidR="004E162E" w:rsidRPr="004E162E" w:rsidRDefault="004E162E" w:rsidP="004E162E">
      <w:pPr>
        <w:rPr>
          <w:rFonts w:ascii="宋体" w:hAnsi="宋体"/>
          <w:color w:val="000000"/>
          <w:szCs w:val="21"/>
        </w:rPr>
      </w:pPr>
      <w:r w:rsidRPr="004E162E">
        <w:rPr>
          <w:rFonts w:ascii="宋体" w:hAnsi="宋体" w:hint="eastAsia"/>
          <w:color w:val="000000"/>
          <w:szCs w:val="21"/>
        </w:rPr>
        <w:t>1. 报告截止日2018年2月26日(基金最后运作日)，基金份额总额8,150,948.95份。其中A类基金份额净值1.137元，基金份额总额4,325,647.45份；C类基金份额净值1.121元，基金份额总额3,825,301.50份。</w:t>
      </w:r>
    </w:p>
    <w:p w:rsidR="00B430BC" w:rsidRPr="00F977F9" w:rsidRDefault="004E162E" w:rsidP="004E162E">
      <w:pPr>
        <w:rPr>
          <w:rFonts w:ascii="宋体" w:hAnsi="宋体"/>
          <w:color w:val="000000"/>
          <w:szCs w:val="21"/>
        </w:rPr>
      </w:pPr>
      <w:r w:rsidRPr="004E162E">
        <w:rPr>
          <w:rFonts w:ascii="宋体" w:hAnsi="宋体" w:hint="eastAsia"/>
          <w:color w:val="000000"/>
          <w:szCs w:val="21"/>
        </w:rPr>
        <w:t>2. 本财务报表的实际编制期间为2018年1月1日至2018年2月26日(基金最后运作日)止期间</w:t>
      </w:r>
      <w:r w:rsidR="00B430BC" w:rsidRPr="00F977F9">
        <w:rPr>
          <w:rFonts w:ascii="宋体" w:hAnsi="宋体" w:hint="eastAsia"/>
          <w:color w:val="000000"/>
          <w:szCs w:val="21"/>
        </w:rPr>
        <w:t>。</w:t>
      </w:r>
    </w:p>
    <w:p w:rsidR="00EE1E53" w:rsidRPr="00EF5D5A" w:rsidRDefault="009F19E1" w:rsidP="009B0F33">
      <w:pPr>
        <w:pStyle w:val="2"/>
        <w:spacing w:before="0" w:after="0"/>
        <w:rPr>
          <w:rFonts w:ascii="宋体" w:hAnsi="宋体"/>
          <w:kern w:val="0"/>
          <w:szCs w:val="24"/>
        </w:rPr>
      </w:pPr>
      <w:bookmarkStart w:id="50" w:name="_Toc484769807"/>
      <w:bookmarkStart w:id="51" w:name="_Toc509406532"/>
      <w:r>
        <w:rPr>
          <w:rFonts w:ascii="宋体" w:hAnsi="宋体" w:hint="eastAsia"/>
          <w:kern w:val="0"/>
          <w:szCs w:val="24"/>
        </w:rPr>
        <w:t>4</w:t>
      </w:r>
      <w:r w:rsidR="00F13EB3" w:rsidRPr="00EF5D5A">
        <w:rPr>
          <w:rFonts w:ascii="宋体" w:hAnsi="宋体"/>
          <w:kern w:val="0"/>
          <w:szCs w:val="24"/>
        </w:rPr>
        <w:t xml:space="preserve">.2 </w:t>
      </w:r>
      <w:bookmarkEnd w:id="43"/>
      <w:bookmarkEnd w:id="44"/>
      <w:bookmarkEnd w:id="45"/>
      <w:bookmarkEnd w:id="46"/>
      <w:bookmarkEnd w:id="47"/>
      <w:r w:rsidR="00247662">
        <w:rPr>
          <w:rFonts w:ascii="宋体" w:hAnsi="宋体" w:hint="eastAsia"/>
          <w:kern w:val="0"/>
          <w:szCs w:val="24"/>
        </w:rPr>
        <w:t>清算损益表</w:t>
      </w:r>
      <w:bookmarkEnd w:id="48"/>
      <w:bookmarkEnd w:id="49"/>
      <w:bookmarkEnd w:id="50"/>
      <w:bookmarkEnd w:id="51"/>
    </w:p>
    <w:p w:rsidR="00EE1E53" w:rsidRPr="00EF5D5A"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247662" w:rsidRPr="00EF5D5A" w:rsidTr="00247662">
        <w:tc>
          <w:tcPr>
            <w:tcW w:w="3420" w:type="dxa"/>
            <w:vAlign w:val="center"/>
          </w:tcPr>
          <w:p w:rsidR="00247662" w:rsidRPr="00EF5D5A" w:rsidRDefault="00247662" w:rsidP="005B2F07">
            <w:pPr>
              <w:pStyle w:val="af0"/>
              <w:jc w:val="center"/>
              <w:rPr>
                <w:b/>
                <w:color w:val="000000" w:themeColor="text1"/>
                <w:sz w:val="21"/>
                <w:szCs w:val="21"/>
              </w:rPr>
            </w:pPr>
          </w:p>
        </w:tc>
        <w:tc>
          <w:tcPr>
            <w:tcW w:w="5652" w:type="dxa"/>
            <w:vAlign w:val="center"/>
          </w:tcPr>
          <w:p w:rsidR="00247662" w:rsidRPr="003821CC" w:rsidRDefault="00B430BC" w:rsidP="00405987">
            <w:pPr>
              <w:pStyle w:val="af0"/>
              <w:spacing w:before="0" w:beforeAutospacing="0" w:after="0" w:afterAutospacing="0"/>
              <w:jc w:val="center"/>
              <w:rPr>
                <w:b/>
                <w:color w:val="000000" w:themeColor="text1"/>
                <w:sz w:val="21"/>
                <w:szCs w:val="21"/>
              </w:rPr>
            </w:pPr>
            <w:r w:rsidRPr="003821CC">
              <w:rPr>
                <w:b/>
                <w:color w:val="000000" w:themeColor="text1"/>
                <w:sz w:val="21"/>
                <w:szCs w:val="21"/>
              </w:rPr>
              <w:t>201</w:t>
            </w:r>
            <w:r w:rsidR="00776988">
              <w:rPr>
                <w:rFonts w:hint="eastAsia"/>
                <w:b/>
                <w:color w:val="000000" w:themeColor="text1"/>
                <w:sz w:val="21"/>
                <w:szCs w:val="21"/>
              </w:rPr>
              <w:t>8</w:t>
            </w:r>
            <w:r w:rsidRPr="003821CC">
              <w:rPr>
                <w:b/>
                <w:color w:val="000000" w:themeColor="text1"/>
                <w:sz w:val="21"/>
                <w:szCs w:val="21"/>
              </w:rPr>
              <w:t>年</w:t>
            </w:r>
            <w:r w:rsidR="00405987">
              <w:rPr>
                <w:rFonts w:hint="eastAsia"/>
                <w:b/>
                <w:color w:val="000000" w:themeColor="text1"/>
                <w:sz w:val="21"/>
                <w:szCs w:val="21"/>
              </w:rPr>
              <w:t>2</w:t>
            </w:r>
            <w:r w:rsidR="00247662" w:rsidRPr="003821CC">
              <w:rPr>
                <w:b/>
                <w:color w:val="000000" w:themeColor="text1"/>
                <w:sz w:val="21"/>
                <w:szCs w:val="21"/>
              </w:rPr>
              <w:t>月</w:t>
            </w:r>
            <w:r w:rsidR="00776988">
              <w:rPr>
                <w:rFonts w:hint="eastAsia"/>
                <w:b/>
                <w:color w:val="000000" w:themeColor="text1"/>
                <w:sz w:val="21"/>
                <w:szCs w:val="21"/>
              </w:rPr>
              <w:t>2</w:t>
            </w:r>
            <w:r w:rsidR="00405987">
              <w:rPr>
                <w:rFonts w:hint="eastAsia"/>
                <w:b/>
                <w:color w:val="000000" w:themeColor="text1"/>
                <w:sz w:val="21"/>
                <w:szCs w:val="21"/>
              </w:rPr>
              <w:t>7</w:t>
            </w:r>
            <w:r>
              <w:rPr>
                <w:rFonts w:hint="eastAsia"/>
                <w:b/>
                <w:color w:val="000000" w:themeColor="text1"/>
                <w:sz w:val="21"/>
                <w:szCs w:val="21"/>
              </w:rPr>
              <w:t>日</w:t>
            </w:r>
            <w:r w:rsidR="00247662" w:rsidRPr="003821CC">
              <w:rPr>
                <w:b/>
                <w:color w:val="000000" w:themeColor="text1"/>
                <w:sz w:val="21"/>
                <w:szCs w:val="21"/>
              </w:rPr>
              <w:t>至201</w:t>
            </w:r>
            <w:r w:rsidR="00776988">
              <w:rPr>
                <w:rFonts w:hint="eastAsia"/>
                <w:b/>
                <w:color w:val="000000" w:themeColor="text1"/>
                <w:sz w:val="21"/>
                <w:szCs w:val="21"/>
              </w:rPr>
              <w:t>8</w:t>
            </w:r>
            <w:r w:rsidR="00247662" w:rsidRPr="003821CC">
              <w:rPr>
                <w:b/>
                <w:color w:val="000000" w:themeColor="text1"/>
                <w:sz w:val="21"/>
                <w:szCs w:val="21"/>
              </w:rPr>
              <w:t>年</w:t>
            </w:r>
            <w:r w:rsidR="00405987">
              <w:rPr>
                <w:rFonts w:hint="eastAsia"/>
                <w:b/>
                <w:color w:val="000000" w:themeColor="text1"/>
                <w:sz w:val="21"/>
                <w:szCs w:val="21"/>
              </w:rPr>
              <w:t>3</w:t>
            </w:r>
            <w:r w:rsidR="00247662" w:rsidRPr="003821CC">
              <w:rPr>
                <w:b/>
                <w:color w:val="000000" w:themeColor="text1"/>
                <w:sz w:val="21"/>
                <w:szCs w:val="21"/>
              </w:rPr>
              <w:t>月</w:t>
            </w:r>
            <w:r w:rsidR="00405987">
              <w:rPr>
                <w:rFonts w:hint="eastAsia"/>
                <w:b/>
                <w:color w:val="000000" w:themeColor="text1"/>
                <w:sz w:val="21"/>
                <w:szCs w:val="21"/>
              </w:rPr>
              <w:t>20</w:t>
            </w:r>
            <w:r w:rsidR="00247662" w:rsidRPr="003821CC">
              <w:rPr>
                <w:b/>
                <w:color w:val="000000" w:themeColor="text1"/>
                <w:sz w:val="21"/>
                <w:szCs w:val="21"/>
              </w:rPr>
              <w:t>日</w:t>
            </w:r>
            <w:r w:rsidR="009C415D" w:rsidRPr="003821CC">
              <w:rPr>
                <w:rFonts w:hint="eastAsia"/>
                <w:b/>
                <w:color w:val="000000" w:themeColor="text1"/>
                <w:sz w:val="21"/>
                <w:szCs w:val="21"/>
              </w:rPr>
              <w:t>（清算期间）</w:t>
            </w:r>
          </w:p>
        </w:tc>
      </w:tr>
      <w:tr w:rsidR="00CA26FC" w:rsidRPr="00EF5D5A" w:rsidTr="008F0D9E">
        <w:tc>
          <w:tcPr>
            <w:tcW w:w="3420" w:type="dxa"/>
            <w:vAlign w:val="center"/>
          </w:tcPr>
          <w:p w:rsidR="00CA26FC" w:rsidRPr="00EF5D5A" w:rsidRDefault="00CA26FC" w:rsidP="00247662">
            <w:pPr>
              <w:rPr>
                <w:rFonts w:ascii="宋体" w:hAnsi="宋体"/>
                <w:b/>
                <w:color w:val="000000" w:themeColor="text1"/>
                <w:szCs w:val="21"/>
              </w:rPr>
            </w:pPr>
            <w:r w:rsidRPr="00EF5D5A">
              <w:rPr>
                <w:rFonts w:ascii="宋体" w:hAnsi="宋体"/>
                <w:b/>
                <w:color w:val="000000" w:themeColor="text1"/>
                <w:szCs w:val="21"/>
              </w:rPr>
              <w:t>一、</w:t>
            </w:r>
            <w:r>
              <w:rPr>
                <w:rFonts w:ascii="宋体" w:hAnsi="宋体" w:hint="eastAsia"/>
                <w:b/>
                <w:color w:val="000000" w:themeColor="text1"/>
                <w:szCs w:val="21"/>
              </w:rPr>
              <w:t>清算收益</w:t>
            </w:r>
          </w:p>
        </w:tc>
        <w:tc>
          <w:tcPr>
            <w:tcW w:w="5652" w:type="dxa"/>
            <w:vAlign w:val="center"/>
          </w:tcPr>
          <w:p w:rsidR="00CA26FC" w:rsidRPr="00086D77" w:rsidRDefault="00CA26FC" w:rsidP="00086D77">
            <w:pPr>
              <w:tabs>
                <w:tab w:val="decimal" w:pos="1833"/>
              </w:tabs>
              <w:jc w:val="right"/>
              <w:rPr>
                <w:rFonts w:ascii="宋体" w:hAnsi="宋体"/>
                <w:b/>
                <w:color w:val="000000" w:themeColor="text1"/>
                <w:szCs w:val="21"/>
              </w:rPr>
            </w:pPr>
            <w:r>
              <w:rPr>
                <w:b/>
                <w:bCs/>
                <w:color w:val="000000"/>
                <w:szCs w:val="21"/>
              </w:rPr>
              <w:t>4,489.21</w:t>
            </w:r>
          </w:p>
        </w:tc>
      </w:tr>
      <w:tr w:rsidR="00CA26FC" w:rsidRPr="00EF5D5A" w:rsidTr="008F0D9E">
        <w:tc>
          <w:tcPr>
            <w:tcW w:w="3420" w:type="dxa"/>
            <w:vAlign w:val="center"/>
          </w:tcPr>
          <w:p w:rsidR="00CA26FC" w:rsidRPr="00247662" w:rsidRDefault="00CA26FC" w:rsidP="00247662">
            <w:pPr>
              <w:pStyle w:val="afa"/>
              <w:numPr>
                <w:ilvl w:val="0"/>
                <w:numId w:val="3"/>
              </w:numPr>
              <w:ind w:firstLineChars="0"/>
              <w:rPr>
                <w:rFonts w:ascii="宋体" w:hAnsi="宋体"/>
                <w:color w:val="000000" w:themeColor="text1"/>
                <w:szCs w:val="21"/>
              </w:rPr>
            </w:pPr>
            <w:r w:rsidRPr="00247662">
              <w:rPr>
                <w:rFonts w:ascii="宋体" w:hAnsi="宋体"/>
                <w:color w:val="000000" w:themeColor="text1"/>
                <w:szCs w:val="21"/>
              </w:rPr>
              <w:t>利息收入</w:t>
            </w:r>
          </w:p>
        </w:tc>
        <w:tc>
          <w:tcPr>
            <w:tcW w:w="5652" w:type="dxa"/>
            <w:vAlign w:val="center"/>
          </w:tcPr>
          <w:p w:rsidR="00CA26FC" w:rsidRPr="003821CC" w:rsidRDefault="00CA26FC" w:rsidP="00086D77">
            <w:pPr>
              <w:tabs>
                <w:tab w:val="decimal" w:pos="1833"/>
              </w:tabs>
              <w:jc w:val="right"/>
              <w:rPr>
                <w:rFonts w:ascii="宋体" w:hAnsi="宋体"/>
                <w:color w:val="000000" w:themeColor="text1"/>
                <w:szCs w:val="21"/>
              </w:rPr>
            </w:pPr>
            <w:r>
              <w:rPr>
                <w:color w:val="000000"/>
                <w:szCs w:val="21"/>
              </w:rPr>
              <w:t>4,486.75</w:t>
            </w:r>
          </w:p>
        </w:tc>
      </w:tr>
      <w:tr w:rsidR="00CA26FC" w:rsidRPr="00974F97" w:rsidTr="008F0D9E">
        <w:tc>
          <w:tcPr>
            <w:tcW w:w="3420" w:type="dxa"/>
            <w:vAlign w:val="center"/>
          </w:tcPr>
          <w:p w:rsidR="00CA26FC" w:rsidRPr="00974F97" w:rsidRDefault="001824AA" w:rsidP="005B2F07">
            <w:pPr>
              <w:rPr>
                <w:rFonts w:ascii="宋体" w:hAnsi="宋体"/>
                <w:color w:val="000000" w:themeColor="text1"/>
                <w:szCs w:val="21"/>
              </w:rPr>
            </w:pPr>
            <w:r>
              <w:rPr>
                <w:rFonts w:ascii="宋体" w:hAnsi="宋体" w:hint="eastAsia"/>
                <w:color w:val="000000" w:themeColor="text1"/>
                <w:szCs w:val="21"/>
              </w:rPr>
              <w:t>2</w:t>
            </w:r>
            <w:r w:rsidR="00CA26FC">
              <w:rPr>
                <w:rFonts w:ascii="宋体" w:hAnsi="宋体" w:hint="eastAsia"/>
                <w:color w:val="000000" w:themeColor="text1"/>
                <w:szCs w:val="21"/>
              </w:rPr>
              <w:t>、其他收入</w:t>
            </w:r>
          </w:p>
        </w:tc>
        <w:tc>
          <w:tcPr>
            <w:tcW w:w="5652" w:type="dxa"/>
            <w:vAlign w:val="center"/>
          </w:tcPr>
          <w:p w:rsidR="00CA26FC" w:rsidRPr="0008068A" w:rsidRDefault="00CA26FC" w:rsidP="00086D77">
            <w:pPr>
              <w:tabs>
                <w:tab w:val="decimal" w:pos="1833"/>
              </w:tabs>
              <w:jc w:val="right"/>
              <w:rPr>
                <w:rFonts w:ascii="宋体" w:hAnsi="宋体"/>
                <w:color w:val="000000" w:themeColor="text1"/>
                <w:szCs w:val="21"/>
              </w:rPr>
            </w:pPr>
            <w:r>
              <w:rPr>
                <w:b/>
                <w:bCs/>
                <w:color w:val="000000"/>
                <w:szCs w:val="21"/>
              </w:rPr>
              <w:t>2.46</w:t>
            </w:r>
          </w:p>
        </w:tc>
      </w:tr>
      <w:tr w:rsidR="00CA26FC" w:rsidRPr="00086D77" w:rsidTr="008F0D9E">
        <w:tc>
          <w:tcPr>
            <w:tcW w:w="3420" w:type="dxa"/>
            <w:vAlign w:val="center"/>
          </w:tcPr>
          <w:p w:rsidR="00CA26FC" w:rsidRPr="00EF5D5A" w:rsidRDefault="00CA26FC" w:rsidP="005B2F07">
            <w:pPr>
              <w:rPr>
                <w:rFonts w:ascii="宋体" w:hAnsi="宋体"/>
                <w:b/>
                <w:color w:val="000000" w:themeColor="text1"/>
                <w:szCs w:val="21"/>
              </w:rPr>
            </w:pPr>
            <w:r w:rsidRPr="00EF5D5A">
              <w:rPr>
                <w:rFonts w:ascii="宋体" w:hAnsi="宋体"/>
                <w:b/>
                <w:color w:val="000000" w:themeColor="text1"/>
                <w:szCs w:val="21"/>
              </w:rPr>
              <w:t>二、</w:t>
            </w:r>
            <w:r>
              <w:rPr>
                <w:rFonts w:ascii="宋体" w:hAnsi="宋体" w:hint="eastAsia"/>
                <w:b/>
                <w:color w:val="000000" w:themeColor="text1"/>
                <w:szCs w:val="21"/>
              </w:rPr>
              <w:t>清算</w:t>
            </w:r>
            <w:r w:rsidRPr="00EF5D5A">
              <w:rPr>
                <w:rFonts w:ascii="宋体" w:hAnsi="宋体"/>
                <w:b/>
                <w:color w:val="000000" w:themeColor="text1"/>
                <w:szCs w:val="21"/>
              </w:rPr>
              <w:t>费用</w:t>
            </w:r>
          </w:p>
        </w:tc>
        <w:tc>
          <w:tcPr>
            <w:tcW w:w="5652" w:type="dxa"/>
            <w:vAlign w:val="center"/>
          </w:tcPr>
          <w:p w:rsidR="00CA26FC" w:rsidRPr="00086D77" w:rsidRDefault="00CA26FC" w:rsidP="00086D77">
            <w:pPr>
              <w:tabs>
                <w:tab w:val="decimal" w:pos="1833"/>
              </w:tabs>
              <w:jc w:val="right"/>
              <w:rPr>
                <w:rFonts w:ascii="宋体" w:hAnsi="宋体"/>
                <w:b/>
                <w:color w:val="000000" w:themeColor="text1"/>
                <w:szCs w:val="21"/>
              </w:rPr>
            </w:pPr>
            <w:r>
              <w:rPr>
                <w:color w:val="000000"/>
                <w:szCs w:val="21"/>
              </w:rPr>
              <w:t xml:space="preserve">19,770.00 </w:t>
            </w:r>
          </w:p>
        </w:tc>
      </w:tr>
      <w:tr w:rsidR="00CA26FC" w:rsidRPr="00EF5D5A" w:rsidTr="008F0D9E">
        <w:tc>
          <w:tcPr>
            <w:tcW w:w="3420" w:type="dxa"/>
            <w:vAlign w:val="center"/>
          </w:tcPr>
          <w:p w:rsidR="00CA26FC" w:rsidRDefault="00CA26FC" w:rsidP="005B2F07">
            <w:pPr>
              <w:rPr>
                <w:rFonts w:ascii="宋体" w:hAnsi="宋体"/>
                <w:color w:val="000000" w:themeColor="text1"/>
                <w:szCs w:val="21"/>
              </w:rPr>
            </w:pPr>
            <w:r>
              <w:rPr>
                <w:rFonts w:ascii="宋体" w:hAnsi="宋体" w:hint="eastAsia"/>
                <w:color w:val="000000" w:themeColor="text1"/>
                <w:szCs w:val="21"/>
              </w:rPr>
              <w:t>1．交易费用</w:t>
            </w:r>
          </w:p>
        </w:tc>
        <w:tc>
          <w:tcPr>
            <w:tcW w:w="5652" w:type="dxa"/>
            <w:vAlign w:val="center"/>
          </w:tcPr>
          <w:p w:rsidR="00CA26FC" w:rsidRPr="003821CC" w:rsidRDefault="001824AA" w:rsidP="00086D77">
            <w:pPr>
              <w:tabs>
                <w:tab w:val="decimal" w:pos="1833"/>
              </w:tabs>
              <w:jc w:val="right"/>
              <w:rPr>
                <w:rFonts w:ascii="宋体" w:hAnsi="宋体"/>
                <w:color w:val="000000" w:themeColor="text1"/>
                <w:szCs w:val="21"/>
              </w:rPr>
            </w:pPr>
            <w:r>
              <w:rPr>
                <w:rFonts w:hint="eastAsia"/>
                <w:color w:val="000000"/>
                <w:szCs w:val="21"/>
              </w:rPr>
              <w:t>-</w:t>
            </w:r>
          </w:p>
        </w:tc>
      </w:tr>
      <w:tr w:rsidR="00CA26FC" w:rsidRPr="00EF5D5A" w:rsidTr="008F0D9E">
        <w:tc>
          <w:tcPr>
            <w:tcW w:w="3420" w:type="dxa"/>
            <w:vAlign w:val="center"/>
          </w:tcPr>
          <w:p w:rsidR="00CA26FC" w:rsidRPr="00EF5D5A" w:rsidRDefault="00CA26FC" w:rsidP="005B2F07">
            <w:pPr>
              <w:rPr>
                <w:rFonts w:ascii="宋体" w:hAnsi="宋体"/>
                <w:color w:val="000000" w:themeColor="text1"/>
                <w:szCs w:val="21"/>
              </w:rPr>
            </w:pPr>
            <w:r>
              <w:rPr>
                <w:rFonts w:ascii="宋体" w:hAnsi="宋体" w:hint="eastAsia"/>
                <w:color w:val="000000" w:themeColor="text1"/>
                <w:szCs w:val="21"/>
              </w:rPr>
              <w:t>2．</w:t>
            </w:r>
            <w:r w:rsidRPr="00EF5D5A">
              <w:rPr>
                <w:rFonts w:ascii="宋体" w:hAnsi="宋体"/>
                <w:color w:val="000000" w:themeColor="text1"/>
                <w:szCs w:val="21"/>
              </w:rPr>
              <w:t>其他费用</w:t>
            </w:r>
          </w:p>
        </w:tc>
        <w:tc>
          <w:tcPr>
            <w:tcW w:w="5652" w:type="dxa"/>
            <w:vAlign w:val="center"/>
          </w:tcPr>
          <w:p w:rsidR="00CA26FC" w:rsidRPr="003821CC" w:rsidRDefault="00CA26FC" w:rsidP="00086D77">
            <w:pPr>
              <w:tabs>
                <w:tab w:val="decimal" w:pos="1833"/>
              </w:tabs>
              <w:jc w:val="right"/>
              <w:rPr>
                <w:rFonts w:ascii="宋体" w:hAnsi="宋体"/>
                <w:color w:val="000000" w:themeColor="text1"/>
                <w:szCs w:val="21"/>
              </w:rPr>
            </w:pPr>
            <w:r>
              <w:rPr>
                <w:b/>
                <w:bCs/>
                <w:color w:val="000000"/>
                <w:szCs w:val="21"/>
              </w:rPr>
              <w:t>19,770.00</w:t>
            </w:r>
          </w:p>
        </w:tc>
      </w:tr>
      <w:tr w:rsidR="00CA26FC" w:rsidRPr="00086D77" w:rsidTr="008F0D9E">
        <w:tc>
          <w:tcPr>
            <w:tcW w:w="3420" w:type="dxa"/>
            <w:vAlign w:val="center"/>
          </w:tcPr>
          <w:p w:rsidR="00CA26FC" w:rsidRPr="00EF5D5A" w:rsidRDefault="00CA26FC" w:rsidP="00700B36">
            <w:pPr>
              <w:rPr>
                <w:rFonts w:ascii="宋体" w:hAnsi="宋体"/>
                <w:b/>
                <w:color w:val="000000" w:themeColor="text1"/>
                <w:szCs w:val="21"/>
              </w:rPr>
            </w:pPr>
            <w:r w:rsidRPr="00EF5D5A">
              <w:rPr>
                <w:rFonts w:ascii="宋体" w:hAnsi="宋体"/>
                <w:b/>
                <w:color w:val="000000" w:themeColor="text1"/>
                <w:szCs w:val="21"/>
              </w:rPr>
              <w:t>三、</w:t>
            </w:r>
            <w:r>
              <w:rPr>
                <w:rFonts w:ascii="宋体" w:hAnsi="宋体" w:hint="eastAsia"/>
                <w:b/>
                <w:color w:val="000000" w:themeColor="text1"/>
                <w:szCs w:val="21"/>
              </w:rPr>
              <w:t>清算收益总额</w:t>
            </w:r>
          </w:p>
        </w:tc>
        <w:tc>
          <w:tcPr>
            <w:tcW w:w="5652" w:type="dxa"/>
            <w:vAlign w:val="center"/>
          </w:tcPr>
          <w:p w:rsidR="00CA26FC" w:rsidRPr="009D475D" w:rsidRDefault="00CA26FC" w:rsidP="00086D77">
            <w:pPr>
              <w:tabs>
                <w:tab w:val="decimal" w:pos="1833"/>
              </w:tabs>
              <w:jc w:val="right"/>
              <w:rPr>
                <w:rFonts w:ascii="宋体" w:hAnsi="宋体"/>
                <w:b/>
                <w:color w:val="000000" w:themeColor="text1"/>
                <w:szCs w:val="21"/>
              </w:rPr>
            </w:pPr>
            <w:r>
              <w:rPr>
                <w:color w:val="000000"/>
                <w:szCs w:val="21"/>
              </w:rPr>
              <w:t xml:space="preserve">-15,280.79 </w:t>
            </w:r>
          </w:p>
        </w:tc>
      </w:tr>
      <w:tr w:rsidR="009C3BA7" w:rsidRPr="00EF5D5A" w:rsidTr="008F0D9E">
        <w:tc>
          <w:tcPr>
            <w:tcW w:w="3420" w:type="dxa"/>
            <w:vAlign w:val="center"/>
          </w:tcPr>
          <w:p w:rsidR="009C3BA7" w:rsidRPr="00EF5D5A" w:rsidRDefault="009C3BA7" w:rsidP="005B2F07">
            <w:pPr>
              <w:rPr>
                <w:rFonts w:ascii="宋体" w:hAnsi="宋体"/>
                <w:b/>
                <w:color w:val="000000" w:themeColor="text1"/>
                <w:szCs w:val="21"/>
              </w:rPr>
            </w:pPr>
            <w:r w:rsidRPr="00EF5D5A">
              <w:rPr>
                <w:rFonts w:ascii="宋体" w:hAnsi="宋体"/>
                <w:color w:val="000000" w:themeColor="text1"/>
                <w:szCs w:val="21"/>
              </w:rPr>
              <w:t>减：所得税费用</w:t>
            </w:r>
          </w:p>
        </w:tc>
        <w:tc>
          <w:tcPr>
            <w:tcW w:w="5652" w:type="dxa"/>
            <w:vAlign w:val="center"/>
          </w:tcPr>
          <w:p w:rsidR="009C3BA7" w:rsidRPr="003821CC" w:rsidRDefault="00CA26FC" w:rsidP="00086D77">
            <w:pPr>
              <w:tabs>
                <w:tab w:val="decimal" w:pos="1833"/>
              </w:tabs>
              <w:jc w:val="right"/>
              <w:rPr>
                <w:rFonts w:ascii="宋体" w:hAnsi="宋体"/>
                <w:color w:val="000000" w:themeColor="text1"/>
                <w:szCs w:val="21"/>
              </w:rPr>
            </w:pPr>
            <w:r>
              <w:rPr>
                <w:rFonts w:ascii="宋体" w:hAnsi="宋体" w:hint="eastAsia"/>
                <w:color w:val="000000" w:themeColor="text1"/>
                <w:szCs w:val="21"/>
              </w:rPr>
              <w:t>-</w:t>
            </w:r>
          </w:p>
        </w:tc>
      </w:tr>
      <w:tr w:rsidR="009C3BA7" w:rsidRPr="00EF5D5A" w:rsidTr="008F0D9E">
        <w:tc>
          <w:tcPr>
            <w:tcW w:w="3420" w:type="dxa"/>
            <w:vAlign w:val="center"/>
          </w:tcPr>
          <w:p w:rsidR="009C3BA7" w:rsidRPr="00EF5D5A" w:rsidRDefault="009C3BA7" w:rsidP="00DC04CB">
            <w:pPr>
              <w:rPr>
                <w:rFonts w:ascii="宋体" w:hAnsi="宋体"/>
                <w:color w:val="000000" w:themeColor="text1"/>
                <w:szCs w:val="21"/>
              </w:rPr>
            </w:pPr>
            <w:r w:rsidRPr="00EF5D5A">
              <w:rPr>
                <w:rFonts w:ascii="宋体" w:hAnsi="宋体"/>
                <w:color w:val="000000" w:themeColor="text1"/>
                <w:szCs w:val="21"/>
              </w:rPr>
              <w:t>减：</w:t>
            </w:r>
            <w:r>
              <w:rPr>
                <w:rFonts w:ascii="宋体" w:hAnsi="宋体" w:hint="eastAsia"/>
                <w:color w:val="000000" w:themeColor="text1"/>
                <w:szCs w:val="21"/>
              </w:rPr>
              <w:t>税金及附加</w:t>
            </w:r>
          </w:p>
        </w:tc>
        <w:tc>
          <w:tcPr>
            <w:tcW w:w="5652" w:type="dxa"/>
            <w:vAlign w:val="center"/>
          </w:tcPr>
          <w:p w:rsidR="009C3BA7" w:rsidRPr="0008068A" w:rsidRDefault="00CA26FC" w:rsidP="00086D77">
            <w:pPr>
              <w:tabs>
                <w:tab w:val="decimal" w:pos="1833"/>
              </w:tabs>
              <w:jc w:val="right"/>
              <w:rPr>
                <w:rFonts w:ascii="宋体" w:hAnsi="宋体"/>
                <w:color w:val="000000" w:themeColor="text1"/>
                <w:szCs w:val="21"/>
              </w:rPr>
            </w:pPr>
            <w:r>
              <w:rPr>
                <w:rFonts w:ascii="宋体" w:hAnsi="宋体" w:hint="eastAsia"/>
                <w:color w:val="000000" w:themeColor="text1"/>
                <w:szCs w:val="21"/>
              </w:rPr>
              <w:t>-</w:t>
            </w:r>
          </w:p>
        </w:tc>
      </w:tr>
      <w:tr w:rsidR="009C3BA7" w:rsidRPr="00086D77" w:rsidTr="008F0D9E">
        <w:tc>
          <w:tcPr>
            <w:tcW w:w="3420" w:type="dxa"/>
            <w:vAlign w:val="center"/>
          </w:tcPr>
          <w:p w:rsidR="009C3BA7" w:rsidRPr="00EF5D5A" w:rsidRDefault="009C3BA7" w:rsidP="00700B36">
            <w:pPr>
              <w:rPr>
                <w:rFonts w:ascii="宋体" w:hAnsi="宋体"/>
                <w:b/>
                <w:color w:val="000000" w:themeColor="text1"/>
                <w:szCs w:val="21"/>
              </w:rPr>
            </w:pPr>
            <w:r w:rsidRPr="00EF5D5A">
              <w:rPr>
                <w:rFonts w:ascii="宋体" w:hAnsi="宋体"/>
                <w:b/>
                <w:color w:val="000000" w:themeColor="text1"/>
                <w:szCs w:val="21"/>
              </w:rPr>
              <w:t>四、</w:t>
            </w:r>
            <w:r>
              <w:rPr>
                <w:rFonts w:ascii="宋体" w:hAnsi="宋体" w:hint="eastAsia"/>
                <w:b/>
                <w:color w:val="000000" w:themeColor="text1"/>
                <w:szCs w:val="21"/>
              </w:rPr>
              <w:t>清算净收益</w:t>
            </w:r>
          </w:p>
        </w:tc>
        <w:tc>
          <w:tcPr>
            <w:tcW w:w="5652" w:type="dxa"/>
            <w:vAlign w:val="center"/>
          </w:tcPr>
          <w:p w:rsidR="009C3BA7" w:rsidRPr="009D475D" w:rsidRDefault="00CA26FC" w:rsidP="00086D77">
            <w:pPr>
              <w:tabs>
                <w:tab w:val="decimal" w:pos="1833"/>
              </w:tabs>
              <w:jc w:val="right"/>
              <w:rPr>
                <w:rFonts w:ascii="宋体" w:hAnsi="宋体"/>
                <w:b/>
                <w:color w:val="000000" w:themeColor="text1"/>
                <w:szCs w:val="21"/>
              </w:rPr>
            </w:pPr>
            <w:r>
              <w:rPr>
                <w:color w:val="000000"/>
                <w:szCs w:val="21"/>
              </w:rPr>
              <w:t>-15,280.79</w:t>
            </w:r>
          </w:p>
        </w:tc>
      </w:tr>
    </w:tbl>
    <w:p w:rsidR="00390428" w:rsidRPr="00AE5F6A" w:rsidRDefault="00390428" w:rsidP="00390428">
      <w:pPr>
        <w:pStyle w:val="XB"/>
        <w:rPr>
          <w:b/>
        </w:rPr>
      </w:pPr>
      <w:bookmarkStart w:id="52" w:name="_Toc483396840"/>
      <w:bookmarkStart w:id="53" w:name="_Toc484607313"/>
      <w:bookmarkStart w:id="54" w:name="_Toc484769808"/>
      <w:r w:rsidRPr="00AE5F6A">
        <w:rPr>
          <w:rFonts w:hint="eastAsia"/>
        </w:rPr>
        <w:t>注：1.利息收入系以当前适用的利率预估计提的</w:t>
      </w:r>
      <w:r>
        <w:rPr>
          <w:rFonts w:hint="eastAsia"/>
        </w:rPr>
        <w:t>自</w:t>
      </w:r>
      <w:r w:rsidRPr="00AE5F6A">
        <w:rPr>
          <w:rFonts w:hint="eastAsia"/>
        </w:rPr>
        <w:t>201</w:t>
      </w:r>
      <w:r>
        <w:rPr>
          <w:rFonts w:hint="eastAsia"/>
        </w:rPr>
        <w:t>8</w:t>
      </w:r>
      <w:r w:rsidRPr="00AE5F6A">
        <w:rPr>
          <w:rFonts w:hint="eastAsia"/>
        </w:rPr>
        <w:t>年</w:t>
      </w:r>
      <w:r w:rsidR="00CA26FC">
        <w:rPr>
          <w:rFonts w:hint="eastAsia"/>
        </w:rPr>
        <w:t>2</w:t>
      </w:r>
      <w:r w:rsidRPr="00AE5F6A">
        <w:rPr>
          <w:rFonts w:hint="eastAsia"/>
        </w:rPr>
        <w:t>月</w:t>
      </w:r>
      <w:r w:rsidR="00CA26FC">
        <w:rPr>
          <w:rFonts w:hint="eastAsia"/>
        </w:rPr>
        <w:t>27</w:t>
      </w:r>
      <w:r w:rsidRPr="00AE5F6A">
        <w:rPr>
          <w:rFonts w:hint="eastAsia"/>
        </w:rPr>
        <w:t>日至20</w:t>
      </w:r>
      <w:r>
        <w:rPr>
          <w:rFonts w:hint="eastAsia"/>
        </w:rPr>
        <w:t>18</w:t>
      </w:r>
      <w:r w:rsidRPr="00AE5F6A">
        <w:rPr>
          <w:rFonts w:hint="eastAsia"/>
        </w:rPr>
        <w:t>年</w:t>
      </w:r>
      <w:r w:rsidR="00CA26FC">
        <w:rPr>
          <w:rFonts w:hint="eastAsia"/>
        </w:rPr>
        <w:t>3</w:t>
      </w:r>
      <w:r w:rsidRPr="00AE5F6A">
        <w:rPr>
          <w:rFonts w:hint="eastAsia"/>
        </w:rPr>
        <w:t>月</w:t>
      </w:r>
      <w:r w:rsidR="00CA26FC">
        <w:rPr>
          <w:rFonts w:hint="eastAsia"/>
        </w:rPr>
        <w:t>20</w:t>
      </w:r>
      <w:r w:rsidRPr="00AE5F6A">
        <w:rPr>
          <w:rFonts w:hint="eastAsia"/>
        </w:rPr>
        <w:t>日止清算期间的</w:t>
      </w:r>
      <w:r>
        <w:rPr>
          <w:rFonts w:hint="eastAsia"/>
        </w:rPr>
        <w:t>活期存款</w:t>
      </w:r>
      <w:r w:rsidR="009D475D">
        <w:rPr>
          <w:rFonts w:hint="eastAsia"/>
        </w:rPr>
        <w:t>利息,</w:t>
      </w:r>
      <w:r>
        <w:rPr>
          <w:rFonts w:hint="eastAsia"/>
        </w:rPr>
        <w:t>备付金、</w:t>
      </w:r>
      <w:r w:rsidRPr="00AE5F6A">
        <w:rPr>
          <w:rFonts w:hint="eastAsia"/>
        </w:rPr>
        <w:t>保证金利息。</w:t>
      </w:r>
    </w:p>
    <w:p w:rsidR="00390428" w:rsidRDefault="0043796C" w:rsidP="0043796C">
      <w:pPr>
        <w:pStyle w:val="XB"/>
      </w:pPr>
      <w:r>
        <w:rPr>
          <w:rFonts w:hint="eastAsia"/>
        </w:rPr>
        <w:t xml:space="preserve">2. </w:t>
      </w:r>
      <w:r w:rsidR="00390428" w:rsidRPr="00AE5F6A">
        <w:rPr>
          <w:rFonts w:hint="eastAsia"/>
        </w:rPr>
        <w:t>其他</w:t>
      </w:r>
      <w:r w:rsidR="00390428">
        <w:rPr>
          <w:rFonts w:hint="eastAsia"/>
        </w:rPr>
        <w:t>收入系赎回费</w:t>
      </w:r>
      <w:r w:rsidR="00CA26FC">
        <w:rPr>
          <w:rFonts w:hint="eastAsia"/>
        </w:rPr>
        <w:t>转换费</w:t>
      </w:r>
      <w:r w:rsidR="00390428">
        <w:rPr>
          <w:rFonts w:hint="eastAsia"/>
        </w:rPr>
        <w:t>收入</w:t>
      </w:r>
      <w:r w:rsidR="00390428" w:rsidRPr="00AE5F6A">
        <w:rPr>
          <w:rFonts w:hint="eastAsia"/>
        </w:rPr>
        <w:t>。</w:t>
      </w:r>
    </w:p>
    <w:p w:rsidR="00390428" w:rsidRPr="00AE5F6A" w:rsidRDefault="00390428" w:rsidP="00390428">
      <w:pPr>
        <w:pStyle w:val="XB"/>
        <w:ind w:firstLineChars="0"/>
      </w:pPr>
      <w:r>
        <w:rPr>
          <w:rFonts w:hint="eastAsia"/>
        </w:rPr>
        <w:t>3.其他费用：其中</w:t>
      </w:r>
      <w:r w:rsidR="0043796C">
        <w:rPr>
          <w:rFonts w:hint="eastAsia"/>
        </w:rPr>
        <w:t>银行汇划费</w:t>
      </w:r>
      <w:r w:rsidR="00062E23">
        <w:rPr>
          <w:rFonts w:hint="eastAsia"/>
        </w:rPr>
        <w:t>70</w:t>
      </w:r>
      <w:r w:rsidR="0043796C">
        <w:rPr>
          <w:rFonts w:hint="eastAsia"/>
        </w:rPr>
        <w:t>.00元，银行间账户维护费</w:t>
      </w:r>
      <w:r w:rsidR="0043796C" w:rsidRPr="00AE5F6A">
        <w:rPr>
          <w:rFonts w:hint="eastAsia"/>
        </w:rPr>
        <w:t>实际支付金额与最后运作日账面计提金额的差额为-</w:t>
      </w:r>
      <w:r w:rsidR="00062E23">
        <w:rPr>
          <w:rFonts w:hint="eastAsia"/>
        </w:rPr>
        <w:t>300</w:t>
      </w:r>
      <w:r w:rsidR="0043796C" w:rsidRPr="00AE5F6A">
        <w:rPr>
          <w:rFonts w:hint="eastAsia"/>
        </w:rPr>
        <w:t>.00元</w:t>
      </w:r>
      <w:r w:rsidR="0043796C">
        <w:rPr>
          <w:rFonts w:hint="eastAsia"/>
        </w:rPr>
        <w:t>，清算律师费用20,000.00元。</w:t>
      </w:r>
    </w:p>
    <w:p w:rsidR="00390428" w:rsidRPr="00390428" w:rsidRDefault="00390428" w:rsidP="00390428">
      <w:pPr>
        <w:pStyle w:val="a0"/>
      </w:pPr>
    </w:p>
    <w:p w:rsidR="00EE1E53" w:rsidRDefault="009F19E1" w:rsidP="00247662">
      <w:pPr>
        <w:pStyle w:val="2"/>
        <w:spacing w:before="0" w:after="0"/>
        <w:rPr>
          <w:rFonts w:ascii="宋体" w:hAnsi="宋体"/>
          <w:kern w:val="0"/>
          <w:szCs w:val="24"/>
        </w:rPr>
      </w:pPr>
      <w:bookmarkStart w:id="55" w:name="_Toc509406533"/>
      <w:r>
        <w:rPr>
          <w:rFonts w:ascii="宋体" w:hAnsi="宋体" w:hint="eastAsia"/>
          <w:kern w:val="0"/>
          <w:szCs w:val="24"/>
        </w:rPr>
        <w:t>4</w:t>
      </w:r>
      <w:r w:rsidR="00F13EB3" w:rsidRPr="00247662">
        <w:rPr>
          <w:rFonts w:ascii="宋体" w:hAnsi="宋体"/>
          <w:kern w:val="0"/>
          <w:szCs w:val="24"/>
        </w:rPr>
        <w:t>.</w:t>
      </w:r>
      <w:r w:rsidR="00247662">
        <w:rPr>
          <w:rFonts w:ascii="宋体" w:hAnsi="宋体" w:hint="eastAsia"/>
          <w:kern w:val="0"/>
          <w:szCs w:val="24"/>
        </w:rPr>
        <w:t>3报表附注</w:t>
      </w:r>
      <w:bookmarkEnd w:id="52"/>
      <w:bookmarkEnd w:id="53"/>
      <w:bookmarkEnd w:id="54"/>
      <w:bookmarkEnd w:id="55"/>
    </w:p>
    <w:p w:rsidR="00247662" w:rsidRPr="00247662" w:rsidRDefault="009F19E1" w:rsidP="00247662">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3</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1基金基本情况</w:t>
      </w:r>
    </w:p>
    <w:p w:rsidR="004E162E" w:rsidRPr="004E162E" w:rsidRDefault="004E162E" w:rsidP="004E162E">
      <w:pPr>
        <w:spacing w:line="360" w:lineRule="auto"/>
        <w:ind w:firstLineChars="200" w:firstLine="480"/>
        <w:rPr>
          <w:rFonts w:ascii="宋体" w:hAnsi="宋体"/>
          <w:color w:val="000000"/>
          <w:sz w:val="24"/>
        </w:rPr>
      </w:pPr>
      <w:r w:rsidRPr="004E162E">
        <w:rPr>
          <w:rFonts w:ascii="宋体" w:hAnsi="宋体" w:hint="eastAsia"/>
          <w:color w:val="000000"/>
          <w:sz w:val="24"/>
        </w:rPr>
        <w:t>博时双债增强债券型证券投资基金(以下简称“本基金”)经中国证券监督管理委员会(以下简称“中国证监会”)证监许可[2013]678号《关于核准博时双债增强债券型证券投资基金募集的批复》核准，由博时基金管理有限公司依照《中华人民共和国证券投资基金法》和《博时双债增强债券型证券投资基金基金合同》负责公开募集。本基金为契约型开放式证券投资基金，首次设立募集不包括认购资金利息共募集406,439,455.76元，业经普华永道中天会计师事务所(特殊普通合伙)普华永道中天验字(2013)第582号验资报告予以验证。经向中国证监会备案，《博时双债增强债券型证券投资基金基金合同》于2013年9月13日正式生效，基金合同生效日的基金份额总额为406,483,271.23份基金份额，其中认购资金利息折合43,815.47份基金份额。本基金的基金管理人为博时基金管理有限公司，基金托管人为中国银行股份有限公司。</w:t>
      </w:r>
    </w:p>
    <w:p w:rsidR="004E162E" w:rsidRPr="004E162E" w:rsidRDefault="004E162E" w:rsidP="004E162E">
      <w:pPr>
        <w:spacing w:line="360" w:lineRule="auto"/>
        <w:ind w:firstLineChars="200" w:firstLine="480"/>
        <w:rPr>
          <w:rFonts w:ascii="宋体" w:hAnsi="宋体"/>
          <w:color w:val="000000"/>
          <w:sz w:val="24"/>
        </w:rPr>
      </w:pPr>
      <w:r w:rsidRPr="004E162E">
        <w:rPr>
          <w:rFonts w:ascii="宋体" w:hAnsi="宋体" w:hint="eastAsia"/>
          <w:color w:val="000000"/>
          <w:sz w:val="24"/>
        </w:rPr>
        <w:t>根据《博时双债增强债券型证券投资基金基金合同》和《博时双债增强债券型证券投资基金招募说明书》并报中国证监会备案，自2013年8月15日本基金募集首日起，本基金根据认购</w:t>
      </w:r>
      <w:r w:rsidR="000A7BE9">
        <w:rPr>
          <w:rFonts w:ascii="宋体" w:hAnsi="宋体" w:hint="eastAsia"/>
          <w:color w:val="000000"/>
          <w:sz w:val="24"/>
        </w:rPr>
        <w:t>、</w:t>
      </w:r>
      <w:r w:rsidRPr="004E162E">
        <w:rPr>
          <w:rFonts w:ascii="宋体" w:hAnsi="宋体" w:hint="eastAsia"/>
          <w:color w:val="000000"/>
          <w:sz w:val="24"/>
        </w:rPr>
        <w:t>申购费用、赎回费用收取方式的不同，将基金份额分为不同的类别。在投资者认购、申购时收取前端认购、申购费用，在赎回时根据持有期限收取赎回费用的基金份额，称为A类；从本类别基金资产中计提销售服务费、不收取认购/申购费用的基金份额，称为C类。本基金A类、C类两种收费模式并存，A类基金份额和C类基金份额分别计算基金份额净值。投资人可自由选择申购某一类别的基金份额，但各类别基金份额之间不能相互转换。</w:t>
      </w:r>
    </w:p>
    <w:p w:rsidR="00014CE7" w:rsidRPr="00014CE7" w:rsidRDefault="004E162E" w:rsidP="004E162E">
      <w:pPr>
        <w:spacing w:line="360" w:lineRule="auto"/>
        <w:ind w:firstLineChars="200" w:firstLine="480"/>
        <w:rPr>
          <w:rFonts w:ascii="宋体" w:hAnsi="宋体"/>
          <w:color w:val="000000"/>
          <w:sz w:val="24"/>
        </w:rPr>
      </w:pPr>
      <w:r w:rsidRPr="004E162E">
        <w:rPr>
          <w:rFonts w:ascii="宋体" w:hAnsi="宋体" w:hint="eastAsia"/>
          <w:color w:val="000000"/>
          <w:sz w:val="24"/>
        </w:rPr>
        <w:t>根据《中华人民共和国证券投资基金法》和《博时双债增强债券型证券投资基金基金合同》的有关规定，本基金主要投资于具有良好流动性的金融工具，主要包括国内依法发行上市的政府债券、金融债券、次级债券、中央银行票据、企业债券、公司债券、中期票据、私募债券、短期融资券、超短期融资券、可分离交易债券、可转换债券、资产支持证券、回购和银行定期存款等金融工具以及法律法规或中国证监会允许基金投资的其他固定收益类证券(但须符合中国证监会相关规定)。本基金不从二级市场买入股票或权证，也不参与一级市场新股申购、股票增发，持有的因可转换债券转股所形成的股票、因所持股票所派发的权证和因投资分离交易可转债所形成的权证将在其可交易之日起的6个月内卖出。本基金投资于债券资产的比例不低于基金资产的80%；投资于信用债券和含权债券的比例合计不低于非现金基金资产的80%；现金或到期日不超过一年的政府债券不低于基金资产净值的5%。本基金的业绩比较基准为：中债综合指数(总财富)收益率×95%+ 一年期定期存款利率(税后)×5%</w:t>
      </w:r>
      <w:r w:rsidR="00014CE7" w:rsidRPr="00014CE7">
        <w:rPr>
          <w:rFonts w:ascii="宋体" w:hAnsi="宋体" w:hint="eastAsia"/>
          <w:color w:val="000000"/>
          <w:sz w:val="24"/>
        </w:rPr>
        <w:t>。</w:t>
      </w:r>
    </w:p>
    <w:p w:rsidR="00014CE7" w:rsidRDefault="004E162E" w:rsidP="004E162E">
      <w:pPr>
        <w:spacing w:line="360" w:lineRule="auto"/>
        <w:ind w:firstLineChars="200" w:firstLine="480"/>
        <w:rPr>
          <w:rFonts w:ascii="宋体" w:hAnsi="宋体"/>
          <w:color w:val="000000"/>
          <w:sz w:val="24"/>
        </w:rPr>
      </w:pPr>
      <w:r w:rsidRPr="004E162E">
        <w:rPr>
          <w:rFonts w:ascii="宋体" w:hAnsi="宋体" w:hint="eastAsia"/>
          <w:color w:val="000000"/>
          <w:sz w:val="24"/>
        </w:rPr>
        <w:t>根据《博时双债增强债券型证券投资基金基金合同》、本基金基金份额持有人大会于2018年2月23日表决通过的《关于终止博时双债增强债券型证券投资基金基金合同有关事项的议案》，本基金的最后运作日定为2018年2月26日，并于2018年2月27日进入清算程序</w:t>
      </w:r>
      <w:r w:rsidR="00014CE7" w:rsidRPr="00014CE7">
        <w:rPr>
          <w:rFonts w:ascii="宋体" w:hAnsi="宋体" w:hint="eastAsia"/>
          <w:color w:val="000000"/>
          <w:sz w:val="24"/>
        </w:rPr>
        <w:t>。</w:t>
      </w:r>
    </w:p>
    <w:p w:rsidR="00CB1A7E" w:rsidRPr="00247662" w:rsidRDefault="009F19E1" w:rsidP="00CB1A7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2清算原因</w:t>
      </w:r>
    </w:p>
    <w:p w:rsidR="00CB1A7E" w:rsidRPr="00CB1A7E" w:rsidRDefault="002254B8" w:rsidP="002254B8">
      <w:pPr>
        <w:spacing w:line="360" w:lineRule="auto"/>
        <w:ind w:firstLineChars="200" w:firstLine="480"/>
        <w:rPr>
          <w:rFonts w:ascii="宋体" w:hAnsi="宋体"/>
          <w:color w:val="000000"/>
          <w:sz w:val="24"/>
        </w:rPr>
      </w:pPr>
      <w:r w:rsidRPr="002254B8">
        <w:rPr>
          <w:rFonts w:ascii="宋体" w:hAnsi="宋体" w:hint="eastAsia"/>
          <w:color w:val="000000"/>
          <w:sz w:val="24"/>
        </w:rPr>
        <w:t>本基金以通讯方式召开了基金份额持有人大会，会议审议了《关于终止</w:t>
      </w:r>
      <w:r w:rsidR="00405987" w:rsidRPr="004E162E">
        <w:rPr>
          <w:rFonts w:ascii="宋体" w:hAnsi="宋体" w:hint="eastAsia"/>
          <w:color w:val="000000"/>
          <w:sz w:val="24"/>
        </w:rPr>
        <w:t>博时双债增强债券型证券投资基金</w:t>
      </w:r>
      <w:r w:rsidRPr="002254B8">
        <w:rPr>
          <w:rFonts w:ascii="宋体" w:hAnsi="宋体" w:hint="eastAsia"/>
          <w:color w:val="000000"/>
          <w:sz w:val="24"/>
        </w:rPr>
        <w:t>基金合同有关事项的议案》，并由参加大会的基金份额持有人对本次会议议案进行表决。参会的基金份额持有人及其代理人所代表的份额为：</w:t>
      </w:r>
      <w:r w:rsidR="00405987" w:rsidRPr="00405987">
        <w:rPr>
          <w:rFonts w:ascii="宋体" w:hAnsi="宋体"/>
          <w:color w:val="000000"/>
          <w:sz w:val="24"/>
        </w:rPr>
        <w:t>8,801,056.34</w:t>
      </w:r>
      <w:r w:rsidRPr="002254B8">
        <w:rPr>
          <w:rFonts w:ascii="宋体" w:hAnsi="宋体" w:hint="eastAsia"/>
          <w:color w:val="000000"/>
          <w:sz w:val="24"/>
        </w:rPr>
        <w:t>份有效的基金份额（超过权益登记日基金总份额的</w:t>
      </w:r>
      <w:r>
        <w:rPr>
          <w:rFonts w:ascii="宋体" w:hAnsi="宋体" w:hint="eastAsia"/>
          <w:color w:val="000000"/>
          <w:sz w:val="24"/>
        </w:rPr>
        <w:t>50</w:t>
      </w:r>
      <w:r w:rsidRPr="002254B8">
        <w:rPr>
          <w:rFonts w:ascii="宋体" w:hAnsi="宋体" w:hint="eastAsia"/>
          <w:color w:val="000000"/>
          <w:sz w:val="24"/>
        </w:rPr>
        <w:t>%）对本次会议议案进行了审议，并全票表决通过。本次持有人大会决议生效后，根据持有人大会通过的议案及方案说明，</w:t>
      </w:r>
      <w:r w:rsidR="00F61D28">
        <w:rPr>
          <w:rFonts w:ascii="宋体" w:hAnsi="宋体" w:hint="eastAsia"/>
          <w:color w:val="000000"/>
          <w:sz w:val="24"/>
        </w:rPr>
        <w:t>本基金</w:t>
      </w:r>
      <w:r w:rsidR="00820690" w:rsidRPr="00820690">
        <w:rPr>
          <w:rFonts w:ascii="宋体" w:hAnsi="宋体" w:hint="eastAsia"/>
          <w:color w:val="000000"/>
          <w:sz w:val="24"/>
        </w:rPr>
        <w:t>从201</w:t>
      </w:r>
      <w:r w:rsidR="00522670">
        <w:rPr>
          <w:rFonts w:ascii="宋体" w:hAnsi="宋体" w:hint="eastAsia"/>
          <w:color w:val="000000"/>
          <w:sz w:val="24"/>
        </w:rPr>
        <w:t>8</w:t>
      </w:r>
      <w:r w:rsidR="00820690" w:rsidRPr="00820690">
        <w:rPr>
          <w:rFonts w:ascii="宋体" w:hAnsi="宋体" w:hint="eastAsia"/>
          <w:color w:val="000000"/>
          <w:sz w:val="24"/>
        </w:rPr>
        <w:t>年</w:t>
      </w:r>
      <w:r w:rsidR="00405987">
        <w:rPr>
          <w:rFonts w:ascii="宋体" w:hAnsi="宋体" w:hint="eastAsia"/>
          <w:color w:val="000000"/>
          <w:sz w:val="24"/>
        </w:rPr>
        <w:t>2</w:t>
      </w:r>
      <w:r w:rsidR="00820690" w:rsidRPr="00820690">
        <w:rPr>
          <w:rFonts w:ascii="宋体" w:hAnsi="宋体" w:hint="eastAsia"/>
          <w:color w:val="000000"/>
          <w:sz w:val="24"/>
        </w:rPr>
        <w:t>月</w:t>
      </w:r>
      <w:r w:rsidR="00522670">
        <w:rPr>
          <w:rFonts w:ascii="宋体" w:hAnsi="宋体" w:hint="eastAsia"/>
          <w:color w:val="000000"/>
          <w:sz w:val="24"/>
        </w:rPr>
        <w:t>2</w:t>
      </w:r>
      <w:r w:rsidR="00405987">
        <w:rPr>
          <w:rFonts w:ascii="宋体" w:hAnsi="宋体" w:hint="eastAsia"/>
          <w:color w:val="000000"/>
          <w:sz w:val="24"/>
        </w:rPr>
        <w:t>7</w:t>
      </w:r>
      <w:r w:rsidR="00820690" w:rsidRPr="00820690">
        <w:rPr>
          <w:rFonts w:ascii="宋体" w:hAnsi="宋体" w:hint="eastAsia"/>
          <w:color w:val="000000"/>
          <w:sz w:val="24"/>
        </w:rPr>
        <w:t>日起进入清算期，</w:t>
      </w:r>
      <w:r w:rsidR="00CB1A7E" w:rsidRPr="00CB1A7E">
        <w:rPr>
          <w:rFonts w:ascii="宋体" w:hAnsi="宋体"/>
          <w:color w:val="000000"/>
          <w:sz w:val="24"/>
        </w:rPr>
        <w:t>基金管理人按照本基金基金合同约定，组织成立基金财产清算小组履行基金财产清算程序。</w:t>
      </w:r>
    </w:p>
    <w:p w:rsidR="00EE1E53" w:rsidRPr="00EF5D5A" w:rsidRDefault="009F19E1"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3清算起始日</w:t>
      </w:r>
    </w:p>
    <w:p w:rsidR="00183136" w:rsidRPr="00EF5D5A" w:rsidRDefault="00014CE7" w:rsidP="00014CE7">
      <w:pPr>
        <w:spacing w:line="360" w:lineRule="auto"/>
        <w:ind w:firstLineChars="200" w:firstLine="480"/>
        <w:rPr>
          <w:rFonts w:ascii="宋体" w:hAnsi="宋体"/>
          <w:color w:val="000000"/>
          <w:sz w:val="24"/>
        </w:rPr>
      </w:pPr>
      <w:r>
        <w:rPr>
          <w:rFonts w:ascii="宋体" w:hAnsi="宋体" w:hint="eastAsia"/>
          <w:color w:val="000000"/>
          <w:sz w:val="24"/>
        </w:rPr>
        <w:t>根据</w:t>
      </w:r>
      <w:r w:rsidRPr="00014CE7">
        <w:rPr>
          <w:rFonts w:ascii="宋体" w:hAnsi="宋体" w:hint="eastAsia"/>
          <w:color w:val="000000"/>
          <w:sz w:val="24"/>
        </w:rPr>
        <w:t>本公司于</w:t>
      </w:r>
      <w:r w:rsidR="00390428" w:rsidRPr="00DC04CB">
        <w:rPr>
          <w:rFonts w:ascii="宋体" w:hAnsi="宋体" w:hint="eastAsia"/>
          <w:color w:val="000000"/>
          <w:sz w:val="24"/>
        </w:rPr>
        <w:t>2018年</w:t>
      </w:r>
      <w:r w:rsidR="00405987">
        <w:rPr>
          <w:rFonts w:ascii="宋体" w:hAnsi="宋体" w:hint="eastAsia"/>
          <w:color w:val="000000"/>
          <w:sz w:val="24"/>
        </w:rPr>
        <w:t>2</w:t>
      </w:r>
      <w:r w:rsidR="00390428" w:rsidRPr="00DC04CB">
        <w:rPr>
          <w:rFonts w:ascii="宋体" w:hAnsi="宋体" w:hint="eastAsia"/>
          <w:color w:val="000000"/>
          <w:sz w:val="24"/>
        </w:rPr>
        <w:t>月2</w:t>
      </w:r>
      <w:r w:rsidR="00405987">
        <w:rPr>
          <w:rFonts w:ascii="宋体" w:hAnsi="宋体" w:hint="eastAsia"/>
          <w:color w:val="000000"/>
          <w:sz w:val="24"/>
        </w:rPr>
        <w:t>4</w:t>
      </w:r>
      <w:r w:rsidR="00390428" w:rsidRPr="00DC04CB">
        <w:rPr>
          <w:rFonts w:ascii="宋体" w:hAnsi="宋体" w:hint="eastAsia"/>
          <w:color w:val="000000"/>
          <w:sz w:val="24"/>
        </w:rPr>
        <w:t>日发布的《博时基金管理有限公司关于</w:t>
      </w:r>
      <w:r w:rsidR="00405987" w:rsidRPr="004E162E">
        <w:rPr>
          <w:rFonts w:ascii="宋体" w:hAnsi="宋体" w:hint="eastAsia"/>
          <w:color w:val="000000"/>
          <w:sz w:val="24"/>
        </w:rPr>
        <w:t>博时双债增强债券型证券投资基金</w:t>
      </w:r>
      <w:r w:rsidR="00390428" w:rsidRPr="00DC04CB">
        <w:rPr>
          <w:rFonts w:ascii="宋体" w:hAnsi="宋体" w:hint="eastAsia"/>
          <w:color w:val="000000"/>
          <w:sz w:val="24"/>
        </w:rPr>
        <w:t>基金份额持有人大会表决结果暨决议生效的公告》</w:t>
      </w:r>
      <w:r w:rsidR="00477B7F">
        <w:rPr>
          <w:rFonts w:ascii="宋体" w:hAnsi="宋体" w:hint="eastAsia"/>
          <w:color w:val="000000"/>
          <w:sz w:val="24"/>
        </w:rPr>
        <w:t>，本基金的清算</w:t>
      </w:r>
      <w:r w:rsidR="00F51858">
        <w:rPr>
          <w:rFonts w:ascii="宋体" w:hAnsi="宋体" w:hint="eastAsia"/>
          <w:color w:val="000000"/>
          <w:sz w:val="24"/>
        </w:rPr>
        <w:t>起始日</w:t>
      </w:r>
      <w:r w:rsidR="00477B7F">
        <w:rPr>
          <w:rFonts w:ascii="宋体" w:hAnsi="宋体" w:hint="eastAsia"/>
          <w:color w:val="000000"/>
          <w:sz w:val="24"/>
        </w:rPr>
        <w:t>为201</w:t>
      </w:r>
      <w:r w:rsidR="00522670">
        <w:rPr>
          <w:rFonts w:ascii="宋体" w:hAnsi="宋体" w:hint="eastAsia"/>
          <w:color w:val="000000"/>
          <w:sz w:val="24"/>
        </w:rPr>
        <w:t>8</w:t>
      </w:r>
      <w:r w:rsidR="00477B7F">
        <w:rPr>
          <w:rFonts w:ascii="宋体" w:hAnsi="宋体" w:hint="eastAsia"/>
          <w:color w:val="000000"/>
          <w:sz w:val="24"/>
        </w:rPr>
        <w:t>年</w:t>
      </w:r>
      <w:r w:rsidR="00405987">
        <w:rPr>
          <w:rFonts w:ascii="宋体" w:hAnsi="宋体" w:hint="eastAsia"/>
          <w:color w:val="000000"/>
          <w:sz w:val="24"/>
        </w:rPr>
        <w:t>2</w:t>
      </w:r>
      <w:r w:rsidR="00F61D28" w:rsidRPr="00820690">
        <w:rPr>
          <w:rFonts w:ascii="宋体" w:hAnsi="宋体" w:hint="eastAsia"/>
          <w:color w:val="000000"/>
          <w:sz w:val="24"/>
        </w:rPr>
        <w:t>月</w:t>
      </w:r>
      <w:r w:rsidR="00522670">
        <w:rPr>
          <w:rFonts w:ascii="宋体" w:hAnsi="宋体" w:hint="eastAsia"/>
          <w:color w:val="000000"/>
          <w:sz w:val="24"/>
        </w:rPr>
        <w:t>2</w:t>
      </w:r>
      <w:r w:rsidR="00405987">
        <w:rPr>
          <w:rFonts w:ascii="宋体" w:hAnsi="宋体" w:hint="eastAsia"/>
          <w:color w:val="000000"/>
          <w:sz w:val="24"/>
        </w:rPr>
        <w:t>7</w:t>
      </w:r>
      <w:r w:rsidR="00477B7F">
        <w:rPr>
          <w:rFonts w:ascii="宋体" w:hAnsi="宋体" w:hint="eastAsia"/>
          <w:color w:val="000000"/>
          <w:sz w:val="24"/>
        </w:rPr>
        <w:t>号。</w:t>
      </w:r>
    </w:p>
    <w:p w:rsidR="00477B7F" w:rsidRDefault="009F19E1" w:rsidP="00477B7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477B7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477B7F">
        <w:rPr>
          <w:rFonts w:asciiTheme="minorEastAsia" w:eastAsiaTheme="minorEastAsia" w:hAnsiTheme="minorEastAsia" w:hint="eastAsia"/>
          <w:b/>
          <w:sz w:val="24"/>
        </w:rPr>
        <w:t>4清算财务报表的编制基础</w:t>
      </w:r>
    </w:p>
    <w:p w:rsidR="00477B7F" w:rsidRPr="00477B7F" w:rsidRDefault="00E83398" w:rsidP="00E83398">
      <w:pPr>
        <w:spacing w:line="360" w:lineRule="auto"/>
        <w:ind w:firstLineChars="200" w:firstLine="480"/>
        <w:rPr>
          <w:rFonts w:ascii="宋体" w:hAnsi="宋体"/>
          <w:color w:val="000000"/>
          <w:sz w:val="24"/>
        </w:rPr>
      </w:pPr>
      <w:r w:rsidRPr="00E83398">
        <w:rPr>
          <w:rFonts w:ascii="宋体" w:hAnsi="宋体" w:hint="eastAsia"/>
          <w:color w:val="000000"/>
          <w:sz w:val="24"/>
        </w:rPr>
        <w:t>如财务报表附注</w:t>
      </w:r>
      <w:r>
        <w:rPr>
          <w:rFonts w:ascii="宋体" w:hAnsi="宋体" w:hint="eastAsia"/>
          <w:color w:val="000000"/>
          <w:sz w:val="24"/>
        </w:rPr>
        <w:t>4.3.1</w:t>
      </w:r>
      <w:r w:rsidRPr="00E83398">
        <w:rPr>
          <w:rFonts w:ascii="宋体" w:hAnsi="宋体" w:hint="eastAsia"/>
          <w:color w:val="000000"/>
          <w:sz w:val="24"/>
        </w:rPr>
        <w:t>所述，自201</w:t>
      </w:r>
      <w:r w:rsidR="00522670">
        <w:rPr>
          <w:rFonts w:ascii="宋体" w:hAnsi="宋体" w:hint="eastAsia"/>
          <w:color w:val="000000"/>
          <w:sz w:val="24"/>
        </w:rPr>
        <w:t>8</w:t>
      </w:r>
      <w:r w:rsidRPr="00E83398">
        <w:rPr>
          <w:rFonts w:ascii="宋体" w:hAnsi="宋体" w:hint="eastAsia"/>
          <w:color w:val="000000"/>
          <w:sz w:val="24"/>
        </w:rPr>
        <w:t>年</w:t>
      </w:r>
      <w:r w:rsidR="00405987">
        <w:rPr>
          <w:rFonts w:ascii="宋体" w:hAnsi="宋体" w:hint="eastAsia"/>
          <w:color w:val="000000"/>
          <w:sz w:val="24"/>
        </w:rPr>
        <w:t>2</w:t>
      </w:r>
      <w:r w:rsidRPr="00E83398">
        <w:rPr>
          <w:rFonts w:ascii="宋体" w:hAnsi="宋体" w:hint="eastAsia"/>
          <w:color w:val="000000"/>
          <w:sz w:val="24"/>
        </w:rPr>
        <w:t>月</w:t>
      </w:r>
      <w:r w:rsidR="00522670">
        <w:rPr>
          <w:rFonts w:ascii="宋体" w:hAnsi="宋体" w:hint="eastAsia"/>
          <w:color w:val="000000"/>
          <w:sz w:val="24"/>
        </w:rPr>
        <w:t>2</w:t>
      </w:r>
      <w:r w:rsidR="00405987">
        <w:rPr>
          <w:rFonts w:ascii="宋体" w:hAnsi="宋体" w:hint="eastAsia"/>
          <w:color w:val="000000"/>
          <w:sz w:val="24"/>
        </w:rPr>
        <w:t>7</w:t>
      </w:r>
      <w:r w:rsidRPr="00E83398">
        <w:rPr>
          <w:rFonts w:ascii="宋体" w:hAnsi="宋体" w:hint="eastAsia"/>
          <w:color w:val="000000"/>
          <w:sz w:val="24"/>
        </w:rPr>
        <w:t>日起，本基金进入</w:t>
      </w:r>
      <w:r w:rsidR="00D73F8E">
        <w:rPr>
          <w:rFonts w:ascii="Arial" w:hAnsi="Arial" w:cs="Arial" w:hint="eastAsia"/>
          <w:sz w:val="24"/>
        </w:rPr>
        <w:t>清算程序</w:t>
      </w:r>
      <w:r w:rsidRPr="00E83398">
        <w:rPr>
          <w:rFonts w:ascii="宋体" w:hAnsi="宋体" w:hint="eastAsia"/>
          <w:color w:val="000000"/>
          <w:sz w:val="24"/>
        </w:rPr>
        <w:t>，因此本基金财务报表以清算基础编制。</w:t>
      </w:r>
    </w:p>
    <w:p w:rsidR="00477B7F" w:rsidRPr="00477B7F" w:rsidRDefault="00AE5B56" w:rsidP="00AE5B56">
      <w:pPr>
        <w:spacing w:line="360" w:lineRule="auto"/>
        <w:ind w:firstLineChars="200" w:firstLine="480"/>
        <w:rPr>
          <w:rFonts w:ascii="宋体" w:hAnsi="宋体"/>
          <w:color w:val="000000"/>
          <w:sz w:val="24"/>
        </w:rPr>
      </w:pPr>
      <w:r w:rsidRPr="00AE5B56">
        <w:rPr>
          <w:rFonts w:ascii="宋体" w:hAnsi="宋体" w:hint="eastAsia"/>
          <w:color w:val="000000"/>
          <w:sz w:val="24"/>
        </w:rPr>
        <w:t>本基金财务报表按附注</w:t>
      </w:r>
      <w:r>
        <w:rPr>
          <w:rFonts w:ascii="宋体" w:hAnsi="宋体" w:hint="eastAsia"/>
          <w:color w:val="000000"/>
          <w:sz w:val="24"/>
        </w:rPr>
        <w:t>4.</w:t>
      </w:r>
      <w:r w:rsidR="00326D9B">
        <w:rPr>
          <w:rFonts w:ascii="宋体" w:hAnsi="宋体" w:hint="eastAsia"/>
          <w:color w:val="000000"/>
          <w:sz w:val="24"/>
        </w:rPr>
        <w:t>3.5</w:t>
      </w:r>
      <w:r w:rsidRPr="00AE5B56">
        <w:rPr>
          <w:rFonts w:ascii="宋体" w:hAnsi="宋体" w:hint="eastAsia"/>
          <w:color w:val="000000"/>
          <w:sz w:val="24"/>
        </w:rPr>
        <w:t>中所述的重要会计政策和会计估计以清算基础编制。</w:t>
      </w:r>
      <w:r w:rsidR="00405987" w:rsidRPr="00405987">
        <w:rPr>
          <w:rFonts w:ascii="宋体" w:hAnsi="宋体" w:hint="eastAsia"/>
          <w:color w:val="000000"/>
          <w:sz w:val="24"/>
        </w:rPr>
        <w:t>于2018年2月26日(基金最后运作日)，所有资产以可收回的金额与原账面价值孰低计量，负债以预计需要清偿的金额计量。除本基金于2018年2月26日(基金最后运作日)按照2018年2月26日基金资产净值(扣除按2018年2月26日基金资产净值计提的管理费报酬和托管费以及按C类基金份额基金资产净值计提的销售服务费之前的基金资产净值)计提了管理人报酬、托管费和销售服务费以外，按清算基础编制与按持续经营基础编制的财务报表没有其他差异</w:t>
      </w:r>
      <w:r w:rsidRPr="00AE5B56">
        <w:rPr>
          <w:rFonts w:ascii="宋体" w:hAnsi="宋体" w:hint="eastAsia"/>
          <w:color w:val="000000"/>
          <w:sz w:val="24"/>
        </w:rPr>
        <w:t>。</w:t>
      </w:r>
    </w:p>
    <w:p w:rsidR="00C1627A" w:rsidRDefault="00405987" w:rsidP="00405987">
      <w:pPr>
        <w:spacing w:line="360" w:lineRule="auto"/>
        <w:ind w:firstLineChars="200" w:firstLine="480"/>
        <w:rPr>
          <w:rFonts w:ascii="Arial" w:hAnsi="Arial" w:cs="Arial"/>
          <w:sz w:val="24"/>
        </w:rPr>
      </w:pPr>
      <w:r w:rsidRPr="00405987">
        <w:rPr>
          <w:rFonts w:ascii="宋体" w:hAnsi="宋体" w:hint="eastAsia"/>
          <w:color w:val="000000"/>
          <w:sz w:val="24"/>
        </w:rPr>
        <w:t>此外，本基金财务报表按照中国证券投资基金业协会颁布的《证券投资基金会计核算业务指引》、《博时双债增强债券型证券投资基金基金合同》约定的资产估值和会计核算方法及在财务报表附注</w:t>
      </w:r>
      <w:r>
        <w:rPr>
          <w:rFonts w:ascii="宋体" w:hAnsi="宋体" w:hint="eastAsia"/>
          <w:color w:val="000000"/>
          <w:sz w:val="24"/>
        </w:rPr>
        <w:t>4.3.5</w:t>
      </w:r>
      <w:r w:rsidRPr="00405987">
        <w:rPr>
          <w:rFonts w:ascii="宋体" w:hAnsi="宋体" w:hint="eastAsia"/>
          <w:color w:val="000000"/>
          <w:sz w:val="24"/>
        </w:rPr>
        <w:t>所列示的中国证监会发布的有关规定及允许的基金行业实务操作编制</w:t>
      </w:r>
      <w:r w:rsidR="00AE5B56" w:rsidRPr="00AE5B56">
        <w:rPr>
          <w:rFonts w:ascii="宋体" w:hAnsi="宋体" w:hint="eastAsia"/>
          <w:color w:val="000000"/>
          <w:sz w:val="24"/>
        </w:rPr>
        <w:t>。</w:t>
      </w:r>
    </w:p>
    <w:p w:rsidR="00C1627A" w:rsidRDefault="009F19E1"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5重要会计政策和会计估计</w:t>
      </w:r>
    </w:p>
    <w:p w:rsidR="00C1627A" w:rsidRPr="00EF5D5A" w:rsidRDefault="009F19E1"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1清算</w:t>
      </w:r>
      <w:r w:rsidR="00F51858">
        <w:rPr>
          <w:rFonts w:asciiTheme="minorEastAsia" w:eastAsiaTheme="minorEastAsia" w:hAnsiTheme="minorEastAsia" w:hint="eastAsia"/>
          <w:b/>
          <w:sz w:val="24"/>
        </w:rPr>
        <w:t>期间</w:t>
      </w:r>
    </w:p>
    <w:p w:rsidR="00C1627A" w:rsidRPr="00C1627A" w:rsidRDefault="00C1627A" w:rsidP="00C1627A">
      <w:pPr>
        <w:spacing w:line="360" w:lineRule="auto"/>
        <w:ind w:firstLineChars="200" w:firstLine="480"/>
        <w:rPr>
          <w:rFonts w:ascii="宋体" w:hAnsi="宋体"/>
          <w:color w:val="000000"/>
          <w:sz w:val="24"/>
        </w:rPr>
      </w:pPr>
      <w:r>
        <w:rPr>
          <w:rFonts w:ascii="宋体" w:hAnsi="宋体" w:hint="eastAsia"/>
          <w:color w:val="000000"/>
          <w:sz w:val="24"/>
        </w:rPr>
        <w:t>本清算期间为201</w:t>
      </w:r>
      <w:r w:rsidR="00522670">
        <w:rPr>
          <w:rFonts w:ascii="宋体" w:hAnsi="宋体" w:hint="eastAsia"/>
          <w:color w:val="000000"/>
          <w:sz w:val="24"/>
        </w:rPr>
        <w:t>8</w:t>
      </w:r>
      <w:r>
        <w:rPr>
          <w:rFonts w:ascii="宋体" w:hAnsi="宋体" w:hint="eastAsia"/>
          <w:color w:val="000000"/>
          <w:sz w:val="24"/>
        </w:rPr>
        <w:t>年</w:t>
      </w:r>
      <w:r w:rsidR="00405987">
        <w:rPr>
          <w:rFonts w:ascii="宋体" w:hAnsi="宋体" w:hint="eastAsia"/>
          <w:color w:val="000000"/>
          <w:sz w:val="24"/>
        </w:rPr>
        <w:t>2</w:t>
      </w:r>
      <w:r>
        <w:rPr>
          <w:rFonts w:ascii="宋体" w:hAnsi="宋体" w:hint="eastAsia"/>
          <w:color w:val="000000"/>
          <w:sz w:val="24"/>
        </w:rPr>
        <w:t>月</w:t>
      </w:r>
      <w:r w:rsidR="00522670">
        <w:rPr>
          <w:rFonts w:ascii="宋体" w:hAnsi="宋体" w:hint="eastAsia"/>
          <w:color w:val="000000"/>
          <w:sz w:val="24"/>
        </w:rPr>
        <w:t>2</w:t>
      </w:r>
      <w:r w:rsidR="00405987">
        <w:rPr>
          <w:rFonts w:ascii="宋体" w:hAnsi="宋体" w:hint="eastAsia"/>
          <w:color w:val="000000"/>
          <w:sz w:val="24"/>
        </w:rPr>
        <w:t>7</w:t>
      </w:r>
      <w:r w:rsidR="002254B8">
        <w:rPr>
          <w:rFonts w:ascii="宋体" w:hAnsi="宋体" w:hint="eastAsia"/>
          <w:color w:val="000000"/>
          <w:sz w:val="24"/>
        </w:rPr>
        <w:t>日</w:t>
      </w:r>
      <w:r w:rsidR="00F51858">
        <w:rPr>
          <w:rFonts w:ascii="宋体" w:hAnsi="宋体" w:hint="eastAsia"/>
          <w:color w:val="000000"/>
          <w:sz w:val="24"/>
        </w:rPr>
        <w:t>至</w:t>
      </w:r>
      <w:r w:rsidR="00F51858" w:rsidRPr="00F10C30">
        <w:rPr>
          <w:rFonts w:ascii="宋体" w:hAnsi="宋体" w:hint="eastAsia"/>
          <w:color w:val="000000"/>
          <w:sz w:val="24"/>
        </w:rPr>
        <w:t>201</w:t>
      </w:r>
      <w:r w:rsidR="00F10C30" w:rsidRPr="00F10C30">
        <w:rPr>
          <w:rFonts w:ascii="宋体" w:hAnsi="宋体" w:hint="eastAsia"/>
          <w:color w:val="000000"/>
          <w:sz w:val="24"/>
        </w:rPr>
        <w:t>8</w:t>
      </w:r>
      <w:r w:rsidR="00F51858" w:rsidRPr="00F10C30">
        <w:rPr>
          <w:rFonts w:ascii="宋体" w:hAnsi="宋体" w:hint="eastAsia"/>
          <w:color w:val="000000"/>
          <w:sz w:val="24"/>
        </w:rPr>
        <w:t>年</w:t>
      </w:r>
      <w:r w:rsidR="00405987">
        <w:rPr>
          <w:rFonts w:ascii="宋体" w:hAnsi="宋体" w:hint="eastAsia"/>
          <w:color w:val="000000"/>
          <w:sz w:val="24"/>
        </w:rPr>
        <w:t>3</w:t>
      </w:r>
      <w:r w:rsidR="00F51858" w:rsidRPr="00F10C30">
        <w:rPr>
          <w:rFonts w:ascii="宋体" w:hAnsi="宋体" w:hint="eastAsia"/>
          <w:color w:val="000000"/>
          <w:sz w:val="24"/>
        </w:rPr>
        <w:t>月</w:t>
      </w:r>
      <w:r w:rsidR="00405987">
        <w:rPr>
          <w:rFonts w:ascii="宋体" w:hAnsi="宋体" w:hint="eastAsia"/>
          <w:color w:val="000000"/>
          <w:sz w:val="24"/>
        </w:rPr>
        <w:t>20</w:t>
      </w:r>
      <w:r w:rsidR="002254B8">
        <w:rPr>
          <w:rFonts w:ascii="宋体" w:hAnsi="宋体" w:hint="eastAsia"/>
          <w:color w:val="000000"/>
          <w:sz w:val="24"/>
        </w:rPr>
        <w:t>日</w:t>
      </w:r>
      <w:r w:rsidRPr="005A5723">
        <w:rPr>
          <w:rFonts w:ascii="宋体" w:hAnsi="宋体" w:hint="eastAsia"/>
          <w:color w:val="000000"/>
          <w:sz w:val="24"/>
        </w:rPr>
        <w:t>。</w:t>
      </w:r>
    </w:p>
    <w:p w:rsidR="00EE1E53" w:rsidRPr="00EF5D5A" w:rsidRDefault="009F19E1"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F13EB3" w:rsidRPr="00EF5D5A">
        <w:rPr>
          <w:rFonts w:asciiTheme="minorEastAsia" w:eastAsiaTheme="minorEastAsia" w:hAnsiTheme="minorEastAsia"/>
          <w:b/>
          <w:sz w:val="24"/>
        </w:rPr>
        <w:t>2 记账本位币</w:t>
      </w:r>
    </w:p>
    <w:p w:rsidR="00EE1E53" w:rsidRDefault="006F4C75" w:rsidP="00EB4676">
      <w:pPr>
        <w:spacing w:line="360" w:lineRule="auto"/>
        <w:ind w:firstLineChars="200" w:firstLine="480"/>
        <w:rPr>
          <w:rFonts w:ascii="宋体" w:hAnsi="宋体"/>
          <w:color w:val="000000"/>
          <w:sz w:val="24"/>
        </w:rPr>
      </w:pPr>
      <w:r>
        <w:rPr>
          <w:rFonts w:ascii="宋体" w:hAnsi="宋体" w:hint="eastAsia"/>
          <w:color w:val="000000"/>
          <w:sz w:val="24"/>
        </w:rPr>
        <w:t>本清算财务报表以人民币为记账本位币</w:t>
      </w:r>
      <w:r w:rsidR="00C1627A" w:rsidRPr="00C1627A">
        <w:rPr>
          <w:rFonts w:ascii="宋体" w:hAnsi="宋体" w:hint="eastAsia"/>
          <w:color w:val="000000"/>
          <w:sz w:val="24"/>
        </w:rPr>
        <w:t>。</w:t>
      </w:r>
    </w:p>
    <w:p w:rsidR="00140CDD" w:rsidRDefault="009F19E1"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3</w:t>
      </w:r>
      <w:r w:rsidR="00140CDD" w:rsidRPr="00140CDD">
        <w:rPr>
          <w:rFonts w:asciiTheme="minorEastAsia" w:eastAsiaTheme="minorEastAsia" w:hAnsiTheme="minorEastAsia" w:hint="eastAsia"/>
          <w:b/>
          <w:sz w:val="24"/>
        </w:rPr>
        <w:t xml:space="preserve">应收利息的确认和计量 </w:t>
      </w:r>
    </w:p>
    <w:p w:rsidR="00140CDD" w:rsidRP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应收款项按照未来应收取的款项金额计量。</w:t>
      </w:r>
    </w:p>
    <w:p w:rsidR="00140CDD" w:rsidRDefault="00807337"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4</w:t>
      </w:r>
      <w:r w:rsidR="00140CDD" w:rsidRPr="00140CDD">
        <w:rPr>
          <w:rFonts w:asciiTheme="minorEastAsia" w:eastAsiaTheme="minorEastAsia" w:hAnsiTheme="minorEastAsia" w:hint="eastAsia"/>
          <w:b/>
          <w:sz w:val="24"/>
        </w:rPr>
        <w:t>应</w:t>
      </w:r>
      <w:r w:rsidR="00140CDD">
        <w:rPr>
          <w:rFonts w:asciiTheme="minorEastAsia" w:eastAsiaTheme="minorEastAsia" w:hAnsiTheme="minorEastAsia" w:hint="eastAsia"/>
          <w:b/>
          <w:sz w:val="24"/>
        </w:rPr>
        <w:t>付款项</w:t>
      </w:r>
      <w:r w:rsidR="00140CDD" w:rsidRPr="00140CDD">
        <w:rPr>
          <w:rFonts w:asciiTheme="minorEastAsia" w:eastAsiaTheme="minorEastAsia" w:hAnsiTheme="minorEastAsia" w:hint="eastAsia"/>
          <w:b/>
          <w:sz w:val="24"/>
        </w:rPr>
        <w:t xml:space="preserve">的确认和计量 </w:t>
      </w:r>
    </w:p>
    <w:p w:rsid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应付款项按照未来应支付的款项金额计量。</w:t>
      </w:r>
    </w:p>
    <w:p w:rsidR="00140CDD" w:rsidRDefault="009F19E1"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5清算收益</w:t>
      </w:r>
      <w:r w:rsidR="00140CDD" w:rsidRPr="00140CDD">
        <w:rPr>
          <w:rFonts w:asciiTheme="minorEastAsia" w:eastAsiaTheme="minorEastAsia" w:hAnsiTheme="minorEastAsia" w:hint="eastAsia"/>
          <w:b/>
          <w:sz w:val="24"/>
        </w:rPr>
        <w:t xml:space="preserve">的确认和计量 </w:t>
      </w:r>
    </w:p>
    <w:p w:rsidR="00140CDD" w:rsidRDefault="00140CDD" w:rsidP="00720F6F">
      <w:pPr>
        <w:spacing w:line="360" w:lineRule="auto"/>
        <w:ind w:firstLineChars="200" w:firstLine="480"/>
        <w:rPr>
          <w:rFonts w:ascii="宋体" w:hAnsi="宋体"/>
          <w:color w:val="000000"/>
          <w:sz w:val="24"/>
        </w:rPr>
      </w:pPr>
      <w:r w:rsidRPr="00720F6F">
        <w:rPr>
          <w:rFonts w:ascii="宋体" w:hAnsi="宋体"/>
          <w:color w:val="000000"/>
          <w:sz w:val="24"/>
        </w:rPr>
        <w:t>清算收益按照实际发生的收益金额或未来应收取的款项金额计量。</w:t>
      </w:r>
    </w:p>
    <w:p w:rsidR="00720F6F" w:rsidRDefault="009F19E1"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720F6F">
        <w:rPr>
          <w:rFonts w:asciiTheme="minorEastAsia" w:eastAsiaTheme="minorEastAsia" w:hAnsiTheme="minorEastAsia" w:hint="eastAsia"/>
          <w:b/>
          <w:sz w:val="24"/>
        </w:rPr>
        <w:t>5</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6</w:t>
      </w:r>
      <w:r w:rsidR="00720F6F">
        <w:rPr>
          <w:rFonts w:asciiTheme="minorEastAsia" w:eastAsiaTheme="minorEastAsia" w:hAnsiTheme="minorEastAsia" w:hint="eastAsia"/>
          <w:b/>
          <w:sz w:val="24"/>
        </w:rPr>
        <w:t>清算费用</w:t>
      </w:r>
      <w:r w:rsidR="00720F6F" w:rsidRPr="00140CDD">
        <w:rPr>
          <w:rFonts w:asciiTheme="minorEastAsia" w:eastAsiaTheme="minorEastAsia" w:hAnsiTheme="minorEastAsia" w:hint="eastAsia"/>
          <w:b/>
          <w:sz w:val="24"/>
        </w:rPr>
        <w:t xml:space="preserve">的确认和计量 </w:t>
      </w:r>
    </w:p>
    <w:p w:rsidR="00720F6F" w:rsidRDefault="00720F6F" w:rsidP="00720F6F">
      <w:pPr>
        <w:spacing w:line="360" w:lineRule="auto"/>
        <w:ind w:firstLineChars="200" w:firstLine="480"/>
        <w:rPr>
          <w:rFonts w:ascii="宋体" w:hAnsi="宋体"/>
          <w:color w:val="000000"/>
          <w:sz w:val="24"/>
        </w:rPr>
      </w:pPr>
      <w:r w:rsidRPr="00720F6F">
        <w:rPr>
          <w:rFonts w:ascii="宋体" w:hAnsi="宋体"/>
          <w:color w:val="000000"/>
          <w:sz w:val="24"/>
        </w:rPr>
        <w:t>清算费用按照实际发生的费用金额或未来应支付的款项金额计量。</w:t>
      </w:r>
    </w:p>
    <w:p w:rsidR="00720F6F" w:rsidRDefault="009F19E1"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720F6F">
        <w:rPr>
          <w:rFonts w:asciiTheme="minorEastAsia" w:eastAsiaTheme="minorEastAsia" w:hAnsiTheme="minorEastAsia" w:hint="eastAsia"/>
          <w:b/>
          <w:sz w:val="24"/>
        </w:rPr>
        <w:t>6税项</w:t>
      </w:r>
    </w:p>
    <w:p w:rsidR="00405987" w:rsidRPr="00405987" w:rsidRDefault="00405987" w:rsidP="00405987">
      <w:pPr>
        <w:spacing w:line="360" w:lineRule="auto"/>
        <w:ind w:firstLineChars="200" w:firstLine="480"/>
        <w:rPr>
          <w:rFonts w:ascii="宋体" w:hAnsi="宋体"/>
          <w:color w:val="000000"/>
          <w:sz w:val="24"/>
        </w:rPr>
      </w:pPr>
      <w:r w:rsidRPr="00405987">
        <w:rPr>
          <w:rFonts w:ascii="宋体" w:hAnsi="宋体" w:hint="eastAsia"/>
          <w:color w:val="000000"/>
          <w:sz w:val="24"/>
        </w:rPr>
        <w:t>根据财政部、国家税务总局财税[2004]78号《财政部、国家税务总局关于证券投资基金税收政策的通知》、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405987" w:rsidRPr="00405987" w:rsidRDefault="00405987" w:rsidP="00405987">
      <w:pPr>
        <w:spacing w:line="360" w:lineRule="auto"/>
        <w:ind w:firstLineChars="200" w:firstLine="480"/>
        <w:rPr>
          <w:rFonts w:ascii="宋体" w:hAnsi="宋体"/>
          <w:color w:val="000000"/>
          <w:sz w:val="24"/>
        </w:rPr>
      </w:pPr>
      <w:r w:rsidRPr="00405987">
        <w:rPr>
          <w:rFonts w:ascii="宋体" w:hAnsi="宋体" w:hint="eastAsia"/>
          <w:color w:val="000000"/>
          <w:sz w:val="24"/>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405987" w:rsidRPr="00405987" w:rsidRDefault="00405987" w:rsidP="00405987">
      <w:pPr>
        <w:spacing w:line="360" w:lineRule="auto"/>
        <w:ind w:firstLineChars="200" w:firstLine="480"/>
        <w:rPr>
          <w:rFonts w:ascii="宋体" w:hAnsi="宋体"/>
          <w:color w:val="000000"/>
          <w:sz w:val="24"/>
        </w:rPr>
      </w:pPr>
      <w:r w:rsidRPr="00405987">
        <w:rPr>
          <w:rFonts w:ascii="宋体" w:hAnsi="宋体" w:hint="eastAsia"/>
          <w:color w:val="000000"/>
          <w:sz w:val="24"/>
        </w:rPr>
        <w:t>对证券投资基金管理人运用基金买卖债券的转让收入免征增值税，对金融同业往来利息收入亦免征增值税。</w:t>
      </w:r>
    </w:p>
    <w:p w:rsidR="00405987" w:rsidRPr="00405987" w:rsidRDefault="00405987" w:rsidP="00405987">
      <w:pPr>
        <w:spacing w:line="360" w:lineRule="auto"/>
        <w:ind w:firstLineChars="200" w:firstLine="480"/>
        <w:rPr>
          <w:rFonts w:ascii="宋体" w:hAnsi="宋体"/>
          <w:color w:val="000000"/>
          <w:sz w:val="24"/>
        </w:rPr>
      </w:pPr>
      <w:r w:rsidRPr="00405987">
        <w:rPr>
          <w:rFonts w:ascii="宋体" w:hAnsi="宋体" w:hint="eastAsia"/>
          <w:color w:val="000000"/>
          <w:sz w:val="24"/>
        </w:rPr>
        <w:t>(2) 对基金从证券市场中取得的收入，包括买卖债券的差价收入，债券的利息收入及其他收入，暂不征收企业所得税。</w:t>
      </w:r>
    </w:p>
    <w:p w:rsidR="00720F6F" w:rsidRDefault="00405987" w:rsidP="00405987">
      <w:pPr>
        <w:spacing w:line="360" w:lineRule="auto"/>
        <w:ind w:firstLineChars="200" w:firstLine="480"/>
        <w:rPr>
          <w:rFonts w:ascii="宋体" w:hAnsi="宋体"/>
          <w:color w:val="000000"/>
          <w:sz w:val="24"/>
        </w:rPr>
      </w:pPr>
      <w:r w:rsidRPr="00405987">
        <w:rPr>
          <w:rFonts w:ascii="宋体" w:hAnsi="宋体" w:hint="eastAsia"/>
          <w:color w:val="000000"/>
          <w:sz w:val="24"/>
        </w:rPr>
        <w:t>(3) 对基金取得的企业债券利息收入，应由发行债券的企业在向基金支付利息时代扣代缴20%的个人所得税</w:t>
      </w:r>
      <w:r w:rsidR="00522670" w:rsidRPr="00522670">
        <w:rPr>
          <w:rFonts w:ascii="宋体" w:hAnsi="宋体" w:hint="eastAsia"/>
          <w:color w:val="000000"/>
          <w:sz w:val="24"/>
        </w:rPr>
        <w:t>。</w:t>
      </w:r>
    </w:p>
    <w:p w:rsidR="009C415D" w:rsidRDefault="009F19E1" w:rsidP="007C1C20">
      <w:pPr>
        <w:pStyle w:val="1"/>
        <w:keepNext/>
        <w:keepLines/>
        <w:widowControl w:val="0"/>
        <w:spacing w:beforeLines="100" w:afterLines="100" w:line="360" w:lineRule="auto"/>
        <w:jc w:val="center"/>
        <w:rPr>
          <w:rStyle w:val="2CharCharChar"/>
          <w:rFonts w:ascii="宋体" w:hAnsi="宋体"/>
        </w:rPr>
      </w:pPr>
      <w:bookmarkStart w:id="56" w:name="_Toc509406534"/>
      <w:r w:rsidRPr="00822803">
        <w:rPr>
          <w:rStyle w:val="2CharCharChar"/>
          <w:rFonts w:ascii="宋体" w:hAnsi="宋体" w:hint="eastAsia"/>
        </w:rPr>
        <w:t>5</w:t>
      </w:r>
      <w:r w:rsidR="009C415D" w:rsidRPr="00822803">
        <w:rPr>
          <w:rStyle w:val="2CharCharChar"/>
          <w:rFonts w:ascii="宋体" w:hAnsi="宋体" w:hint="eastAsia"/>
        </w:rPr>
        <w:t>、清算情况</w:t>
      </w:r>
      <w:bookmarkEnd w:id="56"/>
    </w:p>
    <w:p w:rsidR="00822803" w:rsidRPr="00D36DC4" w:rsidRDefault="00822803" w:rsidP="00D36DC4">
      <w:pPr>
        <w:pStyle w:val="2"/>
        <w:spacing w:before="0" w:after="0"/>
        <w:rPr>
          <w:rFonts w:ascii="宋体" w:hAnsi="宋体"/>
          <w:kern w:val="0"/>
          <w:szCs w:val="24"/>
        </w:rPr>
      </w:pPr>
      <w:bookmarkStart w:id="57" w:name="_Toc491963088"/>
      <w:bookmarkStart w:id="58" w:name="_Toc509406535"/>
      <w:bookmarkStart w:id="59" w:name="_Toc409100108"/>
      <w:bookmarkStart w:id="60" w:name="_Toc361324903"/>
      <w:bookmarkStart w:id="61" w:name="_Toc409100471"/>
      <w:bookmarkStart w:id="62" w:name="_Toc225500055"/>
      <w:bookmarkStart w:id="63" w:name="_Toc476577307"/>
      <w:r w:rsidRPr="00D36DC4">
        <w:rPr>
          <w:rFonts w:ascii="宋体" w:hAnsi="宋体" w:hint="eastAsia"/>
          <w:kern w:val="0"/>
          <w:szCs w:val="24"/>
        </w:rPr>
        <w:t>5.1 资产负债清算情况</w:t>
      </w:r>
      <w:bookmarkEnd w:id="57"/>
      <w:bookmarkEnd w:id="58"/>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自201</w:t>
      </w:r>
      <w:r w:rsidR="0093296C">
        <w:rPr>
          <w:rFonts w:ascii="宋体" w:hAnsi="宋体" w:hint="eastAsia"/>
          <w:color w:val="000000"/>
          <w:sz w:val="24"/>
        </w:rPr>
        <w:t>8</w:t>
      </w:r>
      <w:r w:rsidRPr="00822803">
        <w:rPr>
          <w:rFonts w:ascii="宋体" w:hAnsi="宋体" w:hint="eastAsia"/>
          <w:color w:val="000000"/>
          <w:sz w:val="24"/>
        </w:rPr>
        <w:t>年</w:t>
      </w:r>
      <w:r w:rsidR="00062E23">
        <w:rPr>
          <w:rFonts w:ascii="宋体" w:hAnsi="宋体" w:hint="eastAsia"/>
          <w:color w:val="000000"/>
          <w:sz w:val="24"/>
        </w:rPr>
        <w:t>2</w:t>
      </w:r>
      <w:r w:rsidRPr="00822803">
        <w:rPr>
          <w:rFonts w:ascii="宋体" w:hAnsi="宋体" w:hint="eastAsia"/>
          <w:color w:val="000000"/>
          <w:sz w:val="24"/>
        </w:rPr>
        <w:t>月</w:t>
      </w:r>
      <w:r w:rsidR="0093296C">
        <w:rPr>
          <w:rFonts w:ascii="宋体" w:hAnsi="宋体" w:hint="eastAsia"/>
          <w:color w:val="000000"/>
          <w:sz w:val="24"/>
        </w:rPr>
        <w:t>2</w:t>
      </w:r>
      <w:r w:rsidR="00062E23">
        <w:rPr>
          <w:rFonts w:ascii="宋体" w:hAnsi="宋体" w:hint="eastAsia"/>
          <w:color w:val="000000"/>
          <w:sz w:val="24"/>
        </w:rPr>
        <w:t>7</w:t>
      </w:r>
      <w:r w:rsidRPr="00822803">
        <w:rPr>
          <w:rFonts w:ascii="宋体" w:hAnsi="宋体" w:hint="eastAsia"/>
          <w:color w:val="000000"/>
          <w:sz w:val="24"/>
        </w:rPr>
        <w:t>日至201</w:t>
      </w:r>
      <w:r w:rsidR="0093296C">
        <w:rPr>
          <w:rFonts w:ascii="宋体" w:hAnsi="宋体" w:hint="eastAsia"/>
          <w:color w:val="000000"/>
          <w:sz w:val="24"/>
        </w:rPr>
        <w:t>8</w:t>
      </w:r>
      <w:r w:rsidRPr="00822803">
        <w:rPr>
          <w:rFonts w:ascii="宋体" w:hAnsi="宋体" w:hint="eastAsia"/>
          <w:color w:val="000000"/>
          <w:sz w:val="24"/>
        </w:rPr>
        <w:t>年</w:t>
      </w:r>
      <w:r w:rsidR="00062E23">
        <w:rPr>
          <w:rFonts w:ascii="宋体" w:hAnsi="宋体" w:hint="eastAsia"/>
          <w:color w:val="000000"/>
          <w:sz w:val="24"/>
        </w:rPr>
        <w:t>3</w:t>
      </w:r>
      <w:r w:rsidRPr="00822803">
        <w:rPr>
          <w:rFonts w:ascii="宋体" w:hAnsi="宋体" w:hint="eastAsia"/>
          <w:color w:val="000000"/>
          <w:sz w:val="24"/>
        </w:rPr>
        <w:t>月</w:t>
      </w:r>
      <w:r w:rsidR="00062E23">
        <w:rPr>
          <w:rFonts w:ascii="宋体" w:hAnsi="宋体" w:hint="eastAsia"/>
          <w:color w:val="000000"/>
          <w:sz w:val="24"/>
        </w:rPr>
        <w:t>20</w:t>
      </w:r>
      <w:r w:rsidRPr="00822803">
        <w:rPr>
          <w:rFonts w:ascii="宋体" w:hAnsi="宋体" w:hint="eastAsia"/>
          <w:color w:val="000000"/>
          <w:sz w:val="24"/>
        </w:rPr>
        <w:t>日止为本次清算期间，基金财产清算</w:t>
      </w:r>
      <w:r w:rsidR="00575C13">
        <w:rPr>
          <w:rFonts w:ascii="宋体" w:hAnsi="宋体" w:hint="eastAsia"/>
          <w:color w:val="000000"/>
          <w:sz w:val="24"/>
        </w:rPr>
        <w:t>小</w:t>
      </w:r>
      <w:r w:rsidRPr="00822803">
        <w:rPr>
          <w:rFonts w:ascii="宋体" w:hAnsi="宋体" w:hint="eastAsia"/>
          <w:color w:val="000000"/>
          <w:sz w:val="24"/>
        </w:rPr>
        <w:t>组对本基金的基金财产进行清算，全部清算工作按清算原则和清算手续进行。具体清算情况如下：</w:t>
      </w:r>
    </w:p>
    <w:p w:rsidR="00822803" w:rsidRPr="00822803" w:rsidRDefault="00822803" w:rsidP="00822803">
      <w:pPr>
        <w:spacing w:line="360" w:lineRule="auto"/>
        <w:ind w:firstLineChars="200" w:firstLine="480"/>
        <w:rPr>
          <w:rFonts w:ascii="宋体" w:hAnsi="宋体"/>
          <w:color w:val="000000"/>
          <w:sz w:val="24"/>
        </w:rPr>
      </w:pPr>
      <w:r w:rsidRPr="00390428">
        <w:rPr>
          <w:rFonts w:ascii="宋体" w:hAnsi="宋体" w:hint="eastAsia"/>
          <w:color w:val="000000"/>
          <w:sz w:val="24"/>
        </w:rPr>
        <w:t>截至本次清算期结束日（201</w:t>
      </w:r>
      <w:r w:rsidR="00F10C30" w:rsidRPr="00390428">
        <w:rPr>
          <w:rFonts w:ascii="宋体" w:hAnsi="宋体" w:hint="eastAsia"/>
          <w:color w:val="000000"/>
          <w:sz w:val="24"/>
        </w:rPr>
        <w:t>8</w:t>
      </w:r>
      <w:r w:rsidRPr="00390428">
        <w:rPr>
          <w:rFonts w:ascii="宋体" w:hAnsi="宋体" w:hint="eastAsia"/>
          <w:color w:val="000000"/>
          <w:sz w:val="24"/>
        </w:rPr>
        <w:t>年</w:t>
      </w:r>
      <w:r w:rsidR="00062E23">
        <w:rPr>
          <w:rFonts w:ascii="宋体" w:hAnsi="宋体" w:hint="eastAsia"/>
          <w:color w:val="000000"/>
          <w:sz w:val="24"/>
        </w:rPr>
        <w:t>3</w:t>
      </w:r>
      <w:r w:rsidRPr="00390428">
        <w:rPr>
          <w:rFonts w:ascii="宋体" w:hAnsi="宋体" w:hint="eastAsia"/>
          <w:color w:val="000000"/>
          <w:sz w:val="24"/>
        </w:rPr>
        <w:t>月</w:t>
      </w:r>
      <w:r w:rsidR="00062E23">
        <w:rPr>
          <w:rFonts w:ascii="宋体" w:hAnsi="宋体" w:hint="eastAsia"/>
          <w:color w:val="000000"/>
          <w:sz w:val="24"/>
        </w:rPr>
        <w:t>20</w:t>
      </w:r>
      <w:r w:rsidRPr="00390428">
        <w:rPr>
          <w:rFonts w:ascii="宋体" w:hAnsi="宋体" w:hint="eastAsia"/>
          <w:color w:val="000000"/>
          <w:sz w:val="24"/>
        </w:rPr>
        <w:t>日）</w:t>
      </w:r>
      <w:r w:rsidRPr="00822803">
        <w:rPr>
          <w:rFonts w:ascii="宋体" w:hAnsi="宋体" w:hint="eastAsia"/>
          <w:color w:val="000000"/>
          <w:sz w:val="24"/>
        </w:rPr>
        <w:t>，各项资产负债清算情况如下：</w:t>
      </w:r>
    </w:p>
    <w:p w:rsid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1、本基金最后运作日应收</w:t>
      </w:r>
      <w:r w:rsidR="003757F4">
        <w:rPr>
          <w:rFonts w:ascii="宋体" w:hAnsi="宋体" w:hint="eastAsia"/>
          <w:color w:val="000000"/>
          <w:sz w:val="24"/>
        </w:rPr>
        <w:t>活期存款</w:t>
      </w:r>
      <w:r w:rsidRPr="00822803">
        <w:rPr>
          <w:rFonts w:ascii="宋体" w:hAnsi="宋体" w:hint="eastAsia"/>
          <w:color w:val="000000"/>
          <w:sz w:val="24"/>
        </w:rPr>
        <w:t>利息为人民币</w:t>
      </w:r>
      <w:r w:rsidR="00062E23" w:rsidRPr="00062E23">
        <w:rPr>
          <w:rFonts w:ascii="宋体" w:hAnsi="宋体"/>
          <w:color w:val="000000"/>
          <w:sz w:val="24"/>
        </w:rPr>
        <w:t>841.66</w:t>
      </w:r>
      <w:r w:rsidR="00575C13">
        <w:rPr>
          <w:rFonts w:ascii="宋体" w:hAnsi="宋体" w:hint="eastAsia"/>
          <w:color w:val="000000"/>
          <w:sz w:val="24"/>
        </w:rPr>
        <w:t>元</w:t>
      </w:r>
      <w:r w:rsidRPr="00822803">
        <w:rPr>
          <w:rFonts w:ascii="宋体" w:hAnsi="宋体" w:hint="eastAsia"/>
          <w:color w:val="000000"/>
          <w:sz w:val="24"/>
        </w:rPr>
        <w:t>，尚未收回。</w:t>
      </w:r>
      <w:r w:rsidR="0041554F">
        <w:rPr>
          <w:rFonts w:ascii="宋体" w:hAnsi="宋体" w:hint="eastAsia"/>
          <w:color w:val="000000"/>
          <w:sz w:val="24"/>
        </w:rPr>
        <w:t>应收</w:t>
      </w:r>
      <w:r w:rsidR="00F10C30">
        <w:rPr>
          <w:rFonts w:ascii="宋体" w:hAnsi="宋体" w:hint="eastAsia"/>
          <w:color w:val="000000"/>
          <w:sz w:val="24"/>
        </w:rPr>
        <w:t>结算备付金利息</w:t>
      </w:r>
      <w:r w:rsidR="0041554F">
        <w:rPr>
          <w:rFonts w:ascii="宋体" w:hAnsi="宋体" w:hint="eastAsia"/>
          <w:color w:val="000000"/>
          <w:sz w:val="24"/>
        </w:rPr>
        <w:t>为人民币</w:t>
      </w:r>
      <w:r w:rsidR="00062E23" w:rsidRPr="00062E23">
        <w:rPr>
          <w:rFonts w:ascii="宋体" w:hAnsi="宋体"/>
          <w:color w:val="000000"/>
          <w:sz w:val="24"/>
        </w:rPr>
        <w:t>290.38</w:t>
      </w:r>
      <w:r w:rsidR="0041554F">
        <w:rPr>
          <w:rFonts w:ascii="宋体" w:hAnsi="宋体" w:hint="eastAsia"/>
          <w:color w:val="000000"/>
          <w:sz w:val="24"/>
        </w:rPr>
        <w:t>元</w:t>
      </w:r>
      <w:r w:rsidR="00F10C30">
        <w:rPr>
          <w:rFonts w:ascii="宋体" w:hAnsi="宋体" w:hint="eastAsia"/>
          <w:color w:val="000000"/>
          <w:sz w:val="24"/>
        </w:rPr>
        <w:t>，应收</w:t>
      </w:r>
      <w:r w:rsidR="00062E23">
        <w:rPr>
          <w:rFonts w:ascii="宋体" w:hAnsi="宋体" w:hint="eastAsia"/>
          <w:color w:val="000000"/>
          <w:sz w:val="24"/>
        </w:rPr>
        <w:t>结算</w:t>
      </w:r>
      <w:r w:rsidR="00F10C30">
        <w:rPr>
          <w:rFonts w:ascii="宋体" w:hAnsi="宋体" w:hint="eastAsia"/>
          <w:color w:val="000000"/>
          <w:sz w:val="24"/>
        </w:rPr>
        <w:t>保证金利息为人民币</w:t>
      </w:r>
      <w:r w:rsidR="00062E23" w:rsidRPr="00062E23">
        <w:rPr>
          <w:rFonts w:ascii="宋体" w:hAnsi="宋体"/>
          <w:color w:val="000000"/>
          <w:sz w:val="24"/>
        </w:rPr>
        <w:t>9.97</w:t>
      </w:r>
      <w:r w:rsidR="00F10C30">
        <w:rPr>
          <w:rFonts w:ascii="宋体" w:hAnsi="宋体" w:hint="eastAsia"/>
          <w:color w:val="000000"/>
          <w:sz w:val="24"/>
        </w:rPr>
        <w:t>元，</w:t>
      </w:r>
      <w:r w:rsidR="0041554F">
        <w:rPr>
          <w:rFonts w:ascii="宋体" w:hAnsi="宋体" w:hint="eastAsia"/>
          <w:color w:val="000000"/>
          <w:sz w:val="24"/>
        </w:rPr>
        <w:t>尚未收回。</w:t>
      </w:r>
    </w:p>
    <w:p w:rsidR="00E243FD" w:rsidRDefault="00E243FD" w:rsidP="00822803">
      <w:pPr>
        <w:spacing w:line="360" w:lineRule="auto"/>
        <w:ind w:firstLineChars="200" w:firstLine="480"/>
        <w:rPr>
          <w:rFonts w:ascii="宋体" w:hAnsi="宋体"/>
          <w:color w:val="000000"/>
          <w:sz w:val="24"/>
        </w:rPr>
      </w:pPr>
      <w:r>
        <w:rPr>
          <w:rFonts w:ascii="宋体" w:hAnsi="宋体" w:hint="eastAsia"/>
          <w:color w:val="000000"/>
          <w:sz w:val="24"/>
        </w:rPr>
        <w:t>2、</w:t>
      </w:r>
      <w:r w:rsidRPr="00822803">
        <w:rPr>
          <w:rFonts w:ascii="宋体" w:hAnsi="宋体" w:hint="eastAsia"/>
          <w:color w:val="000000"/>
          <w:sz w:val="24"/>
        </w:rPr>
        <w:t>本基金最后运作日</w:t>
      </w:r>
      <w:r>
        <w:rPr>
          <w:rFonts w:ascii="宋体" w:hAnsi="宋体" w:hint="eastAsia"/>
          <w:color w:val="000000"/>
          <w:sz w:val="24"/>
        </w:rPr>
        <w:t>应收申购款</w:t>
      </w:r>
      <w:r w:rsidRPr="00822803">
        <w:rPr>
          <w:rFonts w:ascii="宋体" w:hAnsi="宋体" w:hint="eastAsia"/>
          <w:color w:val="000000"/>
          <w:sz w:val="24"/>
        </w:rPr>
        <w:t>为人民币</w:t>
      </w:r>
      <w:r w:rsidR="00062E23" w:rsidRPr="00062E23">
        <w:rPr>
          <w:rFonts w:ascii="宋体" w:hAnsi="宋体"/>
          <w:color w:val="000000"/>
          <w:sz w:val="24"/>
        </w:rPr>
        <w:t>409.28</w:t>
      </w:r>
      <w:r w:rsidRPr="00822803">
        <w:rPr>
          <w:rFonts w:ascii="宋体" w:hAnsi="宋体" w:hint="eastAsia"/>
          <w:color w:val="000000"/>
          <w:sz w:val="24"/>
        </w:rPr>
        <w:t>元</w:t>
      </w:r>
      <w:r w:rsidR="00A369A3">
        <w:rPr>
          <w:rFonts w:ascii="宋体" w:hAnsi="宋体" w:hint="eastAsia"/>
          <w:color w:val="000000"/>
          <w:sz w:val="24"/>
        </w:rPr>
        <w:t>。</w:t>
      </w:r>
    </w:p>
    <w:p w:rsidR="00837CF6" w:rsidRPr="00837CF6" w:rsidRDefault="00837CF6" w:rsidP="00822803">
      <w:pPr>
        <w:spacing w:line="360" w:lineRule="auto"/>
        <w:ind w:firstLineChars="200" w:firstLine="480"/>
        <w:rPr>
          <w:rFonts w:ascii="宋体" w:hAnsi="宋体"/>
          <w:color w:val="000000"/>
          <w:sz w:val="24"/>
        </w:rPr>
      </w:pPr>
      <w:r>
        <w:rPr>
          <w:rFonts w:ascii="宋体" w:hAnsi="宋体" w:hint="eastAsia"/>
          <w:color w:val="000000"/>
          <w:sz w:val="24"/>
        </w:rPr>
        <w:t>3、</w:t>
      </w:r>
      <w:r w:rsidRPr="00822803">
        <w:rPr>
          <w:rFonts w:ascii="宋体" w:hAnsi="宋体" w:hint="eastAsia"/>
          <w:color w:val="000000"/>
          <w:sz w:val="24"/>
        </w:rPr>
        <w:t>本基金最后运作日</w:t>
      </w:r>
      <w:r>
        <w:rPr>
          <w:rFonts w:ascii="宋体" w:hAnsi="宋体" w:hint="eastAsia"/>
          <w:color w:val="000000"/>
          <w:sz w:val="24"/>
        </w:rPr>
        <w:t>应付赎回款</w:t>
      </w:r>
      <w:r w:rsidRPr="00822803">
        <w:rPr>
          <w:rFonts w:ascii="宋体" w:hAnsi="宋体" w:hint="eastAsia"/>
          <w:color w:val="000000"/>
          <w:sz w:val="24"/>
        </w:rPr>
        <w:t>为人民币</w:t>
      </w:r>
      <w:r w:rsidRPr="00837CF6">
        <w:rPr>
          <w:rFonts w:ascii="宋体" w:hAnsi="宋体"/>
          <w:color w:val="000000"/>
          <w:sz w:val="24"/>
        </w:rPr>
        <w:t>7</w:t>
      </w:r>
      <w:r>
        <w:rPr>
          <w:rFonts w:ascii="宋体" w:hAnsi="宋体" w:hint="eastAsia"/>
          <w:color w:val="000000"/>
          <w:sz w:val="24"/>
        </w:rPr>
        <w:t>,</w:t>
      </w:r>
      <w:r w:rsidRPr="00837CF6">
        <w:rPr>
          <w:rFonts w:ascii="宋体" w:hAnsi="宋体"/>
          <w:color w:val="000000"/>
          <w:sz w:val="24"/>
        </w:rPr>
        <w:t>739.88</w:t>
      </w:r>
      <w:r w:rsidRPr="00822803">
        <w:rPr>
          <w:rFonts w:ascii="宋体" w:hAnsi="宋体" w:hint="eastAsia"/>
          <w:color w:val="000000"/>
          <w:sz w:val="24"/>
        </w:rPr>
        <w:t>元</w:t>
      </w:r>
      <w:r>
        <w:rPr>
          <w:rFonts w:ascii="宋体" w:hAnsi="宋体" w:hint="eastAsia"/>
          <w:color w:val="000000"/>
          <w:sz w:val="24"/>
        </w:rPr>
        <w:t>,应付赎回费为人民币0.05元。款项已支付。</w:t>
      </w:r>
    </w:p>
    <w:p w:rsidR="00822803" w:rsidRPr="00822803" w:rsidRDefault="003B437E" w:rsidP="00822803">
      <w:pPr>
        <w:spacing w:line="360" w:lineRule="auto"/>
        <w:ind w:firstLineChars="200" w:firstLine="480"/>
        <w:rPr>
          <w:rFonts w:ascii="宋体" w:hAnsi="宋体"/>
          <w:color w:val="000000"/>
          <w:sz w:val="24"/>
        </w:rPr>
      </w:pPr>
      <w:r>
        <w:rPr>
          <w:rFonts w:ascii="宋体" w:hAnsi="宋体" w:hint="eastAsia"/>
          <w:color w:val="000000"/>
          <w:sz w:val="24"/>
        </w:rPr>
        <w:t>4</w:t>
      </w:r>
      <w:r w:rsidR="00822803" w:rsidRPr="00822803">
        <w:rPr>
          <w:rFonts w:ascii="宋体" w:hAnsi="宋体" w:hint="eastAsia"/>
          <w:color w:val="000000"/>
          <w:sz w:val="24"/>
        </w:rPr>
        <w:t>、本基金最后运作日应付管理人报酬为人民币</w:t>
      </w:r>
      <w:r w:rsidR="00837CF6" w:rsidRPr="00837CF6">
        <w:rPr>
          <w:rFonts w:ascii="宋体" w:hAnsi="宋体"/>
          <w:color w:val="000000"/>
          <w:sz w:val="24"/>
        </w:rPr>
        <w:t>4</w:t>
      </w:r>
      <w:r w:rsidR="00837CF6">
        <w:rPr>
          <w:rFonts w:ascii="宋体" w:hAnsi="宋体" w:hint="eastAsia"/>
          <w:color w:val="000000"/>
          <w:sz w:val="24"/>
        </w:rPr>
        <w:t>,</w:t>
      </w:r>
      <w:r w:rsidR="00837CF6" w:rsidRPr="00837CF6">
        <w:rPr>
          <w:rFonts w:ascii="宋体" w:hAnsi="宋体"/>
          <w:color w:val="000000"/>
          <w:sz w:val="24"/>
        </w:rPr>
        <w:t>111.42</w:t>
      </w:r>
      <w:r w:rsidR="00822803" w:rsidRPr="00822803">
        <w:rPr>
          <w:rFonts w:ascii="宋体" w:hAnsi="宋体" w:hint="eastAsia"/>
          <w:color w:val="000000"/>
          <w:sz w:val="24"/>
        </w:rPr>
        <w:t>元，该款项已于201</w:t>
      </w:r>
      <w:r w:rsidR="005A1F92">
        <w:rPr>
          <w:rFonts w:ascii="宋体" w:hAnsi="宋体" w:hint="eastAsia"/>
          <w:color w:val="000000"/>
          <w:sz w:val="24"/>
        </w:rPr>
        <w:t>8</w:t>
      </w:r>
      <w:r w:rsidR="00822803" w:rsidRPr="00822803">
        <w:rPr>
          <w:rFonts w:ascii="宋体" w:hAnsi="宋体" w:hint="eastAsia"/>
          <w:color w:val="000000"/>
          <w:sz w:val="24"/>
        </w:rPr>
        <w:t>年</w:t>
      </w:r>
      <w:r w:rsidR="00837CF6">
        <w:rPr>
          <w:rFonts w:ascii="宋体" w:hAnsi="宋体" w:hint="eastAsia"/>
          <w:color w:val="000000"/>
          <w:sz w:val="24"/>
        </w:rPr>
        <w:t>3</w:t>
      </w:r>
      <w:r w:rsidR="00822803" w:rsidRPr="00822803">
        <w:rPr>
          <w:rFonts w:ascii="宋体" w:hAnsi="宋体" w:hint="eastAsia"/>
          <w:color w:val="000000"/>
          <w:sz w:val="24"/>
        </w:rPr>
        <w:t>月</w:t>
      </w:r>
      <w:r w:rsidR="00837CF6">
        <w:rPr>
          <w:rFonts w:ascii="宋体" w:hAnsi="宋体" w:hint="eastAsia"/>
          <w:color w:val="000000"/>
          <w:sz w:val="24"/>
        </w:rPr>
        <w:t>5</w:t>
      </w:r>
      <w:r w:rsidR="00822803" w:rsidRPr="00822803">
        <w:rPr>
          <w:rFonts w:ascii="宋体" w:hAnsi="宋体" w:hint="eastAsia"/>
          <w:color w:val="000000"/>
          <w:sz w:val="24"/>
        </w:rPr>
        <w:t>日支付。</w:t>
      </w:r>
    </w:p>
    <w:p w:rsidR="00822803" w:rsidRDefault="003B437E" w:rsidP="00822803">
      <w:pPr>
        <w:spacing w:line="360" w:lineRule="auto"/>
        <w:ind w:firstLineChars="200" w:firstLine="480"/>
        <w:rPr>
          <w:rFonts w:ascii="宋体" w:hAnsi="宋体"/>
          <w:color w:val="000000"/>
          <w:sz w:val="24"/>
        </w:rPr>
      </w:pPr>
      <w:r>
        <w:rPr>
          <w:rFonts w:ascii="宋体" w:hAnsi="宋体" w:hint="eastAsia"/>
          <w:color w:val="000000"/>
          <w:sz w:val="24"/>
        </w:rPr>
        <w:t>5</w:t>
      </w:r>
      <w:r w:rsidR="00822803" w:rsidRPr="00822803">
        <w:rPr>
          <w:rFonts w:ascii="宋体" w:hAnsi="宋体" w:hint="eastAsia"/>
          <w:color w:val="000000"/>
          <w:sz w:val="24"/>
        </w:rPr>
        <w:t>、本基金最后运作日应付托管费为人民币</w:t>
      </w:r>
      <w:r w:rsidR="00837CF6" w:rsidRPr="00837CF6">
        <w:rPr>
          <w:rFonts w:ascii="宋体" w:hAnsi="宋体"/>
          <w:color w:val="000000"/>
          <w:sz w:val="24"/>
        </w:rPr>
        <w:t>1</w:t>
      </w:r>
      <w:r w:rsidR="00837CF6">
        <w:rPr>
          <w:rFonts w:ascii="宋体" w:hAnsi="宋体" w:hint="eastAsia"/>
          <w:color w:val="000000"/>
          <w:sz w:val="24"/>
        </w:rPr>
        <w:t>,</w:t>
      </w:r>
      <w:r w:rsidR="00837CF6" w:rsidRPr="00837CF6">
        <w:rPr>
          <w:rFonts w:ascii="宋体" w:hAnsi="宋体"/>
          <w:color w:val="000000"/>
          <w:sz w:val="24"/>
        </w:rPr>
        <w:t>370.47</w:t>
      </w:r>
      <w:r w:rsidR="00822803" w:rsidRPr="00822803">
        <w:rPr>
          <w:rFonts w:ascii="宋体" w:hAnsi="宋体" w:hint="eastAsia"/>
          <w:color w:val="000000"/>
          <w:sz w:val="24"/>
        </w:rPr>
        <w:t>元，该款项已于</w:t>
      </w:r>
      <w:r w:rsidR="005A1F92" w:rsidRPr="00822803">
        <w:rPr>
          <w:rFonts w:ascii="宋体" w:hAnsi="宋体" w:hint="eastAsia"/>
          <w:color w:val="000000"/>
          <w:sz w:val="24"/>
        </w:rPr>
        <w:t>201</w:t>
      </w:r>
      <w:r w:rsidR="005A1F92">
        <w:rPr>
          <w:rFonts w:ascii="宋体" w:hAnsi="宋体" w:hint="eastAsia"/>
          <w:color w:val="000000"/>
          <w:sz w:val="24"/>
        </w:rPr>
        <w:t>8</w:t>
      </w:r>
      <w:r w:rsidR="005A1F92" w:rsidRPr="00822803">
        <w:rPr>
          <w:rFonts w:ascii="宋体" w:hAnsi="宋体" w:hint="eastAsia"/>
          <w:color w:val="000000"/>
          <w:sz w:val="24"/>
        </w:rPr>
        <w:t>年</w:t>
      </w:r>
      <w:r w:rsidR="00837CF6">
        <w:rPr>
          <w:rFonts w:ascii="宋体" w:hAnsi="宋体" w:hint="eastAsia"/>
          <w:color w:val="000000"/>
          <w:sz w:val="24"/>
        </w:rPr>
        <w:t>3</w:t>
      </w:r>
      <w:r w:rsidR="005A1F92" w:rsidRPr="00822803">
        <w:rPr>
          <w:rFonts w:ascii="宋体" w:hAnsi="宋体" w:hint="eastAsia"/>
          <w:color w:val="000000"/>
          <w:sz w:val="24"/>
        </w:rPr>
        <w:t>月</w:t>
      </w:r>
      <w:r w:rsidR="00837CF6">
        <w:rPr>
          <w:rFonts w:ascii="宋体" w:hAnsi="宋体" w:hint="eastAsia"/>
          <w:color w:val="000000"/>
          <w:sz w:val="24"/>
        </w:rPr>
        <w:t>5</w:t>
      </w:r>
      <w:r w:rsidR="005A1F92" w:rsidRPr="00822803">
        <w:rPr>
          <w:rFonts w:ascii="宋体" w:hAnsi="宋体" w:hint="eastAsia"/>
          <w:color w:val="000000"/>
          <w:sz w:val="24"/>
        </w:rPr>
        <w:t>日</w:t>
      </w:r>
      <w:r w:rsidR="00822803" w:rsidRPr="00822803">
        <w:rPr>
          <w:rFonts w:ascii="宋体" w:hAnsi="宋体" w:hint="eastAsia"/>
          <w:color w:val="000000"/>
          <w:sz w:val="24"/>
        </w:rPr>
        <w:t>支付。</w:t>
      </w:r>
    </w:p>
    <w:p w:rsidR="00837CF6" w:rsidRDefault="003B437E" w:rsidP="00837CF6">
      <w:pPr>
        <w:spacing w:line="360" w:lineRule="auto"/>
        <w:ind w:firstLineChars="200" w:firstLine="480"/>
        <w:rPr>
          <w:rFonts w:ascii="宋体" w:hAnsi="宋体"/>
          <w:color w:val="000000"/>
          <w:sz w:val="24"/>
        </w:rPr>
      </w:pPr>
      <w:r>
        <w:rPr>
          <w:rFonts w:ascii="宋体" w:hAnsi="宋体" w:hint="eastAsia"/>
          <w:color w:val="000000"/>
          <w:sz w:val="24"/>
        </w:rPr>
        <w:t>6</w:t>
      </w:r>
      <w:r w:rsidR="00837CF6" w:rsidRPr="00822803">
        <w:rPr>
          <w:rFonts w:ascii="宋体" w:hAnsi="宋体" w:hint="eastAsia"/>
          <w:color w:val="000000"/>
          <w:sz w:val="24"/>
        </w:rPr>
        <w:t>、本基金最后运作日应付</w:t>
      </w:r>
      <w:r w:rsidR="00837CF6">
        <w:rPr>
          <w:rFonts w:ascii="宋体" w:hAnsi="宋体" w:hint="eastAsia"/>
          <w:color w:val="000000"/>
          <w:sz w:val="24"/>
        </w:rPr>
        <w:t>销售服务</w:t>
      </w:r>
      <w:r w:rsidR="00837CF6" w:rsidRPr="00822803">
        <w:rPr>
          <w:rFonts w:ascii="宋体" w:hAnsi="宋体" w:hint="eastAsia"/>
          <w:color w:val="000000"/>
          <w:sz w:val="24"/>
        </w:rPr>
        <w:t>费为人民币</w:t>
      </w:r>
      <w:r w:rsidR="00837CF6" w:rsidRPr="00837CF6">
        <w:rPr>
          <w:rFonts w:ascii="宋体" w:hAnsi="宋体"/>
          <w:color w:val="000000"/>
          <w:sz w:val="24"/>
        </w:rPr>
        <w:t>957.14</w:t>
      </w:r>
      <w:r w:rsidR="00837CF6" w:rsidRPr="00822803">
        <w:rPr>
          <w:rFonts w:ascii="宋体" w:hAnsi="宋体" w:hint="eastAsia"/>
          <w:color w:val="000000"/>
          <w:sz w:val="24"/>
        </w:rPr>
        <w:t>元，该款项已于201</w:t>
      </w:r>
      <w:r w:rsidR="00837CF6">
        <w:rPr>
          <w:rFonts w:ascii="宋体" w:hAnsi="宋体" w:hint="eastAsia"/>
          <w:color w:val="000000"/>
          <w:sz w:val="24"/>
        </w:rPr>
        <w:t>8</w:t>
      </w:r>
      <w:r w:rsidR="00837CF6" w:rsidRPr="00822803">
        <w:rPr>
          <w:rFonts w:ascii="宋体" w:hAnsi="宋体" w:hint="eastAsia"/>
          <w:color w:val="000000"/>
          <w:sz w:val="24"/>
        </w:rPr>
        <w:t>年</w:t>
      </w:r>
      <w:r w:rsidR="00837CF6">
        <w:rPr>
          <w:rFonts w:ascii="宋体" w:hAnsi="宋体" w:hint="eastAsia"/>
          <w:color w:val="000000"/>
          <w:sz w:val="24"/>
        </w:rPr>
        <w:t>3</w:t>
      </w:r>
      <w:r w:rsidR="00837CF6" w:rsidRPr="00822803">
        <w:rPr>
          <w:rFonts w:ascii="宋体" w:hAnsi="宋体" w:hint="eastAsia"/>
          <w:color w:val="000000"/>
          <w:sz w:val="24"/>
        </w:rPr>
        <w:t>月</w:t>
      </w:r>
      <w:r w:rsidR="00837CF6">
        <w:rPr>
          <w:rFonts w:ascii="宋体" w:hAnsi="宋体" w:hint="eastAsia"/>
          <w:color w:val="000000"/>
          <w:sz w:val="24"/>
        </w:rPr>
        <w:t>5</w:t>
      </w:r>
      <w:r w:rsidR="00837CF6" w:rsidRPr="00822803">
        <w:rPr>
          <w:rFonts w:ascii="宋体" w:hAnsi="宋体" w:hint="eastAsia"/>
          <w:color w:val="000000"/>
          <w:sz w:val="24"/>
        </w:rPr>
        <w:t>日支付。</w:t>
      </w:r>
    </w:p>
    <w:p w:rsidR="00650D8D" w:rsidRDefault="003B437E" w:rsidP="00822803">
      <w:pPr>
        <w:spacing w:line="360" w:lineRule="auto"/>
        <w:ind w:firstLineChars="200" w:firstLine="480"/>
        <w:rPr>
          <w:rFonts w:ascii="宋体" w:hAnsi="宋体"/>
          <w:color w:val="000000"/>
          <w:sz w:val="24"/>
        </w:rPr>
      </w:pPr>
      <w:r>
        <w:rPr>
          <w:rFonts w:ascii="宋体" w:hAnsi="宋体" w:hint="eastAsia"/>
          <w:color w:val="000000"/>
          <w:sz w:val="24"/>
        </w:rPr>
        <w:t>7</w:t>
      </w:r>
      <w:r w:rsidR="00822803" w:rsidRPr="00822803">
        <w:rPr>
          <w:rFonts w:ascii="宋体" w:hAnsi="宋体" w:hint="eastAsia"/>
          <w:color w:val="000000"/>
          <w:sz w:val="24"/>
        </w:rPr>
        <w:t>、本基金最后运作日</w:t>
      </w:r>
      <w:r w:rsidR="00E243FD">
        <w:rPr>
          <w:rFonts w:ascii="宋体" w:hAnsi="宋体" w:hint="eastAsia"/>
          <w:color w:val="000000"/>
          <w:sz w:val="24"/>
        </w:rPr>
        <w:t>其他应付款</w:t>
      </w:r>
      <w:r w:rsidR="00822803" w:rsidRPr="00822803">
        <w:rPr>
          <w:rFonts w:ascii="宋体" w:hAnsi="宋体" w:hint="eastAsia"/>
          <w:color w:val="000000"/>
          <w:sz w:val="24"/>
        </w:rPr>
        <w:t>为人民币</w:t>
      </w:r>
      <w:r w:rsidR="0056595A">
        <w:rPr>
          <w:rFonts w:ascii="宋体" w:hAnsi="宋体" w:hint="eastAsia"/>
          <w:color w:val="000000"/>
          <w:sz w:val="24"/>
        </w:rPr>
        <w:t>284</w:t>
      </w:r>
      <w:r w:rsidR="00E243FD">
        <w:rPr>
          <w:rFonts w:ascii="宋体" w:hAnsi="宋体" w:hint="eastAsia"/>
          <w:color w:val="000000"/>
          <w:sz w:val="24"/>
        </w:rPr>
        <w:t>,</w:t>
      </w:r>
      <w:r w:rsidR="0056595A">
        <w:rPr>
          <w:rFonts w:ascii="宋体" w:hAnsi="宋体" w:hint="eastAsia"/>
          <w:color w:val="000000"/>
          <w:sz w:val="24"/>
        </w:rPr>
        <w:t>3</w:t>
      </w:r>
      <w:r w:rsidR="00904D46">
        <w:rPr>
          <w:rFonts w:ascii="宋体" w:hAnsi="宋体" w:hint="eastAsia"/>
          <w:color w:val="000000"/>
          <w:sz w:val="24"/>
        </w:rPr>
        <w:t>00.00</w:t>
      </w:r>
      <w:r w:rsidR="00822803" w:rsidRPr="00822803">
        <w:rPr>
          <w:rFonts w:ascii="宋体" w:hAnsi="宋体" w:hint="eastAsia"/>
          <w:color w:val="000000"/>
          <w:sz w:val="24"/>
        </w:rPr>
        <w:t>元，包括应付</w:t>
      </w:r>
      <w:r w:rsidR="00E243FD">
        <w:rPr>
          <w:rFonts w:ascii="宋体" w:hAnsi="宋体" w:hint="eastAsia"/>
          <w:color w:val="000000"/>
          <w:sz w:val="24"/>
        </w:rPr>
        <w:t>持有人大会费用，</w:t>
      </w:r>
      <w:r w:rsidR="001F15B4">
        <w:rPr>
          <w:rFonts w:ascii="宋体" w:hAnsi="宋体" w:hint="eastAsia"/>
          <w:color w:val="000000"/>
          <w:sz w:val="24"/>
        </w:rPr>
        <w:t>应付审计费，</w:t>
      </w:r>
      <w:r w:rsidR="00E243FD">
        <w:rPr>
          <w:rFonts w:ascii="宋体" w:hAnsi="宋体" w:hint="eastAsia"/>
          <w:color w:val="000000"/>
          <w:sz w:val="24"/>
        </w:rPr>
        <w:t>应付信息披露费，</w:t>
      </w:r>
      <w:r w:rsidR="001F15B4">
        <w:rPr>
          <w:rFonts w:ascii="宋体" w:hAnsi="宋体" w:hint="eastAsia"/>
          <w:color w:val="000000"/>
          <w:sz w:val="24"/>
        </w:rPr>
        <w:t>应付银行间</w:t>
      </w:r>
      <w:r w:rsidR="00C76FD1">
        <w:rPr>
          <w:rFonts w:ascii="宋体" w:hAnsi="宋体" w:hint="eastAsia"/>
          <w:color w:val="000000"/>
          <w:sz w:val="24"/>
        </w:rPr>
        <w:t>账户服务费</w:t>
      </w:r>
      <w:r w:rsidR="00822803" w:rsidRPr="00822803">
        <w:rPr>
          <w:rFonts w:ascii="宋体" w:hAnsi="宋体" w:hint="eastAsia"/>
          <w:color w:val="000000"/>
          <w:sz w:val="24"/>
        </w:rPr>
        <w:t>等。本基金最后运作日</w:t>
      </w:r>
      <w:r w:rsidR="00E243FD" w:rsidRPr="00822803">
        <w:rPr>
          <w:rFonts w:ascii="宋体" w:hAnsi="宋体" w:hint="eastAsia"/>
          <w:color w:val="000000"/>
          <w:sz w:val="24"/>
        </w:rPr>
        <w:t>应付</w:t>
      </w:r>
      <w:r w:rsidR="00E243FD">
        <w:rPr>
          <w:rFonts w:ascii="宋体" w:hAnsi="宋体" w:hint="eastAsia"/>
          <w:color w:val="000000"/>
          <w:sz w:val="24"/>
        </w:rPr>
        <w:t>持有人大会费用人民币30,000.00元，该款项将于取得费用发票日支付；</w:t>
      </w:r>
      <w:r w:rsidR="00822803" w:rsidRPr="00822803">
        <w:rPr>
          <w:rFonts w:ascii="宋体" w:hAnsi="宋体" w:hint="eastAsia"/>
          <w:color w:val="000000"/>
          <w:sz w:val="24"/>
        </w:rPr>
        <w:t>应付审计费人民币</w:t>
      </w:r>
      <w:r w:rsidR="00837CF6" w:rsidRPr="00837CF6">
        <w:rPr>
          <w:rFonts w:ascii="宋体" w:hAnsi="宋体"/>
          <w:color w:val="000000"/>
          <w:sz w:val="24"/>
        </w:rPr>
        <w:t>85</w:t>
      </w:r>
      <w:r w:rsidR="00837CF6">
        <w:rPr>
          <w:rFonts w:ascii="宋体" w:hAnsi="宋体" w:hint="eastAsia"/>
          <w:color w:val="000000"/>
          <w:sz w:val="24"/>
        </w:rPr>
        <w:t>,</w:t>
      </w:r>
      <w:r w:rsidR="00837CF6" w:rsidRPr="00837CF6">
        <w:rPr>
          <w:rFonts w:ascii="宋体" w:hAnsi="宋体"/>
          <w:color w:val="000000"/>
          <w:sz w:val="24"/>
        </w:rPr>
        <w:t>000</w:t>
      </w:r>
      <w:r w:rsidR="00837CF6">
        <w:rPr>
          <w:rFonts w:ascii="宋体" w:hAnsi="宋体" w:hint="eastAsia"/>
          <w:color w:val="000000"/>
          <w:sz w:val="24"/>
        </w:rPr>
        <w:t>.00</w:t>
      </w:r>
      <w:r w:rsidR="00822803" w:rsidRPr="00822803">
        <w:rPr>
          <w:rFonts w:ascii="宋体" w:hAnsi="宋体" w:hint="eastAsia"/>
          <w:color w:val="000000"/>
          <w:sz w:val="24"/>
        </w:rPr>
        <w:t>元，</w:t>
      </w:r>
      <w:r w:rsidR="00822803" w:rsidRPr="0056595A">
        <w:rPr>
          <w:rFonts w:ascii="宋体" w:hAnsi="宋体" w:hint="eastAsia"/>
          <w:color w:val="000000"/>
          <w:sz w:val="24"/>
        </w:rPr>
        <w:t>该款项</w:t>
      </w:r>
      <w:r w:rsidR="0056595A">
        <w:rPr>
          <w:rFonts w:ascii="宋体" w:hAnsi="宋体" w:hint="eastAsia"/>
          <w:color w:val="000000"/>
          <w:sz w:val="24"/>
        </w:rPr>
        <w:t>将于取得费用发票日</w:t>
      </w:r>
      <w:r w:rsidR="00822803" w:rsidRPr="0056595A">
        <w:rPr>
          <w:rFonts w:ascii="宋体" w:hAnsi="宋体" w:hint="eastAsia"/>
          <w:color w:val="000000"/>
          <w:sz w:val="24"/>
        </w:rPr>
        <w:t>支</w:t>
      </w:r>
      <w:r w:rsidR="00822803" w:rsidRPr="00822803">
        <w:rPr>
          <w:rFonts w:ascii="宋体" w:hAnsi="宋体" w:hint="eastAsia"/>
          <w:color w:val="000000"/>
          <w:sz w:val="24"/>
        </w:rPr>
        <w:t>付；本基金最后运作日应付信息披露费</w:t>
      </w:r>
      <w:r w:rsidR="00837CF6">
        <w:rPr>
          <w:rFonts w:ascii="宋体" w:hAnsi="宋体" w:hint="eastAsia"/>
          <w:color w:val="000000"/>
          <w:sz w:val="24"/>
        </w:rPr>
        <w:t>160</w:t>
      </w:r>
      <w:r w:rsidR="00E243FD">
        <w:rPr>
          <w:rFonts w:ascii="宋体" w:hAnsi="宋体" w:hint="eastAsia"/>
          <w:color w:val="000000"/>
          <w:sz w:val="24"/>
        </w:rPr>
        <w:t>,000.00</w:t>
      </w:r>
      <w:r w:rsidR="00822803" w:rsidRPr="00822803">
        <w:rPr>
          <w:rFonts w:ascii="宋体" w:hAnsi="宋体" w:hint="eastAsia"/>
          <w:color w:val="000000"/>
          <w:sz w:val="24"/>
        </w:rPr>
        <w:t>元，该款项将于取得</w:t>
      </w:r>
      <w:r w:rsidR="00822803" w:rsidRPr="005334A8">
        <w:rPr>
          <w:rFonts w:ascii="宋体" w:hAnsi="宋体" w:hint="eastAsia"/>
          <w:color w:val="000000"/>
          <w:sz w:val="24"/>
        </w:rPr>
        <w:t>信息披露费</w:t>
      </w:r>
      <w:r w:rsidR="00822803" w:rsidRPr="00822803">
        <w:rPr>
          <w:rFonts w:ascii="宋体" w:hAnsi="宋体" w:hint="eastAsia"/>
          <w:color w:val="000000"/>
          <w:sz w:val="24"/>
        </w:rPr>
        <w:t>发票日支付；本基金最后运作日应付银行间账户维护费为人民币</w:t>
      </w:r>
      <w:r w:rsidR="00837CF6">
        <w:rPr>
          <w:rFonts w:ascii="宋体" w:hAnsi="宋体" w:hint="eastAsia"/>
          <w:color w:val="000000"/>
          <w:sz w:val="24"/>
        </w:rPr>
        <w:t>9,3</w:t>
      </w:r>
      <w:r w:rsidR="0056595A">
        <w:rPr>
          <w:rFonts w:ascii="宋体" w:hAnsi="宋体" w:hint="eastAsia"/>
          <w:color w:val="000000"/>
          <w:sz w:val="24"/>
        </w:rPr>
        <w:t>00.00</w:t>
      </w:r>
      <w:r w:rsidR="00822803" w:rsidRPr="00822803">
        <w:rPr>
          <w:rFonts w:ascii="宋体" w:hAnsi="宋体" w:hint="eastAsia"/>
          <w:color w:val="000000"/>
          <w:sz w:val="24"/>
        </w:rPr>
        <w:t>元</w:t>
      </w:r>
      <w:r w:rsidR="0056595A">
        <w:rPr>
          <w:rFonts w:ascii="宋体" w:hAnsi="宋体" w:hint="eastAsia"/>
          <w:color w:val="000000"/>
          <w:sz w:val="24"/>
        </w:rPr>
        <w:t>，</w:t>
      </w:r>
      <w:r w:rsidR="0056595A" w:rsidRPr="00822803">
        <w:rPr>
          <w:rFonts w:ascii="宋体" w:hAnsi="宋体" w:hint="eastAsia"/>
          <w:color w:val="000000"/>
          <w:sz w:val="24"/>
        </w:rPr>
        <w:t>该款项已于201</w:t>
      </w:r>
      <w:r w:rsidR="0056595A">
        <w:rPr>
          <w:rFonts w:ascii="宋体" w:hAnsi="宋体" w:hint="eastAsia"/>
          <w:color w:val="000000"/>
          <w:sz w:val="24"/>
        </w:rPr>
        <w:t>8</w:t>
      </w:r>
      <w:r w:rsidR="0056595A" w:rsidRPr="00822803">
        <w:rPr>
          <w:rFonts w:ascii="宋体" w:hAnsi="宋体" w:hint="eastAsia"/>
          <w:color w:val="000000"/>
          <w:sz w:val="24"/>
        </w:rPr>
        <w:t>年</w:t>
      </w:r>
      <w:r w:rsidR="0056595A">
        <w:rPr>
          <w:rFonts w:ascii="宋体" w:hAnsi="宋体" w:hint="eastAsia"/>
          <w:color w:val="000000"/>
          <w:sz w:val="24"/>
        </w:rPr>
        <w:t>3</w:t>
      </w:r>
      <w:r w:rsidR="0056595A" w:rsidRPr="00822803">
        <w:rPr>
          <w:rFonts w:ascii="宋体" w:hAnsi="宋体" w:hint="eastAsia"/>
          <w:color w:val="000000"/>
          <w:sz w:val="24"/>
        </w:rPr>
        <w:t>月</w:t>
      </w:r>
      <w:r w:rsidR="0056595A">
        <w:rPr>
          <w:rFonts w:ascii="宋体" w:hAnsi="宋体" w:hint="eastAsia"/>
          <w:color w:val="000000"/>
          <w:sz w:val="24"/>
        </w:rPr>
        <w:t>20</w:t>
      </w:r>
      <w:r w:rsidR="0056595A" w:rsidRPr="00822803">
        <w:rPr>
          <w:rFonts w:ascii="宋体" w:hAnsi="宋体" w:hint="eastAsia"/>
          <w:color w:val="000000"/>
          <w:sz w:val="24"/>
        </w:rPr>
        <w:t>日支付</w:t>
      </w:r>
      <w:r w:rsidR="001824AA">
        <w:rPr>
          <w:rFonts w:ascii="宋体" w:hAnsi="宋体" w:hint="eastAsia"/>
          <w:color w:val="000000"/>
          <w:sz w:val="24"/>
        </w:rPr>
        <w:t>（其中实付9000元，300元已做账面调整）</w:t>
      </w:r>
      <w:r w:rsidR="00650D8D">
        <w:rPr>
          <w:rFonts w:ascii="宋体" w:hAnsi="宋体" w:hint="eastAsia"/>
          <w:color w:val="000000"/>
          <w:sz w:val="24"/>
        </w:rPr>
        <w:t>。</w:t>
      </w:r>
    </w:p>
    <w:p w:rsidR="00822803" w:rsidRPr="00D36DC4" w:rsidRDefault="00822803" w:rsidP="00D36DC4">
      <w:pPr>
        <w:pStyle w:val="2"/>
        <w:spacing w:before="0" w:after="0"/>
        <w:rPr>
          <w:rFonts w:ascii="宋体" w:hAnsi="宋体"/>
          <w:kern w:val="0"/>
          <w:szCs w:val="24"/>
        </w:rPr>
      </w:pPr>
      <w:bookmarkStart w:id="64" w:name="_Toc491963089"/>
      <w:bookmarkStart w:id="65" w:name="_Toc509406536"/>
      <w:r w:rsidRPr="00D36DC4">
        <w:rPr>
          <w:rFonts w:ascii="宋体" w:hAnsi="宋体" w:hint="eastAsia"/>
          <w:kern w:val="0"/>
          <w:szCs w:val="24"/>
        </w:rPr>
        <w:t>5.2 截至本次清算期结束日的剩余财产情况及剩余财产分配安排</w:t>
      </w:r>
      <w:bookmarkEnd w:id="64"/>
      <w:bookmarkEnd w:id="65"/>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822803" w:rsidRPr="00AE5F6A" w:rsidTr="000F346B">
        <w:trPr>
          <w:jc w:val="center"/>
        </w:trPr>
        <w:tc>
          <w:tcPr>
            <w:tcW w:w="3420" w:type="dxa"/>
            <w:vAlign w:val="center"/>
          </w:tcPr>
          <w:p w:rsidR="00822803" w:rsidRPr="00AE5F6A" w:rsidRDefault="00822803" w:rsidP="000F346B">
            <w:pPr>
              <w:pStyle w:val="af0"/>
              <w:jc w:val="center"/>
              <w:rPr>
                <w:b/>
                <w:color w:val="000000" w:themeColor="text1"/>
                <w:sz w:val="21"/>
                <w:szCs w:val="21"/>
              </w:rPr>
            </w:pPr>
            <w:r w:rsidRPr="00AE5F6A">
              <w:rPr>
                <w:b/>
                <w:color w:val="000000" w:themeColor="text1"/>
                <w:sz w:val="21"/>
                <w:szCs w:val="21"/>
              </w:rPr>
              <w:t>项目</w:t>
            </w:r>
          </w:p>
        </w:tc>
        <w:tc>
          <w:tcPr>
            <w:tcW w:w="5652" w:type="dxa"/>
            <w:vAlign w:val="center"/>
          </w:tcPr>
          <w:p w:rsidR="00822803" w:rsidRPr="00AE5F6A" w:rsidRDefault="00822803" w:rsidP="000F346B">
            <w:pPr>
              <w:pStyle w:val="af0"/>
              <w:spacing w:before="0" w:beforeAutospacing="0" w:after="0" w:afterAutospacing="0"/>
              <w:jc w:val="center"/>
              <w:rPr>
                <w:b/>
                <w:color w:val="000000" w:themeColor="text1"/>
                <w:sz w:val="21"/>
                <w:szCs w:val="21"/>
              </w:rPr>
            </w:pPr>
            <w:r w:rsidRPr="00AE5F6A">
              <w:rPr>
                <w:rFonts w:hint="eastAsia"/>
                <w:b/>
                <w:color w:val="000000" w:themeColor="text1"/>
                <w:sz w:val="21"/>
                <w:szCs w:val="21"/>
              </w:rPr>
              <w:t>金额</w:t>
            </w:r>
          </w:p>
        </w:tc>
      </w:tr>
      <w:tr w:rsidR="00822803" w:rsidRPr="00AE5F6A" w:rsidTr="000F346B">
        <w:trPr>
          <w:jc w:val="center"/>
        </w:trPr>
        <w:tc>
          <w:tcPr>
            <w:tcW w:w="3420" w:type="dxa"/>
            <w:vAlign w:val="center"/>
          </w:tcPr>
          <w:p w:rsidR="00822803" w:rsidRPr="00AE5F6A" w:rsidRDefault="00822803" w:rsidP="0056595A">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最后运作日201</w:t>
            </w:r>
            <w:r w:rsidR="00A369A3">
              <w:rPr>
                <w:rFonts w:ascii="宋体" w:hAnsi="宋体" w:hint="eastAsia"/>
                <w:b/>
                <w:color w:val="000000" w:themeColor="text1"/>
                <w:szCs w:val="21"/>
              </w:rPr>
              <w:t>8</w:t>
            </w:r>
            <w:r w:rsidRPr="00AE5F6A">
              <w:rPr>
                <w:rFonts w:ascii="宋体" w:hAnsi="宋体" w:hint="eastAsia"/>
                <w:b/>
                <w:color w:val="000000" w:themeColor="text1"/>
                <w:szCs w:val="21"/>
              </w:rPr>
              <w:t>年</w:t>
            </w:r>
            <w:r w:rsidR="0056595A">
              <w:rPr>
                <w:rFonts w:ascii="宋体" w:hAnsi="宋体" w:hint="eastAsia"/>
                <w:b/>
                <w:color w:val="000000" w:themeColor="text1"/>
                <w:szCs w:val="21"/>
              </w:rPr>
              <w:t>2</w:t>
            </w:r>
            <w:r w:rsidRPr="00AE5F6A">
              <w:rPr>
                <w:rFonts w:ascii="宋体" w:hAnsi="宋体" w:hint="eastAsia"/>
                <w:b/>
                <w:color w:val="000000" w:themeColor="text1"/>
                <w:szCs w:val="21"/>
              </w:rPr>
              <w:t>月</w:t>
            </w:r>
            <w:r w:rsidR="0056595A">
              <w:rPr>
                <w:rFonts w:ascii="宋体" w:hAnsi="宋体" w:hint="eastAsia"/>
                <w:b/>
                <w:color w:val="000000" w:themeColor="text1"/>
                <w:szCs w:val="21"/>
              </w:rPr>
              <w:t>26</w:t>
            </w:r>
            <w:r w:rsidRPr="00AE5F6A">
              <w:rPr>
                <w:rFonts w:ascii="宋体" w:hAnsi="宋体" w:hint="eastAsia"/>
                <w:b/>
                <w:color w:val="000000" w:themeColor="text1"/>
                <w:szCs w:val="21"/>
              </w:rPr>
              <w:t>日基金净资产</w:t>
            </w:r>
          </w:p>
        </w:tc>
        <w:tc>
          <w:tcPr>
            <w:tcW w:w="5652" w:type="dxa"/>
            <w:vAlign w:val="center"/>
          </w:tcPr>
          <w:p w:rsidR="00822803" w:rsidRPr="00F977F9" w:rsidRDefault="0056595A" w:rsidP="000F346B">
            <w:pPr>
              <w:jc w:val="right"/>
              <w:rPr>
                <w:rFonts w:ascii="宋体" w:hAnsi="宋体" w:cs="Arial"/>
                <w:szCs w:val="21"/>
              </w:rPr>
            </w:pPr>
            <w:r w:rsidRPr="0056595A">
              <w:rPr>
                <w:rFonts w:ascii="宋体" w:hAnsi="宋体" w:cs="Arial"/>
                <w:szCs w:val="21"/>
              </w:rPr>
              <w:t>9</w:t>
            </w:r>
            <w:r>
              <w:rPr>
                <w:rFonts w:ascii="宋体" w:hAnsi="宋体" w:cs="Arial" w:hint="eastAsia"/>
                <w:szCs w:val="21"/>
              </w:rPr>
              <w:t>,</w:t>
            </w:r>
            <w:r w:rsidRPr="0056595A">
              <w:rPr>
                <w:rFonts w:ascii="宋体" w:hAnsi="宋体" w:cs="Arial"/>
                <w:szCs w:val="21"/>
              </w:rPr>
              <w:t>206</w:t>
            </w:r>
            <w:r>
              <w:rPr>
                <w:rFonts w:ascii="宋体" w:hAnsi="宋体" w:cs="Arial" w:hint="eastAsia"/>
                <w:szCs w:val="21"/>
              </w:rPr>
              <w:t>,</w:t>
            </w:r>
            <w:r w:rsidRPr="0056595A">
              <w:rPr>
                <w:rFonts w:ascii="宋体" w:hAnsi="宋体" w:cs="Arial"/>
                <w:szCs w:val="21"/>
              </w:rPr>
              <w:t>952.23</w:t>
            </w:r>
          </w:p>
        </w:tc>
      </w:tr>
      <w:tr w:rsidR="00822803" w:rsidRPr="00AE5F6A" w:rsidTr="000F346B">
        <w:trPr>
          <w:jc w:val="center"/>
        </w:trPr>
        <w:tc>
          <w:tcPr>
            <w:tcW w:w="3420" w:type="dxa"/>
            <w:vAlign w:val="center"/>
          </w:tcPr>
          <w:p w:rsidR="00822803" w:rsidRPr="00AE5F6A" w:rsidRDefault="00822803" w:rsidP="007C05B8">
            <w:pPr>
              <w:rPr>
                <w:rFonts w:ascii="宋体" w:hAnsi="宋体"/>
                <w:color w:val="000000" w:themeColor="text1"/>
                <w:szCs w:val="21"/>
              </w:rPr>
            </w:pPr>
            <w:r w:rsidRPr="00AE5F6A">
              <w:rPr>
                <w:rFonts w:ascii="宋体" w:hAnsi="宋体" w:hint="eastAsia"/>
                <w:color w:val="000000" w:themeColor="text1"/>
                <w:szCs w:val="21"/>
              </w:rPr>
              <w:t>减：201</w:t>
            </w:r>
            <w:r w:rsidR="00A369A3">
              <w:rPr>
                <w:rFonts w:ascii="宋体" w:hAnsi="宋体" w:hint="eastAsia"/>
                <w:color w:val="000000" w:themeColor="text1"/>
                <w:szCs w:val="21"/>
              </w:rPr>
              <w:t>8</w:t>
            </w:r>
            <w:r w:rsidRPr="00AE5F6A">
              <w:rPr>
                <w:rFonts w:ascii="宋体" w:hAnsi="宋体" w:hint="eastAsia"/>
                <w:color w:val="000000" w:themeColor="text1"/>
                <w:szCs w:val="21"/>
              </w:rPr>
              <w:t>年</w:t>
            </w:r>
            <w:r w:rsidR="007C05B8">
              <w:rPr>
                <w:rFonts w:ascii="宋体" w:hAnsi="宋体" w:hint="eastAsia"/>
                <w:color w:val="000000" w:themeColor="text1"/>
                <w:szCs w:val="21"/>
              </w:rPr>
              <w:t>2</w:t>
            </w:r>
            <w:r w:rsidRPr="00AE5F6A">
              <w:rPr>
                <w:rFonts w:ascii="宋体" w:hAnsi="宋体" w:hint="eastAsia"/>
                <w:color w:val="000000" w:themeColor="text1"/>
                <w:szCs w:val="21"/>
              </w:rPr>
              <w:t>月</w:t>
            </w:r>
            <w:r w:rsidR="007C05B8">
              <w:rPr>
                <w:rFonts w:ascii="宋体" w:hAnsi="宋体" w:hint="eastAsia"/>
                <w:color w:val="000000" w:themeColor="text1"/>
                <w:szCs w:val="21"/>
              </w:rPr>
              <w:t>27</w:t>
            </w:r>
            <w:r w:rsidRPr="00AE5F6A">
              <w:rPr>
                <w:rFonts w:ascii="宋体" w:hAnsi="宋体" w:hint="eastAsia"/>
                <w:color w:val="000000" w:themeColor="text1"/>
                <w:szCs w:val="21"/>
              </w:rPr>
              <w:t>日</w:t>
            </w:r>
            <w:r w:rsidR="001824AA">
              <w:rPr>
                <w:rFonts w:ascii="宋体" w:hAnsi="宋体" w:hint="eastAsia"/>
                <w:color w:val="000000" w:themeColor="text1"/>
                <w:szCs w:val="21"/>
              </w:rPr>
              <w:t>申赎</w:t>
            </w:r>
            <w:r w:rsidR="00DC04CB">
              <w:rPr>
                <w:rFonts w:ascii="宋体" w:hAnsi="宋体" w:hint="eastAsia"/>
                <w:color w:val="000000" w:themeColor="text1"/>
                <w:szCs w:val="21"/>
              </w:rPr>
              <w:t>对价</w:t>
            </w:r>
          </w:p>
        </w:tc>
        <w:tc>
          <w:tcPr>
            <w:tcW w:w="5652" w:type="dxa"/>
            <w:vAlign w:val="center"/>
          </w:tcPr>
          <w:p w:rsidR="00822803" w:rsidRPr="00F977F9" w:rsidRDefault="0037581A" w:rsidP="00DC04CB">
            <w:pPr>
              <w:jc w:val="right"/>
              <w:rPr>
                <w:rFonts w:ascii="宋体" w:hAnsi="宋体" w:cs="Arial"/>
                <w:szCs w:val="21"/>
              </w:rPr>
            </w:pPr>
            <w:r w:rsidRPr="0037581A">
              <w:rPr>
                <w:rFonts w:ascii="宋体" w:hAnsi="宋体" w:cs="Arial"/>
                <w:szCs w:val="21"/>
              </w:rPr>
              <w:t>697,847.96</w:t>
            </w:r>
          </w:p>
        </w:tc>
      </w:tr>
      <w:tr w:rsidR="00822803" w:rsidRPr="00AE5F6A" w:rsidTr="000F346B">
        <w:trPr>
          <w:jc w:val="center"/>
        </w:trPr>
        <w:tc>
          <w:tcPr>
            <w:tcW w:w="3420" w:type="dxa"/>
            <w:vAlign w:val="center"/>
          </w:tcPr>
          <w:p w:rsidR="00822803" w:rsidRPr="00AE5F6A" w:rsidRDefault="00822803" w:rsidP="000F346B">
            <w:pPr>
              <w:rPr>
                <w:rFonts w:ascii="宋体" w:hAnsi="宋体"/>
                <w:color w:val="000000" w:themeColor="text1"/>
                <w:szCs w:val="21"/>
              </w:rPr>
            </w:pPr>
            <w:r w:rsidRPr="00AE5F6A">
              <w:rPr>
                <w:rFonts w:ascii="宋体" w:hAnsi="宋体" w:hint="eastAsia"/>
                <w:color w:val="000000" w:themeColor="text1"/>
                <w:szCs w:val="21"/>
              </w:rPr>
              <w:t>加：清算期间净收益</w:t>
            </w:r>
          </w:p>
        </w:tc>
        <w:tc>
          <w:tcPr>
            <w:tcW w:w="5652" w:type="dxa"/>
            <w:vAlign w:val="center"/>
          </w:tcPr>
          <w:p w:rsidR="00822803" w:rsidRPr="00F977F9" w:rsidRDefault="0056595A" w:rsidP="000F346B">
            <w:pPr>
              <w:jc w:val="right"/>
              <w:rPr>
                <w:rFonts w:ascii="宋体" w:hAnsi="宋体" w:cs="Arial"/>
                <w:szCs w:val="21"/>
              </w:rPr>
            </w:pPr>
            <w:r>
              <w:rPr>
                <w:color w:val="000000"/>
                <w:szCs w:val="21"/>
              </w:rPr>
              <w:t>-15,280.79</w:t>
            </w:r>
          </w:p>
        </w:tc>
      </w:tr>
      <w:tr w:rsidR="00822803" w:rsidRPr="00AE5F6A" w:rsidTr="000F346B">
        <w:trPr>
          <w:jc w:val="center"/>
        </w:trPr>
        <w:tc>
          <w:tcPr>
            <w:tcW w:w="3420" w:type="dxa"/>
            <w:vAlign w:val="center"/>
          </w:tcPr>
          <w:p w:rsidR="00822803" w:rsidRPr="00AE5F6A" w:rsidRDefault="00822803" w:rsidP="0056595A">
            <w:pPr>
              <w:rPr>
                <w:rFonts w:ascii="宋体" w:hAnsi="宋体"/>
                <w:b/>
                <w:color w:val="000000" w:themeColor="text1"/>
                <w:szCs w:val="21"/>
              </w:rPr>
            </w:pPr>
            <w:r w:rsidRPr="00AE5F6A">
              <w:rPr>
                <w:rFonts w:ascii="宋体" w:hAnsi="宋体" w:hint="eastAsia"/>
                <w:b/>
                <w:color w:val="000000" w:themeColor="text1"/>
                <w:szCs w:val="21"/>
              </w:rPr>
              <w:t>二、201</w:t>
            </w:r>
            <w:r w:rsidR="00A85A60">
              <w:rPr>
                <w:rFonts w:ascii="宋体" w:hAnsi="宋体" w:hint="eastAsia"/>
                <w:b/>
                <w:color w:val="000000" w:themeColor="text1"/>
                <w:szCs w:val="21"/>
              </w:rPr>
              <w:t>8</w:t>
            </w:r>
            <w:r w:rsidRPr="00AE5F6A">
              <w:rPr>
                <w:rFonts w:ascii="宋体" w:hAnsi="宋体" w:hint="eastAsia"/>
                <w:b/>
                <w:color w:val="000000" w:themeColor="text1"/>
                <w:szCs w:val="21"/>
              </w:rPr>
              <w:t>年</w:t>
            </w:r>
            <w:r w:rsidR="0056595A">
              <w:rPr>
                <w:rFonts w:ascii="宋体" w:hAnsi="宋体" w:hint="eastAsia"/>
                <w:b/>
                <w:color w:val="000000" w:themeColor="text1"/>
                <w:szCs w:val="21"/>
              </w:rPr>
              <w:t>3</w:t>
            </w:r>
            <w:r w:rsidRPr="00AE5F6A">
              <w:rPr>
                <w:rFonts w:ascii="宋体" w:hAnsi="宋体" w:hint="eastAsia"/>
                <w:b/>
                <w:color w:val="000000" w:themeColor="text1"/>
                <w:szCs w:val="21"/>
              </w:rPr>
              <w:t>月</w:t>
            </w:r>
            <w:r w:rsidR="0056595A">
              <w:rPr>
                <w:rFonts w:ascii="宋体" w:hAnsi="宋体" w:hint="eastAsia"/>
                <w:b/>
                <w:color w:val="000000" w:themeColor="text1"/>
                <w:szCs w:val="21"/>
              </w:rPr>
              <w:t>20</w:t>
            </w:r>
            <w:r w:rsidRPr="00AE5F6A">
              <w:rPr>
                <w:rFonts w:ascii="宋体" w:hAnsi="宋体" w:hint="eastAsia"/>
                <w:b/>
                <w:color w:val="000000" w:themeColor="text1"/>
                <w:szCs w:val="21"/>
              </w:rPr>
              <w:t>日基金净资产</w:t>
            </w:r>
          </w:p>
        </w:tc>
        <w:tc>
          <w:tcPr>
            <w:tcW w:w="5652" w:type="dxa"/>
            <w:vAlign w:val="center"/>
          </w:tcPr>
          <w:p w:rsidR="00822803" w:rsidRPr="00F977F9" w:rsidRDefault="0056595A" w:rsidP="00086D77">
            <w:pPr>
              <w:jc w:val="right"/>
              <w:rPr>
                <w:rFonts w:ascii="宋体" w:hAnsi="宋体" w:cs="Arial"/>
                <w:szCs w:val="21"/>
              </w:rPr>
            </w:pPr>
            <w:r w:rsidRPr="0056595A">
              <w:rPr>
                <w:rFonts w:ascii="宋体" w:hAnsi="宋体" w:cs="Arial"/>
                <w:szCs w:val="21"/>
              </w:rPr>
              <w:t>8</w:t>
            </w:r>
            <w:r>
              <w:rPr>
                <w:rFonts w:ascii="宋体" w:hAnsi="宋体" w:cs="Arial" w:hint="eastAsia"/>
                <w:szCs w:val="21"/>
              </w:rPr>
              <w:t>,</w:t>
            </w:r>
            <w:r w:rsidRPr="0056595A">
              <w:rPr>
                <w:rFonts w:ascii="宋体" w:hAnsi="宋体" w:cs="Arial"/>
                <w:szCs w:val="21"/>
              </w:rPr>
              <w:t>493</w:t>
            </w:r>
            <w:r>
              <w:rPr>
                <w:rFonts w:ascii="宋体" w:hAnsi="宋体" w:cs="Arial" w:hint="eastAsia"/>
                <w:szCs w:val="21"/>
              </w:rPr>
              <w:t>,</w:t>
            </w:r>
            <w:r w:rsidRPr="0056595A">
              <w:rPr>
                <w:rFonts w:ascii="宋体" w:hAnsi="宋体" w:cs="Arial"/>
                <w:szCs w:val="21"/>
              </w:rPr>
              <w:t>823.48</w:t>
            </w:r>
          </w:p>
        </w:tc>
      </w:tr>
    </w:tbl>
    <w:p w:rsidR="00650D8D" w:rsidRDefault="00650D8D" w:rsidP="00650D8D">
      <w:pPr>
        <w:spacing w:line="360" w:lineRule="auto"/>
        <w:ind w:firstLineChars="200" w:firstLine="480"/>
        <w:rPr>
          <w:rFonts w:ascii="宋体" w:hAnsi="宋体"/>
          <w:color w:val="000000"/>
          <w:sz w:val="24"/>
        </w:rPr>
      </w:pPr>
      <w:r>
        <w:rPr>
          <w:rFonts w:ascii="宋体" w:hAnsi="宋体" w:hint="eastAsia"/>
          <w:color w:val="000000"/>
          <w:sz w:val="24"/>
        </w:rPr>
        <w:t>截至本次清算期结束日201</w:t>
      </w:r>
      <w:r w:rsidR="00A85A60">
        <w:rPr>
          <w:rFonts w:ascii="宋体" w:hAnsi="宋体" w:hint="eastAsia"/>
          <w:color w:val="000000"/>
          <w:sz w:val="24"/>
        </w:rPr>
        <w:t>8</w:t>
      </w:r>
      <w:r>
        <w:rPr>
          <w:rFonts w:ascii="宋体" w:hAnsi="宋体" w:hint="eastAsia"/>
          <w:color w:val="000000"/>
          <w:sz w:val="24"/>
        </w:rPr>
        <w:t>年</w:t>
      </w:r>
      <w:r w:rsidR="0037581A">
        <w:rPr>
          <w:rFonts w:ascii="宋体" w:hAnsi="宋体" w:hint="eastAsia"/>
          <w:color w:val="000000"/>
          <w:sz w:val="24"/>
        </w:rPr>
        <w:t>3</w:t>
      </w:r>
      <w:r>
        <w:rPr>
          <w:rFonts w:ascii="宋体" w:hAnsi="宋体" w:hint="eastAsia"/>
          <w:color w:val="000000"/>
          <w:sz w:val="24"/>
        </w:rPr>
        <w:t>月</w:t>
      </w:r>
      <w:r w:rsidR="0037581A">
        <w:rPr>
          <w:rFonts w:ascii="宋体" w:hAnsi="宋体" w:hint="eastAsia"/>
          <w:color w:val="000000"/>
          <w:sz w:val="24"/>
        </w:rPr>
        <w:t>20</w:t>
      </w:r>
      <w:r>
        <w:rPr>
          <w:rFonts w:ascii="宋体" w:hAnsi="宋体" w:hint="eastAsia"/>
          <w:color w:val="000000"/>
          <w:sz w:val="24"/>
        </w:rPr>
        <w:t>日，本基金剩余财产为人民币</w:t>
      </w:r>
      <w:r w:rsidR="0037581A" w:rsidRPr="0037581A">
        <w:rPr>
          <w:rFonts w:ascii="宋体" w:hAnsi="宋体"/>
          <w:color w:val="000000"/>
          <w:sz w:val="24"/>
        </w:rPr>
        <w:t>8,493,823.48</w:t>
      </w:r>
      <w:r>
        <w:rPr>
          <w:rFonts w:ascii="宋体" w:hAnsi="宋体" w:hint="eastAsia"/>
          <w:color w:val="000000"/>
          <w:sz w:val="24"/>
        </w:rPr>
        <w:t>元。自本次清算期结束日次日201</w:t>
      </w:r>
      <w:r w:rsidR="00A85A60">
        <w:rPr>
          <w:rFonts w:ascii="宋体" w:hAnsi="宋体" w:hint="eastAsia"/>
          <w:color w:val="000000"/>
          <w:sz w:val="24"/>
        </w:rPr>
        <w:t>8</w:t>
      </w:r>
      <w:r>
        <w:rPr>
          <w:rFonts w:ascii="宋体" w:hAnsi="宋体" w:hint="eastAsia"/>
          <w:color w:val="000000"/>
          <w:sz w:val="24"/>
        </w:rPr>
        <w:t>年</w:t>
      </w:r>
      <w:r w:rsidR="0037581A">
        <w:rPr>
          <w:rFonts w:ascii="宋体" w:hAnsi="宋体" w:hint="eastAsia"/>
          <w:color w:val="000000"/>
          <w:sz w:val="24"/>
        </w:rPr>
        <w:t>3</w:t>
      </w:r>
      <w:r>
        <w:rPr>
          <w:rFonts w:ascii="宋体" w:hAnsi="宋体" w:hint="eastAsia"/>
          <w:color w:val="000000"/>
          <w:sz w:val="24"/>
        </w:rPr>
        <w:t>月</w:t>
      </w:r>
      <w:r w:rsidR="0037581A">
        <w:rPr>
          <w:rFonts w:ascii="宋体" w:hAnsi="宋体" w:hint="eastAsia"/>
          <w:color w:val="000000"/>
          <w:sz w:val="24"/>
        </w:rPr>
        <w:t>21</w:t>
      </w:r>
      <w:r>
        <w:rPr>
          <w:rFonts w:ascii="宋体" w:hAnsi="宋体" w:hint="eastAsia"/>
          <w:color w:val="000000"/>
          <w:sz w:val="24"/>
        </w:rPr>
        <w:t>日至本次清算款划出前一日的银行存款产生的利息亦归基金份额持有人所有。</w:t>
      </w:r>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EE1E53" w:rsidRPr="00EF5D5A" w:rsidRDefault="009F19E1" w:rsidP="007C1C20">
      <w:pPr>
        <w:pStyle w:val="1"/>
        <w:keepNext/>
        <w:keepLines/>
        <w:widowControl w:val="0"/>
        <w:spacing w:beforeLines="100" w:afterLines="100" w:line="360" w:lineRule="auto"/>
        <w:jc w:val="center"/>
        <w:rPr>
          <w:rStyle w:val="2CharCharChar"/>
          <w:rFonts w:ascii="宋体" w:hAnsi="宋体"/>
        </w:rPr>
      </w:pPr>
      <w:bookmarkStart w:id="66" w:name="_Toc509406537"/>
      <w:r>
        <w:rPr>
          <w:rStyle w:val="2CharCharChar"/>
          <w:rFonts w:ascii="宋体" w:hAnsi="宋体" w:hint="eastAsia"/>
        </w:rPr>
        <w:t>6</w:t>
      </w:r>
      <w:r w:rsidR="00720F6F">
        <w:rPr>
          <w:rStyle w:val="2CharCharChar"/>
          <w:rFonts w:ascii="宋体" w:hAnsi="宋体" w:hint="eastAsia"/>
        </w:rPr>
        <w:t>、</w:t>
      </w:r>
      <w:r w:rsidR="00F13EB3" w:rsidRPr="00EF5D5A">
        <w:rPr>
          <w:rStyle w:val="2CharCharChar"/>
          <w:rFonts w:ascii="宋体" w:hAnsi="宋体"/>
        </w:rPr>
        <w:t>备查文件目录</w:t>
      </w:r>
      <w:bookmarkEnd w:id="59"/>
      <w:bookmarkEnd w:id="60"/>
      <w:bookmarkEnd w:id="61"/>
      <w:bookmarkEnd w:id="62"/>
      <w:bookmarkEnd w:id="63"/>
      <w:bookmarkEnd w:id="66"/>
    </w:p>
    <w:p w:rsidR="00EE1E53" w:rsidRPr="00EF5D5A" w:rsidRDefault="009F19E1">
      <w:pPr>
        <w:pStyle w:val="2"/>
        <w:spacing w:before="0" w:after="0"/>
        <w:rPr>
          <w:rFonts w:ascii="宋体" w:hAnsi="宋体"/>
          <w:kern w:val="0"/>
          <w:szCs w:val="24"/>
        </w:rPr>
      </w:pPr>
      <w:bookmarkStart w:id="67" w:name="_Toc409100109"/>
      <w:bookmarkStart w:id="68" w:name="_Toc409100472"/>
      <w:bookmarkStart w:id="69" w:name="_Toc361324904"/>
      <w:bookmarkStart w:id="70" w:name="_Toc476577308"/>
      <w:bookmarkStart w:id="71" w:name="_Toc483396843"/>
      <w:bookmarkStart w:id="72" w:name="_Toc484607315"/>
      <w:bookmarkStart w:id="73" w:name="_Toc484769811"/>
      <w:bookmarkStart w:id="74" w:name="_Toc509406538"/>
      <w:r>
        <w:rPr>
          <w:rFonts w:ascii="宋体" w:hAnsi="宋体" w:hint="eastAsia"/>
          <w:kern w:val="0"/>
          <w:szCs w:val="24"/>
        </w:rPr>
        <w:t>6</w:t>
      </w:r>
      <w:r w:rsidR="00F13EB3" w:rsidRPr="00EF5D5A">
        <w:rPr>
          <w:rFonts w:ascii="宋体" w:hAnsi="宋体"/>
          <w:kern w:val="0"/>
          <w:szCs w:val="24"/>
        </w:rPr>
        <w:t>.1 备查文件目录</w:t>
      </w:r>
      <w:bookmarkEnd w:id="67"/>
      <w:bookmarkEnd w:id="68"/>
      <w:bookmarkEnd w:id="69"/>
      <w:bookmarkEnd w:id="70"/>
      <w:bookmarkEnd w:id="71"/>
      <w:bookmarkEnd w:id="72"/>
      <w:bookmarkEnd w:id="73"/>
      <w:bookmarkEnd w:id="74"/>
    </w:p>
    <w:p w:rsidR="00720F6F" w:rsidRDefault="0089295A">
      <w:pPr>
        <w:spacing w:line="360" w:lineRule="auto"/>
        <w:ind w:firstLineChars="200" w:firstLine="480"/>
        <w:rPr>
          <w:sz w:val="23"/>
          <w:szCs w:val="23"/>
        </w:rPr>
      </w:pPr>
      <w:r>
        <w:rPr>
          <w:rFonts w:ascii="宋体" w:hAnsi="宋体" w:hint="eastAsia"/>
          <w:color w:val="000000"/>
          <w:sz w:val="24"/>
        </w:rPr>
        <w:t>6</w:t>
      </w:r>
      <w:r w:rsidR="00720F6F">
        <w:rPr>
          <w:rFonts w:ascii="宋体" w:hAnsi="宋体" w:hint="eastAsia"/>
          <w:color w:val="000000"/>
          <w:sz w:val="24"/>
        </w:rPr>
        <w:t>.</w:t>
      </w:r>
      <w:r w:rsidR="00967436" w:rsidRPr="00EF5D5A">
        <w:rPr>
          <w:rFonts w:ascii="宋体" w:hAnsi="宋体"/>
          <w:color w:val="000000"/>
          <w:sz w:val="24"/>
        </w:rPr>
        <w:t>1.1</w:t>
      </w:r>
      <w:r w:rsidR="0037581A" w:rsidRPr="004E162E">
        <w:rPr>
          <w:rFonts w:ascii="宋体" w:hAnsi="宋体" w:hint="eastAsia"/>
          <w:color w:val="000000"/>
          <w:sz w:val="24"/>
        </w:rPr>
        <w:t>博时双债增强债券型证券投资基金</w:t>
      </w:r>
      <w:r w:rsidR="00720F6F" w:rsidRPr="00720F6F">
        <w:rPr>
          <w:rFonts w:ascii="宋体" w:hAnsi="宋体"/>
          <w:color w:val="000000"/>
          <w:sz w:val="24"/>
        </w:rPr>
        <w:t>清算财务报表及审计报告</w:t>
      </w:r>
    </w:p>
    <w:p w:rsidR="00E45C83" w:rsidRPr="00EF5D5A" w:rsidRDefault="0089295A" w:rsidP="00720F6F">
      <w:pPr>
        <w:spacing w:line="360" w:lineRule="auto"/>
        <w:ind w:firstLineChars="200" w:firstLine="480"/>
        <w:rPr>
          <w:rFonts w:ascii="宋体" w:hAnsi="宋体"/>
          <w:color w:val="000000"/>
          <w:sz w:val="24"/>
        </w:rPr>
      </w:pPr>
      <w:r>
        <w:rPr>
          <w:rFonts w:ascii="宋体" w:hAnsi="宋体" w:hint="eastAsia"/>
          <w:color w:val="000000"/>
          <w:sz w:val="24"/>
        </w:rPr>
        <w:t>6</w:t>
      </w:r>
      <w:r w:rsidR="00967436" w:rsidRPr="00EF5D5A">
        <w:rPr>
          <w:rFonts w:ascii="宋体" w:hAnsi="宋体"/>
          <w:color w:val="000000"/>
          <w:sz w:val="24"/>
        </w:rPr>
        <w:t>.1.2</w:t>
      </w:r>
      <w:r w:rsidR="00D36B67">
        <w:rPr>
          <w:rFonts w:ascii="宋体" w:hAnsi="宋体" w:hint="eastAsia"/>
          <w:color w:val="000000"/>
          <w:sz w:val="24"/>
        </w:rPr>
        <w:t>关于《</w:t>
      </w:r>
      <w:r w:rsidR="0037581A" w:rsidRPr="004E162E">
        <w:rPr>
          <w:rFonts w:ascii="宋体" w:hAnsi="宋体" w:hint="eastAsia"/>
          <w:color w:val="000000"/>
          <w:sz w:val="24"/>
        </w:rPr>
        <w:t>博时双债增强债券型证券投资基金</w:t>
      </w:r>
      <w:r w:rsidR="00D36B67">
        <w:rPr>
          <w:rFonts w:ascii="宋体" w:hAnsi="宋体" w:hint="eastAsia"/>
          <w:color w:val="000000"/>
          <w:sz w:val="24"/>
        </w:rPr>
        <w:t>清算报告》</w:t>
      </w:r>
      <w:r w:rsidR="00720F6F" w:rsidRPr="00720F6F">
        <w:rPr>
          <w:rFonts w:ascii="宋体" w:hAnsi="宋体"/>
          <w:color w:val="000000"/>
          <w:sz w:val="24"/>
        </w:rPr>
        <w:t>的法律意见</w:t>
      </w:r>
    </w:p>
    <w:p w:rsidR="00EE1E53" w:rsidRPr="00EF5D5A" w:rsidRDefault="009F19E1" w:rsidP="0098379E">
      <w:pPr>
        <w:pStyle w:val="2"/>
        <w:spacing w:before="0" w:after="0"/>
        <w:rPr>
          <w:rFonts w:ascii="宋体" w:hAnsi="宋体"/>
          <w:kern w:val="0"/>
          <w:szCs w:val="24"/>
        </w:rPr>
      </w:pPr>
      <w:bookmarkStart w:id="75" w:name="_Toc409100110"/>
      <w:bookmarkStart w:id="76" w:name="_Toc409100473"/>
      <w:bookmarkStart w:id="77" w:name="_Toc361324905"/>
      <w:bookmarkStart w:id="78" w:name="_Toc476577309"/>
      <w:bookmarkStart w:id="79" w:name="_Toc483396844"/>
      <w:bookmarkStart w:id="80" w:name="_Toc484607316"/>
      <w:bookmarkStart w:id="81" w:name="_Toc484769812"/>
      <w:bookmarkStart w:id="82" w:name="_Toc509406539"/>
      <w:r>
        <w:rPr>
          <w:rFonts w:ascii="宋体" w:hAnsi="宋体" w:hint="eastAsia"/>
          <w:kern w:val="0"/>
          <w:szCs w:val="24"/>
        </w:rPr>
        <w:t>6</w:t>
      </w:r>
      <w:r w:rsidR="00F13EB3" w:rsidRPr="00EF5D5A">
        <w:rPr>
          <w:rFonts w:ascii="宋体" w:hAnsi="宋体"/>
          <w:kern w:val="0"/>
          <w:szCs w:val="24"/>
        </w:rPr>
        <w:t>.2 存放地点</w:t>
      </w:r>
      <w:bookmarkEnd w:id="75"/>
      <w:bookmarkEnd w:id="76"/>
      <w:bookmarkEnd w:id="77"/>
      <w:bookmarkEnd w:id="78"/>
      <w:bookmarkEnd w:id="79"/>
      <w:bookmarkEnd w:id="80"/>
      <w:bookmarkEnd w:id="81"/>
      <w:bookmarkEnd w:id="82"/>
    </w:p>
    <w:p w:rsidR="00EE1E53" w:rsidRPr="00EF5D5A" w:rsidRDefault="00F13EB3" w:rsidP="00EB4676">
      <w:pPr>
        <w:spacing w:line="360" w:lineRule="auto"/>
        <w:ind w:firstLineChars="200" w:firstLine="480"/>
        <w:rPr>
          <w:rFonts w:ascii="宋体" w:hAnsi="宋体"/>
          <w:color w:val="000000"/>
          <w:sz w:val="24"/>
        </w:rPr>
      </w:pPr>
      <w:r w:rsidRPr="00EF5D5A">
        <w:rPr>
          <w:rFonts w:ascii="宋体" w:hAnsi="宋体"/>
          <w:color w:val="000000"/>
          <w:sz w:val="24"/>
        </w:rPr>
        <w:t>基金管理人、基金托管人处</w:t>
      </w:r>
    </w:p>
    <w:p w:rsidR="00EE1E53" w:rsidRPr="00EF5D5A" w:rsidRDefault="009F19E1" w:rsidP="0098379E">
      <w:pPr>
        <w:pStyle w:val="2"/>
        <w:spacing w:before="0" w:after="0"/>
        <w:rPr>
          <w:rFonts w:ascii="宋体" w:hAnsi="宋体"/>
          <w:kern w:val="0"/>
          <w:szCs w:val="24"/>
        </w:rPr>
      </w:pPr>
      <w:bookmarkStart w:id="83" w:name="_Toc409100474"/>
      <w:bookmarkStart w:id="84" w:name="_Toc361324906"/>
      <w:bookmarkStart w:id="85" w:name="_Toc409100111"/>
      <w:bookmarkStart w:id="86" w:name="_Toc476577310"/>
      <w:bookmarkStart w:id="87" w:name="_Toc483396845"/>
      <w:bookmarkStart w:id="88" w:name="_Toc484607317"/>
      <w:bookmarkStart w:id="89" w:name="_Toc484769813"/>
      <w:bookmarkStart w:id="90" w:name="_Toc509406540"/>
      <w:r>
        <w:rPr>
          <w:rFonts w:ascii="宋体" w:hAnsi="宋体" w:hint="eastAsia"/>
          <w:kern w:val="0"/>
          <w:szCs w:val="24"/>
        </w:rPr>
        <w:t>6</w:t>
      </w:r>
      <w:r w:rsidR="00F13EB3" w:rsidRPr="00EF5D5A">
        <w:rPr>
          <w:rFonts w:ascii="宋体" w:hAnsi="宋体"/>
          <w:kern w:val="0"/>
          <w:szCs w:val="24"/>
        </w:rPr>
        <w:t>.3 查阅方式</w:t>
      </w:r>
      <w:bookmarkEnd w:id="83"/>
      <w:bookmarkEnd w:id="84"/>
      <w:bookmarkEnd w:id="85"/>
      <w:bookmarkEnd w:id="86"/>
      <w:bookmarkEnd w:id="87"/>
      <w:bookmarkEnd w:id="88"/>
      <w:bookmarkEnd w:id="89"/>
      <w:bookmarkEnd w:id="90"/>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投资者可在营业时间免费查阅，也可按工本费购买复印件</w:t>
      </w:r>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投资者对本报告书如有疑问，可咨询本基金管理人博时基金管理有限公司</w:t>
      </w:r>
    </w:p>
    <w:p w:rsidR="00EE1E53" w:rsidRPr="00EF5D5A" w:rsidRDefault="00F13EB3" w:rsidP="00D065BA">
      <w:pPr>
        <w:spacing w:line="360" w:lineRule="auto"/>
        <w:ind w:firstLineChars="200" w:firstLine="480"/>
        <w:rPr>
          <w:rFonts w:ascii="宋体" w:hAnsi="宋体"/>
          <w:color w:val="000000"/>
          <w:sz w:val="24"/>
        </w:rPr>
      </w:pPr>
      <w:r w:rsidRPr="00EF5D5A">
        <w:rPr>
          <w:rFonts w:ascii="宋体" w:hAnsi="宋体"/>
          <w:color w:val="000000"/>
          <w:sz w:val="24"/>
        </w:rPr>
        <w:t>博时一线通：95105568（免长途话费）</w:t>
      </w:r>
    </w:p>
    <w:p w:rsidR="00EE1E53" w:rsidRPr="00EF5D5A" w:rsidRDefault="00EE1E53">
      <w:pPr>
        <w:spacing w:line="360" w:lineRule="auto"/>
        <w:ind w:firstLineChars="150" w:firstLine="315"/>
        <w:rPr>
          <w:rFonts w:ascii="宋体" w:hAnsi="宋体"/>
          <w:bCs/>
          <w:color w:val="000000" w:themeColor="text1"/>
          <w:szCs w:val="21"/>
        </w:rPr>
      </w:pPr>
    </w:p>
    <w:p w:rsidR="00EE1E53" w:rsidRPr="00EF5D5A" w:rsidRDefault="00EE1E53">
      <w:pPr>
        <w:spacing w:line="360" w:lineRule="auto"/>
        <w:ind w:firstLineChars="150" w:firstLine="315"/>
        <w:rPr>
          <w:rFonts w:ascii="宋体" w:hAnsi="宋体"/>
          <w:bCs/>
          <w:color w:val="000000" w:themeColor="text1"/>
          <w:szCs w:val="21"/>
        </w:rPr>
      </w:pPr>
      <w:bookmarkStart w:id="91" w:name="_GoBack"/>
      <w:bookmarkEnd w:id="91"/>
    </w:p>
    <w:p w:rsidR="00A827CA" w:rsidRDefault="0037581A">
      <w:pPr>
        <w:spacing w:line="360" w:lineRule="auto"/>
        <w:ind w:left="840"/>
        <w:jc w:val="right"/>
        <w:rPr>
          <w:rFonts w:ascii="宋体" w:hAnsi="宋体"/>
          <w:b/>
          <w:bCs/>
          <w:sz w:val="24"/>
        </w:rPr>
      </w:pPr>
      <w:r w:rsidRPr="0037581A">
        <w:rPr>
          <w:rFonts w:ascii="宋体" w:hAnsi="宋体" w:hint="eastAsia"/>
          <w:b/>
          <w:bCs/>
          <w:sz w:val="24"/>
        </w:rPr>
        <w:t>博时双债增强债券型证券投资基金</w:t>
      </w:r>
      <w:r w:rsidR="003D6C18">
        <w:rPr>
          <w:rFonts w:ascii="宋体" w:hAnsi="宋体" w:hint="eastAsia"/>
          <w:b/>
          <w:bCs/>
          <w:sz w:val="24"/>
        </w:rPr>
        <w:t>基金</w:t>
      </w:r>
      <w:r w:rsidR="007F4011">
        <w:rPr>
          <w:rFonts w:ascii="宋体" w:hAnsi="宋体" w:hint="eastAsia"/>
          <w:b/>
          <w:bCs/>
          <w:sz w:val="24"/>
        </w:rPr>
        <w:t>财产清算小组</w:t>
      </w:r>
    </w:p>
    <w:p w:rsidR="00AA518A" w:rsidRDefault="00AA518A">
      <w:pPr>
        <w:spacing w:line="360" w:lineRule="auto"/>
        <w:ind w:left="840"/>
        <w:jc w:val="right"/>
        <w:rPr>
          <w:rFonts w:ascii="宋体" w:hAnsi="宋体"/>
          <w:b/>
          <w:bCs/>
          <w:sz w:val="24"/>
        </w:rPr>
      </w:pPr>
      <w:r w:rsidRPr="00AA518A">
        <w:rPr>
          <w:rFonts w:ascii="宋体" w:hAnsi="宋体" w:hint="eastAsia"/>
          <w:b/>
          <w:bCs/>
          <w:sz w:val="24"/>
        </w:rPr>
        <w:t>二〇一八年</w:t>
      </w:r>
      <w:r w:rsidR="00E45BFA">
        <w:rPr>
          <w:rFonts w:ascii="宋体" w:hAnsi="宋体" w:hint="eastAsia"/>
          <w:b/>
          <w:bCs/>
          <w:sz w:val="24"/>
        </w:rPr>
        <w:t>五</w:t>
      </w:r>
      <w:r w:rsidRPr="00AA518A">
        <w:rPr>
          <w:rFonts w:ascii="宋体" w:hAnsi="宋体" w:hint="eastAsia"/>
          <w:b/>
          <w:bCs/>
          <w:sz w:val="24"/>
        </w:rPr>
        <w:t>月</w:t>
      </w:r>
      <w:r w:rsidR="00E45BFA">
        <w:rPr>
          <w:rFonts w:ascii="宋体" w:hAnsi="宋体" w:hint="eastAsia"/>
          <w:b/>
          <w:bCs/>
          <w:sz w:val="24"/>
        </w:rPr>
        <w:t>五</w:t>
      </w:r>
      <w:r w:rsidRPr="00AA518A">
        <w:rPr>
          <w:rFonts w:ascii="宋体" w:hAnsi="宋体" w:hint="eastAsia"/>
          <w:b/>
          <w:bCs/>
          <w:sz w:val="24"/>
        </w:rPr>
        <w:t>日</w:t>
      </w:r>
    </w:p>
    <w:p w:rsidR="00EE1E53" w:rsidRPr="00E26438" w:rsidRDefault="00EE1E53">
      <w:pPr>
        <w:spacing w:line="360" w:lineRule="auto"/>
        <w:rPr>
          <w:rFonts w:ascii="宋体" w:hAnsi="宋体"/>
          <w:color w:val="000000" w:themeColor="text1"/>
          <w:szCs w:val="21"/>
        </w:rPr>
      </w:pPr>
    </w:p>
    <w:sectPr w:rsidR="00EE1E53" w:rsidRPr="00E26438" w:rsidSect="00E26438">
      <w:headerReference w:type="default" r:id="rId10"/>
      <w:footerReference w:type="even" r:id="rId11"/>
      <w:footerReference w:type="default" r:id="rId12"/>
      <w:pgSz w:w="11906" w:h="16838"/>
      <w:pgMar w:top="1418" w:right="1418" w:bottom="851" w:left="1418"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16647" w15:done="0"/>
  <w15:commentEx w15:paraId="557D8C15" w15:done="0"/>
  <w15:commentEx w15:paraId="4C73D6BF" w15:done="0"/>
  <w15:commentEx w15:paraId="1302446B" w15:done="0"/>
  <w15:commentEx w15:paraId="590766FB" w15:done="0"/>
  <w15:commentEx w15:paraId="0C06882C" w15:done="0"/>
  <w15:commentEx w15:paraId="71A2C36B" w15:done="0"/>
  <w15:commentEx w15:paraId="0C2FCBFF" w15:done="0"/>
  <w15:commentEx w15:paraId="20B1AD50" w15:done="0"/>
  <w15:commentEx w15:paraId="5B5287F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EF3" w:rsidRDefault="004E3EF3" w:rsidP="00EE1E53">
      <w:r>
        <w:separator/>
      </w:r>
    </w:p>
  </w:endnote>
  <w:endnote w:type="continuationSeparator" w:id="1">
    <w:p w:rsidR="004E3EF3" w:rsidRDefault="004E3EF3" w:rsidP="00EE1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6B" w:rsidRDefault="00507647">
    <w:pPr>
      <w:pStyle w:val="ac"/>
      <w:framePr w:wrap="around" w:vAnchor="text" w:hAnchor="margin" w:xAlign="right" w:y="1"/>
      <w:rPr>
        <w:rStyle w:val="af2"/>
      </w:rPr>
    </w:pPr>
    <w:r>
      <w:rPr>
        <w:rStyle w:val="af2"/>
      </w:rPr>
      <w:fldChar w:fldCharType="begin"/>
    </w:r>
    <w:r w:rsidR="000F346B">
      <w:rPr>
        <w:rStyle w:val="af2"/>
      </w:rPr>
      <w:instrText xml:space="preserve">PAGE  </w:instrText>
    </w:r>
    <w:r>
      <w:rPr>
        <w:rStyle w:val="af2"/>
      </w:rPr>
      <w:fldChar w:fldCharType="end"/>
    </w:r>
  </w:p>
  <w:p w:rsidR="000F346B" w:rsidRDefault="000F346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75200"/>
      <w:docPartObj>
        <w:docPartGallery w:val="Page Numbers (Bottom of Page)"/>
        <w:docPartUnique/>
      </w:docPartObj>
    </w:sdtPr>
    <w:sdtContent>
      <w:p w:rsidR="000F346B" w:rsidRDefault="00507647">
        <w:pPr>
          <w:pStyle w:val="ac"/>
          <w:jc w:val="center"/>
        </w:pPr>
        <w:r>
          <w:fldChar w:fldCharType="begin"/>
        </w:r>
        <w:r w:rsidR="000F346B">
          <w:instrText>PAGE   \* MERGEFORMAT</w:instrText>
        </w:r>
        <w:r>
          <w:fldChar w:fldCharType="separate"/>
        </w:r>
        <w:r w:rsidR="007C1C20" w:rsidRPr="007C1C20">
          <w:rPr>
            <w:noProof/>
            <w:lang w:val="zh-CN"/>
          </w:rPr>
          <w:t>1</w:t>
        </w:r>
        <w:r>
          <w:fldChar w:fldCharType="end"/>
        </w:r>
      </w:p>
    </w:sdtContent>
  </w:sdt>
  <w:p w:rsidR="000F346B" w:rsidRDefault="000F346B">
    <w:pPr>
      <w:pStyle w:val="ac"/>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EF3" w:rsidRDefault="004E3EF3" w:rsidP="00EE1E53">
      <w:r>
        <w:separator/>
      </w:r>
    </w:p>
  </w:footnote>
  <w:footnote w:type="continuationSeparator" w:id="1">
    <w:p w:rsidR="004E3EF3" w:rsidRDefault="004E3EF3" w:rsidP="00EE1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6B" w:rsidRDefault="000F346B" w:rsidP="00577F90">
    <w:pPr>
      <w:pStyle w:val="ad"/>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6B" w:rsidRPr="00F51858" w:rsidRDefault="000F346B" w:rsidP="002B6689">
    <w:pPr>
      <w:pStyle w:val="ad"/>
      <w:pBdr>
        <w:bottom w:val="single" w:sz="6" w:space="0" w:color="auto"/>
      </w:pBdr>
      <w:jc w:val="right"/>
    </w:pP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001A5343" w:rsidRPr="001A5343">
      <w:rPr>
        <w:rFonts w:hint="eastAsia"/>
        <w:sz w:val="20"/>
      </w:rPr>
      <w:t>博时双债增强债券型证券投资基金</w:t>
    </w:r>
    <w:r>
      <w:rPr>
        <w:rFonts w:hint="eastAsia"/>
        <w:sz w:val="20"/>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E21E3D46"/>
    <w:lvl w:ilvl="0">
      <w:start w:val="1"/>
      <w:numFmt w:val="japaneseCounting"/>
      <w:lvlText w:val="%1、"/>
      <w:lvlJc w:val="left"/>
      <w:pPr>
        <w:tabs>
          <w:tab w:val="num" w:pos="840"/>
        </w:tabs>
        <w:ind w:left="840" w:hanging="480"/>
      </w:pPr>
      <w:rPr>
        <w:rFonts w:hint="default"/>
      </w:rPr>
    </w:lvl>
    <w:lvl w:ilvl="1">
      <w:start w:val="1"/>
      <w:numFmt w:val="decimal"/>
      <w:lvlText w:val="(%2)"/>
      <w:lvlJc w:val="left"/>
      <w:pPr>
        <w:tabs>
          <w:tab w:val="num" w:pos="502"/>
        </w:tabs>
        <w:ind w:left="502" w:hanging="360"/>
      </w:pPr>
      <w:rPr>
        <w:rFonts w:ascii="Georgia" w:eastAsia="宋体" w:hAnsi="Georgia" w:cs="宋体"/>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 tai">
    <w15:presenceInfo w15:providerId="None" w15:userId="Yuan 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140"/>
    <w:rsid w:val="00000EBD"/>
    <w:rsid w:val="00001423"/>
    <w:rsid w:val="000018FA"/>
    <w:rsid w:val="000019B6"/>
    <w:rsid w:val="00001B39"/>
    <w:rsid w:val="00002599"/>
    <w:rsid w:val="00002644"/>
    <w:rsid w:val="00003577"/>
    <w:rsid w:val="0000403B"/>
    <w:rsid w:val="00004337"/>
    <w:rsid w:val="00005172"/>
    <w:rsid w:val="0000551D"/>
    <w:rsid w:val="00005911"/>
    <w:rsid w:val="000101C0"/>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4CE7"/>
    <w:rsid w:val="00015430"/>
    <w:rsid w:val="000162AF"/>
    <w:rsid w:val="00016F55"/>
    <w:rsid w:val="00017581"/>
    <w:rsid w:val="0001767C"/>
    <w:rsid w:val="00020583"/>
    <w:rsid w:val="00021813"/>
    <w:rsid w:val="00021DD4"/>
    <w:rsid w:val="000221FE"/>
    <w:rsid w:val="000235BF"/>
    <w:rsid w:val="000236A6"/>
    <w:rsid w:val="00023BE7"/>
    <w:rsid w:val="00024200"/>
    <w:rsid w:val="000243AD"/>
    <w:rsid w:val="0002453B"/>
    <w:rsid w:val="00024C15"/>
    <w:rsid w:val="00024C62"/>
    <w:rsid w:val="00024CA0"/>
    <w:rsid w:val="000255B3"/>
    <w:rsid w:val="00025FB0"/>
    <w:rsid w:val="00026C9C"/>
    <w:rsid w:val="0002743B"/>
    <w:rsid w:val="000274FE"/>
    <w:rsid w:val="000276C9"/>
    <w:rsid w:val="0003228A"/>
    <w:rsid w:val="000322D5"/>
    <w:rsid w:val="00032627"/>
    <w:rsid w:val="0003271C"/>
    <w:rsid w:val="00032ADD"/>
    <w:rsid w:val="00032FE1"/>
    <w:rsid w:val="000331EA"/>
    <w:rsid w:val="00033E23"/>
    <w:rsid w:val="00033EC1"/>
    <w:rsid w:val="0003467B"/>
    <w:rsid w:val="00034BA5"/>
    <w:rsid w:val="000358FE"/>
    <w:rsid w:val="00035B9C"/>
    <w:rsid w:val="00036E4B"/>
    <w:rsid w:val="00037267"/>
    <w:rsid w:val="000375BA"/>
    <w:rsid w:val="000378BC"/>
    <w:rsid w:val="00037CF2"/>
    <w:rsid w:val="00037D7F"/>
    <w:rsid w:val="00037FCF"/>
    <w:rsid w:val="000415E6"/>
    <w:rsid w:val="0004160B"/>
    <w:rsid w:val="00041BC8"/>
    <w:rsid w:val="000421B8"/>
    <w:rsid w:val="000429DF"/>
    <w:rsid w:val="00042AAD"/>
    <w:rsid w:val="000430CA"/>
    <w:rsid w:val="0004381B"/>
    <w:rsid w:val="00043ABF"/>
    <w:rsid w:val="00044158"/>
    <w:rsid w:val="000445E4"/>
    <w:rsid w:val="000452C0"/>
    <w:rsid w:val="00045D10"/>
    <w:rsid w:val="00047114"/>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196"/>
    <w:rsid w:val="000573B5"/>
    <w:rsid w:val="00060597"/>
    <w:rsid w:val="00060A2C"/>
    <w:rsid w:val="00060CB4"/>
    <w:rsid w:val="00061167"/>
    <w:rsid w:val="00061582"/>
    <w:rsid w:val="00062461"/>
    <w:rsid w:val="00062997"/>
    <w:rsid w:val="00062E23"/>
    <w:rsid w:val="00063D34"/>
    <w:rsid w:val="0006475F"/>
    <w:rsid w:val="0006487E"/>
    <w:rsid w:val="00064AE3"/>
    <w:rsid w:val="00064FC8"/>
    <w:rsid w:val="00065208"/>
    <w:rsid w:val="0006559F"/>
    <w:rsid w:val="00065AAC"/>
    <w:rsid w:val="00066524"/>
    <w:rsid w:val="00066A5A"/>
    <w:rsid w:val="000671A3"/>
    <w:rsid w:val="00067A69"/>
    <w:rsid w:val="00070549"/>
    <w:rsid w:val="00070CD1"/>
    <w:rsid w:val="00071022"/>
    <w:rsid w:val="0007171B"/>
    <w:rsid w:val="000717A1"/>
    <w:rsid w:val="00071839"/>
    <w:rsid w:val="00072DE0"/>
    <w:rsid w:val="00073DB1"/>
    <w:rsid w:val="00073EA5"/>
    <w:rsid w:val="00073F87"/>
    <w:rsid w:val="00075473"/>
    <w:rsid w:val="0007618A"/>
    <w:rsid w:val="00076397"/>
    <w:rsid w:val="000764CB"/>
    <w:rsid w:val="00076C77"/>
    <w:rsid w:val="00076CC5"/>
    <w:rsid w:val="00076D15"/>
    <w:rsid w:val="00076F6A"/>
    <w:rsid w:val="000801F4"/>
    <w:rsid w:val="00080423"/>
    <w:rsid w:val="0008068A"/>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D77"/>
    <w:rsid w:val="00086E96"/>
    <w:rsid w:val="00087011"/>
    <w:rsid w:val="000874BC"/>
    <w:rsid w:val="00087CF7"/>
    <w:rsid w:val="00087D8D"/>
    <w:rsid w:val="0009000C"/>
    <w:rsid w:val="000908ED"/>
    <w:rsid w:val="0009091B"/>
    <w:rsid w:val="000917D5"/>
    <w:rsid w:val="000919B7"/>
    <w:rsid w:val="00092856"/>
    <w:rsid w:val="0009357E"/>
    <w:rsid w:val="00093FD2"/>
    <w:rsid w:val="00094876"/>
    <w:rsid w:val="00094A6D"/>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E2F"/>
    <w:rsid w:val="000A4FEF"/>
    <w:rsid w:val="000A53FD"/>
    <w:rsid w:val="000A549A"/>
    <w:rsid w:val="000A578A"/>
    <w:rsid w:val="000A57F8"/>
    <w:rsid w:val="000A71A0"/>
    <w:rsid w:val="000A72F2"/>
    <w:rsid w:val="000A7BE9"/>
    <w:rsid w:val="000B0C56"/>
    <w:rsid w:val="000B1705"/>
    <w:rsid w:val="000B2B57"/>
    <w:rsid w:val="000B2C8D"/>
    <w:rsid w:val="000B3435"/>
    <w:rsid w:val="000B36CC"/>
    <w:rsid w:val="000B3E43"/>
    <w:rsid w:val="000B417C"/>
    <w:rsid w:val="000B4365"/>
    <w:rsid w:val="000B5CC0"/>
    <w:rsid w:val="000B6C5F"/>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5C46"/>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46B"/>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437"/>
    <w:rsid w:val="0010352B"/>
    <w:rsid w:val="001049B6"/>
    <w:rsid w:val="00104DE3"/>
    <w:rsid w:val="001051C6"/>
    <w:rsid w:val="0010554A"/>
    <w:rsid w:val="0010577B"/>
    <w:rsid w:val="00105C9C"/>
    <w:rsid w:val="001068AC"/>
    <w:rsid w:val="001069ED"/>
    <w:rsid w:val="00106C1F"/>
    <w:rsid w:val="00106F69"/>
    <w:rsid w:val="001071A1"/>
    <w:rsid w:val="00107D22"/>
    <w:rsid w:val="001116BA"/>
    <w:rsid w:val="0011177A"/>
    <w:rsid w:val="0011179E"/>
    <w:rsid w:val="00111C71"/>
    <w:rsid w:val="0011228E"/>
    <w:rsid w:val="001134F0"/>
    <w:rsid w:val="00113650"/>
    <w:rsid w:val="00113763"/>
    <w:rsid w:val="001141C0"/>
    <w:rsid w:val="0011443B"/>
    <w:rsid w:val="0011697B"/>
    <w:rsid w:val="00116E31"/>
    <w:rsid w:val="0012042D"/>
    <w:rsid w:val="0012065E"/>
    <w:rsid w:val="00120825"/>
    <w:rsid w:val="00120EED"/>
    <w:rsid w:val="001212B4"/>
    <w:rsid w:val="00122BE2"/>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0851"/>
    <w:rsid w:val="00130B1F"/>
    <w:rsid w:val="00131450"/>
    <w:rsid w:val="00131EC2"/>
    <w:rsid w:val="00132E82"/>
    <w:rsid w:val="0013374F"/>
    <w:rsid w:val="001339CB"/>
    <w:rsid w:val="00135467"/>
    <w:rsid w:val="001364D3"/>
    <w:rsid w:val="001366C4"/>
    <w:rsid w:val="0013686A"/>
    <w:rsid w:val="0013718B"/>
    <w:rsid w:val="00137BB5"/>
    <w:rsid w:val="00137BB9"/>
    <w:rsid w:val="00137D50"/>
    <w:rsid w:val="00140038"/>
    <w:rsid w:val="00140CDD"/>
    <w:rsid w:val="00140EEC"/>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796"/>
    <w:rsid w:val="00146A28"/>
    <w:rsid w:val="00147492"/>
    <w:rsid w:val="00147D41"/>
    <w:rsid w:val="0015080E"/>
    <w:rsid w:val="001508A4"/>
    <w:rsid w:val="00150AD6"/>
    <w:rsid w:val="0015173F"/>
    <w:rsid w:val="00151B23"/>
    <w:rsid w:val="0015299D"/>
    <w:rsid w:val="00152B88"/>
    <w:rsid w:val="00152EE6"/>
    <w:rsid w:val="001535AE"/>
    <w:rsid w:val="00153B40"/>
    <w:rsid w:val="00153BB1"/>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3CB5"/>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3ECF"/>
    <w:rsid w:val="001742E4"/>
    <w:rsid w:val="001744B4"/>
    <w:rsid w:val="001747F4"/>
    <w:rsid w:val="001751EF"/>
    <w:rsid w:val="001756A1"/>
    <w:rsid w:val="001761EE"/>
    <w:rsid w:val="0017689A"/>
    <w:rsid w:val="00176EAA"/>
    <w:rsid w:val="00177030"/>
    <w:rsid w:val="0017725A"/>
    <w:rsid w:val="00177405"/>
    <w:rsid w:val="00177C4B"/>
    <w:rsid w:val="00177F6A"/>
    <w:rsid w:val="001807AB"/>
    <w:rsid w:val="001819A8"/>
    <w:rsid w:val="001824AA"/>
    <w:rsid w:val="00182A38"/>
    <w:rsid w:val="00183136"/>
    <w:rsid w:val="0018325A"/>
    <w:rsid w:val="001838EF"/>
    <w:rsid w:val="00183D7A"/>
    <w:rsid w:val="00184CAE"/>
    <w:rsid w:val="001850FF"/>
    <w:rsid w:val="00186199"/>
    <w:rsid w:val="00186F7A"/>
    <w:rsid w:val="0019036C"/>
    <w:rsid w:val="00190855"/>
    <w:rsid w:val="00190AE2"/>
    <w:rsid w:val="00190E27"/>
    <w:rsid w:val="001928F7"/>
    <w:rsid w:val="00192B5F"/>
    <w:rsid w:val="00193182"/>
    <w:rsid w:val="00193354"/>
    <w:rsid w:val="00193575"/>
    <w:rsid w:val="0019389D"/>
    <w:rsid w:val="00193A4B"/>
    <w:rsid w:val="00193B62"/>
    <w:rsid w:val="00194537"/>
    <w:rsid w:val="0019525D"/>
    <w:rsid w:val="0019563C"/>
    <w:rsid w:val="001956CA"/>
    <w:rsid w:val="00195781"/>
    <w:rsid w:val="00195B79"/>
    <w:rsid w:val="0019710F"/>
    <w:rsid w:val="00197C86"/>
    <w:rsid w:val="001A0450"/>
    <w:rsid w:val="001A088E"/>
    <w:rsid w:val="001A0F4A"/>
    <w:rsid w:val="001A1740"/>
    <w:rsid w:val="001A1B13"/>
    <w:rsid w:val="001A1D38"/>
    <w:rsid w:val="001A21A9"/>
    <w:rsid w:val="001A2A97"/>
    <w:rsid w:val="001A31F3"/>
    <w:rsid w:val="001A364F"/>
    <w:rsid w:val="001A39B7"/>
    <w:rsid w:val="001A42FA"/>
    <w:rsid w:val="001A4AEC"/>
    <w:rsid w:val="001A5343"/>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672"/>
    <w:rsid w:val="001B3B30"/>
    <w:rsid w:val="001B3D3E"/>
    <w:rsid w:val="001B474E"/>
    <w:rsid w:val="001B50CD"/>
    <w:rsid w:val="001B5193"/>
    <w:rsid w:val="001B52FE"/>
    <w:rsid w:val="001B7890"/>
    <w:rsid w:val="001C005A"/>
    <w:rsid w:val="001C00CF"/>
    <w:rsid w:val="001C0806"/>
    <w:rsid w:val="001C2F9C"/>
    <w:rsid w:val="001C3399"/>
    <w:rsid w:val="001C37F6"/>
    <w:rsid w:val="001C49B5"/>
    <w:rsid w:val="001C4D9F"/>
    <w:rsid w:val="001C5289"/>
    <w:rsid w:val="001C6288"/>
    <w:rsid w:val="001C67A1"/>
    <w:rsid w:val="001C7C6D"/>
    <w:rsid w:val="001D0538"/>
    <w:rsid w:val="001D0634"/>
    <w:rsid w:val="001D091C"/>
    <w:rsid w:val="001D0F6A"/>
    <w:rsid w:val="001D1BBC"/>
    <w:rsid w:val="001D21BC"/>
    <w:rsid w:val="001D23B2"/>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30C"/>
    <w:rsid w:val="001E3DC2"/>
    <w:rsid w:val="001E4509"/>
    <w:rsid w:val="001E4935"/>
    <w:rsid w:val="001E56FF"/>
    <w:rsid w:val="001E5C6B"/>
    <w:rsid w:val="001E6793"/>
    <w:rsid w:val="001E6EBF"/>
    <w:rsid w:val="001E7ADB"/>
    <w:rsid w:val="001F0307"/>
    <w:rsid w:val="001F03E1"/>
    <w:rsid w:val="001F03EC"/>
    <w:rsid w:val="001F15B4"/>
    <w:rsid w:val="001F221F"/>
    <w:rsid w:val="001F3292"/>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10DE"/>
    <w:rsid w:val="00201962"/>
    <w:rsid w:val="00201B58"/>
    <w:rsid w:val="00201FB8"/>
    <w:rsid w:val="00201FCF"/>
    <w:rsid w:val="00202968"/>
    <w:rsid w:val="00202C32"/>
    <w:rsid w:val="0020310F"/>
    <w:rsid w:val="00203973"/>
    <w:rsid w:val="00203AEF"/>
    <w:rsid w:val="002042CA"/>
    <w:rsid w:val="00204CB6"/>
    <w:rsid w:val="00207B2A"/>
    <w:rsid w:val="0021005D"/>
    <w:rsid w:val="002111EA"/>
    <w:rsid w:val="00211520"/>
    <w:rsid w:val="00211615"/>
    <w:rsid w:val="00211A26"/>
    <w:rsid w:val="00211B66"/>
    <w:rsid w:val="00212249"/>
    <w:rsid w:val="002125F7"/>
    <w:rsid w:val="00212901"/>
    <w:rsid w:val="00212DFE"/>
    <w:rsid w:val="0021397C"/>
    <w:rsid w:val="00214463"/>
    <w:rsid w:val="00214756"/>
    <w:rsid w:val="00215824"/>
    <w:rsid w:val="00215C8E"/>
    <w:rsid w:val="00215CF2"/>
    <w:rsid w:val="00215D9F"/>
    <w:rsid w:val="00216310"/>
    <w:rsid w:val="00216954"/>
    <w:rsid w:val="00216BCE"/>
    <w:rsid w:val="00217867"/>
    <w:rsid w:val="00220542"/>
    <w:rsid w:val="0022091D"/>
    <w:rsid w:val="00220D7F"/>
    <w:rsid w:val="002210EB"/>
    <w:rsid w:val="00221174"/>
    <w:rsid w:val="0022224F"/>
    <w:rsid w:val="00222B4E"/>
    <w:rsid w:val="00222DE3"/>
    <w:rsid w:val="002233F0"/>
    <w:rsid w:val="0022347C"/>
    <w:rsid w:val="002246D9"/>
    <w:rsid w:val="0022498A"/>
    <w:rsid w:val="00225264"/>
    <w:rsid w:val="002254B8"/>
    <w:rsid w:val="00225756"/>
    <w:rsid w:val="00225ADC"/>
    <w:rsid w:val="00225CEB"/>
    <w:rsid w:val="00225FC3"/>
    <w:rsid w:val="0022692D"/>
    <w:rsid w:val="00227097"/>
    <w:rsid w:val="00230FFD"/>
    <w:rsid w:val="002318F3"/>
    <w:rsid w:val="00232334"/>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07F"/>
    <w:rsid w:val="002424D7"/>
    <w:rsid w:val="0024260D"/>
    <w:rsid w:val="00242657"/>
    <w:rsid w:val="002428F6"/>
    <w:rsid w:val="00242C9F"/>
    <w:rsid w:val="00242E66"/>
    <w:rsid w:val="00242F49"/>
    <w:rsid w:val="00242FA2"/>
    <w:rsid w:val="00244740"/>
    <w:rsid w:val="00245012"/>
    <w:rsid w:val="0024504E"/>
    <w:rsid w:val="00245761"/>
    <w:rsid w:val="002462DE"/>
    <w:rsid w:val="0024651F"/>
    <w:rsid w:val="00246775"/>
    <w:rsid w:val="00247662"/>
    <w:rsid w:val="00247729"/>
    <w:rsid w:val="00250B98"/>
    <w:rsid w:val="002512BF"/>
    <w:rsid w:val="0025158D"/>
    <w:rsid w:val="002519FA"/>
    <w:rsid w:val="00251C7E"/>
    <w:rsid w:val="00251F12"/>
    <w:rsid w:val="00252697"/>
    <w:rsid w:val="0025281A"/>
    <w:rsid w:val="00253D3C"/>
    <w:rsid w:val="00254411"/>
    <w:rsid w:val="002544D7"/>
    <w:rsid w:val="00255292"/>
    <w:rsid w:val="00255A23"/>
    <w:rsid w:val="00257578"/>
    <w:rsid w:val="00260086"/>
    <w:rsid w:val="00260200"/>
    <w:rsid w:val="00260B06"/>
    <w:rsid w:val="00261D93"/>
    <w:rsid w:val="00261ED2"/>
    <w:rsid w:val="00262029"/>
    <w:rsid w:val="002637E8"/>
    <w:rsid w:val="00263BBD"/>
    <w:rsid w:val="00264709"/>
    <w:rsid w:val="002648D8"/>
    <w:rsid w:val="00265AFB"/>
    <w:rsid w:val="00265DDE"/>
    <w:rsid w:val="00267133"/>
    <w:rsid w:val="0026796F"/>
    <w:rsid w:val="00267EE3"/>
    <w:rsid w:val="00267F59"/>
    <w:rsid w:val="002700E9"/>
    <w:rsid w:val="00270CE9"/>
    <w:rsid w:val="00271DCB"/>
    <w:rsid w:val="0027235A"/>
    <w:rsid w:val="00273F86"/>
    <w:rsid w:val="002741BE"/>
    <w:rsid w:val="002742D7"/>
    <w:rsid w:val="00274822"/>
    <w:rsid w:val="002752EA"/>
    <w:rsid w:val="00275A4C"/>
    <w:rsid w:val="00275EAD"/>
    <w:rsid w:val="002766BF"/>
    <w:rsid w:val="00276B03"/>
    <w:rsid w:val="002773CB"/>
    <w:rsid w:val="002773FB"/>
    <w:rsid w:val="002774F0"/>
    <w:rsid w:val="00277722"/>
    <w:rsid w:val="00280DB6"/>
    <w:rsid w:val="00281079"/>
    <w:rsid w:val="0028125E"/>
    <w:rsid w:val="002813C5"/>
    <w:rsid w:val="00281772"/>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132"/>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919"/>
    <w:rsid w:val="002A7C12"/>
    <w:rsid w:val="002B02AE"/>
    <w:rsid w:val="002B09C0"/>
    <w:rsid w:val="002B1851"/>
    <w:rsid w:val="002B27FF"/>
    <w:rsid w:val="002B2F4E"/>
    <w:rsid w:val="002B3ACB"/>
    <w:rsid w:val="002B5C6E"/>
    <w:rsid w:val="002B5C8E"/>
    <w:rsid w:val="002B5ECD"/>
    <w:rsid w:val="002B6689"/>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2DE"/>
    <w:rsid w:val="002D1A0F"/>
    <w:rsid w:val="002D22BF"/>
    <w:rsid w:val="002D237C"/>
    <w:rsid w:val="002D32E3"/>
    <w:rsid w:val="002D33F1"/>
    <w:rsid w:val="002D344B"/>
    <w:rsid w:val="002D353D"/>
    <w:rsid w:val="002D401A"/>
    <w:rsid w:val="002D5076"/>
    <w:rsid w:val="002D52AD"/>
    <w:rsid w:val="002D58D8"/>
    <w:rsid w:val="002D5EB1"/>
    <w:rsid w:val="002D7B9C"/>
    <w:rsid w:val="002E0394"/>
    <w:rsid w:val="002E0644"/>
    <w:rsid w:val="002E0FEB"/>
    <w:rsid w:val="002E171B"/>
    <w:rsid w:val="002E1DFE"/>
    <w:rsid w:val="002E2E3E"/>
    <w:rsid w:val="002E319D"/>
    <w:rsid w:val="002E3819"/>
    <w:rsid w:val="002E4AD5"/>
    <w:rsid w:val="002E4C2D"/>
    <w:rsid w:val="002E63B8"/>
    <w:rsid w:val="002F0F79"/>
    <w:rsid w:val="002F1C9E"/>
    <w:rsid w:val="002F1EB2"/>
    <w:rsid w:val="002F25C3"/>
    <w:rsid w:val="002F280E"/>
    <w:rsid w:val="002F2A5D"/>
    <w:rsid w:val="002F2CBB"/>
    <w:rsid w:val="002F2EE2"/>
    <w:rsid w:val="002F3470"/>
    <w:rsid w:val="002F3709"/>
    <w:rsid w:val="002F385C"/>
    <w:rsid w:val="002F3872"/>
    <w:rsid w:val="002F3A6C"/>
    <w:rsid w:val="002F4296"/>
    <w:rsid w:val="002F4C06"/>
    <w:rsid w:val="002F4D26"/>
    <w:rsid w:val="002F5777"/>
    <w:rsid w:val="002F60EA"/>
    <w:rsid w:val="002F680E"/>
    <w:rsid w:val="002F6FFD"/>
    <w:rsid w:val="00300871"/>
    <w:rsid w:val="00300951"/>
    <w:rsid w:val="00300E8A"/>
    <w:rsid w:val="003023C9"/>
    <w:rsid w:val="00302CA8"/>
    <w:rsid w:val="00302DE9"/>
    <w:rsid w:val="003035F9"/>
    <w:rsid w:val="00304860"/>
    <w:rsid w:val="00304E23"/>
    <w:rsid w:val="00305084"/>
    <w:rsid w:val="00306408"/>
    <w:rsid w:val="003064A3"/>
    <w:rsid w:val="00307249"/>
    <w:rsid w:val="00307A19"/>
    <w:rsid w:val="0031007A"/>
    <w:rsid w:val="00310315"/>
    <w:rsid w:val="003104B9"/>
    <w:rsid w:val="003104CE"/>
    <w:rsid w:val="00311FEF"/>
    <w:rsid w:val="00312C47"/>
    <w:rsid w:val="00312DAE"/>
    <w:rsid w:val="00313000"/>
    <w:rsid w:val="003132DB"/>
    <w:rsid w:val="00313336"/>
    <w:rsid w:val="003137CA"/>
    <w:rsid w:val="00313918"/>
    <w:rsid w:val="00313956"/>
    <w:rsid w:val="0031419E"/>
    <w:rsid w:val="003153CB"/>
    <w:rsid w:val="003162AE"/>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6D9B"/>
    <w:rsid w:val="00327090"/>
    <w:rsid w:val="003270C5"/>
    <w:rsid w:val="003303E3"/>
    <w:rsid w:val="00330651"/>
    <w:rsid w:val="00331A88"/>
    <w:rsid w:val="003329EA"/>
    <w:rsid w:val="00332C6E"/>
    <w:rsid w:val="00332D73"/>
    <w:rsid w:val="00332F24"/>
    <w:rsid w:val="003335D1"/>
    <w:rsid w:val="003338BE"/>
    <w:rsid w:val="00333D8E"/>
    <w:rsid w:val="00333E30"/>
    <w:rsid w:val="0033426D"/>
    <w:rsid w:val="00336AA2"/>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1A1"/>
    <w:rsid w:val="003439DB"/>
    <w:rsid w:val="003444EB"/>
    <w:rsid w:val="00344BB2"/>
    <w:rsid w:val="00344FBE"/>
    <w:rsid w:val="003456FF"/>
    <w:rsid w:val="00345863"/>
    <w:rsid w:val="00346759"/>
    <w:rsid w:val="00346E17"/>
    <w:rsid w:val="00350238"/>
    <w:rsid w:val="003502AD"/>
    <w:rsid w:val="0035109C"/>
    <w:rsid w:val="00351752"/>
    <w:rsid w:val="00351F0A"/>
    <w:rsid w:val="00352648"/>
    <w:rsid w:val="00352EBB"/>
    <w:rsid w:val="00353AC6"/>
    <w:rsid w:val="003542B7"/>
    <w:rsid w:val="0035432B"/>
    <w:rsid w:val="00354765"/>
    <w:rsid w:val="00354E10"/>
    <w:rsid w:val="00355239"/>
    <w:rsid w:val="00355CDA"/>
    <w:rsid w:val="0035634F"/>
    <w:rsid w:val="00357B15"/>
    <w:rsid w:val="00357BA8"/>
    <w:rsid w:val="00357BB3"/>
    <w:rsid w:val="00357C16"/>
    <w:rsid w:val="003602EA"/>
    <w:rsid w:val="00360905"/>
    <w:rsid w:val="00360F81"/>
    <w:rsid w:val="00361E7E"/>
    <w:rsid w:val="0036301C"/>
    <w:rsid w:val="003643BC"/>
    <w:rsid w:val="003648F2"/>
    <w:rsid w:val="00364FA1"/>
    <w:rsid w:val="00366B02"/>
    <w:rsid w:val="003671F5"/>
    <w:rsid w:val="00370005"/>
    <w:rsid w:val="003701D0"/>
    <w:rsid w:val="00370AA4"/>
    <w:rsid w:val="00370FB7"/>
    <w:rsid w:val="003711F2"/>
    <w:rsid w:val="003717FC"/>
    <w:rsid w:val="0037187B"/>
    <w:rsid w:val="00371971"/>
    <w:rsid w:val="00371B36"/>
    <w:rsid w:val="00371FF4"/>
    <w:rsid w:val="003723C2"/>
    <w:rsid w:val="0037269C"/>
    <w:rsid w:val="0037275D"/>
    <w:rsid w:val="00372797"/>
    <w:rsid w:val="003741B1"/>
    <w:rsid w:val="0037470E"/>
    <w:rsid w:val="003757F4"/>
    <w:rsid w:val="0037581A"/>
    <w:rsid w:val="00375CC4"/>
    <w:rsid w:val="00376103"/>
    <w:rsid w:val="003767B3"/>
    <w:rsid w:val="00376B49"/>
    <w:rsid w:val="00376FC5"/>
    <w:rsid w:val="00377520"/>
    <w:rsid w:val="003801FD"/>
    <w:rsid w:val="00380D36"/>
    <w:rsid w:val="00380F49"/>
    <w:rsid w:val="003821CC"/>
    <w:rsid w:val="003822D3"/>
    <w:rsid w:val="0038480C"/>
    <w:rsid w:val="00384DC9"/>
    <w:rsid w:val="0038566E"/>
    <w:rsid w:val="00385AA6"/>
    <w:rsid w:val="00385C66"/>
    <w:rsid w:val="00385C7D"/>
    <w:rsid w:val="00386630"/>
    <w:rsid w:val="00386A6C"/>
    <w:rsid w:val="00387876"/>
    <w:rsid w:val="00390379"/>
    <w:rsid w:val="00390428"/>
    <w:rsid w:val="00390741"/>
    <w:rsid w:val="003909FB"/>
    <w:rsid w:val="00390B25"/>
    <w:rsid w:val="00390DD9"/>
    <w:rsid w:val="0039116E"/>
    <w:rsid w:val="0039279A"/>
    <w:rsid w:val="00392958"/>
    <w:rsid w:val="00392AE5"/>
    <w:rsid w:val="00395B3E"/>
    <w:rsid w:val="00395CAA"/>
    <w:rsid w:val="00395F62"/>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0DC8"/>
    <w:rsid w:val="003B208E"/>
    <w:rsid w:val="003B2F13"/>
    <w:rsid w:val="003B3263"/>
    <w:rsid w:val="003B3353"/>
    <w:rsid w:val="003B405E"/>
    <w:rsid w:val="003B437E"/>
    <w:rsid w:val="003B462F"/>
    <w:rsid w:val="003B4650"/>
    <w:rsid w:val="003B4712"/>
    <w:rsid w:val="003B47EB"/>
    <w:rsid w:val="003B48BA"/>
    <w:rsid w:val="003B5508"/>
    <w:rsid w:val="003B57D3"/>
    <w:rsid w:val="003B59CA"/>
    <w:rsid w:val="003B6036"/>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943"/>
    <w:rsid w:val="003C6A56"/>
    <w:rsid w:val="003C6BD2"/>
    <w:rsid w:val="003C7294"/>
    <w:rsid w:val="003C792F"/>
    <w:rsid w:val="003C7ABD"/>
    <w:rsid w:val="003C7C3D"/>
    <w:rsid w:val="003D08F8"/>
    <w:rsid w:val="003D124B"/>
    <w:rsid w:val="003D16B8"/>
    <w:rsid w:val="003D18F3"/>
    <w:rsid w:val="003D2CC1"/>
    <w:rsid w:val="003D38B0"/>
    <w:rsid w:val="003D4FFC"/>
    <w:rsid w:val="003D51ED"/>
    <w:rsid w:val="003D569B"/>
    <w:rsid w:val="003D637D"/>
    <w:rsid w:val="003D66E3"/>
    <w:rsid w:val="003D6C18"/>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1B26"/>
    <w:rsid w:val="003F276B"/>
    <w:rsid w:val="003F36FF"/>
    <w:rsid w:val="003F38DA"/>
    <w:rsid w:val="003F3B08"/>
    <w:rsid w:val="003F4241"/>
    <w:rsid w:val="003F4B8A"/>
    <w:rsid w:val="003F62BB"/>
    <w:rsid w:val="003F6C0E"/>
    <w:rsid w:val="003F6FEC"/>
    <w:rsid w:val="003F7A91"/>
    <w:rsid w:val="003F7C45"/>
    <w:rsid w:val="00400241"/>
    <w:rsid w:val="00401314"/>
    <w:rsid w:val="0040132C"/>
    <w:rsid w:val="0040141B"/>
    <w:rsid w:val="00401559"/>
    <w:rsid w:val="00401E02"/>
    <w:rsid w:val="0040231A"/>
    <w:rsid w:val="0040325E"/>
    <w:rsid w:val="004036C3"/>
    <w:rsid w:val="00403F0C"/>
    <w:rsid w:val="004049BD"/>
    <w:rsid w:val="00404EB5"/>
    <w:rsid w:val="00405085"/>
    <w:rsid w:val="00405821"/>
    <w:rsid w:val="00405987"/>
    <w:rsid w:val="00405D28"/>
    <w:rsid w:val="004066FC"/>
    <w:rsid w:val="004067B4"/>
    <w:rsid w:val="00407078"/>
    <w:rsid w:val="00407481"/>
    <w:rsid w:val="00407C10"/>
    <w:rsid w:val="00407E90"/>
    <w:rsid w:val="004108FF"/>
    <w:rsid w:val="004113B4"/>
    <w:rsid w:val="00411AE0"/>
    <w:rsid w:val="00413323"/>
    <w:rsid w:val="00414503"/>
    <w:rsid w:val="00414790"/>
    <w:rsid w:val="00414827"/>
    <w:rsid w:val="00414C7F"/>
    <w:rsid w:val="004153B3"/>
    <w:rsid w:val="0041554F"/>
    <w:rsid w:val="00415772"/>
    <w:rsid w:val="00415E58"/>
    <w:rsid w:val="00416078"/>
    <w:rsid w:val="004163FD"/>
    <w:rsid w:val="0041683D"/>
    <w:rsid w:val="00416C10"/>
    <w:rsid w:val="00417976"/>
    <w:rsid w:val="00417A0E"/>
    <w:rsid w:val="0042053A"/>
    <w:rsid w:val="004213D6"/>
    <w:rsid w:val="00421C75"/>
    <w:rsid w:val="00421CDF"/>
    <w:rsid w:val="00422440"/>
    <w:rsid w:val="00422916"/>
    <w:rsid w:val="00422F9F"/>
    <w:rsid w:val="00423BA3"/>
    <w:rsid w:val="00424213"/>
    <w:rsid w:val="004246D8"/>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96C"/>
    <w:rsid w:val="00437C96"/>
    <w:rsid w:val="00437F46"/>
    <w:rsid w:val="00440844"/>
    <w:rsid w:val="004408EC"/>
    <w:rsid w:val="004416A4"/>
    <w:rsid w:val="00441E6A"/>
    <w:rsid w:val="00442AEE"/>
    <w:rsid w:val="00443C8F"/>
    <w:rsid w:val="00444263"/>
    <w:rsid w:val="00444C60"/>
    <w:rsid w:val="00444E35"/>
    <w:rsid w:val="0044502D"/>
    <w:rsid w:val="00445F6B"/>
    <w:rsid w:val="00447CEF"/>
    <w:rsid w:val="00447E28"/>
    <w:rsid w:val="00450456"/>
    <w:rsid w:val="00450BA9"/>
    <w:rsid w:val="00452481"/>
    <w:rsid w:val="004528FA"/>
    <w:rsid w:val="00453DC8"/>
    <w:rsid w:val="00454C36"/>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583D"/>
    <w:rsid w:val="004665E3"/>
    <w:rsid w:val="0046760F"/>
    <w:rsid w:val="00471D26"/>
    <w:rsid w:val="0047237D"/>
    <w:rsid w:val="00472561"/>
    <w:rsid w:val="004731F1"/>
    <w:rsid w:val="00473EB5"/>
    <w:rsid w:val="00473FED"/>
    <w:rsid w:val="004742C4"/>
    <w:rsid w:val="0047456B"/>
    <w:rsid w:val="00475251"/>
    <w:rsid w:val="00475869"/>
    <w:rsid w:val="00476002"/>
    <w:rsid w:val="00476BCB"/>
    <w:rsid w:val="00477400"/>
    <w:rsid w:val="00477B7F"/>
    <w:rsid w:val="00480BC8"/>
    <w:rsid w:val="00481265"/>
    <w:rsid w:val="004814BF"/>
    <w:rsid w:val="00481D35"/>
    <w:rsid w:val="00481E3B"/>
    <w:rsid w:val="00482649"/>
    <w:rsid w:val="004826C9"/>
    <w:rsid w:val="00482D0E"/>
    <w:rsid w:val="00483630"/>
    <w:rsid w:val="004836B5"/>
    <w:rsid w:val="004836EA"/>
    <w:rsid w:val="00483F72"/>
    <w:rsid w:val="00485215"/>
    <w:rsid w:val="00485340"/>
    <w:rsid w:val="0048587E"/>
    <w:rsid w:val="0048669B"/>
    <w:rsid w:val="00486A94"/>
    <w:rsid w:val="00487C2B"/>
    <w:rsid w:val="004900FF"/>
    <w:rsid w:val="00490123"/>
    <w:rsid w:val="0049125B"/>
    <w:rsid w:val="00491C58"/>
    <w:rsid w:val="00491FAB"/>
    <w:rsid w:val="00492081"/>
    <w:rsid w:val="0049227D"/>
    <w:rsid w:val="0049297D"/>
    <w:rsid w:val="004929F2"/>
    <w:rsid w:val="00492F5E"/>
    <w:rsid w:val="00494D7A"/>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7CD"/>
    <w:rsid w:val="004A484E"/>
    <w:rsid w:val="004A4D28"/>
    <w:rsid w:val="004A4FB6"/>
    <w:rsid w:val="004A6513"/>
    <w:rsid w:val="004A7F5A"/>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066"/>
    <w:rsid w:val="004E08FC"/>
    <w:rsid w:val="004E0ADE"/>
    <w:rsid w:val="004E0B6E"/>
    <w:rsid w:val="004E162E"/>
    <w:rsid w:val="004E2133"/>
    <w:rsid w:val="004E2BD2"/>
    <w:rsid w:val="004E395B"/>
    <w:rsid w:val="004E3CB2"/>
    <w:rsid w:val="004E3EF3"/>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470B"/>
    <w:rsid w:val="004F678B"/>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5D66"/>
    <w:rsid w:val="005060E7"/>
    <w:rsid w:val="00506389"/>
    <w:rsid w:val="00507000"/>
    <w:rsid w:val="00507647"/>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670"/>
    <w:rsid w:val="00522921"/>
    <w:rsid w:val="005230DC"/>
    <w:rsid w:val="00524A64"/>
    <w:rsid w:val="00525740"/>
    <w:rsid w:val="00525E59"/>
    <w:rsid w:val="005278EE"/>
    <w:rsid w:val="00530A21"/>
    <w:rsid w:val="005310DD"/>
    <w:rsid w:val="00531851"/>
    <w:rsid w:val="005318CC"/>
    <w:rsid w:val="0053199E"/>
    <w:rsid w:val="00531D65"/>
    <w:rsid w:val="00532902"/>
    <w:rsid w:val="00532AD8"/>
    <w:rsid w:val="005334A8"/>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6D0"/>
    <w:rsid w:val="0054384E"/>
    <w:rsid w:val="00543BFA"/>
    <w:rsid w:val="00546027"/>
    <w:rsid w:val="0054655E"/>
    <w:rsid w:val="00546601"/>
    <w:rsid w:val="00546839"/>
    <w:rsid w:val="00546939"/>
    <w:rsid w:val="005478BD"/>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578C3"/>
    <w:rsid w:val="00557BEA"/>
    <w:rsid w:val="00560C94"/>
    <w:rsid w:val="00560FD5"/>
    <w:rsid w:val="00561C0A"/>
    <w:rsid w:val="00561F64"/>
    <w:rsid w:val="00562765"/>
    <w:rsid w:val="0056283B"/>
    <w:rsid w:val="0056291C"/>
    <w:rsid w:val="00563AE7"/>
    <w:rsid w:val="00563D65"/>
    <w:rsid w:val="00563E82"/>
    <w:rsid w:val="005646BB"/>
    <w:rsid w:val="005647F9"/>
    <w:rsid w:val="00564847"/>
    <w:rsid w:val="00564B19"/>
    <w:rsid w:val="00564C4B"/>
    <w:rsid w:val="0056595A"/>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C13"/>
    <w:rsid w:val="00575DA6"/>
    <w:rsid w:val="005767D4"/>
    <w:rsid w:val="00576FEE"/>
    <w:rsid w:val="0057733C"/>
    <w:rsid w:val="0057737F"/>
    <w:rsid w:val="00577C32"/>
    <w:rsid w:val="00577F90"/>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08"/>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1F92"/>
    <w:rsid w:val="005A2557"/>
    <w:rsid w:val="005A31C9"/>
    <w:rsid w:val="005A3295"/>
    <w:rsid w:val="005A3717"/>
    <w:rsid w:val="005A46FF"/>
    <w:rsid w:val="005A49A4"/>
    <w:rsid w:val="005A4AFF"/>
    <w:rsid w:val="005A5723"/>
    <w:rsid w:val="005A6555"/>
    <w:rsid w:val="005A65F0"/>
    <w:rsid w:val="005A7758"/>
    <w:rsid w:val="005B011E"/>
    <w:rsid w:val="005B028B"/>
    <w:rsid w:val="005B1208"/>
    <w:rsid w:val="005B14E4"/>
    <w:rsid w:val="005B17ED"/>
    <w:rsid w:val="005B254A"/>
    <w:rsid w:val="005B2E84"/>
    <w:rsid w:val="005B2F07"/>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A4"/>
    <w:rsid w:val="005C0DFA"/>
    <w:rsid w:val="005C0FF0"/>
    <w:rsid w:val="005C1282"/>
    <w:rsid w:val="005C219B"/>
    <w:rsid w:val="005C3749"/>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444B"/>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5F7236"/>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34C2"/>
    <w:rsid w:val="0062386E"/>
    <w:rsid w:val="00623D9A"/>
    <w:rsid w:val="00623F01"/>
    <w:rsid w:val="006242FB"/>
    <w:rsid w:val="00624738"/>
    <w:rsid w:val="00626E2D"/>
    <w:rsid w:val="00626FE3"/>
    <w:rsid w:val="006272DE"/>
    <w:rsid w:val="00627D94"/>
    <w:rsid w:val="006304D3"/>
    <w:rsid w:val="006306D5"/>
    <w:rsid w:val="0063078C"/>
    <w:rsid w:val="00630925"/>
    <w:rsid w:val="00630AB9"/>
    <w:rsid w:val="00630B42"/>
    <w:rsid w:val="0063104D"/>
    <w:rsid w:val="006310FC"/>
    <w:rsid w:val="00631688"/>
    <w:rsid w:val="006319FD"/>
    <w:rsid w:val="006320D8"/>
    <w:rsid w:val="006321F5"/>
    <w:rsid w:val="00632540"/>
    <w:rsid w:val="00632E88"/>
    <w:rsid w:val="00633095"/>
    <w:rsid w:val="00633689"/>
    <w:rsid w:val="0063454C"/>
    <w:rsid w:val="00634DBB"/>
    <w:rsid w:val="00636D34"/>
    <w:rsid w:val="0063754D"/>
    <w:rsid w:val="00637874"/>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0D8D"/>
    <w:rsid w:val="00651A3C"/>
    <w:rsid w:val="00651B78"/>
    <w:rsid w:val="00651DB7"/>
    <w:rsid w:val="006520CF"/>
    <w:rsid w:val="00652263"/>
    <w:rsid w:val="0065238F"/>
    <w:rsid w:val="006523FC"/>
    <w:rsid w:val="00652881"/>
    <w:rsid w:val="00652985"/>
    <w:rsid w:val="006533AE"/>
    <w:rsid w:val="00653E99"/>
    <w:rsid w:val="006542A8"/>
    <w:rsid w:val="006551AE"/>
    <w:rsid w:val="00655F30"/>
    <w:rsid w:val="00657412"/>
    <w:rsid w:val="00661974"/>
    <w:rsid w:val="006623E2"/>
    <w:rsid w:val="006624E3"/>
    <w:rsid w:val="006625AB"/>
    <w:rsid w:val="006640F9"/>
    <w:rsid w:val="00664551"/>
    <w:rsid w:val="00664685"/>
    <w:rsid w:val="00664B95"/>
    <w:rsid w:val="00665871"/>
    <w:rsid w:val="00665D5F"/>
    <w:rsid w:val="006666AF"/>
    <w:rsid w:val="006676A0"/>
    <w:rsid w:val="006704F3"/>
    <w:rsid w:val="00670857"/>
    <w:rsid w:val="00671124"/>
    <w:rsid w:val="0067182D"/>
    <w:rsid w:val="00671BCD"/>
    <w:rsid w:val="0067271C"/>
    <w:rsid w:val="006727B0"/>
    <w:rsid w:val="0067307E"/>
    <w:rsid w:val="006739C0"/>
    <w:rsid w:val="00673CCD"/>
    <w:rsid w:val="00673F6D"/>
    <w:rsid w:val="00674850"/>
    <w:rsid w:val="00675116"/>
    <w:rsid w:val="00675D03"/>
    <w:rsid w:val="00676016"/>
    <w:rsid w:val="00676850"/>
    <w:rsid w:val="00676EA7"/>
    <w:rsid w:val="006818A7"/>
    <w:rsid w:val="00681DBF"/>
    <w:rsid w:val="00682AAC"/>
    <w:rsid w:val="00682EFD"/>
    <w:rsid w:val="00683F61"/>
    <w:rsid w:val="00686A36"/>
    <w:rsid w:val="00687AD5"/>
    <w:rsid w:val="006913BF"/>
    <w:rsid w:val="0069211A"/>
    <w:rsid w:val="00692B81"/>
    <w:rsid w:val="00692C4F"/>
    <w:rsid w:val="00692F83"/>
    <w:rsid w:val="00694011"/>
    <w:rsid w:val="0069458C"/>
    <w:rsid w:val="00694807"/>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3F29"/>
    <w:rsid w:val="006A4899"/>
    <w:rsid w:val="006A62E1"/>
    <w:rsid w:val="006A6566"/>
    <w:rsid w:val="006A72C6"/>
    <w:rsid w:val="006A7310"/>
    <w:rsid w:val="006A74F4"/>
    <w:rsid w:val="006A7E68"/>
    <w:rsid w:val="006A7ED5"/>
    <w:rsid w:val="006B02DA"/>
    <w:rsid w:val="006B08FB"/>
    <w:rsid w:val="006B2065"/>
    <w:rsid w:val="006B2175"/>
    <w:rsid w:val="006B275B"/>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3E11"/>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6993"/>
    <w:rsid w:val="006D781F"/>
    <w:rsid w:val="006E085A"/>
    <w:rsid w:val="006E0D09"/>
    <w:rsid w:val="006E241F"/>
    <w:rsid w:val="006E2425"/>
    <w:rsid w:val="006E24EE"/>
    <w:rsid w:val="006E25BD"/>
    <w:rsid w:val="006E3379"/>
    <w:rsid w:val="006E33C9"/>
    <w:rsid w:val="006E34B7"/>
    <w:rsid w:val="006E36B8"/>
    <w:rsid w:val="006E3874"/>
    <w:rsid w:val="006E4687"/>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75"/>
    <w:rsid w:val="006F4CD8"/>
    <w:rsid w:val="006F53D9"/>
    <w:rsid w:val="006F5812"/>
    <w:rsid w:val="006F609A"/>
    <w:rsid w:val="006F65D2"/>
    <w:rsid w:val="0070014D"/>
    <w:rsid w:val="007004DC"/>
    <w:rsid w:val="00700B36"/>
    <w:rsid w:val="00701093"/>
    <w:rsid w:val="007013B2"/>
    <w:rsid w:val="007013D9"/>
    <w:rsid w:val="00701A01"/>
    <w:rsid w:val="007022C4"/>
    <w:rsid w:val="007026E9"/>
    <w:rsid w:val="0070372E"/>
    <w:rsid w:val="007037F0"/>
    <w:rsid w:val="00703C8B"/>
    <w:rsid w:val="00703E8A"/>
    <w:rsid w:val="00704AFB"/>
    <w:rsid w:val="00704F60"/>
    <w:rsid w:val="00705E30"/>
    <w:rsid w:val="00706EA3"/>
    <w:rsid w:val="00707277"/>
    <w:rsid w:val="007078BE"/>
    <w:rsid w:val="00707A3C"/>
    <w:rsid w:val="007100A3"/>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0F6F"/>
    <w:rsid w:val="0072139B"/>
    <w:rsid w:val="00721900"/>
    <w:rsid w:val="007219B4"/>
    <w:rsid w:val="00721AF1"/>
    <w:rsid w:val="0072280F"/>
    <w:rsid w:val="00722B5E"/>
    <w:rsid w:val="0072353C"/>
    <w:rsid w:val="007235F5"/>
    <w:rsid w:val="007236F8"/>
    <w:rsid w:val="00723B2C"/>
    <w:rsid w:val="00724A1B"/>
    <w:rsid w:val="007253CC"/>
    <w:rsid w:val="007254EB"/>
    <w:rsid w:val="00726F5A"/>
    <w:rsid w:val="0072708F"/>
    <w:rsid w:val="00730038"/>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8B9"/>
    <w:rsid w:val="00741AF8"/>
    <w:rsid w:val="00741EBE"/>
    <w:rsid w:val="00742181"/>
    <w:rsid w:val="007424EC"/>
    <w:rsid w:val="00742EDA"/>
    <w:rsid w:val="007440FA"/>
    <w:rsid w:val="00744201"/>
    <w:rsid w:val="0074460E"/>
    <w:rsid w:val="00744E53"/>
    <w:rsid w:val="0074531A"/>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61"/>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1E85"/>
    <w:rsid w:val="0077213A"/>
    <w:rsid w:val="00772272"/>
    <w:rsid w:val="0077369F"/>
    <w:rsid w:val="0077463A"/>
    <w:rsid w:val="00774AB3"/>
    <w:rsid w:val="00774D0F"/>
    <w:rsid w:val="00774D7B"/>
    <w:rsid w:val="007756ED"/>
    <w:rsid w:val="0077589D"/>
    <w:rsid w:val="0077617F"/>
    <w:rsid w:val="00776988"/>
    <w:rsid w:val="00776A3D"/>
    <w:rsid w:val="0077707A"/>
    <w:rsid w:val="007776BF"/>
    <w:rsid w:val="00777867"/>
    <w:rsid w:val="0078060F"/>
    <w:rsid w:val="00780820"/>
    <w:rsid w:val="007819A1"/>
    <w:rsid w:val="007823EE"/>
    <w:rsid w:val="007832BC"/>
    <w:rsid w:val="00783627"/>
    <w:rsid w:val="00783BA5"/>
    <w:rsid w:val="0078480F"/>
    <w:rsid w:val="00784C83"/>
    <w:rsid w:val="00784F9E"/>
    <w:rsid w:val="0078533C"/>
    <w:rsid w:val="007857FB"/>
    <w:rsid w:val="00785BDE"/>
    <w:rsid w:val="007870FC"/>
    <w:rsid w:val="00787CD0"/>
    <w:rsid w:val="007905A2"/>
    <w:rsid w:val="00791053"/>
    <w:rsid w:val="00791261"/>
    <w:rsid w:val="0079155B"/>
    <w:rsid w:val="007918FE"/>
    <w:rsid w:val="00791A3A"/>
    <w:rsid w:val="0079262D"/>
    <w:rsid w:val="00792A31"/>
    <w:rsid w:val="00792A53"/>
    <w:rsid w:val="00794196"/>
    <w:rsid w:val="00794C47"/>
    <w:rsid w:val="00794FFF"/>
    <w:rsid w:val="00796D4D"/>
    <w:rsid w:val="007971B8"/>
    <w:rsid w:val="007972EB"/>
    <w:rsid w:val="00797637"/>
    <w:rsid w:val="007A0018"/>
    <w:rsid w:val="007A02E9"/>
    <w:rsid w:val="007A03B3"/>
    <w:rsid w:val="007A05A7"/>
    <w:rsid w:val="007A0ADE"/>
    <w:rsid w:val="007A1B35"/>
    <w:rsid w:val="007A3680"/>
    <w:rsid w:val="007A3BCD"/>
    <w:rsid w:val="007A46F0"/>
    <w:rsid w:val="007A5214"/>
    <w:rsid w:val="007A59B8"/>
    <w:rsid w:val="007A65AF"/>
    <w:rsid w:val="007A7682"/>
    <w:rsid w:val="007A7F42"/>
    <w:rsid w:val="007B02B6"/>
    <w:rsid w:val="007B0C38"/>
    <w:rsid w:val="007B1F0C"/>
    <w:rsid w:val="007B2862"/>
    <w:rsid w:val="007B2FD8"/>
    <w:rsid w:val="007B3468"/>
    <w:rsid w:val="007B3968"/>
    <w:rsid w:val="007B45AF"/>
    <w:rsid w:val="007B4DD0"/>
    <w:rsid w:val="007B611E"/>
    <w:rsid w:val="007B662A"/>
    <w:rsid w:val="007B6F24"/>
    <w:rsid w:val="007B71DC"/>
    <w:rsid w:val="007B7743"/>
    <w:rsid w:val="007C04F4"/>
    <w:rsid w:val="007C05B8"/>
    <w:rsid w:val="007C074D"/>
    <w:rsid w:val="007C1C20"/>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4CB"/>
    <w:rsid w:val="007D38F0"/>
    <w:rsid w:val="007D3BFA"/>
    <w:rsid w:val="007D3CC8"/>
    <w:rsid w:val="007D430A"/>
    <w:rsid w:val="007D47FB"/>
    <w:rsid w:val="007D4DD3"/>
    <w:rsid w:val="007D576A"/>
    <w:rsid w:val="007D62F9"/>
    <w:rsid w:val="007D63A4"/>
    <w:rsid w:val="007D6480"/>
    <w:rsid w:val="007D6542"/>
    <w:rsid w:val="007D76E3"/>
    <w:rsid w:val="007D7815"/>
    <w:rsid w:val="007E0259"/>
    <w:rsid w:val="007E15D2"/>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4011"/>
    <w:rsid w:val="007F5F52"/>
    <w:rsid w:val="007F672A"/>
    <w:rsid w:val="007F6A1D"/>
    <w:rsid w:val="007F7199"/>
    <w:rsid w:val="007F77C6"/>
    <w:rsid w:val="007F79D4"/>
    <w:rsid w:val="00800017"/>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337"/>
    <w:rsid w:val="00807A65"/>
    <w:rsid w:val="00807CD5"/>
    <w:rsid w:val="00810756"/>
    <w:rsid w:val="0081096D"/>
    <w:rsid w:val="00810EAD"/>
    <w:rsid w:val="00811833"/>
    <w:rsid w:val="0081312C"/>
    <w:rsid w:val="008132A9"/>
    <w:rsid w:val="00813FBC"/>
    <w:rsid w:val="00814BDE"/>
    <w:rsid w:val="00814DBC"/>
    <w:rsid w:val="00814FB5"/>
    <w:rsid w:val="008156EF"/>
    <w:rsid w:val="008174D4"/>
    <w:rsid w:val="0081793B"/>
    <w:rsid w:val="0082002E"/>
    <w:rsid w:val="00820690"/>
    <w:rsid w:val="0082083C"/>
    <w:rsid w:val="008209AC"/>
    <w:rsid w:val="00820C54"/>
    <w:rsid w:val="00820F37"/>
    <w:rsid w:val="00820FE6"/>
    <w:rsid w:val="00821126"/>
    <w:rsid w:val="00821A66"/>
    <w:rsid w:val="00822476"/>
    <w:rsid w:val="00822803"/>
    <w:rsid w:val="00822882"/>
    <w:rsid w:val="00822A1E"/>
    <w:rsid w:val="008238C7"/>
    <w:rsid w:val="008242B6"/>
    <w:rsid w:val="00825268"/>
    <w:rsid w:val="0082571C"/>
    <w:rsid w:val="00825835"/>
    <w:rsid w:val="00825B94"/>
    <w:rsid w:val="00825BB4"/>
    <w:rsid w:val="00825F68"/>
    <w:rsid w:val="0082600E"/>
    <w:rsid w:val="008273D2"/>
    <w:rsid w:val="00830451"/>
    <w:rsid w:val="00830E92"/>
    <w:rsid w:val="00831DD0"/>
    <w:rsid w:val="008320ED"/>
    <w:rsid w:val="00832858"/>
    <w:rsid w:val="00832A0F"/>
    <w:rsid w:val="008330E7"/>
    <w:rsid w:val="00834329"/>
    <w:rsid w:val="008353D5"/>
    <w:rsid w:val="00835408"/>
    <w:rsid w:val="008358A2"/>
    <w:rsid w:val="008359DA"/>
    <w:rsid w:val="00835C6B"/>
    <w:rsid w:val="00835F6F"/>
    <w:rsid w:val="00837CEF"/>
    <w:rsid w:val="00837CF6"/>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6AE"/>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430"/>
    <w:rsid w:val="00863C5B"/>
    <w:rsid w:val="00863D2E"/>
    <w:rsid w:val="00864E32"/>
    <w:rsid w:val="00865075"/>
    <w:rsid w:val="0086615F"/>
    <w:rsid w:val="0086748F"/>
    <w:rsid w:val="00872757"/>
    <w:rsid w:val="00872BA6"/>
    <w:rsid w:val="00872CE4"/>
    <w:rsid w:val="00873AA4"/>
    <w:rsid w:val="00873CA8"/>
    <w:rsid w:val="00873DCF"/>
    <w:rsid w:val="00873DE3"/>
    <w:rsid w:val="00873F5D"/>
    <w:rsid w:val="008741AC"/>
    <w:rsid w:val="0087482E"/>
    <w:rsid w:val="0087570C"/>
    <w:rsid w:val="008773BA"/>
    <w:rsid w:val="00877B62"/>
    <w:rsid w:val="0088025F"/>
    <w:rsid w:val="00881015"/>
    <w:rsid w:val="008810B0"/>
    <w:rsid w:val="00881433"/>
    <w:rsid w:val="00881665"/>
    <w:rsid w:val="008819B6"/>
    <w:rsid w:val="00881AAC"/>
    <w:rsid w:val="00881F5B"/>
    <w:rsid w:val="008836B7"/>
    <w:rsid w:val="00883F7C"/>
    <w:rsid w:val="008840F0"/>
    <w:rsid w:val="008841D3"/>
    <w:rsid w:val="00884987"/>
    <w:rsid w:val="00884A07"/>
    <w:rsid w:val="00884BE0"/>
    <w:rsid w:val="0088665A"/>
    <w:rsid w:val="008867EA"/>
    <w:rsid w:val="00887BF9"/>
    <w:rsid w:val="00887DE6"/>
    <w:rsid w:val="00887F08"/>
    <w:rsid w:val="0089214A"/>
    <w:rsid w:val="00892226"/>
    <w:rsid w:val="008922FA"/>
    <w:rsid w:val="008923CB"/>
    <w:rsid w:val="008927B8"/>
    <w:rsid w:val="0089295A"/>
    <w:rsid w:val="00892D3E"/>
    <w:rsid w:val="008936DC"/>
    <w:rsid w:val="00893E53"/>
    <w:rsid w:val="008945EB"/>
    <w:rsid w:val="0089490A"/>
    <w:rsid w:val="00894C2A"/>
    <w:rsid w:val="00895389"/>
    <w:rsid w:val="008956FD"/>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D7BBF"/>
    <w:rsid w:val="008E0205"/>
    <w:rsid w:val="008E083A"/>
    <w:rsid w:val="008E1080"/>
    <w:rsid w:val="008E10B7"/>
    <w:rsid w:val="008E12AD"/>
    <w:rsid w:val="008E2152"/>
    <w:rsid w:val="008E22FF"/>
    <w:rsid w:val="008E2450"/>
    <w:rsid w:val="008E2DCA"/>
    <w:rsid w:val="008E3F27"/>
    <w:rsid w:val="008E4046"/>
    <w:rsid w:val="008E47EF"/>
    <w:rsid w:val="008E4E6E"/>
    <w:rsid w:val="008E5745"/>
    <w:rsid w:val="008E5783"/>
    <w:rsid w:val="008E5DB7"/>
    <w:rsid w:val="008E61EB"/>
    <w:rsid w:val="008E7896"/>
    <w:rsid w:val="008E79C7"/>
    <w:rsid w:val="008E7B6F"/>
    <w:rsid w:val="008E7C9D"/>
    <w:rsid w:val="008E7D8A"/>
    <w:rsid w:val="008F14C7"/>
    <w:rsid w:val="008F1E9E"/>
    <w:rsid w:val="008F2165"/>
    <w:rsid w:val="008F2356"/>
    <w:rsid w:val="008F2477"/>
    <w:rsid w:val="008F251F"/>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4D46"/>
    <w:rsid w:val="00905404"/>
    <w:rsid w:val="00906478"/>
    <w:rsid w:val="00906753"/>
    <w:rsid w:val="0090696D"/>
    <w:rsid w:val="00906C3D"/>
    <w:rsid w:val="00906E24"/>
    <w:rsid w:val="00907264"/>
    <w:rsid w:val="0090765F"/>
    <w:rsid w:val="00907748"/>
    <w:rsid w:val="009111D0"/>
    <w:rsid w:val="00911305"/>
    <w:rsid w:val="0091212A"/>
    <w:rsid w:val="00912590"/>
    <w:rsid w:val="00912A37"/>
    <w:rsid w:val="009131C2"/>
    <w:rsid w:val="00913200"/>
    <w:rsid w:val="009136A4"/>
    <w:rsid w:val="00913EC2"/>
    <w:rsid w:val="00914EAB"/>
    <w:rsid w:val="009152D8"/>
    <w:rsid w:val="009153A3"/>
    <w:rsid w:val="00915A1D"/>
    <w:rsid w:val="009173E8"/>
    <w:rsid w:val="00917994"/>
    <w:rsid w:val="00922567"/>
    <w:rsid w:val="009228DB"/>
    <w:rsid w:val="00922D49"/>
    <w:rsid w:val="009236B9"/>
    <w:rsid w:val="00923DD4"/>
    <w:rsid w:val="009243C3"/>
    <w:rsid w:val="00924751"/>
    <w:rsid w:val="00925E37"/>
    <w:rsid w:val="00925EDD"/>
    <w:rsid w:val="00925F20"/>
    <w:rsid w:val="00926B3B"/>
    <w:rsid w:val="00927899"/>
    <w:rsid w:val="00927D0E"/>
    <w:rsid w:val="009309DA"/>
    <w:rsid w:val="00930D0D"/>
    <w:rsid w:val="00931040"/>
    <w:rsid w:val="00931663"/>
    <w:rsid w:val="00931D22"/>
    <w:rsid w:val="0093296C"/>
    <w:rsid w:val="00932CC7"/>
    <w:rsid w:val="0093355C"/>
    <w:rsid w:val="00933EDD"/>
    <w:rsid w:val="00935306"/>
    <w:rsid w:val="00935A86"/>
    <w:rsid w:val="0093640D"/>
    <w:rsid w:val="00936688"/>
    <w:rsid w:val="00936FCB"/>
    <w:rsid w:val="00937683"/>
    <w:rsid w:val="00937AC9"/>
    <w:rsid w:val="00937CFA"/>
    <w:rsid w:val="00940291"/>
    <w:rsid w:val="009406B3"/>
    <w:rsid w:val="00940D1A"/>
    <w:rsid w:val="00942286"/>
    <w:rsid w:val="00943748"/>
    <w:rsid w:val="00943AA3"/>
    <w:rsid w:val="00943CEE"/>
    <w:rsid w:val="009444F4"/>
    <w:rsid w:val="00944674"/>
    <w:rsid w:val="00944F2F"/>
    <w:rsid w:val="00945B95"/>
    <w:rsid w:val="00945CC4"/>
    <w:rsid w:val="00945CF5"/>
    <w:rsid w:val="00946437"/>
    <w:rsid w:val="0094691C"/>
    <w:rsid w:val="00946A4A"/>
    <w:rsid w:val="00947229"/>
    <w:rsid w:val="00947C95"/>
    <w:rsid w:val="00947EED"/>
    <w:rsid w:val="009500A1"/>
    <w:rsid w:val="00950283"/>
    <w:rsid w:val="0095037E"/>
    <w:rsid w:val="00951D97"/>
    <w:rsid w:val="00952230"/>
    <w:rsid w:val="00952266"/>
    <w:rsid w:val="00952AAD"/>
    <w:rsid w:val="00953B2B"/>
    <w:rsid w:val="0095407E"/>
    <w:rsid w:val="00954567"/>
    <w:rsid w:val="009547B3"/>
    <w:rsid w:val="00954A89"/>
    <w:rsid w:val="00955CB7"/>
    <w:rsid w:val="00955EFA"/>
    <w:rsid w:val="00956671"/>
    <w:rsid w:val="00957466"/>
    <w:rsid w:val="009576F7"/>
    <w:rsid w:val="00957E1C"/>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436"/>
    <w:rsid w:val="00967657"/>
    <w:rsid w:val="00970C69"/>
    <w:rsid w:val="00971F1C"/>
    <w:rsid w:val="0097211D"/>
    <w:rsid w:val="009724F9"/>
    <w:rsid w:val="0097263C"/>
    <w:rsid w:val="00972796"/>
    <w:rsid w:val="00972DF9"/>
    <w:rsid w:val="00972E10"/>
    <w:rsid w:val="009738AD"/>
    <w:rsid w:val="00974694"/>
    <w:rsid w:val="009746CA"/>
    <w:rsid w:val="00974E7C"/>
    <w:rsid w:val="00974F97"/>
    <w:rsid w:val="00975B7B"/>
    <w:rsid w:val="00976DCD"/>
    <w:rsid w:val="00977134"/>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62F1"/>
    <w:rsid w:val="009869F9"/>
    <w:rsid w:val="009871EA"/>
    <w:rsid w:val="00990A6D"/>
    <w:rsid w:val="00990B5C"/>
    <w:rsid w:val="00991675"/>
    <w:rsid w:val="00991F9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3789"/>
    <w:rsid w:val="009A392A"/>
    <w:rsid w:val="009A5250"/>
    <w:rsid w:val="009A5564"/>
    <w:rsid w:val="009A5A59"/>
    <w:rsid w:val="009A6485"/>
    <w:rsid w:val="009A7469"/>
    <w:rsid w:val="009B07EE"/>
    <w:rsid w:val="009B0F33"/>
    <w:rsid w:val="009B1584"/>
    <w:rsid w:val="009B1B32"/>
    <w:rsid w:val="009B21CA"/>
    <w:rsid w:val="009B2262"/>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3BA7"/>
    <w:rsid w:val="009C415D"/>
    <w:rsid w:val="009C44A1"/>
    <w:rsid w:val="009C4D19"/>
    <w:rsid w:val="009C5F6C"/>
    <w:rsid w:val="009C5FDB"/>
    <w:rsid w:val="009C6919"/>
    <w:rsid w:val="009C693E"/>
    <w:rsid w:val="009C6B2C"/>
    <w:rsid w:val="009C6ED6"/>
    <w:rsid w:val="009C70CB"/>
    <w:rsid w:val="009C7623"/>
    <w:rsid w:val="009C7D43"/>
    <w:rsid w:val="009D0411"/>
    <w:rsid w:val="009D14EB"/>
    <w:rsid w:val="009D1B18"/>
    <w:rsid w:val="009D1E70"/>
    <w:rsid w:val="009D1EA4"/>
    <w:rsid w:val="009D27AA"/>
    <w:rsid w:val="009D2BFD"/>
    <w:rsid w:val="009D2FF8"/>
    <w:rsid w:val="009D361C"/>
    <w:rsid w:val="009D3F20"/>
    <w:rsid w:val="009D428F"/>
    <w:rsid w:val="009D475D"/>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19E1"/>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6FAA"/>
    <w:rsid w:val="00A07119"/>
    <w:rsid w:val="00A076E9"/>
    <w:rsid w:val="00A104E4"/>
    <w:rsid w:val="00A114B9"/>
    <w:rsid w:val="00A12107"/>
    <w:rsid w:val="00A12805"/>
    <w:rsid w:val="00A12872"/>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0D37"/>
    <w:rsid w:val="00A3265B"/>
    <w:rsid w:val="00A3276D"/>
    <w:rsid w:val="00A3283D"/>
    <w:rsid w:val="00A334D1"/>
    <w:rsid w:val="00A34257"/>
    <w:rsid w:val="00A34AB7"/>
    <w:rsid w:val="00A3593A"/>
    <w:rsid w:val="00A3655D"/>
    <w:rsid w:val="00A3663D"/>
    <w:rsid w:val="00A36822"/>
    <w:rsid w:val="00A369A3"/>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095"/>
    <w:rsid w:val="00A54284"/>
    <w:rsid w:val="00A5465A"/>
    <w:rsid w:val="00A54FB5"/>
    <w:rsid w:val="00A560F7"/>
    <w:rsid w:val="00A56B05"/>
    <w:rsid w:val="00A56C06"/>
    <w:rsid w:val="00A56E50"/>
    <w:rsid w:val="00A5726C"/>
    <w:rsid w:val="00A57678"/>
    <w:rsid w:val="00A57972"/>
    <w:rsid w:val="00A579F5"/>
    <w:rsid w:val="00A57F83"/>
    <w:rsid w:val="00A60E2F"/>
    <w:rsid w:val="00A620F5"/>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72C"/>
    <w:rsid w:val="00A76C53"/>
    <w:rsid w:val="00A76E17"/>
    <w:rsid w:val="00A77B30"/>
    <w:rsid w:val="00A77C51"/>
    <w:rsid w:val="00A77C69"/>
    <w:rsid w:val="00A77DB7"/>
    <w:rsid w:val="00A8063F"/>
    <w:rsid w:val="00A807D4"/>
    <w:rsid w:val="00A812B1"/>
    <w:rsid w:val="00A827CA"/>
    <w:rsid w:val="00A82AB9"/>
    <w:rsid w:val="00A82C61"/>
    <w:rsid w:val="00A8301B"/>
    <w:rsid w:val="00A83049"/>
    <w:rsid w:val="00A8368D"/>
    <w:rsid w:val="00A83945"/>
    <w:rsid w:val="00A83953"/>
    <w:rsid w:val="00A83AF1"/>
    <w:rsid w:val="00A83CD7"/>
    <w:rsid w:val="00A8400B"/>
    <w:rsid w:val="00A8416A"/>
    <w:rsid w:val="00A846DA"/>
    <w:rsid w:val="00A84956"/>
    <w:rsid w:val="00A84E79"/>
    <w:rsid w:val="00A84EDE"/>
    <w:rsid w:val="00A853D8"/>
    <w:rsid w:val="00A85A60"/>
    <w:rsid w:val="00A85BBE"/>
    <w:rsid w:val="00A8661E"/>
    <w:rsid w:val="00A8695A"/>
    <w:rsid w:val="00A86ACF"/>
    <w:rsid w:val="00A8708E"/>
    <w:rsid w:val="00A8712D"/>
    <w:rsid w:val="00A87ADF"/>
    <w:rsid w:val="00A903B6"/>
    <w:rsid w:val="00A90F4F"/>
    <w:rsid w:val="00A91E23"/>
    <w:rsid w:val="00A92579"/>
    <w:rsid w:val="00A92CCE"/>
    <w:rsid w:val="00A936F9"/>
    <w:rsid w:val="00A94380"/>
    <w:rsid w:val="00A943D0"/>
    <w:rsid w:val="00A947AA"/>
    <w:rsid w:val="00A94888"/>
    <w:rsid w:val="00A95AA6"/>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39A"/>
    <w:rsid w:val="00AA4597"/>
    <w:rsid w:val="00AA518A"/>
    <w:rsid w:val="00AA5E10"/>
    <w:rsid w:val="00AA6E91"/>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498"/>
    <w:rsid w:val="00AB688F"/>
    <w:rsid w:val="00AB75EA"/>
    <w:rsid w:val="00AB7AA2"/>
    <w:rsid w:val="00AC0A22"/>
    <w:rsid w:val="00AC0DD9"/>
    <w:rsid w:val="00AC1515"/>
    <w:rsid w:val="00AC1F7E"/>
    <w:rsid w:val="00AC2234"/>
    <w:rsid w:val="00AC2FE8"/>
    <w:rsid w:val="00AC34AE"/>
    <w:rsid w:val="00AC3FF3"/>
    <w:rsid w:val="00AC4BC1"/>
    <w:rsid w:val="00AC5715"/>
    <w:rsid w:val="00AC65D6"/>
    <w:rsid w:val="00AD04BD"/>
    <w:rsid w:val="00AD0765"/>
    <w:rsid w:val="00AD0F00"/>
    <w:rsid w:val="00AD16A3"/>
    <w:rsid w:val="00AD1D73"/>
    <w:rsid w:val="00AD1F0C"/>
    <w:rsid w:val="00AD3C7F"/>
    <w:rsid w:val="00AD3DC1"/>
    <w:rsid w:val="00AD4660"/>
    <w:rsid w:val="00AD4758"/>
    <w:rsid w:val="00AD4E9A"/>
    <w:rsid w:val="00AD55A8"/>
    <w:rsid w:val="00AD58D5"/>
    <w:rsid w:val="00AD5CA4"/>
    <w:rsid w:val="00AD619E"/>
    <w:rsid w:val="00AD6A91"/>
    <w:rsid w:val="00AD7214"/>
    <w:rsid w:val="00AD7B5F"/>
    <w:rsid w:val="00AE04DB"/>
    <w:rsid w:val="00AE1066"/>
    <w:rsid w:val="00AE14DD"/>
    <w:rsid w:val="00AE2FA5"/>
    <w:rsid w:val="00AE3486"/>
    <w:rsid w:val="00AE34CD"/>
    <w:rsid w:val="00AE3A4F"/>
    <w:rsid w:val="00AE3D24"/>
    <w:rsid w:val="00AE4513"/>
    <w:rsid w:val="00AE4518"/>
    <w:rsid w:val="00AE5B56"/>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0C34"/>
    <w:rsid w:val="00B0117E"/>
    <w:rsid w:val="00B014A1"/>
    <w:rsid w:val="00B01A80"/>
    <w:rsid w:val="00B046AF"/>
    <w:rsid w:val="00B06036"/>
    <w:rsid w:val="00B061F1"/>
    <w:rsid w:val="00B06615"/>
    <w:rsid w:val="00B07C27"/>
    <w:rsid w:val="00B07FB2"/>
    <w:rsid w:val="00B10017"/>
    <w:rsid w:val="00B1004A"/>
    <w:rsid w:val="00B101CE"/>
    <w:rsid w:val="00B10531"/>
    <w:rsid w:val="00B10A16"/>
    <w:rsid w:val="00B10B71"/>
    <w:rsid w:val="00B10C40"/>
    <w:rsid w:val="00B10DE1"/>
    <w:rsid w:val="00B10FF8"/>
    <w:rsid w:val="00B11E02"/>
    <w:rsid w:val="00B12F0D"/>
    <w:rsid w:val="00B12FCF"/>
    <w:rsid w:val="00B13A85"/>
    <w:rsid w:val="00B13BC7"/>
    <w:rsid w:val="00B13C28"/>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54B"/>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18AD"/>
    <w:rsid w:val="00B42F1A"/>
    <w:rsid w:val="00B430BC"/>
    <w:rsid w:val="00B43599"/>
    <w:rsid w:val="00B435E4"/>
    <w:rsid w:val="00B43790"/>
    <w:rsid w:val="00B43829"/>
    <w:rsid w:val="00B440D0"/>
    <w:rsid w:val="00B443D9"/>
    <w:rsid w:val="00B44531"/>
    <w:rsid w:val="00B45FA2"/>
    <w:rsid w:val="00B4640F"/>
    <w:rsid w:val="00B46521"/>
    <w:rsid w:val="00B46587"/>
    <w:rsid w:val="00B47AD2"/>
    <w:rsid w:val="00B47CF7"/>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57EBB"/>
    <w:rsid w:val="00B60638"/>
    <w:rsid w:val="00B606F8"/>
    <w:rsid w:val="00B61923"/>
    <w:rsid w:val="00B621D6"/>
    <w:rsid w:val="00B63AF2"/>
    <w:rsid w:val="00B64139"/>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50C2"/>
    <w:rsid w:val="00B756CB"/>
    <w:rsid w:val="00B75735"/>
    <w:rsid w:val="00B759C7"/>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1EAD"/>
    <w:rsid w:val="00B9240D"/>
    <w:rsid w:val="00B932AB"/>
    <w:rsid w:val="00B941AB"/>
    <w:rsid w:val="00B94960"/>
    <w:rsid w:val="00B94AF7"/>
    <w:rsid w:val="00B96F6E"/>
    <w:rsid w:val="00BA0D62"/>
    <w:rsid w:val="00BA22A8"/>
    <w:rsid w:val="00BA24C4"/>
    <w:rsid w:val="00BA2DDA"/>
    <w:rsid w:val="00BA309F"/>
    <w:rsid w:val="00BA3E48"/>
    <w:rsid w:val="00BA4905"/>
    <w:rsid w:val="00BA4BD3"/>
    <w:rsid w:val="00BA535D"/>
    <w:rsid w:val="00BA5AB6"/>
    <w:rsid w:val="00BA5F7E"/>
    <w:rsid w:val="00BA6CBD"/>
    <w:rsid w:val="00BA6E49"/>
    <w:rsid w:val="00BB0187"/>
    <w:rsid w:val="00BB01A1"/>
    <w:rsid w:val="00BB06E7"/>
    <w:rsid w:val="00BB0E56"/>
    <w:rsid w:val="00BB1EB3"/>
    <w:rsid w:val="00BB2147"/>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308E"/>
    <w:rsid w:val="00BC3BB1"/>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150"/>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2A65"/>
    <w:rsid w:val="00BF34C2"/>
    <w:rsid w:val="00BF3804"/>
    <w:rsid w:val="00BF3B4E"/>
    <w:rsid w:val="00BF4086"/>
    <w:rsid w:val="00BF426C"/>
    <w:rsid w:val="00BF4594"/>
    <w:rsid w:val="00BF5370"/>
    <w:rsid w:val="00BF58D0"/>
    <w:rsid w:val="00BF6027"/>
    <w:rsid w:val="00BF6702"/>
    <w:rsid w:val="00BF6D7A"/>
    <w:rsid w:val="00BF6EEE"/>
    <w:rsid w:val="00BF7054"/>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10086"/>
    <w:rsid w:val="00C104CC"/>
    <w:rsid w:val="00C106B3"/>
    <w:rsid w:val="00C109E5"/>
    <w:rsid w:val="00C11521"/>
    <w:rsid w:val="00C11FA1"/>
    <w:rsid w:val="00C12009"/>
    <w:rsid w:val="00C13912"/>
    <w:rsid w:val="00C142AD"/>
    <w:rsid w:val="00C142C1"/>
    <w:rsid w:val="00C14A30"/>
    <w:rsid w:val="00C152FE"/>
    <w:rsid w:val="00C15D1B"/>
    <w:rsid w:val="00C1627A"/>
    <w:rsid w:val="00C16739"/>
    <w:rsid w:val="00C168DD"/>
    <w:rsid w:val="00C172F3"/>
    <w:rsid w:val="00C176CC"/>
    <w:rsid w:val="00C21031"/>
    <w:rsid w:val="00C221B9"/>
    <w:rsid w:val="00C225EA"/>
    <w:rsid w:val="00C22CCE"/>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71C9"/>
    <w:rsid w:val="00C379E9"/>
    <w:rsid w:val="00C379FD"/>
    <w:rsid w:val="00C403CD"/>
    <w:rsid w:val="00C41143"/>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8B3"/>
    <w:rsid w:val="00C65A83"/>
    <w:rsid w:val="00C66A00"/>
    <w:rsid w:val="00C66CBE"/>
    <w:rsid w:val="00C67118"/>
    <w:rsid w:val="00C67276"/>
    <w:rsid w:val="00C67AB2"/>
    <w:rsid w:val="00C67C3F"/>
    <w:rsid w:val="00C67DDD"/>
    <w:rsid w:val="00C70139"/>
    <w:rsid w:val="00C70A09"/>
    <w:rsid w:val="00C7191D"/>
    <w:rsid w:val="00C720A3"/>
    <w:rsid w:val="00C72C6F"/>
    <w:rsid w:val="00C7350B"/>
    <w:rsid w:val="00C73BFD"/>
    <w:rsid w:val="00C73F2D"/>
    <w:rsid w:val="00C74453"/>
    <w:rsid w:val="00C7473A"/>
    <w:rsid w:val="00C751DF"/>
    <w:rsid w:val="00C75AB0"/>
    <w:rsid w:val="00C76166"/>
    <w:rsid w:val="00C76B7B"/>
    <w:rsid w:val="00C76BBD"/>
    <w:rsid w:val="00C76DE2"/>
    <w:rsid w:val="00C76FD1"/>
    <w:rsid w:val="00C772BA"/>
    <w:rsid w:val="00C802D1"/>
    <w:rsid w:val="00C8036C"/>
    <w:rsid w:val="00C80CD8"/>
    <w:rsid w:val="00C80F23"/>
    <w:rsid w:val="00C81151"/>
    <w:rsid w:val="00C82255"/>
    <w:rsid w:val="00C82CC6"/>
    <w:rsid w:val="00C839CB"/>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59DB"/>
    <w:rsid w:val="00C96AC6"/>
    <w:rsid w:val="00C96F5F"/>
    <w:rsid w:val="00C97055"/>
    <w:rsid w:val="00CA0354"/>
    <w:rsid w:val="00CA0CA9"/>
    <w:rsid w:val="00CA194C"/>
    <w:rsid w:val="00CA243D"/>
    <w:rsid w:val="00CA26FC"/>
    <w:rsid w:val="00CA2B4F"/>
    <w:rsid w:val="00CA30C3"/>
    <w:rsid w:val="00CA5927"/>
    <w:rsid w:val="00CA635E"/>
    <w:rsid w:val="00CA6762"/>
    <w:rsid w:val="00CA6BB0"/>
    <w:rsid w:val="00CA6E99"/>
    <w:rsid w:val="00CA70CE"/>
    <w:rsid w:val="00CA79EC"/>
    <w:rsid w:val="00CB002C"/>
    <w:rsid w:val="00CB1A7E"/>
    <w:rsid w:val="00CB1E4B"/>
    <w:rsid w:val="00CB259F"/>
    <w:rsid w:val="00CB39C2"/>
    <w:rsid w:val="00CB3E38"/>
    <w:rsid w:val="00CB4C8C"/>
    <w:rsid w:val="00CB4D83"/>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2E69"/>
    <w:rsid w:val="00CD407C"/>
    <w:rsid w:val="00CD4491"/>
    <w:rsid w:val="00CD4826"/>
    <w:rsid w:val="00CD4E19"/>
    <w:rsid w:val="00CD4E96"/>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5C55"/>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13E"/>
    <w:rsid w:val="00CF5461"/>
    <w:rsid w:val="00CF6911"/>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5BA"/>
    <w:rsid w:val="00D068D0"/>
    <w:rsid w:val="00D06C81"/>
    <w:rsid w:val="00D06FE0"/>
    <w:rsid w:val="00D07211"/>
    <w:rsid w:val="00D07307"/>
    <w:rsid w:val="00D076A9"/>
    <w:rsid w:val="00D07754"/>
    <w:rsid w:val="00D078D1"/>
    <w:rsid w:val="00D105E3"/>
    <w:rsid w:val="00D109F5"/>
    <w:rsid w:val="00D10A85"/>
    <w:rsid w:val="00D10D2C"/>
    <w:rsid w:val="00D10FEA"/>
    <w:rsid w:val="00D1293B"/>
    <w:rsid w:val="00D129A8"/>
    <w:rsid w:val="00D12FB9"/>
    <w:rsid w:val="00D135F2"/>
    <w:rsid w:val="00D13D00"/>
    <w:rsid w:val="00D147C0"/>
    <w:rsid w:val="00D15696"/>
    <w:rsid w:val="00D15C51"/>
    <w:rsid w:val="00D163DB"/>
    <w:rsid w:val="00D166AA"/>
    <w:rsid w:val="00D16C68"/>
    <w:rsid w:val="00D200BD"/>
    <w:rsid w:val="00D201AA"/>
    <w:rsid w:val="00D204A7"/>
    <w:rsid w:val="00D20AA5"/>
    <w:rsid w:val="00D22399"/>
    <w:rsid w:val="00D24DDA"/>
    <w:rsid w:val="00D25081"/>
    <w:rsid w:val="00D263F1"/>
    <w:rsid w:val="00D2662C"/>
    <w:rsid w:val="00D27E6D"/>
    <w:rsid w:val="00D27FA3"/>
    <w:rsid w:val="00D303C4"/>
    <w:rsid w:val="00D308D7"/>
    <w:rsid w:val="00D30F76"/>
    <w:rsid w:val="00D3176C"/>
    <w:rsid w:val="00D31B3F"/>
    <w:rsid w:val="00D31DF8"/>
    <w:rsid w:val="00D33751"/>
    <w:rsid w:val="00D34738"/>
    <w:rsid w:val="00D3486B"/>
    <w:rsid w:val="00D348DD"/>
    <w:rsid w:val="00D35D4A"/>
    <w:rsid w:val="00D36B67"/>
    <w:rsid w:val="00D36DC4"/>
    <w:rsid w:val="00D36F6E"/>
    <w:rsid w:val="00D372B0"/>
    <w:rsid w:val="00D37343"/>
    <w:rsid w:val="00D4205E"/>
    <w:rsid w:val="00D47399"/>
    <w:rsid w:val="00D47475"/>
    <w:rsid w:val="00D47BB2"/>
    <w:rsid w:val="00D47D04"/>
    <w:rsid w:val="00D500ED"/>
    <w:rsid w:val="00D5056A"/>
    <w:rsid w:val="00D510A0"/>
    <w:rsid w:val="00D527EE"/>
    <w:rsid w:val="00D52832"/>
    <w:rsid w:val="00D529C4"/>
    <w:rsid w:val="00D53929"/>
    <w:rsid w:val="00D539D0"/>
    <w:rsid w:val="00D53DF4"/>
    <w:rsid w:val="00D540DC"/>
    <w:rsid w:val="00D543C0"/>
    <w:rsid w:val="00D55616"/>
    <w:rsid w:val="00D5574C"/>
    <w:rsid w:val="00D55DAC"/>
    <w:rsid w:val="00D56187"/>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6C0D"/>
    <w:rsid w:val="00D66EB3"/>
    <w:rsid w:val="00D67D12"/>
    <w:rsid w:val="00D705FF"/>
    <w:rsid w:val="00D70B0C"/>
    <w:rsid w:val="00D7145C"/>
    <w:rsid w:val="00D72934"/>
    <w:rsid w:val="00D73A88"/>
    <w:rsid w:val="00D73F8E"/>
    <w:rsid w:val="00D744BC"/>
    <w:rsid w:val="00D74980"/>
    <w:rsid w:val="00D7585A"/>
    <w:rsid w:val="00D77C53"/>
    <w:rsid w:val="00D77E96"/>
    <w:rsid w:val="00D80618"/>
    <w:rsid w:val="00D807DF"/>
    <w:rsid w:val="00D82339"/>
    <w:rsid w:val="00D82494"/>
    <w:rsid w:val="00D82FF2"/>
    <w:rsid w:val="00D832F9"/>
    <w:rsid w:val="00D83774"/>
    <w:rsid w:val="00D839AC"/>
    <w:rsid w:val="00D83C27"/>
    <w:rsid w:val="00D84A4B"/>
    <w:rsid w:val="00D85686"/>
    <w:rsid w:val="00D864AB"/>
    <w:rsid w:val="00D8667C"/>
    <w:rsid w:val="00D877B1"/>
    <w:rsid w:val="00D8782C"/>
    <w:rsid w:val="00D90A81"/>
    <w:rsid w:val="00D90B7D"/>
    <w:rsid w:val="00D90DCE"/>
    <w:rsid w:val="00D92168"/>
    <w:rsid w:val="00D9231C"/>
    <w:rsid w:val="00D92A5E"/>
    <w:rsid w:val="00D92A8C"/>
    <w:rsid w:val="00D93315"/>
    <w:rsid w:val="00D935BD"/>
    <w:rsid w:val="00D93F1F"/>
    <w:rsid w:val="00D940B5"/>
    <w:rsid w:val="00D947E1"/>
    <w:rsid w:val="00D9582D"/>
    <w:rsid w:val="00D95BC8"/>
    <w:rsid w:val="00D95CB0"/>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35"/>
    <w:rsid w:val="00DB37EE"/>
    <w:rsid w:val="00DB401F"/>
    <w:rsid w:val="00DB4450"/>
    <w:rsid w:val="00DB4EE7"/>
    <w:rsid w:val="00DB521D"/>
    <w:rsid w:val="00DB5971"/>
    <w:rsid w:val="00DB5D51"/>
    <w:rsid w:val="00DB5F53"/>
    <w:rsid w:val="00DB647D"/>
    <w:rsid w:val="00DB7B69"/>
    <w:rsid w:val="00DC04CB"/>
    <w:rsid w:val="00DC0A2F"/>
    <w:rsid w:val="00DC0DBE"/>
    <w:rsid w:val="00DC1AED"/>
    <w:rsid w:val="00DC234A"/>
    <w:rsid w:val="00DC2AA0"/>
    <w:rsid w:val="00DC41E4"/>
    <w:rsid w:val="00DC42D9"/>
    <w:rsid w:val="00DC43D0"/>
    <w:rsid w:val="00DC496E"/>
    <w:rsid w:val="00DC5116"/>
    <w:rsid w:val="00DC6BCE"/>
    <w:rsid w:val="00DC7C77"/>
    <w:rsid w:val="00DC7FD5"/>
    <w:rsid w:val="00DD02FF"/>
    <w:rsid w:val="00DD24F9"/>
    <w:rsid w:val="00DD26EC"/>
    <w:rsid w:val="00DD271A"/>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182F"/>
    <w:rsid w:val="00DE2D17"/>
    <w:rsid w:val="00DE353C"/>
    <w:rsid w:val="00DE3738"/>
    <w:rsid w:val="00DE401C"/>
    <w:rsid w:val="00DE6E2F"/>
    <w:rsid w:val="00DE6F47"/>
    <w:rsid w:val="00DE7D13"/>
    <w:rsid w:val="00DF07D6"/>
    <w:rsid w:val="00DF1EAE"/>
    <w:rsid w:val="00DF2A18"/>
    <w:rsid w:val="00DF3816"/>
    <w:rsid w:val="00DF3818"/>
    <w:rsid w:val="00DF3F94"/>
    <w:rsid w:val="00DF4369"/>
    <w:rsid w:val="00DF5970"/>
    <w:rsid w:val="00DF5B14"/>
    <w:rsid w:val="00DF614E"/>
    <w:rsid w:val="00DF63FA"/>
    <w:rsid w:val="00DF66E2"/>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216"/>
    <w:rsid w:val="00E1738C"/>
    <w:rsid w:val="00E201C0"/>
    <w:rsid w:val="00E21484"/>
    <w:rsid w:val="00E21ABD"/>
    <w:rsid w:val="00E22775"/>
    <w:rsid w:val="00E22D28"/>
    <w:rsid w:val="00E22F81"/>
    <w:rsid w:val="00E22F87"/>
    <w:rsid w:val="00E230E3"/>
    <w:rsid w:val="00E23C97"/>
    <w:rsid w:val="00E243FD"/>
    <w:rsid w:val="00E24727"/>
    <w:rsid w:val="00E25E5D"/>
    <w:rsid w:val="00E26031"/>
    <w:rsid w:val="00E26438"/>
    <w:rsid w:val="00E265A7"/>
    <w:rsid w:val="00E27B80"/>
    <w:rsid w:val="00E27FCE"/>
    <w:rsid w:val="00E30EDF"/>
    <w:rsid w:val="00E31B43"/>
    <w:rsid w:val="00E31FBA"/>
    <w:rsid w:val="00E3238A"/>
    <w:rsid w:val="00E32E11"/>
    <w:rsid w:val="00E33513"/>
    <w:rsid w:val="00E33A4F"/>
    <w:rsid w:val="00E33F3E"/>
    <w:rsid w:val="00E341E5"/>
    <w:rsid w:val="00E34315"/>
    <w:rsid w:val="00E35D4B"/>
    <w:rsid w:val="00E35FBC"/>
    <w:rsid w:val="00E36AAE"/>
    <w:rsid w:val="00E36CC2"/>
    <w:rsid w:val="00E3707C"/>
    <w:rsid w:val="00E37198"/>
    <w:rsid w:val="00E3774C"/>
    <w:rsid w:val="00E404B7"/>
    <w:rsid w:val="00E41313"/>
    <w:rsid w:val="00E41773"/>
    <w:rsid w:val="00E41ACD"/>
    <w:rsid w:val="00E42FE6"/>
    <w:rsid w:val="00E44E78"/>
    <w:rsid w:val="00E45BFA"/>
    <w:rsid w:val="00E45C83"/>
    <w:rsid w:val="00E460B6"/>
    <w:rsid w:val="00E46BD2"/>
    <w:rsid w:val="00E473D4"/>
    <w:rsid w:val="00E474CF"/>
    <w:rsid w:val="00E4754B"/>
    <w:rsid w:val="00E47B5A"/>
    <w:rsid w:val="00E50088"/>
    <w:rsid w:val="00E50BA1"/>
    <w:rsid w:val="00E513F6"/>
    <w:rsid w:val="00E51EC6"/>
    <w:rsid w:val="00E52F3B"/>
    <w:rsid w:val="00E52F80"/>
    <w:rsid w:val="00E536E1"/>
    <w:rsid w:val="00E53D94"/>
    <w:rsid w:val="00E53DEA"/>
    <w:rsid w:val="00E5424B"/>
    <w:rsid w:val="00E544BA"/>
    <w:rsid w:val="00E54D6D"/>
    <w:rsid w:val="00E54EA1"/>
    <w:rsid w:val="00E556D4"/>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540"/>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168"/>
    <w:rsid w:val="00E83398"/>
    <w:rsid w:val="00E8342F"/>
    <w:rsid w:val="00E83FCA"/>
    <w:rsid w:val="00E84210"/>
    <w:rsid w:val="00E844CD"/>
    <w:rsid w:val="00E847A7"/>
    <w:rsid w:val="00E84CFD"/>
    <w:rsid w:val="00E84FE5"/>
    <w:rsid w:val="00E86682"/>
    <w:rsid w:val="00E867D7"/>
    <w:rsid w:val="00E86E79"/>
    <w:rsid w:val="00E874D5"/>
    <w:rsid w:val="00E90339"/>
    <w:rsid w:val="00E906B4"/>
    <w:rsid w:val="00E9095B"/>
    <w:rsid w:val="00E90F01"/>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0E64"/>
    <w:rsid w:val="00EA14B0"/>
    <w:rsid w:val="00EA2244"/>
    <w:rsid w:val="00EA2EC5"/>
    <w:rsid w:val="00EA3F8C"/>
    <w:rsid w:val="00EA4DDC"/>
    <w:rsid w:val="00EA5426"/>
    <w:rsid w:val="00EA645F"/>
    <w:rsid w:val="00EA6FA7"/>
    <w:rsid w:val="00EB055A"/>
    <w:rsid w:val="00EB067F"/>
    <w:rsid w:val="00EB1379"/>
    <w:rsid w:val="00EB13A7"/>
    <w:rsid w:val="00EB17BE"/>
    <w:rsid w:val="00EB18B8"/>
    <w:rsid w:val="00EB1A1B"/>
    <w:rsid w:val="00EB1B0D"/>
    <w:rsid w:val="00EB1F02"/>
    <w:rsid w:val="00EB24F4"/>
    <w:rsid w:val="00EB2E64"/>
    <w:rsid w:val="00EB3290"/>
    <w:rsid w:val="00EB3AB5"/>
    <w:rsid w:val="00EB3D4B"/>
    <w:rsid w:val="00EB4676"/>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625"/>
    <w:rsid w:val="00EC42D0"/>
    <w:rsid w:val="00EC576F"/>
    <w:rsid w:val="00EC638F"/>
    <w:rsid w:val="00EC6F34"/>
    <w:rsid w:val="00EC71C2"/>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37E8"/>
    <w:rsid w:val="00EE406D"/>
    <w:rsid w:val="00EE43AD"/>
    <w:rsid w:val="00EE4874"/>
    <w:rsid w:val="00EE48D6"/>
    <w:rsid w:val="00EE4A6E"/>
    <w:rsid w:val="00EE4BAB"/>
    <w:rsid w:val="00EE5EED"/>
    <w:rsid w:val="00EE67C9"/>
    <w:rsid w:val="00EE6D39"/>
    <w:rsid w:val="00EE7922"/>
    <w:rsid w:val="00EE79A6"/>
    <w:rsid w:val="00EF11DF"/>
    <w:rsid w:val="00EF130D"/>
    <w:rsid w:val="00EF30E0"/>
    <w:rsid w:val="00EF3D05"/>
    <w:rsid w:val="00EF42CF"/>
    <w:rsid w:val="00EF5403"/>
    <w:rsid w:val="00EF567D"/>
    <w:rsid w:val="00EF5891"/>
    <w:rsid w:val="00EF5D5A"/>
    <w:rsid w:val="00EF5F11"/>
    <w:rsid w:val="00EF6111"/>
    <w:rsid w:val="00F005A0"/>
    <w:rsid w:val="00F01835"/>
    <w:rsid w:val="00F01DE9"/>
    <w:rsid w:val="00F0229D"/>
    <w:rsid w:val="00F02B1B"/>
    <w:rsid w:val="00F032BB"/>
    <w:rsid w:val="00F032C8"/>
    <w:rsid w:val="00F03567"/>
    <w:rsid w:val="00F03D9E"/>
    <w:rsid w:val="00F03DD3"/>
    <w:rsid w:val="00F044C6"/>
    <w:rsid w:val="00F04BBE"/>
    <w:rsid w:val="00F06616"/>
    <w:rsid w:val="00F07263"/>
    <w:rsid w:val="00F073F9"/>
    <w:rsid w:val="00F07485"/>
    <w:rsid w:val="00F07CAE"/>
    <w:rsid w:val="00F1064B"/>
    <w:rsid w:val="00F10BC6"/>
    <w:rsid w:val="00F10C30"/>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3F"/>
    <w:rsid w:val="00F27B5F"/>
    <w:rsid w:val="00F27D3B"/>
    <w:rsid w:val="00F30156"/>
    <w:rsid w:val="00F30163"/>
    <w:rsid w:val="00F307EB"/>
    <w:rsid w:val="00F31261"/>
    <w:rsid w:val="00F317CA"/>
    <w:rsid w:val="00F31BB3"/>
    <w:rsid w:val="00F31C67"/>
    <w:rsid w:val="00F31E27"/>
    <w:rsid w:val="00F31EC4"/>
    <w:rsid w:val="00F323C3"/>
    <w:rsid w:val="00F32A15"/>
    <w:rsid w:val="00F32EE6"/>
    <w:rsid w:val="00F32F3C"/>
    <w:rsid w:val="00F339EC"/>
    <w:rsid w:val="00F33D16"/>
    <w:rsid w:val="00F3443B"/>
    <w:rsid w:val="00F34FAF"/>
    <w:rsid w:val="00F34FDD"/>
    <w:rsid w:val="00F35279"/>
    <w:rsid w:val="00F35923"/>
    <w:rsid w:val="00F35F1A"/>
    <w:rsid w:val="00F36130"/>
    <w:rsid w:val="00F362AC"/>
    <w:rsid w:val="00F3644F"/>
    <w:rsid w:val="00F36B71"/>
    <w:rsid w:val="00F373AE"/>
    <w:rsid w:val="00F373D8"/>
    <w:rsid w:val="00F4032F"/>
    <w:rsid w:val="00F40360"/>
    <w:rsid w:val="00F40444"/>
    <w:rsid w:val="00F40A4C"/>
    <w:rsid w:val="00F40CE6"/>
    <w:rsid w:val="00F40F15"/>
    <w:rsid w:val="00F41B59"/>
    <w:rsid w:val="00F42099"/>
    <w:rsid w:val="00F423BD"/>
    <w:rsid w:val="00F42CED"/>
    <w:rsid w:val="00F431C5"/>
    <w:rsid w:val="00F432FF"/>
    <w:rsid w:val="00F43A37"/>
    <w:rsid w:val="00F43CE2"/>
    <w:rsid w:val="00F446FA"/>
    <w:rsid w:val="00F453E3"/>
    <w:rsid w:val="00F456D2"/>
    <w:rsid w:val="00F45B08"/>
    <w:rsid w:val="00F46431"/>
    <w:rsid w:val="00F46496"/>
    <w:rsid w:val="00F469AD"/>
    <w:rsid w:val="00F47081"/>
    <w:rsid w:val="00F4715C"/>
    <w:rsid w:val="00F47C9F"/>
    <w:rsid w:val="00F507D9"/>
    <w:rsid w:val="00F50B9C"/>
    <w:rsid w:val="00F50CE8"/>
    <w:rsid w:val="00F51256"/>
    <w:rsid w:val="00F51361"/>
    <w:rsid w:val="00F51858"/>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1D28"/>
    <w:rsid w:val="00F62584"/>
    <w:rsid w:val="00F633F1"/>
    <w:rsid w:val="00F63BF7"/>
    <w:rsid w:val="00F6453E"/>
    <w:rsid w:val="00F64FAD"/>
    <w:rsid w:val="00F65215"/>
    <w:rsid w:val="00F65451"/>
    <w:rsid w:val="00F65617"/>
    <w:rsid w:val="00F65A88"/>
    <w:rsid w:val="00F65E74"/>
    <w:rsid w:val="00F66494"/>
    <w:rsid w:val="00F6652D"/>
    <w:rsid w:val="00F66A0C"/>
    <w:rsid w:val="00F67810"/>
    <w:rsid w:val="00F710BE"/>
    <w:rsid w:val="00F712C1"/>
    <w:rsid w:val="00F71551"/>
    <w:rsid w:val="00F71D7B"/>
    <w:rsid w:val="00F72016"/>
    <w:rsid w:val="00F72D3F"/>
    <w:rsid w:val="00F72DAD"/>
    <w:rsid w:val="00F736D2"/>
    <w:rsid w:val="00F7564C"/>
    <w:rsid w:val="00F76220"/>
    <w:rsid w:val="00F769BE"/>
    <w:rsid w:val="00F7735C"/>
    <w:rsid w:val="00F77BD5"/>
    <w:rsid w:val="00F8216D"/>
    <w:rsid w:val="00F82E6B"/>
    <w:rsid w:val="00F83662"/>
    <w:rsid w:val="00F838C0"/>
    <w:rsid w:val="00F84032"/>
    <w:rsid w:val="00F85F83"/>
    <w:rsid w:val="00F86F3C"/>
    <w:rsid w:val="00F9071B"/>
    <w:rsid w:val="00F90EE0"/>
    <w:rsid w:val="00F912FD"/>
    <w:rsid w:val="00F91D43"/>
    <w:rsid w:val="00F9254F"/>
    <w:rsid w:val="00F9367F"/>
    <w:rsid w:val="00F94DDB"/>
    <w:rsid w:val="00F95411"/>
    <w:rsid w:val="00F95642"/>
    <w:rsid w:val="00F9611B"/>
    <w:rsid w:val="00F96339"/>
    <w:rsid w:val="00F977F9"/>
    <w:rsid w:val="00F97859"/>
    <w:rsid w:val="00F97973"/>
    <w:rsid w:val="00F97B71"/>
    <w:rsid w:val="00FA027B"/>
    <w:rsid w:val="00FA06A3"/>
    <w:rsid w:val="00FA2CFC"/>
    <w:rsid w:val="00FA2DDA"/>
    <w:rsid w:val="00FA34CA"/>
    <w:rsid w:val="00FA36FC"/>
    <w:rsid w:val="00FA3E3E"/>
    <w:rsid w:val="00FA4A55"/>
    <w:rsid w:val="00FA4D4F"/>
    <w:rsid w:val="00FA54E8"/>
    <w:rsid w:val="00FA5A36"/>
    <w:rsid w:val="00FA5FE8"/>
    <w:rsid w:val="00FA668B"/>
    <w:rsid w:val="00FA67CF"/>
    <w:rsid w:val="00FA6806"/>
    <w:rsid w:val="00FB0D68"/>
    <w:rsid w:val="00FB0E0A"/>
    <w:rsid w:val="00FB232C"/>
    <w:rsid w:val="00FB2D17"/>
    <w:rsid w:val="00FB2F69"/>
    <w:rsid w:val="00FB368B"/>
    <w:rsid w:val="00FB3A3A"/>
    <w:rsid w:val="00FB4217"/>
    <w:rsid w:val="00FB4379"/>
    <w:rsid w:val="00FB45FF"/>
    <w:rsid w:val="00FB531D"/>
    <w:rsid w:val="00FB56B7"/>
    <w:rsid w:val="00FB59AB"/>
    <w:rsid w:val="00FB5D97"/>
    <w:rsid w:val="00FB5F64"/>
    <w:rsid w:val="00FB61EA"/>
    <w:rsid w:val="00FB6C7A"/>
    <w:rsid w:val="00FB732E"/>
    <w:rsid w:val="00FB79F7"/>
    <w:rsid w:val="00FC057E"/>
    <w:rsid w:val="00FC09E7"/>
    <w:rsid w:val="00FC1CA5"/>
    <w:rsid w:val="00FC1D8E"/>
    <w:rsid w:val="00FC2733"/>
    <w:rsid w:val="00FC2979"/>
    <w:rsid w:val="00FC34FC"/>
    <w:rsid w:val="00FC4946"/>
    <w:rsid w:val="00FC5C78"/>
    <w:rsid w:val="00FC6D6C"/>
    <w:rsid w:val="00FC73BE"/>
    <w:rsid w:val="00FD1884"/>
    <w:rsid w:val="00FD1C3C"/>
    <w:rsid w:val="00FD1DAD"/>
    <w:rsid w:val="00FD24F6"/>
    <w:rsid w:val="00FD2D6C"/>
    <w:rsid w:val="00FD2DB1"/>
    <w:rsid w:val="00FD3669"/>
    <w:rsid w:val="00FD38A8"/>
    <w:rsid w:val="00FD4859"/>
    <w:rsid w:val="00FD634B"/>
    <w:rsid w:val="00FD6AC8"/>
    <w:rsid w:val="00FE02F8"/>
    <w:rsid w:val="00FE0A6C"/>
    <w:rsid w:val="00FE0D30"/>
    <w:rsid w:val="00FE1727"/>
    <w:rsid w:val="00FE28A0"/>
    <w:rsid w:val="00FE2F58"/>
    <w:rsid w:val="00FE362F"/>
    <w:rsid w:val="00FE3638"/>
    <w:rsid w:val="00FE373F"/>
    <w:rsid w:val="00FE3A67"/>
    <w:rsid w:val="00FE3EA1"/>
    <w:rsid w:val="00FE4818"/>
    <w:rsid w:val="00FE48F1"/>
    <w:rsid w:val="00FE4CA4"/>
    <w:rsid w:val="00FE51BE"/>
    <w:rsid w:val="00FE5AE4"/>
    <w:rsid w:val="00FE5D80"/>
    <w:rsid w:val="00FE637F"/>
    <w:rsid w:val="00FE64EE"/>
    <w:rsid w:val="00FE73F7"/>
    <w:rsid w:val="00FE745E"/>
    <w:rsid w:val="00FE7865"/>
    <w:rsid w:val="00FE7A24"/>
    <w:rsid w:val="00FE7C77"/>
    <w:rsid w:val="00FF00DE"/>
    <w:rsid w:val="00FF0BB0"/>
    <w:rsid w:val="00FF1325"/>
    <w:rsid w:val="00FF1342"/>
    <w:rsid w:val="00FF1513"/>
    <w:rsid w:val="00FF1577"/>
    <w:rsid w:val="00FF16A6"/>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uiPriority="0" w:qFormat="1"/>
    <w:lsdException w:name="annotation reference" w:semiHidden="1"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qFormat="1"/>
    <w:lsdException w:name="Block Text" w:semiHidden="1"/>
    <w:lsdException w:name="Hyperlink" w:qFormat="1"/>
    <w:lsdException w:name="FollowedHyperlink" w:qFormat="1"/>
    <w:lsdException w:name="Strong" w:locked="1" w:uiPriority="22" w:unhideWhenUsed="0" w:qFormat="1"/>
    <w:lsdException w:name="Emphasis" w:locked="1" w:uiPriority="0" w:unhideWhenUsed="0" w:qFormat="1"/>
    <w:lsdException w:name="Document Map" w:semiHidden="1"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qFormat="1"/>
    <w:lsdException w:name="Table Theme" w:semiHidden="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99"/>
    <w:qFormat/>
    <w:rsid w:val="00EE1E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34"/>
    <w:unhideWhenUsed/>
    <w:qFormat/>
    <w:rsid w:val="00247662"/>
    <w:pPr>
      <w:ind w:firstLineChars="200" w:firstLine="420"/>
    </w:pPr>
  </w:style>
  <w:style w:type="paragraph" w:customStyle="1" w:styleId="XB">
    <w:name w:val="正文XB"/>
    <w:basedOn w:val="a"/>
    <w:link w:val="XBChar"/>
    <w:qFormat/>
    <w:rsid w:val="00822803"/>
    <w:pPr>
      <w:spacing w:line="360" w:lineRule="auto"/>
      <w:ind w:firstLineChars="200" w:firstLine="420"/>
    </w:pPr>
    <w:rPr>
      <w:rFonts w:ascii="宋体" w:hAnsi="宋体"/>
      <w:color w:val="000000"/>
      <w:szCs w:val="21"/>
    </w:rPr>
  </w:style>
  <w:style w:type="character" w:customStyle="1" w:styleId="XBChar">
    <w:name w:val="正文XB Char"/>
    <w:basedOn w:val="a1"/>
    <w:link w:val="XB"/>
    <w:rsid w:val="00822803"/>
    <w:rPr>
      <w:rFonts w:ascii="宋体" w:hAnsi="宋体"/>
      <w:color w:val="000000"/>
      <w:kern w:val="2"/>
      <w:sz w:val="21"/>
      <w:szCs w:val="21"/>
    </w:rPr>
  </w:style>
  <w:style w:type="paragraph" w:styleId="afb">
    <w:name w:val="Revision"/>
    <w:hidden/>
    <w:uiPriority w:val="99"/>
    <w:unhideWhenUsed/>
    <w:rsid w:val="00E90F01"/>
    <w:rPr>
      <w:kern w:val="2"/>
      <w:sz w:val="21"/>
      <w:szCs w:val="24"/>
    </w:rPr>
  </w:style>
  <w:style w:type="character" w:customStyle="1" w:styleId="Charc">
    <w:name w:val="无缩进备注 Char"/>
    <w:basedOn w:val="a1"/>
    <w:link w:val="afc"/>
    <w:locked/>
    <w:rsid w:val="00EC71C2"/>
    <w:rPr>
      <w:rFonts w:ascii="宋体" w:hAnsi="宋体"/>
      <w:sz w:val="21"/>
      <w:szCs w:val="21"/>
    </w:rPr>
  </w:style>
  <w:style w:type="paragraph" w:customStyle="1" w:styleId="afc">
    <w:name w:val="无缩进备注"/>
    <w:basedOn w:val="a"/>
    <w:link w:val="Charc"/>
    <w:qFormat/>
    <w:rsid w:val="00EC71C2"/>
    <w:pPr>
      <w:tabs>
        <w:tab w:val="left" w:pos="426"/>
      </w:tabs>
      <w:jc w:val="left"/>
    </w:pPr>
    <w:rPr>
      <w:rFonts w:ascii="宋体" w:hAnsi="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uiPriority="0" w:qFormat="1"/>
    <w:lsdException w:name="annotation reference" w:semiHidden="1"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qFormat="1"/>
    <w:lsdException w:name="Block Text" w:semiHidden="1"/>
    <w:lsdException w:name="Hyperlink" w:qFormat="1"/>
    <w:lsdException w:name="FollowedHyperlink" w:qFormat="1"/>
    <w:lsdException w:name="Strong" w:locked="1" w:uiPriority="22" w:unhideWhenUsed="0" w:qFormat="1"/>
    <w:lsdException w:name="Emphasis" w:locked="1" w:uiPriority="0" w:unhideWhenUsed="0" w:qFormat="1"/>
    <w:lsdException w:name="Document Map" w:semiHidden="1"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qFormat="1"/>
    <w:lsdException w:name="Table Theme" w:semiHidden="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99"/>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34"/>
    <w:unhideWhenUsed/>
    <w:qFormat/>
    <w:rsid w:val="00247662"/>
    <w:pPr>
      <w:ind w:firstLineChars="200" w:firstLine="420"/>
    </w:pPr>
  </w:style>
  <w:style w:type="paragraph" w:customStyle="1" w:styleId="XB">
    <w:name w:val="正文XB"/>
    <w:basedOn w:val="a"/>
    <w:link w:val="XBChar"/>
    <w:qFormat/>
    <w:rsid w:val="00822803"/>
    <w:pPr>
      <w:spacing w:line="360" w:lineRule="auto"/>
      <w:ind w:firstLineChars="200" w:firstLine="420"/>
    </w:pPr>
    <w:rPr>
      <w:rFonts w:ascii="宋体" w:hAnsi="宋体"/>
      <w:color w:val="000000"/>
      <w:szCs w:val="21"/>
    </w:rPr>
  </w:style>
  <w:style w:type="character" w:customStyle="1" w:styleId="XBChar">
    <w:name w:val="正文XB Char"/>
    <w:basedOn w:val="a1"/>
    <w:link w:val="XB"/>
    <w:rsid w:val="00822803"/>
    <w:rPr>
      <w:rFonts w:ascii="宋体" w:hAnsi="宋体"/>
      <w:color w:val="000000"/>
      <w:kern w:val="2"/>
      <w:sz w:val="21"/>
      <w:szCs w:val="21"/>
    </w:rPr>
  </w:style>
  <w:style w:type="paragraph" w:styleId="afb">
    <w:name w:val="Revision"/>
    <w:hidden/>
    <w:uiPriority w:val="99"/>
    <w:unhideWhenUsed/>
    <w:rsid w:val="00E90F01"/>
    <w:rPr>
      <w:kern w:val="2"/>
      <w:sz w:val="21"/>
      <w:szCs w:val="24"/>
    </w:rPr>
  </w:style>
  <w:style w:type="character" w:customStyle="1" w:styleId="Charc">
    <w:name w:val="无缩进备注 Char"/>
    <w:basedOn w:val="a1"/>
    <w:link w:val="afc"/>
    <w:locked/>
    <w:rsid w:val="00EC71C2"/>
    <w:rPr>
      <w:rFonts w:ascii="宋体" w:hAnsi="宋体"/>
      <w:sz w:val="21"/>
      <w:szCs w:val="21"/>
    </w:rPr>
  </w:style>
  <w:style w:type="paragraph" w:customStyle="1" w:styleId="afc">
    <w:name w:val="无缩进备注"/>
    <w:basedOn w:val="a"/>
    <w:link w:val="Charc"/>
    <w:qFormat/>
    <w:rsid w:val="00EC71C2"/>
    <w:pPr>
      <w:tabs>
        <w:tab w:val="left" w:pos="426"/>
      </w:tabs>
      <w:jc w:val="left"/>
    </w:pPr>
    <w:rPr>
      <w:rFonts w:ascii="宋体" w:hAnsi="宋体"/>
      <w:kern w:val="0"/>
      <w:szCs w:val="21"/>
    </w:rPr>
  </w:style>
</w:styles>
</file>

<file path=word/webSettings.xml><?xml version="1.0" encoding="utf-8"?>
<w:webSettings xmlns:r="http://schemas.openxmlformats.org/officeDocument/2006/relationships" xmlns:w="http://schemas.openxmlformats.org/wordprocessingml/2006/main">
  <w:divs>
    <w:div w:id="51661248">
      <w:bodyDiv w:val="1"/>
      <w:marLeft w:val="0"/>
      <w:marRight w:val="0"/>
      <w:marTop w:val="0"/>
      <w:marBottom w:val="0"/>
      <w:divBdr>
        <w:top w:val="none" w:sz="0" w:space="0" w:color="auto"/>
        <w:left w:val="none" w:sz="0" w:space="0" w:color="auto"/>
        <w:bottom w:val="none" w:sz="0" w:space="0" w:color="auto"/>
        <w:right w:val="none" w:sz="0" w:space="0" w:color="auto"/>
      </w:divBdr>
    </w:div>
    <w:div w:id="54668531">
      <w:bodyDiv w:val="1"/>
      <w:marLeft w:val="0"/>
      <w:marRight w:val="0"/>
      <w:marTop w:val="0"/>
      <w:marBottom w:val="0"/>
      <w:divBdr>
        <w:top w:val="none" w:sz="0" w:space="0" w:color="auto"/>
        <w:left w:val="none" w:sz="0" w:space="0" w:color="auto"/>
        <w:bottom w:val="none" w:sz="0" w:space="0" w:color="auto"/>
        <w:right w:val="none" w:sz="0" w:space="0" w:color="auto"/>
      </w:divBdr>
    </w:div>
    <w:div w:id="77597838">
      <w:bodyDiv w:val="1"/>
      <w:marLeft w:val="0"/>
      <w:marRight w:val="0"/>
      <w:marTop w:val="0"/>
      <w:marBottom w:val="0"/>
      <w:divBdr>
        <w:top w:val="none" w:sz="0" w:space="0" w:color="auto"/>
        <w:left w:val="none" w:sz="0" w:space="0" w:color="auto"/>
        <w:bottom w:val="none" w:sz="0" w:space="0" w:color="auto"/>
        <w:right w:val="none" w:sz="0" w:space="0" w:color="auto"/>
      </w:divBdr>
    </w:div>
    <w:div w:id="89661582">
      <w:bodyDiv w:val="1"/>
      <w:marLeft w:val="0"/>
      <w:marRight w:val="0"/>
      <w:marTop w:val="0"/>
      <w:marBottom w:val="0"/>
      <w:divBdr>
        <w:top w:val="none" w:sz="0" w:space="0" w:color="auto"/>
        <w:left w:val="none" w:sz="0" w:space="0" w:color="auto"/>
        <w:bottom w:val="none" w:sz="0" w:space="0" w:color="auto"/>
        <w:right w:val="none" w:sz="0" w:space="0" w:color="auto"/>
      </w:divBdr>
    </w:div>
    <w:div w:id="211814444">
      <w:bodyDiv w:val="1"/>
      <w:marLeft w:val="0"/>
      <w:marRight w:val="0"/>
      <w:marTop w:val="0"/>
      <w:marBottom w:val="0"/>
      <w:divBdr>
        <w:top w:val="none" w:sz="0" w:space="0" w:color="auto"/>
        <w:left w:val="none" w:sz="0" w:space="0" w:color="auto"/>
        <w:bottom w:val="none" w:sz="0" w:space="0" w:color="auto"/>
        <w:right w:val="none" w:sz="0" w:space="0" w:color="auto"/>
      </w:divBdr>
    </w:div>
    <w:div w:id="281811448">
      <w:bodyDiv w:val="1"/>
      <w:marLeft w:val="0"/>
      <w:marRight w:val="0"/>
      <w:marTop w:val="0"/>
      <w:marBottom w:val="0"/>
      <w:divBdr>
        <w:top w:val="none" w:sz="0" w:space="0" w:color="auto"/>
        <w:left w:val="none" w:sz="0" w:space="0" w:color="auto"/>
        <w:bottom w:val="none" w:sz="0" w:space="0" w:color="auto"/>
        <w:right w:val="none" w:sz="0" w:space="0" w:color="auto"/>
      </w:divBdr>
    </w:div>
    <w:div w:id="310142391">
      <w:bodyDiv w:val="1"/>
      <w:marLeft w:val="0"/>
      <w:marRight w:val="0"/>
      <w:marTop w:val="0"/>
      <w:marBottom w:val="0"/>
      <w:divBdr>
        <w:top w:val="none" w:sz="0" w:space="0" w:color="auto"/>
        <w:left w:val="none" w:sz="0" w:space="0" w:color="auto"/>
        <w:bottom w:val="none" w:sz="0" w:space="0" w:color="auto"/>
        <w:right w:val="none" w:sz="0" w:space="0" w:color="auto"/>
      </w:divBdr>
    </w:div>
    <w:div w:id="414517884">
      <w:bodyDiv w:val="1"/>
      <w:marLeft w:val="0"/>
      <w:marRight w:val="0"/>
      <w:marTop w:val="0"/>
      <w:marBottom w:val="0"/>
      <w:divBdr>
        <w:top w:val="none" w:sz="0" w:space="0" w:color="auto"/>
        <w:left w:val="none" w:sz="0" w:space="0" w:color="auto"/>
        <w:bottom w:val="none" w:sz="0" w:space="0" w:color="auto"/>
        <w:right w:val="none" w:sz="0" w:space="0" w:color="auto"/>
      </w:divBdr>
    </w:div>
    <w:div w:id="460346956">
      <w:bodyDiv w:val="1"/>
      <w:marLeft w:val="0"/>
      <w:marRight w:val="0"/>
      <w:marTop w:val="0"/>
      <w:marBottom w:val="0"/>
      <w:divBdr>
        <w:top w:val="none" w:sz="0" w:space="0" w:color="auto"/>
        <w:left w:val="none" w:sz="0" w:space="0" w:color="auto"/>
        <w:bottom w:val="none" w:sz="0" w:space="0" w:color="auto"/>
        <w:right w:val="none" w:sz="0" w:space="0" w:color="auto"/>
      </w:divBdr>
    </w:div>
    <w:div w:id="553975854">
      <w:bodyDiv w:val="1"/>
      <w:marLeft w:val="0"/>
      <w:marRight w:val="0"/>
      <w:marTop w:val="0"/>
      <w:marBottom w:val="0"/>
      <w:divBdr>
        <w:top w:val="none" w:sz="0" w:space="0" w:color="auto"/>
        <w:left w:val="none" w:sz="0" w:space="0" w:color="auto"/>
        <w:bottom w:val="none" w:sz="0" w:space="0" w:color="auto"/>
        <w:right w:val="none" w:sz="0" w:space="0" w:color="auto"/>
      </w:divBdr>
    </w:div>
    <w:div w:id="665593985">
      <w:bodyDiv w:val="1"/>
      <w:marLeft w:val="0"/>
      <w:marRight w:val="0"/>
      <w:marTop w:val="0"/>
      <w:marBottom w:val="0"/>
      <w:divBdr>
        <w:top w:val="none" w:sz="0" w:space="0" w:color="auto"/>
        <w:left w:val="none" w:sz="0" w:space="0" w:color="auto"/>
        <w:bottom w:val="none" w:sz="0" w:space="0" w:color="auto"/>
        <w:right w:val="none" w:sz="0" w:space="0" w:color="auto"/>
      </w:divBdr>
    </w:div>
    <w:div w:id="865605698">
      <w:bodyDiv w:val="1"/>
      <w:marLeft w:val="0"/>
      <w:marRight w:val="0"/>
      <w:marTop w:val="0"/>
      <w:marBottom w:val="0"/>
      <w:divBdr>
        <w:top w:val="none" w:sz="0" w:space="0" w:color="auto"/>
        <w:left w:val="none" w:sz="0" w:space="0" w:color="auto"/>
        <w:bottom w:val="none" w:sz="0" w:space="0" w:color="auto"/>
        <w:right w:val="none" w:sz="0" w:space="0" w:color="auto"/>
      </w:divBdr>
    </w:div>
    <w:div w:id="907304028">
      <w:bodyDiv w:val="1"/>
      <w:marLeft w:val="0"/>
      <w:marRight w:val="0"/>
      <w:marTop w:val="0"/>
      <w:marBottom w:val="0"/>
      <w:divBdr>
        <w:top w:val="none" w:sz="0" w:space="0" w:color="auto"/>
        <w:left w:val="none" w:sz="0" w:space="0" w:color="auto"/>
        <w:bottom w:val="none" w:sz="0" w:space="0" w:color="auto"/>
        <w:right w:val="none" w:sz="0" w:space="0" w:color="auto"/>
      </w:divBdr>
    </w:div>
    <w:div w:id="938609773">
      <w:bodyDiv w:val="1"/>
      <w:marLeft w:val="0"/>
      <w:marRight w:val="0"/>
      <w:marTop w:val="0"/>
      <w:marBottom w:val="0"/>
      <w:divBdr>
        <w:top w:val="none" w:sz="0" w:space="0" w:color="auto"/>
        <w:left w:val="none" w:sz="0" w:space="0" w:color="auto"/>
        <w:bottom w:val="none" w:sz="0" w:space="0" w:color="auto"/>
        <w:right w:val="none" w:sz="0" w:space="0" w:color="auto"/>
      </w:divBdr>
    </w:div>
    <w:div w:id="955674041">
      <w:bodyDiv w:val="1"/>
      <w:marLeft w:val="0"/>
      <w:marRight w:val="0"/>
      <w:marTop w:val="0"/>
      <w:marBottom w:val="0"/>
      <w:divBdr>
        <w:top w:val="none" w:sz="0" w:space="0" w:color="auto"/>
        <w:left w:val="none" w:sz="0" w:space="0" w:color="auto"/>
        <w:bottom w:val="none" w:sz="0" w:space="0" w:color="auto"/>
        <w:right w:val="none" w:sz="0" w:space="0" w:color="auto"/>
      </w:divBdr>
    </w:div>
    <w:div w:id="990988065">
      <w:bodyDiv w:val="1"/>
      <w:marLeft w:val="0"/>
      <w:marRight w:val="0"/>
      <w:marTop w:val="0"/>
      <w:marBottom w:val="0"/>
      <w:divBdr>
        <w:top w:val="none" w:sz="0" w:space="0" w:color="auto"/>
        <w:left w:val="none" w:sz="0" w:space="0" w:color="auto"/>
        <w:bottom w:val="none" w:sz="0" w:space="0" w:color="auto"/>
        <w:right w:val="none" w:sz="0" w:space="0" w:color="auto"/>
      </w:divBdr>
    </w:div>
    <w:div w:id="1044058109">
      <w:bodyDiv w:val="1"/>
      <w:marLeft w:val="0"/>
      <w:marRight w:val="0"/>
      <w:marTop w:val="0"/>
      <w:marBottom w:val="0"/>
      <w:divBdr>
        <w:top w:val="none" w:sz="0" w:space="0" w:color="auto"/>
        <w:left w:val="none" w:sz="0" w:space="0" w:color="auto"/>
        <w:bottom w:val="none" w:sz="0" w:space="0" w:color="auto"/>
        <w:right w:val="none" w:sz="0" w:space="0" w:color="auto"/>
      </w:divBdr>
    </w:div>
    <w:div w:id="1110663320">
      <w:bodyDiv w:val="1"/>
      <w:marLeft w:val="0"/>
      <w:marRight w:val="0"/>
      <w:marTop w:val="0"/>
      <w:marBottom w:val="0"/>
      <w:divBdr>
        <w:top w:val="none" w:sz="0" w:space="0" w:color="auto"/>
        <w:left w:val="none" w:sz="0" w:space="0" w:color="auto"/>
        <w:bottom w:val="none" w:sz="0" w:space="0" w:color="auto"/>
        <w:right w:val="none" w:sz="0" w:space="0" w:color="auto"/>
      </w:divBdr>
    </w:div>
    <w:div w:id="1140152463">
      <w:bodyDiv w:val="1"/>
      <w:marLeft w:val="0"/>
      <w:marRight w:val="0"/>
      <w:marTop w:val="0"/>
      <w:marBottom w:val="0"/>
      <w:divBdr>
        <w:top w:val="none" w:sz="0" w:space="0" w:color="auto"/>
        <w:left w:val="none" w:sz="0" w:space="0" w:color="auto"/>
        <w:bottom w:val="none" w:sz="0" w:space="0" w:color="auto"/>
        <w:right w:val="none" w:sz="0" w:space="0" w:color="auto"/>
      </w:divBdr>
    </w:div>
    <w:div w:id="1170101759">
      <w:bodyDiv w:val="1"/>
      <w:marLeft w:val="0"/>
      <w:marRight w:val="0"/>
      <w:marTop w:val="0"/>
      <w:marBottom w:val="0"/>
      <w:divBdr>
        <w:top w:val="none" w:sz="0" w:space="0" w:color="auto"/>
        <w:left w:val="none" w:sz="0" w:space="0" w:color="auto"/>
        <w:bottom w:val="none" w:sz="0" w:space="0" w:color="auto"/>
        <w:right w:val="none" w:sz="0" w:space="0" w:color="auto"/>
      </w:divBdr>
    </w:div>
    <w:div w:id="1279609395">
      <w:bodyDiv w:val="1"/>
      <w:marLeft w:val="0"/>
      <w:marRight w:val="0"/>
      <w:marTop w:val="0"/>
      <w:marBottom w:val="0"/>
      <w:divBdr>
        <w:top w:val="none" w:sz="0" w:space="0" w:color="auto"/>
        <w:left w:val="none" w:sz="0" w:space="0" w:color="auto"/>
        <w:bottom w:val="none" w:sz="0" w:space="0" w:color="auto"/>
        <w:right w:val="none" w:sz="0" w:space="0" w:color="auto"/>
      </w:divBdr>
    </w:div>
    <w:div w:id="1313942809">
      <w:bodyDiv w:val="1"/>
      <w:marLeft w:val="0"/>
      <w:marRight w:val="0"/>
      <w:marTop w:val="0"/>
      <w:marBottom w:val="0"/>
      <w:divBdr>
        <w:top w:val="none" w:sz="0" w:space="0" w:color="auto"/>
        <w:left w:val="none" w:sz="0" w:space="0" w:color="auto"/>
        <w:bottom w:val="none" w:sz="0" w:space="0" w:color="auto"/>
        <w:right w:val="none" w:sz="0" w:space="0" w:color="auto"/>
      </w:divBdr>
    </w:div>
    <w:div w:id="1335913299">
      <w:bodyDiv w:val="1"/>
      <w:marLeft w:val="0"/>
      <w:marRight w:val="0"/>
      <w:marTop w:val="0"/>
      <w:marBottom w:val="0"/>
      <w:divBdr>
        <w:top w:val="none" w:sz="0" w:space="0" w:color="auto"/>
        <w:left w:val="none" w:sz="0" w:space="0" w:color="auto"/>
        <w:bottom w:val="none" w:sz="0" w:space="0" w:color="auto"/>
        <w:right w:val="none" w:sz="0" w:space="0" w:color="auto"/>
      </w:divBdr>
    </w:div>
    <w:div w:id="1475565192">
      <w:bodyDiv w:val="1"/>
      <w:marLeft w:val="0"/>
      <w:marRight w:val="0"/>
      <w:marTop w:val="0"/>
      <w:marBottom w:val="0"/>
      <w:divBdr>
        <w:top w:val="none" w:sz="0" w:space="0" w:color="auto"/>
        <w:left w:val="none" w:sz="0" w:space="0" w:color="auto"/>
        <w:bottom w:val="none" w:sz="0" w:space="0" w:color="auto"/>
        <w:right w:val="none" w:sz="0" w:space="0" w:color="auto"/>
      </w:divBdr>
      <w:divsChild>
        <w:div w:id="1197617731">
          <w:marLeft w:val="0"/>
          <w:marRight w:val="0"/>
          <w:marTop w:val="0"/>
          <w:marBottom w:val="0"/>
          <w:divBdr>
            <w:top w:val="none" w:sz="0" w:space="0" w:color="auto"/>
            <w:left w:val="none" w:sz="0" w:space="0" w:color="auto"/>
            <w:bottom w:val="none" w:sz="0" w:space="0" w:color="auto"/>
            <w:right w:val="none" w:sz="0" w:space="0" w:color="auto"/>
          </w:divBdr>
          <w:divsChild>
            <w:div w:id="1357191582">
              <w:marLeft w:val="0"/>
              <w:marRight w:val="0"/>
              <w:marTop w:val="0"/>
              <w:marBottom w:val="0"/>
              <w:divBdr>
                <w:top w:val="none" w:sz="0" w:space="0" w:color="auto"/>
                <w:left w:val="none" w:sz="0" w:space="0" w:color="auto"/>
                <w:bottom w:val="none" w:sz="0" w:space="0" w:color="auto"/>
                <w:right w:val="none" w:sz="0" w:space="0" w:color="auto"/>
              </w:divBdr>
              <w:divsChild>
                <w:div w:id="2015257909">
                  <w:marLeft w:val="0"/>
                  <w:marRight w:val="0"/>
                  <w:marTop w:val="0"/>
                  <w:marBottom w:val="0"/>
                  <w:divBdr>
                    <w:top w:val="none" w:sz="0" w:space="0" w:color="auto"/>
                    <w:left w:val="none" w:sz="0" w:space="0" w:color="auto"/>
                    <w:bottom w:val="none" w:sz="0" w:space="0" w:color="auto"/>
                    <w:right w:val="none" w:sz="0" w:space="0" w:color="auto"/>
                  </w:divBdr>
                  <w:divsChild>
                    <w:div w:id="610861319">
                      <w:marLeft w:val="5"/>
                      <w:marRight w:val="5"/>
                      <w:marTop w:val="0"/>
                      <w:marBottom w:val="0"/>
                      <w:divBdr>
                        <w:top w:val="none" w:sz="0" w:space="0" w:color="auto"/>
                        <w:left w:val="none" w:sz="0" w:space="0" w:color="auto"/>
                        <w:bottom w:val="none" w:sz="0" w:space="0" w:color="auto"/>
                        <w:right w:val="none" w:sz="0" w:space="0" w:color="auto"/>
                      </w:divBdr>
                      <w:divsChild>
                        <w:div w:id="210930638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483351661">
      <w:bodyDiv w:val="1"/>
      <w:marLeft w:val="0"/>
      <w:marRight w:val="0"/>
      <w:marTop w:val="0"/>
      <w:marBottom w:val="0"/>
      <w:divBdr>
        <w:top w:val="none" w:sz="0" w:space="0" w:color="auto"/>
        <w:left w:val="none" w:sz="0" w:space="0" w:color="auto"/>
        <w:bottom w:val="none" w:sz="0" w:space="0" w:color="auto"/>
        <w:right w:val="none" w:sz="0" w:space="0" w:color="auto"/>
      </w:divBdr>
    </w:div>
    <w:div w:id="1609435189">
      <w:bodyDiv w:val="1"/>
      <w:marLeft w:val="0"/>
      <w:marRight w:val="0"/>
      <w:marTop w:val="0"/>
      <w:marBottom w:val="0"/>
      <w:divBdr>
        <w:top w:val="none" w:sz="0" w:space="0" w:color="auto"/>
        <w:left w:val="none" w:sz="0" w:space="0" w:color="auto"/>
        <w:bottom w:val="none" w:sz="0" w:space="0" w:color="auto"/>
        <w:right w:val="none" w:sz="0" w:space="0" w:color="auto"/>
      </w:divBdr>
    </w:div>
    <w:div w:id="1612586273">
      <w:bodyDiv w:val="1"/>
      <w:marLeft w:val="0"/>
      <w:marRight w:val="0"/>
      <w:marTop w:val="0"/>
      <w:marBottom w:val="0"/>
      <w:divBdr>
        <w:top w:val="none" w:sz="0" w:space="0" w:color="auto"/>
        <w:left w:val="none" w:sz="0" w:space="0" w:color="auto"/>
        <w:bottom w:val="none" w:sz="0" w:space="0" w:color="auto"/>
        <w:right w:val="none" w:sz="0" w:space="0" w:color="auto"/>
      </w:divBdr>
    </w:div>
    <w:div w:id="1650943138">
      <w:bodyDiv w:val="1"/>
      <w:marLeft w:val="0"/>
      <w:marRight w:val="0"/>
      <w:marTop w:val="0"/>
      <w:marBottom w:val="0"/>
      <w:divBdr>
        <w:top w:val="none" w:sz="0" w:space="0" w:color="auto"/>
        <w:left w:val="none" w:sz="0" w:space="0" w:color="auto"/>
        <w:bottom w:val="none" w:sz="0" w:space="0" w:color="auto"/>
        <w:right w:val="none" w:sz="0" w:space="0" w:color="auto"/>
      </w:divBdr>
    </w:div>
    <w:div w:id="1719477846">
      <w:bodyDiv w:val="1"/>
      <w:marLeft w:val="0"/>
      <w:marRight w:val="0"/>
      <w:marTop w:val="0"/>
      <w:marBottom w:val="0"/>
      <w:divBdr>
        <w:top w:val="none" w:sz="0" w:space="0" w:color="auto"/>
        <w:left w:val="none" w:sz="0" w:space="0" w:color="auto"/>
        <w:bottom w:val="none" w:sz="0" w:space="0" w:color="auto"/>
        <w:right w:val="none" w:sz="0" w:space="0" w:color="auto"/>
      </w:divBdr>
    </w:div>
    <w:div w:id="1841583869">
      <w:bodyDiv w:val="1"/>
      <w:marLeft w:val="0"/>
      <w:marRight w:val="0"/>
      <w:marTop w:val="0"/>
      <w:marBottom w:val="0"/>
      <w:divBdr>
        <w:top w:val="none" w:sz="0" w:space="0" w:color="auto"/>
        <w:left w:val="none" w:sz="0" w:space="0" w:color="auto"/>
        <w:bottom w:val="none" w:sz="0" w:space="0" w:color="auto"/>
        <w:right w:val="none" w:sz="0" w:space="0" w:color="auto"/>
      </w:divBdr>
    </w:div>
    <w:div w:id="1955553292">
      <w:bodyDiv w:val="1"/>
      <w:marLeft w:val="0"/>
      <w:marRight w:val="0"/>
      <w:marTop w:val="0"/>
      <w:marBottom w:val="0"/>
      <w:divBdr>
        <w:top w:val="none" w:sz="0" w:space="0" w:color="auto"/>
        <w:left w:val="none" w:sz="0" w:space="0" w:color="auto"/>
        <w:bottom w:val="none" w:sz="0" w:space="0" w:color="auto"/>
        <w:right w:val="none" w:sz="0" w:space="0" w:color="auto"/>
      </w:divBdr>
    </w:div>
    <w:div w:id="1991207368">
      <w:bodyDiv w:val="1"/>
      <w:marLeft w:val="0"/>
      <w:marRight w:val="0"/>
      <w:marTop w:val="0"/>
      <w:marBottom w:val="0"/>
      <w:divBdr>
        <w:top w:val="none" w:sz="0" w:space="0" w:color="auto"/>
        <w:left w:val="none" w:sz="0" w:space="0" w:color="auto"/>
        <w:bottom w:val="none" w:sz="0" w:space="0" w:color="auto"/>
        <w:right w:val="none" w:sz="0" w:space="0" w:color="auto"/>
      </w:divBdr>
    </w:div>
    <w:div w:id="2037611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87AC491-70BB-4B10-801B-2D94A7CA641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7114</Characters>
  <Application>Microsoft Office Word</Application>
  <DocSecurity>4</DocSecurity>
  <Lines>59</Lines>
  <Paragraphs>16</Paragraphs>
  <ScaleCrop>false</ScaleCrop>
  <Company>Microsoft</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2017-09-08T01:04:00Z</cp:lastPrinted>
  <dcterms:created xsi:type="dcterms:W3CDTF">2018-05-04T16:36:00Z</dcterms:created>
  <dcterms:modified xsi:type="dcterms:W3CDTF">2018-05-04T16:36:00Z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