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4"/>
          <w:shd w:fill="auto" w:val="clear"/>
        </w:rPr>
      </w:pPr>
    </w:p>
    <w:p>
      <w:pPr>
        <w:spacing w:before="0" w:after="0" w:line="360"/>
        <w:ind w:right="0" w:left="0" w:firstLine="0"/>
        <w:jc w:val="center"/>
        <w:rPr>
          <w:rFonts w:ascii="Arial" w:hAnsi="Arial" w:cs="Arial" w:eastAsia="Arial"/>
          <w:b/>
          <w:color w:val="auto"/>
          <w:spacing w:val="0"/>
          <w:position w:val="0"/>
          <w:sz w:val="44"/>
          <w:shd w:fill="auto" w:val="clear"/>
        </w:rPr>
      </w:pPr>
      <w:r>
        <w:rPr>
          <w:rFonts w:ascii="宋体" w:hAnsi="宋体" w:cs="宋体" w:eastAsia="宋体"/>
          <w:b/>
          <w:color w:val="auto"/>
          <w:spacing w:val="0"/>
          <w:position w:val="0"/>
          <w:sz w:val="44"/>
          <w:shd w:fill="auto" w:val="clear"/>
        </w:rPr>
        <w:t xml:space="preserve">博时安恒</w:t>
      </w:r>
      <w:r>
        <w:rPr>
          <w:rFonts w:ascii="Arial" w:hAnsi="Arial" w:cs="Arial" w:eastAsia="Arial"/>
          <w:b/>
          <w:color w:val="auto"/>
          <w:spacing w:val="0"/>
          <w:position w:val="0"/>
          <w:sz w:val="44"/>
          <w:shd w:fill="auto" w:val="clear"/>
        </w:rPr>
        <w:t xml:space="preserve">18</w:t>
      </w:r>
      <w:r>
        <w:rPr>
          <w:rFonts w:ascii="宋体" w:hAnsi="宋体" w:cs="宋体" w:eastAsia="宋体"/>
          <w:b/>
          <w:color w:val="auto"/>
          <w:spacing w:val="0"/>
          <w:position w:val="0"/>
          <w:sz w:val="44"/>
          <w:shd w:fill="auto" w:val="clear"/>
        </w:rPr>
        <w:t xml:space="preserve">个月定期开放债券型</w:t>
      </w:r>
    </w:p>
    <w:p>
      <w:pPr>
        <w:spacing w:before="0" w:after="0" w:line="360"/>
        <w:ind w:right="0" w:left="0" w:firstLine="0"/>
        <w:jc w:val="center"/>
        <w:rPr>
          <w:rFonts w:ascii="Arial" w:hAnsi="Arial" w:cs="Arial" w:eastAsia="Arial"/>
          <w:b/>
          <w:color w:val="auto"/>
          <w:spacing w:val="0"/>
          <w:position w:val="0"/>
          <w:sz w:val="44"/>
          <w:shd w:fill="auto" w:val="clear"/>
        </w:rPr>
      </w:pPr>
      <w:r>
        <w:rPr>
          <w:rFonts w:ascii="宋体" w:hAnsi="宋体" w:cs="宋体" w:eastAsia="宋体"/>
          <w:b/>
          <w:color w:val="auto"/>
          <w:spacing w:val="0"/>
          <w:position w:val="0"/>
          <w:sz w:val="44"/>
          <w:shd w:fill="auto" w:val="clear"/>
        </w:rPr>
        <w:t xml:space="preserve">证券投资基金更新招募说明书</w:t>
      </w:r>
    </w:p>
    <w:p>
      <w:pPr>
        <w:spacing w:before="0" w:after="0" w:line="36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2018</w:t>
      </w:r>
      <w:r>
        <w:rPr>
          <w:rFonts w:ascii="宋体" w:hAnsi="宋体" w:cs="宋体" w:eastAsia="宋体"/>
          <w:b/>
          <w:color w:val="auto"/>
          <w:spacing w:val="0"/>
          <w:position w:val="0"/>
          <w:sz w:val="44"/>
          <w:shd w:fill="auto" w:val="clear"/>
        </w:rPr>
        <w:t xml:space="preserve">年第</w:t>
      </w:r>
      <w:r>
        <w:rPr>
          <w:rFonts w:ascii="Times New Roman" w:hAnsi="Times New Roman" w:cs="Times New Roman" w:eastAsia="Times New Roman"/>
          <w:b/>
          <w:color w:val="auto"/>
          <w:spacing w:val="0"/>
          <w:position w:val="0"/>
          <w:sz w:val="44"/>
          <w:shd w:fill="auto" w:val="clear"/>
        </w:rPr>
        <w:t xml:space="preserve">1</w:t>
      </w:r>
      <w:r>
        <w:rPr>
          <w:rFonts w:ascii="宋体" w:hAnsi="宋体" w:cs="宋体" w:eastAsia="宋体"/>
          <w:b/>
          <w:color w:val="auto"/>
          <w:spacing w:val="0"/>
          <w:position w:val="0"/>
          <w:sz w:val="44"/>
          <w:shd w:fill="auto" w:val="clear"/>
        </w:rPr>
        <w:t xml:space="preserve">号</w:t>
      </w: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Arial" w:hAnsi="Arial" w:cs="Arial" w:eastAsia="Arial"/>
          <w:color w:val="auto"/>
          <w:spacing w:val="0"/>
          <w:position w:val="0"/>
          <w:sz w:val="36"/>
          <w:shd w:fill="auto" w:val="clear"/>
        </w:rPr>
      </w:pPr>
    </w:p>
    <w:p>
      <w:pPr>
        <w:spacing w:before="0" w:after="0" w:line="360"/>
        <w:ind w:right="0" w:left="0" w:firstLine="0"/>
        <w:jc w:val="center"/>
        <w:rPr>
          <w:rFonts w:ascii="Arial" w:hAnsi="Arial" w:cs="Arial" w:eastAsia="Arial"/>
          <w:b/>
          <w:color w:val="auto"/>
          <w:spacing w:val="0"/>
          <w:position w:val="0"/>
          <w:sz w:val="30"/>
          <w:shd w:fill="auto" w:val="clear"/>
        </w:rPr>
      </w:pPr>
      <w:r>
        <w:rPr>
          <w:rFonts w:ascii="宋体" w:hAnsi="宋体" w:cs="宋体" w:eastAsia="宋体"/>
          <w:b/>
          <w:color w:val="auto"/>
          <w:spacing w:val="0"/>
          <w:position w:val="0"/>
          <w:sz w:val="30"/>
          <w:shd w:fill="auto" w:val="clear"/>
        </w:rPr>
        <w:t xml:space="preserve">基金管理人：博时基金管理有限公司</w:t>
      </w:r>
    </w:p>
    <w:p>
      <w:pPr>
        <w:spacing w:before="0" w:after="0" w:line="360"/>
        <w:ind w:right="0" w:left="0" w:firstLine="0"/>
        <w:jc w:val="center"/>
        <w:rPr>
          <w:rFonts w:ascii="Arial" w:hAnsi="Arial" w:cs="Arial" w:eastAsia="Arial"/>
          <w:b/>
          <w:color w:val="auto"/>
          <w:spacing w:val="0"/>
          <w:position w:val="0"/>
          <w:sz w:val="30"/>
          <w:shd w:fill="auto" w:val="clear"/>
        </w:rPr>
      </w:pPr>
      <w:r>
        <w:rPr>
          <w:rFonts w:ascii="宋体" w:hAnsi="宋体" w:cs="宋体" w:eastAsia="宋体"/>
          <w:b/>
          <w:color w:val="auto"/>
          <w:spacing w:val="0"/>
          <w:position w:val="0"/>
          <w:sz w:val="30"/>
          <w:shd w:fill="auto" w:val="clear"/>
        </w:rPr>
        <w:t xml:space="preserve">基金托管人：中国银行股份有限公司</w:t>
      </w:r>
    </w:p>
    <w:p>
      <w:pPr>
        <w:spacing w:before="0" w:after="0" w:line="360"/>
        <w:ind w:right="0" w:left="0" w:firstLine="2240"/>
        <w:jc w:val="both"/>
        <w:rPr>
          <w:rFonts w:ascii="Arial" w:hAnsi="Arial" w:cs="Arial" w:eastAsia="Arial"/>
          <w:color w:val="auto"/>
          <w:spacing w:val="0"/>
          <w:position w:val="0"/>
          <w:sz w:val="28"/>
          <w:shd w:fill="auto" w:val="clear"/>
        </w:rPr>
      </w:pPr>
    </w:p>
    <w:p>
      <w:pPr>
        <w:tabs>
          <w:tab w:val="center" w:pos="4153" w:leader="none"/>
          <w:tab w:val="right" w:pos="8306" w:leader="none"/>
        </w:tabs>
        <w:spacing w:before="0" w:after="0" w:line="360"/>
        <w:ind w:right="0" w:left="0" w:firstLine="0"/>
        <w:jc w:val="center"/>
        <w:rPr>
          <w:rFonts w:ascii="Arial" w:hAnsi="Arial" w:cs="Arial" w:eastAsia="Arial"/>
          <w:b/>
          <w:color w:val="auto"/>
          <w:spacing w:val="0"/>
          <w:position w:val="0"/>
          <w:sz w:val="28"/>
          <w:shd w:fill="auto" w:val="clear"/>
        </w:rPr>
      </w:pPr>
    </w:p>
    <w:p>
      <w:pPr>
        <w:tabs>
          <w:tab w:val="center" w:pos="4153" w:leader="none"/>
          <w:tab w:val="right" w:pos="8306" w:leader="none"/>
        </w:tabs>
        <w:spacing w:before="0" w:after="0" w:line="360"/>
        <w:ind w:right="0" w:left="0" w:firstLine="0"/>
        <w:jc w:val="center"/>
        <w:rPr>
          <w:rFonts w:ascii="Arial" w:hAnsi="Arial" w:cs="Arial" w:eastAsia="Arial"/>
          <w:b/>
          <w:color w:val="auto"/>
          <w:spacing w:val="0"/>
          <w:position w:val="0"/>
          <w:sz w:val="28"/>
          <w:shd w:fill="auto" w:val="clear"/>
        </w:rPr>
      </w:pPr>
    </w:p>
    <w:p>
      <w:pPr>
        <w:tabs>
          <w:tab w:val="center" w:pos="4153" w:leader="none"/>
          <w:tab w:val="right" w:pos="8306" w:leader="none"/>
        </w:tabs>
        <w:spacing w:before="0" w:after="0" w:line="360"/>
        <w:ind w:right="0" w:left="0" w:firstLine="0"/>
        <w:jc w:val="center"/>
        <w:rPr>
          <w:rFonts w:ascii="Arial" w:hAnsi="Arial" w:cs="Arial" w:eastAsia="Arial"/>
          <w:b/>
          <w:color w:val="auto"/>
          <w:spacing w:val="0"/>
          <w:position w:val="0"/>
          <w:sz w:val="28"/>
          <w:shd w:fill="auto" w:val="clear"/>
        </w:rPr>
      </w:pPr>
    </w:p>
    <w:p>
      <w:pPr>
        <w:tabs>
          <w:tab w:val="center" w:pos="4153" w:leader="none"/>
          <w:tab w:val="right" w:pos="8306" w:leader="none"/>
        </w:tabs>
        <w:spacing w:before="0" w:after="0" w:line="360"/>
        <w:ind w:right="0" w:left="0" w:firstLine="0"/>
        <w:jc w:val="center"/>
        <w:rPr>
          <w:rFonts w:ascii="Arial" w:hAnsi="Arial" w:cs="Arial" w:eastAsia="Arial"/>
          <w:b/>
          <w:color w:val="auto"/>
          <w:spacing w:val="0"/>
          <w:position w:val="0"/>
          <w:sz w:val="28"/>
          <w:shd w:fill="auto" w:val="clear"/>
        </w:rPr>
      </w:pPr>
    </w:p>
    <w:p>
      <w:pPr>
        <w:spacing w:before="0" w:after="0" w:line="360"/>
        <w:ind w:right="0" w:left="0" w:firstLine="0"/>
        <w:jc w:val="both"/>
        <w:rPr>
          <w:rFonts w:ascii="Arial" w:hAnsi="Arial" w:cs="Arial" w:eastAsia="Arial"/>
          <w:b/>
          <w:color w:val="000000"/>
          <w:spacing w:val="0"/>
          <w:position w:val="0"/>
          <w:sz w:val="28"/>
          <w:shd w:fill="auto" w:val="clear"/>
        </w:rPr>
      </w:pPr>
    </w:p>
    <w:p>
      <w:pPr>
        <w:spacing w:before="0" w:after="0" w:line="360"/>
        <w:ind w:right="0" w:left="0" w:firstLine="0"/>
        <w:jc w:val="center"/>
        <w:rPr>
          <w:rFonts w:ascii="Arial" w:hAnsi="Arial" w:cs="Arial" w:eastAsia="Arial"/>
          <w:b/>
          <w:color w:val="000000"/>
          <w:spacing w:val="0"/>
          <w:position w:val="0"/>
          <w:sz w:val="28"/>
          <w:shd w:fill="auto" w:val="clear"/>
        </w:rPr>
      </w:pPr>
    </w:p>
    <w:p>
      <w:pPr>
        <w:tabs>
          <w:tab w:val="left" w:pos="5250" w:leader="none"/>
        </w:tabs>
        <w:spacing w:before="0" w:after="0" w:line="360"/>
        <w:ind w:right="0" w:left="0" w:firstLine="0"/>
        <w:jc w:val="left"/>
        <w:rPr>
          <w:rFonts w:ascii="Arial" w:hAnsi="Arial" w:cs="Arial" w:eastAsia="Arial"/>
          <w:b/>
          <w:color w:val="000000"/>
          <w:spacing w:val="0"/>
          <w:position w:val="0"/>
          <w:sz w:val="28"/>
          <w:shd w:fill="auto" w:val="clear"/>
        </w:rPr>
      </w:pPr>
    </w:p>
    <w:p>
      <w:pPr>
        <w:spacing w:before="0" w:after="0" w:line="360"/>
        <w:ind w:right="0" w:left="0" w:firstLine="0"/>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【重要提示】</w:t>
      </w:r>
    </w:p>
    <w:p>
      <w:pPr>
        <w:spacing w:before="0" w:after="0" w:line="360"/>
        <w:ind w:right="0" w:left="0" w:firstLine="0"/>
        <w:jc w:val="center"/>
        <w:rPr>
          <w:rFonts w:ascii="Arial" w:hAnsi="Arial" w:cs="Arial" w:eastAsia="Arial"/>
          <w:b/>
          <w:color w:val="000000"/>
          <w:spacing w:val="0"/>
          <w:position w:val="0"/>
          <w:sz w:val="21"/>
          <w:shd w:fill="auto" w:val="clear"/>
        </w:rPr>
      </w:pP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、本基金根据</w:t>
      </w:r>
      <w:r>
        <w:rPr>
          <w:rFonts w:ascii="Arial" w:hAnsi="Arial" w:cs="Arial" w:eastAsia="Arial"/>
          <w:color w:val="auto"/>
          <w:spacing w:val="0"/>
          <w:position w:val="0"/>
          <w:sz w:val="21"/>
          <w:shd w:fill="auto" w:val="clear"/>
        </w:rPr>
        <w:t xml:space="preserve">2016</w:t>
      </w:r>
      <w:r>
        <w:rPr>
          <w:rFonts w:ascii="宋体" w:hAnsi="宋体" w:cs="宋体" w:eastAsia="宋体"/>
          <w:color w:val="auto"/>
          <w:spacing w:val="0"/>
          <w:position w:val="0"/>
          <w:sz w:val="21"/>
          <w:shd w:fill="auto" w:val="clear"/>
        </w:rPr>
        <w:t xml:space="preserve">年</w:t>
      </w:r>
      <w:r>
        <w:rPr>
          <w:rFonts w:ascii="Arial" w:hAnsi="Arial" w:cs="Arial" w:eastAsia="Arial"/>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29</w:t>
      </w:r>
      <w:r>
        <w:rPr>
          <w:rFonts w:ascii="宋体" w:hAnsi="宋体" w:cs="宋体" w:eastAsia="宋体"/>
          <w:color w:val="auto"/>
          <w:spacing w:val="0"/>
          <w:position w:val="0"/>
          <w:sz w:val="21"/>
          <w:shd w:fill="auto" w:val="clear"/>
        </w:rPr>
        <w:t xml:space="preserve">日中国证券监督管理委员会《关于准予博时安恒</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个月定期开放债券型证券投资基金注册的批复》（证监许可</w:t>
      </w:r>
      <w:r>
        <w:rPr>
          <w:rFonts w:ascii="Arial" w:hAnsi="Arial" w:cs="Arial" w:eastAsia="Arial"/>
          <w:color w:val="auto"/>
          <w:spacing w:val="0"/>
          <w:position w:val="0"/>
          <w:sz w:val="21"/>
          <w:shd w:fill="auto" w:val="clear"/>
        </w:rPr>
        <w:t xml:space="preserve">[2016]610</w:t>
      </w:r>
      <w:r>
        <w:rPr>
          <w:rFonts w:ascii="宋体" w:hAnsi="宋体" w:cs="宋体" w:eastAsia="宋体"/>
          <w:color w:val="auto"/>
          <w:spacing w:val="0"/>
          <w:position w:val="0"/>
          <w:sz w:val="21"/>
          <w:shd w:fill="auto" w:val="clear"/>
        </w:rPr>
        <w:t xml:space="preserve">号）进行募集。</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基金管理人依照恪尽职守、诚实信用、谨慎勤勉的原则管理和运用基金财产，但不保证基金一定盈利，也不保证最低收益。</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投资有风险，投资人认购（或申购）基金时应认真阅读基金合同、本招募说明书等信息披露文件，自主判断基金的投资价值，自主做出投资决策，自行承担投资风险。投资者需充分了解本基金的产品特性，并承担基金投资中出现的各类风险。投资本基金可能遇到的风险包括：利率风险，本基金持有的信用品种违约带来的信用风险，债券回购风险等等；基金运作风险，包括</w:t>
      </w:r>
      <w:r>
        <w:rPr>
          <w:rFonts w:ascii="宋体" w:hAnsi="宋体" w:cs="宋体" w:eastAsia="宋体"/>
          <w:color w:val="auto"/>
          <w:spacing w:val="8"/>
          <w:position w:val="0"/>
          <w:sz w:val="21"/>
          <w:shd w:fill="auto" w:val="clear"/>
        </w:rPr>
        <w:t xml:space="preserve">在本基金的封闭运作期间，基金份额持有人面临不能赎回基金份额的风险，以及</w:t>
      </w:r>
      <w:r>
        <w:rPr>
          <w:rFonts w:ascii="宋体" w:hAnsi="宋体" w:cs="宋体" w:eastAsia="宋体"/>
          <w:color w:val="auto"/>
          <w:spacing w:val="0"/>
          <w:position w:val="0"/>
          <w:sz w:val="21"/>
          <w:shd w:fill="auto" w:val="clear"/>
        </w:rPr>
        <w:t xml:space="preserve">基金管理人在基金管理运作过程中产生的基金管理风险，等等。此外，本基金以</w:t>
      </w:r>
      <w:r>
        <w:rPr>
          <w:rFonts w:ascii="Arial" w:hAnsi="Arial" w:cs="Arial" w:eastAsia="Arial"/>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元初始面值进行募集，在市场波动等因素的影响下，存在基金份额净值跌破</w:t>
      </w:r>
      <w:r>
        <w:rPr>
          <w:rFonts w:ascii="Arial" w:hAnsi="Arial" w:cs="Arial" w:eastAsia="Arial"/>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元初始面值的风险。本基金为债券型基金，预期收益和预期风险高于货币市场基金，低于混合型基金、股票型基金，属于中低风险</w:t>
      </w:r>
      <w:r>
        <w:rPr>
          <w:rFonts w:ascii="Arial" w:hAnsi="Arial" w:cs="Arial" w:eastAsia="Arial"/>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收益的产品。</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本基金的一部分资产将可能投资于中小企业私募债券。由于中小企业私募债券发行门槛低，投资过程中的信用风险也相应增加，有可能出现债券到期后，企业不能按时清偿债务，或者在存续期内评级被下调的风险。</w:t>
      </w:r>
      <w:r>
        <w:rPr>
          <w:rFonts w:ascii="宋体" w:hAnsi="宋体" w:cs="宋体" w:eastAsia="宋体"/>
          <w:color w:val="000000"/>
          <w:spacing w:val="0"/>
          <w:position w:val="0"/>
          <w:sz w:val="21"/>
          <w:shd w:fill="auto" w:val="clear"/>
        </w:rPr>
        <w:t xml:space="preserve">中小企业私募债券不能在交易所上市交易，而是通过上证所固定收益证券综合电子平台及深交所综合协议交易平台，或证券公司进行转让，同时，</w:t>
      </w:r>
      <w:r>
        <w:rPr>
          <w:rFonts w:ascii="宋体" w:hAnsi="宋体" w:cs="宋体" w:eastAsia="宋体"/>
          <w:color w:val="222222"/>
          <w:spacing w:val="0"/>
          <w:position w:val="0"/>
          <w:sz w:val="21"/>
          <w:shd w:fill="auto" w:val="clear"/>
        </w:rPr>
        <w:t xml:space="preserve">交易所按照申报时间先后顺序对私募债券转让进行确认，对导致私募债券投资者超过</w:t>
      </w:r>
      <w:r>
        <w:rPr>
          <w:rFonts w:ascii="Arial" w:hAnsi="Arial" w:cs="Arial" w:eastAsia="Arial"/>
          <w:color w:val="222222"/>
          <w:spacing w:val="0"/>
          <w:position w:val="0"/>
          <w:sz w:val="21"/>
          <w:shd w:fill="auto" w:val="clear"/>
        </w:rPr>
        <w:t xml:space="preserve">200</w:t>
      </w:r>
      <w:r>
        <w:rPr>
          <w:rFonts w:ascii="宋体" w:hAnsi="宋体" w:cs="宋体" w:eastAsia="宋体"/>
          <w:color w:val="222222"/>
          <w:spacing w:val="0"/>
          <w:position w:val="0"/>
          <w:sz w:val="21"/>
          <w:shd w:fill="auto" w:val="clear"/>
        </w:rPr>
        <w:t xml:space="preserve">人的转让不予确认。因此，本基金在投资中小企业私募债券的过程中，面临着</w:t>
      </w:r>
      <w:r>
        <w:rPr>
          <w:rFonts w:ascii="宋体" w:hAnsi="宋体" w:cs="宋体" w:eastAsia="宋体"/>
          <w:color w:val="000000"/>
          <w:spacing w:val="0"/>
          <w:position w:val="0"/>
          <w:sz w:val="21"/>
          <w:shd w:fill="auto" w:val="clear"/>
        </w:rPr>
        <w:t xml:space="preserve">流动性风险。</w:t>
      </w:r>
    </w:p>
    <w:p>
      <w:pPr>
        <w:widowControl w:val="false"/>
        <w:spacing w:before="0" w:after="0" w:line="360"/>
        <w:ind w:right="0" w:left="0" w:firstLine="42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本基金主要投资于</w:t>
      </w:r>
      <w:r>
        <w:rPr>
          <w:rFonts w:ascii="Arial Unicode MS" w:hAnsi="Arial Unicode MS" w:cs="Arial Unicode MS" w:eastAsia="Arial Unicode MS"/>
          <w:color w:val="auto"/>
          <w:spacing w:val="0"/>
          <w:position w:val="0"/>
          <w:sz w:val="21"/>
          <w:shd w:fill="auto" w:val="clear"/>
        </w:rPr>
        <w:t xml:space="preserve">具有良好流动性的金融工具，包括国内依法发行上市的债券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pPr>
        <w:spacing w:before="0" w:after="0" w:line="360"/>
        <w:ind w:right="0" w:left="0" w:firstLine="420"/>
        <w:jc w:val="both"/>
        <w:rPr>
          <w:rFonts w:ascii="Arial" w:hAnsi="Arial" w:cs="Arial" w:eastAsia="Arial"/>
          <w:color w:val="auto"/>
          <w:spacing w:val="0"/>
          <w:position w:val="0"/>
          <w:sz w:val="21"/>
          <w:shd w:fill="auto" w:val="clear"/>
        </w:rPr>
      </w:pP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w:t>
      </w:r>
      <w:r>
        <w:rPr>
          <w:rFonts w:ascii="Arial Unicode MS" w:hAnsi="Arial Unicode MS" w:cs="Arial Unicode MS" w:eastAsia="Arial Unicode MS"/>
          <w:color w:val="auto"/>
          <w:spacing w:val="0"/>
          <w:position w:val="0"/>
          <w:sz w:val="21"/>
          <w:shd w:fill="auto" w:val="clear"/>
        </w:rPr>
        <w:t xml:space="preserve">、本基金的业绩比较基准为</w:t>
      </w:r>
      <w:r>
        <w:rPr>
          <w:rFonts w:ascii="Arial Unicode MS" w:hAnsi="Arial Unicode MS" w:cs="Arial Unicode MS" w:eastAsia="Arial Unicode MS"/>
          <w:color w:val="auto"/>
          <w:spacing w:val="8"/>
          <w:position w:val="0"/>
          <w:sz w:val="21"/>
          <w:shd w:fill="auto" w:val="clear"/>
        </w:rPr>
        <w:t xml:space="preserve">中债综合指数（总财富）收益率</w:t>
      </w:r>
      <w:r>
        <w:rPr>
          <w:rFonts w:ascii="Arial" w:hAnsi="Arial" w:cs="Arial" w:eastAsia="Arial"/>
          <w:color w:val="auto"/>
          <w:spacing w:val="8"/>
          <w:position w:val="0"/>
          <w:sz w:val="21"/>
          <w:shd w:fill="auto" w:val="clear"/>
        </w:rPr>
        <w:t xml:space="preserve">×90%+1</w:t>
      </w:r>
      <w:r>
        <w:rPr>
          <w:rFonts w:ascii="Arial Unicode MS" w:hAnsi="Arial Unicode MS" w:cs="Arial Unicode MS" w:eastAsia="Arial Unicode MS"/>
          <w:color w:val="auto"/>
          <w:spacing w:val="8"/>
          <w:position w:val="0"/>
          <w:sz w:val="21"/>
          <w:shd w:fill="auto" w:val="clear"/>
        </w:rPr>
        <w:t xml:space="preserve">年期定期存款利率（税后）</w:t>
      </w:r>
      <w:r>
        <w:rPr>
          <w:rFonts w:ascii="Arial" w:hAnsi="Arial" w:cs="Arial" w:eastAsia="Arial"/>
          <w:color w:val="auto"/>
          <w:spacing w:val="8"/>
          <w:position w:val="0"/>
          <w:sz w:val="21"/>
          <w:shd w:fill="auto" w:val="clear"/>
        </w:rPr>
        <w:t xml:space="preserve">×10%</w:t>
      </w:r>
      <w:r>
        <w:rPr>
          <w:rFonts w:ascii="Arial Unicode MS" w:hAnsi="Arial Unicode MS" w:cs="Arial Unicode MS" w:eastAsia="Arial Unicode MS"/>
          <w:color w:val="auto"/>
          <w:spacing w:val="0"/>
          <w:position w:val="0"/>
          <w:sz w:val="21"/>
          <w:shd w:fill="auto" w:val="clear"/>
        </w:rPr>
        <w:t xml:space="preserve">（每个封闭期首日，</w:t>
      </w:r>
      <w:r>
        <w:rPr>
          <w:rFonts w:ascii="Arial" w:hAnsi="Arial" w:cs="Arial" w:eastAsia="Arial"/>
          <w:color w:val="auto"/>
          <w:spacing w:val="0"/>
          <w:position w:val="0"/>
          <w:sz w:val="21"/>
          <w:shd w:fill="auto" w:val="clear"/>
        </w:rPr>
        <w:t xml:space="preserve">1</w:t>
      </w:r>
      <w:r>
        <w:rPr>
          <w:rFonts w:ascii="Arial Unicode MS" w:hAnsi="Arial Unicode MS" w:cs="Arial Unicode MS" w:eastAsia="Arial Unicode MS"/>
          <w:color w:val="auto"/>
          <w:spacing w:val="0"/>
          <w:position w:val="0"/>
          <w:sz w:val="21"/>
          <w:shd w:fill="auto" w:val="clear"/>
        </w:rPr>
        <w:t xml:space="preserve">年期定期存款利率根据当日中国人民银行公布并执行的利率水平调整），但本基金的收益水平有可能不能达到或超过同期的目标收益率水平，投资者面临获得低于目标收益率甚至亏损的风险。</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6</w:t>
      </w:r>
      <w:r>
        <w:rPr>
          <w:rFonts w:ascii="Arial Unicode MS" w:hAnsi="Arial Unicode MS" w:cs="Arial Unicode MS" w:eastAsia="Arial Unicode MS"/>
          <w:color w:val="auto"/>
          <w:spacing w:val="0"/>
          <w:position w:val="0"/>
          <w:sz w:val="21"/>
          <w:shd w:fill="auto" w:val="clear"/>
        </w:rPr>
        <w:t xml:space="preserve">、基金不同于银行储蓄与债券，基金投资者有可能获得较高的收益，也有可能损失本金。投资有风险，投资者在进行投资决策前，请仔细阅读本基金的招募说明书及《基金合同》。</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7</w:t>
      </w:r>
      <w:r>
        <w:rPr>
          <w:rFonts w:ascii="Arial Unicode MS" w:hAnsi="Arial Unicode MS" w:cs="Arial Unicode MS" w:eastAsia="Arial Unicode MS"/>
          <w:color w:val="auto"/>
          <w:spacing w:val="0"/>
          <w:position w:val="0"/>
          <w:sz w:val="21"/>
          <w:shd w:fill="auto" w:val="clear"/>
        </w:rPr>
        <w:t xml:space="preserve">、基金的过往业绩并不预示其未来表现。基金管理人管理的其他基金的业绩并不构成新基金业绩表现的保证。</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8</w:t>
      </w:r>
      <w:r>
        <w:rPr>
          <w:rFonts w:ascii="Arial Unicode MS" w:hAnsi="Arial Unicode MS" w:cs="Arial Unicode MS" w:eastAsia="Arial Unicode MS"/>
          <w:color w:val="auto"/>
          <w:spacing w:val="0"/>
          <w:position w:val="0"/>
          <w:sz w:val="21"/>
          <w:shd w:fill="auto" w:val="clear"/>
        </w:rPr>
        <w:t xml:space="preserve">、</w:t>
      </w:r>
      <w:r>
        <w:rPr>
          <w:rFonts w:ascii="Arial Unicode MS" w:hAnsi="Arial Unicode MS" w:cs="Arial Unicode MS" w:eastAsia="Arial Unicode MS"/>
          <w:color w:val="auto"/>
          <w:spacing w:val="8"/>
          <w:position w:val="0"/>
          <w:sz w:val="21"/>
          <w:shd w:fill="auto" w:val="clear"/>
        </w:rPr>
        <w:t xml:space="preserve">本基金的封闭运作期间，基金份额持有人不能申购、赎回、转换基金份额，因此，若基金份额持有人错过某一开放期而未能赎回，其份额将自动转入下一封闭期，至少到下一开放期方可赎回。</w:t>
      </w:r>
    </w:p>
    <w:p>
      <w:pPr>
        <w:spacing w:before="0" w:after="0" w:line="360"/>
        <w:ind w:right="0" w:left="0" w:firstLine="42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9</w:t>
      </w:r>
      <w:r>
        <w:rPr>
          <w:rFonts w:ascii="Arial Unicode MS" w:hAnsi="Arial Unicode MS" w:cs="Arial Unicode MS" w:eastAsia="Arial Unicode MS"/>
          <w:color w:val="auto"/>
          <w:spacing w:val="0"/>
          <w:position w:val="0"/>
          <w:sz w:val="21"/>
          <w:shd w:fill="auto" w:val="clear"/>
        </w:rPr>
        <w:t xml:space="preserve">、基金管理人提醒投资人基金投资的</w:t>
      </w:r>
      <w:r>
        <w:rPr>
          <w:rFonts w:ascii="宋体" w:hAnsi="宋体" w:cs="宋体" w:eastAsia="宋体"/>
          <w:color w:val="auto"/>
          <w:spacing w:val="0"/>
          <w:position w:val="0"/>
          <w:sz w:val="21"/>
          <w:shd w:fill="auto" w:val="clear"/>
        </w:rPr>
        <w:t xml:space="preserve">“买者自负”原则，在投资人作出投资决策后，基金运营状况与基金净值变化引致的投资风险，由投资人自行负责。</w:t>
      </w:r>
    </w:p>
    <w:p>
      <w:pPr>
        <w:spacing w:before="0" w:after="0" w:line="360"/>
        <w:ind w:right="0" w:left="0" w:firstLine="42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本招募说明书（更新）所载内容截止日为</w:t>
      </w:r>
      <w:r>
        <w:rPr>
          <w:rFonts w:ascii="Times New Roman" w:hAnsi="Times New Roman" w:cs="Times New Roman" w:eastAsia="Times New Roman"/>
          <w:color w:val="auto"/>
          <w:spacing w:val="0"/>
          <w:position w:val="0"/>
          <w:sz w:val="21"/>
          <w:shd w:fill="auto" w:val="clear"/>
        </w:rPr>
        <w:t xml:space="preserve">2018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22</w:t>
      </w:r>
      <w:r>
        <w:rPr>
          <w:rFonts w:ascii="宋体" w:hAnsi="宋体" w:cs="宋体" w:eastAsia="宋体"/>
          <w:color w:val="auto"/>
          <w:spacing w:val="0"/>
          <w:position w:val="0"/>
          <w:sz w:val="21"/>
          <w:shd w:fill="auto" w:val="clear"/>
        </w:rPr>
        <w:t xml:space="preserve">日，有关财务数据和净值表现截止日为</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31</w:t>
      </w:r>
      <w:r>
        <w:rPr>
          <w:rFonts w:ascii="宋体" w:hAnsi="宋体" w:cs="宋体" w:eastAsia="宋体"/>
          <w:color w:val="auto"/>
          <w:spacing w:val="0"/>
          <w:position w:val="0"/>
          <w:sz w:val="21"/>
          <w:shd w:fill="auto" w:val="clear"/>
        </w:rPr>
        <w:t xml:space="preserve">日。</w:t>
      </w:r>
    </w:p>
    <w:p>
      <w:pPr>
        <w:spacing w:before="0" w:after="0" w:line="360"/>
        <w:ind w:right="0" w:left="0" w:firstLine="420"/>
        <w:jc w:val="left"/>
        <w:rPr>
          <w:rFonts w:ascii="宋体" w:hAnsi="宋体" w:cs="宋体" w:eastAsia="宋体"/>
          <w:caps w:val="true"/>
          <w:color w:val="auto"/>
          <w:spacing w:val="120"/>
          <w:position w:val="0"/>
          <w:sz w:val="24"/>
          <w:shd w:fill="auto" w:val="clear"/>
        </w:rPr>
      </w:pPr>
      <w:r>
        <w:rPr>
          <w:rFonts w:ascii="宋体" w:hAnsi="宋体" w:cs="宋体" w:eastAsia="宋体"/>
          <w:caps w:val="true"/>
          <w:color w:val="auto"/>
          <w:spacing w:val="120"/>
          <w:position w:val="0"/>
          <w:sz w:val="24"/>
          <w:shd w:fill="auto" w:val="clear"/>
        </w:rPr>
        <w:t xml:space="preserve"> </w:t>
      </w:r>
    </w:p>
    <w:p>
      <w:pPr>
        <w:tabs>
          <w:tab w:val="right" w:pos="8295" w:leader="dot"/>
        </w:tabs>
        <w:spacing w:before="0" w:after="0" w:line="360"/>
        <w:ind w:right="0" w:left="0" w:firstLine="0"/>
        <w:jc w:val="center"/>
        <w:rPr>
          <w:rFonts w:ascii="宋体" w:hAnsi="宋体" w:cs="宋体" w:eastAsia="宋体"/>
          <w:caps w:val="true"/>
          <w:color w:val="auto"/>
          <w:spacing w:val="0"/>
          <w:position w:val="0"/>
          <w:sz w:val="24"/>
          <w:shd w:fill="auto" w:val="clear"/>
        </w:rPr>
      </w:pPr>
      <w:r>
        <w:rPr>
          <w:rFonts w:ascii="黑体" w:hAnsi="黑体" w:cs="黑体" w:eastAsia="黑体"/>
          <w:caps w:val="true"/>
          <w:color w:val="auto"/>
          <w:spacing w:val="120"/>
          <w:position w:val="0"/>
          <w:sz w:val="30"/>
          <w:shd w:fill="auto" w:val="clear"/>
        </w:rPr>
        <w:t xml:space="preserve">目录</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第一部分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绪言</w:t>
      </w:r>
      <w:r>
        <w:rPr>
          <w:rFonts w:ascii="宋体" w:hAnsi="宋体" w:cs="宋体" w:eastAsia="宋体"/>
          <w:caps w:val="true"/>
          <w:color w:val="auto"/>
          <w:spacing w:val="0"/>
          <w:position w:val="0"/>
          <w:sz w:val="24"/>
          <w:shd w:fill="auto" w:val="clear"/>
        </w:rPr>
        <w:tab/>
        <w:t xml:space="preserve">1</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第二部分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释义</w:t>
      </w:r>
      <w:r>
        <w:rPr>
          <w:rFonts w:ascii="宋体" w:hAnsi="宋体" w:cs="宋体" w:eastAsia="宋体"/>
          <w:caps w:val="true"/>
          <w:color w:val="auto"/>
          <w:spacing w:val="0"/>
          <w:position w:val="0"/>
          <w:sz w:val="24"/>
          <w:shd w:fill="auto" w:val="clear"/>
        </w:rPr>
        <w:tab/>
        <w:t xml:space="preserve">2</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第三部分  基金管理人</w:t>
      </w:r>
      <w:r>
        <w:rPr>
          <w:rFonts w:ascii="宋体" w:hAnsi="宋体" w:cs="宋体" w:eastAsia="宋体"/>
          <w:caps w:val="true"/>
          <w:color w:val="auto"/>
          <w:spacing w:val="0"/>
          <w:position w:val="0"/>
          <w:sz w:val="24"/>
          <w:shd w:fill="auto" w:val="clear"/>
        </w:rPr>
        <w:tab/>
        <w:t xml:space="preserve">6</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第四部分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基金托管人</w:t>
      </w:r>
      <w:r>
        <w:rPr>
          <w:rFonts w:ascii="宋体" w:hAnsi="宋体" w:cs="宋体" w:eastAsia="宋体"/>
          <w:caps w:val="true"/>
          <w:color w:val="auto"/>
          <w:spacing w:val="0"/>
          <w:position w:val="0"/>
          <w:sz w:val="24"/>
          <w:shd w:fill="auto" w:val="clear"/>
        </w:rPr>
        <w:tab/>
        <w:t xml:space="preserve">19</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第五部分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相关服务机构</w:t>
      </w:r>
      <w:r>
        <w:rPr>
          <w:rFonts w:ascii="宋体" w:hAnsi="宋体" w:cs="宋体" w:eastAsia="宋体"/>
          <w:caps w:val="true"/>
          <w:color w:val="auto"/>
          <w:spacing w:val="0"/>
          <w:position w:val="0"/>
          <w:sz w:val="24"/>
          <w:shd w:fill="auto" w:val="clear"/>
        </w:rPr>
        <w:tab/>
        <w:t xml:space="preserve">21</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第六部分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基金的募集与基金合同的生效</w:t>
      </w:r>
      <w:r>
        <w:rPr>
          <w:rFonts w:ascii="宋体" w:hAnsi="宋体" w:cs="宋体" w:eastAsia="宋体"/>
          <w:caps w:val="true"/>
          <w:color w:val="auto"/>
          <w:spacing w:val="0"/>
          <w:position w:val="0"/>
          <w:sz w:val="24"/>
          <w:shd w:fill="auto" w:val="clear"/>
        </w:rPr>
        <w:tab/>
        <w:t xml:space="preserve">30</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第七部分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基金份额的申购与赎回</w:t>
      </w:r>
      <w:r>
        <w:rPr>
          <w:rFonts w:ascii="宋体" w:hAnsi="宋体" w:cs="宋体" w:eastAsia="宋体"/>
          <w:caps w:val="true"/>
          <w:color w:val="auto"/>
          <w:spacing w:val="0"/>
          <w:position w:val="0"/>
          <w:sz w:val="24"/>
          <w:shd w:fill="auto" w:val="clear"/>
        </w:rPr>
        <w:tab/>
        <w:t xml:space="preserve">31</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第八部分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基金的投资</w:t>
      </w:r>
      <w:r>
        <w:rPr>
          <w:rFonts w:ascii="宋体" w:hAnsi="宋体" w:cs="宋体" w:eastAsia="宋体"/>
          <w:caps w:val="true"/>
          <w:color w:val="auto"/>
          <w:spacing w:val="0"/>
          <w:position w:val="0"/>
          <w:sz w:val="24"/>
          <w:shd w:fill="auto" w:val="clear"/>
        </w:rPr>
        <w:tab/>
        <w:t xml:space="preserve">41</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Arial Unicode MS" w:hAnsi="Arial Unicode MS" w:cs="Arial Unicode MS" w:eastAsia="Arial Unicode MS"/>
          <w:b/>
          <w:caps w:val="true"/>
          <w:color w:val="0000FF"/>
          <w:spacing w:val="0"/>
          <w:position w:val="0"/>
          <w:sz w:val="24"/>
          <w:u w:val="single"/>
          <w:shd w:fill="auto" w:val="clear"/>
        </w:rPr>
        <w:t xml:space="preserve">第九部分  基金的业绩</w:t>
      </w:r>
      <w:r>
        <w:rPr>
          <w:rFonts w:ascii="宋体" w:hAnsi="宋体" w:cs="宋体" w:eastAsia="宋体"/>
          <w:caps w:val="true"/>
          <w:color w:val="auto"/>
          <w:spacing w:val="0"/>
          <w:position w:val="0"/>
          <w:sz w:val="24"/>
          <w:shd w:fill="auto" w:val="clear"/>
        </w:rPr>
        <w:tab/>
        <w:t xml:space="preserve">48</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第十部分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基金的财产</w:t>
      </w:r>
      <w:r>
        <w:rPr>
          <w:rFonts w:ascii="宋体" w:hAnsi="宋体" w:cs="宋体" w:eastAsia="宋体"/>
          <w:caps w:val="true"/>
          <w:color w:val="auto"/>
          <w:spacing w:val="0"/>
          <w:position w:val="0"/>
          <w:sz w:val="24"/>
          <w:shd w:fill="auto" w:val="clear"/>
        </w:rPr>
        <w:tab/>
        <w:t xml:space="preserve">48</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第十一部分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基金资产的估值</w:t>
      </w:r>
      <w:r>
        <w:rPr>
          <w:rFonts w:ascii="宋体" w:hAnsi="宋体" w:cs="宋体" w:eastAsia="宋体"/>
          <w:caps w:val="true"/>
          <w:color w:val="auto"/>
          <w:spacing w:val="0"/>
          <w:position w:val="0"/>
          <w:sz w:val="24"/>
          <w:shd w:fill="auto" w:val="clear"/>
        </w:rPr>
        <w:tab/>
        <w:t xml:space="preserve">50</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第十二部分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基金的收益与分配</w:t>
      </w:r>
      <w:r>
        <w:rPr>
          <w:rFonts w:ascii="宋体" w:hAnsi="宋体" w:cs="宋体" w:eastAsia="宋体"/>
          <w:caps w:val="true"/>
          <w:color w:val="auto"/>
          <w:spacing w:val="0"/>
          <w:position w:val="0"/>
          <w:sz w:val="24"/>
          <w:shd w:fill="auto" w:val="clear"/>
        </w:rPr>
        <w:tab/>
        <w:t xml:space="preserve">54</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第十三部分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基金费用与税收</w:t>
      </w:r>
      <w:r>
        <w:rPr>
          <w:rFonts w:ascii="宋体" w:hAnsi="宋体" w:cs="宋体" w:eastAsia="宋体"/>
          <w:caps w:val="true"/>
          <w:color w:val="auto"/>
          <w:spacing w:val="0"/>
          <w:position w:val="0"/>
          <w:sz w:val="24"/>
          <w:shd w:fill="auto" w:val="clear"/>
        </w:rPr>
        <w:tab/>
        <w:t xml:space="preserve">55</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第十四部分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基金的会计与审计</w:t>
      </w:r>
      <w:r>
        <w:rPr>
          <w:rFonts w:ascii="宋体" w:hAnsi="宋体" w:cs="宋体" w:eastAsia="宋体"/>
          <w:caps w:val="true"/>
          <w:color w:val="auto"/>
          <w:spacing w:val="0"/>
          <w:position w:val="0"/>
          <w:sz w:val="24"/>
          <w:shd w:fill="auto" w:val="clear"/>
        </w:rPr>
        <w:tab/>
        <w:t xml:space="preserve">57</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第十五部分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基金的信息披露</w:t>
      </w:r>
      <w:r>
        <w:rPr>
          <w:rFonts w:ascii="宋体" w:hAnsi="宋体" w:cs="宋体" w:eastAsia="宋体"/>
          <w:caps w:val="true"/>
          <w:color w:val="auto"/>
          <w:spacing w:val="0"/>
          <w:position w:val="0"/>
          <w:sz w:val="24"/>
          <w:shd w:fill="auto" w:val="clear"/>
        </w:rPr>
        <w:tab/>
        <w:t xml:space="preserve">58</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第十六部分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风险揭示</w:t>
      </w:r>
      <w:r>
        <w:rPr>
          <w:rFonts w:ascii="宋体" w:hAnsi="宋体" w:cs="宋体" w:eastAsia="宋体"/>
          <w:caps w:val="true"/>
          <w:color w:val="auto"/>
          <w:spacing w:val="0"/>
          <w:position w:val="0"/>
          <w:sz w:val="24"/>
          <w:shd w:fill="auto" w:val="clear"/>
        </w:rPr>
        <w:tab/>
        <w:t xml:space="preserve">63</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第十七部分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基金合同的变更、终止与基金财产的清算</w:t>
      </w:r>
      <w:r>
        <w:rPr>
          <w:rFonts w:ascii="宋体" w:hAnsi="宋体" w:cs="宋体" w:eastAsia="宋体"/>
          <w:caps w:val="true"/>
          <w:color w:val="auto"/>
          <w:spacing w:val="0"/>
          <w:position w:val="0"/>
          <w:sz w:val="24"/>
          <w:shd w:fill="auto" w:val="clear"/>
        </w:rPr>
        <w:tab/>
        <w:t xml:space="preserve">67</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第十八部分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基金合同的内容摘要</w:t>
      </w:r>
      <w:r>
        <w:rPr>
          <w:rFonts w:ascii="宋体" w:hAnsi="宋体" w:cs="宋体" w:eastAsia="宋体"/>
          <w:caps w:val="true"/>
          <w:color w:val="auto"/>
          <w:spacing w:val="0"/>
          <w:position w:val="0"/>
          <w:sz w:val="24"/>
          <w:shd w:fill="auto" w:val="clear"/>
        </w:rPr>
        <w:tab/>
        <w:t xml:space="preserve">69</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第十九部分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基金托管协议的内容摘要</w:t>
      </w:r>
      <w:r>
        <w:rPr>
          <w:rFonts w:ascii="宋体" w:hAnsi="宋体" w:cs="宋体" w:eastAsia="宋体"/>
          <w:caps w:val="true"/>
          <w:color w:val="auto"/>
          <w:spacing w:val="0"/>
          <w:position w:val="0"/>
          <w:sz w:val="24"/>
          <w:shd w:fill="auto" w:val="clear"/>
        </w:rPr>
        <w:tab/>
        <w:t xml:space="preserve">82</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第二十部分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对基金份额持有人的服务</w:t>
      </w:r>
      <w:r>
        <w:rPr>
          <w:rFonts w:ascii="宋体" w:hAnsi="宋体" w:cs="宋体" w:eastAsia="宋体"/>
          <w:caps w:val="true"/>
          <w:color w:val="auto"/>
          <w:spacing w:val="0"/>
          <w:position w:val="0"/>
          <w:sz w:val="24"/>
          <w:shd w:fill="auto" w:val="clear"/>
        </w:rPr>
        <w:tab/>
        <w:t xml:space="preserve">91</w:t>
      </w:r>
    </w:p>
    <w:p>
      <w:pPr>
        <w:tabs>
          <w:tab w:val="right" w:pos="8295" w:leader="dot"/>
        </w:tabs>
        <w:spacing w:before="0" w:after="0" w:line="360"/>
        <w:ind w:right="0" w:left="0" w:firstLine="0"/>
        <w:jc w:val="center"/>
        <w:rPr>
          <w:rFonts w:ascii="Calibri" w:hAnsi="Calibri" w:cs="Calibri" w:eastAsia="Calibri"/>
          <w:b/>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第二十一部分  其它应披露的事项</w:t>
      </w:r>
      <w:r>
        <w:rPr>
          <w:rFonts w:ascii="宋体" w:hAnsi="宋体" w:cs="宋体" w:eastAsia="宋体"/>
          <w:b/>
          <w:caps w:val="true"/>
          <w:color w:val="auto"/>
          <w:spacing w:val="0"/>
          <w:position w:val="0"/>
          <w:sz w:val="24"/>
          <w:shd w:fill="auto" w:val="clear"/>
        </w:rPr>
        <w:tab/>
        <w:t xml:space="preserve">93</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第二十二部分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招募说明书存放及查阅方式</w:t>
      </w:r>
      <w:r>
        <w:rPr>
          <w:rFonts w:ascii="宋体" w:hAnsi="宋体" w:cs="宋体" w:eastAsia="宋体"/>
          <w:caps w:val="true"/>
          <w:color w:val="auto"/>
          <w:spacing w:val="0"/>
          <w:position w:val="0"/>
          <w:sz w:val="24"/>
          <w:shd w:fill="auto" w:val="clear"/>
        </w:rPr>
        <w:tab/>
        <w:t xml:space="preserve">94</w:t>
      </w:r>
    </w:p>
    <w:p>
      <w:pPr>
        <w:tabs>
          <w:tab w:val="right" w:pos="8295" w:leader="dot"/>
        </w:tabs>
        <w:spacing w:before="0" w:after="0" w:line="36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b/>
          <w:caps w:val="true"/>
          <w:color w:val="0000FF"/>
          <w:spacing w:val="0"/>
          <w:position w:val="0"/>
          <w:sz w:val="24"/>
          <w:u w:val="single"/>
          <w:shd w:fill="auto" w:val="clear"/>
        </w:rPr>
        <w:t xml:space="preserve">第二十三部分</w:t>
      </w:r>
      <w:r>
        <w:rPr>
          <w:rFonts w:ascii="Arial" w:hAnsi="Arial" w:cs="Arial" w:eastAsia="Arial"/>
          <w:b/>
          <w:caps w:val="true"/>
          <w:color w:val="0000FF"/>
          <w:spacing w:val="0"/>
          <w:position w:val="0"/>
          <w:sz w:val="24"/>
          <w:u w:val="single"/>
          <w:shd w:fill="auto" w:val="clear"/>
        </w:rPr>
        <w:t xml:space="preserve">  </w:t>
      </w:r>
      <w:r>
        <w:rPr>
          <w:rFonts w:ascii="宋体" w:hAnsi="宋体" w:cs="宋体" w:eastAsia="宋体"/>
          <w:b/>
          <w:caps w:val="true"/>
          <w:color w:val="0000FF"/>
          <w:spacing w:val="0"/>
          <w:position w:val="0"/>
          <w:sz w:val="24"/>
          <w:u w:val="single"/>
          <w:shd w:fill="auto" w:val="clear"/>
        </w:rPr>
        <w:t xml:space="preserve">备查文件</w:t>
      </w:r>
      <w:r>
        <w:rPr>
          <w:rFonts w:ascii="宋体" w:hAnsi="宋体" w:cs="宋体" w:eastAsia="宋体"/>
          <w:caps w:val="true"/>
          <w:color w:val="auto"/>
          <w:spacing w:val="0"/>
          <w:position w:val="0"/>
          <w:sz w:val="24"/>
          <w:shd w:fill="auto" w:val="clear"/>
        </w:rPr>
        <w:tab/>
        <w:t xml:space="preserve">95</w:t>
      </w:r>
    </w:p>
    <w:p>
      <w:pPr>
        <w:spacing w:before="0" w:after="0" w:line="240"/>
        <w:ind w:right="0" w:left="0" w:firstLine="0"/>
        <w:jc w:val="both"/>
        <w:rPr>
          <w:rFonts w:ascii="Arial" w:hAnsi="Arial" w:cs="Arial" w:eastAsia="Arial"/>
          <w:b/>
          <w:color w:val="000000"/>
          <w:spacing w:val="0"/>
          <w:position w:val="0"/>
          <w:sz w:val="28"/>
          <w:shd w:fill="auto" w:val="clear"/>
        </w:rPr>
      </w:pPr>
    </w:p>
    <w:p>
      <w:pPr>
        <w:spacing w:before="0" w:after="0" w:line="240"/>
        <w:ind w:right="0" w:left="0" w:firstLine="0"/>
        <w:jc w:val="both"/>
        <w:rPr>
          <w:rFonts w:ascii="Arial" w:hAnsi="Arial" w:cs="Arial" w:eastAsia="Arial"/>
          <w:b/>
          <w:color w:val="000000"/>
          <w:spacing w:val="0"/>
          <w:position w:val="0"/>
          <w:sz w:val="28"/>
          <w:shd w:fill="auto" w:val="clear"/>
        </w:rPr>
      </w:pPr>
    </w:p>
    <w:p>
      <w:pPr>
        <w:keepNext w:val="true"/>
        <w:keepLines w:val="true"/>
        <w:spacing w:before="0" w:after="0" w:line="360"/>
        <w:ind w:right="0" w:left="0" w:firstLine="141"/>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第一部分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绪言</w:t>
      </w:r>
    </w:p>
    <w:p>
      <w:pPr>
        <w:spacing w:before="0" w:after="0" w:line="360"/>
        <w:ind w:right="0" w:left="0" w:firstLine="420"/>
        <w:jc w:val="both"/>
        <w:rPr>
          <w:rFonts w:ascii="Arial" w:hAnsi="Arial" w:cs="Arial" w:eastAsia="Arial"/>
          <w:color w:val="000000"/>
          <w:spacing w:val="0"/>
          <w:position w:val="0"/>
          <w:sz w:val="21"/>
          <w:shd w:fill="auto" w:val="clear"/>
        </w:rPr>
      </w:pPr>
    </w:p>
    <w:p>
      <w:pPr>
        <w:spacing w:before="0" w:after="0" w:line="360"/>
        <w:ind w:right="0" w:left="0" w:firstLine="42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《博时安恒</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以及《博时安恒</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个月定期开放债券型证券投资基金基金合同》（以下简称“基金合同”或《基金合同》）编写。</w:t>
      </w:r>
    </w:p>
    <w:p>
      <w:pPr>
        <w:spacing w:before="0" w:after="0" w:line="360"/>
        <w:ind w:right="0" w:left="0" w:firstLine="42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基金管理人承诺本招募说明书不存在任何虚假记载、误导性陈述或重大遗漏，并对其真实性、准确性、完整性承担法律责任。</w:t>
      </w:r>
    </w:p>
    <w:p>
      <w:pPr>
        <w:spacing w:before="0" w:after="0" w:line="360"/>
        <w:ind w:right="0" w:left="0" w:firstLine="42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博时安恒</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以下简称“基金”或“本基金”）是根据本招募说明书所载明的资料申请募集的。本基金管理人没有委托或授权任何其他人提供未在本招募说明书中载明的信息，或对本招募说明书作任何解释或者说明。</w:t>
      </w:r>
    </w:p>
    <w:p>
      <w:pPr>
        <w:spacing w:before="0" w:after="0" w:line="360"/>
        <w:ind w:right="0" w:left="0" w:firstLine="42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本招募说明书根据本基金的基金合同编写，并经中国证券监督管理委员会（以下简称“中国证监会”）注册。基金合同是约定基金合同当事人之间权利、义务关系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pPr>
        <w:spacing w:before="0" w:after="0" w:line="360"/>
        <w:ind w:right="0" w:left="0" w:firstLine="420"/>
        <w:jc w:val="both"/>
        <w:rPr>
          <w:rFonts w:ascii="Arial" w:hAnsi="Arial" w:cs="Arial" w:eastAsia="Arial"/>
          <w:color w:val="auto"/>
          <w:spacing w:val="0"/>
          <w:position w:val="0"/>
          <w:sz w:val="21"/>
          <w:shd w:fill="auto" w:val="clear"/>
        </w:rPr>
      </w:pPr>
    </w:p>
    <w:p>
      <w:pPr>
        <w:spacing w:before="0" w:after="0" w:line="360"/>
        <w:ind w:right="0" w:left="0" w:firstLine="420"/>
        <w:jc w:val="both"/>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t xml:space="preserve"> </w:t>
      </w:r>
    </w:p>
    <w:p>
      <w:pPr>
        <w:spacing w:before="0" w:after="0" w:line="360"/>
        <w:ind w:right="0" w:left="0" w:firstLine="0"/>
        <w:jc w:val="both"/>
        <w:rPr>
          <w:rFonts w:ascii="Arial" w:hAnsi="Arial" w:cs="Arial" w:eastAsia="Arial"/>
          <w:color w:val="000000"/>
          <w:spacing w:val="120"/>
          <w:position w:val="0"/>
          <w:sz w:val="21"/>
          <w:shd w:fill="auto" w:val="clear"/>
        </w:rPr>
      </w:pPr>
    </w:p>
    <w:p>
      <w:pPr>
        <w:keepNext w:val="true"/>
        <w:keepLines w:val="true"/>
        <w:spacing w:before="0" w:after="0" w:line="360"/>
        <w:ind w:right="0" w:left="0" w:firstLine="422"/>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第二部分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释义</w:t>
      </w:r>
    </w:p>
    <w:p>
      <w:pPr>
        <w:spacing w:before="0" w:after="0" w:line="360"/>
        <w:ind w:right="0" w:left="0" w:firstLine="42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在本招募说明书中，除非文意另有所指，下列词语或简称具有如下含义：</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、基金或本基金：指博时安恒</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、基金管理人：指博时基金管理有限公司</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、基金托管人：指中国银行股份有限公司</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、基金合同：指《博时安恒</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个月定期开放债券型证券投资基金基金合同》及对基金合同的任何有效修订和补充</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、托管协议：指基金管理人与基金托管人就本基金签订之《博时安恒</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个月定期开放债券型证券投资基金托管协议》及对该托管协议的任何有效修订和补充</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、招募说明书或本招募说明书：指《博时安恒</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个月定期开放债券型证券投资基金招募说明书》及其定期的更新</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、基金份额发售公告：指《博时安恒</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个月定期开放债券型证券投资基金基金份额发售公告》</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、法律法规：指中国现行有效并公布实施的法律、行政法规、规范性文件、司法解释、行政规章以及其他对基金合同当事人有约束力的决定、决议、通知等</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9</w:t>
      </w:r>
      <w:r>
        <w:rPr>
          <w:rFonts w:ascii="宋体" w:hAnsi="宋体" w:cs="宋体" w:eastAsia="宋体"/>
          <w:color w:val="auto"/>
          <w:spacing w:val="0"/>
          <w:position w:val="0"/>
          <w:sz w:val="21"/>
          <w:shd w:fill="auto" w:val="clear"/>
        </w:rPr>
        <w:t xml:space="preserve">、《基金法》：指</w:t>
      </w:r>
      <w:r>
        <w:rPr>
          <w:rFonts w:ascii="Arial" w:hAnsi="Arial" w:cs="Arial" w:eastAsia="Arial"/>
          <w:color w:val="auto"/>
          <w:spacing w:val="0"/>
          <w:position w:val="0"/>
          <w:sz w:val="21"/>
          <w:shd w:fill="auto" w:val="clear"/>
        </w:rPr>
        <w:t xml:space="preserve">2003</w:t>
      </w:r>
      <w:r>
        <w:rPr>
          <w:rFonts w:ascii="宋体" w:hAnsi="宋体" w:cs="宋体" w:eastAsia="宋体"/>
          <w:color w:val="auto"/>
          <w:spacing w:val="0"/>
          <w:position w:val="0"/>
          <w:sz w:val="21"/>
          <w:shd w:fill="auto" w:val="clear"/>
        </w:rPr>
        <w:t xml:space="preserve">年</w:t>
      </w:r>
      <w:r>
        <w:rPr>
          <w:rFonts w:ascii="Arial" w:hAnsi="Arial" w:cs="Arial" w:eastAsia="Arial"/>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28</w:t>
      </w:r>
      <w:r>
        <w:rPr>
          <w:rFonts w:ascii="宋体" w:hAnsi="宋体" w:cs="宋体" w:eastAsia="宋体"/>
          <w:color w:val="auto"/>
          <w:spacing w:val="0"/>
          <w:position w:val="0"/>
          <w:sz w:val="21"/>
          <w:shd w:fill="auto" w:val="clear"/>
        </w:rPr>
        <w:t xml:space="preserve">日经第十届全国人民代表大会常务委员会第五次会议通过，经</w:t>
      </w:r>
      <w:r>
        <w:rPr>
          <w:rFonts w:ascii="Arial" w:hAnsi="Arial" w:cs="Arial" w:eastAsia="Arial"/>
          <w:color w:val="auto"/>
          <w:spacing w:val="0"/>
          <w:position w:val="0"/>
          <w:sz w:val="21"/>
          <w:shd w:fill="auto" w:val="clear"/>
        </w:rPr>
        <w:t xml:space="preserve">2012</w:t>
      </w:r>
      <w:r>
        <w:rPr>
          <w:rFonts w:ascii="宋体" w:hAnsi="宋体" w:cs="宋体" w:eastAsia="宋体"/>
          <w:color w:val="auto"/>
          <w:spacing w:val="0"/>
          <w:position w:val="0"/>
          <w:sz w:val="21"/>
          <w:shd w:fill="auto" w:val="clear"/>
        </w:rPr>
        <w:t xml:space="preserve">年</w:t>
      </w:r>
      <w:r>
        <w:rPr>
          <w:rFonts w:ascii="Arial" w:hAnsi="Arial" w:cs="Arial" w:eastAsia="Arial"/>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28</w:t>
      </w:r>
      <w:r>
        <w:rPr>
          <w:rFonts w:ascii="宋体" w:hAnsi="宋体" w:cs="宋体" w:eastAsia="宋体"/>
          <w:color w:val="auto"/>
          <w:spacing w:val="0"/>
          <w:position w:val="0"/>
          <w:sz w:val="21"/>
          <w:shd w:fill="auto" w:val="clear"/>
        </w:rPr>
        <w:t xml:space="preserve">日第十一届全国人民代表大会常务委员会第三十次会议修订，自</w:t>
      </w:r>
      <w:r>
        <w:rPr>
          <w:rFonts w:ascii="Arial" w:hAnsi="Arial" w:cs="Arial" w:eastAsia="Arial"/>
          <w:color w:val="auto"/>
          <w:spacing w:val="0"/>
          <w:position w:val="0"/>
          <w:sz w:val="21"/>
          <w:shd w:fill="auto" w:val="clear"/>
        </w:rPr>
        <w:t xml:space="preserve">2013</w:t>
      </w:r>
      <w:r>
        <w:rPr>
          <w:rFonts w:ascii="宋体" w:hAnsi="宋体" w:cs="宋体" w:eastAsia="宋体"/>
          <w:color w:val="auto"/>
          <w:spacing w:val="0"/>
          <w:position w:val="0"/>
          <w:sz w:val="21"/>
          <w:shd w:fill="auto" w:val="clear"/>
        </w:rPr>
        <w:t xml:space="preserve">年</w:t>
      </w:r>
      <w:r>
        <w:rPr>
          <w:rFonts w:ascii="Arial" w:hAnsi="Arial" w:cs="Arial" w:eastAsia="Arial"/>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日起实施，并经</w:t>
      </w:r>
      <w:r>
        <w:rPr>
          <w:rFonts w:ascii="Arial" w:hAnsi="Arial" w:cs="Arial" w:eastAsia="Arial"/>
          <w:color w:val="auto"/>
          <w:spacing w:val="0"/>
          <w:position w:val="0"/>
          <w:sz w:val="21"/>
          <w:shd w:fill="auto" w:val="clear"/>
        </w:rPr>
        <w:t xml:space="preserve">2015</w:t>
      </w:r>
      <w:r>
        <w:rPr>
          <w:rFonts w:ascii="宋体" w:hAnsi="宋体" w:cs="宋体" w:eastAsia="宋体"/>
          <w:color w:val="auto"/>
          <w:spacing w:val="0"/>
          <w:position w:val="0"/>
          <w:sz w:val="21"/>
          <w:shd w:fill="auto" w:val="clear"/>
        </w:rPr>
        <w:t xml:space="preserve">年</w:t>
      </w:r>
      <w:r>
        <w:rPr>
          <w:rFonts w:ascii="Arial" w:hAnsi="Arial" w:cs="Arial" w:eastAsia="Arial"/>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24</w:t>
      </w:r>
      <w:r>
        <w:rPr>
          <w:rFonts w:ascii="宋体" w:hAnsi="宋体" w:cs="宋体" w:eastAsia="宋体"/>
          <w:color w:val="auto"/>
          <w:spacing w:val="0"/>
          <w:position w:val="0"/>
          <w:sz w:val="21"/>
          <w:shd w:fill="auto" w:val="clear"/>
        </w:rPr>
        <w:t xml:space="preserve">日第十二届全国人民代表大会常务委员会第十四次会议《全国人民代表大会常务委员会关于修改〈中华人民共和国港口法</w:t>
      </w:r>
      <w:r>
        <w:rPr>
          <w:rFonts w:ascii="Arial" w:hAnsi="Arial" w:cs="Arial" w:eastAsia="Arial"/>
          <w:color w:val="auto"/>
          <w:spacing w:val="0"/>
          <w:position w:val="0"/>
          <w:sz w:val="21"/>
          <w:shd w:fill="auto" w:val="clear"/>
        </w:rPr>
        <w:t xml:space="preserve">&gt;</w:t>
      </w:r>
      <w:r>
        <w:rPr>
          <w:rFonts w:ascii="宋体" w:hAnsi="宋体" w:cs="宋体" w:eastAsia="宋体"/>
          <w:color w:val="auto"/>
          <w:spacing w:val="0"/>
          <w:position w:val="0"/>
          <w:sz w:val="21"/>
          <w:shd w:fill="auto" w:val="clear"/>
        </w:rPr>
        <w:t xml:space="preserve">等七部法律的决定》修改的《中华人民共和国证券投资基金法》及颁布机关对其不时做出的修订</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、《销售办法》：指中国证监会</w:t>
      </w:r>
      <w:r>
        <w:rPr>
          <w:rFonts w:ascii="Arial" w:hAnsi="Arial" w:cs="Arial" w:eastAsia="Arial"/>
          <w:color w:val="auto"/>
          <w:spacing w:val="0"/>
          <w:position w:val="0"/>
          <w:sz w:val="21"/>
          <w:shd w:fill="auto" w:val="clear"/>
        </w:rPr>
        <w:t xml:space="preserve">2013</w:t>
      </w:r>
      <w:r>
        <w:rPr>
          <w:rFonts w:ascii="宋体" w:hAnsi="宋体" w:cs="宋体" w:eastAsia="宋体"/>
          <w:color w:val="auto"/>
          <w:spacing w:val="0"/>
          <w:position w:val="0"/>
          <w:sz w:val="21"/>
          <w:shd w:fill="auto" w:val="clear"/>
        </w:rPr>
        <w:t xml:space="preserve">年</w:t>
      </w:r>
      <w:r>
        <w:rPr>
          <w:rFonts w:ascii="Arial" w:hAnsi="Arial" w:cs="Arial" w:eastAsia="Arial"/>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日颁布、同年</w:t>
      </w:r>
      <w:r>
        <w:rPr>
          <w:rFonts w:ascii="Arial" w:hAnsi="Arial" w:cs="Arial" w:eastAsia="Arial"/>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日实施的《证券投资基金销售管理办法》及颁布机关对其不时做出的修订</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11</w:t>
      </w:r>
      <w:r>
        <w:rPr>
          <w:rFonts w:ascii="宋体" w:hAnsi="宋体" w:cs="宋体" w:eastAsia="宋体"/>
          <w:color w:val="auto"/>
          <w:spacing w:val="0"/>
          <w:position w:val="0"/>
          <w:sz w:val="21"/>
          <w:shd w:fill="auto" w:val="clear"/>
        </w:rPr>
        <w:t xml:space="preserve">、《信息披露办法》：指中国证监会</w:t>
      </w:r>
      <w:r>
        <w:rPr>
          <w:rFonts w:ascii="Arial" w:hAnsi="Arial" w:cs="Arial" w:eastAsia="Arial"/>
          <w:color w:val="auto"/>
          <w:spacing w:val="0"/>
          <w:position w:val="0"/>
          <w:sz w:val="21"/>
          <w:shd w:fill="auto" w:val="clear"/>
        </w:rPr>
        <w:t xml:space="preserve">2004</w:t>
      </w:r>
      <w:r>
        <w:rPr>
          <w:rFonts w:ascii="宋体" w:hAnsi="宋体" w:cs="宋体" w:eastAsia="宋体"/>
          <w:color w:val="auto"/>
          <w:spacing w:val="0"/>
          <w:position w:val="0"/>
          <w:sz w:val="21"/>
          <w:shd w:fill="auto" w:val="clear"/>
        </w:rPr>
        <w:t xml:space="preserve">年</w:t>
      </w:r>
      <w:r>
        <w:rPr>
          <w:rFonts w:ascii="Arial" w:hAnsi="Arial" w:cs="Arial" w:eastAsia="Arial"/>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日颁布、同年</w:t>
      </w:r>
      <w:r>
        <w:rPr>
          <w:rFonts w:ascii="Arial" w:hAnsi="Arial" w:cs="Arial" w:eastAsia="Arial"/>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日实施的《证券投资基金信息披露管理办法》及颁布机关对其不时做出的修订</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、《运作办法》：指中国证监会</w:t>
      </w:r>
      <w:r>
        <w:rPr>
          <w:rFonts w:ascii="Arial" w:hAnsi="Arial" w:cs="Arial" w:eastAsia="Arial"/>
          <w:color w:val="auto"/>
          <w:spacing w:val="0"/>
          <w:position w:val="0"/>
          <w:sz w:val="21"/>
          <w:shd w:fill="auto" w:val="clear"/>
        </w:rPr>
        <w:t xml:space="preserve">2014</w:t>
      </w:r>
      <w:r>
        <w:rPr>
          <w:rFonts w:ascii="宋体" w:hAnsi="宋体" w:cs="宋体" w:eastAsia="宋体"/>
          <w:color w:val="auto"/>
          <w:spacing w:val="0"/>
          <w:position w:val="0"/>
          <w:sz w:val="21"/>
          <w:shd w:fill="auto" w:val="clear"/>
        </w:rPr>
        <w:t xml:space="preserve">年</w:t>
      </w:r>
      <w:r>
        <w:rPr>
          <w:rFonts w:ascii="Arial" w:hAnsi="Arial" w:cs="Arial" w:eastAsia="Arial"/>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日颁布、同年</w:t>
      </w:r>
      <w:r>
        <w:rPr>
          <w:rFonts w:ascii="Arial" w:hAnsi="Arial" w:cs="Arial" w:eastAsia="Arial"/>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日实施的《公开募集证券投资基金运作管理办法》及颁布机关对其不时做出的修订</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13</w:t>
      </w:r>
      <w:r>
        <w:rPr>
          <w:rFonts w:ascii="宋体" w:hAnsi="宋体" w:cs="宋体" w:eastAsia="宋体"/>
          <w:color w:val="auto"/>
          <w:spacing w:val="0"/>
          <w:position w:val="0"/>
          <w:sz w:val="21"/>
          <w:shd w:fill="auto" w:val="clear"/>
        </w:rPr>
        <w:t xml:space="preserve">、《流动性风险管理规定》：指中国证监会</w:t>
      </w:r>
      <w:r>
        <w:rPr>
          <w:rFonts w:ascii="Arial" w:hAnsi="Arial" w:cs="Arial" w:eastAsia="Arial"/>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w:t>
      </w:r>
      <w:r>
        <w:rPr>
          <w:rFonts w:ascii="Arial" w:hAnsi="Arial" w:cs="Arial" w:eastAsia="Arial"/>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31</w:t>
      </w:r>
      <w:r>
        <w:rPr>
          <w:rFonts w:ascii="宋体" w:hAnsi="宋体" w:cs="宋体" w:eastAsia="宋体"/>
          <w:color w:val="auto"/>
          <w:spacing w:val="0"/>
          <w:position w:val="0"/>
          <w:sz w:val="21"/>
          <w:shd w:fill="auto" w:val="clear"/>
        </w:rPr>
        <w:t xml:space="preserve">日颁布、同年</w:t>
      </w:r>
      <w:r>
        <w:rPr>
          <w:rFonts w:ascii="Arial" w:hAnsi="Arial" w:cs="Arial" w:eastAsia="Arial"/>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日实施的《公开募集开放式证券投资基金流动性风险管理规定》及颁布机关对其不时做出的修订</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14</w:t>
      </w:r>
      <w:r>
        <w:rPr>
          <w:rFonts w:ascii="宋体" w:hAnsi="宋体" w:cs="宋体" w:eastAsia="宋体"/>
          <w:color w:val="auto"/>
          <w:spacing w:val="0"/>
          <w:position w:val="0"/>
          <w:sz w:val="21"/>
          <w:shd w:fill="auto" w:val="clear"/>
        </w:rPr>
        <w:t xml:space="preserve">、中国证监会：指中国证券监督管理委员会</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、银行业监督管理机构：指中国人民银行和</w:t>
      </w:r>
      <w:r>
        <w:rPr>
          <w:rFonts w:ascii="Arial" w:hAnsi="Arial" w:cs="Arial" w:eastAsia="Arial"/>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或中国银行业监督管理委员会</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16</w:t>
      </w:r>
      <w:r>
        <w:rPr>
          <w:rFonts w:ascii="宋体" w:hAnsi="宋体" w:cs="宋体" w:eastAsia="宋体"/>
          <w:color w:val="auto"/>
          <w:spacing w:val="0"/>
          <w:position w:val="0"/>
          <w:sz w:val="21"/>
          <w:shd w:fill="auto" w:val="clear"/>
        </w:rPr>
        <w:t xml:space="preserve">、基金合同当事人：指受基金合同约束，根据基金合同享有权利并承担义务的法律主体，包括基金管理人、基金托管人和基金份额持有人</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17</w:t>
      </w:r>
      <w:r>
        <w:rPr>
          <w:rFonts w:ascii="宋体" w:hAnsi="宋体" w:cs="宋体" w:eastAsia="宋体"/>
          <w:color w:val="auto"/>
          <w:spacing w:val="0"/>
          <w:position w:val="0"/>
          <w:sz w:val="21"/>
          <w:shd w:fill="auto" w:val="clear"/>
        </w:rPr>
        <w:t xml:space="preserve">、个人投资者：指依据有关法律法规规定可投资于证券投资基金的自然人</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、机构投资者：指依法可以投资证券投资基金的、在中华人民共和国境内合法登记并存续或经有关政府部门批准设立并存续的企业法人、事业法人、社会团体或其他组织</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19</w:t>
      </w:r>
      <w:r>
        <w:rPr>
          <w:rFonts w:ascii="宋体" w:hAnsi="宋体" w:cs="宋体" w:eastAsia="宋体"/>
          <w:color w:val="auto"/>
          <w:spacing w:val="0"/>
          <w:position w:val="0"/>
          <w:sz w:val="21"/>
          <w:shd w:fill="auto" w:val="clear"/>
        </w:rPr>
        <w:t xml:space="preserve">、合格境外机构投资者：指符合相关法律法规规定可以投资于在中国境内依法募集的证券投资基金的中国境外的机构投资者</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20</w:t>
      </w:r>
      <w:r>
        <w:rPr>
          <w:rFonts w:ascii="宋体" w:hAnsi="宋体" w:cs="宋体" w:eastAsia="宋体"/>
          <w:color w:val="auto"/>
          <w:spacing w:val="0"/>
          <w:position w:val="0"/>
          <w:sz w:val="21"/>
          <w:shd w:fill="auto" w:val="clear"/>
        </w:rPr>
        <w:t xml:space="preserve">、投资人：指个人投资者、机构投资者和合格境外机构投资者以及法律法规或中国证监会允许购买证券投资基金的其他投资人的合称</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21</w:t>
      </w:r>
      <w:r>
        <w:rPr>
          <w:rFonts w:ascii="宋体" w:hAnsi="宋体" w:cs="宋体" w:eastAsia="宋体"/>
          <w:color w:val="auto"/>
          <w:spacing w:val="0"/>
          <w:position w:val="0"/>
          <w:sz w:val="21"/>
          <w:shd w:fill="auto" w:val="clear"/>
        </w:rPr>
        <w:t xml:space="preserve">、基金份额持有人：指依基金合同和招募说明书合法取得基金份额的投资人</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22</w:t>
      </w:r>
      <w:r>
        <w:rPr>
          <w:rFonts w:ascii="宋体" w:hAnsi="宋体" w:cs="宋体" w:eastAsia="宋体"/>
          <w:color w:val="auto"/>
          <w:spacing w:val="0"/>
          <w:position w:val="0"/>
          <w:sz w:val="21"/>
          <w:shd w:fill="auto" w:val="clear"/>
        </w:rPr>
        <w:t xml:space="preserve">、基金销售业务：指基金管理人或销售机构宣传推介基金，发售基金份额，办理基金份额的申购、赎回、转换、转托管及定期定额投资等业务</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23</w:t>
      </w:r>
      <w:r>
        <w:rPr>
          <w:rFonts w:ascii="宋体" w:hAnsi="宋体" w:cs="宋体" w:eastAsia="宋体"/>
          <w:color w:val="auto"/>
          <w:spacing w:val="0"/>
          <w:position w:val="0"/>
          <w:sz w:val="21"/>
          <w:shd w:fill="auto" w:val="clear"/>
        </w:rPr>
        <w:t xml:space="preserve">、销售机构：指博时基金管理有限公司以及符合《销售办法》和中国证监会规定的其他条件，取得基金销售业务资格并与基金管理人签订了基金销售服务代理协议，代为办理基金销售业务的机构</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24</w:t>
      </w:r>
      <w:r>
        <w:rPr>
          <w:rFonts w:ascii="宋体" w:hAnsi="宋体" w:cs="宋体" w:eastAsia="宋体"/>
          <w:color w:val="auto"/>
          <w:spacing w:val="0"/>
          <w:position w:val="0"/>
          <w:sz w:val="21"/>
          <w:shd w:fill="auto" w:val="clear"/>
        </w:rPr>
        <w:t xml:space="preserve">、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25</w:t>
      </w:r>
      <w:r>
        <w:rPr>
          <w:rFonts w:ascii="宋体" w:hAnsi="宋体" w:cs="宋体" w:eastAsia="宋体"/>
          <w:color w:val="auto"/>
          <w:spacing w:val="0"/>
          <w:position w:val="0"/>
          <w:sz w:val="21"/>
          <w:shd w:fill="auto" w:val="clear"/>
        </w:rPr>
        <w:t xml:space="preserve">、登记机构：指办理登记业务的机构。基金的登记机构为博时基金管理有限公司或接受博时基金管理有限公司委托代为办理登记业务的机构</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26</w:t>
      </w:r>
      <w:r>
        <w:rPr>
          <w:rFonts w:ascii="宋体" w:hAnsi="宋体" w:cs="宋体" w:eastAsia="宋体"/>
          <w:color w:val="auto"/>
          <w:spacing w:val="0"/>
          <w:position w:val="0"/>
          <w:sz w:val="21"/>
          <w:shd w:fill="auto" w:val="clear"/>
        </w:rPr>
        <w:t xml:space="preserve">、基金账户：指登记机构为投资人开立的、记录其持有的、基金管理人所管理的基金份额余额及其变动情况的账户</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27</w:t>
      </w:r>
      <w:r>
        <w:rPr>
          <w:rFonts w:ascii="宋体" w:hAnsi="宋体" w:cs="宋体" w:eastAsia="宋体"/>
          <w:color w:val="auto"/>
          <w:spacing w:val="0"/>
          <w:position w:val="0"/>
          <w:sz w:val="21"/>
          <w:shd w:fill="auto" w:val="clear"/>
        </w:rPr>
        <w:t xml:space="preserve">、基金交易账户：指销售机构为投资人开立的、记录投资人通过该销售机构办理认购、申购、赎回、转换及转托管等业务而引起的基金份额变动及结余情况的账户</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28</w:t>
      </w:r>
      <w:r>
        <w:rPr>
          <w:rFonts w:ascii="宋体" w:hAnsi="宋体" w:cs="宋体" w:eastAsia="宋体"/>
          <w:color w:val="auto"/>
          <w:spacing w:val="0"/>
          <w:position w:val="0"/>
          <w:sz w:val="21"/>
          <w:shd w:fill="auto" w:val="clear"/>
        </w:rPr>
        <w:t xml:space="preserve">、基金合同生效日：指基金募集达到法律法规规定及基金合同规定的条件，基金管理人向中国证监会办理基金备案手续完毕，并获得中国证监会书面确认的日期</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29</w:t>
      </w:r>
      <w:r>
        <w:rPr>
          <w:rFonts w:ascii="宋体" w:hAnsi="宋体" w:cs="宋体" w:eastAsia="宋体"/>
          <w:color w:val="auto"/>
          <w:spacing w:val="0"/>
          <w:position w:val="0"/>
          <w:sz w:val="21"/>
          <w:shd w:fill="auto" w:val="clear"/>
        </w:rPr>
        <w:t xml:space="preserve">、基金合同终止日：指基金合同规定的基金合同终止事由出现后，基金财产清算完毕，清算结果报中国证监会备案并予以公告的日期</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30</w:t>
      </w:r>
      <w:r>
        <w:rPr>
          <w:rFonts w:ascii="宋体" w:hAnsi="宋体" w:cs="宋体" w:eastAsia="宋体"/>
          <w:color w:val="auto"/>
          <w:spacing w:val="0"/>
          <w:position w:val="0"/>
          <w:sz w:val="21"/>
          <w:shd w:fill="auto" w:val="clear"/>
        </w:rPr>
        <w:t xml:space="preserve">、基金募集期：指自基金份额发售之日起至发售结束之日止的期间，最长不得超过</w:t>
      </w:r>
      <w:r>
        <w:rPr>
          <w:rFonts w:ascii="Arial" w:hAnsi="Arial" w:cs="Arial" w:eastAsia="Arial"/>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个月</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31</w:t>
      </w:r>
      <w:r>
        <w:rPr>
          <w:rFonts w:ascii="宋体" w:hAnsi="宋体" w:cs="宋体" w:eastAsia="宋体"/>
          <w:color w:val="auto"/>
          <w:spacing w:val="0"/>
          <w:position w:val="0"/>
          <w:sz w:val="21"/>
          <w:shd w:fill="auto" w:val="clear"/>
        </w:rPr>
        <w:t xml:space="preserve">、存续期：指基金合同生效至终止之间的不定期期限</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32</w:t>
      </w:r>
      <w:r>
        <w:rPr>
          <w:rFonts w:ascii="宋体" w:hAnsi="宋体" w:cs="宋体" w:eastAsia="宋体"/>
          <w:color w:val="auto"/>
          <w:spacing w:val="0"/>
          <w:position w:val="0"/>
          <w:sz w:val="21"/>
          <w:shd w:fill="auto" w:val="clear"/>
        </w:rPr>
        <w:t xml:space="preserve">、工作日：指上海证券交易所、深圳证券交易所的正常交易日</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33</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T</w:t>
      </w:r>
      <w:r>
        <w:rPr>
          <w:rFonts w:ascii="宋体" w:hAnsi="宋体" w:cs="宋体" w:eastAsia="宋体"/>
          <w:color w:val="auto"/>
          <w:spacing w:val="0"/>
          <w:position w:val="0"/>
          <w:sz w:val="21"/>
          <w:shd w:fill="auto" w:val="clear"/>
        </w:rPr>
        <w:t xml:space="preserve">日：指销售机构在规定时间受理投资人申购、赎回或其他业务申请的开放日</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34</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T+n</w:t>
      </w:r>
      <w:r>
        <w:rPr>
          <w:rFonts w:ascii="宋体" w:hAnsi="宋体" w:cs="宋体" w:eastAsia="宋体"/>
          <w:color w:val="auto"/>
          <w:spacing w:val="0"/>
          <w:position w:val="0"/>
          <w:sz w:val="21"/>
          <w:shd w:fill="auto" w:val="clear"/>
        </w:rPr>
        <w:t xml:space="preserve">日：指自</w:t>
      </w:r>
      <w:r>
        <w:rPr>
          <w:rFonts w:ascii="Arial" w:hAnsi="Arial" w:cs="Arial" w:eastAsia="Arial"/>
          <w:color w:val="auto"/>
          <w:spacing w:val="0"/>
          <w:position w:val="0"/>
          <w:sz w:val="21"/>
          <w:shd w:fill="auto" w:val="clear"/>
        </w:rPr>
        <w:t xml:space="preserve">T</w:t>
      </w:r>
      <w:r>
        <w:rPr>
          <w:rFonts w:ascii="宋体" w:hAnsi="宋体" w:cs="宋体" w:eastAsia="宋体"/>
          <w:color w:val="auto"/>
          <w:spacing w:val="0"/>
          <w:position w:val="0"/>
          <w:sz w:val="21"/>
          <w:shd w:fill="auto" w:val="clear"/>
        </w:rPr>
        <w:t xml:space="preserve">日起第</w:t>
      </w:r>
      <w:r>
        <w:rPr>
          <w:rFonts w:ascii="Arial" w:hAnsi="Arial" w:cs="Arial" w:eastAsia="Arial"/>
          <w:color w:val="auto"/>
          <w:spacing w:val="0"/>
          <w:position w:val="0"/>
          <w:sz w:val="21"/>
          <w:shd w:fill="auto" w:val="clear"/>
        </w:rPr>
        <w:t xml:space="preserve">n</w:t>
      </w:r>
      <w:r>
        <w:rPr>
          <w:rFonts w:ascii="宋体" w:hAnsi="宋体" w:cs="宋体" w:eastAsia="宋体"/>
          <w:color w:val="auto"/>
          <w:spacing w:val="0"/>
          <w:position w:val="0"/>
          <w:sz w:val="21"/>
          <w:shd w:fill="auto" w:val="clear"/>
        </w:rPr>
        <w:t xml:space="preserve">个工作日</w:t>
      </w:r>
      <w:r>
        <w:rPr>
          <w:rFonts w:ascii="Arial" w:hAnsi="Arial" w:cs="Arial" w:eastAsia="Arial"/>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不包含</w:t>
      </w:r>
      <w:r>
        <w:rPr>
          <w:rFonts w:ascii="Arial" w:hAnsi="Arial" w:cs="Arial" w:eastAsia="Arial"/>
          <w:color w:val="auto"/>
          <w:spacing w:val="0"/>
          <w:position w:val="0"/>
          <w:sz w:val="21"/>
          <w:shd w:fill="auto" w:val="clear"/>
        </w:rPr>
        <w:t xml:space="preserve">T</w:t>
      </w:r>
      <w:r>
        <w:rPr>
          <w:rFonts w:ascii="宋体" w:hAnsi="宋体" w:cs="宋体" w:eastAsia="宋体"/>
          <w:color w:val="auto"/>
          <w:spacing w:val="0"/>
          <w:position w:val="0"/>
          <w:sz w:val="21"/>
          <w:shd w:fill="auto" w:val="clear"/>
        </w:rPr>
        <w:t xml:space="preserve">日</w:t>
      </w:r>
      <w:r>
        <w:rPr>
          <w:rFonts w:ascii="Arial" w:hAnsi="Arial" w:cs="Arial" w:eastAsia="Arial"/>
          <w:color w:val="auto"/>
          <w:spacing w:val="0"/>
          <w:position w:val="0"/>
          <w:sz w:val="21"/>
          <w:shd w:fill="auto" w:val="clear"/>
        </w:rPr>
        <w:t xml:space="preserve">)</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34</w:t>
      </w:r>
      <w:r>
        <w:rPr>
          <w:rFonts w:ascii="宋体" w:hAnsi="宋体" w:cs="宋体" w:eastAsia="宋体"/>
          <w:color w:val="auto"/>
          <w:spacing w:val="0"/>
          <w:position w:val="0"/>
          <w:sz w:val="21"/>
          <w:shd w:fill="auto" w:val="clear"/>
        </w:rPr>
        <w:t xml:space="preserve">、封闭期：指自《基金合同》生效之日起（包括《基金合同》生效之日）或自每一开放期结束之日次日起（包括该日）</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个月的期间。本基金的第一个封闭期为自《基金合同》生效之日起至</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个月后的对应日的期间。下一个封闭期为首个开放期结束之日次日起（包括该日）至</w:t>
      </w:r>
      <w:r>
        <w:rPr>
          <w:rFonts w:ascii="Arial" w:hAnsi="Arial" w:cs="Arial" w:eastAsia="Arial"/>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个月后的对应日的期间，以此类推。如该对应日为非工作日或不存在对应日期的，则顺延至下一日。本基金封闭期内不办理申购与赎回业务，也不上市交易</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36</w:t>
      </w:r>
      <w:r>
        <w:rPr>
          <w:rFonts w:ascii="宋体" w:hAnsi="宋体" w:cs="宋体" w:eastAsia="宋体"/>
          <w:color w:val="auto"/>
          <w:spacing w:val="0"/>
          <w:position w:val="0"/>
          <w:sz w:val="21"/>
          <w:shd w:fill="auto" w:val="clear"/>
        </w:rPr>
        <w:t xml:space="preserve">、开放期：指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37</w:t>
      </w:r>
      <w:r>
        <w:rPr>
          <w:rFonts w:ascii="宋体" w:hAnsi="宋体" w:cs="宋体" w:eastAsia="宋体"/>
          <w:color w:val="auto"/>
          <w:spacing w:val="0"/>
          <w:position w:val="0"/>
          <w:sz w:val="21"/>
          <w:shd w:fill="auto" w:val="clear"/>
        </w:rPr>
        <w:t xml:space="preserve">、开放日：指在开放期内，为投资人办理基金份额申购、赎回或其他业务的工作日</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38</w:t>
      </w:r>
      <w:r>
        <w:rPr>
          <w:rFonts w:ascii="宋体" w:hAnsi="宋体" w:cs="宋体" w:eastAsia="宋体"/>
          <w:color w:val="auto"/>
          <w:spacing w:val="0"/>
          <w:position w:val="0"/>
          <w:sz w:val="21"/>
          <w:shd w:fill="auto" w:val="clear"/>
        </w:rPr>
        <w:t xml:space="preserve">、开放时间：指开放日基金接受申购、赎回或其他交易的时间段</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39</w:t>
      </w:r>
      <w:r>
        <w:rPr>
          <w:rFonts w:ascii="宋体" w:hAnsi="宋体" w:cs="宋体" w:eastAsia="宋体"/>
          <w:color w:val="auto"/>
          <w:spacing w:val="0"/>
          <w:position w:val="0"/>
          <w:sz w:val="21"/>
          <w:shd w:fill="auto" w:val="clear"/>
        </w:rPr>
        <w:t xml:space="preserve">、《业务规则》：指《博时基金管理有限公司开放式基金业务规则》，是规范基金管理人所管理的开放式证券投资基金登记方面的业务规则，由基金管理人和投资人共同遵守</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40</w:t>
      </w:r>
      <w:r>
        <w:rPr>
          <w:rFonts w:ascii="宋体" w:hAnsi="宋体" w:cs="宋体" w:eastAsia="宋体"/>
          <w:color w:val="auto"/>
          <w:spacing w:val="0"/>
          <w:position w:val="0"/>
          <w:sz w:val="21"/>
          <w:shd w:fill="auto" w:val="clear"/>
        </w:rPr>
        <w:t xml:space="preserve">、认购：指在基金募集期内，投资人根据基金合同和招募说明书的规定申请购买基金份额的行为</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41</w:t>
      </w:r>
      <w:r>
        <w:rPr>
          <w:rFonts w:ascii="宋体" w:hAnsi="宋体" w:cs="宋体" w:eastAsia="宋体"/>
          <w:color w:val="auto"/>
          <w:spacing w:val="0"/>
          <w:position w:val="0"/>
          <w:sz w:val="21"/>
          <w:shd w:fill="auto" w:val="clear"/>
        </w:rPr>
        <w:t xml:space="preserve">、申购：指基金合同生效后的开放期内，投资人根据基金合同和招募说明书的规定申请购买基金份额的行为</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42</w:t>
      </w:r>
      <w:r>
        <w:rPr>
          <w:rFonts w:ascii="宋体" w:hAnsi="宋体" w:cs="宋体" w:eastAsia="宋体"/>
          <w:color w:val="auto"/>
          <w:spacing w:val="0"/>
          <w:position w:val="0"/>
          <w:sz w:val="21"/>
          <w:shd w:fill="auto" w:val="clear"/>
        </w:rPr>
        <w:t xml:space="preserve">、赎回：指基金合同生效后的开放期内，基金份额持有人按基金合同和招募说明书规定的条件要求将基金份额兑换为现金的行为</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43</w:t>
      </w:r>
      <w:r>
        <w:rPr>
          <w:rFonts w:ascii="宋体" w:hAnsi="宋体" w:cs="宋体" w:eastAsia="宋体"/>
          <w:color w:val="auto"/>
          <w:spacing w:val="0"/>
          <w:position w:val="0"/>
          <w:sz w:val="21"/>
          <w:shd w:fill="auto" w:val="clear"/>
        </w:rPr>
        <w:t xml:space="preserve">、基金转换：指基金份额持有人在开放期内按照基金合同和基金管理人届时有效公告规定的条件，申请将其持有基金管理人管理的、某一基金的基金份额转换为基金管理人管理的其他基金基金份额的行为</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44</w:t>
      </w:r>
      <w:r>
        <w:rPr>
          <w:rFonts w:ascii="宋体" w:hAnsi="宋体" w:cs="宋体" w:eastAsia="宋体"/>
          <w:color w:val="auto"/>
          <w:spacing w:val="0"/>
          <w:position w:val="0"/>
          <w:sz w:val="21"/>
          <w:shd w:fill="auto" w:val="clear"/>
        </w:rPr>
        <w:t xml:space="preserve">、转托管：指基金份额持有人在本基金的不同销售机构之间实施的变更所持基金份额销售机构的操作</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45</w:t>
      </w:r>
      <w:r>
        <w:rPr>
          <w:rFonts w:ascii="宋体" w:hAnsi="宋体" w:cs="宋体" w:eastAsia="宋体"/>
          <w:color w:val="auto"/>
          <w:spacing w:val="0"/>
          <w:position w:val="0"/>
          <w:sz w:val="21"/>
          <w:shd w:fill="auto" w:val="clear"/>
        </w:rPr>
        <w:t xml:space="preserve">、定期定额投资计划：指投资人通过有关销售机构提出申请，约定每期申购日、扣款金额及扣款方式，由销售机构于每期约定扣款日在投资人指定银行账户内自动完成扣款及受理基金申购申请的一种投资方式</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46</w:t>
      </w:r>
      <w:r>
        <w:rPr>
          <w:rFonts w:ascii="宋体" w:hAnsi="宋体" w:cs="宋体" w:eastAsia="宋体"/>
          <w:color w:val="auto"/>
          <w:spacing w:val="0"/>
          <w:position w:val="0"/>
          <w:sz w:val="21"/>
          <w:shd w:fill="auto" w:val="clear"/>
        </w:rPr>
        <w:t xml:space="preserve">、巨额赎回：指本基金单个开放日，基金净赎回申请</w:t>
      </w:r>
      <w:r>
        <w:rPr>
          <w:rFonts w:ascii="Arial" w:hAnsi="Arial" w:cs="Arial" w:eastAsia="Arial"/>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赎回申请份额总数加上基金转换中转出申请份额总数后扣除申购申请份额总数及基金转换中转入申请份额总数后的余额</w:t>
      </w:r>
      <w:r>
        <w:rPr>
          <w:rFonts w:ascii="Arial" w:hAnsi="Arial" w:cs="Arial" w:eastAsia="Arial"/>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超过上一工作日基金总份额的</w:t>
      </w:r>
      <w:r>
        <w:rPr>
          <w:rFonts w:ascii="Arial" w:hAnsi="Arial" w:cs="Arial" w:eastAsia="Arial"/>
          <w:color w:val="auto"/>
          <w:spacing w:val="0"/>
          <w:position w:val="0"/>
          <w:sz w:val="21"/>
          <w:shd w:fill="auto" w:val="clear"/>
        </w:rPr>
        <w:t xml:space="preserve">20%</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47</w:t>
      </w:r>
      <w:r>
        <w:rPr>
          <w:rFonts w:ascii="宋体" w:hAnsi="宋体" w:cs="宋体" w:eastAsia="宋体"/>
          <w:color w:val="auto"/>
          <w:spacing w:val="0"/>
          <w:position w:val="0"/>
          <w:sz w:val="21"/>
          <w:shd w:fill="auto" w:val="clear"/>
        </w:rPr>
        <w:t xml:space="preserve">、元：指人民币元</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48</w:t>
      </w:r>
      <w:r>
        <w:rPr>
          <w:rFonts w:ascii="宋体" w:hAnsi="宋体" w:cs="宋体" w:eastAsia="宋体"/>
          <w:color w:val="auto"/>
          <w:spacing w:val="0"/>
          <w:position w:val="0"/>
          <w:sz w:val="21"/>
          <w:shd w:fill="auto" w:val="clear"/>
        </w:rPr>
        <w:t xml:space="preserve">、基金收益：指基金投资所得债券利息、买卖证券价差、银行存款利息、已实现的其他合法收入及因运用基金财产带来的成本和费用的节约</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49</w:t>
      </w:r>
      <w:r>
        <w:rPr>
          <w:rFonts w:ascii="宋体" w:hAnsi="宋体" w:cs="宋体" w:eastAsia="宋体"/>
          <w:color w:val="auto"/>
          <w:spacing w:val="0"/>
          <w:position w:val="0"/>
          <w:sz w:val="21"/>
          <w:shd w:fill="auto" w:val="clear"/>
        </w:rPr>
        <w:t xml:space="preserve">、基金资产总值：指基金拥有的各类有价证券、银行存款本息、基金应收款项及其他资产的价值总和</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50</w:t>
      </w:r>
      <w:r>
        <w:rPr>
          <w:rFonts w:ascii="宋体" w:hAnsi="宋体" w:cs="宋体" w:eastAsia="宋体"/>
          <w:color w:val="auto"/>
          <w:spacing w:val="0"/>
          <w:position w:val="0"/>
          <w:sz w:val="21"/>
          <w:shd w:fill="auto" w:val="clear"/>
        </w:rPr>
        <w:t xml:space="preserve">、基金资产净值：指基金资产总值减去基金负债后的价值</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51</w:t>
      </w:r>
      <w:r>
        <w:rPr>
          <w:rFonts w:ascii="宋体" w:hAnsi="宋体" w:cs="宋体" w:eastAsia="宋体"/>
          <w:color w:val="auto"/>
          <w:spacing w:val="0"/>
          <w:position w:val="0"/>
          <w:sz w:val="21"/>
          <w:shd w:fill="auto" w:val="clear"/>
        </w:rPr>
        <w:t xml:space="preserve">、基金份额净值：指计算日基金资产净值除以计算日基金份额总数</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52</w:t>
      </w:r>
      <w:r>
        <w:rPr>
          <w:rFonts w:ascii="宋体" w:hAnsi="宋体" w:cs="宋体" w:eastAsia="宋体"/>
          <w:color w:val="auto"/>
          <w:spacing w:val="0"/>
          <w:position w:val="0"/>
          <w:sz w:val="21"/>
          <w:shd w:fill="auto" w:val="clear"/>
        </w:rPr>
        <w:t xml:space="preserve">、基金资产估值：指计算评估基金资产和负债的价值，以确定基金资产净值和基金份额净值的过程</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53</w:t>
      </w:r>
      <w:r>
        <w:rPr>
          <w:rFonts w:ascii="宋体" w:hAnsi="宋体" w:cs="宋体" w:eastAsia="宋体"/>
          <w:color w:val="auto"/>
          <w:spacing w:val="0"/>
          <w:position w:val="0"/>
          <w:sz w:val="21"/>
          <w:shd w:fill="auto" w:val="clear"/>
        </w:rPr>
        <w:t xml:space="preserve">、指定媒介：指中国证监会指定的用以进行信息披露的报刊、互联网网站及其他媒介</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54</w:t>
      </w:r>
      <w:r>
        <w:rPr>
          <w:rFonts w:ascii="宋体" w:hAnsi="宋体" w:cs="宋体" w:eastAsia="宋体"/>
          <w:color w:val="auto"/>
          <w:spacing w:val="0"/>
          <w:position w:val="0"/>
          <w:sz w:val="21"/>
          <w:shd w:fill="auto" w:val="clear"/>
        </w:rPr>
        <w:t xml:space="preserve">、不可抗力：指基金合同当事人不能预见、不能避免且不能克服的客观事件</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55</w:t>
      </w:r>
      <w:r>
        <w:rPr>
          <w:rFonts w:ascii="宋体" w:hAnsi="宋体" w:cs="宋体" w:eastAsia="宋体"/>
          <w:color w:val="auto"/>
          <w:spacing w:val="0"/>
          <w:position w:val="0"/>
          <w:sz w:val="21"/>
          <w:shd w:fill="auto" w:val="clear"/>
        </w:rPr>
        <w:t xml:space="preserve">、基金份额的类别：本基金根据认购</w:t>
      </w:r>
      <w:r>
        <w:rPr>
          <w:rFonts w:ascii="Arial" w:hAnsi="Arial" w:cs="Arial" w:eastAsia="Arial"/>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申购费用与销售服务费收取方式的不同，将基金份额分为不同的类别</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56</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A</w:t>
      </w:r>
      <w:r>
        <w:rPr>
          <w:rFonts w:ascii="宋体" w:hAnsi="宋体" w:cs="宋体" w:eastAsia="宋体"/>
          <w:color w:val="auto"/>
          <w:spacing w:val="0"/>
          <w:position w:val="0"/>
          <w:sz w:val="21"/>
          <w:shd w:fill="auto" w:val="clear"/>
        </w:rPr>
        <w:t xml:space="preserve">类基金份额：本基金在投资者认购</w:t>
      </w:r>
      <w:r>
        <w:rPr>
          <w:rFonts w:ascii="Arial" w:hAnsi="Arial" w:cs="Arial" w:eastAsia="Arial"/>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申购基金时收取认购费、申购费的，不收取销售服务费的，称为</w:t>
      </w:r>
      <w:r>
        <w:rPr>
          <w:rFonts w:ascii="Arial" w:hAnsi="Arial" w:cs="Arial" w:eastAsia="Arial"/>
          <w:color w:val="auto"/>
          <w:spacing w:val="0"/>
          <w:position w:val="0"/>
          <w:sz w:val="21"/>
          <w:shd w:fill="auto" w:val="clear"/>
        </w:rPr>
        <w:t xml:space="preserve">A</w:t>
      </w:r>
      <w:r>
        <w:rPr>
          <w:rFonts w:ascii="宋体" w:hAnsi="宋体" w:cs="宋体" w:eastAsia="宋体"/>
          <w:color w:val="auto"/>
          <w:spacing w:val="0"/>
          <w:position w:val="0"/>
          <w:sz w:val="21"/>
          <w:shd w:fill="auto" w:val="clear"/>
        </w:rPr>
        <w:t xml:space="preserve">类基金份额</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57</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C</w:t>
      </w:r>
      <w:r>
        <w:rPr>
          <w:rFonts w:ascii="宋体" w:hAnsi="宋体" w:cs="宋体" w:eastAsia="宋体"/>
          <w:color w:val="auto"/>
          <w:spacing w:val="0"/>
          <w:position w:val="0"/>
          <w:sz w:val="21"/>
          <w:shd w:fill="auto" w:val="clear"/>
        </w:rPr>
        <w:t xml:space="preserve">类基金份额：本基金在投资者认购</w:t>
      </w:r>
      <w:r>
        <w:rPr>
          <w:rFonts w:ascii="Arial" w:hAnsi="Arial" w:cs="Arial" w:eastAsia="Arial"/>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申购基金时不收取认购费、申购费，而是从本类别基金资产中计提销售服务费的，称为</w:t>
      </w:r>
      <w:r>
        <w:rPr>
          <w:rFonts w:ascii="Arial" w:hAnsi="Arial" w:cs="Arial" w:eastAsia="Arial"/>
          <w:color w:val="auto"/>
          <w:spacing w:val="0"/>
          <w:position w:val="0"/>
          <w:sz w:val="21"/>
          <w:shd w:fill="auto" w:val="clear"/>
        </w:rPr>
        <w:t xml:space="preserve">C</w:t>
      </w:r>
      <w:r>
        <w:rPr>
          <w:rFonts w:ascii="宋体" w:hAnsi="宋体" w:cs="宋体" w:eastAsia="宋体"/>
          <w:color w:val="auto"/>
          <w:spacing w:val="0"/>
          <w:position w:val="0"/>
          <w:sz w:val="21"/>
          <w:shd w:fill="auto" w:val="clear"/>
        </w:rPr>
        <w:t xml:space="preserve">类基金份额</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58</w:t>
      </w:r>
      <w:r>
        <w:rPr>
          <w:rFonts w:ascii="宋体" w:hAnsi="宋体" w:cs="宋体" w:eastAsia="宋体"/>
          <w:color w:val="auto"/>
          <w:spacing w:val="0"/>
          <w:position w:val="0"/>
          <w:sz w:val="21"/>
          <w:shd w:fill="auto" w:val="clear"/>
        </w:rPr>
        <w:t xml:space="preserve">、流动性受限资产：指由于法律法规、监管、合同或操作障碍等原因无法以合理价格予以变现的资产，包括但不限于到期日在</w:t>
      </w:r>
      <w:r>
        <w:rPr>
          <w:rFonts w:ascii="Arial" w:hAnsi="Arial" w:cs="Arial" w:eastAsia="Arial"/>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个交易日以上的逆回购与银行定期存款（含协议约定有条件提前支取的银行存款）、资产支持证券、因发行人债务违约无法进行转让或交易的债券等</w:t>
      </w: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360"/>
        <w:ind w:right="0" w:left="0" w:firstLine="420"/>
        <w:jc w:val="both"/>
        <w:rPr>
          <w:rFonts w:ascii="Arial" w:hAnsi="Arial" w:cs="Arial" w:eastAsia="Arial"/>
          <w:color w:val="auto"/>
          <w:spacing w:val="0"/>
          <w:position w:val="0"/>
          <w:sz w:val="21"/>
          <w:shd w:fill="auto" w:val="clear"/>
        </w:rPr>
      </w:pPr>
    </w:p>
    <w:p>
      <w:pPr>
        <w:keepNext w:val="true"/>
        <w:keepLines w:val="true"/>
        <w:spacing w:before="0" w:after="360" w:line="240"/>
        <w:ind w:right="0" w:left="0" w:firstLine="0"/>
        <w:jc w:val="center"/>
        <w:rPr>
          <w:rFonts w:ascii="宋体" w:hAnsi="宋体" w:cs="宋体" w:eastAsia="宋体"/>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第三部分  基金管理人</w:t>
      </w:r>
    </w:p>
    <w:p>
      <w:pPr>
        <w:spacing w:before="0" w:after="0" w:line="360"/>
        <w:ind w:right="0" w:left="0" w:firstLine="422"/>
        <w:jc w:val="both"/>
        <w:rPr>
          <w:rFonts w:ascii="Times New Roman" w:hAnsi="Times New Roman" w:cs="Times New Roman" w:eastAsia="Times New Roman"/>
          <w:b/>
          <w:color w:val="auto"/>
          <w:spacing w:val="0"/>
          <w:position w:val="0"/>
          <w:sz w:val="21"/>
          <w:shd w:fill="auto" w:val="clear"/>
        </w:rPr>
      </w:pPr>
      <w:r>
        <w:rPr>
          <w:rFonts w:ascii="宋体" w:hAnsi="宋体" w:cs="宋体" w:eastAsia="宋体"/>
          <w:b/>
          <w:color w:val="auto"/>
          <w:spacing w:val="0"/>
          <w:position w:val="0"/>
          <w:sz w:val="21"/>
          <w:shd w:fill="auto" w:val="clear"/>
        </w:rPr>
        <w:t xml:space="preserve">一、基金管理人概况</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名称：</w:t>
      </w:r>
      <w:r>
        <w:rPr>
          <w:rFonts w:ascii="Times New Roman" w:hAnsi="Times New Roman" w:cs="Times New Roman" w:eastAsia="Times New Roman"/>
          <w:color w:val="auto"/>
          <w:spacing w:val="0"/>
          <w:position w:val="0"/>
          <w:sz w:val="21"/>
          <w:shd w:fill="auto" w:val="clear"/>
        </w:rPr>
        <w:tab/>
      </w:r>
      <w:r>
        <w:rPr>
          <w:rFonts w:ascii="宋体" w:hAnsi="宋体" w:cs="宋体" w:eastAsia="宋体"/>
          <w:color w:val="auto"/>
          <w:spacing w:val="0"/>
          <w:position w:val="0"/>
          <w:sz w:val="21"/>
          <w:shd w:fill="auto" w:val="clear"/>
        </w:rPr>
        <w:t xml:space="preserve">博时基金管理有限公司</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住所：</w:t>
      </w:r>
      <w:r>
        <w:rPr>
          <w:rFonts w:ascii="Times New Roman" w:hAnsi="Times New Roman" w:cs="Times New Roman" w:eastAsia="Times New Roman"/>
          <w:color w:val="auto"/>
          <w:spacing w:val="0"/>
          <w:position w:val="0"/>
          <w:sz w:val="21"/>
          <w:shd w:fill="auto" w:val="clear"/>
        </w:rPr>
        <w:tab/>
      </w:r>
      <w:r>
        <w:rPr>
          <w:rFonts w:ascii="宋体" w:hAnsi="宋体" w:cs="宋体" w:eastAsia="宋体"/>
          <w:color w:val="auto"/>
          <w:spacing w:val="0"/>
          <w:position w:val="0"/>
          <w:sz w:val="21"/>
          <w:shd w:fill="auto" w:val="clear"/>
        </w:rPr>
        <w:t xml:space="preserve">广东省深圳市福田区深南大道</w:t>
      </w:r>
      <w:r>
        <w:rPr>
          <w:rFonts w:ascii="Times New Roman" w:hAnsi="Times New Roman" w:cs="Times New Roman" w:eastAsia="Times New Roman"/>
          <w:color w:val="auto"/>
          <w:spacing w:val="0"/>
          <w:position w:val="0"/>
          <w:sz w:val="21"/>
          <w:shd w:fill="auto" w:val="clear"/>
        </w:rPr>
        <w:t xml:space="preserve">7088</w:t>
      </w:r>
      <w:r>
        <w:rPr>
          <w:rFonts w:ascii="宋体" w:hAnsi="宋体" w:cs="宋体" w:eastAsia="宋体"/>
          <w:color w:val="auto"/>
          <w:spacing w:val="0"/>
          <w:position w:val="0"/>
          <w:sz w:val="21"/>
          <w:shd w:fill="auto" w:val="clear"/>
        </w:rPr>
        <w:t xml:space="preserve">号招商银行大厦</w:t>
      </w:r>
      <w:r>
        <w:rPr>
          <w:rFonts w:ascii="Times New Roman" w:hAnsi="Times New Roman" w:cs="Times New Roman" w:eastAsia="Times New Roman"/>
          <w:color w:val="auto"/>
          <w:spacing w:val="0"/>
          <w:position w:val="0"/>
          <w:sz w:val="21"/>
          <w:shd w:fill="auto" w:val="clear"/>
        </w:rPr>
        <w:t xml:space="preserve">29</w:t>
      </w:r>
      <w:r>
        <w:rPr>
          <w:rFonts w:ascii="宋体" w:hAnsi="宋体" w:cs="宋体" w:eastAsia="宋体"/>
          <w:color w:val="auto"/>
          <w:spacing w:val="0"/>
          <w:position w:val="0"/>
          <w:sz w:val="21"/>
          <w:shd w:fill="auto" w:val="clear"/>
        </w:rPr>
        <w:t xml:space="preserve">层</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办公地址：</w:t>
      </w:r>
      <w:r>
        <w:rPr>
          <w:rFonts w:ascii="Times New Roman" w:hAnsi="Times New Roman" w:cs="Times New Roman" w:eastAsia="Times New Roman"/>
          <w:color w:val="auto"/>
          <w:spacing w:val="0"/>
          <w:position w:val="0"/>
          <w:sz w:val="21"/>
          <w:shd w:fill="auto" w:val="clear"/>
        </w:rPr>
        <w:tab/>
      </w:r>
      <w:r>
        <w:rPr>
          <w:rFonts w:ascii="宋体" w:hAnsi="宋体" w:cs="宋体" w:eastAsia="宋体"/>
          <w:color w:val="auto"/>
          <w:spacing w:val="0"/>
          <w:position w:val="0"/>
          <w:sz w:val="21"/>
          <w:shd w:fill="auto" w:val="clear"/>
        </w:rPr>
        <w:t xml:space="preserve">广东省深圳市福田区深南大道</w:t>
      </w:r>
      <w:r>
        <w:rPr>
          <w:rFonts w:ascii="Times New Roman" w:hAnsi="Times New Roman" w:cs="Times New Roman" w:eastAsia="Times New Roman"/>
          <w:color w:val="auto"/>
          <w:spacing w:val="0"/>
          <w:position w:val="0"/>
          <w:sz w:val="21"/>
          <w:shd w:fill="auto" w:val="clear"/>
        </w:rPr>
        <w:t xml:space="preserve">7088</w:t>
      </w:r>
      <w:r>
        <w:rPr>
          <w:rFonts w:ascii="宋体" w:hAnsi="宋体" w:cs="宋体" w:eastAsia="宋体"/>
          <w:color w:val="auto"/>
          <w:spacing w:val="0"/>
          <w:position w:val="0"/>
          <w:sz w:val="21"/>
          <w:shd w:fill="auto" w:val="clear"/>
        </w:rPr>
        <w:t xml:space="preserve">号招商银行大厦</w:t>
      </w:r>
      <w:r>
        <w:rPr>
          <w:rFonts w:ascii="Times New Roman" w:hAnsi="Times New Roman" w:cs="Times New Roman" w:eastAsia="Times New Roman"/>
          <w:color w:val="auto"/>
          <w:spacing w:val="0"/>
          <w:position w:val="0"/>
          <w:sz w:val="21"/>
          <w:shd w:fill="auto" w:val="clear"/>
        </w:rPr>
        <w:t xml:space="preserve">29</w:t>
      </w:r>
      <w:r>
        <w:rPr>
          <w:rFonts w:ascii="宋体" w:hAnsi="宋体" w:cs="宋体" w:eastAsia="宋体"/>
          <w:color w:val="auto"/>
          <w:spacing w:val="0"/>
          <w:position w:val="0"/>
          <w:sz w:val="21"/>
          <w:shd w:fill="auto" w:val="clear"/>
        </w:rPr>
        <w:t xml:space="preserve">层</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法定代表人：张光华</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成立时间：</w:t>
      </w:r>
      <w:r>
        <w:rPr>
          <w:rFonts w:ascii="Times New Roman" w:hAnsi="Times New Roman" w:cs="Times New Roman" w:eastAsia="Times New Roman"/>
          <w:color w:val="auto"/>
          <w:spacing w:val="0"/>
          <w:position w:val="0"/>
          <w:sz w:val="21"/>
          <w:shd w:fill="auto" w:val="clear"/>
        </w:rPr>
        <w:tab/>
        <w:t xml:space="preserve">1998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13</w:t>
      </w:r>
      <w:r>
        <w:rPr>
          <w:rFonts w:ascii="宋体" w:hAnsi="宋体" w:cs="宋体" w:eastAsia="宋体"/>
          <w:color w:val="auto"/>
          <w:spacing w:val="0"/>
          <w:position w:val="0"/>
          <w:sz w:val="21"/>
          <w:shd w:fill="auto" w:val="clear"/>
        </w:rPr>
        <w:t xml:space="preserve">日</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注册资本：</w:t>
      </w:r>
      <w:r>
        <w:rPr>
          <w:rFonts w:ascii="Times New Roman" w:hAnsi="Times New Roman" w:cs="Times New Roman" w:eastAsia="Times New Roman"/>
          <w:color w:val="auto"/>
          <w:spacing w:val="0"/>
          <w:position w:val="0"/>
          <w:sz w:val="21"/>
          <w:shd w:fill="auto" w:val="clear"/>
        </w:rPr>
        <w:tab/>
        <w:t xml:space="preserve">2.5</w:t>
      </w:r>
      <w:r>
        <w:rPr>
          <w:rFonts w:ascii="宋体" w:hAnsi="宋体" w:cs="宋体" w:eastAsia="宋体"/>
          <w:color w:val="auto"/>
          <w:spacing w:val="0"/>
          <w:position w:val="0"/>
          <w:sz w:val="21"/>
          <w:shd w:fill="auto" w:val="clear"/>
        </w:rPr>
        <w:t xml:space="preserve">亿元人民币</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存续期间：</w:t>
      </w:r>
      <w:r>
        <w:rPr>
          <w:rFonts w:ascii="Times New Roman" w:hAnsi="Times New Roman" w:cs="Times New Roman" w:eastAsia="Times New Roman"/>
          <w:color w:val="auto"/>
          <w:spacing w:val="0"/>
          <w:position w:val="0"/>
          <w:sz w:val="21"/>
          <w:shd w:fill="auto" w:val="clear"/>
        </w:rPr>
        <w:tab/>
      </w:r>
      <w:r>
        <w:rPr>
          <w:rFonts w:ascii="宋体" w:hAnsi="宋体" w:cs="宋体" w:eastAsia="宋体"/>
          <w:color w:val="auto"/>
          <w:spacing w:val="0"/>
          <w:position w:val="0"/>
          <w:sz w:val="21"/>
          <w:shd w:fill="auto" w:val="clear"/>
        </w:rPr>
        <w:t xml:space="preserve">持续经营</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联系人：</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韩强</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联系电话：</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0755</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8316 9999</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博时基金管理有限公司（以下简称“公司”）经中国证监会证监基字</w:t>
      </w:r>
      <w:r>
        <w:rPr>
          <w:rFonts w:ascii="Times New Roman" w:hAnsi="Times New Roman" w:cs="Times New Roman" w:eastAsia="Times New Roman"/>
          <w:color w:val="auto"/>
          <w:spacing w:val="0"/>
          <w:position w:val="0"/>
          <w:sz w:val="21"/>
          <w:shd w:fill="auto" w:val="clear"/>
        </w:rPr>
        <w:t xml:space="preserve">[1998]26</w:t>
      </w:r>
      <w:r>
        <w:rPr>
          <w:rFonts w:ascii="宋体" w:hAnsi="宋体" w:cs="宋体" w:eastAsia="宋体"/>
          <w:color w:val="auto"/>
          <w:spacing w:val="0"/>
          <w:position w:val="0"/>
          <w:sz w:val="21"/>
          <w:shd w:fill="auto" w:val="clear"/>
        </w:rPr>
        <w:t xml:space="preserve">号文批准设立。目前公司股东为招商证券股份有限公司，持有股份</w:t>
      </w:r>
      <w:r>
        <w:rPr>
          <w:rFonts w:ascii="Times New Roman" w:hAnsi="Times New Roman" w:cs="Times New Roman" w:eastAsia="Times New Roman"/>
          <w:color w:val="auto"/>
          <w:spacing w:val="0"/>
          <w:position w:val="0"/>
          <w:sz w:val="21"/>
          <w:shd w:fill="auto" w:val="clear"/>
        </w:rPr>
        <w:t xml:space="preserve">49%</w:t>
      </w:r>
      <w:r>
        <w:rPr>
          <w:rFonts w:ascii="宋体" w:hAnsi="宋体" w:cs="宋体" w:eastAsia="宋体"/>
          <w:color w:val="auto"/>
          <w:spacing w:val="0"/>
          <w:position w:val="0"/>
          <w:sz w:val="21"/>
          <w:shd w:fill="auto" w:val="clear"/>
        </w:rPr>
        <w:t xml:space="preserve">；中国长城资产管理公司，持有股份</w:t>
      </w:r>
      <w:r>
        <w:rPr>
          <w:rFonts w:ascii="Times New Roman" w:hAnsi="Times New Roman" w:cs="Times New Roman" w:eastAsia="Times New Roman"/>
          <w:color w:val="auto"/>
          <w:spacing w:val="0"/>
          <w:position w:val="0"/>
          <w:sz w:val="21"/>
          <w:shd w:fill="auto" w:val="clear"/>
        </w:rPr>
        <w:t xml:space="preserve">25%</w:t>
      </w:r>
      <w:r>
        <w:rPr>
          <w:rFonts w:ascii="宋体" w:hAnsi="宋体" w:cs="宋体" w:eastAsia="宋体"/>
          <w:color w:val="auto"/>
          <w:spacing w:val="0"/>
          <w:position w:val="0"/>
          <w:sz w:val="21"/>
          <w:shd w:fill="auto" w:val="clear"/>
        </w:rPr>
        <w:t xml:space="preserve">；天津港（集团）有限公司，持有股份</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％；上海汇华实业有限公司，持有股份</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％；上海盛业股权投资基金有限公司，持有股份</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％；广厦建设集团有限责任公司，持有股份</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。注册资本为</w:t>
      </w:r>
      <w:r>
        <w:rPr>
          <w:rFonts w:ascii="Times New Roman" w:hAnsi="Times New Roman" w:cs="Times New Roman" w:eastAsia="Times New Roman"/>
          <w:color w:val="auto"/>
          <w:spacing w:val="0"/>
          <w:position w:val="0"/>
          <w:sz w:val="21"/>
          <w:shd w:fill="auto" w:val="clear"/>
        </w:rPr>
        <w:t xml:space="preserve">2.5</w:t>
      </w:r>
      <w:r>
        <w:rPr>
          <w:rFonts w:ascii="宋体" w:hAnsi="宋体" w:cs="宋体" w:eastAsia="宋体"/>
          <w:color w:val="auto"/>
          <w:spacing w:val="0"/>
          <w:position w:val="0"/>
          <w:sz w:val="21"/>
          <w:shd w:fill="auto" w:val="clear"/>
        </w:rPr>
        <w:t xml:space="preserve">亿元人民币。</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公司设立了投资决策委员会。投资决策委员会负责指导基金资产的运作、确定基本的投资策略和投资组合的原则。</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公司下设两大总部和二十九个直属部门，分别是：权益投资总部、固定收益总部以及宏观策略部、交易部、指数与量化投资部、特定资产管理部、多元资产管理部、年金投资部、绝对收益投资部、产品规划部、营销服务部、客户服务中心、市场部、养老金业务中心、战略客户部、机构</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上海、机构</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南方、券商业务部、零售</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北京、零售</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上海、零售</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南方、央企业务部、互联网金融部、董事会办公室、办公室、人力资源部、财务部、信息技术部、基金运作部、风险管理部和监察法律部。</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募基金组、专户组、国际组和研究组，分别负责各类固定收益资产的研究和投资工作。</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市场部负责公司市场和销售管理、销售组织、目标和费用管理、销售督导与营销培训管理、公司零售渠道银行总行管理与维护、推动金融同业业务合作与拓展、国际业务的推动与协作等工作。战略客户部负责北方地区由国资委和财政部直接管辖企业以及该区域机构客户的销售与服务工作。机构</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上海和机构</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零售</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北京、零售</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上海、零售</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南方负责公司全国范围内零售客户的渠道销售和服务。央企业务部负责招商局集团签约机构客户、重要中央企业及其财务公司等客户的拓展、合作业务落地与服务等工作。营销服务部负责营销策划、销售支持、品牌传播、对外媒体宣传等工作。</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w:t>
      </w:r>
      <w:r>
        <w:rPr>
          <w:rFonts w:ascii="Times New Roman" w:hAnsi="Times New Roman" w:cs="Times New Roman" w:eastAsia="Times New Roman"/>
          <w:color w:val="auto"/>
          <w:spacing w:val="0"/>
          <w:position w:val="0"/>
          <w:sz w:val="21"/>
          <w:shd w:fill="auto" w:val="clear"/>
        </w:rPr>
        <w:t xml:space="preserve">IT</w:t>
      </w:r>
      <w:r>
        <w:rPr>
          <w:rFonts w:ascii="宋体" w:hAnsi="宋体" w:cs="宋体" w:eastAsia="宋体"/>
          <w:color w:val="auto"/>
          <w:spacing w:val="0"/>
          <w:position w:val="0"/>
          <w:sz w:val="21"/>
          <w:shd w:fill="auto" w:val="clear"/>
        </w:rPr>
        <w:t xml:space="preserve">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截止到</w:t>
      </w:r>
      <w:r>
        <w:rPr>
          <w:rFonts w:ascii="Times New Roman" w:hAnsi="Times New Roman" w:cs="Times New Roman" w:eastAsia="Times New Roman"/>
          <w:color w:val="auto"/>
          <w:spacing w:val="0"/>
          <w:position w:val="0"/>
          <w:sz w:val="21"/>
          <w:shd w:fill="auto" w:val="clear"/>
        </w:rPr>
        <w:t xml:space="preserve">2018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31</w:t>
      </w:r>
      <w:r>
        <w:rPr>
          <w:rFonts w:ascii="宋体" w:hAnsi="宋体" w:cs="宋体" w:eastAsia="宋体"/>
          <w:color w:val="auto"/>
          <w:spacing w:val="0"/>
          <w:position w:val="0"/>
          <w:sz w:val="21"/>
          <w:shd w:fill="auto" w:val="clear"/>
        </w:rPr>
        <w:t xml:space="preserve">日，公司总人数为</w:t>
      </w:r>
      <w:r>
        <w:rPr>
          <w:rFonts w:ascii="Times New Roman" w:hAnsi="Times New Roman" w:cs="Times New Roman" w:eastAsia="Times New Roman"/>
          <w:color w:val="auto"/>
          <w:spacing w:val="0"/>
          <w:position w:val="0"/>
          <w:sz w:val="21"/>
          <w:shd w:fill="auto" w:val="clear"/>
        </w:rPr>
        <w:t xml:space="preserve">535</w:t>
      </w:r>
      <w:r>
        <w:rPr>
          <w:rFonts w:ascii="宋体" w:hAnsi="宋体" w:cs="宋体" w:eastAsia="宋体"/>
          <w:color w:val="auto"/>
          <w:spacing w:val="0"/>
          <w:position w:val="0"/>
          <w:sz w:val="21"/>
          <w:shd w:fill="auto" w:val="clear"/>
        </w:rPr>
        <w:t xml:space="preserve">人，其中研究员和基金经理超过</w:t>
      </w:r>
      <w:r>
        <w:rPr>
          <w:rFonts w:ascii="Times New Roman" w:hAnsi="Times New Roman" w:cs="Times New Roman" w:eastAsia="Times New Roman"/>
          <w:color w:val="auto"/>
          <w:spacing w:val="0"/>
          <w:position w:val="0"/>
          <w:sz w:val="21"/>
          <w:shd w:fill="auto" w:val="clear"/>
        </w:rPr>
        <w:t xml:space="preserve">87%</w:t>
      </w:r>
      <w:r>
        <w:rPr>
          <w:rFonts w:ascii="宋体" w:hAnsi="宋体" w:cs="宋体" w:eastAsia="宋体"/>
          <w:color w:val="auto"/>
          <w:spacing w:val="0"/>
          <w:position w:val="0"/>
          <w:sz w:val="21"/>
          <w:shd w:fill="auto" w:val="clear"/>
        </w:rPr>
        <w:t xml:space="preserve">拥有硕士及以上学位。</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公司已经建立健全投资管理制度、风险控制制度、内部监察制度、财务管理制度、人事管理制度、信息披露制度和员工行为准则等公司管理制度体系。</w:t>
      </w:r>
    </w:p>
    <w:p>
      <w:pPr>
        <w:spacing w:before="0" w:after="0" w:line="360"/>
        <w:ind w:right="0" w:left="0" w:firstLine="422"/>
        <w:jc w:val="both"/>
        <w:rPr>
          <w:rFonts w:ascii="Times New Roman" w:hAnsi="Times New Roman" w:cs="Times New Roman" w:eastAsia="Times New Roman"/>
          <w:b/>
          <w:color w:val="auto"/>
          <w:spacing w:val="0"/>
          <w:position w:val="0"/>
          <w:sz w:val="21"/>
          <w:shd w:fill="auto" w:val="clear"/>
        </w:rPr>
      </w:pPr>
      <w:r>
        <w:rPr>
          <w:rFonts w:ascii="宋体" w:hAnsi="宋体" w:cs="宋体" w:eastAsia="宋体"/>
          <w:b/>
          <w:color w:val="auto"/>
          <w:spacing w:val="0"/>
          <w:position w:val="0"/>
          <w:sz w:val="21"/>
          <w:shd w:fill="auto" w:val="clear"/>
        </w:rPr>
        <w:t xml:space="preserve">二、主要成员情况</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、基金管理人董事会成员</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w:t>
      </w:r>
      <w:r>
        <w:rPr>
          <w:rFonts w:ascii="Times New Roman" w:hAnsi="Times New Roman" w:cs="Times New Roman" w:eastAsia="Times New Roman"/>
          <w:color w:val="auto"/>
          <w:spacing w:val="0"/>
          <w:position w:val="0"/>
          <w:sz w:val="21"/>
          <w:shd w:fill="auto" w:val="clear"/>
        </w:rPr>
        <w:t xml:space="preserve">2015</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月起，任博时基金管理有限公司董事长暨法定代表人。</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江向阳先生，董事。</w:t>
      </w:r>
      <w:r>
        <w:rPr>
          <w:rFonts w:ascii="Times New Roman" w:hAnsi="Times New Roman" w:cs="Times New Roman" w:eastAsia="Times New Roman"/>
          <w:color w:val="auto"/>
          <w:spacing w:val="0"/>
          <w:position w:val="0"/>
          <w:sz w:val="21"/>
          <w:shd w:fill="auto" w:val="clear"/>
        </w:rPr>
        <w:t xml:space="preserve">2015</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月起任博时基金管理有限公司总经理。中共党员，南开大学国际金融博士，清华大学金融媒体</w:t>
      </w:r>
      <w:r>
        <w:rPr>
          <w:rFonts w:ascii="Times New Roman" w:hAnsi="Times New Roman" w:cs="Times New Roman" w:eastAsia="Times New Roman"/>
          <w:color w:val="auto"/>
          <w:spacing w:val="0"/>
          <w:position w:val="0"/>
          <w:sz w:val="21"/>
          <w:shd w:fill="auto" w:val="clear"/>
        </w:rPr>
        <w:t xml:space="preserve">EMBA</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1986-1990</w:t>
      </w:r>
      <w:r>
        <w:rPr>
          <w:rFonts w:ascii="宋体" w:hAnsi="宋体" w:cs="宋体" w:eastAsia="宋体"/>
          <w:color w:val="auto"/>
          <w:spacing w:val="0"/>
          <w:position w:val="0"/>
          <w:sz w:val="21"/>
          <w:shd w:fill="auto" w:val="clear"/>
        </w:rPr>
        <w:t xml:space="preserve">年就读于北京师范大学信息与情报学系，获学士学位；</w:t>
      </w:r>
      <w:r>
        <w:rPr>
          <w:rFonts w:ascii="Times New Roman" w:hAnsi="Times New Roman" w:cs="Times New Roman" w:eastAsia="Times New Roman"/>
          <w:color w:val="auto"/>
          <w:spacing w:val="0"/>
          <w:position w:val="0"/>
          <w:sz w:val="21"/>
          <w:shd w:fill="auto" w:val="clear"/>
        </w:rPr>
        <w:t xml:space="preserve">1994-1997</w:t>
      </w:r>
      <w:r>
        <w:rPr>
          <w:rFonts w:ascii="宋体" w:hAnsi="宋体" w:cs="宋体" w:eastAsia="宋体"/>
          <w:color w:val="auto"/>
          <w:spacing w:val="0"/>
          <w:position w:val="0"/>
          <w:sz w:val="21"/>
          <w:shd w:fill="auto" w:val="clear"/>
        </w:rPr>
        <w:t xml:space="preserve">年就读于中国政法大学研究生院，获法学硕士学位；</w:t>
      </w:r>
      <w:r>
        <w:rPr>
          <w:rFonts w:ascii="Times New Roman" w:hAnsi="Times New Roman" w:cs="Times New Roman" w:eastAsia="Times New Roman"/>
          <w:color w:val="auto"/>
          <w:spacing w:val="0"/>
          <w:position w:val="0"/>
          <w:sz w:val="21"/>
          <w:shd w:fill="auto" w:val="clear"/>
        </w:rPr>
        <w:t xml:space="preserve">2003-2006</w:t>
      </w:r>
      <w:r>
        <w:rPr>
          <w:rFonts w:ascii="宋体" w:hAnsi="宋体" w:cs="宋体" w:eastAsia="宋体"/>
          <w:color w:val="auto"/>
          <w:spacing w:val="0"/>
          <w:position w:val="0"/>
          <w:sz w:val="21"/>
          <w:shd w:fill="auto" w:val="clear"/>
        </w:rPr>
        <w:t xml:space="preserve">年，就读于南开大学国际经济研究所，获国际金融博士学位。</w:t>
      </w:r>
      <w:r>
        <w:rPr>
          <w:rFonts w:ascii="Times New Roman" w:hAnsi="Times New Roman" w:cs="Times New Roman" w:eastAsia="Times New Roman"/>
          <w:color w:val="auto"/>
          <w:spacing w:val="0"/>
          <w:position w:val="0"/>
          <w:sz w:val="21"/>
          <w:shd w:fill="auto" w:val="clear"/>
        </w:rPr>
        <w:t xml:space="preserve">2015</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月至</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彭磊女士，分别于</w:t>
      </w:r>
      <w:r>
        <w:rPr>
          <w:rFonts w:ascii="Times New Roman" w:hAnsi="Times New Roman" w:cs="Times New Roman" w:eastAsia="Times New Roman"/>
          <w:color w:val="auto"/>
          <w:spacing w:val="0"/>
          <w:position w:val="0"/>
          <w:sz w:val="21"/>
          <w:shd w:fill="auto" w:val="clear"/>
        </w:rPr>
        <w:t xml:space="preserve"> 1994</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 7 </w:t>
      </w:r>
      <w:r>
        <w:rPr>
          <w:rFonts w:ascii="宋体" w:hAnsi="宋体" w:cs="宋体" w:eastAsia="宋体"/>
          <w:color w:val="auto"/>
          <w:spacing w:val="0"/>
          <w:position w:val="0"/>
          <w:sz w:val="21"/>
          <w:shd w:fill="auto" w:val="clear"/>
        </w:rPr>
        <w:t xml:space="preserve">月及</w:t>
      </w:r>
      <w:r>
        <w:rPr>
          <w:rFonts w:ascii="Times New Roman" w:hAnsi="Times New Roman" w:cs="Times New Roman" w:eastAsia="Times New Roman"/>
          <w:color w:val="auto"/>
          <w:spacing w:val="0"/>
          <w:position w:val="0"/>
          <w:sz w:val="21"/>
          <w:shd w:fill="auto" w:val="clear"/>
        </w:rPr>
        <w:t xml:space="preserve"> 2010 </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 7 </w:t>
      </w:r>
      <w:r>
        <w:rPr>
          <w:rFonts w:ascii="宋体" w:hAnsi="宋体" w:cs="宋体" w:eastAsia="宋体"/>
          <w:color w:val="auto"/>
          <w:spacing w:val="0"/>
          <w:position w:val="0"/>
          <w:sz w:val="21"/>
          <w:shd w:fill="auto" w:val="clear"/>
        </w:rPr>
        <w:t xml:space="preserve">月获得西南财经大学企业管理专业经济学学士学位，以及北京大学金融学专业经济学硕士学位。曾在不同证券和金融类公司担任管理或行政职位，拥有相关管理和从业经验。于</w:t>
      </w:r>
      <w:r>
        <w:rPr>
          <w:rFonts w:ascii="Times New Roman" w:hAnsi="Times New Roman" w:cs="Times New Roman" w:eastAsia="Times New Roman"/>
          <w:color w:val="auto"/>
          <w:spacing w:val="0"/>
          <w:position w:val="0"/>
          <w:sz w:val="21"/>
          <w:shd w:fill="auto" w:val="clear"/>
        </w:rPr>
        <w:t xml:space="preserve"> 2002 </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 5 </w:t>
      </w:r>
      <w:r>
        <w:rPr>
          <w:rFonts w:ascii="宋体" w:hAnsi="宋体" w:cs="宋体" w:eastAsia="宋体"/>
          <w:color w:val="auto"/>
          <w:spacing w:val="0"/>
          <w:position w:val="0"/>
          <w:sz w:val="21"/>
          <w:shd w:fill="auto" w:val="clear"/>
        </w:rPr>
        <w:t xml:space="preserve">月至</w:t>
      </w:r>
      <w:r>
        <w:rPr>
          <w:rFonts w:ascii="Times New Roman" w:hAnsi="Times New Roman" w:cs="Times New Roman" w:eastAsia="Times New Roman"/>
          <w:color w:val="auto"/>
          <w:spacing w:val="0"/>
          <w:position w:val="0"/>
          <w:sz w:val="21"/>
          <w:shd w:fill="auto" w:val="clear"/>
        </w:rPr>
        <w:t xml:space="preserve"> 2003 </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 10 </w:t>
      </w:r>
      <w:r>
        <w:rPr>
          <w:rFonts w:ascii="宋体" w:hAnsi="宋体" w:cs="宋体" w:eastAsia="宋体"/>
          <w:color w:val="auto"/>
          <w:spacing w:val="0"/>
          <w:position w:val="0"/>
          <w:sz w:val="21"/>
          <w:shd w:fill="auto" w:val="clear"/>
        </w:rPr>
        <w:t xml:space="preserve">月兼任友联资产管理公司执行董事。于</w:t>
      </w:r>
      <w:r>
        <w:rPr>
          <w:rFonts w:ascii="Times New Roman" w:hAnsi="Times New Roman" w:cs="Times New Roman" w:eastAsia="Times New Roman"/>
          <w:color w:val="auto"/>
          <w:spacing w:val="0"/>
          <w:position w:val="0"/>
          <w:sz w:val="21"/>
          <w:shd w:fill="auto" w:val="clear"/>
        </w:rPr>
        <w:t xml:space="preserve"> 2002 </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 5 </w:t>
      </w:r>
      <w:r>
        <w:rPr>
          <w:rFonts w:ascii="宋体" w:hAnsi="宋体" w:cs="宋体" w:eastAsia="宋体"/>
          <w:color w:val="auto"/>
          <w:spacing w:val="0"/>
          <w:position w:val="0"/>
          <w:sz w:val="21"/>
          <w:shd w:fill="auto" w:val="clear"/>
        </w:rPr>
        <w:t xml:space="preserve">月加入招商局金融集团有限公司，历任综合管理部副总经理、审计稽核部总经理、中国业务部总经理、证券部总经理、总经理助理。自</w:t>
      </w:r>
      <w:r>
        <w:rPr>
          <w:rFonts w:ascii="Times New Roman" w:hAnsi="Times New Roman" w:cs="Times New Roman" w:eastAsia="Times New Roman"/>
          <w:color w:val="auto"/>
          <w:spacing w:val="0"/>
          <w:position w:val="0"/>
          <w:sz w:val="21"/>
          <w:shd w:fill="auto" w:val="clear"/>
        </w:rPr>
        <w:t xml:space="preserve"> 2011 </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 6 </w:t>
      </w:r>
      <w:r>
        <w:rPr>
          <w:rFonts w:ascii="宋体" w:hAnsi="宋体" w:cs="宋体" w:eastAsia="宋体"/>
          <w:color w:val="auto"/>
          <w:spacing w:val="0"/>
          <w:position w:val="0"/>
          <w:sz w:val="21"/>
          <w:shd w:fill="auto" w:val="clear"/>
        </w:rPr>
        <w:t xml:space="preserve">月起担任长城证券股份有限公司董事；自</w:t>
      </w:r>
      <w:r>
        <w:rPr>
          <w:rFonts w:ascii="Times New Roman" w:hAnsi="Times New Roman" w:cs="Times New Roman" w:eastAsia="Times New Roman"/>
          <w:color w:val="auto"/>
          <w:spacing w:val="0"/>
          <w:position w:val="0"/>
          <w:sz w:val="21"/>
          <w:shd w:fill="auto" w:val="clear"/>
        </w:rPr>
        <w:t xml:space="preserve"> 2015 </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 3 </w:t>
      </w:r>
      <w:r>
        <w:rPr>
          <w:rFonts w:ascii="宋体" w:hAnsi="宋体" w:cs="宋体" w:eastAsia="宋体"/>
          <w:color w:val="auto"/>
          <w:spacing w:val="0"/>
          <w:position w:val="0"/>
          <w:sz w:val="21"/>
          <w:shd w:fill="auto" w:val="clear"/>
        </w:rPr>
        <w:t xml:space="preserve">月起担任摩根士丹利华鑫基金管理有限公司董事；自</w:t>
      </w:r>
      <w:r>
        <w:rPr>
          <w:rFonts w:ascii="Times New Roman" w:hAnsi="Times New Roman" w:cs="Times New Roman" w:eastAsia="Times New Roman"/>
          <w:color w:val="auto"/>
          <w:spacing w:val="0"/>
          <w:position w:val="0"/>
          <w:sz w:val="21"/>
          <w:shd w:fill="auto" w:val="clear"/>
        </w:rPr>
        <w:t xml:space="preserve"> 2016</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 4 </w:t>
      </w:r>
      <w:r>
        <w:rPr>
          <w:rFonts w:ascii="宋体" w:hAnsi="宋体" w:cs="宋体" w:eastAsia="宋体"/>
          <w:color w:val="auto"/>
          <w:spacing w:val="0"/>
          <w:position w:val="0"/>
          <w:sz w:val="21"/>
          <w:shd w:fill="auto" w:val="clear"/>
        </w:rPr>
        <w:t xml:space="preserve">月起担任招商局金融集团有限公司副总经理。</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王金宝先生，硕士，董事。</w:t>
      </w:r>
      <w:r>
        <w:rPr>
          <w:rFonts w:ascii="Times New Roman" w:hAnsi="Times New Roman" w:cs="Times New Roman" w:eastAsia="Times New Roman"/>
          <w:color w:val="auto"/>
          <w:spacing w:val="0"/>
          <w:position w:val="0"/>
          <w:sz w:val="21"/>
          <w:shd w:fill="auto" w:val="clear"/>
        </w:rPr>
        <w:t xml:space="preserve">1988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月至</w:t>
      </w:r>
      <w:r>
        <w:rPr>
          <w:rFonts w:ascii="Times New Roman" w:hAnsi="Times New Roman" w:cs="Times New Roman" w:eastAsia="Times New Roman"/>
          <w:color w:val="auto"/>
          <w:spacing w:val="0"/>
          <w:position w:val="0"/>
          <w:sz w:val="21"/>
          <w:shd w:fill="auto" w:val="clear"/>
        </w:rPr>
        <w:t xml:space="preserve">1995</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月在上海同济大学数学系工作，任教师。</w:t>
      </w:r>
      <w:r>
        <w:rPr>
          <w:rFonts w:ascii="Times New Roman" w:hAnsi="Times New Roman" w:cs="Times New Roman" w:eastAsia="Times New Roman"/>
          <w:color w:val="auto"/>
          <w:spacing w:val="0"/>
          <w:position w:val="0"/>
          <w:sz w:val="21"/>
          <w:shd w:fill="auto" w:val="clear"/>
        </w:rPr>
        <w:t xml:space="preserve">1995</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月进入招商证券，先后任上海澳门路营业部总经理、上海地区总部副总经理（主持工作）、投资部总经理、投资部总经理兼固定收益部总经理、股票销售交易部总经理（现更名为机构业务总部）、机构业务董事总经理。</w:t>
      </w:r>
      <w:r>
        <w:rPr>
          <w:rFonts w:ascii="Times New Roman" w:hAnsi="Times New Roman" w:cs="Times New Roman" w:eastAsia="Times New Roman"/>
          <w:color w:val="auto"/>
          <w:spacing w:val="0"/>
          <w:position w:val="0"/>
          <w:sz w:val="21"/>
          <w:shd w:fill="auto" w:val="clear"/>
        </w:rPr>
        <w:t xml:space="preserve">2002</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月至</w:t>
      </w:r>
      <w:r>
        <w:rPr>
          <w:rFonts w:ascii="Times New Roman" w:hAnsi="Times New Roman" w:cs="Times New Roman" w:eastAsia="Times New Roman"/>
          <w:color w:val="auto"/>
          <w:spacing w:val="0"/>
          <w:position w:val="0"/>
          <w:sz w:val="21"/>
          <w:shd w:fill="auto" w:val="clear"/>
        </w:rPr>
        <w:t xml:space="preserve">2008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月，任博时基金管理有限公司第二届、第三届监事会监事。</w:t>
      </w:r>
      <w:r>
        <w:rPr>
          <w:rFonts w:ascii="Times New Roman" w:hAnsi="Times New Roman" w:cs="Times New Roman" w:eastAsia="Times New Roman"/>
          <w:color w:val="auto"/>
          <w:spacing w:val="0"/>
          <w:position w:val="0"/>
          <w:sz w:val="21"/>
          <w:shd w:fill="auto" w:val="clear"/>
        </w:rPr>
        <w:t xml:space="preserve">2008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月起，任博时基金管理有限公司第四届至第六届董事会董事。</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陈克庆先生，北京大学工商管理硕士。</w:t>
      </w:r>
      <w:r>
        <w:rPr>
          <w:rFonts w:ascii="Times New Roman" w:hAnsi="Times New Roman" w:cs="Times New Roman" w:eastAsia="Times New Roman"/>
          <w:color w:val="auto"/>
          <w:spacing w:val="0"/>
          <w:position w:val="0"/>
          <w:sz w:val="21"/>
          <w:shd w:fill="auto" w:val="clear"/>
        </w:rPr>
        <w:t xml:space="preserve">2001</w:t>
      </w:r>
      <w:r>
        <w:rPr>
          <w:rFonts w:ascii="宋体" w:hAnsi="宋体" w:cs="宋体" w:eastAsia="宋体"/>
          <w:color w:val="auto"/>
          <w:spacing w:val="0"/>
          <w:position w:val="0"/>
          <w:sz w:val="21"/>
          <w:shd w:fill="auto" w:val="clear"/>
        </w:rPr>
        <w:t xml:space="preserve">年起历任世纪证券投资银行北京总部副总经理，国信证券投行业务部副总经理，华西证券投资银行总部副总经理、董事总经理。</w:t>
      </w:r>
      <w:r>
        <w:rPr>
          <w:rFonts w:ascii="Times New Roman" w:hAnsi="Times New Roman" w:cs="Times New Roman" w:eastAsia="Times New Roman"/>
          <w:color w:val="auto"/>
          <w:spacing w:val="0"/>
          <w:position w:val="0"/>
          <w:sz w:val="21"/>
          <w:shd w:fill="auto" w:val="clear"/>
        </w:rPr>
        <w:t xml:space="preserve">2014</w:t>
      </w:r>
      <w:r>
        <w:rPr>
          <w:rFonts w:ascii="宋体" w:hAnsi="宋体" w:cs="宋体" w:eastAsia="宋体"/>
          <w:color w:val="auto"/>
          <w:spacing w:val="0"/>
          <w:position w:val="0"/>
          <w:sz w:val="21"/>
          <w:shd w:fill="auto" w:val="clear"/>
        </w:rPr>
        <w:t xml:space="preserve">年加入中国长城资产管理公司，现任投资投行事业部副总经理。</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张灏先生，</w:t>
      </w:r>
      <w:r>
        <w:rPr>
          <w:rFonts w:ascii="Times New Roman" w:hAnsi="Times New Roman" w:cs="Times New Roman" w:eastAsia="Times New Roman"/>
          <w:color w:val="auto"/>
          <w:spacing w:val="0"/>
          <w:position w:val="0"/>
          <w:sz w:val="21"/>
          <w:shd w:fill="auto" w:val="clear"/>
        </w:rPr>
        <w:t xml:space="preserve">1978</w:t>
      </w:r>
      <w:r>
        <w:rPr>
          <w:rFonts w:ascii="宋体" w:hAnsi="宋体" w:cs="宋体" w:eastAsia="宋体"/>
          <w:color w:val="auto"/>
          <w:spacing w:val="0"/>
          <w:position w:val="0"/>
          <w:sz w:val="21"/>
          <w:shd w:fill="auto" w:val="clear"/>
        </w:rPr>
        <w:t xml:space="preserve">年生，学士。</w:t>
      </w:r>
      <w:r>
        <w:rPr>
          <w:rFonts w:ascii="Times New Roman" w:hAnsi="Times New Roman" w:cs="Times New Roman" w:eastAsia="Times New Roman"/>
          <w:color w:val="auto"/>
          <w:spacing w:val="0"/>
          <w:position w:val="0"/>
          <w:sz w:val="21"/>
          <w:shd w:fill="auto" w:val="clear"/>
        </w:rPr>
        <w:t xml:space="preserve">2000</w:t>
      </w:r>
      <w:r>
        <w:rPr>
          <w:rFonts w:ascii="宋体" w:hAnsi="宋体" w:cs="宋体" w:eastAsia="宋体"/>
          <w:color w:val="auto"/>
          <w:spacing w:val="0"/>
          <w:position w:val="0"/>
          <w:sz w:val="21"/>
          <w:shd w:fill="auto" w:val="clear"/>
        </w:rPr>
        <w:t xml:space="preserve">年毕业于美国麻省理工学院，获得数学学士学位和经济学学士学位。</w:t>
      </w:r>
      <w:r>
        <w:rPr>
          <w:rFonts w:ascii="Times New Roman" w:hAnsi="Times New Roman" w:cs="Times New Roman" w:eastAsia="Times New Roman"/>
          <w:color w:val="auto"/>
          <w:spacing w:val="0"/>
          <w:position w:val="0"/>
          <w:sz w:val="21"/>
          <w:shd w:fill="auto" w:val="clear"/>
        </w:rPr>
        <w:t xml:space="preserve">2000</w:t>
      </w:r>
      <w:r>
        <w:rPr>
          <w:rFonts w:ascii="宋体" w:hAnsi="宋体" w:cs="宋体" w:eastAsia="宋体"/>
          <w:color w:val="auto"/>
          <w:spacing w:val="0"/>
          <w:position w:val="0"/>
          <w:sz w:val="21"/>
          <w:shd w:fill="auto" w:val="clear"/>
        </w:rPr>
        <w:t xml:space="preserve">年起，任职于瑞士信贷（</w:t>
      </w:r>
      <w:r>
        <w:rPr>
          <w:rFonts w:ascii="Times New Roman" w:hAnsi="Times New Roman" w:cs="Times New Roman" w:eastAsia="Times New Roman"/>
          <w:color w:val="auto"/>
          <w:spacing w:val="0"/>
          <w:position w:val="0"/>
          <w:sz w:val="21"/>
          <w:shd w:fill="auto" w:val="clear"/>
        </w:rPr>
        <w:t xml:space="preserve">CSFB</w:t>
      </w:r>
      <w:r>
        <w:rPr>
          <w:rFonts w:ascii="宋体" w:hAnsi="宋体" w:cs="宋体" w:eastAsia="宋体"/>
          <w:color w:val="auto"/>
          <w:spacing w:val="0"/>
          <w:position w:val="0"/>
          <w:sz w:val="21"/>
          <w:shd w:fill="auto" w:val="clear"/>
        </w:rPr>
        <w:t xml:space="preserve">）纽约办公室并加入企业并购部门担任经理，负责全球电讯及消费零售行业的并购项目；</w:t>
      </w:r>
      <w:r>
        <w:rPr>
          <w:rFonts w:ascii="Times New Roman" w:hAnsi="Times New Roman" w:cs="Times New Roman" w:eastAsia="Times New Roman"/>
          <w:color w:val="auto"/>
          <w:spacing w:val="0"/>
          <w:position w:val="0"/>
          <w:sz w:val="21"/>
          <w:shd w:fill="auto" w:val="clear"/>
        </w:rPr>
        <w:t xml:space="preserve">2005</w:t>
      </w:r>
      <w:r>
        <w:rPr>
          <w:rFonts w:ascii="宋体" w:hAnsi="宋体" w:cs="宋体" w:eastAsia="宋体"/>
          <w:color w:val="auto"/>
          <w:spacing w:val="0"/>
          <w:position w:val="0"/>
          <w:sz w:val="21"/>
          <w:shd w:fill="auto" w:val="clear"/>
        </w:rPr>
        <w:t xml:space="preserve">年，加入摩根大通（</w:t>
      </w:r>
      <w:r>
        <w:rPr>
          <w:rFonts w:ascii="Times New Roman" w:hAnsi="Times New Roman" w:cs="Times New Roman" w:eastAsia="Times New Roman"/>
          <w:color w:val="auto"/>
          <w:spacing w:val="0"/>
          <w:position w:val="0"/>
          <w:sz w:val="21"/>
          <w:shd w:fill="auto" w:val="clear"/>
        </w:rPr>
        <w:t xml:space="preserve">JP Morgan</w:t>
      </w:r>
      <w:r>
        <w:rPr>
          <w:rFonts w:ascii="宋体" w:hAnsi="宋体" w:cs="宋体" w:eastAsia="宋体"/>
          <w:color w:val="auto"/>
          <w:spacing w:val="0"/>
          <w:position w:val="0"/>
          <w:sz w:val="21"/>
          <w:shd w:fill="auto" w:val="clear"/>
        </w:rPr>
        <w:t xml:space="preserve">）香港办公室担任副总裁，负责大中华区的企业并购项目；</w:t>
      </w:r>
      <w:r>
        <w:rPr>
          <w:rFonts w:ascii="Times New Roman" w:hAnsi="Times New Roman" w:cs="Times New Roman" w:eastAsia="Times New Roman"/>
          <w:color w:val="auto"/>
          <w:spacing w:val="0"/>
          <w:position w:val="0"/>
          <w:sz w:val="21"/>
          <w:shd w:fill="auto" w:val="clear"/>
        </w:rPr>
        <w:t xml:space="preserve">2008</w:t>
      </w:r>
      <w:r>
        <w:rPr>
          <w:rFonts w:ascii="宋体" w:hAnsi="宋体" w:cs="宋体" w:eastAsia="宋体"/>
          <w:color w:val="auto"/>
          <w:spacing w:val="0"/>
          <w:position w:val="0"/>
          <w:sz w:val="21"/>
          <w:shd w:fill="auto" w:val="clear"/>
        </w:rPr>
        <w:t xml:space="preserve">年，加入著名基金公司德劭集团（</w:t>
      </w:r>
      <w:r>
        <w:rPr>
          <w:rFonts w:ascii="Times New Roman" w:hAnsi="Times New Roman" w:cs="Times New Roman" w:eastAsia="Times New Roman"/>
          <w:color w:val="auto"/>
          <w:spacing w:val="0"/>
          <w:position w:val="0"/>
          <w:sz w:val="21"/>
          <w:shd w:fill="auto" w:val="clear"/>
        </w:rPr>
        <w:t xml:space="preserve">DE Shaw&amp; Co.</w:t>
      </w:r>
      <w:r>
        <w:rPr>
          <w:rFonts w:ascii="宋体" w:hAnsi="宋体" w:cs="宋体" w:eastAsia="宋体"/>
          <w:color w:val="auto"/>
          <w:spacing w:val="0"/>
          <w:position w:val="0"/>
          <w:sz w:val="21"/>
          <w:shd w:fill="auto" w:val="clear"/>
        </w:rPr>
        <w:t xml:space="preserve">）之大中华区私募股权投资部门担任执行董事。</w:t>
      </w:r>
      <w:r>
        <w:rPr>
          <w:rFonts w:ascii="Times New Roman" w:hAnsi="Times New Roman" w:cs="Times New Roman" w:eastAsia="Times New Roman"/>
          <w:color w:val="auto"/>
          <w:spacing w:val="0"/>
          <w:position w:val="0"/>
          <w:sz w:val="21"/>
          <w:shd w:fill="auto" w:val="clear"/>
        </w:rPr>
        <w:t xml:space="preserve">2013</w:t>
      </w:r>
      <w:r>
        <w:rPr>
          <w:rFonts w:ascii="宋体" w:hAnsi="宋体" w:cs="宋体" w:eastAsia="宋体"/>
          <w:color w:val="auto"/>
          <w:spacing w:val="0"/>
          <w:position w:val="0"/>
          <w:sz w:val="21"/>
          <w:shd w:fill="auto" w:val="clear"/>
        </w:rPr>
        <w:t xml:space="preserve">年至今，加入上海信利股权投资基金管理有限公司担任董事及上海汇华实业有限公司担任投资总监，并负责股权投资项目管理。</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顾立基先生，硕士，独立董事。</w:t>
      </w:r>
      <w:r>
        <w:rPr>
          <w:rFonts w:ascii="Times New Roman" w:hAnsi="Times New Roman" w:cs="Times New Roman" w:eastAsia="Times New Roman"/>
          <w:color w:val="auto"/>
          <w:spacing w:val="0"/>
          <w:position w:val="0"/>
          <w:sz w:val="21"/>
          <w:shd w:fill="auto" w:val="clear"/>
        </w:rPr>
        <w:t xml:space="preserve">1968</w:t>
      </w:r>
      <w:r>
        <w:rPr>
          <w:rFonts w:ascii="宋体" w:hAnsi="宋体" w:cs="宋体" w:eastAsia="宋体"/>
          <w:color w:val="auto"/>
          <w:spacing w:val="0"/>
          <w:position w:val="0"/>
          <w:sz w:val="21"/>
          <w:shd w:fill="auto" w:val="clear"/>
        </w:rPr>
        <w:t xml:space="preserve">年至</w:t>
      </w:r>
      <w:r>
        <w:rPr>
          <w:rFonts w:ascii="Times New Roman" w:hAnsi="Times New Roman" w:cs="Times New Roman" w:eastAsia="Times New Roman"/>
          <w:color w:val="auto"/>
          <w:spacing w:val="0"/>
          <w:position w:val="0"/>
          <w:sz w:val="21"/>
          <w:shd w:fill="auto" w:val="clear"/>
        </w:rPr>
        <w:t xml:space="preserve">1978</w:t>
      </w:r>
      <w:r>
        <w:rPr>
          <w:rFonts w:ascii="宋体" w:hAnsi="宋体" w:cs="宋体" w:eastAsia="宋体"/>
          <w:color w:val="auto"/>
          <w:spacing w:val="0"/>
          <w:position w:val="0"/>
          <w:sz w:val="21"/>
          <w:shd w:fill="auto" w:val="clear"/>
        </w:rPr>
        <w:t xml:space="preserve">年就职于上海印染机械修配厂，任共青团总支书记；</w:t>
      </w:r>
      <w:r>
        <w:rPr>
          <w:rFonts w:ascii="Times New Roman" w:hAnsi="Times New Roman" w:cs="Times New Roman" w:eastAsia="Times New Roman"/>
          <w:color w:val="auto"/>
          <w:spacing w:val="0"/>
          <w:position w:val="0"/>
          <w:sz w:val="21"/>
          <w:shd w:fill="auto" w:val="clear"/>
        </w:rPr>
        <w:t xml:space="preserve">1983</w:t>
      </w:r>
      <w:r>
        <w:rPr>
          <w:rFonts w:ascii="宋体" w:hAnsi="宋体" w:cs="宋体" w:eastAsia="宋体"/>
          <w:color w:val="auto"/>
          <w:spacing w:val="0"/>
          <w:position w:val="0"/>
          <w:sz w:val="21"/>
          <w:shd w:fill="auto" w:val="clear"/>
        </w:rPr>
        <w:t xml:space="preserve">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w:t>
      </w:r>
      <w:r>
        <w:rPr>
          <w:rFonts w:ascii="Times New Roman" w:hAnsi="Times New Roman" w:cs="Times New Roman" w:eastAsia="Times New Roman"/>
          <w:color w:val="auto"/>
          <w:spacing w:val="0"/>
          <w:position w:val="0"/>
          <w:sz w:val="21"/>
          <w:shd w:fill="auto" w:val="clear"/>
        </w:rPr>
        <w:t xml:space="preserve">2008</w:t>
      </w:r>
      <w:r>
        <w:rPr>
          <w:rFonts w:ascii="宋体" w:hAnsi="宋体" w:cs="宋体" w:eastAsia="宋体"/>
          <w:color w:val="auto"/>
          <w:spacing w:val="0"/>
          <w:position w:val="0"/>
          <w:sz w:val="21"/>
          <w:shd w:fill="auto" w:val="clear"/>
        </w:rPr>
        <w:t xml:space="preserve">年退休。</w:t>
      </w:r>
      <w:r>
        <w:rPr>
          <w:rFonts w:ascii="Times New Roman" w:hAnsi="Times New Roman" w:cs="Times New Roman" w:eastAsia="Times New Roman"/>
          <w:color w:val="auto"/>
          <w:spacing w:val="0"/>
          <w:position w:val="0"/>
          <w:sz w:val="21"/>
          <w:shd w:fill="auto" w:val="clear"/>
        </w:rPr>
        <w:t xml:space="preserve">2008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月至今，任清华大学深圳研究生院兼职教授；</w:t>
      </w:r>
      <w:r>
        <w:rPr>
          <w:rFonts w:ascii="Times New Roman" w:hAnsi="Times New Roman" w:cs="Times New Roman" w:eastAsia="Times New Roman"/>
          <w:color w:val="auto"/>
          <w:spacing w:val="0"/>
          <w:position w:val="0"/>
          <w:sz w:val="21"/>
          <w:shd w:fill="auto" w:val="clear"/>
        </w:rPr>
        <w:t xml:space="preserve">2008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11</w:t>
      </w:r>
      <w:r>
        <w:rPr>
          <w:rFonts w:ascii="宋体" w:hAnsi="宋体" w:cs="宋体" w:eastAsia="宋体"/>
          <w:color w:val="auto"/>
          <w:spacing w:val="0"/>
          <w:position w:val="0"/>
          <w:sz w:val="21"/>
          <w:shd w:fill="auto" w:val="clear"/>
        </w:rPr>
        <w:t xml:space="preserve">月至</w:t>
      </w:r>
      <w:r>
        <w:rPr>
          <w:rFonts w:ascii="Times New Roman" w:hAnsi="Times New Roman" w:cs="Times New Roman" w:eastAsia="Times New Roman"/>
          <w:color w:val="auto"/>
          <w:spacing w:val="0"/>
          <w:position w:val="0"/>
          <w:sz w:val="21"/>
          <w:shd w:fill="auto" w:val="clear"/>
        </w:rPr>
        <w:t xml:space="preserve">2010</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月，兼任招商局科技集团有限公司执行董事；</w:t>
      </w:r>
      <w:r>
        <w:rPr>
          <w:rFonts w:ascii="Times New Roman" w:hAnsi="Times New Roman" w:cs="Times New Roman" w:eastAsia="Times New Roman"/>
          <w:color w:val="auto"/>
          <w:spacing w:val="0"/>
          <w:position w:val="0"/>
          <w:sz w:val="21"/>
          <w:shd w:fill="auto" w:val="clear"/>
        </w:rPr>
        <w:t xml:space="preserve">2009</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月至今，兼任中国平安保险（集团）股份有限公司外部监事、监事会主席；</w:t>
      </w:r>
      <w:r>
        <w:rPr>
          <w:rFonts w:ascii="Times New Roman" w:hAnsi="Times New Roman" w:cs="Times New Roman" w:eastAsia="Times New Roman"/>
          <w:color w:val="auto"/>
          <w:spacing w:val="0"/>
          <w:position w:val="0"/>
          <w:sz w:val="21"/>
          <w:shd w:fill="auto" w:val="clear"/>
        </w:rPr>
        <w:t xml:space="preserve">2011</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月至今，兼任湘电集团有限公司外部董事；</w:t>
      </w:r>
      <w:r>
        <w:rPr>
          <w:rFonts w:ascii="Times New Roman" w:hAnsi="Times New Roman" w:cs="Times New Roman" w:eastAsia="Times New Roman"/>
          <w:color w:val="auto"/>
          <w:spacing w:val="0"/>
          <w:position w:val="0"/>
          <w:sz w:val="21"/>
          <w:shd w:fill="auto" w:val="clear"/>
        </w:rPr>
        <w:t xml:space="preserve">2013</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月至</w:t>
      </w:r>
      <w:r>
        <w:rPr>
          <w:rFonts w:ascii="Times New Roman" w:hAnsi="Times New Roman" w:cs="Times New Roman" w:eastAsia="Times New Roman"/>
          <w:color w:val="auto"/>
          <w:spacing w:val="0"/>
          <w:position w:val="0"/>
          <w:sz w:val="21"/>
          <w:shd w:fill="auto" w:val="clear"/>
        </w:rPr>
        <w:t xml:space="preserve">2014</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月，兼任德华安顾人寿保险有限公司（</w:t>
      </w:r>
      <w:r>
        <w:rPr>
          <w:rFonts w:ascii="Times New Roman" w:hAnsi="Times New Roman" w:cs="Times New Roman" w:eastAsia="Times New Roman"/>
          <w:color w:val="auto"/>
          <w:spacing w:val="0"/>
          <w:position w:val="0"/>
          <w:sz w:val="21"/>
          <w:shd w:fill="auto" w:val="clear"/>
        </w:rPr>
        <w:t xml:space="preserve">ECNL</w:t>
      </w:r>
      <w:r>
        <w:rPr>
          <w:rFonts w:ascii="宋体" w:hAnsi="宋体" w:cs="宋体" w:eastAsia="宋体"/>
          <w:color w:val="auto"/>
          <w:spacing w:val="0"/>
          <w:position w:val="0"/>
          <w:sz w:val="21"/>
          <w:shd w:fill="auto" w:val="clear"/>
        </w:rPr>
        <w:t xml:space="preserve">）董事；</w:t>
      </w:r>
      <w:r>
        <w:rPr>
          <w:rFonts w:ascii="Times New Roman" w:hAnsi="Times New Roman" w:cs="Times New Roman" w:eastAsia="Times New Roman"/>
          <w:color w:val="auto"/>
          <w:spacing w:val="0"/>
          <w:position w:val="0"/>
          <w:sz w:val="21"/>
          <w:shd w:fill="auto" w:val="clear"/>
        </w:rPr>
        <w:t xml:space="preserve">2013</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月至今，兼任深圳市昌红科技股份有限公司独立董事。</w:t>
      </w:r>
      <w:r>
        <w:rPr>
          <w:rFonts w:ascii="Times New Roman" w:hAnsi="Times New Roman" w:cs="Times New Roman" w:eastAsia="Times New Roman"/>
          <w:color w:val="auto"/>
          <w:spacing w:val="0"/>
          <w:position w:val="0"/>
          <w:sz w:val="21"/>
          <w:shd w:fill="auto" w:val="clear"/>
        </w:rPr>
        <w:t xml:space="preserve">2014</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11</w:t>
      </w:r>
      <w:r>
        <w:rPr>
          <w:rFonts w:ascii="宋体" w:hAnsi="宋体" w:cs="宋体" w:eastAsia="宋体"/>
          <w:color w:val="auto"/>
          <w:spacing w:val="0"/>
          <w:position w:val="0"/>
          <w:sz w:val="21"/>
          <w:shd w:fill="auto" w:val="clear"/>
        </w:rPr>
        <w:t xml:space="preserve">月起，任博时基金管理有限公司第六届董事会独立董事。</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姜立军先生，</w:t>
      </w:r>
      <w:r>
        <w:rPr>
          <w:rFonts w:ascii="Times New Roman" w:hAnsi="Times New Roman" w:cs="Times New Roman" w:eastAsia="Times New Roman"/>
          <w:color w:val="auto"/>
          <w:spacing w:val="0"/>
          <w:position w:val="0"/>
          <w:sz w:val="21"/>
          <w:shd w:fill="auto" w:val="clear"/>
        </w:rPr>
        <w:t xml:space="preserve">1955</w:t>
      </w:r>
      <w:r>
        <w:rPr>
          <w:rFonts w:ascii="宋体" w:hAnsi="宋体" w:cs="宋体" w:eastAsia="宋体"/>
          <w:color w:val="auto"/>
          <w:spacing w:val="0"/>
          <w:position w:val="0"/>
          <w:sz w:val="21"/>
          <w:shd w:fill="auto" w:val="clear"/>
        </w:rPr>
        <w:t xml:space="preserve">年生，会计师，工商管理硕士（</w:t>
      </w:r>
      <w:r>
        <w:rPr>
          <w:rFonts w:ascii="Times New Roman" w:hAnsi="Times New Roman" w:cs="Times New Roman" w:eastAsia="Times New Roman"/>
          <w:color w:val="auto"/>
          <w:spacing w:val="0"/>
          <w:position w:val="0"/>
          <w:sz w:val="21"/>
          <w:shd w:fill="auto" w:val="clear"/>
        </w:rPr>
        <w:t xml:space="preserve">MBA</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1974</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月参加工作，历任中国远洋运输总公司财务处科员、中国</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坦桑尼亚联合海运服务公司财务部经理、日本中铃海运服务公司财务部经理、中远（英国）公司财务部经理、香港益丰船务公司财务部经理、香港</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佛罗伦租箱公司（香港上市公司）副总经理、中远太平洋有限公司（香港上市公司）副总经理、中远日本公司财务部长和营业副本部长、中远集装箱运输有限公司副总会计师等职。</w:t>
      </w:r>
      <w:r>
        <w:rPr>
          <w:rFonts w:ascii="Times New Roman" w:hAnsi="Times New Roman" w:cs="Times New Roman" w:eastAsia="Times New Roman"/>
          <w:color w:val="auto"/>
          <w:spacing w:val="0"/>
          <w:position w:val="0"/>
          <w:sz w:val="21"/>
          <w:shd w:fill="auto" w:val="clear"/>
        </w:rPr>
        <w:t xml:space="preserve">2002.8-2008.7</w:t>
      </w:r>
      <w:r>
        <w:rPr>
          <w:rFonts w:ascii="宋体" w:hAnsi="宋体" w:cs="宋体" w:eastAsia="宋体"/>
          <w:color w:val="auto"/>
          <w:spacing w:val="0"/>
          <w:position w:val="0"/>
          <w:sz w:val="21"/>
          <w:shd w:fill="auto" w:val="clear"/>
        </w:rPr>
        <w:t xml:space="preserve">，任中远航运股份有限公司（</w:t>
      </w:r>
      <w:r>
        <w:rPr>
          <w:rFonts w:ascii="Times New Roman" w:hAnsi="Times New Roman" w:cs="Times New Roman" w:eastAsia="Times New Roman"/>
          <w:color w:val="auto"/>
          <w:spacing w:val="0"/>
          <w:position w:val="0"/>
          <w:sz w:val="21"/>
          <w:shd w:fill="auto" w:val="clear"/>
        </w:rPr>
        <w:t xml:space="preserve">A</w:t>
      </w:r>
      <w:r>
        <w:rPr>
          <w:rFonts w:ascii="宋体" w:hAnsi="宋体" w:cs="宋体" w:eastAsia="宋体"/>
          <w:color w:val="auto"/>
          <w:spacing w:val="0"/>
          <w:position w:val="0"/>
          <w:sz w:val="21"/>
          <w:shd w:fill="auto" w:val="clear"/>
        </w:rPr>
        <w:t xml:space="preserve">股上市公司）首席执行官、董事。</w:t>
      </w:r>
      <w:r>
        <w:rPr>
          <w:rFonts w:ascii="Times New Roman" w:hAnsi="Times New Roman" w:cs="Times New Roman" w:eastAsia="Times New Roman"/>
          <w:color w:val="auto"/>
          <w:spacing w:val="0"/>
          <w:position w:val="0"/>
          <w:sz w:val="21"/>
          <w:shd w:fill="auto" w:val="clear"/>
        </w:rPr>
        <w:t xml:space="preserve">2008.8-2011.12</w:t>
      </w:r>
      <w:r>
        <w:rPr>
          <w:rFonts w:ascii="宋体" w:hAnsi="宋体" w:cs="宋体" w:eastAsia="宋体"/>
          <w:color w:val="auto"/>
          <w:spacing w:val="0"/>
          <w:position w:val="0"/>
          <w:sz w:val="21"/>
          <w:shd w:fill="auto" w:val="clear"/>
        </w:rPr>
        <w:t xml:space="preserve">，任中远投资（新加坡）有限公司（新加坡上市公司）总裁、董事会副主席、中远控股（新加坡）有限公司总裁；并任新加坡中资企业协会会长。</w:t>
      </w:r>
      <w:r>
        <w:rPr>
          <w:rFonts w:ascii="Times New Roman" w:hAnsi="Times New Roman" w:cs="Times New Roman" w:eastAsia="Times New Roman"/>
          <w:color w:val="auto"/>
          <w:spacing w:val="0"/>
          <w:position w:val="0"/>
          <w:sz w:val="21"/>
          <w:shd w:fill="auto" w:val="clear"/>
        </w:rPr>
        <w:t xml:space="preserve">2011.11-2015.12</w:t>
      </w:r>
      <w:r>
        <w:rPr>
          <w:rFonts w:ascii="宋体" w:hAnsi="宋体" w:cs="宋体" w:eastAsia="宋体"/>
          <w:color w:val="auto"/>
          <w:spacing w:val="0"/>
          <w:position w:val="0"/>
          <w:sz w:val="21"/>
          <w:shd w:fill="auto" w:val="clear"/>
        </w:rPr>
        <w:t xml:space="preserve">，任中国远洋控股股份有限公司执行（</w:t>
      </w:r>
      <w:r>
        <w:rPr>
          <w:rFonts w:ascii="Times New Roman" w:hAnsi="Times New Roman" w:cs="Times New Roman" w:eastAsia="Times New Roman"/>
          <w:color w:val="auto"/>
          <w:spacing w:val="0"/>
          <w:position w:val="0"/>
          <w:sz w:val="21"/>
          <w:shd w:fill="auto" w:val="clear"/>
        </w:rPr>
        <w:t xml:space="preserve">A+H</w:t>
      </w:r>
      <w:r>
        <w:rPr>
          <w:rFonts w:ascii="宋体" w:hAnsi="宋体" w:cs="宋体" w:eastAsia="宋体"/>
          <w:color w:val="auto"/>
          <w:spacing w:val="0"/>
          <w:position w:val="0"/>
          <w:sz w:val="21"/>
          <w:shd w:fill="auto" w:val="clear"/>
        </w:rPr>
        <w:t xml:space="preserve">上市公司）执行董事、总经理。</w:t>
      </w:r>
      <w:r>
        <w:rPr>
          <w:rFonts w:ascii="Times New Roman" w:hAnsi="Times New Roman" w:cs="Times New Roman" w:eastAsia="Times New Roman"/>
          <w:color w:val="auto"/>
          <w:spacing w:val="0"/>
          <w:position w:val="0"/>
          <w:sz w:val="21"/>
          <w:shd w:fill="auto" w:val="clear"/>
        </w:rPr>
        <w:t xml:space="preserve">2012.2-2015.12</w:t>
      </w:r>
      <w:r>
        <w:rPr>
          <w:rFonts w:ascii="宋体" w:hAnsi="宋体" w:cs="宋体" w:eastAsia="宋体"/>
          <w:color w:val="auto"/>
          <w:spacing w:val="0"/>
          <w:position w:val="0"/>
          <w:sz w:val="21"/>
          <w:shd w:fill="auto" w:val="clear"/>
        </w:rPr>
        <w:t xml:space="preserve">，兼任中国上市公司协会副监事长、天津上市公司协会副会长；</w:t>
      </w:r>
      <w:r>
        <w:rPr>
          <w:rFonts w:ascii="Times New Roman" w:hAnsi="Times New Roman" w:cs="Times New Roman" w:eastAsia="Times New Roman"/>
          <w:color w:val="auto"/>
          <w:spacing w:val="0"/>
          <w:position w:val="0"/>
          <w:sz w:val="21"/>
          <w:shd w:fill="auto" w:val="clear"/>
        </w:rPr>
        <w:t xml:space="preserve">2014.9-2015.12</w:t>
      </w:r>
      <w:r>
        <w:rPr>
          <w:rFonts w:ascii="宋体" w:hAnsi="宋体" w:cs="宋体" w:eastAsia="宋体"/>
          <w:color w:val="auto"/>
          <w:spacing w:val="0"/>
          <w:position w:val="0"/>
          <w:sz w:val="21"/>
          <w:shd w:fill="auto" w:val="clear"/>
        </w:rPr>
        <w:t xml:space="preserve">，兼任中国上市公司协会监事会专业委员会副主任委员。</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赵如冰先生，</w:t>
      </w:r>
      <w:r>
        <w:rPr>
          <w:rFonts w:ascii="Times New Roman" w:hAnsi="Times New Roman" w:cs="Times New Roman" w:eastAsia="Times New Roman"/>
          <w:color w:val="auto"/>
          <w:spacing w:val="0"/>
          <w:position w:val="0"/>
          <w:sz w:val="21"/>
          <w:shd w:fill="auto" w:val="clear"/>
        </w:rPr>
        <w:t xml:space="preserve">1956</w:t>
      </w:r>
      <w:r>
        <w:rPr>
          <w:rFonts w:ascii="宋体" w:hAnsi="宋体" w:cs="宋体" w:eastAsia="宋体"/>
          <w:color w:val="auto"/>
          <w:spacing w:val="0"/>
          <w:position w:val="0"/>
          <w:sz w:val="21"/>
          <w:shd w:fill="auto" w:val="clear"/>
        </w:rPr>
        <w:t xml:space="preserve">年生，教授级高级工程师，国际金融专业经济学硕士研究生。历任葛洲坝水力发电厂工作助理工程师、工程师、高级工程师、葛洲坝二江电厂电气分厂主任、书记；</w:t>
      </w:r>
      <w:r>
        <w:rPr>
          <w:rFonts w:ascii="Times New Roman" w:hAnsi="Times New Roman" w:cs="Times New Roman" w:eastAsia="Times New Roman"/>
          <w:color w:val="auto"/>
          <w:spacing w:val="0"/>
          <w:position w:val="0"/>
          <w:sz w:val="21"/>
          <w:shd w:fill="auto" w:val="clear"/>
        </w:rPr>
        <w:t xml:space="preserve">1989.09</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1991.10</w:t>
      </w:r>
      <w:r>
        <w:rPr>
          <w:rFonts w:ascii="宋体" w:hAnsi="宋体" w:cs="宋体" w:eastAsia="宋体"/>
          <w:color w:val="auto"/>
          <w:spacing w:val="0"/>
          <w:position w:val="0"/>
          <w:sz w:val="21"/>
          <w:shd w:fill="auto" w:val="clear"/>
        </w:rPr>
        <w:t xml:space="preserve">任葛洲坝至上海正负</w:t>
      </w:r>
      <w:r>
        <w:rPr>
          <w:rFonts w:ascii="Times New Roman" w:hAnsi="Times New Roman" w:cs="Times New Roman" w:eastAsia="Times New Roman"/>
          <w:color w:val="auto"/>
          <w:spacing w:val="0"/>
          <w:position w:val="0"/>
          <w:sz w:val="21"/>
          <w:shd w:fill="auto" w:val="clear"/>
        </w:rPr>
        <w:t xml:space="preserve">50</w:t>
      </w:r>
      <w:r>
        <w:rPr>
          <w:rFonts w:ascii="宋体" w:hAnsi="宋体" w:cs="宋体" w:eastAsia="宋体"/>
          <w:color w:val="auto"/>
          <w:spacing w:val="0"/>
          <w:position w:val="0"/>
          <w:sz w:val="21"/>
          <w:shd w:fill="auto" w:val="clear"/>
        </w:rPr>
        <w:t xml:space="preserve">万伏超高压直流输电换流站书记兼站长，主持参加了我国第一条亚洲最大的直流输电工程的安装调试和运行；</w:t>
      </w:r>
      <w:r>
        <w:rPr>
          <w:rFonts w:ascii="Times New Roman" w:hAnsi="Times New Roman" w:cs="Times New Roman" w:eastAsia="Times New Roman"/>
          <w:color w:val="auto"/>
          <w:spacing w:val="0"/>
          <w:position w:val="0"/>
          <w:sz w:val="21"/>
          <w:shd w:fill="auto" w:val="clear"/>
        </w:rPr>
        <w:t xml:space="preserve">1991.10</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1995.12</w:t>
      </w:r>
      <w:r>
        <w:rPr>
          <w:rFonts w:ascii="宋体" w:hAnsi="宋体" w:cs="宋体" w:eastAsia="宋体"/>
          <w:color w:val="auto"/>
          <w:spacing w:val="0"/>
          <w:position w:val="0"/>
          <w:sz w:val="21"/>
          <w:shd w:fill="auto" w:val="clear"/>
        </w:rPr>
        <w:t xml:space="preserve">任厂办公室主任兼外事办公室主任；</w:t>
      </w:r>
      <w:r>
        <w:rPr>
          <w:rFonts w:ascii="Times New Roman" w:hAnsi="Times New Roman" w:cs="Times New Roman" w:eastAsia="Times New Roman"/>
          <w:color w:val="auto"/>
          <w:spacing w:val="0"/>
          <w:position w:val="0"/>
          <w:sz w:val="21"/>
          <w:shd w:fill="auto" w:val="clear"/>
        </w:rPr>
        <w:t xml:space="preserve">1995.12</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1999.12</w:t>
      </w:r>
      <w:r>
        <w:rPr>
          <w:rFonts w:ascii="宋体" w:hAnsi="宋体" w:cs="宋体" w:eastAsia="宋体"/>
          <w:color w:val="auto"/>
          <w:spacing w:val="0"/>
          <w:position w:val="0"/>
          <w:sz w:val="21"/>
          <w:shd w:fill="auto" w:val="clear"/>
        </w:rPr>
        <w:t xml:space="preserve">，任华能南方开发公司党组书记、总经理，兼任中国华能集团董事、深圳南山热电股份有限公司（上市公司代码</w:t>
      </w:r>
      <w:r>
        <w:rPr>
          <w:rFonts w:ascii="Times New Roman" w:hAnsi="Times New Roman" w:cs="Times New Roman" w:eastAsia="Times New Roman"/>
          <w:color w:val="auto"/>
          <w:spacing w:val="0"/>
          <w:position w:val="0"/>
          <w:sz w:val="21"/>
          <w:shd w:fill="auto" w:val="clear"/>
        </w:rPr>
        <w:t xml:space="preserve">0037</w:t>
      </w:r>
      <w:r>
        <w:rPr>
          <w:rFonts w:ascii="宋体" w:hAnsi="宋体" w:cs="宋体" w:eastAsia="宋体"/>
          <w:color w:val="auto"/>
          <w:spacing w:val="0"/>
          <w:position w:val="0"/>
          <w:sz w:val="21"/>
          <w:shd w:fill="auto" w:val="clear"/>
        </w:rPr>
        <w:t xml:space="preserve">）副董事长、长城证券有限责任公司副董事长、深圳华能电讯有限公司董事长；</w:t>
      </w:r>
      <w:r>
        <w:rPr>
          <w:rFonts w:ascii="Times New Roman" w:hAnsi="Times New Roman" w:cs="Times New Roman" w:eastAsia="Times New Roman"/>
          <w:color w:val="auto"/>
          <w:spacing w:val="0"/>
          <w:position w:val="0"/>
          <w:sz w:val="21"/>
          <w:shd w:fill="auto" w:val="clear"/>
        </w:rPr>
        <w:t xml:space="preserve">2000.01-2004.07</w:t>
      </w:r>
      <w:r>
        <w:rPr>
          <w:rFonts w:ascii="宋体" w:hAnsi="宋体" w:cs="宋体" w:eastAsia="宋体"/>
          <w:color w:val="auto"/>
          <w:spacing w:val="0"/>
          <w:position w:val="0"/>
          <w:sz w:val="21"/>
          <w:shd w:fill="auto" w:val="clear"/>
        </w:rPr>
        <w:t xml:space="preserve">，华能南方公司被国家电力公司重组后，任华能房地产开发公司副总经理，长城证券有限责任公司副董事长、董事；</w:t>
      </w:r>
      <w:r>
        <w:rPr>
          <w:rFonts w:ascii="Times New Roman" w:hAnsi="Times New Roman" w:cs="Times New Roman" w:eastAsia="Times New Roman"/>
          <w:color w:val="auto"/>
          <w:spacing w:val="0"/>
          <w:position w:val="0"/>
          <w:sz w:val="21"/>
          <w:shd w:fill="auto" w:val="clear"/>
        </w:rPr>
        <w:t xml:space="preserve">2004.07-2009.03</w:t>
      </w:r>
      <w:r>
        <w:rPr>
          <w:rFonts w:ascii="宋体" w:hAnsi="宋体" w:cs="宋体" w:eastAsia="宋体"/>
          <w:color w:val="auto"/>
          <w:spacing w:val="0"/>
          <w:position w:val="0"/>
          <w:sz w:val="21"/>
          <w:shd w:fill="auto" w:val="clear"/>
        </w:rPr>
        <w:t xml:space="preserve">，任华能房地产开发公司党组书记、总经理；</w:t>
      </w:r>
      <w:r>
        <w:rPr>
          <w:rFonts w:ascii="Times New Roman" w:hAnsi="Times New Roman" w:cs="Times New Roman" w:eastAsia="Times New Roman"/>
          <w:color w:val="auto"/>
          <w:spacing w:val="0"/>
          <w:position w:val="0"/>
          <w:sz w:val="21"/>
          <w:shd w:fill="auto" w:val="clear"/>
        </w:rPr>
        <w:t xml:space="preserve">2009.12-2016.8,</w:t>
      </w:r>
      <w:r>
        <w:rPr>
          <w:rFonts w:ascii="宋体" w:hAnsi="宋体" w:cs="宋体" w:eastAsia="宋体"/>
          <w:color w:val="auto"/>
          <w:spacing w:val="0"/>
          <w:position w:val="0"/>
          <w:sz w:val="21"/>
          <w:shd w:fill="auto" w:val="clear"/>
        </w:rPr>
        <w:t xml:space="preserve">任景顺长城基金管理公司董事长、景顺长城资产管理（深圳）公司董事长；</w:t>
      </w:r>
      <w:r>
        <w:rPr>
          <w:rFonts w:ascii="Times New Roman" w:hAnsi="Times New Roman" w:cs="Times New Roman" w:eastAsia="Times New Roman"/>
          <w:color w:val="auto"/>
          <w:spacing w:val="0"/>
          <w:position w:val="0"/>
          <w:sz w:val="21"/>
          <w:shd w:fill="auto" w:val="clear"/>
        </w:rPr>
        <w:t xml:space="preserve">2016.8-</w:t>
      </w:r>
      <w:r>
        <w:rPr>
          <w:rFonts w:ascii="宋体" w:hAnsi="宋体" w:cs="宋体" w:eastAsia="宋体"/>
          <w:color w:val="auto"/>
          <w:spacing w:val="0"/>
          <w:position w:val="0"/>
          <w:sz w:val="21"/>
          <w:shd w:fill="auto" w:val="clear"/>
        </w:rPr>
        <w:t xml:space="preserve">至今，任阳光资产管理股份有限公司副董事长；兼任西南证券、百隆东方、威华股份独立董事。</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、基金管理人监事会成员</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车晓昕女士，硕士，监事。</w:t>
      </w:r>
      <w:r>
        <w:rPr>
          <w:rFonts w:ascii="Times New Roman" w:hAnsi="Times New Roman" w:cs="Times New Roman" w:eastAsia="Times New Roman"/>
          <w:color w:val="auto"/>
          <w:spacing w:val="0"/>
          <w:position w:val="0"/>
          <w:sz w:val="21"/>
          <w:shd w:fill="auto" w:val="clear"/>
        </w:rPr>
        <w:t xml:space="preserve">1983</w:t>
      </w:r>
      <w:r>
        <w:rPr>
          <w:rFonts w:ascii="宋体" w:hAnsi="宋体" w:cs="宋体" w:eastAsia="宋体"/>
          <w:color w:val="auto"/>
          <w:spacing w:val="0"/>
          <w:position w:val="0"/>
          <w:sz w:val="21"/>
          <w:shd w:fill="auto" w:val="clear"/>
        </w:rPr>
        <w:t xml:space="preserve">年起历任郑州航空工业管理学院助教、讲师、珠海证券有限公司经理、招商证券股份有限公司投资银行总部总经理。现任招商证券股份有限公司财务管理董事总经理。</w:t>
      </w:r>
      <w:r>
        <w:rPr>
          <w:rFonts w:ascii="Times New Roman" w:hAnsi="Times New Roman" w:cs="Times New Roman" w:eastAsia="Times New Roman"/>
          <w:color w:val="auto"/>
          <w:spacing w:val="0"/>
          <w:position w:val="0"/>
          <w:sz w:val="21"/>
          <w:shd w:fill="auto" w:val="clear"/>
        </w:rPr>
        <w:t xml:space="preserve">2008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月起，任博时基金管理有限公司第四至六届监事会监事。</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陈良生先生，中央党校经济学硕士。</w:t>
      </w:r>
      <w:r>
        <w:rPr>
          <w:rFonts w:ascii="Times New Roman" w:hAnsi="Times New Roman" w:cs="Times New Roman" w:eastAsia="Times New Roman"/>
          <w:color w:val="auto"/>
          <w:spacing w:val="0"/>
          <w:position w:val="0"/>
          <w:sz w:val="21"/>
          <w:shd w:fill="auto" w:val="clear"/>
        </w:rPr>
        <w:t xml:space="preserve">1980</w:t>
      </w:r>
      <w:r>
        <w:rPr>
          <w:rFonts w:ascii="宋体" w:hAnsi="宋体" w:cs="宋体" w:eastAsia="宋体"/>
          <w:color w:val="auto"/>
          <w:spacing w:val="0"/>
          <w:position w:val="0"/>
          <w:sz w:val="21"/>
          <w:shd w:fill="auto" w:val="clear"/>
        </w:rPr>
        <w:t xml:space="preserve">年至</w:t>
      </w:r>
      <w:r>
        <w:rPr>
          <w:rFonts w:ascii="Times New Roman" w:hAnsi="Times New Roman" w:cs="Times New Roman" w:eastAsia="Times New Roman"/>
          <w:color w:val="auto"/>
          <w:spacing w:val="0"/>
          <w:position w:val="0"/>
          <w:sz w:val="21"/>
          <w:shd w:fill="auto" w:val="clear"/>
        </w:rPr>
        <w:t xml:space="preserve">2000</w:t>
      </w:r>
      <w:r>
        <w:rPr>
          <w:rFonts w:ascii="宋体" w:hAnsi="宋体" w:cs="宋体" w:eastAsia="宋体"/>
          <w:color w:val="auto"/>
          <w:spacing w:val="0"/>
          <w:position w:val="0"/>
          <w:sz w:val="21"/>
          <w:shd w:fill="auto" w:val="clear"/>
        </w:rPr>
        <w:t xml:space="preserve">年就职于中国农业银行巢湖市支行及安徽省分行。</w:t>
      </w:r>
      <w:r>
        <w:rPr>
          <w:rFonts w:ascii="Times New Roman" w:hAnsi="Times New Roman" w:cs="Times New Roman" w:eastAsia="Times New Roman"/>
          <w:color w:val="auto"/>
          <w:spacing w:val="0"/>
          <w:position w:val="0"/>
          <w:sz w:val="21"/>
          <w:shd w:fill="auto" w:val="clear"/>
        </w:rPr>
        <w:t xml:space="preserve">2000</w:t>
      </w:r>
      <w:r>
        <w:rPr>
          <w:rFonts w:ascii="宋体" w:hAnsi="宋体" w:cs="宋体" w:eastAsia="宋体"/>
          <w:color w:val="auto"/>
          <w:spacing w:val="0"/>
          <w:position w:val="0"/>
          <w:sz w:val="21"/>
          <w:shd w:fill="auto" w:val="clear"/>
        </w:rPr>
        <w:t xml:space="preserve">年起就职于中国长城资产管理公司，历任合肥办事处综合管理部部长、福州办事处党委委员、总经理、福建省分公司党委书记、总经理。</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月至今任中国长城资产管理股份有限公司机构协同部专职董监事。</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月起任博时基金管理有限公司监事。</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赵兴利先生，硕士，监事。</w:t>
      </w:r>
      <w:r>
        <w:rPr>
          <w:rFonts w:ascii="Times New Roman" w:hAnsi="Times New Roman" w:cs="Times New Roman" w:eastAsia="Times New Roman"/>
          <w:color w:val="auto"/>
          <w:spacing w:val="0"/>
          <w:position w:val="0"/>
          <w:sz w:val="21"/>
          <w:shd w:fill="auto" w:val="clear"/>
        </w:rPr>
        <w:t xml:space="preserve">1987</w:t>
      </w:r>
      <w:r>
        <w:rPr>
          <w:rFonts w:ascii="宋体" w:hAnsi="宋体" w:cs="宋体" w:eastAsia="宋体"/>
          <w:color w:val="auto"/>
          <w:spacing w:val="0"/>
          <w:position w:val="0"/>
          <w:sz w:val="21"/>
          <w:shd w:fill="auto" w:val="clear"/>
        </w:rPr>
        <w:t xml:space="preserve">年至</w:t>
      </w:r>
      <w:r>
        <w:rPr>
          <w:rFonts w:ascii="Times New Roman" w:hAnsi="Times New Roman" w:cs="Times New Roman" w:eastAsia="Times New Roman"/>
          <w:color w:val="auto"/>
          <w:spacing w:val="0"/>
          <w:position w:val="0"/>
          <w:sz w:val="21"/>
          <w:shd w:fill="auto" w:val="clear"/>
        </w:rPr>
        <w:t xml:space="preserve">1995</w:t>
      </w:r>
      <w:r>
        <w:rPr>
          <w:rFonts w:ascii="宋体" w:hAnsi="宋体" w:cs="宋体" w:eastAsia="宋体"/>
          <w:color w:val="auto"/>
          <w:spacing w:val="0"/>
          <w:position w:val="0"/>
          <w:sz w:val="21"/>
          <w:shd w:fill="auto" w:val="clear"/>
        </w:rPr>
        <w:t xml:space="preserve">年就职于天津港务局计财处。</w:t>
      </w:r>
      <w:r>
        <w:rPr>
          <w:rFonts w:ascii="Times New Roman" w:hAnsi="Times New Roman" w:cs="Times New Roman" w:eastAsia="Times New Roman"/>
          <w:color w:val="auto"/>
          <w:spacing w:val="0"/>
          <w:position w:val="0"/>
          <w:sz w:val="21"/>
          <w:shd w:fill="auto" w:val="clear"/>
        </w:rPr>
        <w:t xml:space="preserve">1995</w:t>
      </w:r>
      <w:r>
        <w:rPr>
          <w:rFonts w:ascii="宋体" w:hAnsi="宋体" w:cs="宋体" w:eastAsia="宋体"/>
          <w:color w:val="auto"/>
          <w:spacing w:val="0"/>
          <w:position w:val="0"/>
          <w:sz w:val="21"/>
          <w:shd w:fill="auto" w:val="clear"/>
        </w:rPr>
        <w:t xml:space="preserve">年至</w:t>
      </w:r>
      <w:r>
        <w:rPr>
          <w:rFonts w:ascii="Times New Roman" w:hAnsi="Times New Roman" w:cs="Times New Roman" w:eastAsia="Times New Roman"/>
          <w:color w:val="auto"/>
          <w:spacing w:val="0"/>
          <w:position w:val="0"/>
          <w:sz w:val="21"/>
          <w:shd w:fill="auto" w:val="clear"/>
        </w:rPr>
        <w:t xml:space="preserve">2012</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月先后任天津港贸易公司财务科科长、天津港货运公司会计主管、华夏人寿保险股份有限公司财务部总经理、天津港财务有限公司常务副总经理。</w:t>
      </w:r>
      <w:r>
        <w:rPr>
          <w:rFonts w:ascii="Times New Roman" w:hAnsi="Times New Roman" w:cs="Times New Roman" w:eastAsia="Times New Roman"/>
          <w:color w:val="auto"/>
          <w:spacing w:val="0"/>
          <w:position w:val="0"/>
          <w:sz w:val="21"/>
          <w:shd w:fill="auto" w:val="clear"/>
        </w:rPr>
        <w:t xml:space="preserve">2012</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月筹备天津港（集团）有限公司金融事业部，</w:t>
      </w:r>
      <w:r>
        <w:rPr>
          <w:rFonts w:ascii="Times New Roman" w:hAnsi="Times New Roman" w:cs="Times New Roman" w:eastAsia="Times New Roman"/>
          <w:color w:val="auto"/>
          <w:spacing w:val="0"/>
          <w:position w:val="0"/>
          <w:sz w:val="21"/>
          <w:shd w:fill="auto" w:val="clear"/>
        </w:rPr>
        <w:t xml:space="preserve">2011</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11</w:t>
      </w:r>
      <w:r>
        <w:rPr>
          <w:rFonts w:ascii="宋体" w:hAnsi="宋体" w:cs="宋体" w:eastAsia="宋体"/>
          <w:color w:val="auto"/>
          <w:spacing w:val="0"/>
          <w:position w:val="0"/>
          <w:sz w:val="21"/>
          <w:shd w:fill="auto" w:val="clear"/>
        </w:rPr>
        <w:t xml:space="preserve">月至今任天津港（集团）有限公司金融事业部副部长。</w:t>
      </w:r>
      <w:r>
        <w:rPr>
          <w:rFonts w:ascii="Times New Roman" w:hAnsi="Times New Roman" w:cs="Times New Roman" w:eastAsia="Times New Roman"/>
          <w:color w:val="auto"/>
          <w:spacing w:val="0"/>
          <w:position w:val="0"/>
          <w:sz w:val="21"/>
          <w:shd w:fill="auto" w:val="clear"/>
        </w:rPr>
        <w:t xml:space="preserve">2013</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月起，任博时基金管理有限公司第五至六届监事会监事。</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郑波先生，博士，监事。</w:t>
      </w:r>
      <w:r>
        <w:rPr>
          <w:rFonts w:ascii="Times New Roman" w:hAnsi="Times New Roman" w:cs="Times New Roman" w:eastAsia="Times New Roman"/>
          <w:color w:val="auto"/>
          <w:spacing w:val="0"/>
          <w:position w:val="0"/>
          <w:sz w:val="21"/>
          <w:shd w:fill="auto" w:val="clear"/>
        </w:rPr>
        <w:t xml:space="preserve">2001</w:t>
      </w:r>
      <w:r>
        <w:rPr>
          <w:rFonts w:ascii="宋体" w:hAnsi="宋体" w:cs="宋体" w:eastAsia="宋体"/>
          <w:color w:val="auto"/>
          <w:spacing w:val="0"/>
          <w:position w:val="0"/>
          <w:sz w:val="21"/>
          <w:shd w:fill="auto" w:val="clear"/>
        </w:rPr>
        <w:t xml:space="preserve">年起先后在中国平安保险公司总公司、博时基金管理有限公司工作。现任博时基金管理有限公司人力资源部总经理。</w:t>
      </w:r>
      <w:r>
        <w:rPr>
          <w:rFonts w:ascii="Times New Roman" w:hAnsi="Times New Roman" w:cs="Times New Roman" w:eastAsia="Times New Roman"/>
          <w:color w:val="auto"/>
          <w:spacing w:val="0"/>
          <w:position w:val="0"/>
          <w:sz w:val="21"/>
          <w:shd w:fill="auto" w:val="clear"/>
        </w:rPr>
        <w:t xml:space="preserve">2008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月起，任博时基金管理有限公司第四至六届监事会监事。</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黄健斌先生，工商管理硕士。</w:t>
      </w:r>
      <w:r>
        <w:rPr>
          <w:rFonts w:ascii="Times New Roman" w:hAnsi="Times New Roman" w:cs="Times New Roman" w:eastAsia="Times New Roman"/>
          <w:color w:val="auto"/>
          <w:spacing w:val="0"/>
          <w:position w:val="0"/>
          <w:sz w:val="21"/>
          <w:shd w:fill="auto" w:val="clear"/>
        </w:rPr>
        <w:t xml:space="preserve">1995</w:t>
      </w:r>
      <w:r>
        <w:rPr>
          <w:rFonts w:ascii="宋体" w:hAnsi="宋体" w:cs="宋体" w:eastAsia="宋体"/>
          <w:color w:val="auto"/>
          <w:spacing w:val="0"/>
          <w:position w:val="0"/>
          <w:sz w:val="21"/>
          <w:shd w:fill="auto" w:val="clear"/>
        </w:rPr>
        <w:t xml:space="preserve">年起先后在广发证券有限公司、广发基金管理有限责任公司投资管理部、中银国际基金管理有限公司基金管理部工作。</w:t>
      </w:r>
      <w:r>
        <w:rPr>
          <w:rFonts w:ascii="Times New Roman" w:hAnsi="Times New Roman" w:cs="Times New Roman" w:eastAsia="Times New Roman"/>
          <w:color w:val="auto"/>
          <w:spacing w:val="0"/>
          <w:position w:val="0"/>
          <w:sz w:val="21"/>
          <w:shd w:fill="auto" w:val="clear"/>
        </w:rPr>
        <w:t xml:space="preserve">2005</w:t>
      </w:r>
      <w:r>
        <w:rPr>
          <w:rFonts w:ascii="宋体" w:hAnsi="宋体" w:cs="宋体" w:eastAsia="宋体"/>
          <w:color w:val="auto"/>
          <w:spacing w:val="0"/>
          <w:position w:val="0"/>
          <w:sz w:val="21"/>
          <w:shd w:fill="auto" w:val="clear"/>
        </w:rPr>
        <w:t xml:space="preserve">年加入博时基金管理公司，历任固定收益部基金经理、博时平衡配置混合型基金基金经理、固定收益部副总经理、社保组合投资经理、固定收益部总经理。现任公司总经理助理兼固定收益总部董事总经理、年金投资部总经理、社保组合投资经理、高级投资经理、兼任博时资本管理有限公司董事。</w:t>
      </w:r>
      <w:r>
        <w:rPr>
          <w:rFonts w:ascii="Times New Roman" w:hAnsi="Times New Roman" w:cs="Times New Roman" w:eastAsia="Times New Roman"/>
          <w:color w:val="auto"/>
          <w:spacing w:val="0"/>
          <w:position w:val="0"/>
          <w:sz w:val="21"/>
          <w:shd w:fill="auto" w:val="clear"/>
        </w:rPr>
        <w:t xml:space="preserve">2016</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日至今担任博时基金管理有限公司监事会员工监事。</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严斌先生，硕士，监事。</w:t>
      </w:r>
      <w:r>
        <w:rPr>
          <w:rFonts w:ascii="Times New Roman" w:hAnsi="Times New Roman" w:cs="Times New Roman" w:eastAsia="Times New Roman"/>
          <w:color w:val="auto"/>
          <w:spacing w:val="0"/>
          <w:position w:val="0"/>
          <w:sz w:val="21"/>
          <w:shd w:fill="auto" w:val="clear"/>
        </w:rPr>
        <w:t xml:space="preserve">1997</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月起先后在华侨城集团公司、博时基金管理有限公司工作。现任博时基金管理有限公司财务部总经理。</w:t>
      </w:r>
      <w:r>
        <w:rPr>
          <w:rFonts w:ascii="Times New Roman" w:hAnsi="Times New Roman" w:cs="Times New Roman" w:eastAsia="Times New Roman"/>
          <w:color w:val="auto"/>
          <w:spacing w:val="0"/>
          <w:position w:val="0"/>
          <w:sz w:val="21"/>
          <w:shd w:fill="auto" w:val="clear"/>
        </w:rPr>
        <w:t xml:space="preserve">2015</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月起，任博时基金管理有限公司第六届监事会监事。</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、高级管理人员</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张光华先生，简历同上。</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江向阳先生，简历同上。</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王德英先生，硕士，副总经理。</w:t>
      </w:r>
      <w:r>
        <w:rPr>
          <w:rFonts w:ascii="Times New Roman" w:hAnsi="Times New Roman" w:cs="Times New Roman" w:eastAsia="Times New Roman"/>
          <w:color w:val="auto"/>
          <w:spacing w:val="0"/>
          <w:position w:val="0"/>
          <w:sz w:val="21"/>
          <w:shd w:fill="auto" w:val="clear"/>
        </w:rPr>
        <w:t xml:space="preserve">1995</w:t>
      </w:r>
      <w:r>
        <w:rPr>
          <w:rFonts w:ascii="宋体" w:hAnsi="宋体" w:cs="宋体" w:eastAsia="宋体"/>
          <w:color w:val="auto"/>
          <w:spacing w:val="0"/>
          <w:position w:val="0"/>
          <w:sz w:val="21"/>
          <w:shd w:fill="auto" w:val="clear"/>
        </w:rPr>
        <w:t xml:space="preserve">年起先后在北京清华计算机公司任开发部经理、清华紫光股份公司</w:t>
      </w:r>
      <w:r>
        <w:rPr>
          <w:rFonts w:ascii="Times New Roman" w:hAnsi="Times New Roman" w:cs="Times New Roman" w:eastAsia="Times New Roman"/>
          <w:color w:val="auto"/>
          <w:spacing w:val="0"/>
          <w:position w:val="0"/>
          <w:sz w:val="21"/>
          <w:shd w:fill="auto" w:val="clear"/>
        </w:rPr>
        <w:t xml:space="preserve">CAD</w:t>
      </w:r>
      <w:r>
        <w:rPr>
          <w:rFonts w:ascii="宋体" w:hAnsi="宋体" w:cs="宋体" w:eastAsia="宋体"/>
          <w:color w:val="auto"/>
          <w:spacing w:val="0"/>
          <w:position w:val="0"/>
          <w:sz w:val="21"/>
          <w:shd w:fill="auto" w:val="clear"/>
        </w:rPr>
        <w:t xml:space="preserve">与信息事业部任总工程师。</w:t>
      </w:r>
      <w:r>
        <w:rPr>
          <w:rFonts w:ascii="Times New Roman" w:hAnsi="Times New Roman" w:cs="Times New Roman" w:eastAsia="Times New Roman"/>
          <w:color w:val="auto"/>
          <w:spacing w:val="0"/>
          <w:position w:val="0"/>
          <w:sz w:val="21"/>
          <w:shd w:fill="auto" w:val="clear"/>
        </w:rPr>
        <w:t xml:space="preserve">2000</w:t>
      </w:r>
      <w:r>
        <w:rPr>
          <w:rFonts w:ascii="宋体" w:hAnsi="宋体" w:cs="宋体" w:eastAsia="宋体"/>
          <w:color w:val="auto"/>
          <w:spacing w:val="0"/>
          <w:position w:val="0"/>
          <w:sz w:val="21"/>
          <w:shd w:fill="auto" w:val="clear"/>
        </w:rPr>
        <w:t xml:space="preserve">年加入博时基金管理有限公司，历任行政管理部副经理，电脑部副经理、信息技术部总经理、公司代总经理。现任公司副总经理，主管</w:t>
      </w:r>
      <w:r>
        <w:rPr>
          <w:rFonts w:ascii="Times New Roman" w:hAnsi="Times New Roman" w:cs="Times New Roman" w:eastAsia="Times New Roman"/>
          <w:color w:val="auto"/>
          <w:spacing w:val="0"/>
          <w:position w:val="0"/>
          <w:sz w:val="21"/>
          <w:shd w:fill="auto" w:val="clear"/>
        </w:rPr>
        <w:t xml:space="preserve">IT</w:t>
      </w:r>
      <w:r>
        <w:rPr>
          <w:rFonts w:ascii="宋体" w:hAnsi="宋体" w:cs="宋体" w:eastAsia="宋体"/>
          <w:color w:val="auto"/>
          <w:spacing w:val="0"/>
          <w:position w:val="0"/>
          <w:sz w:val="21"/>
          <w:shd w:fill="auto" w:val="clear"/>
        </w:rPr>
        <w:t xml:space="preserve">、运作、指数与量化投资等工作，博时基金</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国际</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有限公司及博时资本管理有限公司董事。</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董良泓先生，</w:t>
      </w:r>
      <w:r>
        <w:rPr>
          <w:rFonts w:ascii="Times New Roman" w:hAnsi="Times New Roman" w:cs="Times New Roman" w:eastAsia="Times New Roman"/>
          <w:color w:val="auto"/>
          <w:spacing w:val="0"/>
          <w:position w:val="0"/>
          <w:sz w:val="21"/>
          <w:shd w:fill="auto" w:val="clear"/>
        </w:rPr>
        <w:t xml:space="preserve">CFA</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MBA</w:t>
      </w:r>
      <w:r>
        <w:rPr>
          <w:rFonts w:ascii="宋体" w:hAnsi="宋体" w:cs="宋体" w:eastAsia="宋体"/>
          <w:color w:val="auto"/>
          <w:spacing w:val="0"/>
          <w:position w:val="0"/>
          <w:sz w:val="21"/>
          <w:shd w:fill="auto" w:val="clear"/>
        </w:rPr>
        <w:t xml:space="preserve">，副总经理。</w:t>
      </w:r>
      <w:r>
        <w:rPr>
          <w:rFonts w:ascii="Times New Roman" w:hAnsi="Times New Roman" w:cs="Times New Roman" w:eastAsia="Times New Roman"/>
          <w:color w:val="auto"/>
          <w:spacing w:val="0"/>
          <w:position w:val="0"/>
          <w:sz w:val="21"/>
          <w:shd w:fill="auto" w:val="clear"/>
        </w:rPr>
        <w:t xml:space="preserve">1993</w:t>
      </w:r>
      <w:r>
        <w:rPr>
          <w:rFonts w:ascii="宋体" w:hAnsi="宋体" w:cs="宋体" w:eastAsia="宋体"/>
          <w:color w:val="auto"/>
          <w:spacing w:val="0"/>
          <w:position w:val="0"/>
          <w:sz w:val="21"/>
          <w:shd w:fill="auto" w:val="clear"/>
        </w:rPr>
        <w:t xml:space="preserve">年起先后在中国技术进出口总公司、中技上海投资公司、融通基金管理有限公司、长城基金管理有限公司从事投资管理工作。</w:t>
      </w:r>
      <w:r>
        <w:rPr>
          <w:rFonts w:ascii="Times New Roman" w:hAnsi="Times New Roman" w:cs="Times New Roman" w:eastAsia="Times New Roman"/>
          <w:color w:val="auto"/>
          <w:spacing w:val="0"/>
          <w:position w:val="0"/>
          <w:sz w:val="21"/>
          <w:shd w:fill="auto" w:val="clear"/>
        </w:rPr>
        <w:t xml:space="preserve">2005</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邵凯先生，经济学硕士，副总经理。</w:t>
      </w:r>
      <w:r>
        <w:rPr>
          <w:rFonts w:ascii="Times New Roman" w:hAnsi="Times New Roman" w:cs="Times New Roman" w:eastAsia="Times New Roman"/>
          <w:color w:val="auto"/>
          <w:spacing w:val="0"/>
          <w:position w:val="0"/>
          <w:sz w:val="21"/>
          <w:shd w:fill="auto" w:val="clear"/>
        </w:rPr>
        <w:t xml:space="preserve">1997</w:t>
      </w:r>
      <w:r>
        <w:rPr>
          <w:rFonts w:ascii="宋体" w:hAnsi="宋体" w:cs="宋体" w:eastAsia="宋体"/>
          <w:color w:val="auto"/>
          <w:spacing w:val="0"/>
          <w:position w:val="0"/>
          <w:sz w:val="21"/>
          <w:shd w:fill="auto" w:val="clear"/>
        </w:rPr>
        <w:t xml:space="preserve">年至</w:t>
      </w:r>
      <w:r>
        <w:rPr>
          <w:rFonts w:ascii="Times New Roman" w:hAnsi="Times New Roman" w:cs="Times New Roman" w:eastAsia="Times New Roman"/>
          <w:color w:val="auto"/>
          <w:spacing w:val="0"/>
          <w:position w:val="0"/>
          <w:sz w:val="21"/>
          <w:shd w:fill="auto" w:val="clear"/>
        </w:rPr>
        <w:t xml:space="preserve">1999</w:t>
      </w:r>
      <w:r>
        <w:rPr>
          <w:rFonts w:ascii="宋体" w:hAnsi="宋体" w:cs="宋体" w:eastAsia="宋体"/>
          <w:color w:val="auto"/>
          <w:spacing w:val="0"/>
          <w:position w:val="0"/>
          <w:sz w:val="21"/>
          <w:shd w:fill="auto" w:val="clear"/>
        </w:rPr>
        <w:t xml:space="preserve">年在河北省经济开发投资公司从事投资管理工作。</w:t>
      </w:r>
      <w:r>
        <w:rPr>
          <w:rFonts w:ascii="Times New Roman" w:hAnsi="Times New Roman" w:cs="Times New Roman" w:eastAsia="Times New Roman"/>
          <w:color w:val="auto"/>
          <w:spacing w:val="0"/>
          <w:position w:val="0"/>
          <w:sz w:val="21"/>
          <w:shd w:fill="auto" w:val="clear"/>
        </w:rPr>
        <w:t xml:space="preserve">2000</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徐卫先生，硕士，副总经理。</w:t>
      </w:r>
      <w:r>
        <w:rPr>
          <w:rFonts w:ascii="Times New Roman" w:hAnsi="Times New Roman" w:cs="Times New Roman" w:eastAsia="Times New Roman"/>
          <w:color w:val="auto"/>
          <w:spacing w:val="0"/>
          <w:position w:val="0"/>
          <w:sz w:val="21"/>
          <w:shd w:fill="auto" w:val="clear"/>
        </w:rPr>
        <w:t xml:space="preserve">1993</w:t>
      </w:r>
      <w:r>
        <w:rPr>
          <w:rFonts w:ascii="宋体" w:hAnsi="宋体" w:cs="宋体" w:eastAsia="宋体"/>
          <w:color w:val="auto"/>
          <w:spacing w:val="0"/>
          <w:position w:val="0"/>
          <w:sz w:val="21"/>
          <w:shd w:fill="auto" w:val="clear"/>
        </w:rPr>
        <w:t xml:space="preserve">年起先后在深圳市证券管理办公室、中国证监会、摩根士丹利华鑫基金工作。</w:t>
      </w:r>
      <w:r>
        <w:rPr>
          <w:rFonts w:ascii="Times New Roman" w:hAnsi="Times New Roman" w:cs="Times New Roman" w:eastAsia="Times New Roman"/>
          <w:color w:val="auto"/>
          <w:spacing w:val="0"/>
          <w:position w:val="0"/>
          <w:sz w:val="21"/>
          <w:shd w:fill="auto" w:val="clear"/>
        </w:rPr>
        <w:t xml:space="preserve">2015</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月加入博时基金管理有限公司，现任公司副总经理兼博时资本管理有限公司董事、博时基金</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国际</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有限公司董事。</w:t>
      </w:r>
      <w:r>
        <w:rPr>
          <w:rFonts w:ascii="Times New Roman" w:hAnsi="Times New Roman" w:cs="Times New Roman" w:eastAsia="Times New Roman"/>
          <w:color w:val="auto"/>
          <w:spacing w:val="0"/>
          <w:position w:val="0"/>
          <w:sz w:val="21"/>
          <w:shd w:fill="auto" w:val="clear"/>
        </w:rPr>
        <w:t xml:space="preserve">  </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孙麒清女士，商法学硕士，督察长。曾供职于广东深港律师事务所。</w:t>
      </w:r>
      <w:r>
        <w:rPr>
          <w:rFonts w:ascii="Times New Roman" w:hAnsi="Times New Roman" w:cs="Times New Roman" w:eastAsia="Times New Roman"/>
          <w:color w:val="auto"/>
          <w:spacing w:val="0"/>
          <w:position w:val="0"/>
          <w:sz w:val="21"/>
          <w:shd w:fill="auto" w:val="clear"/>
        </w:rPr>
        <w:t xml:space="preserve">2002</w:t>
      </w:r>
      <w:r>
        <w:rPr>
          <w:rFonts w:ascii="宋体" w:hAnsi="宋体" w:cs="宋体" w:eastAsia="宋体"/>
          <w:color w:val="auto"/>
          <w:spacing w:val="0"/>
          <w:position w:val="0"/>
          <w:sz w:val="21"/>
          <w:shd w:fill="auto" w:val="clear"/>
        </w:rPr>
        <w:t xml:space="preserve">年加入博时基金管理有限公司，历任监察法律部法律顾问、监察法律部总经理。现任公司督察长，兼任博时基金（国际）有限公司董事、博时资本管理有限公司副董事长。</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、本基金基金经理</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程卓先生，硕士。</w:t>
      </w:r>
      <w:r>
        <w:rPr>
          <w:rFonts w:ascii="Times New Roman" w:hAnsi="Times New Roman" w:cs="Times New Roman" w:eastAsia="Times New Roman"/>
          <w:color w:val="auto"/>
          <w:spacing w:val="0"/>
          <w:position w:val="0"/>
          <w:sz w:val="21"/>
          <w:shd w:fill="auto" w:val="clear"/>
        </w:rPr>
        <w:t xml:space="preserve">2008</w:t>
      </w:r>
      <w:r>
        <w:rPr>
          <w:rFonts w:ascii="宋体" w:hAnsi="宋体" w:cs="宋体" w:eastAsia="宋体"/>
          <w:color w:val="auto"/>
          <w:spacing w:val="0"/>
          <w:position w:val="0"/>
          <w:sz w:val="21"/>
          <w:shd w:fill="auto" w:val="clear"/>
        </w:rPr>
        <w:t xml:space="preserve">年起先后在招商银行总行、诺安基金工作。</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年加入博时基金管理有限公司，现任博时安泰</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w:t>
      </w:r>
      <w:r>
        <w:rPr>
          <w:rFonts w:ascii="Times New Roman" w:hAnsi="Times New Roman" w:cs="Times New Roman" w:eastAsia="Times New Roman"/>
          <w:color w:val="auto"/>
          <w:spacing w:val="0"/>
          <w:position w:val="0"/>
          <w:sz w:val="21"/>
          <w:shd w:fill="auto" w:val="clear"/>
        </w:rPr>
        <w:t xml:space="preserve">2018.3.15-</w:t>
      </w:r>
      <w:r>
        <w:rPr>
          <w:rFonts w:ascii="宋体" w:hAnsi="宋体" w:cs="宋体" w:eastAsia="宋体"/>
          <w:color w:val="auto"/>
          <w:spacing w:val="0"/>
          <w:position w:val="0"/>
          <w:sz w:val="21"/>
          <w:shd w:fill="auto" w:val="clear"/>
        </w:rPr>
        <w:t xml:space="preserve">至今）、博时安誉</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w:t>
      </w:r>
      <w:r>
        <w:rPr>
          <w:rFonts w:ascii="Times New Roman" w:hAnsi="Times New Roman" w:cs="Times New Roman" w:eastAsia="Times New Roman"/>
          <w:color w:val="auto"/>
          <w:spacing w:val="0"/>
          <w:position w:val="0"/>
          <w:sz w:val="21"/>
          <w:shd w:fill="auto" w:val="clear"/>
        </w:rPr>
        <w:t xml:space="preserve">2018.3.15-</w:t>
      </w:r>
      <w:r>
        <w:rPr>
          <w:rFonts w:ascii="宋体" w:hAnsi="宋体" w:cs="宋体" w:eastAsia="宋体"/>
          <w:color w:val="auto"/>
          <w:spacing w:val="0"/>
          <w:position w:val="0"/>
          <w:sz w:val="21"/>
          <w:shd w:fill="auto" w:val="clear"/>
        </w:rPr>
        <w:t xml:space="preserve">至今）、博时安祺一年定期开放债券型证券投资基金（</w:t>
      </w:r>
      <w:r>
        <w:rPr>
          <w:rFonts w:ascii="Times New Roman" w:hAnsi="Times New Roman" w:cs="Times New Roman" w:eastAsia="Times New Roman"/>
          <w:color w:val="auto"/>
          <w:spacing w:val="0"/>
          <w:position w:val="0"/>
          <w:sz w:val="21"/>
          <w:shd w:fill="auto" w:val="clear"/>
        </w:rPr>
        <w:t xml:space="preserve">2018.3.15-</w:t>
      </w:r>
      <w:r>
        <w:rPr>
          <w:rFonts w:ascii="宋体" w:hAnsi="宋体" w:cs="宋体" w:eastAsia="宋体"/>
          <w:color w:val="auto"/>
          <w:spacing w:val="0"/>
          <w:position w:val="0"/>
          <w:sz w:val="21"/>
          <w:shd w:fill="auto" w:val="clear"/>
        </w:rPr>
        <w:t xml:space="preserve">至今）、博时富嘉纯债债券型证券投资基金（</w:t>
      </w:r>
      <w:r>
        <w:rPr>
          <w:rFonts w:ascii="Times New Roman" w:hAnsi="Times New Roman" w:cs="Times New Roman" w:eastAsia="Times New Roman"/>
          <w:color w:val="auto"/>
          <w:spacing w:val="0"/>
          <w:position w:val="0"/>
          <w:sz w:val="21"/>
          <w:shd w:fill="auto" w:val="clear"/>
        </w:rPr>
        <w:t xml:space="preserve">2018.3.15-</w:t>
      </w:r>
      <w:r>
        <w:rPr>
          <w:rFonts w:ascii="宋体" w:hAnsi="宋体" w:cs="宋体" w:eastAsia="宋体"/>
          <w:color w:val="auto"/>
          <w:spacing w:val="0"/>
          <w:position w:val="0"/>
          <w:sz w:val="21"/>
          <w:shd w:fill="auto" w:val="clear"/>
        </w:rPr>
        <w:t xml:space="preserve">至今）、博时富宁纯债债券型证券投资基金（</w:t>
      </w:r>
      <w:r>
        <w:rPr>
          <w:rFonts w:ascii="Times New Roman" w:hAnsi="Times New Roman" w:cs="Times New Roman" w:eastAsia="Times New Roman"/>
          <w:color w:val="auto"/>
          <w:spacing w:val="0"/>
          <w:position w:val="0"/>
          <w:sz w:val="21"/>
          <w:shd w:fill="auto" w:val="clear"/>
        </w:rPr>
        <w:t xml:space="preserve">2018.3.15-</w:t>
      </w:r>
      <w:r>
        <w:rPr>
          <w:rFonts w:ascii="宋体" w:hAnsi="宋体" w:cs="宋体" w:eastAsia="宋体"/>
          <w:color w:val="auto"/>
          <w:spacing w:val="0"/>
          <w:position w:val="0"/>
          <w:sz w:val="21"/>
          <w:shd w:fill="auto" w:val="clear"/>
        </w:rPr>
        <w:t xml:space="preserve">至今）、博时汇享纯债债券型证券投资基金（</w:t>
      </w:r>
      <w:r>
        <w:rPr>
          <w:rFonts w:ascii="Times New Roman" w:hAnsi="Times New Roman" w:cs="Times New Roman" w:eastAsia="Times New Roman"/>
          <w:color w:val="auto"/>
          <w:spacing w:val="0"/>
          <w:position w:val="0"/>
          <w:sz w:val="21"/>
          <w:shd w:fill="auto" w:val="clear"/>
        </w:rPr>
        <w:t xml:space="preserve">2018.3.15-</w:t>
      </w:r>
      <w:r>
        <w:rPr>
          <w:rFonts w:ascii="宋体" w:hAnsi="宋体" w:cs="宋体" w:eastAsia="宋体"/>
          <w:color w:val="auto"/>
          <w:spacing w:val="0"/>
          <w:position w:val="0"/>
          <w:sz w:val="21"/>
          <w:shd w:fill="auto" w:val="clear"/>
        </w:rPr>
        <w:t xml:space="preserve">至今）、博时景兴纯债债券型证券投资基金（</w:t>
      </w:r>
      <w:r>
        <w:rPr>
          <w:rFonts w:ascii="Times New Roman" w:hAnsi="Times New Roman" w:cs="Times New Roman" w:eastAsia="Times New Roman"/>
          <w:color w:val="auto"/>
          <w:spacing w:val="0"/>
          <w:position w:val="0"/>
          <w:sz w:val="21"/>
          <w:shd w:fill="auto" w:val="clear"/>
        </w:rPr>
        <w:t xml:space="preserve">2018.3.15-</w:t>
      </w:r>
      <w:r>
        <w:rPr>
          <w:rFonts w:ascii="宋体" w:hAnsi="宋体" w:cs="宋体" w:eastAsia="宋体"/>
          <w:color w:val="auto"/>
          <w:spacing w:val="0"/>
          <w:position w:val="0"/>
          <w:sz w:val="21"/>
          <w:shd w:fill="auto" w:val="clear"/>
        </w:rPr>
        <w:t xml:space="preserve">至今）、博时聚源纯债债券型证券投资基金（</w:t>
      </w:r>
      <w:r>
        <w:rPr>
          <w:rFonts w:ascii="Times New Roman" w:hAnsi="Times New Roman" w:cs="Times New Roman" w:eastAsia="Times New Roman"/>
          <w:color w:val="auto"/>
          <w:spacing w:val="0"/>
          <w:position w:val="0"/>
          <w:sz w:val="21"/>
          <w:shd w:fill="auto" w:val="clear"/>
        </w:rPr>
        <w:t xml:space="preserve">2018.3.15-</w:t>
      </w:r>
      <w:r>
        <w:rPr>
          <w:rFonts w:ascii="宋体" w:hAnsi="宋体" w:cs="宋体" w:eastAsia="宋体"/>
          <w:color w:val="auto"/>
          <w:spacing w:val="0"/>
          <w:position w:val="0"/>
          <w:sz w:val="21"/>
          <w:shd w:fill="auto" w:val="clear"/>
        </w:rPr>
        <w:t xml:space="preserve">至今）、博时民泽纯债债券型证券投资基金（</w:t>
      </w:r>
      <w:r>
        <w:rPr>
          <w:rFonts w:ascii="Times New Roman" w:hAnsi="Times New Roman" w:cs="Times New Roman" w:eastAsia="Times New Roman"/>
          <w:color w:val="auto"/>
          <w:spacing w:val="0"/>
          <w:position w:val="0"/>
          <w:sz w:val="21"/>
          <w:shd w:fill="auto" w:val="clear"/>
        </w:rPr>
        <w:t xml:space="preserve">2018.3.15-</w:t>
      </w:r>
      <w:r>
        <w:rPr>
          <w:rFonts w:ascii="宋体" w:hAnsi="宋体" w:cs="宋体" w:eastAsia="宋体"/>
          <w:color w:val="auto"/>
          <w:spacing w:val="0"/>
          <w:position w:val="0"/>
          <w:sz w:val="21"/>
          <w:shd w:fill="auto" w:val="clear"/>
        </w:rPr>
        <w:t xml:space="preserve">至今）、博时臻选纯债债券型证券投资基金（</w:t>
      </w:r>
      <w:r>
        <w:rPr>
          <w:rFonts w:ascii="Times New Roman" w:hAnsi="Times New Roman" w:cs="Times New Roman" w:eastAsia="Times New Roman"/>
          <w:color w:val="auto"/>
          <w:spacing w:val="0"/>
          <w:position w:val="0"/>
          <w:sz w:val="21"/>
          <w:shd w:fill="auto" w:val="clear"/>
        </w:rPr>
        <w:t xml:space="preserve">2018.3.15-</w:t>
      </w:r>
      <w:r>
        <w:rPr>
          <w:rFonts w:ascii="宋体" w:hAnsi="宋体" w:cs="宋体" w:eastAsia="宋体"/>
          <w:color w:val="auto"/>
          <w:spacing w:val="0"/>
          <w:position w:val="0"/>
          <w:sz w:val="21"/>
          <w:shd w:fill="auto" w:val="clear"/>
        </w:rPr>
        <w:t xml:space="preserve">至今）、博时智臻纯债债券型证券投资基金（</w:t>
      </w:r>
      <w:r>
        <w:rPr>
          <w:rFonts w:ascii="Times New Roman" w:hAnsi="Times New Roman" w:cs="Times New Roman" w:eastAsia="Times New Roman"/>
          <w:color w:val="auto"/>
          <w:spacing w:val="0"/>
          <w:position w:val="0"/>
          <w:sz w:val="21"/>
          <w:shd w:fill="auto" w:val="clear"/>
        </w:rPr>
        <w:t xml:space="preserve">2018.3.15-</w:t>
      </w:r>
      <w:r>
        <w:rPr>
          <w:rFonts w:ascii="宋体" w:hAnsi="宋体" w:cs="宋体" w:eastAsia="宋体"/>
          <w:color w:val="auto"/>
          <w:spacing w:val="0"/>
          <w:position w:val="0"/>
          <w:sz w:val="21"/>
          <w:shd w:fill="auto" w:val="clear"/>
        </w:rPr>
        <w:t xml:space="preserve">至今）、博时安恒</w:t>
      </w:r>
      <w:r>
        <w:rPr>
          <w:rFonts w:ascii="Times New Roman" w:hAnsi="Times New Roman" w:cs="Times New Roman" w:eastAsia="Times New Roman"/>
          <w:color w:val="auto"/>
          <w:spacing w:val="0"/>
          <w:position w:val="0"/>
          <w:sz w:val="21"/>
          <w:shd w:fill="auto" w:val="clear"/>
        </w:rPr>
        <w:t xml:space="preserve"> 18 </w:t>
      </w:r>
      <w:r>
        <w:rPr>
          <w:rFonts w:ascii="宋体" w:hAnsi="宋体" w:cs="宋体" w:eastAsia="宋体"/>
          <w:color w:val="auto"/>
          <w:spacing w:val="0"/>
          <w:position w:val="0"/>
          <w:sz w:val="21"/>
          <w:shd w:fill="auto" w:val="clear"/>
        </w:rPr>
        <w:t xml:space="preserve">个月定开债基金（</w:t>
      </w:r>
      <w:r>
        <w:rPr>
          <w:rFonts w:ascii="Times New Roman" w:hAnsi="Times New Roman" w:cs="Times New Roman" w:eastAsia="Times New Roman"/>
          <w:color w:val="auto"/>
          <w:spacing w:val="0"/>
          <w:position w:val="0"/>
          <w:sz w:val="21"/>
          <w:shd w:fill="auto" w:val="clear"/>
        </w:rPr>
        <w:t xml:space="preserve">2018.4.2-</w:t>
      </w:r>
      <w:r>
        <w:rPr>
          <w:rFonts w:ascii="宋体" w:hAnsi="宋体" w:cs="宋体" w:eastAsia="宋体"/>
          <w:color w:val="auto"/>
          <w:spacing w:val="0"/>
          <w:position w:val="0"/>
          <w:sz w:val="21"/>
          <w:shd w:fill="auto" w:val="clear"/>
        </w:rPr>
        <w:t xml:space="preserve">至今）的基金经理。</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安恒历任：魏桢</w:t>
      </w:r>
      <w:r>
        <w:rPr>
          <w:rFonts w:ascii="Times New Roman" w:hAnsi="Times New Roman" w:cs="Times New Roman" w:eastAsia="Times New Roman"/>
          <w:color w:val="auto"/>
          <w:spacing w:val="0"/>
          <w:position w:val="0"/>
          <w:sz w:val="21"/>
          <w:shd w:fill="auto" w:val="clear"/>
        </w:rPr>
        <w:t xml:space="preserve">2016.9.22-2018.4.2</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、投资决策委员会成员</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委员：江向阳、邵凯、黄健斌、李权胜、欧阳凡、魏凤春、王俊、过钧、白仲光</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江向阳先生，简历同上。</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邵凯先生，简历同上。</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黄健斌先生，简历同上。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李权胜先生，硕士。</w:t>
      </w:r>
      <w:r>
        <w:rPr>
          <w:rFonts w:ascii="Times New Roman" w:hAnsi="Times New Roman" w:cs="Times New Roman" w:eastAsia="Times New Roman"/>
          <w:color w:val="auto"/>
          <w:spacing w:val="0"/>
          <w:position w:val="0"/>
          <w:sz w:val="21"/>
          <w:shd w:fill="auto" w:val="clear"/>
        </w:rPr>
        <w:t xml:space="preserve">1994</w:t>
      </w:r>
      <w:r>
        <w:rPr>
          <w:rFonts w:ascii="宋体" w:hAnsi="宋体" w:cs="宋体" w:eastAsia="宋体"/>
          <w:color w:val="auto"/>
          <w:spacing w:val="0"/>
          <w:position w:val="0"/>
          <w:sz w:val="21"/>
          <w:shd w:fill="auto" w:val="clear"/>
        </w:rPr>
        <w:t xml:space="preserve">年至</w:t>
      </w:r>
      <w:r>
        <w:rPr>
          <w:rFonts w:ascii="Times New Roman" w:hAnsi="Times New Roman" w:cs="Times New Roman" w:eastAsia="Times New Roman"/>
          <w:color w:val="auto"/>
          <w:spacing w:val="0"/>
          <w:position w:val="0"/>
          <w:sz w:val="21"/>
          <w:shd w:fill="auto" w:val="clear"/>
        </w:rPr>
        <w:t xml:space="preserve">1998</w:t>
      </w:r>
      <w:r>
        <w:rPr>
          <w:rFonts w:ascii="宋体" w:hAnsi="宋体" w:cs="宋体" w:eastAsia="宋体"/>
          <w:color w:val="auto"/>
          <w:spacing w:val="0"/>
          <w:position w:val="0"/>
          <w:sz w:val="21"/>
          <w:shd w:fill="auto" w:val="clear"/>
        </w:rPr>
        <w:t xml:space="preserve">年在北京大学生命科学学院学习，获理学学士学位。</w:t>
      </w:r>
      <w:r>
        <w:rPr>
          <w:rFonts w:ascii="Times New Roman" w:hAnsi="Times New Roman" w:cs="Times New Roman" w:eastAsia="Times New Roman"/>
          <w:color w:val="auto"/>
          <w:spacing w:val="0"/>
          <w:position w:val="0"/>
          <w:sz w:val="21"/>
          <w:shd w:fill="auto" w:val="clear"/>
        </w:rPr>
        <w:t xml:space="preserve">1998</w:t>
      </w:r>
      <w:r>
        <w:rPr>
          <w:rFonts w:ascii="宋体" w:hAnsi="宋体" w:cs="宋体" w:eastAsia="宋体"/>
          <w:color w:val="auto"/>
          <w:spacing w:val="0"/>
          <w:position w:val="0"/>
          <w:sz w:val="21"/>
          <w:shd w:fill="auto" w:val="clear"/>
        </w:rPr>
        <w:t xml:space="preserve">年至</w:t>
      </w:r>
      <w:r>
        <w:rPr>
          <w:rFonts w:ascii="Times New Roman" w:hAnsi="Times New Roman" w:cs="Times New Roman" w:eastAsia="Times New Roman"/>
          <w:color w:val="auto"/>
          <w:spacing w:val="0"/>
          <w:position w:val="0"/>
          <w:sz w:val="21"/>
          <w:shd w:fill="auto" w:val="clear"/>
        </w:rPr>
        <w:t xml:space="preserve">2001</w:t>
      </w:r>
      <w:r>
        <w:rPr>
          <w:rFonts w:ascii="宋体" w:hAnsi="宋体" w:cs="宋体" w:eastAsia="宋体"/>
          <w:color w:val="auto"/>
          <w:spacing w:val="0"/>
          <w:position w:val="0"/>
          <w:sz w:val="21"/>
          <w:shd w:fill="auto" w:val="clear"/>
        </w:rPr>
        <w:t xml:space="preserve">年继续就读于北京大学，获理学硕士学位。</w:t>
      </w:r>
      <w:r>
        <w:rPr>
          <w:rFonts w:ascii="Times New Roman" w:hAnsi="Times New Roman" w:cs="Times New Roman" w:eastAsia="Times New Roman"/>
          <w:color w:val="auto"/>
          <w:spacing w:val="0"/>
          <w:position w:val="0"/>
          <w:sz w:val="21"/>
          <w:shd w:fill="auto" w:val="clear"/>
        </w:rPr>
        <w:t xml:space="preserve">2013</w:t>
      </w:r>
      <w:r>
        <w:rPr>
          <w:rFonts w:ascii="宋体" w:hAnsi="宋体" w:cs="宋体" w:eastAsia="宋体"/>
          <w:color w:val="auto"/>
          <w:spacing w:val="0"/>
          <w:position w:val="0"/>
          <w:sz w:val="21"/>
          <w:shd w:fill="auto" w:val="clear"/>
        </w:rPr>
        <w:t xml:space="preserve">年至</w:t>
      </w:r>
      <w:r>
        <w:rPr>
          <w:rFonts w:ascii="Times New Roman" w:hAnsi="Times New Roman" w:cs="Times New Roman" w:eastAsia="Times New Roman"/>
          <w:color w:val="auto"/>
          <w:spacing w:val="0"/>
          <w:position w:val="0"/>
          <w:sz w:val="21"/>
          <w:shd w:fill="auto" w:val="clear"/>
        </w:rPr>
        <w:t xml:space="preserve">2015</w:t>
      </w:r>
      <w:r>
        <w:rPr>
          <w:rFonts w:ascii="宋体" w:hAnsi="宋体" w:cs="宋体" w:eastAsia="宋体"/>
          <w:color w:val="auto"/>
          <w:spacing w:val="0"/>
          <w:position w:val="0"/>
          <w:sz w:val="21"/>
          <w:shd w:fill="auto" w:val="clear"/>
        </w:rPr>
        <w:t xml:space="preserve">年就读清华大学</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香港中文大学金融</w:t>
      </w:r>
      <w:r>
        <w:rPr>
          <w:rFonts w:ascii="Times New Roman" w:hAnsi="Times New Roman" w:cs="Times New Roman" w:eastAsia="Times New Roman"/>
          <w:color w:val="auto"/>
          <w:spacing w:val="0"/>
          <w:position w:val="0"/>
          <w:sz w:val="21"/>
          <w:shd w:fill="auto" w:val="clear"/>
        </w:rPr>
        <w:t xml:space="preserve">MBA</w:t>
      </w:r>
      <w:r>
        <w:rPr>
          <w:rFonts w:ascii="宋体" w:hAnsi="宋体" w:cs="宋体" w:eastAsia="宋体"/>
          <w:color w:val="auto"/>
          <w:spacing w:val="0"/>
          <w:position w:val="0"/>
          <w:sz w:val="21"/>
          <w:shd w:fill="auto" w:val="clear"/>
        </w:rPr>
        <w:t xml:space="preserve">项目，获得香港中文大学</w:t>
      </w:r>
      <w:r>
        <w:rPr>
          <w:rFonts w:ascii="Times New Roman" w:hAnsi="Times New Roman" w:cs="Times New Roman" w:eastAsia="Times New Roman"/>
          <w:color w:val="auto"/>
          <w:spacing w:val="0"/>
          <w:position w:val="0"/>
          <w:sz w:val="21"/>
          <w:shd w:fill="auto" w:val="clear"/>
        </w:rPr>
        <w:t xml:space="preserve">MBA</w:t>
      </w:r>
      <w:r>
        <w:rPr>
          <w:rFonts w:ascii="宋体" w:hAnsi="宋体" w:cs="宋体" w:eastAsia="宋体"/>
          <w:color w:val="auto"/>
          <w:spacing w:val="0"/>
          <w:position w:val="0"/>
          <w:sz w:val="21"/>
          <w:shd w:fill="auto" w:val="clear"/>
        </w:rPr>
        <w:t xml:space="preserve">学位。</w:t>
      </w:r>
      <w:r>
        <w:rPr>
          <w:rFonts w:ascii="Times New Roman" w:hAnsi="Times New Roman" w:cs="Times New Roman" w:eastAsia="Times New Roman"/>
          <w:color w:val="auto"/>
          <w:spacing w:val="0"/>
          <w:position w:val="0"/>
          <w:sz w:val="21"/>
          <w:shd w:fill="auto" w:val="clear"/>
        </w:rPr>
        <w:t xml:space="preserve">2001</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月至</w:t>
      </w:r>
      <w:r>
        <w:rPr>
          <w:rFonts w:ascii="Times New Roman" w:hAnsi="Times New Roman" w:cs="Times New Roman" w:eastAsia="Times New Roman"/>
          <w:color w:val="auto"/>
          <w:spacing w:val="0"/>
          <w:position w:val="0"/>
          <w:sz w:val="21"/>
          <w:shd w:fill="auto" w:val="clear"/>
        </w:rPr>
        <w:t xml:space="preserve">2003</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月在招商证券研发中心工作，任研究员；</w:t>
      </w:r>
      <w:r>
        <w:rPr>
          <w:rFonts w:ascii="Times New Roman" w:hAnsi="Times New Roman" w:cs="Times New Roman" w:eastAsia="Times New Roman"/>
          <w:color w:val="auto"/>
          <w:spacing w:val="0"/>
          <w:position w:val="0"/>
          <w:sz w:val="21"/>
          <w:shd w:fill="auto" w:val="clear"/>
        </w:rPr>
        <w:t xml:space="preserve">2003</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月至</w:t>
      </w:r>
      <w:r>
        <w:rPr>
          <w:rFonts w:ascii="Times New Roman" w:hAnsi="Times New Roman" w:cs="Times New Roman" w:eastAsia="Times New Roman"/>
          <w:color w:val="auto"/>
          <w:spacing w:val="0"/>
          <w:position w:val="0"/>
          <w:sz w:val="21"/>
          <w:shd w:fill="auto" w:val="clear"/>
        </w:rPr>
        <w:t xml:space="preserve">2006</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月在银华基金工作，任基金经理助理。</w:t>
      </w:r>
      <w:r>
        <w:rPr>
          <w:rFonts w:ascii="Times New Roman" w:hAnsi="Times New Roman" w:cs="Times New Roman" w:eastAsia="Times New Roman"/>
          <w:color w:val="auto"/>
          <w:spacing w:val="0"/>
          <w:position w:val="0"/>
          <w:sz w:val="21"/>
          <w:shd w:fill="auto" w:val="clear"/>
        </w:rPr>
        <w:t xml:space="preserve">2006</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月加入博时基金管理有限公司，任研究员。</w:t>
      </w:r>
      <w:r>
        <w:rPr>
          <w:rFonts w:ascii="Times New Roman" w:hAnsi="Times New Roman" w:cs="Times New Roman" w:eastAsia="Times New Roman"/>
          <w:color w:val="auto"/>
          <w:spacing w:val="0"/>
          <w:position w:val="0"/>
          <w:sz w:val="21"/>
          <w:shd w:fill="auto" w:val="clear"/>
        </w:rPr>
        <w:t xml:space="preserve">2007</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月起任研究部研究员兼任博时精选股票基金经理助理。</w:t>
      </w:r>
      <w:r>
        <w:rPr>
          <w:rFonts w:ascii="Times New Roman" w:hAnsi="Times New Roman" w:cs="Times New Roman" w:eastAsia="Times New Roman"/>
          <w:color w:val="auto"/>
          <w:spacing w:val="0"/>
          <w:position w:val="0"/>
          <w:sz w:val="21"/>
          <w:shd w:fill="auto" w:val="clear"/>
        </w:rPr>
        <w:t xml:space="preserve">2008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月调任特定资产管理部投资经理。</w:t>
      </w:r>
      <w:r>
        <w:rPr>
          <w:rFonts w:ascii="Times New Roman" w:hAnsi="Times New Roman" w:cs="Times New Roman" w:eastAsia="Times New Roman"/>
          <w:color w:val="auto"/>
          <w:spacing w:val="0"/>
          <w:position w:val="0"/>
          <w:sz w:val="21"/>
          <w:shd w:fill="auto" w:val="clear"/>
        </w:rPr>
        <w:t xml:space="preserve">2012</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月至</w:t>
      </w:r>
      <w:r>
        <w:rPr>
          <w:rFonts w:ascii="Times New Roman" w:hAnsi="Times New Roman" w:cs="Times New Roman" w:eastAsia="Times New Roman"/>
          <w:color w:val="auto"/>
          <w:spacing w:val="0"/>
          <w:position w:val="0"/>
          <w:sz w:val="21"/>
          <w:shd w:fill="auto" w:val="clear"/>
        </w:rPr>
        <w:t xml:space="preserve">2014</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月担任博时医疗保健行业股票型证券投资基金（</w:t>
      </w:r>
      <w:r>
        <w:rPr>
          <w:rFonts w:ascii="Times New Roman" w:hAnsi="Times New Roman" w:cs="Times New Roman" w:eastAsia="Times New Roman"/>
          <w:color w:val="auto"/>
          <w:spacing w:val="0"/>
          <w:position w:val="0"/>
          <w:sz w:val="21"/>
          <w:shd w:fill="auto" w:val="clear"/>
        </w:rPr>
        <w:t xml:space="preserve">2012.8.28-2014.12.26</w:t>
      </w:r>
      <w:r>
        <w:rPr>
          <w:rFonts w:ascii="宋体" w:hAnsi="宋体" w:cs="宋体" w:eastAsia="宋体"/>
          <w:color w:val="auto"/>
          <w:spacing w:val="0"/>
          <w:position w:val="0"/>
          <w:sz w:val="21"/>
          <w:shd w:fill="auto" w:val="clear"/>
        </w:rPr>
        <w:t xml:space="preserve">）基金经理。</w:t>
      </w:r>
      <w:r>
        <w:rPr>
          <w:rFonts w:ascii="Times New Roman" w:hAnsi="Times New Roman" w:cs="Times New Roman" w:eastAsia="Times New Roman"/>
          <w:color w:val="auto"/>
          <w:spacing w:val="0"/>
          <w:position w:val="0"/>
          <w:sz w:val="21"/>
          <w:shd w:fill="auto" w:val="clear"/>
        </w:rPr>
        <w:t xml:space="preserve">2016</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月至</w:t>
      </w:r>
      <w:r>
        <w:rPr>
          <w:rFonts w:ascii="Times New Roman" w:hAnsi="Times New Roman" w:cs="Times New Roman" w:eastAsia="Times New Roman"/>
          <w:color w:val="auto"/>
          <w:spacing w:val="0"/>
          <w:position w:val="0"/>
          <w:sz w:val="21"/>
          <w:shd w:fill="auto" w:val="clear"/>
        </w:rPr>
        <w:t xml:space="preserve">2018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月担任博时新趋势灵活配置混合型证券投资基金（</w:t>
      </w:r>
      <w:r>
        <w:rPr>
          <w:rFonts w:ascii="Times New Roman" w:hAnsi="Times New Roman" w:cs="Times New Roman" w:eastAsia="Times New Roman"/>
          <w:color w:val="auto"/>
          <w:spacing w:val="0"/>
          <w:position w:val="0"/>
          <w:sz w:val="21"/>
          <w:shd w:fill="auto" w:val="clear"/>
        </w:rPr>
        <w:t xml:space="preserve">2016.7.25-2018.1.5</w:t>
      </w:r>
      <w:r>
        <w:rPr>
          <w:rFonts w:ascii="宋体" w:hAnsi="宋体" w:cs="宋体" w:eastAsia="宋体"/>
          <w:color w:val="auto"/>
          <w:spacing w:val="0"/>
          <w:position w:val="0"/>
          <w:sz w:val="21"/>
          <w:shd w:fill="auto" w:val="clear"/>
        </w:rPr>
        <w:t xml:space="preserve">）基金经理。</w:t>
      </w:r>
      <w:r>
        <w:rPr>
          <w:rFonts w:ascii="Times New Roman" w:hAnsi="Times New Roman" w:cs="Times New Roman" w:eastAsia="Times New Roman"/>
          <w:color w:val="auto"/>
          <w:spacing w:val="0"/>
          <w:position w:val="0"/>
          <w:sz w:val="21"/>
          <w:shd w:fill="auto" w:val="clear"/>
        </w:rPr>
        <w:t xml:space="preserve">2013</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月开始担任博时精选混合型证券投资基金（</w:t>
      </w:r>
      <w:r>
        <w:rPr>
          <w:rFonts w:ascii="Times New Roman" w:hAnsi="Times New Roman" w:cs="Times New Roman" w:eastAsia="Times New Roman"/>
          <w:color w:val="auto"/>
          <w:spacing w:val="0"/>
          <w:position w:val="0"/>
          <w:sz w:val="21"/>
          <w:shd w:fill="auto" w:val="clear"/>
        </w:rPr>
        <w:t xml:space="preserve">2013.12.19-</w:t>
      </w:r>
      <w:r>
        <w:rPr>
          <w:rFonts w:ascii="宋体" w:hAnsi="宋体" w:cs="宋体" w:eastAsia="宋体"/>
          <w:color w:val="auto"/>
          <w:spacing w:val="0"/>
          <w:position w:val="0"/>
          <w:sz w:val="21"/>
          <w:shd w:fill="auto" w:val="clear"/>
        </w:rPr>
        <w:t xml:space="preserve">至今）基金经理。现任博时基金权益投资总部董事总经理兼股票投资部总经理，权益投资价值组负责人</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公司投资决策委员会成员。</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欧阳凡先生，硕士。</w:t>
      </w:r>
      <w:r>
        <w:rPr>
          <w:rFonts w:ascii="Times New Roman" w:hAnsi="Times New Roman" w:cs="Times New Roman" w:eastAsia="Times New Roman"/>
          <w:color w:val="auto"/>
          <w:spacing w:val="0"/>
          <w:position w:val="0"/>
          <w:sz w:val="21"/>
          <w:shd w:fill="auto" w:val="clear"/>
        </w:rPr>
        <w:t xml:space="preserve">2003</w:t>
      </w:r>
      <w:r>
        <w:rPr>
          <w:rFonts w:ascii="宋体" w:hAnsi="宋体" w:cs="宋体" w:eastAsia="宋体"/>
          <w:color w:val="auto"/>
          <w:spacing w:val="0"/>
          <w:position w:val="0"/>
          <w:sz w:val="21"/>
          <w:shd w:fill="auto" w:val="clear"/>
        </w:rPr>
        <w:t xml:space="preserve">年起先后在衡阳市金杯电缆厂、南方基金工作。</w:t>
      </w:r>
      <w:r>
        <w:rPr>
          <w:rFonts w:ascii="Times New Roman" w:hAnsi="Times New Roman" w:cs="Times New Roman" w:eastAsia="Times New Roman"/>
          <w:color w:val="auto"/>
          <w:spacing w:val="0"/>
          <w:position w:val="0"/>
          <w:sz w:val="21"/>
          <w:shd w:fill="auto" w:val="clear"/>
        </w:rPr>
        <w:t xml:space="preserve">2011</w:t>
      </w:r>
      <w:r>
        <w:rPr>
          <w:rFonts w:ascii="宋体" w:hAnsi="宋体" w:cs="宋体" w:eastAsia="宋体"/>
          <w:color w:val="auto"/>
          <w:spacing w:val="0"/>
          <w:position w:val="0"/>
          <w:sz w:val="21"/>
          <w:shd w:fill="auto" w:val="clear"/>
        </w:rPr>
        <w:t xml:space="preserve">年加入博时基金管理有限公司，曾任特定资产管理部副总经理、社保组合投资经理助理。现任特定资产管理部总经理兼社保组合投资经理。</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魏凤春先生，经济学博士。</w:t>
      </w:r>
      <w:r>
        <w:rPr>
          <w:rFonts w:ascii="Times New Roman" w:hAnsi="Times New Roman" w:cs="Times New Roman" w:eastAsia="Times New Roman"/>
          <w:color w:val="auto"/>
          <w:spacing w:val="0"/>
          <w:position w:val="0"/>
          <w:sz w:val="21"/>
          <w:shd w:fill="auto" w:val="clear"/>
        </w:rPr>
        <w:t xml:space="preserve">1993</w:t>
      </w:r>
      <w:r>
        <w:rPr>
          <w:rFonts w:ascii="宋体" w:hAnsi="宋体" w:cs="宋体" w:eastAsia="宋体"/>
          <w:color w:val="auto"/>
          <w:spacing w:val="0"/>
          <w:position w:val="0"/>
          <w:sz w:val="21"/>
          <w:shd w:fill="auto" w:val="clear"/>
        </w:rPr>
        <w:t xml:space="preserve">年起先后在山东经济学院、江南证券、清华大学、江南证券、中信建投证券公司工作。</w:t>
      </w:r>
      <w:r>
        <w:rPr>
          <w:rFonts w:ascii="Times New Roman" w:hAnsi="Times New Roman" w:cs="Times New Roman" w:eastAsia="Times New Roman"/>
          <w:color w:val="auto"/>
          <w:spacing w:val="0"/>
          <w:position w:val="0"/>
          <w:sz w:val="21"/>
          <w:shd w:fill="auto" w:val="clear"/>
        </w:rPr>
        <w:t xml:space="preserve">2011</w:t>
      </w:r>
      <w:r>
        <w:rPr>
          <w:rFonts w:ascii="宋体" w:hAnsi="宋体" w:cs="宋体" w:eastAsia="宋体"/>
          <w:color w:val="auto"/>
          <w:spacing w:val="0"/>
          <w:position w:val="0"/>
          <w:sz w:val="21"/>
          <w:shd w:fill="auto" w:val="clear"/>
        </w:rPr>
        <w:t xml:space="preserve">年加入博时基金管理有限公司，历任投资经理、博时抗通胀增强回报（</w:t>
      </w:r>
      <w:r>
        <w:rPr>
          <w:rFonts w:ascii="Times New Roman" w:hAnsi="Times New Roman" w:cs="Times New Roman" w:eastAsia="Times New Roman"/>
          <w:color w:val="auto"/>
          <w:spacing w:val="0"/>
          <w:position w:val="0"/>
          <w:sz w:val="21"/>
          <w:shd w:fill="auto" w:val="clear"/>
        </w:rPr>
        <w:t xml:space="preserve">QDII-FOF</w:t>
      </w:r>
      <w:r>
        <w:rPr>
          <w:rFonts w:ascii="宋体" w:hAnsi="宋体" w:cs="宋体" w:eastAsia="宋体"/>
          <w:color w:val="auto"/>
          <w:spacing w:val="0"/>
          <w:position w:val="0"/>
          <w:sz w:val="21"/>
          <w:shd w:fill="auto" w:val="clear"/>
        </w:rPr>
        <w:t xml:space="preserve">）基金、博时平衡配置混合基金的基金经理。现任首席宏观策略分析师兼宏观策略部总经理、多元资产管理部总经理。</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王俊先生，硕士。</w:t>
      </w:r>
      <w:r>
        <w:rPr>
          <w:rFonts w:ascii="Times New Roman" w:hAnsi="Times New Roman" w:cs="Times New Roman" w:eastAsia="Times New Roman"/>
          <w:color w:val="auto"/>
          <w:spacing w:val="0"/>
          <w:position w:val="0"/>
          <w:sz w:val="21"/>
          <w:shd w:fill="auto" w:val="clear"/>
        </w:rPr>
        <w:t xml:space="preserve">2008</w:t>
      </w:r>
      <w:r>
        <w:rPr>
          <w:rFonts w:ascii="宋体" w:hAnsi="宋体" w:cs="宋体" w:eastAsia="宋体"/>
          <w:color w:val="auto"/>
          <w:spacing w:val="0"/>
          <w:position w:val="0"/>
          <w:sz w:val="21"/>
          <w:shd w:fill="auto" w:val="clear"/>
        </w:rPr>
        <w:t xml:space="preserve">年从上海交通大学硕士研究生毕业后加入博时基金管理有限公司。历任研究员、金融地产与公用事业组组长、研究部副总经理、博时国企改革股票基金（</w:t>
      </w:r>
      <w:r>
        <w:rPr>
          <w:rFonts w:ascii="Times New Roman" w:hAnsi="Times New Roman" w:cs="Times New Roman" w:eastAsia="Times New Roman"/>
          <w:color w:val="auto"/>
          <w:spacing w:val="0"/>
          <w:position w:val="0"/>
          <w:sz w:val="21"/>
          <w:shd w:fill="auto" w:val="clear"/>
        </w:rPr>
        <w:t xml:space="preserve">2015.5.20-2016.6.8</w:t>
      </w:r>
      <w:r>
        <w:rPr>
          <w:rFonts w:ascii="宋体" w:hAnsi="宋体" w:cs="宋体" w:eastAsia="宋体"/>
          <w:color w:val="auto"/>
          <w:spacing w:val="0"/>
          <w:position w:val="0"/>
          <w:sz w:val="21"/>
          <w:shd w:fill="auto" w:val="clear"/>
        </w:rPr>
        <w:t xml:space="preserve">）、博时丝路主题股票基金（</w:t>
      </w:r>
      <w:r>
        <w:rPr>
          <w:rFonts w:ascii="Times New Roman" w:hAnsi="Times New Roman" w:cs="Times New Roman" w:eastAsia="Times New Roman"/>
          <w:color w:val="auto"/>
          <w:spacing w:val="0"/>
          <w:position w:val="0"/>
          <w:sz w:val="21"/>
          <w:shd w:fill="auto" w:val="clear"/>
        </w:rPr>
        <w:t xml:space="preserve">2015.5.22-2016.6.8</w:t>
      </w:r>
      <w:r>
        <w:rPr>
          <w:rFonts w:ascii="宋体" w:hAnsi="宋体" w:cs="宋体" w:eastAsia="宋体"/>
          <w:color w:val="auto"/>
          <w:spacing w:val="0"/>
          <w:position w:val="0"/>
          <w:sz w:val="21"/>
          <w:shd w:fill="auto" w:val="clear"/>
        </w:rPr>
        <w:t xml:space="preserve">）、博时沪港深价值优选混合基金（</w:t>
      </w:r>
      <w:r>
        <w:rPr>
          <w:rFonts w:ascii="Times New Roman" w:hAnsi="Times New Roman" w:cs="Times New Roman" w:eastAsia="Times New Roman"/>
          <w:color w:val="auto"/>
          <w:spacing w:val="0"/>
          <w:position w:val="0"/>
          <w:sz w:val="21"/>
          <w:shd w:fill="auto" w:val="clear"/>
        </w:rPr>
        <w:t xml:space="preserve">2017.1.25-2018.3.14</w:t>
      </w:r>
      <w:r>
        <w:rPr>
          <w:rFonts w:ascii="宋体" w:hAnsi="宋体" w:cs="宋体" w:eastAsia="宋体"/>
          <w:color w:val="auto"/>
          <w:spacing w:val="0"/>
          <w:position w:val="0"/>
          <w:sz w:val="21"/>
          <w:shd w:fill="auto" w:val="clear"/>
        </w:rPr>
        <w:t xml:space="preserve">）的基金经理。现任研究部总经理兼博时主题行业混合</w:t>
      </w:r>
      <w:r>
        <w:rPr>
          <w:rFonts w:ascii="Times New Roman" w:hAnsi="Times New Roman" w:cs="Times New Roman" w:eastAsia="Times New Roman"/>
          <w:color w:val="auto"/>
          <w:spacing w:val="0"/>
          <w:position w:val="0"/>
          <w:sz w:val="21"/>
          <w:shd w:fill="auto" w:val="clear"/>
        </w:rPr>
        <w:t xml:space="preserve">(LOF)</w:t>
      </w:r>
      <w:r>
        <w:rPr>
          <w:rFonts w:ascii="宋体" w:hAnsi="宋体" w:cs="宋体" w:eastAsia="宋体"/>
          <w:color w:val="auto"/>
          <w:spacing w:val="0"/>
          <w:position w:val="0"/>
          <w:sz w:val="21"/>
          <w:shd w:fill="auto" w:val="clear"/>
        </w:rPr>
        <w:t xml:space="preserve">基金（</w:t>
      </w:r>
      <w:r>
        <w:rPr>
          <w:rFonts w:ascii="Times New Roman" w:hAnsi="Times New Roman" w:cs="Times New Roman" w:eastAsia="Times New Roman"/>
          <w:color w:val="auto"/>
          <w:spacing w:val="0"/>
          <w:position w:val="0"/>
          <w:sz w:val="21"/>
          <w:shd w:fill="auto" w:val="clear"/>
        </w:rPr>
        <w:t xml:space="preserve">2015.1.22-</w:t>
      </w:r>
      <w:r>
        <w:rPr>
          <w:rFonts w:ascii="宋体" w:hAnsi="宋体" w:cs="宋体" w:eastAsia="宋体"/>
          <w:color w:val="auto"/>
          <w:spacing w:val="0"/>
          <w:position w:val="0"/>
          <w:sz w:val="21"/>
          <w:shd w:fill="auto" w:val="clear"/>
        </w:rPr>
        <w:t xml:space="preserve">至今）、博时沪港深优质企业混合基金（</w:t>
      </w:r>
      <w:r>
        <w:rPr>
          <w:rFonts w:ascii="Times New Roman" w:hAnsi="Times New Roman" w:cs="Times New Roman" w:eastAsia="Times New Roman"/>
          <w:color w:val="auto"/>
          <w:spacing w:val="0"/>
          <w:position w:val="0"/>
          <w:sz w:val="21"/>
          <w:shd w:fill="auto" w:val="clear"/>
        </w:rPr>
        <w:t xml:space="preserve">2016.11.9-</w:t>
      </w:r>
      <w:r>
        <w:rPr>
          <w:rFonts w:ascii="宋体" w:hAnsi="宋体" w:cs="宋体" w:eastAsia="宋体"/>
          <w:color w:val="auto"/>
          <w:spacing w:val="0"/>
          <w:position w:val="0"/>
          <w:sz w:val="21"/>
          <w:shd w:fill="auto" w:val="clear"/>
        </w:rPr>
        <w:t xml:space="preserve">至今）、博时沪港深成长企业混合基金（</w:t>
      </w:r>
      <w:r>
        <w:rPr>
          <w:rFonts w:ascii="Times New Roman" w:hAnsi="Times New Roman" w:cs="Times New Roman" w:eastAsia="Times New Roman"/>
          <w:color w:val="auto"/>
          <w:spacing w:val="0"/>
          <w:position w:val="0"/>
          <w:sz w:val="21"/>
          <w:shd w:fill="auto" w:val="clear"/>
        </w:rPr>
        <w:t xml:space="preserve">2016.11.9-</w:t>
      </w:r>
      <w:r>
        <w:rPr>
          <w:rFonts w:ascii="宋体" w:hAnsi="宋体" w:cs="宋体" w:eastAsia="宋体"/>
          <w:color w:val="auto"/>
          <w:spacing w:val="0"/>
          <w:position w:val="0"/>
          <w:sz w:val="21"/>
          <w:shd w:fill="auto" w:val="clear"/>
        </w:rPr>
        <w:t xml:space="preserve">至今）、博时新兴消费主题混合基金（</w:t>
      </w:r>
      <w:r>
        <w:rPr>
          <w:rFonts w:ascii="Times New Roman" w:hAnsi="Times New Roman" w:cs="Times New Roman" w:eastAsia="Times New Roman"/>
          <w:color w:val="auto"/>
          <w:spacing w:val="0"/>
          <w:position w:val="0"/>
          <w:sz w:val="21"/>
          <w:shd w:fill="auto" w:val="clear"/>
        </w:rPr>
        <w:t xml:space="preserve">2017.6.5-</w:t>
      </w:r>
      <w:r>
        <w:rPr>
          <w:rFonts w:ascii="宋体" w:hAnsi="宋体" w:cs="宋体" w:eastAsia="宋体"/>
          <w:color w:val="auto"/>
          <w:spacing w:val="0"/>
          <w:position w:val="0"/>
          <w:sz w:val="21"/>
          <w:shd w:fill="auto" w:val="clear"/>
        </w:rPr>
        <w:t xml:space="preserve">至今）的基金经理。</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过钧先生，硕士。</w:t>
      </w:r>
      <w:r>
        <w:rPr>
          <w:rFonts w:ascii="Times New Roman" w:hAnsi="Times New Roman" w:cs="Times New Roman" w:eastAsia="Times New Roman"/>
          <w:color w:val="auto"/>
          <w:spacing w:val="0"/>
          <w:position w:val="0"/>
          <w:sz w:val="21"/>
          <w:shd w:fill="auto" w:val="clear"/>
        </w:rPr>
        <w:t xml:space="preserve">1995</w:t>
      </w:r>
      <w:r>
        <w:rPr>
          <w:rFonts w:ascii="宋体" w:hAnsi="宋体" w:cs="宋体" w:eastAsia="宋体"/>
          <w:color w:val="auto"/>
          <w:spacing w:val="0"/>
          <w:position w:val="0"/>
          <w:sz w:val="21"/>
          <w:shd w:fill="auto" w:val="clear"/>
        </w:rPr>
        <w:t xml:space="preserve">年起先后在上海工艺品进出口公司、德国德累斯顿银行上海分行、美国</w:t>
      </w:r>
      <w:r>
        <w:rPr>
          <w:rFonts w:ascii="Times New Roman" w:hAnsi="Times New Roman" w:cs="Times New Roman" w:eastAsia="Times New Roman"/>
          <w:color w:val="auto"/>
          <w:spacing w:val="0"/>
          <w:position w:val="0"/>
          <w:sz w:val="21"/>
          <w:shd w:fill="auto" w:val="clear"/>
        </w:rPr>
        <w:t xml:space="preserve">Lowes</w:t>
      </w:r>
      <w:r>
        <w:rPr>
          <w:rFonts w:ascii="宋体" w:hAnsi="宋体" w:cs="宋体" w:eastAsia="宋体"/>
          <w:color w:val="auto"/>
          <w:spacing w:val="0"/>
          <w:position w:val="0"/>
          <w:sz w:val="21"/>
          <w:shd w:fill="auto" w:val="clear"/>
        </w:rPr>
        <w:t xml:space="preserve">食品有限公司、美国通用电气公司、华夏基金固定收益部工作。</w:t>
      </w:r>
      <w:r>
        <w:rPr>
          <w:rFonts w:ascii="Times New Roman" w:hAnsi="Times New Roman" w:cs="Times New Roman" w:eastAsia="Times New Roman"/>
          <w:color w:val="auto"/>
          <w:spacing w:val="0"/>
          <w:position w:val="0"/>
          <w:sz w:val="21"/>
          <w:shd w:fill="auto" w:val="clear"/>
        </w:rPr>
        <w:t xml:space="preserve">2005</w:t>
      </w:r>
      <w:r>
        <w:rPr>
          <w:rFonts w:ascii="宋体" w:hAnsi="宋体" w:cs="宋体" w:eastAsia="宋体"/>
          <w:color w:val="auto"/>
          <w:spacing w:val="0"/>
          <w:position w:val="0"/>
          <w:sz w:val="21"/>
          <w:shd w:fill="auto" w:val="clear"/>
        </w:rPr>
        <w:t xml:space="preserve">年加入博时基金管理有限公司，历任基金经理、博时稳定价值债券投资基金（</w:t>
      </w:r>
      <w:r>
        <w:rPr>
          <w:rFonts w:ascii="Times New Roman" w:hAnsi="Times New Roman" w:cs="Times New Roman" w:eastAsia="Times New Roman"/>
          <w:color w:val="auto"/>
          <w:spacing w:val="0"/>
          <w:position w:val="0"/>
          <w:sz w:val="21"/>
          <w:shd w:fill="auto" w:val="clear"/>
        </w:rPr>
        <w:t xml:space="preserve">2005.8.24-2010.8.3</w:t>
      </w:r>
      <w:r>
        <w:rPr>
          <w:rFonts w:ascii="宋体" w:hAnsi="宋体" w:cs="宋体" w:eastAsia="宋体"/>
          <w:color w:val="auto"/>
          <w:spacing w:val="0"/>
          <w:position w:val="0"/>
          <w:sz w:val="21"/>
          <w:shd w:fill="auto" w:val="clear"/>
        </w:rPr>
        <w:t xml:space="preserve">）的基金经理、固定收益部副总经理、博时转债增强债券型证券投资基金（</w:t>
      </w:r>
      <w:r>
        <w:rPr>
          <w:rFonts w:ascii="Times New Roman" w:hAnsi="Times New Roman" w:cs="Times New Roman" w:eastAsia="Times New Roman"/>
          <w:color w:val="auto"/>
          <w:spacing w:val="0"/>
          <w:position w:val="0"/>
          <w:sz w:val="21"/>
          <w:shd w:fill="auto" w:val="clear"/>
        </w:rPr>
        <w:t xml:space="preserve">2010.11.24-2013.9.25</w:t>
      </w:r>
      <w:r>
        <w:rPr>
          <w:rFonts w:ascii="宋体" w:hAnsi="宋体" w:cs="宋体" w:eastAsia="宋体"/>
          <w:color w:val="auto"/>
          <w:spacing w:val="0"/>
          <w:position w:val="0"/>
          <w:sz w:val="21"/>
          <w:shd w:fill="auto" w:val="clear"/>
        </w:rPr>
        <w:t xml:space="preserve">）、博时亚洲票息收益债券型证券投资基金（</w:t>
      </w:r>
      <w:r>
        <w:rPr>
          <w:rFonts w:ascii="Times New Roman" w:hAnsi="Times New Roman" w:cs="Times New Roman" w:eastAsia="Times New Roman"/>
          <w:color w:val="auto"/>
          <w:spacing w:val="0"/>
          <w:position w:val="0"/>
          <w:sz w:val="21"/>
          <w:shd w:fill="auto" w:val="clear"/>
        </w:rPr>
        <w:t xml:space="preserve">2013.2.1-2014.4.2</w:t>
      </w:r>
      <w:r>
        <w:rPr>
          <w:rFonts w:ascii="宋体" w:hAnsi="宋体" w:cs="宋体" w:eastAsia="宋体"/>
          <w:color w:val="auto"/>
          <w:spacing w:val="0"/>
          <w:position w:val="0"/>
          <w:sz w:val="21"/>
          <w:shd w:fill="auto" w:val="clear"/>
        </w:rPr>
        <w:t xml:space="preserve">）、博时裕祥分级债券型证券投资基金（</w:t>
      </w:r>
      <w:r>
        <w:rPr>
          <w:rFonts w:ascii="Times New Roman" w:hAnsi="Times New Roman" w:cs="Times New Roman" w:eastAsia="Times New Roman"/>
          <w:color w:val="auto"/>
          <w:spacing w:val="0"/>
          <w:position w:val="0"/>
          <w:sz w:val="21"/>
          <w:shd w:fill="auto" w:val="clear"/>
        </w:rPr>
        <w:t xml:space="preserve">2014.1.8-2014.6.10</w:t>
      </w:r>
      <w:r>
        <w:rPr>
          <w:rFonts w:ascii="宋体" w:hAnsi="宋体" w:cs="宋体" w:eastAsia="宋体"/>
          <w:color w:val="auto"/>
          <w:spacing w:val="0"/>
          <w:position w:val="0"/>
          <w:sz w:val="21"/>
          <w:shd w:fill="auto" w:val="clear"/>
        </w:rPr>
        <w:t xml:space="preserve">）、博时双债增强债券型证券投资基金（</w:t>
      </w:r>
      <w:r>
        <w:rPr>
          <w:rFonts w:ascii="Times New Roman" w:hAnsi="Times New Roman" w:cs="Times New Roman" w:eastAsia="Times New Roman"/>
          <w:color w:val="auto"/>
          <w:spacing w:val="0"/>
          <w:position w:val="0"/>
          <w:sz w:val="21"/>
          <w:shd w:fill="auto" w:val="clear"/>
        </w:rPr>
        <w:t xml:space="preserve">2013.9.13-2015.7.16</w:t>
      </w:r>
      <w:r>
        <w:rPr>
          <w:rFonts w:ascii="宋体" w:hAnsi="宋体" w:cs="宋体" w:eastAsia="宋体"/>
          <w:color w:val="auto"/>
          <w:spacing w:val="0"/>
          <w:position w:val="0"/>
          <w:sz w:val="21"/>
          <w:shd w:fill="auto" w:val="clear"/>
        </w:rPr>
        <w:t xml:space="preserve">）、博时新财富混合型证券投资基金（</w:t>
      </w:r>
      <w:r>
        <w:rPr>
          <w:rFonts w:ascii="Times New Roman" w:hAnsi="Times New Roman" w:cs="Times New Roman" w:eastAsia="Times New Roman"/>
          <w:color w:val="auto"/>
          <w:spacing w:val="0"/>
          <w:position w:val="0"/>
          <w:sz w:val="21"/>
          <w:shd w:fill="auto" w:val="clear"/>
        </w:rPr>
        <w:t xml:space="preserve">2015.6.24-2016.7.4</w:t>
      </w:r>
      <w:r>
        <w:rPr>
          <w:rFonts w:ascii="宋体" w:hAnsi="宋体" w:cs="宋体" w:eastAsia="宋体"/>
          <w:color w:val="auto"/>
          <w:spacing w:val="0"/>
          <w:position w:val="0"/>
          <w:sz w:val="21"/>
          <w:shd w:fill="auto" w:val="clear"/>
        </w:rPr>
        <w:t xml:space="preserve">）、博时新机遇混合型证券投资基金（</w:t>
      </w:r>
      <w:r>
        <w:rPr>
          <w:rFonts w:ascii="Times New Roman" w:hAnsi="Times New Roman" w:cs="Times New Roman" w:eastAsia="Times New Roman"/>
          <w:color w:val="auto"/>
          <w:spacing w:val="0"/>
          <w:position w:val="0"/>
          <w:sz w:val="21"/>
          <w:shd w:fill="auto" w:val="clear"/>
        </w:rPr>
        <w:t xml:space="preserve">2016.3.29-2018.2.6</w:t>
      </w:r>
      <w:r>
        <w:rPr>
          <w:rFonts w:ascii="宋体" w:hAnsi="宋体" w:cs="宋体" w:eastAsia="宋体"/>
          <w:color w:val="auto"/>
          <w:spacing w:val="0"/>
          <w:position w:val="0"/>
          <w:sz w:val="21"/>
          <w:shd w:fill="auto" w:val="clear"/>
        </w:rPr>
        <w:t xml:space="preserve">）、博时新策略灵活配置混合型证券投资基金（</w:t>
      </w:r>
      <w:r>
        <w:rPr>
          <w:rFonts w:ascii="Times New Roman" w:hAnsi="Times New Roman" w:cs="Times New Roman" w:eastAsia="Times New Roman"/>
          <w:color w:val="auto"/>
          <w:spacing w:val="0"/>
          <w:position w:val="0"/>
          <w:sz w:val="21"/>
          <w:shd w:fill="auto" w:val="clear"/>
        </w:rPr>
        <w:t xml:space="preserve">2016.8.1-2018.2.6</w:t>
      </w:r>
      <w:r>
        <w:rPr>
          <w:rFonts w:ascii="宋体" w:hAnsi="宋体" w:cs="宋体" w:eastAsia="宋体"/>
          <w:color w:val="auto"/>
          <w:spacing w:val="0"/>
          <w:position w:val="0"/>
          <w:sz w:val="21"/>
          <w:shd w:fill="auto" w:val="clear"/>
        </w:rPr>
        <w:t xml:space="preserve">）的基金经理。现任董事总经理兼固定收益总部公募基金组投资总监、博时信用债券投资基金（</w:t>
      </w:r>
      <w:r>
        <w:rPr>
          <w:rFonts w:ascii="Times New Roman" w:hAnsi="Times New Roman" w:cs="Times New Roman" w:eastAsia="Times New Roman"/>
          <w:color w:val="auto"/>
          <w:spacing w:val="0"/>
          <w:position w:val="0"/>
          <w:sz w:val="21"/>
          <w:shd w:fill="auto" w:val="clear"/>
        </w:rPr>
        <w:t xml:space="preserve">2009.6.10-</w:t>
      </w:r>
      <w:r>
        <w:rPr>
          <w:rFonts w:ascii="宋体" w:hAnsi="宋体" w:cs="宋体" w:eastAsia="宋体"/>
          <w:color w:val="auto"/>
          <w:spacing w:val="0"/>
          <w:position w:val="0"/>
          <w:sz w:val="21"/>
          <w:shd w:fill="auto" w:val="clear"/>
        </w:rPr>
        <w:t xml:space="preserve">至今）、博时稳健回报债券型证券投资基金（</w:t>
      </w:r>
      <w:r>
        <w:rPr>
          <w:rFonts w:ascii="Times New Roman" w:hAnsi="Times New Roman" w:cs="Times New Roman" w:eastAsia="Times New Roman"/>
          <w:color w:val="auto"/>
          <w:spacing w:val="0"/>
          <w:position w:val="0"/>
          <w:sz w:val="21"/>
          <w:shd w:fill="auto" w:val="clear"/>
        </w:rPr>
        <w:t xml:space="preserve">LOF</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2014.6.10-</w:t>
      </w:r>
      <w:r>
        <w:rPr>
          <w:rFonts w:ascii="宋体" w:hAnsi="宋体" w:cs="宋体" w:eastAsia="宋体"/>
          <w:color w:val="auto"/>
          <w:spacing w:val="0"/>
          <w:position w:val="0"/>
          <w:sz w:val="21"/>
          <w:shd w:fill="auto" w:val="clear"/>
        </w:rPr>
        <w:t xml:space="preserve">至今）、博时新收益灵活配置混合型证券投资基金（</w:t>
      </w:r>
      <w:r>
        <w:rPr>
          <w:rFonts w:ascii="Times New Roman" w:hAnsi="Times New Roman" w:cs="Times New Roman" w:eastAsia="Times New Roman"/>
          <w:color w:val="auto"/>
          <w:spacing w:val="0"/>
          <w:position w:val="0"/>
          <w:sz w:val="21"/>
          <w:shd w:fill="auto" w:val="clear"/>
        </w:rPr>
        <w:t xml:space="preserve">2016.2.29-</w:t>
      </w:r>
      <w:r>
        <w:rPr>
          <w:rFonts w:ascii="宋体" w:hAnsi="宋体" w:cs="宋体" w:eastAsia="宋体"/>
          <w:color w:val="auto"/>
          <w:spacing w:val="0"/>
          <w:position w:val="0"/>
          <w:sz w:val="21"/>
          <w:shd w:fill="auto" w:val="clear"/>
        </w:rPr>
        <w:t xml:space="preserve">至今）、博时新价值灵活配置混合型证券投资基金（</w:t>
      </w:r>
      <w:r>
        <w:rPr>
          <w:rFonts w:ascii="Times New Roman" w:hAnsi="Times New Roman" w:cs="Times New Roman" w:eastAsia="Times New Roman"/>
          <w:color w:val="auto"/>
          <w:spacing w:val="0"/>
          <w:position w:val="0"/>
          <w:sz w:val="21"/>
          <w:shd w:fill="auto" w:val="clear"/>
        </w:rPr>
        <w:t xml:space="preserve">2016.3.29-</w:t>
      </w:r>
      <w:r>
        <w:rPr>
          <w:rFonts w:ascii="宋体" w:hAnsi="宋体" w:cs="宋体" w:eastAsia="宋体"/>
          <w:color w:val="auto"/>
          <w:spacing w:val="0"/>
          <w:position w:val="0"/>
          <w:sz w:val="21"/>
          <w:shd w:fill="auto" w:val="clear"/>
        </w:rPr>
        <w:t xml:space="preserve">至今）、博时鑫源灵活配置混合型证券投资基金（</w:t>
      </w:r>
      <w:r>
        <w:rPr>
          <w:rFonts w:ascii="Times New Roman" w:hAnsi="Times New Roman" w:cs="Times New Roman" w:eastAsia="Times New Roman"/>
          <w:color w:val="auto"/>
          <w:spacing w:val="0"/>
          <w:position w:val="0"/>
          <w:sz w:val="21"/>
          <w:shd w:fill="auto" w:val="clear"/>
        </w:rPr>
        <w:t xml:space="preserve">2016.9.6-</w:t>
      </w:r>
      <w:r>
        <w:rPr>
          <w:rFonts w:ascii="宋体" w:hAnsi="宋体" w:cs="宋体" w:eastAsia="宋体"/>
          <w:color w:val="auto"/>
          <w:spacing w:val="0"/>
          <w:position w:val="0"/>
          <w:sz w:val="21"/>
          <w:shd w:fill="auto" w:val="clear"/>
        </w:rPr>
        <w:t xml:space="preserve">至今）、博时乐臻定期开放混合型证券投资基金（</w:t>
      </w:r>
      <w:r>
        <w:rPr>
          <w:rFonts w:ascii="Times New Roman" w:hAnsi="Times New Roman" w:cs="Times New Roman" w:eastAsia="Times New Roman"/>
          <w:color w:val="auto"/>
          <w:spacing w:val="0"/>
          <w:position w:val="0"/>
          <w:sz w:val="21"/>
          <w:shd w:fill="auto" w:val="clear"/>
        </w:rPr>
        <w:t xml:space="preserve">2016.9.29-</w:t>
      </w:r>
      <w:r>
        <w:rPr>
          <w:rFonts w:ascii="宋体" w:hAnsi="宋体" w:cs="宋体" w:eastAsia="宋体"/>
          <w:color w:val="auto"/>
          <w:spacing w:val="0"/>
          <w:position w:val="0"/>
          <w:sz w:val="21"/>
          <w:shd w:fill="auto" w:val="clear"/>
        </w:rPr>
        <w:t xml:space="preserve">至今）、博时新起点灵活配置混合型证券投资基金（</w:t>
      </w:r>
      <w:r>
        <w:rPr>
          <w:rFonts w:ascii="Times New Roman" w:hAnsi="Times New Roman" w:cs="Times New Roman" w:eastAsia="Times New Roman"/>
          <w:color w:val="auto"/>
          <w:spacing w:val="0"/>
          <w:position w:val="0"/>
          <w:sz w:val="21"/>
          <w:shd w:fill="auto" w:val="clear"/>
        </w:rPr>
        <w:t xml:space="preserve">2016.10.17-</w:t>
      </w:r>
      <w:r>
        <w:rPr>
          <w:rFonts w:ascii="宋体" w:hAnsi="宋体" w:cs="宋体" w:eastAsia="宋体"/>
          <w:color w:val="auto"/>
          <w:spacing w:val="0"/>
          <w:position w:val="0"/>
          <w:sz w:val="21"/>
          <w:shd w:fill="auto" w:val="clear"/>
        </w:rPr>
        <w:t xml:space="preserve">至今）、博时双债增强债券型证券投资基金（</w:t>
      </w:r>
      <w:r>
        <w:rPr>
          <w:rFonts w:ascii="Times New Roman" w:hAnsi="Times New Roman" w:cs="Times New Roman" w:eastAsia="Times New Roman"/>
          <w:color w:val="auto"/>
          <w:spacing w:val="0"/>
          <w:position w:val="0"/>
          <w:sz w:val="21"/>
          <w:shd w:fill="auto" w:val="clear"/>
        </w:rPr>
        <w:t xml:space="preserve">2016.10.24-</w:t>
      </w:r>
      <w:r>
        <w:rPr>
          <w:rFonts w:ascii="宋体" w:hAnsi="宋体" w:cs="宋体" w:eastAsia="宋体"/>
          <w:color w:val="auto"/>
          <w:spacing w:val="0"/>
          <w:position w:val="0"/>
          <w:sz w:val="21"/>
          <w:shd w:fill="auto" w:val="clear"/>
        </w:rPr>
        <w:t xml:space="preserve">至今）、博时鑫惠灵活配置混合型证券投资基金（</w:t>
      </w:r>
      <w:r>
        <w:rPr>
          <w:rFonts w:ascii="Times New Roman" w:hAnsi="Times New Roman" w:cs="Times New Roman" w:eastAsia="Times New Roman"/>
          <w:color w:val="auto"/>
          <w:spacing w:val="0"/>
          <w:position w:val="0"/>
          <w:sz w:val="21"/>
          <w:shd w:fill="auto" w:val="clear"/>
        </w:rPr>
        <w:t xml:space="preserve">2017.1.10-</w:t>
      </w:r>
      <w:r>
        <w:rPr>
          <w:rFonts w:ascii="宋体" w:hAnsi="宋体" w:cs="宋体" w:eastAsia="宋体"/>
          <w:color w:val="auto"/>
          <w:spacing w:val="0"/>
          <w:position w:val="0"/>
          <w:sz w:val="21"/>
          <w:shd w:fill="auto" w:val="clear"/>
        </w:rPr>
        <w:t xml:space="preserve">至今）、博时鑫瑞灵活配置混合型证券投资基金（</w:t>
      </w:r>
      <w:r>
        <w:rPr>
          <w:rFonts w:ascii="Times New Roman" w:hAnsi="Times New Roman" w:cs="Times New Roman" w:eastAsia="Times New Roman"/>
          <w:color w:val="auto"/>
          <w:spacing w:val="0"/>
          <w:position w:val="0"/>
          <w:sz w:val="21"/>
          <w:shd w:fill="auto" w:val="clear"/>
        </w:rPr>
        <w:t xml:space="preserve">2017.2.10-</w:t>
      </w:r>
      <w:r>
        <w:rPr>
          <w:rFonts w:ascii="宋体" w:hAnsi="宋体" w:cs="宋体" w:eastAsia="宋体"/>
          <w:color w:val="auto"/>
          <w:spacing w:val="0"/>
          <w:position w:val="0"/>
          <w:sz w:val="21"/>
          <w:shd w:fill="auto" w:val="clear"/>
        </w:rPr>
        <w:t xml:space="preserve">至今）、博时鑫润灵活配置混合型证券投资基金（</w:t>
      </w:r>
      <w:r>
        <w:rPr>
          <w:rFonts w:ascii="Times New Roman" w:hAnsi="Times New Roman" w:cs="Times New Roman" w:eastAsia="Times New Roman"/>
          <w:color w:val="auto"/>
          <w:spacing w:val="0"/>
          <w:position w:val="0"/>
          <w:sz w:val="21"/>
          <w:shd w:fill="auto" w:val="clear"/>
        </w:rPr>
        <w:t xml:space="preserve">2017.2.10-</w:t>
      </w:r>
      <w:r>
        <w:rPr>
          <w:rFonts w:ascii="宋体" w:hAnsi="宋体" w:cs="宋体" w:eastAsia="宋体"/>
          <w:color w:val="auto"/>
          <w:spacing w:val="0"/>
          <w:position w:val="0"/>
          <w:sz w:val="21"/>
          <w:shd w:fill="auto" w:val="clear"/>
        </w:rPr>
        <w:t xml:space="preserve">至今）、博时鑫和灵活配置混合型证券投资基金（</w:t>
      </w:r>
      <w:r>
        <w:rPr>
          <w:rFonts w:ascii="Times New Roman" w:hAnsi="Times New Roman" w:cs="Times New Roman" w:eastAsia="Times New Roman"/>
          <w:color w:val="auto"/>
          <w:spacing w:val="0"/>
          <w:position w:val="0"/>
          <w:sz w:val="21"/>
          <w:shd w:fill="auto" w:val="clear"/>
        </w:rPr>
        <w:t xml:space="preserve">2017.12.13-</w:t>
      </w:r>
      <w:r>
        <w:rPr>
          <w:rFonts w:ascii="宋体" w:hAnsi="宋体" w:cs="宋体" w:eastAsia="宋体"/>
          <w:color w:val="auto"/>
          <w:spacing w:val="0"/>
          <w:position w:val="0"/>
          <w:sz w:val="21"/>
          <w:shd w:fill="auto" w:val="clear"/>
        </w:rPr>
        <w:t xml:space="preserve">至今）的基金经理。</w:t>
      </w:r>
    </w:p>
    <w:p>
      <w:pPr>
        <w:widowControl w:val="false"/>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白仲光先生，博士。</w:t>
      </w:r>
      <w:r>
        <w:rPr>
          <w:rFonts w:ascii="Times New Roman" w:hAnsi="Times New Roman" w:cs="Times New Roman" w:eastAsia="Times New Roman"/>
          <w:color w:val="auto"/>
          <w:spacing w:val="0"/>
          <w:position w:val="0"/>
          <w:sz w:val="21"/>
          <w:shd w:fill="auto" w:val="clear"/>
        </w:rPr>
        <w:t xml:space="preserve">1991</w:t>
      </w:r>
      <w:r>
        <w:rPr>
          <w:rFonts w:ascii="宋体" w:hAnsi="宋体" w:cs="宋体" w:eastAsia="宋体"/>
          <w:color w:val="auto"/>
          <w:spacing w:val="0"/>
          <w:position w:val="0"/>
          <w:sz w:val="21"/>
          <w:shd w:fill="auto" w:val="clear"/>
        </w:rPr>
        <w:t xml:space="preserve">年起先后在石家庄无线电九厂、石家庄经济学院、长盛基金、德邦基金、上海金珀资产管理公司工作。</w:t>
      </w:r>
      <w:r>
        <w:rPr>
          <w:rFonts w:ascii="Times New Roman" w:hAnsi="Times New Roman" w:cs="Times New Roman" w:eastAsia="Times New Roman"/>
          <w:color w:val="auto"/>
          <w:spacing w:val="0"/>
          <w:position w:val="0"/>
          <w:sz w:val="21"/>
          <w:shd w:fill="auto" w:val="clear"/>
        </w:rPr>
        <w:t xml:space="preserve">2015</w:t>
      </w:r>
      <w:r>
        <w:rPr>
          <w:rFonts w:ascii="宋体" w:hAnsi="宋体" w:cs="宋体" w:eastAsia="宋体"/>
          <w:color w:val="auto"/>
          <w:spacing w:val="0"/>
          <w:position w:val="0"/>
          <w:sz w:val="21"/>
          <w:shd w:fill="auto" w:val="clear"/>
        </w:rPr>
        <w:t xml:space="preserve">年加入博时基金管理有限公司，曾任股票投资部绝对收益组投资总监，现任董事总经理兼绝对收益投资部总经理、年金投资部投资总监。</w:t>
      </w:r>
    </w:p>
    <w:p>
      <w:pPr>
        <w:spacing w:before="0" w:after="0" w:line="360"/>
        <w:ind w:right="0" w:left="0" w:firstLine="422"/>
        <w:jc w:val="both"/>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、上述人员之间均不存在近亲属关系。</w:t>
      </w:r>
    </w:p>
    <w:p>
      <w:pPr>
        <w:tabs>
          <w:tab w:val="left" w:pos="3780" w:leader="none"/>
        </w:tabs>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三、基金管理人的职责</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1、依法募集资金，办理或者委托经中国证监会认定的其他机构代为办理基金份额的发售、申购、赎回和登记事宜；</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2、办理基金备案手续；</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3、自《基金合同》生效之日起，以诚实信用、谨慎勤勉的原则管理和运用基金财产；</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4、配备足够的具有专业资格的人员进行基金投资分析、决策，以专业化的经营方式管理和运作基金财产；</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5、建立健全内部风险控制、监察与稽核、财务管理及人事管理等制度，保证所管理的基金财产和基金管理人的财产相互独立，对所管理的不同基金分别管理，分别记账，进行证券投资；</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6、除依据《基金法》、《基金合同》及其他有关规定外，不得利用基金财产为自己及任何第三人谋取利益，不得委托第三人运作基金财产；</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7、依法接受基金托管人的监督；</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8、采取适当合理的措施使计算基金份额认购、申购、赎回和注销价格的方法符合《基金合同》等法律文件的规定，按有关规定计算并公告基金资产净值，确定基金份额申购、赎回的价格；</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9、进行基金会计核算并编制基金财务会计报告；</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10、编制季度、半年度和年度基金报告；</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11、严格按照《基金法》、《基金合同》及其他有关规定，履行信息披露及报告义务；</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12、保守基金商业秘密，不泄露基金投资计划、投资意向等。除《基金法》、《基金合同》及其他有关规定另有规定外，在基金信息公开披露前应予保密，不向他人泄露；</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13、按《基金合同》的约定确定基金收益分配方案，及时向基金份额持有人分配基金收益；</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14、按规定受理申购与赎回申请，及时、足额支付赎回款项；</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15、依据《基金法》、《基金合同》及其他有关规定召集基金份额持有人大会或配合基金托管人、基金份额持有人依法召集基金份额持有人大会；</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16、按规定保存基金财产管理业务活动的会计账册、报表、记录和其他相关资料15年以上；</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18、组织并参加基金财产清算小组，参与基金财产的保管、清理、估价、变现和分配；</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19、面临解散、依法被撤销或者被依法宣告破产时，及时报告中国证监会并通知基金托管人；</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20、因违反《基金合同》导致基金财产的损失或损害基金份额持有人合法权益时，应当承担赔偿责任，其赔偿责任不因其退任而免除；</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21、监督基金托管人按法律法规和《基金合同》规定履行自己的义务，基金托管人违反《基金合同》造成基金财产损失时，基金管理人应为基金份额持有人利益向基金托管人追偿；</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22、当基金管理人将其义务委托第三方处理时，应当对第三方处理有关基金事务的行为承担责任；</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23、以基金管理人名义，代表基金份额持有人利益行使诉讼权利或实施其他法律行为；</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24、基金管理人在募集期间未能达到基金的备案条件，《基金合同》不能生效，基金管理人承担全部募集费用，将已募集资金加计银行同期活期存款利息在基金募集期结束后30日内退还基金认购人；</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25、执行生效的基金份额持有人大会的决议；</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26、建立并保存基金份额持有人名册；</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27、法律法规及中国证监会规定的和《基金合同》约定的其他义务。</w:t>
      </w:r>
    </w:p>
    <w:p>
      <w:pPr>
        <w:tabs>
          <w:tab w:val="left" w:pos="3780" w:leader="none"/>
        </w:tabs>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四、基金管理人的承诺</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1、基金管理人承诺不从事违反《中华人民共和国证券法》的行为，并承诺建立健全内部控制制度，采取有效措施，防止违反《中华人民共和国证券法》行为的发生； </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2、基金管理人承诺不从事违反《基金法》的行为，并承诺建立健全内部风险控制制度，采取有效措施，防止下列行为的发生：</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（1）将基金管理人固有财产或者他人财产混同于基金财产从事证券投资；</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（2）不公平地对待管理的不同基金财产；</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（3）利用基金财产或者职务之便为基金份额持有人以外的第三人牟取利益；</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（4）向基金份额持有人违规承诺收益或者承担损失；</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（5）侵占、挪用基金财产；</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（6）泄露因职务便利获取的未公开信息、利用该信息从事或者明示、暗示他人从事相关的交易活动；</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（7）玩忽职守，不按照规定履行职责；</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（8）法律、行政法规和中国证监会规定禁止的其他行为。 </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3、基金管理人承诺严格遵守基金合同，并承诺建立健全内部控制制度，采取有效措施，防止违反基金合同行为的发生； </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4、基金管理人承诺加强人员管理，强化职业操守，督促和约束员工遵守国家有关法律法规及行业规范，诚实信用、勤勉尽责；</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5、基金管理人承诺不从事其他法规规定禁止从事的行为。 </w:t>
      </w:r>
    </w:p>
    <w:p>
      <w:pPr>
        <w:tabs>
          <w:tab w:val="left" w:pos="3780" w:leader="none"/>
        </w:tabs>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五、基金经理承诺</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1、依照有关法律法规和基金合同的规定，本着谨慎的原则为基金份额持有人谋取最大利益；</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2、不利用职务之便为自己、受雇人或任何第三者牟取利益； </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3、不泄露在任职期间知悉的有关证券、基金的商业秘密，尚未依法公开的基金投资内容、基金投资计划等信息，或利用该信息从事或者明示、暗示他人从事相关的交易活动；</w:t>
      </w:r>
    </w:p>
    <w:p>
      <w:pPr>
        <w:tabs>
          <w:tab w:val="left" w:pos="3780" w:leader="none"/>
        </w:tabs>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4、不以任何形式为其他组织或个人进行证券交易。</w:t>
      </w:r>
    </w:p>
    <w:p>
      <w:pPr>
        <w:tabs>
          <w:tab w:val="left" w:pos="3780" w:leader="none"/>
        </w:tabs>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六、基金管理人的内部控制制度</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1、风险管理的原则</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（1）全面性原则</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公司风险管理必须覆盖公司的所有部门和岗位，渗透各项业务过程和业务环节。</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（2）独立性原则</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公司设立独立的监察部，监察部保持高度的独立性和权威性，负责对公司各部门风险控制工作进行稽核和检查。</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（3）相互制约原则</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公司及各部门在内部组织结构的设计上要形成一种相互制约的机制，建立不同岗位之间的制衡体系。</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（4）定性和定量相结合原则</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建立完备的风险管理指标体系，使风险管理更具客观性和操作性。</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2、风险管理和内部风险控制体系结构</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（1）董事会</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负责制定公司的风险管理政策，对风险管理负完全的和最终的责任。</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（2）风险管理委员会</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（3）督察长</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独立行使督察权利；直接对董事会负责；按季向风险管理委员会提交独立的风险管理报告和风险管理建议。</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（4）监察法律部</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监察法律部负责对公司风险管理政策和措施的执行情况进行监察，并为每一个部门的风险管理系统的发展提供协助，使公司在一种风险管理和控制的环境中实现业务目标。</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（5）风险管理部</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风险管理部负责建立和完善公司投资风险管理制度与流程，组织实施公司投资风险管理与绩效分析工作，确保公司各类投资风险得到良好监督与控制。</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（6）业务部门</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风险管理是每一个业务部门最首要的责任。部门经理对本部门的风险负全部责任，负责履行公司的风险管理程序，负责本部门的风险管理系统的开发、执行和维护，用于识别、监控和降低风险。</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3、风险管理和内部风险控制的措施</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（1）建立内控结构，完善内控制度</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公司建立、健全了内控结构，高管人员关于内控有明确的分工，确保各项业务活动有恰当的组织和授权，确保监察活动是独立的，并得到高管人员的支持，同时置备操作手册，并定期更新。</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（2）建立相互分离、相互制衡的内控机制</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建立、健全了各项制度，做到基金经理分开，投资决策分开，基金交易集中，形成不同部门，不同岗位之间的制衡机制，从制度上减少和防范风险。</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（3）建立、健全岗位责任制</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建立、健全了岗位责任制，使每个员工都明确自己的任务、职责，并及时将各自工作领域中的风险隐患上报，以防范和减少风险。</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（4）建立风险分类、识别、评估、报告、提示程序</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（5）建立有效的内部监控系统</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建立了足够、有效的内部监控系统，如电脑预警系统、投资监控系统，对可能出现的各种风险进行全面和实时的监控。</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（6）使用数量化的风险管理手段</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采取数量化、技术化的风险控制手段，建立数量化的风险管理模型，用以提示指数趋势、行业及个股的风险，以便公司及时采取有效的措施，对风险进行分散、控制和规避，尽可能地减少损失。</w:t>
      </w:r>
    </w:p>
    <w:p>
      <w:pPr>
        <w:widowControl w:val="false"/>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（7）提供足够的培训</w:t>
      </w:r>
    </w:p>
    <w:p>
      <w:pPr>
        <w:widowControl w:val="false"/>
        <w:spacing w:before="0" w:after="0" w:line="360"/>
        <w:ind w:right="0" w:left="0" w:firstLine="420"/>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制定了完整的培训计划，为所有员工提供足够和适当的培训，使员工明确其职责所在，控制风险。</w:t>
      </w:r>
    </w:p>
    <w:p>
      <w:pPr>
        <w:widowControl w:val="false"/>
        <w:spacing w:before="0" w:after="0" w:line="360"/>
        <w:ind w:right="0" w:left="0" w:firstLine="420"/>
        <w:jc w:val="both"/>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 </w:t>
      </w:r>
    </w:p>
    <w:p>
      <w:pPr>
        <w:spacing w:before="0" w:after="0" w:line="240"/>
        <w:ind w:right="0" w:left="0" w:firstLine="0"/>
        <w:jc w:val="both"/>
        <w:rPr>
          <w:rFonts w:ascii="Arial" w:hAnsi="Arial" w:cs="Arial" w:eastAsia="Arial"/>
          <w:b/>
          <w:color w:val="000000"/>
          <w:spacing w:val="0"/>
          <w:position w:val="0"/>
          <w:sz w:val="28"/>
          <w:shd w:fill="auto" w:val="clear"/>
        </w:rPr>
      </w:pPr>
    </w:p>
    <w:p>
      <w:pPr>
        <w:spacing w:before="0" w:after="0" w:line="360"/>
        <w:ind w:right="0" w:left="3653" w:hanging="3233"/>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第四部分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基金托管人</w:t>
      </w:r>
    </w:p>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422"/>
        <w:jc w:val="both"/>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（一）基本情况</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名称：中国银行股份有限公司（简称“中国银行”）</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住所及办公地址：北京市西城区复兴门内大街1号</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首次注册登记日期：1983年10月31日</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注册资本：人民币贰仟玖佰肆拾叁亿捌仟柒佰柒拾玖万壹仟贰佰肆拾壹元整</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法定代表人：陈四清  </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基金托管业务批准文号：中国证监会证监基字【1998】24 号</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托管部门信息披露联系人：王永民</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传真：（010）66594942</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中国银行客服电话：95566</w:t>
      </w:r>
    </w:p>
    <w:p>
      <w:pPr>
        <w:spacing w:before="0" w:after="0" w:line="360"/>
        <w:ind w:right="0" w:left="0" w:firstLine="422"/>
        <w:jc w:val="both"/>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（二）基金托管部门及主要人员情况</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pPr>
        <w:spacing w:before="0" w:after="0" w:line="360"/>
        <w:ind w:right="0" w:left="0" w:firstLine="420"/>
        <w:jc w:val="both"/>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（三）证券投资基金托管情况</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截至2017年12月31日，中国银行已托管650只证券投资基金，其中境内基金613只，QDII基金37只，覆盖了股票型、债券型、混合型、货币型、指数型、FOF等多种类型的基金，满足了不同客户多元化的投资理财需求，基金托管规模位居同业前列。</w:t>
      </w:r>
    </w:p>
    <w:p>
      <w:pPr>
        <w:spacing w:before="0" w:after="0" w:line="360"/>
        <w:ind w:right="0" w:left="0" w:firstLine="422"/>
        <w:jc w:val="both"/>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（四）托管业务的内部控制制度</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pPr>
        <w:tabs>
          <w:tab w:val="left" w:pos="0" w:leader="none"/>
        </w:tabs>
        <w:spacing w:before="0" w:after="0" w:line="360"/>
        <w:ind w:right="0" w:left="-2" w:firstLine="422"/>
        <w:jc w:val="both"/>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（五）托管人对管理人运作基金进行监督的方法和程序</w:t>
      </w:r>
    </w:p>
    <w:p>
      <w:pPr>
        <w:spacing w:before="0" w:after="0" w:line="360"/>
        <w:ind w:right="0" w:left="0" w:firstLine="420"/>
        <w:jc w:val="both"/>
        <w:rPr>
          <w:rFonts w:ascii="宋体" w:hAnsi="宋体" w:cs="宋体" w:eastAsia="宋体"/>
          <w:b/>
          <w:color w:val="auto"/>
          <w:spacing w:val="0"/>
          <w:position w:val="0"/>
          <w:sz w:val="21"/>
          <w:shd w:fill="auto" w:val="clear"/>
        </w:rPr>
      </w:pPr>
      <w:r>
        <w:rPr>
          <w:rFonts w:ascii="宋体" w:hAnsi="宋体" w:cs="宋体" w:eastAsia="宋体"/>
          <w:color w:val="auto"/>
          <w:spacing w:val="0"/>
          <w:position w:val="0"/>
          <w:sz w:val="21"/>
          <w:shd w:fill="auto" w:val="clear"/>
        </w:rPr>
        <w:t xml:space="preserve">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pPr>
        <w:spacing w:before="0" w:after="0" w:line="360"/>
        <w:ind w:right="0" w:left="0" w:firstLine="420"/>
        <w:jc w:val="both"/>
        <w:rPr>
          <w:rFonts w:ascii="宋体" w:hAnsi="宋体" w:cs="宋体" w:eastAsia="宋体"/>
          <w:color w:val="auto"/>
          <w:spacing w:val="0"/>
          <w:position w:val="0"/>
          <w:sz w:val="21"/>
          <w:shd w:fill="auto" w:val="clear"/>
        </w:rPr>
      </w:pPr>
    </w:p>
    <w:p>
      <w:pPr>
        <w:spacing w:before="0" w:after="0" w:line="360"/>
        <w:ind w:right="0" w:left="0" w:firstLine="420"/>
        <w:jc w:val="both"/>
        <w:rPr>
          <w:rFonts w:ascii="Arial" w:hAnsi="Arial" w:cs="Arial" w:eastAsia="Arial"/>
          <w:color w:val="auto"/>
          <w:spacing w:val="0"/>
          <w:position w:val="0"/>
          <w:sz w:val="21"/>
          <w:shd w:fill="auto" w:val="clear"/>
        </w:rPr>
      </w:pP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p>
    <w:p>
      <w:pPr>
        <w:spacing w:before="0" w:after="0" w:line="360"/>
        <w:ind w:right="0" w:left="2835" w:hanging="2415"/>
        <w:jc w:val="center"/>
        <w:rPr>
          <w:rFonts w:ascii="Arial" w:hAnsi="Arial" w:cs="Arial" w:eastAsia="Arial"/>
          <w:color w:val="auto"/>
          <w:spacing w:val="8"/>
          <w:position w:val="0"/>
          <w:sz w:val="21"/>
          <w:shd w:fill="auto" w:val="clear"/>
        </w:rPr>
      </w:pPr>
      <w:r>
        <w:rPr>
          <w:rFonts w:ascii="宋体" w:hAnsi="宋体" w:cs="宋体" w:eastAsia="宋体"/>
          <w:b/>
          <w:color w:val="000000"/>
          <w:spacing w:val="0"/>
          <w:position w:val="0"/>
          <w:sz w:val="28"/>
          <w:shd w:fill="auto" w:val="clear"/>
        </w:rPr>
        <w:t xml:space="preserve">第五部分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相关服务机构</w:t>
      </w:r>
    </w:p>
    <w:p>
      <w:pPr>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一、基金份额销售机构</w:t>
      </w:r>
    </w:p>
    <w:p>
      <w:pPr>
        <w:spacing w:before="0" w:after="0" w:line="360"/>
        <w:ind w:right="0" w:left="0" w:firstLine="420"/>
        <w:jc w:val="both"/>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t xml:space="preserve">1</w:t>
      </w:r>
      <w:r>
        <w:rPr>
          <w:rFonts w:ascii="宋体" w:hAnsi="宋体" w:cs="宋体" w:eastAsia="宋体"/>
          <w:color w:val="000000"/>
          <w:spacing w:val="0"/>
          <w:position w:val="0"/>
          <w:sz w:val="21"/>
          <w:shd w:fill="auto" w:val="clear"/>
        </w:rPr>
        <w:t xml:space="preserve">、直销机构</w:t>
      </w:r>
    </w:p>
    <w:p>
      <w:pPr>
        <w:widowControl w:val="false"/>
        <w:spacing w:before="0" w:after="0" w:line="360"/>
        <w:ind w:right="0" w:left="0" w:firstLine="420"/>
        <w:jc w:val="both"/>
        <w:rPr>
          <w:rFonts w:ascii="Arial Unicode MS" w:hAnsi="Arial Unicode MS" w:cs="Arial Unicode MS" w:eastAsia="Arial Unicode MS"/>
          <w:color w:val="000000"/>
          <w:spacing w:val="0"/>
          <w:position w:val="0"/>
          <w:sz w:val="21"/>
          <w:shd w:fill="auto" w:val="clear"/>
        </w:rPr>
      </w:pPr>
      <w:r>
        <w:rPr>
          <w:rFonts w:ascii="宋体" w:hAnsi="宋体" w:cs="宋体" w:eastAsia="宋体"/>
          <w:color w:val="000000"/>
          <w:spacing w:val="0"/>
          <w:position w:val="0"/>
          <w:sz w:val="21"/>
          <w:shd w:fill="auto" w:val="clear"/>
        </w:rPr>
        <w:t xml:space="preserve">博时基金管理有限公司北京直销中心</w:t>
      </w:r>
    </w:p>
    <w:tbl>
      <w:tblPr>
        <w:tblInd w:w="420" w:type="dxa"/>
      </w:tblPr>
      <w:tblGrid>
        <w:gridCol w:w="2523"/>
        <w:gridCol w:w="5445"/>
      </w:tblGrid>
      <w:tr>
        <w:trPr>
          <w:trHeight w:val="1" w:hRule="atLeast"/>
          <w:jc w:val="left"/>
        </w:trPr>
        <w:tc>
          <w:tcPr>
            <w:tcW w:w="252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名称：</w:t>
            </w:r>
          </w:p>
        </w:tc>
        <w:tc>
          <w:tcPr>
            <w:tcW w:w="5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博时基金管理有限公司北京直销中心</w:t>
            </w:r>
          </w:p>
        </w:tc>
      </w:tr>
      <w:tr>
        <w:trPr>
          <w:trHeight w:val="1" w:hRule="atLeast"/>
          <w:jc w:val="left"/>
        </w:trPr>
        <w:tc>
          <w:tcPr>
            <w:tcW w:w="252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spacing w:val="0"/>
                <w:position w:val="0"/>
                <w:shd w:fill="auto" w:val="clear"/>
              </w:rPr>
            </w:pPr>
            <w:r>
              <w:rPr>
                <w:rFonts w:ascii="宋体" w:hAnsi="宋体" w:cs="宋体" w:eastAsia="宋体"/>
                <w:color w:val="000000"/>
                <w:spacing w:val="0"/>
                <w:position w:val="0"/>
                <w:sz w:val="21"/>
                <w:shd w:fill="auto" w:val="clear"/>
              </w:rPr>
              <w:t xml:space="preserve">地址：</w:t>
            </w:r>
            <w:r>
              <w:rPr>
                <w:rFonts w:ascii="Arial Unicode MS" w:hAnsi="Arial Unicode MS" w:cs="Arial Unicode MS" w:eastAsia="Arial Unicode MS"/>
                <w:color w:val="000000"/>
                <w:spacing w:val="0"/>
                <w:position w:val="0"/>
                <w:sz w:val="21"/>
                <w:shd w:fill="auto" w:val="clear"/>
              </w:rPr>
              <w:t xml:space="preserve">     </w:t>
            </w:r>
          </w:p>
        </w:tc>
        <w:tc>
          <w:tcPr>
            <w:tcW w:w="5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spacing w:val="0"/>
                <w:position w:val="0"/>
                <w:shd w:fill="auto" w:val="clear"/>
              </w:rPr>
            </w:pPr>
            <w:r>
              <w:rPr>
                <w:rFonts w:ascii="宋体" w:hAnsi="宋体" w:cs="宋体" w:eastAsia="宋体"/>
                <w:color w:val="000000"/>
                <w:spacing w:val="0"/>
                <w:position w:val="0"/>
                <w:sz w:val="21"/>
                <w:shd w:fill="auto" w:val="clear"/>
              </w:rPr>
              <w:t xml:space="preserve">北京市建国门内大街</w:t>
            </w:r>
            <w:r>
              <w:rPr>
                <w:rFonts w:ascii="Arial Unicode MS" w:hAnsi="Arial Unicode MS" w:cs="Arial Unicode MS" w:eastAsia="Arial Unicode MS"/>
                <w:color w:val="000000"/>
                <w:spacing w:val="0"/>
                <w:position w:val="0"/>
                <w:sz w:val="21"/>
                <w:shd w:fill="auto" w:val="clear"/>
              </w:rPr>
              <w:t xml:space="preserve">18</w:t>
            </w:r>
            <w:r>
              <w:rPr>
                <w:rFonts w:ascii="宋体" w:hAnsi="宋体" w:cs="宋体" w:eastAsia="宋体"/>
                <w:color w:val="000000"/>
                <w:spacing w:val="0"/>
                <w:position w:val="0"/>
                <w:sz w:val="21"/>
                <w:shd w:fill="auto" w:val="clear"/>
              </w:rPr>
              <w:t xml:space="preserve">号恒基中心</w:t>
            </w:r>
            <w:r>
              <w:rPr>
                <w:rFonts w:ascii="Arial Unicode MS" w:hAnsi="Arial Unicode MS" w:cs="Arial Unicode MS" w:eastAsia="Arial Unicode MS"/>
                <w:color w:val="000000"/>
                <w:spacing w:val="0"/>
                <w:position w:val="0"/>
                <w:sz w:val="21"/>
                <w:shd w:fill="auto" w:val="clear"/>
              </w:rPr>
              <w:t xml:space="preserve">1</w:t>
            </w:r>
            <w:r>
              <w:rPr>
                <w:rFonts w:ascii="宋体" w:hAnsi="宋体" w:cs="宋体" w:eastAsia="宋体"/>
                <w:color w:val="000000"/>
                <w:spacing w:val="0"/>
                <w:position w:val="0"/>
                <w:sz w:val="21"/>
                <w:shd w:fill="auto" w:val="clear"/>
              </w:rPr>
              <w:t xml:space="preserve">座</w:t>
            </w:r>
            <w:r>
              <w:rPr>
                <w:rFonts w:ascii="Arial Unicode MS" w:hAnsi="Arial Unicode MS" w:cs="Arial Unicode MS" w:eastAsia="Arial Unicode MS"/>
                <w:color w:val="000000"/>
                <w:spacing w:val="0"/>
                <w:position w:val="0"/>
                <w:sz w:val="21"/>
                <w:shd w:fill="auto" w:val="clear"/>
              </w:rPr>
              <w:t xml:space="preserve">23</w:t>
            </w:r>
            <w:r>
              <w:rPr>
                <w:rFonts w:ascii="宋体" w:hAnsi="宋体" w:cs="宋体" w:eastAsia="宋体"/>
                <w:color w:val="000000"/>
                <w:spacing w:val="0"/>
                <w:position w:val="0"/>
                <w:sz w:val="21"/>
                <w:shd w:fill="auto" w:val="clear"/>
              </w:rPr>
              <w:t xml:space="preserve">层</w:t>
            </w:r>
          </w:p>
        </w:tc>
      </w:tr>
      <w:tr>
        <w:trPr>
          <w:trHeight w:val="1" w:hRule="atLeast"/>
          <w:jc w:val="left"/>
        </w:trPr>
        <w:tc>
          <w:tcPr>
            <w:tcW w:w="252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电话：</w:t>
            </w:r>
          </w:p>
        </w:tc>
        <w:tc>
          <w:tcPr>
            <w:tcW w:w="5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spacing w:val="0"/>
                <w:position w:val="0"/>
                <w:shd w:fill="auto" w:val="clear"/>
              </w:rPr>
            </w:pPr>
            <w:r>
              <w:rPr>
                <w:rFonts w:ascii="Arial Unicode MS" w:hAnsi="Arial Unicode MS" w:cs="Arial Unicode MS" w:eastAsia="Arial Unicode MS"/>
                <w:color w:val="000000"/>
                <w:spacing w:val="0"/>
                <w:position w:val="0"/>
                <w:sz w:val="21"/>
                <w:shd w:fill="auto" w:val="clear"/>
              </w:rPr>
              <w:t xml:space="preserve">010-65187055</w:t>
            </w:r>
          </w:p>
        </w:tc>
      </w:tr>
      <w:tr>
        <w:trPr>
          <w:trHeight w:val="1" w:hRule="atLeast"/>
          <w:jc w:val="left"/>
        </w:trPr>
        <w:tc>
          <w:tcPr>
            <w:tcW w:w="252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spacing w:val="0"/>
                <w:position w:val="0"/>
                <w:shd w:fill="auto" w:val="clear"/>
              </w:rPr>
            </w:pPr>
            <w:r>
              <w:rPr>
                <w:rFonts w:ascii="宋体" w:hAnsi="宋体" w:cs="宋体" w:eastAsia="宋体"/>
                <w:color w:val="000000"/>
                <w:spacing w:val="0"/>
                <w:position w:val="0"/>
                <w:sz w:val="21"/>
                <w:shd w:fill="auto" w:val="clear"/>
              </w:rPr>
              <w:t xml:space="preserve">传真：</w:t>
            </w:r>
            <w:r>
              <w:rPr>
                <w:rFonts w:ascii="Arial Unicode MS" w:hAnsi="Arial Unicode MS" w:cs="Arial Unicode MS" w:eastAsia="Arial Unicode MS"/>
                <w:color w:val="000000"/>
                <w:spacing w:val="0"/>
                <w:position w:val="0"/>
                <w:sz w:val="21"/>
                <w:shd w:fill="auto" w:val="clear"/>
              </w:rPr>
              <w:t xml:space="preserve">  </w:t>
            </w:r>
          </w:p>
        </w:tc>
        <w:tc>
          <w:tcPr>
            <w:tcW w:w="5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spacing w:val="0"/>
                <w:position w:val="0"/>
                <w:shd w:fill="auto" w:val="clear"/>
              </w:rPr>
            </w:pPr>
            <w:r>
              <w:rPr>
                <w:rFonts w:ascii="Arial Unicode MS" w:hAnsi="Arial Unicode MS" w:cs="Arial Unicode MS" w:eastAsia="Arial Unicode MS"/>
                <w:color w:val="000000"/>
                <w:spacing w:val="0"/>
                <w:position w:val="0"/>
                <w:sz w:val="21"/>
                <w:shd w:fill="auto" w:val="clear"/>
              </w:rPr>
              <w:t xml:space="preserve">010-65187032</w:t>
            </w:r>
            <w:r>
              <w:rPr>
                <w:rFonts w:ascii="宋体" w:hAnsi="宋体" w:cs="宋体" w:eastAsia="宋体"/>
                <w:color w:val="000000"/>
                <w:spacing w:val="0"/>
                <w:position w:val="0"/>
                <w:sz w:val="21"/>
                <w:shd w:fill="auto" w:val="clear"/>
              </w:rPr>
              <w:t xml:space="preserve">、</w:t>
            </w:r>
            <w:r>
              <w:rPr>
                <w:rFonts w:ascii="Arial Unicode MS" w:hAnsi="Arial Unicode MS" w:cs="Arial Unicode MS" w:eastAsia="Arial Unicode MS"/>
                <w:color w:val="000000"/>
                <w:spacing w:val="0"/>
                <w:position w:val="0"/>
                <w:sz w:val="21"/>
                <w:shd w:fill="auto" w:val="clear"/>
              </w:rPr>
              <w:t xml:space="preserve">010-65187592</w:t>
            </w:r>
          </w:p>
        </w:tc>
      </w:tr>
      <w:tr>
        <w:trPr>
          <w:trHeight w:val="1" w:hRule="atLeast"/>
          <w:jc w:val="left"/>
        </w:trPr>
        <w:tc>
          <w:tcPr>
            <w:tcW w:w="252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联系人：</w:t>
            </w:r>
          </w:p>
        </w:tc>
        <w:tc>
          <w:tcPr>
            <w:tcW w:w="5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韩明亮</w:t>
            </w:r>
          </w:p>
        </w:tc>
      </w:tr>
      <w:tr>
        <w:trPr>
          <w:trHeight w:val="1" w:hRule="atLeast"/>
          <w:jc w:val="left"/>
        </w:trPr>
        <w:tc>
          <w:tcPr>
            <w:tcW w:w="252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博时一线通：</w:t>
            </w:r>
          </w:p>
        </w:tc>
        <w:tc>
          <w:tcPr>
            <w:tcW w:w="5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360"/>
              <w:ind w:right="0" w:left="0" w:firstLine="0"/>
              <w:jc w:val="both"/>
              <w:rPr>
                <w:spacing w:val="0"/>
                <w:position w:val="0"/>
                <w:shd w:fill="auto" w:val="clear"/>
              </w:rPr>
            </w:pPr>
            <w:r>
              <w:rPr>
                <w:rFonts w:ascii="Arial Unicode MS" w:hAnsi="Arial Unicode MS" w:cs="Arial Unicode MS" w:eastAsia="Arial Unicode MS"/>
                <w:color w:val="000000"/>
                <w:spacing w:val="0"/>
                <w:position w:val="0"/>
                <w:sz w:val="21"/>
                <w:shd w:fill="auto" w:val="clear"/>
              </w:rPr>
              <w:t xml:space="preserve">95105568</w:t>
            </w:r>
            <w:r>
              <w:rPr>
                <w:rFonts w:ascii="宋体" w:hAnsi="宋体" w:cs="宋体" w:eastAsia="宋体"/>
                <w:color w:val="000000"/>
                <w:spacing w:val="0"/>
                <w:position w:val="0"/>
                <w:sz w:val="21"/>
                <w:shd w:fill="auto" w:val="clear"/>
              </w:rPr>
              <w:t xml:space="preserve">（免长途话费）</w:t>
            </w:r>
          </w:p>
        </w:tc>
      </w:tr>
    </w:tbl>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2、代销机构</w:t>
      </w:r>
    </w:p>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b/>
          <w:color w:val="auto"/>
          <w:spacing w:val="0"/>
          <w:position w:val="0"/>
          <w:sz w:val="21"/>
          <w:shd w:fill="auto" w:val="clear"/>
        </w:rPr>
        <w:t xml:space="preserve">(1)中国银行股份有限公司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北京市西城区复兴门内大街1号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北京市西城区复兴门内大街1号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陈四清</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高越</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010-66594973</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95566</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0">
              <w:r>
                <w:rPr>
                  <w:rFonts w:ascii="宋体" w:hAnsi="宋体" w:cs="宋体" w:eastAsia="宋体"/>
                  <w:color w:val="0000FF"/>
                  <w:spacing w:val="0"/>
                  <w:position w:val="0"/>
                  <w:sz w:val="21"/>
                  <w:u w:val="single"/>
                  <w:shd w:fill="auto" w:val="clear"/>
                </w:rPr>
                <w:t xml:space="preserve">http://www.boc.cn/</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(2)交通银行股份有限公司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上海市银城中路188号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上海市银城中路188号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牛锡明</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张宏革</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021-58781234</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021-58408483</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95559</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1">
              <w:r>
                <w:rPr>
                  <w:rFonts w:ascii="宋体" w:hAnsi="宋体" w:cs="宋体" w:eastAsia="宋体"/>
                  <w:color w:val="0000FF"/>
                  <w:spacing w:val="0"/>
                  <w:position w:val="0"/>
                  <w:sz w:val="21"/>
                  <w:u w:val="single"/>
                  <w:shd w:fill="auto" w:val="clear"/>
                </w:rPr>
                <w:t xml:space="preserve">http://www.bankcomm.com/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(3)招商银行股份有限公司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深圳市福田区深南大道7088号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深圳市福田区深南大道7088号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李建红</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邓炯鹏</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0755－83198888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0755－83195049</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95555</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2">
              <w:r>
                <w:rPr>
                  <w:rFonts w:ascii="宋体" w:hAnsi="宋体" w:cs="宋体" w:eastAsia="宋体"/>
                  <w:color w:val="0000FF"/>
                  <w:spacing w:val="0"/>
                  <w:position w:val="0"/>
                  <w:sz w:val="21"/>
                  <w:u w:val="single"/>
                  <w:shd w:fill="auto" w:val="clear"/>
                </w:rPr>
                <w:t xml:space="preserve">http://www.cmbchina.com/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(4)中信银行股份有限公司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北京市东城区朝阳门北大街8号富华大厦C座</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北京市东城区朝阳门北大街9号文化大厦</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李庆萍</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廉赵峰</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010－89937369</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95558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3">
              <w:r>
                <w:rPr>
                  <w:rFonts w:ascii="宋体" w:hAnsi="宋体" w:cs="宋体" w:eastAsia="宋体"/>
                  <w:color w:val="0000FF"/>
                  <w:spacing w:val="0"/>
                  <w:position w:val="0"/>
                  <w:sz w:val="21"/>
                  <w:u w:val="single"/>
                  <w:shd w:fill="auto" w:val="clear"/>
                </w:rPr>
                <w:t xml:space="preserve">http://bank.ecitic.com/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(5)上海浦东发展银行股份有限公司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上海市中山东一路12号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上海市北京东路689号东银大厦25楼</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高国富</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吴斌</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021－61618888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021－63602431</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95528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4">
              <w:r>
                <w:rPr>
                  <w:rFonts w:ascii="宋体" w:hAnsi="宋体" w:cs="宋体" w:eastAsia="宋体"/>
                  <w:color w:val="0000FF"/>
                  <w:spacing w:val="0"/>
                  <w:position w:val="0"/>
                  <w:sz w:val="21"/>
                  <w:u w:val="single"/>
                  <w:shd w:fill="auto" w:val="clear"/>
                </w:rPr>
                <w:t xml:space="preserve">http://www.spdb.com.cn</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(6)中国民生银行股份有限公司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北京市西城区复兴门内大街2号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北京市西城区复兴门内大街2号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洪崎</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王继伟</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010－58560666</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010－57092611</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95568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5">
              <w:r>
                <w:rPr>
                  <w:rFonts w:ascii="宋体" w:hAnsi="宋体" w:cs="宋体" w:eastAsia="宋体"/>
                  <w:color w:val="0000FF"/>
                  <w:spacing w:val="0"/>
                  <w:position w:val="0"/>
                  <w:sz w:val="21"/>
                  <w:u w:val="single"/>
                  <w:shd w:fill="auto" w:val="clear"/>
                </w:rPr>
                <w:t xml:space="preserve">http://www.cmbc.com.cn/</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(7)上海银行股份有限公司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上海市浦东新区银城中路168号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上海市浦东新区银城中路168号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范一飞</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汤征程</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021-68475521</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021-68476497</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95594</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6">
              <w:r>
                <w:rPr>
                  <w:rFonts w:ascii="宋体" w:hAnsi="宋体" w:cs="宋体" w:eastAsia="宋体"/>
                  <w:color w:val="0000FF"/>
                  <w:spacing w:val="0"/>
                  <w:position w:val="0"/>
                  <w:sz w:val="21"/>
                  <w:u w:val="single"/>
                  <w:shd w:fill="auto" w:val="clear"/>
                </w:rPr>
                <w:t xml:space="preserve">www.bosc.cn</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(8)平安银行股份有限公司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深圳市深南东路5047号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深圳市深南东路5047号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谢永林</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施艺帆</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021-50979384</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021-50979507</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95511-3</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7">
              <w:r>
                <w:rPr>
                  <w:rFonts w:ascii="宋体" w:hAnsi="宋体" w:cs="宋体" w:eastAsia="宋体"/>
                  <w:color w:val="0000FF"/>
                  <w:spacing w:val="0"/>
                  <w:position w:val="0"/>
                  <w:sz w:val="21"/>
                  <w:u w:val="single"/>
                  <w:shd w:fill="auto" w:val="clear"/>
                </w:rPr>
                <w:t xml:space="preserve">http://bank.pingan.com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(9)北京农村商业银行股份有限公司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北京市西城区月坛南街1号院2号楼</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北京市西城区月坛南街1号院2号楼</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王金山</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鲁娟</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010-89198762</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96198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8">
              <w:r>
                <w:rPr>
                  <w:rFonts w:ascii="宋体" w:hAnsi="宋体" w:cs="宋体" w:eastAsia="宋体"/>
                  <w:color w:val="0000FF"/>
                  <w:spacing w:val="0"/>
                  <w:position w:val="0"/>
                  <w:sz w:val="21"/>
                  <w:u w:val="single"/>
                  <w:shd w:fill="auto" w:val="clear"/>
                </w:rPr>
                <w:t xml:space="preserve">http://www.bjrcb.com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(10)汉口银行股份有限公司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武汉市江汉区建设大道933号汉口银行大厦</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武汉市江汉区建设大道933号汉口银行大厦</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陈新民</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李欣</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027-82656704</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027-82656236</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027-96558（武汉）;4006096558（全国）</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9">
              <w:r>
                <w:rPr>
                  <w:rFonts w:ascii="宋体" w:hAnsi="宋体" w:cs="宋体" w:eastAsia="宋体"/>
                  <w:color w:val="0000FF"/>
                  <w:spacing w:val="0"/>
                  <w:position w:val="0"/>
                  <w:sz w:val="21"/>
                  <w:u w:val="single"/>
                  <w:shd w:fill="auto" w:val="clear"/>
                </w:rPr>
                <w:t xml:space="preserve">http://www.hkbchina.com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(11)江苏银行股份有限公司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南京市洪武北路55号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南京市中华路26号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夏平</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田春慧</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025-58587018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025-58587038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95319</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10">
              <w:r>
                <w:rPr>
                  <w:rFonts w:ascii="宋体" w:hAnsi="宋体" w:cs="宋体" w:eastAsia="宋体"/>
                  <w:color w:val="0000FF"/>
                  <w:spacing w:val="0"/>
                  <w:position w:val="0"/>
                  <w:sz w:val="21"/>
                  <w:u w:val="single"/>
                  <w:shd w:fill="auto" w:val="clear"/>
                </w:rPr>
                <w:t xml:space="preserve">http://www.jsbchina.cn</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(12)重庆银行股份有限公司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重庆市渝中区邹容路153号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重庆市渝中区邹容路153号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甘为民</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孔文超</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023- 63792212</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023- 63792412</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96899（重庆）、400-70-96899（其他地区）</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11">
              <w:r>
                <w:rPr>
                  <w:rFonts w:ascii="宋体" w:hAnsi="宋体" w:cs="宋体" w:eastAsia="宋体"/>
                  <w:color w:val="0000FF"/>
                  <w:spacing w:val="0"/>
                  <w:position w:val="0"/>
                  <w:sz w:val="21"/>
                  <w:u w:val="single"/>
                  <w:shd w:fill="auto" w:val="clear"/>
                </w:rPr>
                <w:t xml:space="preserve">http://www.cqcbank.com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(13)东莞农村商业银行股份有限公司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广东省东莞市东城区鸿福东路2号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广东省东莞市东城区鸿福东路2号东莞农商银行大厦</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王耀球</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杨亢</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0769-22866270</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0769-22866282</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961122</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12">
              <w:r>
                <w:rPr>
                  <w:rFonts w:ascii="宋体" w:hAnsi="宋体" w:cs="宋体" w:eastAsia="宋体"/>
                  <w:color w:val="0000FF"/>
                  <w:spacing w:val="0"/>
                  <w:position w:val="0"/>
                  <w:sz w:val="21"/>
                  <w:u w:val="single"/>
                  <w:shd w:fill="auto" w:val="clear"/>
                </w:rPr>
                <w:t xml:space="preserve">http://www.drcbank.com/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(14)江苏常熟农村商业银行股份有限公司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江苏省常熟市新世纪大道58号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江苏省常熟市新世纪大道58号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宋建明</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马勋</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0512-52909125</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0512-52909122</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400-996-2000</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13">
              <w:r>
                <w:rPr>
                  <w:rFonts w:ascii="宋体" w:hAnsi="宋体" w:cs="宋体" w:eastAsia="宋体"/>
                  <w:color w:val="0000FF"/>
                  <w:spacing w:val="0"/>
                  <w:position w:val="0"/>
                  <w:sz w:val="21"/>
                  <w:u w:val="single"/>
                  <w:shd w:fill="auto" w:val="clear"/>
                </w:rPr>
                <w:t xml:space="preserve">http://www.csrcbank.com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(15)江苏江南农村商业银行股份有限公司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常州市延陵中路668号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常州市和平中路413号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陆向阳</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包静</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0519-89995066</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0519-89995170</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0519-96005</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14">
              <w:r>
                <w:rPr>
                  <w:rFonts w:ascii="宋体" w:hAnsi="宋体" w:cs="宋体" w:eastAsia="宋体"/>
                  <w:color w:val="0000FF"/>
                  <w:spacing w:val="0"/>
                  <w:position w:val="0"/>
                  <w:sz w:val="21"/>
                  <w:u w:val="single"/>
                  <w:shd w:fill="auto" w:val="clear"/>
                </w:rPr>
                <w:t xml:space="preserve">http://www.jnbank.cc</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(16)厦门银行股份有限公司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厦门湖滨北路101号厦门银行大厦</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厦门湖滨北路101号厦门银行大厦</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吴世群</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孙瑜</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0592-5310251</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0592-5061952</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4008588888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15">
              <w:r>
                <w:rPr>
                  <w:rFonts w:ascii="宋体" w:hAnsi="宋体" w:cs="宋体" w:eastAsia="宋体"/>
                  <w:color w:val="0000FF"/>
                  <w:spacing w:val="0"/>
                  <w:position w:val="0"/>
                  <w:sz w:val="21"/>
                  <w:u w:val="single"/>
                  <w:shd w:fill="auto" w:val="clear"/>
                </w:rPr>
                <w:t xml:space="preserve">http://www.xmccb.com/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(17)成都农村商业银行股份有限公司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四川省成都市武侯区科华中路88号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四川省成都市武侯区科华中路88号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陈萍</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杨琪</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028-85029649</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028-85190961</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95392</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16">
              <w:r>
                <w:rPr>
                  <w:rFonts w:ascii="宋体" w:hAnsi="宋体" w:cs="宋体" w:eastAsia="宋体"/>
                  <w:color w:val="0000FF"/>
                  <w:spacing w:val="0"/>
                  <w:position w:val="0"/>
                  <w:sz w:val="21"/>
                  <w:u w:val="single"/>
                  <w:shd w:fill="auto" w:val="clear"/>
                </w:rPr>
                <w:t xml:space="preserve">http://www.cdrcb.com/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(18)福建海峡银行股份有限公司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福州市六一北路158号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福州台江区江滨中大道358号福建海峡银行</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苏素华</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吴白玫、张翠娟、黄钰雯</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0591-87332762</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0591-87330926</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400-893-9999</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17">
              <w:r>
                <w:rPr>
                  <w:rFonts w:ascii="宋体" w:hAnsi="宋体" w:cs="宋体" w:eastAsia="宋体"/>
                  <w:color w:val="0000FF"/>
                  <w:spacing w:val="0"/>
                  <w:position w:val="0"/>
                  <w:sz w:val="21"/>
                  <w:u w:val="single"/>
                  <w:shd w:fill="auto" w:val="clear"/>
                </w:rPr>
                <w:t xml:space="preserve">www.fjhxbank.com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(19)深圳众禄金融控股股份有限公司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深圳市罗湖区梨园路物资控股置地大厦8楼</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深圳市罗湖区梨园路物资控股置地大厦8楼</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薛峰</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童彩平</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0755-33227950</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0755-33227951</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400-678-8887</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https://www.zlfund.cn/; </w:t>
            </w:r>
            <w:hyperlink xmlns:r="http://schemas.openxmlformats.org/officeDocument/2006/relationships" r:id="docRId18">
              <w:r>
                <w:rPr>
                  <w:rFonts w:ascii="宋体" w:hAnsi="宋体" w:cs="宋体" w:eastAsia="宋体"/>
                  <w:color w:val="0000FF"/>
                  <w:spacing w:val="0"/>
                  <w:position w:val="0"/>
                  <w:sz w:val="21"/>
                  <w:u w:val="single"/>
                  <w:shd w:fill="auto" w:val="clear"/>
                </w:rPr>
                <w:t xml:space="preserve">www.jjmmw.com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(20)上海天天基金销售有限公司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上海市徐汇区龙田路190号2号楼2层</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上海市徐汇区龙田路195号3C座9楼</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其实</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潘世友</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021-54509998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021-64385308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400-181-8188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19">
              <w:r>
                <w:rPr>
                  <w:rFonts w:ascii="宋体" w:hAnsi="宋体" w:cs="宋体" w:eastAsia="宋体"/>
                  <w:color w:val="0000FF"/>
                  <w:spacing w:val="0"/>
                  <w:position w:val="0"/>
                  <w:sz w:val="21"/>
                  <w:u w:val="single"/>
                  <w:shd w:fill="auto" w:val="clear"/>
                </w:rPr>
                <w:t xml:space="preserve">http://www.1234567.com.cn</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(21)上海好买基金销售有限公司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上海市虹口区场中路685弄37号4号楼449室</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上海市浦东新区浦东南路1118号鄂尔多斯国际大厦903～906室</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杨文斌</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张茹</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021-20613610</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400-700-9665</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20">
              <w:r>
                <w:rPr>
                  <w:rFonts w:ascii="宋体" w:hAnsi="宋体" w:cs="宋体" w:eastAsia="宋体"/>
                  <w:color w:val="0000FF"/>
                  <w:spacing w:val="0"/>
                  <w:position w:val="0"/>
                  <w:sz w:val="21"/>
                  <w:u w:val="single"/>
                  <w:shd w:fill="auto" w:val="clear"/>
                </w:rPr>
                <w:t xml:space="preserve">http://www.ehowbuy.com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(22)浙江同花顺基金销售有限公司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杭州市西湖区文二西路1号元茂大厦903室</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浙江省杭州市余杭区五常街道同顺街18号同花顺大楼</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凌顺平</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吴杰</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0571-88911818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0571-86800423</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400-877-3772</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21">
              <w:r>
                <w:rPr>
                  <w:rFonts w:ascii="宋体" w:hAnsi="宋体" w:cs="宋体" w:eastAsia="宋体"/>
                  <w:color w:val="0000FF"/>
                  <w:spacing w:val="0"/>
                  <w:position w:val="0"/>
                  <w:sz w:val="21"/>
                  <w:u w:val="single"/>
                  <w:shd w:fill="auto" w:val="clear"/>
                </w:rPr>
                <w:t xml:space="preserve">www.5ifund.com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(23)上海万得基金销售有限公司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中国（上海）自由贸易试验区福山路33号11楼B座</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上海市浦东新区浦明路1500号万得大厦11楼</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王廷富</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姜吉灵</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021-5132 7185</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021-6888 2281</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400-821-0203</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22">
              <w:r>
                <w:rPr>
                  <w:rFonts w:ascii="宋体" w:hAnsi="宋体" w:cs="宋体" w:eastAsia="宋体"/>
                  <w:color w:val="0000FF"/>
                  <w:spacing w:val="0"/>
                  <w:position w:val="0"/>
                  <w:sz w:val="21"/>
                  <w:u w:val="single"/>
                  <w:shd w:fill="auto" w:val="clear"/>
                </w:rPr>
                <w:t xml:space="preserve">www.520fund.com.cn</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(24)珠海盈米财富管理有限公司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珠海市横琴新区宝华路6号105室-3491</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广州市海珠区琶洲大道东1号保利国际广场南塔12楼B1201-1203</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肖雯</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吴煜浩</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020-89629099</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020-89629011</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020-80629066</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23">
              <w:r>
                <w:rPr>
                  <w:rFonts w:ascii="宋体" w:hAnsi="宋体" w:cs="宋体" w:eastAsia="宋体"/>
                  <w:color w:val="0000FF"/>
                  <w:spacing w:val="0"/>
                  <w:position w:val="0"/>
                  <w:sz w:val="21"/>
                  <w:u w:val="single"/>
                  <w:shd w:fill="auto" w:val="clear"/>
                </w:rPr>
                <w:t xml:space="preserve">www.yingmi.cn</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(25)北京蛋卷基金销售有限公司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北京市朝阳区阜通东大街1号院6号楼2单元21层222507</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北京市朝阳区阜通东大街1号院6号楼2单元21层222507</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钟斐斐</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戚晓强</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15810005516</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010-85659484</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400-061-8518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danjuanapp.com</w:t>
            </w:r>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(26)深圳前海凯恩斯基金销售有限公司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深圳市前海深港合作区前湾一路1号A栋201室（入驻深圳市前海商务秘书有限公司）</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深圳市福田区深南大道6019号金润大厦23A</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高锋</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李勇</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0755-83655588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0755-83655518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400-804-8688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24">
              <w:r>
                <w:rPr>
                  <w:rFonts w:ascii="宋体" w:hAnsi="宋体" w:cs="宋体" w:eastAsia="宋体"/>
                  <w:color w:val="0000FF"/>
                  <w:spacing w:val="0"/>
                  <w:position w:val="0"/>
                  <w:sz w:val="21"/>
                  <w:u w:val="single"/>
                  <w:shd w:fill="auto" w:val="clear"/>
                </w:rPr>
                <w:t xml:space="preserve">www.keynesasset.com</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(27)桂林银行股份有限公司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桂林市中山南路76号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桂林市中山南路76号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王能</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周佩玲</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0773-3810130</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0773-3851691</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400-86-96299</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25">
              <w:r>
                <w:rPr>
                  <w:rFonts w:ascii="宋体" w:hAnsi="宋体" w:cs="宋体" w:eastAsia="宋体"/>
                  <w:color w:val="0000FF"/>
                  <w:spacing w:val="0"/>
                  <w:position w:val="0"/>
                  <w:sz w:val="21"/>
                  <w:u w:val="single"/>
                  <w:shd w:fill="auto" w:val="clear"/>
                </w:rPr>
                <w:t xml:space="preserve">www.guilinbank.com.cn</w:t>
              </w:r>
            </w:hyperlink>
          </w:p>
        </w:tc>
      </w:tr>
    </w:tbl>
    <w:p>
      <w:pPr>
        <w:widowControl w:val="false"/>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br/>
        <w:br/>
      </w:r>
      <w:r>
        <w:rPr>
          <w:rFonts w:ascii="宋体" w:hAnsi="宋体" w:cs="宋体" w:eastAsia="宋体"/>
          <w:b/>
          <w:color w:val="auto"/>
          <w:spacing w:val="0"/>
          <w:position w:val="0"/>
          <w:sz w:val="21"/>
          <w:shd w:fill="auto" w:val="clear"/>
        </w:rPr>
        <w:t xml:space="preserve"> (28)德州银行股份有限公司</w:t>
      </w:r>
      <w:r>
        <w:rPr>
          <w:rFonts w:ascii="宋体" w:hAnsi="宋体" w:cs="宋体" w:eastAsia="宋体"/>
          <w:color w:val="auto"/>
          <w:spacing w:val="0"/>
          <w:position w:val="0"/>
          <w:sz w:val="21"/>
          <w:shd w:fill="auto" w:val="clear"/>
        </w:rPr>
        <w:t xml:space="preserve"> </w:t>
      </w:r>
    </w:p>
    <w:tbl>
      <w:tblPr/>
      <w:tblGrid>
        <w:gridCol w:w="2400"/>
        <w:gridCol w:w="5940"/>
      </w:tblGrid>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注册地址：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山东省德州市三八东路1266号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办公地址：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山东省德州市三八东路1266号</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法定代表人：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孙玉芝</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联系人：</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王方震</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0534-2297326</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传真：</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0534-2297327</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客户服务电话：</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40084-96588</w:t>
            </w:r>
          </w:p>
        </w:tc>
      </w:tr>
      <w:tr>
        <w:trPr>
          <w:trHeight w:val="1" w:hRule="atLeast"/>
          <w:jc w:val="left"/>
        </w:trPr>
        <w:tc>
          <w:tcPr>
            <w:tcW w:w="240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网址：</w:t>
            </w:r>
          </w:p>
        </w:tc>
        <w:tc>
          <w:tcPr>
            <w:tcW w:w="5940"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hyperlink xmlns:r="http://schemas.openxmlformats.org/officeDocument/2006/relationships" r:id="docRId26">
              <w:r>
                <w:rPr>
                  <w:rFonts w:ascii="宋体" w:hAnsi="宋体" w:cs="宋体" w:eastAsia="宋体"/>
                  <w:color w:val="0000FF"/>
                  <w:spacing w:val="0"/>
                  <w:position w:val="0"/>
                  <w:sz w:val="21"/>
                  <w:u w:val="single"/>
                  <w:shd w:fill="auto" w:val="clear"/>
                </w:rPr>
                <w:t xml:space="preserve">www.dzbchina.com</w:t>
              </w:r>
            </w:hyperlink>
          </w:p>
        </w:tc>
      </w:tr>
    </w:tbl>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p>
    <w:p>
      <w:pPr>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二、登记机构</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名称：      博时基金管理有限公司</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住所：</w:t>
        <w:tab/>
        <w:t xml:space="preserve">    广东省深圳市福田区深南大道7088号招商银行大厦29层</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办公地址：</w:t>
        <w:tab/>
        <w:t xml:space="preserve">北京市建国门内大街18号恒基中心1座23层</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法定代表人：张光华</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电话：      010-65171166</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传真：      010-65187068</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联系人：    许鹏</w:t>
      </w:r>
    </w:p>
    <w:p>
      <w:pPr>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三、出具法律意见书的律师事务所</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名称：</w:t>
      </w:r>
      <w:r>
        <w:rPr>
          <w:rFonts w:ascii="Arial" w:hAnsi="Arial" w:cs="Arial" w:eastAsia="Arial"/>
          <w:color w:val="000000"/>
          <w:spacing w:val="0"/>
          <w:position w:val="0"/>
          <w:sz w:val="21"/>
          <w:shd w:fill="auto" w:val="clear"/>
        </w:rPr>
        <w:t xml:space="preserve">      </w:t>
      </w:r>
      <w:r>
        <w:rPr>
          <w:rFonts w:ascii="宋体" w:hAnsi="宋体" w:cs="宋体" w:eastAsia="宋体"/>
          <w:color w:val="000000"/>
          <w:spacing w:val="0"/>
          <w:position w:val="0"/>
          <w:sz w:val="21"/>
          <w:shd w:fill="auto" w:val="clear"/>
        </w:rPr>
        <w:t xml:space="preserve">上海源泰律师事务所</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注册地址：</w:t>
      </w:r>
      <w:r>
        <w:rPr>
          <w:rFonts w:ascii="Arial" w:hAnsi="Arial" w:cs="Arial" w:eastAsia="Arial"/>
          <w:color w:val="000000"/>
          <w:spacing w:val="0"/>
          <w:position w:val="0"/>
          <w:sz w:val="21"/>
          <w:shd w:fill="auto" w:val="clear"/>
        </w:rPr>
        <w:tab/>
      </w:r>
      <w:r>
        <w:rPr>
          <w:rFonts w:ascii="宋体" w:hAnsi="宋体" w:cs="宋体" w:eastAsia="宋体"/>
          <w:color w:val="000000"/>
          <w:spacing w:val="0"/>
          <w:position w:val="0"/>
          <w:sz w:val="21"/>
          <w:shd w:fill="auto" w:val="clear"/>
        </w:rPr>
        <w:t xml:space="preserve">上海市浦东新区浦东南路</w:t>
      </w:r>
      <w:r>
        <w:rPr>
          <w:rFonts w:ascii="Arial" w:hAnsi="Arial" w:cs="Arial" w:eastAsia="Arial"/>
          <w:color w:val="000000"/>
          <w:spacing w:val="0"/>
          <w:position w:val="0"/>
          <w:sz w:val="21"/>
          <w:shd w:fill="auto" w:val="clear"/>
        </w:rPr>
        <w:t xml:space="preserve">256</w:t>
      </w:r>
      <w:r>
        <w:rPr>
          <w:rFonts w:ascii="宋体" w:hAnsi="宋体" w:cs="宋体" w:eastAsia="宋体"/>
          <w:color w:val="000000"/>
          <w:spacing w:val="0"/>
          <w:position w:val="0"/>
          <w:sz w:val="21"/>
          <w:shd w:fill="auto" w:val="clear"/>
        </w:rPr>
        <w:t xml:space="preserve">号华夏银行大厦</w:t>
      </w:r>
      <w:r>
        <w:rPr>
          <w:rFonts w:ascii="Arial" w:hAnsi="Arial" w:cs="Arial" w:eastAsia="Arial"/>
          <w:color w:val="000000"/>
          <w:spacing w:val="0"/>
          <w:position w:val="0"/>
          <w:sz w:val="21"/>
          <w:shd w:fill="auto" w:val="clear"/>
        </w:rPr>
        <w:t xml:space="preserve">14</w:t>
      </w:r>
      <w:r>
        <w:rPr>
          <w:rFonts w:ascii="宋体" w:hAnsi="宋体" w:cs="宋体" w:eastAsia="宋体"/>
          <w:color w:val="000000"/>
          <w:spacing w:val="0"/>
          <w:position w:val="0"/>
          <w:sz w:val="21"/>
          <w:shd w:fill="auto" w:val="clear"/>
        </w:rPr>
        <w:t xml:space="preserve">楼</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办公地址：</w:t>
      </w:r>
      <w:r>
        <w:rPr>
          <w:rFonts w:ascii="Arial" w:hAnsi="Arial" w:cs="Arial" w:eastAsia="Arial"/>
          <w:color w:val="000000"/>
          <w:spacing w:val="0"/>
          <w:position w:val="0"/>
          <w:sz w:val="21"/>
          <w:shd w:fill="auto" w:val="clear"/>
        </w:rPr>
        <w:tab/>
      </w:r>
      <w:r>
        <w:rPr>
          <w:rFonts w:ascii="宋体" w:hAnsi="宋体" w:cs="宋体" w:eastAsia="宋体"/>
          <w:color w:val="000000"/>
          <w:spacing w:val="0"/>
          <w:position w:val="0"/>
          <w:sz w:val="21"/>
          <w:shd w:fill="auto" w:val="clear"/>
        </w:rPr>
        <w:t xml:space="preserve">上海市浦东新区浦东南路</w:t>
      </w:r>
      <w:r>
        <w:rPr>
          <w:rFonts w:ascii="Arial" w:hAnsi="Arial" w:cs="Arial" w:eastAsia="Arial"/>
          <w:color w:val="000000"/>
          <w:spacing w:val="0"/>
          <w:position w:val="0"/>
          <w:sz w:val="21"/>
          <w:shd w:fill="auto" w:val="clear"/>
        </w:rPr>
        <w:t xml:space="preserve">256</w:t>
      </w:r>
      <w:r>
        <w:rPr>
          <w:rFonts w:ascii="宋体" w:hAnsi="宋体" w:cs="宋体" w:eastAsia="宋体"/>
          <w:color w:val="000000"/>
          <w:spacing w:val="0"/>
          <w:position w:val="0"/>
          <w:sz w:val="21"/>
          <w:shd w:fill="auto" w:val="clear"/>
        </w:rPr>
        <w:t xml:space="preserve">号华夏银行大厦</w:t>
      </w:r>
      <w:r>
        <w:rPr>
          <w:rFonts w:ascii="Arial" w:hAnsi="Arial" w:cs="Arial" w:eastAsia="Arial"/>
          <w:color w:val="000000"/>
          <w:spacing w:val="0"/>
          <w:position w:val="0"/>
          <w:sz w:val="21"/>
          <w:shd w:fill="auto" w:val="clear"/>
        </w:rPr>
        <w:t xml:space="preserve">14</w:t>
      </w:r>
      <w:r>
        <w:rPr>
          <w:rFonts w:ascii="宋体" w:hAnsi="宋体" w:cs="宋体" w:eastAsia="宋体"/>
          <w:color w:val="000000"/>
          <w:spacing w:val="0"/>
          <w:position w:val="0"/>
          <w:sz w:val="21"/>
          <w:shd w:fill="auto" w:val="clear"/>
        </w:rPr>
        <w:t xml:space="preserve">楼</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负责人：</w:t>
      </w:r>
      <w:r>
        <w:rPr>
          <w:rFonts w:ascii="Arial" w:hAnsi="Arial" w:cs="Arial" w:eastAsia="Arial"/>
          <w:color w:val="000000"/>
          <w:spacing w:val="0"/>
          <w:position w:val="0"/>
          <w:sz w:val="21"/>
          <w:shd w:fill="auto" w:val="clear"/>
        </w:rPr>
        <w:t xml:space="preserve">    </w:t>
      </w:r>
      <w:r>
        <w:rPr>
          <w:rFonts w:ascii="宋体" w:hAnsi="宋体" w:cs="宋体" w:eastAsia="宋体"/>
          <w:color w:val="000000"/>
          <w:spacing w:val="0"/>
          <w:position w:val="0"/>
          <w:sz w:val="21"/>
          <w:shd w:fill="auto" w:val="clear"/>
        </w:rPr>
        <w:t xml:space="preserve">廖海</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电话：</w:t>
      </w:r>
      <w:r>
        <w:rPr>
          <w:rFonts w:ascii="Arial" w:hAnsi="Arial" w:cs="Arial" w:eastAsia="Arial"/>
          <w:color w:val="000000"/>
          <w:spacing w:val="0"/>
          <w:position w:val="0"/>
          <w:sz w:val="21"/>
          <w:shd w:fill="auto" w:val="clear"/>
        </w:rPr>
        <w:tab/>
        <w:t xml:space="preserve">   021- 51150298</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传真：</w:t>
      </w:r>
      <w:r>
        <w:rPr>
          <w:rFonts w:ascii="Arial" w:hAnsi="Arial" w:cs="Arial" w:eastAsia="Arial"/>
          <w:color w:val="000000"/>
          <w:spacing w:val="0"/>
          <w:position w:val="0"/>
          <w:sz w:val="21"/>
          <w:shd w:fill="auto" w:val="clear"/>
        </w:rPr>
        <w:tab/>
        <w:t xml:space="preserve">   021- 51150398</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联系人：</w:t>
      </w:r>
      <w:r>
        <w:rPr>
          <w:rFonts w:ascii="Arial" w:hAnsi="Arial" w:cs="Arial" w:eastAsia="Arial"/>
          <w:color w:val="000000"/>
          <w:spacing w:val="0"/>
          <w:position w:val="0"/>
          <w:sz w:val="21"/>
          <w:shd w:fill="auto" w:val="clear"/>
        </w:rPr>
        <w:tab/>
      </w:r>
      <w:r>
        <w:rPr>
          <w:rFonts w:ascii="宋体" w:hAnsi="宋体" w:cs="宋体" w:eastAsia="宋体"/>
          <w:color w:val="auto"/>
          <w:spacing w:val="0"/>
          <w:position w:val="0"/>
          <w:sz w:val="21"/>
          <w:shd w:fill="auto" w:val="clear"/>
        </w:rPr>
        <w:t xml:space="preserve">刘佳</w:t>
      </w:r>
    </w:p>
    <w:p>
      <w:pPr>
        <w:spacing w:before="0" w:after="0" w:line="360"/>
        <w:ind w:right="0" w:left="0" w:firstLine="420"/>
        <w:jc w:val="both"/>
        <w:rPr>
          <w:rFonts w:ascii="Arial" w:hAnsi="Arial" w:cs="Arial" w:eastAsia="Arial"/>
          <w:color w:val="auto"/>
          <w:spacing w:val="0"/>
          <w:position w:val="0"/>
          <w:sz w:val="21"/>
          <w:shd w:fill="auto" w:val="clear"/>
        </w:rPr>
      </w:pPr>
      <w:r>
        <w:rPr>
          <w:rFonts w:ascii="宋体" w:hAnsi="宋体" w:cs="宋体" w:eastAsia="宋体"/>
          <w:color w:val="000000"/>
          <w:spacing w:val="0"/>
          <w:position w:val="0"/>
          <w:sz w:val="21"/>
          <w:shd w:fill="auto" w:val="clear"/>
        </w:rPr>
        <w:t xml:space="preserve">经办律师：</w:t>
      </w:r>
      <w:r>
        <w:rPr>
          <w:rFonts w:ascii="Arial" w:hAnsi="Arial" w:cs="Arial" w:eastAsia="Arial"/>
          <w:color w:val="000000"/>
          <w:spacing w:val="0"/>
          <w:position w:val="0"/>
          <w:sz w:val="21"/>
          <w:shd w:fill="auto" w:val="clear"/>
        </w:rPr>
        <w:tab/>
      </w:r>
      <w:r>
        <w:rPr>
          <w:rFonts w:ascii="宋体" w:hAnsi="宋体" w:cs="宋体" w:eastAsia="宋体"/>
          <w:color w:val="auto"/>
          <w:spacing w:val="0"/>
          <w:position w:val="0"/>
          <w:sz w:val="21"/>
          <w:shd w:fill="auto" w:val="clear"/>
        </w:rPr>
        <w:t xml:space="preserve">廖海、刘佳</w:t>
      </w:r>
    </w:p>
    <w:p>
      <w:pPr>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四、审计基金财产的会计师事务所</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名称：普华永道中天会计师事务所</w:t>
      </w:r>
      <w:r>
        <w:rPr>
          <w:rFonts w:ascii="Arial" w:hAnsi="Arial" w:cs="Arial" w:eastAsia="Arial"/>
          <w:color w:val="000000"/>
          <w:spacing w:val="0"/>
          <w:position w:val="0"/>
          <w:sz w:val="21"/>
          <w:shd w:fill="auto" w:val="clear"/>
        </w:rPr>
        <w:t xml:space="preserve">(</w:t>
      </w:r>
      <w:r>
        <w:rPr>
          <w:rFonts w:ascii="宋体" w:hAnsi="宋体" w:cs="宋体" w:eastAsia="宋体"/>
          <w:color w:val="000000"/>
          <w:spacing w:val="0"/>
          <w:position w:val="0"/>
          <w:sz w:val="21"/>
          <w:shd w:fill="auto" w:val="clear"/>
        </w:rPr>
        <w:t xml:space="preserve">特殊普通合伙）</w:t>
      </w:r>
      <w:r>
        <w:rPr>
          <w:rFonts w:ascii="Arial" w:hAnsi="Arial" w:cs="Arial" w:eastAsia="Arial"/>
          <w:color w:val="000000"/>
          <w:spacing w:val="0"/>
          <w:position w:val="0"/>
          <w:sz w:val="21"/>
          <w:shd w:fill="auto" w:val="clear"/>
        </w:rPr>
        <w:t xml:space="preserve"> </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住所：上海市浦东新区陆家嘴环路</w:t>
      </w:r>
      <w:r>
        <w:rPr>
          <w:rFonts w:ascii="Arial" w:hAnsi="Arial" w:cs="Arial" w:eastAsia="Arial"/>
          <w:color w:val="000000"/>
          <w:spacing w:val="0"/>
          <w:position w:val="0"/>
          <w:sz w:val="21"/>
          <w:shd w:fill="auto" w:val="clear"/>
        </w:rPr>
        <w:t xml:space="preserve">1318</w:t>
      </w:r>
      <w:r>
        <w:rPr>
          <w:rFonts w:ascii="宋体" w:hAnsi="宋体" w:cs="宋体" w:eastAsia="宋体"/>
          <w:color w:val="000000"/>
          <w:spacing w:val="0"/>
          <w:position w:val="0"/>
          <w:sz w:val="21"/>
          <w:shd w:fill="auto" w:val="clear"/>
        </w:rPr>
        <w:t xml:space="preserve">号星展银行大厦</w:t>
      </w:r>
      <w:r>
        <w:rPr>
          <w:rFonts w:ascii="Arial" w:hAnsi="Arial" w:cs="Arial" w:eastAsia="Arial"/>
          <w:color w:val="000000"/>
          <w:spacing w:val="0"/>
          <w:position w:val="0"/>
          <w:sz w:val="21"/>
          <w:shd w:fill="auto" w:val="clear"/>
        </w:rPr>
        <w:t xml:space="preserve">6</w:t>
      </w:r>
      <w:r>
        <w:rPr>
          <w:rFonts w:ascii="宋体" w:hAnsi="宋体" w:cs="宋体" w:eastAsia="宋体"/>
          <w:color w:val="000000"/>
          <w:spacing w:val="0"/>
          <w:position w:val="0"/>
          <w:sz w:val="21"/>
          <w:shd w:fill="auto" w:val="clear"/>
        </w:rPr>
        <w:t xml:space="preserve">楼</w:t>
      </w:r>
      <w:r>
        <w:rPr>
          <w:rFonts w:ascii="Arial" w:hAnsi="Arial" w:cs="Arial" w:eastAsia="Arial"/>
          <w:color w:val="000000"/>
          <w:spacing w:val="0"/>
          <w:position w:val="0"/>
          <w:sz w:val="21"/>
          <w:shd w:fill="auto" w:val="clear"/>
        </w:rPr>
        <w:t xml:space="preserve"> </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办公地址：上海市湖滨路</w:t>
      </w:r>
      <w:r>
        <w:rPr>
          <w:rFonts w:ascii="Arial" w:hAnsi="Arial" w:cs="Arial" w:eastAsia="Arial"/>
          <w:color w:val="000000"/>
          <w:spacing w:val="0"/>
          <w:position w:val="0"/>
          <w:sz w:val="21"/>
          <w:shd w:fill="auto" w:val="clear"/>
        </w:rPr>
        <w:t xml:space="preserve">202</w:t>
      </w:r>
      <w:r>
        <w:rPr>
          <w:rFonts w:ascii="宋体" w:hAnsi="宋体" w:cs="宋体" w:eastAsia="宋体"/>
          <w:color w:val="000000"/>
          <w:spacing w:val="0"/>
          <w:position w:val="0"/>
          <w:sz w:val="21"/>
          <w:shd w:fill="auto" w:val="clear"/>
        </w:rPr>
        <w:t xml:space="preserve">号普华永道中心</w:t>
      </w:r>
      <w:r>
        <w:rPr>
          <w:rFonts w:ascii="Arial" w:hAnsi="Arial" w:cs="Arial" w:eastAsia="Arial"/>
          <w:color w:val="000000"/>
          <w:spacing w:val="0"/>
          <w:position w:val="0"/>
          <w:sz w:val="21"/>
          <w:shd w:fill="auto" w:val="clear"/>
        </w:rPr>
        <w:t xml:space="preserve">11</w:t>
      </w:r>
      <w:r>
        <w:rPr>
          <w:rFonts w:ascii="宋体" w:hAnsi="宋体" w:cs="宋体" w:eastAsia="宋体"/>
          <w:color w:val="000000"/>
          <w:spacing w:val="0"/>
          <w:position w:val="0"/>
          <w:sz w:val="21"/>
          <w:shd w:fill="auto" w:val="clear"/>
        </w:rPr>
        <w:t xml:space="preserve">楼</w:t>
      </w:r>
      <w:r>
        <w:rPr>
          <w:rFonts w:ascii="Arial" w:hAnsi="Arial" w:cs="Arial" w:eastAsia="Arial"/>
          <w:color w:val="000000"/>
          <w:spacing w:val="0"/>
          <w:position w:val="0"/>
          <w:sz w:val="21"/>
          <w:shd w:fill="auto" w:val="clear"/>
        </w:rPr>
        <w:t xml:space="preserve"> </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执行事务合伙人：李丹</w:t>
      </w:r>
      <w:r>
        <w:rPr>
          <w:rFonts w:ascii="Arial" w:hAnsi="Arial" w:cs="Arial" w:eastAsia="Arial"/>
          <w:color w:val="000000"/>
          <w:spacing w:val="0"/>
          <w:position w:val="0"/>
          <w:sz w:val="21"/>
          <w:shd w:fill="auto" w:val="clear"/>
        </w:rPr>
        <w:t xml:space="preserve"> </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联系电话：（</w:t>
      </w:r>
      <w:r>
        <w:rPr>
          <w:rFonts w:ascii="Arial" w:hAnsi="Arial" w:cs="Arial" w:eastAsia="Arial"/>
          <w:color w:val="000000"/>
          <w:spacing w:val="0"/>
          <w:position w:val="0"/>
          <w:sz w:val="21"/>
          <w:shd w:fill="auto" w:val="clear"/>
        </w:rPr>
        <w:t xml:space="preserve">021</w:t>
      </w:r>
      <w:r>
        <w:rPr>
          <w:rFonts w:ascii="宋体" w:hAnsi="宋体" w:cs="宋体" w:eastAsia="宋体"/>
          <w:color w:val="000000"/>
          <w:spacing w:val="0"/>
          <w:position w:val="0"/>
          <w:sz w:val="21"/>
          <w:shd w:fill="auto" w:val="clear"/>
        </w:rPr>
        <w:t xml:space="preserve">）</w:t>
      </w:r>
      <w:r>
        <w:rPr>
          <w:rFonts w:ascii="Arial" w:hAnsi="Arial" w:cs="Arial" w:eastAsia="Arial"/>
          <w:color w:val="000000"/>
          <w:spacing w:val="0"/>
          <w:position w:val="0"/>
          <w:sz w:val="21"/>
          <w:shd w:fill="auto" w:val="clear"/>
        </w:rPr>
        <w:t xml:space="preserve">23238888 </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传真：（</w:t>
      </w:r>
      <w:r>
        <w:rPr>
          <w:rFonts w:ascii="Arial" w:hAnsi="Arial" w:cs="Arial" w:eastAsia="Arial"/>
          <w:color w:val="000000"/>
          <w:spacing w:val="0"/>
          <w:position w:val="0"/>
          <w:sz w:val="21"/>
          <w:shd w:fill="auto" w:val="clear"/>
        </w:rPr>
        <w:t xml:space="preserve">021</w:t>
      </w:r>
      <w:r>
        <w:rPr>
          <w:rFonts w:ascii="宋体" w:hAnsi="宋体" w:cs="宋体" w:eastAsia="宋体"/>
          <w:color w:val="000000"/>
          <w:spacing w:val="0"/>
          <w:position w:val="0"/>
          <w:sz w:val="21"/>
          <w:shd w:fill="auto" w:val="clear"/>
        </w:rPr>
        <w:t xml:space="preserve">）</w:t>
      </w:r>
      <w:r>
        <w:rPr>
          <w:rFonts w:ascii="Arial" w:hAnsi="Arial" w:cs="Arial" w:eastAsia="Arial"/>
          <w:color w:val="000000"/>
          <w:spacing w:val="0"/>
          <w:position w:val="0"/>
          <w:sz w:val="21"/>
          <w:shd w:fill="auto" w:val="clear"/>
        </w:rPr>
        <w:t xml:space="preserve">23238800 </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联系人：林佳璐</w:t>
      </w:r>
      <w:r>
        <w:rPr>
          <w:rFonts w:ascii="Arial" w:hAnsi="Arial" w:cs="Arial" w:eastAsia="Arial"/>
          <w:color w:val="000000"/>
          <w:spacing w:val="0"/>
          <w:position w:val="0"/>
          <w:sz w:val="21"/>
          <w:shd w:fill="auto" w:val="clear"/>
        </w:rPr>
        <w:t xml:space="preserve"> </w:t>
      </w:r>
    </w:p>
    <w:p>
      <w:pPr>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000000"/>
          <w:spacing w:val="0"/>
          <w:position w:val="0"/>
          <w:sz w:val="21"/>
          <w:shd w:fill="auto" w:val="clear"/>
        </w:rPr>
        <w:t xml:space="preserve">经办注册会计师：林佳璐、张振波</w:t>
      </w:r>
    </w:p>
    <w:p>
      <w:pPr>
        <w:spacing w:before="0" w:after="0" w:line="240"/>
        <w:ind w:right="0" w:left="0" w:firstLine="0"/>
        <w:jc w:val="both"/>
        <w:rPr>
          <w:rFonts w:ascii="Arial" w:hAnsi="Arial" w:cs="Arial" w:eastAsia="Arial"/>
          <w:b/>
          <w:color w:val="000000"/>
          <w:spacing w:val="0"/>
          <w:position w:val="0"/>
          <w:sz w:val="28"/>
          <w:shd w:fill="auto" w:val="clear"/>
        </w:rPr>
      </w:pPr>
    </w:p>
    <w:p>
      <w:pPr>
        <w:keepNext w:val="true"/>
        <w:keepLines w:val="true"/>
        <w:spacing w:before="0" w:after="0" w:line="360"/>
        <w:ind w:right="0" w:left="0" w:firstLine="422"/>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第六部分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基金的募集与基金合同的生效</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一、基金的募集</w:t>
      </w:r>
    </w:p>
    <w:p>
      <w:pPr>
        <w:spacing w:before="0" w:after="0" w:line="360"/>
        <w:ind w:right="0" w:left="0" w:firstLine="452"/>
        <w:jc w:val="both"/>
        <w:rPr>
          <w:rFonts w:ascii="Times New Roman" w:hAnsi="Times New Roman" w:cs="Times New Roman" w:eastAsia="Times New Roman"/>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基金管理人按照《基金法》、《运作办法》、《销售办法》、基金合同及其他有关规定募集本基金，并于</w:t>
      </w:r>
      <w:r>
        <w:rPr>
          <w:rFonts w:ascii="Times New Roman" w:hAnsi="Times New Roman" w:cs="Times New Roman" w:eastAsia="Times New Roman"/>
          <w:color w:val="auto"/>
          <w:spacing w:val="0"/>
          <w:position w:val="0"/>
          <w:sz w:val="21"/>
          <w:shd w:fill="auto" w:val="clear"/>
        </w:rPr>
        <w:t xml:space="preserve">2016</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29</w:t>
      </w:r>
      <w:r>
        <w:rPr>
          <w:rFonts w:ascii="宋体" w:hAnsi="宋体" w:cs="宋体" w:eastAsia="宋体"/>
          <w:color w:val="auto"/>
          <w:spacing w:val="0"/>
          <w:position w:val="0"/>
          <w:sz w:val="21"/>
          <w:shd w:fill="auto" w:val="clear"/>
        </w:rPr>
        <w:t xml:space="preserve">日</w:t>
      </w:r>
      <w:r>
        <w:rPr>
          <w:rFonts w:ascii="宋体" w:hAnsi="宋体" w:cs="宋体" w:eastAsia="宋体"/>
          <w:color w:val="auto"/>
          <w:spacing w:val="8"/>
          <w:position w:val="0"/>
          <w:sz w:val="21"/>
          <w:shd w:fill="auto" w:val="clear"/>
        </w:rPr>
        <w:t xml:space="preserve">获中国证监会</w:t>
      </w:r>
      <w:r>
        <w:rPr>
          <w:rFonts w:ascii="宋体" w:hAnsi="宋体" w:cs="宋体" w:eastAsia="宋体"/>
          <w:color w:val="auto"/>
          <w:spacing w:val="0"/>
          <w:position w:val="0"/>
          <w:sz w:val="21"/>
          <w:shd w:fill="auto" w:val="clear"/>
        </w:rPr>
        <w:t xml:space="preserve">《关于准予博时安恒</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个月定期开放债券型证券投资基金注册的批复》（证监许可</w:t>
      </w:r>
      <w:r>
        <w:rPr>
          <w:rFonts w:ascii="Times New Roman" w:hAnsi="Times New Roman" w:cs="Times New Roman" w:eastAsia="Times New Roman"/>
          <w:color w:val="auto"/>
          <w:spacing w:val="0"/>
          <w:position w:val="0"/>
          <w:sz w:val="21"/>
          <w:shd w:fill="auto" w:val="clear"/>
        </w:rPr>
        <w:t xml:space="preserve">[2016]610</w:t>
      </w:r>
      <w:r>
        <w:rPr>
          <w:rFonts w:ascii="宋体" w:hAnsi="宋体" w:cs="宋体" w:eastAsia="宋体"/>
          <w:color w:val="auto"/>
          <w:spacing w:val="0"/>
          <w:position w:val="0"/>
          <w:sz w:val="21"/>
          <w:shd w:fill="auto" w:val="clear"/>
        </w:rPr>
        <w:t xml:space="preserve">号）注册</w:t>
      </w:r>
      <w:r>
        <w:rPr>
          <w:rFonts w:ascii="宋体" w:hAnsi="宋体" w:cs="宋体" w:eastAsia="宋体"/>
          <w:color w:val="auto"/>
          <w:spacing w:val="8"/>
          <w:position w:val="0"/>
          <w:sz w:val="21"/>
          <w:shd w:fill="auto" w:val="clear"/>
        </w:rPr>
        <w:t xml:space="preserve">。</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本基金募集期自</w:t>
      </w:r>
      <w:r>
        <w:rPr>
          <w:rFonts w:ascii="Times New Roman" w:hAnsi="Times New Roman" w:cs="Times New Roman" w:eastAsia="Times New Roman"/>
          <w:color w:val="000000"/>
          <w:spacing w:val="0"/>
          <w:position w:val="0"/>
          <w:sz w:val="21"/>
          <w:shd w:fill="auto" w:val="clear"/>
        </w:rPr>
        <w:t xml:space="preserve">2016</w:t>
      </w:r>
      <w:r>
        <w:rPr>
          <w:rFonts w:ascii="宋体" w:hAnsi="宋体" w:cs="宋体" w:eastAsia="宋体"/>
          <w:color w:val="000000"/>
          <w:spacing w:val="0"/>
          <w:position w:val="0"/>
          <w:sz w:val="21"/>
          <w:shd w:fill="auto" w:val="clear"/>
        </w:rPr>
        <w:t xml:space="preserve">年</w:t>
      </w:r>
      <w:r>
        <w:rPr>
          <w:rFonts w:ascii="Times New Roman" w:hAnsi="Times New Roman" w:cs="Times New Roman" w:eastAsia="Times New Roman"/>
          <w:color w:val="000000"/>
          <w:spacing w:val="0"/>
          <w:position w:val="0"/>
          <w:sz w:val="21"/>
          <w:shd w:fill="auto" w:val="clear"/>
        </w:rPr>
        <w:t xml:space="preserve">8</w:t>
      </w:r>
      <w:r>
        <w:rPr>
          <w:rFonts w:ascii="宋体" w:hAnsi="宋体" w:cs="宋体" w:eastAsia="宋体"/>
          <w:color w:val="000000"/>
          <w:spacing w:val="0"/>
          <w:position w:val="0"/>
          <w:sz w:val="21"/>
          <w:shd w:fill="auto" w:val="clear"/>
        </w:rPr>
        <w:t xml:space="preserve">月</w:t>
      </w:r>
      <w:r>
        <w:rPr>
          <w:rFonts w:ascii="Times New Roman" w:hAnsi="Times New Roman" w:cs="Times New Roman" w:eastAsia="Times New Roman"/>
          <w:color w:val="000000"/>
          <w:spacing w:val="0"/>
          <w:position w:val="0"/>
          <w:sz w:val="21"/>
          <w:shd w:fill="auto" w:val="clear"/>
        </w:rPr>
        <w:t xml:space="preserve">22</w:t>
      </w:r>
      <w:r>
        <w:rPr>
          <w:rFonts w:ascii="宋体" w:hAnsi="宋体" w:cs="宋体" w:eastAsia="宋体"/>
          <w:color w:val="000000"/>
          <w:spacing w:val="0"/>
          <w:position w:val="0"/>
          <w:sz w:val="21"/>
          <w:shd w:fill="auto" w:val="clear"/>
        </w:rPr>
        <w:t xml:space="preserve">日至</w:t>
      </w:r>
      <w:r>
        <w:rPr>
          <w:rFonts w:ascii="Times New Roman" w:hAnsi="Times New Roman" w:cs="Times New Roman" w:eastAsia="Times New Roman"/>
          <w:color w:val="000000"/>
          <w:spacing w:val="0"/>
          <w:position w:val="0"/>
          <w:sz w:val="21"/>
          <w:shd w:fill="auto" w:val="clear"/>
        </w:rPr>
        <w:t xml:space="preserve">2016</w:t>
      </w:r>
      <w:r>
        <w:rPr>
          <w:rFonts w:ascii="宋体" w:hAnsi="宋体" w:cs="宋体" w:eastAsia="宋体"/>
          <w:color w:val="000000"/>
          <w:spacing w:val="0"/>
          <w:position w:val="0"/>
          <w:sz w:val="21"/>
          <w:shd w:fill="auto" w:val="clear"/>
        </w:rPr>
        <w:t xml:space="preserve">年</w:t>
      </w:r>
      <w:r>
        <w:rPr>
          <w:rFonts w:ascii="Times New Roman" w:hAnsi="Times New Roman" w:cs="Times New Roman" w:eastAsia="Times New Roman"/>
          <w:color w:val="000000"/>
          <w:spacing w:val="0"/>
          <w:position w:val="0"/>
          <w:sz w:val="21"/>
          <w:shd w:fill="auto" w:val="clear"/>
        </w:rPr>
        <w:t xml:space="preserve">9</w:t>
      </w:r>
      <w:r>
        <w:rPr>
          <w:rFonts w:ascii="宋体" w:hAnsi="宋体" w:cs="宋体" w:eastAsia="宋体"/>
          <w:color w:val="000000"/>
          <w:spacing w:val="0"/>
          <w:position w:val="0"/>
          <w:sz w:val="21"/>
          <w:shd w:fill="auto" w:val="clear"/>
        </w:rPr>
        <w:t xml:space="preserve">月</w:t>
      </w:r>
      <w:r>
        <w:rPr>
          <w:rFonts w:ascii="Times New Roman" w:hAnsi="Times New Roman" w:cs="Times New Roman" w:eastAsia="Times New Roman"/>
          <w:color w:val="000000"/>
          <w:spacing w:val="0"/>
          <w:position w:val="0"/>
          <w:sz w:val="21"/>
          <w:shd w:fill="auto" w:val="clear"/>
        </w:rPr>
        <w:t xml:space="preserve">20</w:t>
      </w:r>
      <w:r>
        <w:rPr>
          <w:rFonts w:ascii="宋体" w:hAnsi="宋体" w:cs="宋体" w:eastAsia="宋体"/>
          <w:color w:val="000000"/>
          <w:spacing w:val="0"/>
          <w:position w:val="0"/>
          <w:sz w:val="21"/>
          <w:shd w:fill="auto" w:val="clear"/>
        </w:rPr>
        <w:t xml:space="preserve">日</w:t>
      </w:r>
      <w:r>
        <w:rPr>
          <w:rFonts w:ascii="宋体" w:hAnsi="宋体" w:cs="宋体" w:eastAsia="宋体"/>
          <w:color w:val="auto"/>
          <w:spacing w:val="0"/>
          <w:position w:val="0"/>
          <w:sz w:val="21"/>
          <w:shd w:fill="auto" w:val="clear"/>
        </w:rPr>
        <w:t xml:space="preserve">止，基金份额共募集</w:t>
      </w:r>
      <w:r>
        <w:rPr>
          <w:rFonts w:ascii="Times New Roman" w:hAnsi="Times New Roman" w:cs="Times New Roman" w:eastAsia="Times New Roman"/>
          <w:color w:val="000000"/>
          <w:spacing w:val="0"/>
          <w:position w:val="0"/>
          <w:sz w:val="21"/>
          <w:shd w:fill="auto" w:val="clear"/>
        </w:rPr>
        <w:t xml:space="preserve">3,013,777,506.62</w:t>
      </w:r>
      <w:r>
        <w:rPr>
          <w:rFonts w:ascii="宋体" w:hAnsi="宋体" w:cs="宋体" w:eastAsia="宋体"/>
          <w:color w:val="000000"/>
          <w:spacing w:val="0"/>
          <w:position w:val="0"/>
          <w:sz w:val="21"/>
          <w:shd w:fill="auto" w:val="clear"/>
        </w:rPr>
        <w:t xml:space="preserve">份（含利息结转的份额），</w:t>
      </w:r>
      <w:r>
        <w:rPr>
          <w:rFonts w:ascii="宋体" w:hAnsi="宋体" w:cs="宋体" w:eastAsia="宋体"/>
          <w:color w:val="auto"/>
          <w:spacing w:val="0"/>
          <w:position w:val="0"/>
          <w:sz w:val="21"/>
          <w:shd w:fill="auto" w:val="clear"/>
        </w:rPr>
        <w:t xml:space="preserve">募集有效认购总户数为</w:t>
      </w:r>
      <w:r>
        <w:rPr>
          <w:rFonts w:ascii="Times New Roman" w:hAnsi="Times New Roman" w:cs="Times New Roman" w:eastAsia="Times New Roman"/>
          <w:color w:val="000000"/>
          <w:spacing w:val="0"/>
          <w:position w:val="0"/>
          <w:sz w:val="21"/>
          <w:shd w:fill="auto" w:val="clear"/>
        </w:rPr>
        <w:t xml:space="preserve">12,297</w:t>
      </w:r>
      <w:r>
        <w:rPr>
          <w:rFonts w:ascii="宋体" w:hAnsi="宋体" w:cs="宋体" w:eastAsia="宋体"/>
          <w:color w:val="000000"/>
          <w:spacing w:val="0"/>
          <w:position w:val="0"/>
          <w:sz w:val="21"/>
          <w:shd w:fill="auto" w:val="clear"/>
        </w:rPr>
        <w:t xml:space="preserve">户。</w:t>
      </w:r>
    </w:p>
    <w:p>
      <w:pPr>
        <w:spacing w:before="0" w:after="0" w:line="360"/>
        <w:ind w:right="0" w:left="0" w:firstLine="420"/>
        <w:jc w:val="both"/>
        <w:rPr>
          <w:rFonts w:ascii="Times New Roman" w:hAnsi="Times New Roman" w:cs="Times New Roman" w:eastAsia="Times New Roman"/>
          <w:color w:val="auto"/>
          <w:spacing w:val="8"/>
          <w:position w:val="0"/>
          <w:sz w:val="21"/>
          <w:shd w:fill="auto" w:val="clear"/>
        </w:rPr>
      </w:pPr>
      <w:r>
        <w:rPr>
          <w:rFonts w:ascii="宋体" w:hAnsi="宋体" w:cs="宋体" w:eastAsia="宋体"/>
          <w:color w:val="auto"/>
          <w:spacing w:val="0"/>
          <w:position w:val="0"/>
          <w:sz w:val="21"/>
          <w:shd w:fill="auto" w:val="clear"/>
        </w:rPr>
        <w:t xml:space="preserve">本基金的类别为债券型，存续期限为不定期，运作方式为契约型、定期开放式。</w:t>
      </w:r>
    </w:p>
    <w:p>
      <w:pPr>
        <w:spacing w:before="0" w:after="0" w:line="360"/>
        <w:ind w:right="0" w:left="0" w:firstLine="422"/>
        <w:jc w:val="both"/>
        <w:rPr>
          <w:rFonts w:ascii="宋体" w:hAnsi="宋体" w:cs="宋体" w:eastAsia="宋体"/>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二、基金合同的生效</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000000"/>
          <w:spacing w:val="0"/>
          <w:position w:val="0"/>
          <w:sz w:val="21"/>
          <w:shd w:fill="auto" w:val="clear"/>
        </w:rPr>
        <w:t xml:space="preserve">本基金的基金合同已于</w:t>
      </w:r>
      <w:r>
        <w:rPr>
          <w:rFonts w:ascii="Times New Roman" w:hAnsi="Times New Roman" w:cs="Times New Roman" w:eastAsia="Times New Roman"/>
          <w:color w:val="000000"/>
          <w:spacing w:val="0"/>
          <w:position w:val="0"/>
          <w:sz w:val="21"/>
          <w:shd w:fill="auto" w:val="clear"/>
        </w:rPr>
        <w:t xml:space="preserve">2016</w:t>
      </w:r>
      <w:r>
        <w:rPr>
          <w:rFonts w:ascii="宋体" w:hAnsi="宋体" w:cs="宋体" w:eastAsia="宋体"/>
          <w:color w:val="000000"/>
          <w:spacing w:val="0"/>
          <w:position w:val="0"/>
          <w:sz w:val="21"/>
          <w:shd w:fill="auto" w:val="clear"/>
        </w:rPr>
        <w:t xml:space="preserve">年</w:t>
      </w:r>
      <w:r>
        <w:rPr>
          <w:rFonts w:ascii="Times New Roman" w:hAnsi="Times New Roman" w:cs="Times New Roman" w:eastAsia="Times New Roman"/>
          <w:color w:val="000000"/>
          <w:spacing w:val="0"/>
          <w:position w:val="0"/>
          <w:sz w:val="21"/>
          <w:shd w:fill="auto" w:val="clear"/>
        </w:rPr>
        <w:t xml:space="preserve">9</w:t>
      </w:r>
      <w:r>
        <w:rPr>
          <w:rFonts w:ascii="宋体" w:hAnsi="宋体" w:cs="宋体" w:eastAsia="宋体"/>
          <w:color w:val="000000"/>
          <w:spacing w:val="0"/>
          <w:position w:val="0"/>
          <w:sz w:val="21"/>
          <w:shd w:fill="auto" w:val="clear"/>
        </w:rPr>
        <w:t xml:space="preserve">月</w:t>
      </w:r>
      <w:r>
        <w:rPr>
          <w:rFonts w:ascii="Times New Roman" w:hAnsi="Times New Roman" w:cs="Times New Roman" w:eastAsia="Times New Roman"/>
          <w:color w:val="000000"/>
          <w:spacing w:val="0"/>
          <w:position w:val="0"/>
          <w:sz w:val="21"/>
          <w:shd w:fill="auto" w:val="clear"/>
        </w:rPr>
        <w:t xml:space="preserve">22</w:t>
      </w:r>
      <w:r>
        <w:rPr>
          <w:rFonts w:ascii="宋体" w:hAnsi="宋体" w:cs="宋体" w:eastAsia="宋体"/>
          <w:color w:val="000000"/>
          <w:spacing w:val="0"/>
          <w:position w:val="0"/>
          <w:sz w:val="21"/>
          <w:shd w:fill="auto" w:val="clear"/>
        </w:rPr>
        <w:t xml:space="preserve">日正式生效。</w:t>
      </w:r>
    </w:p>
    <w:p>
      <w:pPr>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三、基金的份额类别</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本基金根据认购</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申购费用与销售服务费收取方式的不同，将基金份额分为不同的类别。在投资者认购</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申购基金时收取认购费、申购费的，称为</w:t>
      </w:r>
      <w:r>
        <w:rPr>
          <w:rFonts w:ascii="Times New Roman" w:hAnsi="Times New Roman" w:cs="Times New Roman" w:eastAsia="Times New Roman"/>
          <w:color w:val="auto"/>
          <w:spacing w:val="0"/>
          <w:position w:val="0"/>
          <w:sz w:val="21"/>
          <w:shd w:fill="auto" w:val="clear"/>
        </w:rPr>
        <w:t xml:space="preserve">A</w:t>
      </w:r>
      <w:r>
        <w:rPr>
          <w:rFonts w:ascii="宋体" w:hAnsi="宋体" w:cs="宋体" w:eastAsia="宋体"/>
          <w:color w:val="auto"/>
          <w:spacing w:val="0"/>
          <w:position w:val="0"/>
          <w:sz w:val="21"/>
          <w:shd w:fill="auto" w:val="clear"/>
        </w:rPr>
        <w:t xml:space="preserve">类基金份额；不收取认购费、申购费，而是从本类别基金资产中计提销售服务费的，称为</w:t>
      </w:r>
      <w:r>
        <w:rPr>
          <w:rFonts w:ascii="Times New Roman" w:hAnsi="Times New Roman" w:cs="Times New Roman" w:eastAsia="Times New Roman"/>
          <w:color w:val="auto"/>
          <w:spacing w:val="0"/>
          <w:position w:val="0"/>
          <w:sz w:val="21"/>
          <w:shd w:fill="auto" w:val="clear"/>
        </w:rPr>
        <w:t xml:space="preserve">C</w:t>
      </w:r>
      <w:r>
        <w:rPr>
          <w:rFonts w:ascii="宋体" w:hAnsi="宋体" w:cs="宋体" w:eastAsia="宋体"/>
          <w:color w:val="auto"/>
          <w:spacing w:val="0"/>
          <w:position w:val="0"/>
          <w:sz w:val="21"/>
          <w:shd w:fill="auto" w:val="clear"/>
        </w:rPr>
        <w:t xml:space="preserve">类基金份额。</w:t>
      </w:r>
    </w:p>
    <w:p>
      <w:pPr>
        <w:spacing w:before="0" w:after="0" w:line="360"/>
        <w:ind w:right="0" w:left="0" w:firstLine="454"/>
        <w:jc w:val="both"/>
        <w:rPr>
          <w:rFonts w:ascii="Arial Unicode MS" w:hAnsi="Arial Unicode MS" w:cs="Arial Unicode MS" w:eastAsia="Arial Unicode MS"/>
          <w:b/>
          <w:color w:val="auto"/>
          <w:spacing w:val="8"/>
          <w:position w:val="0"/>
          <w:sz w:val="21"/>
          <w:shd w:fill="auto" w:val="clear"/>
        </w:rPr>
      </w:pPr>
      <w:r>
        <w:rPr>
          <w:rFonts w:ascii="Arial Unicode MS" w:hAnsi="Arial Unicode MS" w:cs="Arial Unicode MS" w:eastAsia="Arial Unicode MS"/>
          <w:b/>
          <w:color w:val="auto"/>
          <w:spacing w:val="8"/>
          <w:position w:val="0"/>
          <w:sz w:val="21"/>
          <w:shd w:fill="auto" w:val="clear"/>
        </w:rPr>
        <w:t xml:space="preserve">四、基金存续期内的基金份额持有人数量和资产规模</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基金合同生效后，连续二十个工作日出现基金份额持有人数量不满二百人或者基金资产净值低于五千万元情形的，基金管理人应当在定期报告中予以披露；连续</w:t>
      </w:r>
      <w:r>
        <w:rPr>
          <w:rFonts w:ascii="Arial" w:hAnsi="Arial" w:cs="Arial" w:eastAsia="Arial"/>
          <w:color w:val="auto"/>
          <w:spacing w:val="8"/>
          <w:position w:val="0"/>
          <w:sz w:val="21"/>
          <w:shd w:fill="auto" w:val="clear"/>
        </w:rPr>
        <w:t xml:space="preserve">60</w:t>
      </w:r>
      <w:r>
        <w:rPr>
          <w:rFonts w:ascii="宋体" w:hAnsi="宋体" w:cs="宋体" w:eastAsia="宋体"/>
          <w:color w:val="auto"/>
          <w:spacing w:val="8"/>
          <w:position w:val="0"/>
          <w:sz w:val="21"/>
          <w:shd w:fill="auto" w:val="clear"/>
        </w:rPr>
        <w:t xml:space="preserve">个工作日出现基金份额持有人数量不满</w:t>
      </w:r>
      <w:r>
        <w:rPr>
          <w:rFonts w:ascii="Arial" w:hAnsi="Arial" w:cs="Arial" w:eastAsia="Arial"/>
          <w:color w:val="auto"/>
          <w:spacing w:val="8"/>
          <w:position w:val="0"/>
          <w:sz w:val="21"/>
          <w:shd w:fill="auto" w:val="clear"/>
        </w:rPr>
        <w:t xml:space="preserve">200</w:t>
      </w:r>
      <w:r>
        <w:rPr>
          <w:rFonts w:ascii="宋体" w:hAnsi="宋体" w:cs="宋体" w:eastAsia="宋体"/>
          <w:color w:val="auto"/>
          <w:spacing w:val="8"/>
          <w:position w:val="0"/>
          <w:sz w:val="21"/>
          <w:shd w:fill="auto" w:val="clear"/>
        </w:rPr>
        <w:t xml:space="preserve">人或者基金资产净值低于</w:t>
      </w:r>
      <w:r>
        <w:rPr>
          <w:rFonts w:ascii="Arial" w:hAnsi="Arial" w:cs="Arial" w:eastAsia="Arial"/>
          <w:color w:val="auto"/>
          <w:spacing w:val="8"/>
          <w:position w:val="0"/>
          <w:sz w:val="21"/>
          <w:shd w:fill="auto" w:val="clear"/>
        </w:rPr>
        <w:t xml:space="preserve">5000</w:t>
      </w:r>
      <w:r>
        <w:rPr>
          <w:rFonts w:ascii="宋体" w:hAnsi="宋体" w:cs="宋体" w:eastAsia="宋体"/>
          <w:color w:val="auto"/>
          <w:spacing w:val="8"/>
          <w:position w:val="0"/>
          <w:sz w:val="21"/>
          <w:shd w:fill="auto" w:val="clear"/>
        </w:rPr>
        <w:t xml:space="preserve">万元情形的，本基金将根据《基金合同》约定进入清算程序并终止，无需召开基金份额持有人大会进行表决。《基金合同》生效后，在每个开放期届满时，如基金规模低于</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亿元，则基金合同终止，履行清算程序，上述事项不需召开持有人大会。</w:t>
      </w:r>
    </w:p>
    <w:p>
      <w:pPr>
        <w:spacing w:before="0" w:after="0" w:line="360"/>
        <w:ind w:right="0" w:left="0" w:firstLine="452"/>
        <w:jc w:val="both"/>
        <w:rPr>
          <w:rFonts w:ascii="Arial" w:hAnsi="Arial" w:cs="Arial" w:eastAsia="Arial"/>
          <w:color w:val="auto"/>
          <w:spacing w:val="0"/>
          <w:position w:val="0"/>
          <w:sz w:val="21"/>
          <w:shd w:fill="auto" w:val="clear"/>
        </w:rPr>
      </w:pPr>
      <w:r>
        <w:rPr>
          <w:rFonts w:ascii="宋体" w:hAnsi="宋体" w:cs="宋体" w:eastAsia="宋体"/>
          <w:color w:val="auto"/>
          <w:spacing w:val="8"/>
          <w:position w:val="0"/>
          <w:sz w:val="21"/>
          <w:shd w:fill="auto" w:val="clear"/>
        </w:rPr>
        <w:t xml:space="preserve">法律法规或监管机构另有规定时，从其规定。</w:t>
      </w:r>
      <w:r>
        <w:rPr>
          <w:rFonts w:ascii="Arial" w:hAnsi="Arial" w:cs="Arial" w:eastAsia="Arial"/>
          <w:color w:val="auto"/>
          <w:spacing w:val="0"/>
          <w:position w:val="0"/>
          <w:sz w:val="21"/>
          <w:shd w:fill="auto" w:val="clear"/>
        </w:rPr>
        <w:t xml:space="preserve"> </w:t>
      </w:r>
    </w:p>
    <w:p>
      <w:pPr>
        <w:spacing w:before="0" w:after="0" w:line="240"/>
        <w:ind w:right="0" w:left="0" w:firstLine="420"/>
        <w:jc w:val="both"/>
        <w:rPr>
          <w:rFonts w:ascii="Arial" w:hAnsi="Arial" w:cs="Arial" w:eastAsia="Arial"/>
          <w:color w:val="auto"/>
          <w:spacing w:val="0"/>
          <w:position w:val="0"/>
          <w:sz w:val="21"/>
          <w:shd w:fill="auto" w:val="clear"/>
        </w:rPr>
      </w:pPr>
    </w:p>
    <w:p>
      <w:pPr>
        <w:keepNext w:val="true"/>
        <w:keepLines w:val="true"/>
        <w:spacing w:before="0" w:after="0" w:line="360"/>
        <w:ind w:right="0" w:left="0" w:firstLine="422"/>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第七部分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基金份额的申购与赎回</w:t>
      </w:r>
    </w:p>
    <w:p>
      <w:pPr>
        <w:numPr>
          <w:ilvl w:val="0"/>
          <w:numId w:val="651"/>
        </w:numPr>
        <w:spacing w:before="0" w:after="0" w:line="360"/>
        <w:ind w:right="0" w:left="872" w:hanging="450"/>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开放期和封闭期</w:t>
      </w:r>
    </w:p>
    <w:p>
      <w:pPr>
        <w:spacing w:before="0" w:after="0" w:line="324"/>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自基金合同生效日起（包括基金合同生效日）或者每一个开放期结束之日次日起（包括该日）</w:t>
      </w:r>
      <w:r>
        <w:rPr>
          <w:rFonts w:ascii="Arial" w:hAnsi="Arial" w:cs="Arial" w:eastAsia="Arial"/>
          <w:color w:val="auto"/>
          <w:spacing w:val="8"/>
          <w:position w:val="0"/>
          <w:sz w:val="21"/>
          <w:shd w:fill="auto" w:val="clear"/>
        </w:rPr>
        <w:t xml:space="preserve">18</w:t>
      </w:r>
      <w:r>
        <w:rPr>
          <w:rFonts w:ascii="宋体" w:hAnsi="宋体" w:cs="宋体" w:eastAsia="宋体"/>
          <w:color w:val="auto"/>
          <w:spacing w:val="8"/>
          <w:position w:val="0"/>
          <w:sz w:val="21"/>
          <w:shd w:fill="auto" w:val="clear"/>
        </w:rPr>
        <w:t xml:space="preserve">个月的期间内，本基金采取封闭运作模式，基金份额持有人不得申请申购、赎回本基金。本基金的第一个封闭期为自《基金合同》生效之日起至</w:t>
      </w:r>
      <w:r>
        <w:rPr>
          <w:rFonts w:ascii="Arial" w:hAnsi="Arial" w:cs="Arial" w:eastAsia="Arial"/>
          <w:color w:val="auto"/>
          <w:spacing w:val="8"/>
          <w:position w:val="0"/>
          <w:sz w:val="21"/>
          <w:shd w:fill="auto" w:val="clear"/>
        </w:rPr>
        <w:t xml:space="preserve">18</w:t>
      </w:r>
      <w:r>
        <w:rPr>
          <w:rFonts w:ascii="宋体" w:hAnsi="宋体" w:cs="宋体" w:eastAsia="宋体"/>
          <w:color w:val="auto"/>
          <w:spacing w:val="8"/>
          <w:position w:val="0"/>
          <w:sz w:val="21"/>
          <w:shd w:fill="auto" w:val="clear"/>
        </w:rPr>
        <w:t xml:space="preserve">个月后的对应日的期间。下一个封闭期为首个开放期结束之日次日起（包括该日）至</w:t>
      </w:r>
      <w:r>
        <w:rPr>
          <w:rFonts w:ascii="Arial" w:hAnsi="Arial" w:cs="Arial" w:eastAsia="Arial"/>
          <w:color w:val="auto"/>
          <w:spacing w:val="8"/>
          <w:position w:val="0"/>
          <w:sz w:val="21"/>
          <w:shd w:fill="auto" w:val="clear"/>
        </w:rPr>
        <w:t xml:space="preserve">18</w:t>
      </w:r>
      <w:r>
        <w:rPr>
          <w:rFonts w:ascii="宋体" w:hAnsi="宋体" w:cs="宋体" w:eastAsia="宋体"/>
          <w:color w:val="auto"/>
          <w:spacing w:val="8"/>
          <w:position w:val="0"/>
          <w:sz w:val="21"/>
          <w:shd w:fill="auto" w:val="clear"/>
        </w:rPr>
        <w:t xml:space="preserve">个月后的对应日的期间，以此类推。如该对应日为非工作日或不存在对应日期的，则顺延至下一日。本基金封闭期内不办理申购与赎回业务，也不上市交易。</w:t>
      </w:r>
    </w:p>
    <w:p>
      <w:pPr>
        <w:spacing w:before="0" w:after="0" w:line="324"/>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每一个封闭期结束后，本基金即进入开放期，开放期的期限为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w:t>
      </w:r>
    </w:p>
    <w:p>
      <w:pPr>
        <w:spacing w:before="0" w:after="0" w:line="324"/>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pPr>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二、申购与赎回的场所</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本基金的申购与赎回将通过销售机构进行。本基金的销售机构包括基金管理人和基金管理人委托的其他销售机构。</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基金管理人可根据情况变更或增减销售机构，并予以公告。基金投资者应当在销售机构办理基金销售业务的营业场所或按销售机构提供的其他方式办理基金份额的申购与赎回。</w:t>
      </w:r>
    </w:p>
    <w:p>
      <w:pPr>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三、</w:t>
      </w:r>
      <w:r>
        <w:rPr>
          <w:rFonts w:ascii="宋体" w:hAnsi="宋体" w:cs="宋体" w:eastAsia="宋体"/>
          <w:b/>
          <w:color w:val="auto"/>
          <w:spacing w:val="0"/>
          <w:position w:val="0"/>
          <w:sz w:val="21"/>
          <w:shd w:fill="auto" w:val="clear"/>
        </w:rPr>
        <w:t xml:space="preserve">申购与赎回办理的开放日及时间</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、开放日及开放时间</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开放期内，投资人在开放日办理基金份额的申购和赎回，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、申购、赎回开始日及业务办理时间</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除法律法规或《基金合同》另有约定外，本基金每个封闭期结束之后第一个工作日起（含该日）进入开放期，开放期的期限为自封闭期结束之日后第一个工作日起（含该日）五至二十个工作日，具体期间由基金管理人在封闭期结束前公告说明。</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基金管理人应在每个开放期前依照《信息披露办法》的有关规定在指定媒介上公告申购与赎回的开始时间。</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开放期内，投资人在基金合同约定之外的日期和时间提出申购、赎回或转换申请且登记机构确认接受的，其基金份额申购、赎回价格为该开放期下一开放日基金份额申购、赎回的价格；但若投资人在开放期最后一日业务办理时间结束之后提出申购、赎回或者转换申请的，视为无效申请。开放期以及开放期办理申购与赎回业务的具体事宜见基金管理人届时发布的相关公告。</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四、申购与赎回的数额限制</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1、投资人首次购买本基金</w:t>
      </w:r>
      <w:r>
        <w:rPr>
          <w:rFonts w:ascii="Arial" w:hAnsi="Arial" w:cs="Arial" w:eastAsia="Arial"/>
          <w:color w:val="auto"/>
          <w:spacing w:val="0"/>
          <w:position w:val="0"/>
          <w:sz w:val="21"/>
          <w:shd w:fill="auto" w:val="clear"/>
        </w:rPr>
        <w:t xml:space="preserve">A</w:t>
      </w:r>
      <w:r>
        <w:rPr>
          <w:rFonts w:ascii="Arial Unicode MS" w:hAnsi="Arial Unicode MS" w:cs="Arial Unicode MS" w:eastAsia="Arial Unicode MS"/>
          <w:color w:val="auto"/>
          <w:spacing w:val="0"/>
          <w:position w:val="0"/>
          <w:sz w:val="21"/>
          <w:shd w:fill="auto" w:val="clear"/>
        </w:rPr>
        <w:t xml:space="preserve">类基金份额或</w:t>
      </w:r>
      <w:r>
        <w:rPr>
          <w:rFonts w:ascii="Arial" w:hAnsi="Arial" w:cs="Arial" w:eastAsia="Arial"/>
          <w:color w:val="auto"/>
          <w:spacing w:val="0"/>
          <w:position w:val="0"/>
          <w:sz w:val="21"/>
          <w:shd w:fill="auto" w:val="clear"/>
        </w:rPr>
        <w:t xml:space="preserve">C</w:t>
      </w:r>
      <w:r>
        <w:rPr>
          <w:rFonts w:ascii="Arial Unicode MS" w:hAnsi="Arial Unicode MS" w:cs="Arial Unicode MS" w:eastAsia="Arial Unicode MS"/>
          <w:color w:val="auto"/>
          <w:spacing w:val="0"/>
          <w:position w:val="0"/>
          <w:sz w:val="21"/>
          <w:shd w:fill="auto" w:val="clear"/>
        </w:rPr>
        <w:t xml:space="preserve">类基金份额的最低金额为1元，追加购买最低金额为1元；详情请见当地销售机构公告；</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2、每个交易账户最低持有基金份额余额为1份； </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本基金目前对单个投资人累计持有份额不设上限限制，基金管理人可以规定单个投资者累计持有的基金份额数量限制，具体规定见定期更新的招募说明书或相关公告，但法律法规、监管机构另有规定或基金合同另有约定的除外；</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5、基金管理人可在法律法规允许的情况下，调整上述规定申购金额和赎回份额的数量限制。基金管理人必须在调整实施前依照《信息披露办法》的有关规定在指定媒介上进行公告并报中国证监会备案。</w:t>
      </w:r>
    </w:p>
    <w:p>
      <w:pPr>
        <w:tabs>
          <w:tab w:val="left" w:pos="1110" w:leader="none"/>
        </w:tabs>
        <w:spacing w:before="0" w:after="0" w:line="360"/>
        <w:ind w:right="0" w:left="0" w:firstLine="422"/>
        <w:jc w:val="both"/>
        <w:rPr>
          <w:rFonts w:ascii="Arial" w:hAnsi="Arial" w:cs="Arial" w:eastAsia="Arial"/>
          <w:color w:val="000000"/>
          <w:spacing w:val="0"/>
          <w:position w:val="0"/>
          <w:sz w:val="21"/>
          <w:shd w:fill="auto" w:val="clear"/>
        </w:rPr>
      </w:pPr>
      <w:r>
        <w:rPr>
          <w:rFonts w:ascii="宋体" w:hAnsi="宋体" w:cs="宋体" w:eastAsia="宋体"/>
          <w:b/>
          <w:color w:val="000000"/>
          <w:spacing w:val="0"/>
          <w:position w:val="0"/>
          <w:sz w:val="21"/>
          <w:shd w:fill="auto" w:val="clear"/>
        </w:rPr>
        <w:t xml:space="preserve">五、申购与赎回的原则</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1、“未知价”原则，即开放期内申购、赎回价格以申请当日收市后计算的基金份额净值为基准进行计算；</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2、“金额申购、份额赎回”原则，即申购以金额申请，赎回以份额申请；</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3、当日的申购与赎回申请可以在基金管理人规定的时间以内撤销；</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4、赎回遵循“先进先出”原则，即按照投资人认购、申购的先后次序进行顺序赎回；</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5、办理申购、赎回业务时，应当遵循基金份额持有人利益优先原则。</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基金管理人可在法律法规允许的情况下，对上述原则进行调整。基金管理人必须在新规则开始实施前依照《信息披露办法》的有关规定在指定媒介上公告。</w:t>
      </w:r>
    </w:p>
    <w:p>
      <w:pPr>
        <w:tabs>
          <w:tab w:val="left" w:pos="1110" w:leader="none"/>
        </w:tabs>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六、申购与赎回的程序</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、申购和赎回的申请方式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投资人必须根据销售机构规定的程序，在开放期的开放日的具体业务办理时间内提出申购或赎回的申请。</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、申购和赎回的款项支付</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投资人申购基金份额时，必须在规定时间前全额交付申购款项，投资人在规定时间前全额交付申购款项，申购成立；基金份额登记机构确认基金份额时，申购生效。</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基金份额持有人递交赎回申请，赎回成立；基金份额登记机构确认赎回时，赎回生效。投资人赎回申请生效后，基金管理人将在</w:t>
      </w:r>
      <w:r>
        <w:rPr>
          <w:rFonts w:ascii="Arial" w:hAnsi="Arial" w:cs="Arial" w:eastAsia="Arial"/>
          <w:color w:val="auto"/>
          <w:spacing w:val="8"/>
          <w:position w:val="0"/>
          <w:sz w:val="21"/>
          <w:shd w:fill="auto" w:val="clear"/>
        </w:rPr>
        <w:t xml:space="preserve">T</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日</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包括该日</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内支付赎回款项。在发生巨额赎回或基金合同约定的延缓支付赎回款项时，款项的支付办法参照基金合同有关条款处理。</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遇交易所或交易市场数据传输延迟、通讯系统故障、银行数据交换系统故障或其他非基金管理人及基金托管人所能控制的因素影响业务处理流程，则赎回款项划付时间相应顺延。</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、申购和赎回申请的确认</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基金管理人应以交易时间结束前受理有效申购和赎回申请的当天作为申购或赎回申请日</w:t>
      </w:r>
      <w:r>
        <w:rPr>
          <w:rFonts w:ascii="Arial" w:hAnsi="Arial" w:cs="Arial" w:eastAsia="Arial"/>
          <w:color w:val="auto"/>
          <w:spacing w:val="8"/>
          <w:position w:val="0"/>
          <w:sz w:val="21"/>
          <w:shd w:fill="auto" w:val="clear"/>
        </w:rPr>
        <w:t xml:space="preserve">(T</w:t>
      </w:r>
      <w:r>
        <w:rPr>
          <w:rFonts w:ascii="宋体" w:hAnsi="宋体" w:cs="宋体" w:eastAsia="宋体"/>
          <w:color w:val="auto"/>
          <w:spacing w:val="8"/>
          <w:position w:val="0"/>
          <w:sz w:val="21"/>
          <w:shd w:fill="auto" w:val="clear"/>
        </w:rPr>
        <w:t xml:space="preserve">日</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，在正常情况下，本基金登记机构在</w:t>
      </w:r>
      <w:r>
        <w:rPr>
          <w:rFonts w:ascii="Arial" w:hAnsi="Arial" w:cs="Arial" w:eastAsia="Arial"/>
          <w:color w:val="auto"/>
          <w:spacing w:val="8"/>
          <w:position w:val="0"/>
          <w:sz w:val="21"/>
          <w:shd w:fill="auto" w:val="clear"/>
        </w:rPr>
        <w:t xml:space="preserve">T</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日内对该交易的有效性进行确认。</w:t>
      </w:r>
      <w:r>
        <w:rPr>
          <w:rFonts w:ascii="Arial" w:hAnsi="Arial" w:cs="Arial" w:eastAsia="Arial"/>
          <w:color w:val="auto"/>
          <w:spacing w:val="8"/>
          <w:position w:val="0"/>
          <w:sz w:val="21"/>
          <w:shd w:fill="auto" w:val="clear"/>
        </w:rPr>
        <w:t xml:space="preserve">T</w:t>
      </w:r>
      <w:r>
        <w:rPr>
          <w:rFonts w:ascii="宋体" w:hAnsi="宋体" w:cs="宋体" w:eastAsia="宋体"/>
          <w:color w:val="auto"/>
          <w:spacing w:val="8"/>
          <w:position w:val="0"/>
          <w:sz w:val="21"/>
          <w:shd w:fill="auto" w:val="clear"/>
        </w:rPr>
        <w:t xml:space="preserve">日提交的有效申请，投资人应在</w:t>
      </w:r>
      <w:r>
        <w:rPr>
          <w:rFonts w:ascii="Arial" w:hAnsi="Arial" w:cs="Arial" w:eastAsia="Arial"/>
          <w:color w:val="auto"/>
          <w:spacing w:val="8"/>
          <w:position w:val="0"/>
          <w:sz w:val="21"/>
          <w:shd w:fill="auto" w:val="clear"/>
        </w:rPr>
        <w:t xml:space="preserve">T</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日后</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包括该日</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及时到销售网点柜台或以销售机构规定的其他方式查询申请的确认情况。若申购不成功或无效，则申购款项本金退还给投资人。</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基金销售机构对申购、赎回申请的受理并不代表申请一定成功，而仅代表销售机构确实接收到申请。申购、赎回申请的确认以登记机构的确认结果为准。对于申请的确认情况，投资者应及时查询。</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基金管理人可以在法律法规和基金合同允许的范围内，对上述业务办理时间进行调整，并在调整实施前依照《信息披露办法》的有关规定在指定媒介上公告。</w:t>
      </w:r>
    </w:p>
    <w:p>
      <w:pPr>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七、申购费率、赎回费率</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类基金份额在申购时收取申购费用，申购费率最高不高于</w:t>
      </w:r>
      <w:r>
        <w:rPr>
          <w:rFonts w:ascii="Arial" w:hAnsi="Arial" w:cs="Arial" w:eastAsia="Arial"/>
          <w:color w:val="auto"/>
          <w:spacing w:val="8"/>
          <w:position w:val="0"/>
          <w:sz w:val="21"/>
          <w:shd w:fill="auto" w:val="clear"/>
        </w:rPr>
        <w:t xml:space="preserve">0.60%</w:t>
      </w:r>
      <w:r>
        <w:rPr>
          <w:rFonts w:ascii="宋体" w:hAnsi="宋体" w:cs="宋体" w:eastAsia="宋体"/>
          <w:color w:val="auto"/>
          <w:spacing w:val="8"/>
          <w:position w:val="0"/>
          <w:sz w:val="21"/>
          <w:shd w:fill="auto" w:val="clear"/>
        </w:rPr>
        <w:t xml:space="preserve">，且随申购金额的增加而递减，</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类基金份额不收取申购费用。具体如下表所示：</w:t>
      </w:r>
    </w:p>
    <w:tbl>
      <w:tblPr/>
      <w:tblGrid>
        <w:gridCol w:w="2692"/>
        <w:gridCol w:w="2915"/>
        <w:gridCol w:w="2915"/>
      </w:tblGrid>
      <w:tr>
        <w:trPr>
          <w:trHeight w:val="190" w:hRule="auto"/>
          <w:jc w:val="center"/>
        </w:trPr>
        <w:tc>
          <w:tcPr>
            <w:tcW w:w="2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color w:val="auto"/>
                <w:spacing w:val="0"/>
                <w:position w:val="0"/>
                <w:shd w:fill="auto" w:val="clear"/>
              </w:rPr>
            </w:pPr>
            <w:r>
              <w:rPr>
                <w:rFonts w:ascii="宋体" w:hAnsi="宋体" w:cs="宋体" w:eastAsia="宋体"/>
                <w:color w:val="auto"/>
                <w:spacing w:val="0"/>
                <w:position w:val="0"/>
                <w:sz w:val="21"/>
                <w:shd w:fill="auto" w:val="clear"/>
              </w:rPr>
              <w:t xml:space="preserve">购买金额（</w:t>
            </w:r>
            <w:r>
              <w:rPr>
                <w:rFonts w:ascii="Arial" w:hAnsi="Arial" w:cs="Arial" w:eastAsia="Arial"/>
                <w:color w:val="auto"/>
                <w:spacing w:val="0"/>
                <w:position w:val="0"/>
                <w:sz w:val="21"/>
                <w:shd w:fill="auto" w:val="clear"/>
              </w:rPr>
              <w:t xml:space="preserve">M</w:t>
            </w:r>
            <w:r>
              <w:rPr>
                <w:rFonts w:ascii="宋体" w:hAnsi="宋体" w:cs="宋体" w:eastAsia="宋体"/>
                <w:color w:val="auto"/>
                <w:spacing w:val="0"/>
                <w:position w:val="0"/>
                <w:sz w:val="21"/>
                <w:shd w:fill="auto" w:val="clear"/>
              </w:rPr>
              <w:t xml:space="preserve">）</w:t>
            </w:r>
          </w:p>
        </w:tc>
        <w:tc>
          <w:tcPr>
            <w:tcW w:w="2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A</w:t>
            </w:r>
            <w:r>
              <w:rPr>
                <w:rFonts w:ascii="宋体" w:hAnsi="宋体" w:cs="宋体" w:eastAsia="宋体"/>
                <w:color w:val="auto"/>
                <w:spacing w:val="0"/>
                <w:position w:val="0"/>
                <w:sz w:val="21"/>
                <w:shd w:fill="auto" w:val="clear"/>
              </w:rPr>
              <w:t xml:space="preserve">类基金份额申购费率</w:t>
            </w:r>
          </w:p>
        </w:tc>
        <w:tc>
          <w:tcPr>
            <w:tcW w:w="2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C</w:t>
            </w:r>
            <w:r>
              <w:rPr>
                <w:rFonts w:ascii="宋体" w:hAnsi="宋体" w:cs="宋体" w:eastAsia="宋体"/>
                <w:color w:val="auto"/>
                <w:spacing w:val="0"/>
                <w:position w:val="0"/>
                <w:sz w:val="21"/>
                <w:shd w:fill="auto" w:val="clear"/>
              </w:rPr>
              <w:t xml:space="preserve">类基金份额申购费率</w:t>
            </w:r>
          </w:p>
        </w:tc>
      </w:tr>
      <w:tr>
        <w:trPr>
          <w:trHeight w:val="190" w:hRule="auto"/>
          <w:jc w:val="center"/>
        </w:trPr>
        <w:tc>
          <w:tcPr>
            <w:tcW w:w="2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M</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100</w:t>
            </w:r>
            <w:r>
              <w:rPr>
                <w:rFonts w:ascii="宋体" w:hAnsi="宋体" w:cs="宋体" w:eastAsia="宋体"/>
                <w:color w:val="auto"/>
                <w:spacing w:val="0"/>
                <w:position w:val="0"/>
                <w:sz w:val="21"/>
                <w:shd w:fill="auto" w:val="clear"/>
              </w:rPr>
              <w:t xml:space="preserve">万元</w:t>
            </w:r>
          </w:p>
        </w:tc>
        <w:tc>
          <w:tcPr>
            <w:tcW w:w="2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0.60%</w:t>
            </w:r>
          </w:p>
        </w:tc>
        <w:tc>
          <w:tcPr>
            <w:tcW w:w="291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rFonts w:ascii="Arial" w:hAnsi="Arial" w:cs="Arial" w:eastAsia="Arial"/>
                <w:color w:val="auto"/>
                <w:spacing w:val="0"/>
                <w:position w:val="0"/>
                <w:sz w:val="21"/>
                <w:shd w:fill="auto" w:val="clear"/>
              </w:rPr>
            </w:pPr>
          </w:p>
          <w:p>
            <w:pPr>
              <w:widowControl w:val="false"/>
              <w:spacing w:before="0" w:after="0" w:line="336"/>
              <w:ind w:right="0" w:left="0" w:firstLine="0"/>
              <w:jc w:val="center"/>
              <w:rPr>
                <w:rFonts w:ascii="Arial" w:hAnsi="Arial" w:cs="Arial" w:eastAsia="Arial"/>
                <w:color w:val="auto"/>
                <w:spacing w:val="0"/>
                <w:position w:val="0"/>
                <w:sz w:val="21"/>
                <w:shd w:fill="auto" w:val="clear"/>
              </w:rPr>
            </w:pPr>
          </w:p>
          <w:p>
            <w:pPr>
              <w:widowControl w:val="false"/>
              <w:spacing w:before="0" w:after="0" w:line="336"/>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0</w:t>
            </w:r>
          </w:p>
        </w:tc>
      </w:tr>
      <w:tr>
        <w:trPr>
          <w:trHeight w:val="190" w:hRule="auto"/>
          <w:jc w:val="center"/>
        </w:trPr>
        <w:tc>
          <w:tcPr>
            <w:tcW w:w="2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100</w:t>
            </w:r>
            <w:r>
              <w:rPr>
                <w:rFonts w:ascii="宋体" w:hAnsi="宋体" w:cs="宋体" w:eastAsia="宋体"/>
                <w:color w:val="auto"/>
                <w:spacing w:val="0"/>
                <w:position w:val="0"/>
                <w:sz w:val="21"/>
                <w:shd w:fill="auto" w:val="clear"/>
              </w:rPr>
              <w:t xml:space="preserve">万元≤</w:t>
            </w:r>
            <w:r>
              <w:rPr>
                <w:rFonts w:ascii="Arial" w:hAnsi="Arial" w:cs="Arial" w:eastAsia="Arial"/>
                <w:color w:val="auto"/>
                <w:spacing w:val="0"/>
                <w:position w:val="0"/>
                <w:sz w:val="21"/>
                <w:shd w:fill="auto" w:val="clear"/>
              </w:rPr>
              <w:t xml:space="preserve">M</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300</w:t>
            </w:r>
            <w:r>
              <w:rPr>
                <w:rFonts w:ascii="宋体" w:hAnsi="宋体" w:cs="宋体" w:eastAsia="宋体"/>
                <w:color w:val="auto"/>
                <w:spacing w:val="0"/>
                <w:position w:val="0"/>
                <w:sz w:val="21"/>
                <w:shd w:fill="auto" w:val="clear"/>
              </w:rPr>
              <w:t xml:space="preserve">万元</w:t>
            </w:r>
          </w:p>
        </w:tc>
        <w:tc>
          <w:tcPr>
            <w:tcW w:w="2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0.30%</w:t>
            </w:r>
          </w:p>
        </w:tc>
        <w:tc>
          <w:tcPr>
            <w:tcW w:w="29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90" w:hRule="auto"/>
          <w:jc w:val="center"/>
        </w:trPr>
        <w:tc>
          <w:tcPr>
            <w:tcW w:w="2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300</w:t>
            </w:r>
            <w:r>
              <w:rPr>
                <w:rFonts w:ascii="宋体" w:hAnsi="宋体" w:cs="宋体" w:eastAsia="宋体"/>
                <w:color w:val="auto"/>
                <w:spacing w:val="0"/>
                <w:position w:val="0"/>
                <w:sz w:val="21"/>
                <w:shd w:fill="auto" w:val="clear"/>
              </w:rPr>
              <w:t xml:space="preserve">万元≤</w:t>
            </w:r>
            <w:r>
              <w:rPr>
                <w:rFonts w:ascii="Arial" w:hAnsi="Arial" w:cs="Arial" w:eastAsia="Arial"/>
                <w:color w:val="auto"/>
                <w:spacing w:val="0"/>
                <w:position w:val="0"/>
                <w:sz w:val="21"/>
                <w:shd w:fill="auto" w:val="clear"/>
              </w:rPr>
              <w:t xml:space="preserve">M</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500</w:t>
            </w:r>
            <w:r>
              <w:rPr>
                <w:rFonts w:ascii="宋体" w:hAnsi="宋体" w:cs="宋体" w:eastAsia="宋体"/>
                <w:color w:val="auto"/>
                <w:spacing w:val="0"/>
                <w:position w:val="0"/>
                <w:sz w:val="21"/>
                <w:shd w:fill="auto" w:val="clear"/>
              </w:rPr>
              <w:t xml:space="preserve">万元</w:t>
            </w:r>
          </w:p>
        </w:tc>
        <w:tc>
          <w:tcPr>
            <w:tcW w:w="2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0.08%</w:t>
            </w:r>
          </w:p>
        </w:tc>
        <w:tc>
          <w:tcPr>
            <w:tcW w:w="29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90" w:hRule="auto"/>
          <w:jc w:val="center"/>
        </w:trPr>
        <w:tc>
          <w:tcPr>
            <w:tcW w:w="2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M</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500</w:t>
            </w:r>
            <w:r>
              <w:rPr>
                <w:rFonts w:ascii="宋体" w:hAnsi="宋体" w:cs="宋体" w:eastAsia="宋体"/>
                <w:color w:val="auto"/>
                <w:spacing w:val="0"/>
                <w:position w:val="0"/>
                <w:sz w:val="21"/>
                <w:shd w:fill="auto" w:val="clear"/>
              </w:rPr>
              <w:t xml:space="preserve">万元</w:t>
            </w:r>
          </w:p>
        </w:tc>
        <w:tc>
          <w:tcPr>
            <w:tcW w:w="2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36"/>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1000</w:t>
            </w:r>
            <w:r>
              <w:rPr>
                <w:rFonts w:ascii="宋体" w:hAnsi="宋体" w:cs="宋体" w:eastAsia="宋体"/>
                <w:color w:val="auto"/>
                <w:spacing w:val="0"/>
                <w:position w:val="0"/>
                <w:sz w:val="21"/>
                <w:shd w:fill="auto" w:val="clear"/>
              </w:rPr>
              <w:t xml:space="preserve">元</w:t>
            </w:r>
            <w:r>
              <w:rPr>
                <w:rFonts w:ascii="Arial" w:hAnsi="Arial" w:cs="Arial" w:eastAsia="Arial"/>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笔</w:t>
            </w:r>
          </w:p>
        </w:tc>
        <w:tc>
          <w:tcPr>
            <w:tcW w:w="29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z w:val="22"/>
                <w:shd w:fill="auto" w:val="clear"/>
              </w:rPr>
            </w:pPr>
          </w:p>
        </w:tc>
      </w:tr>
    </w:tbl>
    <w:p>
      <w:pPr>
        <w:spacing w:before="0" w:after="0" w:line="336"/>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、本基金的赎回费率如下表所示：</w:t>
      </w:r>
    </w:p>
    <w:p>
      <w:pPr>
        <w:spacing w:before="0" w:after="0" w:line="336"/>
        <w:ind w:right="0" w:left="0" w:firstLine="420"/>
        <w:jc w:val="both"/>
        <w:rPr>
          <w:rFonts w:ascii="Arial" w:hAnsi="Arial" w:cs="Arial" w:eastAsia="Arial"/>
          <w:color w:val="auto"/>
          <w:spacing w:val="0"/>
          <w:position w:val="0"/>
          <w:sz w:val="21"/>
          <w:shd w:fill="auto" w:val="clear"/>
        </w:rPr>
      </w:pPr>
    </w:p>
    <w:tbl>
      <w:tblPr/>
      <w:tblGrid>
        <w:gridCol w:w="2501"/>
        <w:gridCol w:w="2744"/>
        <w:gridCol w:w="2583"/>
      </w:tblGrid>
      <w:tr>
        <w:trPr>
          <w:trHeight w:val="20" w:hRule="auto"/>
          <w:jc w:val="center"/>
        </w:trPr>
        <w:tc>
          <w:tcPr>
            <w:tcW w:w="250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申购份额持有时间</w:t>
            </w:r>
          </w:p>
        </w:tc>
        <w:tc>
          <w:tcPr>
            <w:tcW w:w="2744"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A</w:t>
            </w:r>
            <w:r>
              <w:rPr>
                <w:rFonts w:ascii="宋体" w:hAnsi="宋体" w:cs="宋体" w:eastAsia="宋体"/>
                <w:color w:val="000000"/>
                <w:spacing w:val="0"/>
                <w:position w:val="0"/>
                <w:sz w:val="21"/>
                <w:shd w:fill="auto" w:val="clear"/>
              </w:rPr>
              <w:t xml:space="preserve">类基金份额赎回费率</w:t>
            </w:r>
          </w:p>
        </w:tc>
        <w:tc>
          <w:tcPr>
            <w:tcW w:w="2583"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C</w:t>
            </w:r>
            <w:r>
              <w:rPr>
                <w:rFonts w:ascii="宋体" w:hAnsi="宋体" w:cs="宋体" w:eastAsia="宋体"/>
                <w:color w:val="000000"/>
                <w:spacing w:val="0"/>
                <w:position w:val="0"/>
                <w:sz w:val="21"/>
                <w:shd w:fill="auto" w:val="clear"/>
              </w:rPr>
              <w:t xml:space="preserve">类基金份额赎回费率</w:t>
            </w:r>
          </w:p>
        </w:tc>
      </w:tr>
      <w:tr>
        <w:trPr>
          <w:trHeight w:val="20" w:hRule="auto"/>
          <w:jc w:val="center"/>
        </w:trPr>
        <w:tc>
          <w:tcPr>
            <w:tcW w:w="2501"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840"/>
              <w:jc w:val="both"/>
              <w:rPr>
                <w:spacing w:val="0"/>
                <w:position w:val="0"/>
                <w:shd w:fill="auto" w:val="clear"/>
              </w:rPr>
            </w:pPr>
            <w:r>
              <w:rPr>
                <w:rFonts w:ascii="Arial" w:hAnsi="Arial" w:cs="Arial" w:eastAsia="Arial"/>
                <w:color w:val="auto"/>
                <w:spacing w:val="0"/>
                <w:position w:val="0"/>
                <w:sz w:val="21"/>
                <w:shd w:fill="auto" w:val="clear"/>
              </w:rPr>
              <w:t xml:space="preserve">Y</w:t>
            </w:r>
            <w:r>
              <w:rPr>
                <w:rFonts w:ascii="宋体" w:hAnsi="宋体" w:cs="宋体" w:eastAsia="宋体"/>
                <w:color w:val="000000"/>
                <w:spacing w:val="0"/>
                <w:position w:val="0"/>
                <w:sz w:val="21"/>
                <w:shd w:fill="auto" w:val="clear"/>
              </w:rPr>
              <w:t xml:space="preserve">&lt;7日</w:t>
            </w:r>
          </w:p>
        </w:tc>
        <w:tc>
          <w:tcPr>
            <w:tcW w:w="274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1.50%</w:t>
            </w:r>
          </w:p>
        </w:tc>
        <w:tc>
          <w:tcPr>
            <w:tcW w:w="258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1.50%</w:t>
            </w:r>
          </w:p>
        </w:tc>
      </w:tr>
      <w:tr>
        <w:trPr>
          <w:trHeight w:val="20" w:hRule="auto"/>
          <w:jc w:val="center"/>
        </w:trPr>
        <w:tc>
          <w:tcPr>
            <w:tcW w:w="2501"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840"/>
              <w:jc w:val="both"/>
              <w:rPr>
                <w:spacing w:val="0"/>
                <w:position w:val="0"/>
                <w:shd w:fill="auto" w:val="clear"/>
              </w:rPr>
            </w:pPr>
            <w:r>
              <w:rPr>
                <w:rFonts w:ascii="Arial" w:hAnsi="Arial" w:cs="Arial" w:eastAsia="Arial"/>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日≤</w:t>
            </w:r>
            <w:r>
              <w:rPr>
                <w:rFonts w:ascii="Arial" w:hAnsi="Arial" w:cs="Arial" w:eastAsia="Arial"/>
                <w:color w:val="auto"/>
                <w:spacing w:val="0"/>
                <w:position w:val="0"/>
                <w:sz w:val="21"/>
                <w:shd w:fill="auto" w:val="clear"/>
              </w:rPr>
              <w:t xml:space="preserve">Y</w:t>
            </w:r>
            <w:r>
              <w:rPr>
                <w:rFonts w:ascii="宋体" w:hAnsi="宋体" w:cs="宋体" w:eastAsia="宋体"/>
                <w:color w:val="000000"/>
                <w:spacing w:val="0"/>
                <w:position w:val="0"/>
                <w:sz w:val="21"/>
                <w:shd w:fill="auto" w:val="clear"/>
              </w:rPr>
              <w:t xml:space="preserve">&lt;30日</w:t>
            </w:r>
          </w:p>
        </w:tc>
        <w:tc>
          <w:tcPr>
            <w:tcW w:w="274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0.5%</w:t>
            </w:r>
          </w:p>
        </w:tc>
        <w:tc>
          <w:tcPr>
            <w:tcW w:w="258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0.5%</w:t>
            </w:r>
          </w:p>
        </w:tc>
      </w:tr>
      <w:tr>
        <w:trPr>
          <w:trHeight w:val="20" w:hRule="auto"/>
          <w:jc w:val="center"/>
        </w:trPr>
        <w:tc>
          <w:tcPr>
            <w:tcW w:w="250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735"/>
              <w:jc w:val="both"/>
              <w:rPr>
                <w:spacing w:val="0"/>
                <w:position w:val="0"/>
                <w:shd w:fill="auto" w:val="clear"/>
              </w:rPr>
            </w:pPr>
            <w:r>
              <w:rPr>
                <w:rFonts w:ascii="Arial" w:hAnsi="Arial" w:cs="Arial" w:eastAsia="Arial"/>
                <w:color w:val="auto"/>
                <w:spacing w:val="0"/>
                <w:position w:val="0"/>
                <w:sz w:val="21"/>
                <w:shd w:fill="auto" w:val="clear"/>
              </w:rPr>
              <w:t xml:space="preserve">Y</w:t>
            </w:r>
            <w:r>
              <w:rPr>
                <w:rFonts w:ascii="宋体" w:hAnsi="宋体" w:cs="宋体" w:eastAsia="宋体"/>
                <w:color w:val="000000"/>
                <w:spacing w:val="0"/>
                <w:position w:val="0"/>
                <w:sz w:val="21"/>
                <w:shd w:fill="auto" w:val="clear"/>
              </w:rPr>
              <w:t xml:space="preserve">≥30日</w:t>
            </w:r>
          </w:p>
        </w:tc>
        <w:tc>
          <w:tcPr>
            <w:tcW w:w="2744"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p>
        </w:tc>
        <w:tc>
          <w:tcPr>
            <w:tcW w:w="2583"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p>
        </w:tc>
      </w:tr>
    </w:tbl>
    <w:p>
      <w:pPr>
        <w:tabs>
          <w:tab w:val="left" w:pos="1110" w:leader="none"/>
        </w:tabs>
        <w:spacing w:before="0" w:after="0" w:line="360"/>
        <w:ind w:right="0" w:left="0" w:firstLine="420"/>
        <w:jc w:val="both"/>
        <w:rPr>
          <w:rFonts w:ascii="Times New Roman" w:hAnsi="Times New Roman" w:cs="Times New Roman" w:eastAsia="Times New Roman"/>
          <w:color w:val="auto"/>
          <w:spacing w:val="8"/>
          <w:position w:val="0"/>
          <w:sz w:val="21"/>
          <w:shd w:fill="auto" w:val="clear"/>
        </w:rPr>
      </w:pPr>
      <w:r>
        <w:rPr>
          <w:rFonts w:ascii="宋体" w:hAnsi="宋体" w:cs="宋体" w:eastAsia="宋体"/>
          <w:color w:val="auto"/>
          <w:spacing w:val="0"/>
          <w:position w:val="0"/>
          <w:sz w:val="21"/>
          <w:shd w:fill="auto" w:val="clear"/>
        </w:rPr>
        <w:t xml:space="preserve">本基金的赎回费用由基金份额持有人承担，在基金份额持有人赎回基金份额时收取。本基金将赎回费总额的</w:t>
      </w:r>
      <w:r>
        <w:rPr>
          <w:rFonts w:ascii="Times New Roman" w:hAnsi="Times New Roman" w:cs="Times New Roman" w:eastAsia="Times New Roman"/>
          <w:color w:val="auto"/>
          <w:spacing w:val="0"/>
          <w:position w:val="0"/>
          <w:sz w:val="21"/>
          <w:shd w:fill="auto" w:val="clear"/>
        </w:rPr>
        <w:t xml:space="preserve">100%</w:t>
      </w:r>
      <w:r>
        <w:rPr>
          <w:rFonts w:ascii="宋体" w:hAnsi="宋体" w:cs="宋体" w:eastAsia="宋体"/>
          <w:color w:val="auto"/>
          <w:spacing w:val="0"/>
          <w:position w:val="0"/>
          <w:sz w:val="21"/>
          <w:shd w:fill="auto" w:val="clear"/>
        </w:rPr>
        <w:t xml:space="preserve">计入基金财产。</w:t>
      </w:r>
    </w:p>
    <w:p>
      <w:pPr>
        <w:tabs>
          <w:tab w:val="left" w:pos="1110" w:leader="none"/>
        </w:tabs>
        <w:spacing w:before="0" w:after="0" w:line="360"/>
        <w:ind w:right="0" w:left="0" w:firstLine="452"/>
        <w:jc w:val="both"/>
        <w:rPr>
          <w:rFonts w:ascii="Arial" w:hAnsi="Arial" w:cs="Arial" w:eastAsia="Arial"/>
          <w:b/>
          <w:color w:val="000000"/>
          <w:spacing w:val="0"/>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管理人可以在法律法规和基金合同规定范围内调整申购费率或收费方式。费率或收费方式如发生变更，基金管理人最迟应在新的费率或收费方式实施日前依照《信息披露办法》的有关规定在指定媒介上公告。</w:t>
      </w:r>
    </w:p>
    <w:p>
      <w:pPr>
        <w:tabs>
          <w:tab w:val="left" w:pos="1110" w:leader="none"/>
        </w:tabs>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八、申购份额与赎回金额的计算方式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、本基金申购份额的计算方式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申购费用适用比例费率时：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净申购金额＝申购金额</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＋申购费率）</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申购费用＝申购金额－净申购金额</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申购份额＝净申购金额</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申购当日</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申购费用适用固定金额时：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申购费用＝固定金额</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净申购金额＝申购金额－申购费用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申购份额＝净申购金额</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申购当日</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申购份额的计算结果均按照四舍五入方法，保留到小数点后两位，由此误差产生的损失由基金财产承担，产生的收益归基金财产所有。</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w:t>
      </w:r>
      <w:r>
        <w:rPr>
          <w:rFonts w:ascii="Arial" w:hAnsi="Arial" w:cs="Arial" w:eastAsia="Arial"/>
          <w:color w:val="auto"/>
          <w:spacing w:val="8"/>
          <w:position w:val="0"/>
          <w:sz w:val="21"/>
          <w:shd w:fill="auto" w:val="clear"/>
        </w:rPr>
        <w:t xml:space="preserve"> </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申购份额</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申购金额</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申购当日</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类基金份额净值</w:t>
      </w:r>
      <w:r>
        <w:rPr>
          <w:rFonts w:ascii="Arial" w:hAnsi="Arial" w:cs="Arial" w:eastAsia="Arial"/>
          <w:color w:val="auto"/>
          <w:spacing w:val="8"/>
          <w:position w:val="0"/>
          <w:sz w:val="21"/>
          <w:shd w:fill="auto" w:val="clear"/>
        </w:rPr>
        <w:t xml:space="preserve"> </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申购份额的计算结果均按照四舍五入方法，保留到小数点后两位，由此误差产生的损失由基金财产承担，产生的收益归基金财产所有。</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例</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：假定</w:t>
      </w:r>
      <w:r>
        <w:rPr>
          <w:rFonts w:ascii="Arial" w:hAnsi="Arial" w:cs="Arial" w:eastAsia="Arial"/>
          <w:color w:val="auto"/>
          <w:spacing w:val="8"/>
          <w:position w:val="0"/>
          <w:sz w:val="21"/>
          <w:shd w:fill="auto" w:val="clear"/>
        </w:rPr>
        <w:t xml:space="preserve">T</w:t>
      </w:r>
      <w:r>
        <w:rPr>
          <w:rFonts w:ascii="宋体" w:hAnsi="宋体" w:cs="宋体" w:eastAsia="宋体"/>
          <w:color w:val="auto"/>
          <w:spacing w:val="8"/>
          <w:position w:val="0"/>
          <w:sz w:val="21"/>
          <w:shd w:fill="auto" w:val="clear"/>
        </w:rPr>
        <w:t xml:space="preserve">日</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类基金份额净值为</w:t>
      </w:r>
      <w:r>
        <w:rPr>
          <w:rFonts w:ascii="Arial" w:hAnsi="Arial" w:cs="Arial" w:eastAsia="Arial"/>
          <w:color w:val="auto"/>
          <w:spacing w:val="8"/>
          <w:position w:val="0"/>
          <w:sz w:val="21"/>
          <w:shd w:fill="auto" w:val="clear"/>
        </w:rPr>
        <w:t xml:space="preserve">1.016</w:t>
      </w:r>
      <w:r>
        <w:rPr>
          <w:rFonts w:ascii="宋体" w:hAnsi="宋体" w:cs="宋体" w:eastAsia="宋体"/>
          <w:color w:val="auto"/>
          <w:spacing w:val="8"/>
          <w:position w:val="0"/>
          <w:sz w:val="21"/>
          <w:shd w:fill="auto" w:val="clear"/>
        </w:rPr>
        <w:t xml:space="preserve">元，某投资人本次通过申购本基金</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万元，对应的本次申购费率为</w:t>
      </w:r>
      <w:r>
        <w:rPr>
          <w:rFonts w:ascii="Arial" w:hAnsi="Arial" w:cs="Arial" w:eastAsia="Arial"/>
          <w:color w:val="auto"/>
          <w:spacing w:val="8"/>
          <w:position w:val="0"/>
          <w:sz w:val="21"/>
          <w:shd w:fill="auto" w:val="clear"/>
        </w:rPr>
        <w:t xml:space="preserve">0.60%</w:t>
      </w:r>
      <w:r>
        <w:rPr>
          <w:rFonts w:ascii="宋体" w:hAnsi="宋体" w:cs="宋体" w:eastAsia="宋体"/>
          <w:color w:val="auto"/>
          <w:spacing w:val="8"/>
          <w:position w:val="0"/>
          <w:sz w:val="21"/>
          <w:shd w:fill="auto" w:val="clear"/>
        </w:rPr>
        <w:t xml:space="preserve">，该投资人可得到的</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类基金份额为：</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净申购金额＝100,000/ (1</w:t>
      </w:r>
      <w:r>
        <w:rPr>
          <w:rFonts w:ascii="宋体" w:hAnsi="宋体" w:cs="宋体" w:eastAsia="宋体"/>
          <w:color w:val="auto"/>
          <w:spacing w:val="8"/>
          <w:position w:val="0"/>
          <w:sz w:val="21"/>
          <w:shd w:fill="auto" w:val="clear"/>
        </w:rPr>
        <w:t xml:space="preserve">＋</w:t>
      </w:r>
      <w:r>
        <w:rPr>
          <w:rFonts w:ascii="宋体" w:hAnsi="宋体" w:cs="宋体" w:eastAsia="宋体"/>
          <w:color w:val="auto"/>
          <w:spacing w:val="0"/>
          <w:position w:val="0"/>
          <w:sz w:val="21"/>
          <w:shd w:fill="auto" w:val="clear"/>
        </w:rPr>
        <w:t xml:space="preserve">0.60%)＝99,403.58元</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申购费用＝100,000－99,403.58＝596.42元</w:t>
      </w:r>
    </w:p>
    <w:p>
      <w:pPr>
        <w:spacing w:before="0" w:after="0" w:line="360"/>
        <w:ind w:right="0" w:left="0" w:firstLine="420"/>
        <w:jc w:val="both"/>
        <w:rPr>
          <w:rFonts w:ascii="Arial" w:hAnsi="Arial" w:cs="Arial" w:eastAsia="Arial"/>
          <w:color w:val="auto"/>
          <w:spacing w:val="8"/>
          <w:position w:val="0"/>
          <w:sz w:val="21"/>
          <w:shd w:fill="auto" w:val="clear"/>
        </w:rPr>
      </w:pPr>
      <w:r>
        <w:rPr>
          <w:rFonts w:ascii="宋体" w:hAnsi="宋体" w:cs="宋体" w:eastAsia="宋体"/>
          <w:color w:val="auto"/>
          <w:spacing w:val="0"/>
          <w:position w:val="0"/>
          <w:sz w:val="21"/>
          <w:shd w:fill="auto" w:val="clear"/>
        </w:rPr>
        <w:t xml:space="preserve">申购份额＝99,403.58/1.016 ＝97,838.17份</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即：投资者投资</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万元申购本基金</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类基金份额，假定申购当日</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类基金份额净值为</w:t>
      </w:r>
      <w:r>
        <w:rPr>
          <w:rFonts w:ascii="Arial" w:hAnsi="Arial" w:cs="Arial" w:eastAsia="Arial"/>
          <w:color w:val="auto"/>
          <w:spacing w:val="8"/>
          <w:position w:val="0"/>
          <w:sz w:val="21"/>
          <w:shd w:fill="auto" w:val="clear"/>
        </w:rPr>
        <w:t xml:space="preserve">1.016</w:t>
      </w:r>
      <w:r>
        <w:rPr>
          <w:rFonts w:ascii="宋体" w:hAnsi="宋体" w:cs="宋体" w:eastAsia="宋体"/>
          <w:color w:val="auto"/>
          <w:spacing w:val="8"/>
          <w:position w:val="0"/>
          <w:sz w:val="21"/>
          <w:shd w:fill="auto" w:val="clear"/>
        </w:rPr>
        <w:t xml:space="preserve">元，可得到</w:t>
      </w:r>
      <w:r>
        <w:rPr>
          <w:rFonts w:ascii="宋体" w:hAnsi="宋体" w:cs="宋体" w:eastAsia="宋体"/>
          <w:color w:val="auto"/>
          <w:spacing w:val="0"/>
          <w:position w:val="0"/>
          <w:sz w:val="21"/>
          <w:shd w:fill="auto" w:val="clear"/>
        </w:rPr>
        <w:t xml:space="preserve">97,838.17</w:t>
      </w:r>
      <w:r>
        <w:rPr>
          <w:rFonts w:ascii="宋体" w:hAnsi="宋体" w:cs="宋体" w:eastAsia="宋体"/>
          <w:color w:val="auto"/>
          <w:spacing w:val="8"/>
          <w:position w:val="0"/>
          <w:sz w:val="21"/>
          <w:shd w:fill="auto" w:val="clear"/>
        </w:rPr>
        <w:t xml:space="preserve">份</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例</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：假设某投资者投资</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万元申购本基金</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类基金份额，申购当日本基金</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类基金份额净值为</w:t>
      </w:r>
      <w:r>
        <w:rPr>
          <w:rFonts w:ascii="Arial" w:hAnsi="Arial" w:cs="Arial" w:eastAsia="Arial"/>
          <w:color w:val="auto"/>
          <w:spacing w:val="8"/>
          <w:position w:val="0"/>
          <w:sz w:val="21"/>
          <w:shd w:fill="auto" w:val="clear"/>
        </w:rPr>
        <w:t xml:space="preserve">1.060 </w:t>
      </w:r>
      <w:r>
        <w:rPr>
          <w:rFonts w:ascii="宋体" w:hAnsi="宋体" w:cs="宋体" w:eastAsia="宋体"/>
          <w:color w:val="auto"/>
          <w:spacing w:val="8"/>
          <w:position w:val="0"/>
          <w:sz w:val="21"/>
          <w:shd w:fill="auto" w:val="clear"/>
        </w:rPr>
        <w:t xml:space="preserve">元，则可得到的申购份额为：</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申购份额＝</w:t>
      </w:r>
      <w:r>
        <w:rPr>
          <w:rFonts w:ascii="Arial" w:hAnsi="Arial" w:cs="Arial" w:eastAsia="Arial"/>
          <w:color w:val="auto"/>
          <w:spacing w:val="8"/>
          <w:position w:val="0"/>
          <w:sz w:val="21"/>
          <w:shd w:fill="auto" w:val="clear"/>
        </w:rPr>
        <w:t xml:space="preserve">100,000/1.060</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94,339.62</w:t>
      </w:r>
      <w:r>
        <w:rPr>
          <w:rFonts w:ascii="宋体" w:hAnsi="宋体" w:cs="宋体" w:eastAsia="宋体"/>
          <w:color w:val="auto"/>
          <w:spacing w:val="8"/>
          <w:position w:val="0"/>
          <w:sz w:val="21"/>
          <w:shd w:fill="auto" w:val="clear"/>
        </w:rPr>
        <w:t xml:space="preserve">份</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即：投资者投资</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万元申购本基金</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类基金份额，假设申购当日本基金</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类基金份额净值为</w:t>
      </w:r>
      <w:r>
        <w:rPr>
          <w:rFonts w:ascii="Arial" w:hAnsi="Arial" w:cs="Arial" w:eastAsia="Arial"/>
          <w:color w:val="auto"/>
          <w:spacing w:val="8"/>
          <w:position w:val="0"/>
          <w:sz w:val="21"/>
          <w:shd w:fill="auto" w:val="clear"/>
        </w:rPr>
        <w:t xml:space="preserve">1.060</w:t>
      </w:r>
      <w:r>
        <w:rPr>
          <w:rFonts w:ascii="宋体" w:hAnsi="宋体" w:cs="宋体" w:eastAsia="宋体"/>
          <w:color w:val="auto"/>
          <w:spacing w:val="8"/>
          <w:position w:val="0"/>
          <w:sz w:val="21"/>
          <w:shd w:fill="auto" w:val="clear"/>
        </w:rPr>
        <w:t xml:space="preserve">元，则其可得到</w:t>
      </w:r>
      <w:r>
        <w:rPr>
          <w:rFonts w:ascii="Arial" w:hAnsi="Arial" w:cs="Arial" w:eastAsia="Arial"/>
          <w:color w:val="auto"/>
          <w:spacing w:val="8"/>
          <w:position w:val="0"/>
          <w:sz w:val="21"/>
          <w:shd w:fill="auto" w:val="clear"/>
        </w:rPr>
        <w:t xml:space="preserve">94,339.62</w:t>
      </w:r>
      <w:r>
        <w:rPr>
          <w:rFonts w:ascii="宋体" w:hAnsi="宋体" w:cs="宋体" w:eastAsia="宋体"/>
          <w:color w:val="auto"/>
          <w:spacing w:val="8"/>
          <w:position w:val="0"/>
          <w:sz w:val="21"/>
          <w:shd w:fill="auto" w:val="clear"/>
        </w:rPr>
        <w:t xml:space="preserve">份</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、赎回金额的计算方式：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本基金赎回金额的计算公式为：</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赎回总金额</w:t>
      </w:r>
      <w:r>
        <w:rPr>
          <w:rFonts w:ascii="宋体" w:hAnsi="宋体" w:cs="宋体" w:eastAsia="宋体"/>
          <w:color w:val="auto"/>
          <w:spacing w:val="0"/>
          <w:position w:val="0"/>
          <w:sz w:val="21"/>
          <w:shd w:fill="auto" w:val="clear"/>
        </w:rPr>
        <w:t xml:space="preserve">＝</w:t>
      </w:r>
      <w:r>
        <w:rPr>
          <w:rFonts w:ascii="宋体" w:hAnsi="宋体" w:cs="宋体" w:eastAsia="宋体"/>
          <w:color w:val="auto"/>
          <w:spacing w:val="8"/>
          <w:position w:val="0"/>
          <w:sz w:val="21"/>
          <w:shd w:fill="auto" w:val="clear"/>
        </w:rPr>
        <w:t xml:space="preserve">赎回份额</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赎回费率）×</w:t>
      </w:r>
      <w:r>
        <w:rPr>
          <w:rFonts w:ascii="Arial" w:hAnsi="Arial" w:cs="Arial" w:eastAsia="Arial"/>
          <w:color w:val="auto"/>
          <w:spacing w:val="8"/>
          <w:position w:val="0"/>
          <w:sz w:val="21"/>
          <w:shd w:fill="auto" w:val="clear"/>
        </w:rPr>
        <w:t xml:space="preserve">T</w:t>
      </w:r>
      <w:r>
        <w:rPr>
          <w:rFonts w:ascii="宋体" w:hAnsi="宋体" w:cs="宋体" w:eastAsia="宋体"/>
          <w:color w:val="auto"/>
          <w:spacing w:val="8"/>
          <w:position w:val="0"/>
          <w:sz w:val="21"/>
          <w:shd w:fill="auto" w:val="clear"/>
        </w:rPr>
        <w:t xml:space="preserve">日</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类或</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赎回费用</w:t>
      </w:r>
      <w:r>
        <w:rPr>
          <w:rFonts w:ascii="宋体" w:hAnsi="宋体" w:cs="宋体" w:eastAsia="宋体"/>
          <w:color w:val="auto"/>
          <w:spacing w:val="0"/>
          <w:position w:val="0"/>
          <w:sz w:val="21"/>
          <w:shd w:fill="auto" w:val="clear"/>
        </w:rPr>
        <w:t xml:space="preserve">＝</w:t>
      </w:r>
      <w:r>
        <w:rPr>
          <w:rFonts w:ascii="宋体" w:hAnsi="宋体" w:cs="宋体" w:eastAsia="宋体"/>
          <w:color w:val="auto"/>
          <w:spacing w:val="8"/>
          <w:position w:val="0"/>
          <w:sz w:val="21"/>
          <w:shd w:fill="auto" w:val="clear"/>
        </w:rPr>
        <w:t xml:space="preserve">赎回份额</w:t>
      </w:r>
      <w:r>
        <w:rPr>
          <w:rFonts w:ascii="宋体" w:hAnsi="宋体" w:cs="宋体" w:eastAsia="宋体"/>
          <w:color w:val="auto"/>
          <w:spacing w:val="0"/>
          <w:position w:val="0"/>
          <w:sz w:val="21"/>
          <w:shd w:fill="auto" w:val="clear"/>
        </w:rPr>
        <w:t xml:space="preserve">×赎回费率</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净赎回金额</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赎回总金额</w:t>
      </w:r>
      <w:r>
        <w:rPr>
          <w:rFonts w:ascii="宋体" w:hAnsi="宋体" w:cs="宋体" w:eastAsia="宋体"/>
          <w:color w:val="auto"/>
          <w:spacing w:val="0"/>
          <w:position w:val="0"/>
          <w:sz w:val="21"/>
          <w:shd w:fill="auto" w:val="clear"/>
        </w:rPr>
        <w:t xml:space="preserve">－赎回费用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赎回金额计算结果均按照四舍五入方法，保留到小数点后两位，由此误差产生的损失由基金财产承担，产生的收益归基金财产所有。</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例</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：某投资者持有</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个月以后，赎回本基金</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万份</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类基金份额，假设赎回当日</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类基金份额净值是</w:t>
      </w:r>
      <w:r>
        <w:rPr>
          <w:rFonts w:ascii="Arial" w:hAnsi="Arial" w:cs="Arial" w:eastAsia="Arial"/>
          <w:color w:val="auto"/>
          <w:spacing w:val="8"/>
          <w:position w:val="0"/>
          <w:sz w:val="21"/>
          <w:shd w:fill="auto" w:val="clear"/>
        </w:rPr>
        <w:t xml:space="preserve">1. 017</w:t>
      </w:r>
      <w:r>
        <w:rPr>
          <w:rFonts w:ascii="宋体" w:hAnsi="宋体" w:cs="宋体" w:eastAsia="宋体"/>
          <w:color w:val="auto"/>
          <w:spacing w:val="8"/>
          <w:position w:val="0"/>
          <w:sz w:val="21"/>
          <w:shd w:fill="auto" w:val="clear"/>
        </w:rPr>
        <w:t xml:space="preserve">元，则其可得到的赎回金额为：</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赎回总金额</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8"/>
          <w:position w:val="0"/>
          <w:sz w:val="21"/>
          <w:shd w:fill="auto" w:val="clear"/>
        </w:rPr>
        <w:t xml:space="preserve">100,000</w:t>
      </w:r>
      <w:r>
        <w:rPr>
          <w:rFonts w:ascii="Times New Roman" w:hAnsi="Times New Roman" w:cs="Times New Roman" w:eastAsia="Times New Roman"/>
          <w:color w:val="auto"/>
          <w:spacing w:val="0"/>
          <w:position w:val="0"/>
          <w:sz w:val="21"/>
          <w:shd w:fill="auto" w:val="clear"/>
        </w:rPr>
        <w:t xml:space="preserve">×</w:t>
      </w:r>
      <w:r>
        <w:rPr>
          <w:rFonts w:ascii="Arial" w:hAnsi="Arial" w:cs="Arial" w:eastAsia="Arial"/>
          <w:color w:val="auto"/>
          <w:spacing w:val="8"/>
          <w:position w:val="0"/>
          <w:sz w:val="21"/>
          <w:shd w:fill="auto" w:val="clear"/>
        </w:rPr>
        <w:t xml:space="preserve">1.017</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8"/>
          <w:position w:val="0"/>
          <w:sz w:val="21"/>
          <w:shd w:fill="auto" w:val="clear"/>
        </w:rPr>
        <w:t xml:space="preserve">101,700.00 </w:t>
      </w:r>
      <w:r>
        <w:rPr>
          <w:rFonts w:ascii="宋体" w:hAnsi="宋体" w:cs="宋体" w:eastAsia="宋体"/>
          <w:color w:val="auto"/>
          <w:spacing w:val="8"/>
          <w:position w:val="0"/>
          <w:sz w:val="21"/>
          <w:shd w:fill="auto" w:val="clear"/>
        </w:rPr>
        <w:t xml:space="preserve">元</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赎回费用</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8"/>
          <w:position w:val="0"/>
          <w:sz w:val="21"/>
          <w:shd w:fill="auto" w:val="clear"/>
        </w:rPr>
        <w:t xml:space="preserve">0 </w:t>
      </w:r>
      <w:r>
        <w:rPr>
          <w:rFonts w:ascii="宋体" w:hAnsi="宋体" w:cs="宋体" w:eastAsia="宋体"/>
          <w:color w:val="auto"/>
          <w:spacing w:val="8"/>
          <w:position w:val="0"/>
          <w:sz w:val="21"/>
          <w:shd w:fill="auto" w:val="clear"/>
        </w:rPr>
        <w:t xml:space="preserve">元</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净赎回金额</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8"/>
          <w:position w:val="0"/>
          <w:sz w:val="21"/>
          <w:shd w:fill="auto" w:val="clear"/>
        </w:rPr>
        <w:t xml:space="preserve">101,700.00</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8"/>
          <w:position w:val="0"/>
          <w:sz w:val="21"/>
          <w:shd w:fill="auto" w:val="clear"/>
        </w:rPr>
        <w:t xml:space="preserve">0</w:t>
      </w:r>
      <w:r>
        <w:rPr>
          <w:rFonts w:ascii="宋体" w:hAnsi="宋体" w:cs="宋体" w:eastAsia="宋体"/>
          <w:color w:val="auto"/>
          <w:spacing w:val="0"/>
          <w:position w:val="0"/>
          <w:sz w:val="21"/>
          <w:shd w:fill="auto" w:val="clear"/>
        </w:rPr>
        <w:t xml:space="preserve">＝</w:t>
      </w:r>
      <w:r>
        <w:rPr>
          <w:rFonts w:ascii="Arial" w:hAnsi="Arial" w:cs="Arial" w:eastAsia="Arial"/>
          <w:color w:val="auto"/>
          <w:spacing w:val="8"/>
          <w:position w:val="0"/>
          <w:sz w:val="21"/>
          <w:shd w:fill="auto" w:val="clear"/>
        </w:rPr>
        <w:t xml:space="preserve">=101,700.00</w:t>
      </w:r>
      <w:r>
        <w:rPr>
          <w:rFonts w:ascii="宋体" w:hAnsi="宋体" w:cs="宋体" w:eastAsia="宋体"/>
          <w:color w:val="auto"/>
          <w:spacing w:val="8"/>
          <w:position w:val="0"/>
          <w:sz w:val="21"/>
          <w:shd w:fill="auto" w:val="clear"/>
        </w:rPr>
        <w:t xml:space="preserve">元</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即：投资者持有</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个月之后赎回本基金</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万份</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类基金份额，假设赎回当日</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类基金份额净值是</w:t>
      </w:r>
      <w:r>
        <w:rPr>
          <w:rFonts w:ascii="Arial" w:hAnsi="Arial" w:cs="Arial" w:eastAsia="Arial"/>
          <w:color w:val="auto"/>
          <w:spacing w:val="8"/>
          <w:position w:val="0"/>
          <w:sz w:val="21"/>
          <w:shd w:fill="auto" w:val="clear"/>
        </w:rPr>
        <w:t xml:space="preserve">1. 017</w:t>
      </w:r>
      <w:r>
        <w:rPr>
          <w:rFonts w:ascii="宋体" w:hAnsi="宋体" w:cs="宋体" w:eastAsia="宋体"/>
          <w:color w:val="auto"/>
          <w:spacing w:val="8"/>
          <w:position w:val="0"/>
          <w:sz w:val="21"/>
          <w:shd w:fill="auto" w:val="clear"/>
        </w:rPr>
        <w:t xml:space="preserve">元，则其可得到的赎回金额为</w:t>
      </w:r>
      <w:r>
        <w:rPr>
          <w:rFonts w:ascii="Arial" w:hAnsi="Arial" w:cs="Arial" w:eastAsia="Arial"/>
          <w:color w:val="auto"/>
          <w:spacing w:val="8"/>
          <w:position w:val="0"/>
          <w:sz w:val="21"/>
          <w:shd w:fill="auto" w:val="clear"/>
        </w:rPr>
        <w:t xml:space="preserve">101,700.00</w:t>
      </w:r>
      <w:r>
        <w:rPr>
          <w:rFonts w:ascii="宋体" w:hAnsi="宋体" w:cs="宋体" w:eastAsia="宋体"/>
          <w:color w:val="auto"/>
          <w:spacing w:val="8"/>
          <w:position w:val="0"/>
          <w:sz w:val="21"/>
          <w:shd w:fill="auto" w:val="clear"/>
        </w:rPr>
        <w:t xml:space="preserve">元。</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、基金份额净值的计算</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本基金各类基金份额净值的计算，均保留到小数点后</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位，小数点后第</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位四舍五入，由此产生的收益或损失由基金财产承担。在基金封闭期内，基金管理人应当至少每周公告一次基金资产净值和各类基金份额净值。在基金开放期每个开放日的次日，基金管理人应通过网站、基金份额发售网点以及其他媒介，披露开放日的各类基金份额净值和各类基金份额累计净值。</w:t>
      </w:r>
      <w:r>
        <w:rPr>
          <w:rFonts w:ascii="Arial" w:hAnsi="Arial" w:cs="Arial" w:eastAsia="Arial"/>
          <w:color w:val="auto"/>
          <w:spacing w:val="8"/>
          <w:position w:val="0"/>
          <w:sz w:val="21"/>
          <w:shd w:fill="auto" w:val="clear"/>
        </w:rPr>
        <w:t xml:space="preserve">T</w:t>
      </w:r>
      <w:r>
        <w:rPr>
          <w:rFonts w:ascii="宋体" w:hAnsi="宋体" w:cs="宋体" w:eastAsia="宋体"/>
          <w:color w:val="auto"/>
          <w:spacing w:val="8"/>
          <w:position w:val="0"/>
          <w:sz w:val="21"/>
          <w:shd w:fill="auto" w:val="clear"/>
        </w:rPr>
        <w:t xml:space="preserve">日的基金份额净值在当天收市后计算，并按照基金合同的约定进行公告。遇特殊情况，经中国证监会同意，可以适当延迟计算或公告。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基金管理人可以在不违反法律法规规定及基金合同约定且在不对份额持有人权益产生实质性不利影响的情形下根据市场情况制定基金促销计划，定期或不定期地开展基金促销活动。在基金促销活动期间，按相关监管部门要求履行必要手续后，基金管理人可以适当调低基金申购费率、赎回费率和销售服务费率，并进行公告。</w:t>
      </w:r>
    </w:p>
    <w:p>
      <w:pPr>
        <w:tabs>
          <w:tab w:val="left" w:pos="1110" w:leader="none"/>
        </w:tabs>
        <w:spacing w:before="0" w:after="0" w:line="42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九、申购与赎回的登记</w:t>
      </w:r>
    </w:p>
    <w:p>
      <w:pPr>
        <w:spacing w:before="0" w:after="0" w:line="42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、经基金销售机构同意，基金投资者提出的申购和赎回申请，在基金管理人规定的时间之前可以撤销。</w:t>
      </w:r>
    </w:p>
    <w:p>
      <w:pPr>
        <w:spacing w:before="0" w:after="0" w:line="42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、投资者申购基金成功后，登记机构在</w:t>
      </w:r>
      <w:r>
        <w:rPr>
          <w:rFonts w:ascii="Arial" w:hAnsi="Arial" w:cs="Arial" w:eastAsia="Arial"/>
          <w:color w:val="auto"/>
          <w:spacing w:val="8"/>
          <w:position w:val="0"/>
          <w:sz w:val="21"/>
          <w:shd w:fill="auto" w:val="clear"/>
        </w:rPr>
        <w:t xml:space="preserve">T</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日为投资者登记权益并办理登记手续，投资者自</w:t>
      </w:r>
      <w:r>
        <w:rPr>
          <w:rFonts w:ascii="Arial" w:hAnsi="Arial" w:cs="Arial" w:eastAsia="Arial"/>
          <w:color w:val="auto"/>
          <w:spacing w:val="8"/>
          <w:position w:val="0"/>
          <w:sz w:val="21"/>
          <w:shd w:fill="auto" w:val="clear"/>
        </w:rPr>
        <w:t xml:space="preserve">T</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日（含该日）后有权赎回该部分基金份额。</w:t>
      </w:r>
    </w:p>
    <w:p>
      <w:pPr>
        <w:spacing w:before="0" w:after="0" w:line="42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、投资者赎回基金成功后，登记机构在</w:t>
      </w:r>
      <w:r>
        <w:rPr>
          <w:rFonts w:ascii="Arial" w:hAnsi="Arial" w:cs="Arial" w:eastAsia="Arial"/>
          <w:color w:val="auto"/>
          <w:spacing w:val="8"/>
          <w:position w:val="0"/>
          <w:sz w:val="21"/>
          <w:shd w:fill="auto" w:val="clear"/>
        </w:rPr>
        <w:t xml:space="preserve">T</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日为投资者办理扣除权益的登记手续。</w:t>
      </w:r>
    </w:p>
    <w:p>
      <w:pPr>
        <w:spacing w:before="0" w:after="0" w:line="42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、基金管理人可以在法律法规允许的范围内，对上述登记办理时间进行调整，但不得实质影响投资者的合法权益，并最迟于开始实施前依照《信息披露办法》的有关规定在指定媒介公告。</w:t>
      </w:r>
    </w:p>
    <w:p>
      <w:pPr>
        <w:spacing w:before="0" w:after="0" w:line="420"/>
        <w:ind w:right="0" w:left="0" w:firstLine="422"/>
        <w:jc w:val="both"/>
        <w:rPr>
          <w:rFonts w:ascii="Times New Roman" w:hAnsi="Times New Roman" w:cs="Times New Roman" w:eastAsia="Times New Roman"/>
          <w:b/>
          <w:color w:val="auto"/>
          <w:spacing w:val="0"/>
          <w:position w:val="0"/>
          <w:sz w:val="21"/>
          <w:shd w:fill="auto" w:val="clear"/>
        </w:rPr>
      </w:pPr>
      <w:r>
        <w:rPr>
          <w:rFonts w:ascii="宋体" w:hAnsi="宋体" w:cs="宋体" w:eastAsia="宋体"/>
          <w:b/>
          <w:color w:val="auto"/>
          <w:spacing w:val="0"/>
          <w:position w:val="0"/>
          <w:sz w:val="21"/>
          <w:shd w:fill="auto" w:val="clear"/>
        </w:rPr>
        <w:t xml:space="preserve">十、拒绝或暂停申购的情形及处理</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在开放期间，发生下列情况时，基金管理人可拒绝或暂停接受投资人的申购申请：</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、因不可抗力导致基金无法正常运作。</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、发生基金合同规定的暂停基金资产估值情况。</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、证券交易所交易时间非正常停市，导致基金管理人无法计算当日基金资产净值。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、基金管理人认为接受某笔或某些申购申请可能会影响或损害现有基金份额持有人利益或对存量基金份额持有人利益构成潜在重大不利影响时。</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、基金资产规模过大，使基金管理人无法找到合适的投资品种，或其他可能对基金业绩产生负面影响，或发生其他损害现有基金份额持有人利益的情形。</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、当前一估值日基金资产净值</w:t>
      </w:r>
      <w:r>
        <w:rPr>
          <w:rFonts w:ascii="Arial" w:hAnsi="Arial" w:cs="Arial" w:eastAsia="Arial"/>
          <w:color w:val="auto"/>
          <w:spacing w:val="8"/>
          <w:position w:val="0"/>
          <w:sz w:val="21"/>
          <w:shd w:fill="auto" w:val="clear"/>
        </w:rPr>
        <w:t xml:space="preserve">50%</w:t>
      </w:r>
      <w:r>
        <w:rPr>
          <w:rFonts w:ascii="宋体" w:hAnsi="宋体" w:cs="宋体" w:eastAsia="宋体"/>
          <w:color w:val="auto"/>
          <w:spacing w:val="8"/>
          <w:position w:val="0"/>
          <w:sz w:val="21"/>
          <w:shd w:fill="auto" w:val="clear"/>
        </w:rPr>
        <w:t xml:space="preserve">以上的资产出现无可参考的活跃市场价格且采用估值技术仍导致公允价值存在重大不确定性时，经与基金托管人协商确认后，基金管理人应当暂停接受基金申购申请。</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、基金管理人接受某笔或者某些申购申请有可能导致单一投资者持有基金份额的比例达到或超过</w:t>
      </w:r>
      <w:r>
        <w:rPr>
          <w:rFonts w:ascii="Arial" w:hAnsi="Arial" w:cs="Arial" w:eastAsia="Arial"/>
          <w:color w:val="auto"/>
          <w:spacing w:val="8"/>
          <w:position w:val="0"/>
          <w:sz w:val="21"/>
          <w:shd w:fill="auto" w:val="clear"/>
        </w:rPr>
        <w:t xml:space="preserve">50</w:t>
      </w:r>
      <w:r>
        <w:rPr>
          <w:rFonts w:ascii="宋体" w:hAnsi="宋体" w:cs="宋体" w:eastAsia="宋体"/>
          <w:color w:val="auto"/>
          <w:spacing w:val="8"/>
          <w:position w:val="0"/>
          <w:sz w:val="21"/>
          <w:shd w:fill="auto" w:val="clear"/>
        </w:rPr>
        <w:t xml:space="preserve">％，或者变相规避</w:t>
      </w:r>
      <w:r>
        <w:rPr>
          <w:rFonts w:ascii="Arial" w:hAnsi="Arial" w:cs="Arial" w:eastAsia="Arial"/>
          <w:color w:val="auto"/>
          <w:spacing w:val="8"/>
          <w:position w:val="0"/>
          <w:sz w:val="21"/>
          <w:shd w:fill="auto" w:val="clear"/>
        </w:rPr>
        <w:t xml:space="preserve">50</w:t>
      </w:r>
      <w:r>
        <w:rPr>
          <w:rFonts w:ascii="宋体" w:hAnsi="宋体" w:cs="宋体" w:eastAsia="宋体"/>
          <w:color w:val="auto"/>
          <w:spacing w:val="8"/>
          <w:position w:val="0"/>
          <w:sz w:val="21"/>
          <w:shd w:fill="auto" w:val="clear"/>
        </w:rPr>
        <w:t xml:space="preserve">％集中度的情形时。</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8</w:t>
      </w:r>
      <w:r>
        <w:rPr>
          <w:rFonts w:ascii="宋体" w:hAnsi="宋体" w:cs="宋体" w:eastAsia="宋体"/>
          <w:color w:val="auto"/>
          <w:spacing w:val="8"/>
          <w:position w:val="0"/>
          <w:sz w:val="21"/>
          <w:shd w:fill="auto" w:val="clear"/>
        </w:rPr>
        <w:t xml:space="preserve">、法律法规规定或中国证监会认定的其他情形。</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发生上述第</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8</w:t>
      </w:r>
      <w:r>
        <w:rPr>
          <w:rFonts w:ascii="宋体" w:hAnsi="宋体" w:cs="宋体" w:eastAsia="宋体"/>
          <w:color w:val="auto"/>
          <w:spacing w:val="8"/>
          <w:position w:val="0"/>
          <w:sz w:val="21"/>
          <w:shd w:fill="auto" w:val="clear"/>
        </w:rPr>
        <w:t xml:space="preserve">项暂停申购情形之一且基金管理人决定拒绝或暂停申购时，基金管理人应当根据有关规定在指定媒介上刊登暂停申购公告。如果投资人的申购申请被拒绝，被拒绝的申购款项本金将退还给投资人。在暂停申购的情况消除时，基金管理人应及时恢复申购业务的办理，且开放期间可以按暂停申购的期间相应延长。</w:t>
      </w:r>
    </w:p>
    <w:p>
      <w:pPr>
        <w:spacing w:before="0" w:after="0" w:line="42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十一、暂停赎回或延缓支付赎回款项的情形及处理</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在开放期间，发生下列情形时，基金管理人可暂停接受投资人的赎回申请或延缓支付赎回款项：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、因不可抗力导致基金管理人不能支付赎回款项。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、发生基金合同规定的暂停基金资产估值情况。</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、证券交易所交易时间非正常停市，导致基金管理人无法计算当日基金资产净值。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、发生继续接受赎回申请将损害现有基金份额持有人利益的情形时。</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、当前一估值日基金资产净值</w:t>
      </w:r>
      <w:r>
        <w:rPr>
          <w:rFonts w:ascii="Arial" w:hAnsi="Arial" w:cs="Arial" w:eastAsia="Arial"/>
          <w:color w:val="auto"/>
          <w:spacing w:val="8"/>
          <w:position w:val="0"/>
          <w:sz w:val="21"/>
          <w:shd w:fill="auto" w:val="clear"/>
        </w:rPr>
        <w:t xml:space="preserve">50%</w:t>
      </w:r>
      <w:r>
        <w:rPr>
          <w:rFonts w:ascii="宋体" w:hAnsi="宋体" w:cs="宋体" w:eastAsia="宋体"/>
          <w:color w:val="auto"/>
          <w:spacing w:val="8"/>
          <w:position w:val="0"/>
          <w:sz w:val="21"/>
          <w:shd w:fill="auto" w:val="clear"/>
        </w:rPr>
        <w:t xml:space="preserve">以上的资产出现无可参考的活跃市场价格且采用估值技术仍导致公允价值存在重大不确定性时，经与基金托管人协商确认后，基金管理人应当延缓支付赎回款项或暂停接受基金赎回申请。</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、法律法规规定或中国证监会认定的其他情形。</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发生上述情形之一且基金管理人决定暂停接受赎回申请或延缓支付赎回款项时，基金管理人应在当日报中国证监会备案，已确认的赎回申请，基金管理人应足额支付；如暂时不能足额支付，基金管理人可对赎回款项进行延缓支付。在暂停赎回的情况消除时，基金管理人应及时恢复赎回业务的办理并公告，且开放期间可以按暂停赎回的期间相应延长。</w:t>
      </w:r>
    </w:p>
    <w:p>
      <w:pPr>
        <w:spacing w:before="0" w:after="0" w:line="42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十二、巨额赎回的情形及处理方式</w:t>
      </w:r>
    </w:p>
    <w:p>
      <w:pPr>
        <w:spacing w:before="0" w:after="0" w:line="42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、巨额赎回的认定</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若本基金单个开放日内的基金份额净赎回申请</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赎回申请份额总数加上基金转换中转出申请份额总数后扣除申购申请份额总数及基金转换中转入申请份额总数后的余额</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超过前一工作日的基金总份额的</w:t>
      </w:r>
      <w:r>
        <w:rPr>
          <w:rFonts w:ascii="Arial" w:hAnsi="Arial" w:cs="Arial" w:eastAsia="Arial"/>
          <w:color w:val="auto"/>
          <w:spacing w:val="8"/>
          <w:position w:val="0"/>
          <w:sz w:val="21"/>
          <w:shd w:fill="auto" w:val="clear"/>
        </w:rPr>
        <w:t xml:space="preserve">20%</w:t>
      </w:r>
      <w:r>
        <w:rPr>
          <w:rFonts w:ascii="宋体" w:hAnsi="宋体" w:cs="宋体" w:eastAsia="宋体"/>
          <w:color w:val="auto"/>
          <w:spacing w:val="8"/>
          <w:position w:val="0"/>
          <w:sz w:val="21"/>
          <w:shd w:fill="auto" w:val="clear"/>
        </w:rPr>
        <w:t xml:space="preserve">，即认为是发生了巨额赎回。</w:t>
      </w:r>
    </w:p>
    <w:p>
      <w:pPr>
        <w:spacing w:before="0" w:after="0" w:line="42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、巨额赎回的处理方式</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当基金出现巨额赎回时，基金管理人可以根据基金当时的资产组合状况决定全额赎回、延缓支付赎回款项或延期办理。</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）全额赎回：当基金管理人认为有能力支付投资人的全部赎回申请时，按正常赎回程序执行。</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）延缓支付赎回款项：开放期内，发生巨额赎回且不存在单一持有人赎回申请超过上一工作日基金总份额</w:t>
      </w:r>
      <w:r>
        <w:rPr>
          <w:rFonts w:ascii="Arial" w:hAnsi="Arial" w:cs="Arial" w:eastAsia="Arial"/>
          <w:color w:val="auto"/>
          <w:spacing w:val="8"/>
          <w:position w:val="0"/>
          <w:sz w:val="21"/>
          <w:shd w:fill="auto" w:val="clear"/>
        </w:rPr>
        <w:t xml:space="preserve">20%</w:t>
      </w:r>
      <w:r>
        <w:rPr>
          <w:rFonts w:ascii="宋体" w:hAnsi="宋体" w:cs="宋体" w:eastAsia="宋体"/>
          <w:color w:val="auto"/>
          <w:spacing w:val="8"/>
          <w:position w:val="0"/>
          <w:sz w:val="21"/>
          <w:shd w:fill="auto" w:val="clear"/>
        </w:rPr>
        <w:t xml:space="preserve">的情况下，基金管理人可以根据第（</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）项办理，亦可在对符合法律法规及基金合同约定的赎回申请全部接受和确认并当日按比例办理支付的赎回份额不得低于前一工作日基金总份额的</w:t>
      </w:r>
      <w:r>
        <w:rPr>
          <w:rFonts w:ascii="Arial" w:hAnsi="Arial" w:cs="Arial" w:eastAsia="Arial"/>
          <w:color w:val="auto"/>
          <w:spacing w:val="8"/>
          <w:position w:val="0"/>
          <w:sz w:val="21"/>
          <w:shd w:fill="auto" w:val="clear"/>
        </w:rPr>
        <w:t xml:space="preserve">20%</w:t>
      </w:r>
      <w:r>
        <w:rPr>
          <w:rFonts w:ascii="宋体" w:hAnsi="宋体" w:cs="宋体" w:eastAsia="宋体"/>
          <w:color w:val="auto"/>
          <w:spacing w:val="8"/>
          <w:position w:val="0"/>
          <w:sz w:val="21"/>
          <w:shd w:fill="auto" w:val="clear"/>
        </w:rPr>
        <w:t xml:space="preserve">的基础上，可对其余赎回申请采取延缓支付赎回款项的措施。但对于已接受的赎回申请，如基金管理人认为全额支付投资人的赎回款项有困难或认为全额支付投资人的赎回款项可能会对基金的资产净值造成较大波动的，基金管理人可对赎回款项进行延缓支付，但不得超过</w:t>
      </w:r>
      <w:r>
        <w:rPr>
          <w:rFonts w:ascii="Arial" w:hAnsi="Arial" w:cs="Arial" w:eastAsia="Arial"/>
          <w:color w:val="auto"/>
          <w:spacing w:val="8"/>
          <w:position w:val="0"/>
          <w:sz w:val="21"/>
          <w:shd w:fill="auto" w:val="clear"/>
        </w:rPr>
        <w:t xml:space="preserve">20</w:t>
      </w:r>
      <w:r>
        <w:rPr>
          <w:rFonts w:ascii="宋体" w:hAnsi="宋体" w:cs="宋体" w:eastAsia="宋体"/>
          <w:color w:val="auto"/>
          <w:spacing w:val="8"/>
          <w:position w:val="0"/>
          <w:sz w:val="21"/>
          <w:shd w:fill="auto" w:val="clear"/>
        </w:rPr>
        <w:t xml:space="preserve">个工作日。延缓支付的赎回申请以赎回申请当日的该类基金份额净值为基础计算赎回金额。</w:t>
      </w:r>
      <w:r>
        <w:rPr>
          <w:rFonts w:ascii="Arial" w:hAnsi="Arial" w:cs="Arial" w:eastAsia="Arial"/>
          <w:color w:val="auto"/>
          <w:spacing w:val="8"/>
          <w:position w:val="0"/>
          <w:sz w:val="21"/>
          <w:shd w:fill="auto" w:val="clear"/>
        </w:rPr>
        <w:t xml:space="preserve"> </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）延期办理：开放期内，如果发生巨额赎回且单一持有人赎回申请超过上一工作日基金总份额</w:t>
      </w:r>
      <w:r>
        <w:rPr>
          <w:rFonts w:ascii="Arial" w:hAnsi="Arial" w:cs="Arial" w:eastAsia="Arial"/>
          <w:color w:val="auto"/>
          <w:spacing w:val="8"/>
          <w:position w:val="0"/>
          <w:sz w:val="21"/>
          <w:shd w:fill="auto" w:val="clear"/>
        </w:rPr>
        <w:t xml:space="preserve">20%</w:t>
      </w:r>
      <w:r>
        <w:rPr>
          <w:rFonts w:ascii="宋体" w:hAnsi="宋体" w:cs="宋体" w:eastAsia="宋体"/>
          <w:color w:val="auto"/>
          <w:spacing w:val="8"/>
          <w:position w:val="0"/>
          <w:sz w:val="21"/>
          <w:shd w:fill="auto" w:val="clear"/>
        </w:rPr>
        <w:t xml:space="preserve">的情况下，基金管理人可以延期办理赎回申请。在上述情况下，对于单个基金份额持有人当日赎回申请超过上一工作日基金总份额</w:t>
      </w:r>
      <w:r>
        <w:rPr>
          <w:rFonts w:ascii="Arial" w:hAnsi="Arial" w:cs="Arial" w:eastAsia="Arial"/>
          <w:color w:val="auto"/>
          <w:spacing w:val="8"/>
          <w:position w:val="0"/>
          <w:sz w:val="21"/>
          <w:shd w:fill="auto" w:val="clear"/>
        </w:rPr>
        <w:t xml:space="preserve">20%</w:t>
      </w:r>
      <w:r>
        <w:rPr>
          <w:rFonts w:ascii="宋体" w:hAnsi="宋体" w:cs="宋体" w:eastAsia="宋体"/>
          <w:color w:val="auto"/>
          <w:spacing w:val="8"/>
          <w:position w:val="0"/>
          <w:sz w:val="21"/>
          <w:shd w:fill="auto" w:val="clear"/>
        </w:rPr>
        <w:t xml:space="preserve">的部分，基金管理人可以进行延期办理。对于此类持有人剩余部分赎回申请以及其他持有人的赎回申请，应当按上述第（</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项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因此导致延期办理期限超过开放期的，基金管理人在开放期外为该类基金份额持有人继续办理赎回申请，开放期间外延期办理的期限最长不可超过</w:t>
      </w:r>
      <w:r>
        <w:rPr>
          <w:rFonts w:ascii="Arial" w:hAnsi="Arial" w:cs="Arial" w:eastAsia="Arial"/>
          <w:color w:val="auto"/>
          <w:spacing w:val="8"/>
          <w:position w:val="0"/>
          <w:sz w:val="21"/>
          <w:shd w:fill="auto" w:val="clear"/>
        </w:rPr>
        <w:t xml:space="preserve">20</w:t>
      </w:r>
      <w:r>
        <w:rPr>
          <w:rFonts w:ascii="宋体" w:hAnsi="宋体" w:cs="宋体" w:eastAsia="宋体"/>
          <w:color w:val="auto"/>
          <w:spacing w:val="8"/>
          <w:position w:val="0"/>
          <w:sz w:val="21"/>
          <w:shd w:fill="auto" w:val="clear"/>
        </w:rPr>
        <w:t xml:space="preserve">个工作日，开放期外延期办理期间不办理申购亦不接受新的赎回申请。延期的赎回申请与下一开放日赎回申请一并处理，无优先权并以下一开放日某一类别的基金份额净值为基础计算赎回金额，以此类推。部分延期赎回不受单笔赎回最低份额的限制。延长期限的最后一个工作日，尚未办理完的赎回申请，基金管理人应按上述第（</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）项规则办理。</w:t>
      </w:r>
    </w:p>
    <w:p>
      <w:pPr>
        <w:spacing w:before="0" w:after="0" w:line="42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、巨额赎回的公告</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当发生上述巨额赎回并延缓支付赎回款项或延期办理时，基金管理人应当通过邮寄、传真或者招募说明书规定的其他方式在</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个交易日内通知基金份额持有人，说明有关处理方法，同时在指定媒介上刊登公告。</w:t>
      </w:r>
    </w:p>
    <w:p>
      <w:pPr>
        <w:spacing w:before="0" w:after="0" w:line="42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十三、暂停申购或赎回的公告和重新开放申购或赎回的公告</w:t>
      </w:r>
    </w:p>
    <w:p>
      <w:pPr>
        <w:spacing w:before="0" w:after="0" w:line="42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、发生上述暂停申购或赎回情况的，基金管理人当日应立即向中国证监会备案，并在规定期限内在指定媒介上刊登暂停公告。</w:t>
      </w:r>
    </w:p>
    <w:p>
      <w:pPr>
        <w:spacing w:before="0" w:after="0" w:line="42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、上述暂停申购或赎回情况消除的，基金管理人应于重新开放日公布最近</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个开放日各类基金份额的基金份额净值。</w:t>
      </w:r>
    </w:p>
    <w:p>
      <w:pPr>
        <w:spacing w:before="0" w:after="0" w:line="42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pPr>
        <w:spacing w:before="0" w:after="0" w:line="42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、以上暂停及恢复基金申购与赎回的公告规定，不适用于基金合同约定的封闭期与开放期运作方式转换引起的暂停或恢复申购与赎回的情形。</w:t>
      </w:r>
    </w:p>
    <w:p>
      <w:pPr>
        <w:tabs>
          <w:tab w:val="left" w:pos="1110" w:leader="none"/>
        </w:tabs>
        <w:spacing w:before="0" w:after="0" w:line="42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十四、基金转换</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pPr>
        <w:tabs>
          <w:tab w:val="left" w:pos="1110" w:leader="none"/>
        </w:tabs>
        <w:spacing w:before="0" w:after="0" w:line="42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十五、基金的非交易过户</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before="0" w:after="0" w:line="420"/>
        <w:ind w:right="0" w:left="0" w:firstLine="422"/>
        <w:jc w:val="both"/>
        <w:rPr>
          <w:rFonts w:ascii="Times New Roman" w:hAnsi="Times New Roman" w:cs="Times New Roman" w:eastAsia="Times New Roman"/>
          <w:b/>
          <w:color w:val="auto"/>
          <w:spacing w:val="0"/>
          <w:position w:val="0"/>
          <w:sz w:val="21"/>
          <w:shd w:fill="auto" w:val="clear"/>
        </w:rPr>
      </w:pPr>
      <w:r>
        <w:rPr>
          <w:rFonts w:ascii="宋体" w:hAnsi="宋体" w:cs="宋体" w:eastAsia="宋体"/>
          <w:b/>
          <w:color w:val="auto"/>
          <w:spacing w:val="0"/>
          <w:position w:val="0"/>
          <w:sz w:val="21"/>
          <w:shd w:fill="auto" w:val="clear"/>
        </w:rPr>
        <w:t xml:space="preserve">十六、基金的转托管</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基金份额持有人可办理已持有基金份额在不同销售机构之间的转托管，基金销售机构可以按照规定的标准收取转托管费。</w:t>
      </w:r>
    </w:p>
    <w:p>
      <w:pPr>
        <w:tabs>
          <w:tab w:val="left" w:pos="1110" w:leader="none"/>
        </w:tabs>
        <w:spacing w:before="0" w:after="0" w:line="42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十七、定期定额投资计划</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spacing w:before="0" w:after="0" w:line="42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十八、基金份额的冻结、解冻与质押</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的除外。</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如相关法律法规允许基金管理人办理基金份额的质押业务或其他基金业务，基金管理人将制定和实施相应的业务规则。</w:t>
      </w:r>
    </w:p>
    <w:p>
      <w:pPr>
        <w:spacing w:before="0" w:after="0" w:line="42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十九、基金份额的转让</w:t>
      </w:r>
    </w:p>
    <w:p>
      <w:pPr>
        <w:spacing w:before="0" w:after="0" w:line="42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before="0" w:after="0" w:line="420"/>
        <w:ind w:right="0" w:left="0" w:firstLine="452"/>
        <w:jc w:val="both"/>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t xml:space="preserve"> </w:t>
      </w:r>
    </w:p>
    <w:p>
      <w:pPr>
        <w:spacing w:before="0" w:after="0" w:line="360"/>
        <w:ind w:right="0" w:left="0" w:firstLine="420"/>
        <w:jc w:val="both"/>
        <w:rPr>
          <w:rFonts w:ascii="Arial" w:hAnsi="Arial" w:cs="Arial" w:eastAsia="Arial"/>
          <w:color w:val="000000"/>
          <w:spacing w:val="0"/>
          <w:position w:val="0"/>
          <w:sz w:val="21"/>
          <w:shd w:fill="auto" w:val="clear"/>
        </w:rPr>
      </w:pPr>
    </w:p>
    <w:p>
      <w:pPr>
        <w:keepNext w:val="true"/>
        <w:keepLines w:val="true"/>
        <w:spacing w:before="0" w:after="0" w:line="360"/>
        <w:ind w:right="0" w:left="0" w:firstLine="422"/>
        <w:jc w:val="center"/>
        <w:rPr>
          <w:rFonts w:ascii="Arial" w:hAnsi="Arial" w:cs="Arial" w:eastAsia="Arial"/>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第八部分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基金的投资</w:t>
      </w:r>
    </w:p>
    <w:p>
      <w:pPr>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一、投资目标</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在谨慎投资的前提下，本基金力争战胜业绩比较基准，追求基金资产的长期、稳健、持续增值。</w:t>
        <w:tab/>
      </w:r>
    </w:p>
    <w:p>
      <w:pPr>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二、投资范围</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本基金的投资范围为具有良好流动性的金融工具，包括国内依法发行上市的国家债券、金融债券、次级债券、中央银行票据、企业债券、公司债券、中期票据、中小企业私募债、短期融资券及超级短期融资券、可分离交易债券的纯债、资产支持证券、回购和银行定期存款等金融工具以及法律法规或中国证监会允许基金投资的其他固定收益类证券（但须符合中国证监会的相关规定）。</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本基金不投资于股票、权证等权益类资产，也不投资于可转换债券（可分离交易可转债的纯债部分除外）、可交换债券。</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本基金投资于债券资产比例不低于基金资产的</w:t>
      </w:r>
      <w:r>
        <w:rPr>
          <w:rFonts w:ascii="Arial" w:hAnsi="Arial" w:cs="Arial" w:eastAsia="Arial"/>
          <w:color w:val="auto"/>
          <w:spacing w:val="8"/>
          <w:position w:val="0"/>
          <w:sz w:val="21"/>
          <w:shd w:fill="auto" w:val="clear"/>
        </w:rPr>
        <w:t xml:space="preserve">80%</w:t>
      </w:r>
      <w:r>
        <w:rPr>
          <w:rFonts w:ascii="宋体" w:hAnsi="宋体" w:cs="宋体" w:eastAsia="宋体"/>
          <w:color w:val="auto"/>
          <w:spacing w:val="8"/>
          <w:position w:val="0"/>
          <w:sz w:val="21"/>
          <w:shd w:fill="auto" w:val="clear"/>
        </w:rPr>
        <w:t xml:space="preserve">，但应开放期流动性需要，为保护基金份额持有人利益，在每次开放期前三个月、开放期及开放期结束后三个月的期间内，基金投资不受上述比例限制。开放期内现金或者到期日在一年以内的政府债券不低于基金资产净值的</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，在封闭期内，本基金不受上述</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的限制，其中，现金不包括结算备付金、存出保证金、应收申购款等。</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如法律法规或监管机构以后允许基金投资其他品种，基金管理人在履行适当程序后，可以将其纳入投资范围。</w:t>
      </w:r>
    </w:p>
    <w:p>
      <w:pPr>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三、投资策略</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、封闭期投资策略</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）资产配置策略</w:t>
      </w:r>
    </w:p>
    <w:p>
      <w:pPr>
        <w:spacing w:before="0" w:after="0" w:line="360"/>
        <w:ind w:right="0" w:left="0" w:firstLine="452"/>
        <w:jc w:val="both"/>
        <w:rPr>
          <w:rFonts w:ascii="Arial Unicode MS" w:hAnsi="Arial Unicode MS" w:cs="Arial Unicode MS" w:eastAsia="Arial Unicode MS"/>
          <w:color w:val="auto"/>
          <w:spacing w:val="0"/>
          <w:position w:val="0"/>
          <w:sz w:val="21"/>
          <w:shd w:fill="auto" w:val="clear"/>
        </w:rPr>
      </w:pPr>
      <w:r>
        <w:rPr>
          <w:rFonts w:ascii="宋体" w:hAnsi="宋体" w:cs="宋体" w:eastAsia="宋体"/>
          <w:color w:val="auto"/>
          <w:spacing w:val="8"/>
          <w:position w:val="0"/>
          <w:sz w:val="21"/>
          <w:shd w:fill="auto" w:val="clear"/>
        </w:rPr>
        <w:t xml:space="preserve">本基金为债券型基金，基金的投资范围为：国内依法发行上市的国家债券、金融债券、次级债券、中央银行票据、企业债券、公司债券、中期票据、中小企业私募债、短期融资券及超级短期融资券、可分离交易债券的纯债、资产支持证券、回购和银行定期存款等金融工具以及法律法规或中国证监会允许基金投资的其他固定收益类证券（但须符合中国证监会的相关规定）。</w:t>
      </w:r>
      <w:r>
        <w:rPr>
          <w:rFonts w:ascii="Arial Unicode MS" w:hAnsi="Arial Unicode MS" w:cs="Arial Unicode MS" w:eastAsia="Arial Unicode MS"/>
          <w:color w:val="auto"/>
          <w:spacing w:val="0"/>
          <w:position w:val="0"/>
          <w:sz w:val="21"/>
          <w:shd w:fill="auto" w:val="clear"/>
        </w:rPr>
        <w:t xml:space="preserve">本基金不投资于股票、权证等权益类资产，也不投资于可转换债券（可分离交易可转债的纯债部分除外）、可交换债券。</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以上战略性资产配置的基础上，本基金通过自上而下和自下而上相结合、定性分析和定量分析相补充的方法，确定资产在非信用类固定收益类证券（国家债券、中央银行票据等）和信用类固定收益类证券之间的配置比例。</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）固定收益类证券投资策略</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对于本基金投资的固定收益类证券，主要从四个层次进行独立、客观、综合的考量，以筛选出合适的投资标的。</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个券，甄选同一信用评级中内生资质及外部增信好的个券，纳入债券池。</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第二，使用基金管理人内部的信用评估体系对备选个券进行评分，着重考察发行人的偿债能力、现金管理能力、盈利能力三个核心要素。</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第三，对市场同类可比债券、信用收益率曲线、市场交易活跃度、机构需求进行偏好分析，对个券进行流动性风险、信用风险的综合定价，判断其合理估值水平。</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第四，根据市场结构与需求特征，在前三个层次的分析基础上，对个券进行深入的跟踪分析，发掘其中被市场低估的品种，在控制流动性风险的前提下，对低估品种进行择机配置和交易。</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针对中小企业私募债券，本基金以持有到期，获得本金和票息收入为主要投资策略，同时，密切关注债券的信用风险变化，力争在控制风险的前提下，获得较高收益。本基金在封闭期内投资中小企业私募债券的剩余期限，不得超过本基金的剩余封闭运作期；本基金在开放期内投资中小企业私募债券的剩余期限，不得超过投资日至下一封闭期到期日的期限。</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针对资产支持证券，本基金将在国内资产证券化品具体政策框架下，通过宏观经济、提前偿还率、资产池结构及所在行业景气变化等因素的研究，对个券进行风险分析和价值评估后选择风险调整收益高的品种进行投资</w:t>
      </w:r>
      <w:r>
        <w:rPr>
          <w:rFonts w:ascii="Arial" w:hAnsi="Arial" w:cs="Arial" w:eastAsia="Arial"/>
          <w:color w:val="auto"/>
          <w:spacing w:val="8"/>
          <w:position w:val="0"/>
          <w:sz w:val="21"/>
          <w:shd w:fill="auto" w:val="clear"/>
        </w:rPr>
        <w:t xml:space="preserve"> </w:t>
      </w:r>
      <w:r>
        <w:rPr>
          <w:rFonts w:ascii="宋体" w:hAnsi="宋体" w:cs="宋体" w:eastAsia="宋体"/>
          <w:color w:val="auto"/>
          <w:spacing w:val="8"/>
          <w:position w:val="0"/>
          <w:sz w:val="21"/>
          <w:shd w:fill="auto" w:val="clear"/>
        </w:rPr>
        <w:t xml:space="preserve">。本基金将严格控制产支持证券的总体投资规模并进行分散，以降低流动性风险。</w:t>
      </w:r>
    </w:p>
    <w:p>
      <w:pPr>
        <w:spacing w:before="0" w:after="0" w:line="372"/>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）杠杆投资策略</w:t>
      </w:r>
    </w:p>
    <w:p>
      <w:pPr>
        <w:spacing w:before="0" w:after="0" w:line="372"/>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本基金将综合考虑债券投资的风险收益以及回购成本等因素，在严格控制投资风险的前提下，通过正回购，获得杠杆放大收益。开放期内，本基金资产总值不得超过基金资产净值的</w:t>
      </w:r>
      <w:r>
        <w:rPr>
          <w:rFonts w:ascii="Arial" w:hAnsi="Arial" w:cs="Arial" w:eastAsia="Arial"/>
          <w:color w:val="auto"/>
          <w:spacing w:val="8"/>
          <w:position w:val="0"/>
          <w:sz w:val="21"/>
          <w:shd w:fill="auto" w:val="clear"/>
        </w:rPr>
        <w:t xml:space="preserve">140%</w:t>
      </w:r>
      <w:r>
        <w:rPr>
          <w:rFonts w:ascii="宋体" w:hAnsi="宋体" w:cs="宋体" w:eastAsia="宋体"/>
          <w:color w:val="auto"/>
          <w:spacing w:val="8"/>
          <w:position w:val="0"/>
          <w:sz w:val="21"/>
          <w:shd w:fill="auto" w:val="clear"/>
        </w:rPr>
        <w:t xml:space="preserve">；封闭期内，本基金资产总值不得超过基金资产净值的</w:t>
      </w:r>
      <w:r>
        <w:rPr>
          <w:rFonts w:ascii="Arial" w:hAnsi="Arial" w:cs="Arial" w:eastAsia="Arial"/>
          <w:color w:val="auto"/>
          <w:spacing w:val="8"/>
          <w:position w:val="0"/>
          <w:sz w:val="21"/>
          <w:shd w:fill="auto" w:val="clear"/>
        </w:rPr>
        <w:t xml:space="preserve">200%</w:t>
      </w:r>
      <w:r>
        <w:rPr>
          <w:rFonts w:ascii="宋体" w:hAnsi="宋体" w:cs="宋体" w:eastAsia="宋体"/>
          <w:color w:val="auto"/>
          <w:spacing w:val="8"/>
          <w:position w:val="0"/>
          <w:sz w:val="21"/>
          <w:shd w:fill="auto" w:val="clear"/>
        </w:rPr>
        <w:t xml:space="preserve">。</w:t>
      </w:r>
    </w:p>
    <w:p>
      <w:pPr>
        <w:spacing w:before="0" w:after="0" w:line="372"/>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、开放期投资策略</w:t>
      </w:r>
    </w:p>
    <w:p>
      <w:pPr>
        <w:spacing w:before="0" w:after="0" w:line="372"/>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开放期内，本基金为保持较高的组合流动性，方便投资人安排投资，在遵守本基金有关投资限制与投资比例的前提下，将主要投资于高流动性的投资品种。</w:t>
      </w:r>
    </w:p>
    <w:p>
      <w:pPr>
        <w:spacing w:before="0" w:after="0" w:line="372"/>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四、投资决策流程</w:t>
      </w:r>
    </w:p>
    <w:p>
      <w:pPr>
        <w:spacing w:before="0" w:after="0" w:line="372"/>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投资决策委员会是本基金的最高决策机构，定期或遇重大事件时就投资管理业务的重大问题进行讨论，并对本基金投资做方向性指导。基金经理、研究员、交易员等各司其责，相互制衡。具体的投资流程为：</w:t>
      </w:r>
    </w:p>
    <w:p>
      <w:pPr>
        <w:spacing w:before="0" w:after="0" w:line="372"/>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、投资决策委员会定期召开会议，确定本基金的总投资思路和投资原则；</w:t>
      </w:r>
    </w:p>
    <w:p>
      <w:pPr>
        <w:spacing w:before="0" w:after="0" w:line="372"/>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w:t>
      </w:r>
      <w:r>
        <w:rPr>
          <w:rFonts w:ascii="宋体" w:hAnsi="宋体" w:cs="宋体" w:eastAsia="宋体"/>
          <w:color w:val="auto"/>
          <w:spacing w:val="0"/>
          <w:position w:val="0"/>
          <w:sz w:val="21"/>
          <w:shd w:fill="auto" w:val="clear"/>
        </w:rPr>
        <w:t xml:space="preserve">宏观策略部基于自上而下的研究为本基金提供建议；研究部行业研究员为行业研究与分析提供支持；固定收益部数量及信用分析员为固定收益类投资决策提供依据；</w:t>
      </w:r>
    </w:p>
    <w:p>
      <w:pPr>
        <w:spacing w:before="0" w:after="0" w:line="372"/>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、固定收益部定期召开投资例会，根据投资决策委员会的决定，结合市场和个券的变化，制定具体的投资策略；</w:t>
      </w:r>
    </w:p>
    <w:p>
      <w:pPr>
        <w:spacing w:before="0" w:after="0" w:line="372"/>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、基金经理依据投委会的决定，参考研究员的投资建议，结合风险控制和业绩评估的反馈意见，根据市场情况，制定并实施具体的投资组合方案；</w:t>
      </w:r>
    </w:p>
    <w:p>
      <w:pPr>
        <w:spacing w:before="0" w:after="0" w:line="372"/>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、基金经理向交易员下达指令，交易员执行后向基金经理反馈；</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、监察法律部对投资的全过程进行合规风险监控；</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、风险管理部通过行使风险管理职能，测算、分析和监控投资风险</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根据风险限额管理政策防范超预期风险；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8</w:t>
      </w:r>
      <w:r>
        <w:rPr>
          <w:rFonts w:ascii="宋体" w:hAnsi="宋体" w:cs="宋体" w:eastAsia="宋体"/>
          <w:color w:val="auto"/>
          <w:spacing w:val="8"/>
          <w:position w:val="0"/>
          <w:sz w:val="21"/>
          <w:shd w:fill="auto" w:val="clear"/>
        </w:rPr>
        <w:t xml:space="preserve">、风险管理部对基金投资进行风险调整业绩评估，定期与基金经理讨论收益和风险预算。</w:t>
      </w:r>
    </w:p>
    <w:p>
      <w:pPr>
        <w:tabs>
          <w:tab w:val="left" w:pos="3780" w:leader="none"/>
        </w:tabs>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auto"/>
          <w:spacing w:val="0"/>
          <w:position w:val="0"/>
          <w:sz w:val="21"/>
          <w:shd w:fill="auto" w:val="clear"/>
        </w:rPr>
        <w:t xml:space="preserve">五</w:t>
      </w:r>
      <w:r>
        <w:rPr>
          <w:rFonts w:ascii="宋体" w:hAnsi="宋体" w:cs="宋体" w:eastAsia="宋体"/>
          <w:b/>
          <w:color w:val="000000"/>
          <w:spacing w:val="0"/>
          <w:position w:val="0"/>
          <w:sz w:val="21"/>
          <w:shd w:fill="auto" w:val="clear"/>
        </w:rPr>
        <w:t xml:space="preserve">、投资限制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（一）禁止行为</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为维护基金份额持有人的合法权益，基金财产不得用于下列投资或者活动：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、承销证券；</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、违反规定向他人贷款或者提供担保；</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、从事承担无限责任的投资；</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、买卖其他基金份额，但是中国证监会另有规定的除外；</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、向其基金管理人、基金托管人出资；</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、从事内幕交易、操纵证券交易价格及其他不正当的证券交易活动；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、法律、行政法规和中国证监会规定禁止的其他活动。</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如法律、行政法规或监管部门取消或变更上述禁止性规定，则本基金可不受上述规定的限制或按变更后的规定执行。</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（二）投资组合限制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基金的投资组合应遵循以下限制：</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、本基金投资于债券资产比例不低于基金资产的</w:t>
      </w:r>
      <w:r>
        <w:rPr>
          <w:rFonts w:ascii="Arial" w:hAnsi="Arial" w:cs="Arial" w:eastAsia="Arial"/>
          <w:color w:val="auto"/>
          <w:spacing w:val="8"/>
          <w:position w:val="0"/>
          <w:sz w:val="21"/>
          <w:shd w:fill="auto" w:val="clear"/>
        </w:rPr>
        <w:t xml:space="preserve">80%</w:t>
      </w:r>
      <w:r>
        <w:rPr>
          <w:rFonts w:ascii="宋体" w:hAnsi="宋体" w:cs="宋体" w:eastAsia="宋体"/>
          <w:color w:val="auto"/>
          <w:spacing w:val="8"/>
          <w:position w:val="0"/>
          <w:sz w:val="21"/>
          <w:shd w:fill="auto" w:val="clear"/>
        </w:rPr>
        <w:t xml:space="preserve">，但应开放期流动性需要，为保护基金份额持有人利益，在每次开放期前三个月、开放期及开放期结束后三个月的期间内，基金投资不受上述比例限制；</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、开放期内保持不低于基金资产净值</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％的现金或者到期日在一年以内的政府债券，在封闭期内，本基金不受上述</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的限制，其中，现金不包括结算备付金、存出保证金、应收申购款等；</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、本基金持有一家公司发行的证券，其市值不超过基金资产净值的</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％；本基金管理人管理的全部基金持有一家公司发行的证券，不超过该证券的</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、本基金投资于同一原始权益人的各类资产支持证券的比例，不得超过基金资产净值的</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、本基金持有的全部资产支持证券，其市值不得超过基金资产净值的</w:t>
      </w:r>
      <w:r>
        <w:rPr>
          <w:rFonts w:ascii="Arial" w:hAnsi="Arial" w:cs="Arial" w:eastAsia="Arial"/>
          <w:color w:val="auto"/>
          <w:spacing w:val="8"/>
          <w:position w:val="0"/>
          <w:sz w:val="21"/>
          <w:shd w:fill="auto" w:val="clear"/>
        </w:rPr>
        <w:t xml:space="preserve">20</w:t>
      </w:r>
      <w:r>
        <w:rPr>
          <w:rFonts w:ascii="宋体" w:hAnsi="宋体" w:cs="宋体" w:eastAsia="宋体"/>
          <w:color w:val="auto"/>
          <w:spacing w:val="8"/>
          <w:position w:val="0"/>
          <w:sz w:val="21"/>
          <w:shd w:fill="auto" w:val="clear"/>
        </w:rPr>
        <w:t xml:space="preserve">％；</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、本基金持有的同一</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指同一信用级别</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资产支持证券的比例，不得超过该资产支持证券规模的</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、本基金管理人管理的全部基金投资于同一原始权益人的各类资产支持证券，不得超过其各类资产支持证券合计规模的</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8</w:t>
      </w:r>
      <w:r>
        <w:rPr>
          <w:rFonts w:ascii="宋体" w:hAnsi="宋体" w:cs="宋体" w:eastAsia="宋体"/>
          <w:color w:val="auto"/>
          <w:spacing w:val="8"/>
          <w:position w:val="0"/>
          <w:sz w:val="21"/>
          <w:shd w:fill="auto" w:val="clear"/>
        </w:rPr>
        <w:t xml:space="preserve">、本基金应投资于信用级别评级为</w:t>
      </w:r>
      <w:r>
        <w:rPr>
          <w:rFonts w:ascii="Arial" w:hAnsi="Arial" w:cs="Arial" w:eastAsia="Arial"/>
          <w:color w:val="auto"/>
          <w:spacing w:val="8"/>
          <w:position w:val="0"/>
          <w:sz w:val="21"/>
          <w:shd w:fill="auto" w:val="clear"/>
        </w:rPr>
        <w:t xml:space="preserve">BBB</w:t>
      </w:r>
      <w:r>
        <w:rPr>
          <w:rFonts w:ascii="宋体" w:hAnsi="宋体" w:cs="宋体" w:eastAsia="宋体"/>
          <w:color w:val="auto"/>
          <w:spacing w:val="8"/>
          <w:position w:val="0"/>
          <w:sz w:val="21"/>
          <w:shd w:fill="auto" w:val="clear"/>
        </w:rPr>
        <w:t xml:space="preserve">以上</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含</w:t>
      </w:r>
      <w:r>
        <w:rPr>
          <w:rFonts w:ascii="Arial" w:hAnsi="Arial" w:cs="Arial" w:eastAsia="Arial"/>
          <w:color w:val="auto"/>
          <w:spacing w:val="8"/>
          <w:position w:val="0"/>
          <w:sz w:val="21"/>
          <w:shd w:fill="auto" w:val="clear"/>
        </w:rPr>
        <w:t xml:space="preserve">BBB)</w:t>
      </w:r>
      <w:r>
        <w:rPr>
          <w:rFonts w:ascii="宋体" w:hAnsi="宋体" w:cs="宋体" w:eastAsia="宋体"/>
          <w:color w:val="auto"/>
          <w:spacing w:val="8"/>
          <w:position w:val="0"/>
          <w:sz w:val="21"/>
          <w:shd w:fill="auto" w:val="clear"/>
        </w:rPr>
        <w:t xml:space="preserve">的资产支持证券。基金持有资产支持证券期间，如果其信用等级下降、不再符合投资标准，应在评级报告发布之日起</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个月内予以全部卖出；</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9</w:t>
      </w:r>
      <w:r>
        <w:rPr>
          <w:rFonts w:ascii="宋体" w:hAnsi="宋体" w:cs="宋体" w:eastAsia="宋体"/>
          <w:color w:val="auto"/>
          <w:spacing w:val="8"/>
          <w:position w:val="0"/>
          <w:sz w:val="21"/>
          <w:shd w:fill="auto" w:val="clear"/>
        </w:rPr>
        <w:t xml:space="preserve">、本基金进入全国银行间同业市场进行债券回购的资金余额不得超过基金资产净值的</w:t>
      </w:r>
      <w:r>
        <w:rPr>
          <w:rFonts w:ascii="Arial" w:hAnsi="Arial" w:cs="Arial" w:eastAsia="Arial"/>
          <w:color w:val="auto"/>
          <w:spacing w:val="8"/>
          <w:position w:val="0"/>
          <w:sz w:val="21"/>
          <w:shd w:fill="auto" w:val="clear"/>
        </w:rPr>
        <w:t xml:space="preserve">40%</w:t>
      </w:r>
      <w:r>
        <w:rPr>
          <w:rFonts w:ascii="宋体" w:hAnsi="宋体" w:cs="宋体" w:eastAsia="宋体"/>
          <w:color w:val="auto"/>
          <w:spacing w:val="8"/>
          <w:position w:val="0"/>
          <w:sz w:val="21"/>
          <w:shd w:fill="auto" w:val="clear"/>
        </w:rPr>
        <w:t xml:space="preserve">，债券回购最长期限为</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年，债券回购到期后不得展期；</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、本基金持有的中小企业私募债券，其市值不得超过基金资产净值的</w:t>
      </w:r>
      <w:r>
        <w:rPr>
          <w:rFonts w:ascii="Arial" w:hAnsi="Arial" w:cs="Arial" w:eastAsia="Arial"/>
          <w:color w:val="auto"/>
          <w:spacing w:val="8"/>
          <w:position w:val="0"/>
          <w:sz w:val="21"/>
          <w:shd w:fill="auto" w:val="clear"/>
        </w:rPr>
        <w:t xml:space="preserve">30%</w:t>
      </w:r>
      <w:r>
        <w:rPr>
          <w:rFonts w:ascii="宋体" w:hAnsi="宋体" w:cs="宋体" w:eastAsia="宋体"/>
          <w:color w:val="auto"/>
          <w:spacing w:val="8"/>
          <w:position w:val="0"/>
          <w:sz w:val="21"/>
          <w:shd w:fill="auto" w:val="clear"/>
        </w:rPr>
        <w:t xml:space="preserve">，其中单只中小企业私募债券市值不得超过基金资产净值的</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11</w:t>
      </w:r>
      <w:r>
        <w:rPr>
          <w:rFonts w:ascii="宋体" w:hAnsi="宋体" w:cs="宋体" w:eastAsia="宋体"/>
          <w:color w:val="auto"/>
          <w:spacing w:val="8"/>
          <w:position w:val="0"/>
          <w:sz w:val="21"/>
          <w:shd w:fill="auto" w:val="clear"/>
        </w:rPr>
        <w:t xml:space="preserve">、开放期内，本基金资产总值不得超过基金资产净值的</w:t>
      </w:r>
      <w:r>
        <w:rPr>
          <w:rFonts w:ascii="Arial" w:hAnsi="Arial" w:cs="Arial" w:eastAsia="Arial"/>
          <w:color w:val="auto"/>
          <w:spacing w:val="8"/>
          <w:position w:val="0"/>
          <w:sz w:val="21"/>
          <w:shd w:fill="auto" w:val="clear"/>
        </w:rPr>
        <w:t xml:space="preserve">140%</w:t>
      </w:r>
      <w:r>
        <w:rPr>
          <w:rFonts w:ascii="宋体" w:hAnsi="宋体" w:cs="宋体" w:eastAsia="宋体"/>
          <w:color w:val="auto"/>
          <w:spacing w:val="8"/>
          <w:position w:val="0"/>
          <w:sz w:val="21"/>
          <w:shd w:fill="auto" w:val="clear"/>
        </w:rPr>
        <w:t xml:space="preserve">；封闭期内，本基金资产总值不得超过基金资产净值的</w:t>
      </w:r>
      <w:r>
        <w:rPr>
          <w:rFonts w:ascii="Arial" w:hAnsi="Arial" w:cs="Arial" w:eastAsia="Arial"/>
          <w:color w:val="auto"/>
          <w:spacing w:val="8"/>
          <w:position w:val="0"/>
          <w:sz w:val="21"/>
          <w:shd w:fill="auto" w:val="clear"/>
        </w:rPr>
        <w:t xml:space="preserve">200%</w:t>
      </w:r>
      <w:r>
        <w:rPr>
          <w:rFonts w:ascii="宋体" w:hAnsi="宋体" w:cs="宋体" w:eastAsia="宋体"/>
          <w:color w:val="auto"/>
          <w:spacing w:val="8"/>
          <w:position w:val="0"/>
          <w:sz w:val="21"/>
          <w:shd w:fill="auto" w:val="clear"/>
        </w:rPr>
        <w:t xml:space="preserve">；</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12</w:t>
      </w:r>
      <w:r>
        <w:rPr>
          <w:rFonts w:ascii="宋体" w:hAnsi="宋体" w:cs="宋体" w:eastAsia="宋体"/>
          <w:color w:val="auto"/>
          <w:spacing w:val="8"/>
          <w:position w:val="0"/>
          <w:sz w:val="21"/>
          <w:shd w:fill="auto" w:val="clear"/>
        </w:rPr>
        <w:t xml:space="preserve">、开放期内，本基金主动投资于流动性受限资产的市值合计不得超过本基金资产净值的</w:t>
      </w:r>
      <w:r>
        <w:rPr>
          <w:rFonts w:ascii="Arial" w:hAnsi="Arial" w:cs="Arial" w:eastAsia="Arial"/>
          <w:color w:val="auto"/>
          <w:spacing w:val="8"/>
          <w:position w:val="0"/>
          <w:sz w:val="21"/>
          <w:shd w:fill="auto" w:val="clear"/>
        </w:rPr>
        <w:t xml:space="preserve">15%</w:t>
      </w:r>
      <w:r>
        <w:rPr>
          <w:rFonts w:ascii="宋体" w:hAnsi="宋体" w:cs="宋体" w:eastAsia="宋体"/>
          <w:color w:val="auto"/>
          <w:spacing w:val="8"/>
          <w:position w:val="0"/>
          <w:sz w:val="21"/>
          <w:shd w:fill="auto" w:val="clear"/>
        </w:rPr>
        <w:t xml:space="preserve">；封闭期内不受此限；</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因证券市场波动、基金规模变动等基金管理人之外的因素致使基金不符合前款所规定比例限制的，基金管理人不得主动新增流动性受限资产的投资；</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13</w:t>
      </w:r>
      <w:r>
        <w:rPr>
          <w:rFonts w:ascii="宋体" w:hAnsi="宋体" w:cs="宋体" w:eastAsia="宋体"/>
          <w:color w:val="auto"/>
          <w:spacing w:val="8"/>
          <w:position w:val="0"/>
          <w:sz w:val="21"/>
          <w:shd w:fill="auto" w:val="clear"/>
        </w:rPr>
        <w:t xml:space="preserve">、本基金与私募类证券资管产品及中国证监会认定的其他主体为交易对手开展逆回购交易的，可接受质押品的资质要求应当与基金合同约定的投资范围保持一致；</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14</w:t>
      </w:r>
      <w:r>
        <w:rPr>
          <w:rFonts w:ascii="宋体" w:hAnsi="宋体" w:cs="宋体" w:eastAsia="宋体"/>
          <w:color w:val="auto"/>
          <w:spacing w:val="8"/>
          <w:position w:val="0"/>
          <w:sz w:val="21"/>
          <w:shd w:fill="auto" w:val="clear"/>
        </w:rPr>
        <w:t xml:space="preserve">、法律法规及中国证监会规定的和《基金合同》约定的其他投资限制。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除上述第</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8</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12</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13</w:t>
      </w:r>
      <w:r>
        <w:rPr>
          <w:rFonts w:ascii="宋体" w:hAnsi="宋体" w:cs="宋体" w:eastAsia="宋体"/>
          <w:color w:val="auto"/>
          <w:spacing w:val="8"/>
          <w:position w:val="0"/>
          <w:sz w:val="21"/>
          <w:shd w:fill="auto" w:val="clear"/>
        </w:rPr>
        <w:t xml:space="preserve">项以外，因证券市场波动、证券发行人合并、基金规模变动等基金管理人之外的因素致使基金投资比例不符合上述规定投资比例的，基金管理人应当在</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个交易日内进行调整，但中国证监会规定的特殊情形除外。法律法规另有规定的，从其规定。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基金管理人应当自基金合同生效之日起</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个月内使基金的投资组合比例符合基金合同的有关约定。在上述期间内，本基金的投资范围、投资策略应当符合基金合同的约定。基金托管人对基金的投资的监督与检查自基金合同生效之日起开始。</w:t>
      </w:r>
    </w:p>
    <w:p>
      <w:pPr>
        <w:spacing w:before="0" w:after="0" w:line="360"/>
        <w:ind w:right="0" w:left="0" w:firstLine="452"/>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8"/>
          <w:position w:val="0"/>
          <w:sz w:val="21"/>
          <w:shd w:fill="auto" w:val="clear"/>
        </w:rPr>
        <w:t xml:space="preserve">法律法规或监管部门取消或变更上述限制，则本基金投资可不再受相关限制或以变更后的规定为准，但须提前公告，不需要经基金份额持有人大会审议。</w:t>
      </w:r>
    </w:p>
    <w:p>
      <w:pPr>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六</w:t>
      </w:r>
      <w:r>
        <w:rPr>
          <w:rFonts w:ascii="宋体" w:hAnsi="宋体" w:cs="宋体" w:eastAsia="宋体"/>
          <w:b/>
          <w:color w:val="auto"/>
          <w:spacing w:val="0"/>
          <w:position w:val="0"/>
          <w:sz w:val="21"/>
          <w:shd w:fill="auto" w:val="clear"/>
        </w:rPr>
        <w:t xml:space="preserve">、</w:t>
      </w:r>
      <w:r>
        <w:rPr>
          <w:rFonts w:ascii="宋体" w:hAnsi="宋体" w:cs="宋体" w:eastAsia="宋体"/>
          <w:b/>
          <w:color w:val="000000"/>
          <w:spacing w:val="0"/>
          <w:position w:val="0"/>
          <w:sz w:val="21"/>
          <w:shd w:fill="auto" w:val="clear"/>
        </w:rPr>
        <w:t xml:space="preserve">业绩比较基准</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本基金的业绩基准为：中债综合指数（总财富）收益率×</w:t>
      </w:r>
      <w:r>
        <w:rPr>
          <w:rFonts w:ascii="Arial" w:hAnsi="Arial" w:cs="Arial" w:eastAsia="Arial"/>
          <w:color w:val="auto"/>
          <w:spacing w:val="8"/>
          <w:position w:val="0"/>
          <w:sz w:val="21"/>
          <w:shd w:fill="auto" w:val="clear"/>
        </w:rPr>
        <w:t xml:space="preserve">90%+1</w:t>
      </w:r>
      <w:r>
        <w:rPr>
          <w:rFonts w:ascii="宋体" w:hAnsi="宋体" w:cs="宋体" w:eastAsia="宋体"/>
          <w:color w:val="auto"/>
          <w:spacing w:val="8"/>
          <w:position w:val="0"/>
          <w:sz w:val="21"/>
          <w:shd w:fill="auto" w:val="clear"/>
        </w:rPr>
        <w:t xml:space="preserve">年期定期存款利率（税后）×</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选择上述业绩比较基准的原因为本基金是通过债券资产的配置和个券的选择来增强债券投资的收益。中债综合指数由中央国债登记结算有限公司编制，该指数旨在综合反映债券全市场整体价格和投资回报情况。指数涵盖了银行间市场和交易所市场，具有广泛的市场代表性，适合作为市场债券投资收益的衡量标准；由于本基金投资于债券资产的比例不低于基金资产净值的</w:t>
      </w:r>
      <w:r>
        <w:rPr>
          <w:rFonts w:ascii="Arial" w:hAnsi="Arial" w:cs="Arial" w:eastAsia="Arial"/>
          <w:color w:val="auto"/>
          <w:spacing w:val="8"/>
          <w:position w:val="0"/>
          <w:sz w:val="21"/>
          <w:shd w:fill="auto" w:val="clear"/>
        </w:rPr>
        <w:t xml:space="preserve">80%</w:t>
      </w:r>
      <w:r>
        <w:rPr>
          <w:rFonts w:ascii="宋体" w:hAnsi="宋体" w:cs="宋体" w:eastAsia="宋体"/>
          <w:color w:val="auto"/>
          <w:spacing w:val="8"/>
          <w:position w:val="0"/>
          <w:sz w:val="21"/>
          <w:shd w:fill="auto" w:val="clear"/>
        </w:rPr>
        <w:t xml:space="preserve">，持有现金或者到期日在一年以内的政府债券不低于基金资产净值的</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，采用</w:t>
      </w:r>
      <w:r>
        <w:rPr>
          <w:rFonts w:ascii="Arial" w:hAnsi="Arial" w:cs="Arial" w:eastAsia="Arial"/>
          <w:color w:val="auto"/>
          <w:spacing w:val="8"/>
          <w:position w:val="0"/>
          <w:sz w:val="21"/>
          <w:shd w:fill="auto" w:val="clear"/>
        </w:rPr>
        <w:t xml:space="preserve">90%</w:t>
      </w:r>
      <w:r>
        <w:rPr>
          <w:rFonts w:ascii="宋体" w:hAnsi="宋体" w:cs="宋体" w:eastAsia="宋体"/>
          <w:color w:val="auto"/>
          <w:spacing w:val="8"/>
          <w:position w:val="0"/>
          <w:sz w:val="21"/>
          <w:shd w:fill="auto" w:val="clear"/>
        </w:rPr>
        <w:t xml:space="preserve">作为业绩比较基准中债券投资所代表的权重，</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乘以</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年定期银行存款利率（税后）作为资产所对应的权重可以较好的反映本基金的风险收益特征。</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如果今后法律法规发生变化，或者有更权威的、更能为市场普遍接受的业绩比较基准推出，或者是市场上出现更加适合用于本基金的业绩基准的指数，或者市场发生变化导致本业绩比较基准不再适用或本业绩比较基准停止发布时，本基金管理人在与基金托管人协商一致，可调整或变更业绩比较基准并及时公告，而无需召开基金份额持有人大会。</w:t>
      </w:r>
    </w:p>
    <w:p>
      <w:pPr>
        <w:widowControl w:val="false"/>
        <w:spacing w:before="0" w:after="0" w:line="360"/>
        <w:ind w:right="0" w:left="0" w:firstLine="422"/>
        <w:jc w:val="both"/>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1"/>
          <w:shd w:fill="auto" w:val="clear"/>
        </w:rPr>
        <w:t xml:space="preserve">七、风险收益特征</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本基金为债券型基金，预期收益和预期风险高于货币市场基金，低于混合型基金、股票型基金，属于中低风险</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收益的产品。</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八、投资组合报告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博时基金管理公司的董事会及董事保证本报告所载资料不存在虚假记载、误导性陈述或重大遗漏，并对其内容的真实性、准确性和完整性承担个别及连带责任。</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基金托管人根据基金合同规定，复核了本报告中的净值表现和投资组合报告等内容，保证复核内容不存在虚假记载、误导性陈述或者重大遗漏。</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本投资组合报告所载数据截至</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31</w:t>
      </w:r>
      <w:r>
        <w:rPr>
          <w:rFonts w:ascii="宋体" w:hAnsi="宋体" w:cs="宋体" w:eastAsia="宋体"/>
          <w:color w:val="auto"/>
          <w:spacing w:val="0"/>
          <w:position w:val="0"/>
          <w:sz w:val="21"/>
          <w:shd w:fill="auto" w:val="clear"/>
        </w:rPr>
        <w:t xml:space="preserve">日。</w:t>
      </w:r>
    </w:p>
    <w:p>
      <w:pPr>
        <w:keepNext w:val="true"/>
        <w:keepLines w:val="true"/>
        <w:widowControl w:val="false"/>
        <w:spacing w:before="260" w:after="26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 </w:t>
      </w:r>
      <w:r>
        <w:rPr>
          <w:rFonts w:ascii="宋体" w:hAnsi="宋体" w:cs="宋体" w:eastAsia="宋体"/>
          <w:b/>
          <w:color w:val="auto"/>
          <w:spacing w:val="0"/>
          <w:position w:val="0"/>
          <w:sz w:val="21"/>
          <w:shd w:fill="auto" w:val="clear"/>
        </w:rPr>
        <w:t xml:space="preserve">报告期末基金资产组合情况</w:t>
      </w:r>
    </w:p>
    <w:tbl>
      <w:tblPr>
        <w:tblInd w:w="108" w:type="dxa"/>
      </w:tblPr>
      <w:tblGrid>
        <w:gridCol w:w="709"/>
        <w:gridCol w:w="1814"/>
        <w:gridCol w:w="2115"/>
        <w:gridCol w:w="3828"/>
        <w:gridCol w:w="2409"/>
      </w:tblGrid>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序号</w:t>
            </w:r>
          </w:p>
        </w:tc>
        <w:tc>
          <w:tcPr>
            <w:tcW w:w="39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项目</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1"/>
                <w:shd w:fill="auto" w:val="clear"/>
              </w:rPr>
              <w:t xml:space="preserve">金额</w:t>
            </w:r>
            <w:r>
              <w:rPr>
                <w:rFonts w:ascii="Calibri" w:hAnsi="Calibri" w:cs="Calibri" w:eastAsia="Calibri"/>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元</w:t>
            </w:r>
            <w:r>
              <w:rPr>
                <w:rFonts w:ascii="Calibri" w:hAnsi="Calibri" w:cs="Calibri" w:eastAsia="Calibri"/>
                <w:color w:val="auto"/>
                <w:spacing w:val="0"/>
                <w:position w:val="0"/>
                <w:sz w:val="21"/>
                <w:shd w:fill="auto" w:val="clear"/>
              </w:rPr>
              <w:t xml:space="preserve">)</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1"/>
                <w:shd w:fill="auto" w:val="clear"/>
              </w:rPr>
              <w:t xml:space="preserve">占基金总资产的比例</w:t>
            </w: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1</w:t>
            </w:r>
          </w:p>
        </w:tc>
        <w:tc>
          <w:tcPr>
            <w:tcW w:w="39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权益投资</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39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其中：股票</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2</w:t>
            </w:r>
          </w:p>
        </w:tc>
        <w:tc>
          <w:tcPr>
            <w:tcW w:w="39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固定收益投资</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2,011,052,200.00</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63.61</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39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其中：债券</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1,914,306,200.00</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60.55</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39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资产支持证券</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96,746,000.00</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3.06</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3</w:t>
            </w:r>
          </w:p>
        </w:tc>
        <w:tc>
          <w:tcPr>
            <w:tcW w:w="39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贵金属投资</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4</w:t>
            </w:r>
          </w:p>
        </w:tc>
        <w:tc>
          <w:tcPr>
            <w:tcW w:w="39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金融衍生品投资</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5</w:t>
            </w:r>
          </w:p>
        </w:tc>
        <w:tc>
          <w:tcPr>
            <w:tcW w:w="39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买入返售金融资产</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399,710,799.57</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12.64</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39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其中：买断式回购的买入返售金融资产</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6</w:t>
            </w:r>
          </w:p>
        </w:tc>
        <w:tc>
          <w:tcPr>
            <w:tcW w:w="392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银行存款和结算备付金合计</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701,883,882.77</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22.20</w:t>
            </w:r>
          </w:p>
        </w:tc>
      </w:tr>
      <w:tr>
        <w:trPr>
          <w:trHeight w:val="1" w:hRule="atLeast"/>
          <w:jc w:val="left"/>
        </w:trPr>
        <w:tc>
          <w:tcPr>
            <w:tcW w:w="25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7</w:t>
            </w:r>
          </w:p>
        </w:tc>
        <w:tc>
          <w:tcPr>
            <w:tcW w:w="2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其他各项资产</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48,768,620.33</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1.54</w:t>
            </w:r>
          </w:p>
        </w:tc>
      </w:tr>
      <w:tr>
        <w:trPr>
          <w:trHeight w:val="1" w:hRule="atLeast"/>
          <w:jc w:val="left"/>
        </w:trPr>
        <w:tc>
          <w:tcPr>
            <w:tcW w:w="25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8</w:t>
            </w:r>
          </w:p>
        </w:tc>
        <w:tc>
          <w:tcPr>
            <w:tcW w:w="2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合计</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3,161,415,502.67</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100.00</w:t>
            </w:r>
          </w:p>
        </w:tc>
      </w:tr>
    </w:tbl>
    <w:p>
      <w:pPr>
        <w:keepNext w:val="true"/>
        <w:keepLines w:val="true"/>
        <w:widowControl w:val="false"/>
        <w:spacing w:before="260" w:after="26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2 </w:t>
      </w:r>
      <w:r>
        <w:rPr>
          <w:rFonts w:ascii="宋体" w:hAnsi="宋体" w:cs="宋体" w:eastAsia="宋体"/>
          <w:b/>
          <w:color w:val="auto"/>
          <w:spacing w:val="0"/>
          <w:position w:val="0"/>
          <w:sz w:val="21"/>
          <w:shd w:fill="auto" w:val="clear"/>
        </w:rPr>
        <w:t xml:space="preserve">报告期末按行业分类的股票投资组合</w:t>
      </w:r>
    </w:p>
    <w:p>
      <w:pPr>
        <w:keepNext w:val="true"/>
        <w:keepLines w:val="true"/>
        <w:widowControl w:val="false"/>
        <w:spacing w:before="40" w:after="5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2.1 </w:t>
      </w:r>
      <w:r>
        <w:rPr>
          <w:rFonts w:ascii="宋体" w:hAnsi="宋体" w:cs="宋体" w:eastAsia="宋体"/>
          <w:b/>
          <w:color w:val="auto"/>
          <w:spacing w:val="0"/>
          <w:position w:val="0"/>
          <w:sz w:val="21"/>
          <w:shd w:fill="auto" w:val="clear"/>
        </w:rPr>
        <w:t xml:space="preserve">报告期末按行业分类的境内股票投资组合</w:t>
      </w:r>
    </w:p>
    <w:p>
      <w:pPr>
        <w:widowControl w:val="false"/>
        <w:spacing w:before="0" w:after="0" w:line="360"/>
        <w:ind w:right="0" w:left="0" w:firstLine="36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本基金本报告期末未持有股票。</w:t>
      </w:r>
    </w:p>
    <w:p>
      <w:pPr>
        <w:keepNext w:val="true"/>
        <w:keepLines w:val="true"/>
        <w:widowControl w:val="false"/>
        <w:spacing w:before="260" w:after="26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3 </w:t>
      </w:r>
      <w:r>
        <w:rPr>
          <w:rFonts w:ascii="宋体" w:hAnsi="宋体" w:cs="宋体" w:eastAsia="宋体"/>
          <w:b/>
          <w:color w:val="auto"/>
          <w:spacing w:val="0"/>
          <w:position w:val="0"/>
          <w:sz w:val="21"/>
          <w:shd w:fill="auto" w:val="clear"/>
        </w:rPr>
        <w:t xml:space="preserve">报告期末按公允价值占基金资产净值比例大小排序的前十名股票投资明细</w:t>
      </w:r>
    </w:p>
    <w:p>
      <w:pPr>
        <w:widowControl w:val="false"/>
        <w:spacing w:before="0" w:after="0" w:line="360"/>
        <w:ind w:right="0" w:left="0" w:firstLine="36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本基金本报告期末未持有股票。</w:t>
      </w:r>
    </w:p>
    <w:p>
      <w:pPr>
        <w:keepNext w:val="true"/>
        <w:keepLines w:val="true"/>
        <w:widowControl w:val="false"/>
        <w:spacing w:before="260" w:after="26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4 </w:t>
      </w:r>
      <w:r>
        <w:rPr>
          <w:rFonts w:ascii="宋体" w:hAnsi="宋体" w:cs="宋体" w:eastAsia="宋体"/>
          <w:b/>
          <w:color w:val="auto"/>
          <w:spacing w:val="0"/>
          <w:position w:val="0"/>
          <w:sz w:val="21"/>
          <w:shd w:fill="auto" w:val="clear"/>
        </w:rPr>
        <w:t xml:space="preserve">报告期末按债券品种分类的债券投资组合</w:t>
      </w:r>
    </w:p>
    <w:tbl>
      <w:tblPr>
        <w:tblInd w:w="108" w:type="dxa"/>
      </w:tblPr>
      <w:tblGrid>
        <w:gridCol w:w="709"/>
        <w:gridCol w:w="2126"/>
        <w:gridCol w:w="3686"/>
        <w:gridCol w:w="2551"/>
      </w:tblGrid>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序号</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债券品种</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1"/>
                <w:shd w:fill="auto" w:val="clear"/>
              </w:rPr>
              <w:t xml:space="preserve">公允价值</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元</w:t>
            </w:r>
            <w:r>
              <w:rPr>
                <w:rFonts w:ascii="Times New Roman" w:hAnsi="Times New Roman" w:cs="Times New Roman" w:eastAsia="Times New Roman"/>
                <w:color w:val="auto"/>
                <w:spacing w:val="0"/>
                <w:position w:val="0"/>
                <w:sz w:val="21"/>
                <w:shd w:fill="auto" w:val="clear"/>
              </w:rPr>
              <w:t xml:space="preserve">)</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1"/>
                <w:shd w:fill="auto" w:val="clear"/>
              </w:rPr>
              <w:t xml:space="preserve">占基金资产净值比例</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1</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国家债券</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央行票据</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金融债券</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102,740,000.00</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3.51</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其中：政策性金融债</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4</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企业债券</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696,636,200.00</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23.77</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5</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企业短期融资券</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893,365,000.00</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30.48</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6</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中期票据</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221,565,000.00</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7.56</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7</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可转债（可交换债）</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8</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同业存单</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9</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其他</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10</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合计</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1,914,306,200.00</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65.31</w:t>
            </w:r>
          </w:p>
        </w:tc>
      </w:tr>
    </w:tbl>
    <w:p>
      <w:pPr>
        <w:keepNext w:val="true"/>
        <w:keepLines w:val="true"/>
        <w:widowControl w:val="false"/>
        <w:spacing w:before="260" w:after="26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5 </w:t>
      </w:r>
      <w:r>
        <w:rPr>
          <w:rFonts w:ascii="宋体" w:hAnsi="宋体" w:cs="宋体" w:eastAsia="宋体"/>
          <w:b/>
          <w:color w:val="auto"/>
          <w:spacing w:val="0"/>
          <w:position w:val="0"/>
          <w:sz w:val="21"/>
          <w:shd w:fill="auto" w:val="clear"/>
        </w:rPr>
        <w:t xml:space="preserve">报告期末按公允价值占基金资产净值比例大小排序的前五名债券投资明细</w:t>
      </w:r>
    </w:p>
    <w:tbl>
      <w:tblPr>
        <w:tblInd w:w="108" w:type="dxa"/>
      </w:tblPr>
      <w:tblGrid>
        <w:gridCol w:w="709"/>
        <w:gridCol w:w="1559"/>
        <w:gridCol w:w="2268"/>
        <w:gridCol w:w="1560"/>
        <w:gridCol w:w="1842"/>
        <w:gridCol w:w="1134"/>
      </w:tblGrid>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序号</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债券代码</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债券名称</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数量（张）</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1"/>
                <w:shd w:fill="auto" w:val="clear"/>
              </w:rPr>
              <w:t xml:space="preserve">公允价值</w:t>
            </w:r>
            <w:r>
              <w:rPr>
                <w:rFonts w:ascii="Calibri" w:hAnsi="Calibri" w:cs="Calibri" w:eastAsia="Calibri"/>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元</w:t>
            </w:r>
            <w:r>
              <w:rPr>
                <w:rFonts w:ascii="Calibri" w:hAnsi="Calibri" w:cs="Calibri" w:eastAsia="Calibri"/>
                <w:color w:val="auto"/>
                <w:spacing w:val="0"/>
                <w:position w:val="0"/>
                <w:sz w:val="21"/>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占基金资产净值比例（％）</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1</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011754055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17</w:t>
            </w:r>
            <w:r>
              <w:rPr>
                <w:rFonts w:ascii="宋体" w:hAnsi="宋体" w:cs="宋体" w:eastAsia="宋体"/>
                <w:color w:val="auto"/>
                <w:spacing w:val="0"/>
                <w:position w:val="0"/>
                <w:sz w:val="21"/>
                <w:shd w:fill="auto" w:val="clear"/>
              </w:rPr>
              <w:t xml:space="preserve">中电投</w:t>
            </w:r>
            <w:r>
              <w:rPr>
                <w:rFonts w:ascii="Calibri" w:hAnsi="Calibri" w:cs="Calibri" w:eastAsia="Calibri"/>
                <w:color w:val="auto"/>
                <w:spacing w:val="0"/>
                <w:position w:val="0"/>
                <w:sz w:val="21"/>
                <w:shd w:fill="auto" w:val="clear"/>
              </w:rPr>
              <w:t xml:space="preserve">SCP007</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1,700,000</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170,935,000.00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5.83</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2</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011761022</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17</w:t>
            </w:r>
            <w:r>
              <w:rPr>
                <w:rFonts w:ascii="宋体" w:hAnsi="宋体" w:cs="宋体" w:eastAsia="宋体"/>
                <w:color w:val="auto"/>
                <w:spacing w:val="0"/>
                <w:position w:val="0"/>
                <w:sz w:val="21"/>
                <w:shd w:fill="auto" w:val="clear"/>
              </w:rPr>
              <w:t xml:space="preserve">漳泽电力</w:t>
            </w:r>
            <w:r>
              <w:rPr>
                <w:rFonts w:ascii="Calibri" w:hAnsi="Calibri" w:cs="Calibri" w:eastAsia="Calibri"/>
                <w:color w:val="auto"/>
                <w:spacing w:val="0"/>
                <w:position w:val="0"/>
                <w:sz w:val="21"/>
                <w:shd w:fill="auto" w:val="clear"/>
              </w:rPr>
              <w:t xml:space="preserve">SCP001</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1,000,000</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100,700,000.00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3.44</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3</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041754005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17</w:t>
            </w:r>
            <w:r>
              <w:rPr>
                <w:rFonts w:ascii="宋体" w:hAnsi="宋体" w:cs="宋体" w:eastAsia="宋体"/>
                <w:color w:val="auto"/>
                <w:spacing w:val="0"/>
                <w:position w:val="0"/>
                <w:sz w:val="21"/>
                <w:shd w:fill="auto" w:val="clear"/>
              </w:rPr>
              <w:t xml:space="preserve">恒信租赁</w:t>
            </w:r>
            <w:r>
              <w:rPr>
                <w:rFonts w:ascii="Calibri" w:hAnsi="Calibri" w:cs="Calibri" w:eastAsia="Calibri"/>
                <w:color w:val="auto"/>
                <w:spacing w:val="0"/>
                <w:position w:val="0"/>
                <w:sz w:val="21"/>
                <w:shd w:fill="auto" w:val="clear"/>
              </w:rPr>
              <w:t xml:space="preserve">CP001</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1,000,000</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100,540,000.00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3.43</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4</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041762011</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17</w:t>
            </w:r>
            <w:r>
              <w:rPr>
                <w:rFonts w:ascii="宋体" w:hAnsi="宋体" w:cs="宋体" w:eastAsia="宋体"/>
                <w:color w:val="auto"/>
                <w:spacing w:val="0"/>
                <w:position w:val="0"/>
                <w:sz w:val="21"/>
                <w:shd w:fill="auto" w:val="clear"/>
              </w:rPr>
              <w:t xml:space="preserve">无锡建投</w:t>
            </w:r>
            <w:r>
              <w:rPr>
                <w:rFonts w:ascii="Calibri" w:hAnsi="Calibri" w:cs="Calibri" w:eastAsia="Calibri"/>
                <w:color w:val="auto"/>
                <w:spacing w:val="0"/>
                <w:position w:val="0"/>
                <w:sz w:val="21"/>
                <w:shd w:fill="auto" w:val="clear"/>
              </w:rPr>
              <w:t xml:space="preserve">CP001</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1,000,000</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100,230,000.00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3.42</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5</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143215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17</w:t>
            </w:r>
            <w:r>
              <w:rPr>
                <w:rFonts w:ascii="宋体" w:hAnsi="宋体" w:cs="宋体" w:eastAsia="宋体"/>
                <w:color w:val="auto"/>
                <w:spacing w:val="0"/>
                <w:position w:val="0"/>
                <w:sz w:val="21"/>
                <w:shd w:fill="auto" w:val="clear"/>
              </w:rPr>
              <w:t xml:space="preserve">京资</w:t>
            </w:r>
            <w:r>
              <w:rPr>
                <w:rFonts w:ascii="Calibri" w:hAnsi="Calibri" w:cs="Calibri" w:eastAsia="Calibri"/>
                <w:color w:val="auto"/>
                <w:spacing w:val="0"/>
                <w:position w:val="0"/>
                <w:sz w:val="21"/>
                <w:shd w:fill="auto" w:val="clear"/>
              </w:rPr>
              <w:t xml:space="preserve">01</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1,000,000</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97,830,000.00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3.34</w:t>
            </w:r>
          </w:p>
        </w:tc>
      </w:tr>
    </w:tbl>
    <w:p>
      <w:pPr>
        <w:keepNext w:val="true"/>
        <w:keepLines w:val="true"/>
        <w:widowControl w:val="false"/>
        <w:spacing w:before="260" w:after="26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6</w:t>
      </w:r>
      <w:r>
        <w:rPr>
          <w:rFonts w:ascii="宋体" w:hAnsi="宋体" w:cs="宋体" w:eastAsia="宋体"/>
          <w:b/>
          <w:color w:val="auto"/>
          <w:spacing w:val="0"/>
          <w:position w:val="0"/>
          <w:sz w:val="21"/>
          <w:shd w:fill="auto" w:val="clear"/>
        </w:rPr>
        <w:t xml:space="preserve">　报告期末按公允价值占基金资产净值比例大小排序的前十名资产支持证券投资明细</w:t>
      </w:r>
    </w:p>
    <w:tbl>
      <w:tblPr>
        <w:tblInd w:w="108" w:type="dxa"/>
      </w:tblPr>
      <w:tblGrid>
        <w:gridCol w:w="709"/>
        <w:gridCol w:w="1134"/>
        <w:gridCol w:w="1701"/>
        <w:gridCol w:w="1985"/>
        <w:gridCol w:w="1984"/>
        <w:gridCol w:w="1559"/>
      </w:tblGrid>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序号</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证券代码</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证券名称</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1"/>
                <w:shd w:fill="auto" w:val="clear"/>
              </w:rPr>
              <w:t xml:space="preserve">数量</w:t>
            </w:r>
            <w:r>
              <w:rPr>
                <w:rFonts w:ascii="Calibri" w:hAnsi="Calibri" w:cs="Calibri" w:eastAsia="Calibri"/>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张</w:t>
            </w:r>
            <w:r>
              <w:rPr>
                <w:rFonts w:ascii="Calibri" w:hAnsi="Calibri" w:cs="Calibri" w:eastAsia="Calibri"/>
                <w:color w:val="auto"/>
                <w:spacing w:val="0"/>
                <w:position w:val="0"/>
                <w:sz w:val="21"/>
                <w:shd w:fill="auto" w:val="clear"/>
              </w:rPr>
              <w:t xml:space="preserve">)</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1"/>
                <w:shd w:fill="auto" w:val="clear"/>
              </w:rPr>
              <w:t xml:space="preserve">公允价值</w:t>
            </w:r>
            <w:r>
              <w:rPr>
                <w:rFonts w:ascii="Calibri" w:hAnsi="Calibri" w:cs="Calibri" w:eastAsia="Calibri"/>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元</w:t>
            </w:r>
            <w:r>
              <w:rPr>
                <w:rFonts w:ascii="Calibri" w:hAnsi="Calibri" w:cs="Calibri" w:eastAsia="Calibri"/>
                <w:color w:val="auto"/>
                <w:spacing w:val="0"/>
                <w:position w:val="0"/>
                <w:sz w:val="21"/>
                <w:shd w:fill="auto" w:val="clear"/>
              </w:rPr>
              <w:t xml:space="preserve">)</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1"/>
                <w:shd w:fill="auto" w:val="clear"/>
              </w:rPr>
              <w:t xml:space="preserve">占基金资产净值比（</w:t>
            </w:r>
            <w:r>
              <w:rPr>
                <w:rFonts w:ascii="Calibri" w:hAnsi="Calibri" w:cs="Calibri" w:eastAsia="Calibri"/>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146705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PR01A2</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1,000,000.00</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93,870,000.00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3.20</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1"/>
                <w:shd w:fill="auto" w:val="clear"/>
              </w:rPr>
              <w:t xml:space="preserve">142395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1"/>
                <w:shd w:fill="auto" w:val="clear"/>
              </w:rPr>
              <w:t xml:space="preserve">小米</w:t>
            </w:r>
            <w:r>
              <w:rPr>
                <w:rFonts w:ascii="Calibri" w:hAnsi="Calibri" w:cs="Calibri" w:eastAsia="Calibri"/>
                <w:color w:val="auto"/>
                <w:spacing w:val="0"/>
                <w:position w:val="0"/>
                <w:sz w:val="21"/>
                <w:shd w:fill="auto" w:val="clear"/>
              </w:rPr>
              <w:t xml:space="preserve">01A1</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200,000.00</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2,876,000.00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0.10</w:t>
            </w:r>
          </w:p>
        </w:tc>
      </w:tr>
    </w:tbl>
    <w:p>
      <w:pPr>
        <w:keepNext w:val="true"/>
        <w:keepLines w:val="true"/>
        <w:widowControl w:val="false"/>
        <w:spacing w:before="260" w:after="26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7 </w:t>
      </w:r>
      <w:r>
        <w:rPr>
          <w:rFonts w:ascii="宋体" w:hAnsi="宋体" w:cs="宋体" w:eastAsia="宋体"/>
          <w:b/>
          <w:color w:val="auto"/>
          <w:spacing w:val="0"/>
          <w:position w:val="0"/>
          <w:sz w:val="21"/>
          <w:shd w:fill="auto" w:val="clear"/>
        </w:rPr>
        <w:t xml:space="preserve">报告期末按公允价值占基金资产净值比例大小排序的前五名贵金属投资明细</w:t>
      </w:r>
    </w:p>
    <w:p>
      <w:pPr>
        <w:widowControl w:val="false"/>
        <w:spacing w:before="0" w:after="0" w:line="360"/>
        <w:ind w:right="0" w:left="0" w:firstLine="36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本基金本报告期末未持有贵金属。</w:t>
      </w:r>
    </w:p>
    <w:p>
      <w:pPr>
        <w:keepNext w:val="true"/>
        <w:keepLines w:val="true"/>
        <w:widowControl w:val="false"/>
        <w:spacing w:before="260" w:after="26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8 </w:t>
      </w:r>
      <w:r>
        <w:rPr>
          <w:rFonts w:ascii="宋体" w:hAnsi="宋体" w:cs="宋体" w:eastAsia="宋体"/>
          <w:b/>
          <w:color w:val="auto"/>
          <w:spacing w:val="0"/>
          <w:position w:val="0"/>
          <w:sz w:val="21"/>
          <w:shd w:fill="auto" w:val="clear"/>
        </w:rPr>
        <w:t xml:space="preserve">报告期末按公允价值占基金资产净值比例大小排序的前五名权证投资明细</w:t>
      </w:r>
    </w:p>
    <w:p>
      <w:pPr>
        <w:widowControl w:val="false"/>
        <w:spacing w:before="0" w:after="0" w:line="360"/>
        <w:ind w:right="0" w:left="0" w:firstLine="36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本基金报告期末未持有权证投资。</w:t>
      </w:r>
    </w:p>
    <w:p>
      <w:pPr>
        <w:keepNext w:val="true"/>
        <w:keepLines w:val="true"/>
        <w:widowControl w:val="false"/>
        <w:spacing w:before="260" w:after="26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9 </w:t>
      </w:r>
      <w:r>
        <w:rPr>
          <w:rFonts w:ascii="宋体" w:hAnsi="宋体" w:cs="宋体" w:eastAsia="宋体"/>
          <w:b/>
          <w:color w:val="auto"/>
          <w:spacing w:val="0"/>
          <w:position w:val="0"/>
          <w:sz w:val="21"/>
          <w:shd w:fill="auto" w:val="clear"/>
        </w:rPr>
        <w:t xml:space="preserve">报告期末本基金投资的股指期货交易情况说明</w:t>
      </w:r>
    </w:p>
    <w:p>
      <w:pPr>
        <w:widowControl w:val="false"/>
        <w:spacing w:before="0" w:after="0" w:line="360"/>
        <w:ind w:right="0" w:left="0" w:firstLine="36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本基金本报告期末未持有股指期货。</w:t>
      </w:r>
    </w:p>
    <w:p>
      <w:pPr>
        <w:keepNext w:val="true"/>
        <w:keepLines w:val="true"/>
        <w:widowControl w:val="false"/>
        <w:spacing w:before="260" w:after="26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10 </w:t>
      </w:r>
      <w:r>
        <w:rPr>
          <w:rFonts w:ascii="宋体" w:hAnsi="宋体" w:cs="宋体" w:eastAsia="宋体"/>
          <w:b/>
          <w:color w:val="auto"/>
          <w:spacing w:val="0"/>
          <w:position w:val="0"/>
          <w:sz w:val="21"/>
          <w:shd w:fill="auto" w:val="clear"/>
        </w:rPr>
        <w:t xml:space="preserve">报告期末本基金投资的国债期货交易情况说明</w:t>
      </w:r>
    </w:p>
    <w:p>
      <w:pPr>
        <w:widowControl w:val="false"/>
        <w:spacing w:before="0" w:after="0" w:line="360"/>
        <w:ind w:right="0" w:left="0" w:firstLine="36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本基金本报告期末未持有国债期货。</w:t>
      </w:r>
    </w:p>
    <w:p>
      <w:pPr>
        <w:keepNext w:val="true"/>
        <w:keepLines w:val="true"/>
        <w:widowControl w:val="false"/>
        <w:spacing w:before="260" w:after="26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11</w:t>
      </w:r>
      <w:r>
        <w:rPr>
          <w:rFonts w:ascii="宋体" w:hAnsi="宋体" w:cs="宋体" w:eastAsia="宋体"/>
          <w:b/>
          <w:color w:val="auto"/>
          <w:spacing w:val="0"/>
          <w:position w:val="0"/>
          <w:sz w:val="21"/>
          <w:shd w:fill="auto" w:val="clear"/>
        </w:rPr>
        <w:t xml:space="preserve">投资组合报告附注</w:t>
      </w:r>
    </w:p>
    <w:p>
      <w:pPr>
        <w:keepNext w:val="true"/>
        <w:keepLines w:val="true"/>
        <w:widowControl w:val="false"/>
        <w:spacing w:before="40" w:after="5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11.1 </w:t>
      </w:r>
      <w:r>
        <w:rPr>
          <w:rFonts w:ascii="宋体" w:hAnsi="宋体" w:cs="宋体" w:eastAsia="宋体"/>
          <w:b/>
          <w:color w:val="auto"/>
          <w:spacing w:val="0"/>
          <w:position w:val="0"/>
          <w:sz w:val="21"/>
          <w:shd w:fill="auto" w:val="clear"/>
        </w:rPr>
        <w:t xml:space="preserve">本报告期内，本基金投资的前十名证券的发行主体除</w:t>
      </w:r>
      <w:r>
        <w:rPr>
          <w:rFonts w:ascii="Times New Roman" w:hAnsi="Times New Roman" w:cs="Times New Roman" w:eastAsia="Times New Roman"/>
          <w:b/>
          <w:color w:val="auto"/>
          <w:spacing w:val="0"/>
          <w:position w:val="0"/>
          <w:sz w:val="21"/>
          <w:shd w:fill="auto" w:val="clear"/>
        </w:rPr>
        <w:t xml:space="preserve">17</w:t>
      </w:r>
      <w:r>
        <w:rPr>
          <w:rFonts w:ascii="宋体" w:hAnsi="宋体" w:cs="宋体" w:eastAsia="宋体"/>
          <w:b/>
          <w:color w:val="auto"/>
          <w:spacing w:val="0"/>
          <w:position w:val="0"/>
          <w:sz w:val="21"/>
          <w:shd w:fill="auto" w:val="clear"/>
        </w:rPr>
        <w:t xml:space="preserve">漳泽电力</w:t>
      </w:r>
      <w:r>
        <w:rPr>
          <w:rFonts w:ascii="Times New Roman" w:hAnsi="Times New Roman" w:cs="Times New Roman" w:eastAsia="Times New Roman"/>
          <w:b/>
          <w:color w:val="auto"/>
          <w:spacing w:val="0"/>
          <w:position w:val="0"/>
          <w:sz w:val="21"/>
          <w:shd w:fill="auto" w:val="clear"/>
        </w:rPr>
        <w:t xml:space="preserve">SCP001</w:t>
      </w:r>
      <w:r>
        <w:rPr>
          <w:rFonts w:ascii="宋体" w:hAnsi="宋体" w:cs="宋体" w:eastAsia="宋体"/>
          <w:b/>
          <w:color w:val="auto"/>
          <w:spacing w:val="0"/>
          <w:position w:val="0"/>
          <w:sz w:val="21"/>
          <w:shd w:fill="auto" w:val="clear"/>
        </w:rPr>
        <w:t xml:space="preserve">（</w:t>
      </w:r>
      <w:r>
        <w:rPr>
          <w:rFonts w:ascii="Times New Roman" w:hAnsi="Times New Roman" w:cs="Times New Roman" w:eastAsia="Times New Roman"/>
          <w:b/>
          <w:color w:val="auto"/>
          <w:spacing w:val="0"/>
          <w:position w:val="0"/>
          <w:sz w:val="21"/>
          <w:shd w:fill="auto" w:val="clear"/>
        </w:rPr>
        <w:t xml:space="preserve">011761022</w:t>
      </w:r>
      <w:r>
        <w:rPr>
          <w:rFonts w:ascii="宋体" w:hAnsi="宋体" w:cs="宋体" w:eastAsia="宋体"/>
          <w:b/>
          <w:color w:val="auto"/>
          <w:spacing w:val="0"/>
          <w:position w:val="0"/>
          <w:sz w:val="21"/>
          <w:shd w:fill="auto" w:val="clear"/>
        </w:rPr>
        <w:t xml:space="preserve">）外，没有出现被监管部门立案调查，或在报告编制日前一年内受到公开谴责、处罚的情形。</w:t>
      </w:r>
    </w:p>
    <w:p>
      <w:pPr>
        <w:widowControl w:val="false"/>
        <w:spacing w:before="0" w:after="0" w:line="36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2017</w:t>
      </w:r>
      <w:r>
        <w:rPr>
          <w:rFonts w:ascii="宋体" w:hAnsi="宋体" w:cs="宋体" w:eastAsia="宋体"/>
          <w:b/>
          <w:color w:val="auto"/>
          <w:spacing w:val="0"/>
          <w:position w:val="0"/>
          <w:sz w:val="21"/>
          <w:shd w:fill="auto" w:val="clear"/>
        </w:rPr>
        <w:t xml:space="preserve">年</w:t>
      </w:r>
      <w:r>
        <w:rPr>
          <w:rFonts w:ascii="Times New Roman" w:hAnsi="Times New Roman" w:cs="Times New Roman" w:eastAsia="Times New Roman"/>
          <w:b/>
          <w:color w:val="auto"/>
          <w:spacing w:val="0"/>
          <w:position w:val="0"/>
          <w:sz w:val="21"/>
          <w:shd w:fill="auto" w:val="clear"/>
        </w:rPr>
        <w:t xml:space="preserve">8</w:t>
      </w:r>
      <w:r>
        <w:rPr>
          <w:rFonts w:ascii="宋体" w:hAnsi="宋体" w:cs="宋体" w:eastAsia="宋体"/>
          <w:b/>
          <w:color w:val="auto"/>
          <w:spacing w:val="0"/>
          <w:position w:val="0"/>
          <w:sz w:val="21"/>
          <w:shd w:fill="auto" w:val="clear"/>
        </w:rPr>
        <w:t xml:space="preserve">月</w:t>
      </w:r>
      <w:r>
        <w:rPr>
          <w:rFonts w:ascii="Times New Roman" w:hAnsi="Times New Roman" w:cs="Times New Roman" w:eastAsia="Times New Roman"/>
          <w:b/>
          <w:color w:val="auto"/>
          <w:spacing w:val="0"/>
          <w:position w:val="0"/>
          <w:sz w:val="21"/>
          <w:shd w:fill="auto" w:val="clear"/>
        </w:rPr>
        <w:t xml:space="preserve">10</w:t>
      </w:r>
      <w:r>
        <w:rPr>
          <w:rFonts w:ascii="宋体" w:hAnsi="宋体" w:cs="宋体" w:eastAsia="宋体"/>
          <w:b/>
          <w:color w:val="auto"/>
          <w:spacing w:val="0"/>
          <w:position w:val="0"/>
          <w:sz w:val="21"/>
          <w:shd w:fill="auto" w:val="clear"/>
        </w:rPr>
        <w:t xml:space="preserve">日，山西漳泽电力股份有限公司发布公告称，山西省发展和改革委员会依据《中华人民共和国反垄断法》及《中华人民共和国行政处罚法》，对该公司处以罚款的行政处罚。</w:t>
      </w:r>
    </w:p>
    <w:p>
      <w:pPr>
        <w:keepNext w:val="true"/>
        <w:keepLines w:val="true"/>
        <w:widowControl w:val="false"/>
        <w:spacing w:before="40" w:after="5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11.2 </w:t>
      </w:r>
      <w:r>
        <w:rPr>
          <w:rFonts w:ascii="宋体" w:hAnsi="宋体" w:cs="宋体" w:eastAsia="宋体"/>
          <w:b/>
          <w:color w:val="auto"/>
          <w:spacing w:val="0"/>
          <w:position w:val="0"/>
          <w:sz w:val="21"/>
          <w:shd w:fill="auto" w:val="clear"/>
        </w:rPr>
        <w:t xml:space="preserve">根据我司的基金投资管理相关制度，以相应的研究报告为基础，结合其未来增长前景，由基金经理决定具体投资行为。</w:t>
      </w:r>
    </w:p>
    <w:p>
      <w:pPr>
        <w:keepNext w:val="true"/>
        <w:keepLines w:val="true"/>
        <w:widowControl w:val="false"/>
        <w:spacing w:before="40" w:after="5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11.3 </w:t>
      </w:r>
      <w:r>
        <w:rPr>
          <w:rFonts w:ascii="宋体" w:hAnsi="宋体" w:cs="宋体" w:eastAsia="宋体"/>
          <w:b/>
          <w:color w:val="auto"/>
          <w:spacing w:val="0"/>
          <w:position w:val="0"/>
          <w:sz w:val="21"/>
          <w:shd w:fill="auto" w:val="clear"/>
        </w:rPr>
        <w:t xml:space="preserve">其他资产构成</w:t>
      </w:r>
    </w:p>
    <w:tbl>
      <w:tblPr>
        <w:tblInd w:w="108" w:type="dxa"/>
      </w:tblPr>
      <w:tblGrid>
        <w:gridCol w:w="709"/>
        <w:gridCol w:w="3119"/>
        <w:gridCol w:w="5244"/>
      </w:tblGrid>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序号</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名称</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1"/>
                <w:shd w:fill="auto" w:val="clear"/>
              </w:rPr>
              <w:t xml:space="preserve">金额</w:t>
            </w:r>
            <w:r>
              <w:rPr>
                <w:rFonts w:ascii="Calibri" w:hAnsi="Calibri" w:cs="Calibri" w:eastAsia="Calibri"/>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元</w:t>
            </w: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1</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存出保证金</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2</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应收证券清算款</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1,187,426.12</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3</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应收股利</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4</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应收利息</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47,580,694.21</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5</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应收申购款</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6</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其他应收款</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500.00</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7</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待摊费用</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8</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其他</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1"/>
                <w:shd w:fill="auto" w:val="clear"/>
              </w:rPr>
              <w:t xml:space="preserve">9</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合计</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1"/>
                <w:shd w:fill="auto" w:val="clear"/>
              </w:rPr>
              <w:t xml:space="preserve">48,768,620.33</w:t>
            </w:r>
          </w:p>
        </w:tc>
      </w:tr>
    </w:tbl>
    <w:p>
      <w:pPr>
        <w:keepNext w:val="true"/>
        <w:keepLines w:val="true"/>
        <w:widowControl w:val="false"/>
        <w:spacing w:before="40" w:after="5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11.4 </w:t>
      </w:r>
      <w:r>
        <w:rPr>
          <w:rFonts w:ascii="宋体" w:hAnsi="宋体" w:cs="宋体" w:eastAsia="宋体"/>
          <w:b/>
          <w:color w:val="auto"/>
          <w:spacing w:val="0"/>
          <w:position w:val="0"/>
          <w:sz w:val="21"/>
          <w:shd w:fill="auto" w:val="clear"/>
        </w:rPr>
        <w:t xml:space="preserve">报告期末持有的处于转股期的可转换债券明细</w:t>
      </w:r>
    </w:p>
    <w:p>
      <w:pPr>
        <w:widowControl w:val="false"/>
        <w:spacing w:before="0" w:after="0" w:line="360"/>
        <w:ind w:right="0" w:left="0" w:firstLine="36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本基金本报告期末未持有处于转股期的可转换债券。</w:t>
      </w:r>
    </w:p>
    <w:p>
      <w:pPr>
        <w:keepNext w:val="true"/>
        <w:keepLines w:val="true"/>
        <w:widowControl w:val="false"/>
        <w:spacing w:before="40" w:after="5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11.5 </w:t>
      </w:r>
      <w:r>
        <w:rPr>
          <w:rFonts w:ascii="宋体" w:hAnsi="宋体" w:cs="宋体" w:eastAsia="宋体"/>
          <w:b/>
          <w:color w:val="auto"/>
          <w:spacing w:val="0"/>
          <w:position w:val="0"/>
          <w:sz w:val="21"/>
          <w:shd w:fill="auto" w:val="clear"/>
        </w:rPr>
        <w:t xml:space="preserve">报告期末前十名股票中存在流通受限情况的说明</w:t>
      </w:r>
    </w:p>
    <w:p>
      <w:pPr>
        <w:widowControl w:val="false"/>
        <w:spacing w:before="0" w:after="0" w:line="360"/>
        <w:ind w:right="0" w:left="0" w:firstLine="36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本基金本报告期末前十名股票中不存在流通受限情况。</w:t>
      </w:r>
    </w:p>
    <w:p>
      <w:pPr>
        <w:keepNext w:val="true"/>
        <w:keepLines w:val="true"/>
        <w:widowControl w:val="false"/>
        <w:spacing w:before="40" w:after="50" w:line="240"/>
        <w:ind w:right="0" w:left="0" w:firstLine="36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11.6 </w:t>
      </w:r>
      <w:r>
        <w:rPr>
          <w:rFonts w:ascii="宋体" w:hAnsi="宋体" w:cs="宋体" w:eastAsia="宋体"/>
          <w:b/>
          <w:color w:val="auto"/>
          <w:spacing w:val="0"/>
          <w:position w:val="0"/>
          <w:sz w:val="21"/>
          <w:shd w:fill="auto" w:val="clear"/>
        </w:rPr>
        <w:t xml:space="preserve">投资组合报告附注的其他文字描述部分</w:t>
      </w:r>
    </w:p>
    <w:p>
      <w:pPr>
        <w:keepNext w:val="true"/>
        <w:keepLines w:val="true"/>
        <w:widowControl w:val="false"/>
        <w:spacing w:before="260" w:after="260" w:line="240"/>
        <w:ind w:right="0" w:left="0" w:firstLine="36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由于四舍五入的原因，分项之和与合计项之间可能存在尾差。</w:t>
      </w:r>
    </w:p>
    <w:p>
      <w:pPr>
        <w:widowControl w:val="false"/>
        <w:spacing w:before="0" w:after="0" w:line="360"/>
        <w:ind w:right="0" w:left="0" w:firstLine="360"/>
        <w:jc w:val="left"/>
        <w:rPr>
          <w:rFonts w:ascii="宋体" w:hAnsi="宋体" w:cs="宋体" w:eastAsia="宋体"/>
          <w:color w:val="auto"/>
          <w:spacing w:val="0"/>
          <w:position w:val="0"/>
          <w:sz w:val="21"/>
          <w:shd w:fill="auto" w:val="clear"/>
        </w:rPr>
      </w:pP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p>
    <w:p>
      <w:pPr>
        <w:keepNext w:val="true"/>
        <w:keepLines w:val="true"/>
        <w:spacing w:before="0" w:after="0" w:line="360"/>
        <w:ind w:right="0" w:left="0" w:firstLine="422"/>
        <w:jc w:val="center"/>
        <w:rPr>
          <w:rFonts w:ascii="Arial Unicode MS" w:hAnsi="Arial Unicode MS" w:cs="Arial Unicode MS" w:eastAsia="Arial Unicode MS"/>
          <w:b/>
          <w:color w:val="000000"/>
          <w:spacing w:val="0"/>
          <w:position w:val="0"/>
          <w:sz w:val="28"/>
          <w:shd w:fill="auto" w:val="clear"/>
        </w:rPr>
      </w:pPr>
      <w:r>
        <w:rPr>
          <w:rFonts w:ascii="Arial Unicode MS" w:hAnsi="Arial Unicode MS" w:cs="Arial Unicode MS" w:eastAsia="Arial Unicode MS"/>
          <w:b/>
          <w:color w:val="000000"/>
          <w:spacing w:val="0"/>
          <w:position w:val="0"/>
          <w:sz w:val="28"/>
          <w:shd w:fill="auto" w:val="clear"/>
        </w:rPr>
        <w:t xml:space="preserve">第九部分  基金的业绩</w:t>
      </w:r>
    </w:p>
    <w:p>
      <w:pPr>
        <w:spacing w:before="0" w:after="0" w:line="360"/>
        <w:ind w:right="0" w:left="0" w:firstLine="42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pPr>
        <w:spacing w:before="0" w:after="0" w:line="360"/>
        <w:ind w:right="0" w:left="0" w:firstLine="42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自基金合同生效开始，基金份额净值增长率及其与同期业绩比较基准收益率的比较</w:t>
      </w:r>
    </w:p>
    <w:p>
      <w:pPr>
        <w:spacing w:before="0" w:after="0" w:line="360"/>
        <w:ind w:right="0" w:left="0" w:firstLine="420"/>
        <w:jc w:val="both"/>
        <w:rPr>
          <w:rFonts w:ascii="Arial" w:hAnsi="Arial" w:cs="Arial" w:eastAsia="Arial"/>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 </w:t>
      </w:r>
      <w:r>
        <w:rPr>
          <w:rFonts w:ascii="宋体" w:hAnsi="宋体" w:cs="宋体" w:eastAsia="宋体"/>
          <w:color w:val="auto"/>
          <w:spacing w:val="0"/>
          <w:position w:val="0"/>
          <w:sz w:val="21"/>
          <w:shd w:fill="auto" w:val="clear"/>
        </w:rPr>
        <w:t xml:space="preserve">博时安恒</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个月定开债</w:t>
      </w:r>
      <w:r>
        <w:rPr>
          <w:rFonts w:ascii="Times New Roman" w:hAnsi="Times New Roman" w:cs="Times New Roman" w:eastAsia="Times New Roman"/>
          <w:color w:val="auto"/>
          <w:spacing w:val="0"/>
          <w:position w:val="0"/>
          <w:sz w:val="21"/>
          <w:shd w:fill="auto" w:val="clear"/>
        </w:rPr>
        <w:t xml:space="preserve">A</w:t>
      </w:r>
    </w:p>
    <w:tbl>
      <w:tblPr/>
      <w:tblGrid>
        <w:gridCol w:w="2552"/>
        <w:gridCol w:w="1276"/>
        <w:gridCol w:w="851"/>
        <w:gridCol w:w="1134"/>
        <w:gridCol w:w="1417"/>
        <w:gridCol w:w="992"/>
        <w:gridCol w:w="993"/>
      </w:tblGrid>
      <w:tr>
        <w:trPr>
          <w:trHeight w:val="1" w:hRule="atLeast"/>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42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阶段</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净值增长率①</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净值增长率标准差②</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业绩比较基准收益率③</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业绩比较基准收益率标准差④</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①－③</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②－④</w:t>
            </w:r>
          </w:p>
        </w:tc>
      </w:tr>
      <w:tr>
        <w:trPr>
          <w:trHeight w:val="270"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2016.9.22-2016.12.31</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-1.90%</w:t>
            </w:r>
          </w:p>
        </w:tc>
        <w:tc>
          <w:tcPr>
            <w:tcW w:w="85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0.13%</w:t>
            </w:r>
          </w:p>
        </w:tc>
        <w:tc>
          <w:tcPr>
            <w:tcW w:w="113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-1.12%</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0.13%</w:t>
            </w:r>
          </w:p>
        </w:tc>
        <w:tc>
          <w:tcPr>
            <w:tcW w:w="99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-0.78%</w:t>
            </w:r>
          </w:p>
        </w:tc>
        <w:tc>
          <w:tcPr>
            <w:tcW w:w="99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0.00%</w:t>
            </w:r>
          </w:p>
        </w:tc>
      </w:tr>
      <w:tr>
        <w:trPr>
          <w:trHeight w:val="270"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2017.1.1-2017.12.31</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-0.82</w:t>
            </w:r>
            <w:r>
              <w:rPr>
                <w:rFonts w:ascii="宋体" w:hAnsi="宋体" w:cs="宋体" w:eastAsia="宋体"/>
                <w:color w:val="000000"/>
                <w:spacing w:val="0"/>
                <w:position w:val="0"/>
                <w:sz w:val="21"/>
                <w:shd w:fill="auto" w:val="clear"/>
              </w:rPr>
              <w:t xml:space="preserve">%</w:t>
            </w:r>
          </w:p>
        </w:tc>
        <w:tc>
          <w:tcPr>
            <w:tcW w:w="85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0.08%</w:t>
            </w:r>
          </w:p>
        </w:tc>
        <w:tc>
          <w:tcPr>
            <w:tcW w:w="113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0.37</w:t>
            </w:r>
            <w:r>
              <w:rPr>
                <w:rFonts w:ascii="宋体" w:hAnsi="宋体" w:cs="宋体" w:eastAsia="宋体"/>
                <w:color w:val="000000"/>
                <w:spacing w:val="0"/>
                <w:position w:val="0"/>
                <w:sz w:val="21"/>
                <w:shd w:fill="auto" w:val="clear"/>
              </w:rPr>
              <w:t xml:space="preserve">%</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0.06</w:t>
            </w:r>
            <w:r>
              <w:rPr>
                <w:rFonts w:ascii="宋体" w:hAnsi="宋体" w:cs="宋体" w:eastAsia="宋体"/>
                <w:color w:val="000000"/>
                <w:spacing w:val="0"/>
                <w:position w:val="0"/>
                <w:sz w:val="21"/>
                <w:shd w:fill="auto" w:val="clear"/>
              </w:rPr>
              <w:t xml:space="preserve">%</w:t>
            </w:r>
          </w:p>
        </w:tc>
        <w:tc>
          <w:tcPr>
            <w:tcW w:w="99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-1.19</w:t>
            </w:r>
            <w:r>
              <w:rPr>
                <w:rFonts w:ascii="宋体" w:hAnsi="宋体" w:cs="宋体" w:eastAsia="宋体"/>
                <w:color w:val="000000"/>
                <w:spacing w:val="0"/>
                <w:position w:val="0"/>
                <w:sz w:val="21"/>
                <w:shd w:fill="auto" w:val="clear"/>
              </w:rPr>
              <w:t xml:space="preserve">%</w:t>
            </w:r>
          </w:p>
        </w:tc>
        <w:tc>
          <w:tcPr>
            <w:tcW w:w="99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0.02</w:t>
            </w:r>
            <w:r>
              <w:rPr>
                <w:rFonts w:ascii="宋体" w:hAnsi="宋体" w:cs="宋体" w:eastAsia="宋体"/>
                <w:color w:val="000000"/>
                <w:spacing w:val="0"/>
                <w:position w:val="0"/>
                <w:sz w:val="21"/>
                <w:shd w:fill="auto" w:val="clear"/>
              </w:rPr>
              <w:t xml:space="preserve">%</w:t>
            </w:r>
          </w:p>
        </w:tc>
      </w:tr>
      <w:tr>
        <w:trPr>
          <w:trHeight w:val="270"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2016.9.22-2017.12.31</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-2.70</w:t>
            </w:r>
            <w:r>
              <w:rPr>
                <w:rFonts w:ascii="宋体" w:hAnsi="宋体" w:cs="宋体" w:eastAsia="宋体"/>
                <w:color w:val="000000"/>
                <w:spacing w:val="0"/>
                <w:position w:val="0"/>
                <w:sz w:val="21"/>
                <w:shd w:fill="auto" w:val="clear"/>
              </w:rPr>
              <w:t xml:space="preserve">%</w:t>
            </w:r>
          </w:p>
        </w:tc>
        <w:tc>
          <w:tcPr>
            <w:tcW w:w="85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0.09</w:t>
            </w:r>
            <w:r>
              <w:rPr>
                <w:rFonts w:ascii="宋体" w:hAnsi="宋体" w:cs="宋体" w:eastAsia="宋体"/>
                <w:color w:val="000000"/>
                <w:spacing w:val="0"/>
                <w:position w:val="0"/>
                <w:sz w:val="21"/>
                <w:shd w:fill="auto" w:val="clear"/>
              </w:rPr>
              <w:t xml:space="preserve">%</w:t>
            </w:r>
          </w:p>
        </w:tc>
        <w:tc>
          <w:tcPr>
            <w:tcW w:w="113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-0.76</w:t>
            </w:r>
            <w:r>
              <w:rPr>
                <w:rFonts w:ascii="宋体" w:hAnsi="宋体" w:cs="宋体" w:eastAsia="宋体"/>
                <w:color w:val="000000"/>
                <w:spacing w:val="0"/>
                <w:position w:val="0"/>
                <w:sz w:val="21"/>
                <w:shd w:fill="auto" w:val="clear"/>
              </w:rPr>
              <w:t xml:space="preserve">%</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0.08</w:t>
            </w:r>
            <w:r>
              <w:rPr>
                <w:rFonts w:ascii="宋体" w:hAnsi="宋体" w:cs="宋体" w:eastAsia="宋体"/>
                <w:color w:val="000000"/>
                <w:spacing w:val="0"/>
                <w:position w:val="0"/>
                <w:sz w:val="21"/>
                <w:shd w:fill="auto" w:val="clear"/>
              </w:rPr>
              <w:t xml:space="preserve">%</w:t>
            </w:r>
          </w:p>
        </w:tc>
        <w:tc>
          <w:tcPr>
            <w:tcW w:w="99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-1.94</w:t>
            </w:r>
            <w:r>
              <w:rPr>
                <w:rFonts w:ascii="宋体" w:hAnsi="宋体" w:cs="宋体" w:eastAsia="宋体"/>
                <w:color w:val="000000"/>
                <w:spacing w:val="0"/>
                <w:position w:val="0"/>
                <w:sz w:val="21"/>
                <w:shd w:fill="auto" w:val="clear"/>
              </w:rPr>
              <w:t xml:space="preserve">%</w:t>
            </w:r>
          </w:p>
        </w:tc>
        <w:tc>
          <w:tcPr>
            <w:tcW w:w="99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0.01%</w:t>
            </w:r>
          </w:p>
        </w:tc>
      </w:tr>
    </w:tbl>
    <w:p>
      <w:pPr>
        <w:spacing w:before="0" w:after="0" w:line="360"/>
        <w:ind w:right="0" w:left="0" w:firstLine="420"/>
        <w:jc w:val="both"/>
        <w:rPr>
          <w:rFonts w:ascii="宋体" w:hAnsi="宋体" w:cs="宋体" w:eastAsia="宋体"/>
          <w:color w:val="auto"/>
          <w:spacing w:val="0"/>
          <w:position w:val="0"/>
          <w:sz w:val="21"/>
          <w:shd w:fill="auto" w:val="clear"/>
        </w:rPr>
      </w:pP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 博时安恒18个月定开债C</w:t>
      </w:r>
    </w:p>
    <w:tbl>
      <w:tblPr/>
      <w:tblGrid>
        <w:gridCol w:w="2552"/>
        <w:gridCol w:w="1276"/>
        <w:gridCol w:w="851"/>
        <w:gridCol w:w="1134"/>
        <w:gridCol w:w="1417"/>
        <w:gridCol w:w="992"/>
        <w:gridCol w:w="993"/>
      </w:tblGrid>
      <w:tr>
        <w:trPr>
          <w:trHeight w:val="856"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42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阶段</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净值增长率①</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净值增长率标准差②</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业绩比较基准收益率③</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业绩比较基准收益率标准差④</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①－③</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②－④</w:t>
            </w:r>
          </w:p>
        </w:tc>
      </w:tr>
      <w:tr>
        <w:trPr>
          <w:trHeight w:val="286"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2016.9.22-2016.12.31</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-2.00%</w:t>
            </w:r>
          </w:p>
        </w:tc>
        <w:tc>
          <w:tcPr>
            <w:tcW w:w="85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0.14%</w:t>
            </w:r>
          </w:p>
        </w:tc>
        <w:tc>
          <w:tcPr>
            <w:tcW w:w="113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-1.12%</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0.13%</w:t>
            </w:r>
          </w:p>
        </w:tc>
        <w:tc>
          <w:tcPr>
            <w:tcW w:w="99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-0.88%</w:t>
            </w:r>
          </w:p>
        </w:tc>
        <w:tc>
          <w:tcPr>
            <w:tcW w:w="99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0.01%</w:t>
            </w:r>
          </w:p>
        </w:tc>
      </w:tr>
      <w:tr>
        <w:trPr>
          <w:trHeight w:val="286"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2017.1.1-2017.12.31</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-1.22</w:t>
            </w:r>
            <w:r>
              <w:rPr>
                <w:rFonts w:ascii="宋体" w:hAnsi="宋体" w:cs="宋体" w:eastAsia="宋体"/>
                <w:color w:val="000000"/>
                <w:spacing w:val="0"/>
                <w:position w:val="0"/>
                <w:sz w:val="21"/>
                <w:shd w:fill="auto" w:val="clear"/>
              </w:rPr>
              <w:t xml:space="preserve">%</w:t>
            </w:r>
          </w:p>
        </w:tc>
        <w:tc>
          <w:tcPr>
            <w:tcW w:w="85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0.08%</w:t>
            </w:r>
          </w:p>
        </w:tc>
        <w:tc>
          <w:tcPr>
            <w:tcW w:w="113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0.37</w:t>
            </w:r>
            <w:r>
              <w:rPr>
                <w:rFonts w:ascii="宋体" w:hAnsi="宋体" w:cs="宋体" w:eastAsia="宋体"/>
                <w:color w:val="000000"/>
                <w:spacing w:val="0"/>
                <w:position w:val="0"/>
                <w:sz w:val="21"/>
                <w:shd w:fill="auto" w:val="clear"/>
              </w:rPr>
              <w:t xml:space="preserve">%</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0.06</w:t>
            </w:r>
            <w:r>
              <w:rPr>
                <w:rFonts w:ascii="宋体" w:hAnsi="宋体" w:cs="宋体" w:eastAsia="宋体"/>
                <w:color w:val="000000"/>
                <w:spacing w:val="0"/>
                <w:position w:val="0"/>
                <w:sz w:val="21"/>
                <w:shd w:fill="auto" w:val="clear"/>
              </w:rPr>
              <w:t xml:space="preserve">%</w:t>
            </w:r>
          </w:p>
        </w:tc>
        <w:tc>
          <w:tcPr>
            <w:tcW w:w="99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-1.59</w:t>
            </w:r>
            <w:r>
              <w:rPr>
                <w:rFonts w:ascii="宋体" w:hAnsi="宋体" w:cs="宋体" w:eastAsia="宋体"/>
                <w:color w:val="000000"/>
                <w:spacing w:val="0"/>
                <w:position w:val="0"/>
                <w:sz w:val="21"/>
                <w:shd w:fill="auto" w:val="clear"/>
              </w:rPr>
              <w:t xml:space="preserve">%</w:t>
            </w:r>
          </w:p>
        </w:tc>
        <w:tc>
          <w:tcPr>
            <w:tcW w:w="99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0.02</w:t>
            </w:r>
            <w:r>
              <w:rPr>
                <w:rFonts w:ascii="宋体" w:hAnsi="宋体" w:cs="宋体" w:eastAsia="宋体"/>
                <w:color w:val="000000"/>
                <w:spacing w:val="0"/>
                <w:position w:val="0"/>
                <w:sz w:val="21"/>
                <w:shd w:fill="auto" w:val="clear"/>
              </w:rPr>
              <w:t xml:space="preserve">%</w:t>
            </w:r>
          </w:p>
        </w:tc>
      </w:tr>
      <w:tr>
        <w:trPr>
          <w:trHeight w:val="286"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2016.9.22-2017.12.31</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-3.20</w:t>
            </w:r>
            <w:r>
              <w:rPr>
                <w:rFonts w:ascii="宋体" w:hAnsi="宋体" w:cs="宋体" w:eastAsia="宋体"/>
                <w:color w:val="000000"/>
                <w:spacing w:val="0"/>
                <w:position w:val="0"/>
                <w:sz w:val="21"/>
                <w:shd w:fill="auto" w:val="clear"/>
              </w:rPr>
              <w:t xml:space="preserve">%</w:t>
            </w:r>
          </w:p>
        </w:tc>
        <w:tc>
          <w:tcPr>
            <w:tcW w:w="85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0.09</w:t>
            </w:r>
            <w:r>
              <w:rPr>
                <w:rFonts w:ascii="宋体" w:hAnsi="宋体" w:cs="宋体" w:eastAsia="宋体"/>
                <w:color w:val="000000"/>
                <w:spacing w:val="0"/>
                <w:position w:val="0"/>
                <w:sz w:val="21"/>
                <w:shd w:fill="auto" w:val="clear"/>
              </w:rPr>
              <w:t xml:space="preserve">%</w:t>
            </w:r>
          </w:p>
        </w:tc>
        <w:tc>
          <w:tcPr>
            <w:tcW w:w="113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-0.76</w:t>
            </w:r>
            <w:r>
              <w:rPr>
                <w:rFonts w:ascii="宋体" w:hAnsi="宋体" w:cs="宋体" w:eastAsia="宋体"/>
                <w:color w:val="000000"/>
                <w:spacing w:val="0"/>
                <w:position w:val="0"/>
                <w:sz w:val="21"/>
                <w:shd w:fill="auto" w:val="clear"/>
              </w:rPr>
              <w:t xml:space="preserve">%</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0.08</w:t>
            </w:r>
            <w:r>
              <w:rPr>
                <w:rFonts w:ascii="宋体" w:hAnsi="宋体" w:cs="宋体" w:eastAsia="宋体"/>
                <w:color w:val="000000"/>
                <w:spacing w:val="0"/>
                <w:position w:val="0"/>
                <w:sz w:val="21"/>
                <w:shd w:fill="auto" w:val="clear"/>
              </w:rPr>
              <w:t xml:space="preserve">%</w:t>
            </w:r>
          </w:p>
        </w:tc>
        <w:tc>
          <w:tcPr>
            <w:tcW w:w="99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-2.44</w:t>
            </w:r>
            <w:r>
              <w:rPr>
                <w:rFonts w:ascii="宋体" w:hAnsi="宋体" w:cs="宋体" w:eastAsia="宋体"/>
                <w:color w:val="000000"/>
                <w:spacing w:val="0"/>
                <w:position w:val="0"/>
                <w:sz w:val="21"/>
                <w:shd w:fill="auto" w:val="clear"/>
              </w:rPr>
              <w:t xml:space="preserve">%</w:t>
            </w:r>
          </w:p>
        </w:tc>
        <w:tc>
          <w:tcPr>
            <w:tcW w:w="99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0.01</w:t>
            </w:r>
            <w:r>
              <w:rPr>
                <w:rFonts w:ascii="宋体" w:hAnsi="宋体" w:cs="宋体" w:eastAsia="宋体"/>
                <w:color w:val="000000"/>
                <w:spacing w:val="0"/>
                <w:position w:val="0"/>
                <w:sz w:val="21"/>
                <w:shd w:fill="auto" w:val="clear"/>
              </w:rPr>
              <w:t xml:space="preserve">%</w:t>
            </w:r>
          </w:p>
        </w:tc>
      </w:tr>
    </w:tbl>
    <w:p>
      <w:pPr>
        <w:keepNext w:val="true"/>
        <w:keepLines w:val="true"/>
        <w:spacing w:before="0" w:after="0" w:line="360"/>
        <w:ind w:right="0" w:left="0" w:firstLine="422"/>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第十部分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基金的财产</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一、基金资产总值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基金资产总值是指基金拥有的各类有价证券、银行存款本息、基金应收款项及其他资产的价值总和。</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二、基金资产净值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基金资产净值是指基金资产总值减去基金负债后的价值。</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三、基金财产的账户</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四、基金财产的保管和处分</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before="0" w:after="0" w:line="360"/>
        <w:ind w:right="0" w:left="0" w:firstLine="452"/>
        <w:jc w:val="both"/>
        <w:rPr>
          <w:rFonts w:ascii="Arial" w:hAnsi="Arial" w:cs="Arial" w:eastAsia="Arial"/>
          <w:color w:val="auto"/>
          <w:spacing w:val="0"/>
          <w:position w:val="0"/>
          <w:sz w:val="21"/>
          <w:shd w:fill="auto" w:val="clear"/>
        </w:rPr>
      </w:pPr>
      <w:r>
        <w:rPr>
          <w:rFonts w:ascii="宋体" w:hAnsi="宋体" w:cs="宋体" w:eastAsia="宋体"/>
          <w:color w:val="auto"/>
          <w:spacing w:val="8"/>
          <w:position w:val="0"/>
          <w:sz w:val="21"/>
          <w:shd w:fill="auto" w:val="clear"/>
        </w:rPr>
        <w:t xml:space="preserve">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pPr>
        <w:spacing w:before="0" w:after="0" w:line="360"/>
        <w:ind w:right="0" w:left="0" w:firstLine="0"/>
        <w:jc w:val="both"/>
        <w:rPr>
          <w:rFonts w:ascii="Arial" w:hAnsi="Arial" w:cs="Arial" w:eastAsia="Arial"/>
          <w:color w:val="auto"/>
          <w:spacing w:val="0"/>
          <w:position w:val="0"/>
          <w:sz w:val="21"/>
          <w:shd w:fill="auto" w:val="clear"/>
        </w:rPr>
      </w:pPr>
    </w:p>
    <w:p>
      <w:pPr>
        <w:keepNext w:val="true"/>
        <w:keepLines w:val="true"/>
        <w:spacing w:before="0" w:after="0" w:line="360"/>
        <w:ind w:right="0" w:left="0" w:firstLine="422"/>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第十一部分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基金资产的估值</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一、估值日</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本基金的估值日为本基金相关的证券交易场所的交易日以及国家法律法规规定需要对外披露基金净值的非交易日。</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二、估值对象</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基金所拥有的债券和银行存款本息、应收款项、其它投资等资产及负债。</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三、估值方法</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、证券交易所上市的有价证券的估值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w:t>
      </w:r>
      <w:r>
        <w:rPr>
          <w:rFonts w:ascii="宋体" w:hAnsi="宋体" w:cs="宋体" w:eastAsia="宋体"/>
          <w:color w:val="auto"/>
          <w:spacing w:val="0"/>
          <w:position w:val="0"/>
          <w:sz w:val="24"/>
          <w:shd w:fill="auto" w:val="clear"/>
        </w:rPr>
        <w:t xml:space="preserve">交易所上市的有价证券</w:t>
      </w:r>
      <w:r>
        <w:rPr>
          <w:rFonts w:ascii="宋体" w:hAnsi="宋体" w:cs="宋体" w:eastAsia="宋体"/>
          <w:color w:val="auto"/>
          <w:spacing w:val="8"/>
          <w:position w:val="0"/>
          <w:sz w:val="21"/>
          <w:shd w:fill="auto" w:val="clear"/>
        </w:rPr>
        <w:t xml:space="preserve">，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）交易所上市交易或挂牌转让的固定收益品种，选取估值日第三方估值机构提供的相应品种对应的估值净价估值，具体估值机构由基金管理人与基金托管人另行协商约定；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）交易所上市不存在活跃市场的有价证券，采用估值技术确定公允价值。交易所上市的资产支持证券，采用估值技术确定公允价值，在估值技术难以可靠计量公允价值的情况下，按成本估值。</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、首次公开发行未上市的债券，采用估值技术确定公允价值，在估值技术难以可靠计量公允价值的情况下，按成本估值。</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、全国银行间债券市场交易的债券、资产支持证券等固定收益品种，采用估值技术确定公允价值。</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、同一债券同时在两个或两个以上市场交易的，按债券所处的市场分别估值。</w:t>
      </w:r>
    </w:p>
    <w:p>
      <w:pPr>
        <w:spacing w:before="0" w:after="0" w:line="360"/>
        <w:ind w:right="0" w:left="0" w:firstLine="420"/>
        <w:jc w:val="both"/>
        <w:rPr>
          <w:rFonts w:ascii="Arial" w:hAnsi="Arial" w:cs="Arial" w:eastAsia="Arial"/>
          <w:color w:val="auto"/>
          <w:spacing w:val="8"/>
          <w:position w:val="0"/>
          <w:sz w:val="21"/>
          <w:shd w:fill="auto" w:val="clear"/>
        </w:rPr>
      </w:pPr>
      <w:r>
        <w:rPr>
          <w:rFonts w:ascii="Arial" w:hAnsi="Arial" w:cs="Arial" w:eastAsia="Arial"/>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w:t>
      </w:r>
      <w:r>
        <w:rPr>
          <w:rFonts w:ascii="宋体" w:hAnsi="宋体" w:cs="宋体" w:eastAsia="宋体"/>
          <w:color w:val="000000"/>
          <w:spacing w:val="0"/>
          <w:position w:val="0"/>
          <w:sz w:val="21"/>
          <w:shd w:fill="auto" w:val="clear"/>
        </w:rPr>
        <w:t xml:space="preserve">中小企业私募债，</w:t>
      </w:r>
      <w:r>
        <w:rPr>
          <w:rFonts w:ascii="宋体" w:hAnsi="宋体" w:cs="宋体" w:eastAsia="宋体"/>
          <w:color w:val="auto"/>
          <w:spacing w:val="0"/>
          <w:position w:val="0"/>
          <w:sz w:val="21"/>
          <w:shd w:fill="auto" w:val="clear"/>
        </w:rPr>
        <w:t xml:space="preserve">采用估值技术确定公允价值。</w:t>
      </w:r>
      <w:r>
        <w:rPr>
          <w:rFonts w:ascii="宋体" w:hAnsi="宋体" w:cs="宋体" w:eastAsia="宋体"/>
          <w:color w:val="000000"/>
          <w:spacing w:val="0"/>
          <w:position w:val="0"/>
          <w:sz w:val="21"/>
          <w:shd w:fill="auto" w:val="clear"/>
        </w:rPr>
        <w:t xml:space="preserve">在估值技术难以可靠计量公允价值的情况下，按成本估值。</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、如有确凿证据表明按上述方法进行估值不能客观反映其公允价值的，基金管理人可根据具体情况与基金托管人商定后，按最能反映公允价值的价格估值。</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、相关法律法规以及监管部门有强制规定的，从其规定。如有新增事项，按国家最新规定估值。</w:t>
      </w:r>
    </w:p>
    <w:p>
      <w:pPr>
        <w:spacing w:before="0" w:after="0" w:line="360"/>
        <w:ind w:right="0" w:left="0" w:firstLine="452"/>
        <w:jc w:val="both"/>
        <w:rPr>
          <w:rFonts w:ascii="Times New Roman" w:hAnsi="Times New Roman" w:cs="Times New Roman" w:eastAsia="Times New Roman"/>
          <w:color w:val="auto"/>
          <w:spacing w:val="8"/>
          <w:position w:val="0"/>
          <w:sz w:val="21"/>
          <w:shd w:fill="auto" w:val="clear"/>
        </w:rPr>
      </w:pPr>
      <w:r>
        <w:rPr>
          <w:rFonts w:ascii="宋体" w:hAnsi="宋体" w:cs="宋体" w:eastAsia="宋体"/>
          <w:color w:val="auto"/>
          <w:spacing w:val="8"/>
          <w:position w:val="0"/>
          <w:sz w:val="21"/>
          <w:shd w:fill="auto" w:val="clear"/>
        </w:rPr>
        <w:t xml:space="preserve">如基金管理人或基金托管人发现基金估值违反基金合同订明的估值方法、程序及相关法律法规的规定或者未能充分维护基金份额持有人利益时，应立即通知对方，共同查明原因，双方协商解决。</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四、估值程序</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、各类基金份额净值是按照每个工作日闭市后，基金资产净值除以当日各类基金份额的余额数量计算，精确到</w:t>
      </w:r>
      <w:r>
        <w:rPr>
          <w:rFonts w:ascii="Arial" w:hAnsi="Arial" w:cs="Arial" w:eastAsia="Arial"/>
          <w:color w:val="auto"/>
          <w:spacing w:val="8"/>
          <w:position w:val="0"/>
          <w:sz w:val="21"/>
          <w:shd w:fill="auto" w:val="clear"/>
        </w:rPr>
        <w:t xml:space="preserve">0.001</w:t>
      </w:r>
      <w:r>
        <w:rPr>
          <w:rFonts w:ascii="宋体" w:hAnsi="宋体" w:cs="宋体" w:eastAsia="宋体"/>
          <w:color w:val="auto"/>
          <w:spacing w:val="8"/>
          <w:position w:val="0"/>
          <w:sz w:val="21"/>
          <w:shd w:fill="auto" w:val="clear"/>
        </w:rPr>
        <w:t xml:space="preserve">元，小数点后第四位四舍五入。国家另有规定的，从其规定。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基金管理人每个工作日计算基金资产净值及各类基金份额净值，并按规定公告。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五、估值错误的处理</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基金管理人和基金托管人将采取必要、适当、合理的措施确保基金资产估值的准确性、及时性。当任一类基金份额净值小数点后</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位以内</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含第</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位</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发生估值错误时，视为该类基金份额净值错误。</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基金合同的当事人应按照以下约定处理：</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、估值错误类型</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本基金运作过程中，如果由于基金管理人或基金托管人、或登记机构、或销售机构、或投资人自身的过错造成估值错误，导致其他当事人遭受损失的，过错的责任人应当对由于该估值错误遭受损失当事人</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“受损方”</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的直接损失按下述“估值错误处理原则”给予赔偿，承担赔偿责任。</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上述估值错误的主要类型包括但不限于：资料申报差错、数据传输差错、数据计算差错、系统故障差错、下达指令差错等。</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、估值错误处理原则</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）估值错误的责任方对有关当事人的直接损失负责，不对间接损失负责，并且仅对估值错误的有关直接当事人负责，不对第三方负责。</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“受损方”</w:t>
      </w:r>
      <w:r>
        <w:rPr>
          <w:rFonts w:ascii="Arial" w:hAnsi="Arial" w:cs="Arial" w:eastAsia="Arial"/>
          <w:color w:val="auto"/>
          <w:spacing w:val="8"/>
          <w:position w:val="0"/>
          <w:sz w:val="21"/>
          <w:shd w:fill="auto" w:val="clear"/>
        </w:rPr>
        <w:t xml:space="preserve">)</w:t>
      </w:r>
      <w:r>
        <w:rPr>
          <w:rFonts w:ascii="宋体" w:hAnsi="宋体" w:cs="宋体" w:eastAsia="宋体"/>
          <w:color w:val="auto"/>
          <w:spacing w:val="8"/>
          <w:position w:val="0"/>
          <w:sz w:val="21"/>
          <w:shd w:fill="auto" w:val="clear"/>
        </w:rPr>
        <w:t xml:space="preserve">，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）估值错误调整采用尽量恢复至假设未发生估值错误的正确情形的方式。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、估值错误处理程序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估值错误被发现后，有关的当事人应当及时进行处理，处理的程序如下：</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）查明估值错误发生的原因，列明所有的当事人，并根据估值错误发生的原因确定估值错误的责任方；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）根据估值错误处理原则或当事人协商的方法对因估值错误造成的损失进行评估；</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）根据估值错误处理原则或当事人协商的方法由估值错误的责任方进行更正和赔偿损失；</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）根据估值错误处理的方法，需要修改基金登记机构交易数据的，由基金登记机构进行更正，并就估值错误的更正向有关当事人进行确认。</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、基金份额净值估值错误处理的方法如下：</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）基金份额净值计算出现错误时，基金管理人应当立即予以纠正，通报基金托管人，并采取合理的措施防止损失进一步扩大。</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）错误偏差达到该类基金份额净值的</w:t>
      </w:r>
      <w:r>
        <w:rPr>
          <w:rFonts w:ascii="Arial" w:hAnsi="Arial" w:cs="Arial" w:eastAsia="Arial"/>
          <w:color w:val="auto"/>
          <w:spacing w:val="8"/>
          <w:position w:val="0"/>
          <w:sz w:val="21"/>
          <w:shd w:fill="auto" w:val="clear"/>
        </w:rPr>
        <w:t xml:space="preserve">0.25%</w:t>
      </w:r>
      <w:r>
        <w:rPr>
          <w:rFonts w:ascii="宋体" w:hAnsi="宋体" w:cs="宋体" w:eastAsia="宋体"/>
          <w:color w:val="auto"/>
          <w:spacing w:val="8"/>
          <w:position w:val="0"/>
          <w:sz w:val="21"/>
          <w:shd w:fill="auto" w:val="clear"/>
        </w:rPr>
        <w:t xml:space="preserve">时，基金管理人应当通报基金托管人并报中国证监会备案；错误偏差达到该类基金份额净值的</w:t>
      </w:r>
      <w:r>
        <w:rPr>
          <w:rFonts w:ascii="Arial" w:hAnsi="Arial" w:cs="Arial" w:eastAsia="Arial"/>
          <w:color w:val="auto"/>
          <w:spacing w:val="8"/>
          <w:position w:val="0"/>
          <w:sz w:val="21"/>
          <w:shd w:fill="auto" w:val="clear"/>
        </w:rPr>
        <w:t xml:space="preserve">0.5%</w:t>
      </w:r>
      <w:r>
        <w:rPr>
          <w:rFonts w:ascii="宋体" w:hAnsi="宋体" w:cs="宋体" w:eastAsia="宋体"/>
          <w:color w:val="auto"/>
          <w:spacing w:val="8"/>
          <w:position w:val="0"/>
          <w:sz w:val="21"/>
          <w:shd w:fill="auto" w:val="clear"/>
        </w:rPr>
        <w:t xml:space="preserve">时，基金管理人应当在报中国证监会备案的同时并及时进行公告。</w:t>
      </w:r>
    </w:p>
    <w:p>
      <w:pPr>
        <w:spacing w:before="0" w:after="0" w:line="348"/>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）前述内容如法律法规或监管机关另有规定的，从其规定处理。</w:t>
      </w:r>
    </w:p>
    <w:p>
      <w:pPr>
        <w:spacing w:before="0" w:after="0" w:line="348"/>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六、暂停估值的情形</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、基金投资所涉及的证券交易市场遇法定节假日或因其他原因暂停营业时；</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、因不可抗力致使基金管理人、基金托管人无法准确评估基金资产价值时；</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、当前一估值日基金资产净值</w:t>
      </w:r>
      <w:r>
        <w:rPr>
          <w:rFonts w:ascii="Arial" w:hAnsi="Arial" w:cs="Arial" w:eastAsia="Arial"/>
          <w:color w:val="auto"/>
          <w:spacing w:val="8"/>
          <w:position w:val="0"/>
          <w:sz w:val="21"/>
          <w:shd w:fill="auto" w:val="clear"/>
        </w:rPr>
        <w:t xml:space="preserve"> 50%</w:t>
      </w:r>
      <w:r>
        <w:rPr>
          <w:rFonts w:ascii="宋体" w:hAnsi="宋体" w:cs="宋体" w:eastAsia="宋体"/>
          <w:color w:val="auto"/>
          <w:spacing w:val="8"/>
          <w:position w:val="0"/>
          <w:sz w:val="21"/>
          <w:shd w:fill="auto" w:val="clear"/>
        </w:rPr>
        <w:t xml:space="preserve">以上的资产出现无可参考的活跃市场价格且采用估值技术仍导致公允价值存在重大不确定性时，经与基金托管人协商一致的，应当暂停估值；</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、法律法规规定、中国证监会和基金合同认定的其它情形。</w:t>
      </w:r>
    </w:p>
    <w:p>
      <w:pPr>
        <w:spacing w:before="0" w:after="0" w:line="348"/>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七、基金净值的确认</w:t>
      </w:r>
    </w:p>
    <w:p>
      <w:pPr>
        <w:spacing w:before="0" w:after="0" w:line="348"/>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pPr>
        <w:spacing w:before="0" w:after="0" w:line="348"/>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八、特殊情况的处理</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、基金管理人或基金托管人按估值方法的第</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项进行估值时，所造成的误差不作为基金资产估值错误处理。</w:t>
      </w:r>
    </w:p>
    <w:p>
      <w:pPr>
        <w:spacing w:before="0" w:after="0" w:line="348"/>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pPr>
        <w:spacing w:before="0" w:after="0" w:line="348"/>
        <w:ind w:right="0" w:left="0" w:firstLine="452"/>
        <w:jc w:val="both"/>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 </w:t>
      </w:r>
    </w:p>
    <w:p>
      <w:pPr>
        <w:spacing w:before="0" w:after="0" w:line="240"/>
        <w:ind w:right="0" w:left="0" w:firstLine="0"/>
        <w:jc w:val="both"/>
        <w:rPr>
          <w:rFonts w:ascii="Arial" w:hAnsi="Arial" w:cs="Arial" w:eastAsia="Arial"/>
          <w:b/>
          <w:color w:val="000000"/>
          <w:spacing w:val="0"/>
          <w:position w:val="0"/>
          <w:sz w:val="28"/>
          <w:shd w:fill="auto" w:val="clear"/>
        </w:rPr>
      </w:pPr>
    </w:p>
    <w:p>
      <w:pPr>
        <w:keepNext w:val="true"/>
        <w:keepLines w:val="true"/>
        <w:spacing w:before="0" w:after="0" w:line="360"/>
        <w:ind w:right="0" w:left="0" w:firstLine="422"/>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第十二部分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基金的收益与分配</w:t>
      </w:r>
    </w:p>
    <w:p>
      <w:pPr>
        <w:spacing w:before="0" w:after="0" w:line="360"/>
        <w:ind w:right="0" w:left="0" w:firstLine="420"/>
        <w:jc w:val="both"/>
        <w:rPr>
          <w:rFonts w:ascii="Arial" w:hAnsi="Arial" w:cs="Arial" w:eastAsia="Arial"/>
          <w:color w:val="auto"/>
          <w:spacing w:val="0"/>
          <w:position w:val="0"/>
          <w:sz w:val="21"/>
          <w:shd w:fill="auto" w:val="clear"/>
        </w:rPr>
      </w:pP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一、基金利润的构成</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基金利润指基金利息收入、投资收益、公允价值变动收益和其他收入扣除相关费用后的余额，基金已实现收益指基金利润减去公允价值变动收益后的余额。</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二、基金可供分配利润</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基金可供分配利润指截至收益分配基准日基金未分配利润与未分配利润中已实现收益的孰低数。</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三、基金收益分配原则</w:t>
      </w:r>
    </w:p>
    <w:p>
      <w:pPr>
        <w:spacing w:before="0" w:after="0" w:line="360"/>
        <w:ind w:right="0" w:left="0" w:firstLine="480"/>
        <w:jc w:val="both"/>
        <w:rPr>
          <w:rFonts w:ascii="Arial" w:hAnsi="Arial" w:cs="Arial" w:eastAsia="Arial"/>
          <w:color w:val="auto"/>
          <w:spacing w:val="8"/>
          <w:position w:val="0"/>
          <w:sz w:val="21"/>
          <w:shd w:fill="auto" w:val="clear"/>
        </w:rPr>
      </w:pPr>
      <w:r>
        <w:rPr>
          <w:rFonts w:ascii="Times New Roman" w:hAnsi="Times New Roman" w:cs="Times New Roman" w:eastAsia="Times New Roman"/>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w:t>
      </w:r>
      <w:r>
        <w:rPr>
          <w:rFonts w:ascii="宋体" w:hAnsi="宋体" w:cs="宋体" w:eastAsia="宋体"/>
          <w:color w:val="auto"/>
          <w:spacing w:val="8"/>
          <w:position w:val="0"/>
          <w:sz w:val="21"/>
          <w:shd w:fill="auto" w:val="clear"/>
        </w:rPr>
        <w:t xml:space="preserve">本基金收益分配方式分两种：现金分红与红利再投资，投资者可选择现金红利或将现金红利自动转为相应类别的基金份额进行再投资（红利再投资不受封闭期限制），且基金份额持有人可对</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类基金份额分别选择不同的分红方式；若投资者不选择，本基金默认的收益分配方式是现金分红；</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、基金收益分配后各类基金份额净值不能低于面值，即基金收益分配基准日的各类基金份额净值减去每单位该类基金份额收益分配金额后不能低于面值；</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、本基金各类基金份额在费用收取上不同，其对应的可分配收益可能有所不同。本基金同一类别每一基金份额享有同等分配权；</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、法律法规或监管机关另有规定的，从其规定。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在符合法律法规及基金合同约定，并对基金份额持有人利益无实质不利影响的前提下，基金管理人可对基金收益分配原则和支付方式进行调整，不需召开基金份额持有人大会。</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四、收益分配方案</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基金收益分配方案中应载明截止收益分配基准日的可供分配利润、基金收益分配对象、分配时间、分配数额及比例、分配方式等内容。</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五、收益分配方案的确定、公告与实施</w:t>
      </w:r>
    </w:p>
    <w:p>
      <w:pPr>
        <w:spacing w:before="0" w:after="0" w:line="360"/>
        <w:ind w:right="0" w:left="0" w:firstLine="508"/>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本基金收益分配方案由基金管理人拟定，并由基金托管人复核，在</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个工作日内在指定媒介公告并报中国证监会备案。</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基金红利发放日距离收益分配基准日（即可供分配利润计算截止日）的时间不得超过</w:t>
      </w:r>
      <w:r>
        <w:rPr>
          <w:rFonts w:ascii="Arial" w:hAnsi="Arial" w:cs="Arial" w:eastAsia="Arial"/>
          <w:color w:val="auto"/>
          <w:spacing w:val="8"/>
          <w:position w:val="0"/>
          <w:sz w:val="21"/>
          <w:shd w:fill="auto" w:val="clear"/>
        </w:rPr>
        <w:t xml:space="preserve">15</w:t>
      </w:r>
      <w:r>
        <w:rPr>
          <w:rFonts w:ascii="宋体" w:hAnsi="宋体" w:cs="宋体" w:eastAsia="宋体"/>
          <w:color w:val="auto"/>
          <w:spacing w:val="8"/>
          <w:position w:val="0"/>
          <w:sz w:val="21"/>
          <w:shd w:fill="auto" w:val="clear"/>
        </w:rPr>
        <w:t xml:space="preserve">个工作日。</w:t>
      </w:r>
    </w:p>
    <w:p>
      <w:pPr>
        <w:spacing w:before="0" w:after="0" w:line="360"/>
        <w:ind w:right="0" w:left="0" w:firstLine="510"/>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六、基金收益分配中发生的费用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收益分配时所发生的银行转账或其他手续费用由投资者自行承担。当投资者的现金红利小于一定金额，不足于支付银行转账或其他手续费用时，基金登记机构可将基金份额持有人的现金红利自动转为相应类别的基金份额。红利再投资的计算方法，依照《业务规则》执行。</w:t>
      </w:r>
    </w:p>
    <w:p>
      <w:pPr>
        <w:spacing w:before="0" w:after="0" w:line="360"/>
        <w:ind w:right="0" w:left="0" w:firstLine="420"/>
        <w:jc w:val="both"/>
        <w:rPr>
          <w:rFonts w:ascii="Arial" w:hAnsi="Arial" w:cs="Arial" w:eastAsia="Arial"/>
          <w:color w:val="auto"/>
          <w:spacing w:val="0"/>
          <w:position w:val="0"/>
          <w:sz w:val="21"/>
          <w:shd w:fill="auto" w:val="clear"/>
        </w:rPr>
      </w:pPr>
    </w:p>
    <w:p>
      <w:pPr>
        <w:spacing w:before="0" w:after="0" w:line="360"/>
        <w:ind w:right="0" w:left="0" w:firstLine="42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第十三部分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基金费用与税收</w:t>
      </w:r>
    </w:p>
    <w:p>
      <w:pPr>
        <w:spacing w:before="0" w:after="0" w:line="360"/>
        <w:ind w:right="0" w:left="0" w:firstLine="422"/>
        <w:jc w:val="both"/>
        <w:rPr>
          <w:rFonts w:ascii="Arial" w:hAnsi="Arial" w:cs="Arial" w:eastAsia="Arial"/>
          <w:b/>
          <w:color w:val="auto"/>
          <w:spacing w:val="0"/>
          <w:position w:val="0"/>
          <w:sz w:val="21"/>
          <w:shd w:fill="auto" w:val="clear"/>
        </w:rPr>
      </w:pP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一、基金费用的种类</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、基金管理人的管理费；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、基金托管人的托管费；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类基金份额的销售服务费；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、基金合同生效后与基金相关的信息披露费用；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、基金合同生效后与基金相关的会计师费、律师费、仲裁费和诉讼费；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、基金份额持有人大会费用；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、基金的证券交易费用；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8</w:t>
      </w:r>
      <w:r>
        <w:rPr>
          <w:rFonts w:ascii="宋体" w:hAnsi="宋体" w:cs="宋体" w:eastAsia="宋体"/>
          <w:color w:val="auto"/>
          <w:spacing w:val="8"/>
          <w:position w:val="0"/>
          <w:sz w:val="21"/>
          <w:shd w:fill="auto" w:val="clear"/>
        </w:rPr>
        <w:t xml:space="preserve">、基金的银行汇划费用；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9</w:t>
      </w:r>
      <w:r>
        <w:rPr>
          <w:rFonts w:ascii="宋体" w:hAnsi="宋体" w:cs="宋体" w:eastAsia="宋体"/>
          <w:color w:val="auto"/>
          <w:spacing w:val="8"/>
          <w:position w:val="0"/>
          <w:sz w:val="21"/>
          <w:shd w:fill="auto" w:val="clear"/>
        </w:rPr>
        <w:t xml:space="preserve">、基金的开户费用和账户维护费；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、按照国家有关规定和基金合同约定，可以在基金财产中列支的其他费用。</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二、基金费用计提方法、计提标准和支付方式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、基金管理人的管理费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本基金的管理费按前一日基金资产净值的</w:t>
      </w:r>
      <w:r>
        <w:rPr>
          <w:rFonts w:ascii="Arial" w:hAnsi="Arial" w:cs="Arial" w:eastAsia="Arial"/>
          <w:color w:val="auto"/>
          <w:spacing w:val="8"/>
          <w:position w:val="0"/>
          <w:sz w:val="21"/>
          <w:shd w:fill="auto" w:val="clear"/>
        </w:rPr>
        <w:t xml:space="preserve">0.60%</w:t>
      </w:r>
      <w:r>
        <w:rPr>
          <w:rFonts w:ascii="宋体" w:hAnsi="宋体" w:cs="宋体" w:eastAsia="宋体"/>
          <w:color w:val="auto"/>
          <w:spacing w:val="8"/>
          <w:position w:val="0"/>
          <w:sz w:val="21"/>
          <w:shd w:fill="auto" w:val="clear"/>
        </w:rPr>
        <w:t xml:space="preserve">年费率计提。管理费的计算方法如下：</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H</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E</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0.60%÷</w:t>
      </w:r>
      <w:r>
        <w:rPr>
          <w:rFonts w:ascii="宋体" w:hAnsi="宋体" w:cs="宋体" w:eastAsia="宋体"/>
          <w:color w:val="auto"/>
          <w:spacing w:val="8"/>
          <w:position w:val="0"/>
          <w:sz w:val="21"/>
          <w:shd w:fill="auto" w:val="clear"/>
        </w:rPr>
        <w:t xml:space="preserve">当年天数</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H</w:t>
      </w:r>
      <w:r>
        <w:rPr>
          <w:rFonts w:ascii="宋体" w:hAnsi="宋体" w:cs="宋体" w:eastAsia="宋体"/>
          <w:color w:val="auto"/>
          <w:spacing w:val="8"/>
          <w:position w:val="0"/>
          <w:sz w:val="21"/>
          <w:shd w:fill="auto" w:val="clear"/>
        </w:rPr>
        <w:t xml:space="preserve">为每日应计提的基金管理费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E</w:t>
      </w:r>
      <w:r>
        <w:rPr>
          <w:rFonts w:ascii="宋体" w:hAnsi="宋体" w:cs="宋体" w:eastAsia="宋体"/>
          <w:color w:val="auto"/>
          <w:spacing w:val="8"/>
          <w:position w:val="0"/>
          <w:sz w:val="21"/>
          <w:shd w:fill="auto" w:val="clear"/>
        </w:rPr>
        <w:t xml:space="preserve">为前一日的基金资产净值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基金管理费每日计提，逐日累计至每个月月末，按月支付。经基金管理人与基金托管人核对一致后，由基金托管人于次月首日起</w:t>
      </w:r>
      <w:r>
        <w:rPr>
          <w:rFonts w:ascii="Arial" w:hAnsi="Arial" w:cs="Arial" w:eastAsia="Arial"/>
          <w:color w:val="auto"/>
          <w:spacing w:val="8"/>
          <w:position w:val="0"/>
          <w:sz w:val="21"/>
          <w:shd w:fill="auto" w:val="clear"/>
        </w:rPr>
        <w:t xml:space="preserve">2-5</w:t>
      </w:r>
      <w:r>
        <w:rPr>
          <w:rFonts w:ascii="宋体" w:hAnsi="宋体" w:cs="宋体" w:eastAsia="宋体"/>
          <w:color w:val="auto"/>
          <w:spacing w:val="8"/>
          <w:position w:val="0"/>
          <w:sz w:val="21"/>
          <w:shd w:fill="auto" w:val="clear"/>
        </w:rPr>
        <w:t xml:space="preserve">个工作日内从基金财产中一次性支付给基金管理人。若遇法定节假日、公休日或不可抗力等致使无法按时支付的，支付日期顺延至法定节假日、休息日结束之日起</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个工作日内或不可抗力情形消除之日起</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个工作日内支付。</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、基金托管人的托管费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本基金的托管费按前一日基金资产净值的</w:t>
      </w:r>
      <w:r>
        <w:rPr>
          <w:rFonts w:ascii="Arial" w:hAnsi="Arial" w:cs="Arial" w:eastAsia="Arial"/>
          <w:color w:val="auto"/>
          <w:spacing w:val="8"/>
          <w:position w:val="0"/>
          <w:sz w:val="21"/>
          <w:shd w:fill="auto" w:val="clear"/>
        </w:rPr>
        <w:t xml:space="preserve">0.20%</w:t>
      </w:r>
      <w:r>
        <w:rPr>
          <w:rFonts w:ascii="宋体" w:hAnsi="宋体" w:cs="宋体" w:eastAsia="宋体"/>
          <w:color w:val="auto"/>
          <w:spacing w:val="8"/>
          <w:position w:val="0"/>
          <w:sz w:val="21"/>
          <w:shd w:fill="auto" w:val="clear"/>
        </w:rPr>
        <w:t xml:space="preserve">年费率计提。托管费的计算方法如下：</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H</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E</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0.20%÷</w:t>
      </w:r>
      <w:r>
        <w:rPr>
          <w:rFonts w:ascii="宋体" w:hAnsi="宋体" w:cs="宋体" w:eastAsia="宋体"/>
          <w:color w:val="auto"/>
          <w:spacing w:val="8"/>
          <w:position w:val="0"/>
          <w:sz w:val="21"/>
          <w:shd w:fill="auto" w:val="clear"/>
        </w:rPr>
        <w:t xml:space="preserve">当年天数</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H</w:t>
      </w:r>
      <w:r>
        <w:rPr>
          <w:rFonts w:ascii="宋体" w:hAnsi="宋体" w:cs="宋体" w:eastAsia="宋体"/>
          <w:color w:val="auto"/>
          <w:spacing w:val="8"/>
          <w:position w:val="0"/>
          <w:sz w:val="21"/>
          <w:shd w:fill="auto" w:val="clear"/>
        </w:rPr>
        <w:t xml:space="preserve">为每日应计提的基金托管费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E</w:t>
      </w:r>
      <w:r>
        <w:rPr>
          <w:rFonts w:ascii="宋体" w:hAnsi="宋体" w:cs="宋体" w:eastAsia="宋体"/>
          <w:color w:val="auto"/>
          <w:spacing w:val="8"/>
          <w:position w:val="0"/>
          <w:sz w:val="21"/>
          <w:shd w:fill="auto" w:val="clear"/>
        </w:rPr>
        <w:t xml:space="preserve">为前一日的基金资产净值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基金托管费每日计提，逐日累计至每个月月末，按月支付。经基金管理人与基金托管人核对一致后，由基金托管人于次月首日起</w:t>
      </w:r>
      <w:r>
        <w:rPr>
          <w:rFonts w:ascii="Arial" w:hAnsi="Arial" w:cs="Arial" w:eastAsia="Arial"/>
          <w:color w:val="auto"/>
          <w:spacing w:val="8"/>
          <w:position w:val="0"/>
          <w:sz w:val="21"/>
          <w:shd w:fill="auto" w:val="clear"/>
        </w:rPr>
        <w:t xml:space="preserve">2-5</w:t>
      </w:r>
      <w:r>
        <w:rPr>
          <w:rFonts w:ascii="宋体" w:hAnsi="宋体" w:cs="宋体" w:eastAsia="宋体"/>
          <w:color w:val="auto"/>
          <w:spacing w:val="8"/>
          <w:position w:val="0"/>
          <w:sz w:val="21"/>
          <w:shd w:fill="auto" w:val="clear"/>
        </w:rPr>
        <w:t xml:space="preserve">个工作日内从基金财产中一次性支付给基金托管人。若遇法定节假日、公休日或不可抗力等致使无法按时支付的，支付日期顺延至法定节假日、休息日结束之日起</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个工作日内或不可抗力情形消除之日起</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个工作日内支付。</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类基金份额的销售服务费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w:t>
      </w:r>
      <w:r>
        <w:rPr>
          <w:rFonts w:ascii="Arial" w:hAnsi="Arial" w:cs="Arial" w:eastAsia="Arial"/>
          <w:color w:val="auto"/>
          <w:spacing w:val="8"/>
          <w:position w:val="0"/>
          <w:sz w:val="21"/>
          <w:shd w:fill="auto" w:val="clear"/>
        </w:rPr>
        <w:t xml:space="preserve">A</w:t>
      </w:r>
      <w:r>
        <w:rPr>
          <w:rFonts w:ascii="宋体" w:hAnsi="宋体" w:cs="宋体" w:eastAsia="宋体"/>
          <w:color w:val="auto"/>
          <w:spacing w:val="8"/>
          <w:position w:val="0"/>
          <w:sz w:val="21"/>
          <w:shd w:fill="auto" w:val="clear"/>
        </w:rPr>
        <w:t xml:space="preserve">类基金份额不收取销售服务费，</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类基金份额的销售服务费年费率为</w:t>
      </w:r>
      <w:r>
        <w:rPr>
          <w:rFonts w:ascii="Arial" w:hAnsi="Arial" w:cs="Arial" w:eastAsia="Arial"/>
          <w:color w:val="auto"/>
          <w:spacing w:val="8"/>
          <w:position w:val="0"/>
          <w:sz w:val="21"/>
          <w:shd w:fill="auto" w:val="clear"/>
        </w:rPr>
        <w:t xml:space="preserve">0.40%</w:t>
      </w:r>
      <w:r>
        <w:rPr>
          <w:rFonts w:ascii="宋体" w:hAnsi="宋体" w:cs="宋体" w:eastAsia="宋体"/>
          <w:color w:val="auto"/>
          <w:spacing w:val="8"/>
          <w:position w:val="0"/>
          <w:sz w:val="21"/>
          <w:shd w:fill="auto" w:val="clear"/>
        </w:rPr>
        <w:t xml:space="preserve">。本基金销售服务费将专门用于本基金的销售与基金份额持有人服务。</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销售服务费按前一日</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类基金资产净值的</w:t>
      </w:r>
      <w:r>
        <w:rPr>
          <w:rFonts w:ascii="Arial" w:hAnsi="Arial" w:cs="Arial" w:eastAsia="Arial"/>
          <w:color w:val="auto"/>
          <w:spacing w:val="8"/>
          <w:position w:val="0"/>
          <w:sz w:val="21"/>
          <w:shd w:fill="auto" w:val="clear"/>
        </w:rPr>
        <w:t xml:space="preserve">0.40%</w:t>
      </w:r>
      <w:r>
        <w:rPr>
          <w:rFonts w:ascii="宋体" w:hAnsi="宋体" w:cs="宋体" w:eastAsia="宋体"/>
          <w:color w:val="auto"/>
          <w:spacing w:val="8"/>
          <w:position w:val="0"/>
          <w:sz w:val="21"/>
          <w:shd w:fill="auto" w:val="clear"/>
        </w:rPr>
        <w:t xml:space="preserve">年费率计提。</w:t>
      </w:r>
      <w:r>
        <w:rPr>
          <w:rFonts w:ascii="Arial" w:hAnsi="Arial" w:cs="Arial" w:eastAsia="Arial"/>
          <w:color w:val="auto"/>
          <w:spacing w:val="8"/>
          <w:position w:val="0"/>
          <w:sz w:val="21"/>
          <w:shd w:fill="auto" w:val="clear"/>
        </w:rPr>
        <w:t xml:space="preserve"> </w:t>
      </w:r>
      <w:r>
        <w:rPr>
          <w:rFonts w:ascii="宋体" w:hAnsi="宋体" w:cs="宋体" w:eastAsia="宋体"/>
          <w:color w:val="auto"/>
          <w:spacing w:val="8"/>
          <w:position w:val="0"/>
          <w:sz w:val="21"/>
          <w:shd w:fill="auto" w:val="clear"/>
        </w:rPr>
        <w:t xml:space="preserve">计算方法如下：</w:t>
      </w:r>
      <w:r>
        <w:rPr>
          <w:rFonts w:ascii="Arial" w:hAnsi="Arial" w:cs="Arial" w:eastAsia="Arial"/>
          <w:color w:val="auto"/>
          <w:spacing w:val="8"/>
          <w:position w:val="0"/>
          <w:sz w:val="21"/>
          <w:shd w:fill="auto" w:val="clear"/>
        </w:rPr>
        <w:t xml:space="preserve"> </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H=E×0.40%÷</w:t>
      </w:r>
      <w:r>
        <w:rPr>
          <w:rFonts w:ascii="宋体" w:hAnsi="宋体" w:cs="宋体" w:eastAsia="宋体"/>
          <w:color w:val="auto"/>
          <w:spacing w:val="8"/>
          <w:position w:val="0"/>
          <w:sz w:val="21"/>
          <w:shd w:fill="auto" w:val="clear"/>
        </w:rPr>
        <w:t xml:space="preserve">当年天数</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H</w:t>
      </w:r>
      <w:r>
        <w:rPr>
          <w:rFonts w:ascii="宋体" w:hAnsi="宋体" w:cs="宋体" w:eastAsia="宋体"/>
          <w:color w:val="auto"/>
          <w:spacing w:val="8"/>
          <w:position w:val="0"/>
          <w:sz w:val="21"/>
          <w:shd w:fill="auto" w:val="clear"/>
        </w:rPr>
        <w:t xml:space="preserve">为</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类基金份额每日应计提的销售服务费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E</w:t>
      </w:r>
      <w:r>
        <w:rPr>
          <w:rFonts w:ascii="宋体" w:hAnsi="宋体" w:cs="宋体" w:eastAsia="宋体"/>
          <w:color w:val="auto"/>
          <w:spacing w:val="8"/>
          <w:position w:val="0"/>
          <w:sz w:val="21"/>
          <w:shd w:fill="auto" w:val="clear"/>
        </w:rPr>
        <w:t xml:space="preserve">为</w:t>
      </w:r>
      <w:r>
        <w:rPr>
          <w:rFonts w:ascii="Arial" w:hAnsi="Arial" w:cs="Arial" w:eastAsia="Arial"/>
          <w:color w:val="auto"/>
          <w:spacing w:val="8"/>
          <w:position w:val="0"/>
          <w:sz w:val="21"/>
          <w:shd w:fill="auto" w:val="clear"/>
        </w:rPr>
        <w:t xml:space="preserve">C</w:t>
      </w:r>
      <w:r>
        <w:rPr>
          <w:rFonts w:ascii="宋体" w:hAnsi="宋体" w:cs="宋体" w:eastAsia="宋体"/>
          <w:color w:val="auto"/>
          <w:spacing w:val="8"/>
          <w:position w:val="0"/>
          <w:sz w:val="21"/>
          <w:shd w:fill="auto" w:val="clear"/>
        </w:rPr>
        <w:t xml:space="preserve">类基金份额前一日基金资产净值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销售服务费每日计提，按月支付。由基金管理人向基金托管人发送销售服务费划付指令，基金托管人复核后于次月首日起</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个工作日内从基金财产中一次性支付。若遇法定节假日、休息日或不可抗力致使无法按时支付的，顺延至法定节假日、休息日结束之日起</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个工作日内或不可抗力情形消除之日起</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个工作日内支付。</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上述“一、基金费用的种类”中第</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项费用，根据有关法规及相应协议规定，按费用实际支出金额列入当期费用，由基金托管人从基金财产中支付。</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三、不列入基金费用的项目</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下列费用不列入基金费用：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、基金管理人和基金托管人因未履行或未完全履行义务导致的费用支出或基金财产的损失；</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、基金管理人和基金托管人处理与基金运作无关的事项发生的费用；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、《基金合同》生效前的相关费用；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、其他根据相关法律法规及中国证监会的有关规定不得列入基金费用的项目。</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四、基金税收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本基金运作过程中涉及的各纳税主体，其纳税义务按国家税收法律、法规执行。</w:t>
      </w:r>
    </w:p>
    <w:p>
      <w:pPr>
        <w:spacing w:before="0" w:after="0" w:line="360"/>
        <w:ind w:right="0" w:left="0" w:firstLine="452"/>
        <w:jc w:val="both"/>
        <w:rPr>
          <w:rFonts w:ascii="Arial" w:hAnsi="Arial" w:cs="Arial" w:eastAsia="Arial"/>
          <w:color w:val="auto"/>
          <w:spacing w:val="8"/>
          <w:position w:val="0"/>
          <w:sz w:val="21"/>
          <w:shd w:fill="auto" w:val="clear"/>
        </w:rPr>
      </w:pPr>
    </w:p>
    <w:p>
      <w:pPr>
        <w:spacing w:before="0" w:after="0" w:line="240"/>
        <w:ind w:right="0" w:left="0" w:firstLine="0"/>
        <w:jc w:val="both"/>
        <w:rPr>
          <w:rFonts w:ascii="Arial" w:hAnsi="Arial" w:cs="Arial" w:eastAsia="Arial"/>
          <w:b/>
          <w:color w:val="000000"/>
          <w:spacing w:val="0"/>
          <w:position w:val="0"/>
          <w:sz w:val="28"/>
          <w:shd w:fill="auto" w:val="clear"/>
        </w:rPr>
      </w:pPr>
    </w:p>
    <w:p>
      <w:pPr>
        <w:keepNext w:val="true"/>
        <w:keepLines w:val="true"/>
        <w:spacing w:before="0" w:after="0" w:line="360"/>
        <w:ind w:right="0" w:left="0" w:firstLine="422"/>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第十四部分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基金的会计与审计</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一、基金会计政策</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、基金管理人为本基金的基金会计责任方；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、基金的会计年度为公历年度的</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月</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日至</w:t>
      </w:r>
      <w:r>
        <w:rPr>
          <w:rFonts w:ascii="Arial" w:hAnsi="Arial" w:cs="Arial" w:eastAsia="Arial"/>
          <w:color w:val="auto"/>
          <w:spacing w:val="8"/>
          <w:position w:val="0"/>
          <w:sz w:val="21"/>
          <w:shd w:fill="auto" w:val="clear"/>
        </w:rPr>
        <w:t xml:space="preserve">12</w:t>
      </w:r>
      <w:r>
        <w:rPr>
          <w:rFonts w:ascii="宋体" w:hAnsi="宋体" w:cs="宋体" w:eastAsia="宋体"/>
          <w:color w:val="auto"/>
          <w:spacing w:val="8"/>
          <w:position w:val="0"/>
          <w:sz w:val="21"/>
          <w:shd w:fill="auto" w:val="clear"/>
        </w:rPr>
        <w:t xml:space="preserve">月</w:t>
      </w:r>
      <w:r>
        <w:rPr>
          <w:rFonts w:ascii="Arial" w:hAnsi="Arial" w:cs="Arial" w:eastAsia="Arial"/>
          <w:color w:val="auto"/>
          <w:spacing w:val="8"/>
          <w:position w:val="0"/>
          <w:sz w:val="21"/>
          <w:shd w:fill="auto" w:val="clear"/>
        </w:rPr>
        <w:t xml:space="preserve">31</w:t>
      </w:r>
      <w:r>
        <w:rPr>
          <w:rFonts w:ascii="宋体" w:hAnsi="宋体" w:cs="宋体" w:eastAsia="宋体"/>
          <w:color w:val="auto"/>
          <w:spacing w:val="8"/>
          <w:position w:val="0"/>
          <w:sz w:val="21"/>
          <w:shd w:fill="auto" w:val="clear"/>
        </w:rPr>
        <w:t xml:space="preserve">日；基金首次募集的会计年度按如下原则：如果《基金合同》生效少于</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个月，可以并入下一个会计年度披露；</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、基金核算以人民币为记账本位币，以人民币元为记账单位；</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、会计制度执行国家有关会计制度；</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、本基金独立建账、独立核算；</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、基金管理人及基金托管人各自保留完整的会计账目、凭证并进行日常的会计核算，按照有关规定编制基金会计报表；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、基金托管人每月与基金管理人就基金的会计核算、报表编制等进行核对并以书面方式确认。</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二、基金的年度审计</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、基金管理人聘请与基金管理人、基金托管人相互独立的具有证券从业资格的会计师事务所及其注册会计师对本基金的年度财务报表进行审计。</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、会计师事务所更换经办注册会计师，应事先征得基金管理人同意。</w:t>
      </w:r>
    </w:p>
    <w:p>
      <w:pPr>
        <w:spacing w:before="0" w:after="0" w:line="360"/>
        <w:ind w:right="0" w:left="0" w:firstLine="452"/>
        <w:jc w:val="both"/>
        <w:rPr>
          <w:rFonts w:ascii="Arial" w:hAnsi="Arial" w:cs="Arial" w:eastAsia="Arial"/>
          <w:color w:val="auto"/>
          <w:spacing w:val="0"/>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、基金管理人认为有充足理由更换会计师事务所，须通报基金托管人。更换会计师事务所需在</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日内在指定媒介公告并报中国证监会备案。</w:t>
      </w:r>
    </w:p>
    <w:p>
      <w:pPr>
        <w:spacing w:before="0" w:after="0" w:line="360"/>
        <w:ind w:right="0" w:left="0" w:firstLine="452"/>
        <w:jc w:val="both"/>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 </w:t>
      </w:r>
    </w:p>
    <w:p>
      <w:pPr>
        <w:widowControl w:val="false"/>
        <w:spacing w:before="0" w:after="0" w:line="240"/>
        <w:ind w:right="0" w:left="0" w:firstLine="0"/>
        <w:jc w:val="left"/>
        <w:rPr>
          <w:rFonts w:ascii="Arial" w:hAnsi="Arial" w:cs="Arial" w:eastAsia="Arial"/>
          <w:b/>
          <w:color w:val="000000"/>
          <w:spacing w:val="0"/>
          <w:position w:val="0"/>
          <w:sz w:val="28"/>
          <w:shd w:fill="auto" w:val="clear"/>
        </w:rPr>
      </w:pPr>
    </w:p>
    <w:p>
      <w:pPr>
        <w:keepNext w:val="true"/>
        <w:keepLines w:val="true"/>
        <w:spacing w:before="0" w:after="0" w:line="360"/>
        <w:ind w:right="0" w:left="0" w:firstLine="422"/>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第十五部分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基金的信息披露</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一、本基金的信息披露应符合《基金法》、《运作办法》、《信息披露办法》、《基金合同》及其他有关规定。相关法律法规关于信息披露的规定发生变化时，本基金从其最新规定。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二、信息披露义务人</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本基金信息披露义务人包括基金管理人、基金托管人、召集基金份额持有人大会的基金份额持有人等法律法规和中国证监会规定的自然人、法人和其他组织。</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本基金信息披露义务人按照法律法规和中国证监会的规定披露基金信息，并保证所披露信息的真实性、准确性和完整性。</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三、本基金信息披露义务人承诺公开披露的基金信息，不得有下列行为：</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、虚假记载、误导性陈述或者重大遗漏；</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、对证券投资业绩进行预测；</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、违规承诺收益或者承担损失；</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、诋毁其他基金管理人、基金托管人或者基金销售机构；</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、登载任何自然人、法人或者其他组织的祝贺性、恭维性或推荐性的文字；</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、中国证监会禁止的其他行为。</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四、本基金公开披露的信息应采用中文文本。如同时采用外文文本的，基金信息披露义务人应保证两种文本的内容一致。两种文本发生歧义的，以中文文本为准。</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本基金公开披露的信息采用阿拉伯数字；除特别说明外，货币单位为人民币元。</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五、公开披露的基金信息</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公开披露的基金信息包括：</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（一）基金招募说明书、《基金合同》、基金托管协议</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、《基金合同》是界定《基金合同》当事人的各项权利、义务关系，明确基金份额持有人大会召开的规则及具体程序，说明基金产品的特性等涉及基金投资者重大利益的事项的法律文件。</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个月结束之日起</w:t>
      </w:r>
      <w:r>
        <w:rPr>
          <w:rFonts w:ascii="Arial" w:hAnsi="Arial" w:cs="Arial" w:eastAsia="Arial"/>
          <w:color w:val="auto"/>
          <w:spacing w:val="8"/>
          <w:position w:val="0"/>
          <w:sz w:val="21"/>
          <w:shd w:fill="auto" w:val="clear"/>
        </w:rPr>
        <w:t xml:space="preserve">45</w:t>
      </w:r>
      <w:r>
        <w:rPr>
          <w:rFonts w:ascii="宋体" w:hAnsi="宋体" w:cs="宋体" w:eastAsia="宋体"/>
          <w:color w:val="auto"/>
          <w:spacing w:val="8"/>
          <w:position w:val="0"/>
          <w:sz w:val="21"/>
          <w:shd w:fill="auto" w:val="clear"/>
        </w:rPr>
        <w:t xml:space="preserve">日内，更新招募说明书并登载在网站上，将更新后的招募说明书摘要登载在指定媒介上；基金管理人在公告的</w:t>
      </w:r>
      <w:r>
        <w:rPr>
          <w:rFonts w:ascii="Arial" w:hAnsi="Arial" w:cs="Arial" w:eastAsia="Arial"/>
          <w:color w:val="auto"/>
          <w:spacing w:val="8"/>
          <w:position w:val="0"/>
          <w:sz w:val="21"/>
          <w:shd w:fill="auto" w:val="clear"/>
        </w:rPr>
        <w:t xml:space="preserve">15</w:t>
      </w:r>
      <w:r>
        <w:rPr>
          <w:rFonts w:ascii="宋体" w:hAnsi="宋体" w:cs="宋体" w:eastAsia="宋体"/>
          <w:color w:val="auto"/>
          <w:spacing w:val="8"/>
          <w:position w:val="0"/>
          <w:sz w:val="21"/>
          <w:shd w:fill="auto" w:val="clear"/>
        </w:rPr>
        <w:t xml:space="preserve">日前向主要办公场所所在地的中国证监会派出机构报送更新的招募说明书，并就有关更新内容提供书面说明。</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、基金托管协议是界定基金托管人和基金管理人在基金财产保管及基金运作监督等活动中的权利、义务关系的法律文件。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基金募集申请经中国证监会注册后，基金管理人在基金份额发售的</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日前，将基金招募说明书、《基金合同》摘要登载在指定媒介上；基金管理人、基金托管人应当将《基金合同》、基金托管协议登载在网站上。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（二）基金份额发售公告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基金管理人应当就基金份额发售的具体事宜编制基金份额发售公告，并在披露招募说明书的当日登载于指定媒介上。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（三）《基金合同》生效公告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基金管理人应当在收到中国证监会确认文件的次日在指定媒介上登载《基金合同》生效公告。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（四）基金资产净值、基金份额净值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在基金封闭期内，基金管理人应当至少每周公告一次基金资产净值和各类基金份额净值。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在基金开放期每个开放日的次日，基金管理人应通过网站、基金份额发售网点以及其他媒介，披露开放日的各类基金份额净值和各类基金份额累计净值。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（五）基金份额申购、赎回价格</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基金管理人应当在《基金合同》、招募说明书等信息披露文件上载明基金份额申购、赎回价格的计算方式及有关申购、赎回费率，并保证投资者能够在基金份额发售网点查阅或者复制前述信息资料。</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（六）基金定期报告，包括基金年度报告、基金半年度报告和基金季度报告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基金管理人应当在每年结束之日起</w:t>
      </w:r>
      <w:r>
        <w:rPr>
          <w:rFonts w:ascii="Arial" w:hAnsi="Arial" w:cs="Arial" w:eastAsia="Arial"/>
          <w:color w:val="auto"/>
          <w:spacing w:val="8"/>
          <w:position w:val="0"/>
          <w:sz w:val="21"/>
          <w:shd w:fill="auto" w:val="clear"/>
        </w:rPr>
        <w:t xml:space="preserve">90</w:t>
      </w:r>
      <w:r>
        <w:rPr>
          <w:rFonts w:ascii="宋体" w:hAnsi="宋体" w:cs="宋体" w:eastAsia="宋体"/>
          <w:color w:val="auto"/>
          <w:spacing w:val="8"/>
          <w:position w:val="0"/>
          <w:sz w:val="21"/>
          <w:shd w:fill="auto" w:val="clear"/>
        </w:rPr>
        <w:t xml:space="preserve">日内，编制完成基金年度报告，并将年度报告正文登载于网站上，将年度报告摘要登载在指定媒介上。基金年度报告的财务会计报告应当经过审计。</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基金管理人应当在上半年结束之日起</w:t>
      </w:r>
      <w:r>
        <w:rPr>
          <w:rFonts w:ascii="Arial" w:hAnsi="Arial" w:cs="Arial" w:eastAsia="Arial"/>
          <w:color w:val="auto"/>
          <w:spacing w:val="8"/>
          <w:position w:val="0"/>
          <w:sz w:val="21"/>
          <w:shd w:fill="auto" w:val="clear"/>
        </w:rPr>
        <w:t xml:space="preserve">60</w:t>
      </w:r>
      <w:r>
        <w:rPr>
          <w:rFonts w:ascii="宋体" w:hAnsi="宋体" w:cs="宋体" w:eastAsia="宋体"/>
          <w:color w:val="auto"/>
          <w:spacing w:val="8"/>
          <w:position w:val="0"/>
          <w:sz w:val="21"/>
          <w:shd w:fill="auto" w:val="clear"/>
        </w:rPr>
        <w:t xml:space="preserve">日内，编制完成基金半年度报告，并将半年度报告正文登载在网站上，将半年度报告摘要登载在指定媒介上。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基金管理人应当在每个季度结束之日起</w:t>
      </w:r>
      <w:r>
        <w:rPr>
          <w:rFonts w:ascii="Arial" w:hAnsi="Arial" w:cs="Arial" w:eastAsia="Arial"/>
          <w:color w:val="auto"/>
          <w:spacing w:val="8"/>
          <w:position w:val="0"/>
          <w:sz w:val="21"/>
          <w:shd w:fill="auto" w:val="clear"/>
        </w:rPr>
        <w:t xml:space="preserve">15</w:t>
      </w:r>
      <w:r>
        <w:rPr>
          <w:rFonts w:ascii="宋体" w:hAnsi="宋体" w:cs="宋体" w:eastAsia="宋体"/>
          <w:color w:val="auto"/>
          <w:spacing w:val="8"/>
          <w:position w:val="0"/>
          <w:sz w:val="21"/>
          <w:shd w:fill="auto" w:val="clear"/>
        </w:rPr>
        <w:t xml:space="preserve">个工作日内，编制完成基金季度报告，并将季度报告登载在指定媒介上。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《基金合同》生效不足</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个月的，基金管理人可以不编制当期季度报告、半年度报告或者年度报告。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基金定期报告在公开披露的第</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个工作日，分别报中国证监会和基金管理人主要办公场所所在地中国证监会派出机构备案。报备应当采用电子文本或书面报告方式。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本基金持续运作过程中，应当在基金年度报告和半年度报告中披露基金组合资产情况及其流动性风险分析等。</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如报告期内出现单一投资者持有基金份额达到或超过基金总份额</w:t>
      </w:r>
      <w:r>
        <w:rPr>
          <w:rFonts w:ascii="Arial" w:hAnsi="Arial" w:cs="Arial" w:eastAsia="Arial"/>
          <w:color w:val="auto"/>
          <w:spacing w:val="8"/>
          <w:position w:val="0"/>
          <w:sz w:val="21"/>
          <w:shd w:fill="auto" w:val="clear"/>
        </w:rPr>
        <w:t xml:space="preserve">20%</w:t>
      </w:r>
      <w:r>
        <w:rPr>
          <w:rFonts w:ascii="宋体" w:hAnsi="宋体" w:cs="宋体" w:eastAsia="宋体"/>
          <w:color w:val="auto"/>
          <w:spacing w:val="8"/>
          <w:position w:val="0"/>
          <w:sz w:val="21"/>
          <w:shd w:fill="auto" w:val="clear"/>
        </w:rPr>
        <w:t xml:space="preserve">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（七）临时报告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本基金发生重大事件，有关信息披露义务人应当在</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日内编制临时报告书，予以公告，并在公开披露日分别报中国证监会和基金管理人主要办公场所所在地的中国证监会派出机构备案。</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前款所称重大事件，是指可能对基金份额持有人权益或者基金份额的价格产生重大影响的下列事件：</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、基金份额持有人大会的召开；</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、终止《基金合同》；</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、转换基金运作方式（不包括本基金开放期与封闭期运作方式的转换）；</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、更换基金管理人、基金托管人；</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、基金管理人、基金托管人的法定名称、住所发生变更；</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、基金管理人股东及其出资比例发生变更；</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、基金募集期延长；</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8</w:t>
      </w:r>
      <w:r>
        <w:rPr>
          <w:rFonts w:ascii="宋体" w:hAnsi="宋体" w:cs="宋体" w:eastAsia="宋体"/>
          <w:color w:val="auto"/>
          <w:spacing w:val="8"/>
          <w:position w:val="0"/>
          <w:sz w:val="21"/>
          <w:shd w:fill="auto" w:val="clear"/>
        </w:rPr>
        <w:t xml:space="preserve">、基金管理人的董事长、总经理及其他高级管理人员、基金经理和基金托管人基金托管部门负责人发生变动；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9</w:t>
      </w:r>
      <w:r>
        <w:rPr>
          <w:rFonts w:ascii="宋体" w:hAnsi="宋体" w:cs="宋体" w:eastAsia="宋体"/>
          <w:color w:val="auto"/>
          <w:spacing w:val="8"/>
          <w:position w:val="0"/>
          <w:sz w:val="21"/>
          <w:shd w:fill="auto" w:val="clear"/>
        </w:rPr>
        <w:t xml:space="preserve">、基金管理人的董事在一年内变更超过百分之五十；</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、基金管理人、基金托管人基金托管部门的主要业务人员在一年内变动超过百分之三十；</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11</w:t>
      </w:r>
      <w:r>
        <w:rPr>
          <w:rFonts w:ascii="宋体" w:hAnsi="宋体" w:cs="宋体" w:eastAsia="宋体"/>
          <w:color w:val="auto"/>
          <w:spacing w:val="8"/>
          <w:position w:val="0"/>
          <w:sz w:val="21"/>
          <w:shd w:fill="auto" w:val="clear"/>
        </w:rPr>
        <w:t xml:space="preserve">、涉及基金管理业务、基金财产、基金托管业务的诉讼或仲裁；</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12</w:t>
      </w:r>
      <w:r>
        <w:rPr>
          <w:rFonts w:ascii="宋体" w:hAnsi="宋体" w:cs="宋体" w:eastAsia="宋体"/>
          <w:color w:val="auto"/>
          <w:spacing w:val="8"/>
          <w:position w:val="0"/>
          <w:sz w:val="21"/>
          <w:shd w:fill="auto" w:val="clear"/>
        </w:rPr>
        <w:t xml:space="preserve">、基金管理人、基金托管人受到监管部门的调查；</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13</w:t>
      </w:r>
      <w:r>
        <w:rPr>
          <w:rFonts w:ascii="宋体" w:hAnsi="宋体" w:cs="宋体" w:eastAsia="宋体"/>
          <w:color w:val="auto"/>
          <w:spacing w:val="8"/>
          <w:position w:val="0"/>
          <w:sz w:val="21"/>
          <w:shd w:fill="auto" w:val="clear"/>
        </w:rPr>
        <w:t xml:space="preserve">、基金管理人及其董事、总经理及其他高级管理人员、基金经理受到严重行政处罚，基金托管人及其基金托管部门负责人受到严重行政处罚；</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14</w:t>
      </w:r>
      <w:r>
        <w:rPr>
          <w:rFonts w:ascii="宋体" w:hAnsi="宋体" w:cs="宋体" w:eastAsia="宋体"/>
          <w:color w:val="auto"/>
          <w:spacing w:val="8"/>
          <w:position w:val="0"/>
          <w:sz w:val="21"/>
          <w:shd w:fill="auto" w:val="clear"/>
        </w:rPr>
        <w:t xml:space="preserve">、重大关联交易事项；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15</w:t>
      </w:r>
      <w:r>
        <w:rPr>
          <w:rFonts w:ascii="宋体" w:hAnsi="宋体" w:cs="宋体" w:eastAsia="宋体"/>
          <w:color w:val="auto"/>
          <w:spacing w:val="8"/>
          <w:position w:val="0"/>
          <w:sz w:val="21"/>
          <w:shd w:fill="auto" w:val="clear"/>
        </w:rPr>
        <w:t xml:space="preserve">、基金收益分配事项；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16</w:t>
      </w:r>
      <w:r>
        <w:rPr>
          <w:rFonts w:ascii="宋体" w:hAnsi="宋体" w:cs="宋体" w:eastAsia="宋体"/>
          <w:color w:val="auto"/>
          <w:spacing w:val="8"/>
          <w:position w:val="0"/>
          <w:sz w:val="21"/>
          <w:shd w:fill="auto" w:val="clear"/>
        </w:rPr>
        <w:t xml:space="preserve">、管理费、托管费或销售服务费等费用计提标准、计提方式和费率发生变更；</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17</w:t>
      </w:r>
      <w:r>
        <w:rPr>
          <w:rFonts w:ascii="宋体" w:hAnsi="宋体" w:cs="宋体" w:eastAsia="宋体"/>
          <w:color w:val="auto"/>
          <w:spacing w:val="8"/>
          <w:position w:val="0"/>
          <w:sz w:val="21"/>
          <w:shd w:fill="auto" w:val="clear"/>
        </w:rPr>
        <w:t xml:space="preserve">、任一类基金份额净值计价错误达该类基金份额净值百分之零点五；</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18</w:t>
      </w:r>
      <w:r>
        <w:rPr>
          <w:rFonts w:ascii="宋体" w:hAnsi="宋体" w:cs="宋体" w:eastAsia="宋体"/>
          <w:color w:val="auto"/>
          <w:spacing w:val="8"/>
          <w:position w:val="0"/>
          <w:sz w:val="21"/>
          <w:shd w:fill="auto" w:val="clear"/>
        </w:rPr>
        <w:t xml:space="preserve">、基金改聘会计师事务所；</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19</w:t>
      </w:r>
      <w:r>
        <w:rPr>
          <w:rFonts w:ascii="宋体" w:hAnsi="宋体" w:cs="宋体" w:eastAsia="宋体"/>
          <w:color w:val="auto"/>
          <w:spacing w:val="8"/>
          <w:position w:val="0"/>
          <w:sz w:val="21"/>
          <w:shd w:fill="auto" w:val="clear"/>
        </w:rPr>
        <w:t xml:space="preserve">、变更基金销售机构；</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20</w:t>
      </w:r>
      <w:r>
        <w:rPr>
          <w:rFonts w:ascii="宋体" w:hAnsi="宋体" w:cs="宋体" w:eastAsia="宋体"/>
          <w:color w:val="auto"/>
          <w:spacing w:val="8"/>
          <w:position w:val="0"/>
          <w:sz w:val="21"/>
          <w:shd w:fill="auto" w:val="clear"/>
        </w:rPr>
        <w:t xml:space="preserve">、更换基金登记机构；</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21</w:t>
      </w:r>
      <w:r>
        <w:rPr>
          <w:rFonts w:ascii="宋体" w:hAnsi="宋体" w:cs="宋体" w:eastAsia="宋体"/>
          <w:color w:val="auto"/>
          <w:spacing w:val="8"/>
          <w:position w:val="0"/>
          <w:sz w:val="21"/>
          <w:shd w:fill="auto" w:val="clear"/>
        </w:rPr>
        <w:t xml:space="preserve">、本基金进入开放期；</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22</w:t>
      </w:r>
      <w:r>
        <w:rPr>
          <w:rFonts w:ascii="宋体" w:hAnsi="宋体" w:cs="宋体" w:eastAsia="宋体"/>
          <w:color w:val="auto"/>
          <w:spacing w:val="8"/>
          <w:position w:val="0"/>
          <w:sz w:val="21"/>
          <w:shd w:fill="auto" w:val="clear"/>
        </w:rPr>
        <w:t xml:space="preserve">、本基金申购费率及其收费方式发生变更；</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23</w:t>
      </w:r>
      <w:r>
        <w:rPr>
          <w:rFonts w:ascii="宋体" w:hAnsi="宋体" w:cs="宋体" w:eastAsia="宋体"/>
          <w:color w:val="auto"/>
          <w:spacing w:val="8"/>
          <w:position w:val="0"/>
          <w:sz w:val="21"/>
          <w:shd w:fill="auto" w:val="clear"/>
        </w:rPr>
        <w:t xml:space="preserve">、本基金发生巨额赎回并延缓支付或延期办理；</w:t>
      </w:r>
      <w:r>
        <w:rPr>
          <w:rFonts w:ascii="Arial" w:hAnsi="Arial" w:cs="Arial" w:eastAsia="Arial"/>
          <w:color w:val="auto"/>
          <w:spacing w:val="8"/>
          <w:position w:val="0"/>
          <w:sz w:val="21"/>
          <w:shd w:fill="auto" w:val="clear"/>
        </w:rPr>
        <w:t xml:space="preserve">24</w:t>
      </w:r>
      <w:r>
        <w:rPr>
          <w:rFonts w:ascii="宋体" w:hAnsi="宋体" w:cs="宋体" w:eastAsia="宋体"/>
          <w:color w:val="auto"/>
          <w:spacing w:val="8"/>
          <w:position w:val="0"/>
          <w:sz w:val="21"/>
          <w:shd w:fill="auto" w:val="clear"/>
        </w:rPr>
        <w:t xml:space="preserve">、本基金暂停接受申购、赎回申请；</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25</w:t>
      </w:r>
      <w:r>
        <w:rPr>
          <w:rFonts w:ascii="宋体" w:hAnsi="宋体" w:cs="宋体" w:eastAsia="宋体"/>
          <w:color w:val="auto"/>
          <w:spacing w:val="8"/>
          <w:position w:val="0"/>
          <w:sz w:val="21"/>
          <w:shd w:fill="auto" w:val="clear"/>
        </w:rPr>
        <w:t xml:space="preserve">、本基金暂停接受申购、赎回申请后重新接受申购、赎回；</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26</w:t>
      </w:r>
      <w:r>
        <w:rPr>
          <w:rFonts w:ascii="宋体" w:hAnsi="宋体" w:cs="宋体" w:eastAsia="宋体"/>
          <w:color w:val="auto"/>
          <w:spacing w:val="8"/>
          <w:position w:val="0"/>
          <w:sz w:val="21"/>
          <w:shd w:fill="auto" w:val="clear"/>
        </w:rPr>
        <w:t xml:space="preserve">、调整基金份额类别的设置；</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27</w:t>
      </w:r>
      <w:r>
        <w:rPr>
          <w:rFonts w:ascii="宋体" w:hAnsi="宋体" w:cs="宋体" w:eastAsia="宋体"/>
          <w:color w:val="auto"/>
          <w:spacing w:val="8"/>
          <w:position w:val="0"/>
          <w:sz w:val="21"/>
          <w:shd w:fill="auto" w:val="clear"/>
        </w:rPr>
        <w:t xml:space="preserve">、基金推出新业务或服务；</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28</w:t>
      </w:r>
      <w:r>
        <w:rPr>
          <w:rFonts w:ascii="宋体" w:hAnsi="宋体" w:cs="宋体" w:eastAsia="宋体"/>
          <w:color w:val="auto"/>
          <w:spacing w:val="8"/>
          <w:position w:val="0"/>
          <w:sz w:val="21"/>
          <w:shd w:fill="auto" w:val="clear"/>
        </w:rPr>
        <w:t xml:space="preserve">、发生涉及本基金申购、赎回事项调整或潜在影响投资者赎回等重大事项时；</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29</w:t>
      </w:r>
      <w:r>
        <w:rPr>
          <w:rFonts w:ascii="宋体" w:hAnsi="宋体" w:cs="宋体" w:eastAsia="宋体"/>
          <w:color w:val="auto"/>
          <w:spacing w:val="8"/>
          <w:position w:val="0"/>
          <w:sz w:val="21"/>
          <w:shd w:fill="auto" w:val="clear"/>
        </w:rPr>
        <w:t xml:space="preserve">、中国证监会规定的其他事项。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（八）澄清公告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（九）基金份额持有人大会决议</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基金份额持有人大会决定的事项，应当依法报中国证监会备案，并予以公告。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（十）投资于中小企业私募债券的信息披露</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、基金管理人应当在基金投资中小企业私募债券后两个交易日内，在中国证监会指定媒介披露所投资中小企业私募债券的名称、数量、期限、收益率等信息。</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、基金管理人应当在季度报告、半年度报告、年度报告等定期报告和招募说明书（更新）等文件中披露中小企业私募债券的投资情况。</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（十一）投资于资产支持证券的信息披露</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名资产支持证券明细。</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（十二）中国证监会规定的其他信息</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六、信息披露事务管理</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基金管理人、基金托管人应当建立健全信息披露管理制度，指定专人负责管理信息披露事务。</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基金信息披露义务人公开披露基金信息，应当符合中国证监会相关基金信息披露内容与格式准则的规定。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基金管理人、基金托管人应当在指定媒介中选择披露信息的报刊。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基金管理人、基金托管人除依法在指定媒介上披露信息外，还可以根据需要在其他公共媒介披露信息，但是其他公共媒介不得早于指定媒介披露信息，并且在不同媒介上披露同一信息的内容应当一致。</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为基金信息披露义务人公开披露的基金信息出具审计报告、法律意见书的专业机构，应当制作工作底稿，并将相关档案至少保存到《基金合同》终止后</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年。</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七、信息披露文件的存放与查阅</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招募说明书公布后，应当分别置备于基金管理人、基金托管人和基金销售机构的住所，供公众查阅、复制。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基金定期报告公布后，应当分别置备于基金管理人和基金托管人的住所，以供公众查阅、复制。</w:t>
      </w: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auto" w:val="clear"/>
        </w:rPr>
        <w:t xml:space="preserve">八、当出现下述情况时，基金管理人和基金托管人可暂停或延迟披露基金相关信息：</w:t>
      </w: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、基金投资所涉及的证券交易所遇法定节假日或因其他原因暂停营业时；</w:t>
      </w: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、因不可抗力或其他情形致使基金管理人、基金托管人无法准确评估基金资产价值时；</w:t>
      </w: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、占基金相当比例的投资品种的估值出现重大转变，而基金管理人为保障基金份额持有人的利益，已决定延迟估值；</w:t>
      </w: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宋体" w:hAnsi="宋体" w:cs="宋体" w:eastAsia="宋体"/>
          <w:color w:val="auto"/>
          <w:spacing w:val="0"/>
          <w:position w:val="0"/>
          <w:sz w:val="24"/>
          <w:shd w:fill="auto" w:val="clear"/>
        </w:rPr>
        <w:t xml:space="preserve">、出现基金管理人认为属于会导致基金管理人不能出售或评估基金资产的紧急事故的任何情况；</w:t>
      </w:r>
    </w:p>
    <w:p>
      <w:pPr>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宋体" w:hAnsi="宋体" w:cs="宋体" w:eastAsia="宋体"/>
          <w:color w:val="auto"/>
          <w:spacing w:val="0"/>
          <w:position w:val="0"/>
          <w:sz w:val="24"/>
          <w:shd w:fill="auto" w:val="clear"/>
        </w:rPr>
        <w:t xml:space="preserve">、法律法规规定、中国证监会或《基金合同》认定的其他情形。</w:t>
      </w:r>
    </w:p>
    <w:p>
      <w:pPr>
        <w:spacing w:before="0" w:after="0" w:line="360"/>
        <w:ind w:right="0" w:left="0" w:firstLine="48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widowControl w:val="false"/>
        <w:spacing w:before="0" w:after="0" w:line="240"/>
        <w:ind w:right="0" w:left="0" w:firstLine="0"/>
        <w:jc w:val="left"/>
        <w:rPr>
          <w:rFonts w:ascii="Arial" w:hAnsi="Arial" w:cs="Arial" w:eastAsia="Arial"/>
          <w:color w:val="auto"/>
          <w:spacing w:val="0"/>
          <w:position w:val="0"/>
          <w:sz w:val="21"/>
          <w:shd w:fill="auto" w:val="clear"/>
        </w:rPr>
      </w:pPr>
    </w:p>
    <w:p>
      <w:pPr>
        <w:keepNext w:val="true"/>
        <w:keepLines w:val="true"/>
        <w:spacing w:before="0" w:after="0" w:line="360"/>
        <w:ind w:right="0" w:left="0" w:firstLine="422"/>
        <w:jc w:val="center"/>
        <w:rPr>
          <w:rFonts w:ascii="Arial" w:hAnsi="Arial" w:cs="Arial" w:eastAsia="Arial"/>
          <w:b/>
          <w:color w:val="000000"/>
          <w:spacing w:val="0"/>
          <w:position w:val="0"/>
          <w:sz w:val="21"/>
          <w:shd w:fill="auto" w:val="clear"/>
        </w:rPr>
      </w:pPr>
      <w:r>
        <w:rPr>
          <w:rFonts w:ascii="宋体" w:hAnsi="宋体" w:cs="宋体" w:eastAsia="宋体"/>
          <w:b/>
          <w:color w:val="000000"/>
          <w:spacing w:val="0"/>
          <w:position w:val="0"/>
          <w:sz w:val="28"/>
          <w:shd w:fill="auto" w:val="clear"/>
        </w:rPr>
        <w:t xml:space="preserve">第十六部分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风险揭示</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一、投资于本基金的主要风险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、市场风险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证券市场价格受到经济因素、政治因素、投资心理和交易制度等各种因素的影响，导致基金收益水平变化而产生风险，主要包括：</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）政策风险。因国家宏观政策（如货币政策、财政政策、行业政策、地区发展政策等）发生变化，导致市场价格波动而产生风险。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）经济周期风险。随经济运行的周期性变化，证券市场的收益水平也呈周期性变化。基金投资于债券，收益水平也会随之变化，从而产生风险。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利率风险。利率直接影响着债券的价格和收益率，影响着企业的融资成本和利润。基金投资于债券，其收益水平会受到利率变化的影响。在利率上升时，基金持有的债券价格下降，如基金组合久期较长，则将造成基金资产的损失。</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）基金申购、赎回安排</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）拟投资市场、行业及资产的流动性风险评估</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的投资市场主要为证券交易所、全国银行间债券市场等流动性较好的规范型交易场所，主要投资对象为具有良好流动性的金融工具（包括国内依法发行上市的债券等），同时本基金基于分散投资的原则在行业和个券方面未有高集中度的特征，综合评估在正常市场环境下本基金的流动性风险适中。</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）巨额赎回情形下的流动性风险管理措施</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）实施备用的流动性风险管理工具的情形、程序及对投资者的潜在影响</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）购买力风险。基金的利润将主要通过现金形式来分配，而现金可能因为通货膨胀的影响而导致购买力下降，从而使基金的实际收益下降。</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）信用风险。基金所投资债券的发行人如出现违约、无法支付到期本息，或由于债券发行人信用等级降低导致债券价格下降，将造成基金资产损失。</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、管理风险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基金运作过程中由于基金投资策略、人为因素、管理系统设置不当造成操作失误或基金管理人内部失控而可能产生的损失。管理风险包括：</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）决策风险：指基金投资的投资策略制定、投资决策执行和投资绩效监督检查过程中，由于决策失误而给基金资产造成的可能的损失；</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）操作风险：指基金投资决策执行中，由于投资指令不明晰、交易操作失误等人为因素而可能导致的损失；</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）技术风险：是指基金管理人管理信息系统设置不当等因素而可能造成的损失。</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、流动性风险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在开放式基金交易过程中，可能会发生巨额赎回的情形。巨额赎回可能会产生基金仓位调整的困难，导致流动性风险，甚至影响基金份额净值。</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、合规性风险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指基金管理或运作过程中，违反国家法律、法规的规定，或者基金投资违反法规及基金合同有关规定的风险。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、本基金特有风险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根据本基金投资范围的规定，本基金主要投资于各类固定收益证券，无法完全规避发债主体特别是短期融资券、中期票据、公司债、企业债的发债主体的信用质量变化造成的信用风险；另外，如果持有的信用债出现信用违约风险，将给基金净值带来较大的负面影响和波动。</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）本基金的封闭期为自《基金合同》生效之日起（包括《基金合同》生效之日）或自每一开放期结束之日次日起（包括该日）</w:t>
      </w:r>
      <w:r>
        <w:rPr>
          <w:rFonts w:ascii="Arial" w:hAnsi="Arial" w:cs="Arial" w:eastAsia="Arial"/>
          <w:color w:val="auto"/>
          <w:spacing w:val="8"/>
          <w:position w:val="0"/>
          <w:sz w:val="21"/>
          <w:shd w:fill="auto" w:val="clear"/>
        </w:rPr>
        <w:t xml:space="preserve">18</w:t>
      </w:r>
      <w:r>
        <w:rPr>
          <w:rFonts w:ascii="宋体" w:hAnsi="宋体" w:cs="宋体" w:eastAsia="宋体"/>
          <w:color w:val="auto"/>
          <w:spacing w:val="8"/>
          <w:position w:val="0"/>
          <w:sz w:val="21"/>
          <w:shd w:fill="auto" w:val="clear"/>
        </w:rPr>
        <w:t xml:space="preserve">个月的期间。在本基金的封闭运作期间，基金份额持有人不能赎回基金份额，因此，若基金份额持有人错过某一开放期而未能赎回，其份额将转入下一封闭期，至下一开放期方可赎回。</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本基金开放期内单个开放日出现巨额赎回的，基金管理人对符合法律法规及《基金合同》约定的赎回申请应于当日全部予以办理和确认。基金经理会对可能出现的巨额赎回情况进行充分准备并做好流动性管理，但当基金在单个开放日出现巨额赎回被全部确认时，申请赎回的基金份额持有人仍有可能存在延缓支付赎回款项的风险，未赎回的基金份额持有人仍有可能承担短期内变现而带来的冲击成本对基金净资产产生的负面影响。</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）在每个开放期结束日次日，如出现《基金合同》第五部分第三条约定的资产规模过小、基金份额持有人人数较少等情形的，《基金合同》将终止。</w:t>
      </w:r>
    </w:p>
    <w:p>
      <w:pPr>
        <w:widowControl w:val="false"/>
        <w:spacing w:before="0" w:after="0" w:line="360"/>
        <w:ind w:right="0" w:left="0" w:firstLine="420"/>
        <w:jc w:val="both"/>
        <w:rPr>
          <w:rFonts w:ascii="Arial" w:hAnsi="Arial" w:cs="Arial" w:eastAsia="Arial"/>
          <w:color w:val="000000"/>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本基金的一部分资产将可能投资于中小企业私募债券。由于中小企业私募债券发行门槛低，投资过程中的信用风险也相应增加。有可能出现债券到期后，企业不能按时清偿债务，或者在存续期内评级被下调的风险。</w:t>
      </w:r>
      <w:r>
        <w:rPr>
          <w:rFonts w:ascii="宋体" w:hAnsi="宋体" w:cs="宋体" w:eastAsia="宋体"/>
          <w:color w:val="000000"/>
          <w:spacing w:val="0"/>
          <w:position w:val="0"/>
          <w:sz w:val="21"/>
          <w:shd w:fill="auto" w:val="clear"/>
        </w:rPr>
        <w:t xml:space="preserve">中小企业私募债券不能在交易所上市交易，而是通过上证所固定收益证券综合电子平台及深交所综合协议交易平台，或证券公司进行转让，同时，</w:t>
      </w:r>
      <w:r>
        <w:rPr>
          <w:rFonts w:ascii="宋体" w:hAnsi="宋体" w:cs="宋体" w:eastAsia="宋体"/>
          <w:color w:val="222222"/>
          <w:spacing w:val="0"/>
          <w:position w:val="0"/>
          <w:sz w:val="21"/>
          <w:shd w:fill="auto" w:val="clear"/>
        </w:rPr>
        <w:t xml:space="preserve">交易所按照申报时间先后顺序对中小企业私募债券转让进行确认，对导致中小企业私募债券投资者超过</w:t>
      </w:r>
      <w:r>
        <w:rPr>
          <w:rFonts w:ascii="Arial" w:hAnsi="Arial" w:cs="Arial" w:eastAsia="Arial"/>
          <w:color w:val="222222"/>
          <w:spacing w:val="0"/>
          <w:position w:val="0"/>
          <w:sz w:val="21"/>
          <w:shd w:fill="auto" w:val="clear"/>
        </w:rPr>
        <w:t xml:space="preserve">200</w:t>
      </w:r>
      <w:r>
        <w:rPr>
          <w:rFonts w:ascii="宋体" w:hAnsi="宋体" w:cs="宋体" w:eastAsia="宋体"/>
          <w:color w:val="222222"/>
          <w:spacing w:val="0"/>
          <w:position w:val="0"/>
          <w:sz w:val="21"/>
          <w:shd w:fill="auto" w:val="clear"/>
        </w:rPr>
        <w:t xml:space="preserve">人的转让不予确认。因此，本基金在投资中小企业私募债券的过程中，面临着</w:t>
      </w:r>
      <w:r>
        <w:rPr>
          <w:rFonts w:ascii="宋体" w:hAnsi="宋体" w:cs="宋体" w:eastAsia="宋体"/>
          <w:color w:val="000000"/>
          <w:spacing w:val="0"/>
          <w:position w:val="0"/>
          <w:sz w:val="21"/>
          <w:shd w:fill="auto" w:val="clear"/>
        </w:rPr>
        <w:t xml:space="preserve">流动性风险。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、其他风险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）随着符合本基金投资理念的新投资工具的出现和发展，如果投资于这些工具，基金可能会面临一些特殊的风险；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）因技术因素而产生的风险，如计算机系统不可靠产生的风险；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）因基金业务快速发展而在制度建设、人员配备、内控制度建立等方面不完善而产生的风险；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）因人为因素而产生的风险、如内幕交易、欺诈行为等产生的风险；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）对主要业务人员如基金经理的依赖而可能产生的风险；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）战争、自然灾害等不可抗力可能导致基金资产的损失，影响基金收益水平，从而带来风险；</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）其他意外导致的风险。</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二、声明</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、投资者投资于本基金，须自行承担投资风险；</w:t>
      </w:r>
    </w:p>
    <w:p>
      <w:pPr>
        <w:spacing w:before="0" w:after="0" w:line="360"/>
        <w:ind w:right="0" w:left="0" w:firstLine="452"/>
        <w:jc w:val="both"/>
        <w:rPr>
          <w:rFonts w:ascii="Arial" w:hAnsi="Arial" w:cs="Arial" w:eastAsia="Arial"/>
          <w:color w:val="auto"/>
          <w:spacing w:val="0"/>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、除基金管理人直接办理本基金的销售外，本基金还通过基金销售机构代理销售，基金管理人与基金代销机构都不能保证其收益或本金安全</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Arial" w:hAnsi="Arial" w:cs="Arial" w:eastAsia="Arial"/>
          <w:b/>
          <w:color w:val="000000"/>
          <w:spacing w:val="0"/>
          <w:position w:val="0"/>
          <w:sz w:val="28"/>
          <w:shd w:fill="auto" w:val="clear"/>
        </w:rPr>
      </w:pPr>
    </w:p>
    <w:p>
      <w:pPr>
        <w:keepNext w:val="true"/>
        <w:keepLines w:val="true"/>
        <w:spacing w:before="0" w:after="0" w:line="360"/>
        <w:ind w:right="0" w:left="0" w:firstLine="0"/>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第十七部分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基金合同的变更、终止与基金财产的清算</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一、基金合同的变更</w:t>
      </w:r>
    </w:p>
    <w:p>
      <w:pPr>
        <w:spacing w:before="0" w:after="0" w:line="360"/>
        <w:ind w:right="0" w:left="0" w:firstLine="452"/>
        <w:jc w:val="left"/>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、关于《基金合同》变更的基金份额持有人大会决议须报中国证监会备案，自表决通过之日起生效，并自决议生效后两个工作日内在指定媒介公告。</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二、基金合同的终止事由</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有下列情形之一的，《基金合同》应当终止：</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、基金份额持有人大会决定终止的；</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、基金管理人、基金托管人职责终止，在</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个月内没有新基金管理人、新基金托管人承接的；</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、《基金合同》约定的其他情形；</w:t>
      </w:r>
    </w:p>
    <w:p>
      <w:pPr>
        <w:spacing w:before="0" w:after="0" w:line="336"/>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、相关法律法规和中国证监会规定的其他情况。</w:t>
      </w:r>
    </w:p>
    <w:p>
      <w:pPr>
        <w:tabs>
          <w:tab w:val="left" w:pos="3150" w:leader="none"/>
        </w:tabs>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三、基金财产的清算</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、基金财产清算小组：自出现《基金合同》终止事由之日起</w:t>
      </w:r>
      <w:r>
        <w:rPr>
          <w:rFonts w:ascii="Arial" w:hAnsi="Arial" w:cs="Arial" w:eastAsia="Arial"/>
          <w:color w:val="auto"/>
          <w:spacing w:val="8"/>
          <w:position w:val="0"/>
          <w:sz w:val="21"/>
          <w:shd w:fill="auto" w:val="clear"/>
        </w:rPr>
        <w:t xml:space="preserve">30</w:t>
      </w:r>
      <w:r>
        <w:rPr>
          <w:rFonts w:ascii="宋体" w:hAnsi="宋体" w:cs="宋体" w:eastAsia="宋体"/>
          <w:color w:val="auto"/>
          <w:spacing w:val="8"/>
          <w:position w:val="0"/>
          <w:sz w:val="21"/>
          <w:shd w:fill="auto" w:val="clear"/>
        </w:rPr>
        <w:t xml:space="preserve">个工作日内成立清算小组，基金管理人组织基金财产清算小组并在中国证监会的监督下进行基金清算。</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、基金财产清算小组组成：基金财产清算小组成员由基金管理人、基金托管人、具有从事证券相关业务资格的注册会计师、律师以及中国证监会指定的人员组成。基金财产清算小组可以聘用必要的工作人员。</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、基金财产清算小组职责：基金财产清算小组负责基金财产的保管、清理、估价、变现和分配。基金财产清算小组可以依法进行必要的民事活动。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、基金财产清算程序：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）《基金合同》终止情形出现时，由基金财产清算小组统一接管基金；</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）对基金财产和债权债务进行清理和确认；</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）对基金财产进行估值和变现；</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）制作清算报告；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）聘请会计师事务所对清算报告进行外部审计，聘请律师事务所对清算报告出具法律意见书；</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）将清算报告报中国证监会备案并公告；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）对基金剩余财产进行分配。</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、基金财产清算的期限为</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个月，但因本基金所持证券的流动性受到限制而不能及时变现的，清算期限相应顺延。</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四、清算费用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清算费用是指基金财产清算小组在进行基金清算过程中发生的所有合理费用，清算费用由基金财产清算小组优先从基金剩余财产中支付。</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五、基金财产清算剩余资产的分配</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依据基金财产清算的分配方案，将基金财产清算后的全部剩余资产扣除基金财产清算费用、交纳所欠税款并清偿基金债务后，按基金份额持有人持有的基金份额比例进行分配。</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六、基金财产清算的公告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个工作日内由基金财产清算小组进行公告。</w:t>
      </w:r>
    </w:p>
    <w:p>
      <w:pPr>
        <w:spacing w:before="0" w:after="0" w:line="360"/>
        <w:ind w:right="0" w:left="0" w:firstLine="454"/>
        <w:jc w:val="both"/>
        <w:rPr>
          <w:rFonts w:ascii="Arial" w:hAnsi="Arial" w:cs="Arial" w:eastAsia="Arial"/>
          <w:b/>
          <w:color w:val="auto"/>
          <w:spacing w:val="8"/>
          <w:position w:val="0"/>
          <w:sz w:val="21"/>
          <w:shd w:fill="auto" w:val="clear"/>
        </w:rPr>
      </w:pPr>
      <w:r>
        <w:rPr>
          <w:rFonts w:ascii="宋体" w:hAnsi="宋体" w:cs="宋体" w:eastAsia="宋体"/>
          <w:b/>
          <w:color w:val="auto"/>
          <w:spacing w:val="8"/>
          <w:position w:val="0"/>
          <w:sz w:val="21"/>
          <w:shd w:fill="auto" w:val="clear"/>
        </w:rPr>
        <w:t xml:space="preserve">七、基金财产清算账册及文件的保存</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基金财产清算账册及有关文件由基金托管人保存</w:t>
      </w:r>
      <w:r>
        <w:rPr>
          <w:rFonts w:ascii="Arial" w:hAnsi="Arial" w:cs="Arial" w:eastAsia="Arial"/>
          <w:color w:val="auto"/>
          <w:spacing w:val="8"/>
          <w:position w:val="0"/>
          <w:sz w:val="21"/>
          <w:shd w:fill="auto" w:val="clear"/>
        </w:rPr>
        <w:t xml:space="preserve">15</w:t>
      </w:r>
      <w:r>
        <w:rPr>
          <w:rFonts w:ascii="宋体" w:hAnsi="宋体" w:cs="宋体" w:eastAsia="宋体"/>
          <w:color w:val="auto"/>
          <w:spacing w:val="8"/>
          <w:position w:val="0"/>
          <w:sz w:val="21"/>
          <w:shd w:fill="auto" w:val="clear"/>
        </w:rPr>
        <w:t xml:space="preserve">年以上。</w:t>
      </w:r>
    </w:p>
    <w:p>
      <w:pPr>
        <w:spacing w:before="0" w:after="0" w:line="360"/>
        <w:ind w:right="0" w:left="0" w:firstLine="420"/>
        <w:jc w:val="both"/>
        <w:rPr>
          <w:rFonts w:ascii="Arial" w:hAnsi="Arial" w:cs="Arial" w:eastAsia="Arial"/>
          <w:color w:val="000000"/>
          <w:spacing w:val="0"/>
          <w:position w:val="0"/>
          <w:sz w:val="21"/>
          <w:shd w:fill="auto" w:val="clear"/>
        </w:rPr>
      </w:pPr>
    </w:p>
    <w:p>
      <w:pPr>
        <w:spacing w:before="0" w:after="0" w:line="360"/>
        <w:ind w:right="0" w:left="0" w:firstLine="420"/>
        <w:jc w:val="both"/>
        <w:rPr>
          <w:rFonts w:ascii="Arial" w:hAnsi="Arial" w:cs="Arial" w:eastAsia="Arial"/>
          <w:color w:val="auto"/>
          <w:spacing w:val="0"/>
          <w:position w:val="0"/>
          <w:sz w:val="21"/>
          <w:shd w:fill="auto" w:val="clear"/>
        </w:rPr>
      </w:pPr>
    </w:p>
    <w:p>
      <w:pPr>
        <w:spacing w:before="0" w:after="0" w:line="240"/>
        <w:ind w:right="0" w:left="0" w:firstLine="0"/>
        <w:jc w:val="both"/>
        <w:rPr>
          <w:rFonts w:ascii="Arial" w:hAnsi="Arial" w:cs="Arial" w:eastAsia="Arial"/>
          <w:b/>
          <w:color w:val="000000"/>
          <w:spacing w:val="0"/>
          <w:position w:val="0"/>
          <w:sz w:val="28"/>
          <w:shd w:fill="auto" w:val="clear"/>
        </w:rPr>
      </w:pPr>
    </w:p>
    <w:p>
      <w:pPr>
        <w:keepNext w:val="true"/>
        <w:keepLines w:val="true"/>
        <w:spacing w:before="0" w:after="0" w:line="360"/>
        <w:ind w:right="0" w:left="0" w:firstLine="422"/>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第十八部分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基金合同的内容摘要</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一、基金份额持有人、基金管理人和基金托管人的权利、义务</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（一）基金份额持有人的权利、义务</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同一类别每份基金份额具有同等的合法权益。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、根据《基金法》、《运作办法》及其他有关规定，基金份额持有人的权利包括但不限于：</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）分享基金财产收益；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）参与分配清算后的剩余基金财产；</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）在开放期内依法申请赎回其持有的基金份额；</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）按照规定要求召开基金份额持有人大会或者召集基金份额持有人大会；</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）出席或者委派代表出席基金份额持有人大会，对基金份额持有人大会审议事项行使表决权；</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）查阅或者复制公开披露的基金信息资料；</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）监督基金管理人的投资运作；</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）对基金管理人、基金托管人、基金服务机构损害其合法权益的行为依法提起诉讼或仲裁；</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9</w:t>
      </w:r>
      <w:r>
        <w:rPr>
          <w:rFonts w:ascii="宋体" w:hAnsi="宋体" w:cs="宋体" w:eastAsia="宋体"/>
          <w:color w:val="auto"/>
          <w:spacing w:val="0"/>
          <w:position w:val="0"/>
          <w:sz w:val="21"/>
          <w:shd w:fill="auto" w:val="clear"/>
        </w:rPr>
        <w:t xml:space="preserve">）法律法规及中国证监会规定的和《基金合同》约定的其他权利。</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、根据《基金法》、《运作办法》及其他有关规定，基金份额持有人的义务包括但不限于：</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）认真阅读并遵守《基金合同》、《招募说明书》等信息披露文件；</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）了解所投资基金产品，了解自身风险承受能力，自主判断基金的投资价值，自主做出投资决策，自行承担投资风险；</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）关注基金信息披露，及时行使权利和履行义务；</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）缴纳基金认购、申购款项及法律法规和《基金合同》所规定的费用；</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）在其持有的基金份额范围内，承担基金亏损或者《基金合同》终止的有限责任；</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）不从事任何有损基金及其他《基金合同》当事人合法权益的活动；</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）执行生效的基金份额持有人大会的决议；</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）返还在基金交易过程中因任何原因获得的不当得利；</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9</w:t>
      </w:r>
      <w:r>
        <w:rPr>
          <w:rFonts w:ascii="宋体" w:hAnsi="宋体" w:cs="宋体" w:eastAsia="宋体"/>
          <w:color w:val="auto"/>
          <w:spacing w:val="0"/>
          <w:position w:val="0"/>
          <w:sz w:val="21"/>
          <w:shd w:fill="auto" w:val="clear"/>
        </w:rPr>
        <w:t xml:space="preserve">）法律法规及中国证监会规定的和《基金合同》约定的其他义务。</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（二）</w:t>
      </w:r>
      <w:r>
        <w:rPr>
          <w:rFonts w:ascii="Times New Roman" w:hAnsi="Times New Roman" w:cs="Times New Roman" w:eastAsia="Times New Roman"/>
          <w:color w:val="auto"/>
          <w:spacing w:val="0"/>
          <w:position w:val="0"/>
          <w:sz w:val="21"/>
          <w:shd w:fill="auto" w:val="clear"/>
        </w:rPr>
        <w:tab/>
      </w:r>
      <w:r>
        <w:rPr>
          <w:rFonts w:ascii="宋体" w:hAnsi="宋体" w:cs="宋体" w:eastAsia="宋体"/>
          <w:color w:val="auto"/>
          <w:spacing w:val="0"/>
          <w:position w:val="0"/>
          <w:sz w:val="21"/>
          <w:shd w:fill="auto" w:val="clear"/>
        </w:rPr>
        <w:t xml:space="preserve">基金管理人的权利与义务</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、根据《基金法》、《运作办法》及其他有关规定，基金管理人的权利包括但不限于：</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）依法募集资金；</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）自《基金合同》生效之日起，根据法律法规和《基金合同》独立运用并管理基金财产；</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）依照《基金合同》收取基金管理费以及法律法规规定或中国证监会批准的其他费用；</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）销售基金份额；</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）按照规定召集基金份额持有人大会；</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）依据《基金合同》及有关法律规定监督基金托管人，如认为基金托管人违反了《基金合同》及国家有关法律规定，应呈报中国证监会和其他监管部门，并采取必要措施保护基金投资者的利益；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）在基金托管人更换时，提名新的基金托管人；</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）选择、更换基金销售机构，对基金销售机构的相关行为进行监督和处理；</w:t>
      </w:r>
      <w:r>
        <w:rPr>
          <w:rFonts w:ascii="Times New Roman" w:hAnsi="Times New Roman" w:cs="Times New Roman" w:eastAsia="Times New Roman"/>
          <w:color w:val="auto"/>
          <w:spacing w:val="0"/>
          <w:position w:val="0"/>
          <w:sz w:val="21"/>
          <w:shd w:fill="auto" w:val="clear"/>
        </w:rPr>
        <w:t xml:space="preserve"> </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9</w:t>
      </w:r>
      <w:r>
        <w:rPr>
          <w:rFonts w:ascii="宋体" w:hAnsi="宋体" w:cs="宋体" w:eastAsia="宋体"/>
          <w:color w:val="auto"/>
          <w:spacing w:val="0"/>
          <w:position w:val="0"/>
          <w:sz w:val="21"/>
          <w:shd w:fill="auto" w:val="clear"/>
        </w:rPr>
        <w:t xml:space="preserve">）担任或委托其他符合条件的机构担任基金登记机构办理基金登记业务并获得《基金合同》规定的费用；</w:t>
      </w:r>
      <w:r>
        <w:rPr>
          <w:rFonts w:ascii="Times New Roman" w:hAnsi="Times New Roman" w:cs="Times New Roman" w:eastAsia="Times New Roman"/>
          <w:color w:val="auto"/>
          <w:spacing w:val="0"/>
          <w:position w:val="0"/>
          <w:sz w:val="21"/>
          <w:shd w:fill="auto" w:val="clear"/>
        </w:rPr>
        <w:t xml:space="preserve"> </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）依据《基金合同》及有关法律规定决定基金收益的分配方案；</w:t>
      </w:r>
      <w:r>
        <w:rPr>
          <w:rFonts w:ascii="Times New Roman" w:hAnsi="Times New Roman" w:cs="Times New Roman" w:eastAsia="Times New Roman"/>
          <w:color w:val="auto"/>
          <w:spacing w:val="0"/>
          <w:position w:val="0"/>
          <w:sz w:val="21"/>
          <w:shd w:fill="auto" w:val="clear"/>
        </w:rPr>
        <w:tab/>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11</w:t>
      </w:r>
      <w:r>
        <w:rPr>
          <w:rFonts w:ascii="宋体" w:hAnsi="宋体" w:cs="宋体" w:eastAsia="宋体"/>
          <w:color w:val="auto"/>
          <w:spacing w:val="0"/>
          <w:position w:val="0"/>
          <w:sz w:val="21"/>
          <w:shd w:fill="auto" w:val="clear"/>
        </w:rPr>
        <w:t xml:space="preserve">）在《基金合同》约定的范围内，拒绝或暂停受理申购、赎回与转换申请；</w:t>
      </w:r>
      <w:r>
        <w:rPr>
          <w:rFonts w:ascii="Times New Roman" w:hAnsi="Times New Roman" w:cs="Times New Roman" w:eastAsia="Times New Roman"/>
          <w:color w:val="auto"/>
          <w:spacing w:val="0"/>
          <w:position w:val="0"/>
          <w:sz w:val="21"/>
          <w:shd w:fill="auto" w:val="clear"/>
        </w:rPr>
        <w:t xml:space="preserve"> </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）依照法律法规为基金的利益行使因基金财产投资于证券所产生的权利；</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13</w:t>
      </w:r>
      <w:r>
        <w:rPr>
          <w:rFonts w:ascii="宋体" w:hAnsi="宋体" w:cs="宋体" w:eastAsia="宋体"/>
          <w:color w:val="auto"/>
          <w:spacing w:val="0"/>
          <w:position w:val="0"/>
          <w:sz w:val="21"/>
          <w:shd w:fill="auto" w:val="clear"/>
        </w:rPr>
        <w:t xml:space="preserve">）在法律法规允许的前提下，为基金的利益依法为基金进行融资、融券；</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14</w:t>
      </w:r>
      <w:r>
        <w:rPr>
          <w:rFonts w:ascii="宋体" w:hAnsi="宋体" w:cs="宋体" w:eastAsia="宋体"/>
          <w:color w:val="auto"/>
          <w:spacing w:val="0"/>
          <w:position w:val="0"/>
          <w:sz w:val="21"/>
          <w:shd w:fill="auto" w:val="clear"/>
        </w:rPr>
        <w:t xml:space="preserve">）以基金管理人的名义，代表基金份额持有人的利益行使诉讼权利或者实施其他法律行为；</w:t>
      </w:r>
      <w:r>
        <w:rPr>
          <w:rFonts w:ascii="Times New Roman" w:hAnsi="Times New Roman" w:cs="Times New Roman" w:eastAsia="Times New Roman"/>
          <w:color w:val="auto"/>
          <w:spacing w:val="0"/>
          <w:position w:val="0"/>
          <w:sz w:val="21"/>
          <w:shd w:fill="auto" w:val="clear"/>
        </w:rPr>
        <w:tab/>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）选择、更换律师事务所、会计师事务所、证券经纪商或其他为基金提供服务的外部机构；</w:t>
      </w:r>
      <w:r>
        <w:rPr>
          <w:rFonts w:ascii="Times New Roman" w:hAnsi="Times New Roman" w:cs="Times New Roman" w:eastAsia="Times New Roman"/>
          <w:color w:val="auto"/>
          <w:spacing w:val="0"/>
          <w:position w:val="0"/>
          <w:sz w:val="21"/>
          <w:shd w:fill="auto" w:val="clear"/>
        </w:rPr>
        <w:tab/>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16</w:t>
      </w:r>
      <w:r>
        <w:rPr>
          <w:rFonts w:ascii="宋体" w:hAnsi="宋体" w:cs="宋体" w:eastAsia="宋体"/>
          <w:color w:val="auto"/>
          <w:spacing w:val="0"/>
          <w:position w:val="0"/>
          <w:sz w:val="21"/>
          <w:shd w:fill="auto" w:val="clear"/>
        </w:rPr>
        <w:t xml:space="preserve">）在符合有关法律、法规的前提下，制订和调整有关基金认购、申购、赎回、转换、定期定额投资和非交易过户等业务规则；</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17</w:t>
      </w:r>
      <w:r>
        <w:rPr>
          <w:rFonts w:ascii="宋体" w:hAnsi="宋体" w:cs="宋体" w:eastAsia="宋体"/>
          <w:color w:val="auto"/>
          <w:spacing w:val="0"/>
          <w:position w:val="0"/>
          <w:sz w:val="21"/>
          <w:shd w:fill="auto" w:val="clear"/>
        </w:rPr>
        <w:t xml:space="preserve">）法律法规及中国证监会规定的和《基金合同》约定的其他权利。</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、根据《基金法》、《运作办法》及其他有关规定，基金管理人的义务包括但不限于：</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）依法募集资金，办理或者委托经中国证监会认定的其他机构代为办理基金份额的发售、申购、赎回和登记事宜；</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）办理基金备案手续；</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）自《基金合同》生效之日起，以诚实信用、谨慎勤勉的原则管理和运用基金财产；</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）配备足够的具有专业资格的人员进行基金投资分析、决策，以专业化的经营方式管理和运作基金财产；</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）建立健全内部风险控制、监察与稽核、财务管理及人事管理等制度，保证所管理的基金财产和基金管理人的财产相互独立，对所管理的不同基金分别管理，分别记账，进行证券投资；</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）除依据《基金法》、《基金合同》及其他有关规定外，不得利用基金财产为自己及任何第三人谋取利益，不得委托第三人运作基金财产；</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）依法接受基金托管人的监督；</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）采取适当合理的措施使计算基金份额认购、申购、赎回和注销价格的方法符合《基金合同》等法律文件的规定，按有关规定计算并公告基金资产净值，确定基金份额申购、赎回的价格；</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9</w:t>
      </w:r>
      <w:r>
        <w:rPr>
          <w:rFonts w:ascii="宋体" w:hAnsi="宋体" w:cs="宋体" w:eastAsia="宋体"/>
          <w:color w:val="auto"/>
          <w:spacing w:val="0"/>
          <w:position w:val="0"/>
          <w:sz w:val="21"/>
          <w:shd w:fill="auto" w:val="clear"/>
        </w:rPr>
        <w:t xml:space="preserve">）进行基金会计核算并编制基金财务会计报告；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）编制季度、半年度和年度基金报告；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11</w:t>
      </w:r>
      <w:r>
        <w:rPr>
          <w:rFonts w:ascii="宋体" w:hAnsi="宋体" w:cs="宋体" w:eastAsia="宋体"/>
          <w:color w:val="auto"/>
          <w:spacing w:val="0"/>
          <w:position w:val="0"/>
          <w:sz w:val="21"/>
          <w:shd w:fill="auto" w:val="clear"/>
        </w:rPr>
        <w:t xml:space="preserve">）严格按照《基金法》、《基金合同》及其他有关规定，履行信息披露及报告义务；</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）保守基金商业秘密，不泄露基金投资计划、投资意向等。除《基金法》、《基金合同》及其他有关规定另有规定外，在基金信息公开披露前应予保密，不向他人泄露；</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13</w:t>
      </w:r>
      <w:r>
        <w:rPr>
          <w:rFonts w:ascii="宋体" w:hAnsi="宋体" w:cs="宋体" w:eastAsia="宋体"/>
          <w:color w:val="auto"/>
          <w:spacing w:val="0"/>
          <w:position w:val="0"/>
          <w:sz w:val="21"/>
          <w:shd w:fill="auto" w:val="clear"/>
        </w:rPr>
        <w:t xml:space="preserve">）按《基金合同》的约定确定基金收益分配方案，及时向基金份额持有人分配基金收益；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14</w:t>
      </w:r>
      <w:r>
        <w:rPr>
          <w:rFonts w:ascii="宋体" w:hAnsi="宋体" w:cs="宋体" w:eastAsia="宋体"/>
          <w:color w:val="auto"/>
          <w:spacing w:val="0"/>
          <w:position w:val="0"/>
          <w:sz w:val="21"/>
          <w:shd w:fill="auto" w:val="clear"/>
        </w:rPr>
        <w:t xml:space="preserve">）按规定受理申购与赎回申请，及时、足额支付赎回款项；</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）依据《基金法》、《基金合同》及其他有关规定召集基金份额持有人大会或配合基金托管人、基金份额持有人依法召集基金份额持有人大会；</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16</w:t>
      </w:r>
      <w:r>
        <w:rPr>
          <w:rFonts w:ascii="宋体" w:hAnsi="宋体" w:cs="宋体" w:eastAsia="宋体"/>
          <w:color w:val="auto"/>
          <w:spacing w:val="0"/>
          <w:position w:val="0"/>
          <w:sz w:val="21"/>
          <w:shd w:fill="auto" w:val="clear"/>
        </w:rPr>
        <w:t xml:space="preserve">）按规定保存基金财产管理业务活动的会计账册、报表、记录和其他相关资料</w:t>
      </w:r>
      <w:r>
        <w:rPr>
          <w:rFonts w:ascii="Times New Roman" w:hAnsi="Times New Roman" w:cs="Times New Roman" w:eastAsia="Times New Roman"/>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年以上；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17</w:t>
      </w:r>
      <w:r>
        <w:rPr>
          <w:rFonts w:ascii="宋体" w:hAnsi="宋体" w:cs="宋体" w:eastAsia="宋体"/>
          <w:color w:val="auto"/>
          <w:spacing w:val="0"/>
          <w:position w:val="0"/>
          <w:sz w:val="21"/>
          <w:shd w:fill="auto" w:val="clear"/>
        </w:rPr>
        <w:t xml:space="preserve">）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）组织并参加基金财产清算小组，参与基金财产的保管、清理、估价、变现和分配；</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19</w:t>
      </w:r>
      <w:r>
        <w:rPr>
          <w:rFonts w:ascii="宋体" w:hAnsi="宋体" w:cs="宋体" w:eastAsia="宋体"/>
          <w:color w:val="auto"/>
          <w:spacing w:val="0"/>
          <w:position w:val="0"/>
          <w:sz w:val="21"/>
          <w:shd w:fill="auto" w:val="clear"/>
        </w:rPr>
        <w:t xml:space="preserve">）面临解散、依法被撤销或者被依法宣告破产时，及时报告中国证监会并通知基金托管人；</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20</w:t>
      </w:r>
      <w:r>
        <w:rPr>
          <w:rFonts w:ascii="宋体" w:hAnsi="宋体" w:cs="宋体" w:eastAsia="宋体"/>
          <w:color w:val="auto"/>
          <w:spacing w:val="0"/>
          <w:position w:val="0"/>
          <w:sz w:val="21"/>
          <w:shd w:fill="auto" w:val="clear"/>
        </w:rPr>
        <w:t xml:space="preserve">）因违反《基金合同》导致基金财产的损失或损害基金份额持有人合法权益时，应当承担赔偿责任，其赔偿责任不因其退任而免除；</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21</w:t>
      </w:r>
      <w:r>
        <w:rPr>
          <w:rFonts w:ascii="宋体" w:hAnsi="宋体" w:cs="宋体" w:eastAsia="宋体"/>
          <w:color w:val="auto"/>
          <w:spacing w:val="0"/>
          <w:position w:val="0"/>
          <w:sz w:val="21"/>
          <w:shd w:fill="auto" w:val="clear"/>
        </w:rPr>
        <w:t xml:space="preserve">）监督基金托管人按法律法规和《基金合同》规定履行自己的义务，基金托管人违反《基金合同》造成基金财产损失时，基金管理人应为基金份额持有人利益向基金托管人追偿；</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22</w:t>
      </w:r>
      <w:r>
        <w:rPr>
          <w:rFonts w:ascii="宋体" w:hAnsi="宋体" w:cs="宋体" w:eastAsia="宋体"/>
          <w:color w:val="auto"/>
          <w:spacing w:val="0"/>
          <w:position w:val="0"/>
          <w:sz w:val="21"/>
          <w:shd w:fill="auto" w:val="clear"/>
        </w:rPr>
        <w:t xml:space="preserve">）当基金管理人将其义务委托第三方处理时，应当对第三方处理有关基金事务的行为承担责任；</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23</w:t>
      </w:r>
      <w:r>
        <w:rPr>
          <w:rFonts w:ascii="宋体" w:hAnsi="宋体" w:cs="宋体" w:eastAsia="宋体"/>
          <w:color w:val="auto"/>
          <w:spacing w:val="0"/>
          <w:position w:val="0"/>
          <w:sz w:val="21"/>
          <w:shd w:fill="auto" w:val="clear"/>
        </w:rPr>
        <w:t xml:space="preserve">）以基金管理人名义，代表基金份额持有人利益行使诉讼权利或实施其他法律行为；</w:t>
      </w:r>
      <w:r>
        <w:rPr>
          <w:rFonts w:ascii="Times New Roman" w:hAnsi="Times New Roman" w:cs="Times New Roman" w:eastAsia="Times New Roman"/>
          <w:color w:val="auto"/>
          <w:spacing w:val="0"/>
          <w:position w:val="0"/>
          <w:sz w:val="21"/>
          <w:shd w:fill="auto" w:val="clear"/>
        </w:rPr>
        <w:tab/>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24</w:t>
      </w:r>
      <w:r>
        <w:rPr>
          <w:rFonts w:ascii="宋体" w:hAnsi="宋体" w:cs="宋体" w:eastAsia="宋体"/>
          <w:color w:val="auto"/>
          <w:spacing w:val="0"/>
          <w:position w:val="0"/>
          <w:sz w:val="21"/>
          <w:shd w:fill="auto" w:val="clear"/>
        </w:rPr>
        <w:t xml:space="preserve">）基金管理人在募集期间未能达到基金的备案条件，《基金合同》不能生效，基金管理人承担全部募集费用，将已募集资金并加计银行同期活期存款利息在基金募集期结束后</w:t>
      </w:r>
      <w:r>
        <w:rPr>
          <w:rFonts w:ascii="Times New Roman" w:hAnsi="Times New Roman" w:cs="Times New Roman" w:eastAsia="Times New Roman"/>
          <w:color w:val="auto"/>
          <w:spacing w:val="0"/>
          <w:position w:val="0"/>
          <w:sz w:val="21"/>
          <w:shd w:fill="auto" w:val="clear"/>
        </w:rPr>
        <w:t xml:space="preserve">30</w:t>
      </w:r>
      <w:r>
        <w:rPr>
          <w:rFonts w:ascii="宋体" w:hAnsi="宋体" w:cs="宋体" w:eastAsia="宋体"/>
          <w:color w:val="auto"/>
          <w:spacing w:val="0"/>
          <w:position w:val="0"/>
          <w:sz w:val="21"/>
          <w:shd w:fill="auto" w:val="clear"/>
        </w:rPr>
        <w:t xml:space="preserve">日内退还基金认购人；</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25</w:t>
      </w:r>
      <w:r>
        <w:rPr>
          <w:rFonts w:ascii="宋体" w:hAnsi="宋体" w:cs="宋体" w:eastAsia="宋体"/>
          <w:color w:val="auto"/>
          <w:spacing w:val="0"/>
          <w:position w:val="0"/>
          <w:sz w:val="21"/>
          <w:shd w:fill="auto" w:val="clear"/>
        </w:rPr>
        <w:t xml:space="preserve">）执行生效的基金份额持有人大会的决议；</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26</w:t>
      </w:r>
      <w:r>
        <w:rPr>
          <w:rFonts w:ascii="宋体" w:hAnsi="宋体" w:cs="宋体" w:eastAsia="宋体"/>
          <w:color w:val="auto"/>
          <w:spacing w:val="0"/>
          <w:position w:val="0"/>
          <w:sz w:val="21"/>
          <w:shd w:fill="auto" w:val="clear"/>
        </w:rPr>
        <w:t xml:space="preserve">）建立并保存基金份额持有人名册；</w:t>
      </w:r>
    </w:p>
    <w:p>
      <w:pPr>
        <w:spacing w:before="0" w:after="0" w:line="360"/>
        <w:ind w:right="0" w:left="0" w:firstLine="42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27</w:t>
      </w:r>
      <w:r>
        <w:rPr>
          <w:rFonts w:ascii="宋体" w:hAnsi="宋体" w:cs="宋体" w:eastAsia="宋体"/>
          <w:color w:val="auto"/>
          <w:spacing w:val="0"/>
          <w:position w:val="0"/>
          <w:sz w:val="21"/>
          <w:shd w:fill="auto" w:val="clear"/>
        </w:rPr>
        <w:t xml:space="preserve">）法律法规及中国证监会规定的和《基金合同》约定的其他义务。</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（三）</w:t>
      </w:r>
      <w:r>
        <w:rPr>
          <w:rFonts w:ascii="Times New Roman" w:hAnsi="Times New Roman" w:cs="Times New Roman" w:eastAsia="Times New Roman"/>
          <w:color w:val="auto"/>
          <w:spacing w:val="0"/>
          <w:position w:val="0"/>
          <w:sz w:val="21"/>
          <w:shd w:fill="auto" w:val="clear"/>
        </w:rPr>
        <w:tab/>
      </w:r>
      <w:r>
        <w:rPr>
          <w:rFonts w:ascii="宋体" w:hAnsi="宋体" w:cs="宋体" w:eastAsia="宋体"/>
          <w:color w:val="auto"/>
          <w:spacing w:val="0"/>
          <w:position w:val="0"/>
          <w:sz w:val="21"/>
          <w:shd w:fill="auto" w:val="clear"/>
        </w:rPr>
        <w:t xml:space="preserve">基金托管人的权利与义务</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、根据《基金法》、《运作办法》及其他有关规定，基金托管人的权利包括但不限于：</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）自《基金合同》生效之日起，依法律法规和《基金合同》的规定安全保管基金财产；</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）依《基金合同》约定获得基金托管费以及法律法规规定或监管部门批准的其他费用；</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）根据相关市场规则，为基金开设证券账户、为基金办理证券交易资金清算；</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）提议召开或召集基金份额持有人大会；</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）在基金管理人更换时，提名新的基金管理人；</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）法律法规及中国证监会规定的和《基金合同》约定的其他权利。</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、根据《基金法》、《运作办法》及其他有关规定，基金托管人的义务包括但不限于：</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）以诚实信用、勤勉尽责的原则持有并安全保管基金财产；</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）设立专门的基金托管部门，具有符合要求的营业场所，配备足够的、合格的熟悉基金托管业务的专职人员，负责基金财产托管事宜；</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）除依据《基金法》、《基金合同》及其他有关规定外，不得利用基金财产为自己及任何第三人谋取利益，不得委托第三人托管基金财产；</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）保管由基金管理人代表基金签订的与基金有关的重大合同及有关凭证；</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）按规定开设基金财产的资金账户和证券账户，按照《基金合同》的约定，根据基金管理人的投资指令，及时办理清算、交割事宜；</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）保守基金商业秘密，除《基金法》、《基金合同》及其他有关规定另有规定外，在基金信息公开披露前予以保密，不得向他人泄露；</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）复核、审查基金管理人计算的基金资产净值、基金份额申购、赎回价格；</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9</w:t>
      </w:r>
      <w:r>
        <w:rPr>
          <w:rFonts w:ascii="宋体" w:hAnsi="宋体" w:cs="宋体" w:eastAsia="宋体"/>
          <w:color w:val="auto"/>
          <w:spacing w:val="0"/>
          <w:position w:val="0"/>
          <w:sz w:val="21"/>
          <w:shd w:fill="auto" w:val="clear"/>
        </w:rPr>
        <w:t xml:space="preserve">）办理与基金托管业务活动有关的信息披露事项；</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11</w:t>
      </w:r>
      <w:r>
        <w:rPr>
          <w:rFonts w:ascii="宋体" w:hAnsi="宋体" w:cs="宋体" w:eastAsia="宋体"/>
          <w:color w:val="auto"/>
          <w:spacing w:val="0"/>
          <w:position w:val="0"/>
          <w:sz w:val="21"/>
          <w:shd w:fill="auto" w:val="clear"/>
        </w:rPr>
        <w:t xml:space="preserve">）保存基金托管业务活动的记录、账册、报表和其他相关资料</w:t>
      </w:r>
      <w:r>
        <w:rPr>
          <w:rFonts w:ascii="Times New Roman" w:hAnsi="Times New Roman" w:cs="Times New Roman" w:eastAsia="Times New Roman"/>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年以上；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）建立并保存基金份额持有人名册；</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13</w:t>
      </w:r>
      <w:r>
        <w:rPr>
          <w:rFonts w:ascii="宋体" w:hAnsi="宋体" w:cs="宋体" w:eastAsia="宋体"/>
          <w:color w:val="auto"/>
          <w:spacing w:val="0"/>
          <w:position w:val="0"/>
          <w:sz w:val="21"/>
          <w:shd w:fill="auto" w:val="clear"/>
        </w:rPr>
        <w:t xml:space="preserve">）按规定制作相关账册并与基金管理人核对；</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14</w:t>
      </w:r>
      <w:r>
        <w:rPr>
          <w:rFonts w:ascii="宋体" w:hAnsi="宋体" w:cs="宋体" w:eastAsia="宋体"/>
          <w:color w:val="auto"/>
          <w:spacing w:val="0"/>
          <w:position w:val="0"/>
          <w:sz w:val="21"/>
          <w:shd w:fill="auto" w:val="clear"/>
        </w:rPr>
        <w:t xml:space="preserve">）依据基金管理人的指令或有关规定向基金份额持有人支付基金收益和赎回款项；</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）依据《基金法》、《基金合同》及其他有关规定，召集基金份额持有人大会或配合基金管理人、基金份额持有人依法召集基金份额持有人大会；</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16</w:t>
      </w:r>
      <w:r>
        <w:rPr>
          <w:rFonts w:ascii="宋体" w:hAnsi="宋体" w:cs="宋体" w:eastAsia="宋体"/>
          <w:color w:val="auto"/>
          <w:spacing w:val="0"/>
          <w:position w:val="0"/>
          <w:sz w:val="21"/>
          <w:shd w:fill="auto" w:val="clear"/>
        </w:rPr>
        <w:t xml:space="preserve">）按照法律法规和《基金合同》的规定监督基金管理人的投资运作；</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17</w:t>
      </w:r>
      <w:r>
        <w:rPr>
          <w:rFonts w:ascii="宋体" w:hAnsi="宋体" w:cs="宋体" w:eastAsia="宋体"/>
          <w:color w:val="auto"/>
          <w:spacing w:val="0"/>
          <w:position w:val="0"/>
          <w:sz w:val="21"/>
          <w:shd w:fill="auto" w:val="clear"/>
        </w:rPr>
        <w:t xml:space="preserve">）参加基金财产清算小组，参与基金财产的保管、清理、估价、变现和分配；</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）面临解散、依法被撤销或者被依法宣告破产时，及时报告中国证监会和银行监管机构，并通知基金管理人；</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19</w:t>
      </w:r>
      <w:r>
        <w:rPr>
          <w:rFonts w:ascii="宋体" w:hAnsi="宋体" w:cs="宋体" w:eastAsia="宋体"/>
          <w:color w:val="auto"/>
          <w:spacing w:val="0"/>
          <w:position w:val="0"/>
          <w:sz w:val="21"/>
          <w:shd w:fill="auto" w:val="clear"/>
        </w:rPr>
        <w:t xml:space="preserve">）因违反《基金合同》导致基金财产损失时，应承担赔偿责任，其赔偿责任不因其退任而免除；</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20</w:t>
      </w:r>
      <w:r>
        <w:rPr>
          <w:rFonts w:ascii="宋体" w:hAnsi="宋体" w:cs="宋体" w:eastAsia="宋体"/>
          <w:color w:val="auto"/>
          <w:spacing w:val="0"/>
          <w:position w:val="0"/>
          <w:sz w:val="21"/>
          <w:shd w:fill="auto" w:val="clear"/>
        </w:rPr>
        <w:t xml:space="preserve">）执行生效的基金份额持有人大会的决议；</w:t>
      </w:r>
    </w:p>
    <w:p>
      <w:pPr>
        <w:spacing w:before="0" w:after="0" w:line="360"/>
        <w:ind w:right="0" w:left="0" w:firstLine="420"/>
        <w:jc w:val="both"/>
        <w:rPr>
          <w:rFonts w:ascii="Arial" w:hAnsi="Arial" w:cs="Arial" w:eastAsia="Arial"/>
          <w:color w:val="auto"/>
          <w:spacing w:val="8"/>
          <w:position w:val="0"/>
          <w:sz w:val="21"/>
          <w:shd w:fill="auto" w:val="clear"/>
        </w:rPr>
      </w:pP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21</w:t>
      </w:r>
      <w:r>
        <w:rPr>
          <w:rFonts w:ascii="宋体" w:hAnsi="宋体" w:cs="宋体" w:eastAsia="宋体"/>
          <w:color w:val="auto"/>
          <w:spacing w:val="0"/>
          <w:position w:val="0"/>
          <w:sz w:val="21"/>
          <w:shd w:fill="auto" w:val="clear"/>
        </w:rPr>
        <w:t xml:space="preserve">）法律法规及中国证监会规定的和《基金合同》约定的其他义务。</w:t>
      </w:r>
    </w:p>
    <w:p>
      <w:pPr>
        <w:spacing w:before="0" w:after="0" w:line="360"/>
        <w:ind w:right="0" w:left="0" w:firstLine="422"/>
        <w:jc w:val="both"/>
        <w:rPr>
          <w:rFonts w:ascii="Times New Roman" w:hAnsi="Times New Roman" w:cs="Times New Roman" w:eastAsia="Times New Roman"/>
          <w:b/>
          <w:color w:val="auto"/>
          <w:spacing w:val="0"/>
          <w:position w:val="0"/>
          <w:sz w:val="21"/>
          <w:shd w:fill="auto" w:val="clear"/>
        </w:rPr>
      </w:pPr>
      <w:r>
        <w:rPr>
          <w:rFonts w:ascii="宋体" w:hAnsi="宋体" w:cs="宋体" w:eastAsia="宋体"/>
          <w:b/>
          <w:color w:val="auto"/>
          <w:spacing w:val="0"/>
          <w:position w:val="0"/>
          <w:sz w:val="21"/>
          <w:shd w:fill="auto" w:val="clear"/>
        </w:rPr>
        <w:t xml:space="preserve">二、基金份额持有人大会召集、议事及表决的程序和规则</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基金份额持有人大会由基金份额持有人组成，基金份额持有人的合法授权代表有权代表基金份额持有人出席会议并表决。基金份额持有人持有的同一类别每一基金份额拥有平等的投票权。</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本基金份额持有人大会不设日常机构。</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（一）召开事由</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、除法律法规和中国证监会另有规定或《基金合同》另有约定外，当出现或需要决定下列事由之一的，应当召开基金份额持有人大会：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）终止《基金合同》，基金合同另有约定的除外；</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）更换基金管理人；</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）更换基金托管人；</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）转换基金运作方式（不包括本基金开放期与封闭期运作方式的转换）；</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）调整基金管理人、基金托管人的报酬标准或销售服务费率；</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）变更基金类别；</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）本基金与其他基金的合并；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8</w:t>
      </w:r>
      <w:r>
        <w:rPr>
          <w:rFonts w:ascii="宋体" w:hAnsi="宋体" w:cs="宋体" w:eastAsia="宋体"/>
          <w:color w:val="auto"/>
          <w:spacing w:val="8"/>
          <w:position w:val="0"/>
          <w:sz w:val="21"/>
          <w:shd w:fill="auto" w:val="clear"/>
        </w:rPr>
        <w:t xml:space="preserve">）变更基金投资目标、范围或策略；</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9</w:t>
      </w:r>
      <w:r>
        <w:rPr>
          <w:rFonts w:ascii="宋体" w:hAnsi="宋体" w:cs="宋体" w:eastAsia="宋体"/>
          <w:color w:val="auto"/>
          <w:spacing w:val="8"/>
          <w:position w:val="0"/>
          <w:sz w:val="21"/>
          <w:shd w:fill="auto" w:val="clear"/>
        </w:rPr>
        <w:t xml:space="preserve">）变更基金份额持有人大会程序；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）基金管理人或基金托管人要求召开基金份额持有人大会；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11</w:t>
      </w:r>
      <w:r>
        <w:rPr>
          <w:rFonts w:ascii="宋体" w:hAnsi="宋体" w:cs="宋体" w:eastAsia="宋体"/>
          <w:color w:val="auto"/>
          <w:spacing w:val="8"/>
          <w:position w:val="0"/>
          <w:sz w:val="21"/>
          <w:shd w:fill="auto" w:val="clear"/>
        </w:rPr>
        <w:t xml:space="preserve">）单独或合计持有本基金总份额</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以上（含</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）基金份额的基金份额持有人（以基金管理人收到提议当日的基金份额计算，下同）就同一事项书面要求召开基金份额持有人大会；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12</w:t>
      </w:r>
      <w:r>
        <w:rPr>
          <w:rFonts w:ascii="宋体" w:hAnsi="宋体" w:cs="宋体" w:eastAsia="宋体"/>
          <w:color w:val="auto"/>
          <w:spacing w:val="8"/>
          <w:position w:val="0"/>
          <w:sz w:val="21"/>
          <w:shd w:fill="auto" w:val="clear"/>
        </w:rPr>
        <w:t xml:space="preserve">）对基金合同当事人权利和义务产生重大影响的其他事项；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13</w:t>
      </w:r>
      <w:r>
        <w:rPr>
          <w:rFonts w:ascii="宋体" w:hAnsi="宋体" w:cs="宋体" w:eastAsia="宋体"/>
          <w:color w:val="auto"/>
          <w:spacing w:val="8"/>
          <w:position w:val="0"/>
          <w:sz w:val="21"/>
          <w:shd w:fill="auto" w:val="clear"/>
        </w:rPr>
        <w:t xml:space="preserve">）法律法规、《基金合同》或中国证监会规定的其他应当召开基金份额持有人大会的事项。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、以下情况可由基金管理人和基金托管人协商后修改，不需召开基金份额持有人大会：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）法律法规要求增加的基金费用的收取；</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）在法律法规和《基金合同》规定的范围内且对基金份额持有人利益无实质性不利影响的前提下调整本基金的申购费率或变更收费方式；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）因相应的法律法规发生变动而应当对《基金合同》进行修改；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）对《基金合同》的修改对基金份额持有人利益无实质性不利影响或修改不涉及《基金合同》当事人权利义务关系发生重大变化；</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在不违反法律法规、基金合同以及不对基金份额持有人权益产生实质性不利影响的情况下，根据基金实际运作情况，在履行适当程序后，基金管理人可根据实际情况，经与基金托管人协商一致，调整本基金份额类别的设置；</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）在不违反法律法规、基金合同以及在不损害已有基金份额持有人权益的前提下，基金推出新业务或服务；</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8</w:t>
      </w:r>
      <w:r>
        <w:rPr>
          <w:rFonts w:ascii="宋体" w:hAnsi="宋体" w:cs="宋体" w:eastAsia="宋体"/>
          <w:color w:val="auto"/>
          <w:spacing w:val="8"/>
          <w:position w:val="0"/>
          <w:sz w:val="21"/>
          <w:shd w:fill="auto" w:val="clear"/>
        </w:rPr>
        <w:t xml:space="preserve">）按照法律法规和《基金合同》规定不需召开基金份额持有人大会的其他情形。</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、《基金合同》生效后，连续</w:t>
      </w:r>
      <w:r>
        <w:rPr>
          <w:rFonts w:ascii="Arial" w:hAnsi="Arial" w:cs="Arial" w:eastAsia="Arial"/>
          <w:color w:val="auto"/>
          <w:spacing w:val="8"/>
          <w:position w:val="0"/>
          <w:sz w:val="21"/>
          <w:shd w:fill="auto" w:val="clear"/>
        </w:rPr>
        <w:t xml:space="preserve">60</w:t>
      </w:r>
      <w:r>
        <w:rPr>
          <w:rFonts w:ascii="宋体" w:hAnsi="宋体" w:cs="宋体" w:eastAsia="宋体"/>
          <w:color w:val="auto"/>
          <w:spacing w:val="8"/>
          <w:position w:val="0"/>
          <w:sz w:val="21"/>
          <w:shd w:fill="auto" w:val="clear"/>
        </w:rPr>
        <w:t xml:space="preserve">个工作日出现基金份额持有人数量不满</w:t>
      </w:r>
      <w:r>
        <w:rPr>
          <w:rFonts w:ascii="Arial" w:hAnsi="Arial" w:cs="Arial" w:eastAsia="Arial"/>
          <w:color w:val="auto"/>
          <w:spacing w:val="8"/>
          <w:position w:val="0"/>
          <w:sz w:val="21"/>
          <w:shd w:fill="auto" w:val="clear"/>
        </w:rPr>
        <w:t xml:space="preserve">200</w:t>
      </w:r>
      <w:r>
        <w:rPr>
          <w:rFonts w:ascii="宋体" w:hAnsi="宋体" w:cs="宋体" w:eastAsia="宋体"/>
          <w:color w:val="auto"/>
          <w:spacing w:val="8"/>
          <w:position w:val="0"/>
          <w:sz w:val="21"/>
          <w:shd w:fill="auto" w:val="clear"/>
        </w:rPr>
        <w:t xml:space="preserve">人或者基金资产净值低于</w:t>
      </w:r>
      <w:r>
        <w:rPr>
          <w:rFonts w:ascii="Arial" w:hAnsi="Arial" w:cs="Arial" w:eastAsia="Arial"/>
          <w:color w:val="auto"/>
          <w:spacing w:val="8"/>
          <w:position w:val="0"/>
          <w:sz w:val="21"/>
          <w:shd w:fill="auto" w:val="clear"/>
        </w:rPr>
        <w:t xml:space="preserve">5000</w:t>
      </w:r>
      <w:r>
        <w:rPr>
          <w:rFonts w:ascii="宋体" w:hAnsi="宋体" w:cs="宋体" w:eastAsia="宋体"/>
          <w:color w:val="auto"/>
          <w:spacing w:val="8"/>
          <w:position w:val="0"/>
          <w:sz w:val="21"/>
          <w:shd w:fill="auto" w:val="clear"/>
        </w:rPr>
        <w:t xml:space="preserve">万元情形的，本基金将根据《基金合同》约定进入清算程序并终止，无需召开基金份额持有人大会进行表决。</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、《基金合同》生效后，在每个开放期届满时，如基金规模低于</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亿元，则基金合同终止，履行清算程序，上述事项不需召开持有人大会。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（二）会议召集人及召集方式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、除法律法规规定或《基金合同》另有约定外，基金份额持有人大会由基金管理人召集。</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、基金管理人未按规定召集或不能召开时，由基金托管人召集。</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、基金托管人认为有必要召开基金份额持有人大会的，应当向基金管理人提出书面提议。基金管理人应当自收到书面提议之日起</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日内决定是否召集，并书面告知基金托管人。基金管理人决定召集的，应当自出具书面决定之日起</w:t>
      </w:r>
      <w:r>
        <w:rPr>
          <w:rFonts w:ascii="Arial" w:hAnsi="Arial" w:cs="Arial" w:eastAsia="Arial"/>
          <w:color w:val="auto"/>
          <w:spacing w:val="8"/>
          <w:position w:val="0"/>
          <w:sz w:val="21"/>
          <w:shd w:fill="auto" w:val="clear"/>
        </w:rPr>
        <w:t xml:space="preserve">60</w:t>
      </w:r>
      <w:r>
        <w:rPr>
          <w:rFonts w:ascii="宋体" w:hAnsi="宋体" w:cs="宋体" w:eastAsia="宋体"/>
          <w:color w:val="auto"/>
          <w:spacing w:val="8"/>
          <w:position w:val="0"/>
          <w:sz w:val="21"/>
          <w:shd w:fill="auto" w:val="clear"/>
        </w:rPr>
        <w:t xml:space="preserve">日内召开；基金管理人决定不召集，基金托管人仍认为有必要召开的，应当由基金托管人自行召集，并自出具书面决定之日起</w:t>
      </w:r>
      <w:r>
        <w:rPr>
          <w:rFonts w:ascii="Arial" w:hAnsi="Arial" w:cs="Arial" w:eastAsia="Arial"/>
          <w:color w:val="auto"/>
          <w:spacing w:val="8"/>
          <w:position w:val="0"/>
          <w:sz w:val="21"/>
          <w:shd w:fill="auto" w:val="clear"/>
        </w:rPr>
        <w:t xml:space="preserve">60</w:t>
      </w:r>
      <w:r>
        <w:rPr>
          <w:rFonts w:ascii="宋体" w:hAnsi="宋体" w:cs="宋体" w:eastAsia="宋体"/>
          <w:color w:val="auto"/>
          <w:spacing w:val="8"/>
          <w:position w:val="0"/>
          <w:sz w:val="21"/>
          <w:shd w:fill="auto" w:val="clear"/>
        </w:rPr>
        <w:t xml:space="preserve">日内召开并告知基金管理人，基金管理人应当配合。</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、代表基金份额</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以上（含</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）的基金份额持有人就同一事项书面要求召开基金份额持有人大会，应当向基金管理人提出书面提议。基金管理人应当自收到书面提议之日起</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日内决定是否召集，并书面告知提出提议的基金份额持有人代表和基金托管人。基金管理人决定召集的，应当自出具书面决定之日起</w:t>
      </w:r>
      <w:r>
        <w:rPr>
          <w:rFonts w:ascii="Arial" w:hAnsi="Arial" w:cs="Arial" w:eastAsia="Arial"/>
          <w:color w:val="auto"/>
          <w:spacing w:val="8"/>
          <w:position w:val="0"/>
          <w:sz w:val="21"/>
          <w:shd w:fill="auto" w:val="clear"/>
        </w:rPr>
        <w:t xml:space="preserve">60</w:t>
      </w:r>
      <w:r>
        <w:rPr>
          <w:rFonts w:ascii="宋体" w:hAnsi="宋体" w:cs="宋体" w:eastAsia="宋体"/>
          <w:color w:val="auto"/>
          <w:spacing w:val="8"/>
          <w:position w:val="0"/>
          <w:sz w:val="21"/>
          <w:shd w:fill="auto" w:val="clear"/>
        </w:rPr>
        <w:t xml:space="preserve">日内召开；基金管理人决定不召集，代表基金份额</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以上（含</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）的基金份额持有人仍认为有必要召开的，应当向基金托管人提出书面提议。基金托管人应当自收到书面提议之日起</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日内决定是否召集，并书面告知提出提议的基金份额持有人代表和基金管理人；基金托管人决定召集的，应当自出具书面决定之日起</w:t>
      </w:r>
      <w:r>
        <w:rPr>
          <w:rFonts w:ascii="Arial" w:hAnsi="Arial" w:cs="Arial" w:eastAsia="Arial"/>
          <w:color w:val="auto"/>
          <w:spacing w:val="8"/>
          <w:position w:val="0"/>
          <w:sz w:val="21"/>
          <w:shd w:fill="auto" w:val="clear"/>
        </w:rPr>
        <w:t xml:space="preserve">60</w:t>
      </w:r>
      <w:r>
        <w:rPr>
          <w:rFonts w:ascii="宋体" w:hAnsi="宋体" w:cs="宋体" w:eastAsia="宋体"/>
          <w:color w:val="auto"/>
          <w:spacing w:val="8"/>
          <w:position w:val="0"/>
          <w:sz w:val="21"/>
          <w:shd w:fill="auto" w:val="clear"/>
        </w:rPr>
        <w:t xml:space="preserve">日内召开并告知基金管理人，基金管理人应当配合。</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、代表基金份额</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以上（含</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）的基金份额持有人就同一事项要求召开基金份额持有人大会，而基金管理人、基金托管人都不召集的，单独或合计代表基金份额</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以上（含</w:t>
      </w:r>
      <w:r>
        <w:rPr>
          <w:rFonts w:ascii="Arial" w:hAnsi="Arial" w:cs="Arial" w:eastAsia="Arial"/>
          <w:color w:val="auto"/>
          <w:spacing w:val="8"/>
          <w:position w:val="0"/>
          <w:sz w:val="21"/>
          <w:shd w:fill="auto" w:val="clear"/>
        </w:rPr>
        <w:t xml:space="preserve">10%</w:t>
      </w:r>
      <w:r>
        <w:rPr>
          <w:rFonts w:ascii="宋体" w:hAnsi="宋体" w:cs="宋体" w:eastAsia="宋体"/>
          <w:color w:val="auto"/>
          <w:spacing w:val="8"/>
          <w:position w:val="0"/>
          <w:sz w:val="21"/>
          <w:shd w:fill="auto" w:val="clear"/>
        </w:rPr>
        <w:t xml:space="preserve">）的基金份额持有人有权自行召集，并至少提前</w:t>
      </w:r>
      <w:r>
        <w:rPr>
          <w:rFonts w:ascii="Arial" w:hAnsi="Arial" w:cs="Arial" w:eastAsia="Arial"/>
          <w:color w:val="auto"/>
          <w:spacing w:val="8"/>
          <w:position w:val="0"/>
          <w:sz w:val="21"/>
          <w:shd w:fill="auto" w:val="clear"/>
        </w:rPr>
        <w:t xml:space="preserve">30</w:t>
      </w:r>
      <w:r>
        <w:rPr>
          <w:rFonts w:ascii="宋体" w:hAnsi="宋体" w:cs="宋体" w:eastAsia="宋体"/>
          <w:color w:val="auto"/>
          <w:spacing w:val="8"/>
          <w:position w:val="0"/>
          <w:sz w:val="21"/>
          <w:shd w:fill="auto" w:val="clear"/>
        </w:rPr>
        <w:t xml:space="preserve">日报中国证监会备案。基金份额持有人依法自行召集基金份额持有人大会的，基金管理人、基金托管人应当配合，不得阻碍、干扰。</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、基金份额持有人会议的召集人负责选择确定开会时间、地点、方式和权益登记日。</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（三）召开基金份额持有人大会的通知时间、通知内容、通知方式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、召开基金份额持有人大会，召集人应于会议召开前</w:t>
      </w:r>
      <w:r>
        <w:rPr>
          <w:rFonts w:ascii="Arial" w:hAnsi="Arial" w:cs="Arial" w:eastAsia="Arial"/>
          <w:color w:val="auto"/>
          <w:spacing w:val="8"/>
          <w:position w:val="0"/>
          <w:sz w:val="21"/>
          <w:shd w:fill="auto" w:val="clear"/>
        </w:rPr>
        <w:t xml:space="preserve">30</w:t>
      </w:r>
      <w:r>
        <w:rPr>
          <w:rFonts w:ascii="宋体" w:hAnsi="宋体" w:cs="宋体" w:eastAsia="宋体"/>
          <w:color w:val="auto"/>
          <w:spacing w:val="8"/>
          <w:position w:val="0"/>
          <w:sz w:val="21"/>
          <w:shd w:fill="auto" w:val="clear"/>
        </w:rPr>
        <w:t xml:space="preserve">日，依据有关规定进行公告。基金份额持有人大会通知应至少载明以下内容：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）会议召开的时间、地点和会议形式；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）会议拟审议的事项、议事程序和表决方式；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）有权出席基金份额持有人大会的基金份额持有人的权益登记日；</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）授权委托证明的内容要求（包括但不限于代理人身份，代理权限和代理有效期限等）、授权方式、送达时间和地点；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）会务常设联系人姓名及联系电话；</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）出席会议者必须准备的文件和必须履行的手续；</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）召集人需要通知的其他事项。</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（四）基金份额持有人出席会议的方式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基金份额持有人大会可通过现场开会方式、通讯开会方式或法律法规及监管机关允许的其他方式召开，会议的召开方式由会议召集人确定。</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个月以后、</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通讯开会。通讯开会系指基金份额持有人将其对表决事项的投票以书面形式或大会公告载明的其他方式在表决截至日以前送达至召集人指定的地址。通讯开会应以书面方式或会议规定的其他形式进行表决。在同时符合以下条件时，通讯开会的方式视为有效：</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）会议召集人按《基金合同》约定公布会议通知后，在</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个工作日内连续公布相关提示性公告；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个月以后、</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个月以内，就原定审议事项重新召集基金份额持有人大会。重新召集的基金份额持有人大会应当有代表三分之一以上（含三分之一）基金份额的持有人直接出具表决意见或授权他人代表出具表决意见；</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）上述第（</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（五）议事内容与程序</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、议事内容及提案权</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基金份额持有人大会的召集人发出召集会议的通知后，对原有提案的修改应当在基金份额持有人大会召开前及时公告。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基金份额持有人大会不得对未事先公告的议事内容进行表决。</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、议事程序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）现场开会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会议召集人应当制作出席会议人员的签名册。签名册载明参加会议人员姓名（或单位名称）、身份证明文件号码、持有或代表有表决权的基金份额、委托人姓名（或单位名称）和联系方式等事项。</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）通讯开会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在通讯开会的情况下，首先由召集人提前</w:t>
      </w:r>
      <w:r>
        <w:rPr>
          <w:rFonts w:ascii="Arial" w:hAnsi="Arial" w:cs="Arial" w:eastAsia="Arial"/>
          <w:color w:val="auto"/>
          <w:spacing w:val="8"/>
          <w:position w:val="0"/>
          <w:sz w:val="21"/>
          <w:shd w:fill="auto" w:val="clear"/>
        </w:rPr>
        <w:t xml:space="preserve">30</w:t>
      </w:r>
      <w:r>
        <w:rPr>
          <w:rFonts w:ascii="宋体" w:hAnsi="宋体" w:cs="宋体" w:eastAsia="宋体"/>
          <w:color w:val="auto"/>
          <w:spacing w:val="8"/>
          <w:position w:val="0"/>
          <w:sz w:val="21"/>
          <w:shd w:fill="auto" w:val="clear"/>
        </w:rPr>
        <w:t xml:space="preserve">日公布提案，在所通知的表决截止日期后</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个工作日内在公证机关监督下由召集人统计全部有效表决，在公证机关监督下形成决议。</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（六）表决</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基金份额持有人所持每份基金份额有一票表决权。</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基金份额持有人大会决议分为一般决议和特别决议：</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、一般决议，一般决议须经参加大会的基金份额持有人或其代理人所持表决权的二分之一以上（含二分之一）通过方为有效；除下列第</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项所规定的须以特别决议通过事项以外的其他事项均以一般决议的方式通过。</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基金份额持有人大会采取记名方式进行投票表决。</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基金份额持有人大会的各项提案或同一项提案内并列的各项议题应当分开审议、逐项表决。</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（七）计票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、现场开会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）监票人应当在基金份额持有人表决后立即进行清点并由大会主持人当场公布计票结果。</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）计票过程应由公证机关予以公证，基金管理人或基金托管人拒不出席大会的，不影响计票的效力。</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、通讯开会</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（八）生效与公告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基金份额持有人大会的决议，召集人应当自通过之日起</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日内报中国证监会备案。</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基金份额持有人大会的决议自表决通过之日起生效。</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基金份额持有人大会决议自生效之日起</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个工作日内在指定媒介上公告。如果采用通讯方式进行表决，在公告基金份额持有人大会决议时，必须将公证书全文、公证机构、公证员姓名等一同公告。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基金管理人、基金托管人和基金份额持有人应当执行生效的基金份额持有人大会的决议。生效的基金份额持有人大会决议对全体基金份额持有人、基金管理人、基金托管人均有约束力。</w:t>
      </w:r>
    </w:p>
    <w:p>
      <w:pPr>
        <w:spacing w:before="0" w:after="0" w:line="360"/>
        <w:ind w:right="0" w:left="0" w:firstLine="452"/>
        <w:jc w:val="both"/>
        <w:rPr>
          <w:rFonts w:ascii="Arial" w:hAnsi="Arial" w:cs="Arial" w:eastAsia="Arial"/>
          <w:color w:val="auto"/>
          <w:spacing w:val="0"/>
          <w:position w:val="0"/>
          <w:sz w:val="21"/>
          <w:shd w:fill="auto" w:val="clear"/>
        </w:rPr>
      </w:pPr>
      <w:r>
        <w:rPr>
          <w:rFonts w:ascii="宋体" w:hAnsi="宋体" w:cs="宋体" w:eastAsia="宋体"/>
          <w:color w:val="auto"/>
          <w:spacing w:val="8"/>
          <w:position w:val="0"/>
          <w:sz w:val="21"/>
          <w:shd w:fill="auto" w:val="clear"/>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三、基金合同的解除和终止的事由、程序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（一）《基金合同》的变更</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 2</w:t>
      </w:r>
      <w:r>
        <w:rPr>
          <w:rFonts w:ascii="宋体" w:hAnsi="宋体" w:cs="宋体" w:eastAsia="宋体"/>
          <w:color w:val="auto"/>
          <w:spacing w:val="8"/>
          <w:position w:val="0"/>
          <w:sz w:val="21"/>
          <w:shd w:fill="auto" w:val="clear"/>
        </w:rPr>
        <w:t xml:space="preserve">、关于《基金合同》变更的基金份额持有人大会决议须报中国证监会备案，自表决通过之日起生效，并自决议生效后两个工作日内在指定媒介公告。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（二）《基金合同》的终止事由</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有下列情形之一的，《基金合同》应当终止：</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、基金份额持有人大会决定终止的；</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、基金管理人、基金托管人职责终止，在</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个月内没有新基金管理人、新基金托管人承接的；</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、《基金合同》约定的其他情形；</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、相关法律法规和中国证监会规定的其他情况。</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（三）基金财产的清算</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、基金财产清算小组：自出现《基金合同》终止事由之日起</w:t>
      </w:r>
      <w:r>
        <w:rPr>
          <w:rFonts w:ascii="Arial" w:hAnsi="Arial" w:cs="Arial" w:eastAsia="Arial"/>
          <w:color w:val="auto"/>
          <w:spacing w:val="8"/>
          <w:position w:val="0"/>
          <w:sz w:val="21"/>
          <w:shd w:fill="auto" w:val="clear"/>
        </w:rPr>
        <w:t xml:space="preserve">30</w:t>
      </w:r>
      <w:r>
        <w:rPr>
          <w:rFonts w:ascii="宋体" w:hAnsi="宋体" w:cs="宋体" w:eastAsia="宋体"/>
          <w:color w:val="auto"/>
          <w:spacing w:val="8"/>
          <w:position w:val="0"/>
          <w:sz w:val="21"/>
          <w:shd w:fill="auto" w:val="clear"/>
        </w:rPr>
        <w:t xml:space="preserve">个工作日内成立清算小组，基金管理人组织基金财产清算小组并在中国证监会的监督下进行基金清算。</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、基金财产清算小组组成：基金财产清算小组成员由基金管理人、基金托管人、具有从事证券相关业务资格的注册会计师、律师以及中国证监会指定的人员组成。基金财产清算小组可以聘用必要的工作人员。</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、基金财产清算小组职责：基金财产清算小组负责基金财产的保管、清理、估价、变现和分配。基金财产清算小组可以依法进行必要的民事活动。</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、基金财产清算程序：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1</w:t>
      </w:r>
      <w:r>
        <w:rPr>
          <w:rFonts w:ascii="宋体" w:hAnsi="宋体" w:cs="宋体" w:eastAsia="宋体"/>
          <w:color w:val="auto"/>
          <w:spacing w:val="8"/>
          <w:position w:val="0"/>
          <w:sz w:val="21"/>
          <w:shd w:fill="auto" w:val="clear"/>
        </w:rPr>
        <w:t xml:space="preserve">）《基金合同》终止情形出现时，由基金财产清算小组统一接管基金；</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2</w:t>
      </w:r>
      <w:r>
        <w:rPr>
          <w:rFonts w:ascii="宋体" w:hAnsi="宋体" w:cs="宋体" w:eastAsia="宋体"/>
          <w:color w:val="auto"/>
          <w:spacing w:val="8"/>
          <w:position w:val="0"/>
          <w:sz w:val="21"/>
          <w:shd w:fill="auto" w:val="clear"/>
        </w:rPr>
        <w:t xml:space="preserve">）对基金财产和债权债务进行清理和确认；</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3</w:t>
      </w:r>
      <w:r>
        <w:rPr>
          <w:rFonts w:ascii="宋体" w:hAnsi="宋体" w:cs="宋体" w:eastAsia="宋体"/>
          <w:color w:val="auto"/>
          <w:spacing w:val="8"/>
          <w:position w:val="0"/>
          <w:sz w:val="21"/>
          <w:shd w:fill="auto" w:val="clear"/>
        </w:rPr>
        <w:t xml:space="preserve">）对基金财产进行估值和变现；</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4</w:t>
      </w:r>
      <w:r>
        <w:rPr>
          <w:rFonts w:ascii="宋体" w:hAnsi="宋体" w:cs="宋体" w:eastAsia="宋体"/>
          <w:color w:val="auto"/>
          <w:spacing w:val="8"/>
          <w:position w:val="0"/>
          <w:sz w:val="21"/>
          <w:shd w:fill="auto" w:val="clear"/>
        </w:rPr>
        <w:t xml:space="preserve">）制作清算报告；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）聘请会计师事务所对清算报告进行外部审计，聘请律师事务所对清算报告出具法律意见书；</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）将清算报告报中国证监会备案并公告；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w:t>
      </w:r>
      <w:r>
        <w:rPr>
          <w:rFonts w:ascii="Arial" w:hAnsi="Arial" w:cs="Arial" w:eastAsia="Arial"/>
          <w:color w:val="auto"/>
          <w:spacing w:val="8"/>
          <w:position w:val="0"/>
          <w:sz w:val="21"/>
          <w:shd w:fill="auto" w:val="clear"/>
        </w:rPr>
        <w:t xml:space="preserve">7</w:t>
      </w:r>
      <w:r>
        <w:rPr>
          <w:rFonts w:ascii="宋体" w:hAnsi="宋体" w:cs="宋体" w:eastAsia="宋体"/>
          <w:color w:val="auto"/>
          <w:spacing w:val="8"/>
          <w:position w:val="0"/>
          <w:sz w:val="21"/>
          <w:shd w:fill="auto" w:val="clear"/>
        </w:rPr>
        <w:t xml:space="preserve">）对基金剩余财产进行分配。</w:t>
      </w:r>
    </w:p>
    <w:p>
      <w:pPr>
        <w:spacing w:before="0" w:after="0" w:line="360"/>
        <w:ind w:right="0" w:left="0" w:firstLine="452"/>
        <w:jc w:val="both"/>
        <w:rPr>
          <w:rFonts w:ascii="Arial" w:hAnsi="Arial" w:cs="Arial" w:eastAsia="Arial"/>
          <w:color w:val="auto"/>
          <w:spacing w:val="8"/>
          <w:position w:val="0"/>
          <w:sz w:val="21"/>
          <w:shd w:fill="auto" w:val="clear"/>
        </w:rPr>
      </w:pP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、基金财产清算的期限为</w:t>
      </w:r>
      <w:r>
        <w:rPr>
          <w:rFonts w:ascii="Arial" w:hAnsi="Arial" w:cs="Arial" w:eastAsia="Arial"/>
          <w:color w:val="auto"/>
          <w:spacing w:val="8"/>
          <w:position w:val="0"/>
          <w:sz w:val="21"/>
          <w:shd w:fill="auto" w:val="clear"/>
        </w:rPr>
        <w:t xml:space="preserve">6</w:t>
      </w:r>
      <w:r>
        <w:rPr>
          <w:rFonts w:ascii="宋体" w:hAnsi="宋体" w:cs="宋体" w:eastAsia="宋体"/>
          <w:color w:val="auto"/>
          <w:spacing w:val="8"/>
          <w:position w:val="0"/>
          <w:sz w:val="21"/>
          <w:shd w:fill="auto" w:val="clear"/>
        </w:rPr>
        <w:t xml:space="preserve">个月，但因本基金所持证券的流动性受到限制而不能及时变现的，清算期限相应顺延。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（四）清算费用</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清算费用是指基金财产清算小组在进行基金清算过程中发生的所有合理费用，清算费用由基金财产清算小组优先从基金剩余财产中支付。</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（五）基金财产清算剩余资产的分配</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依据基金财产清算的分配方案，将基金财产清算后的全部剩余资产扣除基金财产清算费用、交纳所欠税款并清偿基金债务后，按基金份额持有人持有的基金份额比例进行分配。</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（六）基金财产清算的公告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Arial" w:hAnsi="Arial" w:cs="Arial" w:eastAsia="Arial"/>
          <w:color w:val="auto"/>
          <w:spacing w:val="8"/>
          <w:position w:val="0"/>
          <w:sz w:val="21"/>
          <w:shd w:fill="auto" w:val="clear"/>
        </w:rPr>
        <w:t xml:space="preserve">5</w:t>
      </w:r>
      <w:r>
        <w:rPr>
          <w:rFonts w:ascii="宋体" w:hAnsi="宋体" w:cs="宋体" w:eastAsia="宋体"/>
          <w:color w:val="auto"/>
          <w:spacing w:val="8"/>
          <w:position w:val="0"/>
          <w:sz w:val="21"/>
          <w:shd w:fill="auto" w:val="clear"/>
        </w:rPr>
        <w:t xml:space="preserve">个工作日内由基金财产清算小组进行公告。</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（七）基金财产清算账册及文件的保存</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基金财产清算账册及有关文件由基金托管人保存</w:t>
      </w:r>
      <w:r>
        <w:rPr>
          <w:rFonts w:ascii="Arial" w:hAnsi="Arial" w:cs="Arial" w:eastAsia="Arial"/>
          <w:color w:val="auto"/>
          <w:spacing w:val="8"/>
          <w:position w:val="0"/>
          <w:sz w:val="21"/>
          <w:shd w:fill="auto" w:val="clear"/>
        </w:rPr>
        <w:t xml:space="preserve">15</w:t>
      </w:r>
      <w:r>
        <w:rPr>
          <w:rFonts w:ascii="宋体" w:hAnsi="宋体" w:cs="宋体" w:eastAsia="宋体"/>
          <w:color w:val="auto"/>
          <w:spacing w:val="8"/>
          <w:position w:val="0"/>
          <w:sz w:val="21"/>
          <w:shd w:fill="auto" w:val="clear"/>
        </w:rPr>
        <w:t xml:space="preserve">年以上。</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四、争议解决方式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仲裁费和律师费由败诉方承担。</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争议处理期间，相关各方当事人应恪守各自的职责，继续忠实、勤勉、尽责地履行基金合同和托管协议规定的义务，维护基金份额持有人的合法权益。</w:t>
      </w:r>
    </w:p>
    <w:p>
      <w:pPr>
        <w:spacing w:before="0" w:after="0" w:line="360"/>
        <w:ind w:right="0" w:left="0" w:firstLine="452"/>
        <w:jc w:val="both"/>
        <w:rPr>
          <w:rFonts w:ascii="Arial" w:hAnsi="Arial" w:cs="Arial" w:eastAsia="Arial"/>
          <w:color w:val="auto"/>
          <w:spacing w:val="0"/>
          <w:position w:val="0"/>
          <w:sz w:val="21"/>
          <w:shd w:fill="auto" w:val="clear"/>
        </w:rPr>
      </w:pPr>
      <w:r>
        <w:rPr>
          <w:rFonts w:ascii="宋体" w:hAnsi="宋体" w:cs="宋体" w:eastAsia="宋体"/>
          <w:color w:val="auto"/>
          <w:spacing w:val="8"/>
          <w:position w:val="0"/>
          <w:sz w:val="21"/>
          <w:shd w:fill="auto" w:val="clear"/>
        </w:rPr>
        <w:t xml:space="preserve">《基金合同》受中国法律管辖。</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五、基金合同存放地和投资者取得基金合同的方式</w:t>
      </w:r>
    </w:p>
    <w:p>
      <w:pPr>
        <w:spacing w:before="0" w:after="0" w:line="360"/>
        <w:ind w:right="0" w:left="0" w:firstLine="42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《基金合同》可印制成册，供投资者在基金管理人、基金托管人、销售机构的办公场所和营业场所查阅。</w:t>
      </w:r>
      <w:r>
        <w:rPr>
          <w:rFonts w:ascii="Arial" w:hAnsi="Arial" w:cs="Arial" w:eastAsia="Arial"/>
          <w:color w:val="auto"/>
          <w:spacing w:val="8"/>
          <w:position w:val="0"/>
          <w:sz w:val="21"/>
          <w:shd w:fill="auto" w:val="clear"/>
        </w:rPr>
        <w:t xml:space="preserve"> </w:t>
      </w:r>
    </w:p>
    <w:p>
      <w:pPr>
        <w:spacing w:before="0" w:after="0" w:line="360"/>
        <w:ind w:right="0" w:left="0" w:firstLine="452"/>
        <w:jc w:val="both"/>
        <w:rPr>
          <w:rFonts w:ascii="Arial" w:hAnsi="Arial" w:cs="Arial" w:eastAsia="Arial"/>
          <w:b/>
          <w:color w:val="000000"/>
          <w:spacing w:val="0"/>
          <w:position w:val="0"/>
          <w:sz w:val="21"/>
          <w:shd w:fill="auto" w:val="clear"/>
        </w:rPr>
      </w:pPr>
    </w:p>
    <w:p>
      <w:pPr>
        <w:keepNext w:val="true"/>
        <w:keepLines w:val="true"/>
        <w:spacing w:before="120" w:after="360" w:line="240"/>
        <w:ind w:right="0" w:left="0" w:firstLine="0"/>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第十九部分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基金托管协议的内容摘要</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一、托管协议当事人</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（一）基金管理人（或简称“管理人”）</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名称：博时基金管理有限公司</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住所：广东省深圳市福田区深南大道7088号招商银行大厦29层</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法定代表人: 张光华</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成立时间：1998年7月13日</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批准设立机关：中国证监会</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批准设立文号：证监基字【1998】26号</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组织形式：有限责任公司</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注册资本： 2.5亿元人民币</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经营范围：发起设立基金、基金管理及中国证监会批准的其他业务</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存续期间：持续经营</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（二）基金托管人（或简称“托管人”）</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名称：中国银行股份有限公司</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住所：北京市西城区复兴门内大街1号</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法定代表人:陈四清</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成立时间： 1983年10月31日</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基金托管业务批准文号：中国证监会证监基字【1998】24号</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组织形式：股份有限公司</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注册资本：人民币贰仟玖佰肆拾叁亿捌仟柒佰柒拾玖万壹仟贰佰肆拾壹元整</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存续期间：持续经营</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二、基金托管人对基金管理人的业务监督和核查</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（一）基金托管人根据有关法律法规的规定对基金管理人的下列投资运作进行监督：</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1、对基金的投资范围、投资对象进行监督。</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本基金的投资范围为具有良好流动性的金融工具，包括国内依法发行上市的国家债券、金融债券、次级债券、中央银行票据、企业债券、公司债券、中期票据、中小企业私募债、短期融资券及超级短期融资券、可分离交易债券的纯债、资产支持证券、回购和银行定期存款等金融工具以及法律法规或中国证监会允许基金投资的其他固定收益类证券（但须符合中国证监会的相关规定）。</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本基金不投资于股票、权证等权益类资产，也不投资于可转换债券（可分离交易可转债的纯债部分除外）、可交换债券。</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如法律法规或监管机构以后允许基金投资其他品种，基金管理人在履行适当程序后，可以将其纳入投资范围。</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管理人应将拟投资的债券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2、对基金投融资比例进行监督；</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（一）基金的投资组合应遵循以下限制：</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（1）本基金投资于债券资产比例不低于基金资产的80%，但应开放期流动性需要，为保护基金份额持有人利益，在每次开放期前三个月、开放期及开放期结束后三个月的期间内，基金投资不受上述比例限制；</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（2）开放期内保持不低于基金资产净值5％的现金或者到期日在一年以内的政府债券，在封闭期内，本基金不受上述5%的限制，其中，现金不包括结算备付金、存出保证金、应收申购款等；</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（3）本基金持有一家公司发行的证券，其市值不超过基金资产净值的10％；本基金管理人管理的全部基金持有一家公司发行的证券，不超过该证券的10％；</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（4）本基金投资于同一原始权益人的各类资产支持证券的比例，不得超过基金资产净值的10％；</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（5）本基金持有的全部资产支持证券，其市值不得超过基金资产净值的20％；</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（6）本基金持有的同一(指同一信用级别)资产支持证券的比例，不得超过该资产支持证券规模的10％；</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（7）本基金管理人管理的全部基金投资于同一原始权益人的各类资产支持证券，不得超过其各类资产支持证券合计规模的10％；</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（8）本基金应投资于信用级别评级为BBB以上(含BBB)的资产支持证券。基金持有资产支持证券期间，如果其信用等级下降、不再符合投资标准，应在评级报告发布之日起3个月内予以全部卖出；</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（9）本基金进入全国银行间同业市场进行债券回购的资金余额不得超过基金资产净值的40%，债券回购最长期限为1年，债券回购到期后不得展期；</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（10）本基金持有的中小企业私募债券，其市值不得超过基金资产净值的30%，其中单只中小企业私募债券市值不得超过基金资产净值的3%；</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（11）开放期内，本基金资产总值不得超过基金资产净值的140%；封闭期内，本基金资产总值不得超过基金资产净值的200%；</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（12）开放期内，本基金主动投资于流动性受限资产的市值合计不得超过本基金资产净值的15%；封闭期内不受此限；</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因证券市场波动、基金规模变动等基金管理人之外的因素致使基金不符合前款所规定比例限制的，基金管理人不得主动新增流动性受限资产的投资；</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13）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基金合同约定的投资范围保持一致，并承担由于不一致所导致的风险或损失；</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（14）法律法规及中国证监会规定的和《基金合同》约定的其他投资限制。</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除上述第（2）、（8）、（12）、（13）项以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法律法规或监管部门取消或变更上述限制，则本基金投资可不再受相关限制或以变更后的规定为准，但须提前公告，不需要经基金份额持有人大会审议。</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复核。</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基金管理人，并依照法律法规的规定及时向中国证监会报告。</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（五）基金管理人应积极配合和协助基金托管人的监督和核查，包括但不限于：在规定时间内答复基金托管人并改正，就基金托管人的疑义进行解释或举证，提供相关数据资料和制度等。</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三、基金管理人对基金托管人的业务核查</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各类基金份额净值、根据基金管理人指令办理清算交收、相关信息披露和监督基金投资运作等行为。</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3、基金托管人应积极配合基金管理人的核查行为，包括但不限于：提交相关资料以供基金管理人核查托管财产的完整性和真实性，在规定时间内答复基金管理人并改正。</w:t>
      </w:r>
    </w:p>
    <w:p>
      <w:pPr>
        <w:spacing w:before="0" w:after="0" w:line="312"/>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四、基金财产的保管</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（一）基金财产保管的原则</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1、基金财产应独立于基金管理人、基金托管人的固有财产。</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2、基金托管人应安全保管基金财产，未经基金管理人的合法合规指令或法律法规、《基金合同》及本协议另有规定，不得自行运用、处分、分配基金的任何财产。</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3、基金托管人按照规定开设基金财产的资金账户和证券账户。</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4、基金托管人对所托管的不同基金财产分别设置账户，确保基金财产的完整与独立。</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5、除依据《基金法》、《运作办法》、《基金合同》及其他有关法律法规规定外，基金托管人不得委托第三人托管基金财产。</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（二）基金合同生效前募集资金的验资和入账</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2、基金管理人应将属于本基金财产的全部资金划入在基金托管人处为本基金开立的基金银行账户中，并确保划入的资金与验资确认金额相一致。</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（三）基金的银行账户的开设和管理</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1、基金托管人应负责本基金的银行账户的开设和管理。</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3、本基金银行账户的开立和使用，限于满足开展本基金业务的需要。基金托管人和基金管理人不得假借本基金的名义开立其他任何银行账户；亦不得使用本基金的银行账户进行本基金业务以外的活动。</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4、基金银行账户的管理应符合法律法规的有关规定。</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（四）基金进行定期存款投资的账户开设和管理</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（五）基金证券账户、结算备付金账户及其他投资账户的开设和管理</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1、基金托管人应当代表本基金，以基金托管人和本基金联名的方式在中国证券登记结算有限责任公司开设证券账户。</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2、本基金证券账户的开立和使用，限于满足开展本基金业务的需要。基金托管人和基金管理人不得出借或转让本基金的证券账户，亦不得使用本基金的证券账户进行本基金业务以外的活动。</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4、在本托管协议生效日之后，本基金被允许从事其他投资品种的投资业务的，涉及相关账户的开设、使用的，若无相关规定，则基金托管人应当比照并遵守上述关于账户开设、使用的规定。</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（六）债券托管专户的开设和管理</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（七）基金财产投资的有关有价凭证的保管</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基金财产投资的实物证券、银行定期存款存单等有价凭证由基金托管人负责妥善保管。基金托管人对其以外机构实际有效控制的有价凭证不承担责任。</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（八）与基金财产有关的重大合同及有关凭证的保管</w:t>
      </w:r>
    </w:p>
    <w:p>
      <w:pPr>
        <w:spacing w:before="0" w:after="0" w:line="312"/>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对于无法取得二份以上的正本的，基金管理人应向基金托管人提供加盖公章的合同传真件或复印件，未经双方协商或未在合同约定范围内，合同原件不得转移。</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五、基金资产净值计算与会计复核</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（一）基金资产净值的计算和复核</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1、基金资产净值是指基金资产总值减去负债后的价值。各类基金份额净值是指计算日基金资产净值除以计算日该类基金份额总数后的价值。国家另有规定的，从其规定。</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基金管理人应每个估值日对基金财产估值。但基金管理人根据法律法规或基金合同的规定暂停估值时除外。估值原则应符合《基金合同》、《证券投资基金会计核算业务指引》及其他法律法规的规定。用于基金信息披露的基金资产净值和各类基金份额净值由基金管理人负责计算，基金托管人复核。基金管理人应于每个估值日结束后计算得出当日的各类基金份额净值，并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3、当相关法律法规或《基金合同》规定的估值方法不能客观反映基金财产公允价值时，基金管理人可根据具体情况，并与基金托管人商定后，按最能反映公允价值的价格估值。</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4、基金管理人、基金托管人发现基金估值违反《基金合同》订明的估值方法、程序以及相关法律法规的规定或者未能充分维护基金份额持有人利益时，双方应及时进行协商和纠正。</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5、当基金资产的估值导致任一类基金份额净值小数点后三位内（含第三位）发生差错时，视为该类基金份额净值估值错误。当任一类基金份额净值出现错误时，基金管理人应当立即予以纠正，通报基金托管人，并采取合理的措施防止损失进一步扩大；当计价错误达到该类基金份额净值的0.25%时，基金管理人应当通报基金托管人并报中国证监会备案；当计价错误达到该类基金份额净值的0.5%时，基金管理人应当在报中国证监会备案的同时并及时进行公告。如法律法规或监管机关对前述内容另有规定的，按其规定处理。</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8、如果基金托管人的复核结果与基金管理人的计算结果存在差异，且双方经协商未能达成一致，基金管理人可以按照其对各类基金份额净值的计算结果对外予以公布，基金托管人可以将相关情况报中国证监会备案。</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（二）基金会计核算</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1、基金账册的建立</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2、会计数据和财务指标的核对</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基金管理人和基金托管人应定期就会计数据和财务指标进行核对。如发现存在不符，双方应及时查明原因并纠正。</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3、基金财务报表和定期报告的编制和复核</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六、基金份额持有人名册的登记与保管</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（一）基金份额持有人名册的内容</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基金份额持有人名册的内容包括但不限于基金份额持有人的名称和持有的基金份额。</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基金份额持有人名册包括以下几类：</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1、基金募集期结束时的基金份额持有人名册；</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2、基金权益登记日的基金份额持有人名册；</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3、基金份额持有人大会登记日的基金份额持有人名册；</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4、每半年度最后一个交易日的基金份额持有人名册。</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（二）基金份额持有人名册的提供</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（三）基金份额持有人名册的保管</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七、争议解决方式</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（一）本协议适用中华人民共和国法律并从其解释。</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仲裁费、律师费由败诉方承担。</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争议处理期间，相关各方当事人应恪守各自的职责，继续忠实、勤勉、尽责地履行基金合同和托管协议规定的义务，维护基金份额持有人的合法权益。</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（三）除争议所涉的内容之外，本协议的当事人仍应履行本协议的其他规定。</w:t>
      </w:r>
    </w:p>
    <w:p>
      <w:pPr>
        <w:spacing w:before="0" w:after="0" w:line="360"/>
        <w:ind w:right="0" w:left="0" w:firstLine="422"/>
        <w:jc w:val="both"/>
        <w:rPr>
          <w:rFonts w:ascii="Arial" w:hAnsi="Arial" w:cs="Arial" w:eastAsia="Arial"/>
          <w:b/>
          <w:color w:val="auto"/>
          <w:spacing w:val="0"/>
          <w:position w:val="0"/>
          <w:sz w:val="21"/>
          <w:shd w:fill="auto" w:val="clear"/>
        </w:rPr>
      </w:pPr>
      <w:r>
        <w:rPr>
          <w:rFonts w:ascii="宋体" w:hAnsi="宋体" w:cs="宋体" w:eastAsia="宋体"/>
          <w:b/>
          <w:color w:val="auto"/>
          <w:spacing w:val="0"/>
          <w:position w:val="0"/>
          <w:sz w:val="21"/>
          <w:shd w:fill="auto" w:val="clear"/>
        </w:rPr>
        <w:t xml:space="preserve">八、基金托管协议的变更、终止与基金财产的清算</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（一）托管协议的变更</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本协议双方当事人经协商一致，可以对协议进行变更。变更后的新协议，其内容不得与《基金合同》的规定有任何冲突。变更后的新协议应当报中国证监会备案。</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（二）托管协议的终止</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发生以下情况，本托管协议应当终止：</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1、《基金合同》终止；</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2、本基金更换基金托管人；</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3、本基金更换基金管理人；</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4、发生《基金法》、《运作办法》或其他法律法规规定的终止事项。</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（三）基金财产的清算</w:t>
      </w:r>
    </w:p>
    <w:p>
      <w:pPr>
        <w:tabs>
          <w:tab w:val="left" w:pos="4680" w:leader="none"/>
        </w:tabs>
        <w:spacing w:before="0" w:after="0" w:line="360"/>
        <w:ind w:right="0" w:left="0" w:firstLine="420"/>
        <w:jc w:val="both"/>
        <w:rPr>
          <w:rFonts w:ascii="宋体" w:hAnsi="宋体" w:cs="宋体" w:eastAsia="宋体"/>
          <w:color w:val="000000"/>
          <w:spacing w:val="0"/>
          <w:position w:val="0"/>
          <w:sz w:val="21"/>
          <w:shd w:fill="auto" w:val="clear"/>
        </w:rPr>
      </w:pPr>
      <w:r>
        <w:rPr>
          <w:rFonts w:ascii="宋体" w:hAnsi="宋体" w:cs="宋体" w:eastAsia="宋体"/>
          <w:color w:val="auto"/>
          <w:spacing w:val="0"/>
          <w:position w:val="0"/>
          <w:sz w:val="21"/>
          <w:shd w:fill="auto" w:val="clear"/>
        </w:rPr>
        <w:t xml:space="preserve">基金管理人和基金托管人应按照《基金合同》及有关法律法规的规定对本基金的财产进行清算。</w:t>
      </w:r>
    </w:p>
    <w:p>
      <w:pPr>
        <w:spacing w:before="0" w:after="0" w:line="240"/>
        <w:ind w:right="0" w:left="0" w:firstLine="0"/>
        <w:jc w:val="both"/>
        <w:rPr>
          <w:rFonts w:ascii="Arial" w:hAnsi="Arial" w:cs="Arial" w:eastAsia="Arial"/>
          <w:b/>
          <w:color w:val="000000"/>
          <w:spacing w:val="0"/>
          <w:position w:val="0"/>
          <w:sz w:val="28"/>
          <w:shd w:fill="auto" w:val="clear"/>
        </w:rPr>
      </w:pPr>
    </w:p>
    <w:p>
      <w:pPr>
        <w:keepNext w:val="true"/>
        <w:keepLines w:val="true"/>
        <w:spacing w:before="0" w:after="0" w:line="360"/>
        <w:ind w:right="0" w:left="0" w:firstLine="0"/>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第二十部分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对基金份额持有人的服务</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宋体" w:hAnsi="宋体" w:cs="宋体" w:eastAsia="宋体"/>
          <w:color w:val="auto"/>
          <w:spacing w:val="0"/>
          <w:position w:val="0"/>
          <w:sz w:val="21"/>
          <w:shd w:fill="auto" w:val="clear"/>
        </w:rPr>
        <w:t xml:space="preserve">对本基金份额持有人的服务主要由基金管理人、基金销售机构提供</w:t>
      </w:r>
      <w:r>
        <w:rPr>
          <w:rFonts w:ascii="Arial Unicode MS" w:hAnsi="Arial Unicode MS" w:cs="Arial Unicode MS" w:eastAsia="Arial Unicode MS"/>
          <w:color w:val="auto"/>
          <w:spacing w:val="0"/>
          <w:position w:val="0"/>
          <w:sz w:val="21"/>
          <w:shd w:fill="auto" w:val="clear"/>
        </w:rPr>
        <w:t xml:space="preserve">。基金管理人承诺为基金份额持有人提供一系列的服务。基金管理人根据基金份额持有人的需要和市场的变化，有权增加或变更服务项目。主要服务内容如下：</w:t>
      </w:r>
    </w:p>
    <w:p>
      <w:pPr>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（一）持有人交易资料的寄送服务</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1、交易确认单</w:t>
      </w:r>
    </w:p>
    <w:p>
      <w:pPr>
        <w:spacing w:before="0" w:after="0" w:line="360"/>
        <w:ind w:right="0" w:left="0" w:firstLine="452"/>
        <w:jc w:val="both"/>
        <w:rPr>
          <w:rFonts w:ascii="Arial Unicode MS" w:hAnsi="Arial Unicode MS" w:cs="Arial Unicode MS" w:eastAsia="Arial Unicode MS"/>
          <w:color w:val="auto"/>
          <w:spacing w:val="0"/>
          <w:position w:val="0"/>
          <w:sz w:val="21"/>
          <w:shd w:fill="auto" w:val="clear"/>
        </w:rPr>
      </w:pPr>
      <w:r>
        <w:rPr>
          <w:rFonts w:ascii="宋体" w:hAnsi="宋体" w:cs="宋体" w:eastAsia="宋体"/>
          <w:color w:val="auto"/>
          <w:spacing w:val="8"/>
          <w:position w:val="0"/>
          <w:sz w:val="21"/>
          <w:shd w:fill="auto" w:val="clear"/>
        </w:rPr>
        <w:t xml:space="preserve">基金合同生效后</w:t>
      </w:r>
      <w:r>
        <w:rPr>
          <w:rFonts w:ascii="Arial Unicode MS" w:hAnsi="Arial Unicode MS" w:cs="Arial Unicode MS" w:eastAsia="Arial Unicode MS"/>
          <w:color w:val="auto"/>
          <w:spacing w:val="0"/>
          <w:position w:val="0"/>
          <w:sz w:val="21"/>
          <w:shd w:fill="auto" w:val="clear"/>
        </w:rPr>
        <w:t xml:space="preserve">正常开放期，每次交易结束后，投资者应在T+2个工作日后通过销售机构的网点柜台或以销售机构规定的其他方式查询和打印交易确认单，或在T+1个工作日后通过博时一线通电话、博时网站查询交易确认情况。基金管理人不向投资者寄送交易确认单。</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2、纸质对账单</w:t>
      </w:r>
    </w:p>
    <w:p>
      <w:pPr>
        <w:spacing w:before="0" w:after="0" w:line="360"/>
        <w:ind w:right="0" w:left="0" w:firstLine="452"/>
        <w:jc w:val="both"/>
        <w:rPr>
          <w:rFonts w:ascii="Arial Unicode MS" w:hAnsi="Arial Unicode MS" w:cs="Arial Unicode MS" w:eastAsia="Arial Unicode MS"/>
          <w:color w:val="auto"/>
          <w:spacing w:val="0"/>
          <w:position w:val="0"/>
          <w:sz w:val="21"/>
          <w:shd w:fill="auto" w:val="clear"/>
        </w:rPr>
      </w:pPr>
      <w:r>
        <w:rPr>
          <w:rFonts w:ascii="宋体" w:hAnsi="宋体" w:cs="宋体" w:eastAsia="宋体"/>
          <w:color w:val="auto"/>
          <w:spacing w:val="8"/>
          <w:position w:val="0"/>
          <w:sz w:val="21"/>
          <w:shd w:fill="auto" w:val="clear"/>
        </w:rPr>
        <w:t xml:space="preserve">根据客户需要，博时基金向投资人提供纸质账单寄送服务。</w:t>
      </w:r>
      <w:r>
        <w:rPr>
          <w:rFonts w:ascii="Arial Unicode MS" w:hAnsi="Arial Unicode MS" w:cs="Arial Unicode MS" w:eastAsia="Arial Unicode MS"/>
          <w:color w:val="auto"/>
          <w:spacing w:val="0"/>
          <w:position w:val="0"/>
          <w:sz w:val="21"/>
          <w:shd w:fill="auto" w:val="clear"/>
        </w:rPr>
        <w:t xml:space="preserve">每季度结束后10个工作日内，基金管理人向本季度有交易的投资者寄送纸质对账单；每年度结束后15个工作日内，基金管理人向所有持有本基金份额的投资者寄送纸质对账单。</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3、电子对账单</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每月结束后，基金管理人向所有订阅电子邮件对账单的投资者发送电子邮件对账单。</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投资者可以登录基金管理人网站（</w:t>
      </w:r>
      <w:hyperlink xmlns:r="http://schemas.openxmlformats.org/officeDocument/2006/relationships" r:id="docRId27">
        <w:r>
          <w:rPr>
            <w:rFonts w:ascii="Arial Unicode MS" w:hAnsi="Arial Unicode MS" w:cs="Arial Unicode MS" w:eastAsia="Arial Unicode MS"/>
            <w:color w:val="0000FF"/>
            <w:spacing w:val="0"/>
            <w:position w:val="0"/>
            <w:sz w:val="21"/>
            <w:u w:val="single"/>
            <w:shd w:fill="auto" w:val="clear"/>
          </w:rPr>
          <w:t xml:space="preserve">http://www.bosera.com</w:t>
        </w:r>
      </w:hyperlink>
      <w:r>
        <w:rPr>
          <w:rFonts w:ascii="Arial Unicode MS" w:hAnsi="Arial Unicode MS" w:cs="Arial Unicode MS" w:eastAsia="Arial Unicode MS"/>
          <w:color w:val="auto"/>
          <w:spacing w:val="0"/>
          <w:position w:val="0"/>
          <w:sz w:val="21"/>
          <w:shd w:fill="auto" w:val="clear"/>
        </w:rPr>
        <w:t xml:space="preserve">）自助订阅；或发送“订阅电子对账单”邮件到客服邮箱service@bosera.com；也可直接拨打博时一线通95105568（免长途话费）订阅。</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w:t>
      </w:r>
      <w:r>
        <w:rPr>
          <w:rFonts w:ascii="Arial Unicode MS" w:hAnsi="Arial Unicode MS" w:cs="Arial Unicode MS" w:eastAsia="Arial Unicode MS"/>
          <w:color w:val="auto"/>
          <w:spacing w:val="8"/>
          <w:position w:val="0"/>
          <w:sz w:val="21"/>
          <w:shd w:fill="auto" w:val="clear"/>
        </w:rPr>
        <w:t xml:space="preserve">由于投资者提供的邮寄地址、手机号码、电子邮箱不详、错误、未及时变更或邮局投递差错、通讯故障、延误等原因有可能造成对账单无法按时或准确送达。因上述原因无法正常收取对账单的投资者，敬请及时通过本基金管理人网站，或拨打博时一线通客服电话查询、核对、变更您的预留联系方式。</w:t>
      </w:r>
    </w:p>
    <w:p>
      <w:pPr>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（二）网上理财服务</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通过本公司网站，投资者可获得如下服务：</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1、自助开户交易</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投资者可</w:t>
      </w:r>
      <w:r>
        <w:rPr>
          <w:rFonts w:ascii="宋体" w:hAnsi="宋体" w:cs="宋体" w:eastAsia="宋体"/>
          <w:color w:val="auto"/>
          <w:spacing w:val="8"/>
          <w:position w:val="0"/>
          <w:sz w:val="21"/>
          <w:shd w:fill="auto" w:val="clear"/>
        </w:rPr>
        <w:t xml:space="preserve">登录</w:t>
      </w:r>
      <w:r>
        <w:rPr>
          <w:rFonts w:ascii="宋体" w:hAnsi="宋体" w:cs="宋体" w:eastAsia="宋体"/>
          <w:color w:val="auto"/>
          <w:spacing w:val="0"/>
          <w:position w:val="0"/>
          <w:sz w:val="21"/>
          <w:shd w:fill="auto" w:val="clear"/>
        </w:rPr>
        <w:t xml:space="preserve">基金管理人网站网上交易系统，</w:t>
      </w:r>
      <w:r>
        <w:rPr>
          <w:rFonts w:ascii="宋体" w:hAnsi="宋体" w:cs="宋体" w:eastAsia="宋体"/>
          <w:color w:val="auto"/>
          <w:spacing w:val="8"/>
          <w:position w:val="0"/>
          <w:sz w:val="21"/>
          <w:shd w:fill="auto" w:val="clear"/>
        </w:rPr>
        <w:t xml:space="preserve">与本公司达成电子交易的相关协议，接受本公司有关服务条款并办理相关手续后，即可自助开户并进行网上交易，如</w:t>
      </w:r>
      <w:r>
        <w:rPr>
          <w:rFonts w:ascii="宋体" w:hAnsi="宋体" w:cs="宋体" w:eastAsia="宋体"/>
          <w:color w:val="auto"/>
          <w:spacing w:val="0"/>
          <w:position w:val="0"/>
          <w:sz w:val="21"/>
          <w:shd w:fill="auto" w:val="clear"/>
        </w:rPr>
        <w:t xml:space="preserve">基金认</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申购、定投、转换、赎回、赎回转申购及</w:t>
      </w:r>
      <w:r>
        <w:rPr>
          <w:rFonts w:ascii="宋体" w:hAnsi="宋体" w:cs="宋体" w:eastAsia="宋体"/>
          <w:color w:val="auto"/>
          <w:spacing w:val="8"/>
          <w:position w:val="0"/>
          <w:sz w:val="21"/>
          <w:shd w:fill="auto" w:val="clear"/>
        </w:rPr>
        <w:t xml:space="preserve">分红方式变更</w:t>
      </w:r>
      <w:r>
        <w:rPr>
          <w:rFonts w:ascii="宋体" w:hAnsi="宋体" w:cs="宋体" w:eastAsia="宋体"/>
          <w:color w:val="auto"/>
          <w:spacing w:val="0"/>
          <w:position w:val="0"/>
          <w:sz w:val="21"/>
          <w:shd w:fill="auto" w:val="clear"/>
        </w:rPr>
        <w:t xml:space="preserve">等。</w:t>
      </w:r>
      <w:r>
        <w:rPr>
          <w:rFonts w:ascii="宋体" w:hAnsi="宋体" w:cs="宋体" w:eastAsia="宋体"/>
          <w:color w:val="auto"/>
          <w:spacing w:val="8"/>
          <w:position w:val="0"/>
          <w:sz w:val="21"/>
          <w:shd w:fill="auto" w:val="clear"/>
        </w:rPr>
        <w:t xml:space="preserve">具体业务办理情况及业务规则请登录本公司网站查询。</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2、查询服务</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投资者可以通过本公司网站查询所持有基金的基金份额、交易记录等信息，同时可以修改基金账户信息等基本资料。</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3、信息资讯服务</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投资者可以利用本公司网站获取基金和基金管理人各类信息，包括基金法律文件、基金管理人最新动态、热点问题等。</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4、在线客服</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投资者可以通过本公司网站首页“在线客服”功能进行在线咨询。也可以在“您问我答”栏目中，直接提出有关本基金的问题和建议。</w:t>
      </w:r>
    </w:p>
    <w:p>
      <w:pPr>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（三）短信服务</w:t>
      </w:r>
    </w:p>
    <w:p>
      <w:pPr>
        <w:spacing w:before="0" w:after="0" w:line="360"/>
        <w:ind w:right="0" w:left="0" w:firstLine="420"/>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基金管理人向订制短信服务的基金份额持有人提供相应短信服务。</w:t>
      </w:r>
    </w:p>
    <w:p>
      <w:pPr>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（四）电子邮件服务</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基金管理人为投资者提供电子邮件方式的业务咨询、投诉受理、基金份额净值等服务。</w:t>
      </w:r>
    </w:p>
    <w:p>
      <w:pPr>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（五）手机理财服务</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投资者通过手机登陆博时移动版直销网上交易系统（m.bosera.com）、手机基金交易系统（wap.bosera.com）和博时App版直销网上交易系统，可以使用基金理财所需的基金交易、理财查询、账户管理、信息资讯等功能和服务。</w:t>
      </w:r>
    </w:p>
    <w:p>
      <w:pPr>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（六）信息订阅服务</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投资者可以通过基金管理人网站、客服中心提交信息订制的申请，基金管理人将以电子邮件、手机短信的形式定期为投资者发送所订制的信息。</w:t>
      </w:r>
    </w:p>
    <w:p>
      <w:pPr>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（七）电话理财服务</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投资者拨打博时一线通：95105568（免长途话费）可享有投资理财交易的一站式综合服务：</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1、自助语音服务：基金管理人自助语音系统提供7</w:t>
      </w:r>
      <w:r>
        <w:rPr>
          <w:rFonts w:ascii="Arial Unicode MS" w:hAnsi="Arial Unicode MS" w:cs="Arial Unicode MS" w:eastAsia="Arial Unicode MS"/>
          <w:color w:val="auto"/>
          <w:spacing w:val="0"/>
          <w:position w:val="0"/>
          <w:sz w:val="21"/>
          <w:shd w:fill="auto" w:val="clear"/>
        </w:rPr>
        <w:t xml:space="preserve">×24</w:t>
      </w:r>
      <w:r>
        <w:rPr>
          <w:rFonts w:ascii="Arial Unicode MS" w:hAnsi="Arial Unicode MS" w:cs="Arial Unicode MS" w:eastAsia="Arial Unicode MS"/>
          <w:color w:val="auto"/>
          <w:spacing w:val="0"/>
          <w:position w:val="0"/>
          <w:sz w:val="21"/>
          <w:shd w:fill="auto" w:val="clear"/>
        </w:rPr>
        <w:t xml:space="preserve">小时的全天候服务，投资者可以自助查询账户余额、交易情况、基金净值等信息，也可以进行直销交易、密码修改、传真索取等操作。</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2、电话交易服务：基金管理人直销投资者可通过博时一线通电话交易平台在线办理基金的认购、申购、赎回、转换、变更分红方式、撤单等直销交易业务，其中已开通协议支付账户的投资者还可以在线完成认/申购款项的自动划付。</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3、人工电话服务：投资者可以获得业务咨询、信息查询、资料修改、投诉受理、信息订制、账户诊断等服务。</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4、电话留言服务：非人工服务时间或线路繁忙时，投资者可进行电话留言。</w:t>
      </w:r>
    </w:p>
    <w:p>
      <w:pPr>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（八）基金管理人联系方式</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公司网址： www.bosera.com </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r>
        <w:rPr>
          <w:rFonts w:ascii="Arial Unicode MS" w:hAnsi="Arial Unicode MS" w:cs="Arial Unicode MS" w:eastAsia="Arial Unicode MS"/>
          <w:color w:val="auto"/>
          <w:spacing w:val="0"/>
          <w:position w:val="0"/>
          <w:sz w:val="21"/>
          <w:shd w:fill="auto" w:val="clear"/>
        </w:rPr>
        <w:t xml:space="preserve">电子信箱：</w:t>
      </w:r>
      <w:hyperlink xmlns:r="http://schemas.openxmlformats.org/officeDocument/2006/relationships" r:id="docRId28">
        <w:r>
          <w:rPr>
            <w:rFonts w:ascii="Arial Unicode MS" w:hAnsi="Arial Unicode MS" w:cs="Arial Unicode MS" w:eastAsia="Arial Unicode MS"/>
            <w:color w:val="0000FF"/>
            <w:spacing w:val="0"/>
            <w:position w:val="0"/>
            <w:sz w:val="21"/>
            <w:u w:val="single"/>
            <w:shd w:fill="auto" w:val="clear"/>
          </w:rPr>
          <w:t xml:space="preserve">service@bosera.com</w:t>
        </w:r>
      </w:hyperlink>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博时一线通客服电话：</w:t>
      </w:r>
      <w:r>
        <w:rPr>
          <w:rFonts w:ascii="Arial" w:hAnsi="Arial" w:cs="Arial" w:eastAsia="Arial"/>
          <w:color w:val="auto"/>
          <w:spacing w:val="8"/>
          <w:position w:val="0"/>
          <w:sz w:val="21"/>
          <w:shd w:fill="auto" w:val="clear"/>
        </w:rPr>
        <w:t xml:space="preserve">95105568</w:t>
      </w:r>
      <w:r>
        <w:rPr>
          <w:rFonts w:ascii="宋体" w:hAnsi="宋体" w:cs="宋体" w:eastAsia="宋体"/>
          <w:color w:val="auto"/>
          <w:spacing w:val="8"/>
          <w:position w:val="0"/>
          <w:sz w:val="21"/>
          <w:shd w:fill="auto" w:val="clear"/>
        </w:rPr>
        <w:t xml:space="preserve">（免长途话费）</w:t>
      </w:r>
    </w:p>
    <w:p>
      <w:pPr>
        <w:spacing w:before="0" w:after="0" w:line="360"/>
        <w:ind w:right="0" w:left="0" w:firstLine="422"/>
        <w:jc w:val="both"/>
        <w:rPr>
          <w:rFonts w:ascii="Arial" w:hAnsi="Arial" w:cs="Arial" w:eastAsia="Arial"/>
          <w:b/>
          <w:color w:val="auto"/>
          <w:spacing w:val="0"/>
          <w:position w:val="0"/>
          <w:sz w:val="21"/>
          <w:shd w:fill="auto" w:val="clear"/>
        </w:rPr>
      </w:pPr>
      <w:r>
        <w:rPr>
          <w:rFonts w:ascii="Arial Unicode MS" w:hAnsi="Arial Unicode MS" w:cs="Arial Unicode MS" w:eastAsia="Arial Unicode MS"/>
          <w:b/>
          <w:color w:val="auto"/>
          <w:spacing w:val="0"/>
          <w:position w:val="0"/>
          <w:sz w:val="21"/>
          <w:shd w:fill="auto" w:val="clear"/>
        </w:rPr>
        <w:t xml:space="preserve">（九）如本招募说明书存在任何您/贵机构无法理解的内容，请通过上述方式联系基金管理人。请确保投资前，您/贵机构已经全面理解了本招募说明书。</w:t>
      </w:r>
    </w:p>
    <w:p>
      <w:pPr>
        <w:spacing w:before="0" w:after="0" w:line="360"/>
        <w:ind w:right="0" w:left="0" w:firstLine="420"/>
        <w:jc w:val="both"/>
        <w:rPr>
          <w:rFonts w:ascii="Arial Unicode MS" w:hAnsi="Arial Unicode MS" w:cs="Arial Unicode MS" w:eastAsia="Arial Unicode MS"/>
          <w:color w:val="auto"/>
          <w:spacing w:val="0"/>
          <w:position w:val="0"/>
          <w:sz w:val="21"/>
          <w:shd w:fill="auto" w:val="clear"/>
        </w:rPr>
      </w:pPr>
    </w:p>
    <w:p>
      <w:pPr>
        <w:spacing w:before="0" w:after="0" w:line="360"/>
        <w:ind w:right="0" w:left="0" w:firstLine="422"/>
        <w:jc w:val="both"/>
        <w:rPr>
          <w:rFonts w:ascii="Arial Unicode MS" w:hAnsi="Arial Unicode MS" w:cs="Arial Unicode MS" w:eastAsia="Arial Unicode MS"/>
          <w:b/>
          <w:color w:val="auto"/>
          <w:spacing w:val="0"/>
          <w:position w:val="0"/>
          <w:sz w:val="21"/>
          <w:shd w:fill="auto" w:val="clear"/>
        </w:rPr>
      </w:pPr>
    </w:p>
    <w:p>
      <w:pPr>
        <w:spacing w:before="240" w:after="60" w:line="360"/>
        <w:ind w:right="0" w:left="0" w:firstLine="560"/>
        <w:jc w:val="center"/>
        <w:rPr>
          <w:rFonts w:ascii="Arial" w:hAnsi="Arial" w:cs="Arial" w:eastAsia="Arial"/>
          <w:b/>
          <w:color w:val="auto"/>
          <w:spacing w:val="0"/>
          <w:position w:val="0"/>
          <w:sz w:val="32"/>
          <w:shd w:fill="auto" w:val="clear"/>
        </w:rPr>
      </w:pPr>
      <w:r>
        <w:rPr>
          <w:rFonts w:ascii="宋体" w:hAnsi="宋体" w:cs="宋体" w:eastAsia="宋体"/>
          <w:b/>
          <w:color w:val="auto"/>
          <w:spacing w:val="0"/>
          <w:position w:val="0"/>
          <w:sz w:val="28"/>
          <w:shd w:fill="auto" w:val="clear"/>
        </w:rPr>
        <w:t xml:space="preserve">第二十一部分</w:t>
      </w:r>
      <w:r>
        <w:rPr>
          <w:rFonts w:ascii="Arial" w:hAnsi="Arial" w:cs="Arial" w:eastAsia="Arial"/>
          <w:b/>
          <w:color w:val="auto"/>
          <w:spacing w:val="0"/>
          <w:position w:val="0"/>
          <w:sz w:val="28"/>
          <w:shd w:fill="auto" w:val="clear"/>
        </w:rPr>
        <w:t xml:space="preserve">  </w:t>
      </w:r>
      <w:r>
        <w:rPr>
          <w:rFonts w:ascii="宋体" w:hAnsi="宋体" w:cs="宋体" w:eastAsia="宋体"/>
          <w:b/>
          <w:color w:val="auto"/>
          <w:spacing w:val="0"/>
          <w:position w:val="0"/>
          <w:sz w:val="28"/>
          <w:shd w:fill="auto" w:val="clear"/>
        </w:rPr>
        <w:t xml:space="preserve">其它应披露的事项</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一</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2018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03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20</w:t>
      </w:r>
      <w:r>
        <w:rPr>
          <w:rFonts w:ascii="宋体" w:hAnsi="宋体" w:cs="宋体" w:eastAsia="宋体"/>
          <w:color w:val="auto"/>
          <w:spacing w:val="0"/>
          <w:position w:val="0"/>
          <w:sz w:val="21"/>
          <w:shd w:fill="auto" w:val="clear"/>
        </w:rPr>
        <w:t xml:space="preserve">日，我公司分别在中国证券报、上海证券报、证券时报上公告了《</w:t>
      </w:r>
      <w:r>
        <w:rPr>
          <w:rFonts w:ascii="Times New Roman" w:hAnsi="Times New Roman" w:cs="Times New Roman" w:eastAsia="Times New Roman"/>
          <w:color w:val="auto"/>
          <w:spacing w:val="0"/>
          <w:position w:val="0"/>
          <w:sz w:val="21"/>
          <w:shd w:fill="auto" w:val="clear"/>
        </w:rPr>
        <w:t xml:space="preserve">20180320</w:t>
      </w:r>
      <w:r>
        <w:rPr>
          <w:rFonts w:ascii="宋体" w:hAnsi="宋体" w:cs="宋体" w:eastAsia="宋体"/>
          <w:color w:val="auto"/>
          <w:spacing w:val="0"/>
          <w:position w:val="0"/>
          <w:sz w:val="21"/>
          <w:shd w:fill="auto" w:val="clear"/>
        </w:rPr>
        <w:t xml:space="preserve">关于博时安恒</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个月定开债基金参加部分代销机构费率优惠活动的公告》；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二</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2018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03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16</w:t>
      </w:r>
      <w:r>
        <w:rPr>
          <w:rFonts w:ascii="宋体" w:hAnsi="宋体" w:cs="宋体" w:eastAsia="宋体"/>
          <w:color w:val="auto"/>
          <w:spacing w:val="0"/>
          <w:position w:val="0"/>
          <w:sz w:val="21"/>
          <w:shd w:fill="auto" w:val="clear"/>
        </w:rPr>
        <w:t xml:space="preserve">日，我公司分别在中国证券报、上海证券报、证券时报上公告了《博时安恒</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个月定期开放债券型证券投资基金开放申购、赎回业务的公告》；《博时安恒</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个月定期开放债券型证券投资基金开放转换业务的公告》；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三</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2018</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01</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20</w:t>
      </w:r>
      <w:r>
        <w:rPr>
          <w:rFonts w:ascii="宋体" w:hAnsi="宋体" w:cs="宋体" w:eastAsia="宋体"/>
          <w:color w:val="auto"/>
          <w:spacing w:val="0"/>
          <w:position w:val="0"/>
          <w:sz w:val="21"/>
          <w:shd w:fill="auto" w:val="clear"/>
        </w:rPr>
        <w:t xml:space="preserve">日，我公司分别在中国证券报、上海证券报、证券时报上公告了《博时安恒</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年第</w:t>
      </w: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季度报告》；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四</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06</w:t>
      </w:r>
      <w:r>
        <w:rPr>
          <w:rFonts w:ascii="宋体" w:hAnsi="宋体" w:cs="宋体" w:eastAsia="宋体"/>
          <w:color w:val="auto"/>
          <w:spacing w:val="0"/>
          <w:position w:val="0"/>
          <w:sz w:val="21"/>
          <w:shd w:fill="auto" w:val="clear"/>
        </w:rPr>
        <w:t xml:space="preserve">日，我公司分别在中国证券报、上海证券报、证券时报上公告了《关于博时旗下部分开放式基金增加龙江银行股份有限公司为代销机构并参加其费率优惠活动的公告》；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五</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11</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27</w:t>
      </w:r>
      <w:r>
        <w:rPr>
          <w:rFonts w:ascii="宋体" w:hAnsi="宋体" w:cs="宋体" w:eastAsia="宋体"/>
          <w:color w:val="auto"/>
          <w:spacing w:val="0"/>
          <w:position w:val="0"/>
          <w:sz w:val="21"/>
          <w:shd w:fill="auto" w:val="clear"/>
        </w:rPr>
        <w:t xml:space="preserve">日，我公司分别在中国证券报、上海证券报、证券时报上公告了《关于博时旗下部分开放式基金增加嘉实财富管理有限公司为代销机构并参加其费率优惠活动的公告》；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六</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11</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20</w:t>
      </w:r>
      <w:r>
        <w:rPr>
          <w:rFonts w:ascii="宋体" w:hAnsi="宋体" w:cs="宋体" w:eastAsia="宋体"/>
          <w:color w:val="auto"/>
          <w:spacing w:val="0"/>
          <w:position w:val="0"/>
          <w:sz w:val="21"/>
          <w:shd w:fill="auto" w:val="clear"/>
        </w:rPr>
        <w:t xml:space="preserve">日，我公司分别在中国证券报、上海证券报、证券时报上公告了《关于博时旗下部分开放式基金增加上海联泰资产管理有限公司为代销机构并参加其费率优惠活动的公告》；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七</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11</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06</w:t>
      </w:r>
      <w:r>
        <w:rPr>
          <w:rFonts w:ascii="宋体" w:hAnsi="宋体" w:cs="宋体" w:eastAsia="宋体"/>
          <w:color w:val="auto"/>
          <w:spacing w:val="0"/>
          <w:position w:val="0"/>
          <w:sz w:val="21"/>
          <w:shd w:fill="auto" w:val="clear"/>
        </w:rPr>
        <w:t xml:space="preserve">日，我公司分别在中国证券报、上海证券报、证券时报上公告了《博时安恒</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个月定期开放债券型证券投资基金更新招募说明书</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年第</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号（摘要）》；</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八</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w:t>
      </w:r>
      <w:r>
        <w:rPr>
          <w:rFonts w:ascii="Times New Roman" w:hAnsi="Times New Roman" w:cs="Times New Roman" w:eastAsia="Times New Roman"/>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27</w:t>
      </w:r>
      <w:r>
        <w:rPr>
          <w:rFonts w:ascii="宋体" w:hAnsi="宋体" w:cs="宋体" w:eastAsia="宋体"/>
          <w:color w:val="auto"/>
          <w:spacing w:val="0"/>
          <w:position w:val="0"/>
          <w:sz w:val="21"/>
          <w:shd w:fill="auto" w:val="clear"/>
        </w:rPr>
        <w:t xml:space="preserve">日，我公司分别在中国证券报、上海证券报、证券时报上公告了《博时安恒</w:t>
      </w:r>
      <w:r>
        <w:rPr>
          <w:rFonts w:ascii="Times New Roman" w:hAnsi="Times New Roman" w:cs="Times New Roman" w:eastAsia="Times New Roman"/>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个月定期开放债券型证券投资基金</w:t>
      </w:r>
      <w:r>
        <w:rPr>
          <w:rFonts w:ascii="Times New Roman" w:hAnsi="Times New Roman" w:cs="Times New Roman" w:eastAsia="Times New Roman"/>
          <w:color w:val="auto"/>
          <w:spacing w:val="0"/>
          <w:position w:val="0"/>
          <w:sz w:val="21"/>
          <w:shd w:fill="auto" w:val="clear"/>
        </w:rPr>
        <w:t xml:space="preserve">2017</w:t>
      </w:r>
      <w:r>
        <w:rPr>
          <w:rFonts w:ascii="宋体" w:hAnsi="宋体" w:cs="宋体" w:eastAsia="宋体"/>
          <w:color w:val="auto"/>
          <w:spacing w:val="0"/>
          <w:position w:val="0"/>
          <w:sz w:val="21"/>
          <w:shd w:fill="auto" w:val="clear"/>
        </w:rPr>
        <w:t xml:space="preserve">年第</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季度报告》；</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p>
    <w:p>
      <w:pPr>
        <w:keepNext w:val="true"/>
        <w:keepLines w:val="true"/>
        <w:spacing w:before="0" w:after="0" w:line="360"/>
        <w:ind w:right="0" w:left="0" w:firstLine="422"/>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第二十二部分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招募说明书存放及查阅方式</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招募说明书公布后，应当分别置备于基金管理人、基金托管人和基金销售机构的住所，供公众查阅、复制；投资者在支付工本费后，可在合理时间内取得上述文件复制件或复印件。对投资者按此种方式所获得的文件及其复印件，基金管理人保证文本的内容与所公告的内容完全一致。</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投资者还可以直接登录基金管理人的网站（</w:t>
      </w:r>
      <w:hyperlink xmlns:r="http://schemas.openxmlformats.org/officeDocument/2006/relationships" r:id="docRId29">
        <w:r>
          <w:rPr>
            <w:rFonts w:ascii="Arial" w:hAnsi="Arial" w:cs="Arial" w:eastAsia="Arial"/>
            <w:color w:val="0000FF"/>
            <w:spacing w:val="8"/>
            <w:position w:val="0"/>
            <w:sz w:val="21"/>
            <w:u w:val="single"/>
            <w:shd w:fill="auto" w:val="clear"/>
          </w:rPr>
          <w:t xml:space="preserve">www.bosera.com</w:t>
        </w:r>
      </w:hyperlink>
      <w:r>
        <w:rPr>
          <w:rFonts w:ascii="宋体" w:hAnsi="宋体" w:cs="宋体" w:eastAsia="宋体"/>
          <w:color w:val="auto"/>
          <w:spacing w:val="8"/>
          <w:position w:val="0"/>
          <w:sz w:val="21"/>
          <w:shd w:fill="auto" w:val="clear"/>
        </w:rPr>
        <w:t xml:space="preserve">）查阅和下载招募说明书。</w:t>
      </w:r>
    </w:p>
    <w:p>
      <w:pPr>
        <w:spacing w:before="0" w:after="0" w:line="240"/>
        <w:ind w:right="0" w:left="0" w:firstLine="0"/>
        <w:jc w:val="both"/>
        <w:rPr>
          <w:rFonts w:ascii="Arial" w:hAnsi="Arial" w:cs="Arial" w:eastAsia="Arial"/>
          <w:b/>
          <w:color w:val="000000"/>
          <w:spacing w:val="0"/>
          <w:position w:val="0"/>
          <w:sz w:val="28"/>
          <w:shd w:fill="auto" w:val="clear"/>
        </w:rPr>
      </w:pPr>
    </w:p>
    <w:p>
      <w:pPr>
        <w:keepNext w:val="true"/>
        <w:keepLines w:val="true"/>
        <w:spacing w:before="0" w:after="0" w:line="360"/>
        <w:ind w:right="0" w:left="0" w:firstLine="422"/>
        <w:jc w:val="center"/>
        <w:rPr>
          <w:rFonts w:ascii="Arial" w:hAnsi="Arial" w:cs="Arial" w:eastAsia="Arial"/>
          <w:b/>
          <w:color w:val="000000"/>
          <w:spacing w:val="0"/>
          <w:position w:val="0"/>
          <w:sz w:val="28"/>
          <w:shd w:fill="auto" w:val="clear"/>
        </w:rPr>
      </w:pPr>
      <w:r>
        <w:rPr>
          <w:rFonts w:ascii="宋体" w:hAnsi="宋体" w:cs="宋体" w:eastAsia="宋体"/>
          <w:b/>
          <w:color w:val="000000"/>
          <w:spacing w:val="0"/>
          <w:position w:val="0"/>
          <w:sz w:val="28"/>
          <w:shd w:fill="auto" w:val="clear"/>
        </w:rPr>
        <w:t xml:space="preserve">第二十三部分</w:t>
      </w:r>
      <w:r>
        <w:rPr>
          <w:rFonts w:ascii="Arial" w:hAnsi="Arial" w:cs="Arial" w:eastAsia="Arial"/>
          <w:b/>
          <w:color w:val="000000"/>
          <w:spacing w:val="0"/>
          <w:position w:val="0"/>
          <w:sz w:val="28"/>
          <w:shd w:fill="auto" w:val="clear"/>
        </w:rPr>
        <w:t xml:space="preserve">  </w:t>
      </w:r>
      <w:r>
        <w:rPr>
          <w:rFonts w:ascii="宋体" w:hAnsi="宋体" w:cs="宋体" w:eastAsia="宋体"/>
          <w:b/>
          <w:color w:val="000000"/>
          <w:spacing w:val="0"/>
          <w:position w:val="0"/>
          <w:sz w:val="28"/>
          <w:shd w:fill="auto" w:val="clear"/>
        </w:rPr>
        <w:t xml:space="preserve">备查文件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以下备查文件存放在基金管理人的办公场所，在办公时间可供免费查阅。</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（一）中国证监会准予博时安恒</w:t>
      </w:r>
      <w:r>
        <w:rPr>
          <w:rFonts w:ascii="Arial" w:hAnsi="Arial" w:cs="Arial" w:eastAsia="Arial"/>
          <w:color w:val="auto"/>
          <w:spacing w:val="8"/>
          <w:position w:val="0"/>
          <w:sz w:val="21"/>
          <w:shd w:fill="auto" w:val="clear"/>
        </w:rPr>
        <w:t xml:space="preserve">18</w:t>
      </w:r>
      <w:r>
        <w:rPr>
          <w:rFonts w:ascii="宋体" w:hAnsi="宋体" w:cs="宋体" w:eastAsia="宋体"/>
          <w:color w:val="auto"/>
          <w:spacing w:val="8"/>
          <w:position w:val="0"/>
          <w:sz w:val="21"/>
          <w:shd w:fill="auto" w:val="clear"/>
        </w:rPr>
        <w:t xml:space="preserve">个月定期开放债券型证券投资基金注册的文件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（二）《博时安恒</w:t>
      </w:r>
      <w:r>
        <w:rPr>
          <w:rFonts w:ascii="Arial" w:hAnsi="Arial" w:cs="Arial" w:eastAsia="Arial"/>
          <w:color w:val="auto"/>
          <w:spacing w:val="8"/>
          <w:position w:val="0"/>
          <w:sz w:val="21"/>
          <w:shd w:fill="auto" w:val="clear"/>
        </w:rPr>
        <w:t xml:space="preserve">18</w:t>
      </w:r>
      <w:r>
        <w:rPr>
          <w:rFonts w:ascii="宋体" w:hAnsi="宋体" w:cs="宋体" w:eastAsia="宋体"/>
          <w:color w:val="auto"/>
          <w:spacing w:val="8"/>
          <w:position w:val="0"/>
          <w:sz w:val="21"/>
          <w:shd w:fill="auto" w:val="clear"/>
        </w:rPr>
        <w:t xml:space="preserve">个月定期开放债券型证券投资基金基金合同》</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（三）《博时安恒</w:t>
      </w:r>
      <w:r>
        <w:rPr>
          <w:rFonts w:ascii="Arial" w:hAnsi="Arial" w:cs="Arial" w:eastAsia="Arial"/>
          <w:color w:val="auto"/>
          <w:spacing w:val="8"/>
          <w:position w:val="0"/>
          <w:sz w:val="21"/>
          <w:shd w:fill="auto" w:val="clear"/>
        </w:rPr>
        <w:t xml:space="preserve">18</w:t>
      </w:r>
      <w:r>
        <w:rPr>
          <w:rFonts w:ascii="宋体" w:hAnsi="宋体" w:cs="宋体" w:eastAsia="宋体"/>
          <w:color w:val="auto"/>
          <w:spacing w:val="8"/>
          <w:position w:val="0"/>
          <w:sz w:val="21"/>
          <w:shd w:fill="auto" w:val="clear"/>
        </w:rPr>
        <w:t xml:space="preserve">个月定期开放债券型证券投资基金托管协议》</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（四）基金管理人业务资格批件、营业执照</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（五）基金托管人业务资格批件、营业执照</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（六）法律意见书</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（七）中国证监会要求的其他文件</w:t>
      </w:r>
    </w:p>
    <w:p>
      <w:pPr>
        <w:spacing w:before="0" w:after="0" w:line="360"/>
        <w:ind w:right="0" w:left="0" w:firstLine="452"/>
        <w:jc w:val="both"/>
        <w:rPr>
          <w:rFonts w:ascii="Arial" w:hAnsi="Arial" w:cs="Arial" w:eastAsia="Arial"/>
          <w:color w:val="auto"/>
          <w:spacing w:val="8"/>
          <w:position w:val="0"/>
          <w:sz w:val="21"/>
          <w:shd w:fill="auto" w:val="clear"/>
        </w:rPr>
      </w:pPr>
      <w:r>
        <w:rPr>
          <w:rFonts w:ascii="宋体" w:hAnsi="宋体" w:cs="宋体" w:eastAsia="宋体"/>
          <w:color w:val="auto"/>
          <w:spacing w:val="8"/>
          <w:position w:val="0"/>
          <w:sz w:val="21"/>
          <w:shd w:fill="auto" w:val="clear"/>
        </w:rPr>
        <w:t xml:space="preserve">查阅方式：投资者可在营业时间免费查阅，也可按工本费购买复印件。</w:t>
      </w:r>
    </w:p>
    <w:p>
      <w:pPr>
        <w:spacing w:before="0" w:after="0" w:line="360"/>
        <w:ind w:right="0" w:left="0" w:firstLine="452"/>
        <w:jc w:val="both"/>
        <w:rPr>
          <w:rFonts w:ascii="Arial" w:hAnsi="Arial" w:cs="Arial" w:eastAsia="Arial"/>
          <w:color w:val="auto"/>
          <w:spacing w:val="8"/>
          <w:position w:val="0"/>
          <w:sz w:val="21"/>
          <w:shd w:fill="auto" w:val="clear"/>
        </w:rPr>
      </w:pPr>
    </w:p>
    <w:p>
      <w:pPr>
        <w:spacing w:before="0" w:after="0" w:line="360"/>
        <w:ind w:right="0" w:left="0" w:firstLine="452"/>
        <w:jc w:val="both"/>
        <w:rPr>
          <w:rFonts w:ascii="Arial" w:hAnsi="Arial" w:cs="Arial" w:eastAsia="Arial"/>
          <w:color w:val="auto"/>
          <w:spacing w:val="8"/>
          <w:position w:val="0"/>
          <w:sz w:val="21"/>
          <w:shd w:fill="auto" w:val="clear"/>
        </w:rPr>
      </w:pPr>
    </w:p>
    <w:p>
      <w:pPr>
        <w:widowControl w:val="false"/>
        <w:spacing w:before="0" w:after="0" w:line="360"/>
        <w:ind w:right="-178" w:left="0" w:firstLine="420"/>
        <w:jc w:val="both"/>
        <w:rPr>
          <w:rFonts w:ascii="Arial" w:hAnsi="Arial" w:cs="Arial" w:eastAsia="Arial"/>
          <w:color w:val="auto"/>
          <w:spacing w:val="0"/>
          <w:position w:val="0"/>
          <w:sz w:val="21"/>
          <w:shd w:fill="auto" w:val="clear"/>
        </w:rPr>
      </w:pPr>
    </w:p>
    <w:p>
      <w:pPr>
        <w:widowControl w:val="false"/>
        <w:spacing w:before="0" w:after="0" w:line="360"/>
        <w:ind w:right="-178" w:left="0" w:firstLine="420"/>
        <w:jc w:val="right"/>
        <w:rPr>
          <w:rFonts w:ascii="Arial" w:hAnsi="Arial" w:cs="Arial" w:eastAsia="Arial"/>
          <w:color w:val="auto"/>
          <w:spacing w:val="0"/>
          <w:position w:val="0"/>
          <w:sz w:val="21"/>
          <w:shd w:fill="auto" w:val="clear"/>
        </w:rPr>
      </w:pPr>
    </w:p>
    <w:p>
      <w:pPr>
        <w:widowControl w:val="false"/>
        <w:spacing w:before="0" w:after="0" w:line="360"/>
        <w:ind w:right="-178" w:left="0" w:firstLine="420"/>
        <w:jc w:val="right"/>
        <w:rPr>
          <w:rFonts w:ascii="Arial" w:hAnsi="Arial" w:cs="Arial" w:eastAsia="Arial"/>
          <w:color w:val="auto"/>
          <w:spacing w:val="0"/>
          <w:position w:val="0"/>
          <w:sz w:val="21"/>
          <w:shd w:fill="auto" w:val="clear"/>
        </w:rPr>
      </w:pPr>
    </w:p>
    <w:p>
      <w:pPr>
        <w:widowControl w:val="false"/>
        <w:spacing w:before="0" w:after="0" w:line="360"/>
        <w:ind w:right="-178" w:left="0" w:firstLine="420"/>
        <w:jc w:val="right"/>
        <w:rPr>
          <w:rFonts w:ascii="Arial" w:hAnsi="Arial" w:cs="Arial" w:eastAsia="Arial"/>
          <w:color w:val="auto"/>
          <w:spacing w:val="0"/>
          <w:position w:val="0"/>
          <w:sz w:val="21"/>
          <w:shd w:fill="auto" w:val="clear"/>
        </w:rPr>
      </w:pPr>
    </w:p>
    <w:p>
      <w:pPr>
        <w:widowControl w:val="false"/>
        <w:spacing w:before="0" w:after="0" w:line="360"/>
        <w:ind w:right="-178" w:left="0" w:firstLine="420"/>
        <w:jc w:val="right"/>
        <w:rPr>
          <w:rFonts w:ascii="Arial" w:hAnsi="Arial" w:cs="Arial" w:eastAsia="Arial"/>
          <w:color w:val="auto"/>
          <w:spacing w:val="0"/>
          <w:position w:val="0"/>
          <w:sz w:val="21"/>
          <w:shd w:fill="auto" w:val="clear"/>
        </w:rPr>
      </w:pPr>
    </w:p>
    <w:p>
      <w:pPr>
        <w:widowControl w:val="false"/>
        <w:spacing w:before="0" w:after="0" w:line="360"/>
        <w:ind w:right="-178" w:left="0" w:firstLine="420"/>
        <w:jc w:val="right"/>
        <w:rPr>
          <w:rFonts w:ascii="Arial" w:hAnsi="Arial" w:cs="Arial" w:eastAsia="Arial"/>
          <w:color w:val="auto"/>
          <w:spacing w:val="0"/>
          <w:position w:val="0"/>
          <w:sz w:val="21"/>
          <w:shd w:fill="auto" w:val="clear"/>
        </w:rPr>
      </w:pPr>
    </w:p>
    <w:p>
      <w:pPr>
        <w:widowControl w:val="false"/>
        <w:spacing w:before="0" w:after="0" w:line="360"/>
        <w:ind w:right="-178" w:left="0" w:firstLine="420"/>
        <w:jc w:val="right"/>
        <w:rPr>
          <w:rFonts w:ascii="Arial" w:hAnsi="Arial" w:cs="Arial" w:eastAsia="Arial"/>
          <w:color w:val="auto"/>
          <w:spacing w:val="0"/>
          <w:position w:val="0"/>
          <w:sz w:val="21"/>
          <w:shd w:fill="auto" w:val="clear"/>
        </w:rPr>
      </w:pPr>
    </w:p>
    <w:p>
      <w:pPr>
        <w:widowControl w:val="false"/>
        <w:spacing w:before="0" w:after="0" w:line="360"/>
        <w:ind w:right="-178" w:left="0" w:firstLine="420"/>
        <w:jc w:val="right"/>
        <w:rPr>
          <w:rFonts w:ascii="Arial" w:hAnsi="Arial" w:cs="Arial" w:eastAsia="Arial"/>
          <w:color w:val="auto"/>
          <w:spacing w:val="0"/>
          <w:position w:val="0"/>
          <w:sz w:val="21"/>
          <w:shd w:fill="auto" w:val="clear"/>
        </w:rPr>
      </w:pPr>
    </w:p>
    <w:p>
      <w:pPr>
        <w:widowControl w:val="false"/>
        <w:spacing w:before="0" w:after="0" w:line="360"/>
        <w:ind w:right="-178" w:left="0" w:firstLine="420"/>
        <w:jc w:val="right"/>
        <w:rPr>
          <w:rFonts w:ascii="Arial" w:hAnsi="Arial" w:cs="Arial" w:eastAsia="Arial"/>
          <w:color w:val="auto"/>
          <w:spacing w:val="0"/>
          <w:position w:val="0"/>
          <w:sz w:val="21"/>
          <w:shd w:fill="auto" w:val="clear"/>
        </w:rPr>
      </w:pPr>
    </w:p>
    <w:p>
      <w:pPr>
        <w:widowControl w:val="false"/>
        <w:spacing w:before="0" w:after="0" w:line="360"/>
        <w:ind w:right="-178" w:left="0" w:firstLine="723"/>
        <w:jc w:val="right"/>
        <w:rPr>
          <w:rFonts w:ascii="Arial" w:hAnsi="Arial" w:cs="Arial" w:eastAsia="Arial"/>
          <w:b/>
          <w:color w:val="auto"/>
          <w:spacing w:val="0"/>
          <w:position w:val="0"/>
          <w:sz w:val="24"/>
          <w:shd w:fill="auto" w:val="clear"/>
        </w:rPr>
      </w:pPr>
    </w:p>
    <w:p>
      <w:pPr>
        <w:widowControl w:val="false"/>
        <w:spacing w:before="0" w:after="0" w:line="360"/>
        <w:ind w:right="-178" w:left="0" w:firstLine="723"/>
        <w:jc w:val="right"/>
        <w:rPr>
          <w:rFonts w:ascii="Arial" w:hAnsi="Arial" w:cs="Arial" w:eastAsia="Arial"/>
          <w:b/>
          <w:color w:val="auto"/>
          <w:spacing w:val="0"/>
          <w:position w:val="0"/>
          <w:sz w:val="24"/>
          <w:shd w:fill="auto" w:val="clear"/>
        </w:rPr>
      </w:pPr>
    </w:p>
    <w:p>
      <w:pPr>
        <w:widowControl w:val="false"/>
        <w:spacing w:before="0" w:after="0" w:line="360"/>
        <w:ind w:right="-178" w:left="0" w:firstLine="723"/>
        <w:jc w:val="right"/>
        <w:rPr>
          <w:rFonts w:ascii="Arial" w:hAnsi="Arial" w:cs="Arial" w:eastAsia="Arial"/>
          <w:b/>
          <w:color w:val="auto"/>
          <w:spacing w:val="0"/>
          <w:position w:val="0"/>
          <w:sz w:val="24"/>
          <w:shd w:fill="auto" w:val="clear"/>
        </w:rPr>
      </w:pPr>
    </w:p>
    <w:p>
      <w:pPr>
        <w:widowControl w:val="false"/>
        <w:spacing w:before="0" w:after="0" w:line="360"/>
        <w:ind w:right="-178" w:left="0" w:firstLine="630"/>
        <w:jc w:val="right"/>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博时基金管理有限公司</w:t>
      </w:r>
    </w:p>
    <w:p>
      <w:pPr>
        <w:widowControl w:val="false"/>
        <w:spacing w:before="0" w:after="0" w:line="360"/>
        <w:ind w:right="-178" w:left="0" w:firstLine="420"/>
        <w:jc w:val="right"/>
        <w:rPr>
          <w:rFonts w:ascii="Arial" w:hAnsi="Arial" w:cs="Arial" w:eastAsia="Arial"/>
          <w:color w:val="auto"/>
          <w:spacing w:val="8"/>
          <w:position w:val="0"/>
          <w:sz w:val="21"/>
          <w:shd w:fill="auto" w:val="clear"/>
        </w:rPr>
      </w:pPr>
      <w:r>
        <w:rPr>
          <w:rFonts w:ascii="Arial" w:hAnsi="Arial" w:cs="Arial" w:eastAsia="Arial"/>
          <w:color w:val="auto"/>
          <w:spacing w:val="0"/>
          <w:position w:val="0"/>
          <w:sz w:val="21"/>
          <w:shd w:fill="auto" w:val="clear"/>
        </w:rPr>
        <w:t xml:space="preserve">2018</w:t>
      </w:r>
      <w:r>
        <w:rPr>
          <w:rFonts w:ascii="宋体" w:hAnsi="宋体" w:cs="宋体" w:eastAsia="宋体"/>
          <w:color w:val="auto"/>
          <w:spacing w:val="0"/>
          <w:position w:val="0"/>
          <w:sz w:val="21"/>
          <w:shd w:fill="auto" w:val="clear"/>
        </w:rPr>
        <w:t xml:space="preserve">年</w:t>
      </w:r>
      <w:r>
        <w:rPr>
          <w:rFonts w:ascii="Arial" w:hAnsi="Arial" w:cs="Arial" w:eastAsia="Arial"/>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月</w:t>
      </w:r>
      <w:r>
        <w:rPr>
          <w:rFonts w:ascii="Arial" w:hAnsi="Arial" w:cs="Arial" w:eastAsia="Arial"/>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日</w:t>
      </w:r>
    </w:p>
  </w:body>
</w:document>
</file>

<file path=word/numbering.xml><?xml version="1.0" encoding="utf-8"?>
<w:numbering xmlns:w="http://schemas.openxmlformats.org/wordprocessingml/2006/main">
  <w:abstractNum w:abstractNumId="0">
    <w:lvl w:ilvl="0">
      <w:start w:val="1"/>
      <w:numFmt w:val="bullet"/>
      <w:lvlText w:val="•"/>
    </w:lvl>
  </w:abstractNum>
  <w:num w:numId="65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fjhxbank.com/" Id="docRId17" Type="http://schemas.openxmlformats.org/officeDocument/2006/relationships/hyperlink"/><Relationship TargetMode="External" Target="http://www.keynesasset.com/" Id="docRId24" Type="http://schemas.openxmlformats.org/officeDocument/2006/relationships/hyperlink"/><Relationship TargetMode="External" Target="http://bank.pingan.com/" Id="docRId7" Type="http://schemas.openxmlformats.org/officeDocument/2006/relationships/hyperlink"/><Relationship TargetMode="External" Target="http://www.jnbank.cc/" Id="docRId14" Type="http://schemas.openxmlformats.org/officeDocument/2006/relationships/hyperlink"/><Relationship TargetMode="External" Target="http://www.yingmi.cn/" Id="docRId23" Type="http://schemas.openxmlformats.org/officeDocument/2006/relationships/hyperlink"/><Relationship TargetMode="External" Target="http://www.bosc.cn/" Id="docRId6" Type="http://schemas.openxmlformats.org/officeDocument/2006/relationships/hyperlink"/><Relationship TargetMode="External" Target="http://www.bankcomm.com/" Id="docRId1" Type="http://schemas.openxmlformats.org/officeDocument/2006/relationships/hyperlink"/><Relationship TargetMode="External" Target="http://www.xmccb.com/" Id="docRId15" Type="http://schemas.openxmlformats.org/officeDocument/2006/relationships/hyperlink"/><Relationship TargetMode="External" Target="http://www.520fund.com.cn/" Id="docRId22" Type="http://schemas.openxmlformats.org/officeDocument/2006/relationships/hyperlink"/><Relationship TargetMode="External" Target="http://www.hkbchina.com/" Id="docRId9" Type="http://schemas.openxmlformats.org/officeDocument/2006/relationships/hyperlink"/><Relationship TargetMode="External" Target="http://www.boc.cn/" Id="docRId0" Type="http://schemas.openxmlformats.org/officeDocument/2006/relationships/hyperlink"/><Relationship TargetMode="External" Target="http://www.drcbank.com/" Id="docRId12" Type="http://schemas.openxmlformats.org/officeDocument/2006/relationships/hyperlink"/><Relationship TargetMode="External" Target="http://www.5ifund.com/" Id="docRId21" Type="http://schemas.openxmlformats.org/officeDocument/2006/relationships/hyperlink"/><Relationship TargetMode="External" Target="http://www.bosera.com/" Id="docRId29" Type="http://schemas.openxmlformats.org/officeDocument/2006/relationships/hyperlink"/><Relationship TargetMode="External" Target="http://www.bjrcb.com/" Id="docRId8" Type="http://schemas.openxmlformats.org/officeDocument/2006/relationships/hyperlink"/><Relationship TargetMode="External" Target="http://www.csrcbank.com/" Id="docRId13" Type="http://schemas.openxmlformats.org/officeDocument/2006/relationships/hyperlink"/><Relationship TargetMode="External" Target="http://www.ehowbuy.com/" Id="docRId20" Type="http://schemas.openxmlformats.org/officeDocument/2006/relationships/hyperlink"/><Relationship TargetMode="External" Target="mailto:service@bosera.com" Id="docRId28" Type="http://schemas.openxmlformats.org/officeDocument/2006/relationships/hyperlink"/><Relationship TargetMode="External" Target="http://bank.ecitic.com/" Id="docRId3" Type="http://schemas.openxmlformats.org/officeDocument/2006/relationships/hyperlink"/><Relationship TargetMode="External" Target="http://www.jsbchina.cn/" Id="docRId10" Type="http://schemas.openxmlformats.org/officeDocument/2006/relationships/hyperlink"/><Relationship TargetMode="External" Target="http://www.jjmmw.com/" Id="docRId18" Type="http://schemas.openxmlformats.org/officeDocument/2006/relationships/hyperlink"/><Relationship TargetMode="External" Target="http://www.cmbchina.com/" Id="docRId2" Type="http://schemas.openxmlformats.org/officeDocument/2006/relationships/hyperlink"/><Relationship TargetMode="External" Target="http://www.bosera.com/" Id="docRId27" Type="http://schemas.openxmlformats.org/officeDocument/2006/relationships/hyperlink"/><Relationship Target="numbering.xml" Id="docRId30" Type="http://schemas.openxmlformats.org/officeDocument/2006/relationships/numbering"/><Relationship TargetMode="External" Target="http://www.cqcbank.com/" Id="docRId11" Type="http://schemas.openxmlformats.org/officeDocument/2006/relationships/hyperlink"/><Relationship TargetMode="External" Target="http://www.1234567.com.cn/" Id="docRId19" Type="http://schemas.openxmlformats.org/officeDocument/2006/relationships/hyperlink"/><Relationship TargetMode="External" Target="http://www.dzbchina.com/" Id="docRId26" Type="http://schemas.openxmlformats.org/officeDocument/2006/relationships/hyperlink"/><Relationship Target="styles.xml" Id="docRId31" Type="http://schemas.openxmlformats.org/officeDocument/2006/relationships/styles"/><Relationship TargetMode="External" Target="http://www.cmbc.com.cn/" Id="docRId5" Type="http://schemas.openxmlformats.org/officeDocument/2006/relationships/hyperlink"/><Relationship TargetMode="External" Target="http://www.cdrcb.com/" Id="docRId16" Type="http://schemas.openxmlformats.org/officeDocument/2006/relationships/hyperlink"/><Relationship TargetMode="External" Target="http://www.guilinbank.com.cn/" Id="docRId25" Type="http://schemas.openxmlformats.org/officeDocument/2006/relationships/hyperlink"/><Relationship TargetMode="External" Target="http://www.spdb.com.cn/" Id="docRId4" Type="http://schemas.openxmlformats.org/officeDocument/2006/relationships/hyperlink"/></Relationships>
</file>