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EB" w:rsidRDefault="00753FD0" w:rsidP="00C151EB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43E40">
        <w:rPr>
          <w:rFonts w:hint="eastAsia"/>
          <w:b/>
          <w:bCs/>
          <w:sz w:val="24"/>
          <w:szCs w:val="24"/>
        </w:rPr>
        <w:t>关于</w:t>
      </w:r>
      <w:r w:rsidR="00095E2C" w:rsidRPr="00095E2C">
        <w:rPr>
          <w:b/>
          <w:bCs/>
          <w:sz w:val="24"/>
          <w:szCs w:val="24"/>
        </w:rPr>
        <w:t>海富通东财大数据灵活配置混合型证券投资基金</w:t>
      </w:r>
      <w:r w:rsidRPr="00343E40">
        <w:rPr>
          <w:rFonts w:hint="eastAsia"/>
          <w:b/>
          <w:bCs/>
          <w:sz w:val="24"/>
          <w:szCs w:val="24"/>
        </w:rPr>
        <w:t>清算期停止</w:t>
      </w:r>
      <w:r w:rsidR="00C151EB">
        <w:rPr>
          <w:rFonts w:hint="eastAsia"/>
          <w:b/>
          <w:bCs/>
          <w:sz w:val="24"/>
          <w:szCs w:val="24"/>
        </w:rPr>
        <w:t>办理</w:t>
      </w:r>
      <w:r w:rsidR="00C151EB" w:rsidRPr="00C151EB">
        <w:rPr>
          <w:rFonts w:hint="eastAsia"/>
          <w:b/>
          <w:bCs/>
          <w:sz w:val="24"/>
          <w:szCs w:val="24"/>
        </w:rPr>
        <w:t>申购、赎回、转换</w:t>
      </w:r>
      <w:r w:rsidR="00E35EC0">
        <w:rPr>
          <w:rFonts w:hint="eastAsia"/>
          <w:b/>
          <w:bCs/>
          <w:sz w:val="24"/>
          <w:szCs w:val="24"/>
        </w:rPr>
        <w:t>、转托管</w:t>
      </w:r>
      <w:r w:rsidR="00DB6217">
        <w:rPr>
          <w:rFonts w:hint="eastAsia"/>
          <w:b/>
          <w:bCs/>
          <w:sz w:val="24"/>
          <w:szCs w:val="24"/>
        </w:rPr>
        <w:t>及</w:t>
      </w:r>
      <w:r w:rsidR="00C151EB" w:rsidRPr="00C151EB">
        <w:rPr>
          <w:rFonts w:hint="eastAsia"/>
          <w:b/>
          <w:bCs/>
          <w:sz w:val="24"/>
          <w:szCs w:val="24"/>
        </w:rPr>
        <w:t>定期定额投资</w:t>
      </w:r>
      <w:r w:rsidR="00DB6217">
        <w:rPr>
          <w:rFonts w:hint="eastAsia"/>
          <w:b/>
          <w:bCs/>
          <w:sz w:val="24"/>
          <w:szCs w:val="24"/>
        </w:rPr>
        <w:t>等</w:t>
      </w:r>
      <w:r w:rsidR="00C151EB" w:rsidRPr="00C151EB">
        <w:rPr>
          <w:rFonts w:hint="eastAsia"/>
          <w:b/>
          <w:bCs/>
          <w:sz w:val="24"/>
          <w:szCs w:val="24"/>
        </w:rPr>
        <w:t>业务</w:t>
      </w:r>
      <w:r w:rsidR="00DB6217">
        <w:rPr>
          <w:rFonts w:hint="eastAsia"/>
          <w:b/>
          <w:bCs/>
          <w:sz w:val="24"/>
          <w:szCs w:val="24"/>
        </w:rPr>
        <w:t>的</w:t>
      </w:r>
      <w:r w:rsidR="00C151EB" w:rsidRPr="00C151EB">
        <w:rPr>
          <w:rFonts w:hint="eastAsia"/>
          <w:b/>
          <w:bCs/>
          <w:sz w:val="24"/>
          <w:szCs w:val="24"/>
        </w:rPr>
        <w:t>公告</w:t>
      </w:r>
    </w:p>
    <w:p w:rsidR="00753FD0" w:rsidRPr="00343E40" w:rsidRDefault="009746DC" w:rsidP="00932D07">
      <w:pPr>
        <w:widowControl/>
        <w:spacing w:before="100" w:beforeAutospacing="1" w:after="100" w:afterAutospacing="1" w:line="360" w:lineRule="auto"/>
        <w:ind w:firstLineChars="202" w:firstLine="485"/>
        <w:rPr>
          <w:rFonts w:ascii="宋体" w:eastAsia="宋体" w:hAnsi="宋体" w:cs="宋体"/>
          <w:kern w:val="0"/>
          <w:sz w:val="24"/>
          <w:szCs w:val="24"/>
        </w:rPr>
      </w:pPr>
      <w:r w:rsidRPr="009746DC">
        <w:rPr>
          <w:rFonts w:ascii="宋体" w:eastAsia="宋体" w:hAnsi="宋体" w:cs="宋体" w:hint="eastAsia"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095E2C" w:rsidRPr="00692C40">
        <w:rPr>
          <w:sz w:val="24"/>
        </w:rPr>
        <w:t>海富通</w:t>
      </w:r>
      <w:r w:rsidR="00095E2C">
        <w:rPr>
          <w:sz w:val="24"/>
        </w:rPr>
        <w:t>东财大数据灵活配置混合型</w:t>
      </w:r>
      <w:r w:rsidR="00095E2C" w:rsidRPr="00692C40">
        <w:rPr>
          <w:sz w:val="24"/>
        </w:rPr>
        <w:t>证券投资基金</w:t>
      </w:r>
      <w:r w:rsidRPr="009746DC">
        <w:rPr>
          <w:rFonts w:ascii="宋体" w:eastAsia="宋体" w:hAnsi="宋体" w:cs="宋体" w:hint="eastAsia"/>
          <w:kern w:val="0"/>
          <w:sz w:val="24"/>
          <w:szCs w:val="24"/>
        </w:rPr>
        <w:t>基金合同》（以下简称“基金合同”或“《基金合同》”）的有关规定，</w:t>
      </w:r>
      <w:r w:rsidR="00095E2C" w:rsidRPr="00692C40">
        <w:rPr>
          <w:sz w:val="24"/>
        </w:rPr>
        <w:t>海富通</w:t>
      </w:r>
      <w:r w:rsidR="00095E2C">
        <w:rPr>
          <w:sz w:val="24"/>
        </w:rPr>
        <w:t>东财大数据灵活配置混合型</w:t>
      </w:r>
      <w:r w:rsidR="00095E2C" w:rsidRPr="00692C40">
        <w:rPr>
          <w:sz w:val="24"/>
        </w:rPr>
        <w:t>证券投资基金</w:t>
      </w:r>
      <w:r w:rsidRPr="009746DC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2B4C75">
        <w:rPr>
          <w:rFonts w:hint="eastAsia"/>
          <w:sz w:val="24"/>
        </w:rPr>
        <w:t>以下简称“本基金”，</w:t>
      </w:r>
      <w:r w:rsidR="002B4C75" w:rsidRPr="00AC283C">
        <w:rPr>
          <w:rFonts w:hint="eastAsia"/>
          <w:sz w:val="24"/>
        </w:rPr>
        <w:t>基金代码：</w:t>
      </w:r>
      <w:r w:rsidR="00470F78">
        <w:rPr>
          <w:sz w:val="24"/>
        </w:rPr>
        <w:t>519</w:t>
      </w:r>
      <w:r w:rsidR="00095E2C">
        <w:rPr>
          <w:rFonts w:hint="eastAsia"/>
          <w:sz w:val="24"/>
        </w:rPr>
        <w:t>132</w:t>
      </w:r>
      <w:r w:rsidR="002B4C75" w:rsidRPr="00AC283C">
        <w:rPr>
          <w:rFonts w:hint="eastAsia"/>
          <w:sz w:val="24"/>
        </w:rPr>
        <w:t>，</w:t>
      </w:r>
      <w:r w:rsidR="00D70B5B">
        <w:rPr>
          <w:rFonts w:hint="eastAsia"/>
          <w:sz w:val="24"/>
        </w:rPr>
        <w:t>基金</w:t>
      </w:r>
      <w:r w:rsidR="002B4C75" w:rsidRPr="00AC283C">
        <w:rPr>
          <w:rFonts w:hint="eastAsia"/>
          <w:sz w:val="24"/>
        </w:rPr>
        <w:t>简称：</w:t>
      </w:r>
      <w:r w:rsidR="00ED64D8">
        <w:rPr>
          <w:rFonts w:hint="eastAsia"/>
          <w:sz w:val="24"/>
        </w:rPr>
        <w:t>海富通</w:t>
      </w:r>
      <w:r w:rsidR="00095E2C">
        <w:rPr>
          <w:rFonts w:hint="eastAsia"/>
          <w:sz w:val="24"/>
        </w:rPr>
        <w:t>东财大数据混合</w:t>
      </w:r>
      <w:r w:rsidR="00932D07">
        <w:rPr>
          <w:rFonts w:ascii="宋体" w:eastAsia="宋体" w:hAnsi="宋体" w:cs="宋体"/>
          <w:kern w:val="0"/>
          <w:sz w:val="24"/>
          <w:szCs w:val="24"/>
        </w:rPr>
        <w:t>）</w:t>
      </w:r>
      <w:r w:rsidRPr="009746DC">
        <w:rPr>
          <w:rFonts w:ascii="宋体" w:eastAsia="宋体" w:hAnsi="宋体" w:cs="宋体" w:hint="eastAsia"/>
          <w:kern w:val="0"/>
          <w:sz w:val="24"/>
          <w:szCs w:val="24"/>
        </w:rPr>
        <w:t>出现了基金合同终止事由，</w:t>
      </w:r>
      <w:r w:rsidR="002B4C75">
        <w:rPr>
          <w:rFonts w:ascii="宋体" w:eastAsia="宋体" w:hAnsi="宋体" w:cs="宋体" w:hint="eastAsia"/>
          <w:kern w:val="0"/>
          <w:sz w:val="24"/>
          <w:szCs w:val="24"/>
        </w:rPr>
        <w:t>本基金管理人</w:t>
      </w:r>
      <w:r w:rsidRPr="009746DC">
        <w:rPr>
          <w:rFonts w:ascii="宋体" w:eastAsia="宋体" w:hAnsi="宋体" w:cs="宋体" w:hint="eastAsia"/>
          <w:kern w:val="0"/>
          <w:sz w:val="24"/>
          <w:szCs w:val="24"/>
        </w:rPr>
        <w:t>海富通基金管理有限公司</w:t>
      </w:r>
      <w:r w:rsidR="00E51795" w:rsidRPr="00E51795">
        <w:rPr>
          <w:rFonts w:ascii="宋体" w:eastAsia="宋体" w:hAnsi="宋体" w:cs="宋体" w:hint="eastAsia"/>
          <w:kern w:val="0"/>
          <w:sz w:val="24"/>
          <w:szCs w:val="24"/>
        </w:rPr>
        <w:t>已于</w:t>
      </w:r>
      <w:r w:rsidR="00ED64D8">
        <w:rPr>
          <w:rFonts w:ascii="宋体" w:eastAsia="宋体" w:hAnsi="宋体" w:cs="宋体" w:hint="eastAsia"/>
          <w:kern w:val="0"/>
          <w:sz w:val="24"/>
          <w:szCs w:val="24"/>
        </w:rPr>
        <w:t>2018</w:t>
      </w:r>
      <w:r w:rsidR="00D70B5B" w:rsidRPr="00E51795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095E2C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E51795" w:rsidRPr="00E51795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95E2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E51795" w:rsidRPr="00E51795">
        <w:rPr>
          <w:rFonts w:ascii="宋体" w:eastAsia="宋体" w:hAnsi="宋体" w:cs="宋体" w:hint="eastAsia"/>
          <w:kern w:val="0"/>
          <w:sz w:val="24"/>
          <w:szCs w:val="24"/>
        </w:rPr>
        <w:t>日在《中国证券报》、《上海证券报》、《证券时报》及公司网站刊登了《</w:t>
      </w:r>
      <w:r w:rsidR="00DE4515">
        <w:rPr>
          <w:rFonts w:ascii="宋体" w:eastAsia="宋体" w:hAnsi="宋体" w:cs="宋体" w:hint="eastAsia"/>
          <w:kern w:val="0"/>
          <w:sz w:val="24"/>
          <w:szCs w:val="24"/>
        </w:rPr>
        <w:t>关于</w:t>
      </w:r>
      <w:r w:rsidR="00E31076" w:rsidRPr="00E31076">
        <w:rPr>
          <w:rFonts w:ascii="宋体" w:eastAsia="宋体" w:hAnsi="宋体" w:cs="宋体"/>
          <w:bCs/>
          <w:kern w:val="0"/>
          <w:sz w:val="24"/>
          <w:szCs w:val="24"/>
        </w:rPr>
        <w:t>海富通东财大数据灵活配置混合型证券投资基金</w:t>
      </w:r>
      <w:r w:rsidR="00E51795" w:rsidRPr="00E51795">
        <w:rPr>
          <w:rFonts w:ascii="宋体" w:eastAsia="宋体" w:hAnsi="宋体" w:cs="宋体" w:hint="eastAsia"/>
          <w:kern w:val="0"/>
          <w:sz w:val="24"/>
          <w:szCs w:val="24"/>
        </w:rPr>
        <w:t>基金合同终止及基金财产清算的公告》</w:t>
      </w:r>
      <w:r w:rsidR="00E5179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753FD0" w:rsidRPr="00343E40" w:rsidRDefault="002B4C75" w:rsidP="00DB6217">
      <w:pPr>
        <w:widowControl/>
        <w:spacing w:before="100" w:beforeAutospacing="1" w:after="100" w:afterAutospacing="1" w:line="360" w:lineRule="auto"/>
        <w:ind w:firstLineChars="202" w:firstLine="485"/>
        <w:rPr>
          <w:rFonts w:ascii="宋体" w:eastAsia="宋体" w:hAnsi="宋体" w:cs="宋体"/>
          <w:kern w:val="0"/>
          <w:sz w:val="24"/>
          <w:szCs w:val="24"/>
        </w:rPr>
      </w:pPr>
      <w:r w:rsidRPr="00DB6217">
        <w:rPr>
          <w:rFonts w:ascii="宋体" w:eastAsia="宋体" w:hAnsi="宋体" w:cs="宋体" w:hint="eastAsia"/>
          <w:kern w:val="0"/>
          <w:sz w:val="24"/>
          <w:szCs w:val="24"/>
        </w:rPr>
        <w:t>根据基金合同及上述公告，</w:t>
      </w:r>
      <w:r w:rsidR="00D74A89" w:rsidRPr="00DB6217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 w:rsidR="00D70B5B" w:rsidRPr="00DB6217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8D14BC" w:rsidRPr="00DB6217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D70B5B" w:rsidRPr="00DB621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095E2C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D74A89" w:rsidRPr="00DB621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95E2C">
        <w:rPr>
          <w:rFonts w:ascii="宋体" w:eastAsia="宋体" w:hAnsi="宋体" w:cs="宋体" w:hint="eastAsia"/>
          <w:kern w:val="0"/>
          <w:sz w:val="24"/>
          <w:szCs w:val="24"/>
        </w:rPr>
        <w:t>11</w:t>
      </w:r>
      <w:r w:rsidR="00D74A89" w:rsidRPr="00DB6217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DB6217">
        <w:rPr>
          <w:rFonts w:ascii="宋体" w:eastAsia="宋体" w:hAnsi="宋体" w:cs="宋体" w:hint="eastAsia"/>
          <w:kern w:val="0"/>
          <w:sz w:val="24"/>
          <w:szCs w:val="24"/>
        </w:rPr>
        <w:t>起，</w:t>
      </w:r>
      <w:r w:rsidR="009746DC" w:rsidRPr="00DB6217">
        <w:rPr>
          <w:rFonts w:ascii="宋体" w:eastAsia="宋体" w:hAnsi="宋体" w:cs="宋体" w:hint="eastAsia"/>
          <w:kern w:val="0"/>
          <w:sz w:val="24"/>
          <w:szCs w:val="24"/>
        </w:rPr>
        <w:t>本基金</w:t>
      </w:r>
      <w:r w:rsidRPr="00DB6217">
        <w:rPr>
          <w:rFonts w:ascii="宋体" w:eastAsia="宋体" w:hAnsi="宋体" w:cs="宋体" w:hint="eastAsia"/>
          <w:kern w:val="0"/>
          <w:sz w:val="24"/>
          <w:szCs w:val="24"/>
        </w:rPr>
        <w:t>进入财产清算期，</w:t>
      </w:r>
      <w:r w:rsidR="009746DC" w:rsidRPr="00DB6217">
        <w:rPr>
          <w:rFonts w:ascii="宋体" w:eastAsia="宋体" w:hAnsi="宋体" w:cs="宋体" w:hint="eastAsia"/>
          <w:kern w:val="0"/>
          <w:sz w:val="24"/>
          <w:szCs w:val="24"/>
        </w:rPr>
        <w:t>停止</w:t>
      </w:r>
      <w:r w:rsidR="00DB6217" w:rsidRPr="00DB6217">
        <w:rPr>
          <w:rFonts w:ascii="宋体" w:eastAsia="宋体" w:hAnsi="宋体" w:cs="宋体" w:hint="eastAsia"/>
          <w:kern w:val="0"/>
          <w:sz w:val="24"/>
          <w:szCs w:val="24"/>
        </w:rPr>
        <w:t>办理</w:t>
      </w:r>
      <w:r w:rsidR="00DB6217" w:rsidRPr="00DB6217">
        <w:rPr>
          <w:rFonts w:ascii="宋体" w:eastAsia="宋体" w:hAnsi="宋体" w:cs="宋体" w:hint="eastAsia"/>
          <w:bCs/>
          <w:kern w:val="0"/>
          <w:sz w:val="24"/>
          <w:szCs w:val="24"/>
        </w:rPr>
        <w:t>申购、赎回、转换</w:t>
      </w:r>
      <w:r w:rsidR="00DE4515">
        <w:rPr>
          <w:rFonts w:ascii="宋体" w:eastAsia="宋体" w:hAnsi="宋体" w:cs="宋体" w:hint="eastAsia"/>
          <w:bCs/>
          <w:kern w:val="0"/>
          <w:sz w:val="24"/>
          <w:szCs w:val="24"/>
        </w:rPr>
        <w:t>、转托管</w:t>
      </w:r>
      <w:r w:rsidR="00DB6217" w:rsidRPr="00DB6217">
        <w:rPr>
          <w:rFonts w:ascii="宋体" w:eastAsia="宋体" w:hAnsi="宋体" w:cs="宋体" w:hint="eastAsia"/>
          <w:bCs/>
          <w:kern w:val="0"/>
          <w:sz w:val="24"/>
          <w:szCs w:val="24"/>
        </w:rPr>
        <w:t>及定期定额投资等业务</w:t>
      </w:r>
      <w:r w:rsidR="009746DC" w:rsidRPr="00DB621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9746DC" w:rsidRPr="009746DC">
        <w:rPr>
          <w:rFonts w:ascii="宋体" w:eastAsia="宋体" w:hAnsi="宋体" w:cs="宋体" w:hint="eastAsia"/>
          <w:kern w:val="0"/>
          <w:sz w:val="24"/>
          <w:szCs w:val="24"/>
        </w:rPr>
        <w:t>且之后不再恢复。</w:t>
      </w:r>
    </w:p>
    <w:p w:rsidR="00753FD0" w:rsidRPr="00343E40" w:rsidRDefault="00753FD0" w:rsidP="00343E40">
      <w:pPr>
        <w:widowControl/>
        <w:spacing w:before="100" w:beforeAutospacing="1" w:after="100" w:afterAutospacing="1" w:line="360" w:lineRule="auto"/>
        <w:ind w:firstLineChars="202" w:firstLine="4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43E40">
        <w:rPr>
          <w:rFonts w:ascii="宋体" w:eastAsia="宋体" w:hAnsi="宋体" w:cs="宋体" w:hint="eastAsia"/>
          <w:kern w:val="0"/>
          <w:sz w:val="24"/>
          <w:szCs w:val="24"/>
        </w:rPr>
        <w:t xml:space="preserve">特此公告。　</w:t>
      </w:r>
    </w:p>
    <w:p w:rsidR="00753FD0" w:rsidRPr="00753FD0" w:rsidRDefault="00753FD0" w:rsidP="00343E4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3FD0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753FD0" w:rsidRPr="00753FD0" w:rsidRDefault="00753FD0" w:rsidP="00343E40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43E40">
        <w:rPr>
          <w:rFonts w:ascii="宋体" w:eastAsia="宋体" w:hAnsi="宋体" w:cs="宋体" w:hint="eastAsia"/>
          <w:kern w:val="0"/>
          <w:sz w:val="24"/>
          <w:szCs w:val="24"/>
        </w:rPr>
        <w:t>海富通基金管理有限公司</w:t>
      </w:r>
    </w:p>
    <w:p w:rsidR="00753FD0" w:rsidRPr="00753FD0" w:rsidRDefault="00753FD0" w:rsidP="00343E40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53FD0">
        <w:rPr>
          <w:rFonts w:ascii="宋体" w:eastAsia="宋体" w:hAnsi="宋体" w:cs="宋体"/>
          <w:kern w:val="0"/>
          <w:sz w:val="24"/>
          <w:szCs w:val="24"/>
        </w:rPr>
        <w:t> </w:t>
      </w:r>
      <w:r w:rsidR="00D70B5B" w:rsidRPr="00343E40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A534C3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D70B5B" w:rsidRPr="00343E4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095E2C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343E4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95E2C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343E40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753FD0" w:rsidRPr="00343E40" w:rsidRDefault="00753FD0" w:rsidP="00343E40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sectPr w:rsidR="00753FD0" w:rsidRPr="00343E40" w:rsidSect="00752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03" w:rsidRDefault="00492003" w:rsidP="00753FD0">
      <w:r>
        <w:separator/>
      </w:r>
    </w:p>
  </w:endnote>
  <w:endnote w:type="continuationSeparator" w:id="1">
    <w:p w:rsidR="00492003" w:rsidRDefault="00492003" w:rsidP="0075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03" w:rsidRDefault="00492003" w:rsidP="00753FD0">
      <w:r>
        <w:separator/>
      </w:r>
    </w:p>
  </w:footnote>
  <w:footnote w:type="continuationSeparator" w:id="1">
    <w:p w:rsidR="00492003" w:rsidRDefault="00492003" w:rsidP="00753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FD0"/>
    <w:rsid w:val="000136ED"/>
    <w:rsid w:val="00035275"/>
    <w:rsid w:val="00095E2C"/>
    <w:rsid w:val="001246C6"/>
    <w:rsid w:val="00166F1F"/>
    <w:rsid w:val="0021710E"/>
    <w:rsid w:val="00236F1F"/>
    <w:rsid w:val="002B4C75"/>
    <w:rsid w:val="002D5883"/>
    <w:rsid w:val="002E5649"/>
    <w:rsid w:val="003369E7"/>
    <w:rsid w:val="00343E40"/>
    <w:rsid w:val="00361FB6"/>
    <w:rsid w:val="00425AEB"/>
    <w:rsid w:val="00470F78"/>
    <w:rsid w:val="00480DDB"/>
    <w:rsid w:val="00492003"/>
    <w:rsid w:val="00723037"/>
    <w:rsid w:val="007416D0"/>
    <w:rsid w:val="0075293A"/>
    <w:rsid w:val="00753FD0"/>
    <w:rsid w:val="007640ED"/>
    <w:rsid w:val="00773A86"/>
    <w:rsid w:val="00784AFE"/>
    <w:rsid w:val="0081081F"/>
    <w:rsid w:val="00815D8A"/>
    <w:rsid w:val="008D14BC"/>
    <w:rsid w:val="008E3FC0"/>
    <w:rsid w:val="00932D07"/>
    <w:rsid w:val="009746DC"/>
    <w:rsid w:val="00997E56"/>
    <w:rsid w:val="00A10FFD"/>
    <w:rsid w:val="00A1258A"/>
    <w:rsid w:val="00A534C3"/>
    <w:rsid w:val="00B61F92"/>
    <w:rsid w:val="00C151EB"/>
    <w:rsid w:val="00C847BD"/>
    <w:rsid w:val="00CC3439"/>
    <w:rsid w:val="00D249D2"/>
    <w:rsid w:val="00D70B5B"/>
    <w:rsid w:val="00D7492C"/>
    <w:rsid w:val="00D74A89"/>
    <w:rsid w:val="00DB6217"/>
    <w:rsid w:val="00DD22CA"/>
    <w:rsid w:val="00DE4515"/>
    <w:rsid w:val="00E31076"/>
    <w:rsid w:val="00E35EC0"/>
    <w:rsid w:val="00E51795"/>
    <w:rsid w:val="00ED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C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C7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246C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246C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246C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246C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24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C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C7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246C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246C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246C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246C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24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CDD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4</DocSecurity>
  <Lines>3</Lines>
  <Paragraphs>1</Paragraphs>
  <ScaleCrop>false</ScaleCrop>
  <Company>wind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qzou.michelle</dc:creator>
  <cp:lastModifiedBy>ZHONGM</cp:lastModifiedBy>
  <cp:revision>2</cp:revision>
  <dcterms:created xsi:type="dcterms:W3CDTF">2018-04-29T16:34:00Z</dcterms:created>
  <dcterms:modified xsi:type="dcterms:W3CDTF">2018-04-29T16:34:00Z</dcterms:modified>
</cp:coreProperties>
</file>