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5B6" w:rsidRDefault="005465B6">
      <w:pPr>
        <w:rPr>
          <w:sz w:val="48"/>
        </w:rPr>
      </w:pPr>
    </w:p>
    <w:p w:rsidR="005465B6" w:rsidRDefault="005465B6">
      <w:pPr>
        <w:rPr>
          <w:sz w:val="48"/>
        </w:rPr>
      </w:pPr>
    </w:p>
    <w:p w:rsidR="00AA4C13" w:rsidRPr="00F33ADF" w:rsidRDefault="00AA4C13">
      <w:pPr>
        <w:jc w:val="center"/>
        <w:rPr>
          <w:rFonts w:ascii="宋体" w:hAnsi="宋体"/>
          <w:b/>
          <w:bCs/>
          <w:sz w:val="36"/>
          <w:szCs w:val="36"/>
        </w:rPr>
      </w:pPr>
      <w:r w:rsidRPr="00F33ADF">
        <w:rPr>
          <w:rFonts w:ascii="宋体" w:hAnsi="宋体" w:hint="eastAsia"/>
          <w:b/>
          <w:bCs/>
          <w:sz w:val="36"/>
          <w:szCs w:val="36"/>
        </w:rPr>
        <w:t>富兰克林国海恒通纯债债券型证券投资基金</w:t>
      </w:r>
    </w:p>
    <w:p w:rsidR="005465B6" w:rsidRPr="00F33ADF" w:rsidRDefault="00AA4C13">
      <w:pPr>
        <w:jc w:val="center"/>
        <w:rPr>
          <w:rFonts w:ascii="宋体" w:hAnsi="宋体"/>
          <w:b/>
          <w:bCs/>
          <w:sz w:val="36"/>
          <w:szCs w:val="36"/>
        </w:rPr>
      </w:pPr>
      <w:r w:rsidRPr="00F33ADF">
        <w:rPr>
          <w:rFonts w:ascii="宋体" w:hAnsi="宋体"/>
          <w:b/>
          <w:bCs/>
          <w:sz w:val="36"/>
          <w:szCs w:val="36"/>
        </w:rPr>
        <w:t>2018年第1季度报告</w:t>
      </w:r>
    </w:p>
    <w:p w:rsidR="005465B6" w:rsidRDefault="005465B6">
      <w:pPr>
        <w:jc w:val="center"/>
        <w:rPr>
          <w:rFonts w:ascii="宋体" w:hAnsi="宋体"/>
          <w:b/>
          <w:bCs/>
          <w:sz w:val="28"/>
          <w:szCs w:val="30"/>
        </w:rPr>
      </w:pPr>
    </w:p>
    <w:p w:rsidR="005465B6" w:rsidRDefault="00AA4C13">
      <w:pPr>
        <w:jc w:val="center"/>
        <w:rPr>
          <w:rFonts w:ascii="宋体" w:hAnsi="宋体"/>
          <w:b/>
          <w:bCs/>
          <w:sz w:val="28"/>
          <w:szCs w:val="30"/>
        </w:rPr>
      </w:pPr>
      <w:r>
        <w:rPr>
          <w:rFonts w:ascii="宋体" w:hAnsi="宋体"/>
          <w:b/>
          <w:bCs/>
          <w:sz w:val="28"/>
          <w:szCs w:val="30"/>
        </w:rPr>
        <w:t>2018年3月31日</w:t>
      </w: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rsidP="00CA4BB0">
      <w:pPr>
        <w:ind w:rightChars="-230" w:right="-483"/>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jc w:val="center"/>
        <w:rPr>
          <w:rFonts w:ascii="宋体" w:hAnsi="宋体"/>
          <w:sz w:val="28"/>
          <w:szCs w:val="30"/>
        </w:rPr>
      </w:pPr>
    </w:p>
    <w:p w:rsidR="005465B6" w:rsidRDefault="005465B6">
      <w:pPr>
        <w:ind w:firstLineChars="600" w:firstLine="1687"/>
        <w:jc w:val="left"/>
        <w:rPr>
          <w:rFonts w:ascii="宋体" w:hAnsi="宋体"/>
          <w:b/>
          <w:bCs/>
          <w:sz w:val="28"/>
          <w:szCs w:val="30"/>
        </w:rPr>
      </w:pPr>
      <w:r>
        <w:rPr>
          <w:rFonts w:ascii="宋体" w:hAnsi="宋体"/>
          <w:b/>
          <w:bCs/>
          <w:sz w:val="28"/>
          <w:szCs w:val="30"/>
        </w:rPr>
        <w:t>基金管理人：</w:t>
      </w:r>
      <w:r w:rsidR="00AA4C13">
        <w:rPr>
          <w:rFonts w:ascii="宋体" w:hAnsi="宋体" w:hint="eastAsia"/>
          <w:b/>
          <w:bCs/>
          <w:sz w:val="28"/>
          <w:szCs w:val="30"/>
        </w:rPr>
        <w:t>国海富兰克林基金管理有限公司</w:t>
      </w:r>
    </w:p>
    <w:p w:rsidR="005465B6" w:rsidRDefault="005465B6">
      <w:pPr>
        <w:ind w:firstLineChars="600" w:firstLine="1687"/>
        <w:jc w:val="left"/>
        <w:rPr>
          <w:rFonts w:ascii="宋体" w:hAnsi="宋体"/>
          <w:b/>
          <w:bCs/>
          <w:sz w:val="28"/>
          <w:szCs w:val="30"/>
        </w:rPr>
      </w:pPr>
      <w:r>
        <w:rPr>
          <w:rFonts w:ascii="宋体" w:hAnsi="宋体"/>
          <w:b/>
          <w:bCs/>
          <w:sz w:val="28"/>
          <w:szCs w:val="30"/>
        </w:rPr>
        <w:t>基金托管人：</w:t>
      </w:r>
      <w:r w:rsidR="00AA4C13">
        <w:rPr>
          <w:rFonts w:ascii="宋体" w:hAnsi="宋体" w:hint="eastAsia"/>
          <w:b/>
          <w:bCs/>
          <w:sz w:val="28"/>
          <w:szCs w:val="30"/>
        </w:rPr>
        <w:t>交通银行股份有限公司</w:t>
      </w:r>
    </w:p>
    <w:p w:rsidR="00DF6642" w:rsidRDefault="005465B6" w:rsidP="00DF6642">
      <w:pPr>
        <w:ind w:firstLineChars="600" w:firstLine="1687"/>
        <w:jc w:val="left"/>
        <w:rPr>
          <w:rFonts w:ascii="宋体" w:hAnsi="宋体"/>
          <w:b/>
          <w:bCs/>
          <w:sz w:val="28"/>
          <w:szCs w:val="30"/>
        </w:rPr>
      </w:pPr>
      <w:r>
        <w:rPr>
          <w:rFonts w:ascii="宋体" w:hAnsi="宋体" w:hint="eastAsia"/>
          <w:b/>
          <w:bCs/>
          <w:sz w:val="28"/>
          <w:szCs w:val="30"/>
        </w:rPr>
        <w:t>报告</w:t>
      </w:r>
      <w:r>
        <w:rPr>
          <w:rFonts w:ascii="宋体" w:hAnsi="宋体"/>
          <w:b/>
          <w:bCs/>
          <w:sz w:val="28"/>
          <w:szCs w:val="30"/>
        </w:rPr>
        <w:t>送出日期：</w:t>
      </w:r>
      <w:bookmarkStart w:id="0" w:name="m101"/>
      <w:r w:rsidR="00AA4C13">
        <w:rPr>
          <w:rFonts w:ascii="宋体" w:hAnsi="宋体"/>
          <w:b/>
          <w:bCs/>
          <w:sz w:val="28"/>
          <w:szCs w:val="30"/>
        </w:rPr>
        <w:t>2018年4月21日</w:t>
      </w:r>
    </w:p>
    <w:p w:rsidR="005465B6" w:rsidRPr="00DF6642" w:rsidRDefault="00DF6642" w:rsidP="00F340D5">
      <w:pPr>
        <w:pStyle w:val="XBRLTitle1"/>
        <w:ind w:left="0" w:firstLine="0"/>
        <w:rPr>
          <w:rFonts w:ascii="宋体" w:hAnsi="宋体"/>
          <w:szCs w:val="30"/>
        </w:rPr>
      </w:pPr>
      <w:r>
        <w:rPr>
          <w:rFonts w:ascii="宋体" w:hAnsi="宋体"/>
          <w:szCs w:val="30"/>
        </w:rPr>
        <w:br w:type="page"/>
      </w:r>
      <w:r w:rsidR="005465B6" w:rsidRPr="00C763B3">
        <w:rPr>
          <w:rFonts w:hint="eastAsia"/>
        </w:rPr>
        <w:lastRenderedPageBreak/>
        <w:t>重要提示</w:t>
      </w:r>
    </w:p>
    <w:p w:rsidR="00AA4C13" w:rsidRDefault="00AA4C13" w:rsidP="002C044A">
      <w:pPr>
        <w:spacing w:line="360" w:lineRule="auto"/>
        <w:ind w:firstLineChars="200" w:firstLine="420"/>
        <w:jc w:val="left"/>
        <w:rPr>
          <w:rFonts w:ascii="宋体" w:cs="宋体"/>
          <w:color w:val="000000"/>
          <w:kern w:val="0"/>
        </w:rPr>
      </w:pPr>
      <w:bookmarkStart w:id="1" w:name="m201"/>
      <w:bookmarkStart w:id="2" w:name="m2"/>
      <w:bookmarkEnd w:id="0"/>
      <w:r>
        <w:rPr>
          <w:rFonts w:ascii="宋体" w:cs="宋体" w:hint="eastAsia"/>
          <w:color w:val="000000"/>
          <w:kern w:val="0"/>
        </w:rPr>
        <w:t xml:space="preserve">基金管理人的董事会及董事保证本报告所载资料不存在虚假记载、误导性陈述或重大遗漏，并对其内容的真实性、准确性和完整性承担个别及连带责任。 </w:t>
      </w:r>
    </w:p>
    <w:p w:rsidR="00AA4C13" w:rsidRDefault="00AA4C13" w:rsidP="002C044A">
      <w:pPr>
        <w:spacing w:line="360" w:lineRule="auto"/>
        <w:ind w:firstLineChars="200" w:firstLine="420"/>
        <w:jc w:val="left"/>
        <w:rPr>
          <w:rFonts w:ascii="宋体" w:cs="宋体"/>
          <w:color w:val="000000"/>
          <w:kern w:val="0"/>
        </w:rPr>
      </w:pPr>
      <w:r>
        <w:rPr>
          <w:rFonts w:ascii="宋体" w:cs="宋体" w:hint="eastAsia"/>
          <w:color w:val="000000"/>
          <w:kern w:val="0"/>
        </w:rPr>
        <w:t>基金托管人交通银行股份有限公司根据本基金合同规定，于2018年4月18日复核了本报告中的财务指标、净值表现和投资组合报告等内容，保证复核内容不存在虚假记载、误导性陈述或者重大遗漏。</w:t>
      </w:r>
    </w:p>
    <w:p w:rsidR="00AA4C13" w:rsidRDefault="00AA4C13" w:rsidP="002C044A">
      <w:pPr>
        <w:spacing w:line="360" w:lineRule="auto"/>
        <w:ind w:firstLineChars="200" w:firstLine="420"/>
        <w:jc w:val="left"/>
        <w:rPr>
          <w:rFonts w:ascii="宋体" w:cs="宋体"/>
          <w:color w:val="000000"/>
          <w:kern w:val="0"/>
        </w:rPr>
      </w:pPr>
      <w:r>
        <w:rPr>
          <w:rFonts w:ascii="宋体" w:cs="宋体" w:hint="eastAsia"/>
          <w:color w:val="000000"/>
          <w:kern w:val="0"/>
        </w:rPr>
        <w:t>基金管理人承诺以诚实信用、勤勉尽责的原则管理和运用基金资产，但不保证基金一定盈利。</w:t>
      </w:r>
    </w:p>
    <w:p w:rsidR="00AA4C13" w:rsidRDefault="00AA4C13" w:rsidP="002C044A">
      <w:pPr>
        <w:spacing w:line="360" w:lineRule="auto"/>
        <w:ind w:firstLineChars="200" w:firstLine="420"/>
        <w:jc w:val="left"/>
        <w:rPr>
          <w:rFonts w:ascii="宋体" w:cs="宋体"/>
          <w:color w:val="000000"/>
          <w:kern w:val="0"/>
        </w:rPr>
      </w:pPr>
      <w:r>
        <w:rPr>
          <w:rFonts w:ascii="宋体" w:cs="宋体" w:hint="eastAsia"/>
          <w:color w:val="000000"/>
          <w:kern w:val="0"/>
        </w:rPr>
        <w:t>基金的过往业绩并不代表其未来表现。投资有风险，投资者在作出投资决策前应仔细阅读本基金的招募说明书。</w:t>
      </w:r>
    </w:p>
    <w:p w:rsidR="00AA4C13" w:rsidRDefault="00AA4C13" w:rsidP="002C044A">
      <w:pPr>
        <w:spacing w:line="360" w:lineRule="auto"/>
        <w:ind w:firstLineChars="200" w:firstLine="420"/>
        <w:jc w:val="left"/>
        <w:rPr>
          <w:rFonts w:ascii="宋体" w:cs="宋体"/>
          <w:color w:val="000000"/>
          <w:kern w:val="0"/>
        </w:rPr>
      </w:pPr>
      <w:r>
        <w:rPr>
          <w:rFonts w:ascii="宋体" w:cs="宋体" w:hint="eastAsia"/>
          <w:color w:val="000000"/>
          <w:kern w:val="0"/>
        </w:rPr>
        <w:t>本报告中财务资料未经审计。</w:t>
      </w:r>
    </w:p>
    <w:p w:rsidR="002C044A" w:rsidRDefault="00AA4C13" w:rsidP="002C044A">
      <w:pPr>
        <w:spacing w:line="360" w:lineRule="auto"/>
        <w:ind w:firstLineChars="200" w:firstLine="420"/>
        <w:jc w:val="left"/>
        <w:rPr>
          <w:rFonts w:ascii="宋体" w:cs="宋体"/>
          <w:color w:val="000000"/>
          <w:kern w:val="0"/>
        </w:rPr>
      </w:pPr>
      <w:r>
        <w:rPr>
          <w:rFonts w:ascii="宋体" w:cs="宋体" w:hint="eastAsia"/>
          <w:color w:val="000000"/>
          <w:kern w:val="0"/>
        </w:rPr>
        <w:t>本报告期自2018年1月1日起至3月31日止。</w:t>
      </w:r>
    </w:p>
    <w:p w:rsidR="005C4DBD" w:rsidRDefault="005C4DBD" w:rsidP="002C044A">
      <w:pPr>
        <w:spacing w:line="360" w:lineRule="auto"/>
        <w:ind w:firstLineChars="200" w:firstLine="420"/>
        <w:jc w:val="left"/>
        <w:rPr>
          <w:rFonts w:ascii="宋体" w:cs="宋体"/>
          <w:color w:val="000000"/>
          <w:kern w:val="0"/>
        </w:rPr>
      </w:pPr>
    </w:p>
    <w:p w:rsidR="005465B6" w:rsidRPr="00F340D5" w:rsidRDefault="00F33ADF" w:rsidP="00F340D5">
      <w:pPr>
        <w:pStyle w:val="XBRLTitle1"/>
        <w:ind w:left="0" w:firstLine="0"/>
      </w:pPr>
      <w:r>
        <w:br w:type="page"/>
      </w:r>
      <w:r w:rsidR="005465B6">
        <w:rPr>
          <w:rFonts w:hint="eastAsia"/>
        </w:rPr>
        <w:lastRenderedPageBreak/>
        <w:t>基金产品概况</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8"/>
        <w:gridCol w:w="5027"/>
      </w:tblGrid>
      <w:tr w:rsidR="005465B6" w:rsidTr="00AA4C13">
        <w:trPr>
          <w:trHeight w:val="304"/>
        </w:trPr>
        <w:tc>
          <w:tcPr>
            <w:tcW w:w="3838" w:type="dxa"/>
            <w:vAlign w:val="center"/>
          </w:tcPr>
          <w:p w:rsidR="005465B6" w:rsidRDefault="005465B6" w:rsidP="00E24848">
            <w:pPr>
              <w:jc w:val="left"/>
              <w:rPr>
                <w:rFonts w:ascii="宋体" w:hAnsi="宋体"/>
              </w:rPr>
            </w:pPr>
            <w:bookmarkStart w:id="3" w:name="m201_tab"/>
            <w:r>
              <w:rPr>
                <w:rFonts w:ascii="宋体" w:hAnsi="宋体" w:hint="eastAsia"/>
              </w:rPr>
              <w:t>基金简称</w:t>
            </w:r>
          </w:p>
        </w:tc>
        <w:tc>
          <w:tcPr>
            <w:tcW w:w="5027" w:type="dxa"/>
            <w:vAlign w:val="center"/>
          </w:tcPr>
          <w:p w:rsidR="005465B6" w:rsidRDefault="00AA4C13" w:rsidP="00E24848">
            <w:pPr>
              <w:rPr>
                <w:rFonts w:ascii="宋体" w:hAnsi="宋体"/>
              </w:rPr>
            </w:pPr>
            <w:r>
              <w:rPr>
                <w:rFonts w:ascii="宋体" w:hAnsi="宋体" w:hint="eastAsia"/>
              </w:rPr>
              <w:t>国富恒通纯债债券</w:t>
            </w:r>
          </w:p>
        </w:tc>
      </w:tr>
      <w:tr w:rsidR="00DA567B" w:rsidTr="00AA4C13">
        <w:trPr>
          <w:trHeight w:val="304"/>
        </w:trPr>
        <w:tc>
          <w:tcPr>
            <w:tcW w:w="3838" w:type="dxa"/>
            <w:vAlign w:val="center"/>
          </w:tcPr>
          <w:p w:rsidR="00DA567B" w:rsidRDefault="00DA567B" w:rsidP="00E24848">
            <w:pPr>
              <w:ind w:rightChars="-51" w:right="-107"/>
              <w:jc w:val="left"/>
              <w:rPr>
                <w:rFonts w:ascii="宋体" w:hAnsi="宋体"/>
              </w:rPr>
            </w:pPr>
            <w:r>
              <w:rPr>
                <w:rFonts w:ascii="宋体" w:hAnsi="宋体" w:hint="eastAsia"/>
              </w:rPr>
              <w:t>基金主代码</w:t>
            </w:r>
          </w:p>
        </w:tc>
        <w:tc>
          <w:tcPr>
            <w:tcW w:w="5027" w:type="dxa"/>
            <w:vAlign w:val="center"/>
          </w:tcPr>
          <w:p w:rsidR="00DA567B" w:rsidRDefault="00AA4C13" w:rsidP="00E24848">
            <w:pPr>
              <w:rPr>
                <w:rFonts w:ascii="宋体" w:hAnsi="宋体"/>
              </w:rPr>
            </w:pPr>
            <w:r>
              <w:rPr>
                <w:rFonts w:ascii="宋体" w:hAnsi="宋体"/>
              </w:rPr>
              <w:t>004395</w:t>
            </w:r>
            <w:r w:rsidR="00DA567B">
              <w:rPr>
                <w:rFonts w:ascii="宋体" w:hAnsi="宋体"/>
              </w:rPr>
              <w:t xml:space="preserve"> </w:t>
            </w:r>
          </w:p>
        </w:tc>
      </w:tr>
      <w:tr w:rsidR="005465B6" w:rsidTr="00AA4C13">
        <w:trPr>
          <w:trHeight w:val="304"/>
        </w:trPr>
        <w:tc>
          <w:tcPr>
            <w:tcW w:w="3838" w:type="dxa"/>
            <w:vAlign w:val="center"/>
          </w:tcPr>
          <w:p w:rsidR="005465B6" w:rsidRDefault="005465B6" w:rsidP="00E24848">
            <w:pPr>
              <w:jc w:val="left"/>
              <w:rPr>
                <w:rFonts w:ascii="宋体" w:hAnsi="宋体"/>
              </w:rPr>
            </w:pPr>
            <w:r>
              <w:rPr>
                <w:rFonts w:ascii="宋体" w:hAnsi="宋体" w:hint="eastAsia"/>
              </w:rPr>
              <w:t>交易代码</w:t>
            </w:r>
          </w:p>
        </w:tc>
        <w:tc>
          <w:tcPr>
            <w:tcW w:w="5027" w:type="dxa"/>
            <w:vAlign w:val="center"/>
          </w:tcPr>
          <w:p w:rsidR="005465B6" w:rsidRDefault="00AA4C13" w:rsidP="00E24848">
            <w:pPr>
              <w:rPr>
                <w:rFonts w:ascii="宋体" w:hAnsi="宋体"/>
              </w:rPr>
            </w:pPr>
            <w:r>
              <w:rPr>
                <w:rFonts w:ascii="宋体" w:hAnsi="宋体"/>
              </w:rPr>
              <w:t>004395</w:t>
            </w:r>
          </w:p>
        </w:tc>
      </w:tr>
      <w:tr w:rsidR="005465B6" w:rsidTr="00AA4C13">
        <w:trPr>
          <w:trHeight w:val="321"/>
        </w:trPr>
        <w:tc>
          <w:tcPr>
            <w:tcW w:w="3838" w:type="dxa"/>
            <w:vAlign w:val="center"/>
          </w:tcPr>
          <w:p w:rsidR="005465B6" w:rsidRDefault="005465B6" w:rsidP="00E24848">
            <w:pPr>
              <w:jc w:val="left"/>
              <w:rPr>
                <w:rFonts w:ascii="宋体" w:hAnsi="宋体"/>
              </w:rPr>
            </w:pPr>
            <w:r>
              <w:rPr>
                <w:rFonts w:ascii="宋体" w:hAnsi="宋体" w:hint="eastAsia"/>
              </w:rPr>
              <w:t>基金运作方式</w:t>
            </w:r>
          </w:p>
        </w:tc>
        <w:tc>
          <w:tcPr>
            <w:tcW w:w="5027" w:type="dxa"/>
            <w:vAlign w:val="center"/>
          </w:tcPr>
          <w:p w:rsidR="005465B6" w:rsidRDefault="00AA4C13" w:rsidP="00E24848">
            <w:pPr>
              <w:rPr>
                <w:rFonts w:ascii="宋体" w:hAnsi="宋体"/>
              </w:rPr>
            </w:pPr>
            <w:r>
              <w:rPr>
                <w:rFonts w:ascii="宋体" w:hAnsi="宋体" w:hint="eastAsia"/>
              </w:rPr>
              <w:t>契约型开放式</w:t>
            </w:r>
          </w:p>
        </w:tc>
      </w:tr>
      <w:tr w:rsidR="005465B6" w:rsidTr="00AA4C13">
        <w:trPr>
          <w:trHeight w:val="304"/>
        </w:trPr>
        <w:tc>
          <w:tcPr>
            <w:tcW w:w="3838" w:type="dxa"/>
            <w:vAlign w:val="center"/>
          </w:tcPr>
          <w:p w:rsidR="005465B6" w:rsidRDefault="005465B6" w:rsidP="00E24848">
            <w:pPr>
              <w:jc w:val="left"/>
              <w:rPr>
                <w:rFonts w:ascii="宋体" w:hAnsi="宋体"/>
              </w:rPr>
            </w:pPr>
            <w:r>
              <w:rPr>
                <w:rFonts w:ascii="宋体" w:hAnsi="宋体" w:hint="eastAsia"/>
              </w:rPr>
              <w:t>基金合同生效日</w:t>
            </w:r>
          </w:p>
        </w:tc>
        <w:tc>
          <w:tcPr>
            <w:tcW w:w="5027" w:type="dxa"/>
            <w:vAlign w:val="center"/>
          </w:tcPr>
          <w:p w:rsidR="005465B6" w:rsidRDefault="00AA4C13" w:rsidP="00E24848">
            <w:pPr>
              <w:rPr>
                <w:rFonts w:ascii="宋体" w:hAnsi="宋体"/>
              </w:rPr>
            </w:pPr>
            <w:r>
              <w:rPr>
                <w:rFonts w:ascii="宋体" w:hAnsi="宋体"/>
              </w:rPr>
              <w:t>2017年3月10日</w:t>
            </w:r>
          </w:p>
        </w:tc>
      </w:tr>
      <w:tr w:rsidR="005465B6" w:rsidTr="00AA4C13">
        <w:trPr>
          <w:trHeight w:val="321"/>
        </w:trPr>
        <w:tc>
          <w:tcPr>
            <w:tcW w:w="3838" w:type="dxa"/>
            <w:vAlign w:val="center"/>
          </w:tcPr>
          <w:p w:rsidR="005465B6" w:rsidRDefault="005465B6" w:rsidP="00E24848">
            <w:pPr>
              <w:jc w:val="left"/>
              <w:rPr>
                <w:rFonts w:ascii="宋体" w:hAnsi="宋体"/>
              </w:rPr>
            </w:pPr>
            <w:r>
              <w:rPr>
                <w:rFonts w:ascii="宋体" w:hAnsi="宋体" w:hint="eastAsia"/>
              </w:rPr>
              <w:t>报告期末基金份额总额</w:t>
            </w:r>
          </w:p>
        </w:tc>
        <w:tc>
          <w:tcPr>
            <w:tcW w:w="5027" w:type="dxa"/>
            <w:vAlign w:val="center"/>
          </w:tcPr>
          <w:p w:rsidR="005465B6" w:rsidRDefault="00AA4C13" w:rsidP="00E24848">
            <w:pPr>
              <w:rPr>
                <w:rFonts w:ascii="宋体" w:hAnsi="宋体"/>
              </w:rPr>
            </w:pPr>
            <w:r>
              <w:rPr>
                <w:rFonts w:ascii="宋体" w:hAnsi="宋体"/>
              </w:rPr>
              <w:t>658,039.81份</w:t>
            </w:r>
          </w:p>
        </w:tc>
      </w:tr>
      <w:tr w:rsidR="005465B6" w:rsidTr="00AA4C13">
        <w:trPr>
          <w:trHeight w:val="304"/>
        </w:trPr>
        <w:tc>
          <w:tcPr>
            <w:tcW w:w="3838" w:type="dxa"/>
            <w:vAlign w:val="center"/>
          </w:tcPr>
          <w:p w:rsidR="005465B6" w:rsidRDefault="005465B6" w:rsidP="00E24848">
            <w:pPr>
              <w:jc w:val="left"/>
              <w:rPr>
                <w:rFonts w:ascii="宋体" w:hAnsi="宋体"/>
              </w:rPr>
            </w:pPr>
            <w:r>
              <w:rPr>
                <w:rFonts w:ascii="宋体" w:hAnsi="宋体" w:hint="eastAsia"/>
              </w:rPr>
              <w:t>投资目标</w:t>
            </w:r>
          </w:p>
        </w:tc>
        <w:tc>
          <w:tcPr>
            <w:tcW w:w="5027" w:type="dxa"/>
            <w:vAlign w:val="center"/>
          </w:tcPr>
          <w:p w:rsidR="005465B6" w:rsidRDefault="00AA4C13" w:rsidP="00E24848">
            <w:pPr>
              <w:rPr>
                <w:rFonts w:ascii="宋体" w:hAnsi="宋体"/>
              </w:rPr>
            </w:pPr>
            <w:r>
              <w:rPr>
                <w:rFonts w:ascii="宋体" w:hAnsi="宋体" w:hint="eastAsia"/>
              </w:rPr>
              <w:t>通过积极主动的资产管理，在保持基金资产流动性和严格控制基金资产风险的前提下，本基金力争战胜业绩比较基准，追求基金资产的长期、稳健、持续增值。</w:t>
            </w:r>
          </w:p>
        </w:tc>
      </w:tr>
      <w:tr w:rsidR="005465B6" w:rsidTr="00AA4C13">
        <w:trPr>
          <w:trHeight w:val="321"/>
        </w:trPr>
        <w:tc>
          <w:tcPr>
            <w:tcW w:w="3838" w:type="dxa"/>
            <w:vAlign w:val="center"/>
          </w:tcPr>
          <w:p w:rsidR="005465B6" w:rsidRDefault="005465B6" w:rsidP="00E24848">
            <w:pPr>
              <w:jc w:val="left"/>
              <w:rPr>
                <w:rFonts w:ascii="宋体" w:hAnsi="宋体"/>
              </w:rPr>
            </w:pPr>
            <w:r>
              <w:rPr>
                <w:rFonts w:ascii="宋体" w:hAnsi="宋体" w:hint="eastAsia"/>
              </w:rPr>
              <w:t>投资策略</w:t>
            </w:r>
          </w:p>
        </w:tc>
        <w:tc>
          <w:tcPr>
            <w:tcW w:w="5027" w:type="dxa"/>
            <w:vAlign w:val="center"/>
          </w:tcPr>
          <w:p w:rsidR="00AA4C13" w:rsidRDefault="00AA4C13" w:rsidP="00E24848">
            <w:pPr>
              <w:rPr>
                <w:rFonts w:ascii="宋体" w:hAnsi="宋体"/>
              </w:rPr>
            </w:pPr>
            <w:r>
              <w:rPr>
                <w:rFonts w:ascii="宋体" w:hAnsi="宋体" w:hint="eastAsia"/>
              </w:rPr>
              <w:t>（一）</w:t>
            </w:r>
            <w:r>
              <w:rPr>
                <w:rFonts w:ascii="宋体" w:hAnsi="宋体"/>
              </w:rPr>
              <w:t xml:space="preserve"> 期限结构策略</w:t>
            </w:r>
          </w:p>
          <w:p w:rsidR="00AA4C13" w:rsidRDefault="00AA4C13" w:rsidP="00E24848">
            <w:pPr>
              <w:rPr>
                <w:rFonts w:ascii="宋体" w:hAnsi="宋体"/>
              </w:rPr>
            </w:pPr>
            <w:r>
              <w:rPr>
                <w:rFonts w:ascii="宋体" w:hAnsi="宋体" w:hint="eastAsia"/>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AA4C13" w:rsidRDefault="00AA4C13" w:rsidP="00E24848">
            <w:pPr>
              <w:rPr>
                <w:rFonts w:ascii="宋体" w:hAnsi="宋体"/>
              </w:rPr>
            </w:pPr>
            <w:r>
              <w:rPr>
                <w:rFonts w:ascii="宋体" w:hAnsi="宋体" w:hint="eastAsia"/>
              </w:rPr>
              <w:t>（二）</w:t>
            </w:r>
            <w:r>
              <w:rPr>
                <w:rFonts w:ascii="宋体" w:hAnsi="宋体"/>
              </w:rPr>
              <w:t xml:space="preserve"> 行业配置策略</w:t>
            </w:r>
          </w:p>
          <w:p w:rsidR="00AA4C13" w:rsidRDefault="00AA4C13" w:rsidP="00E24848">
            <w:pPr>
              <w:rPr>
                <w:rFonts w:ascii="宋体" w:hAnsi="宋体"/>
              </w:rPr>
            </w:pPr>
            <w:r>
              <w:rPr>
                <w:rFonts w:ascii="宋体" w:hAnsi="宋体" w:hint="eastAsia"/>
              </w:rPr>
              <w:t>债券市场所涉及行业众多，同样宏观周期背景下不同行业的景气度也会存在不同，本基金分别采用分散化投资与行业投资的分析策略。</w:t>
            </w:r>
          </w:p>
          <w:p w:rsidR="00AA4C13" w:rsidRDefault="00AA4C13" w:rsidP="00E24848">
            <w:pPr>
              <w:rPr>
                <w:rFonts w:ascii="宋体" w:hAnsi="宋体"/>
              </w:rPr>
            </w:pPr>
            <w:r>
              <w:rPr>
                <w:rFonts w:ascii="宋体" w:hAnsi="宋体" w:hint="eastAsia"/>
              </w:rPr>
              <w:t>（三）息差策略</w:t>
            </w:r>
          </w:p>
          <w:p w:rsidR="00AA4C13" w:rsidRDefault="00AA4C13" w:rsidP="00E24848">
            <w:pPr>
              <w:rPr>
                <w:rFonts w:ascii="宋体" w:hAnsi="宋体"/>
              </w:rPr>
            </w:pPr>
            <w:r>
              <w:rPr>
                <w:rFonts w:ascii="宋体" w:hAnsi="宋体" w:hint="eastAsia"/>
              </w:rPr>
              <w:t>通过正回购，融资买入收益率高于回购成本的债券，从而获得杠杆放大收益。本组合将采取低杠杆、高流动性策略，适当运用杠杆息差方式来获取主动管理回报，选取具有较好流动性的债券作为杠杆买入品种，灵活控制杠杆组合仓位，降低组合波动率。</w:t>
            </w:r>
          </w:p>
          <w:p w:rsidR="00AA4C13" w:rsidRDefault="00AA4C13" w:rsidP="00E24848">
            <w:pPr>
              <w:rPr>
                <w:rFonts w:ascii="宋体" w:hAnsi="宋体"/>
              </w:rPr>
            </w:pPr>
            <w:r>
              <w:rPr>
                <w:rFonts w:ascii="宋体" w:hAnsi="宋体" w:hint="eastAsia"/>
              </w:rPr>
              <w:t>（四）资产支持证券投资策略</w:t>
            </w:r>
          </w:p>
          <w:p w:rsidR="00AA4C13" w:rsidRDefault="00AA4C13" w:rsidP="00E24848">
            <w:pPr>
              <w:rPr>
                <w:rFonts w:ascii="宋体" w:hAnsi="宋体"/>
              </w:rPr>
            </w:pPr>
            <w:r>
              <w:rPr>
                <w:rFonts w:ascii="宋体" w:hAnsi="宋体" w:hint="eastAsia"/>
              </w:rPr>
              <w:t>对于资产支持证券，本基金将综合考虑市场利率、发行条款、支持资产的构成和质量等因素，研究资产支持证券的收益和风险匹配情况，在严格控制投资风险的基础上选择合适的投资对象以获得稳定收益。</w:t>
            </w:r>
          </w:p>
          <w:p w:rsidR="00AA4C13" w:rsidRDefault="00AA4C13" w:rsidP="00E24848">
            <w:pPr>
              <w:rPr>
                <w:rFonts w:ascii="宋体" w:hAnsi="宋体"/>
              </w:rPr>
            </w:pPr>
            <w:r>
              <w:rPr>
                <w:rFonts w:ascii="宋体" w:hAnsi="宋体" w:hint="eastAsia"/>
              </w:rPr>
              <w:t>（五）国债期货投资策略</w:t>
            </w:r>
          </w:p>
          <w:p w:rsidR="005465B6" w:rsidRDefault="00AA4C13" w:rsidP="00E24848">
            <w:pPr>
              <w:rPr>
                <w:rFonts w:ascii="宋体" w:hAnsi="宋体"/>
              </w:rPr>
            </w:pPr>
            <w:r>
              <w:rPr>
                <w:rFonts w:ascii="宋体" w:hAnsi="宋体" w:hint="eastAsia"/>
              </w:rPr>
              <w:t>本基金投资国债期货，将根据风险管理的原则，充分考虑国债期货的流动性和风险收益特征，在风险可控的前提下，适度参与国债期货投资。</w:t>
            </w:r>
          </w:p>
        </w:tc>
      </w:tr>
      <w:tr w:rsidR="005465B6" w:rsidTr="00AA4C13">
        <w:trPr>
          <w:trHeight w:val="304"/>
        </w:trPr>
        <w:tc>
          <w:tcPr>
            <w:tcW w:w="3838" w:type="dxa"/>
            <w:vAlign w:val="center"/>
          </w:tcPr>
          <w:p w:rsidR="005465B6" w:rsidRDefault="005465B6" w:rsidP="00E24848">
            <w:pPr>
              <w:jc w:val="left"/>
              <w:rPr>
                <w:rFonts w:ascii="宋体" w:hAnsi="宋体"/>
              </w:rPr>
            </w:pPr>
            <w:r>
              <w:rPr>
                <w:rFonts w:ascii="宋体" w:hAnsi="宋体" w:hint="eastAsia"/>
              </w:rPr>
              <w:t>业绩比较基准</w:t>
            </w:r>
          </w:p>
        </w:tc>
        <w:tc>
          <w:tcPr>
            <w:tcW w:w="5027" w:type="dxa"/>
            <w:vAlign w:val="center"/>
          </w:tcPr>
          <w:p w:rsidR="005465B6" w:rsidRDefault="00AA4C13" w:rsidP="00E24848">
            <w:pPr>
              <w:rPr>
                <w:rFonts w:ascii="宋体" w:hAnsi="宋体"/>
              </w:rPr>
            </w:pPr>
            <w:r>
              <w:rPr>
                <w:rFonts w:ascii="宋体" w:hAnsi="宋体" w:hint="eastAsia"/>
              </w:rPr>
              <w:t>中债综合全价指数收益率</w:t>
            </w:r>
          </w:p>
        </w:tc>
      </w:tr>
      <w:tr w:rsidR="005465B6" w:rsidTr="00AA4C13">
        <w:trPr>
          <w:trHeight w:val="321"/>
        </w:trPr>
        <w:tc>
          <w:tcPr>
            <w:tcW w:w="3838" w:type="dxa"/>
            <w:vAlign w:val="center"/>
          </w:tcPr>
          <w:p w:rsidR="005465B6" w:rsidRDefault="005465B6" w:rsidP="00E24848">
            <w:pPr>
              <w:jc w:val="left"/>
              <w:rPr>
                <w:rFonts w:ascii="宋体" w:hAnsi="宋体"/>
              </w:rPr>
            </w:pPr>
            <w:r>
              <w:rPr>
                <w:rFonts w:ascii="宋体" w:hAnsi="宋体"/>
              </w:rPr>
              <w:t>风险收益特征</w:t>
            </w:r>
          </w:p>
        </w:tc>
        <w:tc>
          <w:tcPr>
            <w:tcW w:w="5027" w:type="dxa"/>
            <w:vAlign w:val="center"/>
          </w:tcPr>
          <w:p w:rsidR="005465B6" w:rsidRDefault="00AA4C13" w:rsidP="00E24848">
            <w:pPr>
              <w:rPr>
                <w:rFonts w:ascii="宋体" w:hAnsi="宋体"/>
              </w:rPr>
            </w:pPr>
            <w:r>
              <w:rPr>
                <w:rFonts w:ascii="宋体" w:hAnsi="宋体" w:hint="eastAsia"/>
              </w:rPr>
              <w:t>本基金是债券型基金，属于证券投资基金中的较低预期风险和较低预期收益品种，其预期风险与预期收益水平低于股票型基金和混合型基金，高于货币市场基金。</w:t>
            </w:r>
          </w:p>
        </w:tc>
      </w:tr>
      <w:tr w:rsidR="005465B6" w:rsidTr="00AA4C13">
        <w:trPr>
          <w:trHeight w:val="304"/>
        </w:trPr>
        <w:tc>
          <w:tcPr>
            <w:tcW w:w="3838" w:type="dxa"/>
            <w:vAlign w:val="center"/>
          </w:tcPr>
          <w:p w:rsidR="005465B6" w:rsidRDefault="005465B6" w:rsidP="00E24848">
            <w:pPr>
              <w:jc w:val="left"/>
              <w:rPr>
                <w:rFonts w:ascii="宋体" w:hAnsi="宋体"/>
              </w:rPr>
            </w:pPr>
            <w:r>
              <w:rPr>
                <w:rFonts w:ascii="宋体" w:hAnsi="宋体" w:hint="eastAsia"/>
              </w:rPr>
              <w:t>基金管理人</w:t>
            </w:r>
          </w:p>
        </w:tc>
        <w:tc>
          <w:tcPr>
            <w:tcW w:w="5027" w:type="dxa"/>
            <w:vAlign w:val="center"/>
          </w:tcPr>
          <w:p w:rsidR="005465B6" w:rsidRDefault="00AA4C13" w:rsidP="00E24848">
            <w:pPr>
              <w:rPr>
                <w:rFonts w:ascii="宋体" w:hAnsi="宋体"/>
              </w:rPr>
            </w:pPr>
            <w:r>
              <w:rPr>
                <w:rFonts w:ascii="宋体" w:hAnsi="宋体" w:hint="eastAsia"/>
              </w:rPr>
              <w:t>国海富兰克林基金管理有限公司</w:t>
            </w:r>
          </w:p>
        </w:tc>
      </w:tr>
      <w:tr w:rsidR="005465B6" w:rsidTr="00AA4C13">
        <w:trPr>
          <w:trHeight w:val="321"/>
        </w:trPr>
        <w:tc>
          <w:tcPr>
            <w:tcW w:w="3838" w:type="dxa"/>
            <w:vAlign w:val="center"/>
          </w:tcPr>
          <w:p w:rsidR="005465B6" w:rsidRDefault="005465B6" w:rsidP="00E24848">
            <w:pPr>
              <w:jc w:val="left"/>
              <w:rPr>
                <w:rFonts w:ascii="宋体" w:hAnsi="宋体"/>
              </w:rPr>
            </w:pPr>
            <w:r>
              <w:rPr>
                <w:rFonts w:ascii="宋体" w:hAnsi="宋体" w:hint="eastAsia"/>
              </w:rPr>
              <w:t>基金托管人</w:t>
            </w:r>
          </w:p>
        </w:tc>
        <w:tc>
          <w:tcPr>
            <w:tcW w:w="5027" w:type="dxa"/>
            <w:vAlign w:val="center"/>
          </w:tcPr>
          <w:p w:rsidR="005465B6" w:rsidRDefault="00AA4C13" w:rsidP="00E24848">
            <w:pPr>
              <w:rPr>
                <w:rFonts w:ascii="宋体" w:hAnsi="宋体"/>
              </w:rPr>
            </w:pPr>
            <w:r>
              <w:rPr>
                <w:rFonts w:ascii="宋体" w:hAnsi="宋体" w:hint="eastAsia"/>
              </w:rPr>
              <w:t>交通银行股份有限公司</w:t>
            </w:r>
          </w:p>
        </w:tc>
      </w:tr>
    </w:tbl>
    <w:bookmarkEnd w:id="1"/>
    <w:bookmarkEnd w:id="2"/>
    <w:bookmarkEnd w:id="3"/>
    <w:p w:rsidR="00C763B3" w:rsidRPr="00C763B3" w:rsidRDefault="005465B6" w:rsidP="009535E4">
      <w:pPr>
        <w:pStyle w:val="XBRLTitle1"/>
        <w:spacing w:beforeLines="50" w:afterLines="50" w:line="800" w:lineRule="exact"/>
        <w:ind w:left="0" w:firstLine="0"/>
      </w:pPr>
      <w:r>
        <w:rPr>
          <w:rFonts w:hint="eastAsia"/>
        </w:rPr>
        <w:lastRenderedPageBreak/>
        <w:t>主要财务指标和基金净值表现</w:t>
      </w:r>
    </w:p>
    <w:p w:rsidR="005465B6" w:rsidRDefault="005465B6" w:rsidP="009535E4">
      <w:pPr>
        <w:pStyle w:val="XBRLTitle2"/>
        <w:spacing w:beforeLines="50" w:afterLines="50" w:line="800" w:lineRule="exact"/>
      </w:pPr>
      <w:r>
        <w:t>主要财务指标</w:t>
      </w:r>
    </w:p>
    <w:p w:rsidR="005465B6" w:rsidRDefault="005465B6">
      <w:pPr>
        <w:jc w:val="right"/>
        <w:rPr>
          <w:rFonts w:ascii="宋体" w:hAnsi="宋体"/>
        </w:rPr>
      </w:pPr>
      <w:r>
        <w:rPr>
          <w:rFonts w:ascii="宋体" w:hAnsi="宋体" w:hint="eastAsia"/>
        </w:rPr>
        <w:t>单位：人民币元</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gridCol w:w="4965"/>
      </w:tblGrid>
      <w:tr w:rsidR="005465B6" w:rsidTr="00AA4C13">
        <w:trPr>
          <w:trHeight w:val="322"/>
        </w:trPr>
        <w:tc>
          <w:tcPr>
            <w:tcW w:w="3930" w:type="dxa"/>
            <w:shd w:val="clear" w:color="auto" w:fill="D9D9D9"/>
            <w:vAlign w:val="center"/>
          </w:tcPr>
          <w:p w:rsidR="005465B6" w:rsidRDefault="005465B6" w:rsidP="00E24848">
            <w:pPr>
              <w:jc w:val="center"/>
              <w:rPr>
                <w:rFonts w:ascii="宋体" w:hAnsi="宋体"/>
              </w:rPr>
            </w:pPr>
            <w:r>
              <w:rPr>
                <w:rFonts w:ascii="宋体" w:hAnsi="宋体" w:hint="eastAsia"/>
              </w:rPr>
              <w:t>主要财务指标</w:t>
            </w:r>
          </w:p>
        </w:tc>
        <w:tc>
          <w:tcPr>
            <w:tcW w:w="4965" w:type="dxa"/>
            <w:shd w:val="clear" w:color="auto" w:fill="D9D9D9"/>
            <w:vAlign w:val="center"/>
          </w:tcPr>
          <w:p w:rsidR="005465B6" w:rsidRDefault="005465B6" w:rsidP="00E24848">
            <w:pPr>
              <w:jc w:val="center"/>
              <w:rPr>
                <w:rFonts w:ascii="宋体" w:hAnsi="宋体"/>
              </w:rPr>
            </w:pPr>
            <w:r>
              <w:rPr>
                <w:rFonts w:ascii="方正仿宋简体" w:hAnsi="宋体" w:hint="eastAsia"/>
                <w:color w:val="000000"/>
                <w:kern w:val="0"/>
              </w:rPr>
              <w:t>报告期（</w:t>
            </w:r>
            <w:r>
              <w:rPr>
                <w:rFonts w:ascii="方正仿宋简体" w:hAnsi="宋体" w:hint="eastAsia"/>
                <w:color w:val="000000"/>
                <w:kern w:val="0"/>
              </w:rPr>
              <w:t xml:space="preserve"> </w:t>
            </w:r>
            <w:r w:rsidR="00AA4C13">
              <w:rPr>
                <w:rFonts w:ascii="宋体" w:hAnsi="宋体"/>
              </w:rPr>
              <w:t>2018年1月1日</w:t>
            </w:r>
            <w:r>
              <w:rPr>
                <w:rFonts w:hint="eastAsia"/>
              </w:rPr>
              <w:t xml:space="preserve"> </w:t>
            </w:r>
            <w:r>
              <w:rPr>
                <w:rFonts w:hint="eastAsia"/>
              </w:rPr>
              <w:t>－</w:t>
            </w:r>
            <w:r>
              <w:rPr>
                <w:rFonts w:hint="eastAsia"/>
              </w:rPr>
              <w:t xml:space="preserve"> </w:t>
            </w:r>
            <w:r w:rsidR="00AA4C13">
              <w:rPr>
                <w:rFonts w:ascii="宋体" w:hAnsi="宋体"/>
              </w:rPr>
              <w:t>2018年3月31日</w:t>
            </w:r>
            <w:r>
              <w:rPr>
                <w:rFonts w:ascii="宋体" w:hAnsi="宋体" w:hint="eastAsia"/>
              </w:rPr>
              <w:t xml:space="preserve"> </w:t>
            </w:r>
            <w:r>
              <w:rPr>
                <w:rFonts w:ascii="方正仿宋简体" w:hAnsi="宋体" w:hint="eastAsia"/>
                <w:color w:val="000000"/>
                <w:kern w:val="0"/>
              </w:rPr>
              <w:t>）</w:t>
            </w:r>
          </w:p>
        </w:tc>
      </w:tr>
      <w:tr w:rsidR="005465B6" w:rsidTr="00AA4C13">
        <w:trPr>
          <w:trHeight w:val="322"/>
        </w:trPr>
        <w:tc>
          <w:tcPr>
            <w:tcW w:w="3930" w:type="dxa"/>
            <w:vAlign w:val="center"/>
          </w:tcPr>
          <w:p w:rsidR="005465B6" w:rsidRDefault="005465B6" w:rsidP="00E24848">
            <w:pPr>
              <w:jc w:val="left"/>
              <w:rPr>
                <w:rFonts w:ascii="宋体" w:hAnsi="宋体"/>
              </w:rPr>
            </w:pPr>
            <w:r>
              <w:rPr>
                <w:rFonts w:ascii="宋体" w:hAnsi="宋体"/>
              </w:rPr>
              <w:t>1.</w:t>
            </w:r>
            <w:r>
              <w:rPr>
                <w:rFonts w:ascii="宋体" w:hAnsi="宋体" w:hint="eastAsia"/>
              </w:rPr>
              <w:t>本期已实现收益</w:t>
            </w:r>
          </w:p>
        </w:tc>
        <w:tc>
          <w:tcPr>
            <w:tcW w:w="4965" w:type="dxa"/>
            <w:vAlign w:val="center"/>
          </w:tcPr>
          <w:p w:rsidR="005465B6" w:rsidRDefault="00AA4C13" w:rsidP="00E24848">
            <w:pPr>
              <w:jc w:val="right"/>
              <w:rPr>
                <w:rFonts w:ascii="宋体" w:hAnsi="宋体"/>
              </w:rPr>
            </w:pPr>
            <w:r>
              <w:rPr>
                <w:rFonts w:ascii="宋体" w:hAnsi="宋体"/>
              </w:rPr>
              <w:t>222,243.49</w:t>
            </w:r>
          </w:p>
        </w:tc>
      </w:tr>
      <w:tr w:rsidR="005465B6" w:rsidTr="00AA4C13">
        <w:trPr>
          <w:trHeight w:val="322"/>
        </w:trPr>
        <w:tc>
          <w:tcPr>
            <w:tcW w:w="3930" w:type="dxa"/>
            <w:vAlign w:val="center"/>
          </w:tcPr>
          <w:p w:rsidR="005465B6" w:rsidRDefault="005465B6" w:rsidP="00E24848">
            <w:pPr>
              <w:jc w:val="left"/>
              <w:rPr>
                <w:rFonts w:ascii="宋体" w:hAnsi="宋体"/>
              </w:rPr>
            </w:pPr>
            <w:r>
              <w:rPr>
                <w:rFonts w:ascii="宋体" w:hAnsi="宋体"/>
              </w:rPr>
              <w:t>2.本期利润</w:t>
            </w:r>
          </w:p>
        </w:tc>
        <w:tc>
          <w:tcPr>
            <w:tcW w:w="4965" w:type="dxa"/>
            <w:vAlign w:val="center"/>
          </w:tcPr>
          <w:p w:rsidR="005465B6" w:rsidRDefault="00AA4C13" w:rsidP="00E24848">
            <w:pPr>
              <w:jc w:val="right"/>
              <w:rPr>
                <w:rFonts w:ascii="宋体" w:hAnsi="宋体"/>
              </w:rPr>
            </w:pPr>
            <w:r>
              <w:rPr>
                <w:rFonts w:ascii="宋体" w:hAnsi="宋体"/>
              </w:rPr>
              <w:t>230,404.30</w:t>
            </w:r>
          </w:p>
        </w:tc>
      </w:tr>
      <w:tr w:rsidR="005465B6" w:rsidTr="00AA4C13">
        <w:trPr>
          <w:trHeight w:val="322"/>
        </w:trPr>
        <w:tc>
          <w:tcPr>
            <w:tcW w:w="3930" w:type="dxa"/>
            <w:vAlign w:val="center"/>
          </w:tcPr>
          <w:p w:rsidR="005465B6" w:rsidRDefault="005465B6" w:rsidP="00E24848">
            <w:pPr>
              <w:jc w:val="left"/>
              <w:rPr>
                <w:rFonts w:ascii="宋体" w:hAnsi="宋体"/>
              </w:rPr>
            </w:pPr>
            <w:r>
              <w:rPr>
                <w:rFonts w:ascii="宋体" w:hAnsi="宋体"/>
              </w:rPr>
              <w:t>3.加权平均基金份额本期利润</w:t>
            </w:r>
          </w:p>
        </w:tc>
        <w:tc>
          <w:tcPr>
            <w:tcW w:w="4965" w:type="dxa"/>
            <w:vAlign w:val="center"/>
          </w:tcPr>
          <w:p w:rsidR="005465B6" w:rsidRDefault="00AA4C13" w:rsidP="00E24848">
            <w:pPr>
              <w:jc w:val="right"/>
              <w:rPr>
                <w:rFonts w:ascii="宋体" w:hAnsi="宋体"/>
              </w:rPr>
            </w:pPr>
            <w:r>
              <w:rPr>
                <w:rFonts w:ascii="宋体" w:hAnsi="宋体"/>
              </w:rPr>
              <w:t>0.0113</w:t>
            </w:r>
          </w:p>
        </w:tc>
      </w:tr>
      <w:tr w:rsidR="005465B6" w:rsidTr="00AA4C13">
        <w:trPr>
          <w:trHeight w:val="340"/>
        </w:trPr>
        <w:tc>
          <w:tcPr>
            <w:tcW w:w="3930" w:type="dxa"/>
            <w:vAlign w:val="center"/>
          </w:tcPr>
          <w:p w:rsidR="005465B6" w:rsidRDefault="005465B6" w:rsidP="00E24848">
            <w:pPr>
              <w:jc w:val="left"/>
              <w:rPr>
                <w:rFonts w:ascii="宋体" w:hAnsi="宋体"/>
              </w:rPr>
            </w:pPr>
            <w:r>
              <w:rPr>
                <w:rFonts w:ascii="宋体" w:hAnsi="宋体"/>
              </w:rPr>
              <w:t>4.期末基金资产净值</w:t>
            </w:r>
          </w:p>
        </w:tc>
        <w:tc>
          <w:tcPr>
            <w:tcW w:w="4965" w:type="dxa"/>
            <w:vAlign w:val="center"/>
          </w:tcPr>
          <w:p w:rsidR="005465B6" w:rsidRDefault="00AA4C13" w:rsidP="00E24848">
            <w:pPr>
              <w:jc w:val="right"/>
              <w:rPr>
                <w:rFonts w:ascii="宋体" w:hAnsi="宋体"/>
              </w:rPr>
            </w:pPr>
            <w:r>
              <w:rPr>
                <w:rFonts w:ascii="宋体" w:hAnsi="宋体"/>
              </w:rPr>
              <w:t>682,954.38</w:t>
            </w:r>
          </w:p>
        </w:tc>
      </w:tr>
      <w:tr w:rsidR="005465B6" w:rsidTr="00AA4C13">
        <w:trPr>
          <w:trHeight w:val="322"/>
        </w:trPr>
        <w:tc>
          <w:tcPr>
            <w:tcW w:w="3930" w:type="dxa"/>
            <w:vAlign w:val="center"/>
          </w:tcPr>
          <w:p w:rsidR="005465B6" w:rsidRDefault="005465B6" w:rsidP="00E24848">
            <w:pPr>
              <w:jc w:val="left"/>
              <w:rPr>
                <w:rFonts w:ascii="宋体" w:hAnsi="宋体"/>
              </w:rPr>
            </w:pPr>
            <w:r>
              <w:rPr>
                <w:rFonts w:ascii="宋体" w:hAnsi="宋体"/>
              </w:rPr>
              <w:t>5.期末基金份额净值</w:t>
            </w:r>
          </w:p>
        </w:tc>
        <w:tc>
          <w:tcPr>
            <w:tcW w:w="4965" w:type="dxa"/>
            <w:vAlign w:val="center"/>
          </w:tcPr>
          <w:p w:rsidR="005465B6" w:rsidRDefault="00AA4C13" w:rsidP="00E24848">
            <w:pPr>
              <w:jc w:val="right"/>
              <w:rPr>
                <w:rFonts w:ascii="宋体" w:hAnsi="宋体"/>
              </w:rPr>
            </w:pPr>
            <w:r>
              <w:rPr>
                <w:rFonts w:ascii="宋体" w:hAnsi="宋体"/>
              </w:rPr>
              <w:t>1.0379</w:t>
            </w:r>
          </w:p>
        </w:tc>
      </w:tr>
    </w:tbl>
    <w:p w:rsidR="00F33ADF" w:rsidRDefault="00AA4C13">
      <w:pPr>
        <w:spacing w:line="360" w:lineRule="auto"/>
        <w:jc w:val="left"/>
        <w:rPr>
          <w:rFonts w:ascii="宋体" w:hAnsi="宋体"/>
        </w:rPr>
      </w:pPr>
      <w:r>
        <w:rPr>
          <w:rFonts w:ascii="宋体" w:hAnsi="宋体" w:hint="eastAsia"/>
        </w:rPr>
        <w:t>注：</w:t>
      </w:r>
    </w:p>
    <w:p w:rsidR="00AA4C13" w:rsidRDefault="00AA4C13">
      <w:pPr>
        <w:spacing w:line="360" w:lineRule="auto"/>
        <w:jc w:val="left"/>
        <w:rPr>
          <w:rFonts w:ascii="宋体" w:hAnsi="宋体"/>
        </w:rPr>
      </w:pPr>
      <w:r>
        <w:rPr>
          <w:rFonts w:ascii="宋体" w:hAnsi="宋体"/>
        </w:rPr>
        <w:t>1.上述基金业绩指标不包括持有人认购或交易基金的各项费用（例如，开放式基金的申购赎回费等），计入费用后实际收益水平要低于所列数字。</w:t>
      </w:r>
    </w:p>
    <w:p w:rsidR="005465B6" w:rsidRDefault="00AA4C13">
      <w:pPr>
        <w:spacing w:line="360" w:lineRule="auto"/>
        <w:jc w:val="left"/>
        <w:rPr>
          <w:rFonts w:ascii="宋体" w:hAnsi="宋体"/>
        </w:rPr>
      </w:pPr>
      <w:r>
        <w:rPr>
          <w:rFonts w:ascii="宋体" w:hAnsi="宋体"/>
        </w:rPr>
        <w:t>2.本期已实现收益指基金本期利息收入、投资收益、其他收入（不含公允价值变动收益）扣除相关费用后的余额，本期利润为本期已实现收益加上本期公允价值变动收益。</w:t>
      </w:r>
      <w:r w:rsidR="005465B6">
        <w:rPr>
          <w:rFonts w:ascii="宋体" w:hAnsi="宋体" w:hint="eastAsia"/>
        </w:rPr>
        <w:t xml:space="preserve"> </w:t>
      </w:r>
    </w:p>
    <w:p w:rsidR="00281DA5" w:rsidRDefault="00281DA5" w:rsidP="00BB3758"/>
    <w:p w:rsidR="00281DA5" w:rsidRDefault="005465B6" w:rsidP="00B43A90">
      <w:pPr>
        <w:pStyle w:val="XBRLTitle2"/>
      </w:pPr>
      <w:r w:rsidRPr="00B43A90">
        <w:t>基金净值表现</w:t>
      </w:r>
      <w:r w:rsidR="00B43A90" w:rsidRPr="00B43A90">
        <w:rPr>
          <w:rFonts w:hint="eastAsia"/>
        </w:rPr>
        <w:t xml:space="preserve"> </w:t>
      </w:r>
    </w:p>
    <w:p w:rsidR="00B43A90" w:rsidRPr="00B43A90" w:rsidRDefault="00B43A90" w:rsidP="00B43A90"/>
    <w:p w:rsidR="005465B6" w:rsidRDefault="005465B6" w:rsidP="00B43A90">
      <w:pPr>
        <w:pStyle w:val="XBRLTitle3"/>
      </w:pPr>
      <w:r>
        <w:t>本报告期基金份额净值增长率及其与同期业绩比较基准收益率的比较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
        <w:gridCol w:w="1414"/>
        <w:gridCol w:w="1429"/>
        <w:gridCol w:w="1429"/>
        <w:gridCol w:w="1517"/>
        <w:gridCol w:w="957"/>
        <w:gridCol w:w="957"/>
      </w:tblGrid>
      <w:tr w:rsidR="005465B6" w:rsidTr="00AA4C13">
        <w:trPr>
          <w:trHeight w:val="951"/>
        </w:trPr>
        <w:tc>
          <w:tcPr>
            <w:tcW w:w="1373" w:type="dxa"/>
            <w:shd w:val="clear" w:color="auto" w:fill="D9D9D9"/>
            <w:vAlign w:val="center"/>
          </w:tcPr>
          <w:p w:rsidR="005465B6" w:rsidRDefault="005465B6" w:rsidP="00E24848">
            <w:pPr>
              <w:jc w:val="center"/>
              <w:rPr>
                <w:rFonts w:ascii="宋体" w:hAnsi="宋体"/>
              </w:rPr>
            </w:pPr>
            <w:r>
              <w:rPr>
                <w:rFonts w:ascii="宋体" w:hAnsi="宋体" w:hint="eastAsia"/>
              </w:rPr>
              <w:t>阶段</w:t>
            </w:r>
          </w:p>
        </w:tc>
        <w:tc>
          <w:tcPr>
            <w:tcW w:w="1425" w:type="dxa"/>
            <w:shd w:val="clear" w:color="auto" w:fill="D9D9D9"/>
            <w:vAlign w:val="center"/>
          </w:tcPr>
          <w:p w:rsidR="005465B6" w:rsidRDefault="005465B6" w:rsidP="00E24848">
            <w:pPr>
              <w:jc w:val="center"/>
              <w:rPr>
                <w:rFonts w:ascii="宋体" w:hAnsi="宋体"/>
              </w:rPr>
            </w:pPr>
            <w:r>
              <w:rPr>
                <w:rFonts w:ascii="宋体" w:hAnsi="宋体" w:hint="eastAsia"/>
              </w:rPr>
              <w:t>净值增长率①</w:t>
            </w:r>
          </w:p>
        </w:tc>
        <w:tc>
          <w:tcPr>
            <w:tcW w:w="1440" w:type="dxa"/>
            <w:shd w:val="clear" w:color="auto" w:fill="D9D9D9"/>
            <w:vAlign w:val="center"/>
          </w:tcPr>
          <w:p w:rsidR="005465B6" w:rsidRDefault="005465B6" w:rsidP="00E24848">
            <w:pPr>
              <w:jc w:val="center"/>
              <w:rPr>
                <w:rFonts w:ascii="宋体" w:hAnsi="宋体"/>
              </w:rPr>
            </w:pPr>
            <w:r>
              <w:rPr>
                <w:rFonts w:ascii="宋体" w:hAnsi="宋体" w:hint="eastAsia"/>
              </w:rPr>
              <w:t>净值增长率标准差②</w:t>
            </w:r>
          </w:p>
        </w:tc>
        <w:tc>
          <w:tcPr>
            <w:tcW w:w="1440" w:type="dxa"/>
            <w:shd w:val="clear" w:color="auto" w:fill="D9D9D9"/>
            <w:vAlign w:val="center"/>
          </w:tcPr>
          <w:p w:rsidR="005465B6" w:rsidRDefault="005465B6" w:rsidP="00E24848">
            <w:pPr>
              <w:jc w:val="center"/>
              <w:rPr>
                <w:rFonts w:ascii="宋体" w:hAnsi="宋体"/>
              </w:rPr>
            </w:pPr>
            <w:r>
              <w:rPr>
                <w:rFonts w:ascii="宋体" w:hAnsi="宋体" w:hint="eastAsia"/>
              </w:rPr>
              <w:t>业绩比较基准收益率③</w:t>
            </w:r>
          </w:p>
        </w:tc>
        <w:tc>
          <w:tcPr>
            <w:tcW w:w="1530" w:type="dxa"/>
            <w:shd w:val="clear" w:color="auto" w:fill="D9D9D9"/>
            <w:vAlign w:val="center"/>
          </w:tcPr>
          <w:p w:rsidR="005465B6" w:rsidRDefault="005465B6" w:rsidP="00E24848">
            <w:pPr>
              <w:jc w:val="center"/>
              <w:rPr>
                <w:rFonts w:ascii="宋体" w:hAnsi="宋体"/>
              </w:rPr>
            </w:pPr>
            <w:r>
              <w:rPr>
                <w:rFonts w:ascii="宋体" w:hAnsi="宋体" w:hint="eastAsia"/>
              </w:rPr>
              <w:t>业绩比较基准收益率标准差④</w:t>
            </w:r>
          </w:p>
        </w:tc>
        <w:tc>
          <w:tcPr>
            <w:tcW w:w="960" w:type="dxa"/>
            <w:shd w:val="clear" w:color="auto" w:fill="D9D9D9"/>
            <w:vAlign w:val="center"/>
          </w:tcPr>
          <w:p w:rsidR="005465B6" w:rsidRDefault="005465B6" w:rsidP="00E24848">
            <w:pPr>
              <w:jc w:val="center"/>
              <w:rPr>
                <w:rFonts w:ascii="宋体" w:hAnsi="宋体"/>
              </w:rPr>
            </w:pPr>
            <w:r>
              <w:rPr>
                <w:rFonts w:ascii="宋体" w:hAnsi="宋体" w:hint="eastAsia"/>
              </w:rPr>
              <w:t>①－③</w:t>
            </w:r>
          </w:p>
        </w:tc>
        <w:tc>
          <w:tcPr>
            <w:tcW w:w="960" w:type="dxa"/>
            <w:shd w:val="clear" w:color="auto" w:fill="D9D9D9"/>
            <w:vAlign w:val="center"/>
          </w:tcPr>
          <w:p w:rsidR="005465B6" w:rsidRDefault="005465B6" w:rsidP="00E24848">
            <w:pPr>
              <w:jc w:val="center"/>
              <w:rPr>
                <w:rFonts w:ascii="宋体" w:hAnsi="宋体"/>
              </w:rPr>
            </w:pPr>
            <w:r>
              <w:rPr>
                <w:rFonts w:ascii="宋体" w:hAnsi="宋体" w:hint="eastAsia"/>
              </w:rPr>
              <w:t>②－④</w:t>
            </w:r>
          </w:p>
        </w:tc>
      </w:tr>
      <w:tr w:rsidR="005465B6" w:rsidTr="00AA4C13">
        <w:trPr>
          <w:trHeight w:val="322"/>
        </w:trPr>
        <w:tc>
          <w:tcPr>
            <w:tcW w:w="1373" w:type="dxa"/>
            <w:vAlign w:val="center"/>
          </w:tcPr>
          <w:p w:rsidR="005465B6" w:rsidRDefault="00AA4C13" w:rsidP="00E24848">
            <w:pPr>
              <w:jc w:val="right"/>
              <w:rPr>
                <w:rFonts w:ascii="宋体" w:hAnsi="宋体"/>
              </w:rPr>
            </w:pPr>
            <w:r>
              <w:rPr>
                <w:rFonts w:ascii="宋体" w:hAnsi="宋体"/>
              </w:rPr>
              <w:t>过去三个月</w:t>
            </w:r>
          </w:p>
        </w:tc>
        <w:tc>
          <w:tcPr>
            <w:tcW w:w="1425" w:type="dxa"/>
            <w:vAlign w:val="center"/>
          </w:tcPr>
          <w:p w:rsidR="005465B6" w:rsidRDefault="00AA4C13" w:rsidP="00E24848">
            <w:pPr>
              <w:jc w:val="right"/>
              <w:rPr>
                <w:rFonts w:ascii="宋体" w:hAnsi="宋体"/>
              </w:rPr>
            </w:pPr>
            <w:r>
              <w:rPr>
                <w:rFonts w:ascii="宋体" w:hAnsi="宋体"/>
              </w:rPr>
              <w:t>2.39%</w:t>
            </w:r>
          </w:p>
        </w:tc>
        <w:tc>
          <w:tcPr>
            <w:tcW w:w="1440" w:type="dxa"/>
            <w:vAlign w:val="center"/>
          </w:tcPr>
          <w:p w:rsidR="005465B6" w:rsidRDefault="00AA4C13" w:rsidP="00E24848">
            <w:pPr>
              <w:jc w:val="right"/>
              <w:rPr>
                <w:rFonts w:ascii="宋体" w:hAnsi="宋体"/>
              </w:rPr>
            </w:pPr>
            <w:r>
              <w:rPr>
                <w:rFonts w:ascii="宋体" w:hAnsi="宋体"/>
              </w:rPr>
              <w:t>0.39%</w:t>
            </w:r>
          </w:p>
        </w:tc>
        <w:tc>
          <w:tcPr>
            <w:tcW w:w="1440" w:type="dxa"/>
            <w:vAlign w:val="center"/>
          </w:tcPr>
          <w:p w:rsidR="005465B6" w:rsidRDefault="00AA4C13" w:rsidP="00E24848">
            <w:pPr>
              <w:jc w:val="right"/>
              <w:rPr>
                <w:rFonts w:ascii="宋体" w:hAnsi="宋体"/>
              </w:rPr>
            </w:pPr>
            <w:r>
              <w:rPr>
                <w:rFonts w:ascii="宋体" w:hAnsi="宋体"/>
              </w:rPr>
              <w:t>1.13%</w:t>
            </w:r>
          </w:p>
        </w:tc>
        <w:tc>
          <w:tcPr>
            <w:tcW w:w="1530" w:type="dxa"/>
            <w:vAlign w:val="center"/>
          </w:tcPr>
          <w:p w:rsidR="005465B6" w:rsidRDefault="00AA4C13" w:rsidP="00E24848">
            <w:pPr>
              <w:jc w:val="right"/>
              <w:rPr>
                <w:rFonts w:ascii="宋体" w:hAnsi="宋体"/>
              </w:rPr>
            </w:pPr>
            <w:r>
              <w:rPr>
                <w:rFonts w:ascii="宋体" w:hAnsi="宋体"/>
              </w:rPr>
              <w:t>0.04%</w:t>
            </w:r>
          </w:p>
        </w:tc>
        <w:tc>
          <w:tcPr>
            <w:tcW w:w="960" w:type="dxa"/>
            <w:vAlign w:val="center"/>
          </w:tcPr>
          <w:p w:rsidR="005465B6" w:rsidRDefault="00AA4C13" w:rsidP="00E24848">
            <w:pPr>
              <w:jc w:val="right"/>
              <w:rPr>
                <w:rFonts w:ascii="宋体" w:hAnsi="宋体"/>
              </w:rPr>
            </w:pPr>
            <w:r>
              <w:rPr>
                <w:rFonts w:ascii="宋体" w:hAnsi="宋体"/>
              </w:rPr>
              <w:t>1.26%</w:t>
            </w:r>
          </w:p>
        </w:tc>
        <w:tc>
          <w:tcPr>
            <w:tcW w:w="960" w:type="dxa"/>
            <w:vAlign w:val="center"/>
          </w:tcPr>
          <w:p w:rsidR="005465B6" w:rsidRDefault="00AA4C13" w:rsidP="00E24848">
            <w:pPr>
              <w:jc w:val="right"/>
              <w:rPr>
                <w:rFonts w:ascii="宋体" w:hAnsi="宋体"/>
              </w:rPr>
            </w:pPr>
            <w:r>
              <w:rPr>
                <w:rFonts w:ascii="宋体" w:hAnsi="宋体"/>
              </w:rPr>
              <w:t>0.35%</w:t>
            </w:r>
          </w:p>
        </w:tc>
      </w:tr>
    </w:tbl>
    <w:p w:rsidR="00281DA5" w:rsidRDefault="00AA4C13" w:rsidP="003E431E">
      <w:pPr>
        <w:spacing w:line="360" w:lineRule="auto"/>
        <w:ind w:leftChars="-67" w:hangingChars="67" w:hanging="141"/>
        <w:jc w:val="left"/>
        <w:rPr>
          <w:rFonts w:ascii="宋体" w:hAnsi="宋体"/>
        </w:rPr>
      </w:pPr>
      <w:r>
        <w:rPr>
          <w:rFonts w:ascii="宋体" w:hAnsi="宋体"/>
        </w:rPr>
        <w:t xml:space="preserve"> </w:t>
      </w:r>
      <w:r w:rsidR="005465B6">
        <w:rPr>
          <w:rFonts w:ascii="宋体" w:hAnsi="宋体"/>
        </w:rPr>
        <w:t xml:space="preserve"> </w:t>
      </w:r>
    </w:p>
    <w:p w:rsidR="00B43A90" w:rsidRPr="00E12A02" w:rsidRDefault="00B43A90" w:rsidP="00E12A02">
      <w:pPr>
        <w:spacing w:line="360" w:lineRule="auto"/>
        <w:jc w:val="left"/>
        <w:rPr>
          <w:rFonts w:ascii="宋体" w:hAnsi="宋体"/>
        </w:rPr>
      </w:pPr>
    </w:p>
    <w:p w:rsidR="005465B6" w:rsidRDefault="00A226D6" w:rsidP="00B43A90">
      <w:pPr>
        <w:pStyle w:val="XBRLTitle3"/>
      </w:pPr>
      <w:r w:rsidRPr="00DA6999">
        <w:rPr>
          <w:rFonts w:hint="eastAsia"/>
        </w:rPr>
        <w:t>自基金合同生效以来基金累计净值增长率变动及其与同期业绩比较基准收益率变动的比较</w:t>
      </w:r>
    </w:p>
    <w:p w:rsidR="001A24AD" w:rsidRDefault="009535E4" w:rsidP="001A24AD">
      <w:pPr>
        <w:spacing w:line="360" w:lineRule="auto"/>
        <w:jc w:val="center"/>
        <w:rPr>
          <w:rFonts w:ascii="宋体" w:cs="宋体"/>
          <w:color w:val="000000"/>
          <w:kern w:val="0"/>
        </w:rPr>
      </w:pPr>
      <w:r w:rsidRPr="00F77A27">
        <w:rPr>
          <w:rFonts w:ascii="宋体" w:cs="宋体"/>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57pt">
            <v:imagedata r:id="rId8" r:href="rId9"/>
          </v:shape>
        </w:pict>
      </w:r>
    </w:p>
    <w:p w:rsidR="00BB3758" w:rsidRPr="001A24AD" w:rsidRDefault="00AA4C13" w:rsidP="001A24AD">
      <w:pPr>
        <w:spacing w:line="360" w:lineRule="auto"/>
        <w:rPr>
          <w:rFonts w:ascii="宋体" w:cs="宋体"/>
          <w:color w:val="000000"/>
          <w:kern w:val="0"/>
        </w:rPr>
      </w:pPr>
      <w:r>
        <w:rPr>
          <w:rFonts w:ascii="宋体" w:hAnsi="宋体" w:hint="eastAsia"/>
        </w:rPr>
        <w:t>注：本基金的基金合同生效日为</w:t>
      </w:r>
      <w:r>
        <w:rPr>
          <w:rFonts w:ascii="宋体" w:hAnsi="宋体"/>
        </w:rPr>
        <w:t>2017年3月10日，本基金在6个月建仓期结束时，各项投资比例符合基金合同约定。</w:t>
      </w:r>
      <w:r w:rsidR="005465B6">
        <w:rPr>
          <w:rFonts w:ascii="宋体" w:hAnsi="宋体" w:hint="eastAsia"/>
        </w:rPr>
        <w:t xml:space="preserve"> </w:t>
      </w:r>
    </w:p>
    <w:p w:rsidR="00B43A90" w:rsidRDefault="00B43A90" w:rsidP="00BB3758"/>
    <w:p w:rsidR="00C715AC" w:rsidRDefault="00AA4C13" w:rsidP="00C715AC">
      <w:pPr>
        <w:spacing w:line="360" w:lineRule="auto"/>
        <w:jc w:val="left"/>
        <w:rPr>
          <w:rFonts w:ascii="宋体" w:hAnsi="宋体"/>
        </w:rPr>
      </w:pPr>
      <w:bookmarkStart w:id="4" w:name="m303"/>
      <w:r>
        <w:rPr>
          <w:rFonts w:ascii="宋体" w:hAnsi="宋体"/>
        </w:rPr>
        <w:t xml:space="preserve"> </w:t>
      </w:r>
      <w:r w:rsidR="005465B6">
        <w:rPr>
          <w:rFonts w:ascii="宋体" w:hAnsi="宋体" w:hint="eastAsia"/>
        </w:rPr>
        <w:t xml:space="preserve"> </w:t>
      </w:r>
      <w:bookmarkEnd w:id="4"/>
    </w:p>
    <w:p w:rsidR="005C4DBD" w:rsidRDefault="005C4DBD" w:rsidP="00C715AC">
      <w:pPr>
        <w:spacing w:line="360" w:lineRule="auto"/>
        <w:jc w:val="left"/>
        <w:rPr>
          <w:rFonts w:ascii="宋体" w:hAnsi="宋体"/>
        </w:rPr>
      </w:pPr>
    </w:p>
    <w:p w:rsidR="00BB3758" w:rsidRPr="00BB3758" w:rsidRDefault="00F33ADF" w:rsidP="009535E4">
      <w:pPr>
        <w:pStyle w:val="XBRLTitle1"/>
        <w:spacing w:beforeLines="50" w:afterLines="50" w:line="800" w:lineRule="exact"/>
        <w:ind w:left="0" w:firstLine="0"/>
      </w:pPr>
      <w:r>
        <w:br w:type="page"/>
      </w:r>
      <w:r w:rsidR="005465B6">
        <w:rPr>
          <w:rFonts w:hint="eastAsia"/>
        </w:rPr>
        <w:t>管理人报告</w:t>
      </w:r>
    </w:p>
    <w:p w:rsidR="005465B6" w:rsidRPr="00B43A90" w:rsidRDefault="005465B6" w:rsidP="009535E4">
      <w:pPr>
        <w:pStyle w:val="XBRLTitle2"/>
        <w:spacing w:beforeLines="50" w:afterLines="50" w:line="800" w:lineRule="exact"/>
      </w:pPr>
      <w:bookmarkStart w:id="5" w:name="m401"/>
      <w:r w:rsidRPr="00B43A90">
        <w:t>基金经理（或基金经理小组）简介</w:t>
      </w:r>
      <w:r w:rsidRPr="00B43A90">
        <w:rPr>
          <w:rFonts w:hint="eastAsia"/>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3"/>
        <w:gridCol w:w="1482"/>
        <w:gridCol w:w="1350"/>
        <w:gridCol w:w="1275"/>
        <w:gridCol w:w="1500"/>
        <w:gridCol w:w="2190"/>
      </w:tblGrid>
      <w:tr w:rsidR="005465B6" w:rsidTr="00F33ADF">
        <w:trPr>
          <w:trHeight w:val="334"/>
        </w:trPr>
        <w:tc>
          <w:tcPr>
            <w:tcW w:w="1173" w:type="dxa"/>
            <w:vMerge w:val="restart"/>
            <w:shd w:val="clear" w:color="auto" w:fill="D9D9D9"/>
            <w:vAlign w:val="center"/>
          </w:tcPr>
          <w:p w:rsidR="005465B6" w:rsidRDefault="005465B6" w:rsidP="00E24848">
            <w:pPr>
              <w:jc w:val="center"/>
              <w:rPr>
                <w:rFonts w:ascii="宋体" w:hAnsi="宋体"/>
              </w:rPr>
            </w:pPr>
            <w:bookmarkStart w:id="6" w:name="m401_tab"/>
            <w:r>
              <w:rPr>
                <w:rFonts w:ascii="宋体" w:hAnsi="宋体" w:hint="eastAsia"/>
              </w:rPr>
              <w:t>姓名</w:t>
            </w:r>
          </w:p>
        </w:tc>
        <w:tc>
          <w:tcPr>
            <w:tcW w:w="1482" w:type="dxa"/>
            <w:vMerge w:val="restart"/>
            <w:shd w:val="clear" w:color="auto" w:fill="D9D9D9"/>
            <w:vAlign w:val="center"/>
          </w:tcPr>
          <w:p w:rsidR="005465B6" w:rsidRDefault="005465B6" w:rsidP="00E24848">
            <w:pPr>
              <w:jc w:val="center"/>
              <w:rPr>
                <w:rFonts w:ascii="宋体" w:hAnsi="宋体"/>
              </w:rPr>
            </w:pPr>
            <w:r>
              <w:rPr>
                <w:rFonts w:ascii="宋体" w:hAnsi="宋体" w:hint="eastAsia"/>
              </w:rPr>
              <w:t>职务</w:t>
            </w:r>
          </w:p>
        </w:tc>
        <w:tc>
          <w:tcPr>
            <w:tcW w:w="2625" w:type="dxa"/>
            <w:gridSpan w:val="2"/>
            <w:shd w:val="clear" w:color="auto" w:fill="D9D9D9"/>
            <w:vAlign w:val="center"/>
          </w:tcPr>
          <w:p w:rsidR="005465B6" w:rsidRDefault="005465B6" w:rsidP="00E24848">
            <w:pPr>
              <w:jc w:val="center"/>
              <w:rPr>
                <w:rFonts w:ascii="宋体" w:hAnsi="宋体"/>
              </w:rPr>
            </w:pPr>
            <w:r>
              <w:rPr>
                <w:rFonts w:ascii="宋体" w:hAnsi="宋体" w:hint="eastAsia"/>
              </w:rPr>
              <w:t>任本基金的基金经理期限</w:t>
            </w:r>
          </w:p>
        </w:tc>
        <w:tc>
          <w:tcPr>
            <w:tcW w:w="1500" w:type="dxa"/>
            <w:vMerge w:val="restart"/>
            <w:shd w:val="clear" w:color="auto" w:fill="D9D9D9"/>
            <w:vAlign w:val="center"/>
          </w:tcPr>
          <w:p w:rsidR="005465B6" w:rsidRDefault="005465B6" w:rsidP="00E24848">
            <w:pPr>
              <w:jc w:val="center"/>
              <w:rPr>
                <w:rFonts w:ascii="宋体" w:hAnsi="宋体"/>
              </w:rPr>
            </w:pPr>
            <w:r>
              <w:rPr>
                <w:rFonts w:ascii="宋体" w:hAnsi="宋体" w:hint="eastAsia"/>
              </w:rPr>
              <w:t>证券从业年限</w:t>
            </w:r>
          </w:p>
        </w:tc>
        <w:tc>
          <w:tcPr>
            <w:tcW w:w="2190" w:type="dxa"/>
            <w:vMerge w:val="restart"/>
            <w:shd w:val="clear" w:color="auto" w:fill="D9D9D9"/>
            <w:vAlign w:val="center"/>
          </w:tcPr>
          <w:p w:rsidR="005465B6" w:rsidRDefault="005465B6" w:rsidP="00E24848">
            <w:pPr>
              <w:jc w:val="center"/>
              <w:rPr>
                <w:rFonts w:ascii="宋体" w:hAnsi="宋体"/>
              </w:rPr>
            </w:pPr>
            <w:r>
              <w:rPr>
                <w:rFonts w:ascii="宋体" w:hAnsi="宋体" w:hint="eastAsia"/>
              </w:rPr>
              <w:t>说明</w:t>
            </w:r>
          </w:p>
        </w:tc>
      </w:tr>
      <w:tr w:rsidR="005465B6" w:rsidTr="00F33ADF">
        <w:trPr>
          <w:trHeight w:val="151"/>
        </w:trPr>
        <w:tc>
          <w:tcPr>
            <w:tcW w:w="1173" w:type="dxa"/>
            <w:vMerge/>
            <w:shd w:val="clear" w:color="auto" w:fill="D9D9D9"/>
            <w:vAlign w:val="center"/>
          </w:tcPr>
          <w:p w:rsidR="005465B6" w:rsidRDefault="005465B6" w:rsidP="00E24848">
            <w:pPr>
              <w:jc w:val="center"/>
              <w:rPr>
                <w:rFonts w:ascii="宋体" w:hAnsi="宋体"/>
                <w:b/>
              </w:rPr>
            </w:pPr>
          </w:p>
        </w:tc>
        <w:tc>
          <w:tcPr>
            <w:tcW w:w="1482" w:type="dxa"/>
            <w:vMerge/>
            <w:shd w:val="clear" w:color="auto" w:fill="auto"/>
            <w:vAlign w:val="center"/>
          </w:tcPr>
          <w:p w:rsidR="005465B6" w:rsidRDefault="005465B6" w:rsidP="00E24848">
            <w:pPr>
              <w:jc w:val="center"/>
              <w:rPr>
                <w:rFonts w:ascii="宋体" w:hAnsi="宋体"/>
                <w:b/>
              </w:rPr>
            </w:pPr>
          </w:p>
        </w:tc>
        <w:tc>
          <w:tcPr>
            <w:tcW w:w="1350" w:type="dxa"/>
            <w:shd w:val="clear" w:color="auto" w:fill="D9D9D9"/>
            <w:vAlign w:val="center"/>
          </w:tcPr>
          <w:p w:rsidR="005465B6" w:rsidRDefault="005465B6" w:rsidP="00E24848">
            <w:pPr>
              <w:jc w:val="center"/>
              <w:rPr>
                <w:rFonts w:ascii="宋体" w:hAnsi="宋体"/>
              </w:rPr>
            </w:pPr>
            <w:r>
              <w:rPr>
                <w:rFonts w:ascii="宋体" w:hAnsi="宋体" w:hint="eastAsia"/>
              </w:rPr>
              <w:t>任职日期</w:t>
            </w:r>
          </w:p>
        </w:tc>
        <w:tc>
          <w:tcPr>
            <w:tcW w:w="1275" w:type="dxa"/>
            <w:shd w:val="clear" w:color="auto" w:fill="D9D9D9"/>
            <w:vAlign w:val="center"/>
          </w:tcPr>
          <w:p w:rsidR="005465B6" w:rsidRDefault="005465B6" w:rsidP="00E24848">
            <w:pPr>
              <w:jc w:val="center"/>
              <w:rPr>
                <w:rFonts w:ascii="宋体" w:hAnsi="宋体"/>
              </w:rPr>
            </w:pPr>
            <w:r>
              <w:rPr>
                <w:rFonts w:ascii="宋体" w:hAnsi="宋体" w:hint="eastAsia"/>
              </w:rPr>
              <w:t>离任日期</w:t>
            </w:r>
          </w:p>
        </w:tc>
        <w:tc>
          <w:tcPr>
            <w:tcW w:w="1500" w:type="dxa"/>
            <w:vMerge/>
            <w:vAlign w:val="center"/>
          </w:tcPr>
          <w:p w:rsidR="005465B6" w:rsidRDefault="005465B6" w:rsidP="00E24848">
            <w:pPr>
              <w:jc w:val="left"/>
              <w:rPr>
                <w:rFonts w:ascii="宋体" w:hAnsi="宋体"/>
                <w:b/>
              </w:rPr>
            </w:pPr>
          </w:p>
        </w:tc>
        <w:tc>
          <w:tcPr>
            <w:tcW w:w="2190" w:type="dxa"/>
            <w:vMerge/>
            <w:vAlign w:val="center"/>
          </w:tcPr>
          <w:p w:rsidR="005465B6" w:rsidRDefault="005465B6" w:rsidP="00E24848">
            <w:pPr>
              <w:jc w:val="left"/>
              <w:rPr>
                <w:rFonts w:ascii="宋体" w:hAnsi="宋体"/>
                <w:b/>
              </w:rPr>
            </w:pPr>
          </w:p>
        </w:tc>
      </w:tr>
      <w:tr w:rsidR="005465B6" w:rsidTr="00F33ADF">
        <w:trPr>
          <w:trHeight w:val="334"/>
        </w:trPr>
        <w:tc>
          <w:tcPr>
            <w:tcW w:w="1173" w:type="dxa"/>
            <w:vAlign w:val="center"/>
          </w:tcPr>
          <w:p w:rsidR="005465B6" w:rsidRDefault="00AA4C13" w:rsidP="00E24848">
            <w:pPr>
              <w:rPr>
                <w:rFonts w:ascii="宋体" w:hAnsi="宋体"/>
              </w:rPr>
            </w:pPr>
            <w:r>
              <w:rPr>
                <w:rFonts w:ascii="宋体" w:hAnsi="宋体"/>
              </w:rPr>
              <w:t>邓钟锋</w:t>
            </w:r>
          </w:p>
        </w:tc>
        <w:tc>
          <w:tcPr>
            <w:tcW w:w="1482" w:type="dxa"/>
            <w:vAlign w:val="center"/>
          </w:tcPr>
          <w:p w:rsidR="005465B6" w:rsidRDefault="00AA4C13" w:rsidP="00E24848">
            <w:pPr>
              <w:rPr>
                <w:rFonts w:ascii="宋体" w:hAnsi="宋体"/>
              </w:rPr>
            </w:pPr>
            <w:r>
              <w:rPr>
                <w:rFonts w:ascii="宋体" w:hAnsi="宋体"/>
              </w:rPr>
              <w:t>国富金融地产混合基金、国富新机遇混合基金、国富新增长混合基金、国富新价值混合基金、国富新收益混合基金、国富新活力混合基金、国富恒通纯债债券基金、国富恒丰定期债券基金及国富新趋势混合基金的基金经理</w:t>
            </w:r>
          </w:p>
        </w:tc>
        <w:tc>
          <w:tcPr>
            <w:tcW w:w="1350" w:type="dxa"/>
            <w:vAlign w:val="center"/>
          </w:tcPr>
          <w:p w:rsidR="005465B6" w:rsidRDefault="00AA4C13" w:rsidP="00F33ADF">
            <w:pPr>
              <w:jc w:val="center"/>
              <w:rPr>
                <w:rFonts w:ascii="宋体" w:hAnsi="宋体"/>
              </w:rPr>
            </w:pPr>
            <w:r>
              <w:rPr>
                <w:rFonts w:ascii="宋体" w:hAnsi="宋体"/>
              </w:rPr>
              <w:t>2017年3月10日</w:t>
            </w:r>
          </w:p>
        </w:tc>
        <w:tc>
          <w:tcPr>
            <w:tcW w:w="1275" w:type="dxa"/>
            <w:vAlign w:val="center"/>
          </w:tcPr>
          <w:p w:rsidR="005465B6" w:rsidRDefault="00AA4C13" w:rsidP="00F33ADF">
            <w:pPr>
              <w:jc w:val="center"/>
              <w:rPr>
                <w:rFonts w:ascii="宋体" w:hAnsi="宋体"/>
              </w:rPr>
            </w:pPr>
            <w:r>
              <w:rPr>
                <w:rFonts w:ascii="宋体" w:hAnsi="宋体"/>
              </w:rPr>
              <w:t>-</w:t>
            </w:r>
          </w:p>
        </w:tc>
        <w:tc>
          <w:tcPr>
            <w:tcW w:w="1500" w:type="dxa"/>
            <w:vAlign w:val="center"/>
          </w:tcPr>
          <w:p w:rsidR="005465B6" w:rsidRDefault="00AA4C13" w:rsidP="00F33ADF">
            <w:pPr>
              <w:jc w:val="center"/>
              <w:rPr>
                <w:rFonts w:ascii="宋体" w:hAnsi="宋体"/>
              </w:rPr>
            </w:pPr>
            <w:r>
              <w:rPr>
                <w:rFonts w:ascii="宋体" w:hAnsi="宋体"/>
              </w:rPr>
              <w:t>11年</w:t>
            </w:r>
          </w:p>
        </w:tc>
        <w:tc>
          <w:tcPr>
            <w:tcW w:w="2190" w:type="dxa"/>
            <w:vAlign w:val="center"/>
          </w:tcPr>
          <w:p w:rsidR="005465B6" w:rsidRDefault="00AA4C13" w:rsidP="00E24848">
            <w:pPr>
              <w:rPr>
                <w:rFonts w:ascii="宋体" w:hAnsi="宋体"/>
              </w:rPr>
            </w:pPr>
            <w:r>
              <w:rPr>
                <w:rFonts w:ascii="宋体" w:hAnsi="宋体"/>
              </w:rPr>
              <w:t>邓钟锋先生，厦门大学金融学硕士。历任深发展银行北京分行公司产品研发及审查、中信银行厦门分行公司信贷审查、上海新世纪信用评级公司债券分析员、农银汇理基金管理有限公司研究员及国海富兰克林基金管理有限公司投资经理。截至本报告期末任国海富兰克林基金管理有限公司国富金融地产混合基金、国富新机遇混合基金、国富新增长混合基金、国富新价值混合基金、国富新收益混合基金、国富新活力混合基金、国富恒通纯债债券基金、国富恒丰定期债券基金及国富新趋势混合基金的基金经理。</w:t>
            </w:r>
          </w:p>
        </w:tc>
      </w:tr>
    </w:tbl>
    <w:bookmarkEnd w:id="6"/>
    <w:p w:rsidR="00AA4C13" w:rsidRDefault="00AA4C13" w:rsidP="003E431E">
      <w:pPr>
        <w:spacing w:line="360" w:lineRule="auto"/>
        <w:ind w:leftChars="-67" w:hangingChars="67" w:hanging="141"/>
        <w:jc w:val="left"/>
        <w:rPr>
          <w:rFonts w:ascii="宋体" w:hAnsi="宋体"/>
        </w:rPr>
      </w:pPr>
      <w:r>
        <w:rPr>
          <w:rFonts w:ascii="宋体" w:hAnsi="宋体" w:hint="eastAsia"/>
        </w:rPr>
        <w:t>注：</w:t>
      </w:r>
    </w:p>
    <w:p w:rsidR="00AA4C13" w:rsidRDefault="00AA4C13" w:rsidP="003E431E">
      <w:pPr>
        <w:spacing w:line="360" w:lineRule="auto"/>
        <w:ind w:leftChars="-67" w:hangingChars="67" w:hanging="141"/>
        <w:jc w:val="left"/>
        <w:rPr>
          <w:rFonts w:ascii="宋体" w:hAnsi="宋体"/>
        </w:rPr>
      </w:pPr>
      <w:r>
        <w:rPr>
          <w:rFonts w:ascii="宋体" w:hAnsi="宋体"/>
        </w:rPr>
        <w:t>1. 表中“任职日期”和“离任日期”分别指根据公司决定确定的聘任日期和解聘日期，其中，首任基金经理的“任职日期”为基金合同生效日。</w:t>
      </w:r>
    </w:p>
    <w:p w:rsidR="005465B6" w:rsidRDefault="00AA4C13" w:rsidP="003E431E">
      <w:pPr>
        <w:spacing w:line="360" w:lineRule="auto"/>
        <w:ind w:leftChars="-67" w:hangingChars="67" w:hanging="141"/>
        <w:jc w:val="left"/>
        <w:rPr>
          <w:rFonts w:ascii="宋体" w:hAnsi="宋体"/>
        </w:rPr>
      </w:pPr>
      <w:r>
        <w:rPr>
          <w:rFonts w:ascii="宋体" w:hAnsi="宋体"/>
        </w:rPr>
        <w:t>2. 表中“证券从业年限”的计算标准为该名员工从事过的所有诸如基金、证券、投资等相关金融领域的工作年限的总和。</w:t>
      </w:r>
      <w:r w:rsidR="005465B6">
        <w:rPr>
          <w:rFonts w:ascii="宋体" w:hAnsi="宋体" w:hint="eastAsia"/>
        </w:rPr>
        <w:t xml:space="preserve"> </w:t>
      </w:r>
    </w:p>
    <w:p w:rsidR="00BB3758" w:rsidRDefault="00BB3758" w:rsidP="00BB3758"/>
    <w:p w:rsidR="005465B6" w:rsidRPr="00B43A90" w:rsidRDefault="005465B6" w:rsidP="00B43A90">
      <w:pPr>
        <w:pStyle w:val="XBRLTitle2"/>
      </w:pPr>
      <w:bookmarkStart w:id="7" w:name="m402"/>
      <w:bookmarkEnd w:id="5"/>
      <w:r w:rsidRPr="00B43A90">
        <w:rPr>
          <w:rFonts w:hint="eastAsia"/>
        </w:rPr>
        <w:t>管理人对报告期内本基金运作遵规守信情况的说明</w:t>
      </w:r>
    </w:p>
    <w:p w:rsidR="005465B6" w:rsidRDefault="00AA4C13" w:rsidP="00CA4BB0">
      <w:pPr>
        <w:spacing w:line="360" w:lineRule="auto"/>
        <w:ind w:firstLineChars="200" w:firstLine="420"/>
        <w:jc w:val="left"/>
        <w:rPr>
          <w:rFonts w:ascii="宋体" w:cs="宋体"/>
          <w:color w:val="000000"/>
          <w:kern w:val="0"/>
        </w:rPr>
      </w:pPr>
      <w:r>
        <w:rPr>
          <w:rFonts w:ascii="宋体" w:cs="宋体" w:hint="eastAsia"/>
          <w:color w:val="000000"/>
          <w:kern w:val="0"/>
        </w:rPr>
        <w:t>报告期内，本基金管理人严格遵守《中华人民共和国证券投资基金法》及其他有关法律、法规和《富兰克林国海恒通纯债债券型证券投资基金基金合同》的规定，本着诚实信用、勤勉尽责的原则管理和运用基金资产，在严格控制风险的基础上，为基金份额持有人谋求最大利益，无损害基金份额持有人利益的行为。基金投资组合符合有关法律、法规的规定及基金合同的约定。</w:t>
      </w:r>
    </w:p>
    <w:p w:rsidR="00BB3758" w:rsidRDefault="00BB3758" w:rsidP="00BB3758"/>
    <w:p w:rsidR="00BB3758" w:rsidRDefault="005465B6" w:rsidP="00B43A90">
      <w:pPr>
        <w:pStyle w:val="XBRLTitle2"/>
      </w:pPr>
      <w:bookmarkStart w:id="8" w:name="m403"/>
      <w:bookmarkEnd w:id="7"/>
      <w:r w:rsidRPr="00B43A90">
        <w:t>公平交易专项说明</w:t>
      </w:r>
      <w:r w:rsidR="00B43A90">
        <w:rPr>
          <w:rFonts w:hint="eastAsia"/>
        </w:rPr>
        <w:t xml:space="preserve"> </w:t>
      </w:r>
    </w:p>
    <w:p w:rsidR="005465B6" w:rsidRDefault="005465B6" w:rsidP="00B43A90">
      <w:pPr>
        <w:pStyle w:val="XBRLTitle3"/>
        <w:spacing w:before="156" w:after="156"/>
      </w:pPr>
      <w:bookmarkStart w:id="9" w:name="m403_01_0570"/>
      <w:r>
        <w:t>公平交易制度的执行情况</w:t>
      </w:r>
    </w:p>
    <w:p w:rsidR="00B43A90" w:rsidRDefault="00AA4C13" w:rsidP="00B43A90">
      <w:pPr>
        <w:spacing w:line="360" w:lineRule="auto"/>
        <w:ind w:firstLineChars="200" w:firstLine="420"/>
        <w:jc w:val="left"/>
        <w:rPr>
          <w:rFonts w:ascii="宋体" w:cs="宋体"/>
          <w:color w:val="000000"/>
          <w:kern w:val="0"/>
        </w:rPr>
      </w:pPr>
      <w:bookmarkStart w:id="10" w:name="m403_01_0578"/>
      <w:bookmarkEnd w:id="9"/>
      <w:r>
        <w:rPr>
          <w:rFonts w:ascii="宋体" w:cs="宋体" w:hint="eastAsia"/>
          <w:color w:val="000000"/>
          <w:kern w:val="0"/>
        </w:rPr>
        <w:t>报告期内，公司在研究报告发布公平性、投资决策独立性、交易公平分配、信息隔离等方面均能严格执行《公平交易管理制度》，严格按照制度要求对异常交易进行控制和审批。</w:t>
      </w:r>
    </w:p>
    <w:p w:rsidR="00B43A90" w:rsidRDefault="00B43A90" w:rsidP="00B43A90">
      <w:pPr>
        <w:spacing w:line="360" w:lineRule="auto"/>
        <w:ind w:firstLineChars="200" w:firstLine="420"/>
        <w:jc w:val="left"/>
        <w:rPr>
          <w:rFonts w:ascii="宋体" w:cs="宋体"/>
          <w:color w:val="000000"/>
          <w:kern w:val="0"/>
        </w:rPr>
      </w:pPr>
    </w:p>
    <w:p w:rsidR="005465B6" w:rsidRDefault="005465B6" w:rsidP="00B43A90">
      <w:pPr>
        <w:pStyle w:val="XBRLTitle3"/>
      </w:pPr>
      <w:r>
        <w:t>异常交易行为的专项说明</w:t>
      </w:r>
    </w:p>
    <w:p w:rsidR="005465B6" w:rsidRDefault="00AA4C13" w:rsidP="00CA4BB0">
      <w:pPr>
        <w:spacing w:line="360" w:lineRule="auto"/>
        <w:ind w:firstLineChars="200" w:firstLine="420"/>
        <w:jc w:val="left"/>
        <w:rPr>
          <w:rFonts w:ascii="宋体" w:cs="宋体"/>
          <w:color w:val="000000"/>
          <w:kern w:val="0"/>
        </w:rPr>
      </w:pPr>
      <w:r>
        <w:rPr>
          <w:rFonts w:ascii="宋体" w:cs="宋体" w:hint="eastAsia"/>
          <w:color w:val="000000"/>
          <w:kern w:val="0"/>
        </w:rPr>
        <w:t>公司严格按照《异常交易监控与报告制度》和《同日反向交易管理办法》对异常交易进行监控。报告期内公司不存在投资组合之间发生同日反向交易且成交较少的单边交易量超过该证券当日成交量的5%的情况。</w:t>
      </w:r>
      <w:r w:rsidR="005465B6">
        <w:rPr>
          <w:rFonts w:ascii="宋体" w:cs="宋体" w:hint="eastAsia"/>
          <w:color w:val="000000"/>
          <w:kern w:val="0"/>
        </w:rPr>
        <w:t xml:space="preserve">  </w:t>
      </w:r>
    </w:p>
    <w:bookmarkEnd w:id="8"/>
    <w:p w:rsidR="00BB3758" w:rsidRDefault="00BB3758" w:rsidP="00BB3758"/>
    <w:p w:rsidR="005465B6" w:rsidRPr="00B43A90" w:rsidRDefault="005465B6" w:rsidP="00B43A90">
      <w:pPr>
        <w:pStyle w:val="XBRLTitle2"/>
      </w:pPr>
      <w:bookmarkStart w:id="11" w:name="m404_01_2550"/>
      <w:bookmarkEnd w:id="10"/>
      <w:r w:rsidRPr="00B43A90">
        <w:rPr>
          <w:rFonts w:hint="eastAsia"/>
        </w:rPr>
        <w:t>报告期内基金投资策略和运作分析</w:t>
      </w:r>
    </w:p>
    <w:p w:rsidR="00AA4C13" w:rsidRDefault="00AA4C13" w:rsidP="00CA4BB0">
      <w:pPr>
        <w:spacing w:line="360" w:lineRule="auto"/>
        <w:ind w:firstLineChars="200" w:firstLine="420"/>
        <w:jc w:val="left"/>
        <w:rPr>
          <w:rFonts w:ascii="宋体" w:cs="宋体"/>
          <w:color w:val="000000"/>
          <w:kern w:val="0"/>
        </w:rPr>
      </w:pPr>
      <w:r>
        <w:rPr>
          <w:rFonts w:ascii="宋体" w:cs="宋体" w:hint="eastAsia"/>
          <w:color w:val="000000"/>
          <w:kern w:val="0"/>
        </w:rPr>
        <w:t>2018年一季度债券市场出现较大幅度上涨，期间上证公司债指数上涨0.81%，中证全债指数上涨2.14%。春节前后人民银行主动投放大额资金，市场资金面快速宽松，债券市场情绪从犹豫开始转向乐观，叠加全球性权益市场大幅调整，市场的风险偏好大幅下降，债券市场持续上涨。此外，经济数据在一季度开始走弱，随着中美贸易战预期不断发酵，大宗商品价格出现较大幅度下跌。基本面的变化带动债券配置热情快速升温。整体看，一季度债券市场大幅上涨，但主要体现在利率债和高等级信用债，中、低等级信用债受持续出现的信用风险事件影响持续下跌。</w:t>
      </w:r>
    </w:p>
    <w:p w:rsidR="00AA4C13" w:rsidRDefault="00AA4C13" w:rsidP="00CA4BB0">
      <w:pPr>
        <w:spacing w:line="360" w:lineRule="auto"/>
        <w:ind w:firstLineChars="200" w:firstLine="420"/>
        <w:jc w:val="left"/>
        <w:rPr>
          <w:rFonts w:ascii="宋体" w:cs="宋体"/>
          <w:color w:val="000000"/>
          <w:kern w:val="0"/>
        </w:rPr>
      </w:pPr>
      <w:r>
        <w:rPr>
          <w:rFonts w:ascii="宋体" w:cs="宋体" w:hint="eastAsia"/>
          <w:color w:val="000000"/>
          <w:kern w:val="0"/>
        </w:rPr>
        <w:t>一季度本基金的资产配置以现金化管理为主，本基金持有的债券主要为短久期金融债。</w:t>
      </w:r>
    </w:p>
    <w:p w:rsidR="00BB3758" w:rsidRDefault="005465B6" w:rsidP="002466DB">
      <w:pPr>
        <w:spacing w:line="360" w:lineRule="auto"/>
        <w:ind w:firstLineChars="200" w:firstLine="420"/>
        <w:jc w:val="left"/>
      </w:pPr>
      <w:r>
        <w:rPr>
          <w:rFonts w:ascii="宋体" w:cs="宋体" w:hint="eastAsia"/>
          <w:color w:val="000000"/>
          <w:kern w:val="0"/>
        </w:rPr>
        <w:t xml:space="preserve"> </w:t>
      </w:r>
    </w:p>
    <w:p w:rsidR="005465B6" w:rsidRPr="00B43A90" w:rsidRDefault="005465B6" w:rsidP="00B43A90">
      <w:pPr>
        <w:pStyle w:val="XBRLTitle2"/>
      </w:pPr>
      <w:bookmarkStart w:id="12" w:name="m404_01_2549"/>
      <w:bookmarkEnd w:id="11"/>
      <w:r w:rsidRPr="00B43A90">
        <w:rPr>
          <w:rFonts w:hint="eastAsia"/>
        </w:rPr>
        <w:t>报告期内基金的业绩表现</w:t>
      </w:r>
    </w:p>
    <w:p w:rsidR="005465B6" w:rsidRDefault="00AA4C13" w:rsidP="00CA4BB0">
      <w:pPr>
        <w:spacing w:line="360" w:lineRule="auto"/>
        <w:ind w:firstLineChars="200" w:firstLine="420"/>
        <w:jc w:val="left"/>
        <w:rPr>
          <w:rFonts w:ascii="宋体" w:cs="宋体"/>
          <w:color w:val="000000"/>
          <w:kern w:val="0"/>
        </w:rPr>
      </w:pPr>
      <w:r>
        <w:rPr>
          <w:rFonts w:ascii="宋体" w:cs="宋体" w:hint="eastAsia"/>
          <w:color w:val="000000"/>
          <w:kern w:val="0"/>
        </w:rPr>
        <w:t>截至2018年3月31日，本基金份额净值为1.0379元，本报告期份额净值上涨2.39% ，同期业绩基准上涨1.13%，本基金跑赢业绩基准1.26个百分点。</w:t>
      </w:r>
    </w:p>
    <w:p w:rsidR="00BB3758" w:rsidRDefault="00BB3758" w:rsidP="00BB3758"/>
    <w:p w:rsidR="00D57ABE" w:rsidRPr="00B43A90" w:rsidRDefault="00D57ABE" w:rsidP="00B43A90">
      <w:pPr>
        <w:pStyle w:val="XBRLTitle2"/>
      </w:pPr>
      <w:bookmarkStart w:id="13" w:name="m407"/>
      <w:bookmarkEnd w:id="12"/>
      <w:r w:rsidRPr="00B43A90">
        <w:rPr>
          <w:rFonts w:hint="eastAsia"/>
        </w:rPr>
        <w:t>报告期内基金持有人数或基金资产净值预警说明</w:t>
      </w:r>
    </w:p>
    <w:bookmarkEnd w:id="13"/>
    <w:p w:rsidR="00C715AC" w:rsidRDefault="00AA4C13" w:rsidP="00C715AC">
      <w:pPr>
        <w:spacing w:line="360" w:lineRule="auto"/>
        <w:ind w:firstLineChars="200" w:firstLine="420"/>
        <w:jc w:val="left"/>
        <w:rPr>
          <w:rFonts w:ascii="宋体" w:hAnsi="宋体"/>
        </w:rPr>
      </w:pPr>
      <w:r>
        <w:rPr>
          <w:rFonts w:ascii="宋体" w:hAnsi="宋体" w:hint="eastAsia"/>
        </w:rPr>
        <w:t>本基金已连续六十个工作日基金资产净值低于五千万元，根据《公开募集证券投资基金运作管理办法》的有关规定，本基金管理人已向中国证监会报告并提出解决方案。</w:t>
      </w:r>
    </w:p>
    <w:p w:rsidR="005C4DBD" w:rsidRDefault="005C4DBD" w:rsidP="00C715AC">
      <w:pPr>
        <w:spacing w:line="360" w:lineRule="auto"/>
        <w:ind w:firstLineChars="200" w:firstLine="420"/>
        <w:jc w:val="left"/>
        <w:rPr>
          <w:rFonts w:ascii="宋体" w:hAnsi="宋体"/>
        </w:rPr>
      </w:pPr>
    </w:p>
    <w:p w:rsidR="00BB3758" w:rsidRPr="00BB3758" w:rsidRDefault="002466DB" w:rsidP="009535E4">
      <w:pPr>
        <w:pStyle w:val="XBRLTitle1"/>
        <w:spacing w:beforeLines="50" w:afterLines="50" w:line="800" w:lineRule="exact"/>
        <w:ind w:left="0" w:firstLine="0"/>
      </w:pPr>
      <w:r>
        <w:br w:type="page"/>
      </w:r>
      <w:r w:rsidR="005465B6">
        <w:rPr>
          <w:rFonts w:hint="eastAsia"/>
        </w:rPr>
        <w:t>投资组合报告</w:t>
      </w:r>
    </w:p>
    <w:p w:rsidR="005465B6" w:rsidRPr="00B43A90" w:rsidRDefault="005465B6" w:rsidP="009535E4">
      <w:pPr>
        <w:pStyle w:val="XBRLTitle2"/>
        <w:spacing w:beforeLines="50" w:afterLines="50" w:line="800" w:lineRule="exact"/>
      </w:pPr>
      <w:bookmarkStart w:id="14" w:name="m501"/>
      <w:r w:rsidRPr="00B43A90">
        <w:t>报告期末基金资产组合情况</w:t>
      </w:r>
      <w:r w:rsidRPr="00B43A90">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5465B6" w:rsidTr="00AA4C13">
        <w:trPr>
          <w:trHeight w:val="304"/>
        </w:trPr>
        <w:tc>
          <w:tcPr>
            <w:tcW w:w="648" w:type="dxa"/>
            <w:shd w:val="clear" w:color="auto" w:fill="D9D9D9"/>
            <w:vAlign w:val="center"/>
          </w:tcPr>
          <w:p w:rsidR="005465B6" w:rsidRDefault="005465B6" w:rsidP="00E24848">
            <w:pPr>
              <w:jc w:val="center"/>
              <w:rPr>
                <w:rFonts w:ascii="宋体" w:hAnsi="宋体"/>
              </w:rPr>
            </w:pPr>
            <w:bookmarkStart w:id="15" w:name="m501_tab"/>
            <w:r>
              <w:rPr>
                <w:rFonts w:ascii="宋体" w:hAnsi="宋体" w:hint="eastAsia"/>
              </w:rPr>
              <w:t>序号</w:t>
            </w:r>
          </w:p>
        </w:tc>
        <w:tc>
          <w:tcPr>
            <w:tcW w:w="2976" w:type="dxa"/>
            <w:shd w:val="clear" w:color="auto" w:fill="D9D9D9"/>
            <w:vAlign w:val="center"/>
          </w:tcPr>
          <w:p w:rsidR="005465B6" w:rsidRDefault="005465B6" w:rsidP="00E24848">
            <w:pPr>
              <w:jc w:val="center"/>
              <w:rPr>
                <w:rFonts w:ascii="宋体" w:hAnsi="宋体"/>
              </w:rPr>
            </w:pPr>
            <w:r>
              <w:rPr>
                <w:rFonts w:ascii="宋体" w:hAnsi="宋体" w:hint="eastAsia"/>
              </w:rPr>
              <w:t>项目</w:t>
            </w:r>
          </w:p>
        </w:tc>
        <w:tc>
          <w:tcPr>
            <w:tcW w:w="2790" w:type="dxa"/>
            <w:shd w:val="clear" w:color="auto" w:fill="D9D9D9"/>
            <w:vAlign w:val="center"/>
          </w:tcPr>
          <w:p w:rsidR="005465B6" w:rsidRDefault="005465B6" w:rsidP="00E24848">
            <w:pPr>
              <w:jc w:val="center"/>
              <w:rPr>
                <w:rFonts w:ascii="宋体" w:hAnsi="宋体"/>
              </w:rPr>
            </w:pPr>
            <w:r>
              <w:rPr>
                <w:rFonts w:ascii="宋体" w:hAnsi="宋体" w:hint="eastAsia"/>
              </w:rPr>
              <w:t>金额（元）</w:t>
            </w:r>
          </w:p>
        </w:tc>
        <w:tc>
          <w:tcPr>
            <w:tcW w:w="2685" w:type="dxa"/>
            <w:shd w:val="clear" w:color="auto" w:fill="D9D9D9"/>
            <w:vAlign w:val="center"/>
          </w:tcPr>
          <w:p w:rsidR="005465B6" w:rsidRDefault="005465B6" w:rsidP="00E24848">
            <w:pPr>
              <w:jc w:val="center"/>
              <w:rPr>
                <w:rFonts w:ascii="宋体" w:hAnsi="宋体"/>
              </w:rPr>
            </w:pPr>
            <w:r>
              <w:rPr>
                <w:rFonts w:ascii="宋体" w:hAnsi="宋体" w:hint="eastAsia"/>
              </w:rPr>
              <w:t>占基金总资产的比例（</w:t>
            </w:r>
            <w:r>
              <w:rPr>
                <w:rFonts w:ascii="宋体" w:hAnsi="宋体"/>
              </w:rPr>
              <w:t>%）</w:t>
            </w:r>
          </w:p>
        </w:tc>
      </w:tr>
      <w:tr w:rsidR="005465B6" w:rsidTr="00AA4C13">
        <w:trPr>
          <w:trHeight w:val="304"/>
        </w:trPr>
        <w:tc>
          <w:tcPr>
            <w:tcW w:w="648" w:type="dxa"/>
            <w:vAlign w:val="center"/>
          </w:tcPr>
          <w:p w:rsidR="005465B6" w:rsidRPr="00647068" w:rsidRDefault="005465B6" w:rsidP="00E24848">
            <w:pPr>
              <w:jc w:val="center"/>
              <w:rPr>
                <w:rFonts w:ascii="宋体" w:hAnsi="宋体"/>
                <w:szCs w:val="21"/>
              </w:rPr>
            </w:pPr>
            <w:r w:rsidRPr="00647068">
              <w:rPr>
                <w:rFonts w:ascii="宋体" w:hAnsi="宋体"/>
                <w:szCs w:val="21"/>
              </w:rPr>
              <w:t>1</w:t>
            </w:r>
          </w:p>
        </w:tc>
        <w:tc>
          <w:tcPr>
            <w:tcW w:w="2976" w:type="dxa"/>
            <w:vAlign w:val="center"/>
          </w:tcPr>
          <w:p w:rsidR="005465B6" w:rsidRPr="00647068" w:rsidRDefault="005465B6" w:rsidP="00E24848">
            <w:pPr>
              <w:jc w:val="left"/>
              <w:rPr>
                <w:rFonts w:ascii="宋体" w:hAnsi="宋体"/>
                <w:szCs w:val="21"/>
              </w:rPr>
            </w:pPr>
            <w:r w:rsidRPr="00647068">
              <w:rPr>
                <w:rFonts w:ascii="宋体" w:hAnsi="宋体" w:hint="eastAsia"/>
                <w:szCs w:val="21"/>
              </w:rPr>
              <w:t>权益投资</w:t>
            </w:r>
          </w:p>
        </w:tc>
        <w:tc>
          <w:tcPr>
            <w:tcW w:w="2790" w:type="dxa"/>
            <w:vAlign w:val="center"/>
          </w:tcPr>
          <w:p w:rsidR="005465B6" w:rsidRPr="00647068" w:rsidRDefault="00AA4C13" w:rsidP="00E24848">
            <w:pPr>
              <w:jc w:val="right"/>
              <w:rPr>
                <w:rFonts w:ascii="宋体" w:hAnsi="宋体"/>
                <w:szCs w:val="21"/>
              </w:rPr>
            </w:pPr>
            <w:r>
              <w:rPr>
                <w:rFonts w:ascii="宋体" w:hAnsi="宋体"/>
                <w:szCs w:val="21"/>
              </w:rPr>
              <w:t>-</w:t>
            </w:r>
          </w:p>
        </w:tc>
        <w:tc>
          <w:tcPr>
            <w:tcW w:w="2685" w:type="dxa"/>
            <w:vAlign w:val="center"/>
          </w:tcPr>
          <w:p w:rsidR="005465B6" w:rsidRPr="00647068" w:rsidRDefault="00AA4C13" w:rsidP="00E24848">
            <w:pPr>
              <w:jc w:val="right"/>
              <w:rPr>
                <w:rFonts w:ascii="宋体" w:hAnsi="宋体"/>
                <w:szCs w:val="21"/>
              </w:rPr>
            </w:pPr>
            <w:r>
              <w:rPr>
                <w:rFonts w:ascii="宋体" w:hAnsi="宋体"/>
                <w:szCs w:val="21"/>
              </w:rPr>
              <w:t>-</w:t>
            </w:r>
          </w:p>
        </w:tc>
      </w:tr>
      <w:tr w:rsidR="005465B6" w:rsidTr="00AA4C13">
        <w:trPr>
          <w:trHeight w:val="322"/>
        </w:trPr>
        <w:tc>
          <w:tcPr>
            <w:tcW w:w="648" w:type="dxa"/>
            <w:vAlign w:val="center"/>
          </w:tcPr>
          <w:p w:rsidR="005465B6" w:rsidRPr="00647068" w:rsidRDefault="005465B6" w:rsidP="00E24848">
            <w:pPr>
              <w:jc w:val="center"/>
              <w:rPr>
                <w:rFonts w:ascii="宋体" w:hAnsi="宋体"/>
                <w:szCs w:val="21"/>
              </w:rPr>
            </w:pPr>
          </w:p>
        </w:tc>
        <w:tc>
          <w:tcPr>
            <w:tcW w:w="2976" w:type="dxa"/>
            <w:vAlign w:val="center"/>
          </w:tcPr>
          <w:p w:rsidR="005465B6" w:rsidRPr="00647068" w:rsidRDefault="005465B6" w:rsidP="00E24848">
            <w:pPr>
              <w:jc w:val="left"/>
              <w:rPr>
                <w:rFonts w:ascii="宋体" w:hAnsi="宋体"/>
                <w:szCs w:val="21"/>
              </w:rPr>
            </w:pPr>
            <w:r w:rsidRPr="00647068">
              <w:rPr>
                <w:rFonts w:ascii="宋体" w:hAnsi="宋体" w:hint="eastAsia"/>
                <w:szCs w:val="21"/>
              </w:rPr>
              <w:t xml:space="preserve">其中：股票 </w:t>
            </w:r>
          </w:p>
        </w:tc>
        <w:tc>
          <w:tcPr>
            <w:tcW w:w="2790" w:type="dxa"/>
            <w:vAlign w:val="center"/>
          </w:tcPr>
          <w:p w:rsidR="005465B6" w:rsidRPr="00647068" w:rsidRDefault="00AA4C13" w:rsidP="00E24848">
            <w:pPr>
              <w:jc w:val="right"/>
              <w:rPr>
                <w:rFonts w:ascii="宋体" w:hAnsi="宋体"/>
                <w:szCs w:val="21"/>
              </w:rPr>
            </w:pPr>
            <w:r>
              <w:rPr>
                <w:rFonts w:ascii="宋体" w:hAnsi="宋体"/>
                <w:szCs w:val="21"/>
              </w:rPr>
              <w:t>-</w:t>
            </w:r>
          </w:p>
        </w:tc>
        <w:tc>
          <w:tcPr>
            <w:tcW w:w="2685" w:type="dxa"/>
            <w:vAlign w:val="center"/>
          </w:tcPr>
          <w:p w:rsidR="005465B6" w:rsidRPr="00647068" w:rsidRDefault="00AA4C13" w:rsidP="00E24848">
            <w:pPr>
              <w:jc w:val="right"/>
              <w:rPr>
                <w:rFonts w:ascii="宋体" w:hAnsi="宋体"/>
                <w:szCs w:val="21"/>
              </w:rPr>
            </w:pPr>
            <w:r>
              <w:rPr>
                <w:rFonts w:ascii="宋体" w:hAnsi="宋体"/>
                <w:szCs w:val="21"/>
              </w:rPr>
              <w:t>-</w:t>
            </w:r>
          </w:p>
        </w:tc>
      </w:tr>
      <w:tr w:rsidR="008B10B5" w:rsidTr="00AA4C13">
        <w:trPr>
          <w:trHeight w:val="322"/>
        </w:trPr>
        <w:tc>
          <w:tcPr>
            <w:tcW w:w="648" w:type="dxa"/>
            <w:vAlign w:val="center"/>
          </w:tcPr>
          <w:p w:rsidR="008B10B5" w:rsidRPr="00647068" w:rsidRDefault="008B10B5" w:rsidP="00E24848">
            <w:pPr>
              <w:jc w:val="center"/>
              <w:rPr>
                <w:rFonts w:ascii="宋体" w:hAnsi="宋体"/>
                <w:szCs w:val="21"/>
              </w:rPr>
            </w:pPr>
            <w:r w:rsidRPr="00647068">
              <w:rPr>
                <w:rFonts w:ascii="宋体" w:hAnsi="宋体" w:hint="eastAsia"/>
                <w:szCs w:val="21"/>
              </w:rPr>
              <w:t>2</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基金投资</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304"/>
        </w:trPr>
        <w:tc>
          <w:tcPr>
            <w:tcW w:w="648" w:type="dxa"/>
            <w:vAlign w:val="center"/>
          </w:tcPr>
          <w:p w:rsidR="008B10B5" w:rsidRPr="00647068" w:rsidRDefault="008B10B5" w:rsidP="00E24848">
            <w:pPr>
              <w:jc w:val="center"/>
              <w:rPr>
                <w:rFonts w:ascii="宋体" w:hAnsi="宋体"/>
                <w:szCs w:val="21"/>
              </w:rPr>
            </w:pPr>
            <w:r w:rsidRPr="00647068">
              <w:rPr>
                <w:rFonts w:ascii="宋体" w:hAnsi="宋体" w:hint="eastAsia"/>
                <w:szCs w:val="21"/>
              </w:rPr>
              <w:t>3</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固定收益投资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599,595.00</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70.49</w:t>
            </w:r>
          </w:p>
        </w:tc>
      </w:tr>
      <w:tr w:rsidR="008B10B5" w:rsidTr="00AA4C13">
        <w:trPr>
          <w:trHeight w:val="322"/>
        </w:trPr>
        <w:tc>
          <w:tcPr>
            <w:tcW w:w="648" w:type="dxa"/>
            <w:vAlign w:val="center"/>
          </w:tcPr>
          <w:p w:rsidR="008B10B5" w:rsidRPr="00647068" w:rsidRDefault="008B10B5" w:rsidP="00E24848">
            <w:pPr>
              <w:jc w:val="center"/>
              <w:rPr>
                <w:rFonts w:ascii="宋体" w:hAnsi="宋体"/>
                <w:szCs w:val="21"/>
              </w:rPr>
            </w:pP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其中：债券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599,595.00</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70.49</w:t>
            </w:r>
          </w:p>
        </w:tc>
      </w:tr>
      <w:tr w:rsidR="008B10B5" w:rsidTr="00AA4C13">
        <w:trPr>
          <w:trHeight w:val="304"/>
        </w:trPr>
        <w:tc>
          <w:tcPr>
            <w:tcW w:w="648" w:type="dxa"/>
            <w:vAlign w:val="center"/>
          </w:tcPr>
          <w:p w:rsidR="008B10B5" w:rsidRPr="00647068" w:rsidRDefault="008B10B5" w:rsidP="00E24848">
            <w:pPr>
              <w:jc w:val="center"/>
              <w:rPr>
                <w:rFonts w:ascii="宋体" w:hAnsi="宋体"/>
                <w:szCs w:val="21"/>
              </w:rPr>
            </w:pP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资产支持证券</w:t>
            </w:r>
            <w:r w:rsidRPr="00647068">
              <w:rPr>
                <w:rFonts w:ascii="宋体" w:hAnsi="宋体" w:hint="eastAsia"/>
                <w:i/>
                <w:szCs w:val="21"/>
              </w:rPr>
              <w:t xml:space="preserve">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304"/>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4</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贵金属投资</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322"/>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5</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金融衍生品投资</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304"/>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6</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买入返售金融资产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321"/>
        </w:trPr>
        <w:tc>
          <w:tcPr>
            <w:tcW w:w="648" w:type="dxa"/>
            <w:vAlign w:val="center"/>
          </w:tcPr>
          <w:p w:rsidR="008B10B5" w:rsidRPr="00647068" w:rsidRDefault="008B10B5" w:rsidP="00E24848">
            <w:pPr>
              <w:jc w:val="center"/>
              <w:rPr>
                <w:rFonts w:ascii="宋体" w:hAnsi="宋体"/>
                <w:szCs w:val="21"/>
              </w:rPr>
            </w:pP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其中：买断式回购的买入返售金融资产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w:t>
            </w:r>
          </w:p>
        </w:tc>
      </w:tr>
      <w:tr w:rsidR="008B10B5" w:rsidTr="00AA4C13">
        <w:trPr>
          <w:trHeight w:val="269"/>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7</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银行存款和结算备付金合计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227,628.88</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26.76</w:t>
            </w:r>
          </w:p>
        </w:tc>
      </w:tr>
      <w:tr w:rsidR="008B10B5" w:rsidTr="00AA4C13">
        <w:trPr>
          <w:trHeight w:val="322"/>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8</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其他资产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23,391.24</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2.75</w:t>
            </w:r>
          </w:p>
        </w:tc>
      </w:tr>
      <w:tr w:rsidR="008B10B5" w:rsidTr="00AA4C13">
        <w:trPr>
          <w:trHeight w:val="322"/>
        </w:trPr>
        <w:tc>
          <w:tcPr>
            <w:tcW w:w="648" w:type="dxa"/>
            <w:vAlign w:val="center"/>
          </w:tcPr>
          <w:p w:rsidR="008B10B5" w:rsidRPr="00647068" w:rsidRDefault="002B18D0" w:rsidP="00E24848">
            <w:pPr>
              <w:jc w:val="center"/>
              <w:rPr>
                <w:rFonts w:ascii="宋体" w:hAnsi="宋体"/>
                <w:szCs w:val="21"/>
              </w:rPr>
            </w:pPr>
            <w:r w:rsidRPr="00647068">
              <w:rPr>
                <w:rFonts w:ascii="宋体" w:hAnsi="宋体" w:hint="eastAsia"/>
                <w:szCs w:val="21"/>
              </w:rPr>
              <w:t>9</w:t>
            </w:r>
          </w:p>
        </w:tc>
        <w:tc>
          <w:tcPr>
            <w:tcW w:w="2976" w:type="dxa"/>
            <w:vAlign w:val="center"/>
          </w:tcPr>
          <w:p w:rsidR="008B10B5" w:rsidRPr="00647068" w:rsidRDefault="008B10B5" w:rsidP="00E24848">
            <w:pPr>
              <w:jc w:val="left"/>
              <w:rPr>
                <w:rFonts w:ascii="宋体" w:hAnsi="宋体"/>
                <w:szCs w:val="21"/>
              </w:rPr>
            </w:pPr>
            <w:r w:rsidRPr="00647068">
              <w:rPr>
                <w:rFonts w:ascii="宋体" w:hAnsi="宋体" w:hint="eastAsia"/>
                <w:szCs w:val="21"/>
              </w:rPr>
              <w:t xml:space="preserve">合计    </w:t>
            </w:r>
          </w:p>
        </w:tc>
        <w:tc>
          <w:tcPr>
            <w:tcW w:w="2790" w:type="dxa"/>
            <w:vAlign w:val="center"/>
          </w:tcPr>
          <w:p w:rsidR="008B10B5" w:rsidRPr="00647068" w:rsidRDefault="00AA4C13" w:rsidP="00E24848">
            <w:pPr>
              <w:jc w:val="right"/>
              <w:rPr>
                <w:rFonts w:ascii="宋体" w:hAnsi="宋体"/>
                <w:szCs w:val="21"/>
              </w:rPr>
            </w:pPr>
            <w:r>
              <w:rPr>
                <w:rFonts w:ascii="宋体" w:hAnsi="宋体"/>
                <w:szCs w:val="21"/>
              </w:rPr>
              <w:t>850,615.12</w:t>
            </w:r>
            <w:r w:rsidR="008B10B5" w:rsidRPr="00647068">
              <w:rPr>
                <w:rFonts w:ascii="宋体" w:hAnsi="宋体" w:hint="eastAsia"/>
                <w:szCs w:val="21"/>
              </w:rPr>
              <w:t xml:space="preserve">   </w:t>
            </w:r>
          </w:p>
        </w:tc>
        <w:tc>
          <w:tcPr>
            <w:tcW w:w="2685" w:type="dxa"/>
            <w:vAlign w:val="center"/>
          </w:tcPr>
          <w:p w:rsidR="008B10B5" w:rsidRPr="00647068" w:rsidRDefault="00AA4C13" w:rsidP="00E24848">
            <w:pPr>
              <w:jc w:val="right"/>
              <w:rPr>
                <w:rFonts w:ascii="宋体" w:hAnsi="宋体"/>
                <w:szCs w:val="21"/>
              </w:rPr>
            </w:pPr>
            <w:r>
              <w:rPr>
                <w:rFonts w:ascii="宋体" w:hAnsi="宋体"/>
                <w:szCs w:val="21"/>
              </w:rPr>
              <w:t>100.00</w:t>
            </w:r>
          </w:p>
        </w:tc>
      </w:tr>
    </w:tbl>
    <w:bookmarkEnd w:id="15"/>
    <w:p w:rsidR="005465B6" w:rsidRDefault="00AA4C13" w:rsidP="003E431E">
      <w:pPr>
        <w:spacing w:line="360" w:lineRule="auto"/>
        <w:ind w:leftChars="-67" w:hangingChars="67" w:hanging="141"/>
        <w:jc w:val="left"/>
        <w:rPr>
          <w:rFonts w:ascii="宋体" w:hAnsi="宋体"/>
        </w:rPr>
      </w:pPr>
      <w:r>
        <w:rPr>
          <w:rFonts w:ascii="宋体" w:hAnsi="宋体" w:hint="eastAsia"/>
        </w:rPr>
        <w:t>注：本基金未通过港股通交易机制投资港股。</w:t>
      </w:r>
      <w:r w:rsidR="005465B6">
        <w:rPr>
          <w:rFonts w:ascii="宋体" w:hAnsi="宋体" w:hint="eastAsia"/>
        </w:rPr>
        <w:t xml:space="preserve"> </w:t>
      </w:r>
    </w:p>
    <w:p w:rsidR="00BB3758" w:rsidRDefault="00BB3758" w:rsidP="00BB3758"/>
    <w:p w:rsidR="00223132" w:rsidRDefault="005465B6" w:rsidP="00223132">
      <w:pPr>
        <w:pStyle w:val="XBRLTitle2"/>
      </w:pPr>
      <w:bookmarkStart w:id="16" w:name="m52"/>
      <w:bookmarkEnd w:id="14"/>
      <w:r w:rsidRPr="00223132">
        <w:t>报告期末按行业分类的股票投资组合</w:t>
      </w:r>
      <w:bookmarkStart w:id="17" w:name="m502"/>
      <w:bookmarkStart w:id="18" w:name="m52_tab"/>
      <w:r w:rsidR="00223132">
        <w:rPr>
          <w:rFonts w:hint="eastAsia"/>
        </w:rPr>
        <w:t xml:space="preserve"> </w:t>
      </w:r>
    </w:p>
    <w:p w:rsidR="00223132" w:rsidRPr="00223132" w:rsidRDefault="00223132" w:rsidP="00223132"/>
    <w:p w:rsidR="005465B6" w:rsidRPr="00223132" w:rsidRDefault="009A10CD" w:rsidP="00223132">
      <w:pPr>
        <w:pStyle w:val="XBRLTitle3"/>
      </w:pPr>
      <w:r w:rsidRPr="00223132">
        <w:rPr>
          <w:rFonts w:hint="eastAsia"/>
        </w:rPr>
        <w:t>报告期末按行业分类的境内股票投资组合</w:t>
      </w:r>
      <w:r w:rsidR="005465B6" w:rsidRPr="00223132">
        <w:rPr>
          <w:rFonts w:hint="eastAsia"/>
        </w:rPr>
        <w:t xml:space="preserve">  </w:t>
      </w:r>
    </w:p>
    <w:p w:rsidR="00BB3758" w:rsidRDefault="00AA4C13" w:rsidP="003E431E">
      <w:pPr>
        <w:spacing w:line="360" w:lineRule="auto"/>
        <w:ind w:leftChars="-67" w:hangingChars="67" w:hanging="141"/>
        <w:jc w:val="left"/>
        <w:rPr>
          <w:rFonts w:ascii="宋体" w:hAnsi="宋体"/>
        </w:rPr>
      </w:pPr>
      <w:r>
        <w:rPr>
          <w:rFonts w:ascii="宋体" w:hAnsi="宋体" w:hint="eastAsia"/>
        </w:rPr>
        <w:t>本基金本报告期末未持有股票。</w:t>
      </w:r>
    </w:p>
    <w:p w:rsidR="00223132" w:rsidRPr="00E12A02" w:rsidRDefault="00223132" w:rsidP="00E12A02">
      <w:pPr>
        <w:spacing w:line="360" w:lineRule="auto"/>
        <w:jc w:val="left"/>
        <w:rPr>
          <w:rFonts w:ascii="宋体" w:hAnsi="宋体"/>
        </w:rPr>
      </w:pPr>
    </w:p>
    <w:p w:rsidR="005E31BD" w:rsidRPr="00223132" w:rsidRDefault="00FA1450" w:rsidP="00223132">
      <w:pPr>
        <w:pStyle w:val="XBRLTitle3"/>
      </w:pPr>
      <w:bookmarkStart w:id="19" w:name="m5021"/>
      <w:bookmarkEnd w:id="17"/>
      <w:r>
        <w:rPr>
          <w:rFonts w:hint="eastAsia"/>
        </w:rPr>
        <w:t>报告期末按行业分类的</w:t>
      </w:r>
      <w:r w:rsidR="005E31BD" w:rsidRPr="00223132">
        <w:rPr>
          <w:rFonts w:hint="eastAsia"/>
        </w:rPr>
        <w:t>港</w:t>
      </w:r>
      <w:r>
        <w:rPr>
          <w:rFonts w:hint="eastAsia"/>
        </w:rPr>
        <w:t>股</w:t>
      </w:r>
      <w:r w:rsidR="005E31BD" w:rsidRPr="00223132">
        <w:rPr>
          <w:rFonts w:hint="eastAsia"/>
        </w:rPr>
        <w:t>通投资股票投资组合</w:t>
      </w:r>
    </w:p>
    <w:bookmarkEnd w:id="16"/>
    <w:bookmarkEnd w:id="18"/>
    <w:bookmarkEnd w:id="19"/>
    <w:p w:rsidR="005465B6" w:rsidRDefault="00AA4C13" w:rsidP="003E431E">
      <w:pPr>
        <w:spacing w:line="360" w:lineRule="auto"/>
        <w:ind w:leftChars="-67" w:hangingChars="67" w:hanging="141"/>
        <w:jc w:val="left"/>
        <w:rPr>
          <w:rFonts w:ascii="宋体" w:hAnsi="宋体"/>
        </w:rPr>
      </w:pPr>
      <w:r>
        <w:rPr>
          <w:rFonts w:ascii="宋体" w:hAnsi="宋体" w:cs="Consolas" w:hint="eastAsia"/>
          <w:kern w:val="0"/>
          <w:szCs w:val="21"/>
        </w:rPr>
        <w:t>本基金未通过港股通交易机制投资港股。</w:t>
      </w:r>
      <w:r w:rsidR="005465B6">
        <w:rPr>
          <w:rFonts w:ascii="宋体" w:hAnsi="宋体" w:hint="eastAsia"/>
        </w:rPr>
        <w:t xml:space="preserve">  </w:t>
      </w:r>
    </w:p>
    <w:p w:rsidR="00BB3758" w:rsidRDefault="00BB3758" w:rsidP="00BB3758"/>
    <w:p w:rsidR="005465B6" w:rsidRPr="00223132" w:rsidRDefault="005465B6" w:rsidP="00223132">
      <w:pPr>
        <w:pStyle w:val="XBRLTitle2"/>
      </w:pPr>
      <w:bookmarkStart w:id="20" w:name="m503"/>
      <w:r w:rsidRPr="00223132">
        <w:t>报告期末按公允价值占基金资产净值比例大小排序的前十名股票投资明细</w:t>
      </w:r>
      <w:r w:rsidRPr="00223132">
        <w:rPr>
          <w:rFonts w:hint="eastAsia"/>
        </w:rPr>
        <w:t xml:space="preserve"> </w:t>
      </w:r>
    </w:p>
    <w:p w:rsidR="005465B6" w:rsidRDefault="00AA4C13" w:rsidP="003E431E">
      <w:pPr>
        <w:spacing w:line="360" w:lineRule="auto"/>
        <w:ind w:leftChars="-67" w:hangingChars="67" w:hanging="141"/>
        <w:jc w:val="left"/>
        <w:rPr>
          <w:rFonts w:ascii="宋体" w:hAnsi="宋体"/>
        </w:rPr>
      </w:pPr>
      <w:r>
        <w:rPr>
          <w:rFonts w:ascii="宋体" w:hAnsi="宋体" w:hint="eastAsia"/>
        </w:rPr>
        <w:t>本基金本报告期末未持有股票。</w:t>
      </w:r>
      <w:r w:rsidR="005465B6">
        <w:rPr>
          <w:rFonts w:ascii="宋体" w:hAnsi="宋体" w:hint="eastAsia"/>
        </w:rPr>
        <w:t xml:space="preserve">   </w:t>
      </w:r>
    </w:p>
    <w:p w:rsidR="00BB3758" w:rsidRDefault="00BB3758" w:rsidP="00BB3758"/>
    <w:p w:rsidR="005465B6" w:rsidRPr="00223132" w:rsidRDefault="005465B6" w:rsidP="00223132">
      <w:pPr>
        <w:pStyle w:val="XBRLTitle2"/>
      </w:pPr>
      <w:bookmarkStart w:id="21" w:name="m504"/>
      <w:bookmarkEnd w:id="20"/>
      <w:r w:rsidRPr="00223132">
        <w:rPr>
          <w:rFonts w:hint="eastAsia"/>
        </w:rPr>
        <w:t>报告期末按债券品种分类的债券投资组合</w:t>
      </w:r>
      <w:r w:rsidRPr="00223132">
        <w:rPr>
          <w:rFonts w:hint="eastAsia"/>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5465B6" w:rsidTr="00AA4C13">
        <w:trPr>
          <w:trHeight w:val="323"/>
        </w:trPr>
        <w:tc>
          <w:tcPr>
            <w:tcW w:w="648" w:type="dxa"/>
            <w:shd w:val="clear" w:color="auto" w:fill="D9D9D9"/>
            <w:vAlign w:val="center"/>
          </w:tcPr>
          <w:p w:rsidR="005465B6" w:rsidRDefault="005465B6" w:rsidP="00E24848">
            <w:pPr>
              <w:jc w:val="center"/>
              <w:rPr>
                <w:rFonts w:ascii="宋体" w:hAnsi="宋体"/>
              </w:rPr>
            </w:pPr>
            <w:bookmarkStart w:id="22" w:name="m504_tab"/>
            <w:r>
              <w:rPr>
                <w:rFonts w:ascii="宋体" w:hAnsi="宋体" w:hint="eastAsia"/>
              </w:rPr>
              <w:t>序号</w:t>
            </w:r>
          </w:p>
        </w:tc>
        <w:tc>
          <w:tcPr>
            <w:tcW w:w="3126" w:type="dxa"/>
            <w:shd w:val="clear" w:color="auto" w:fill="D9D9D9"/>
            <w:vAlign w:val="center"/>
          </w:tcPr>
          <w:p w:rsidR="005465B6" w:rsidRDefault="005465B6" w:rsidP="00E24848">
            <w:pPr>
              <w:jc w:val="center"/>
              <w:rPr>
                <w:rFonts w:ascii="宋体" w:hAnsi="宋体"/>
              </w:rPr>
            </w:pPr>
            <w:r>
              <w:rPr>
                <w:rFonts w:ascii="宋体" w:hAnsi="宋体" w:hint="eastAsia"/>
              </w:rPr>
              <w:t>债券品种</w:t>
            </w:r>
          </w:p>
        </w:tc>
        <w:tc>
          <w:tcPr>
            <w:tcW w:w="2775" w:type="dxa"/>
            <w:shd w:val="clear" w:color="auto" w:fill="D9D9D9"/>
            <w:vAlign w:val="center"/>
          </w:tcPr>
          <w:p w:rsidR="005465B6" w:rsidRDefault="005465B6" w:rsidP="00E24848">
            <w:pPr>
              <w:jc w:val="center"/>
              <w:rPr>
                <w:rFonts w:ascii="宋体" w:hAnsi="宋体"/>
              </w:rPr>
            </w:pPr>
            <w:r>
              <w:rPr>
                <w:rFonts w:ascii="宋体" w:hAnsi="宋体" w:hint="eastAsia"/>
              </w:rPr>
              <w:t>公允价值（元）</w:t>
            </w:r>
          </w:p>
        </w:tc>
        <w:tc>
          <w:tcPr>
            <w:tcW w:w="2595" w:type="dxa"/>
            <w:shd w:val="clear" w:color="auto" w:fill="D9D9D9"/>
            <w:vAlign w:val="center"/>
          </w:tcPr>
          <w:p w:rsidR="005465B6" w:rsidRDefault="005465B6" w:rsidP="00E24848">
            <w:pPr>
              <w:jc w:val="center"/>
              <w:rPr>
                <w:rFonts w:ascii="宋体" w:hAnsi="宋体"/>
              </w:rPr>
            </w:pPr>
            <w:r>
              <w:rPr>
                <w:rFonts w:ascii="宋体" w:hAnsi="宋体" w:hint="eastAsia"/>
              </w:rPr>
              <w:t>占基金资产净值比例（％）</w:t>
            </w:r>
          </w:p>
        </w:tc>
      </w:tr>
      <w:tr w:rsidR="005465B6" w:rsidTr="00AA4C13">
        <w:trPr>
          <w:trHeight w:val="306"/>
        </w:trPr>
        <w:tc>
          <w:tcPr>
            <w:tcW w:w="648" w:type="dxa"/>
            <w:vAlign w:val="center"/>
          </w:tcPr>
          <w:p w:rsidR="005465B6" w:rsidRDefault="005465B6" w:rsidP="00E24848">
            <w:pPr>
              <w:jc w:val="center"/>
              <w:rPr>
                <w:rFonts w:ascii="宋体" w:hAnsi="宋体"/>
              </w:rPr>
            </w:pPr>
            <w:r>
              <w:rPr>
                <w:rFonts w:ascii="宋体" w:hAnsi="宋体"/>
              </w:rPr>
              <w:t>1</w:t>
            </w:r>
          </w:p>
        </w:tc>
        <w:tc>
          <w:tcPr>
            <w:tcW w:w="3126" w:type="dxa"/>
            <w:vAlign w:val="center"/>
          </w:tcPr>
          <w:p w:rsidR="005465B6" w:rsidRDefault="005465B6" w:rsidP="00E24848">
            <w:pPr>
              <w:jc w:val="left"/>
              <w:rPr>
                <w:rFonts w:ascii="宋体" w:hAnsi="宋体"/>
              </w:rPr>
            </w:pPr>
            <w:r>
              <w:rPr>
                <w:rFonts w:ascii="宋体" w:hAnsi="宋体" w:hint="eastAsia"/>
              </w:rPr>
              <w:t>国家债券</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5465B6" w:rsidTr="00AA4C13">
        <w:trPr>
          <w:trHeight w:val="323"/>
        </w:trPr>
        <w:tc>
          <w:tcPr>
            <w:tcW w:w="648" w:type="dxa"/>
            <w:vAlign w:val="center"/>
          </w:tcPr>
          <w:p w:rsidR="005465B6" w:rsidRDefault="005465B6" w:rsidP="00E24848">
            <w:pPr>
              <w:jc w:val="center"/>
              <w:rPr>
                <w:rFonts w:ascii="宋体" w:hAnsi="宋体"/>
              </w:rPr>
            </w:pPr>
            <w:r>
              <w:rPr>
                <w:rFonts w:ascii="宋体" w:hAnsi="宋体"/>
              </w:rPr>
              <w:t>2</w:t>
            </w:r>
          </w:p>
        </w:tc>
        <w:tc>
          <w:tcPr>
            <w:tcW w:w="3126" w:type="dxa"/>
            <w:vAlign w:val="center"/>
          </w:tcPr>
          <w:p w:rsidR="005465B6" w:rsidRDefault="005465B6" w:rsidP="00E24848">
            <w:pPr>
              <w:jc w:val="left"/>
              <w:rPr>
                <w:rFonts w:ascii="宋体" w:hAnsi="宋体"/>
              </w:rPr>
            </w:pPr>
            <w:r>
              <w:rPr>
                <w:rFonts w:ascii="宋体" w:hAnsi="宋体" w:hint="eastAsia"/>
              </w:rPr>
              <w:t>央行票据</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5465B6" w:rsidTr="00AA4C13">
        <w:trPr>
          <w:trHeight w:val="306"/>
        </w:trPr>
        <w:tc>
          <w:tcPr>
            <w:tcW w:w="648" w:type="dxa"/>
            <w:vAlign w:val="center"/>
          </w:tcPr>
          <w:p w:rsidR="005465B6" w:rsidRDefault="005465B6" w:rsidP="00E24848">
            <w:pPr>
              <w:jc w:val="center"/>
              <w:rPr>
                <w:rFonts w:ascii="宋体" w:hAnsi="宋体"/>
              </w:rPr>
            </w:pPr>
            <w:r>
              <w:rPr>
                <w:rFonts w:ascii="宋体" w:hAnsi="宋体"/>
              </w:rPr>
              <w:t>3</w:t>
            </w:r>
          </w:p>
        </w:tc>
        <w:tc>
          <w:tcPr>
            <w:tcW w:w="3126" w:type="dxa"/>
            <w:vAlign w:val="center"/>
          </w:tcPr>
          <w:p w:rsidR="005465B6" w:rsidRDefault="005465B6" w:rsidP="00E24848">
            <w:pPr>
              <w:jc w:val="left"/>
              <w:rPr>
                <w:rFonts w:ascii="宋体" w:hAnsi="宋体"/>
              </w:rPr>
            </w:pPr>
            <w:r>
              <w:rPr>
                <w:rFonts w:ascii="宋体" w:hAnsi="宋体" w:hint="eastAsia"/>
              </w:rPr>
              <w:t>金融债券</w:t>
            </w:r>
          </w:p>
        </w:tc>
        <w:tc>
          <w:tcPr>
            <w:tcW w:w="2775" w:type="dxa"/>
            <w:vAlign w:val="center"/>
          </w:tcPr>
          <w:p w:rsidR="005465B6" w:rsidRDefault="00AA4C13" w:rsidP="00E24848">
            <w:pPr>
              <w:jc w:val="right"/>
              <w:rPr>
                <w:rFonts w:ascii="宋体" w:hAnsi="宋体"/>
              </w:rPr>
            </w:pPr>
            <w:r>
              <w:rPr>
                <w:rFonts w:ascii="宋体" w:hAnsi="宋体"/>
              </w:rPr>
              <w:t>599,595.00</w:t>
            </w:r>
          </w:p>
        </w:tc>
        <w:tc>
          <w:tcPr>
            <w:tcW w:w="2595" w:type="dxa"/>
            <w:vAlign w:val="center"/>
          </w:tcPr>
          <w:p w:rsidR="005465B6" w:rsidRDefault="00AA4C13" w:rsidP="00E24848">
            <w:pPr>
              <w:jc w:val="right"/>
              <w:rPr>
                <w:rFonts w:ascii="宋体" w:hAnsi="宋体"/>
              </w:rPr>
            </w:pPr>
            <w:r>
              <w:rPr>
                <w:rFonts w:ascii="宋体" w:hAnsi="宋体"/>
              </w:rPr>
              <w:t>87.79</w:t>
            </w:r>
          </w:p>
        </w:tc>
      </w:tr>
      <w:tr w:rsidR="005465B6" w:rsidTr="00AA4C13">
        <w:trPr>
          <w:trHeight w:val="323"/>
        </w:trPr>
        <w:tc>
          <w:tcPr>
            <w:tcW w:w="648" w:type="dxa"/>
            <w:vAlign w:val="center"/>
          </w:tcPr>
          <w:p w:rsidR="005465B6" w:rsidRDefault="005465B6" w:rsidP="00E24848">
            <w:pPr>
              <w:jc w:val="center"/>
              <w:rPr>
                <w:rFonts w:ascii="宋体" w:hAnsi="宋体"/>
              </w:rPr>
            </w:pPr>
          </w:p>
        </w:tc>
        <w:tc>
          <w:tcPr>
            <w:tcW w:w="3126" w:type="dxa"/>
            <w:vAlign w:val="center"/>
          </w:tcPr>
          <w:p w:rsidR="005465B6" w:rsidRDefault="005465B6" w:rsidP="00E24848">
            <w:pPr>
              <w:jc w:val="left"/>
              <w:rPr>
                <w:rFonts w:ascii="宋体" w:hAnsi="宋体"/>
              </w:rPr>
            </w:pPr>
            <w:r>
              <w:rPr>
                <w:rFonts w:ascii="宋体" w:hAnsi="宋体" w:hint="eastAsia"/>
              </w:rPr>
              <w:t>其中：政策性金融债</w:t>
            </w:r>
          </w:p>
        </w:tc>
        <w:tc>
          <w:tcPr>
            <w:tcW w:w="2775" w:type="dxa"/>
            <w:vAlign w:val="center"/>
          </w:tcPr>
          <w:p w:rsidR="005465B6" w:rsidRDefault="00AA4C13" w:rsidP="00E24848">
            <w:pPr>
              <w:tabs>
                <w:tab w:val="left" w:pos="670"/>
              </w:tabs>
              <w:jc w:val="right"/>
              <w:rPr>
                <w:rFonts w:ascii="宋体" w:hAnsi="宋体"/>
              </w:rPr>
            </w:pPr>
            <w:r>
              <w:rPr>
                <w:rFonts w:ascii="宋体" w:hAnsi="宋体"/>
              </w:rPr>
              <w:t>599,595.00</w:t>
            </w:r>
          </w:p>
        </w:tc>
        <w:tc>
          <w:tcPr>
            <w:tcW w:w="2595" w:type="dxa"/>
            <w:vAlign w:val="center"/>
          </w:tcPr>
          <w:p w:rsidR="005465B6" w:rsidRDefault="00AA4C13" w:rsidP="00E24848">
            <w:pPr>
              <w:jc w:val="right"/>
              <w:rPr>
                <w:rFonts w:ascii="宋体" w:hAnsi="宋体"/>
              </w:rPr>
            </w:pPr>
            <w:r>
              <w:rPr>
                <w:rFonts w:ascii="宋体" w:hAnsi="宋体"/>
              </w:rPr>
              <w:t>87.79</w:t>
            </w:r>
          </w:p>
        </w:tc>
      </w:tr>
      <w:tr w:rsidR="005465B6" w:rsidTr="00AA4C13">
        <w:trPr>
          <w:trHeight w:val="323"/>
        </w:trPr>
        <w:tc>
          <w:tcPr>
            <w:tcW w:w="648" w:type="dxa"/>
            <w:vAlign w:val="center"/>
          </w:tcPr>
          <w:p w:rsidR="005465B6" w:rsidRDefault="005465B6" w:rsidP="00E24848">
            <w:pPr>
              <w:jc w:val="center"/>
              <w:rPr>
                <w:rFonts w:ascii="宋体" w:hAnsi="宋体"/>
              </w:rPr>
            </w:pPr>
            <w:r>
              <w:rPr>
                <w:rFonts w:ascii="宋体" w:hAnsi="宋体"/>
              </w:rPr>
              <w:t>4</w:t>
            </w:r>
          </w:p>
        </w:tc>
        <w:tc>
          <w:tcPr>
            <w:tcW w:w="3126" w:type="dxa"/>
            <w:vAlign w:val="center"/>
          </w:tcPr>
          <w:p w:rsidR="005465B6" w:rsidRDefault="005465B6" w:rsidP="00E24848">
            <w:pPr>
              <w:jc w:val="left"/>
              <w:rPr>
                <w:rFonts w:ascii="宋体" w:hAnsi="宋体"/>
              </w:rPr>
            </w:pPr>
            <w:r>
              <w:rPr>
                <w:rFonts w:ascii="宋体" w:hAnsi="宋体" w:hint="eastAsia"/>
              </w:rPr>
              <w:t>企业债券</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5465B6" w:rsidTr="00AA4C13">
        <w:trPr>
          <w:trHeight w:val="306"/>
        </w:trPr>
        <w:tc>
          <w:tcPr>
            <w:tcW w:w="648" w:type="dxa"/>
            <w:vAlign w:val="center"/>
          </w:tcPr>
          <w:p w:rsidR="005465B6" w:rsidRDefault="005465B6" w:rsidP="00E24848">
            <w:pPr>
              <w:jc w:val="center"/>
              <w:rPr>
                <w:rFonts w:ascii="宋体" w:hAnsi="宋体"/>
              </w:rPr>
            </w:pPr>
            <w:r>
              <w:rPr>
                <w:rFonts w:ascii="宋体" w:hAnsi="宋体"/>
              </w:rPr>
              <w:t>5</w:t>
            </w:r>
          </w:p>
        </w:tc>
        <w:tc>
          <w:tcPr>
            <w:tcW w:w="3126" w:type="dxa"/>
            <w:vAlign w:val="center"/>
          </w:tcPr>
          <w:p w:rsidR="005465B6" w:rsidRDefault="005465B6" w:rsidP="00E24848">
            <w:pPr>
              <w:jc w:val="left"/>
              <w:rPr>
                <w:rFonts w:ascii="宋体" w:hAnsi="宋体"/>
              </w:rPr>
            </w:pPr>
            <w:r>
              <w:rPr>
                <w:rFonts w:ascii="宋体" w:hAnsi="宋体" w:hint="eastAsia"/>
              </w:rPr>
              <w:t>企业短期融资券</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BF5021" w:rsidTr="00AA4C13">
        <w:trPr>
          <w:trHeight w:val="306"/>
        </w:trPr>
        <w:tc>
          <w:tcPr>
            <w:tcW w:w="648" w:type="dxa"/>
            <w:vAlign w:val="center"/>
          </w:tcPr>
          <w:p w:rsidR="00BF5021" w:rsidRDefault="00BF5021" w:rsidP="00E24848">
            <w:pPr>
              <w:jc w:val="center"/>
              <w:rPr>
                <w:rFonts w:ascii="宋体" w:hAnsi="宋体"/>
              </w:rPr>
            </w:pPr>
            <w:r>
              <w:rPr>
                <w:rFonts w:ascii="宋体" w:hAnsi="宋体" w:hint="eastAsia"/>
              </w:rPr>
              <w:t>6</w:t>
            </w:r>
          </w:p>
        </w:tc>
        <w:tc>
          <w:tcPr>
            <w:tcW w:w="3126" w:type="dxa"/>
            <w:vAlign w:val="center"/>
          </w:tcPr>
          <w:p w:rsidR="00BF5021" w:rsidRPr="00BF5021" w:rsidRDefault="00BF5021" w:rsidP="00E24848">
            <w:pPr>
              <w:jc w:val="left"/>
              <w:rPr>
                <w:rFonts w:ascii="宋体" w:hAnsi="宋体"/>
                <w:szCs w:val="21"/>
              </w:rPr>
            </w:pPr>
            <w:r w:rsidRPr="00BF5021">
              <w:rPr>
                <w:rFonts w:ascii="宋体" w:hAnsi="宋体" w:hint="eastAsia"/>
                <w:szCs w:val="21"/>
              </w:rPr>
              <w:t>中期票据</w:t>
            </w:r>
          </w:p>
        </w:tc>
        <w:tc>
          <w:tcPr>
            <w:tcW w:w="2775" w:type="dxa"/>
            <w:vAlign w:val="center"/>
          </w:tcPr>
          <w:p w:rsidR="00BF5021" w:rsidRDefault="00AA4C13" w:rsidP="00E24848">
            <w:pPr>
              <w:jc w:val="right"/>
              <w:rPr>
                <w:rFonts w:ascii="宋体" w:hAnsi="宋体"/>
              </w:rPr>
            </w:pPr>
            <w:r>
              <w:rPr>
                <w:rFonts w:ascii="宋体" w:hAnsi="宋体"/>
              </w:rPr>
              <w:t>-</w:t>
            </w:r>
          </w:p>
        </w:tc>
        <w:tc>
          <w:tcPr>
            <w:tcW w:w="2595" w:type="dxa"/>
            <w:vAlign w:val="center"/>
          </w:tcPr>
          <w:p w:rsidR="00BF5021" w:rsidRDefault="00AA4C13" w:rsidP="00E24848">
            <w:pPr>
              <w:jc w:val="right"/>
              <w:rPr>
                <w:rFonts w:ascii="宋体" w:hAnsi="宋体"/>
              </w:rPr>
            </w:pPr>
            <w:r>
              <w:rPr>
                <w:rFonts w:ascii="宋体" w:hAnsi="宋体"/>
              </w:rPr>
              <w:t>-</w:t>
            </w:r>
          </w:p>
        </w:tc>
      </w:tr>
      <w:tr w:rsidR="005465B6" w:rsidTr="00AA4C13">
        <w:trPr>
          <w:trHeight w:val="323"/>
        </w:trPr>
        <w:tc>
          <w:tcPr>
            <w:tcW w:w="648" w:type="dxa"/>
            <w:vAlign w:val="center"/>
          </w:tcPr>
          <w:p w:rsidR="005465B6" w:rsidRDefault="00BF5021" w:rsidP="00E24848">
            <w:pPr>
              <w:jc w:val="center"/>
              <w:rPr>
                <w:rFonts w:ascii="宋体" w:hAnsi="宋体"/>
              </w:rPr>
            </w:pPr>
            <w:r>
              <w:rPr>
                <w:rFonts w:ascii="宋体" w:hAnsi="宋体" w:hint="eastAsia"/>
              </w:rPr>
              <w:t>7</w:t>
            </w:r>
          </w:p>
        </w:tc>
        <w:tc>
          <w:tcPr>
            <w:tcW w:w="3126" w:type="dxa"/>
            <w:vAlign w:val="center"/>
          </w:tcPr>
          <w:p w:rsidR="005465B6" w:rsidRDefault="005465B6" w:rsidP="00E24848">
            <w:pPr>
              <w:jc w:val="left"/>
              <w:rPr>
                <w:rFonts w:ascii="宋体" w:hAnsi="宋体"/>
              </w:rPr>
            </w:pPr>
            <w:r>
              <w:rPr>
                <w:rFonts w:ascii="宋体" w:hAnsi="宋体" w:hint="eastAsia"/>
              </w:rPr>
              <w:t>可转债</w:t>
            </w:r>
            <w:r w:rsidR="008E4405" w:rsidRPr="005029FF">
              <w:rPr>
                <w:rFonts w:ascii="Consolas" w:hAnsi="Consolas" w:cs="Consolas"/>
                <w:kern w:val="0"/>
                <w:szCs w:val="21"/>
              </w:rPr>
              <w:t>（可交换债）</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217B81" w:rsidTr="00AA4C13">
        <w:trPr>
          <w:trHeight w:val="323"/>
        </w:trPr>
        <w:tc>
          <w:tcPr>
            <w:tcW w:w="648" w:type="dxa"/>
            <w:vAlign w:val="center"/>
          </w:tcPr>
          <w:p w:rsidR="00217B81" w:rsidRDefault="00217B81" w:rsidP="00E24848">
            <w:pPr>
              <w:jc w:val="center"/>
              <w:rPr>
                <w:rFonts w:ascii="宋体" w:hAnsi="宋体"/>
              </w:rPr>
            </w:pPr>
            <w:r>
              <w:rPr>
                <w:rFonts w:ascii="宋体" w:hAnsi="宋体" w:hint="eastAsia"/>
              </w:rPr>
              <w:t>8</w:t>
            </w:r>
          </w:p>
        </w:tc>
        <w:tc>
          <w:tcPr>
            <w:tcW w:w="3126" w:type="dxa"/>
            <w:vAlign w:val="center"/>
          </w:tcPr>
          <w:p w:rsidR="00217B81" w:rsidRPr="006C5A4F" w:rsidRDefault="00217B81" w:rsidP="00E24848">
            <w:pPr>
              <w:jc w:val="left"/>
              <w:rPr>
                <w:rFonts w:ascii="宋体" w:hAnsi="宋体"/>
                <w:szCs w:val="21"/>
              </w:rPr>
            </w:pPr>
            <w:r w:rsidRPr="006C5A4F">
              <w:rPr>
                <w:rFonts w:ascii="Consolas" w:hAnsi="Consolas" w:cs="Consolas"/>
                <w:kern w:val="0"/>
                <w:szCs w:val="21"/>
              </w:rPr>
              <w:t>同业存单</w:t>
            </w:r>
          </w:p>
        </w:tc>
        <w:tc>
          <w:tcPr>
            <w:tcW w:w="2775" w:type="dxa"/>
            <w:vAlign w:val="center"/>
          </w:tcPr>
          <w:p w:rsidR="00217B81" w:rsidRPr="006C5A4F" w:rsidRDefault="00AA4C13" w:rsidP="00E24848">
            <w:pPr>
              <w:jc w:val="right"/>
              <w:rPr>
                <w:rFonts w:ascii="宋体" w:hAnsi="宋体"/>
                <w:szCs w:val="21"/>
              </w:rPr>
            </w:pPr>
            <w:r>
              <w:rPr>
                <w:rFonts w:ascii="宋体" w:hAnsi="宋体" w:cs="Consolas"/>
                <w:kern w:val="0"/>
                <w:szCs w:val="21"/>
              </w:rPr>
              <w:t>-</w:t>
            </w:r>
          </w:p>
        </w:tc>
        <w:tc>
          <w:tcPr>
            <w:tcW w:w="2595" w:type="dxa"/>
            <w:vAlign w:val="center"/>
          </w:tcPr>
          <w:p w:rsidR="00217B81" w:rsidRPr="006C5A4F" w:rsidRDefault="00AA4C13" w:rsidP="00E24848">
            <w:pPr>
              <w:jc w:val="right"/>
              <w:rPr>
                <w:rFonts w:ascii="宋体" w:hAnsi="宋体"/>
                <w:szCs w:val="21"/>
              </w:rPr>
            </w:pPr>
            <w:r>
              <w:rPr>
                <w:rFonts w:ascii="宋体" w:hAnsi="宋体" w:cs="Consolas"/>
                <w:kern w:val="0"/>
                <w:szCs w:val="21"/>
              </w:rPr>
              <w:t>-</w:t>
            </w:r>
          </w:p>
        </w:tc>
      </w:tr>
      <w:tr w:rsidR="005465B6" w:rsidTr="00AA4C13">
        <w:trPr>
          <w:trHeight w:val="323"/>
        </w:trPr>
        <w:tc>
          <w:tcPr>
            <w:tcW w:w="648" w:type="dxa"/>
            <w:vAlign w:val="center"/>
          </w:tcPr>
          <w:p w:rsidR="005465B6" w:rsidRDefault="00AA4C13" w:rsidP="00E24848">
            <w:pPr>
              <w:jc w:val="center"/>
              <w:rPr>
                <w:rFonts w:ascii="宋体" w:hAnsi="宋体"/>
              </w:rPr>
            </w:pPr>
            <w:r>
              <w:rPr>
                <w:rFonts w:ascii="宋体" w:hAnsi="宋体"/>
              </w:rPr>
              <w:t>9</w:t>
            </w:r>
          </w:p>
        </w:tc>
        <w:tc>
          <w:tcPr>
            <w:tcW w:w="3126" w:type="dxa"/>
            <w:vAlign w:val="center"/>
          </w:tcPr>
          <w:p w:rsidR="005465B6" w:rsidRDefault="005465B6" w:rsidP="00E24848">
            <w:pPr>
              <w:jc w:val="left"/>
              <w:rPr>
                <w:rFonts w:ascii="宋体" w:hAnsi="宋体"/>
              </w:rPr>
            </w:pPr>
            <w:r>
              <w:rPr>
                <w:rFonts w:ascii="宋体" w:hAnsi="宋体" w:hint="eastAsia"/>
              </w:rPr>
              <w:t>其他</w:t>
            </w:r>
          </w:p>
        </w:tc>
        <w:tc>
          <w:tcPr>
            <w:tcW w:w="2775" w:type="dxa"/>
            <w:vAlign w:val="center"/>
          </w:tcPr>
          <w:p w:rsidR="005465B6" w:rsidRDefault="00AA4C13" w:rsidP="00E24848">
            <w:pPr>
              <w:jc w:val="right"/>
              <w:rPr>
                <w:rFonts w:ascii="宋体" w:hAnsi="宋体"/>
              </w:rPr>
            </w:pPr>
            <w:r>
              <w:rPr>
                <w:rFonts w:ascii="宋体" w:hAnsi="宋体"/>
              </w:rPr>
              <w:t>-</w:t>
            </w:r>
          </w:p>
        </w:tc>
        <w:tc>
          <w:tcPr>
            <w:tcW w:w="2595" w:type="dxa"/>
            <w:vAlign w:val="center"/>
          </w:tcPr>
          <w:p w:rsidR="005465B6" w:rsidRDefault="00AA4C13" w:rsidP="00E24848">
            <w:pPr>
              <w:jc w:val="right"/>
              <w:rPr>
                <w:rFonts w:ascii="宋体" w:hAnsi="宋体"/>
              </w:rPr>
            </w:pPr>
            <w:r>
              <w:rPr>
                <w:rFonts w:ascii="宋体" w:hAnsi="宋体"/>
              </w:rPr>
              <w:t>-</w:t>
            </w:r>
          </w:p>
        </w:tc>
      </w:tr>
      <w:tr w:rsidR="005465B6" w:rsidTr="00AA4C13">
        <w:trPr>
          <w:trHeight w:val="323"/>
        </w:trPr>
        <w:tc>
          <w:tcPr>
            <w:tcW w:w="648" w:type="dxa"/>
            <w:vAlign w:val="center"/>
          </w:tcPr>
          <w:p w:rsidR="005465B6" w:rsidRDefault="00AA4C13" w:rsidP="00E24848">
            <w:pPr>
              <w:jc w:val="center"/>
              <w:rPr>
                <w:rFonts w:ascii="宋体" w:hAnsi="宋体"/>
              </w:rPr>
            </w:pPr>
            <w:r>
              <w:rPr>
                <w:rFonts w:ascii="宋体" w:hAnsi="宋体"/>
              </w:rPr>
              <w:t>10</w:t>
            </w:r>
          </w:p>
        </w:tc>
        <w:tc>
          <w:tcPr>
            <w:tcW w:w="3126" w:type="dxa"/>
            <w:vAlign w:val="center"/>
          </w:tcPr>
          <w:p w:rsidR="005465B6" w:rsidRDefault="005465B6" w:rsidP="00E24848">
            <w:pPr>
              <w:jc w:val="left"/>
              <w:rPr>
                <w:rFonts w:ascii="宋体" w:hAnsi="宋体"/>
              </w:rPr>
            </w:pPr>
            <w:r>
              <w:rPr>
                <w:rFonts w:ascii="宋体" w:hAnsi="宋体" w:hint="eastAsia"/>
              </w:rPr>
              <w:t>合计</w:t>
            </w:r>
          </w:p>
        </w:tc>
        <w:tc>
          <w:tcPr>
            <w:tcW w:w="2775" w:type="dxa"/>
            <w:vAlign w:val="center"/>
          </w:tcPr>
          <w:p w:rsidR="005465B6" w:rsidRDefault="00AA4C13" w:rsidP="00E24848">
            <w:pPr>
              <w:jc w:val="right"/>
              <w:rPr>
                <w:rFonts w:ascii="宋体" w:hAnsi="宋体"/>
              </w:rPr>
            </w:pPr>
            <w:r>
              <w:rPr>
                <w:rFonts w:ascii="宋体" w:hAnsi="宋体"/>
              </w:rPr>
              <w:t>599,595.00</w:t>
            </w:r>
          </w:p>
        </w:tc>
        <w:tc>
          <w:tcPr>
            <w:tcW w:w="2595" w:type="dxa"/>
            <w:vAlign w:val="center"/>
          </w:tcPr>
          <w:p w:rsidR="005465B6" w:rsidRDefault="00AA4C13" w:rsidP="00E24848">
            <w:pPr>
              <w:jc w:val="right"/>
              <w:rPr>
                <w:rFonts w:ascii="宋体" w:hAnsi="宋体"/>
              </w:rPr>
            </w:pPr>
            <w:r>
              <w:rPr>
                <w:rFonts w:ascii="宋体" w:hAnsi="宋体"/>
              </w:rPr>
              <w:t>87.79</w:t>
            </w:r>
          </w:p>
        </w:tc>
      </w:tr>
    </w:tbl>
    <w:bookmarkEnd w:id="22"/>
    <w:p w:rsidR="00BB3758" w:rsidRDefault="00AA4C13" w:rsidP="002466DB">
      <w:pPr>
        <w:spacing w:line="360" w:lineRule="auto"/>
        <w:ind w:leftChars="-67" w:hangingChars="67" w:hanging="141"/>
        <w:jc w:val="left"/>
      </w:pPr>
      <w:r>
        <w:rPr>
          <w:rFonts w:ascii="宋体" w:hAnsi="宋体"/>
        </w:rPr>
        <w:t xml:space="preserve"> </w:t>
      </w:r>
      <w:r w:rsidR="005465B6">
        <w:rPr>
          <w:rFonts w:ascii="宋体" w:hAnsi="宋体" w:hint="eastAsia"/>
        </w:rPr>
        <w:t xml:space="preserve"> </w:t>
      </w:r>
    </w:p>
    <w:p w:rsidR="005465B6" w:rsidRPr="00223132" w:rsidRDefault="005465B6" w:rsidP="00223132">
      <w:pPr>
        <w:pStyle w:val="XBRLTitle2"/>
      </w:pPr>
      <w:bookmarkStart w:id="23" w:name="m505"/>
      <w:bookmarkEnd w:id="21"/>
      <w:r w:rsidRPr="00223132">
        <w:t>报告期末按公允价值占基金资产净值比例大小</w:t>
      </w:r>
      <w:r w:rsidR="00C41372" w:rsidRPr="00223132">
        <w:t>排序</w:t>
      </w:r>
      <w:r w:rsidRPr="00223132">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549"/>
        <w:gridCol w:w="1214"/>
        <w:gridCol w:w="1723"/>
        <w:gridCol w:w="1978"/>
        <w:gridCol w:w="1948"/>
      </w:tblGrid>
      <w:tr w:rsidR="005465B6" w:rsidTr="00AA4C13">
        <w:trPr>
          <w:trHeight w:val="649"/>
        </w:trPr>
        <w:tc>
          <w:tcPr>
            <w:tcW w:w="648" w:type="dxa"/>
            <w:shd w:val="clear" w:color="auto" w:fill="D9D9D9"/>
            <w:vAlign w:val="center"/>
          </w:tcPr>
          <w:p w:rsidR="005465B6" w:rsidRDefault="005465B6" w:rsidP="00E24848">
            <w:pPr>
              <w:jc w:val="center"/>
              <w:rPr>
                <w:rFonts w:ascii="宋体" w:hAnsi="宋体"/>
              </w:rPr>
            </w:pPr>
            <w:bookmarkStart w:id="24" w:name="m505_tab"/>
            <w:r>
              <w:rPr>
                <w:rFonts w:ascii="宋体" w:hAnsi="宋体" w:hint="eastAsia"/>
              </w:rPr>
              <w:t>序号</w:t>
            </w:r>
          </w:p>
        </w:tc>
        <w:tc>
          <w:tcPr>
            <w:tcW w:w="1551" w:type="dxa"/>
            <w:shd w:val="clear" w:color="auto" w:fill="D9D9D9"/>
            <w:vAlign w:val="center"/>
          </w:tcPr>
          <w:p w:rsidR="005465B6" w:rsidRDefault="005465B6" w:rsidP="00E24848">
            <w:pPr>
              <w:jc w:val="center"/>
              <w:rPr>
                <w:rFonts w:ascii="宋体" w:hAnsi="宋体"/>
              </w:rPr>
            </w:pPr>
            <w:r>
              <w:rPr>
                <w:rFonts w:ascii="宋体" w:hAnsi="宋体" w:hint="eastAsia"/>
              </w:rPr>
              <w:t>债券代码</w:t>
            </w:r>
          </w:p>
        </w:tc>
        <w:tc>
          <w:tcPr>
            <w:tcW w:w="1215" w:type="dxa"/>
            <w:shd w:val="clear" w:color="auto" w:fill="D9D9D9"/>
            <w:vAlign w:val="center"/>
          </w:tcPr>
          <w:p w:rsidR="005465B6" w:rsidRDefault="005465B6" w:rsidP="00E24848">
            <w:pPr>
              <w:jc w:val="center"/>
              <w:rPr>
                <w:rFonts w:ascii="宋体" w:hAnsi="宋体"/>
              </w:rPr>
            </w:pPr>
            <w:r>
              <w:rPr>
                <w:rFonts w:ascii="宋体" w:hAnsi="宋体" w:hint="eastAsia"/>
              </w:rPr>
              <w:t>债券名称</w:t>
            </w:r>
          </w:p>
        </w:tc>
        <w:tc>
          <w:tcPr>
            <w:tcW w:w="1725" w:type="dxa"/>
            <w:shd w:val="clear" w:color="auto" w:fill="D9D9D9"/>
            <w:vAlign w:val="center"/>
          </w:tcPr>
          <w:p w:rsidR="005465B6" w:rsidRDefault="005465B6" w:rsidP="00E24848">
            <w:pPr>
              <w:jc w:val="center"/>
              <w:rPr>
                <w:rFonts w:ascii="宋体" w:hAnsi="宋体"/>
              </w:rPr>
            </w:pPr>
            <w:r>
              <w:rPr>
                <w:rFonts w:ascii="宋体" w:hAnsi="宋体" w:hint="eastAsia"/>
              </w:rPr>
              <w:t>数量（张）</w:t>
            </w:r>
          </w:p>
        </w:tc>
        <w:tc>
          <w:tcPr>
            <w:tcW w:w="1980" w:type="dxa"/>
            <w:shd w:val="clear" w:color="auto" w:fill="D9D9D9"/>
            <w:vAlign w:val="center"/>
          </w:tcPr>
          <w:p w:rsidR="005465B6" w:rsidRDefault="005465B6" w:rsidP="00E24848">
            <w:pPr>
              <w:jc w:val="center"/>
              <w:rPr>
                <w:rFonts w:ascii="宋体" w:hAnsi="宋体"/>
              </w:rPr>
            </w:pPr>
            <w:r>
              <w:rPr>
                <w:rFonts w:ascii="宋体" w:hAnsi="宋体" w:hint="eastAsia"/>
              </w:rPr>
              <w:t>公允价值（元）</w:t>
            </w:r>
          </w:p>
        </w:tc>
        <w:tc>
          <w:tcPr>
            <w:tcW w:w="1950" w:type="dxa"/>
            <w:shd w:val="clear" w:color="auto" w:fill="D9D9D9"/>
            <w:vAlign w:val="center"/>
          </w:tcPr>
          <w:p w:rsidR="005465B6" w:rsidRDefault="005465B6" w:rsidP="00E24848">
            <w:pPr>
              <w:jc w:val="center"/>
              <w:rPr>
                <w:rFonts w:ascii="宋体" w:hAnsi="宋体"/>
              </w:rPr>
            </w:pPr>
            <w:r>
              <w:rPr>
                <w:rFonts w:ascii="宋体" w:hAnsi="宋体" w:hint="eastAsia"/>
              </w:rPr>
              <w:t>占基金资产净值比例（％）</w:t>
            </w:r>
          </w:p>
        </w:tc>
      </w:tr>
      <w:tr w:rsidR="005465B6" w:rsidTr="00AA4C13">
        <w:trPr>
          <w:trHeight w:val="324"/>
        </w:trPr>
        <w:tc>
          <w:tcPr>
            <w:tcW w:w="648" w:type="dxa"/>
            <w:vAlign w:val="center"/>
          </w:tcPr>
          <w:p w:rsidR="005465B6" w:rsidRDefault="00AA4C13" w:rsidP="00E24848">
            <w:pPr>
              <w:jc w:val="center"/>
              <w:rPr>
                <w:rFonts w:ascii="宋体" w:hAnsi="宋体"/>
              </w:rPr>
            </w:pPr>
            <w:r>
              <w:rPr>
                <w:rFonts w:ascii="宋体" w:hAnsi="宋体"/>
              </w:rPr>
              <w:t>1</w:t>
            </w:r>
          </w:p>
        </w:tc>
        <w:tc>
          <w:tcPr>
            <w:tcW w:w="1551" w:type="dxa"/>
            <w:vAlign w:val="center"/>
          </w:tcPr>
          <w:p w:rsidR="005465B6" w:rsidRDefault="00AA4C13" w:rsidP="00B37B07">
            <w:pPr>
              <w:jc w:val="left"/>
              <w:rPr>
                <w:rFonts w:ascii="宋体" w:hAnsi="宋体"/>
              </w:rPr>
            </w:pPr>
            <w:r>
              <w:rPr>
                <w:rFonts w:ascii="宋体" w:hAnsi="宋体"/>
              </w:rPr>
              <w:t>108601</w:t>
            </w:r>
          </w:p>
        </w:tc>
        <w:tc>
          <w:tcPr>
            <w:tcW w:w="1215" w:type="dxa"/>
            <w:vAlign w:val="center"/>
          </w:tcPr>
          <w:p w:rsidR="005465B6" w:rsidRDefault="00AA4C13" w:rsidP="00B37B07">
            <w:pPr>
              <w:jc w:val="left"/>
              <w:rPr>
                <w:rFonts w:ascii="宋体" w:hAnsi="宋体"/>
              </w:rPr>
            </w:pPr>
            <w:r>
              <w:rPr>
                <w:rFonts w:ascii="宋体" w:hAnsi="宋体"/>
              </w:rPr>
              <w:t>国开1703</w:t>
            </w:r>
          </w:p>
        </w:tc>
        <w:tc>
          <w:tcPr>
            <w:tcW w:w="1725" w:type="dxa"/>
            <w:vAlign w:val="center"/>
          </w:tcPr>
          <w:p w:rsidR="005465B6" w:rsidRDefault="00AA4C13" w:rsidP="00E24848">
            <w:pPr>
              <w:jc w:val="right"/>
              <w:rPr>
                <w:rFonts w:ascii="宋体" w:hAnsi="宋体"/>
              </w:rPr>
            </w:pPr>
            <w:r>
              <w:rPr>
                <w:rFonts w:ascii="宋体" w:hAnsi="宋体"/>
              </w:rPr>
              <w:t>4,500</w:t>
            </w:r>
          </w:p>
        </w:tc>
        <w:tc>
          <w:tcPr>
            <w:tcW w:w="1980" w:type="dxa"/>
            <w:vAlign w:val="center"/>
          </w:tcPr>
          <w:p w:rsidR="005465B6" w:rsidRDefault="00AA4C13" w:rsidP="00E24848">
            <w:pPr>
              <w:jc w:val="right"/>
              <w:rPr>
                <w:rFonts w:ascii="宋体" w:hAnsi="宋体"/>
              </w:rPr>
            </w:pPr>
            <w:r>
              <w:rPr>
                <w:rFonts w:ascii="宋体" w:hAnsi="宋体"/>
              </w:rPr>
              <w:t>449,865.00</w:t>
            </w:r>
          </w:p>
        </w:tc>
        <w:tc>
          <w:tcPr>
            <w:tcW w:w="1950" w:type="dxa"/>
            <w:vAlign w:val="center"/>
          </w:tcPr>
          <w:p w:rsidR="005465B6" w:rsidRDefault="00AA4C13" w:rsidP="00E24848">
            <w:pPr>
              <w:jc w:val="right"/>
              <w:rPr>
                <w:rFonts w:ascii="宋体" w:hAnsi="宋体"/>
              </w:rPr>
            </w:pPr>
            <w:r>
              <w:rPr>
                <w:rFonts w:ascii="宋体" w:hAnsi="宋体"/>
              </w:rPr>
              <w:t>65.87</w:t>
            </w:r>
          </w:p>
        </w:tc>
      </w:tr>
      <w:tr w:rsidR="00AA4C13" w:rsidTr="00AA4C13">
        <w:trPr>
          <w:trHeight w:val="324"/>
        </w:trPr>
        <w:tc>
          <w:tcPr>
            <w:tcW w:w="648" w:type="dxa"/>
            <w:vAlign w:val="center"/>
          </w:tcPr>
          <w:p w:rsidR="00AA4C13" w:rsidRDefault="00AA4C13" w:rsidP="00E24848">
            <w:pPr>
              <w:jc w:val="center"/>
              <w:rPr>
                <w:rFonts w:ascii="宋体" w:hAnsi="宋体"/>
              </w:rPr>
            </w:pPr>
            <w:r>
              <w:rPr>
                <w:rFonts w:ascii="宋体" w:hAnsi="宋体"/>
              </w:rPr>
              <w:t>2</w:t>
            </w:r>
          </w:p>
        </w:tc>
        <w:tc>
          <w:tcPr>
            <w:tcW w:w="1551" w:type="dxa"/>
            <w:vAlign w:val="center"/>
          </w:tcPr>
          <w:p w:rsidR="00AA4C13" w:rsidRDefault="00AA4C13" w:rsidP="00B37B07">
            <w:pPr>
              <w:jc w:val="left"/>
              <w:rPr>
                <w:rFonts w:ascii="宋体" w:hAnsi="宋体"/>
              </w:rPr>
            </w:pPr>
            <w:r>
              <w:rPr>
                <w:rFonts w:ascii="宋体" w:hAnsi="宋体"/>
              </w:rPr>
              <w:t>018005</w:t>
            </w:r>
          </w:p>
        </w:tc>
        <w:tc>
          <w:tcPr>
            <w:tcW w:w="1215" w:type="dxa"/>
            <w:vAlign w:val="center"/>
          </w:tcPr>
          <w:p w:rsidR="00AA4C13" w:rsidRDefault="00AA4C13" w:rsidP="00B37B07">
            <w:pPr>
              <w:jc w:val="left"/>
              <w:rPr>
                <w:rFonts w:ascii="宋体" w:hAnsi="宋体"/>
              </w:rPr>
            </w:pPr>
            <w:r>
              <w:rPr>
                <w:rFonts w:ascii="宋体" w:hAnsi="宋体"/>
              </w:rPr>
              <w:t>国开1701</w:t>
            </w:r>
          </w:p>
        </w:tc>
        <w:tc>
          <w:tcPr>
            <w:tcW w:w="1725" w:type="dxa"/>
            <w:vAlign w:val="center"/>
          </w:tcPr>
          <w:p w:rsidR="00AA4C13" w:rsidRDefault="00AA4C13" w:rsidP="00E24848">
            <w:pPr>
              <w:jc w:val="right"/>
              <w:rPr>
                <w:rFonts w:ascii="宋体" w:hAnsi="宋体"/>
              </w:rPr>
            </w:pPr>
            <w:r>
              <w:rPr>
                <w:rFonts w:ascii="宋体" w:hAnsi="宋体"/>
              </w:rPr>
              <w:t>1,500</w:t>
            </w:r>
          </w:p>
        </w:tc>
        <w:tc>
          <w:tcPr>
            <w:tcW w:w="1980" w:type="dxa"/>
            <w:vAlign w:val="center"/>
          </w:tcPr>
          <w:p w:rsidR="00AA4C13" w:rsidRDefault="00AA4C13" w:rsidP="00E24848">
            <w:pPr>
              <w:jc w:val="right"/>
              <w:rPr>
                <w:rFonts w:ascii="宋体" w:hAnsi="宋体"/>
              </w:rPr>
            </w:pPr>
            <w:r>
              <w:rPr>
                <w:rFonts w:ascii="宋体" w:hAnsi="宋体"/>
              </w:rPr>
              <w:t>149,730.00</w:t>
            </w:r>
          </w:p>
        </w:tc>
        <w:tc>
          <w:tcPr>
            <w:tcW w:w="1950" w:type="dxa"/>
            <w:vAlign w:val="center"/>
          </w:tcPr>
          <w:p w:rsidR="00AA4C13" w:rsidRDefault="00AA4C13" w:rsidP="00E24848">
            <w:pPr>
              <w:jc w:val="right"/>
              <w:rPr>
                <w:rFonts w:ascii="宋体" w:hAnsi="宋体"/>
              </w:rPr>
            </w:pPr>
            <w:r>
              <w:rPr>
                <w:rFonts w:ascii="宋体" w:hAnsi="宋体"/>
              </w:rPr>
              <w:t>21.92</w:t>
            </w:r>
          </w:p>
        </w:tc>
      </w:tr>
    </w:tbl>
    <w:bookmarkEnd w:id="24"/>
    <w:p w:rsidR="00BB3758" w:rsidRDefault="00AA4C13" w:rsidP="002466DB">
      <w:pPr>
        <w:spacing w:line="360" w:lineRule="auto"/>
        <w:ind w:leftChars="-67" w:hangingChars="67" w:hanging="141"/>
        <w:jc w:val="left"/>
      </w:pPr>
      <w:r>
        <w:rPr>
          <w:rFonts w:ascii="宋体" w:hAnsi="宋体"/>
        </w:rPr>
        <w:t xml:space="preserve"> </w:t>
      </w:r>
      <w:r w:rsidR="005465B6">
        <w:rPr>
          <w:rFonts w:ascii="宋体" w:hAnsi="宋体" w:hint="eastAsia"/>
        </w:rPr>
        <w:t xml:space="preserve">  </w:t>
      </w:r>
    </w:p>
    <w:p w:rsidR="005465B6" w:rsidRPr="00223132" w:rsidRDefault="005465B6" w:rsidP="00223132">
      <w:pPr>
        <w:pStyle w:val="XBRLTitle2"/>
      </w:pPr>
      <w:bookmarkStart w:id="25" w:name="m506"/>
      <w:bookmarkEnd w:id="23"/>
      <w:r w:rsidRPr="00223132">
        <w:t>报告期末按公允价值占基金资产净值比例大小</w:t>
      </w:r>
      <w:r w:rsidR="00C41372" w:rsidRPr="00223132">
        <w:t>排序</w:t>
      </w:r>
      <w:r w:rsidRPr="00223132">
        <w:t>的前十名资产支持证券投资</w:t>
      </w:r>
      <w:r w:rsidRPr="00223132">
        <w:rPr>
          <w:rFonts w:hint="eastAsia"/>
        </w:rPr>
        <w:t>明</w:t>
      </w:r>
      <w:r w:rsidRPr="00223132">
        <w:t>细</w:t>
      </w:r>
      <w:r w:rsidRPr="00223132">
        <w:rPr>
          <w:rFonts w:hint="eastAsia"/>
        </w:rPr>
        <w:t xml:space="preserve"> </w:t>
      </w:r>
    </w:p>
    <w:p w:rsidR="005465B6" w:rsidRDefault="00AA4C13" w:rsidP="003E431E">
      <w:pPr>
        <w:spacing w:line="360" w:lineRule="auto"/>
        <w:ind w:leftChars="-67" w:hangingChars="67" w:hanging="141"/>
        <w:jc w:val="left"/>
        <w:rPr>
          <w:rFonts w:ascii="宋体" w:hAnsi="宋体"/>
        </w:rPr>
      </w:pPr>
      <w:r>
        <w:rPr>
          <w:rFonts w:ascii="宋体" w:hAnsi="宋体" w:hint="eastAsia"/>
        </w:rPr>
        <w:t>本基金报告期末未持有资产支持证券。</w:t>
      </w:r>
    </w:p>
    <w:p w:rsidR="00BB3758" w:rsidRDefault="00BB3758" w:rsidP="00BB3758"/>
    <w:p w:rsidR="00227C89" w:rsidRPr="00223132" w:rsidRDefault="00227C89" w:rsidP="00223132">
      <w:pPr>
        <w:pStyle w:val="XBRLTitle2"/>
      </w:pPr>
      <w:bookmarkStart w:id="26" w:name="m5061"/>
      <w:bookmarkEnd w:id="25"/>
      <w:r w:rsidRPr="00223132">
        <w:rPr>
          <w:rFonts w:hint="eastAsia"/>
        </w:rPr>
        <w:t>报告期末按公允价值占基金资产净值比例大小排序的前五名贵金属投资明细</w:t>
      </w:r>
    </w:p>
    <w:p w:rsidR="00227C89" w:rsidRDefault="00AA4C13" w:rsidP="003E431E">
      <w:pPr>
        <w:ind w:leftChars="-67" w:hangingChars="67" w:hanging="141"/>
        <w:rPr>
          <w:rFonts w:ascii="宋体" w:hAnsi="宋体"/>
        </w:rPr>
      </w:pPr>
      <w:r>
        <w:rPr>
          <w:rFonts w:ascii="宋体" w:hAnsi="宋体" w:hint="eastAsia"/>
        </w:rPr>
        <w:t>根据基金合同规定，本基金不投资贵金属。</w:t>
      </w:r>
    </w:p>
    <w:p w:rsidR="00BB3758" w:rsidRPr="00227C89" w:rsidRDefault="00BB3758" w:rsidP="00BB3758"/>
    <w:p w:rsidR="005465B6" w:rsidRPr="00223132" w:rsidRDefault="005465B6" w:rsidP="00223132">
      <w:pPr>
        <w:pStyle w:val="XBRLTitle2"/>
      </w:pPr>
      <w:bookmarkStart w:id="27" w:name="m507"/>
      <w:bookmarkEnd w:id="26"/>
      <w:r w:rsidRPr="00223132">
        <w:t>报告期末按公允价值占基金资产净值比例大小</w:t>
      </w:r>
      <w:r w:rsidR="00C41372" w:rsidRPr="00223132">
        <w:t>排序</w:t>
      </w:r>
      <w:r w:rsidRPr="00223132">
        <w:t>的前五名权证投资明细</w:t>
      </w:r>
    </w:p>
    <w:p w:rsidR="005465B6" w:rsidRDefault="00AA4C13" w:rsidP="003E431E">
      <w:pPr>
        <w:spacing w:line="360" w:lineRule="auto"/>
        <w:ind w:leftChars="-67" w:hangingChars="67" w:hanging="141"/>
        <w:jc w:val="left"/>
        <w:rPr>
          <w:rFonts w:ascii="宋体" w:hAnsi="宋体"/>
        </w:rPr>
      </w:pPr>
      <w:r>
        <w:rPr>
          <w:rFonts w:ascii="宋体" w:hAnsi="宋体" w:hint="eastAsia"/>
        </w:rPr>
        <w:t>本基金报告期末未持有权证。</w:t>
      </w:r>
    </w:p>
    <w:p w:rsidR="00BB3758" w:rsidRDefault="00BB3758" w:rsidP="00BB3758"/>
    <w:p w:rsidR="00BB3758" w:rsidRDefault="00B9576A" w:rsidP="00223132">
      <w:pPr>
        <w:pStyle w:val="XBRLTitle2"/>
      </w:pPr>
      <w:bookmarkStart w:id="28" w:name="m510"/>
      <w:bookmarkEnd w:id="27"/>
      <w:r w:rsidRPr="00223132">
        <w:rPr>
          <w:rFonts w:hint="eastAsia"/>
        </w:rPr>
        <w:t>报告期末本基金投资的国债期货交易情况说明</w:t>
      </w:r>
    </w:p>
    <w:p w:rsidR="00BB3758" w:rsidRDefault="00AA4C13" w:rsidP="003E431E">
      <w:pPr>
        <w:spacing w:line="360" w:lineRule="auto"/>
        <w:ind w:leftChars="-67" w:hangingChars="67" w:hanging="141"/>
        <w:jc w:val="left"/>
        <w:rPr>
          <w:rFonts w:ascii="宋体" w:hAnsi="宋体"/>
        </w:rPr>
      </w:pPr>
      <w:bookmarkStart w:id="29" w:name="m51002"/>
      <w:r>
        <w:rPr>
          <w:rFonts w:ascii="宋体" w:hAnsi="宋体" w:hint="eastAsia"/>
        </w:rPr>
        <w:t>本基金本报告期末未持有国债期货。</w:t>
      </w:r>
    </w:p>
    <w:p w:rsidR="00BB3758" w:rsidRPr="00B9576A" w:rsidRDefault="00BB3758" w:rsidP="00BB3758">
      <w:bookmarkStart w:id="30" w:name="m51003"/>
      <w:bookmarkEnd w:id="29"/>
    </w:p>
    <w:bookmarkEnd w:id="28"/>
    <w:bookmarkEnd w:id="30"/>
    <w:p w:rsidR="00BB3758" w:rsidRDefault="005465B6" w:rsidP="00223132">
      <w:pPr>
        <w:pStyle w:val="XBRLTitle2"/>
      </w:pPr>
      <w:r w:rsidRPr="00223132">
        <w:t>投资组合报告附注</w:t>
      </w:r>
    </w:p>
    <w:p w:rsidR="00223132" w:rsidRPr="00223132" w:rsidRDefault="00223132" w:rsidP="00223132"/>
    <w:p w:rsidR="00BB3758" w:rsidRPr="00F33ADF" w:rsidRDefault="009B493D" w:rsidP="00F33ADF">
      <w:pPr>
        <w:pStyle w:val="XBRLTitle3"/>
      </w:pPr>
      <w:bookmarkStart w:id="31" w:name="m508_01_1597"/>
      <w:r w:rsidRPr="00223132">
        <w:rPr>
          <w:rFonts w:hint="eastAsia"/>
        </w:rPr>
        <w:t xml:space="preserve"> </w:t>
      </w:r>
      <w:r w:rsidR="00AA4C13" w:rsidRPr="00F33ADF">
        <w:rPr>
          <w:rFonts w:ascii="宋体" w:hAnsi="宋体" w:hint="eastAsia"/>
        </w:rPr>
        <w:t>本基金本期投资的前十名证券中，无报告期内发行主体被监管部门立案调查的，或在报告编制日前一年内受到证监会、证券交易所公开谴责、处罚的证券。</w:t>
      </w:r>
    </w:p>
    <w:p w:rsidR="00223132" w:rsidRPr="00D53B01" w:rsidRDefault="00223132" w:rsidP="00D53B01">
      <w:pPr>
        <w:spacing w:line="360" w:lineRule="auto"/>
        <w:ind w:firstLineChars="200" w:firstLine="420"/>
        <w:rPr>
          <w:rFonts w:ascii="宋体" w:hAnsi="宋体"/>
        </w:rPr>
      </w:pPr>
    </w:p>
    <w:p w:rsidR="005465B6" w:rsidRPr="00223132" w:rsidRDefault="005465B6" w:rsidP="00223132">
      <w:pPr>
        <w:pStyle w:val="XBRLTitle3"/>
      </w:pPr>
      <w:bookmarkStart w:id="32" w:name="m508_02"/>
      <w:bookmarkEnd w:id="31"/>
      <w:r w:rsidRPr="00223132">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2976"/>
        <w:gridCol w:w="5205"/>
      </w:tblGrid>
      <w:tr w:rsidR="005465B6" w:rsidTr="00AA4C13">
        <w:trPr>
          <w:trHeight w:val="304"/>
        </w:trPr>
        <w:tc>
          <w:tcPr>
            <w:tcW w:w="744" w:type="dxa"/>
            <w:shd w:val="clear" w:color="auto" w:fill="D9D9D9"/>
            <w:vAlign w:val="center"/>
          </w:tcPr>
          <w:p w:rsidR="005465B6" w:rsidRDefault="005465B6" w:rsidP="00E24848">
            <w:pPr>
              <w:jc w:val="center"/>
              <w:rPr>
                <w:rFonts w:ascii="宋体" w:hAnsi="宋体"/>
              </w:rPr>
            </w:pPr>
            <w:bookmarkStart w:id="33" w:name="m508_02_tab"/>
            <w:r>
              <w:rPr>
                <w:rFonts w:ascii="宋体" w:hAnsi="宋体" w:hint="eastAsia"/>
              </w:rPr>
              <w:t>序号</w:t>
            </w:r>
          </w:p>
        </w:tc>
        <w:tc>
          <w:tcPr>
            <w:tcW w:w="2976" w:type="dxa"/>
            <w:shd w:val="clear" w:color="auto" w:fill="D9D9D9"/>
            <w:vAlign w:val="center"/>
          </w:tcPr>
          <w:p w:rsidR="005465B6" w:rsidRDefault="005465B6" w:rsidP="00E24848">
            <w:pPr>
              <w:jc w:val="center"/>
              <w:rPr>
                <w:rFonts w:ascii="宋体" w:hAnsi="宋体"/>
              </w:rPr>
            </w:pPr>
            <w:r>
              <w:rPr>
                <w:rFonts w:ascii="宋体" w:hAnsi="宋体" w:hint="eastAsia"/>
              </w:rPr>
              <w:t>名称</w:t>
            </w:r>
          </w:p>
        </w:tc>
        <w:tc>
          <w:tcPr>
            <w:tcW w:w="5205" w:type="dxa"/>
            <w:shd w:val="clear" w:color="auto" w:fill="D9D9D9"/>
            <w:vAlign w:val="center"/>
          </w:tcPr>
          <w:p w:rsidR="005465B6" w:rsidRDefault="005465B6" w:rsidP="00E24848">
            <w:pPr>
              <w:jc w:val="center"/>
              <w:rPr>
                <w:rFonts w:ascii="宋体" w:hAnsi="宋体"/>
              </w:rPr>
            </w:pPr>
            <w:r>
              <w:rPr>
                <w:rFonts w:ascii="宋体" w:hAnsi="宋体" w:hint="eastAsia"/>
              </w:rPr>
              <w:t>金额（元）</w:t>
            </w:r>
          </w:p>
        </w:tc>
      </w:tr>
      <w:tr w:rsidR="005465B6" w:rsidTr="00AA4C13">
        <w:trPr>
          <w:trHeight w:val="304"/>
        </w:trPr>
        <w:tc>
          <w:tcPr>
            <w:tcW w:w="744" w:type="dxa"/>
            <w:vAlign w:val="center"/>
          </w:tcPr>
          <w:p w:rsidR="005465B6" w:rsidRDefault="005465B6" w:rsidP="00E24848">
            <w:pPr>
              <w:jc w:val="center"/>
              <w:rPr>
                <w:rFonts w:ascii="宋体" w:hAnsi="宋体"/>
              </w:rPr>
            </w:pPr>
            <w:r>
              <w:rPr>
                <w:rFonts w:ascii="宋体" w:hAnsi="宋体"/>
              </w:rPr>
              <w:t>1</w:t>
            </w:r>
          </w:p>
        </w:tc>
        <w:tc>
          <w:tcPr>
            <w:tcW w:w="2976" w:type="dxa"/>
            <w:vAlign w:val="center"/>
          </w:tcPr>
          <w:p w:rsidR="005465B6" w:rsidRDefault="005465B6" w:rsidP="00E24848">
            <w:pPr>
              <w:jc w:val="left"/>
              <w:rPr>
                <w:rFonts w:ascii="宋体" w:hAnsi="宋体"/>
              </w:rPr>
            </w:pPr>
            <w:r>
              <w:rPr>
                <w:rFonts w:ascii="宋体" w:hAnsi="宋体" w:hint="eastAsia"/>
              </w:rPr>
              <w:t>存出保证金</w:t>
            </w:r>
          </w:p>
        </w:tc>
        <w:tc>
          <w:tcPr>
            <w:tcW w:w="5205" w:type="dxa"/>
            <w:vAlign w:val="center"/>
          </w:tcPr>
          <w:p w:rsidR="005465B6" w:rsidRDefault="00AA4C13" w:rsidP="008953E3">
            <w:pPr>
              <w:jc w:val="right"/>
              <w:rPr>
                <w:rFonts w:ascii="宋体" w:hAnsi="宋体"/>
              </w:rPr>
            </w:pPr>
            <w:r>
              <w:rPr>
                <w:rFonts w:ascii="宋体" w:hAnsi="宋体"/>
              </w:rPr>
              <w:t>2,903.70</w:t>
            </w:r>
          </w:p>
        </w:tc>
      </w:tr>
      <w:tr w:rsidR="005465B6" w:rsidTr="00AA4C13">
        <w:trPr>
          <w:trHeight w:val="321"/>
        </w:trPr>
        <w:tc>
          <w:tcPr>
            <w:tcW w:w="744" w:type="dxa"/>
            <w:vAlign w:val="center"/>
          </w:tcPr>
          <w:p w:rsidR="005465B6" w:rsidRDefault="005465B6" w:rsidP="00E24848">
            <w:pPr>
              <w:jc w:val="center"/>
              <w:rPr>
                <w:rFonts w:ascii="宋体" w:hAnsi="宋体"/>
              </w:rPr>
            </w:pPr>
            <w:r>
              <w:rPr>
                <w:rFonts w:ascii="宋体" w:hAnsi="宋体"/>
              </w:rPr>
              <w:t>2</w:t>
            </w:r>
          </w:p>
        </w:tc>
        <w:tc>
          <w:tcPr>
            <w:tcW w:w="2976" w:type="dxa"/>
            <w:vAlign w:val="center"/>
          </w:tcPr>
          <w:p w:rsidR="005465B6" w:rsidRDefault="005465B6" w:rsidP="00E24848">
            <w:pPr>
              <w:jc w:val="left"/>
              <w:rPr>
                <w:rFonts w:ascii="宋体" w:hAnsi="宋体"/>
              </w:rPr>
            </w:pPr>
            <w:r>
              <w:rPr>
                <w:rFonts w:ascii="宋体" w:hAnsi="宋体" w:hint="eastAsia"/>
              </w:rPr>
              <w:t>应收证券清算款</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04"/>
        </w:trPr>
        <w:tc>
          <w:tcPr>
            <w:tcW w:w="744" w:type="dxa"/>
            <w:vAlign w:val="center"/>
          </w:tcPr>
          <w:p w:rsidR="005465B6" w:rsidRDefault="005465B6" w:rsidP="00E24848">
            <w:pPr>
              <w:jc w:val="center"/>
              <w:rPr>
                <w:rFonts w:ascii="宋体" w:hAnsi="宋体"/>
              </w:rPr>
            </w:pPr>
            <w:r>
              <w:rPr>
                <w:rFonts w:ascii="宋体" w:hAnsi="宋体"/>
              </w:rPr>
              <w:t>3</w:t>
            </w:r>
          </w:p>
        </w:tc>
        <w:tc>
          <w:tcPr>
            <w:tcW w:w="2976" w:type="dxa"/>
            <w:vAlign w:val="center"/>
          </w:tcPr>
          <w:p w:rsidR="005465B6" w:rsidRDefault="005465B6" w:rsidP="00E24848">
            <w:pPr>
              <w:jc w:val="left"/>
              <w:rPr>
                <w:rFonts w:ascii="宋体" w:hAnsi="宋体"/>
              </w:rPr>
            </w:pPr>
            <w:r>
              <w:rPr>
                <w:rFonts w:ascii="宋体" w:hAnsi="宋体" w:hint="eastAsia"/>
              </w:rPr>
              <w:t>应收股利</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21"/>
        </w:trPr>
        <w:tc>
          <w:tcPr>
            <w:tcW w:w="744" w:type="dxa"/>
            <w:vAlign w:val="center"/>
          </w:tcPr>
          <w:p w:rsidR="005465B6" w:rsidRDefault="005465B6" w:rsidP="00E24848">
            <w:pPr>
              <w:jc w:val="center"/>
              <w:rPr>
                <w:rFonts w:ascii="宋体" w:hAnsi="宋体"/>
              </w:rPr>
            </w:pPr>
            <w:r>
              <w:rPr>
                <w:rFonts w:ascii="宋体" w:hAnsi="宋体"/>
              </w:rPr>
              <w:t>4</w:t>
            </w:r>
          </w:p>
        </w:tc>
        <w:tc>
          <w:tcPr>
            <w:tcW w:w="2976" w:type="dxa"/>
            <w:vAlign w:val="center"/>
          </w:tcPr>
          <w:p w:rsidR="005465B6" w:rsidRDefault="005465B6" w:rsidP="00E24848">
            <w:pPr>
              <w:jc w:val="left"/>
              <w:rPr>
                <w:rFonts w:ascii="宋体" w:hAnsi="宋体"/>
              </w:rPr>
            </w:pPr>
            <w:r>
              <w:rPr>
                <w:rFonts w:ascii="宋体" w:hAnsi="宋体" w:hint="eastAsia"/>
              </w:rPr>
              <w:t>应收利息</w:t>
            </w:r>
          </w:p>
        </w:tc>
        <w:tc>
          <w:tcPr>
            <w:tcW w:w="5205" w:type="dxa"/>
            <w:vAlign w:val="center"/>
          </w:tcPr>
          <w:p w:rsidR="005465B6" w:rsidRDefault="00AA4C13" w:rsidP="008953E3">
            <w:pPr>
              <w:jc w:val="right"/>
              <w:rPr>
                <w:rFonts w:ascii="宋体" w:hAnsi="宋体"/>
              </w:rPr>
            </w:pPr>
            <w:r>
              <w:rPr>
                <w:rFonts w:ascii="宋体" w:hAnsi="宋体"/>
              </w:rPr>
              <w:t>20,487.54</w:t>
            </w:r>
          </w:p>
        </w:tc>
      </w:tr>
      <w:tr w:rsidR="005465B6" w:rsidTr="00AA4C13">
        <w:trPr>
          <w:trHeight w:val="304"/>
        </w:trPr>
        <w:tc>
          <w:tcPr>
            <w:tcW w:w="744" w:type="dxa"/>
            <w:vAlign w:val="center"/>
          </w:tcPr>
          <w:p w:rsidR="005465B6" w:rsidRDefault="005465B6" w:rsidP="00E24848">
            <w:pPr>
              <w:jc w:val="center"/>
              <w:rPr>
                <w:rFonts w:ascii="宋体" w:hAnsi="宋体"/>
              </w:rPr>
            </w:pPr>
            <w:r>
              <w:rPr>
                <w:rFonts w:ascii="宋体" w:hAnsi="宋体"/>
              </w:rPr>
              <w:t>5</w:t>
            </w:r>
          </w:p>
        </w:tc>
        <w:tc>
          <w:tcPr>
            <w:tcW w:w="2976" w:type="dxa"/>
            <w:vAlign w:val="center"/>
          </w:tcPr>
          <w:p w:rsidR="005465B6" w:rsidRDefault="005465B6" w:rsidP="00E24848">
            <w:pPr>
              <w:jc w:val="left"/>
              <w:rPr>
                <w:rFonts w:ascii="宋体" w:hAnsi="宋体"/>
              </w:rPr>
            </w:pPr>
            <w:r>
              <w:rPr>
                <w:rFonts w:ascii="宋体" w:hAnsi="宋体" w:hint="eastAsia"/>
              </w:rPr>
              <w:t>应收申购款</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21"/>
        </w:trPr>
        <w:tc>
          <w:tcPr>
            <w:tcW w:w="744" w:type="dxa"/>
            <w:vAlign w:val="center"/>
          </w:tcPr>
          <w:p w:rsidR="005465B6" w:rsidRDefault="005465B6" w:rsidP="00E24848">
            <w:pPr>
              <w:jc w:val="center"/>
              <w:rPr>
                <w:rFonts w:ascii="宋体" w:hAnsi="宋体"/>
              </w:rPr>
            </w:pPr>
            <w:r>
              <w:rPr>
                <w:rFonts w:ascii="宋体" w:hAnsi="宋体"/>
              </w:rPr>
              <w:t>6</w:t>
            </w:r>
          </w:p>
        </w:tc>
        <w:tc>
          <w:tcPr>
            <w:tcW w:w="2976" w:type="dxa"/>
            <w:vAlign w:val="center"/>
          </w:tcPr>
          <w:p w:rsidR="005465B6" w:rsidRDefault="005465B6" w:rsidP="00E24848">
            <w:pPr>
              <w:jc w:val="left"/>
              <w:rPr>
                <w:rFonts w:ascii="宋体" w:hAnsi="宋体"/>
              </w:rPr>
            </w:pPr>
            <w:r>
              <w:rPr>
                <w:rFonts w:ascii="宋体" w:hAnsi="宋体" w:hint="eastAsia"/>
              </w:rPr>
              <w:t>其他应收款</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04"/>
        </w:trPr>
        <w:tc>
          <w:tcPr>
            <w:tcW w:w="744" w:type="dxa"/>
            <w:vAlign w:val="center"/>
          </w:tcPr>
          <w:p w:rsidR="005465B6" w:rsidRDefault="005465B6" w:rsidP="00E24848">
            <w:pPr>
              <w:jc w:val="center"/>
              <w:rPr>
                <w:rFonts w:ascii="宋体" w:hAnsi="宋体"/>
              </w:rPr>
            </w:pPr>
            <w:r>
              <w:rPr>
                <w:rFonts w:ascii="宋体" w:hAnsi="宋体"/>
              </w:rPr>
              <w:t>7</w:t>
            </w:r>
          </w:p>
        </w:tc>
        <w:tc>
          <w:tcPr>
            <w:tcW w:w="2976" w:type="dxa"/>
            <w:vAlign w:val="center"/>
          </w:tcPr>
          <w:p w:rsidR="005465B6" w:rsidRDefault="005465B6" w:rsidP="00E24848">
            <w:pPr>
              <w:jc w:val="left"/>
              <w:rPr>
                <w:rFonts w:ascii="宋体" w:hAnsi="宋体"/>
              </w:rPr>
            </w:pPr>
            <w:r>
              <w:rPr>
                <w:rFonts w:ascii="宋体" w:hAnsi="宋体" w:hint="eastAsia"/>
              </w:rPr>
              <w:t>待摊费用</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21"/>
        </w:trPr>
        <w:tc>
          <w:tcPr>
            <w:tcW w:w="744" w:type="dxa"/>
            <w:vAlign w:val="center"/>
          </w:tcPr>
          <w:p w:rsidR="005465B6" w:rsidRDefault="005465B6" w:rsidP="00E24848">
            <w:pPr>
              <w:jc w:val="center"/>
              <w:rPr>
                <w:rFonts w:ascii="宋体" w:hAnsi="宋体"/>
              </w:rPr>
            </w:pPr>
            <w:r>
              <w:rPr>
                <w:rFonts w:ascii="宋体" w:hAnsi="宋体"/>
              </w:rPr>
              <w:t>8</w:t>
            </w:r>
          </w:p>
        </w:tc>
        <w:tc>
          <w:tcPr>
            <w:tcW w:w="2976" w:type="dxa"/>
            <w:vAlign w:val="center"/>
          </w:tcPr>
          <w:p w:rsidR="005465B6" w:rsidRDefault="005465B6" w:rsidP="00E24848">
            <w:pPr>
              <w:jc w:val="left"/>
              <w:rPr>
                <w:rFonts w:ascii="宋体" w:hAnsi="宋体"/>
              </w:rPr>
            </w:pPr>
            <w:r>
              <w:rPr>
                <w:rFonts w:ascii="宋体" w:hAnsi="宋体" w:hint="eastAsia"/>
              </w:rPr>
              <w:t>其他</w:t>
            </w:r>
          </w:p>
        </w:tc>
        <w:tc>
          <w:tcPr>
            <w:tcW w:w="5205" w:type="dxa"/>
            <w:vAlign w:val="center"/>
          </w:tcPr>
          <w:p w:rsidR="005465B6" w:rsidRDefault="00AA4C13" w:rsidP="008953E3">
            <w:pPr>
              <w:jc w:val="right"/>
              <w:rPr>
                <w:rFonts w:ascii="宋体" w:hAnsi="宋体"/>
              </w:rPr>
            </w:pPr>
            <w:r>
              <w:rPr>
                <w:rFonts w:ascii="宋体" w:hAnsi="宋体"/>
              </w:rPr>
              <w:t>-</w:t>
            </w:r>
          </w:p>
        </w:tc>
      </w:tr>
      <w:tr w:rsidR="005465B6" w:rsidTr="00AA4C13">
        <w:trPr>
          <w:trHeight w:val="321"/>
        </w:trPr>
        <w:tc>
          <w:tcPr>
            <w:tcW w:w="744" w:type="dxa"/>
            <w:vAlign w:val="center"/>
          </w:tcPr>
          <w:p w:rsidR="005465B6" w:rsidRDefault="005465B6" w:rsidP="00E24848">
            <w:pPr>
              <w:jc w:val="center"/>
              <w:rPr>
                <w:rFonts w:ascii="宋体" w:hAnsi="宋体"/>
              </w:rPr>
            </w:pPr>
            <w:r>
              <w:rPr>
                <w:rFonts w:ascii="宋体" w:hAnsi="宋体"/>
              </w:rPr>
              <w:t>9</w:t>
            </w:r>
          </w:p>
        </w:tc>
        <w:tc>
          <w:tcPr>
            <w:tcW w:w="2976" w:type="dxa"/>
            <w:vAlign w:val="center"/>
          </w:tcPr>
          <w:p w:rsidR="005465B6" w:rsidRDefault="005465B6" w:rsidP="00E24848">
            <w:pPr>
              <w:jc w:val="left"/>
              <w:rPr>
                <w:rFonts w:ascii="宋体" w:hAnsi="宋体"/>
              </w:rPr>
            </w:pPr>
            <w:r>
              <w:rPr>
                <w:rFonts w:ascii="宋体" w:hAnsi="宋体" w:hint="eastAsia"/>
              </w:rPr>
              <w:t>合计</w:t>
            </w:r>
          </w:p>
        </w:tc>
        <w:tc>
          <w:tcPr>
            <w:tcW w:w="5205" w:type="dxa"/>
            <w:vAlign w:val="center"/>
          </w:tcPr>
          <w:p w:rsidR="005465B6" w:rsidRDefault="00AA4C13" w:rsidP="008953E3">
            <w:pPr>
              <w:jc w:val="right"/>
              <w:rPr>
                <w:rFonts w:ascii="宋体" w:hAnsi="宋体"/>
              </w:rPr>
            </w:pPr>
            <w:r>
              <w:rPr>
                <w:rFonts w:ascii="宋体" w:hAnsi="宋体"/>
              </w:rPr>
              <w:t>23,391.24</w:t>
            </w:r>
          </w:p>
        </w:tc>
      </w:tr>
    </w:tbl>
    <w:bookmarkEnd w:id="33"/>
    <w:p w:rsidR="00BB3758" w:rsidRDefault="003E431E" w:rsidP="003E431E">
      <w:pPr>
        <w:spacing w:line="360" w:lineRule="auto"/>
        <w:ind w:leftChars="-67" w:hangingChars="67" w:hanging="141"/>
        <w:jc w:val="left"/>
        <w:rPr>
          <w:rFonts w:ascii="宋体" w:hAnsi="宋体"/>
        </w:rPr>
      </w:pPr>
      <w:r>
        <w:rPr>
          <w:rFonts w:ascii="宋体" w:hAnsi="宋体" w:hint="eastAsia"/>
        </w:rPr>
        <w:t xml:space="preserve"> </w:t>
      </w:r>
      <w:r w:rsidR="00AA4C13">
        <w:rPr>
          <w:rFonts w:ascii="宋体" w:hAnsi="宋体"/>
        </w:rPr>
        <w:t xml:space="preserve"> </w:t>
      </w:r>
    </w:p>
    <w:p w:rsidR="005465B6" w:rsidRDefault="005465B6" w:rsidP="00F973AF">
      <w:pPr>
        <w:pStyle w:val="XBRLTitle3"/>
        <w:spacing w:before="156" w:after="156"/>
      </w:pPr>
      <w:bookmarkStart w:id="34" w:name="m508_03"/>
      <w:bookmarkEnd w:id="32"/>
      <w:r>
        <w:t>报告期末持有的处于转股期的可转换债券明细</w:t>
      </w:r>
    </w:p>
    <w:p w:rsidR="0045161C" w:rsidRDefault="00AA4C13" w:rsidP="0045161C">
      <w:pPr>
        <w:spacing w:line="360" w:lineRule="auto"/>
        <w:jc w:val="left"/>
        <w:rPr>
          <w:rFonts w:ascii="宋体" w:hAnsi="宋体"/>
        </w:rPr>
      </w:pPr>
      <w:r>
        <w:rPr>
          <w:rFonts w:ascii="宋体" w:hAnsi="宋体" w:hint="eastAsia"/>
        </w:rPr>
        <w:t>本基金本报告期末未持有处于转股期的可转债。</w:t>
      </w:r>
      <w:r w:rsidR="005465B6">
        <w:rPr>
          <w:rFonts w:ascii="宋体" w:hAnsi="宋体" w:hint="eastAsia"/>
        </w:rPr>
        <w:t xml:space="preserve"> </w:t>
      </w:r>
      <w:bookmarkStart w:id="35" w:name="m508_04"/>
      <w:bookmarkEnd w:id="34"/>
    </w:p>
    <w:p w:rsidR="0045161C" w:rsidRDefault="0045161C" w:rsidP="0045161C">
      <w:pPr>
        <w:spacing w:line="360" w:lineRule="auto"/>
        <w:jc w:val="left"/>
        <w:rPr>
          <w:rFonts w:ascii="宋体" w:hAnsi="宋体"/>
        </w:rPr>
      </w:pPr>
    </w:p>
    <w:p w:rsidR="005465B6" w:rsidRDefault="005465B6" w:rsidP="00223132">
      <w:pPr>
        <w:pStyle w:val="XBRLTitle3"/>
      </w:pPr>
      <w:r>
        <w:t>报告期末前十名股票中存在流通受限情况的说明</w:t>
      </w:r>
    </w:p>
    <w:p w:rsidR="00BB3758" w:rsidRDefault="00AA4C13" w:rsidP="00F33ADF">
      <w:pPr>
        <w:spacing w:line="360" w:lineRule="auto"/>
        <w:ind w:leftChars="-17" w:hangingChars="17" w:hanging="36"/>
        <w:jc w:val="left"/>
        <w:rPr>
          <w:rFonts w:ascii="宋体" w:hAnsi="宋体"/>
        </w:rPr>
      </w:pPr>
      <w:r>
        <w:rPr>
          <w:rFonts w:ascii="宋体" w:hAnsi="宋体" w:hint="eastAsia"/>
        </w:rPr>
        <w:t>本基金本报告期期末未持有股票。</w:t>
      </w:r>
    </w:p>
    <w:p w:rsidR="00223132" w:rsidRPr="00D53B01" w:rsidRDefault="00223132" w:rsidP="00D53B01">
      <w:pPr>
        <w:spacing w:line="360" w:lineRule="auto"/>
        <w:jc w:val="left"/>
        <w:rPr>
          <w:rFonts w:ascii="宋体" w:hAnsi="宋体"/>
        </w:rPr>
      </w:pPr>
    </w:p>
    <w:p w:rsidR="005C4DBD" w:rsidRDefault="005C4DBD" w:rsidP="00C715AC">
      <w:pPr>
        <w:spacing w:line="360" w:lineRule="auto"/>
        <w:ind w:firstLineChars="200" w:firstLine="420"/>
        <w:jc w:val="left"/>
        <w:rPr>
          <w:rFonts w:ascii="宋体" w:cs="宋体"/>
          <w:color w:val="000000"/>
          <w:kern w:val="0"/>
        </w:rPr>
      </w:pPr>
      <w:bookmarkStart w:id="36" w:name="m601"/>
      <w:bookmarkEnd w:id="35"/>
    </w:p>
    <w:p w:rsidR="005465B6" w:rsidRDefault="00F33ADF" w:rsidP="00F340D5">
      <w:pPr>
        <w:pStyle w:val="XBRLTitle1"/>
        <w:ind w:left="0" w:firstLine="0"/>
      </w:pPr>
      <w:r>
        <w:br w:type="page"/>
      </w:r>
      <w:r w:rsidR="005465B6">
        <w:rPr>
          <w:rFonts w:hint="eastAsia"/>
        </w:rPr>
        <w:t>开放式基金份额变动</w:t>
      </w:r>
    </w:p>
    <w:p w:rsidR="005465B6" w:rsidRDefault="005465B6">
      <w:pPr>
        <w:jc w:val="right"/>
        <w:rPr>
          <w:rFonts w:ascii="宋体" w:hAnsi="宋体"/>
        </w:rPr>
      </w:pPr>
      <w:bookmarkStart w:id="37" w:name="m601_tab"/>
      <w:r>
        <w:rPr>
          <w:rFonts w:ascii="宋体" w:hAnsi="宋体" w:hint="eastAsia"/>
        </w:rPr>
        <w:t>单位：份</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81"/>
      </w:tblGrid>
      <w:tr w:rsidR="005465B6" w:rsidTr="00AA4C13">
        <w:trPr>
          <w:trHeight w:val="336"/>
        </w:trPr>
        <w:tc>
          <w:tcPr>
            <w:tcW w:w="4503" w:type="dxa"/>
            <w:vAlign w:val="center"/>
          </w:tcPr>
          <w:p w:rsidR="005465B6" w:rsidRDefault="005465B6" w:rsidP="00E24848">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报告期期初基金份额总额</w:t>
            </w:r>
          </w:p>
        </w:tc>
        <w:tc>
          <w:tcPr>
            <w:tcW w:w="4581" w:type="dxa"/>
            <w:vAlign w:val="center"/>
          </w:tcPr>
          <w:p w:rsidR="005465B6" w:rsidRDefault="00AA4C13" w:rsidP="00E24848">
            <w:pPr>
              <w:jc w:val="right"/>
              <w:rPr>
                <w:rFonts w:ascii="宋体" w:hAnsi="宋体"/>
              </w:rPr>
            </w:pPr>
            <w:r>
              <w:rPr>
                <w:rFonts w:ascii="宋体" w:cs="宋体"/>
                <w:color w:val="000000"/>
                <w:kern w:val="0"/>
              </w:rPr>
              <w:t>30,642,816.38</w:t>
            </w:r>
          </w:p>
        </w:tc>
      </w:tr>
      <w:tr w:rsidR="00226D1D" w:rsidTr="00AA4C13">
        <w:trPr>
          <w:trHeight w:val="336"/>
        </w:trPr>
        <w:tc>
          <w:tcPr>
            <w:tcW w:w="4503" w:type="dxa"/>
            <w:vAlign w:val="center"/>
          </w:tcPr>
          <w:p w:rsidR="00226D1D" w:rsidRDefault="00AA4C13" w:rsidP="00E24848">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报告期期间基金总申购份额</w:t>
            </w:r>
          </w:p>
        </w:tc>
        <w:tc>
          <w:tcPr>
            <w:tcW w:w="4581" w:type="dxa"/>
            <w:vAlign w:val="center"/>
          </w:tcPr>
          <w:p w:rsidR="00226D1D" w:rsidRDefault="00AA4C13" w:rsidP="00E24848">
            <w:pPr>
              <w:jc w:val="right"/>
              <w:rPr>
                <w:rFonts w:ascii="宋体" w:hAnsi="宋体"/>
              </w:rPr>
            </w:pPr>
            <w:r>
              <w:rPr>
                <w:rFonts w:ascii="宋体" w:hAnsi="宋体"/>
              </w:rPr>
              <w:t>20,655,831.17</w:t>
            </w:r>
          </w:p>
        </w:tc>
      </w:tr>
      <w:tr w:rsidR="00226D1D" w:rsidTr="00AA4C13">
        <w:trPr>
          <w:trHeight w:val="336"/>
        </w:trPr>
        <w:tc>
          <w:tcPr>
            <w:tcW w:w="4503" w:type="dxa"/>
            <w:vAlign w:val="center"/>
          </w:tcPr>
          <w:p w:rsidR="00226D1D" w:rsidRDefault="00AA4C13" w:rsidP="00E24848">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减</w:t>
            </w:r>
            <w:r>
              <w:rPr>
                <w:rFonts w:ascii="宋体" w:eastAsia="宋体" w:hAnsi="宋体"/>
                <w:kern w:val="2"/>
                <w:sz w:val="21"/>
              </w:rPr>
              <w:t>:报告期期间基金总赎回份额</w:t>
            </w:r>
          </w:p>
        </w:tc>
        <w:tc>
          <w:tcPr>
            <w:tcW w:w="4581" w:type="dxa"/>
            <w:vAlign w:val="center"/>
          </w:tcPr>
          <w:p w:rsidR="00226D1D" w:rsidRDefault="00AA4C13" w:rsidP="00E24848">
            <w:pPr>
              <w:jc w:val="right"/>
              <w:rPr>
                <w:rFonts w:ascii="宋体" w:hAnsi="宋体"/>
              </w:rPr>
            </w:pPr>
            <w:r>
              <w:rPr>
                <w:rFonts w:ascii="宋体" w:hAnsi="宋体"/>
              </w:rPr>
              <w:t>50,640,607.74</w:t>
            </w:r>
          </w:p>
        </w:tc>
      </w:tr>
      <w:tr w:rsidR="00226D1D" w:rsidTr="00AA4C13">
        <w:trPr>
          <w:trHeight w:val="336"/>
        </w:trPr>
        <w:tc>
          <w:tcPr>
            <w:tcW w:w="4503" w:type="dxa"/>
            <w:vAlign w:val="center"/>
          </w:tcPr>
          <w:p w:rsidR="00226D1D" w:rsidRDefault="00AA4C13" w:rsidP="00E24848">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报告期期间基金拆分变动份额（份额减少以</w:t>
            </w:r>
            <w:r>
              <w:rPr>
                <w:rFonts w:ascii="宋体" w:eastAsia="宋体" w:hAnsi="宋体"/>
                <w:kern w:val="2"/>
                <w:sz w:val="21"/>
              </w:rPr>
              <w:t>"-"填列）</w:t>
            </w:r>
          </w:p>
        </w:tc>
        <w:tc>
          <w:tcPr>
            <w:tcW w:w="4581" w:type="dxa"/>
            <w:vAlign w:val="center"/>
          </w:tcPr>
          <w:p w:rsidR="00226D1D" w:rsidRDefault="00AA4C13" w:rsidP="00E24848">
            <w:pPr>
              <w:jc w:val="right"/>
              <w:rPr>
                <w:rFonts w:ascii="宋体" w:hAnsi="宋体"/>
              </w:rPr>
            </w:pPr>
            <w:r>
              <w:rPr>
                <w:rFonts w:ascii="宋体" w:hAnsi="宋体"/>
              </w:rPr>
              <w:t>-</w:t>
            </w:r>
          </w:p>
        </w:tc>
      </w:tr>
      <w:tr w:rsidR="005465B6" w:rsidTr="00AA4C13">
        <w:trPr>
          <w:trHeight w:val="355"/>
        </w:trPr>
        <w:tc>
          <w:tcPr>
            <w:tcW w:w="4503" w:type="dxa"/>
            <w:vAlign w:val="center"/>
          </w:tcPr>
          <w:p w:rsidR="005465B6" w:rsidRDefault="005465B6" w:rsidP="00E24848">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报告期期末基金份额总额</w:t>
            </w:r>
          </w:p>
        </w:tc>
        <w:tc>
          <w:tcPr>
            <w:tcW w:w="4581" w:type="dxa"/>
            <w:vAlign w:val="center"/>
          </w:tcPr>
          <w:p w:rsidR="005465B6" w:rsidRDefault="00AA4C13" w:rsidP="00E24848">
            <w:pPr>
              <w:jc w:val="right"/>
              <w:rPr>
                <w:rFonts w:ascii="宋体" w:hAnsi="宋体"/>
              </w:rPr>
            </w:pPr>
            <w:r>
              <w:rPr>
                <w:rFonts w:ascii="宋体" w:cs="宋体"/>
                <w:color w:val="000000"/>
                <w:kern w:val="0"/>
              </w:rPr>
              <w:t>658,039.81</w:t>
            </w:r>
          </w:p>
        </w:tc>
      </w:tr>
    </w:tbl>
    <w:p w:rsidR="000F5498" w:rsidRDefault="00AA4C13" w:rsidP="003E431E">
      <w:pPr>
        <w:spacing w:line="360" w:lineRule="auto"/>
        <w:ind w:leftChars="-67" w:hangingChars="67" w:hanging="141"/>
        <w:jc w:val="left"/>
        <w:rPr>
          <w:rFonts w:ascii="宋体" w:hAnsi="宋体"/>
        </w:rPr>
      </w:pPr>
      <w:bookmarkStart w:id="38" w:name="m7manage"/>
      <w:bookmarkEnd w:id="36"/>
      <w:bookmarkEnd w:id="37"/>
      <w:r>
        <w:rPr>
          <w:rFonts w:ascii="宋体" w:hAnsi="宋体"/>
        </w:rPr>
        <w:t xml:space="preserve"> </w:t>
      </w:r>
    </w:p>
    <w:p w:rsidR="00C47073" w:rsidRDefault="00C47073" w:rsidP="000F5498">
      <w:pPr>
        <w:spacing w:line="360" w:lineRule="auto"/>
        <w:jc w:val="left"/>
        <w:rPr>
          <w:rFonts w:ascii="宋体" w:hAnsi="宋体"/>
        </w:rPr>
      </w:pPr>
    </w:p>
    <w:p w:rsidR="00BB3758" w:rsidRPr="00BB3758" w:rsidRDefault="00F33ADF" w:rsidP="009535E4">
      <w:pPr>
        <w:pStyle w:val="XBRLTitle1"/>
        <w:spacing w:beforeLines="50" w:afterLines="50" w:line="800" w:lineRule="exact"/>
        <w:ind w:left="0" w:firstLine="0"/>
      </w:pPr>
      <w:r>
        <w:br w:type="page"/>
      </w:r>
      <w:r w:rsidR="006E5F79" w:rsidRPr="00BB12D1">
        <w:rPr>
          <w:rFonts w:hint="eastAsia"/>
        </w:rPr>
        <w:t>基金管理人运用固有资金投资本基金情况</w:t>
      </w:r>
    </w:p>
    <w:p w:rsidR="002520E6" w:rsidRPr="00223132" w:rsidRDefault="002520E6" w:rsidP="009535E4">
      <w:pPr>
        <w:pStyle w:val="XBRLTitle2"/>
        <w:spacing w:beforeLines="50" w:afterLines="50" w:line="800" w:lineRule="exact"/>
      </w:pPr>
      <w:bookmarkStart w:id="39" w:name="m7011"/>
      <w:r w:rsidRPr="00223132">
        <w:rPr>
          <w:rFonts w:hint="eastAsia"/>
        </w:rPr>
        <w:t>基金管理人持有本基金份额变动情况</w:t>
      </w:r>
    </w:p>
    <w:p w:rsidR="002520E6" w:rsidRDefault="00AA4C13" w:rsidP="002520E6">
      <w:pPr>
        <w:spacing w:line="360" w:lineRule="auto"/>
        <w:jc w:val="left"/>
        <w:rPr>
          <w:rFonts w:ascii="宋体" w:hAnsi="宋体"/>
        </w:rPr>
      </w:pPr>
      <w:r>
        <w:rPr>
          <w:rFonts w:ascii="宋体" w:hAnsi="宋体" w:hint="eastAsia"/>
        </w:rPr>
        <w:t>本报告期内未有基金管理人运用固有资金投资本公司管理的该基金的情况。</w:t>
      </w:r>
    </w:p>
    <w:p w:rsidR="00BB3758" w:rsidRPr="002520E6" w:rsidRDefault="00BB3758" w:rsidP="00BB3758"/>
    <w:p w:rsidR="006E5F79" w:rsidRPr="00223132" w:rsidRDefault="006E5F79" w:rsidP="00223132">
      <w:pPr>
        <w:pStyle w:val="XBRLTitle2"/>
      </w:pPr>
      <w:bookmarkStart w:id="40" w:name="m7manage01"/>
      <w:bookmarkEnd w:id="39"/>
      <w:r w:rsidRPr="00223132">
        <w:rPr>
          <w:rFonts w:hint="eastAsia"/>
        </w:rPr>
        <w:t>基金管理人运用固有资金投资本基金交易明细</w:t>
      </w:r>
    </w:p>
    <w:bookmarkEnd w:id="38"/>
    <w:bookmarkEnd w:id="40"/>
    <w:p w:rsidR="00AA4C13" w:rsidRDefault="00AA4C13" w:rsidP="00AA4C13">
      <w:pPr>
        <w:spacing w:line="360" w:lineRule="auto"/>
        <w:jc w:val="left"/>
        <w:rPr>
          <w:rFonts w:ascii="宋体" w:hAnsi="宋体"/>
          <w:szCs w:val="21"/>
        </w:rPr>
      </w:pPr>
      <w:r>
        <w:rPr>
          <w:rFonts w:ascii="宋体" w:hAnsi="宋体" w:hint="eastAsia"/>
        </w:rPr>
        <w:t>本报告期内未有基金管理人运用固有资金投资本公司管理的该基金的情况。</w:t>
      </w:r>
    </w:p>
    <w:p w:rsidR="000F5498" w:rsidRDefault="000F5498" w:rsidP="000F5498">
      <w:pPr>
        <w:rPr>
          <w:rFonts w:ascii="宋体" w:hAnsi="宋体"/>
          <w:szCs w:val="21"/>
        </w:rPr>
      </w:pPr>
    </w:p>
    <w:p w:rsidR="00F340D5" w:rsidRDefault="00F340D5" w:rsidP="000F5498">
      <w:pPr>
        <w:rPr>
          <w:rFonts w:ascii="宋体" w:hAnsi="宋体"/>
          <w:szCs w:val="21"/>
        </w:rPr>
      </w:pPr>
    </w:p>
    <w:p w:rsidR="005465B6" w:rsidRDefault="00F33ADF" w:rsidP="009535E4">
      <w:pPr>
        <w:pStyle w:val="XBRLTitle1"/>
        <w:spacing w:beforeLines="50" w:afterLines="50" w:line="800" w:lineRule="exact"/>
        <w:ind w:left="0" w:firstLine="0"/>
      </w:pPr>
      <w:bookmarkStart w:id="41" w:name="m7"/>
      <w:r>
        <w:br w:type="page"/>
      </w:r>
      <w:r w:rsidR="005465B6">
        <w:rPr>
          <w:rFonts w:hint="eastAsia"/>
        </w:rPr>
        <w:t>影响投资者决策的其他重要信息</w:t>
      </w:r>
    </w:p>
    <w:p w:rsidR="00612F65" w:rsidRDefault="00612F65" w:rsidP="009535E4">
      <w:pPr>
        <w:pStyle w:val="XBRLTitle2"/>
        <w:spacing w:beforeLines="10" w:afterLines="50" w:line="600" w:lineRule="exact"/>
      </w:pPr>
      <w:bookmarkStart w:id="42" w:name="m702"/>
      <w:r w:rsidRPr="00B83013">
        <w:rPr>
          <w:rFonts w:hint="eastAsia"/>
        </w:rPr>
        <w:t>报告期内单一投资者持有基金份额比例达到或超过</w:t>
      </w:r>
      <w:r w:rsidRPr="00B83013">
        <w:rPr>
          <w:rFonts w:hint="eastAsia"/>
        </w:rPr>
        <w:t>20%</w:t>
      </w:r>
      <w:r w:rsidRPr="00B83013">
        <w:rPr>
          <w:rFonts w:hint="eastAsia"/>
        </w:rPr>
        <w:t>的情况</w:t>
      </w:r>
    </w:p>
    <w:tbl>
      <w:tblPr>
        <w:tblW w:w="9383" w:type="dxa"/>
        <w:tblInd w:w="-264" w:type="dxa"/>
        <w:tblLayout w:type="fixed"/>
        <w:tblLook w:val="0000"/>
      </w:tblPr>
      <w:tblGrid>
        <w:gridCol w:w="606"/>
        <w:gridCol w:w="573"/>
        <w:gridCol w:w="2312"/>
        <w:gridCol w:w="1276"/>
        <w:gridCol w:w="1275"/>
        <w:gridCol w:w="1418"/>
        <w:gridCol w:w="978"/>
        <w:gridCol w:w="945"/>
      </w:tblGrid>
      <w:tr w:rsidR="00612F65" w:rsidTr="00B37B07">
        <w:trPr>
          <w:trHeight w:val="556"/>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bookmarkStart w:id="43" w:name="m702_tab" w:colFirst="0" w:colLast="1"/>
            <w:r>
              <w:rPr>
                <w:rFonts w:ascii="宋体" w:hAnsi="宋体" w:hint="eastAsia"/>
                <w:color w:val="000000"/>
                <w:kern w:val="0"/>
                <w:sz w:val="22"/>
              </w:rPr>
              <w:t>投资者类别</w:t>
            </w:r>
          </w:p>
        </w:tc>
        <w:tc>
          <w:tcPr>
            <w:tcW w:w="6854" w:type="dxa"/>
            <w:gridSpan w:val="5"/>
            <w:tcBorders>
              <w:top w:val="single" w:sz="4" w:space="0" w:color="auto"/>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报告期内持有基金份额变化情况</w:t>
            </w:r>
          </w:p>
        </w:tc>
        <w:tc>
          <w:tcPr>
            <w:tcW w:w="1923" w:type="dxa"/>
            <w:gridSpan w:val="2"/>
            <w:tcBorders>
              <w:top w:val="single" w:sz="4" w:space="0" w:color="auto"/>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报告期末持有基金情况</w:t>
            </w:r>
          </w:p>
        </w:tc>
      </w:tr>
      <w:tr w:rsidR="00612F65" w:rsidTr="00B37B07">
        <w:trPr>
          <w:trHeight w:val="1164"/>
        </w:trPr>
        <w:tc>
          <w:tcPr>
            <w:tcW w:w="606" w:type="dxa"/>
            <w:vMerge/>
            <w:tcBorders>
              <w:top w:val="single" w:sz="4" w:space="0" w:color="auto"/>
              <w:left w:val="single" w:sz="4" w:space="0" w:color="auto"/>
              <w:bottom w:val="single" w:sz="4" w:space="0" w:color="auto"/>
              <w:right w:val="single" w:sz="4" w:space="0" w:color="auto"/>
            </w:tcBorders>
            <w:vAlign w:val="center"/>
          </w:tcPr>
          <w:p w:rsidR="00612F65" w:rsidRDefault="00612F65" w:rsidP="006E2F7E">
            <w:pPr>
              <w:widowControl/>
              <w:jc w:val="left"/>
              <w:rPr>
                <w:rFonts w:ascii="宋体" w:hAnsi="宋体"/>
                <w:color w:val="000000"/>
                <w:kern w:val="0"/>
                <w:sz w:val="22"/>
              </w:rPr>
            </w:pPr>
          </w:p>
        </w:tc>
        <w:tc>
          <w:tcPr>
            <w:tcW w:w="573" w:type="dxa"/>
            <w:tcBorders>
              <w:top w:val="nil"/>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序号</w:t>
            </w:r>
          </w:p>
        </w:tc>
        <w:tc>
          <w:tcPr>
            <w:tcW w:w="2312" w:type="dxa"/>
            <w:tcBorders>
              <w:top w:val="nil"/>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 xml:space="preserve">持有基金份额比例达到或者超过20%的时间区间 </w:t>
            </w:r>
          </w:p>
        </w:tc>
        <w:tc>
          <w:tcPr>
            <w:tcW w:w="1276" w:type="dxa"/>
            <w:tcBorders>
              <w:top w:val="nil"/>
              <w:left w:val="nil"/>
              <w:bottom w:val="single" w:sz="4" w:space="0" w:color="auto"/>
              <w:right w:val="single" w:sz="4" w:space="0" w:color="auto"/>
            </w:tcBorders>
            <w:vAlign w:val="center"/>
          </w:tcPr>
          <w:p w:rsidR="00612F65" w:rsidRDefault="00612F65" w:rsidP="00B37B07">
            <w:pPr>
              <w:widowControl/>
              <w:jc w:val="center"/>
              <w:rPr>
                <w:rFonts w:ascii="宋体" w:hAnsi="宋体"/>
                <w:color w:val="000000"/>
                <w:kern w:val="0"/>
                <w:sz w:val="22"/>
              </w:rPr>
            </w:pPr>
            <w:r>
              <w:rPr>
                <w:rFonts w:ascii="宋体" w:hAnsi="宋体" w:hint="eastAsia"/>
                <w:color w:val="000000"/>
                <w:kern w:val="0"/>
                <w:sz w:val="22"/>
              </w:rPr>
              <w:t>期初份额</w:t>
            </w:r>
          </w:p>
        </w:tc>
        <w:tc>
          <w:tcPr>
            <w:tcW w:w="1275" w:type="dxa"/>
            <w:tcBorders>
              <w:top w:val="nil"/>
              <w:left w:val="nil"/>
              <w:bottom w:val="single" w:sz="4" w:space="0" w:color="auto"/>
              <w:right w:val="single" w:sz="4" w:space="0" w:color="auto"/>
            </w:tcBorders>
            <w:vAlign w:val="center"/>
          </w:tcPr>
          <w:p w:rsidR="00612F65" w:rsidRDefault="00612F65" w:rsidP="00B37B07">
            <w:pPr>
              <w:widowControl/>
              <w:jc w:val="center"/>
              <w:rPr>
                <w:rFonts w:ascii="宋体" w:hAnsi="宋体"/>
                <w:color w:val="000000"/>
                <w:kern w:val="0"/>
                <w:sz w:val="22"/>
              </w:rPr>
            </w:pPr>
            <w:r>
              <w:rPr>
                <w:rFonts w:ascii="宋体" w:hAnsi="宋体" w:hint="eastAsia"/>
                <w:color w:val="000000"/>
                <w:kern w:val="0"/>
                <w:sz w:val="22"/>
              </w:rPr>
              <w:t>申购份额</w:t>
            </w:r>
          </w:p>
        </w:tc>
        <w:tc>
          <w:tcPr>
            <w:tcW w:w="1418" w:type="dxa"/>
            <w:tcBorders>
              <w:top w:val="nil"/>
              <w:left w:val="nil"/>
              <w:bottom w:val="single" w:sz="4" w:space="0" w:color="auto"/>
              <w:right w:val="single" w:sz="4" w:space="0" w:color="auto"/>
            </w:tcBorders>
            <w:vAlign w:val="center"/>
          </w:tcPr>
          <w:p w:rsidR="00612F65" w:rsidRDefault="00612F65" w:rsidP="00B37B07">
            <w:pPr>
              <w:widowControl/>
              <w:jc w:val="center"/>
              <w:rPr>
                <w:rFonts w:ascii="宋体" w:hAnsi="宋体"/>
                <w:color w:val="000000"/>
                <w:kern w:val="0"/>
                <w:sz w:val="22"/>
              </w:rPr>
            </w:pPr>
            <w:r>
              <w:rPr>
                <w:rFonts w:ascii="宋体" w:hAnsi="宋体" w:hint="eastAsia"/>
                <w:color w:val="000000"/>
                <w:kern w:val="0"/>
                <w:sz w:val="22"/>
              </w:rPr>
              <w:t>赎回份额</w:t>
            </w:r>
          </w:p>
        </w:tc>
        <w:tc>
          <w:tcPr>
            <w:tcW w:w="978" w:type="dxa"/>
            <w:tcBorders>
              <w:top w:val="nil"/>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持有份额</w:t>
            </w:r>
          </w:p>
        </w:tc>
        <w:tc>
          <w:tcPr>
            <w:tcW w:w="945" w:type="dxa"/>
            <w:tcBorders>
              <w:top w:val="nil"/>
              <w:left w:val="nil"/>
              <w:bottom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份额占比</w:t>
            </w:r>
          </w:p>
        </w:tc>
      </w:tr>
      <w:tr w:rsidR="00612F65" w:rsidTr="00B37B07">
        <w:trPr>
          <w:trHeight w:val="388"/>
        </w:trPr>
        <w:tc>
          <w:tcPr>
            <w:tcW w:w="606" w:type="dxa"/>
            <w:tcBorders>
              <w:top w:val="nil"/>
              <w:left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机构</w:t>
            </w:r>
          </w:p>
        </w:tc>
        <w:tc>
          <w:tcPr>
            <w:tcW w:w="573" w:type="dxa"/>
            <w:tcBorders>
              <w:top w:val="nil"/>
              <w:left w:val="nil"/>
              <w:bottom w:val="single" w:sz="4" w:space="0" w:color="auto"/>
              <w:right w:val="single" w:sz="4" w:space="0" w:color="auto"/>
            </w:tcBorders>
            <w:vAlign w:val="center"/>
          </w:tcPr>
          <w:p w:rsidR="00612F65" w:rsidRDefault="00AA4C13" w:rsidP="006E2F7E">
            <w:pPr>
              <w:widowControl/>
              <w:jc w:val="center"/>
              <w:rPr>
                <w:rFonts w:ascii="宋体" w:eastAsia="方正仿宋简体" w:hAnsi="宋体"/>
                <w:color w:val="000000"/>
                <w:kern w:val="0"/>
                <w:sz w:val="22"/>
              </w:rPr>
            </w:pPr>
            <w:r>
              <w:rPr>
                <w:rFonts w:ascii="宋体" w:hAnsi="宋体"/>
                <w:color w:val="000000"/>
                <w:kern w:val="0"/>
                <w:sz w:val="22"/>
              </w:rPr>
              <w:t>1</w:t>
            </w:r>
          </w:p>
        </w:tc>
        <w:tc>
          <w:tcPr>
            <w:tcW w:w="2312" w:type="dxa"/>
            <w:tcBorders>
              <w:top w:val="nil"/>
              <w:left w:val="nil"/>
              <w:bottom w:val="single" w:sz="4" w:space="0" w:color="auto"/>
              <w:right w:val="single" w:sz="4" w:space="0" w:color="auto"/>
            </w:tcBorders>
            <w:vAlign w:val="center"/>
          </w:tcPr>
          <w:p w:rsidR="00612F65" w:rsidRDefault="00AA4C13" w:rsidP="006E2F7E">
            <w:pPr>
              <w:widowControl/>
              <w:rPr>
                <w:rFonts w:ascii="宋体" w:hAnsi="宋体"/>
                <w:color w:val="000000"/>
                <w:kern w:val="0"/>
                <w:sz w:val="22"/>
              </w:rPr>
            </w:pPr>
            <w:r>
              <w:rPr>
                <w:rFonts w:ascii="宋体" w:hAnsi="宋体"/>
                <w:color w:val="000000"/>
                <w:kern w:val="0"/>
                <w:sz w:val="22"/>
              </w:rPr>
              <w:t>2018年1月1日至2018年1月30日</w:t>
            </w:r>
          </w:p>
        </w:tc>
        <w:tc>
          <w:tcPr>
            <w:tcW w:w="1276" w:type="dxa"/>
            <w:tcBorders>
              <w:top w:val="nil"/>
              <w:left w:val="nil"/>
              <w:bottom w:val="single" w:sz="4" w:space="0" w:color="auto"/>
              <w:right w:val="single" w:sz="4" w:space="0" w:color="auto"/>
            </w:tcBorders>
            <w:vAlign w:val="center"/>
          </w:tcPr>
          <w:p w:rsidR="00612F65" w:rsidRDefault="00AA4C13" w:rsidP="006E2F7E">
            <w:pPr>
              <w:widowControl/>
              <w:jc w:val="right"/>
              <w:rPr>
                <w:rFonts w:ascii="宋体" w:hAnsi="宋体"/>
                <w:color w:val="000000"/>
                <w:kern w:val="0"/>
                <w:sz w:val="22"/>
              </w:rPr>
            </w:pPr>
            <w:r>
              <w:rPr>
                <w:rFonts w:ascii="宋体" w:hAnsi="宋体"/>
                <w:color w:val="000000"/>
                <w:kern w:val="0"/>
                <w:sz w:val="22"/>
              </w:rPr>
              <w:t>9,897,060.28</w:t>
            </w:r>
          </w:p>
        </w:tc>
        <w:tc>
          <w:tcPr>
            <w:tcW w:w="1275" w:type="dxa"/>
            <w:tcBorders>
              <w:top w:val="nil"/>
              <w:left w:val="nil"/>
              <w:bottom w:val="single" w:sz="4" w:space="0" w:color="auto"/>
              <w:right w:val="single" w:sz="4" w:space="0" w:color="auto"/>
            </w:tcBorders>
            <w:vAlign w:val="center"/>
          </w:tcPr>
          <w:p w:rsidR="00612F65" w:rsidRDefault="00AA4C13" w:rsidP="006E2F7E">
            <w:pPr>
              <w:widowControl/>
              <w:jc w:val="right"/>
              <w:rPr>
                <w:rFonts w:ascii="宋体" w:hAnsi="宋体"/>
                <w:color w:val="000000"/>
                <w:kern w:val="0"/>
                <w:sz w:val="22"/>
              </w:rPr>
            </w:pPr>
            <w:r>
              <w:rPr>
                <w:rFonts w:ascii="宋体" w:hAnsi="宋体"/>
                <w:color w:val="000000"/>
                <w:kern w:val="0"/>
                <w:sz w:val="22"/>
              </w:rPr>
              <w:t>-</w:t>
            </w:r>
          </w:p>
        </w:tc>
        <w:tc>
          <w:tcPr>
            <w:tcW w:w="1418" w:type="dxa"/>
            <w:tcBorders>
              <w:top w:val="nil"/>
              <w:left w:val="nil"/>
              <w:bottom w:val="single" w:sz="4" w:space="0" w:color="auto"/>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9,897,060.28</w:t>
            </w:r>
          </w:p>
        </w:tc>
        <w:tc>
          <w:tcPr>
            <w:tcW w:w="978" w:type="dxa"/>
            <w:tcBorders>
              <w:top w:val="nil"/>
              <w:left w:val="nil"/>
              <w:bottom w:val="single" w:sz="4" w:space="0" w:color="auto"/>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w:t>
            </w:r>
          </w:p>
        </w:tc>
        <w:tc>
          <w:tcPr>
            <w:tcW w:w="945" w:type="dxa"/>
            <w:tcBorders>
              <w:top w:val="nil"/>
              <w:left w:val="nil"/>
              <w:bottom w:val="single" w:sz="4" w:space="0" w:color="auto"/>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w:t>
            </w:r>
          </w:p>
        </w:tc>
      </w:tr>
      <w:tr w:rsidR="00AA4C13" w:rsidTr="00B37B07">
        <w:trPr>
          <w:trHeight w:val="388"/>
        </w:trPr>
        <w:tc>
          <w:tcPr>
            <w:tcW w:w="606" w:type="dxa"/>
            <w:tcBorders>
              <w:top w:val="nil"/>
              <w:left w:val="single" w:sz="4" w:space="0" w:color="auto"/>
              <w:right w:val="single" w:sz="4" w:space="0" w:color="auto"/>
            </w:tcBorders>
            <w:vAlign w:val="center"/>
          </w:tcPr>
          <w:p w:rsidR="00AA4C13" w:rsidRDefault="00AA4C13" w:rsidP="006E2F7E">
            <w:pPr>
              <w:widowControl/>
              <w:jc w:val="center"/>
              <w:rPr>
                <w:rFonts w:ascii="宋体" w:hAnsi="宋体"/>
                <w:color w:val="000000"/>
                <w:kern w:val="0"/>
                <w:sz w:val="22"/>
              </w:rPr>
            </w:pPr>
          </w:p>
        </w:tc>
        <w:tc>
          <w:tcPr>
            <w:tcW w:w="573" w:type="dxa"/>
            <w:tcBorders>
              <w:top w:val="nil"/>
              <w:left w:val="nil"/>
              <w:bottom w:val="single" w:sz="4" w:space="0" w:color="auto"/>
              <w:right w:val="single" w:sz="4" w:space="0" w:color="auto"/>
            </w:tcBorders>
            <w:vAlign w:val="center"/>
          </w:tcPr>
          <w:p w:rsidR="00AA4C13" w:rsidRDefault="00AA4C13" w:rsidP="006E2F7E">
            <w:pPr>
              <w:widowControl/>
              <w:jc w:val="center"/>
              <w:rPr>
                <w:rFonts w:ascii="宋体" w:hAnsi="宋体"/>
                <w:color w:val="000000"/>
                <w:kern w:val="0"/>
                <w:sz w:val="22"/>
              </w:rPr>
            </w:pPr>
            <w:r>
              <w:rPr>
                <w:rFonts w:ascii="宋体" w:hAnsi="宋体"/>
                <w:color w:val="000000"/>
                <w:kern w:val="0"/>
                <w:sz w:val="22"/>
              </w:rPr>
              <w:t>2</w:t>
            </w:r>
          </w:p>
        </w:tc>
        <w:tc>
          <w:tcPr>
            <w:tcW w:w="2312" w:type="dxa"/>
            <w:tcBorders>
              <w:top w:val="nil"/>
              <w:left w:val="nil"/>
              <w:bottom w:val="single" w:sz="4" w:space="0" w:color="auto"/>
              <w:right w:val="single" w:sz="4" w:space="0" w:color="auto"/>
            </w:tcBorders>
            <w:vAlign w:val="center"/>
          </w:tcPr>
          <w:p w:rsidR="00AA4C13" w:rsidRDefault="00AA4C13" w:rsidP="006E2F7E">
            <w:pPr>
              <w:widowControl/>
              <w:rPr>
                <w:rFonts w:ascii="宋体" w:hAnsi="宋体"/>
                <w:color w:val="000000"/>
                <w:kern w:val="0"/>
                <w:sz w:val="22"/>
              </w:rPr>
            </w:pPr>
            <w:r>
              <w:rPr>
                <w:rFonts w:ascii="宋体" w:hAnsi="宋体"/>
                <w:color w:val="000000"/>
                <w:kern w:val="0"/>
                <w:sz w:val="22"/>
              </w:rPr>
              <w:t>2018年1月1日至2018年2月12日</w:t>
            </w:r>
          </w:p>
        </w:tc>
        <w:tc>
          <w:tcPr>
            <w:tcW w:w="1276"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20,707,862.94</w:t>
            </w:r>
          </w:p>
        </w:tc>
        <w:tc>
          <w:tcPr>
            <w:tcW w:w="1275"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c>
          <w:tcPr>
            <w:tcW w:w="1418"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20,707,862.94</w:t>
            </w:r>
          </w:p>
        </w:tc>
        <w:tc>
          <w:tcPr>
            <w:tcW w:w="978"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c>
          <w:tcPr>
            <w:tcW w:w="945"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r>
      <w:tr w:rsidR="00AA4C13" w:rsidTr="00B37B07">
        <w:trPr>
          <w:trHeight w:val="388"/>
        </w:trPr>
        <w:tc>
          <w:tcPr>
            <w:tcW w:w="606" w:type="dxa"/>
            <w:tcBorders>
              <w:top w:val="nil"/>
              <w:left w:val="single" w:sz="4" w:space="0" w:color="auto"/>
              <w:right w:val="single" w:sz="4" w:space="0" w:color="auto"/>
            </w:tcBorders>
            <w:vAlign w:val="center"/>
          </w:tcPr>
          <w:p w:rsidR="00AA4C13" w:rsidRDefault="00AA4C13" w:rsidP="006E2F7E">
            <w:pPr>
              <w:widowControl/>
              <w:jc w:val="center"/>
              <w:rPr>
                <w:rFonts w:ascii="宋体" w:hAnsi="宋体"/>
                <w:color w:val="000000"/>
                <w:kern w:val="0"/>
                <w:sz w:val="22"/>
              </w:rPr>
            </w:pPr>
          </w:p>
        </w:tc>
        <w:tc>
          <w:tcPr>
            <w:tcW w:w="573" w:type="dxa"/>
            <w:tcBorders>
              <w:top w:val="nil"/>
              <w:left w:val="nil"/>
              <w:bottom w:val="single" w:sz="4" w:space="0" w:color="auto"/>
              <w:right w:val="single" w:sz="4" w:space="0" w:color="auto"/>
            </w:tcBorders>
            <w:vAlign w:val="center"/>
          </w:tcPr>
          <w:p w:rsidR="00AA4C13" w:rsidRDefault="00AA4C13" w:rsidP="006E2F7E">
            <w:pPr>
              <w:widowControl/>
              <w:jc w:val="center"/>
              <w:rPr>
                <w:rFonts w:ascii="宋体" w:hAnsi="宋体"/>
                <w:color w:val="000000"/>
                <w:kern w:val="0"/>
                <w:sz w:val="22"/>
              </w:rPr>
            </w:pPr>
            <w:r>
              <w:rPr>
                <w:rFonts w:ascii="宋体" w:hAnsi="宋体"/>
                <w:color w:val="000000"/>
                <w:kern w:val="0"/>
                <w:sz w:val="22"/>
              </w:rPr>
              <w:t>3</w:t>
            </w:r>
          </w:p>
        </w:tc>
        <w:tc>
          <w:tcPr>
            <w:tcW w:w="2312" w:type="dxa"/>
            <w:tcBorders>
              <w:top w:val="nil"/>
              <w:left w:val="nil"/>
              <w:bottom w:val="single" w:sz="4" w:space="0" w:color="auto"/>
              <w:right w:val="single" w:sz="4" w:space="0" w:color="auto"/>
            </w:tcBorders>
            <w:vAlign w:val="center"/>
          </w:tcPr>
          <w:p w:rsidR="00AA4C13" w:rsidRDefault="00AA4C13" w:rsidP="006E2F7E">
            <w:pPr>
              <w:widowControl/>
              <w:rPr>
                <w:rFonts w:ascii="宋体" w:hAnsi="宋体"/>
                <w:color w:val="000000"/>
                <w:kern w:val="0"/>
                <w:sz w:val="22"/>
              </w:rPr>
            </w:pPr>
            <w:r>
              <w:rPr>
                <w:rFonts w:ascii="宋体" w:hAnsi="宋体"/>
                <w:color w:val="000000"/>
                <w:kern w:val="0"/>
                <w:sz w:val="22"/>
              </w:rPr>
              <w:t>2018年1月31日至2018年2月27日</w:t>
            </w:r>
          </w:p>
        </w:tc>
        <w:tc>
          <w:tcPr>
            <w:tcW w:w="1276"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c>
          <w:tcPr>
            <w:tcW w:w="1275"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19,676,308.54</w:t>
            </w:r>
          </w:p>
        </w:tc>
        <w:tc>
          <w:tcPr>
            <w:tcW w:w="1418"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19,676,308.54</w:t>
            </w:r>
          </w:p>
        </w:tc>
        <w:tc>
          <w:tcPr>
            <w:tcW w:w="978"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c>
          <w:tcPr>
            <w:tcW w:w="945" w:type="dxa"/>
            <w:tcBorders>
              <w:top w:val="nil"/>
              <w:left w:val="nil"/>
              <w:bottom w:val="single" w:sz="4" w:space="0" w:color="auto"/>
              <w:right w:val="single" w:sz="4" w:space="0" w:color="auto"/>
            </w:tcBorders>
            <w:vAlign w:val="center"/>
          </w:tcPr>
          <w:p w:rsidR="00AA4C13" w:rsidRDefault="00AA4C13" w:rsidP="006E2F7E">
            <w:pPr>
              <w:widowControl/>
              <w:jc w:val="right"/>
              <w:rPr>
                <w:rFonts w:ascii="宋体" w:hAnsi="宋体"/>
                <w:color w:val="000000"/>
                <w:kern w:val="0"/>
                <w:sz w:val="22"/>
              </w:rPr>
            </w:pPr>
            <w:r>
              <w:rPr>
                <w:rFonts w:ascii="宋体" w:hAnsi="宋体"/>
                <w:color w:val="000000"/>
                <w:kern w:val="0"/>
                <w:sz w:val="22"/>
              </w:rPr>
              <w:t>-</w:t>
            </w:r>
          </w:p>
        </w:tc>
      </w:tr>
      <w:tr w:rsidR="00612F65" w:rsidTr="00B37B07">
        <w:trPr>
          <w:trHeight w:val="487"/>
        </w:trPr>
        <w:tc>
          <w:tcPr>
            <w:tcW w:w="606" w:type="dxa"/>
            <w:tcBorders>
              <w:top w:val="single" w:sz="4" w:space="0" w:color="auto"/>
              <w:left w:val="single" w:sz="4" w:space="0" w:color="auto"/>
              <w:right w:val="single" w:sz="4" w:space="0" w:color="auto"/>
            </w:tcBorders>
            <w:vAlign w:val="center"/>
          </w:tcPr>
          <w:p w:rsidR="00612F65" w:rsidRDefault="00612F65" w:rsidP="006E2F7E">
            <w:pPr>
              <w:widowControl/>
              <w:jc w:val="center"/>
              <w:rPr>
                <w:rFonts w:ascii="宋体" w:hAnsi="宋体"/>
                <w:color w:val="000000"/>
                <w:kern w:val="0"/>
                <w:sz w:val="22"/>
              </w:rPr>
            </w:pPr>
            <w:r>
              <w:rPr>
                <w:rFonts w:ascii="宋体" w:hAnsi="宋体" w:hint="eastAsia"/>
                <w:color w:val="000000"/>
                <w:kern w:val="0"/>
                <w:sz w:val="22"/>
              </w:rPr>
              <w:t>个人</w:t>
            </w:r>
          </w:p>
        </w:tc>
        <w:tc>
          <w:tcPr>
            <w:tcW w:w="573" w:type="dxa"/>
            <w:tcBorders>
              <w:top w:val="single" w:sz="4" w:space="0" w:color="auto"/>
              <w:left w:val="nil"/>
              <w:right w:val="single" w:sz="4" w:space="0" w:color="auto"/>
            </w:tcBorders>
            <w:vAlign w:val="center"/>
          </w:tcPr>
          <w:p w:rsidR="00612F65" w:rsidRDefault="00AA4C13" w:rsidP="006E2F7E">
            <w:pPr>
              <w:widowControl/>
              <w:jc w:val="center"/>
              <w:rPr>
                <w:rFonts w:ascii="宋体" w:eastAsia="方正仿宋简体" w:hAnsi="宋体"/>
                <w:color w:val="000000"/>
                <w:kern w:val="0"/>
                <w:sz w:val="22"/>
              </w:rPr>
            </w:pPr>
            <w:r>
              <w:rPr>
                <w:rFonts w:ascii="宋体" w:hAnsi="宋体"/>
                <w:color w:val="000000"/>
                <w:kern w:val="0"/>
                <w:sz w:val="22"/>
              </w:rPr>
              <w:t>1</w:t>
            </w:r>
          </w:p>
        </w:tc>
        <w:tc>
          <w:tcPr>
            <w:tcW w:w="2312" w:type="dxa"/>
            <w:tcBorders>
              <w:top w:val="single" w:sz="4" w:space="0" w:color="auto"/>
              <w:left w:val="nil"/>
              <w:right w:val="single" w:sz="4" w:space="0" w:color="auto"/>
            </w:tcBorders>
            <w:vAlign w:val="center"/>
          </w:tcPr>
          <w:p w:rsidR="00612F65" w:rsidRDefault="00AA4C13" w:rsidP="006E2F7E">
            <w:pPr>
              <w:widowControl/>
              <w:rPr>
                <w:rFonts w:ascii="宋体" w:eastAsia="方正仿宋简体" w:hAnsi="宋体"/>
                <w:color w:val="000000"/>
                <w:kern w:val="0"/>
                <w:sz w:val="22"/>
              </w:rPr>
            </w:pPr>
            <w:r>
              <w:rPr>
                <w:rFonts w:ascii="宋体" w:hAnsi="宋体"/>
                <w:color w:val="000000"/>
                <w:kern w:val="0"/>
                <w:sz w:val="22"/>
              </w:rPr>
              <w:t>2018年2月28日至2018年3月31日</w:t>
            </w:r>
          </w:p>
        </w:tc>
        <w:tc>
          <w:tcPr>
            <w:tcW w:w="1276" w:type="dxa"/>
            <w:tcBorders>
              <w:top w:val="single" w:sz="4" w:space="0" w:color="auto"/>
              <w:left w:val="nil"/>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w:t>
            </w:r>
          </w:p>
        </w:tc>
        <w:tc>
          <w:tcPr>
            <w:tcW w:w="1275" w:type="dxa"/>
            <w:tcBorders>
              <w:top w:val="single" w:sz="4" w:space="0" w:color="auto"/>
              <w:left w:val="nil"/>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489,612.23</w:t>
            </w:r>
          </w:p>
        </w:tc>
        <w:tc>
          <w:tcPr>
            <w:tcW w:w="1418" w:type="dxa"/>
            <w:tcBorders>
              <w:top w:val="single" w:sz="4" w:space="0" w:color="auto"/>
              <w:left w:val="nil"/>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w:t>
            </w:r>
          </w:p>
        </w:tc>
        <w:tc>
          <w:tcPr>
            <w:tcW w:w="978" w:type="dxa"/>
            <w:tcBorders>
              <w:top w:val="single" w:sz="4" w:space="0" w:color="auto"/>
              <w:left w:val="nil"/>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489,612.23</w:t>
            </w:r>
          </w:p>
        </w:tc>
        <w:tc>
          <w:tcPr>
            <w:tcW w:w="945" w:type="dxa"/>
            <w:tcBorders>
              <w:top w:val="single" w:sz="4" w:space="0" w:color="auto"/>
              <w:left w:val="nil"/>
              <w:right w:val="single" w:sz="4" w:space="0" w:color="auto"/>
            </w:tcBorders>
            <w:vAlign w:val="center"/>
          </w:tcPr>
          <w:p w:rsidR="00612F65" w:rsidRDefault="00AA4C13" w:rsidP="006E2F7E">
            <w:pPr>
              <w:widowControl/>
              <w:jc w:val="right"/>
              <w:rPr>
                <w:rFonts w:ascii="宋体" w:eastAsia="方正仿宋简体" w:hAnsi="宋体"/>
                <w:color w:val="000000"/>
                <w:kern w:val="0"/>
                <w:sz w:val="22"/>
              </w:rPr>
            </w:pPr>
            <w:r>
              <w:rPr>
                <w:rFonts w:ascii="宋体" w:hAnsi="宋体"/>
                <w:color w:val="000000"/>
                <w:kern w:val="0"/>
                <w:sz w:val="22"/>
              </w:rPr>
              <w:t>74.40%</w:t>
            </w:r>
          </w:p>
        </w:tc>
      </w:tr>
      <w:tr w:rsidR="00612F65" w:rsidTr="00F33ADF">
        <w:trPr>
          <w:trHeight w:val="686"/>
        </w:trPr>
        <w:tc>
          <w:tcPr>
            <w:tcW w:w="9383" w:type="dxa"/>
            <w:gridSpan w:val="8"/>
            <w:tcBorders>
              <w:top w:val="single" w:sz="4" w:space="0" w:color="auto"/>
              <w:left w:val="single" w:sz="4" w:space="0" w:color="auto"/>
              <w:bottom w:val="single" w:sz="4" w:space="0" w:color="auto"/>
              <w:right w:val="single" w:sz="4" w:space="0" w:color="auto"/>
            </w:tcBorders>
            <w:vAlign w:val="center"/>
          </w:tcPr>
          <w:p w:rsidR="00612F65" w:rsidRDefault="00612F65" w:rsidP="006E2F7E">
            <w:pPr>
              <w:widowControl/>
              <w:jc w:val="center"/>
              <w:rPr>
                <w:rFonts w:ascii="宋体" w:eastAsia="方正仿宋简体" w:hAnsi="宋体"/>
                <w:color w:val="000000"/>
                <w:kern w:val="0"/>
                <w:sz w:val="22"/>
              </w:rPr>
            </w:pPr>
            <w:r>
              <w:rPr>
                <w:rFonts w:ascii="宋体" w:hAnsi="宋体" w:hint="eastAsia"/>
                <w:color w:val="000000"/>
                <w:kern w:val="0"/>
                <w:sz w:val="22"/>
              </w:rPr>
              <w:t>产品特有风险</w:t>
            </w:r>
          </w:p>
        </w:tc>
      </w:tr>
      <w:tr w:rsidR="00612F65" w:rsidTr="00F33ADF">
        <w:trPr>
          <w:trHeight w:val="830"/>
        </w:trPr>
        <w:tc>
          <w:tcPr>
            <w:tcW w:w="9383" w:type="dxa"/>
            <w:gridSpan w:val="8"/>
            <w:tcBorders>
              <w:top w:val="single" w:sz="4" w:space="0" w:color="auto"/>
              <w:left w:val="single" w:sz="4" w:space="0" w:color="auto"/>
              <w:bottom w:val="single" w:sz="4" w:space="0" w:color="auto"/>
              <w:right w:val="single" w:sz="4" w:space="0" w:color="auto"/>
            </w:tcBorders>
            <w:vAlign w:val="center"/>
          </w:tcPr>
          <w:p w:rsidR="00F33ADF" w:rsidRPr="00F33ADF" w:rsidRDefault="00F33ADF" w:rsidP="00F33ADF">
            <w:pPr>
              <w:widowControl/>
              <w:rPr>
                <w:rFonts w:ascii="宋体" w:hAnsi="宋体"/>
                <w:color w:val="000000"/>
                <w:kern w:val="0"/>
                <w:sz w:val="22"/>
              </w:rPr>
            </w:pPr>
            <w:r w:rsidRPr="00F33ADF">
              <w:rPr>
                <w:rFonts w:ascii="宋体" w:hAnsi="宋体" w:hint="eastAsia"/>
                <w:color w:val="000000"/>
                <w:kern w:val="0"/>
                <w:sz w:val="22"/>
              </w:rPr>
              <w:t>1.流动性风险</w:t>
            </w:r>
          </w:p>
          <w:p w:rsidR="00F33ADF" w:rsidRPr="00F33ADF" w:rsidRDefault="00F33ADF" w:rsidP="00F33ADF">
            <w:pPr>
              <w:widowControl/>
              <w:rPr>
                <w:rFonts w:ascii="宋体" w:hAnsi="宋体"/>
                <w:color w:val="000000"/>
                <w:kern w:val="0"/>
                <w:sz w:val="22"/>
              </w:rPr>
            </w:pPr>
            <w:r w:rsidRPr="00F33ADF">
              <w:rPr>
                <w:rFonts w:ascii="宋体" w:hAnsi="宋体" w:hint="eastAsia"/>
                <w:color w:val="000000"/>
                <w:kern w:val="0"/>
                <w:sz w:val="22"/>
              </w:rPr>
              <w:t>投资者大额赎回所持有的基金份额时，为了实现基金资产的迅速变现，在基金交易过程中可能存在无法实现交易价格最优；亦或导致基金仓位调整困难，基金资产不能迅速转变成现金，产生流动性风险。</w:t>
            </w:r>
          </w:p>
          <w:p w:rsidR="00F33ADF" w:rsidRPr="00F33ADF" w:rsidRDefault="00F33ADF" w:rsidP="00F33ADF">
            <w:pPr>
              <w:widowControl/>
              <w:rPr>
                <w:rFonts w:ascii="宋体" w:hAnsi="宋体"/>
                <w:color w:val="000000"/>
                <w:kern w:val="0"/>
                <w:sz w:val="22"/>
              </w:rPr>
            </w:pPr>
            <w:r w:rsidRPr="00F33ADF">
              <w:rPr>
                <w:rFonts w:ascii="宋体" w:hAnsi="宋体" w:hint="eastAsia"/>
                <w:color w:val="000000"/>
                <w:kern w:val="0"/>
                <w:sz w:val="22"/>
              </w:rPr>
              <w:t>一旦引发巨额赎回，当基金管理人认为兑付投资者的赎回申请有困难，或认为兑付投资者的赎回申请进行的资产变现可能使基金资产净值发生较大波动时，可能出现比例赎回、延期支付赎回款等情形。</w:t>
            </w:r>
          </w:p>
          <w:p w:rsidR="00F33ADF" w:rsidRPr="00F33ADF" w:rsidRDefault="00F33ADF" w:rsidP="00F33ADF">
            <w:pPr>
              <w:widowControl/>
              <w:rPr>
                <w:rFonts w:ascii="宋体" w:hAnsi="宋体"/>
                <w:color w:val="000000"/>
                <w:kern w:val="0"/>
                <w:sz w:val="22"/>
              </w:rPr>
            </w:pPr>
            <w:r w:rsidRPr="00F33ADF">
              <w:rPr>
                <w:rFonts w:ascii="宋体" w:hAnsi="宋体" w:hint="eastAsia"/>
                <w:color w:val="000000"/>
                <w:kern w:val="0"/>
                <w:sz w:val="22"/>
              </w:rPr>
              <w:t>管理人有权根据本基金合同和招募说明书的约定，基于投资者保护原则，暂停或拒绝申购、暂停赎回。</w:t>
            </w:r>
          </w:p>
          <w:p w:rsidR="00F33ADF" w:rsidRPr="00F33ADF" w:rsidRDefault="00F33ADF" w:rsidP="00F33ADF">
            <w:pPr>
              <w:widowControl/>
              <w:rPr>
                <w:rFonts w:ascii="宋体" w:hAnsi="宋体"/>
                <w:color w:val="000000"/>
                <w:kern w:val="0"/>
                <w:sz w:val="22"/>
              </w:rPr>
            </w:pPr>
            <w:r w:rsidRPr="00F33ADF">
              <w:rPr>
                <w:rFonts w:ascii="宋体" w:hAnsi="宋体" w:hint="eastAsia"/>
                <w:color w:val="000000"/>
                <w:kern w:val="0"/>
                <w:sz w:val="22"/>
              </w:rPr>
              <w:t>2.估值风险</w:t>
            </w:r>
          </w:p>
          <w:p w:rsidR="00612F65" w:rsidRDefault="00F33ADF" w:rsidP="00F33ADF">
            <w:pPr>
              <w:widowControl/>
              <w:rPr>
                <w:rFonts w:ascii="宋体" w:hAnsi="宋体"/>
                <w:color w:val="000000"/>
                <w:kern w:val="0"/>
                <w:sz w:val="22"/>
              </w:rPr>
            </w:pPr>
            <w:r w:rsidRPr="00F33ADF">
              <w:rPr>
                <w:rFonts w:ascii="宋体" w:hAnsi="宋体" w:hint="eastAsia"/>
                <w:color w:val="000000"/>
                <w:kern w:val="0"/>
                <w:sz w:val="22"/>
              </w:rPr>
              <w:t>投资者大额赎回所持有的基金份额时，基金份额净值可能受到尾差和部分赎回费归入基金资产的影响，从而导致非市场因素的净值异常波动。</w:t>
            </w:r>
          </w:p>
        </w:tc>
      </w:tr>
    </w:tbl>
    <w:bookmarkEnd w:id="43"/>
    <w:p w:rsidR="00612F65" w:rsidRDefault="00AA4C13" w:rsidP="00B37B07">
      <w:pPr>
        <w:spacing w:line="20" w:lineRule="exact"/>
        <w:ind w:leftChars="-203" w:left="-2" w:hangingChars="202" w:hanging="424"/>
        <w:rPr>
          <w:rFonts w:ascii="宋体" w:hAnsi="宋体"/>
          <w:szCs w:val="21"/>
        </w:rPr>
      </w:pPr>
      <w:r>
        <w:rPr>
          <w:rFonts w:ascii="宋体" w:hAnsi="宋体"/>
          <w:szCs w:val="21"/>
        </w:rPr>
        <w:t xml:space="preserve"> </w:t>
      </w:r>
    </w:p>
    <w:bookmarkEnd w:id="42"/>
    <w:p w:rsidR="00612F65" w:rsidRPr="008953E3" w:rsidRDefault="008953E3" w:rsidP="009535E4">
      <w:pPr>
        <w:pStyle w:val="XBRLTitle2"/>
        <w:spacing w:beforeLines="50" w:afterLines="50" w:line="800" w:lineRule="exact"/>
        <w:ind w:left="0" w:firstLine="0"/>
      </w:pPr>
      <w:r w:rsidRPr="008953E3">
        <w:rPr>
          <w:rFonts w:hint="eastAsia"/>
        </w:rPr>
        <w:t>影响投资者决策的其他重要信息</w:t>
      </w:r>
    </w:p>
    <w:p w:rsidR="008953E3" w:rsidRDefault="008953E3" w:rsidP="000F5498">
      <w:pPr>
        <w:spacing w:line="360" w:lineRule="auto"/>
        <w:ind w:firstLineChars="200" w:firstLine="420"/>
        <w:jc w:val="left"/>
        <w:rPr>
          <w:rFonts w:ascii="宋体" w:cs="宋体"/>
          <w:color w:val="000000"/>
          <w:kern w:val="0"/>
        </w:rPr>
      </w:pPr>
      <w:commentRangeStart w:id="44"/>
      <w:r w:rsidRPr="008953E3">
        <w:rPr>
          <w:rFonts w:ascii="宋体" w:cs="宋体" w:hint="eastAsia"/>
          <w:color w:val="000000"/>
          <w:kern w:val="0"/>
        </w:rPr>
        <w:t>根据本基金的基金管理人国海富兰克林基金管理有限公司于2018年</w:t>
      </w:r>
      <w:r w:rsidR="00421B34">
        <w:rPr>
          <w:rFonts w:ascii="宋体" w:cs="宋体" w:hint="eastAsia"/>
          <w:color w:val="000000"/>
          <w:kern w:val="0"/>
        </w:rPr>
        <w:t>4</w:t>
      </w:r>
      <w:r w:rsidRPr="008953E3">
        <w:rPr>
          <w:rFonts w:ascii="宋体" w:cs="宋体" w:hint="eastAsia"/>
          <w:color w:val="000000"/>
          <w:kern w:val="0"/>
        </w:rPr>
        <w:t>月</w:t>
      </w:r>
      <w:r w:rsidR="00421B34">
        <w:rPr>
          <w:rFonts w:ascii="宋体" w:cs="宋体" w:hint="eastAsia"/>
          <w:color w:val="000000"/>
          <w:kern w:val="0"/>
        </w:rPr>
        <w:t>20</w:t>
      </w:r>
      <w:r w:rsidRPr="008953E3">
        <w:rPr>
          <w:rFonts w:ascii="宋体" w:cs="宋体" w:hint="eastAsia"/>
          <w:color w:val="000000"/>
          <w:kern w:val="0"/>
        </w:rPr>
        <w:t>日发布</w:t>
      </w:r>
      <w:r>
        <w:rPr>
          <w:rFonts w:ascii="宋体" w:cs="宋体" w:hint="eastAsia"/>
          <w:color w:val="000000"/>
          <w:kern w:val="0"/>
        </w:rPr>
        <w:t>的</w:t>
      </w:r>
      <w:r w:rsidRPr="008953E3">
        <w:rPr>
          <w:rFonts w:ascii="宋体" w:cs="宋体" w:hint="eastAsia"/>
          <w:color w:val="000000"/>
          <w:kern w:val="0"/>
        </w:rPr>
        <w:t>《</w:t>
      </w:r>
      <w:r w:rsidR="00421B34" w:rsidRPr="00421B34">
        <w:rPr>
          <w:rFonts w:ascii="宋体" w:cs="宋体" w:hint="eastAsia"/>
          <w:color w:val="000000"/>
          <w:kern w:val="0"/>
        </w:rPr>
        <w:t>关于富兰克林国海恒通纯债债券型证券投资基金基金份额持有人大会表决结果暨决议生效的公告</w:t>
      </w:r>
      <w:r w:rsidRPr="008953E3">
        <w:rPr>
          <w:rFonts w:ascii="宋体" w:cs="宋体" w:hint="eastAsia"/>
          <w:color w:val="000000"/>
          <w:kern w:val="0"/>
        </w:rPr>
        <w:t>》，</w:t>
      </w:r>
      <w:r w:rsidR="00637CD2" w:rsidRPr="00637CD2">
        <w:rPr>
          <w:rFonts w:ascii="宋体" w:cs="宋体" w:hint="eastAsia"/>
          <w:color w:val="000000"/>
          <w:kern w:val="0"/>
        </w:rPr>
        <w:t>本次基金份额持有人大会于2018年4月19日表决通过了《关于终止富兰克林国海恒通纯债债券型证券投资基金基金合同有关事项的议案》，决议自该日起生效</w:t>
      </w:r>
      <w:r w:rsidR="00637CD2">
        <w:rPr>
          <w:rFonts w:ascii="宋体" w:cs="宋体" w:hint="eastAsia"/>
          <w:color w:val="000000"/>
          <w:kern w:val="0"/>
        </w:rPr>
        <w:t>，</w:t>
      </w:r>
      <w:r w:rsidR="00637CD2" w:rsidRPr="00637CD2">
        <w:rPr>
          <w:rFonts w:ascii="宋体" w:cs="宋体" w:hint="eastAsia"/>
          <w:color w:val="000000"/>
          <w:kern w:val="0"/>
        </w:rPr>
        <w:t>本基金将从2018年4月20日起进入清算程序</w:t>
      </w:r>
      <w:r w:rsidR="00637CD2">
        <w:rPr>
          <w:rFonts w:ascii="宋体" w:cs="宋体" w:hint="eastAsia"/>
          <w:color w:val="000000"/>
          <w:kern w:val="0"/>
        </w:rPr>
        <w:t>。</w:t>
      </w:r>
      <w:commentRangeEnd w:id="44"/>
      <w:r w:rsidR="008335A3">
        <w:rPr>
          <w:rStyle w:val="a4"/>
        </w:rPr>
        <w:commentReference w:id="44"/>
      </w:r>
    </w:p>
    <w:p w:rsidR="00223132" w:rsidRPr="00223132" w:rsidRDefault="00F33ADF" w:rsidP="009535E4">
      <w:pPr>
        <w:pStyle w:val="XBRLTitle1"/>
        <w:spacing w:beforeLines="50" w:afterLines="50" w:line="800" w:lineRule="exact"/>
        <w:ind w:left="0" w:firstLine="0"/>
      </w:pPr>
      <w:bookmarkStart w:id="45" w:name="m8"/>
      <w:bookmarkEnd w:id="41"/>
      <w:r>
        <w:br w:type="page"/>
      </w:r>
      <w:r w:rsidR="005465B6" w:rsidRPr="0045161C">
        <w:rPr>
          <w:rFonts w:hint="eastAsia"/>
        </w:rPr>
        <w:t>备查文件目录</w:t>
      </w:r>
    </w:p>
    <w:p w:rsidR="005465B6" w:rsidRPr="00223132" w:rsidRDefault="005465B6" w:rsidP="009535E4">
      <w:pPr>
        <w:pStyle w:val="XBRLTitle2"/>
        <w:spacing w:beforeLines="50" w:afterLines="50" w:line="800" w:lineRule="exact"/>
      </w:pPr>
      <w:bookmarkStart w:id="46" w:name="m801_01_1733"/>
      <w:r w:rsidRPr="00223132">
        <w:t>备查文件目录</w:t>
      </w:r>
    </w:p>
    <w:p w:rsidR="00AA4C13" w:rsidRDefault="00AA4C13" w:rsidP="00BF35CD">
      <w:pPr>
        <w:spacing w:line="360" w:lineRule="auto"/>
        <w:ind w:firstLineChars="200" w:firstLine="420"/>
        <w:jc w:val="left"/>
        <w:rPr>
          <w:rFonts w:ascii="宋体" w:cs="宋体"/>
          <w:color w:val="000000"/>
          <w:kern w:val="0"/>
        </w:rPr>
      </w:pPr>
      <w:r>
        <w:rPr>
          <w:rFonts w:ascii="宋体" w:cs="宋体" w:hint="eastAsia"/>
          <w:color w:val="000000"/>
          <w:kern w:val="0"/>
        </w:rPr>
        <w:t>1、中国证监会批准富兰克林国海恒通纯债债券型证券投资基金设立的文件；</w:t>
      </w:r>
    </w:p>
    <w:p w:rsidR="00AA4C13" w:rsidRDefault="00AA4C13" w:rsidP="00BF35CD">
      <w:pPr>
        <w:spacing w:line="360" w:lineRule="auto"/>
        <w:ind w:firstLineChars="200" w:firstLine="420"/>
        <w:jc w:val="left"/>
        <w:rPr>
          <w:rFonts w:ascii="宋体" w:cs="宋体"/>
          <w:color w:val="000000"/>
          <w:kern w:val="0"/>
        </w:rPr>
      </w:pPr>
      <w:r>
        <w:rPr>
          <w:rFonts w:ascii="宋体" w:cs="宋体" w:hint="eastAsia"/>
          <w:color w:val="000000"/>
          <w:kern w:val="0"/>
        </w:rPr>
        <w:t>2、《富兰克林国海恒通纯债债券型证券投资基金基金合同》；</w:t>
      </w:r>
    </w:p>
    <w:p w:rsidR="00AA4C13" w:rsidRDefault="00AA4C13" w:rsidP="00BF35CD">
      <w:pPr>
        <w:spacing w:line="360" w:lineRule="auto"/>
        <w:ind w:firstLineChars="200" w:firstLine="420"/>
        <w:jc w:val="left"/>
        <w:rPr>
          <w:rFonts w:ascii="宋体" w:cs="宋体"/>
          <w:color w:val="000000"/>
          <w:kern w:val="0"/>
        </w:rPr>
      </w:pPr>
      <w:r>
        <w:rPr>
          <w:rFonts w:ascii="宋体" w:cs="宋体" w:hint="eastAsia"/>
          <w:color w:val="000000"/>
          <w:kern w:val="0"/>
        </w:rPr>
        <w:t>3、《富兰克林国海恒通纯债债券型证券投资基金招募说明书》；</w:t>
      </w:r>
    </w:p>
    <w:p w:rsidR="00AA4C13" w:rsidRDefault="00AA4C13" w:rsidP="00BF35CD">
      <w:pPr>
        <w:spacing w:line="360" w:lineRule="auto"/>
        <w:ind w:firstLineChars="200" w:firstLine="420"/>
        <w:jc w:val="left"/>
        <w:rPr>
          <w:rFonts w:ascii="宋体" w:cs="宋体"/>
          <w:color w:val="000000"/>
          <w:kern w:val="0"/>
        </w:rPr>
      </w:pPr>
      <w:r>
        <w:rPr>
          <w:rFonts w:ascii="宋体" w:cs="宋体" w:hint="eastAsia"/>
          <w:color w:val="000000"/>
          <w:kern w:val="0"/>
        </w:rPr>
        <w:t>4、《富兰克林国海恒通纯债债券型证券投资基金托管协议》；</w:t>
      </w:r>
    </w:p>
    <w:p w:rsidR="005465B6" w:rsidRDefault="00AA4C13" w:rsidP="00BF35CD">
      <w:pPr>
        <w:spacing w:line="360" w:lineRule="auto"/>
        <w:ind w:firstLineChars="200" w:firstLine="420"/>
        <w:jc w:val="left"/>
        <w:rPr>
          <w:rFonts w:ascii="宋体" w:cs="宋体"/>
          <w:color w:val="000000"/>
          <w:kern w:val="0"/>
        </w:rPr>
      </w:pPr>
      <w:r>
        <w:rPr>
          <w:rFonts w:ascii="宋体" w:cs="宋体" w:hint="eastAsia"/>
          <w:color w:val="000000"/>
          <w:kern w:val="0"/>
        </w:rPr>
        <w:t>5、中国证监会要求的其他文件。</w:t>
      </w:r>
    </w:p>
    <w:p w:rsidR="00BB3758" w:rsidRDefault="00BB3758" w:rsidP="00BB3758"/>
    <w:p w:rsidR="005465B6" w:rsidRPr="00223132" w:rsidRDefault="005465B6" w:rsidP="00223132">
      <w:pPr>
        <w:pStyle w:val="XBRLTitle2"/>
      </w:pPr>
      <w:bookmarkStart w:id="47" w:name="m801_01_1734"/>
      <w:bookmarkEnd w:id="46"/>
      <w:r w:rsidRPr="00223132">
        <w:t>存放地点</w:t>
      </w:r>
    </w:p>
    <w:p w:rsidR="005465B6" w:rsidRDefault="00AA4C13" w:rsidP="00081814">
      <w:pPr>
        <w:spacing w:line="360" w:lineRule="auto"/>
        <w:ind w:firstLine="420"/>
        <w:jc w:val="left"/>
        <w:rPr>
          <w:rFonts w:ascii="宋体" w:cs="宋体"/>
          <w:color w:val="000000"/>
          <w:kern w:val="0"/>
        </w:rPr>
      </w:pPr>
      <w:r>
        <w:rPr>
          <w:rFonts w:ascii="宋体" w:cs="宋体" w:hint="eastAsia"/>
          <w:color w:val="000000"/>
          <w:kern w:val="0"/>
        </w:rPr>
        <w:t>基金管理人和基金托管人的住所并登载于基金管理人网站：www.ftsfund.com。</w:t>
      </w:r>
    </w:p>
    <w:p w:rsidR="00BB3758" w:rsidRDefault="00BB3758" w:rsidP="00BB3758"/>
    <w:p w:rsidR="005465B6" w:rsidRPr="00223132" w:rsidRDefault="005465B6" w:rsidP="00223132">
      <w:pPr>
        <w:pStyle w:val="XBRLTitle2"/>
      </w:pPr>
      <w:bookmarkStart w:id="48" w:name="m801_01_1735"/>
      <w:bookmarkEnd w:id="47"/>
      <w:r w:rsidRPr="00223132">
        <w:t>查阅方式</w:t>
      </w:r>
    </w:p>
    <w:p w:rsidR="00AA4C13" w:rsidRDefault="00AA4C13" w:rsidP="00081814">
      <w:pPr>
        <w:spacing w:line="360" w:lineRule="auto"/>
        <w:ind w:firstLine="420"/>
        <w:jc w:val="left"/>
        <w:rPr>
          <w:rFonts w:ascii="宋体" w:cs="宋体"/>
          <w:color w:val="000000"/>
          <w:kern w:val="0"/>
        </w:rPr>
      </w:pPr>
      <w:r>
        <w:rPr>
          <w:rFonts w:ascii="宋体" w:cs="宋体" w:hint="eastAsia"/>
          <w:color w:val="000000"/>
          <w:kern w:val="0"/>
        </w:rPr>
        <w:t xml:space="preserve">1、投资者在基金开放日内至基金管理人或基金托管人住所免费查阅，并可按工本费购买复印件。 </w:t>
      </w:r>
    </w:p>
    <w:p w:rsidR="005465B6" w:rsidRDefault="00AA4C13" w:rsidP="00081814">
      <w:pPr>
        <w:spacing w:line="360" w:lineRule="auto"/>
        <w:ind w:firstLine="420"/>
        <w:jc w:val="left"/>
        <w:rPr>
          <w:rFonts w:ascii="宋体" w:cs="宋体"/>
          <w:color w:val="000000"/>
          <w:kern w:val="0"/>
        </w:rPr>
      </w:pPr>
      <w:r>
        <w:rPr>
          <w:rFonts w:ascii="宋体" w:cs="宋体" w:hint="eastAsia"/>
          <w:color w:val="000000"/>
          <w:kern w:val="0"/>
        </w:rPr>
        <w:t>2、登陆基金管理人网站www.ftsfund.com  查阅。</w:t>
      </w:r>
    </w:p>
    <w:bookmarkEnd w:id="45"/>
    <w:bookmarkEnd w:id="48"/>
    <w:p w:rsidR="005465B6" w:rsidRDefault="005465B6">
      <w:pPr>
        <w:jc w:val="right"/>
        <w:rPr>
          <w:rFonts w:ascii="宋体" w:hAnsi="宋体"/>
          <w:sz w:val="24"/>
        </w:rPr>
      </w:pPr>
    </w:p>
    <w:p w:rsidR="005465B6" w:rsidRDefault="005465B6">
      <w:pPr>
        <w:jc w:val="right"/>
        <w:rPr>
          <w:rFonts w:ascii="宋体" w:hAnsi="宋体"/>
          <w:sz w:val="24"/>
        </w:rPr>
      </w:pPr>
    </w:p>
    <w:p w:rsidR="00AA4C13" w:rsidRDefault="00AA4C13" w:rsidP="008A78F6">
      <w:pPr>
        <w:spacing w:line="360" w:lineRule="auto"/>
        <w:jc w:val="right"/>
        <w:rPr>
          <w:rFonts w:ascii="宋体" w:hAnsi="宋体"/>
          <w:b/>
          <w:sz w:val="24"/>
          <w:szCs w:val="30"/>
        </w:rPr>
      </w:pPr>
      <w:r>
        <w:rPr>
          <w:rFonts w:ascii="宋体" w:hAnsi="宋体" w:hint="eastAsia"/>
          <w:b/>
          <w:sz w:val="24"/>
          <w:szCs w:val="30"/>
        </w:rPr>
        <w:t>国海富兰克林基金管理有限公司</w:t>
      </w:r>
    </w:p>
    <w:p w:rsidR="005465B6" w:rsidRPr="008A78F6" w:rsidRDefault="00AA4C13" w:rsidP="008A78F6">
      <w:pPr>
        <w:spacing w:line="360" w:lineRule="auto"/>
        <w:jc w:val="right"/>
        <w:rPr>
          <w:rFonts w:ascii="宋体" w:hAnsi="宋体"/>
          <w:b/>
          <w:sz w:val="24"/>
          <w:szCs w:val="30"/>
        </w:rPr>
      </w:pPr>
      <w:r>
        <w:rPr>
          <w:rFonts w:ascii="宋体" w:hAnsi="宋体"/>
          <w:b/>
          <w:sz w:val="24"/>
          <w:szCs w:val="30"/>
        </w:rPr>
        <w:t>2018年4月21日</w:t>
      </w:r>
    </w:p>
    <w:sectPr w:rsidR="005465B6" w:rsidRPr="008A78F6" w:rsidSect="00084444">
      <w:headerReference w:type="default" r:id="rId11"/>
      <w:footerReference w:type="even" r:id="rId12"/>
      <w:footerReference w:type="default" r:id="rId13"/>
      <w:pgSz w:w="11906" w:h="16838"/>
      <w:pgMar w:top="1440" w:right="1531" w:bottom="1134" w:left="1531" w:header="851" w:footer="992" w:gutter="0"/>
      <w:pgNumType w:start="1"/>
      <w:cols w:space="720"/>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徐敏霞" w:date="2018-04-12T17:43:00Z" w:initials="x">
    <w:p w:rsidR="008335A3" w:rsidRDefault="008335A3">
      <w:pPr>
        <w:pStyle w:val="a9"/>
      </w:pPr>
      <w:r>
        <w:rPr>
          <w:rStyle w:val="a4"/>
        </w:rPr>
        <w:annotationRef/>
      </w:r>
      <w:r>
        <w:rPr>
          <w:rFonts w:hint="eastAsia"/>
        </w:rPr>
        <w:t>根据公司</w:t>
      </w:r>
      <w:r>
        <w:rPr>
          <w:rFonts w:hint="eastAsia"/>
        </w:rPr>
        <w:t>20</w:t>
      </w:r>
      <w:r>
        <w:rPr>
          <w:rFonts w:hint="eastAsia"/>
        </w:rPr>
        <w:t>日公告内容拟写</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34" w:rsidRDefault="00421B34">
      <w:r>
        <w:separator/>
      </w:r>
    </w:p>
  </w:endnote>
  <w:endnote w:type="continuationSeparator" w:id="1">
    <w:p w:rsidR="00421B34" w:rsidRDefault="00421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Times New Roman"/>
    <w:charset w:val="00"/>
    <w:family w:val="auto"/>
    <w:pitch w:val="default"/>
    <w:sig w:usb0="00000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4" w:rsidRDefault="00F77A27" w:rsidP="0093136C">
    <w:pPr>
      <w:pStyle w:val="a8"/>
      <w:framePr w:wrap="around" w:vAnchor="text" w:hAnchor="margin" w:xAlign="right" w:y="1"/>
      <w:rPr>
        <w:rStyle w:val="af0"/>
      </w:rPr>
    </w:pPr>
    <w:r>
      <w:rPr>
        <w:rStyle w:val="af0"/>
      </w:rPr>
      <w:fldChar w:fldCharType="begin"/>
    </w:r>
    <w:r w:rsidR="00421B34">
      <w:rPr>
        <w:rStyle w:val="af0"/>
      </w:rPr>
      <w:instrText xml:space="preserve">PAGE  </w:instrText>
    </w:r>
    <w:r>
      <w:rPr>
        <w:rStyle w:val="af0"/>
      </w:rPr>
      <w:fldChar w:fldCharType="end"/>
    </w:r>
  </w:p>
  <w:p w:rsidR="00421B34" w:rsidRDefault="00421B34" w:rsidP="0008444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4" w:rsidRDefault="00421B34" w:rsidP="003217E4">
    <w:pPr>
      <w:pStyle w:val="a8"/>
      <w:framePr w:wrap="around" w:vAnchor="text" w:hAnchor="margin" w:xAlign="right" w:y="1"/>
      <w:rPr>
        <w:rStyle w:val="af0"/>
      </w:rPr>
    </w:pPr>
    <w:r>
      <w:rPr>
        <w:rStyle w:val="af0"/>
        <w:rFonts w:hint="eastAsia"/>
      </w:rPr>
      <w:t xml:space="preserve"> </w:t>
    </w:r>
  </w:p>
  <w:p w:rsidR="00421B34" w:rsidRDefault="00421B34" w:rsidP="00AA4C13">
    <w:pPr>
      <w:pStyle w:val="a8"/>
      <w:ind w:right="1080"/>
      <w:jc w:val="center"/>
    </w:pPr>
    <w:r>
      <w:rPr>
        <w:rFonts w:hint="eastAsia"/>
      </w:rPr>
      <w:t>第</w:t>
    </w:r>
    <w:r>
      <w:rPr>
        <w:rFonts w:hint="eastAsia"/>
      </w:rPr>
      <w:t xml:space="preserve"> </w:t>
    </w:r>
    <w:fldSimple w:instr=" PAGE   \* MERGEFORMAT ">
      <w:r w:rsidR="009535E4">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535E4">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34" w:rsidRDefault="00421B34">
      <w:r>
        <w:separator/>
      </w:r>
    </w:p>
  </w:footnote>
  <w:footnote w:type="continuationSeparator" w:id="1">
    <w:p w:rsidR="00421B34" w:rsidRDefault="00421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4" w:rsidRDefault="00421B34" w:rsidP="00AA4C13">
    <w:pPr>
      <w:pStyle w:val="a7"/>
      <w:jc w:val="right"/>
    </w:pPr>
    <w:r>
      <w:rPr>
        <w:rFonts w:hint="eastAsia"/>
      </w:rPr>
      <w:t>富兰克林国海恒通纯债债券型证券投资基金</w:t>
    </w:r>
    <w:r>
      <w:rPr>
        <w:rFonts w:hint="eastAsia"/>
      </w:rPr>
      <w:t>2018</w:t>
    </w:r>
    <w:r>
      <w:rPr>
        <w:rFonts w:hint="eastAsia"/>
      </w:rPr>
      <w:t>年第</w:t>
    </w:r>
    <w:r>
      <w:rPr>
        <w:rFonts w:hint="eastAsia"/>
      </w:rPr>
      <w:t>1</w:t>
    </w:r>
    <w:r>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2693"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A36"/>
    <w:rsid w:val="00024FA2"/>
    <w:rsid w:val="00025E0C"/>
    <w:rsid w:val="00036CDC"/>
    <w:rsid w:val="0003799B"/>
    <w:rsid w:val="0006004E"/>
    <w:rsid w:val="000666E4"/>
    <w:rsid w:val="0007014F"/>
    <w:rsid w:val="000739FE"/>
    <w:rsid w:val="00074778"/>
    <w:rsid w:val="00081814"/>
    <w:rsid w:val="00084444"/>
    <w:rsid w:val="0008675F"/>
    <w:rsid w:val="000954BC"/>
    <w:rsid w:val="00096252"/>
    <w:rsid w:val="000B69EB"/>
    <w:rsid w:val="000D4CEA"/>
    <w:rsid w:val="000E7EE4"/>
    <w:rsid w:val="000F1EB8"/>
    <w:rsid w:val="000F3268"/>
    <w:rsid w:val="000F5498"/>
    <w:rsid w:val="0011581D"/>
    <w:rsid w:val="001210B2"/>
    <w:rsid w:val="00131F63"/>
    <w:rsid w:val="001367E6"/>
    <w:rsid w:val="001438D5"/>
    <w:rsid w:val="00147B84"/>
    <w:rsid w:val="00156CE7"/>
    <w:rsid w:val="001634F8"/>
    <w:rsid w:val="00172A27"/>
    <w:rsid w:val="00175535"/>
    <w:rsid w:val="00181CC6"/>
    <w:rsid w:val="001A24AD"/>
    <w:rsid w:val="001A6A60"/>
    <w:rsid w:val="001B0D81"/>
    <w:rsid w:val="001B43F0"/>
    <w:rsid w:val="001D02B8"/>
    <w:rsid w:val="001D364E"/>
    <w:rsid w:val="001E4B7A"/>
    <w:rsid w:val="001E7354"/>
    <w:rsid w:val="001F4ADC"/>
    <w:rsid w:val="00203F6A"/>
    <w:rsid w:val="00212735"/>
    <w:rsid w:val="00217B81"/>
    <w:rsid w:val="00223132"/>
    <w:rsid w:val="00226D1D"/>
    <w:rsid w:val="00227C89"/>
    <w:rsid w:val="002368B2"/>
    <w:rsid w:val="002466DB"/>
    <w:rsid w:val="00246E06"/>
    <w:rsid w:val="002520E6"/>
    <w:rsid w:val="00263BBC"/>
    <w:rsid w:val="002709E9"/>
    <w:rsid w:val="00281DA5"/>
    <w:rsid w:val="002A1060"/>
    <w:rsid w:val="002B18D0"/>
    <w:rsid w:val="002B4A89"/>
    <w:rsid w:val="002C044A"/>
    <w:rsid w:val="002C0D52"/>
    <w:rsid w:val="002E37D7"/>
    <w:rsid w:val="002F1904"/>
    <w:rsid w:val="002F244E"/>
    <w:rsid w:val="002F2A39"/>
    <w:rsid w:val="002F73B7"/>
    <w:rsid w:val="003017B8"/>
    <w:rsid w:val="00315512"/>
    <w:rsid w:val="003203DB"/>
    <w:rsid w:val="003217E4"/>
    <w:rsid w:val="003350C8"/>
    <w:rsid w:val="0034174F"/>
    <w:rsid w:val="00347E59"/>
    <w:rsid w:val="00350068"/>
    <w:rsid w:val="003545C4"/>
    <w:rsid w:val="00373861"/>
    <w:rsid w:val="00380B72"/>
    <w:rsid w:val="00394EF9"/>
    <w:rsid w:val="00397112"/>
    <w:rsid w:val="00397200"/>
    <w:rsid w:val="003D15A3"/>
    <w:rsid w:val="003E431E"/>
    <w:rsid w:val="003E7218"/>
    <w:rsid w:val="00421B34"/>
    <w:rsid w:val="004332EF"/>
    <w:rsid w:val="00442050"/>
    <w:rsid w:val="004422DD"/>
    <w:rsid w:val="00444430"/>
    <w:rsid w:val="0045161C"/>
    <w:rsid w:val="00457E70"/>
    <w:rsid w:val="00467018"/>
    <w:rsid w:val="00483D1F"/>
    <w:rsid w:val="00493D46"/>
    <w:rsid w:val="004F2E18"/>
    <w:rsid w:val="005066A6"/>
    <w:rsid w:val="00506B1C"/>
    <w:rsid w:val="00511DB9"/>
    <w:rsid w:val="00524F71"/>
    <w:rsid w:val="0054387B"/>
    <w:rsid w:val="005465B6"/>
    <w:rsid w:val="0054738A"/>
    <w:rsid w:val="00556232"/>
    <w:rsid w:val="00560EAF"/>
    <w:rsid w:val="00586EFD"/>
    <w:rsid w:val="005A7ACE"/>
    <w:rsid w:val="005B4635"/>
    <w:rsid w:val="005C4DBD"/>
    <w:rsid w:val="005E31BD"/>
    <w:rsid w:val="005E3ECA"/>
    <w:rsid w:val="005F4FA6"/>
    <w:rsid w:val="00603FEA"/>
    <w:rsid w:val="00604956"/>
    <w:rsid w:val="00612615"/>
    <w:rsid w:val="00612F65"/>
    <w:rsid w:val="00632039"/>
    <w:rsid w:val="00635EBA"/>
    <w:rsid w:val="00637CD2"/>
    <w:rsid w:val="006464AD"/>
    <w:rsid w:val="00647068"/>
    <w:rsid w:val="00647545"/>
    <w:rsid w:val="00663DE1"/>
    <w:rsid w:val="006664D5"/>
    <w:rsid w:val="00692A84"/>
    <w:rsid w:val="006A2C77"/>
    <w:rsid w:val="006A5815"/>
    <w:rsid w:val="006B0B91"/>
    <w:rsid w:val="006B4C71"/>
    <w:rsid w:val="006C742E"/>
    <w:rsid w:val="006E2F7E"/>
    <w:rsid w:val="006E3989"/>
    <w:rsid w:val="006E5F79"/>
    <w:rsid w:val="006F01F5"/>
    <w:rsid w:val="006F05AC"/>
    <w:rsid w:val="006F26FB"/>
    <w:rsid w:val="006F2A9A"/>
    <w:rsid w:val="00714D1B"/>
    <w:rsid w:val="00720312"/>
    <w:rsid w:val="00730BF8"/>
    <w:rsid w:val="007313AE"/>
    <w:rsid w:val="00752BF6"/>
    <w:rsid w:val="00752D9C"/>
    <w:rsid w:val="00756A8D"/>
    <w:rsid w:val="00775A70"/>
    <w:rsid w:val="00782BD3"/>
    <w:rsid w:val="0078701B"/>
    <w:rsid w:val="00790F54"/>
    <w:rsid w:val="007957D3"/>
    <w:rsid w:val="007A6008"/>
    <w:rsid w:val="007A6360"/>
    <w:rsid w:val="007A6D6E"/>
    <w:rsid w:val="007D4695"/>
    <w:rsid w:val="007D5F69"/>
    <w:rsid w:val="007E6BBB"/>
    <w:rsid w:val="007F261A"/>
    <w:rsid w:val="008067E9"/>
    <w:rsid w:val="00815DBB"/>
    <w:rsid w:val="008207FC"/>
    <w:rsid w:val="00824396"/>
    <w:rsid w:val="00824A1A"/>
    <w:rsid w:val="00830FB1"/>
    <w:rsid w:val="008335A3"/>
    <w:rsid w:val="00840509"/>
    <w:rsid w:val="00845EAD"/>
    <w:rsid w:val="008518FE"/>
    <w:rsid w:val="00874298"/>
    <w:rsid w:val="0088245D"/>
    <w:rsid w:val="008953E3"/>
    <w:rsid w:val="008A78F6"/>
    <w:rsid w:val="008B10B5"/>
    <w:rsid w:val="008B3EC8"/>
    <w:rsid w:val="008B7CE7"/>
    <w:rsid w:val="008C5FF0"/>
    <w:rsid w:val="008D2226"/>
    <w:rsid w:val="008E4405"/>
    <w:rsid w:val="008F1A72"/>
    <w:rsid w:val="008F7B0B"/>
    <w:rsid w:val="009005F1"/>
    <w:rsid w:val="0090419E"/>
    <w:rsid w:val="0093136C"/>
    <w:rsid w:val="009535E4"/>
    <w:rsid w:val="009713B5"/>
    <w:rsid w:val="0097695A"/>
    <w:rsid w:val="00982515"/>
    <w:rsid w:val="009A10CD"/>
    <w:rsid w:val="009B2215"/>
    <w:rsid w:val="009B493D"/>
    <w:rsid w:val="009D22C9"/>
    <w:rsid w:val="009D59B1"/>
    <w:rsid w:val="00A07072"/>
    <w:rsid w:val="00A226D6"/>
    <w:rsid w:val="00A26E0F"/>
    <w:rsid w:val="00A326C7"/>
    <w:rsid w:val="00A94073"/>
    <w:rsid w:val="00A95724"/>
    <w:rsid w:val="00AA4C13"/>
    <w:rsid w:val="00AF5C38"/>
    <w:rsid w:val="00B01D6A"/>
    <w:rsid w:val="00B0308C"/>
    <w:rsid w:val="00B218BF"/>
    <w:rsid w:val="00B27FD9"/>
    <w:rsid w:val="00B37B07"/>
    <w:rsid w:val="00B43A90"/>
    <w:rsid w:val="00B51B53"/>
    <w:rsid w:val="00B6411C"/>
    <w:rsid w:val="00B81709"/>
    <w:rsid w:val="00B9576A"/>
    <w:rsid w:val="00BB3758"/>
    <w:rsid w:val="00BC6F6D"/>
    <w:rsid w:val="00BC7BE2"/>
    <w:rsid w:val="00BD01DA"/>
    <w:rsid w:val="00BD04BA"/>
    <w:rsid w:val="00BD1DC0"/>
    <w:rsid w:val="00BF35CD"/>
    <w:rsid w:val="00BF5021"/>
    <w:rsid w:val="00C0394B"/>
    <w:rsid w:val="00C101D8"/>
    <w:rsid w:val="00C1060C"/>
    <w:rsid w:val="00C16678"/>
    <w:rsid w:val="00C21599"/>
    <w:rsid w:val="00C41372"/>
    <w:rsid w:val="00C47073"/>
    <w:rsid w:val="00C6082A"/>
    <w:rsid w:val="00C715AC"/>
    <w:rsid w:val="00C763B3"/>
    <w:rsid w:val="00C829CC"/>
    <w:rsid w:val="00C94B19"/>
    <w:rsid w:val="00C96D99"/>
    <w:rsid w:val="00CA25E8"/>
    <w:rsid w:val="00CA2731"/>
    <w:rsid w:val="00CA4BB0"/>
    <w:rsid w:val="00CA7053"/>
    <w:rsid w:val="00CB4172"/>
    <w:rsid w:val="00CB56D3"/>
    <w:rsid w:val="00CC36AC"/>
    <w:rsid w:val="00CC7CB2"/>
    <w:rsid w:val="00CE41F5"/>
    <w:rsid w:val="00CF4250"/>
    <w:rsid w:val="00CF5AE8"/>
    <w:rsid w:val="00CF67B5"/>
    <w:rsid w:val="00D02236"/>
    <w:rsid w:val="00D11D55"/>
    <w:rsid w:val="00D14569"/>
    <w:rsid w:val="00D15B0F"/>
    <w:rsid w:val="00D2614B"/>
    <w:rsid w:val="00D3035E"/>
    <w:rsid w:val="00D40841"/>
    <w:rsid w:val="00D504D6"/>
    <w:rsid w:val="00D50FC5"/>
    <w:rsid w:val="00D53B01"/>
    <w:rsid w:val="00D56C5A"/>
    <w:rsid w:val="00D57665"/>
    <w:rsid w:val="00D57ABE"/>
    <w:rsid w:val="00D63CFC"/>
    <w:rsid w:val="00D664DF"/>
    <w:rsid w:val="00D90E8B"/>
    <w:rsid w:val="00D96733"/>
    <w:rsid w:val="00DA4742"/>
    <w:rsid w:val="00DA567B"/>
    <w:rsid w:val="00DA6C34"/>
    <w:rsid w:val="00DB0008"/>
    <w:rsid w:val="00DC0BCD"/>
    <w:rsid w:val="00DC63EA"/>
    <w:rsid w:val="00DD0776"/>
    <w:rsid w:val="00DF16D1"/>
    <w:rsid w:val="00DF64FE"/>
    <w:rsid w:val="00DF6642"/>
    <w:rsid w:val="00E03C56"/>
    <w:rsid w:val="00E05CBD"/>
    <w:rsid w:val="00E12A02"/>
    <w:rsid w:val="00E133C1"/>
    <w:rsid w:val="00E22023"/>
    <w:rsid w:val="00E24848"/>
    <w:rsid w:val="00E24F6C"/>
    <w:rsid w:val="00E4095A"/>
    <w:rsid w:val="00E538A2"/>
    <w:rsid w:val="00E76293"/>
    <w:rsid w:val="00E773EF"/>
    <w:rsid w:val="00E841D0"/>
    <w:rsid w:val="00E9363B"/>
    <w:rsid w:val="00E966EE"/>
    <w:rsid w:val="00EB1D83"/>
    <w:rsid w:val="00EB4F0E"/>
    <w:rsid w:val="00EC2261"/>
    <w:rsid w:val="00EC4341"/>
    <w:rsid w:val="00EE19BA"/>
    <w:rsid w:val="00F22C55"/>
    <w:rsid w:val="00F270CF"/>
    <w:rsid w:val="00F33ADF"/>
    <w:rsid w:val="00F340D5"/>
    <w:rsid w:val="00F35C2C"/>
    <w:rsid w:val="00F44F0C"/>
    <w:rsid w:val="00F45974"/>
    <w:rsid w:val="00F505C0"/>
    <w:rsid w:val="00F54450"/>
    <w:rsid w:val="00F56828"/>
    <w:rsid w:val="00F733D2"/>
    <w:rsid w:val="00F77A27"/>
    <w:rsid w:val="00F87CF1"/>
    <w:rsid w:val="00F973AF"/>
    <w:rsid w:val="00F97F90"/>
    <w:rsid w:val="00FA1450"/>
    <w:rsid w:val="00FA3F6E"/>
    <w:rsid w:val="00FD14C2"/>
    <w:rsid w:val="00FD57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BB0"/>
    <w:pPr>
      <w:widowControl w:val="0"/>
      <w:jc w:val="both"/>
    </w:pPr>
    <w:rPr>
      <w:kern w:val="2"/>
      <w:sz w:val="21"/>
    </w:rPr>
  </w:style>
  <w:style w:type="paragraph" w:styleId="1">
    <w:name w:val="heading 1"/>
    <w:basedOn w:val="a"/>
    <w:next w:val="a"/>
    <w:link w:val="1Char"/>
    <w:uiPriority w:val="9"/>
    <w:qFormat/>
    <w:rsid w:val="00F973A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973AF"/>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F973AF"/>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F973AF"/>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F973AF"/>
    <w:rPr>
      <w:b/>
      <w:bCs/>
      <w:sz w:val="32"/>
      <w:szCs w:val="32"/>
    </w:rPr>
  </w:style>
  <w:style w:type="character" w:customStyle="1" w:styleId="CODE">
    <w:name w:val="CODE"/>
    <w:rsid w:val="00FD5751"/>
    <w:rPr>
      <w:rFonts w:ascii="Courier New" w:hAnsi="Courier New"/>
      <w:spacing w:val="-10"/>
      <w:sz w:val="20"/>
      <w:lang w:val="en-GB" w:eastAsia="zh-CN"/>
    </w:rPr>
  </w:style>
  <w:style w:type="character" w:styleId="a3">
    <w:name w:val="footnote reference"/>
    <w:rsid w:val="00FD5751"/>
    <w:rPr>
      <w:vertAlign w:val="superscript"/>
    </w:rPr>
  </w:style>
  <w:style w:type="character" w:styleId="a4">
    <w:name w:val="annotation reference"/>
    <w:rsid w:val="00FD5751"/>
    <w:rPr>
      <w:sz w:val="21"/>
      <w:szCs w:val="21"/>
    </w:rPr>
  </w:style>
  <w:style w:type="character" w:customStyle="1" w:styleId="Char">
    <w:name w:val="副标题 Char"/>
    <w:link w:val="a5"/>
    <w:rsid w:val="00F973AF"/>
    <w:rPr>
      <w:rFonts w:ascii="Cambria" w:eastAsia="宋体" w:hAnsi="Cambria" w:cs="Times New Roman"/>
      <w:b/>
      <w:kern w:val="28"/>
      <w:sz w:val="24"/>
      <w:szCs w:val="32"/>
    </w:rPr>
  </w:style>
  <w:style w:type="character" w:customStyle="1" w:styleId="1Char">
    <w:name w:val="标题 1 Char"/>
    <w:link w:val="1"/>
    <w:uiPriority w:val="9"/>
    <w:rsid w:val="00F973AF"/>
    <w:rPr>
      <w:b/>
      <w:bCs/>
      <w:kern w:val="44"/>
      <w:sz w:val="44"/>
      <w:szCs w:val="44"/>
    </w:rPr>
  </w:style>
  <w:style w:type="character" w:customStyle="1" w:styleId="2Char">
    <w:name w:val="标题 2 Char"/>
    <w:link w:val="2"/>
    <w:uiPriority w:val="9"/>
    <w:rsid w:val="00F973AF"/>
    <w:rPr>
      <w:rFonts w:ascii="Cambria" w:eastAsia="宋体" w:hAnsi="Cambria" w:cs="Times New Roman"/>
      <w:b/>
      <w:bCs/>
      <w:sz w:val="32"/>
      <w:szCs w:val="32"/>
    </w:rPr>
  </w:style>
  <w:style w:type="character" w:customStyle="1" w:styleId="Char0">
    <w:name w:val="标题 Char"/>
    <w:link w:val="a6"/>
    <w:uiPriority w:val="10"/>
    <w:rsid w:val="00FD5751"/>
    <w:rPr>
      <w:rFonts w:ascii="Cambria" w:hAnsi="Cambria" w:cs="Times New Roman"/>
      <w:b/>
      <w:bCs/>
      <w:sz w:val="32"/>
      <w:szCs w:val="32"/>
    </w:rPr>
  </w:style>
  <w:style w:type="paragraph" w:styleId="a7">
    <w:name w:val="header"/>
    <w:basedOn w:val="a"/>
    <w:rsid w:val="00FD5751"/>
    <w:pPr>
      <w:pBdr>
        <w:bottom w:val="single" w:sz="6" w:space="1" w:color="auto"/>
      </w:pBdr>
      <w:tabs>
        <w:tab w:val="center" w:pos="4153"/>
        <w:tab w:val="right" w:pos="8306"/>
      </w:tabs>
      <w:snapToGrid w:val="0"/>
      <w:jc w:val="center"/>
    </w:pPr>
    <w:rPr>
      <w:sz w:val="18"/>
      <w:szCs w:val="18"/>
    </w:rPr>
  </w:style>
  <w:style w:type="paragraph" w:styleId="a5">
    <w:name w:val="Subtitle"/>
    <w:basedOn w:val="2"/>
    <w:next w:val="3"/>
    <w:link w:val="Char"/>
    <w:qFormat/>
    <w:rsid w:val="00F973AF"/>
    <w:pPr>
      <w:spacing w:before="240" w:after="60" w:line="312" w:lineRule="auto"/>
      <w:jc w:val="left"/>
    </w:pPr>
    <w:rPr>
      <w:bCs w:val="0"/>
      <w:kern w:val="28"/>
      <w:sz w:val="24"/>
    </w:rPr>
  </w:style>
  <w:style w:type="paragraph" w:customStyle="1" w:styleId="xl33">
    <w:name w:val="xl33"/>
    <w:basedOn w:val="a"/>
    <w:rsid w:val="00FD575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8">
    <w:name w:val="footer"/>
    <w:basedOn w:val="a"/>
    <w:rsid w:val="00FD5751"/>
    <w:pPr>
      <w:tabs>
        <w:tab w:val="center" w:pos="4153"/>
        <w:tab w:val="right" w:pos="8306"/>
      </w:tabs>
      <w:snapToGrid w:val="0"/>
      <w:jc w:val="left"/>
    </w:pPr>
    <w:rPr>
      <w:sz w:val="18"/>
      <w:szCs w:val="18"/>
    </w:rPr>
  </w:style>
  <w:style w:type="paragraph" w:styleId="a9">
    <w:name w:val="annotation text"/>
    <w:basedOn w:val="a"/>
    <w:rsid w:val="00FD5751"/>
    <w:pPr>
      <w:jc w:val="left"/>
    </w:pPr>
  </w:style>
  <w:style w:type="paragraph" w:styleId="aa">
    <w:name w:val="Balloon Text"/>
    <w:basedOn w:val="a"/>
    <w:rsid w:val="00FD5751"/>
    <w:rPr>
      <w:sz w:val="18"/>
      <w:szCs w:val="18"/>
    </w:rPr>
  </w:style>
  <w:style w:type="paragraph" w:styleId="ab">
    <w:name w:val="footnote text"/>
    <w:basedOn w:val="a"/>
    <w:link w:val="Char1"/>
    <w:rsid w:val="00FD5751"/>
    <w:pPr>
      <w:snapToGrid w:val="0"/>
      <w:jc w:val="left"/>
    </w:pPr>
    <w:rPr>
      <w:sz w:val="18"/>
      <w:szCs w:val="18"/>
    </w:rPr>
  </w:style>
  <w:style w:type="paragraph" w:styleId="ac">
    <w:name w:val="Document Map"/>
    <w:basedOn w:val="a"/>
    <w:rsid w:val="00FD5751"/>
    <w:pPr>
      <w:shd w:val="clear" w:color="auto" w:fill="000080"/>
    </w:pPr>
  </w:style>
  <w:style w:type="paragraph" w:styleId="ad">
    <w:name w:val="annotation subject"/>
    <w:basedOn w:val="a9"/>
    <w:next w:val="a9"/>
    <w:rsid w:val="00FD5751"/>
    <w:rPr>
      <w:b/>
      <w:bCs/>
    </w:rPr>
  </w:style>
  <w:style w:type="paragraph" w:customStyle="1" w:styleId="CharCharCharCharCharChar1CharCharChar">
    <w:name w:val="Char Char Char Char Char Char1 Char Char Char"/>
    <w:basedOn w:val="a"/>
    <w:rsid w:val="00FD5751"/>
    <w:pPr>
      <w:autoSpaceDE w:val="0"/>
      <w:autoSpaceDN w:val="0"/>
      <w:adjustRightInd w:val="0"/>
      <w:jc w:val="left"/>
      <w:textAlignment w:val="baseline"/>
    </w:pPr>
    <w:rPr>
      <w:rFonts w:ascii="宋体"/>
      <w:kern w:val="0"/>
      <w:sz w:val="34"/>
    </w:rPr>
  </w:style>
  <w:style w:type="paragraph" w:styleId="a6">
    <w:name w:val="Title"/>
    <w:basedOn w:val="1"/>
    <w:next w:val="2"/>
    <w:link w:val="Char0"/>
    <w:uiPriority w:val="10"/>
    <w:qFormat/>
    <w:rsid w:val="00FD5751"/>
    <w:pPr>
      <w:keepNext w:val="0"/>
      <w:keepLines w:val="0"/>
      <w:spacing w:before="240" w:after="60" w:line="240" w:lineRule="auto"/>
      <w:jc w:val="center"/>
    </w:pPr>
    <w:rPr>
      <w:rFonts w:ascii="Cambria" w:hAnsi="Cambria"/>
      <w:kern w:val="0"/>
      <w:sz w:val="32"/>
      <w:szCs w:val="32"/>
    </w:rPr>
  </w:style>
  <w:style w:type="paragraph" w:customStyle="1" w:styleId="ae">
    <w:name w:val="次标题"/>
    <w:basedOn w:val="3"/>
    <w:next w:val="a"/>
    <w:rsid w:val="00FD5751"/>
    <w:pPr>
      <w:jc w:val="left"/>
    </w:pPr>
    <w:rPr>
      <w:rFonts w:ascii="宋体" w:hAnsi="宋体"/>
      <w:sz w:val="24"/>
      <w:szCs w:val="24"/>
    </w:rPr>
  </w:style>
  <w:style w:type="paragraph" w:customStyle="1" w:styleId="Char2">
    <w:name w:val="Char"/>
    <w:basedOn w:val="a"/>
    <w:rsid w:val="00FD5751"/>
  </w:style>
  <w:style w:type="paragraph" w:styleId="af">
    <w:name w:val="Normal (Web)"/>
    <w:basedOn w:val="a"/>
    <w:rsid w:val="00FD5751"/>
    <w:pPr>
      <w:widowControl/>
      <w:spacing w:before="100" w:beforeAutospacing="1" w:after="100" w:afterAutospacing="1"/>
      <w:jc w:val="left"/>
    </w:pPr>
    <w:rPr>
      <w:rFonts w:ascii="宋体" w:hAnsi="宋体"/>
      <w:kern w:val="0"/>
      <w:sz w:val="24"/>
    </w:rPr>
  </w:style>
  <w:style w:type="character" w:styleId="af0">
    <w:name w:val="page number"/>
    <w:basedOn w:val="a0"/>
    <w:rsid w:val="00084444"/>
  </w:style>
  <w:style w:type="character" w:customStyle="1" w:styleId="4Char">
    <w:name w:val="标题 4 Char"/>
    <w:link w:val="4"/>
    <w:semiHidden/>
    <w:rsid w:val="00F973AF"/>
    <w:rPr>
      <w:rFonts w:ascii="Cambria" w:eastAsia="宋体" w:hAnsi="Cambria" w:cs="Times New Roman"/>
      <w:b/>
      <w:bCs/>
      <w:sz w:val="28"/>
      <w:szCs w:val="28"/>
    </w:rPr>
  </w:style>
  <w:style w:type="paragraph" w:customStyle="1" w:styleId="XBRL1">
    <w:name w:val="XBRL标题1"/>
    <w:basedOn w:val="1"/>
    <w:next w:val="2"/>
    <w:qFormat/>
    <w:rsid w:val="00F973AF"/>
    <w:pPr>
      <w:spacing w:beforeLines="50" w:afterLines="50" w:line="240" w:lineRule="auto"/>
      <w:jc w:val="center"/>
    </w:pPr>
    <w:rPr>
      <w:rFonts w:ascii="Cambria" w:hAnsi="Cambria"/>
      <w:sz w:val="28"/>
    </w:rPr>
  </w:style>
  <w:style w:type="paragraph" w:customStyle="1" w:styleId="XBRL2">
    <w:name w:val="XBRL标题2"/>
    <w:basedOn w:val="a5"/>
    <w:next w:val="4"/>
    <w:qFormat/>
    <w:rsid w:val="00F973AF"/>
    <w:pPr>
      <w:spacing w:beforeLines="50" w:afterLines="50" w:line="240" w:lineRule="auto"/>
    </w:pPr>
    <w:rPr>
      <w:bCs/>
    </w:rPr>
  </w:style>
  <w:style w:type="paragraph" w:customStyle="1" w:styleId="XBRL3">
    <w:name w:val="XBRL标题3"/>
    <w:basedOn w:val="a5"/>
    <w:next w:val="4"/>
    <w:qFormat/>
    <w:rsid w:val="00F973AF"/>
    <w:pPr>
      <w:spacing w:beforeLines="50" w:afterLines="50" w:line="240" w:lineRule="auto"/>
      <w:outlineLvl w:val="9"/>
    </w:pPr>
    <w:rPr>
      <w:bCs/>
    </w:rPr>
  </w:style>
  <w:style w:type="paragraph" w:customStyle="1" w:styleId="XBRL4">
    <w:name w:val="XBRL标题4"/>
    <w:basedOn w:val="a5"/>
    <w:next w:val="4"/>
    <w:qFormat/>
    <w:rsid w:val="00F973AF"/>
    <w:pPr>
      <w:spacing w:beforeLines="50" w:afterLines="50" w:line="240" w:lineRule="auto"/>
      <w:outlineLvl w:val="9"/>
    </w:pPr>
    <w:rPr>
      <w:bCs/>
    </w:rPr>
  </w:style>
  <w:style w:type="paragraph" w:customStyle="1" w:styleId="XBRL5">
    <w:name w:val="XBRL标题5"/>
    <w:basedOn w:val="a5"/>
    <w:next w:val="4"/>
    <w:qFormat/>
    <w:rsid w:val="00F973AF"/>
    <w:pPr>
      <w:spacing w:beforeLines="50" w:afterLines="50" w:line="240" w:lineRule="auto"/>
      <w:outlineLvl w:val="9"/>
    </w:pPr>
    <w:rPr>
      <w:bCs/>
    </w:rPr>
  </w:style>
  <w:style w:type="paragraph" w:customStyle="1" w:styleId="XBRL6">
    <w:name w:val="XBRL标题6"/>
    <w:basedOn w:val="a5"/>
    <w:next w:val="4"/>
    <w:qFormat/>
    <w:rsid w:val="00F973AF"/>
    <w:pPr>
      <w:spacing w:beforeLines="50" w:afterLines="50" w:line="240" w:lineRule="auto"/>
      <w:outlineLvl w:val="9"/>
    </w:pPr>
    <w:rPr>
      <w:bCs/>
    </w:rPr>
  </w:style>
  <w:style w:type="paragraph" w:customStyle="1" w:styleId="XBRLTitle1">
    <w:name w:val="XBRLTitle1"/>
    <w:basedOn w:val="1"/>
    <w:next w:val="2"/>
    <w:qFormat/>
    <w:rsid w:val="00C715AC"/>
    <w:pPr>
      <w:numPr>
        <w:numId w:val="6"/>
      </w:numPr>
      <w:spacing w:before="0" w:after="0" w:line="360" w:lineRule="auto"/>
      <w:jc w:val="center"/>
    </w:pPr>
    <w:rPr>
      <w:rFonts w:ascii="Cambria" w:hAnsi="Cambria"/>
      <w:sz w:val="28"/>
    </w:rPr>
  </w:style>
  <w:style w:type="paragraph" w:customStyle="1" w:styleId="XBRLTitle2">
    <w:name w:val="XBRLTitle2"/>
    <w:basedOn w:val="a5"/>
    <w:next w:val="4"/>
    <w:qFormat/>
    <w:rsid w:val="00556232"/>
    <w:pPr>
      <w:numPr>
        <w:ilvl w:val="1"/>
        <w:numId w:val="6"/>
      </w:numPr>
      <w:spacing w:before="0" w:after="0" w:line="360" w:lineRule="auto"/>
    </w:pPr>
    <w:rPr>
      <w:bCs/>
    </w:rPr>
  </w:style>
  <w:style w:type="paragraph" w:customStyle="1" w:styleId="XBRLTitle3">
    <w:name w:val="XBRLTitle3"/>
    <w:basedOn w:val="a5"/>
    <w:next w:val="4"/>
    <w:qFormat/>
    <w:rsid w:val="00B43A90"/>
    <w:pPr>
      <w:numPr>
        <w:ilvl w:val="2"/>
        <w:numId w:val="6"/>
      </w:numPr>
      <w:spacing w:before="0" w:after="0" w:line="360" w:lineRule="auto"/>
      <w:ind w:left="0" w:firstLine="0"/>
      <w:outlineLvl w:val="9"/>
    </w:pPr>
    <w:rPr>
      <w:bCs/>
    </w:rPr>
  </w:style>
  <w:style w:type="paragraph" w:customStyle="1" w:styleId="XBRLTitle4">
    <w:name w:val="XBRLTitle4"/>
    <w:basedOn w:val="a5"/>
    <w:next w:val="4"/>
    <w:qFormat/>
    <w:rsid w:val="00F973AF"/>
    <w:pPr>
      <w:numPr>
        <w:ilvl w:val="3"/>
        <w:numId w:val="6"/>
      </w:numPr>
      <w:spacing w:beforeLines="50" w:afterLines="50" w:line="240" w:lineRule="auto"/>
      <w:outlineLvl w:val="9"/>
    </w:pPr>
    <w:rPr>
      <w:bCs/>
    </w:rPr>
  </w:style>
  <w:style w:type="paragraph" w:customStyle="1" w:styleId="XBRLTitle5">
    <w:name w:val="XBRLTitle5"/>
    <w:basedOn w:val="a5"/>
    <w:next w:val="4"/>
    <w:qFormat/>
    <w:rsid w:val="00F973AF"/>
    <w:pPr>
      <w:numPr>
        <w:ilvl w:val="4"/>
        <w:numId w:val="6"/>
      </w:numPr>
      <w:spacing w:beforeLines="50" w:afterLines="50" w:line="240" w:lineRule="auto"/>
      <w:outlineLvl w:val="9"/>
    </w:pPr>
    <w:rPr>
      <w:bCs/>
    </w:rPr>
  </w:style>
  <w:style w:type="paragraph" w:customStyle="1" w:styleId="XBRLTitle6">
    <w:name w:val="XBRLTitle6"/>
    <w:basedOn w:val="a5"/>
    <w:next w:val="4"/>
    <w:qFormat/>
    <w:rsid w:val="00F973AF"/>
    <w:pPr>
      <w:numPr>
        <w:ilvl w:val="5"/>
        <w:numId w:val="6"/>
      </w:numPr>
      <w:spacing w:beforeLines="50" w:afterLines="50" w:line="240" w:lineRule="auto"/>
      <w:outlineLvl w:val="9"/>
    </w:pPr>
    <w:rPr>
      <w:bCs/>
    </w:rPr>
  </w:style>
  <w:style w:type="paragraph" w:customStyle="1" w:styleId="Default">
    <w:name w:val="Default"/>
    <w:rsid w:val="00C6082A"/>
    <w:pPr>
      <w:widowControl w:val="0"/>
      <w:autoSpaceDE w:val="0"/>
      <w:autoSpaceDN w:val="0"/>
      <w:adjustRightInd w:val="0"/>
    </w:pPr>
    <w:rPr>
      <w:rFonts w:ascii="FangSong" w:hAnsi="FangSong" w:cs="FangSong"/>
      <w:color w:val="000000"/>
      <w:sz w:val="24"/>
      <w:szCs w:val="24"/>
    </w:rPr>
  </w:style>
  <w:style w:type="character" w:customStyle="1" w:styleId="Char1">
    <w:name w:val="脚注文本 Char"/>
    <w:link w:val="ab"/>
    <w:rsid w:val="00397112"/>
    <w:rPr>
      <w:kern w:val="2"/>
      <w:sz w:val="18"/>
      <w:szCs w:val="18"/>
    </w:rPr>
  </w:style>
  <w:style w:type="paragraph" w:styleId="af1">
    <w:name w:val="Date"/>
    <w:basedOn w:val="a"/>
    <w:next w:val="a"/>
    <w:link w:val="Char3"/>
    <w:rsid w:val="00397112"/>
    <w:rPr>
      <w:rFonts w:ascii="宋体"/>
      <w:sz w:val="32"/>
    </w:rPr>
  </w:style>
  <w:style w:type="character" w:customStyle="1" w:styleId="Char3">
    <w:name w:val="日期 Char"/>
    <w:link w:val="af1"/>
    <w:rsid w:val="00397112"/>
    <w:rPr>
      <w:rFonts w:ascii="宋体"/>
      <w:kern w:val="2"/>
      <w:sz w:val="32"/>
    </w:rPr>
  </w:style>
</w:styles>
</file>

<file path=word/webSettings.xml><?xml version="1.0" encoding="utf-8"?>
<w:webSettings xmlns:r="http://schemas.openxmlformats.org/officeDocument/2006/relationships" xmlns:w="http://schemas.openxmlformats.org/wordprocessingml/2006/main">
  <w:divs>
    <w:div w:id="691539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http://10.130.14.18:8083/XBRL/temp/CN_50420000_004395_FB030010_20180003_1.jp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1673-E195-4380-8ACC-A550D3B7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5313</Characters>
  <Application>Microsoft Office Word</Application>
  <DocSecurity>4</DocSecurity>
  <PresentationFormat/>
  <Lines>44</Lines>
  <Paragraphs>12</Paragraphs>
  <Slides>0</Slides>
  <Notes>0</Notes>
  <HiddenSlides>0</HiddenSlides>
  <MMClips>0</MMClips>
  <ScaleCrop>false</ScaleCrop>
  <Company>Lenovo</Company>
  <LinksUpToDate>false</LinksUpToDate>
  <CharactersWithSpaces>6233</CharactersWithSpaces>
  <SharedDoc>false</SharedDoc>
  <HLinks>
    <vt:vector size="6" baseType="variant">
      <vt:variant>
        <vt:i4>2752598</vt:i4>
      </vt:variant>
      <vt:variant>
        <vt:i4>5846</vt:i4>
      </vt:variant>
      <vt:variant>
        <vt:i4>1025</vt:i4>
      </vt:variant>
      <vt:variant>
        <vt:i4>1</vt:i4>
      </vt:variant>
      <vt:variant>
        <vt:lpwstr>http://10.130.14.18:8083/XBRL/temp/CN_50420000_004395_FB030010_20180003_1.jpg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yss</dc:creator>
  <cp:lastModifiedBy>ZHONGM</cp:lastModifiedBy>
  <cp:revision>2</cp:revision>
  <cp:lastPrinted>1899-12-30T00:00:00Z</cp:lastPrinted>
  <dcterms:created xsi:type="dcterms:W3CDTF">2018-04-20T17:57:00Z</dcterms:created>
  <dcterms:modified xsi:type="dcterms:W3CDTF">2018-04-20T17:57:00Z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