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C1E17" w:rsidRPr="00220C32" w:rsidRDefault="000C1E17"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C1E17" w:rsidRPr="00220C32" w:rsidRDefault="000C1E17"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279D3" w:rsidRPr="00220C32" w:rsidRDefault="002279D3" w:rsidP="00542546">
      <w:pPr>
        <w:spacing w:line="360" w:lineRule="auto"/>
        <w:jc w:val="center"/>
        <w:rPr>
          <w:rFonts w:asciiTheme="minorEastAsia" w:eastAsiaTheme="minorEastAsia" w:hAnsiTheme="minorEastAsia"/>
          <w:b/>
          <w:color w:val="000000" w:themeColor="text1"/>
          <w:sz w:val="36"/>
          <w:szCs w:val="36"/>
        </w:rPr>
      </w:pPr>
      <w:r w:rsidRPr="00220C32">
        <w:rPr>
          <w:rFonts w:asciiTheme="minorEastAsia" w:eastAsiaTheme="minorEastAsia" w:hAnsiTheme="minorEastAsia" w:hint="eastAsia"/>
          <w:b/>
          <w:color w:val="000000" w:themeColor="text1"/>
          <w:sz w:val="36"/>
          <w:szCs w:val="36"/>
        </w:rPr>
        <w:t>国泰睿信平衡混合型证券投资基金</w:t>
      </w:r>
    </w:p>
    <w:p w:rsidR="002279D3" w:rsidRPr="00220C32" w:rsidRDefault="002279D3" w:rsidP="00542546">
      <w:pPr>
        <w:spacing w:line="360" w:lineRule="auto"/>
        <w:jc w:val="center"/>
        <w:rPr>
          <w:rFonts w:asciiTheme="minorEastAsia" w:eastAsiaTheme="minorEastAsia" w:hAnsiTheme="minorEastAsia"/>
          <w:b/>
          <w:color w:val="000000" w:themeColor="text1"/>
          <w:sz w:val="36"/>
          <w:szCs w:val="36"/>
        </w:rPr>
      </w:pPr>
      <w:r w:rsidRPr="00220C32">
        <w:rPr>
          <w:rFonts w:asciiTheme="minorEastAsia" w:eastAsiaTheme="minorEastAsia" w:hAnsiTheme="minorEastAsia" w:hint="eastAsia"/>
          <w:b/>
          <w:color w:val="000000" w:themeColor="text1"/>
          <w:sz w:val="36"/>
          <w:szCs w:val="36"/>
        </w:rPr>
        <w:t>2018年第1季度报告</w:t>
      </w:r>
    </w:p>
    <w:p w:rsidR="004061AC" w:rsidRPr="00220C32" w:rsidRDefault="00655CD8" w:rsidP="00542546">
      <w:pPr>
        <w:spacing w:line="360" w:lineRule="auto"/>
        <w:jc w:val="center"/>
        <w:rPr>
          <w:rFonts w:asciiTheme="minorEastAsia" w:eastAsiaTheme="minorEastAsia" w:hAnsiTheme="minorEastAsia"/>
          <w:b/>
          <w:color w:val="000000" w:themeColor="text1"/>
          <w:sz w:val="24"/>
          <w:szCs w:val="24"/>
        </w:rPr>
      </w:pPr>
      <w:r w:rsidRPr="00220C32">
        <w:rPr>
          <w:rFonts w:asciiTheme="minorEastAsia" w:eastAsiaTheme="minorEastAsia" w:hAnsiTheme="minorEastAsia"/>
          <w:b/>
          <w:color w:val="000000" w:themeColor="text1"/>
          <w:sz w:val="24"/>
          <w:szCs w:val="24"/>
        </w:rPr>
        <w:t>2018年3月28日</w:t>
      </w: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rPr>
          <w:rFonts w:asciiTheme="minorEastAsia" w:eastAsiaTheme="minorEastAsia" w:hAnsiTheme="minorEastAsia"/>
          <w:b/>
          <w:bCs/>
          <w:color w:val="000000" w:themeColor="text1"/>
          <w:sz w:val="24"/>
          <w:szCs w:val="24"/>
        </w:rPr>
      </w:pPr>
    </w:p>
    <w:p w:rsidR="004061AC" w:rsidRPr="00220C32" w:rsidRDefault="004061AC" w:rsidP="00542546">
      <w:pPr>
        <w:spacing w:line="360" w:lineRule="auto"/>
        <w:ind w:firstLineChars="900" w:firstLine="2168"/>
        <w:rPr>
          <w:rFonts w:asciiTheme="minorEastAsia" w:eastAsiaTheme="minorEastAsia" w:hAnsiTheme="minorEastAsia"/>
          <w:b/>
          <w:color w:val="000000" w:themeColor="text1"/>
          <w:sz w:val="24"/>
          <w:szCs w:val="24"/>
        </w:rPr>
      </w:pPr>
      <w:r w:rsidRPr="00220C32">
        <w:rPr>
          <w:rFonts w:asciiTheme="minorEastAsia" w:eastAsiaTheme="minorEastAsia" w:hAnsiTheme="minorEastAsia" w:hint="eastAsia"/>
          <w:b/>
          <w:color w:val="000000" w:themeColor="text1"/>
          <w:sz w:val="24"/>
          <w:szCs w:val="24"/>
        </w:rPr>
        <w:t>基金管理人：</w:t>
      </w:r>
      <w:r w:rsidRPr="00220C32">
        <w:rPr>
          <w:rFonts w:asciiTheme="minorEastAsia" w:eastAsiaTheme="minorEastAsia" w:hAnsiTheme="minorEastAsia"/>
          <w:b/>
          <w:color w:val="000000" w:themeColor="text1"/>
          <w:sz w:val="24"/>
          <w:szCs w:val="24"/>
        </w:rPr>
        <w:t>国泰基金管理有限公司</w:t>
      </w:r>
    </w:p>
    <w:p w:rsidR="004061AC" w:rsidRPr="00220C32" w:rsidRDefault="004061AC" w:rsidP="00542546">
      <w:pPr>
        <w:spacing w:line="360" w:lineRule="auto"/>
        <w:ind w:firstLineChars="900" w:firstLine="2168"/>
        <w:rPr>
          <w:rFonts w:asciiTheme="minorEastAsia" w:eastAsiaTheme="minorEastAsia" w:hAnsiTheme="minorEastAsia"/>
          <w:b/>
          <w:color w:val="000000" w:themeColor="text1"/>
          <w:sz w:val="24"/>
          <w:szCs w:val="24"/>
        </w:rPr>
      </w:pPr>
      <w:r w:rsidRPr="00220C32">
        <w:rPr>
          <w:rFonts w:asciiTheme="minorEastAsia" w:eastAsiaTheme="minorEastAsia" w:hAnsiTheme="minorEastAsia" w:hint="eastAsia"/>
          <w:b/>
          <w:color w:val="000000" w:themeColor="text1"/>
          <w:sz w:val="24"/>
          <w:szCs w:val="24"/>
        </w:rPr>
        <w:t>基金托管人：</w:t>
      </w:r>
      <w:r w:rsidRPr="00220C32">
        <w:rPr>
          <w:rFonts w:asciiTheme="minorEastAsia" w:eastAsiaTheme="minorEastAsia" w:hAnsiTheme="minorEastAsia"/>
          <w:b/>
          <w:color w:val="000000" w:themeColor="text1"/>
          <w:sz w:val="24"/>
          <w:szCs w:val="24"/>
        </w:rPr>
        <w:t>中国银行股份有限公司</w:t>
      </w:r>
    </w:p>
    <w:p w:rsidR="004061AC" w:rsidRPr="00220C32" w:rsidRDefault="004061AC" w:rsidP="00542546">
      <w:pPr>
        <w:spacing w:line="360" w:lineRule="auto"/>
        <w:ind w:firstLineChars="900" w:firstLine="2168"/>
        <w:rPr>
          <w:rFonts w:asciiTheme="minorEastAsia" w:eastAsiaTheme="minorEastAsia" w:hAnsiTheme="minorEastAsia"/>
          <w:b/>
          <w:color w:val="000000" w:themeColor="text1"/>
          <w:sz w:val="24"/>
          <w:szCs w:val="24"/>
        </w:rPr>
        <w:sectPr w:rsidR="004061AC" w:rsidRPr="00220C32" w:rsidSect="00304A12">
          <w:headerReference w:type="default" r:id="rId8"/>
          <w:footerReference w:type="default" r:id="rId9"/>
          <w:pgSz w:w="11926" w:h="15840"/>
          <w:pgMar w:top="1418" w:right="1418" w:bottom="851" w:left="1418" w:header="851" w:footer="992" w:gutter="0"/>
          <w:cols w:space="720"/>
          <w:noEndnote/>
        </w:sectPr>
      </w:pPr>
      <w:r w:rsidRPr="00220C32">
        <w:rPr>
          <w:rFonts w:asciiTheme="minorEastAsia" w:eastAsiaTheme="minorEastAsia" w:hAnsiTheme="minorEastAsia" w:hint="eastAsia"/>
          <w:b/>
          <w:color w:val="000000" w:themeColor="text1"/>
          <w:sz w:val="24"/>
          <w:szCs w:val="24"/>
        </w:rPr>
        <w:t>报告送出日期：</w:t>
      </w:r>
      <w:r w:rsidR="00F16E3F" w:rsidRPr="00220C32">
        <w:rPr>
          <w:rFonts w:asciiTheme="minorEastAsia" w:eastAsiaTheme="minorEastAsia" w:hAnsiTheme="minorEastAsia"/>
          <w:b/>
          <w:color w:val="000000" w:themeColor="text1"/>
          <w:sz w:val="24"/>
          <w:szCs w:val="24"/>
        </w:rPr>
        <w:t>二〇一八年四月二十日</w:t>
      </w:r>
    </w:p>
    <w:p w:rsidR="004061AC" w:rsidRPr="00220C32" w:rsidRDefault="004061AC" w:rsidP="00971CB7">
      <w:pPr>
        <w:pStyle w:val="1"/>
        <w:spacing w:beforeLines="100" w:afterLines="100" w:line="360" w:lineRule="auto"/>
        <w:jc w:val="center"/>
        <w:rPr>
          <w:rFonts w:asciiTheme="minorEastAsia" w:eastAsiaTheme="minorEastAsia" w:hAnsiTheme="minorEastAsia"/>
          <w:b w:val="0"/>
          <w:bCs w:val="0"/>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w:t>
      </w:r>
      <w:r w:rsidRPr="00220C32">
        <w:rPr>
          <w:rFonts w:asciiTheme="minorEastAsia" w:eastAsiaTheme="minorEastAsia" w:hAnsiTheme="minorEastAsia"/>
          <w:color w:val="000000" w:themeColor="text1"/>
          <w:kern w:val="0"/>
          <w:sz w:val="24"/>
          <w:szCs w:val="24"/>
        </w:rPr>
        <w:t xml:space="preserve">1  </w:t>
      </w:r>
      <w:r w:rsidRPr="00220C32">
        <w:rPr>
          <w:rFonts w:asciiTheme="minorEastAsia" w:eastAsiaTheme="minorEastAsia" w:hAnsiTheme="minorEastAsia" w:hint="eastAsia"/>
          <w:color w:val="000000" w:themeColor="text1"/>
          <w:kern w:val="0"/>
          <w:sz w:val="24"/>
          <w:szCs w:val="24"/>
        </w:rPr>
        <w:t>重要提示</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基金托管人中国银行股份有限公司根据本基金合同约定，于</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18</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依据《中华人民共和国证券投资基金法》、《公开募集证券投资基金运作管理办法》、《国泰睿信平衡混合型证券投资基金基金合同》的有关规定，本基金以通讯方式召开了基金份额持有人大会，大会投票表决起止时间为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26</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27</w:t>
      </w:r>
      <w:r>
        <w:rPr>
          <w:rFonts w:asciiTheme="minorEastAsia" w:eastAsiaTheme="minorEastAsia" w:hAnsiTheme="minorEastAsia"/>
          <w:color w:val="000000" w:themeColor="text1"/>
        </w:rPr>
        <w:t>日</w:t>
      </w:r>
      <w:r>
        <w:rPr>
          <w:rFonts w:asciiTheme="minorEastAsia" w:eastAsiaTheme="minorEastAsia" w:hAnsiTheme="minorEastAsia"/>
          <w:color w:val="000000" w:themeColor="text1"/>
        </w:rPr>
        <w:t>17</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00</w:t>
      </w:r>
      <w:r>
        <w:rPr>
          <w:rFonts w:asciiTheme="minorEastAsia" w:eastAsiaTheme="minorEastAsia" w:hAnsiTheme="minorEastAsia"/>
          <w:color w:val="000000" w:themeColor="text1"/>
        </w:rPr>
        <w:t>止。本次大会审议了《关于终止国泰睿信平衡混合型证券投资基金基金合同有关事项的议案》，本次会议议案于</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28</w:t>
      </w:r>
      <w:r>
        <w:rPr>
          <w:rFonts w:asciiTheme="minorEastAsia" w:eastAsiaTheme="minorEastAsia" w:hAnsiTheme="minorEastAsia"/>
          <w:color w:val="000000" w:themeColor="text1"/>
        </w:rPr>
        <w:t>日表决通过，自该日起本次持有人大会决议生效。决</w:t>
      </w:r>
      <w:r>
        <w:rPr>
          <w:rFonts w:asciiTheme="minorEastAsia" w:eastAsiaTheme="minorEastAsia" w:hAnsiTheme="minorEastAsia"/>
          <w:color w:val="000000" w:themeColor="text1"/>
        </w:rPr>
        <w:t>议内容如下：</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根据《中华人民共和国证券投资基金法》、《公开募集证券投资基金运作管理办法》和《国泰睿信平衡混合型证券投资基金基金合同》有关规定，同意终止国泰睿信平衡混合型证券投资基金基金合同。为实施终止本基金基金合同的方案，同意授权基金管理人办理本次终止基金合同的有关具体事宜，包括但不限于根据市场情况确定清算程序及基金合同终止的具体时间，并根据《关于终止国泰睿信平衡混合型证券投资基金基金合同有关事项的说明》的相关内容对本基金实施清算并终止基金合同</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。本次基金份额持有人大会决议生效日即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28</w:t>
      </w:r>
      <w:r>
        <w:rPr>
          <w:rFonts w:asciiTheme="minorEastAsia" w:eastAsiaTheme="minorEastAsia" w:hAnsiTheme="minorEastAsia"/>
          <w:color w:val="000000" w:themeColor="text1"/>
        </w:rPr>
        <w:t>日为本基</w:t>
      </w:r>
      <w:r>
        <w:rPr>
          <w:rFonts w:asciiTheme="minorEastAsia" w:eastAsiaTheme="minorEastAsia" w:hAnsiTheme="minorEastAsia"/>
          <w:color w:val="000000" w:themeColor="text1"/>
        </w:rPr>
        <w:t>金最后运作日，自基金份额持有人大会决议生效公告之日即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29</w:t>
      </w:r>
      <w:r>
        <w:rPr>
          <w:rFonts w:asciiTheme="minorEastAsia" w:eastAsiaTheme="minorEastAsia" w:hAnsiTheme="minorEastAsia"/>
          <w:color w:val="000000" w:themeColor="text1"/>
        </w:rPr>
        <w:t>日起，本基金将进入基金财产清算程序，进入基金财产清算程序后，本基金不再办理赎回、转换转出等业务，不再收取基金管理费、托管费。具体可查阅本基金管理人于</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29</w:t>
      </w:r>
      <w:r>
        <w:rPr>
          <w:rFonts w:asciiTheme="minorEastAsia" w:eastAsiaTheme="minorEastAsia" w:hAnsiTheme="minorEastAsia"/>
          <w:color w:val="000000" w:themeColor="text1"/>
        </w:rPr>
        <w:t>日披露的《国泰睿信平衡混合型证券投资基金基金份额持有人大会表决结果暨决议生效的公告》。基金财产清算结果将在报中国证监会备案后公告，并将遵照法律法规、《基金合同》等规定及时进行分配，敬请投资者留意。</w:t>
      </w:r>
      <w:r>
        <w:rPr>
          <w:rFonts w:asciiTheme="minorEastAsia" w:eastAsiaTheme="minorEastAsia" w:hAnsiTheme="minorEastAsia"/>
          <w:color w:val="000000" w:themeColor="text1"/>
        </w:rPr>
        <w:t xml:space="preserve"> </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4061AC" w:rsidRPr="00220C32" w:rsidRDefault="004061AC" w:rsidP="00BF6314">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lastRenderedPageBreak/>
        <w:t>本报告期自2018年1月1日起至3月28日（基金最后运作日）止。</w:t>
      </w:r>
    </w:p>
    <w:p w:rsidR="004061AC" w:rsidRPr="00220C32" w:rsidRDefault="004061AC" w:rsidP="00971CB7">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2  </w:t>
      </w:r>
      <w:r w:rsidRPr="00220C32">
        <w:rPr>
          <w:rFonts w:asciiTheme="minorEastAsia" w:eastAsiaTheme="minorEastAsia" w:hAnsiTheme="minorEastAsia"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220C32" w:rsidRPr="00220C32" w:rsidTr="00BF6314">
        <w:tc>
          <w:tcPr>
            <w:tcW w:w="2835" w:type="dxa"/>
            <w:vAlign w:val="center"/>
          </w:tcPr>
          <w:p w:rsidR="004061AC" w:rsidRPr="00220C32" w:rsidRDefault="004061AC"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基金简称</w:t>
            </w:r>
          </w:p>
        </w:tc>
        <w:tc>
          <w:tcPr>
            <w:tcW w:w="5479" w:type="dxa"/>
            <w:vAlign w:val="center"/>
          </w:tcPr>
          <w:p w:rsidR="004061AC" w:rsidRPr="00220C32" w:rsidRDefault="004061AC"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olor w:val="000000" w:themeColor="text1"/>
                <w:kern w:val="0"/>
              </w:rPr>
              <w:t>国泰睿信平衡混合</w:t>
            </w:r>
          </w:p>
        </w:tc>
      </w:tr>
      <w:tr w:rsidR="00220C32" w:rsidRPr="00220C32" w:rsidTr="00BF6314">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220C32" w:rsidRDefault="00D94B8D" w:rsidP="00BF6314">
            <w:pPr>
              <w:adjustRightInd w:val="0"/>
              <w:spacing w:before="29" w:line="360" w:lineRule="auto"/>
              <w:ind w:left="17"/>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220C32" w:rsidRDefault="00D94B8D"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hint="eastAsia"/>
                <w:color w:val="000000" w:themeColor="text1"/>
                <w:kern w:val="0"/>
              </w:rPr>
              <w:t>002203</w:t>
            </w:r>
          </w:p>
        </w:tc>
      </w:tr>
      <w:tr w:rsidR="00220C32" w:rsidRPr="00220C32" w:rsidTr="00BF6314">
        <w:tc>
          <w:tcPr>
            <w:tcW w:w="2835" w:type="dxa"/>
            <w:tcBorders>
              <w:top w:val="single" w:sz="4" w:space="0" w:color="auto"/>
              <w:left w:val="single" w:sz="4" w:space="0" w:color="auto"/>
              <w:bottom w:val="single" w:sz="4" w:space="0" w:color="auto"/>
              <w:right w:val="single" w:sz="4" w:space="0" w:color="auto"/>
            </w:tcBorders>
            <w:vAlign w:val="center"/>
          </w:tcPr>
          <w:p w:rsidR="001B2F35" w:rsidRPr="00220C32" w:rsidRDefault="001B2F35" w:rsidP="00BF6314">
            <w:pPr>
              <w:adjustRightInd w:val="0"/>
              <w:spacing w:before="29" w:line="360" w:lineRule="auto"/>
              <w:ind w:left="17"/>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220C32" w:rsidRDefault="00C5218C"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002203</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基金运作方式</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契约型开放式</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基金合同生效日</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2017年5月26日</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1,778,795.09</w:t>
            </w:r>
            <w:r w:rsidRPr="00220C32">
              <w:rPr>
                <w:rFonts w:asciiTheme="minorEastAsia" w:eastAsiaTheme="minorEastAsia" w:hAnsiTheme="minorEastAsia" w:hint="eastAsia"/>
                <w:color w:val="000000" w:themeColor="text1"/>
                <w:kern w:val="0"/>
              </w:rPr>
              <w:t>份</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投资目标</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本基金在力求本金长期安全的基础上，力争为基金份额持有人创造超额收益。</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投资策略</w:t>
            </w:r>
          </w:p>
        </w:tc>
        <w:tc>
          <w:tcPr>
            <w:tcW w:w="5479" w:type="dxa"/>
            <w:vAlign w:val="center"/>
          </w:tcPr>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本基金采用恒定比例组合保险（</w:t>
            </w:r>
            <w:r>
              <w:rPr>
                <w:rFonts w:asciiTheme="minorEastAsia" w:eastAsiaTheme="minorEastAsia" w:hAnsiTheme="minorEastAsia"/>
                <w:color w:val="000000" w:themeColor="text1"/>
                <w:kern w:val="0"/>
              </w:rPr>
              <w:t>CPPI</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 xml:space="preserve">Constant Proportion Portfolio </w:t>
            </w:r>
            <w:r>
              <w:rPr>
                <w:rFonts w:asciiTheme="minorEastAsia" w:eastAsiaTheme="minorEastAsia" w:hAnsiTheme="minorEastAsia"/>
                <w:color w:val="000000" w:themeColor="text1"/>
                <w:kern w:val="0"/>
              </w:rPr>
              <w:t>Insurance</w:t>
            </w:r>
            <w:r>
              <w:rPr>
                <w:rFonts w:asciiTheme="minorEastAsia" w:eastAsiaTheme="minorEastAsia" w:hAnsiTheme="minorEastAsia"/>
                <w:color w:val="000000" w:themeColor="text1"/>
                <w:kern w:val="0"/>
              </w:rPr>
              <w:t>）策略动态调整基金资产在股票、债券及货币市场工具等投资品种间的配置比例，以实现本基金的投资目标。</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 xml:space="preserve">CPPI </w:t>
            </w:r>
            <w:r>
              <w:rPr>
                <w:rFonts w:asciiTheme="minorEastAsia" w:eastAsiaTheme="minorEastAsia" w:hAnsiTheme="minorEastAsia"/>
                <w:color w:val="000000" w:themeColor="text1"/>
                <w:kern w:val="0"/>
              </w:rPr>
              <w:t>是国际通行的一种投资组合策略，它主要是通过数量分析，根据市场的波动来调整、修正风险资产的可放大倍数（风险乘数），动态调整风险资产和无风险资产的配置比例，即风险资产部分所能承受的损失最大不能超过无风险资产部分所产生的收益。以确保投资组合在一段时间以后的价值不低于事先设定的某一目标价值，从而达到对投资组合保值增值的目的。其中，无风险资产一般是指固定收益类资产，风险资产一般是指股票等权益类</w:t>
            </w:r>
            <w:r>
              <w:rPr>
                <w:rFonts w:asciiTheme="minorEastAsia" w:eastAsiaTheme="minorEastAsia" w:hAnsiTheme="minorEastAsia"/>
                <w:color w:val="000000" w:themeColor="text1"/>
                <w:kern w:val="0"/>
              </w:rPr>
              <w:t>资产。</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本基金将以三年作为仓位控制策略的执行周期，本基金每个执行周期当期内净值收益率在</w:t>
            </w:r>
            <w:r>
              <w:rPr>
                <w:rFonts w:asciiTheme="minorEastAsia" w:eastAsiaTheme="minorEastAsia" w:hAnsiTheme="minorEastAsia"/>
                <w:color w:val="000000" w:themeColor="text1"/>
                <w:kern w:val="0"/>
              </w:rPr>
              <w:t>15%</w:t>
            </w:r>
            <w:r>
              <w:rPr>
                <w:rFonts w:asciiTheme="minorEastAsia" w:eastAsiaTheme="minorEastAsia" w:hAnsiTheme="minorEastAsia"/>
                <w:color w:val="000000" w:themeColor="text1"/>
                <w:kern w:val="0"/>
              </w:rPr>
              <w:t>以内时，股票等权益类资产的比例不高于基金资产的</w:t>
            </w:r>
            <w:r>
              <w:rPr>
                <w:rFonts w:asciiTheme="minorEastAsia" w:eastAsiaTheme="minorEastAsia" w:hAnsiTheme="minorEastAsia"/>
                <w:color w:val="000000" w:themeColor="text1"/>
                <w:kern w:val="0"/>
              </w:rPr>
              <w:t>40%</w:t>
            </w:r>
            <w:r>
              <w:rPr>
                <w:rFonts w:asciiTheme="minorEastAsia" w:eastAsiaTheme="minorEastAsia" w:hAnsiTheme="minorEastAsia"/>
                <w:color w:val="000000" w:themeColor="text1"/>
                <w:kern w:val="0"/>
              </w:rPr>
              <w:t>；当期内净值收益率大于等于</w:t>
            </w:r>
            <w:r>
              <w:rPr>
                <w:rFonts w:asciiTheme="minorEastAsia" w:eastAsiaTheme="minorEastAsia" w:hAnsiTheme="minorEastAsia"/>
                <w:color w:val="000000" w:themeColor="text1"/>
                <w:kern w:val="0"/>
              </w:rPr>
              <w:t>15%</w:t>
            </w:r>
            <w:r>
              <w:rPr>
                <w:rFonts w:asciiTheme="minorEastAsia" w:eastAsiaTheme="minorEastAsia" w:hAnsiTheme="minorEastAsia"/>
                <w:color w:val="000000" w:themeColor="text1"/>
                <w:kern w:val="0"/>
              </w:rPr>
              <w:t>时，股票等权益类资产的比例不高于基金资产的</w:t>
            </w:r>
            <w:r>
              <w:rPr>
                <w:rFonts w:asciiTheme="minorEastAsia" w:eastAsiaTheme="minorEastAsia" w:hAnsiTheme="minorEastAsia"/>
                <w:color w:val="000000" w:themeColor="text1"/>
                <w:kern w:val="0"/>
              </w:rPr>
              <w:t>60%</w:t>
            </w:r>
            <w:r>
              <w:rPr>
                <w:rFonts w:asciiTheme="minorEastAsia" w:eastAsiaTheme="minorEastAsia" w:hAnsiTheme="minorEastAsia"/>
                <w:color w:val="000000" w:themeColor="text1"/>
                <w:kern w:val="0"/>
              </w:rPr>
              <w:t>。通过前述投资方法，一方面由债券类资产为权</w:t>
            </w:r>
            <w:r>
              <w:rPr>
                <w:rFonts w:asciiTheme="minorEastAsia" w:eastAsiaTheme="minorEastAsia" w:hAnsiTheme="minorEastAsia"/>
                <w:color w:val="000000" w:themeColor="text1"/>
                <w:kern w:val="0"/>
              </w:rPr>
              <w:lastRenderedPageBreak/>
              <w:t>益投资的波动提供安全垫，以争取为组合实现本金安全，另一方面，根据安全垫的厚度不同，以有限的不同比例投资于权益类资产，以争取为组合创造超额收益。</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、股票投资策略</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本基金注重对股市趋势的研究，根据</w:t>
            </w:r>
            <w:r>
              <w:rPr>
                <w:rFonts w:asciiTheme="minorEastAsia" w:eastAsiaTheme="minorEastAsia" w:hAnsiTheme="minorEastAsia"/>
                <w:color w:val="000000" w:themeColor="text1"/>
                <w:kern w:val="0"/>
              </w:rPr>
              <w:t xml:space="preserve">CPPI </w:t>
            </w:r>
            <w:r>
              <w:rPr>
                <w:rFonts w:asciiTheme="minorEastAsia" w:eastAsiaTheme="minorEastAsia" w:hAnsiTheme="minorEastAsia"/>
                <w:color w:val="000000" w:themeColor="text1"/>
                <w:kern w:val="0"/>
              </w:rPr>
              <w:t>策略，控制股票市场下跌风险，分享股票市场成</w:t>
            </w:r>
            <w:r>
              <w:rPr>
                <w:rFonts w:asciiTheme="minorEastAsia" w:eastAsiaTheme="minorEastAsia" w:hAnsiTheme="minorEastAsia"/>
                <w:color w:val="000000" w:themeColor="text1"/>
                <w:kern w:val="0"/>
              </w:rPr>
              <w:t>长收益。</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本基金的股票投资以价值选股、组合投资为原则，通过选择高流动性股票，保证组合的高流动性；通过选择具有高安全边际的股票，保证组合的收益性；通过分散投资、组合投资，降低个股风险与集中度风险。</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、债券投资策略</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）本基金核心债券资产按买入并持有方式操作以保证债券组合收益的稳定性，尽可能地控制利率、收益率曲线等各种风险。</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综合考虑收益性、流动性和风险性，进行积极投资。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、股指期货交易策略</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本基金管理人将充分考虑股指期货的收益性、流动性及风险特征，通过资产配置、品种选择，谨慎进行投资，以降低投资组合的整体风险。</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）套保时机选择策略</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根据本基金对经济周期运行不同阶段的预测和对市场情绪、估值指标的跟踪分析，决定是否对投资组合</w:t>
            </w:r>
            <w:r>
              <w:rPr>
                <w:rFonts w:asciiTheme="minorEastAsia" w:eastAsiaTheme="minorEastAsia" w:hAnsiTheme="minorEastAsia"/>
                <w:color w:val="000000" w:themeColor="text1"/>
                <w:kern w:val="0"/>
              </w:rPr>
              <w:t>进行套期保值以及套期保值的现货标的及其比例。</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）期货合约选择和头寸选择策略</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在套期保值的现货标的确认之后，根据期货合约的基差水</w:t>
            </w:r>
            <w:r>
              <w:rPr>
                <w:rFonts w:asciiTheme="minorEastAsia" w:eastAsiaTheme="minorEastAsia" w:hAnsiTheme="minorEastAsia"/>
                <w:color w:val="000000" w:themeColor="text1"/>
                <w:kern w:val="0"/>
              </w:rPr>
              <w:lastRenderedPageBreak/>
              <w:t>平、流动性等因素选择合适的期货合约，运用多种量化模型计算套期保值所需的期货合约头寸，对套期保值的现货标的</w:t>
            </w:r>
            <w:r>
              <w:rPr>
                <w:rFonts w:asciiTheme="minorEastAsia" w:eastAsiaTheme="minorEastAsia" w:hAnsiTheme="minorEastAsia"/>
                <w:color w:val="000000" w:themeColor="text1"/>
                <w:kern w:val="0"/>
              </w:rPr>
              <w:t>Beta</w:t>
            </w:r>
            <w:r>
              <w:rPr>
                <w:rFonts w:asciiTheme="minorEastAsia" w:eastAsiaTheme="minorEastAsia" w:hAnsiTheme="minorEastAsia"/>
                <w:color w:val="000000" w:themeColor="text1"/>
                <w:kern w:val="0"/>
              </w:rPr>
              <w:t>值进行动态的跟踪，动态的调整套期保值的期货头寸。</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）展期策略</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当套期保值的时间较长时，需要对期货合约进行展期。理论上，不同交割时间的期货合约价差是一个确定值；现实中，价差是不断波动的。本基金将动态的跟踪不同交割时间的期货合约的价差，选择合适的交易时机进行展仓。</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4</w:t>
            </w:r>
            <w:r>
              <w:rPr>
                <w:rFonts w:asciiTheme="minorEastAsia" w:eastAsiaTheme="minorEastAsia" w:hAnsiTheme="minorEastAsia"/>
                <w:color w:val="000000" w:themeColor="text1"/>
                <w:kern w:val="0"/>
              </w:rPr>
              <w:t>）保证金管理</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本基金将根据套期保值的时间、现货标的的波动性动态地计算所需的结算准备金，避免因保证金不足被迫平仓导致的套保失败。</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5</w:t>
            </w:r>
            <w:r>
              <w:rPr>
                <w:rFonts w:asciiTheme="minorEastAsia" w:eastAsiaTheme="minorEastAsia" w:hAnsiTheme="minorEastAsia"/>
                <w:color w:val="000000" w:themeColor="text1"/>
                <w:kern w:val="0"/>
              </w:rPr>
              <w:t>）流动性管理策略</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利用股指期货的现货替代功能和其金融衍生品交易成本低廉的特点，可以作为管理现货流动性风险的工具，降低现货市场流动性不足导致的交易成本过高的风险。在基金建仓期或面临大规模赎回时，大规模的股票现货买进或卖出交易会造成市场的剧烈动荡产生较大的冲击成本，此时基金管理人将考虑运用股指期货来化解冲击成本的风险。</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4</w:t>
            </w:r>
            <w:r>
              <w:rPr>
                <w:rFonts w:asciiTheme="minorEastAsia" w:eastAsiaTheme="minorEastAsia" w:hAnsiTheme="minorEastAsia"/>
                <w:color w:val="000000" w:themeColor="text1"/>
                <w:kern w:val="0"/>
              </w:rPr>
              <w:t>、中小企业私募债投资策略</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本基金在严格控制风险的前提下，综合</w:t>
            </w:r>
            <w:r>
              <w:rPr>
                <w:rFonts w:asciiTheme="minorEastAsia" w:eastAsiaTheme="minorEastAsia" w:hAnsiTheme="minorEastAsia"/>
                <w:color w:val="000000" w:themeColor="text1"/>
                <w:kern w:val="0"/>
              </w:rPr>
              <w:t>考虑中小企业私募债的安全性、收益性和流动性等特征，选择具有相对优势的品种，在严格遵守法律法规和基金合同基础上，谨慎进行中小企业私募债券的投资。</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5</w:t>
            </w:r>
            <w:r>
              <w:rPr>
                <w:rFonts w:asciiTheme="minorEastAsia" w:eastAsiaTheme="minorEastAsia" w:hAnsiTheme="minorEastAsia"/>
                <w:color w:val="000000" w:themeColor="text1"/>
                <w:kern w:val="0"/>
              </w:rPr>
              <w:t>、资产支持证券投资策略</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本基金将重点对市场利率、发行条款、支持资产的构成及质量、提前偿还率、风险补偿收益和市场流动性等影响资产支持证券价值的因素进行分析，并辅助采用蒙特卡洛方</w:t>
            </w:r>
            <w:r>
              <w:rPr>
                <w:rFonts w:asciiTheme="minorEastAsia" w:eastAsiaTheme="minorEastAsia" w:hAnsiTheme="minorEastAsia"/>
                <w:color w:val="000000" w:themeColor="text1"/>
                <w:kern w:val="0"/>
              </w:rPr>
              <w:lastRenderedPageBreak/>
              <w:t>法等数量化定价模型，评估资产支持证券的相对投资价值并做出相应的投资决策。</w:t>
            </w:r>
          </w:p>
          <w:p w:rsidR="008F1690" w:rsidRDefault="00971CB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6</w:t>
            </w:r>
            <w:r>
              <w:rPr>
                <w:rFonts w:asciiTheme="minorEastAsia" w:eastAsiaTheme="minorEastAsia" w:hAnsiTheme="minorEastAsia"/>
                <w:color w:val="000000" w:themeColor="text1"/>
                <w:kern w:val="0"/>
              </w:rPr>
              <w:t>、权证投资策略</w:t>
            </w:r>
          </w:p>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权证为本基金辅助性投资工具，其投资原则为有利于基金资产增值。本基金在权证投资方面将以价值分析为基础，在采用数量化模型分析其合理定价的基础上，立足于无风险套利，尽力减少组合净值波动率，力求稳健的超额收益。</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中证综合债指数收益率×60%+ 沪深300指数收益率×40%</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风险收益特征</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本基金为混合型基金，其预期收益及预期风险水平高于债券型基金和货币市场基金，但低于股票型基金，属于中等预期收益风险水平的投资品种。</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基金管理人</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国泰基金管理有限公司</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基金托管人</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中国银行股份有限公司</w:t>
            </w:r>
          </w:p>
        </w:tc>
      </w:tr>
    </w:tbl>
    <w:p w:rsidR="004061AC" w:rsidRPr="00220C32" w:rsidRDefault="004061AC" w:rsidP="00971CB7">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3  </w:t>
      </w:r>
      <w:r w:rsidRPr="00220C32">
        <w:rPr>
          <w:rFonts w:asciiTheme="minorEastAsia" w:eastAsiaTheme="minorEastAsia" w:hAnsiTheme="minorEastAsia" w:hint="eastAsia"/>
          <w:color w:val="000000" w:themeColor="text1"/>
          <w:kern w:val="0"/>
          <w:sz w:val="24"/>
          <w:szCs w:val="24"/>
        </w:rPr>
        <w:t>主要财务指标和基金净值表现</w:t>
      </w: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3.1 </w:t>
      </w:r>
      <w:r w:rsidRPr="00220C32">
        <w:rPr>
          <w:rFonts w:asciiTheme="minorEastAsia" w:eastAsiaTheme="minorEastAsia" w:hAnsiTheme="minorEastAsia" w:hint="eastAsia"/>
          <w:b/>
          <w:bCs/>
          <w:color w:val="000000" w:themeColor="text1"/>
          <w:kern w:val="0"/>
          <w:sz w:val="24"/>
          <w:szCs w:val="24"/>
        </w:rPr>
        <w:t>主要财务指标</w:t>
      </w:r>
    </w:p>
    <w:p w:rsidR="004061AC" w:rsidRPr="00220C32"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
        <w:gridCol w:w="4961"/>
      </w:tblGrid>
      <w:tr w:rsidR="00220C32" w:rsidRPr="00220C32" w:rsidTr="00237F09">
        <w:tc>
          <w:tcPr>
            <w:tcW w:w="3402" w:type="dxa"/>
            <w:vAlign w:val="center"/>
          </w:tcPr>
          <w:p w:rsidR="00C21520" w:rsidRPr="00220C32" w:rsidRDefault="00C21520" w:rsidP="00237F09">
            <w:pPr>
              <w:adjustRightInd w:val="0"/>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主要财务指标</w:t>
            </w:r>
          </w:p>
        </w:tc>
        <w:tc>
          <w:tcPr>
            <w:tcW w:w="4962" w:type="dxa"/>
            <w:hMerge w:val="restart"/>
            <w:vAlign w:val="center"/>
          </w:tcPr>
          <w:p w:rsidR="009C60F7" w:rsidRPr="00220C32" w:rsidRDefault="009C60F7" w:rsidP="00237F09">
            <w:pPr>
              <w:adjustRightInd w:val="0"/>
              <w:spacing w:before="29" w:line="360" w:lineRule="auto"/>
              <w:ind w:left="17"/>
              <w:jc w:val="center"/>
              <w:rPr>
                <w:rFonts w:asciiTheme="minorEastAsia" w:eastAsiaTheme="minorEastAsia" w:hAnsiTheme="minorEastAsia" w:cs="宋体"/>
                <w:color w:val="000000" w:themeColor="text1"/>
              </w:rPr>
            </w:pPr>
            <w:r w:rsidRPr="00220C32">
              <w:rPr>
                <w:rFonts w:asciiTheme="minorEastAsia" w:eastAsiaTheme="minorEastAsia" w:hAnsiTheme="minorEastAsia" w:cs="宋体" w:hint="eastAsia"/>
                <w:color w:val="000000" w:themeColor="text1"/>
              </w:rPr>
              <w:t>报告期</w:t>
            </w:r>
          </w:p>
          <w:p w:rsidR="00C21520" w:rsidRPr="00220C32" w:rsidRDefault="009C60F7" w:rsidP="00237F09">
            <w:pPr>
              <w:adjustRightInd w:val="0"/>
              <w:spacing w:before="29" w:line="360" w:lineRule="auto"/>
              <w:ind w:left="17"/>
              <w:jc w:val="center"/>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rPr>
              <w:t>(</w:t>
            </w:r>
            <w:r w:rsidRPr="00220C32">
              <w:rPr>
                <w:rFonts w:asciiTheme="minorEastAsia" w:eastAsiaTheme="minorEastAsia" w:hAnsiTheme="minorEastAsia" w:cs="宋体"/>
                <w:color w:val="000000" w:themeColor="text1"/>
              </w:rPr>
              <w:t>2018年1月1日-2018年3月28日</w:t>
            </w:r>
            <w:r w:rsidRPr="00220C32">
              <w:rPr>
                <w:rFonts w:asciiTheme="minorEastAsia" w:eastAsiaTheme="minorEastAsia" w:hAnsiTheme="minorEastAsia" w:cs="宋体" w:hint="eastAsia"/>
                <w:color w:val="000000" w:themeColor="text1"/>
              </w:rPr>
              <w:t>)</w:t>
            </w:r>
          </w:p>
        </w:tc>
        <w:tc>
          <w:tcPr>
            <w:tcW w:w="2410" w:type="dxa"/>
            <w:hMerge/>
            <w:vAlign w:val="center"/>
          </w:tcPr>
          <w:p w:rsidR="00C21520" w:rsidRPr="00220C32" w:rsidRDefault="00C21520" w:rsidP="00237F09">
            <w:pPr>
              <w:adjustRightInd w:val="0"/>
              <w:spacing w:before="29" w:line="360" w:lineRule="auto"/>
              <w:ind w:left="17"/>
              <w:jc w:val="center"/>
              <w:rPr>
                <w:rFonts w:asciiTheme="minorEastAsia" w:eastAsiaTheme="minorEastAsia" w:hAnsiTheme="minorEastAsia" w:cs="宋体"/>
                <w:color w:val="000000" w:themeColor="text1"/>
              </w:rPr>
            </w:pPr>
            <w:r w:rsidRPr="00220C32">
              <w:rPr>
                <w:rFonts w:asciiTheme="minorEastAsia" w:eastAsiaTheme="minorEastAsia" w:hAnsiTheme="minorEastAsia" w:cs="宋体" w:hint="eastAsia"/>
                <w:color w:val="000000" w:themeColor="text1"/>
              </w:rPr>
              <w:t>上期金额</w:t>
            </w:r>
          </w:p>
        </w:tc>
      </w:tr>
      <w:tr w:rsidR="00220C32" w:rsidRPr="00220C32" w:rsidTr="00237F09">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1.</w:t>
            </w:r>
            <w:r w:rsidRPr="00220C32">
              <w:rPr>
                <w:rFonts w:asciiTheme="minorEastAsia" w:eastAsiaTheme="minorEastAsia" w:hAnsiTheme="minorEastAsia" w:cs="宋体" w:hint="eastAsia"/>
                <w:color w:val="000000" w:themeColor="text1"/>
                <w:kern w:val="0"/>
              </w:rPr>
              <w:t>本期已实现收益</w:t>
            </w:r>
          </w:p>
        </w:tc>
        <w:tc>
          <w:tcPr>
            <w:tcW w:w="4962" w:type="dxa"/>
            <w:hMerge w:val="restart"/>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10,243,591.14</w:t>
            </w:r>
          </w:p>
        </w:tc>
        <w:tc>
          <w:tcPr>
            <w:tcW w:w="2410" w:type="dxa"/>
            <w:hMerge/>
            <w:vAlign w:val="center"/>
          </w:tcPr>
          <w:p w:rsidR="00C21520" w:rsidRPr="00220C32" w:rsidRDefault="006A7AF1"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w:t>
            </w:r>
          </w:p>
        </w:tc>
      </w:tr>
      <w:tr w:rsidR="00220C32" w:rsidRPr="00220C32" w:rsidTr="00237F09">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2.</w:t>
            </w:r>
            <w:r w:rsidRPr="00220C32">
              <w:rPr>
                <w:rFonts w:asciiTheme="minorEastAsia" w:eastAsiaTheme="minorEastAsia" w:hAnsiTheme="minorEastAsia" w:cs="宋体" w:hint="eastAsia"/>
                <w:color w:val="000000" w:themeColor="text1"/>
                <w:kern w:val="0"/>
              </w:rPr>
              <w:t>本期利润</w:t>
            </w:r>
          </w:p>
        </w:tc>
        <w:tc>
          <w:tcPr>
            <w:tcW w:w="4962" w:type="dxa"/>
            <w:hMerge w:val="restart"/>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5,274,195.44</w:t>
            </w:r>
          </w:p>
        </w:tc>
        <w:tc>
          <w:tcPr>
            <w:tcW w:w="2410" w:type="dxa"/>
            <w:hMerge/>
            <w:vAlign w:val="center"/>
          </w:tcPr>
          <w:p w:rsidR="00C21520" w:rsidRPr="00220C32" w:rsidRDefault="006A7AF1"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w:t>
            </w:r>
          </w:p>
        </w:tc>
      </w:tr>
      <w:tr w:rsidR="00220C32" w:rsidRPr="00220C32" w:rsidTr="00237F09">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3.</w:t>
            </w:r>
            <w:r w:rsidRPr="00220C32">
              <w:rPr>
                <w:rFonts w:asciiTheme="minorEastAsia" w:eastAsiaTheme="minorEastAsia" w:hAnsiTheme="minorEastAsia" w:cs="宋体" w:hint="eastAsia"/>
                <w:color w:val="000000" w:themeColor="text1"/>
                <w:kern w:val="0"/>
              </w:rPr>
              <w:t>加权平均基金份额本期利润</w:t>
            </w:r>
          </w:p>
        </w:tc>
        <w:tc>
          <w:tcPr>
            <w:tcW w:w="4962" w:type="dxa"/>
            <w:hMerge w:val="restart"/>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0.0648</w:t>
            </w:r>
          </w:p>
        </w:tc>
        <w:tc>
          <w:tcPr>
            <w:tcW w:w="2410" w:type="dxa"/>
            <w:hMerge/>
            <w:vAlign w:val="center"/>
          </w:tcPr>
          <w:p w:rsidR="00C21520" w:rsidRPr="00220C32" w:rsidRDefault="006A7AF1"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w:t>
            </w:r>
          </w:p>
        </w:tc>
      </w:tr>
      <w:tr w:rsidR="00220C32" w:rsidRPr="00220C32" w:rsidTr="00237F09">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4.</w:t>
            </w:r>
            <w:r w:rsidRPr="00220C32">
              <w:rPr>
                <w:rFonts w:asciiTheme="minorEastAsia" w:eastAsiaTheme="minorEastAsia" w:hAnsiTheme="minorEastAsia" w:cs="宋体" w:hint="eastAsia"/>
                <w:color w:val="000000" w:themeColor="text1"/>
                <w:kern w:val="0"/>
              </w:rPr>
              <w:t>期末基金资产净值</w:t>
            </w:r>
          </w:p>
        </w:tc>
        <w:tc>
          <w:tcPr>
            <w:tcW w:w="4962" w:type="dxa"/>
            <w:hMerge w:val="restart"/>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2,093,791.38</w:t>
            </w:r>
          </w:p>
        </w:tc>
        <w:tc>
          <w:tcPr>
            <w:tcW w:w="2410" w:type="dxa"/>
            <w:hMerge/>
            <w:vAlign w:val="center"/>
          </w:tcPr>
          <w:p w:rsidR="00C21520" w:rsidRPr="00220C32" w:rsidRDefault="006A7AF1"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w:t>
            </w:r>
          </w:p>
        </w:tc>
      </w:tr>
      <w:tr w:rsidR="00220C32" w:rsidRPr="00220C32" w:rsidTr="00237F09">
        <w:trPr>
          <w:trHeight w:val="158"/>
        </w:trPr>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5.</w:t>
            </w:r>
            <w:r w:rsidRPr="00220C32">
              <w:rPr>
                <w:rFonts w:asciiTheme="minorEastAsia" w:eastAsiaTheme="minorEastAsia" w:hAnsiTheme="minorEastAsia" w:cs="宋体" w:hint="eastAsia"/>
                <w:color w:val="000000" w:themeColor="text1"/>
                <w:kern w:val="0"/>
              </w:rPr>
              <w:t>期末基金份额净值</w:t>
            </w:r>
          </w:p>
        </w:tc>
        <w:tc>
          <w:tcPr>
            <w:tcW w:w="4962" w:type="dxa"/>
            <w:hMerge w:val="restart"/>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1.177</w:t>
            </w:r>
          </w:p>
        </w:tc>
        <w:tc>
          <w:tcPr>
            <w:tcW w:w="2410" w:type="dxa"/>
            <w:hMerge/>
            <w:vAlign w:val="center"/>
          </w:tcPr>
          <w:p w:rsidR="00C21520" w:rsidRPr="00220C32" w:rsidRDefault="006A7AF1"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w:t>
            </w:r>
          </w:p>
        </w:tc>
      </w:tr>
    </w:tbl>
    <w:p w:rsidR="008F1690" w:rsidRDefault="00971CB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）本期已实现收益指基金本期利息收入、投资收益、其他收入（不含公允价值变动收益）扣除相关费用后的余额，本期利润为本期已实现收益加上本期公允价值变动收益；</w:t>
      </w:r>
    </w:p>
    <w:p w:rsidR="008F1690" w:rsidRDefault="00971CB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）所述基金业绩指标不包括持有人认购或交易基金的各项费用，计入费用后实际收益水平要低于所列数字；</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（3）本报告期间为2018年1月1日至2018年3月28日（基金最后运作日）。</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3.2 </w:t>
      </w:r>
      <w:r w:rsidRPr="00220C32">
        <w:rPr>
          <w:rFonts w:asciiTheme="minorEastAsia" w:eastAsiaTheme="minorEastAsia" w:hAnsiTheme="minorEastAsia" w:hint="eastAsia"/>
          <w:b/>
          <w:bCs/>
          <w:color w:val="000000" w:themeColor="text1"/>
          <w:kern w:val="0"/>
          <w:sz w:val="24"/>
          <w:szCs w:val="24"/>
        </w:rPr>
        <w:t>基金净值表现</w:t>
      </w:r>
    </w:p>
    <w:p w:rsidR="00CF6572" w:rsidRPr="00220C32" w:rsidRDefault="004061AC" w:rsidP="009E7C6A">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3.2.1 </w:t>
      </w:r>
      <w:r w:rsidRPr="00220C32">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7"/>
        <w:tblW w:w="0" w:type="auto"/>
        <w:tblInd w:w="108" w:type="dxa"/>
        <w:tblLayout w:type="fixed"/>
        <w:tblLook w:val="04A0"/>
      </w:tblPr>
      <w:tblGrid>
        <w:gridCol w:w="1395"/>
        <w:gridCol w:w="1092"/>
        <w:gridCol w:w="1161"/>
        <w:gridCol w:w="1181"/>
        <w:gridCol w:w="1188"/>
        <w:gridCol w:w="1199"/>
        <w:gridCol w:w="1204"/>
      </w:tblGrid>
      <w:tr w:rsidR="00220C32" w:rsidRPr="00220C32" w:rsidTr="00BD7703">
        <w:tc>
          <w:tcPr>
            <w:tcW w:w="1395"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阶段</w:t>
            </w:r>
          </w:p>
        </w:tc>
        <w:tc>
          <w:tcPr>
            <w:tcW w:w="1092"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净值增长率①</w:t>
            </w:r>
          </w:p>
        </w:tc>
        <w:tc>
          <w:tcPr>
            <w:tcW w:w="1161"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净值增长率标准差②</w:t>
            </w:r>
          </w:p>
        </w:tc>
        <w:tc>
          <w:tcPr>
            <w:tcW w:w="1181"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业绩比较基准收益率③</w:t>
            </w:r>
          </w:p>
        </w:tc>
        <w:tc>
          <w:tcPr>
            <w:tcW w:w="1188"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业绩比较基准收益率标准差④</w:t>
            </w:r>
          </w:p>
        </w:tc>
        <w:tc>
          <w:tcPr>
            <w:tcW w:w="1199"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①</w:t>
            </w:r>
            <w:r w:rsidRPr="00220C32">
              <w:rPr>
                <w:rFonts w:asciiTheme="minorEastAsia" w:eastAsiaTheme="minorEastAsia" w:hAnsiTheme="minorEastAsia" w:cs="Arial"/>
                <w:color w:val="000000" w:themeColor="text1"/>
                <w:sz w:val="21"/>
              </w:rPr>
              <w:t>-</w:t>
            </w:r>
            <w:r w:rsidRPr="00220C32">
              <w:rPr>
                <w:rFonts w:asciiTheme="minorEastAsia" w:eastAsiaTheme="minorEastAsia" w:hAnsiTheme="minorEastAsia" w:cs="Arial" w:hint="eastAsia"/>
                <w:color w:val="000000" w:themeColor="text1"/>
                <w:sz w:val="21"/>
              </w:rPr>
              <w:t>③</w:t>
            </w:r>
          </w:p>
        </w:tc>
        <w:tc>
          <w:tcPr>
            <w:tcW w:w="1204"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②</w:t>
            </w:r>
            <w:r w:rsidRPr="00220C32">
              <w:rPr>
                <w:rFonts w:asciiTheme="minorEastAsia" w:eastAsiaTheme="minorEastAsia" w:hAnsiTheme="minorEastAsia" w:cs="Arial"/>
                <w:color w:val="000000" w:themeColor="text1"/>
                <w:sz w:val="21"/>
              </w:rPr>
              <w:t>-</w:t>
            </w:r>
            <w:r w:rsidRPr="00220C32">
              <w:rPr>
                <w:rFonts w:asciiTheme="minorEastAsia" w:eastAsiaTheme="minorEastAsia" w:hAnsiTheme="minorEastAsia" w:cs="Arial" w:hint="eastAsia"/>
                <w:color w:val="000000" w:themeColor="text1"/>
                <w:sz w:val="21"/>
              </w:rPr>
              <w:t>④</w:t>
            </w:r>
          </w:p>
        </w:tc>
      </w:tr>
      <w:tr w:rsidR="008F1690">
        <w:tc>
          <w:tcPr>
            <w:tcW w:w="1395" w:type="dxa"/>
            <w:vAlign w:val="center"/>
          </w:tcPr>
          <w:p w:rsidR="008F1690" w:rsidRDefault="00971CB7">
            <w:pPr>
              <w:jc w:val="left"/>
            </w:pPr>
            <w:r>
              <w:rPr>
                <w:rFonts w:asciiTheme="minorEastAsia" w:eastAsiaTheme="minorEastAsia" w:hAnsiTheme="minorEastAsia"/>
                <w:color w:val="000000" w:themeColor="text1"/>
                <w:sz w:val="21"/>
              </w:rPr>
              <w:t>2018/01/01-2018/03/28</w:t>
            </w:r>
            <w:r>
              <w:rPr>
                <w:rFonts w:asciiTheme="minorEastAsia" w:eastAsiaTheme="minorEastAsia" w:hAnsiTheme="minorEastAsia"/>
                <w:color w:val="000000" w:themeColor="text1"/>
                <w:sz w:val="21"/>
              </w:rPr>
              <w:t>（基金最后运作日）</w:t>
            </w:r>
          </w:p>
        </w:tc>
        <w:tc>
          <w:tcPr>
            <w:tcW w:w="1092" w:type="dxa"/>
            <w:vAlign w:val="center"/>
          </w:tcPr>
          <w:p w:rsidR="008F1690" w:rsidRDefault="00971CB7">
            <w:pPr>
              <w:jc w:val="center"/>
            </w:pPr>
            <w:r>
              <w:rPr>
                <w:rFonts w:asciiTheme="minorEastAsia" w:eastAsiaTheme="minorEastAsia" w:hAnsiTheme="minorEastAsia"/>
                <w:color w:val="000000" w:themeColor="text1"/>
                <w:sz w:val="21"/>
              </w:rPr>
              <w:t>11.67%</w:t>
            </w:r>
          </w:p>
        </w:tc>
        <w:tc>
          <w:tcPr>
            <w:tcW w:w="1161" w:type="dxa"/>
            <w:vAlign w:val="center"/>
          </w:tcPr>
          <w:p w:rsidR="008F1690" w:rsidRDefault="00971CB7">
            <w:pPr>
              <w:jc w:val="center"/>
            </w:pPr>
            <w:r>
              <w:rPr>
                <w:rFonts w:asciiTheme="minorEastAsia" w:eastAsiaTheme="minorEastAsia" w:hAnsiTheme="minorEastAsia"/>
                <w:color w:val="000000" w:themeColor="text1"/>
                <w:sz w:val="21"/>
              </w:rPr>
              <w:t>0.94%</w:t>
            </w:r>
          </w:p>
        </w:tc>
        <w:tc>
          <w:tcPr>
            <w:tcW w:w="1181" w:type="dxa"/>
            <w:vAlign w:val="center"/>
          </w:tcPr>
          <w:p w:rsidR="008F1690" w:rsidRDefault="00971CB7">
            <w:pPr>
              <w:jc w:val="center"/>
            </w:pPr>
            <w:r>
              <w:rPr>
                <w:rFonts w:asciiTheme="minorEastAsia" w:eastAsiaTheme="minorEastAsia" w:hAnsiTheme="minorEastAsia"/>
                <w:color w:val="000000" w:themeColor="text1"/>
                <w:sz w:val="21"/>
              </w:rPr>
              <w:t>-0.64%</w:t>
            </w:r>
          </w:p>
        </w:tc>
        <w:tc>
          <w:tcPr>
            <w:tcW w:w="1188" w:type="dxa"/>
            <w:vAlign w:val="center"/>
          </w:tcPr>
          <w:p w:rsidR="008F1690" w:rsidRDefault="00971CB7">
            <w:pPr>
              <w:jc w:val="center"/>
            </w:pPr>
            <w:r>
              <w:rPr>
                <w:rFonts w:asciiTheme="minorEastAsia" w:eastAsiaTheme="minorEastAsia" w:hAnsiTheme="minorEastAsia"/>
                <w:color w:val="000000" w:themeColor="text1"/>
                <w:sz w:val="21"/>
              </w:rPr>
              <w:t>0.47%</w:t>
            </w:r>
          </w:p>
        </w:tc>
        <w:tc>
          <w:tcPr>
            <w:tcW w:w="1199" w:type="dxa"/>
            <w:vAlign w:val="center"/>
          </w:tcPr>
          <w:p w:rsidR="008F1690" w:rsidRDefault="00971CB7">
            <w:pPr>
              <w:jc w:val="center"/>
            </w:pPr>
            <w:r>
              <w:rPr>
                <w:rFonts w:asciiTheme="minorEastAsia" w:eastAsiaTheme="minorEastAsia" w:hAnsiTheme="minorEastAsia"/>
                <w:color w:val="000000" w:themeColor="text1"/>
                <w:sz w:val="21"/>
              </w:rPr>
              <w:t>12.31%</w:t>
            </w:r>
          </w:p>
        </w:tc>
        <w:tc>
          <w:tcPr>
            <w:tcW w:w="1204" w:type="dxa"/>
            <w:vAlign w:val="center"/>
          </w:tcPr>
          <w:p w:rsidR="008F1690" w:rsidRDefault="00971CB7">
            <w:pPr>
              <w:jc w:val="center"/>
            </w:pPr>
            <w:r>
              <w:rPr>
                <w:rFonts w:asciiTheme="minorEastAsia" w:eastAsiaTheme="minorEastAsia" w:hAnsiTheme="minorEastAsia"/>
                <w:color w:val="000000" w:themeColor="text1"/>
                <w:sz w:val="21"/>
              </w:rPr>
              <w:t>0.47%</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3.2.2</w:t>
      </w:r>
      <w:r w:rsidR="007B4D7A" w:rsidRPr="00220C32">
        <w:rPr>
          <w:rStyle w:val="afb"/>
          <w:rFonts w:hint="eastAsia"/>
          <w:color w:val="000000" w:themeColor="text1"/>
          <w:sz w:val="24"/>
          <w:szCs w:val="24"/>
          <w:shd w:val="clear" w:color="auto" w:fill="FFFFFF"/>
        </w:rPr>
        <w:t>自基金合同生效以来</w:t>
      </w:r>
      <w:r w:rsidR="00FB0BC9" w:rsidRPr="00220C32">
        <w:rPr>
          <w:rFonts w:asciiTheme="minorEastAsia" w:eastAsiaTheme="minorEastAsia" w:hAnsiTheme="minorEastAsia" w:hint="eastAsia"/>
          <w:b/>
          <w:bCs/>
          <w:color w:val="000000" w:themeColor="text1"/>
          <w:kern w:val="0"/>
          <w:sz w:val="24"/>
          <w:szCs w:val="24"/>
        </w:rPr>
        <w:t>基金累计</w:t>
      </w:r>
      <w:r w:rsidRPr="00220C32">
        <w:rPr>
          <w:rFonts w:asciiTheme="minorEastAsia" w:eastAsiaTheme="minorEastAsia" w:hAnsiTheme="minorEastAsia" w:hint="eastAsia"/>
          <w:b/>
          <w:bCs/>
          <w:color w:val="000000" w:themeColor="text1"/>
          <w:kern w:val="0"/>
          <w:sz w:val="24"/>
          <w:szCs w:val="24"/>
        </w:rPr>
        <w:t>净值增长率变动及其与同期业绩比较基准收益率变动的比较</w:t>
      </w:r>
    </w:p>
    <w:p w:rsidR="008606B6" w:rsidRPr="00220C32" w:rsidRDefault="008606B6" w:rsidP="009E7C6A">
      <w:pPr>
        <w:spacing w:line="360" w:lineRule="auto"/>
        <w:jc w:val="center"/>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国泰睿信平衡混合型证券投资基金</w:t>
      </w:r>
    </w:p>
    <w:p w:rsidR="004061AC" w:rsidRPr="00220C32" w:rsidRDefault="00FB0BC9" w:rsidP="009E7C6A">
      <w:pPr>
        <w:pStyle w:val="a5"/>
        <w:snapToGrid w:val="0"/>
        <w:spacing w:line="360" w:lineRule="auto"/>
        <w:jc w:val="center"/>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累计净值增长率与业绩比较基准收益率</w:t>
      </w:r>
      <w:r w:rsidR="004061AC" w:rsidRPr="00220C32">
        <w:rPr>
          <w:rFonts w:asciiTheme="minorEastAsia" w:eastAsiaTheme="minorEastAsia" w:hAnsiTheme="minorEastAsia" w:hint="eastAsia"/>
          <w:color w:val="000000" w:themeColor="text1"/>
        </w:rPr>
        <w:t>历史走势对比图</w:t>
      </w:r>
    </w:p>
    <w:p w:rsidR="00AE7962" w:rsidRPr="00220C32" w:rsidRDefault="00AE7962" w:rsidP="009E7C6A">
      <w:pPr>
        <w:pStyle w:val="a5"/>
        <w:snapToGrid w:val="0"/>
        <w:spacing w:line="360" w:lineRule="auto"/>
        <w:ind w:firstLine="480"/>
        <w:jc w:val="center"/>
        <w:rPr>
          <w:rFonts w:asciiTheme="minorEastAsia" w:eastAsiaTheme="minorEastAsia" w:hAnsiTheme="minorEastAsia"/>
          <w:color w:val="000000" w:themeColor="text1"/>
          <w:sz w:val="24"/>
          <w:szCs w:val="24"/>
        </w:rPr>
      </w:pPr>
      <w:r w:rsidRPr="00220C32">
        <w:rPr>
          <w:rFonts w:asciiTheme="minorEastAsia" w:eastAsiaTheme="minorEastAsia" w:hAnsiTheme="minorEastAsia" w:hint="eastAsia"/>
          <w:color w:val="000000" w:themeColor="text1"/>
        </w:rPr>
        <w:t>(</w:t>
      </w:r>
      <w:r w:rsidR="0042009D" w:rsidRPr="00220C32">
        <w:rPr>
          <w:rFonts w:asciiTheme="minorEastAsia" w:eastAsiaTheme="minorEastAsia" w:hAnsiTheme="minorEastAsia"/>
          <w:color w:val="000000" w:themeColor="text1"/>
        </w:rPr>
        <w:t>2017年5月26日</w:t>
      </w:r>
      <w:r w:rsidRPr="00220C32">
        <w:rPr>
          <w:rFonts w:asciiTheme="minorEastAsia" w:eastAsiaTheme="minorEastAsia" w:hAnsiTheme="minorEastAsia" w:hint="eastAsia"/>
          <w:color w:val="000000" w:themeColor="text1"/>
        </w:rPr>
        <w:t>至2018年3月28日)</w:t>
      </w:r>
    </w:p>
    <w:p w:rsidR="004061AC" w:rsidRPr="00220C32" w:rsidRDefault="00866CF2" w:rsidP="004061AC">
      <w:pPr>
        <w:pStyle w:val="a5"/>
        <w:snapToGrid w:val="0"/>
        <w:spacing w:before="120" w:line="360" w:lineRule="auto"/>
        <w:jc w:val="center"/>
        <w:rPr>
          <w:rFonts w:asciiTheme="minorEastAsia" w:eastAsiaTheme="minorEastAsia" w:hAnsiTheme="minorEastAsia"/>
          <w:color w:val="000000" w:themeColor="text1"/>
          <w:sz w:val="24"/>
          <w:szCs w:val="24"/>
        </w:rPr>
      </w:pPr>
      <w:r w:rsidRPr="00220C32">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mc="http://schemas.openxmlformats.org/markup-compatibility/2006" xmlns:a14="http://schemas.microsoft.com/office/drawing/2010/main" xmlns:w10="urn:schemas-microsoft-com:office:word" xmlns:w="http://schemas.openxmlformats.org/wordprocessingml/2006/main" xmlns:v="urn:schemas-microsoft-com:vml" xmlns:o="urn:schemas-microsoft-com:office:office" xmlns="" val="0"/>
                        </a:ext>
                      </a:extLst>
                    </a:blip>
                    <a:srcRect/>
                    <a:stretch>
                      <a:fillRect/>
                    </a:stretch>
                  </pic:blipFill>
                  <pic:spPr bwMode="auto">
                    <a:xfrm>
                      <a:off x="0" y="0"/>
                      <a:ext cx="5276850" cy="3086100"/>
                    </a:xfrm>
                    <a:prstGeom prst="rect">
                      <a:avLst/>
                    </a:prstGeom>
                    <a:noFill/>
                    <a:ln>
                      <a:noFill/>
                    </a:ln>
                  </pic:spPr>
                </pic:pic>
              </a:graphicData>
            </a:graphic>
          </wp:inline>
        </w:drawing>
      </w:r>
    </w:p>
    <w:p w:rsidR="008F1690" w:rsidRDefault="00971CB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）本基金的合同生效日为</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26</w:t>
      </w:r>
      <w:r>
        <w:rPr>
          <w:rFonts w:asciiTheme="minorEastAsia" w:eastAsiaTheme="minorEastAsia" w:hAnsiTheme="minorEastAsia"/>
          <w:color w:val="000000" w:themeColor="text1"/>
        </w:rPr>
        <w:t>日，截止至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28</w:t>
      </w:r>
      <w:r>
        <w:rPr>
          <w:rFonts w:asciiTheme="minorEastAsia" w:eastAsiaTheme="minorEastAsia" w:hAnsiTheme="minorEastAsia"/>
          <w:color w:val="000000" w:themeColor="text1"/>
        </w:rPr>
        <w:t>日（基金最后运作日），本基金运作时间未满一年；</w:t>
      </w:r>
    </w:p>
    <w:p w:rsidR="008F1690" w:rsidRDefault="00971CB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）本基金在六个月建仓期结束时，各项资产配置比例符合合同约定；</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（3）本报告期间为2018年1月1日至2018年3月28日（基金最后运作日）。</w:t>
      </w:r>
    </w:p>
    <w:p w:rsidR="00957594" w:rsidRPr="00220C32" w:rsidRDefault="00957594" w:rsidP="004061AC">
      <w:pPr>
        <w:tabs>
          <w:tab w:val="left" w:pos="1800"/>
        </w:tabs>
        <w:spacing w:line="360" w:lineRule="auto"/>
        <w:rPr>
          <w:rFonts w:asciiTheme="minorEastAsia" w:eastAsiaTheme="minorEastAsia" w:hAnsiTheme="minorEastAsia"/>
          <w:color w:val="000000" w:themeColor="text1"/>
          <w:sz w:val="24"/>
          <w:szCs w:val="24"/>
        </w:rPr>
      </w:pPr>
    </w:p>
    <w:p w:rsidR="004061AC" w:rsidRPr="00220C32" w:rsidRDefault="004061AC" w:rsidP="00971CB7">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4  </w:t>
      </w:r>
      <w:r w:rsidRPr="00220C32">
        <w:rPr>
          <w:rFonts w:asciiTheme="minorEastAsia" w:eastAsiaTheme="minorEastAsia" w:hAnsiTheme="minorEastAsia" w:hint="eastAsia"/>
          <w:color w:val="000000" w:themeColor="text1"/>
          <w:kern w:val="0"/>
          <w:sz w:val="24"/>
          <w:szCs w:val="24"/>
        </w:rPr>
        <w:t>管理人报告</w:t>
      </w:r>
    </w:p>
    <w:p w:rsidR="00B12B7D"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4.1 </w:t>
      </w:r>
      <w:r w:rsidRPr="00220C32">
        <w:rPr>
          <w:rFonts w:asciiTheme="minorEastAsia" w:eastAsiaTheme="minorEastAsia" w:hAnsiTheme="minorEastAsia" w:hint="eastAsia"/>
          <w:b/>
          <w:bCs/>
          <w:color w:val="000000" w:themeColor="text1"/>
          <w:kern w:val="0"/>
          <w:sz w:val="24"/>
          <w:szCs w:val="24"/>
        </w:rPr>
        <w:t>基金经理</w:t>
      </w:r>
      <w:r w:rsidR="00D57B7C" w:rsidRPr="00220C32">
        <w:rPr>
          <w:rFonts w:asciiTheme="minorEastAsia" w:eastAsiaTheme="minorEastAsia" w:hAnsiTheme="minorEastAsia" w:hint="eastAsia"/>
          <w:b/>
          <w:bCs/>
          <w:color w:val="000000" w:themeColor="text1"/>
          <w:kern w:val="0"/>
          <w:sz w:val="24"/>
          <w:szCs w:val="24"/>
        </w:rPr>
        <w:t>(</w:t>
      </w:r>
      <w:r w:rsidRPr="00220C32">
        <w:rPr>
          <w:rFonts w:asciiTheme="minorEastAsia" w:eastAsiaTheme="minorEastAsia" w:hAnsiTheme="minorEastAsia" w:hint="eastAsia"/>
          <w:b/>
          <w:bCs/>
          <w:color w:val="000000" w:themeColor="text1"/>
          <w:kern w:val="0"/>
          <w:sz w:val="24"/>
          <w:szCs w:val="24"/>
        </w:rPr>
        <w:t>或基金经理小组</w:t>
      </w:r>
      <w:r w:rsidR="00D57B7C" w:rsidRPr="00220C32">
        <w:rPr>
          <w:rFonts w:asciiTheme="minorEastAsia" w:eastAsiaTheme="minorEastAsia" w:hAnsiTheme="minorEastAsia" w:hint="eastAsia"/>
          <w:b/>
          <w:bCs/>
          <w:color w:val="000000" w:themeColor="text1"/>
          <w:kern w:val="0"/>
          <w:sz w:val="24"/>
          <w:szCs w:val="24"/>
        </w:rPr>
        <w:t>)</w:t>
      </w:r>
      <w:r w:rsidRPr="00220C32">
        <w:rPr>
          <w:rFonts w:asciiTheme="minorEastAsia" w:eastAsiaTheme="minorEastAsia" w:hAnsiTheme="minorEastAsia" w:hint="eastAsia"/>
          <w:b/>
          <w:bCs/>
          <w:color w:val="000000" w:themeColor="text1"/>
          <w:kern w:val="0"/>
          <w:sz w:val="24"/>
          <w:szCs w:val="24"/>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1560"/>
        <w:gridCol w:w="1559"/>
        <w:gridCol w:w="1417"/>
        <w:gridCol w:w="2694"/>
      </w:tblGrid>
      <w:tr w:rsidR="00220C32" w:rsidRPr="00220C32" w:rsidTr="00B32AA7">
        <w:trPr>
          <w:cantSplit/>
          <w:trHeight w:val="292"/>
        </w:trPr>
        <w:tc>
          <w:tcPr>
            <w:tcW w:w="851" w:type="dxa"/>
            <w:vMerge w:val="restart"/>
            <w:vAlign w:val="center"/>
          </w:tcPr>
          <w:p w:rsidR="004061AC" w:rsidRPr="00220C32" w:rsidRDefault="004061AC" w:rsidP="008014F9">
            <w:pPr>
              <w:widowControl/>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姓名</w:t>
            </w:r>
          </w:p>
        </w:tc>
        <w:tc>
          <w:tcPr>
            <w:tcW w:w="850" w:type="dxa"/>
            <w:vMerge w:val="restart"/>
            <w:vAlign w:val="center"/>
          </w:tcPr>
          <w:p w:rsidR="004061AC" w:rsidRPr="00220C32" w:rsidRDefault="004061AC" w:rsidP="008014F9">
            <w:pPr>
              <w:widowControl/>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职务</w:t>
            </w:r>
          </w:p>
        </w:tc>
        <w:tc>
          <w:tcPr>
            <w:tcW w:w="3119" w:type="dxa"/>
            <w:gridSpan w:val="2"/>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4061AC" w:rsidRPr="00220C32" w:rsidRDefault="004061AC" w:rsidP="008014F9">
            <w:pPr>
              <w:widowControl/>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说明</w:t>
            </w:r>
          </w:p>
        </w:tc>
      </w:tr>
      <w:tr w:rsidR="00220C32" w:rsidRPr="00220C32" w:rsidTr="00B32AA7">
        <w:trPr>
          <w:cantSplit/>
        </w:trPr>
        <w:tc>
          <w:tcPr>
            <w:tcW w:w="851"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任职日期</w:t>
            </w:r>
          </w:p>
        </w:tc>
        <w:tc>
          <w:tcPr>
            <w:tcW w:w="1559" w:type="dxa"/>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离任日期</w:t>
            </w:r>
          </w:p>
        </w:tc>
        <w:tc>
          <w:tcPr>
            <w:tcW w:w="1417"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r>
      <w:tr w:rsidR="008F1690">
        <w:tc>
          <w:tcPr>
            <w:tcW w:w="851" w:type="dxa"/>
            <w:vAlign w:val="center"/>
          </w:tcPr>
          <w:p w:rsidR="008F1690" w:rsidRDefault="00971CB7">
            <w:pPr>
              <w:jc w:val="center"/>
            </w:pPr>
            <w:r>
              <w:rPr>
                <w:rFonts w:asciiTheme="minorEastAsia" w:eastAsiaTheme="minorEastAsia" w:hAnsiTheme="minorEastAsia"/>
                <w:color w:val="000000" w:themeColor="text1"/>
              </w:rPr>
              <w:t>王琳</w:t>
            </w:r>
          </w:p>
        </w:tc>
        <w:tc>
          <w:tcPr>
            <w:tcW w:w="850" w:type="dxa"/>
            <w:vAlign w:val="center"/>
          </w:tcPr>
          <w:p w:rsidR="008F1690" w:rsidRDefault="00971CB7">
            <w:pPr>
              <w:jc w:val="center"/>
            </w:pPr>
            <w:r>
              <w:rPr>
                <w:rFonts w:asciiTheme="minorEastAsia" w:eastAsiaTheme="minorEastAsia" w:hAnsiTheme="minorEastAsia"/>
                <w:color w:val="000000" w:themeColor="text1"/>
              </w:rPr>
              <w:t>本基金的基金经理、国泰兴益灵活配置混合、国泰添益灵活配置混合、国泰福益灵活配置混合、国泰鑫益灵活配置混合、国泰泽益灵活配置混合、国泰安康养老定期支付混合的基金经理</w:t>
            </w:r>
          </w:p>
        </w:tc>
        <w:tc>
          <w:tcPr>
            <w:tcW w:w="1560" w:type="dxa"/>
            <w:vAlign w:val="center"/>
          </w:tcPr>
          <w:p w:rsidR="008F1690" w:rsidRDefault="00971CB7">
            <w:pPr>
              <w:jc w:val="center"/>
            </w:pPr>
            <w:r>
              <w:rPr>
                <w:rFonts w:asciiTheme="minorEastAsia" w:eastAsiaTheme="minorEastAsia" w:hAnsiTheme="minorEastAsia"/>
                <w:color w:val="000000" w:themeColor="text1"/>
              </w:rPr>
              <w:t>2017-06-14</w:t>
            </w:r>
          </w:p>
        </w:tc>
        <w:tc>
          <w:tcPr>
            <w:tcW w:w="1559" w:type="dxa"/>
            <w:vAlign w:val="center"/>
          </w:tcPr>
          <w:p w:rsidR="008F1690" w:rsidRDefault="00971CB7">
            <w:pPr>
              <w:jc w:val="center"/>
            </w:pPr>
            <w:r>
              <w:rPr>
                <w:rFonts w:asciiTheme="minorEastAsia" w:eastAsiaTheme="minorEastAsia" w:hAnsiTheme="minorEastAsia"/>
                <w:color w:val="000000" w:themeColor="text1"/>
              </w:rPr>
              <w:t>2018-03-28</w:t>
            </w:r>
          </w:p>
        </w:tc>
        <w:tc>
          <w:tcPr>
            <w:tcW w:w="1417" w:type="dxa"/>
            <w:vAlign w:val="center"/>
          </w:tcPr>
          <w:p w:rsidR="008F1690" w:rsidRDefault="00971CB7">
            <w:pPr>
              <w:jc w:val="center"/>
            </w:pP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年</w:t>
            </w:r>
          </w:p>
        </w:tc>
        <w:tc>
          <w:tcPr>
            <w:tcW w:w="2694" w:type="dxa"/>
            <w:vAlign w:val="center"/>
          </w:tcPr>
          <w:p w:rsidR="008F1690" w:rsidRDefault="00971CB7">
            <w:r>
              <w:rPr>
                <w:rFonts w:asciiTheme="minorEastAsia" w:eastAsiaTheme="minorEastAsia" w:hAnsiTheme="minorEastAsia"/>
                <w:color w:val="000000" w:themeColor="text1"/>
              </w:rPr>
              <w:t>博士研究生。</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月加入国泰基金管理有限公司，历任研究员、基金经理助理。</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月起任国泰兴益灵活配置混合型证券投资基金、国泰添益灵活配置混合型证券投资基金和国泰福益灵活配置混合型证券投资基金的基金经理，</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月兼任国泰睿信平衡混合型证券投资基金的基金经理，</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月起兼任国泰鑫益灵活配置混合型证券投资基金、国泰泽益灵活配置混合型证券投资基金和国泰安康养老定期支付混合型证券投资基金的基金经理。</w:t>
            </w:r>
          </w:p>
        </w:tc>
      </w:tr>
    </w:tbl>
    <w:p w:rsidR="008F1690" w:rsidRDefault="00971CB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、此处的任职日期和离任日期均指公司决定生效之日，首任基金经理，任职日期为基金合同生效日。</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2、证券从业的含义遵从行业协会《证券业从业人员资格管理办法》的相关规定。</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4.2 </w:t>
      </w:r>
      <w:r w:rsidRPr="00220C32">
        <w:rPr>
          <w:rFonts w:asciiTheme="minorEastAsia" w:eastAsiaTheme="minorEastAsia" w:hAnsiTheme="minorEastAsia" w:hint="eastAsia"/>
          <w:b/>
          <w:bCs/>
          <w:color w:val="000000" w:themeColor="text1"/>
          <w:kern w:val="0"/>
          <w:sz w:val="24"/>
          <w:szCs w:val="24"/>
        </w:rPr>
        <w:t>管理人对报告期内本基金运作遵规守信情况的说明</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报告期内，本基金管理人严格遵守《证券法》、《证券投资基金法》、《基金管理公司公平交易制度指导意见》等有关法律法规的规定，严格遵守基金合同和招募说明书约定，本着诚实信用、勤勉尽责、最大限度保护投资人合法权益等原则管理和运用基金资产，在控制风险的基础上为持有人谋求最大利益。本报告期内，本基金运作合法合规，未发生损害基金份额持有人利益的行为，未发生内幕交易、操纵市场和不当关联交易及其他违规行为，信息披露及时、准确、完整，本基金与本基金管理人所管理的其他基金资产、投资组合与公司资产之间严格分开、公平对待，基金管理小组保持独立运作，并通过科学决策、规范运作、精心管理和健全内控体系，有效保障投资人的合法权益。</w:t>
      </w:r>
    </w:p>
    <w:p w:rsidR="004061AC" w:rsidRPr="00220C32" w:rsidRDefault="004061AC" w:rsidP="009E7C6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4.3 </w:t>
      </w:r>
      <w:r w:rsidRPr="00220C32">
        <w:rPr>
          <w:rFonts w:asciiTheme="minorEastAsia" w:eastAsiaTheme="minorEastAsia" w:hAnsiTheme="minorEastAsia" w:hint="eastAsia"/>
          <w:b/>
          <w:bCs/>
          <w:color w:val="000000" w:themeColor="text1"/>
          <w:kern w:val="0"/>
          <w:sz w:val="24"/>
          <w:szCs w:val="24"/>
        </w:rPr>
        <w:t>公平交易专项说明</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olor w:val="000000" w:themeColor="text1"/>
          <w:sz w:val="24"/>
          <w:szCs w:val="24"/>
        </w:rPr>
        <w:t xml:space="preserve">4.3.1 </w:t>
      </w:r>
      <w:r w:rsidRPr="00220C32">
        <w:rPr>
          <w:rFonts w:asciiTheme="minorEastAsia" w:eastAsiaTheme="minorEastAsia" w:hAnsiTheme="minorEastAsia" w:hint="eastAsia"/>
          <w:color w:val="000000" w:themeColor="text1"/>
          <w:sz w:val="24"/>
          <w:szCs w:val="24"/>
        </w:rPr>
        <w:t>公平交易制度的执行情况</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报告期内，本基金管理人严格遵守《证券投资基金管理公司公平交易制度指导意见》的相关规定，通过严格的内部风险控制制度和流程，对各环节的投资风险和管理风险进行有效控制，严格控制不同投资组合之间的同日反向交易，严格禁止可能导致不公平交易和利益输送的同日反向交易，确保公平对待所管理的所有基金和投资组合，切实防范利益输送行为。</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olor w:val="000000" w:themeColor="text1"/>
          <w:sz w:val="24"/>
          <w:szCs w:val="24"/>
        </w:rPr>
        <w:t xml:space="preserve">4.3.2 </w:t>
      </w:r>
      <w:r w:rsidRPr="00220C32">
        <w:rPr>
          <w:rFonts w:asciiTheme="minorEastAsia" w:eastAsiaTheme="minorEastAsia" w:hAnsiTheme="minorEastAsia" w:hint="eastAsia"/>
          <w:color w:val="000000" w:themeColor="text1"/>
          <w:sz w:val="24"/>
          <w:szCs w:val="24"/>
        </w:rPr>
        <w:t>异常交易行为的专项说明</w:t>
      </w:r>
    </w:p>
    <w:p w:rsidR="004061AC" w:rsidRPr="00220C32" w:rsidRDefault="00957594"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本报告期内，本基金与本基金管理人所管理的其他投资组合未发生大额同日反向交易。本报告期内，未发现本基金有可能导致不公平交易和利益输送的异常交易。</w:t>
      </w:r>
    </w:p>
    <w:p w:rsidR="004061AC" w:rsidRPr="00220C32" w:rsidRDefault="004061AC" w:rsidP="009E7C6A">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4.4 </w:t>
      </w:r>
      <w:r w:rsidRPr="00220C32">
        <w:rPr>
          <w:rFonts w:asciiTheme="minorEastAsia" w:eastAsiaTheme="minorEastAsia" w:hAnsiTheme="minorEastAsia" w:hint="eastAsia"/>
          <w:b/>
          <w:bCs/>
          <w:color w:val="000000" w:themeColor="text1"/>
          <w:kern w:val="0"/>
          <w:sz w:val="24"/>
          <w:szCs w:val="24"/>
        </w:rPr>
        <w:t>报告期内基金的投资策略和业绩表现说明</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s="宋体"/>
          <w:color w:val="000000" w:themeColor="text1"/>
          <w:sz w:val="24"/>
          <w:szCs w:val="24"/>
        </w:rPr>
        <w:t>4.4.1</w:t>
      </w:r>
      <w:r w:rsidRPr="00220C32">
        <w:rPr>
          <w:rFonts w:asciiTheme="minorEastAsia" w:eastAsiaTheme="minorEastAsia" w:hAnsiTheme="minorEastAsia" w:cs="宋体" w:hint="eastAsia"/>
          <w:color w:val="000000" w:themeColor="text1"/>
          <w:sz w:val="24"/>
          <w:szCs w:val="24"/>
        </w:rPr>
        <w:t>报告期内基金投资策略和运作分析</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年一季度，市场风格变化较大，</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月份白马蓝筹股持续了年度的相对优势，</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月份创业板优势明显。最终上证指数下跌</w:t>
      </w:r>
      <w:r>
        <w:rPr>
          <w:rFonts w:asciiTheme="minorEastAsia" w:eastAsiaTheme="minorEastAsia" w:hAnsiTheme="minorEastAsia"/>
          <w:color w:val="000000" w:themeColor="text1"/>
        </w:rPr>
        <w:t>4.18%</w:t>
      </w:r>
      <w:r>
        <w:rPr>
          <w:rFonts w:asciiTheme="minorEastAsia" w:eastAsiaTheme="minorEastAsia" w:hAnsiTheme="minorEastAsia"/>
          <w:color w:val="000000" w:themeColor="text1"/>
        </w:rPr>
        <w:t>，深证成指下跌</w:t>
      </w:r>
      <w:r>
        <w:rPr>
          <w:rFonts w:asciiTheme="minorEastAsia" w:eastAsiaTheme="minorEastAsia" w:hAnsiTheme="minorEastAsia"/>
          <w:color w:val="000000" w:themeColor="text1"/>
        </w:rPr>
        <w:t>1.56%</w:t>
      </w:r>
      <w:r>
        <w:rPr>
          <w:rFonts w:asciiTheme="minorEastAsia" w:eastAsiaTheme="minorEastAsia" w:hAnsiTheme="minorEastAsia"/>
          <w:color w:val="000000" w:themeColor="text1"/>
        </w:rPr>
        <w:t>，创业板指上涨</w:t>
      </w:r>
      <w:r>
        <w:rPr>
          <w:rFonts w:asciiTheme="minorEastAsia" w:eastAsiaTheme="minorEastAsia" w:hAnsiTheme="minorEastAsia"/>
          <w:color w:val="000000" w:themeColor="text1"/>
        </w:rPr>
        <w:t>8.43%</w:t>
      </w:r>
      <w:r>
        <w:rPr>
          <w:rFonts w:asciiTheme="minorEastAsia" w:eastAsiaTheme="minorEastAsia" w:hAnsiTheme="minorEastAsia"/>
          <w:color w:val="000000" w:themeColor="text1"/>
        </w:rPr>
        <w:t>，大小盘股风格分化明显。从行业来看，医药、信息技术等行业涨幅较大，而农业、建筑、白酒、地产等板块下跌，部分股票跌幅较大。</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一季度宏观经济预期相比四季度略有下滑，受制于宏观经济以及美国加息影响，周期股回调明显，同时上一年度的强势板块白酒等回调明显；新经济相关板块明显反弹。</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本基金以绝对收益策略为主，保持了一定量仓位参与新股申购，其余资金配置短久期债券以及进行货币化管理。目前本基金已经公告进入清盘流程。</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s="宋体"/>
          <w:color w:val="000000" w:themeColor="text1"/>
          <w:sz w:val="24"/>
          <w:szCs w:val="24"/>
        </w:rPr>
        <w:t>4.4.2</w:t>
      </w:r>
      <w:r w:rsidRPr="00220C32">
        <w:rPr>
          <w:rFonts w:asciiTheme="minorEastAsia" w:eastAsiaTheme="minorEastAsia" w:hAnsiTheme="minorEastAsia" w:cs="宋体" w:hint="eastAsia"/>
          <w:color w:val="000000" w:themeColor="text1"/>
          <w:sz w:val="24"/>
          <w:szCs w:val="24"/>
        </w:rPr>
        <w:t>报告期内基金的业绩表现</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本基金在2018年1月1日至2018年3月28日（基金最后运作日）的净值增长率为11.67%，同期业绩比较基准收益率为-0.64%。</w:t>
      </w:r>
    </w:p>
    <w:p w:rsidR="009C5186" w:rsidRPr="00220C32" w:rsidRDefault="009C5186" w:rsidP="009E7C6A">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6360D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bookmarkStart w:id="0" w:name="_Toc245193825"/>
      <w:bookmarkStart w:id="1" w:name="_Toc255486598"/>
      <w:r w:rsidRPr="00220C32">
        <w:rPr>
          <w:rFonts w:asciiTheme="minorEastAsia" w:eastAsiaTheme="minorEastAsia" w:hAnsiTheme="minorEastAsia"/>
          <w:b/>
          <w:color w:val="000000" w:themeColor="text1"/>
          <w:kern w:val="0"/>
          <w:sz w:val="24"/>
          <w:szCs w:val="24"/>
        </w:rPr>
        <w:t>4</w:t>
      </w:r>
      <w:r w:rsidRPr="00220C32">
        <w:rPr>
          <w:rFonts w:asciiTheme="minorEastAsia" w:eastAsiaTheme="minorEastAsia" w:hAnsiTheme="minorEastAsia" w:hint="eastAsia"/>
          <w:b/>
          <w:color w:val="000000" w:themeColor="text1"/>
          <w:kern w:val="0"/>
          <w:sz w:val="24"/>
          <w:szCs w:val="24"/>
        </w:rPr>
        <w:t>.5</w:t>
      </w:r>
      <w:r w:rsidR="004061AC" w:rsidRPr="00220C32">
        <w:rPr>
          <w:rFonts w:asciiTheme="minorEastAsia" w:eastAsiaTheme="minorEastAsia" w:hAnsiTheme="minorEastAsia" w:hint="eastAsia"/>
          <w:b/>
          <w:bCs/>
          <w:color w:val="000000" w:themeColor="text1"/>
          <w:kern w:val="0"/>
          <w:sz w:val="24"/>
          <w:szCs w:val="24"/>
        </w:rPr>
        <w:t>管理人对宏观经济、证券市场及行业走势的简要展望</w:t>
      </w:r>
      <w:bookmarkEnd w:id="0"/>
      <w:bookmarkEnd w:id="1"/>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从一季度宏观经济数据来看，整体较为稳定，但是市场预期有下降。</w:t>
      </w:r>
    </w:p>
    <w:p w:rsidR="004061AC" w:rsidRPr="00220C32" w:rsidRDefault="00C77AEF"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2018年以来，国内经济政策的重点从稳增长转向防风险和促改革。我们认为2018年宏观经济增速或将稳中有降：国内地产投资增速相比2017年预计有所下行，但是下行幅度较小；消费平稳，消费升级继续；美国加息如期进行。二季度我们看好以下几个方向，一是受益于消费升级的大众消费品，包括调味品等；二是行业成长趋势较为确立的部分成长股；三是前期超跌的金融板块。</w:t>
      </w:r>
    </w:p>
    <w:p w:rsidR="00A04F76" w:rsidRPr="00220C32" w:rsidRDefault="00A04F76" w:rsidP="00A04F76">
      <w:pPr>
        <w:spacing w:line="360" w:lineRule="auto"/>
        <w:rPr>
          <w:rFonts w:asciiTheme="minorEastAsia" w:eastAsiaTheme="minorEastAsia" w:hAnsiTheme="minorEastAsia"/>
          <w:color w:val="000000" w:themeColor="text1"/>
        </w:rPr>
      </w:pPr>
    </w:p>
    <w:p w:rsidR="00A04F76" w:rsidRPr="00220C32" w:rsidRDefault="006360DC" w:rsidP="00A04F76">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b/>
          <w:color w:val="000000" w:themeColor="text1"/>
          <w:kern w:val="0"/>
          <w:sz w:val="24"/>
          <w:szCs w:val="24"/>
        </w:rPr>
        <w:t>4</w:t>
      </w:r>
      <w:r w:rsidRPr="00220C32">
        <w:rPr>
          <w:rFonts w:asciiTheme="minorEastAsia" w:eastAsiaTheme="minorEastAsia" w:hAnsiTheme="minorEastAsia" w:hint="eastAsia"/>
          <w:b/>
          <w:color w:val="000000" w:themeColor="text1"/>
          <w:kern w:val="0"/>
          <w:sz w:val="24"/>
          <w:szCs w:val="24"/>
        </w:rPr>
        <w:t>.6</w:t>
      </w:r>
      <w:r w:rsidR="00A04F76" w:rsidRPr="00220C32">
        <w:rPr>
          <w:rFonts w:asciiTheme="minorEastAsia" w:eastAsiaTheme="minorEastAsia" w:hAnsiTheme="minorEastAsia" w:hint="eastAsia"/>
          <w:b/>
          <w:color w:val="000000" w:themeColor="text1"/>
          <w:kern w:val="0"/>
          <w:sz w:val="24"/>
          <w:szCs w:val="24"/>
        </w:rPr>
        <w:t>报告期内基金持有人数或基金资产净值预警说明</w:t>
      </w:r>
    </w:p>
    <w:p w:rsidR="00A04F76" w:rsidRPr="00220C32" w:rsidRDefault="00A04F76" w:rsidP="00A04F76">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截至本报告期末，本基金已超过连续二十个工作日基金资产净值低于五千万元，根据本基金管理人向中国证监会报告的本基金的解决方案，本基金管理人以通讯方式召开了本基金的基金份额持有人大会，审议《关于终止国泰睿信平衡混合型证券投资基金基金合同有关事项的议案》，本次会议议案于2018年3月28日表决通过，自该日起本次基金份额持有人大会决议生效。本次基金份额持有人大会决议生效日即2018年3月28日为本基金的最后运作日，自基金份额持有人大会决议生效公告之日即2018年3月29日起，本基金进入基金财产清算程序。基金财产清算结果将在报中国证监会备案后公告，并将遵照法律法规、《基金合同》等规定及时进行分配，敬请投资者留意。</w:t>
      </w:r>
    </w:p>
    <w:p w:rsidR="004061AC" w:rsidRPr="00220C32" w:rsidRDefault="004061AC" w:rsidP="00971CB7">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001C0993" w:rsidRPr="00220C32">
        <w:rPr>
          <w:rFonts w:asciiTheme="minorEastAsia" w:eastAsiaTheme="minorEastAsia" w:hAnsiTheme="minorEastAsia" w:hint="eastAsia"/>
          <w:color w:val="000000" w:themeColor="text1"/>
          <w:kern w:val="0"/>
          <w:sz w:val="24"/>
          <w:szCs w:val="24"/>
        </w:rPr>
        <w:t>5</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投资组合报告</w:t>
      </w: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5.1 </w:t>
      </w:r>
      <w:r w:rsidRPr="00220C32">
        <w:rPr>
          <w:rFonts w:asciiTheme="minorEastAsia" w:eastAsiaTheme="minorEastAsia" w:hAnsiTheme="minorEastAsia" w:hint="eastAsia"/>
          <w:b/>
          <w:bCs/>
          <w:color w:val="000000" w:themeColor="text1"/>
          <w:kern w:val="0"/>
          <w:sz w:val="24"/>
          <w:szCs w:val="24"/>
        </w:rPr>
        <w:t>报告期末基金资产组合情况</w:t>
      </w:r>
    </w:p>
    <w:tbl>
      <w:tblPr>
        <w:tblStyle w:val="af7"/>
        <w:tblW w:w="8897" w:type="dxa"/>
        <w:jc w:val="center"/>
        <w:tblLayout w:type="fixed"/>
        <w:tblLook w:val="04A0"/>
      </w:tblPr>
      <w:tblGrid>
        <w:gridCol w:w="720"/>
        <w:gridCol w:w="3357"/>
        <w:gridCol w:w="2977"/>
        <w:gridCol w:w="1843"/>
      </w:tblGrid>
      <w:tr w:rsidR="00220C32" w:rsidRPr="00220C32" w:rsidTr="0069426C">
        <w:trPr>
          <w:jc w:val="center"/>
        </w:trPr>
        <w:tc>
          <w:tcPr>
            <w:tcW w:w="720" w:type="dxa"/>
            <w:vAlign w:val="center"/>
          </w:tcPr>
          <w:p w:rsidR="00853140" w:rsidRPr="00220C32" w:rsidRDefault="00853140" w:rsidP="00F71057">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序号</w:t>
            </w:r>
          </w:p>
        </w:tc>
        <w:tc>
          <w:tcPr>
            <w:tcW w:w="3357" w:type="dxa"/>
            <w:vAlign w:val="center"/>
          </w:tcPr>
          <w:p w:rsidR="00853140" w:rsidRPr="00220C32" w:rsidRDefault="00853140" w:rsidP="00F71057">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项目</w:t>
            </w:r>
          </w:p>
        </w:tc>
        <w:tc>
          <w:tcPr>
            <w:tcW w:w="2977" w:type="dxa"/>
            <w:vAlign w:val="center"/>
          </w:tcPr>
          <w:p w:rsidR="00853140" w:rsidRPr="00220C32" w:rsidRDefault="00853140" w:rsidP="00316484">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金额</w:t>
            </w:r>
            <w:r w:rsidR="00D57B7C" w:rsidRPr="00220C32">
              <w:rPr>
                <w:rFonts w:asciiTheme="minorEastAsia" w:eastAsiaTheme="minorEastAsia" w:hAnsiTheme="minorEastAsia" w:hint="eastAsia"/>
                <w:color w:val="000000" w:themeColor="text1"/>
                <w:sz w:val="21"/>
              </w:rPr>
              <w:t>(</w:t>
            </w:r>
            <w:r w:rsidRPr="00220C32">
              <w:rPr>
                <w:rFonts w:asciiTheme="minorEastAsia" w:eastAsiaTheme="minorEastAsia" w:hAnsiTheme="minorEastAsia" w:hint="eastAsia"/>
                <w:color w:val="000000" w:themeColor="text1"/>
                <w:sz w:val="21"/>
              </w:rPr>
              <w:t>元</w:t>
            </w:r>
            <w:r w:rsidR="00D57B7C" w:rsidRPr="00220C32">
              <w:rPr>
                <w:rFonts w:asciiTheme="minorEastAsia" w:eastAsiaTheme="minorEastAsia" w:hAnsiTheme="minorEastAsia" w:hint="eastAsia"/>
                <w:color w:val="000000" w:themeColor="text1"/>
                <w:sz w:val="21"/>
              </w:rPr>
              <w:t>)</w:t>
            </w:r>
          </w:p>
        </w:tc>
        <w:tc>
          <w:tcPr>
            <w:tcW w:w="1843" w:type="dxa"/>
            <w:vAlign w:val="center"/>
          </w:tcPr>
          <w:p w:rsidR="00853140" w:rsidRPr="00220C32" w:rsidRDefault="00853140" w:rsidP="00316484">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占基金总资产的比例</w:t>
            </w:r>
            <w:r w:rsidR="00D57B7C" w:rsidRPr="00220C32">
              <w:rPr>
                <w:rFonts w:asciiTheme="minorEastAsia" w:eastAsiaTheme="minorEastAsia" w:hAnsiTheme="minorEastAsia" w:hint="eastAsia"/>
                <w:color w:val="000000" w:themeColor="text1"/>
                <w:sz w:val="21"/>
              </w:rPr>
              <w:t>(</w:t>
            </w:r>
            <w:r w:rsidRPr="00220C32">
              <w:rPr>
                <w:rFonts w:asciiTheme="minorEastAsia" w:eastAsiaTheme="minorEastAsia" w:hAnsiTheme="minorEastAsia"/>
                <w:color w:val="000000" w:themeColor="text1"/>
                <w:sz w:val="21"/>
              </w:rPr>
              <w:t>%</w:t>
            </w:r>
            <w:r w:rsidR="00D57B7C" w:rsidRPr="00220C32">
              <w:rPr>
                <w:rFonts w:asciiTheme="minorEastAsia" w:eastAsiaTheme="minorEastAsia" w:hAnsiTheme="minorEastAsia" w:hint="eastAsia"/>
                <w:color w:val="000000" w:themeColor="text1"/>
                <w:sz w:val="21"/>
              </w:rPr>
              <w:t>)</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1</w:t>
            </w: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权益投资</w:t>
            </w:r>
          </w:p>
        </w:tc>
        <w:tc>
          <w:tcPr>
            <w:tcW w:w="2977" w:type="dxa"/>
            <w:vAlign w:val="center"/>
          </w:tcPr>
          <w:p w:rsidR="00853140" w:rsidRPr="00220C32" w:rsidRDefault="00C77AEF" w:rsidP="00C77AEF">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其中：股票</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2</w:t>
            </w: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固定收益投资</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2,001,200.00</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91.82</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其中：债券</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2,001,200.00</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91.82</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853140" w:rsidRPr="00220C32" w:rsidRDefault="00853140" w:rsidP="00A52F8F">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资产支持证券</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195020">
        <w:trPr>
          <w:jc w:val="center"/>
        </w:trPr>
        <w:tc>
          <w:tcPr>
            <w:tcW w:w="720" w:type="dxa"/>
          </w:tcPr>
          <w:p w:rsidR="001D63BB" w:rsidRPr="00220C32" w:rsidRDefault="001D63BB" w:rsidP="001D63BB">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3</w:t>
            </w:r>
          </w:p>
        </w:tc>
        <w:tc>
          <w:tcPr>
            <w:tcW w:w="3357" w:type="dxa"/>
          </w:tcPr>
          <w:p w:rsidR="001D63BB" w:rsidRPr="00220C32" w:rsidRDefault="001D63BB" w:rsidP="001D63BB">
            <w:pPr>
              <w:spacing w:before="29" w:line="360" w:lineRule="auto"/>
              <w:ind w:leftChars="50" w:left="105"/>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贵金属投资</w:t>
            </w:r>
          </w:p>
        </w:tc>
        <w:tc>
          <w:tcPr>
            <w:tcW w:w="2977" w:type="dxa"/>
            <w:vAlign w:val="center"/>
          </w:tcPr>
          <w:p w:rsidR="001D63BB" w:rsidRPr="00220C32" w:rsidRDefault="001D63BB" w:rsidP="00DD272F">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DD272F">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4</w:t>
            </w:r>
          </w:p>
        </w:tc>
        <w:tc>
          <w:tcPr>
            <w:tcW w:w="3357" w:type="dxa"/>
            <w:vAlign w:val="center"/>
          </w:tcPr>
          <w:p w:rsidR="001D63BB" w:rsidRPr="00220C32" w:rsidRDefault="001D63BB" w:rsidP="00EA70F1">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金融衍生品投资</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5</w:t>
            </w:r>
          </w:p>
        </w:tc>
        <w:tc>
          <w:tcPr>
            <w:tcW w:w="3357" w:type="dxa"/>
            <w:vAlign w:val="center"/>
          </w:tcPr>
          <w:p w:rsidR="001D63BB" w:rsidRPr="00220C32" w:rsidRDefault="001D63BB"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买入返售金融资产</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1675CD">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1D63BB" w:rsidRPr="00220C32" w:rsidRDefault="001D63BB"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其中：买断式回购的买入返售金融资产</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6</w:t>
            </w:r>
          </w:p>
        </w:tc>
        <w:tc>
          <w:tcPr>
            <w:tcW w:w="3357" w:type="dxa"/>
            <w:vAlign w:val="center"/>
          </w:tcPr>
          <w:p w:rsidR="001D63BB" w:rsidRPr="00220C32" w:rsidRDefault="001D63BB" w:rsidP="00A03AAC">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银行存款和结算备付金合计</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73,411.85</w:t>
            </w:r>
          </w:p>
        </w:tc>
        <w:tc>
          <w:tcPr>
            <w:tcW w:w="1843" w:type="dxa"/>
            <w:vAlign w:val="center"/>
          </w:tcPr>
          <w:p w:rsidR="001D63BB" w:rsidRPr="00220C32" w:rsidRDefault="001D63BB" w:rsidP="001675CD">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3.37</w:t>
            </w:r>
          </w:p>
        </w:tc>
      </w:tr>
      <w:tr w:rsidR="00220C32" w:rsidRPr="00220C32" w:rsidTr="0069426C">
        <w:trPr>
          <w:jc w:val="center"/>
        </w:trPr>
        <w:tc>
          <w:tcPr>
            <w:tcW w:w="720" w:type="dxa"/>
            <w:vAlign w:val="center"/>
          </w:tcPr>
          <w:p w:rsidR="001D63BB" w:rsidRPr="00220C32" w:rsidRDefault="001D63BB" w:rsidP="001D63BB">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7</w:t>
            </w:r>
          </w:p>
        </w:tc>
        <w:tc>
          <w:tcPr>
            <w:tcW w:w="3357" w:type="dxa"/>
            <w:vAlign w:val="center"/>
          </w:tcPr>
          <w:p w:rsidR="001D63BB" w:rsidRPr="00220C32" w:rsidRDefault="001D63BB" w:rsidP="00A03AAC">
            <w:pPr>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其他各项资产</w:t>
            </w:r>
          </w:p>
        </w:tc>
        <w:tc>
          <w:tcPr>
            <w:tcW w:w="2977" w:type="dxa"/>
            <w:vAlign w:val="center"/>
          </w:tcPr>
          <w:p w:rsidR="001D63BB" w:rsidRPr="00220C32" w:rsidRDefault="001D63BB" w:rsidP="00A03AAC">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104,794.47</w:t>
            </w:r>
          </w:p>
        </w:tc>
        <w:tc>
          <w:tcPr>
            <w:tcW w:w="1843" w:type="dxa"/>
            <w:vAlign w:val="center"/>
          </w:tcPr>
          <w:p w:rsidR="001D63BB" w:rsidRPr="00220C32" w:rsidRDefault="001D63BB" w:rsidP="00A03AAC">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4.81</w:t>
            </w:r>
          </w:p>
        </w:tc>
      </w:tr>
      <w:tr w:rsidR="00220C32" w:rsidRPr="00220C32" w:rsidTr="0069426C">
        <w:trPr>
          <w:jc w:val="center"/>
        </w:trPr>
        <w:tc>
          <w:tcPr>
            <w:tcW w:w="720" w:type="dxa"/>
            <w:vAlign w:val="center"/>
          </w:tcPr>
          <w:p w:rsidR="001D63BB" w:rsidRPr="00220C32" w:rsidRDefault="001D63BB" w:rsidP="001D63BB">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8</w:t>
            </w:r>
          </w:p>
        </w:tc>
        <w:tc>
          <w:tcPr>
            <w:tcW w:w="3357" w:type="dxa"/>
            <w:vAlign w:val="center"/>
          </w:tcPr>
          <w:p w:rsidR="001D63BB" w:rsidRPr="00220C32" w:rsidRDefault="001D63BB" w:rsidP="00A03AAC">
            <w:pPr>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合计</w:t>
            </w:r>
          </w:p>
        </w:tc>
        <w:tc>
          <w:tcPr>
            <w:tcW w:w="2977" w:type="dxa"/>
            <w:vAlign w:val="center"/>
          </w:tcPr>
          <w:p w:rsidR="001D63BB" w:rsidRPr="00220C32" w:rsidRDefault="001D63BB" w:rsidP="00A03AAC">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2,179,406.32</w:t>
            </w:r>
          </w:p>
        </w:tc>
        <w:tc>
          <w:tcPr>
            <w:tcW w:w="1843" w:type="dxa"/>
            <w:vAlign w:val="center"/>
          </w:tcPr>
          <w:p w:rsidR="001D63BB" w:rsidRPr="00220C32" w:rsidRDefault="001D63BB" w:rsidP="001675CD">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100.00</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A409E" w:rsidRPr="008A409E" w:rsidRDefault="008A409E" w:rsidP="008A409E">
      <w:pPr>
        <w:autoSpaceDE w:val="0"/>
        <w:autoSpaceDN w:val="0"/>
        <w:adjustRightInd w:val="0"/>
        <w:spacing w:line="360" w:lineRule="auto"/>
        <w:jc w:val="left"/>
        <w:rPr>
          <w:rFonts w:asciiTheme="minorEastAsia" w:eastAsiaTheme="minorEastAsia" w:hAnsiTheme="minorEastAsia"/>
          <w:color w:val="000000" w:themeColor="text1"/>
        </w:rPr>
      </w:pPr>
      <w:r w:rsidRPr="008A409E">
        <w:rPr>
          <w:rFonts w:asciiTheme="minorEastAsia" w:eastAsiaTheme="minorEastAsia" w:hAnsiTheme="minorEastAsia"/>
          <w:color w:val="000000" w:themeColor="text1"/>
        </w:rPr>
        <w:t>本基金本报告期末未持有股票。</w:t>
      </w: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5.3 </w:t>
      </w:r>
      <w:r w:rsidRPr="00220C32">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本基金本报告期末未持有股票。</w:t>
      </w: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5.4 </w:t>
      </w:r>
      <w:r w:rsidRPr="00220C32">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7"/>
        <w:tblW w:w="8755" w:type="dxa"/>
        <w:jc w:val="center"/>
        <w:tblLayout w:type="fixed"/>
        <w:tblLook w:val="04A0"/>
      </w:tblPr>
      <w:tblGrid>
        <w:gridCol w:w="817"/>
        <w:gridCol w:w="3260"/>
        <w:gridCol w:w="2949"/>
        <w:gridCol w:w="1729"/>
      </w:tblGrid>
      <w:tr w:rsidR="00220C32" w:rsidRPr="00220C32" w:rsidTr="0069426C">
        <w:trPr>
          <w:jc w:val="center"/>
        </w:trPr>
        <w:tc>
          <w:tcPr>
            <w:tcW w:w="817" w:type="dxa"/>
            <w:vAlign w:val="center"/>
          </w:tcPr>
          <w:p w:rsidR="00AC592E" w:rsidRPr="00220C32" w:rsidRDefault="00AC592E"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序号</w:t>
            </w:r>
          </w:p>
        </w:tc>
        <w:tc>
          <w:tcPr>
            <w:tcW w:w="3260" w:type="dxa"/>
            <w:vAlign w:val="center"/>
          </w:tcPr>
          <w:p w:rsidR="00AC592E" w:rsidRPr="00220C32" w:rsidRDefault="00AC592E"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债券品种</w:t>
            </w:r>
          </w:p>
        </w:tc>
        <w:tc>
          <w:tcPr>
            <w:tcW w:w="2949" w:type="dxa"/>
            <w:vAlign w:val="center"/>
          </w:tcPr>
          <w:p w:rsidR="00AC592E" w:rsidRPr="00220C32" w:rsidRDefault="00AC592E"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公允价值</w:t>
            </w:r>
            <w:r w:rsidR="00D57B7C" w:rsidRPr="00220C32">
              <w:rPr>
                <w:rFonts w:asciiTheme="minorEastAsia" w:eastAsiaTheme="minorEastAsia" w:hAnsiTheme="minorEastAsia" w:cs="宋体" w:hint="eastAsia"/>
                <w:color w:val="000000" w:themeColor="text1"/>
                <w:sz w:val="21"/>
              </w:rPr>
              <w:t>(</w:t>
            </w:r>
            <w:r w:rsidRPr="00220C32">
              <w:rPr>
                <w:rFonts w:asciiTheme="minorEastAsia" w:eastAsiaTheme="minorEastAsia" w:hAnsiTheme="minorEastAsia" w:cs="宋体" w:hint="eastAsia"/>
                <w:color w:val="000000" w:themeColor="text1"/>
                <w:sz w:val="21"/>
              </w:rPr>
              <w:t>元</w:t>
            </w:r>
            <w:r w:rsidR="00D57B7C" w:rsidRPr="00220C32">
              <w:rPr>
                <w:rFonts w:asciiTheme="minorEastAsia" w:eastAsiaTheme="minorEastAsia" w:hAnsiTheme="minorEastAsia" w:cs="宋体" w:hint="eastAsia"/>
                <w:color w:val="000000" w:themeColor="text1"/>
                <w:sz w:val="21"/>
              </w:rPr>
              <w:t>)</w:t>
            </w:r>
          </w:p>
        </w:tc>
        <w:tc>
          <w:tcPr>
            <w:tcW w:w="1729" w:type="dxa"/>
            <w:vAlign w:val="center"/>
          </w:tcPr>
          <w:p w:rsidR="00AC592E" w:rsidRPr="00220C32" w:rsidRDefault="00AC592E"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占基金资产净值比例</w:t>
            </w:r>
            <w:r w:rsidR="00D57B7C" w:rsidRPr="00220C32">
              <w:rPr>
                <w:rFonts w:asciiTheme="minorEastAsia" w:eastAsiaTheme="minorEastAsia" w:hAnsiTheme="minorEastAsia" w:cs="宋体" w:hint="eastAsia"/>
                <w:color w:val="000000" w:themeColor="text1"/>
                <w:sz w:val="21"/>
              </w:rPr>
              <w:t>(</w:t>
            </w:r>
            <w:r w:rsidRPr="00220C32">
              <w:rPr>
                <w:rFonts w:asciiTheme="minorEastAsia" w:eastAsiaTheme="minorEastAsia" w:hAnsiTheme="minorEastAsia" w:cs="宋体" w:hint="eastAsia"/>
                <w:color w:val="000000" w:themeColor="text1"/>
                <w:sz w:val="21"/>
              </w:rPr>
              <w:t>％</w:t>
            </w:r>
            <w:r w:rsidR="00D57B7C"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1</w:t>
            </w: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国家债券</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2,001,200.00</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95.58</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2</w:t>
            </w: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央行票据</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3</w:t>
            </w: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金融债券</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其中：政策性金融债</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4</w:t>
            </w: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企业债券</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5</w:t>
            </w:r>
          </w:p>
        </w:tc>
        <w:tc>
          <w:tcPr>
            <w:tcW w:w="3260" w:type="dxa"/>
            <w:vAlign w:val="center"/>
          </w:tcPr>
          <w:p w:rsidR="00AC592E" w:rsidRPr="00220C32" w:rsidRDefault="00AC592E" w:rsidP="000140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企业短期融资</w:t>
            </w:r>
            <w:r w:rsidR="00963F40" w:rsidRPr="00220C32">
              <w:rPr>
                <w:rFonts w:asciiTheme="minorEastAsia" w:eastAsiaTheme="minorEastAsia" w:hAnsiTheme="minorEastAsia" w:cs="宋体" w:hint="eastAsia"/>
                <w:color w:val="000000" w:themeColor="text1"/>
                <w:sz w:val="21"/>
              </w:rPr>
              <w:t>券</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220C32" w:rsidRPr="00220C32" w:rsidTr="0069426C">
        <w:trPr>
          <w:jc w:val="center"/>
        </w:trPr>
        <w:tc>
          <w:tcPr>
            <w:tcW w:w="817" w:type="dxa"/>
            <w:vAlign w:val="center"/>
          </w:tcPr>
          <w:p w:rsidR="00FB41D3" w:rsidRPr="00220C32" w:rsidRDefault="00FB41D3"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6</w:t>
            </w:r>
          </w:p>
        </w:tc>
        <w:tc>
          <w:tcPr>
            <w:tcW w:w="3260" w:type="dxa"/>
            <w:vAlign w:val="center"/>
          </w:tcPr>
          <w:p w:rsidR="00FB41D3" w:rsidRPr="00220C32" w:rsidRDefault="00FB41D3" w:rsidP="000140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中期票据</w:t>
            </w:r>
          </w:p>
        </w:tc>
        <w:tc>
          <w:tcPr>
            <w:tcW w:w="2949" w:type="dxa"/>
            <w:vAlign w:val="center"/>
          </w:tcPr>
          <w:p w:rsidR="00FB41D3" w:rsidRPr="00220C32" w:rsidRDefault="00FB41D3"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729" w:type="dxa"/>
            <w:vAlign w:val="center"/>
          </w:tcPr>
          <w:p w:rsidR="00FB41D3" w:rsidRPr="00220C32" w:rsidRDefault="00FB41D3"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817" w:type="dxa"/>
            <w:vAlign w:val="center"/>
          </w:tcPr>
          <w:p w:rsidR="00AC592E" w:rsidRPr="00220C32" w:rsidRDefault="00FB41D3"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7</w:t>
            </w: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可转债</w:t>
            </w:r>
            <w:r w:rsidR="007B490D" w:rsidRPr="007B490D">
              <w:rPr>
                <w:rFonts w:asciiTheme="minorEastAsia" w:eastAsiaTheme="minorEastAsia" w:hAnsiTheme="minorEastAsia" w:cs="宋体" w:hint="eastAsia"/>
                <w:color w:val="000000" w:themeColor="text1"/>
                <w:sz w:val="21"/>
              </w:rPr>
              <w:t>（可交换债）</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305A29" w:rsidRPr="00220C32" w:rsidTr="0069426C">
        <w:trPr>
          <w:jc w:val="center"/>
        </w:trPr>
        <w:tc>
          <w:tcPr>
            <w:tcW w:w="817" w:type="dxa"/>
            <w:vAlign w:val="center"/>
          </w:tcPr>
          <w:p w:rsidR="00305A29" w:rsidRPr="00305A29" w:rsidRDefault="00305A29" w:rsidP="00D234E7">
            <w:pPr>
              <w:spacing w:before="29" w:line="360" w:lineRule="auto"/>
              <w:ind w:left="17"/>
              <w:jc w:val="center"/>
              <w:rPr>
                <w:rFonts w:asciiTheme="minorEastAsia" w:eastAsiaTheme="minorEastAsia" w:hAnsiTheme="minorEastAsia" w:cs="宋体"/>
                <w:color w:val="000000" w:themeColor="text1"/>
                <w:sz w:val="21"/>
              </w:rPr>
            </w:pPr>
            <w:r w:rsidRPr="00305A29">
              <w:rPr>
                <w:rFonts w:asciiTheme="minorEastAsia" w:eastAsiaTheme="minorEastAsia" w:hAnsiTheme="minorEastAsia" w:cs="宋体" w:hint="eastAsia"/>
                <w:color w:val="000000" w:themeColor="text1"/>
                <w:sz w:val="21"/>
              </w:rPr>
              <w:t>8</w:t>
            </w:r>
          </w:p>
        </w:tc>
        <w:tc>
          <w:tcPr>
            <w:tcW w:w="3260" w:type="dxa"/>
            <w:vAlign w:val="center"/>
          </w:tcPr>
          <w:p w:rsidR="00305A29" w:rsidRPr="00305A29" w:rsidRDefault="00305A29" w:rsidP="00D234E7">
            <w:pPr>
              <w:spacing w:before="29" w:line="360" w:lineRule="auto"/>
              <w:ind w:left="17"/>
              <w:jc w:val="left"/>
              <w:rPr>
                <w:rFonts w:asciiTheme="minorEastAsia" w:eastAsiaTheme="minorEastAsia" w:hAnsiTheme="minorEastAsia" w:cs="宋体"/>
                <w:color w:val="000000" w:themeColor="text1"/>
                <w:sz w:val="21"/>
              </w:rPr>
            </w:pPr>
            <w:r w:rsidRPr="00305A29">
              <w:rPr>
                <w:rFonts w:asciiTheme="minorEastAsia" w:eastAsiaTheme="minorEastAsia" w:hAnsiTheme="minorEastAsia" w:cs="宋体" w:hint="eastAsia"/>
                <w:color w:val="000000" w:themeColor="text1"/>
                <w:sz w:val="21"/>
              </w:rPr>
              <w:t>同业存单</w:t>
            </w:r>
          </w:p>
        </w:tc>
        <w:tc>
          <w:tcPr>
            <w:tcW w:w="2949" w:type="dxa"/>
            <w:vAlign w:val="center"/>
          </w:tcPr>
          <w:p w:rsidR="00305A29" w:rsidRPr="00305A29" w:rsidRDefault="00305A29" w:rsidP="00D234E7">
            <w:pPr>
              <w:spacing w:before="29" w:line="360" w:lineRule="auto"/>
              <w:ind w:left="17"/>
              <w:jc w:val="right"/>
              <w:rPr>
                <w:rFonts w:asciiTheme="minorEastAsia" w:eastAsiaTheme="minorEastAsia" w:hAnsiTheme="minorEastAsia" w:cs="宋体"/>
                <w:color w:val="000000" w:themeColor="text1"/>
                <w:sz w:val="21"/>
              </w:rPr>
            </w:pPr>
            <w:r w:rsidRPr="00305A29">
              <w:rPr>
                <w:rFonts w:asciiTheme="minorEastAsia" w:eastAsiaTheme="minorEastAsia" w:hAnsiTheme="minorEastAsia" w:cs="宋体" w:hint="eastAsia"/>
                <w:color w:val="000000" w:themeColor="text1"/>
                <w:sz w:val="21"/>
              </w:rPr>
              <w:t>-</w:t>
            </w:r>
          </w:p>
        </w:tc>
        <w:tc>
          <w:tcPr>
            <w:tcW w:w="1729" w:type="dxa"/>
            <w:vAlign w:val="center"/>
          </w:tcPr>
          <w:p w:rsidR="00305A29" w:rsidRPr="00305A29" w:rsidRDefault="00305A29" w:rsidP="00D234E7">
            <w:pPr>
              <w:spacing w:before="29" w:line="360" w:lineRule="auto"/>
              <w:ind w:left="17"/>
              <w:jc w:val="right"/>
              <w:rPr>
                <w:rFonts w:asciiTheme="minorEastAsia" w:eastAsiaTheme="minorEastAsia" w:hAnsiTheme="minorEastAsia" w:cs="宋体"/>
                <w:color w:val="000000" w:themeColor="text1"/>
                <w:sz w:val="21"/>
              </w:rPr>
            </w:pPr>
            <w:r w:rsidRPr="00305A29">
              <w:rPr>
                <w:rFonts w:asciiTheme="minorEastAsia" w:eastAsiaTheme="minorEastAsia" w:hAnsiTheme="minorEastAsia" w:cs="宋体" w:hint="eastAsia"/>
                <w:color w:val="000000" w:themeColor="text1"/>
                <w:sz w:val="21"/>
              </w:rPr>
              <w:t>-</w:t>
            </w:r>
          </w:p>
        </w:tc>
      </w:tr>
      <w:tr w:rsidR="00305A29" w:rsidRPr="00220C32" w:rsidTr="0069426C">
        <w:trPr>
          <w:jc w:val="center"/>
        </w:trPr>
        <w:tc>
          <w:tcPr>
            <w:tcW w:w="817" w:type="dxa"/>
            <w:vAlign w:val="center"/>
          </w:tcPr>
          <w:p w:rsidR="00305A29" w:rsidRPr="00220C32" w:rsidRDefault="00305A29" w:rsidP="00FB41D3">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9</w:t>
            </w:r>
          </w:p>
        </w:tc>
        <w:tc>
          <w:tcPr>
            <w:tcW w:w="3260" w:type="dxa"/>
            <w:vAlign w:val="center"/>
          </w:tcPr>
          <w:p w:rsidR="00305A29" w:rsidRPr="00220C32" w:rsidRDefault="00305A29"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其他</w:t>
            </w:r>
          </w:p>
        </w:tc>
        <w:tc>
          <w:tcPr>
            <w:tcW w:w="2949" w:type="dxa"/>
            <w:vAlign w:val="center"/>
          </w:tcPr>
          <w:p w:rsidR="00305A29" w:rsidRPr="00220C32" w:rsidRDefault="00305A29"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305A29" w:rsidRPr="00220C32" w:rsidRDefault="00305A29"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305A29" w:rsidRPr="00220C32" w:rsidTr="0069426C">
        <w:trPr>
          <w:jc w:val="center"/>
        </w:trPr>
        <w:tc>
          <w:tcPr>
            <w:tcW w:w="817" w:type="dxa"/>
            <w:vAlign w:val="center"/>
          </w:tcPr>
          <w:p w:rsidR="00305A29" w:rsidRPr="00220C32" w:rsidRDefault="00305A29" w:rsidP="00FB41D3">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10</w:t>
            </w:r>
          </w:p>
        </w:tc>
        <w:tc>
          <w:tcPr>
            <w:tcW w:w="3260" w:type="dxa"/>
            <w:vAlign w:val="center"/>
          </w:tcPr>
          <w:p w:rsidR="00305A29" w:rsidRPr="00220C32" w:rsidRDefault="00305A29"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合计</w:t>
            </w:r>
          </w:p>
        </w:tc>
        <w:tc>
          <w:tcPr>
            <w:tcW w:w="2949" w:type="dxa"/>
            <w:vAlign w:val="center"/>
          </w:tcPr>
          <w:p w:rsidR="00305A29" w:rsidRPr="00220C32" w:rsidRDefault="00305A29"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2,001,200.00</w:t>
            </w:r>
          </w:p>
        </w:tc>
        <w:tc>
          <w:tcPr>
            <w:tcW w:w="1729" w:type="dxa"/>
            <w:vAlign w:val="center"/>
          </w:tcPr>
          <w:p w:rsidR="00305A29" w:rsidRPr="00220C32" w:rsidRDefault="00305A29"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95.58</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5.5 </w:t>
      </w:r>
      <w:r w:rsidRPr="00220C32">
        <w:rPr>
          <w:rFonts w:asciiTheme="minorEastAsia" w:eastAsiaTheme="minorEastAsia" w:hAnsiTheme="minorEastAsia" w:hint="eastAsia"/>
          <w:b/>
          <w:bCs/>
          <w:color w:val="000000" w:themeColor="text1"/>
          <w:kern w:val="0"/>
          <w:sz w:val="24"/>
          <w:szCs w:val="24"/>
        </w:rPr>
        <w:t>报告期末按公允价值占基金资产净值比例大小排</w:t>
      </w:r>
      <w:r w:rsidR="001D63BB" w:rsidRPr="00220C32">
        <w:rPr>
          <w:rFonts w:asciiTheme="minorEastAsia" w:eastAsiaTheme="minorEastAsia" w:hAnsiTheme="minorEastAsia" w:hint="eastAsia"/>
          <w:b/>
          <w:bCs/>
          <w:color w:val="000000" w:themeColor="text1"/>
          <w:kern w:val="0"/>
          <w:sz w:val="24"/>
          <w:szCs w:val="24"/>
        </w:rPr>
        <w:t>序</w:t>
      </w:r>
      <w:r w:rsidRPr="00220C32">
        <w:rPr>
          <w:rFonts w:asciiTheme="minorEastAsia" w:eastAsiaTheme="minorEastAsia" w:hAnsiTheme="minorEastAsia" w:hint="eastAsia"/>
          <w:b/>
          <w:bCs/>
          <w:color w:val="000000" w:themeColor="text1"/>
          <w:kern w:val="0"/>
          <w:sz w:val="24"/>
          <w:szCs w:val="24"/>
        </w:rPr>
        <w:t>的前五名债券投资明细</w:t>
      </w:r>
    </w:p>
    <w:tbl>
      <w:tblPr>
        <w:tblStyle w:val="af7"/>
        <w:tblW w:w="0" w:type="auto"/>
        <w:tblLayout w:type="fixed"/>
        <w:tblLook w:val="04A0"/>
      </w:tblPr>
      <w:tblGrid>
        <w:gridCol w:w="1252"/>
        <w:gridCol w:w="1310"/>
        <w:gridCol w:w="1282"/>
        <w:gridCol w:w="1426"/>
        <w:gridCol w:w="1646"/>
        <w:gridCol w:w="1612"/>
      </w:tblGrid>
      <w:tr w:rsidR="00220C32" w:rsidRPr="00220C32" w:rsidTr="00BD7703">
        <w:tc>
          <w:tcPr>
            <w:tcW w:w="1252"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序号</w:t>
            </w:r>
          </w:p>
        </w:tc>
        <w:tc>
          <w:tcPr>
            <w:tcW w:w="1310"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债券代码</w:t>
            </w:r>
          </w:p>
        </w:tc>
        <w:tc>
          <w:tcPr>
            <w:tcW w:w="1282"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债券名称</w:t>
            </w:r>
          </w:p>
        </w:tc>
        <w:tc>
          <w:tcPr>
            <w:tcW w:w="1426"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数量</w:t>
            </w:r>
            <w:r w:rsidR="00D57B7C" w:rsidRPr="00220C32">
              <w:rPr>
                <w:rFonts w:asciiTheme="minorEastAsia" w:eastAsiaTheme="minorEastAsia" w:hAnsiTheme="minorEastAsia" w:cs="宋体" w:hint="eastAsia"/>
                <w:color w:val="000000" w:themeColor="text1"/>
                <w:sz w:val="21"/>
              </w:rPr>
              <w:t>(</w:t>
            </w:r>
            <w:r w:rsidRPr="00220C32">
              <w:rPr>
                <w:rFonts w:asciiTheme="minorEastAsia" w:eastAsiaTheme="minorEastAsia" w:hAnsiTheme="minorEastAsia" w:cs="宋体" w:hint="eastAsia"/>
                <w:color w:val="000000" w:themeColor="text1"/>
                <w:sz w:val="21"/>
              </w:rPr>
              <w:t>张</w:t>
            </w:r>
            <w:r w:rsidR="00D57B7C" w:rsidRPr="00220C32">
              <w:rPr>
                <w:rFonts w:asciiTheme="minorEastAsia" w:eastAsiaTheme="minorEastAsia" w:hAnsiTheme="minorEastAsia" w:cs="宋体" w:hint="eastAsia"/>
                <w:color w:val="000000" w:themeColor="text1"/>
                <w:sz w:val="21"/>
              </w:rPr>
              <w:t>)</w:t>
            </w:r>
          </w:p>
        </w:tc>
        <w:tc>
          <w:tcPr>
            <w:tcW w:w="1646"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公允价值</w:t>
            </w:r>
            <w:r w:rsidRPr="00220C32">
              <w:rPr>
                <w:rFonts w:asciiTheme="minorEastAsia" w:eastAsiaTheme="minorEastAsia" w:hAnsiTheme="minorEastAsia" w:cs="宋体"/>
                <w:color w:val="000000" w:themeColor="text1"/>
                <w:sz w:val="21"/>
              </w:rPr>
              <w:t>(</w:t>
            </w:r>
            <w:r w:rsidRPr="00220C32">
              <w:rPr>
                <w:rFonts w:asciiTheme="minorEastAsia" w:eastAsiaTheme="minorEastAsia" w:hAnsiTheme="minorEastAsia" w:cs="宋体" w:hint="eastAsia"/>
                <w:color w:val="000000" w:themeColor="text1"/>
                <w:sz w:val="21"/>
              </w:rPr>
              <w:t>元</w:t>
            </w:r>
            <w:r w:rsidRPr="00220C32">
              <w:rPr>
                <w:rFonts w:asciiTheme="minorEastAsia" w:eastAsiaTheme="minorEastAsia" w:hAnsiTheme="minorEastAsia" w:cs="宋体"/>
                <w:color w:val="000000" w:themeColor="text1"/>
                <w:sz w:val="21"/>
              </w:rPr>
              <w:t>)</w:t>
            </w:r>
          </w:p>
        </w:tc>
        <w:tc>
          <w:tcPr>
            <w:tcW w:w="1612"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占基金资产净值比例</w:t>
            </w:r>
            <w:r w:rsidR="00D57B7C" w:rsidRPr="00220C32">
              <w:rPr>
                <w:rFonts w:asciiTheme="minorEastAsia" w:eastAsiaTheme="minorEastAsia" w:hAnsiTheme="minorEastAsia" w:cs="宋体" w:hint="eastAsia"/>
                <w:color w:val="000000" w:themeColor="text1"/>
                <w:sz w:val="21"/>
              </w:rPr>
              <w:t>(</w:t>
            </w:r>
            <w:r w:rsidRPr="00220C32">
              <w:rPr>
                <w:rFonts w:asciiTheme="minorEastAsia" w:eastAsiaTheme="minorEastAsia" w:hAnsiTheme="minorEastAsia" w:cs="宋体" w:hint="eastAsia"/>
                <w:color w:val="000000" w:themeColor="text1"/>
                <w:sz w:val="21"/>
              </w:rPr>
              <w:t>％</w:t>
            </w:r>
            <w:r w:rsidR="00D57B7C" w:rsidRPr="00220C32">
              <w:rPr>
                <w:rFonts w:asciiTheme="minorEastAsia" w:eastAsiaTheme="minorEastAsia" w:hAnsiTheme="minorEastAsia" w:cs="宋体" w:hint="eastAsia"/>
                <w:color w:val="000000" w:themeColor="text1"/>
                <w:sz w:val="21"/>
              </w:rPr>
              <w:t>)</w:t>
            </w:r>
          </w:p>
        </w:tc>
      </w:tr>
      <w:tr w:rsidR="008F1690">
        <w:tc>
          <w:tcPr>
            <w:tcW w:w="1252" w:type="dxa"/>
            <w:vAlign w:val="center"/>
          </w:tcPr>
          <w:p w:rsidR="008F1690" w:rsidRDefault="00971CB7">
            <w:pPr>
              <w:jc w:val="center"/>
            </w:pPr>
            <w:r>
              <w:rPr>
                <w:rFonts w:asciiTheme="minorEastAsia" w:eastAsiaTheme="minorEastAsia" w:hAnsiTheme="minorEastAsia" w:cs="宋体"/>
                <w:color w:val="000000" w:themeColor="text1"/>
                <w:sz w:val="21"/>
              </w:rPr>
              <w:t>1</w:t>
            </w:r>
          </w:p>
        </w:tc>
        <w:tc>
          <w:tcPr>
            <w:tcW w:w="1310" w:type="dxa"/>
            <w:vAlign w:val="center"/>
          </w:tcPr>
          <w:p w:rsidR="008F1690" w:rsidRDefault="00971CB7">
            <w:pPr>
              <w:jc w:val="center"/>
            </w:pPr>
            <w:r>
              <w:rPr>
                <w:rFonts w:asciiTheme="minorEastAsia" w:eastAsiaTheme="minorEastAsia" w:hAnsiTheme="minorEastAsia" w:cs="宋体"/>
                <w:color w:val="000000" w:themeColor="text1"/>
                <w:sz w:val="21"/>
              </w:rPr>
              <w:t>019571</w:t>
            </w:r>
          </w:p>
        </w:tc>
        <w:tc>
          <w:tcPr>
            <w:tcW w:w="1282" w:type="dxa"/>
            <w:vAlign w:val="center"/>
          </w:tcPr>
          <w:p w:rsidR="008F1690" w:rsidRDefault="00971CB7">
            <w:pPr>
              <w:jc w:val="center"/>
            </w:pPr>
            <w:r>
              <w:rPr>
                <w:rFonts w:asciiTheme="minorEastAsia" w:eastAsiaTheme="minorEastAsia" w:hAnsiTheme="minorEastAsia" w:cs="宋体"/>
                <w:color w:val="000000" w:themeColor="text1"/>
                <w:sz w:val="21"/>
              </w:rPr>
              <w:t>17</w:t>
            </w:r>
            <w:r>
              <w:rPr>
                <w:rFonts w:asciiTheme="minorEastAsia" w:eastAsiaTheme="minorEastAsia" w:hAnsiTheme="minorEastAsia" w:cs="宋体"/>
                <w:color w:val="000000" w:themeColor="text1"/>
                <w:sz w:val="21"/>
              </w:rPr>
              <w:t>国债</w:t>
            </w:r>
            <w:r>
              <w:rPr>
                <w:rFonts w:asciiTheme="minorEastAsia" w:eastAsiaTheme="minorEastAsia" w:hAnsiTheme="minorEastAsia" w:cs="宋体"/>
                <w:color w:val="000000" w:themeColor="text1"/>
                <w:sz w:val="21"/>
              </w:rPr>
              <w:t>17</w:t>
            </w:r>
          </w:p>
        </w:tc>
        <w:tc>
          <w:tcPr>
            <w:tcW w:w="1426" w:type="dxa"/>
            <w:vAlign w:val="center"/>
          </w:tcPr>
          <w:p w:rsidR="008F1690" w:rsidRDefault="00971CB7">
            <w:pPr>
              <w:jc w:val="right"/>
            </w:pPr>
            <w:r>
              <w:rPr>
                <w:rFonts w:asciiTheme="minorEastAsia" w:eastAsiaTheme="minorEastAsia" w:hAnsiTheme="minorEastAsia" w:cs="宋体"/>
                <w:color w:val="000000" w:themeColor="text1"/>
                <w:sz w:val="21"/>
              </w:rPr>
              <w:t>20,000</w:t>
            </w:r>
          </w:p>
        </w:tc>
        <w:tc>
          <w:tcPr>
            <w:tcW w:w="1646" w:type="dxa"/>
            <w:vAlign w:val="center"/>
          </w:tcPr>
          <w:p w:rsidR="008F1690" w:rsidRDefault="00971CB7">
            <w:pPr>
              <w:jc w:val="right"/>
            </w:pPr>
            <w:r>
              <w:rPr>
                <w:rFonts w:asciiTheme="minorEastAsia" w:eastAsiaTheme="minorEastAsia" w:hAnsiTheme="minorEastAsia" w:cs="宋体"/>
                <w:color w:val="000000" w:themeColor="text1"/>
                <w:sz w:val="21"/>
              </w:rPr>
              <w:t>2,001,200.00</w:t>
            </w:r>
          </w:p>
        </w:tc>
        <w:tc>
          <w:tcPr>
            <w:tcW w:w="1612" w:type="dxa"/>
            <w:vAlign w:val="center"/>
          </w:tcPr>
          <w:p w:rsidR="008F1690" w:rsidRDefault="00971CB7">
            <w:pPr>
              <w:jc w:val="right"/>
            </w:pPr>
            <w:r>
              <w:rPr>
                <w:rFonts w:asciiTheme="minorEastAsia" w:eastAsiaTheme="minorEastAsia" w:hAnsiTheme="minorEastAsia" w:cs="宋体"/>
                <w:color w:val="000000" w:themeColor="text1"/>
                <w:sz w:val="21"/>
              </w:rPr>
              <w:t>95.58</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5.6 </w:t>
      </w:r>
      <w:r w:rsidRPr="00220C32">
        <w:rPr>
          <w:rFonts w:asciiTheme="minorEastAsia" w:eastAsiaTheme="minorEastAsia" w:hAnsiTheme="minorEastAsia" w:hint="eastAsia"/>
          <w:b/>
          <w:bCs/>
          <w:color w:val="000000" w:themeColor="text1"/>
          <w:kern w:val="0"/>
          <w:sz w:val="24"/>
          <w:szCs w:val="24"/>
        </w:rPr>
        <w:t>报告期末按公允价值占基金资产净值比例大小排</w:t>
      </w:r>
      <w:r w:rsidR="001D63BB" w:rsidRPr="00220C32">
        <w:rPr>
          <w:rFonts w:asciiTheme="minorEastAsia" w:eastAsiaTheme="minorEastAsia" w:hAnsiTheme="minorEastAsia" w:hint="eastAsia"/>
          <w:b/>
          <w:bCs/>
          <w:color w:val="000000" w:themeColor="text1"/>
          <w:kern w:val="0"/>
          <w:sz w:val="24"/>
          <w:szCs w:val="24"/>
        </w:rPr>
        <w:t>序</w:t>
      </w:r>
      <w:r w:rsidRPr="00220C32">
        <w:rPr>
          <w:rFonts w:asciiTheme="minorEastAsia" w:eastAsiaTheme="minorEastAsia" w:hAnsiTheme="minorEastAsia" w:hint="eastAsia"/>
          <w:b/>
          <w:bCs/>
          <w:color w:val="000000" w:themeColor="text1"/>
          <w:kern w:val="0"/>
          <w:sz w:val="24"/>
          <w:szCs w:val="24"/>
        </w:rPr>
        <w:t>的前十名资产支持证券投资明细</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本基金本报告期末未持有资产支持证券。</w:t>
      </w:r>
    </w:p>
    <w:p w:rsidR="001D63BB" w:rsidRPr="00220C32" w:rsidRDefault="001D63BB" w:rsidP="001D63BB">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1D63BB" w:rsidRPr="00220C32" w:rsidRDefault="001D63BB" w:rsidP="001D63BB">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1D63BB" w:rsidRPr="00220C32" w:rsidRDefault="001D63BB" w:rsidP="001D63BB">
      <w:pPr>
        <w:widowControl/>
        <w:spacing w:line="360" w:lineRule="auto"/>
        <w:jc w:val="left"/>
        <w:rPr>
          <w:rFonts w:ascii="宋体" w:hAnsi="宋体"/>
          <w:color w:val="000000" w:themeColor="text1"/>
        </w:rPr>
      </w:pPr>
      <w:r w:rsidRPr="00220C32">
        <w:rPr>
          <w:rFonts w:ascii="宋体" w:hAnsi="宋体"/>
          <w:color w:val="000000" w:themeColor="text1"/>
        </w:rPr>
        <w:t>本基金本报告期末未持有贵金属。</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A917BF"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5.8</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报告期末按公允价值占基金资产净值比例大小排</w:t>
      </w:r>
      <w:r w:rsidR="001D63BB" w:rsidRPr="00220C32">
        <w:rPr>
          <w:rFonts w:asciiTheme="minorEastAsia" w:eastAsiaTheme="minorEastAsia" w:hAnsiTheme="minorEastAsia" w:hint="eastAsia"/>
          <w:b/>
          <w:bCs/>
          <w:color w:val="000000" w:themeColor="text1"/>
          <w:kern w:val="0"/>
          <w:sz w:val="24"/>
          <w:szCs w:val="24"/>
        </w:rPr>
        <w:t>序</w:t>
      </w:r>
      <w:r w:rsidR="004061AC" w:rsidRPr="00220C32">
        <w:rPr>
          <w:rFonts w:asciiTheme="minorEastAsia" w:eastAsiaTheme="minorEastAsia" w:hAnsiTheme="minorEastAsia" w:hint="eastAsia"/>
          <w:b/>
          <w:bCs/>
          <w:color w:val="000000" w:themeColor="text1"/>
          <w:kern w:val="0"/>
          <w:sz w:val="24"/>
          <w:szCs w:val="24"/>
        </w:rPr>
        <w:t>的前五名权证投资明细</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本基金本报告期末未持有权证。</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5745"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A917BF" w:rsidRPr="00220C32">
        <w:rPr>
          <w:rFonts w:asciiTheme="minorEastAsia" w:eastAsiaTheme="minorEastAsia" w:hAnsiTheme="minorEastAsia" w:hint="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9</w:t>
      </w:r>
      <w:r w:rsidR="00275745" w:rsidRPr="00220C32">
        <w:rPr>
          <w:rFonts w:asciiTheme="minorEastAsia" w:eastAsiaTheme="minorEastAsia" w:hAnsiTheme="minorEastAsia" w:hint="eastAsia"/>
          <w:b/>
          <w:bCs/>
          <w:color w:val="000000" w:themeColor="text1"/>
          <w:kern w:val="0"/>
          <w:sz w:val="24"/>
          <w:szCs w:val="24"/>
        </w:rPr>
        <w:t xml:space="preserve"> 报告期末本基金投资的股指期货交易情况说明</w:t>
      </w:r>
    </w:p>
    <w:p w:rsidR="00A96A94"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59076B" w:rsidRPr="00220C32">
        <w:rPr>
          <w:rFonts w:asciiTheme="minorEastAsia" w:eastAsiaTheme="minorEastAsia" w:hAnsiTheme="minorEastAsia" w:hint="eastAsia"/>
          <w:b/>
          <w:bCs/>
          <w:color w:val="000000" w:themeColor="text1"/>
          <w:kern w:val="0"/>
          <w:sz w:val="24"/>
          <w:szCs w:val="24"/>
        </w:rPr>
        <w:t>.9.1</w:t>
      </w:r>
      <w:r w:rsidR="00A96A94" w:rsidRPr="00220C32">
        <w:rPr>
          <w:rFonts w:asciiTheme="minorEastAsia" w:eastAsiaTheme="minorEastAsia" w:hAnsiTheme="minorEastAsia" w:hint="eastAsia"/>
          <w:b/>
          <w:bCs/>
          <w:color w:val="000000" w:themeColor="text1"/>
          <w:kern w:val="0"/>
          <w:sz w:val="24"/>
          <w:szCs w:val="24"/>
        </w:rPr>
        <w:t xml:space="preserve"> 报告期末本基金投资的股指期货持仓和损益明细</w:t>
      </w:r>
    </w:p>
    <w:p w:rsidR="00275745" w:rsidRPr="00220C32" w:rsidRDefault="00AA3A38"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本基金本报告期末未持有股指期货。</w:t>
      </w:r>
    </w:p>
    <w:p w:rsidR="00AA3A38" w:rsidRPr="00220C32" w:rsidRDefault="00AA3A38" w:rsidP="00275745">
      <w:pPr>
        <w:adjustRightInd w:val="0"/>
        <w:snapToGrid w:val="0"/>
        <w:spacing w:line="360" w:lineRule="exact"/>
        <w:rPr>
          <w:rFonts w:asciiTheme="minorEastAsia" w:eastAsiaTheme="minorEastAsia" w:hAnsiTheme="minorEastAsia"/>
          <w:color w:val="000000" w:themeColor="text1"/>
          <w:sz w:val="24"/>
          <w:szCs w:val="24"/>
        </w:rPr>
      </w:pPr>
    </w:p>
    <w:p w:rsidR="00275745"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59076B" w:rsidRPr="00220C32">
        <w:rPr>
          <w:rFonts w:asciiTheme="minorEastAsia" w:eastAsiaTheme="minorEastAsia" w:hAnsiTheme="minorEastAsia" w:hint="eastAsia"/>
          <w:b/>
          <w:bCs/>
          <w:color w:val="000000" w:themeColor="text1"/>
          <w:kern w:val="0"/>
          <w:sz w:val="24"/>
          <w:szCs w:val="24"/>
        </w:rPr>
        <w:t>.9.2</w:t>
      </w:r>
      <w:r w:rsidR="00275745" w:rsidRPr="00220C32">
        <w:rPr>
          <w:rFonts w:asciiTheme="minorEastAsia" w:eastAsiaTheme="minorEastAsia" w:hAnsiTheme="minorEastAsia" w:hint="eastAsia"/>
          <w:b/>
          <w:bCs/>
          <w:color w:val="000000" w:themeColor="text1"/>
          <w:kern w:val="0"/>
          <w:sz w:val="24"/>
          <w:szCs w:val="24"/>
        </w:rPr>
        <w:t xml:space="preserve"> 本基金投资股指期货的投资政策</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本基金本报告期未投资股指期货。若本基金投资股指期货，本基金将根据风险管理的原则，以套期保值为主要目的，有选择地投资于股指期货。套期保值将主要采用流动性好、交易活跃的期货合约。</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本基金在进行股指期货投资时，将通过对证券市场和期货市场运行趋势的研究，并结合股指期货的定价模型寻求其合理的估值水平。</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本基金管理人将充分考虑股指期货的收益性、流动性及风险特征，通过资产配置、品种选择，谨慎进行投资，以降低投资组合的整体风险。</w:t>
      </w:r>
    </w:p>
    <w:p w:rsidR="00275745" w:rsidRPr="00220C32" w:rsidRDefault="00275745" w:rsidP="00175D4F">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法律法规对于基金投资股指期货的投资策略另有规定的，本基金将按法律法规的规定执行。</w:t>
      </w:r>
    </w:p>
    <w:p w:rsidR="00275745" w:rsidRPr="00220C32" w:rsidRDefault="00275745"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12A9F" w:rsidRPr="00220C32" w:rsidRDefault="00312A9F"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5.10报告期末本基金投资的国债期货交易情况说明</w:t>
      </w:r>
    </w:p>
    <w:p w:rsidR="00312A9F" w:rsidRPr="00220C32" w:rsidRDefault="00312A9F" w:rsidP="00175D4F">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根据本基金基金合同，本基金不能投资于国债期货。</w:t>
      </w: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5</w:t>
      </w:r>
      <w:r w:rsidR="00275745"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投资组合报告附注</w:t>
      </w:r>
    </w:p>
    <w:p w:rsidR="004061AC" w:rsidRPr="00220C32" w:rsidRDefault="003259C8" w:rsidP="001B0A62">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hint="eastAsia"/>
          <w:color w:val="000000" w:themeColor="text1"/>
          <w:sz w:val="24"/>
          <w:szCs w:val="24"/>
        </w:rPr>
        <w:t>5</w:t>
      </w:r>
      <w:r w:rsidR="004061AC"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11</w:t>
      </w:r>
      <w:r w:rsidR="004061AC"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1</w:t>
      </w:r>
      <w:r w:rsidR="004061AC" w:rsidRPr="00220C32">
        <w:rPr>
          <w:rFonts w:asciiTheme="minorEastAsia" w:eastAsiaTheme="minorEastAsia" w:hAnsiTheme="minorEastAsia"/>
          <w:color w:val="000000" w:themeColor="text1"/>
          <w:sz w:val="24"/>
          <w:szCs w:val="24"/>
        </w:rPr>
        <w:t xml:space="preserve">本报告期内基金投资的前十名证券的发行主体没有被监管部门立案调查或在报告编制日前一年受到公开谴责、处罚的情况。 </w:t>
      </w:r>
    </w:p>
    <w:p w:rsidR="004061AC" w:rsidRPr="00220C32" w:rsidRDefault="003259C8" w:rsidP="001B0A62">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hint="eastAsia"/>
          <w:color w:val="000000" w:themeColor="text1"/>
          <w:sz w:val="24"/>
          <w:szCs w:val="24"/>
        </w:rPr>
        <w:t>5</w:t>
      </w:r>
      <w:r w:rsidR="00275745"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11</w:t>
      </w:r>
      <w:r w:rsidR="004061AC"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2</w:t>
      </w:r>
      <w:r w:rsidR="004061AC" w:rsidRPr="00220C32">
        <w:rPr>
          <w:rFonts w:asciiTheme="minorEastAsia" w:eastAsiaTheme="minorEastAsia" w:hAnsiTheme="minorEastAsia"/>
          <w:color w:val="000000" w:themeColor="text1"/>
          <w:sz w:val="24"/>
          <w:szCs w:val="24"/>
        </w:rPr>
        <w:t>基金投资的前十名股票中，没有投资于超出基金合同规定备选股票库之外的情况。</w:t>
      </w: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275745"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3</w:t>
      </w:r>
      <w:r w:rsidR="004061AC" w:rsidRPr="00220C32">
        <w:rPr>
          <w:rFonts w:asciiTheme="minorEastAsia" w:eastAsiaTheme="minorEastAsia" w:hAnsiTheme="minorEastAsia"/>
          <w:b/>
          <w:bCs/>
          <w:color w:val="000000" w:themeColor="text1"/>
          <w:kern w:val="0"/>
          <w:sz w:val="24"/>
          <w:szCs w:val="24"/>
        </w:rPr>
        <w:t xml:space="preserve"> </w:t>
      </w:r>
      <w:r w:rsidR="00D53190">
        <w:rPr>
          <w:rFonts w:asciiTheme="minorEastAsia" w:eastAsiaTheme="minorEastAsia" w:hAnsiTheme="minorEastAsia" w:hint="eastAsia"/>
          <w:b/>
          <w:bCs/>
          <w:color w:val="000000" w:themeColor="text1"/>
          <w:kern w:val="0"/>
          <w:sz w:val="24"/>
          <w:szCs w:val="24"/>
        </w:rPr>
        <w:t>其他</w:t>
      </w:r>
      <w:r w:rsidR="004061AC" w:rsidRPr="00220C32">
        <w:rPr>
          <w:rFonts w:asciiTheme="minorEastAsia" w:eastAsiaTheme="minorEastAsia" w:hAnsiTheme="minorEastAsia" w:hint="eastAsia"/>
          <w:b/>
          <w:bCs/>
          <w:color w:val="000000" w:themeColor="text1"/>
          <w:kern w:val="0"/>
          <w:sz w:val="24"/>
          <w:szCs w:val="24"/>
        </w:rPr>
        <w:t>资产构成</w:t>
      </w:r>
    </w:p>
    <w:tbl>
      <w:tblPr>
        <w:tblStyle w:val="af7"/>
        <w:tblW w:w="0" w:type="auto"/>
        <w:tblInd w:w="15" w:type="dxa"/>
        <w:tblLook w:val="04A0"/>
      </w:tblPr>
      <w:tblGrid>
        <w:gridCol w:w="1235"/>
        <w:gridCol w:w="2470"/>
        <w:gridCol w:w="4808"/>
      </w:tblGrid>
      <w:tr w:rsidR="00220C32" w:rsidRPr="00220C32" w:rsidTr="00F31F6E">
        <w:tc>
          <w:tcPr>
            <w:tcW w:w="1235" w:type="dxa"/>
            <w:vAlign w:val="center"/>
          </w:tcPr>
          <w:p w:rsidR="00F31F6E" w:rsidRPr="00220C32" w:rsidRDefault="00F31F6E" w:rsidP="00FB41D3">
            <w:pPr>
              <w:autoSpaceDE w:val="0"/>
              <w:autoSpaceDN w:val="0"/>
              <w:adjustRightInd w:val="0"/>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序号</w:t>
            </w:r>
          </w:p>
        </w:tc>
        <w:tc>
          <w:tcPr>
            <w:tcW w:w="2470" w:type="dxa"/>
            <w:vAlign w:val="center"/>
          </w:tcPr>
          <w:p w:rsidR="00F31F6E" w:rsidRPr="00220C32" w:rsidRDefault="00F31F6E" w:rsidP="00FB41D3">
            <w:pPr>
              <w:autoSpaceDE w:val="0"/>
              <w:autoSpaceDN w:val="0"/>
              <w:adjustRightInd w:val="0"/>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名称</w:t>
            </w:r>
          </w:p>
        </w:tc>
        <w:tc>
          <w:tcPr>
            <w:tcW w:w="4808" w:type="dxa"/>
            <w:vAlign w:val="center"/>
          </w:tcPr>
          <w:p w:rsidR="00F31F6E" w:rsidRPr="00220C32" w:rsidRDefault="00F31F6E" w:rsidP="00FB41D3">
            <w:pPr>
              <w:autoSpaceDE w:val="0"/>
              <w:autoSpaceDN w:val="0"/>
              <w:adjustRightInd w:val="0"/>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金额(元)</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1</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存出保证金</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61,275.38</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2</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应收证券清算款</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3</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应收股利</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4</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应收利息</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43,519.09</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5</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应收申购款</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6</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其他应收款</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EB2C07" w:rsidRPr="00220C32" w:rsidRDefault="00EB2C07"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7</w:t>
            </w:r>
          </w:p>
        </w:tc>
        <w:tc>
          <w:tcPr>
            <w:tcW w:w="2470" w:type="dxa"/>
            <w:vAlign w:val="center"/>
          </w:tcPr>
          <w:p w:rsidR="00EB2C07" w:rsidRPr="00220C32" w:rsidRDefault="00EB2C07" w:rsidP="00175D4F">
            <w:pPr>
              <w:autoSpaceDE w:val="0"/>
              <w:autoSpaceDN w:val="0"/>
              <w:adjustRightInd w:val="0"/>
              <w:spacing w:before="29" w:line="360" w:lineRule="auto"/>
              <w:ind w:left="15"/>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待摊费用</w:t>
            </w:r>
          </w:p>
        </w:tc>
        <w:tc>
          <w:tcPr>
            <w:tcW w:w="4808" w:type="dxa"/>
            <w:vAlign w:val="center"/>
          </w:tcPr>
          <w:p w:rsidR="00EB2C07" w:rsidRPr="00220C32" w:rsidRDefault="00EB2C07"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8</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其他</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9</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合计</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104,794.47</w:t>
            </w:r>
          </w:p>
        </w:tc>
      </w:tr>
    </w:tbl>
    <w:p w:rsidR="002918E3" w:rsidRPr="00220C32" w:rsidRDefault="002918E3" w:rsidP="00D57B7C">
      <w:pPr>
        <w:autoSpaceDE w:val="0"/>
        <w:autoSpaceDN w:val="0"/>
        <w:adjustRightInd w:val="0"/>
        <w:spacing w:line="360" w:lineRule="auto"/>
        <w:rPr>
          <w:rFonts w:asciiTheme="minorEastAsia" w:eastAsiaTheme="minorEastAsia" w:hAnsiTheme="minorEastAsia"/>
          <w:color w:val="000000" w:themeColor="text1"/>
          <w:sz w:val="24"/>
          <w:szCs w:val="24"/>
        </w:rPr>
      </w:pP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275745"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4</w:t>
      </w:r>
      <w:r w:rsidR="004061AC" w:rsidRPr="00220C32">
        <w:rPr>
          <w:rFonts w:asciiTheme="minorEastAsia" w:eastAsiaTheme="minorEastAsia" w:hAnsiTheme="minorEastAsia" w:hint="eastAsia"/>
          <w:b/>
          <w:bCs/>
          <w:color w:val="000000" w:themeColor="text1"/>
          <w:kern w:val="0"/>
          <w:sz w:val="24"/>
          <w:szCs w:val="24"/>
        </w:rPr>
        <w:t>报告期末持有的处于转股期的可转换债券明细</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本基金本报告期末未持有可转换债券。</w:t>
      </w:r>
    </w:p>
    <w:p w:rsidR="002918E3" w:rsidRPr="00220C32" w:rsidRDefault="002918E3" w:rsidP="00924582">
      <w:pPr>
        <w:autoSpaceDE w:val="0"/>
        <w:autoSpaceDN w:val="0"/>
        <w:adjustRightInd w:val="0"/>
        <w:spacing w:line="360" w:lineRule="auto"/>
        <w:rPr>
          <w:rFonts w:asciiTheme="minorEastAsia" w:eastAsiaTheme="minorEastAsia" w:hAnsiTheme="minorEastAsia"/>
          <w:color w:val="000000" w:themeColor="text1"/>
          <w:sz w:val="24"/>
          <w:szCs w:val="24"/>
        </w:rPr>
      </w:pP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4061AC"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5</w:t>
      </w:r>
      <w:r w:rsidR="004061AC" w:rsidRPr="00220C32">
        <w:rPr>
          <w:rFonts w:asciiTheme="minorEastAsia" w:eastAsiaTheme="minorEastAsia" w:hAnsiTheme="minorEastAsia" w:hint="eastAsia"/>
          <w:b/>
          <w:bCs/>
          <w:color w:val="000000" w:themeColor="text1"/>
          <w:kern w:val="0"/>
          <w:sz w:val="24"/>
          <w:szCs w:val="24"/>
        </w:rPr>
        <w:t>报告期末前十名股票中存在流通受限情况的说明</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本基金本报告期末未持有股票。</w:t>
      </w:r>
    </w:p>
    <w:p w:rsidR="002918E3" w:rsidRPr="00220C32" w:rsidRDefault="002918E3" w:rsidP="00924582">
      <w:pPr>
        <w:autoSpaceDE w:val="0"/>
        <w:autoSpaceDN w:val="0"/>
        <w:adjustRightInd w:val="0"/>
        <w:spacing w:line="360" w:lineRule="auto"/>
        <w:rPr>
          <w:rFonts w:asciiTheme="minorEastAsia" w:eastAsiaTheme="minorEastAsia" w:hAnsiTheme="minorEastAsia"/>
          <w:color w:val="000000" w:themeColor="text1"/>
          <w:sz w:val="24"/>
          <w:szCs w:val="24"/>
        </w:rPr>
      </w:pPr>
    </w:p>
    <w:p w:rsidR="004061AC" w:rsidRPr="00220C32" w:rsidRDefault="004061AC" w:rsidP="00971CB7">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6  </w:t>
      </w:r>
      <w:r w:rsidRPr="00220C32">
        <w:rPr>
          <w:rFonts w:asciiTheme="minorEastAsia" w:eastAsiaTheme="minorEastAsia" w:hAnsiTheme="minorEastAsia" w:hint="eastAsia"/>
          <w:color w:val="000000" w:themeColor="text1"/>
          <w:kern w:val="0"/>
          <w:sz w:val="24"/>
          <w:szCs w:val="24"/>
        </w:rPr>
        <w:t>开放式基金份额变动</w:t>
      </w:r>
    </w:p>
    <w:p w:rsidR="004061AC" w:rsidRPr="00220C32"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cs="宋体" w:hint="eastAsia"/>
          <w:color w:val="000000" w:themeColor="text1"/>
          <w:kern w:val="0"/>
          <w:sz w:val="24"/>
          <w:szCs w:val="24"/>
        </w:rPr>
        <w:t>单位：份</w:t>
      </w:r>
    </w:p>
    <w:tbl>
      <w:tblPr>
        <w:tblW w:w="0" w:type="auto"/>
        <w:tblInd w:w="-106" w:type="dxa"/>
        <w:tblLayout w:type="fixed"/>
        <w:tblLook w:val="0000"/>
      </w:tblPr>
      <w:tblGrid>
        <w:gridCol w:w="4609"/>
        <w:gridCol w:w="4025"/>
      </w:tblGrid>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6D7FF8"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hint="eastAsia"/>
                <w:color w:val="000000" w:themeColor="text1"/>
              </w:rPr>
              <w:t>200,159,748.96</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FE179F"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color w:val="000000" w:themeColor="text1"/>
                <w:kern w:val="0"/>
              </w:rPr>
              <w:t>报告期</w:t>
            </w:r>
            <w:r w:rsidR="004061AC" w:rsidRPr="00220C32">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3,252,132.83</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减：</w:t>
            </w:r>
            <w:r w:rsidR="00FE179F" w:rsidRPr="00220C32">
              <w:rPr>
                <w:rFonts w:asciiTheme="minorEastAsia" w:eastAsiaTheme="minorEastAsia" w:hAnsiTheme="minorEastAsia" w:cs="宋体"/>
                <w:color w:val="000000" w:themeColor="text1"/>
                <w:kern w:val="0"/>
              </w:rPr>
              <w:t>报告期</w:t>
            </w:r>
            <w:r w:rsidRPr="00220C32">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201,633,086.70</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FE179F"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color w:val="000000" w:themeColor="text1"/>
                <w:kern w:val="0"/>
              </w:rPr>
              <w:t>报告期</w:t>
            </w:r>
            <w:r w:rsidR="004061AC" w:rsidRPr="00220C32">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220C32" w:rsidRDefault="006D7FF8"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220C32" w:rsidRDefault="006D7FF8" w:rsidP="000A2B53">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hint="eastAsia"/>
                <w:color w:val="000000" w:themeColor="text1"/>
              </w:rPr>
              <w:t>1,778,795.09</w:t>
            </w:r>
          </w:p>
        </w:tc>
      </w:tr>
    </w:tbl>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注：本报告期间为2018年1月1日至2018年3月28日（基金最后运作日）。</w:t>
      </w:r>
    </w:p>
    <w:p w:rsidR="00EB374A" w:rsidRPr="00220C32" w:rsidRDefault="00EB374A" w:rsidP="00971CB7">
      <w:pPr>
        <w:pStyle w:val="1"/>
        <w:tabs>
          <w:tab w:val="center" w:pos="4156"/>
          <w:tab w:val="right" w:pos="8312"/>
        </w:tabs>
        <w:spacing w:beforeLines="100" w:afterLines="100" w:line="360" w:lineRule="auto"/>
        <w:jc w:val="center"/>
        <w:rPr>
          <w:rFonts w:ascii="方正仿宋简体"/>
          <w:color w:val="000000" w:themeColor="text1"/>
          <w:sz w:val="24"/>
          <w:szCs w:val="24"/>
        </w:rPr>
      </w:pPr>
      <w:bookmarkStart w:id="2" w:name="_GoBack"/>
      <w:bookmarkEnd w:id="2"/>
      <w:r w:rsidRPr="00220C32">
        <w:rPr>
          <w:rFonts w:asciiTheme="minorEastAsia" w:eastAsiaTheme="minorEastAsia" w:hAnsiTheme="minorEastAsia" w:cs="Arial" w:hint="eastAsia"/>
          <w:color w:val="000000" w:themeColor="text1"/>
          <w:kern w:val="0"/>
          <w:sz w:val="24"/>
          <w:szCs w:val="24"/>
        </w:rPr>
        <w:t xml:space="preserve">§7  </w:t>
      </w:r>
      <w:r w:rsidRPr="00220C32">
        <w:rPr>
          <w:rFonts w:ascii="方正仿宋简体" w:hint="eastAsia"/>
          <w:color w:val="000000" w:themeColor="text1"/>
          <w:sz w:val="24"/>
          <w:szCs w:val="24"/>
        </w:rPr>
        <w:t>基金管理人运用固有资金投资本基金情况</w:t>
      </w:r>
    </w:p>
    <w:p w:rsidR="00EB374A" w:rsidRPr="00220C32" w:rsidRDefault="00EB374A" w:rsidP="00EB374A">
      <w:pPr>
        <w:spacing w:line="360" w:lineRule="auto"/>
        <w:jc w:val="left"/>
        <w:rPr>
          <w:color w:val="000000" w:themeColor="text1"/>
          <w:sz w:val="24"/>
          <w:szCs w:val="24"/>
        </w:rPr>
      </w:pPr>
      <w:r w:rsidRPr="00220C32">
        <w:rPr>
          <w:b/>
          <w:color w:val="000000" w:themeColor="text1"/>
          <w:sz w:val="24"/>
        </w:rPr>
        <w:t xml:space="preserve">7.1 </w:t>
      </w:r>
      <w:r w:rsidRPr="00220C32">
        <w:rPr>
          <w:rFonts w:hint="eastAsia"/>
          <w:b/>
          <w:color w:val="000000" w:themeColor="text1"/>
          <w:sz w:val="24"/>
        </w:rPr>
        <w:t>基金管理人持有本基金份额变动情况</w:t>
      </w:r>
    </w:p>
    <w:p w:rsidR="00EB374A" w:rsidRPr="00220C32" w:rsidRDefault="00D967D3" w:rsidP="00EB374A">
      <w:pPr>
        <w:autoSpaceDE w:val="0"/>
        <w:autoSpaceDN w:val="0"/>
        <w:adjustRightInd w:val="0"/>
        <w:spacing w:line="360" w:lineRule="auto"/>
        <w:jc w:val="left"/>
        <w:rPr>
          <w:rFonts w:asciiTheme="minorEastAsia" w:eastAsiaTheme="minorEastAsia" w:hAnsiTheme="minorEastAsia"/>
          <w:color w:val="000000" w:themeColor="text1"/>
        </w:rPr>
      </w:pPr>
      <w:r w:rsidRPr="00D967D3">
        <w:rPr>
          <w:rFonts w:asciiTheme="minorEastAsia" w:eastAsiaTheme="minorEastAsia" w:hAnsiTheme="minorEastAsia" w:cs="宋体"/>
          <w:color w:val="000000" w:themeColor="text1"/>
          <w:kern w:val="0"/>
        </w:rPr>
        <w:t>本报告期内本基金管理人未运用固有资金投资本基金。截至本报告期末，本基金管理人未持有本基金。</w:t>
      </w:r>
    </w:p>
    <w:p w:rsidR="00EB374A" w:rsidRPr="00220C32" w:rsidRDefault="00EB374A" w:rsidP="00EB374A">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EB374A" w:rsidRPr="00220C32" w:rsidRDefault="00EB374A" w:rsidP="00EB374A">
      <w:pPr>
        <w:spacing w:line="360" w:lineRule="auto"/>
        <w:jc w:val="left"/>
        <w:rPr>
          <w:color w:val="000000" w:themeColor="text1"/>
          <w:sz w:val="24"/>
        </w:rPr>
      </w:pPr>
      <w:r w:rsidRPr="00220C32">
        <w:rPr>
          <w:b/>
          <w:color w:val="000000" w:themeColor="text1"/>
          <w:sz w:val="24"/>
        </w:rPr>
        <w:t xml:space="preserve">7.2 </w:t>
      </w:r>
      <w:r w:rsidRPr="00220C32">
        <w:rPr>
          <w:rFonts w:hint="eastAsia"/>
          <w:b/>
          <w:color w:val="000000" w:themeColor="text1"/>
          <w:sz w:val="24"/>
        </w:rPr>
        <w:t>基金管理人运用固有资金投资本基金交易明细</w:t>
      </w:r>
    </w:p>
    <w:p w:rsidR="00EB374A" w:rsidRPr="00220C32" w:rsidRDefault="00EB374A" w:rsidP="00EB374A">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本报告期内，本基金的基金管理人未运用固有资金投资本基金。</w:t>
      </w:r>
    </w:p>
    <w:p w:rsidR="004061AC" w:rsidRPr="00220C32" w:rsidRDefault="004061AC" w:rsidP="00971CB7">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00676095"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DC10A0" w:rsidRPr="00DC10A0" w:rsidRDefault="00DC10A0" w:rsidP="00DC10A0">
      <w:pPr>
        <w:autoSpaceDE w:val="0"/>
        <w:autoSpaceDN w:val="0"/>
        <w:adjustRightInd w:val="0"/>
        <w:spacing w:line="360" w:lineRule="auto"/>
        <w:jc w:val="left"/>
        <w:rPr>
          <w:rFonts w:ascii="宋体" w:hAnsi="宋体"/>
          <w:b/>
          <w:bCs/>
          <w:color w:val="000000"/>
          <w:kern w:val="0"/>
          <w:sz w:val="24"/>
          <w:szCs w:val="24"/>
        </w:rPr>
      </w:pPr>
      <w:r w:rsidRPr="00DC10A0">
        <w:rPr>
          <w:rFonts w:ascii="宋体" w:hAnsi="宋体"/>
          <w:b/>
          <w:bCs/>
          <w:color w:val="000000"/>
          <w:kern w:val="0"/>
          <w:sz w:val="24"/>
          <w:szCs w:val="24"/>
        </w:rPr>
        <w:t>8.</w:t>
      </w:r>
      <w:r w:rsidRPr="00DC10A0">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DC10A0" w:rsidRPr="00B67E12" w:rsidTr="00415E9A">
        <w:tc>
          <w:tcPr>
            <w:tcW w:w="993" w:type="dxa"/>
            <w:vMerge w:val="restart"/>
            <w:vAlign w:val="center"/>
          </w:tcPr>
          <w:p w:rsidR="00DC10A0" w:rsidRPr="00B67E12" w:rsidRDefault="00DC10A0" w:rsidP="00415E9A">
            <w:pPr>
              <w:autoSpaceDE w:val="0"/>
              <w:autoSpaceDN w:val="0"/>
              <w:adjustRightInd w:val="0"/>
              <w:jc w:val="center"/>
              <w:rPr>
                <w:rFonts w:ascii="宋体" w:hAnsi="宋体"/>
                <w:b/>
                <w:bCs/>
                <w:color w:val="000000"/>
                <w:kern w:val="0"/>
              </w:rPr>
            </w:pPr>
            <w:r w:rsidRPr="00B67E12">
              <w:rPr>
                <w:rFonts w:ascii="宋体" w:hAnsi="宋体" w:hint="eastAsia"/>
                <w:color w:val="000000"/>
                <w:kern w:val="0"/>
              </w:rPr>
              <w:t>投资者类别</w:t>
            </w:r>
            <w:r w:rsidRPr="00B67E12">
              <w:rPr>
                <w:rFonts w:ascii="宋体" w:hAnsi="宋体"/>
                <w:color w:val="000000"/>
                <w:kern w:val="0"/>
              </w:rPr>
              <w:t xml:space="preserve">  </w:t>
            </w:r>
          </w:p>
        </w:tc>
        <w:tc>
          <w:tcPr>
            <w:tcW w:w="5670" w:type="dxa"/>
            <w:gridSpan w:val="5"/>
            <w:vAlign w:val="center"/>
          </w:tcPr>
          <w:p w:rsidR="00DC10A0" w:rsidRPr="00B67E12" w:rsidRDefault="00DC10A0" w:rsidP="00415E9A">
            <w:pPr>
              <w:autoSpaceDE w:val="0"/>
              <w:autoSpaceDN w:val="0"/>
              <w:adjustRightInd w:val="0"/>
              <w:jc w:val="center"/>
              <w:rPr>
                <w:rFonts w:ascii="宋体" w:hAnsi="宋体"/>
                <w:b/>
                <w:bCs/>
                <w:color w:val="000000"/>
                <w:kern w:val="0"/>
              </w:rPr>
            </w:pPr>
            <w:r w:rsidRPr="00B67E12">
              <w:rPr>
                <w:rFonts w:ascii="宋体" w:hAnsi="宋体" w:hint="eastAsia"/>
                <w:color w:val="000000"/>
                <w:kern w:val="0"/>
              </w:rPr>
              <w:t>报告期内持有基金份额变化情况</w:t>
            </w:r>
          </w:p>
        </w:tc>
        <w:tc>
          <w:tcPr>
            <w:tcW w:w="2549" w:type="dxa"/>
            <w:gridSpan w:val="2"/>
            <w:vAlign w:val="center"/>
          </w:tcPr>
          <w:p w:rsidR="00DC10A0" w:rsidRPr="00B67E12" w:rsidRDefault="00DC10A0" w:rsidP="00415E9A">
            <w:pPr>
              <w:autoSpaceDE w:val="0"/>
              <w:autoSpaceDN w:val="0"/>
              <w:adjustRightInd w:val="0"/>
              <w:jc w:val="center"/>
              <w:rPr>
                <w:rFonts w:ascii="宋体" w:hAnsi="宋体"/>
                <w:b/>
                <w:bCs/>
                <w:color w:val="000000"/>
                <w:kern w:val="0"/>
              </w:rPr>
            </w:pPr>
            <w:r w:rsidRPr="00B67E12">
              <w:rPr>
                <w:rFonts w:ascii="宋体" w:hAnsi="宋体" w:hint="eastAsia"/>
                <w:color w:val="000000"/>
                <w:kern w:val="0"/>
              </w:rPr>
              <w:t>报告期末持有基金情况</w:t>
            </w:r>
          </w:p>
        </w:tc>
      </w:tr>
      <w:tr w:rsidR="00DC10A0" w:rsidRPr="00B67E12" w:rsidTr="00415E9A">
        <w:tc>
          <w:tcPr>
            <w:tcW w:w="993" w:type="dxa"/>
            <w:vMerge/>
            <w:vAlign w:val="center"/>
          </w:tcPr>
          <w:p w:rsidR="00DC10A0" w:rsidRPr="00B67E12" w:rsidRDefault="00DC10A0" w:rsidP="00415E9A">
            <w:pPr>
              <w:autoSpaceDE w:val="0"/>
              <w:autoSpaceDN w:val="0"/>
              <w:adjustRightInd w:val="0"/>
              <w:jc w:val="center"/>
              <w:rPr>
                <w:rFonts w:ascii="宋体" w:hAnsi="宋体"/>
                <w:b/>
                <w:bCs/>
                <w:color w:val="000000"/>
                <w:kern w:val="0"/>
              </w:rPr>
            </w:pPr>
          </w:p>
        </w:tc>
        <w:tc>
          <w:tcPr>
            <w:tcW w:w="992" w:type="dxa"/>
            <w:vAlign w:val="center"/>
          </w:tcPr>
          <w:p w:rsidR="00DC10A0" w:rsidRPr="00B67E12" w:rsidRDefault="00DC10A0" w:rsidP="00415E9A">
            <w:pPr>
              <w:autoSpaceDE w:val="0"/>
              <w:autoSpaceDN w:val="0"/>
              <w:adjustRightInd w:val="0"/>
              <w:jc w:val="center"/>
              <w:rPr>
                <w:rFonts w:ascii="宋体" w:hAnsi="宋体"/>
                <w:b/>
                <w:bCs/>
                <w:color w:val="000000"/>
                <w:kern w:val="0"/>
              </w:rPr>
            </w:pPr>
            <w:r w:rsidRPr="00B67E12">
              <w:rPr>
                <w:rFonts w:ascii="宋体" w:hAnsi="宋体" w:hint="eastAsia"/>
                <w:color w:val="000000"/>
                <w:kern w:val="0"/>
              </w:rPr>
              <w:t>序号</w:t>
            </w:r>
          </w:p>
        </w:tc>
        <w:tc>
          <w:tcPr>
            <w:tcW w:w="1843" w:type="dxa"/>
            <w:vAlign w:val="center"/>
          </w:tcPr>
          <w:p w:rsidR="00DC10A0" w:rsidRPr="00B67E12" w:rsidRDefault="00DC10A0" w:rsidP="00415E9A">
            <w:pPr>
              <w:autoSpaceDE w:val="0"/>
              <w:autoSpaceDN w:val="0"/>
              <w:adjustRightInd w:val="0"/>
              <w:jc w:val="center"/>
              <w:rPr>
                <w:rFonts w:ascii="宋体" w:hAnsi="宋体"/>
                <w:b/>
                <w:bCs/>
                <w:color w:val="000000"/>
                <w:kern w:val="0"/>
              </w:rPr>
            </w:pPr>
            <w:r w:rsidRPr="00B67E12">
              <w:rPr>
                <w:rFonts w:ascii="宋体" w:hAnsi="宋体" w:hint="eastAsia"/>
                <w:color w:val="000000"/>
                <w:kern w:val="0"/>
              </w:rPr>
              <w:t>持有基金份额比例达到或者超过20%的时间区间</w:t>
            </w:r>
          </w:p>
        </w:tc>
        <w:tc>
          <w:tcPr>
            <w:tcW w:w="851" w:type="dxa"/>
            <w:vAlign w:val="center"/>
          </w:tcPr>
          <w:p w:rsidR="00DC10A0" w:rsidRPr="00B67E12" w:rsidRDefault="00DC10A0" w:rsidP="00415E9A">
            <w:pPr>
              <w:widowControl/>
              <w:jc w:val="center"/>
              <w:rPr>
                <w:rFonts w:ascii="宋体" w:hAnsi="宋体"/>
                <w:b/>
                <w:bCs/>
                <w:color w:val="000000"/>
                <w:kern w:val="0"/>
              </w:rPr>
            </w:pPr>
            <w:r w:rsidRPr="00B67E12">
              <w:rPr>
                <w:rFonts w:ascii="宋体" w:hAnsi="宋体" w:hint="eastAsia"/>
                <w:color w:val="000000"/>
                <w:kern w:val="0"/>
              </w:rPr>
              <w:t>期初份额</w:t>
            </w:r>
          </w:p>
        </w:tc>
        <w:tc>
          <w:tcPr>
            <w:tcW w:w="850" w:type="dxa"/>
            <w:vAlign w:val="center"/>
          </w:tcPr>
          <w:p w:rsidR="00DC10A0" w:rsidRPr="00B67E12" w:rsidRDefault="00DC10A0" w:rsidP="00415E9A">
            <w:pPr>
              <w:widowControl/>
              <w:jc w:val="center"/>
              <w:rPr>
                <w:rFonts w:ascii="宋体" w:hAnsi="宋体"/>
                <w:b/>
                <w:bCs/>
                <w:color w:val="000000"/>
                <w:kern w:val="0"/>
              </w:rPr>
            </w:pPr>
            <w:r w:rsidRPr="00B67E12">
              <w:rPr>
                <w:rFonts w:ascii="宋体" w:hAnsi="宋体" w:hint="eastAsia"/>
                <w:color w:val="000000"/>
                <w:kern w:val="0"/>
              </w:rPr>
              <w:t>申购份额</w:t>
            </w:r>
          </w:p>
        </w:tc>
        <w:tc>
          <w:tcPr>
            <w:tcW w:w="1134" w:type="dxa"/>
            <w:vAlign w:val="center"/>
          </w:tcPr>
          <w:p w:rsidR="00DC10A0" w:rsidRPr="00B67E12" w:rsidRDefault="00DC10A0" w:rsidP="00415E9A">
            <w:pPr>
              <w:widowControl/>
              <w:jc w:val="center"/>
              <w:rPr>
                <w:rFonts w:ascii="宋体" w:hAnsi="宋体"/>
                <w:b/>
                <w:bCs/>
                <w:color w:val="000000"/>
                <w:kern w:val="0"/>
              </w:rPr>
            </w:pPr>
            <w:r w:rsidRPr="00B67E12">
              <w:rPr>
                <w:rFonts w:ascii="宋体" w:hAnsi="宋体" w:hint="eastAsia"/>
                <w:color w:val="000000"/>
                <w:kern w:val="0"/>
              </w:rPr>
              <w:t>赎回份额</w:t>
            </w:r>
          </w:p>
        </w:tc>
        <w:tc>
          <w:tcPr>
            <w:tcW w:w="1419" w:type="dxa"/>
            <w:vAlign w:val="center"/>
          </w:tcPr>
          <w:p w:rsidR="00DC10A0" w:rsidRPr="00B67E12" w:rsidRDefault="00DC10A0" w:rsidP="00415E9A">
            <w:pPr>
              <w:autoSpaceDE w:val="0"/>
              <w:autoSpaceDN w:val="0"/>
              <w:adjustRightInd w:val="0"/>
              <w:jc w:val="center"/>
              <w:rPr>
                <w:rFonts w:ascii="宋体" w:hAnsi="宋体"/>
                <w:b/>
                <w:bCs/>
                <w:color w:val="000000"/>
                <w:kern w:val="0"/>
              </w:rPr>
            </w:pPr>
            <w:r w:rsidRPr="00B67E12">
              <w:rPr>
                <w:rFonts w:ascii="宋体" w:hAnsi="宋体" w:hint="eastAsia"/>
                <w:color w:val="000000"/>
                <w:kern w:val="0"/>
              </w:rPr>
              <w:t>持有份额</w:t>
            </w:r>
          </w:p>
        </w:tc>
        <w:tc>
          <w:tcPr>
            <w:tcW w:w="1130" w:type="dxa"/>
            <w:vAlign w:val="center"/>
          </w:tcPr>
          <w:p w:rsidR="00DC10A0" w:rsidRPr="00B67E12" w:rsidRDefault="00DC10A0" w:rsidP="00415E9A">
            <w:pPr>
              <w:autoSpaceDE w:val="0"/>
              <w:autoSpaceDN w:val="0"/>
              <w:adjustRightInd w:val="0"/>
              <w:jc w:val="center"/>
              <w:rPr>
                <w:rFonts w:ascii="宋体" w:hAnsi="宋体"/>
                <w:b/>
                <w:bCs/>
                <w:color w:val="000000"/>
                <w:kern w:val="0"/>
              </w:rPr>
            </w:pPr>
            <w:r w:rsidRPr="00B67E12">
              <w:rPr>
                <w:rFonts w:ascii="宋体" w:hAnsi="宋体" w:hint="eastAsia"/>
                <w:color w:val="000000"/>
                <w:kern w:val="0"/>
              </w:rPr>
              <w:t>份额占比</w:t>
            </w:r>
          </w:p>
        </w:tc>
      </w:tr>
      <w:tr w:rsidR="008F1690">
        <w:tc>
          <w:tcPr>
            <w:tcW w:w="993" w:type="dxa"/>
            <w:vMerge w:val="restart"/>
          </w:tcPr>
          <w:p w:rsidR="008F1690" w:rsidRDefault="008F1690"/>
          <w:p w:rsidR="008F1690" w:rsidRDefault="00971CB7">
            <w:r>
              <w:rPr>
                <w:rFonts w:ascii="宋体" w:hAnsi="宋体" w:hint="eastAsia"/>
                <w:bCs/>
                <w:color w:val="000000"/>
                <w:kern w:val="0"/>
              </w:rPr>
              <w:t>机构</w:t>
            </w:r>
          </w:p>
        </w:tc>
        <w:tc>
          <w:tcPr>
            <w:tcW w:w="992" w:type="dxa"/>
            <w:vAlign w:val="center"/>
          </w:tcPr>
          <w:p w:rsidR="008F1690" w:rsidRDefault="00971CB7">
            <w:pPr>
              <w:jc w:val="center"/>
            </w:pPr>
            <w:r>
              <w:rPr>
                <w:rFonts w:ascii="宋体" w:hAnsi="宋体"/>
                <w:color w:val="000000"/>
                <w:kern w:val="0"/>
              </w:rPr>
              <w:t>1</w:t>
            </w:r>
          </w:p>
        </w:tc>
        <w:tc>
          <w:tcPr>
            <w:tcW w:w="1843" w:type="dxa"/>
            <w:vAlign w:val="center"/>
          </w:tcPr>
          <w:p w:rsidR="008F1690" w:rsidRDefault="00971CB7">
            <w:pPr>
              <w:jc w:val="center"/>
            </w:pPr>
            <w:r>
              <w:rPr>
                <w:rFonts w:ascii="宋体" w:hAnsi="宋体"/>
                <w:color w:val="000000"/>
                <w:kern w:val="0"/>
              </w:rPr>
              <w:t>2018</w:t>
            </w:r>
            <w:r>
              <w:rPr>
                <w:rFonts w:ascii="宋体" w:hAnsi="宋体"/>
                <w:color w:val="000000"/>
                <w:kern w:val="0"/>
              </w:rPr>
              <w:t>年</w:t>
            </w:r>
            <w:r>
              <w:rPr>
                <w:rFonts w:ascii="宋体" w:hAnsi="宋体"/>
                <w:color w:val="000000"/>
                <w:kern w:val="0"/>
              </w:rPr>
              <w:t>1</w:t>
            </w:r>
            <w:r>
              <w:rPr>
                <w:rFonts w:ascii="宋体" w:hAnsi="宋体"/>
                <w:color w:val="000000"/>
                <w:kern w:val="0"/>
              </w:rPr>
              <w:t>月</w:t>
            </w:r>
            <w:r>
              <w:rPr>
                <w:rFonts w:ascii="宋体" w:hAnsi="宋体"/>
                <w:color w:val="000000"/>
                <w:kern w:val="0"/>
              </w:rPr>
              <w:t>1</w:t>
            </w:r>
            <w:r>
              <w:rPr>
                <w:rFonts w:ascii="宋体" w:hAnsi="宋体"/>
                <w:color w:val="000000"/>
                <w:kern w:val="0"/>
              </w:rPr>
              <w:t>日至</w:t>
            </w:r>
            <w:r>
              <w:rPr>
                <w:rFonts w:ascii="宋体" w:hAnsi="宋体"/>
                <w:color w:val="000000"/>
                <w:kern w:val="0"/>
              </w:rPr>
              <w:t>2018</w:t>
            </w:r>
            <w:r>
              <w:rPr>
                <w:rFonts w:ascii="宋体" w:hAnsi="宋体"/>
                <w:color w:val="000000"/>
                <w:kern w:val="0"/>
              </w:rPr>
              <w:t>年</w:t>
            </w:r>
            <w:r>
              <w:rPr>
                <w:rFonts w:ascii="宋体" w:hAnsi="宋体"/>
                <w:color w:val="000000"/>
                <w:kern w:val="0"/>
              </w:rPr>
              <w:t>3</w:t>
            </w:r>
            <w:r>
              <w:rPr>
                <w:rFonts w:ascii="宋体" w:hAnsi="宋体"/>
                <w:color w:val="000000"/>
                <w:kern w:val="0"/>
              </w:rPr>
              <w:t>月</w:t>
            </w:r>
            <w:r>
              <w:rPr>
                <w:rFonts w:ascii="宋体" w:hAnsi="宋体"/>
                <w:color w:val="000000"/>
                <w:kern w:val="0"/>
              </w:rPr>
              <w:t>20</w:t>
            </w:r>
            <w:r>
              <w:rPr>
                <w:rFonts w:ascii="宋体" w:hAnsi="宋体"/>
                <w:color w:val="000000"/>
                <w:kern w:val="0"/>
              </w:rPr>
              <w:t>日</w:t>
            </w:r>
          </w:p>
        </w:tc>
        <w:tc>
          <w:tcPr>
            <w:tcW w:w="851" w:type="dxa"/>
            <w:vAlign w:val="center"/>
          </w:tcPr>
          <w:p w:rsidR="008F1690" w:rsidRDefault="00971CB7">
            <w:pPr>
              <w:jc w:val="center"/>
            </w:pPr>
            <w:r>
              <w:rPr>
                <w:rFonts w:ascii="宋体" w:hAnsi="宋体"/>
                <w:color w:val="000000"/>
                <w:kern w:val="0"/>
              </w:rPr>
              <w:t>200,026,000.00</w:t>
            </w:r>
          </w:p>
        </w:tc>
        <w:tc>
          <w:tcPr>
            <w:tcW w:w="850" w:type="dxa"/>
            <w:vAlign w:val="center"/>
          </w:tcPr>
          <w:p w:rsidR="008F1690" w:rsidRDefault="00971CB7">
            <w:pPr>
              <w:jc w:val="center"/>
            </w:pPr>
            <w:r>
              <w:rPr>
                <w:rFonts w:ascii="宋体" w:hAnsi="宋体"/>
                <w:color w:val="000000"/>
                <w:kern w:val="0"/>
              </w:rPr>
              <w:t>-</w:t>
            </w:r>
          </w:p>
        </w:tc>
        <w:tc>
          <w:tcPr>
            <w:tcW w:w="1134" w:type="dxa"/>
            <w:vAlign w:val="center"/>
          </w:tcPr>
          <w:p w:rsidR="008F1690" w:rsidRDefault="00971CB7">
            <w:pPr>
              <w:jc w:val="center"/>
            </w:pPr>
            <w:r>
              <w:rPr>
                <w:rFonts w:ascii="宋体" w:hAnsi="宋体"/>
                <w:color w:val="000000"/>
                <w:kern w:val="0"/>
              </w:rPr>
              <w:t>200,026,000.00</w:t>
            </w:r>
          </w:p>
        </w:tc>
        <w:tc>
          <w:tcPr>
            <w:tcW w:w="1419" w:type="dxa"/>
            <w:vAlign w:val="center"/>
          </w:tcPr>
          <w:p w:rsidR="008F1690" w:rsidRDefault="00971CB7">
            <w:pPr>
              <w:jc w:val="center"/>
            </w:pPr>
            <w:r>
              <w:rPr>
                <w:rFonts w:ascii="宋体" w:hAnsi="宋体"/>
                <w:color w:val="000000"/>
                <w:kern w:val="0"/>
              </w:rPr>
              <w:t>-</w:t>
            </w:r>
          </w:p>
        </w:tc>
        <w:tc>
          <w:tcPr>
            <w:tcW w:w="1130" w:type="dxa"/>
            <w:vAlign w:val="center"/>
          </w:tcPr>
          <w:p w:rsidR="008F1690" w:rsidRDefault="00971CB7">
            <w:pPr>
              <w:jc w:val="center"/>
            </w:pPr>
            <w:r>
              <w:rPr>
                <w:rFonts w:ascii="宋体" w:hAnsi="宋体"/>
                <w:color w:val="000000"/>
                <w:kern w:val="0"/>
              </w:rPr>
              <w:t>-</w:t>
            </w:r>
          </w:p>
        </w:tc>
      </w:tr>
      <w:tr w:rsidR="00DC10A0" w:rsidRPr="00B67E12" w:rsidTr="00415E9A">
        <w:tc>
          <w:tcPr>
            <w:tcW w:w="9212" w:type="dxa"/>
            <w:gridSpan w:val="8"/>
            <w:vAlign w:val="center"/>
          </w:tcPr>
          <w:p w:rsidR="00DC10A0" w:rsidRPr="00B67E12" w:rsidRDefault="00DC10A0" w:rsidP="00415E9A">
            <w:pPr>
              <w:autoSpaceDE w:val="0"/>
              <w:autoSpaceDN w:val="0"/>
              <w:adjustRightInd w:val="0"/>
              <w:jc w:val="center"/>
              <w:rPr>
                <w:rFonts w:ascii="宋体" w:hAnsi="宋体"/>
                <w:kern w:val="0"/>
              </w:rPr>
            </w:pPr>
            <w:r w:rsidRPr="00B67E12">
              <w:rPr>
                <w:rFonts w:ascii="宋体" w:hAnsi="宋体"/>
                <w:color w:val="000000"/>
                <w:kern w:val="0"/>
              </w:rPr>
              <w:t>产品特有风险</w:t>
            </w:r>
          </w:p>
        </w:tc>
      </w:tr>
      <w:tr w:rsidR="00DC10A0" w:rsidRPr="00B67E12" w:rsidTr="00415E9A">
        <w:tc>
          <w:tcPr>
            <w:tcW w:w="9212" w:type="dxa"/>
            <w:gridSpan w:val="8"/>
            <w:vAlign w:val="center"/>
          </w:tcPr>
          <w:p w:rsidR="00DC10A0" w:rsidRPr="00B67E12" w:rsidRDefault="00DC10A0" w:rsidP="00415E9A">
            <w:pPr>
              <w:autoSpaceDE w:val="0"/>
              <w:autoSpaceDN w:val="0"/>
              <w:adjustRightInd w:val="0"/>
              <w:jc w:val="left"/>
              <w:rPr>
                <w:rFonts w:ascii="宋体" w:hAnsi="宋体"/>
                <w:kern w:val="0"/>
              </w:rPr>
            </w:pPr>
            <w:r w:rsidRPr="00B67E12">
              <w:rPr>
                <w:rFonts w:ascii="宋体" w:hAnsi="宋体" w:hint="eastAsia"/>
                <w:kern w:val="0"/>
              </w:rPr>
              <w:t>当基金份额持有人占比过于集中时，可能会因某单一基金份额持有人大额赎回而引发基金份额净值波动风险、基金流动性风险等特定风险。</w:t>
            </w:r>
          </w:p>
        </w:tc>
      </w:tr>
    </w:tbl>
    <w:p w:rsidR="00DC10A0" w:rsidRPr="00DC10A0" w:rsidRDefault="00DC10A0" w:rsidP="00DC10A0">
      <w:pPr>
        <w:autoSpaceDE w:val="0"/>
        <w:autoSpaceDN w:val="0"/>
        <w:adjustRightInd w:val="0"/>
        <w:spacing w:line="360" w:lineRule="auto"/>
        <w:jc w:val="left"/>
        <w:rPr>
          <w:rFonts w:ascii="宋体" w:hAnsi="宋体"/>
          <w:b/>
          <w:bCs/>
          <w:color w:val="000000"/>
          <w:kern w:val="0"/>
          <w:sz w:val="24"/>
          <w:szCs w:val="24"/>
        </w:rPr>
      </w:pPr>
      <w:r w:rsidRPr="00DC10A0">
        <w:rPr>
          <w:rFonts w:ascii="宋体" w:hAnsi="宋体" w:hint="eastAsia"/>
          <w:b/>
          <w:bCs/>
          <w:color w:val="000000"/>
          <w:kern w:val="0"/>
          <w:sz w:val="24"/>
          <w:szCs w:val="24"/>
        </w:rPr>
        <w:t>8.2 影响投资者决策的其他重要信息</w:t>
      </w:r>
    </w:p>
    <w:p w:rsidR="00DC10A0" w:rsidRPr="00B67E12" w:rsidRDefault="00DC10A0" w:rsidP="00DC10A0">
      <w:pPr>
        <w:spacing w:line="360" w:lineRule="auto"/>
        <w:ind w:firstLineChars="200" w:firstLine="420"/>
        <w:rPr>
          <w:rFonts w:ascii="宋体" w:hAnsi="宋体"/>
          <w:color w:val="000000"/>
        </w:rPr>
      </w:pPr>
      <w:r w:rsidRPr="00B67E12">
        <w:rPr>
          <w:rFonts w:ascii="宋体" w:hAnsi="宋体"/>
          <w:color w:val="000000"/>
        </w:rPr>
        <w:t>依据《中华人民共和国证券投资基金法》、《公开募集证券投资基金运作管理办法》、《国泰睿信平衡混合型证券投资基金基金合同》的有关规定，本基金以通讯方式召开了基金份额持有人大会，大会投票表决起止时间为自2018年2月26日起至2018年3月27日17：00止。本次大会审议了《关于终止国泰睿信平衡混合型证券投资基金基金合同有关事项的议案》，本次会议议案于2018年3月28日表决通过，自该日起本次持有人大会决议生效。决议内容如下：“根据《中华人民共和国证券投资基金法》、《公开募集证券投资基金运作管理办法》和《国泰睿信平衡混合型证券投资基金基金合同》有关规定，同意终止国泰睿信平衡混合型证券投资基金基金合同。为实施终止本基金基金合同的方案，同意授权基金管理人办理本次终止基金合同的有关具体事宜，包括但不限于根据市场情况确定清算程序及基金合同终止的具体时间，并根据《关于终止国泰睿信平衡混合型证券投资基金基金合同有关事项的说明》的相关内容对本基金实施清算并终止基金合同”。本次基金份额持有人大会决议生效日即2018年3月28日为本基金最后运作日，自基金份额持有人大会决议生效公告之日即2018年3月29日起，本基金将进入基金财产清算程序，进入基金财产清算程序后，本基金不再办理赎回、转换转出等业务，不再收取基金管理费、托管费。具体可查阅本基金管理人于2018年3月29日披露的《国泰睿信平衡混合型证券投资基金基金份额持有人大会表决结果暨决议生效的公告》。基金财产清算结果将在报中国证监会备案后公告，并将遵照法律法规、《基金合同》等规定及时进行分配，敬请投资者留意。</w:t>
      </w:r>
    </w:p>
    <w:p w:rsidR="004061AC" w:rsidRPr="00220C32" w:rsidRDefault="004061AC" w:rsidP="00971CB7">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00D02347"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备查文件目录</w:t>
      </w:r>
    </w:p>
    <w:p w:rsidR="004061AC" w:rsidRPr="00220C32" w:rsidRDefault="00D02347" w:rsidP="00C7149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9</w:t>
      </w:r>
      <w:r w:rsidR="004061AC" w:rsidRPr="00220C32">
        <w:rPr>
          <w:rFonts w:asciiTheme="minorEastAsia" w:eastAsiaTheme="minorEastAsia" w:hAnsiTheme="minorEastAsia"/>
          <w:b/>
          <w:bCs/>
          <w:color w:val="000000" w:themeColor="text1"/>
          <w:kern w:val="0"/>
          <w:sz w:val="24"/>
          <w:szCs w:val="24"/>
        </w:rPr>
        <w:t>.</w:t>
      </w:r>
      <w:r w:rsidR="00676095" w:rsidRPr="00220C32">
        <w:rPr>
          <w:rFonts w:asciiTheme="minorEastAsia" w:eastAsiaTheme="minorEastAsia" w:hAnsiTheme="minorEastAsia" w:hint="eastAsia"/>
          <w:b/>
          <w:bCs/>
          <w:color w:val="000000" w:themeColor="text1"/>
          <w:kern w:val="0"/>
          <w:sz w:val="24"/>
          <w:szCs w:val="24"/>
        </w:rPr>
        <w:t>1</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备查文件目录</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、关于准予国泰睿信平衡混合型证券投资基金注册的批复</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、国泰睿信平衡混合型证券投资基金基金合同</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、国泰睿信平衡混合型证券投资基金托管协议</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、报告期内披露的各项公告</w:t>
      </w:r>
    </w:p>
    <w:p w:rsidR="004061AC" w:rsidRPr="00220C32" w:rsidRDefault="006D7FF8" w:rsidP="002835C9">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5、法律法规要求备查的其他文件</w:t>
      </w:r>
    </w:p>
    <w:p w:rsidR="006A48FD" w:rsidRPr="00220C32" w:rsidRDefault="006A48FD" w:rsidP="00C71497">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D02347" w:rsidP="00C7149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9</w:t>
      </w:r>
      <w:r w:rsidR="004061AC" w:rsidRPr="00220C32">
        <w:rPr>
          <w:rFonts w:asciiTheme="minorEastAsia" w:eastAsiaTheme="minorEastAsia" w:hAnsiTheme="minorEastAsia"/>
          <w:b/>
          <w:bCs/>
          <w:color w:val="000000" w:themeColor="text1"/>
          <w:kern w:val="0"/>
          <w:sz w:val="24"/>
          <w:szCs w:val="24"/>
        </w:rPr>
        <w:t>.</w:t>
      </w:r>
      <w:r w:rsidR="00676095" w:rsidRPr="00220C32">
        <w:rPr>
          <w:rFonts w:asciiTheme="minorEastAsia" w:eastAsiaTheme="minorEastAsia" w:hAnsiTheme="minorEastAsia" w:hint="eastAsia"/>
          <w:b/>
          <w:bCs/>
          <w:color w:val="000000" w:themeColor="text1"/>
          <w:kern w:val="0"/>
          <w:sz w:val="24"/>
          <w:szCs w:val="24"/>
        </w:rPr>
        <w:t>2</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存放地点</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本基金管理人国泰基金管理有限公司办公地点——上海市虹口区公平路</w:t>
      </w:r>
      <w:r>
        <w:rPr>
          <w:rFonts w:asciiTheme="minorEastAsia" w:eastAsiaTheme="minorEastAsia" w:hAnsiTheme="minorEastAsia" w:hint="eastAsia"/>
          <w:color w:val="000000" w:themeColor="text1"/>
        </w:rPr>
        <w:t>18</w:t>
      </w:r>
      <w:r>
        <w:rPr>
          <w:rFonts w:asciiTheme="minorEastAsia" w:eastAsiaTheme="minorEastAsia" w:hAnsiTheme="minorEastAsia" w:hint="eastAsia"/>
          <w:color w:val="000000" w:themeColor="text1"/>
        </w:rPr>
        <w:t>号</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号楼嘉昱大厦</w:t>
      </w:r>
      <w:r>
        <w:rPr>
          <w:rFonts w:asciiTheme="minorEastAsia" w:eastAsiaTheme="minorEastAsia" w:hAnsiTheme="minorEastAsia" w:hint="eastAsia"/>
          <w:color w:val="000000" w:themeColor="text1"/>
        </w:rPr>
        <w:t>16</w:t>
      </w:r>
      <w:r>
        <w:rPr>
          <w:rFonts w:asciiTheme="minorEastAsia" w:eastAsiaTheme="minorEastAsia" w:hAnsiTheme="minorEastAsia" w:hint="eastAsia"/>
          <w:color w:val="000000" w:themeColor="text1"/>
        </w:rPr>
        <w:t>层</w:t>
      </w:r>
      <w:r>
        <w:rPr>
          <w:rFonts w:asciiTheme="minorEastAsia" w:eastAsiaTheme="minorEastAsia" w:hAnsiTheme="minorEastAsia" w:hint="eastAsia"/>
          <w:color w:val="000000" w:themeColor="text1"/>
        </w:rPr>
        <w:t>-19</w:t>
      </w:r>
      <w:r>
        <w:rPr>
          <w:rFonts w:asciiTheme="minorEastAsia" w:eastAsiaTheme="minorEastAsia" w:hAnsiTheme="minorEastAsia" w:hint="eastAsia"/>
          <w:color w:val="000000" w:themeColor="text1"/>
        </w:rPr>
        <w:t>层。</w:t>
      </w:r>
    </w:p>
    <w:p w:rsidR="004061AC" w:rsidRPr="00220C32" w:rsidRDefault="006D7FF8" w:rsidP="002835C9">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本基金托管人住所。</w:t>
      </w:r>
    </w:p>
    <w:p w:rsidR="006A48FD" w:rsidRPr="00220C32" w:rsidRDefault="006A48FD" w:rsidP="00C71497">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D02347" w:rsidP="00C7149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9</w:t>
      </w:r>
      <w:r w:rsidR="004061AC" w:rsidRPr="00220C32">
        <w:rPr>
          <w:rFonts w:asciiTheme="minorEastAsia" w:eastAsiaTheme="minorEastAsia" w:hAnsiTheme="minorEastAsia"/>
          <w:b/>
          <w:bCs/>
          <w:color w:val="000000" w:themeColor="text1"/>
          <w:kern w:val="0"/>
          <w:sz w:val="24"/>
          <w:szCs w:val="24"/>
        </w:rPr>
        <w:t>.</w:t>
      </w:r>
      <w:r w:rsidR="00676095" w:rsidRPr="00220C32">
        <w:rPr>
          <w:rFonts w:asciiTheme="minorEastAsia" w:eastAsiaTheme="minorEastAsia" w:hAnsiTheme="minorEastAsia" w:hint="eastAsia"/>
          <w:b/>
          <w:bCs/>
          <w:color w:val="000000" w:themeColor="text1"/>
          <w:kern w:val="0"/>
          <w:sz w:val="24"/>
          <w:szCs w:val="24"/>
        </w:rPr>
        <w:t>3</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查阅方式</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可咨询本基金管理人；部分备查文件可在本基金管理人公司网站上查阅。</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客户服务中心电话：（</w:t>
      </w:r>
      <w:r>
        <w:rPr>
          <w:rFonts w:asciiTheme="minorEastAsia" w:eastAsiaTheme="minorEastAsia" w:hAnsiTheme="minorEastAsia" w:hint="eastAsia"/>
          <w:color w:val="000000" w:themeColor="text1"/>
        </w:rPr>
        <w:t>021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31089000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400-888-8688</w:t>
      </w:r>
    </w:p>
    <w:p w:rsidR="008F1690" w:rsidRDefault="00971CB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客户投诉电话：（</w:t>
      </w:r>
      <w:r>
        <w:rPr>
          <w:rFonts w:asciiTheme="minorEastAsia" w:eastAsiaTheme="minorEastAsia" w:hAnsiTheme="minorEastAsia" w:hint="eastAsia"/>
          <w:color w:val="000000" w:themeColor="text1"/>
        </w:rPr>
        <w:t>021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31089000</w:t>
      </w:r>
    </w:p>
    <w:p w:rsidR="00636DB7" w:rsidRPr="00220C32" w:rsidRDefault="006D7FF8" w:rsidP="002835C9">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公司网址：http://www.gtfund.com</w:t>
      </w: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832A00" w:rsidP="00C71497">
      <w:pPr>
        <w:spacing w:line="360" w:lineRule="auto"/>
        <w:jc w:val="right"/>
        <w:rPr>
          <w:rFonts w:asciiTheme="minorEastAsia" w:eastAsiaTheme="minorEastAsia" w:hAnsiTheme="minorEastAsia"/>
          <w:b/>
          <w:bCs/>
          <w:color w:val="000000" w:themeColor="text1"/>
          <w:sz w:val="24"/>
          <w:szCs w:val="24"/>
        </w:rPr>
      </w:pPr>
      <w:r w:rsidRPr="00220C32">
        <w:rPr>
          <w:rFonts w:asciiTheme="minorEastAsia" w:eastAsiaTheme="minorEastAsia" w:hAnsiTheme="minorEastAsia"/>
          <w:b/>
          <w:bCs/>
          <w:color w:val="000000" w:themeColor="text1"/>
          <w:sz w:val="24"/>
          <w:szCs w:val="24"/>
        </w:rPr>
        <w:t>国泰基金管理有限公司</w:t>
      </w:r>
    </w:p>
    <w:p w:rsidR="004061AC" w:rsidRPr="00220C32" w:rsidRDefault="00945AF6" w:rsidP="00C71497">
      <w:pPr>
        <w:spacing w:line="360" w:lineRule="auto"/>
        <w:jc w:val="right"/>
        <w:rPr>
          <w:rFonts w:asciiTheme="minorEastAsia" w:eastAsiaTheme="minorEastAsia" w:hAnsiTheme="minorEastAsia"/>
          <w:b/>
          <w:bCs/>
          <w:color w:val="000000" w:themeColor="text1"/>
          <w:sz w:val="24"/>
          <w:szCs w:val="24"/>
        </w:rPr>
      </w:pPr>
      <w:r w:rsidRPr="00220C32">
        <w:rPr>
          <w:rFonts w:asciiTheme="minorEastAsia" w:eastAsiaTheme="minorEastAsia" w:hAnsiTheme="minorEastAsia"/>
          <w:b/>
          <w:bCs/>
          <w:color w:val="000000" w:themeColor="text1"/>
          <w:sz w:val="24"/>
          <w:szCs w:val="24"/>
        </w:rPr>
        <w:t>二〇一八年四月二十日</w:t>
      </w:r>
    </w:p>
    <w:p w:rsidR="00304A12" w:rsidRPr="00220C32" w:rsidRDefault="00304A12" w:rsidP="00955BE8">
      <w:pPr>
        <w:spacing w:line="360" w:lineRule="auto"/>
        <w:ind w:left="840"/>
        <w:jc w:val="right"/>
        <w:rPr>
          <w:rFonts w:asciiTheme="minorEastAsia" w:eastAsiaTheme="minorEastAsia" w:hAnsiTheme="minorEastAsia"/>
          <w:b/>
          <w:bCs/>
          <w:color w:val="000000" w:themeColor="text1"/>
          <w:sz w:val="24"/>
          <w:szCs w:val="24"/>
        </w:rPr>
      </w:pPr>
    </w:p>
    <w:p w:rsidR="00A90049" w:rsidRPr="00220C32" w:rsidRDefault="00A90049">
      <w:pPr>
        <w:rPr>
          <w:rFonts w:asciiTheme="minorEastAsia" w:eastAsiaTheme="minorEastAsia" w:hAnsiTheme="minorEastAsia"/>
          <w:color w:val="000000" w:themeColor="text1"/>
          <w:sz w:val="24"/>
          <w:szCs w:val="24"/>
        </w:rPr>
      </w:pPr>
    </w:p>
    <w:sectPr w:rsidR="00A90049" w:rsidRPr="00220C32"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708" w:rsidRDefault="00332708" w:rsidP="00876D65">
      <w:r>
        <w:separator/>
      </w:r>
    </w:p>
  </w:endnote>
  <w:endnote w:type="continuationSeparator" w:id="1">
    <w:p w:rsidR="00332708" w:rsidRDefault="0033270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1D0DB0" w:rsidRDefault="00171EF0" w:rsidP="00F11104">
    <w:pPr>
      <w:pStyle w:val="a6"/>
      <w:tabs>
        <w:tab w:val="left" w:pos="4215"/>
        <w:tab w:val="center" w:pos="4545"/>
      </w:tabs>
    </w:pPr>
    <w:r>
      <w:ptab w:relativeTo="margin" w:alignment="center" w:leader="none"/>
    </w:r>
    <w:r>
      <w:ptab w:relativeTo="margin" w:alignment="center" w:leader="none"/>
    </w:r>
    <w:r w:rsidR="008F1690" w:rsidRPr="008F1690">
      <w:fldChar w:fldCharType="begin"/>
    </w:r>
    <w:r>
      <w:instrText xml:space="preserve"> PAGE   \* MERGEFORMAT </w:instrText>
    </w:r>
    <w:r w:rsidR="008F1690" w:rsidRPr="008F1690">
      <w:fldChar w:fldCharType="separate"/>
    </w:r>
    <w:r w:rsidR="00971CB7" w:rsidRPr="00971CB7">
      <w:rPr>
        <w:noProof/>
        <w:lang w:val="zh-CN"/>
      </w:rPr>
      <w:t>1</w:t>
    </w:r>
    <w:r w:rsidR="008F1690">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Default="008F1690">
    <w:pPr>
      <w:pStyle w:val="a6"/>
      <w:framePr w:wrap="auto" w:vAnchor="text" w:hAnchor="margin" w:xAlign="center" w:y="1"/>
      <w:rPr>
        <w:rStyle w:val="a7"/>
      </w:rPr>
    </w:pPr>
    <w:r>
      <w:rPr>
        <w:rStyle w:val="a7"/>
      </w:rPr>
      <w:fldChar w:fldCharType="begin"/>
    </w:r>
    <w:r w:rsidR="00171EF0">
      <w:rPr>
        <w:rStyle w:val="a7"/>
      </w:rPr>
      <w:instrText xml:space="preserve">PAGE  </w:instrText>
    </w:r>
    <w:r>
      <w:rPr>
        <w:rStyle w:val="a7"/>
      </w:rPr>
      <w:fldChar w:fldCharType="separate"/>
    </w:r>
    <w:r w:rsidR="00971CB7">
      <w:rPr>
        <w:rStyle w:val="a7"/>
        <w:noProof/>
      </w:rPr>
      <w:t>5</w:t>
    </w:r>
    <w:r>
      <w:rPr>
        <w:rStyle w:val="a7"/>
      </w:rPr>
      <w:fldChar w:fldCharType="end"/>
    </w:r>
  </w:p>
  <w:p w:rsidR="00171EF0" w:rsidRDefault="00171E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708" w:rsidRDefault="00332708" w:rsidP="00876D65">
      <w:r>
        <w:separator/>
      </w:r>
    </w:p>
  </w:footnote>
  <w:footnote w:type="continuationSeparator" w:id="1">
    <w:p w:rsidR="00332708" w:rsidRDefault="0033270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7120CC" w:rsidRDefault="00171EF0" w:rsidP="00090A26">
    <w:pPr>
      <w:pStyle w:val="a9"/>
      <w:pBdr>
        <w:bottom w:val="single" w:sz="6" w:space="0" w:color="auto"/>
      </w:pBdr>
      <w:jc w:val="right"/>
    </w:pPr>
    <w:r w:rsidRPr="007120CC">
      <w:rPr>
        <w:rFonts w:hint="eastAsia"/>
      </w:rPr>
      <w:t>国泰睿信平衡混合型证券投资基金</w:t>
    </w:r>
    <w:r w:rsidRPr="007120CC">
      <w:rPr>
        <w:rFonts w:hint="eastAsia"/>
      </w:rPr>
      <w:t>2018</w:t>
    </w:r>
    <w:r w:rsidRPr="007120CC">
      <w:rPr>
        <w:rFonts w:hint="eastAsia"/>
      </w:rPr>
      <w:t>年第</w:t>
    </w:r>
    <w:r w:rsidRPr="007120CC">
      <w:rPr>
        <w:rFonts w:hint="eastAsia"/>
      </w:rPr>
      <w:t>1</w:t>
    </w:r>
    <w:r w:rsidRPr="007120CC">
      <w:rPr>
        <w:rFonts w:hint="eastAsia"/>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210E7"/>
    <w:rsid w:val="00031EBB"/>
    <w:rsid w:val="00033B8D"/>
    <w:rsid w:val="00043852"/>
    <w:rsid w:val="000450DD"/>
    <w:rsid w:val="000463DE"/>
    <w:rsid w:val="0008313A"/>
    <w:rsid w:val="000907D2"/>
    <w:rsid w:val="00090A26"/>
    <w:rsid w:val="000919E2"/>
    <w:rsid w:val="000A00FA"/>
    <w:rsid w:val="000A2B53"/>
    <w:rsid w:val="000B624F"/>
    <w:rsid w:val="000B73C6"/>
    <w:rsid w:val="000C190B"/>
    <w:rsid w:val="000C1E17"/>
    <w:rsid w:val="000C3A61"/>
    <w:rsid w:val="000C5216"/>
    <w:rsid w:val="000D0E6C"/>
    <w:rsid w:val="000D3ED4"/>
    <w:rsid w:val="000F6CC8"/>
    <w:rsid w:val="00111261"/>
    <w:rsid w:val="00117FFC"/>
    <w:rsid w:val="00131814"/>
    <w:rsid w:val="00137452"/>
    <w:rsid w:val="00144F93"/>
    <w:rsid w:val="001465AB"/>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32708"/>
    <w:rsid w:val="003470E2"/>
    <w:rsid w:val="00352719"/>
    <w:rsid w:val="00355364"/>
    <w:rsid w:val="00364CCB"/>
    <w:rsid w:val="0039085F"/>
    <w:rsid w:val="00394069"/>
    <w:rsid w:val="003A6061"/>
    <w:rsid w:val="003B6FBC"/>
    <w:rsid w:val="003C2B36"/>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1654"/>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1690"/>
    <w:rsid w:val="008F5F67"/>
    <w:rsid w:val="008F60F2"/>
    <w:rsid w:val="0090217D"/>
    <w:rsid w:val="00905C5E"/>
    <w:rsid w:val="009078DC"/>
    <w:rsid w:val="00921AC7"/>
    <w:rsid w:val="00924582"/>
    <w:rsid w:val="00931291"/>
    <w:rsid w:val="0093367D"/>
    <w:rsid w:val="00936B5F"/>
    <w:rsid w:val="009431FA"/>
    <w:rsid w:val="00945AF6"/>
    <w:rsid w:val="00954B41"/>
    <w:rsid w:val="009550BE"/>
    <w:rsid w:val="00955531"/>
    <w:rsid w:val="00955BE8"/>
    <w:rsid w:val="00957594"/>
    <w:rsid w:val="00963F40"/>
    <w:rsid w:val="00971CB7"/>
    <w:rsid w:val="0098122D"/>
    <w:rsid w:val="00986596"/>
    <w:rsid w:val="00990685"/>
    <w:rsid w:val="0099405D"/>
    <w:rsid w:val="009A0ABE"/>
    <w:rsid w:val="009B2D4B"/>
    <w:rsid w:val="009C0430"/>
    <w:rsid w:val="009C1729"/>
    <w:rsid w:val="009C4E99"/>
    <w:rsid w:val="009C5186"/>
    <w:rsid w:val="009C60F7"/>
    <w:rsid w:val="009D0952"/>
    <w:rsid w:val="009E0273"/>
    <w:rsid w:val="009E12BD"/>
    <w:rsid w:val="009E31DA"/>
    <w:rsid w:val="009E402C"/>
    <w:rsid w:val="009E7C6A"/>
    <w:rsid w:val="009F7ED4"/>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7731A"/>
    <w:rsid w:val="00A83500"/>
    <w:rsid w:val="00A90049"/>
    <w:rsid w:val="00A916F6"/>
    <w:rsid w:val="00A917BF"/>
    <w:rsid w:val="00A96A94"/>
    <w:rsid w:val="00AA3A38"/>
    <w:rsid w:val="00AA4F94"/>
    <w:rsid w:val="00AB047E"/>
    <w:rsid w:val="00AB2D90"/>
    <w:rsid w:val="00AC592E"/>
    <w:rsid w:val="00AC6C10"/>
    <w:rsid w:val="00AC7BC6"/>
    <w:rsid w:val="00AD24AA"/>
    <w:rsid w:val="00AE7962"/>
    <w:rsid w:val="00AF57CD"/>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C10A0"/>
    <w:rsid w:val="00DE27F7"/>
    <w:rsid w:val="00E44E18"/>
    <w:rsid w:val="00E51D5B"/>
    <w:rsid w:val="00E54301"/>
    <w:rsid w:val="00E55ABD"/>
    <w:rsid w:val="00E60817"/>
    <w:rsid w:val="00E71F78"/>
    <w:rsid w:val="00E90C35"/>
    <w:rsid w:val="00EA5C8D"/>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1401</Words>
  <Characters>7987</Characters>
  <Application>Microsoft Office Word</Application>
  <DocSecurity>4</DocSecurity>
  <Lines>66</Lines>
  <Paragraphs>18</Paragraphs>
  <ScaleCrop>false</ScaleCrop>
  <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2018-04-19T17:00:00Z</dcterms:created>
  <dcterms:modified xsi:type="dcterms:W3CDTF">2018-04-19T17:00:00Z</dcterms:modified>
</cp:coreProperties>
</file>