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52" w:rsidRDefault="00D44E25" w:rsidP="00DA32F4">
      <w:pPr>
        <w:jc w:val="center"/>
        <w:rPr>
          <w:rFonts w:ascii="黑体" w:eastAsia="黑体" w:hAnsi="黑体"/>
          <w:b/>
          <w:bCs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hint="eastAsia"/>
          <w:b/>
          <w:bCs/>
          <w:sz w:val="30"/>
          <w:szCs w:val="30"/>
        </w:rPr>
        <w:t>天弘基金管理有限公司</w:t>
      </w:r>
    </w:p>
    <w:p w:rsidR="00841815" w:rsidRDefault="00D44E25" w:rsidP="00DA32F4">
      <w:pPr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关于旗下基金所持“</w:t>
      </w:r>
      <w:r w:rsidR="00DA32F4">
        <w:rPr>
          <w:rFonts w:ascii="黑体" w:eastAsia="黑体" w:hAnsi="黑体" w:hint="eastAsia"/>
          <w:b/>
          <w:bCs/>
          <w:sz w:val="30"/>
          <w:szCs w:val="30"/>
        </w:rPr>
        <w:t>中兴</w:t>
      </w:r>
      <w:r w:rsidR="00DA32F4">
        <w:rPr>
          <w:rFonts w:ascii="黑体" w:eastAsia="黑体" w:hAnsi="黑体"/>
          <w:b/>
          <w:bCs/>
          <w:sz w:val="30"/>
          <w:szCs w:val="30"/>
        </w:rPr>
        <w:t>通讯</w:t>
      </w:r>
      <w:r>
        <w:rPr>
          <w:rFonts w:ascii="黑体" w:eastAsia="黑体" w:hAnsi="黑体" w:hint="eastAsia"/>
          <w:b/>
          <w:bCs/>
          <w:sz w:val="30"/>
          <w:szCs w:val="30"/>
        </w:rPr>
        <w:t>”</w:t>
      </w:r>
      <w:r w:rsidR="00DA32F4">
        <w:rPr>
          <w:rFonts w:ascii="黑体" w:eastAsia="黑体" w:hAnsi="黑体" w:hint="eastAsia"/>
          <w:b/>
          <w:bCs/>
          <w:sz w:val="30"/>
          <w:szCs w:val="30"/>
        </w:rPr>
        <w:t>股票估值</w:t>
      </w:r>
      <w:r w:rsidR="00DA32F4">
        <w:rPr>
          <w:rFonts w:ascii="黑体" w:eastAsia="黑体" w:hAnsi="黑体"/>
          <w:b/>
          <w:bCs/>
          <w:sz w:val="30"/>
          <w:szCs w:val="30"/>
        </w:rPr>
        <w:t>调整的</w:t>
      </w:r>
      <w:r w:rsidR="00841815" w:rsidRPr="00FF1881">
        <w:rPr>
          <w:rFonts w:ascii="黑体" w:eastAsia="黑体" w:hAnsi="黑体" w:hint="eastAsia"/>
          <w:b/>
          <w:bCs/>
          <w:sz w:val="30"/>
          <w:szCs w:val="30"/>
        </w:rPr>
        <w:t>公告</w:t>
      </w:r>
    </w:p>
    <w:p w:rsidR="00841815" w:rsidRPr="0072699A" w:rsidRDefault="00841815" w:rsidP="00841815">
      <w:pPr>
        <w:jc w:val="center"/>
      </w:pPr>
    </w:p>
    <w:p w:rsidR="008B3DFA" w:rsidRDefault="0012401E" w:rsidP="00841815">
      <w:pPr>
        <w:pStyle w:val="a5"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Theme="minorEastAsia"/>
          <w:kern w:val="0"/>
          <w:sz w:val="24"/>
          <w:szCs w:val="24"/>
        </w:rPr>
      </w:pPr>
      <w:r w:rsidRPr="002D3C2F">
        <w:rPr>
          <w:rFonts w:ascii="仿宋_GB2312" w:eastAsia="仿宋_GB2312" w:hAnsiTheme="minorEastAsia" w:hint="eastAsia"/>
          <w:kern w:val="0"/>
          <w:sz w:val="24"/>
          <w:szCs w:val="24"/>
        </w:rPr>
        <w:t>根据《中国</w:t>
      </w:r>
      <w:r w:rsidRPr="002D3C2F">
        <w:rPr>
          <w:rFonts w:ascii="仿宋_GB2312" w:eastAsia="仿宋_GB2312" w:hAnsiTheme="minorEastAsia"/>
          <w:kern w:val="0"/>
          <w:sz w:val="24"/>
          <w:szCs w:val="24"/>
        </w:rPr>
        <w:t>证监会</w:t>
      </w:r>
      <w:r w:rsidRPr="002D3C2F">
        <w:rPr>
          <w:rFonts w:ascii="仿宋_GB2312" w:eastAsia="仿宋_GB2312" w:hAnsiTheme="minorEastAsia" w:hint="eastAsia"/>
          <w:kern w:val="0"/>
          <w:sz w:val="24"/>
          <w:szCs w:val="24"/>
        </w:rPr>
        <w:t>关于</w:t>
      </w:r>
      <w:r w:rsidRPr="002D3C2F">
        <w:rPr>
          <w:rFonts w:ascii="仿宋_GB2312" w:eastAsia="仿宋_GB2312" w:hAnsiTheme="minorEastAsia"/>
          <w:kern w:val="0"/>
          <w:sz w:val="24"/>
          <w:szCs w:val="24"/>
        </w:rPr>
        <w:t>证券</w:t>
      </w:r>
      <w:r w:rsidRPr="002D3C2F">
        <w:rPr>
          <w:rFonts w:ascii="仿宋_GB2312" w:eastAsia="仿宋_GB2312" w:hAnsiTheme="minorEastAsia" w:hint="eastAsia"/>
          <w:kern w:val="0"/>
          <w:sz w:val="24"/>
          <w:szCs w:val="24"/>
        </w:rPr>
        <w:t>投资</w:t>
      </w:r>
      <w:r w:rsidRPr="002D3C2F">
        <w:rPr>
          <w:rFonts w:ascii="仿宋_GB2312" w:eastAsia="仿宋_GB2312" w:hAnsiTheme="minorEastAsia"/>
          <w:kern w:val="0"/>
          <w:sz w:val="24"/>
          <w:szCs w:val="24"/>
        </w:rPr>
        <w:t>基金</w:t>
      </w:r>
      <w:r w:rsidRPr="002D3C2F">
        <w:rPr>
          <w:rFonts w:ascii="仿宋_GB2312" w:eastAsia="仿宋_GB2312" w:hAnsiTheme="minorEastAsia" w:hint="eastAsia"/>
          <w:kern w:val="0"/>
          <w:sz w:val="24"/>
          <w:szCs w:val="24"/>
        </w:rPr>
        <w:t>估值</w:t>
      </w:r>
      <w:r w:rsidRPr="002D3C2F">
        <w:rPr>
          <w:rFonts w:ascii="仿宋_GB2312" w:eastAsia="仿宋_GB2312" w:hAnsiTheme="minorEastAsia"/>
          <w:kern w:val="0"/>
          <w:sz w:val="24"/>
          <w:szCs w:val="24"/>
        </w:rPr>
        <w:t>业务</w:t>
      </w:r>
      <w:r w:rsidRPr="002D3C2F">
        <w:rPr>
          <w:rFonts w:ascii="仿宋_GB2312" w:eastAsia="仿宋_GB2312" w:hAnsiTheme="minorEastAsia" w:hint="eastAsia"/>
          <w:kern w:val="0"/>
          <w:sz w:val="24"/>
          <w:szCs w:val="24"/>
        </w:rPr>
        <w:t>的</w:t>
      </w:r>
      <w:r w:rsidRPr="002D3C2F">
        <w:rPr>
          <w:rFonts w:ascii="仿宋_GB2312" w:eastAsia="仿宋_GB2312" w:hAnsiTheme="minorEastAsia"/>
          <w:kern w:val="0"/>
          <w:sz w:val="24"/>
          <w:szCs w:val="24"/>
        </w:rPr>
        <w:t>指导意见</w:t>
      </w:r>
      <w:r w:rsidRPr="002D3C2F">
        <w:rPr>
          <w:rFonts w:ascii="仿宋_GB2312" w:eastAsia="仿宋_GB2312" w:hAnsiTheme="minorEastAsia" w:hint="eastAsia"/>
          <w:kern w:val="0"/>
          <w:sz w:val="24"/>
          <w:szCs w:val="24"/>
        </w:rPr>
        <w:t>》（中国</w:t>
      </w:r>
      <w:r w:rsidRPr="002D3C2F">
        <w:rPr>
          <w:rFonts w:ascii="仿宋_GB2312" w:eastAsia="仿宋_GB2312" w:hAnsiTheme="minorEastAsia"/>
          <w:kern w:val="0"/>
          <w:sz w:val="24"/>
          <w:szCs w:val="24"/>
        </w:rPr>
        <w:t>证券监督管理委员会</w:t>
      </w:r>
      <w:r w:rsidRPr="002D3C2F">
        <w:rPr>
          <w:rFonts w:ascii="仿宋_GB2312" w:eastAsia="仿宋_GB2312" w:hAnsiTheme="minorEastAsia" w:hint="eastAsia"/>
          <w:kern w:val="0"/>
          <w:sz w:val="24"/>
          <w:szCs w:val="24"/>
        </w:rPr>
        <w:t>公告[2017]13号）等有关规定，</w:t>
      </w:r>
      <w:r w:rsidR="00841815" w:rsidRPr="0072699A">
        <w:rPr>
          <w:rFonts w:ascii="仿宋_GB2312" w:eastAsia="仿宋_GB2312" w:hAnsiTheme="minorEastAsia" w:hint="eastAsia"/>
          <w:kern w:val="0"/>
          <w:sz w:val="24"/>
          <w:szCs w:val="24"/>
        </w:rPr>
        <w:t>天弘基金管理有限公司（以下简称“本公司”）经与基金托管人协商一致，</w:t>
      </w:r>
      <w:r w:rsidR="006D64DD">
        <w:rPr>
          <w:rFonts w:ascii="仿宋_GB2312" w:eastAsia="仿宋_GB2312" w:hAnsiTheme="minorEastAsia" w:hint="eastAsia"/>
          <w:kern w:val="0"/>
          <w:sz w:val="24"/>
          <w:szCs w:val="24"/>
        </w:rPr>
        <w:t>决定</w:t>
      </w:r>
      <w:r w:rsidR="00841815" w:rsidRPr="0072699A">
        <w:rPr>
          <w:rFonts w:ascii="仿宋_GB2312" w:eastAsia="仿宋_GB2312" w:hAnsiTheme="minorEastAsia" w:hint="eastAsia"/>
          <w:kern w:val="0"/>
          <w:sz w:val="24"/>
          <w:szCs w:val="24"/>
        </w:rPr>
        <w:t>自</w:t>
      </w:r>
      <w:r w:rsidR="00841815" w:rsidRPr="00C31708">
        <w:rPr>
          <w:rFonts w:ascii="仿宋_GB2312" w:eastAsia="仿宋_GB2312" w:hAnsiTheme="minorEastAsia" w:hint="eastAsia"/>
          <w:kern w:val="0"/>
          <w:sz w:val="24"/>
          <w:szCs w:val="24"/>
        </w:rPr>
        <w:t>201</w:t>
      </w:r>
      <w:r w:rsidR="00C358B0">
        <w:rPr>
          <w:rFonts w:ascii="仿宋_GB2312" w:eastAsia="仿宋_GB2312" w:hAnsiTheme="minorEastAsia"/>
          <w:kern w:val="0"/>
          <w:sz w:val="24"/>
          <w:szCs w:val="24"/>
        </w:rPr>
        <w:t>8</w:t>
      </w:r>
      <w:r w:rsidR="00841815" w:rsidRPr="00C31708">
        <w:rPr>
          <w:rFonts w:ascii="仿宋_GB2312" w:eastAsia="仿宋_GB2312" w:hAnsiTheme="minorEastAsia" w:hint="eastAsia"/>
          <w:kern w:val="0"/>
          <w:sz w:val="24"/>
          <w:szCs w:val="24"/>
        </w:rPr>
        <w:t>年</w:t>
      </w:r>
      <w:r w:rsidR="007059DE">
        <w:rPr>
          <w:rFonts w:ascii="仿宋_GB2312" w:eastAsia="仿宋_GB2312" w:hAnsiTheme="minorEastAsia" w:hint="eastAsia"/>
          <w:kern w:val="0"/>
          <w:sz w:val="24"/>
          <w:szCs w:val="24"/>
        </w:rPr>
        <w:t>4</w:t>
      </w:r>
      <w:r w:rsidR="00841815" w:rsidRPr="00C31708">
        <w:rPr>
          <w:rFonts w:ascii="仿宋_GB2312" w:eastAsia="仿宋_GB2312" w:hAnsiTheme="minorEastAsia" w:hint="eastAsia"/>
          <w:kern w:val="0"/>
          <w:sz w:val="24"/>
          <w:szCs w:val="24"/>
        </w:rPr>
        <w:t>月</w:t>
      </w:r>
      <w:r w:rsidR="007059DE">
        <w:rPr>
          <w:rFonts w:ascii="仿宋_GB2312" w:eastAsia="仿宋_GB2312" w:hAnsiTheme="minorEastAsia" w:hint="eastAsia"/>
          <w:kern w:val="0"/>
          <w:sz w:val="24"/>
          <w:szCs w:val="24"/>
        </w:rPr>
        <w:t>1</w:t>
      </w:r>
      <w:r w:rsidR="005026D7">
        <w:rPr>
          <w:rFonts w:ascii="仿宋_GB2312" w:eastAsia="仿宋_GB2312" w:hAnsiTheme="minorEastAsia"/>
          <w:kern w:val="0"/>
          <w:sz w:val="24"/>
          <w:szCs w:val="24"/>
        </w:rPr>
        <w:t>9</w:t>
      </w:r>
      <w:r w:rsidR="00841815" w:rsidRPr="00C31708">
        <w:rPr>
          <w:rFonts w:ascii="仿宋_GB2312" w:eastAsia="仿宋_GB2312" w:hAnsiTheme="minorEastAsia" w:hint="eastAsia"/>
          <w:kern w:val="0"/>
          <w:sz w:val="24"/>
          <w:szCs w:val="24"/>
        </w:rPr>
        <w:t>日起，</w:t>
      </w:r>
      <w:r w:rsidR="008B3DFA">
        <w:rPr>
          <w:rFonts w:ascii="仿宋_GB2312" w:eastAsia="仿宋_GB2312" w:hAnsiTheme="minorEastAsia" w:hint="eastAsia"/>
          <w:kern w:val="0"/>
          <w:sz w:val="24"/>
          <w:szCs w:val="24"/>
        </w:rPr>
        <w:t>对</w:t>
      </w:r>
      <w:r w:rsidR="00841815" w:rsidRPr="00C31708">
        <w:rPr>
          <w:rFonts w:ascii="仿宋_GB2312" w:eastAsia="仿宋_GB2312" w:hAnsiTheme="minorEastAsia" w:hint="eastAsia"/>
          <w:kern w:val="0"/>
          <w:sz w:val="24"/>
          <w:szCs w:val="24"/>
        </w:rPr>
        <w:t>旗下基金</w:t>
      </w:r>
      <w:r w:rsidR="008B3DFA">
        <w:rPr>
          <w:rFonts w:ascii="仿宋_GB2312" w:eastAsia="仿宋_GB2312" w:hAnsiTheme="minorEastAsia" w:hint="eastAsia"/>
          <w:kern w:val="0"/>
          <w:sz w:val="24"/>
          <w:szCs w:val="24"/>
        </w:rPr>
        <w:t>持有</w:t>
      </w:r>
      <w:r w:rsidR="008B3DFA">
        <w:rPr>
          <w:rFonts w:ascii="仿宋_GB2312" w:eastAsia="仿宋_GB2312" w:hAnsiTheme="minorEastAsia"/>
          <w:kern w:val="0"/>
          <w:sz w:val="24"/>
          <w:szCs w:val="24"/>
        </w:rPr>
        <w:t>的停牌股票</w:t>
      </w:r>
      <w:r w:rsidR="008B3DFA">
        <w:rPr>
          <w:rFonts w:ascii="仿宋_GB2312" w:eastAsia="仿宋_GB2312" w:hAnsiTheme="minorEastAsia"/>
          <w:kern w:val="0"/>
          <w:sz w:val="24"/>
          <w:szCs w:val="24"/>
        </w:rPr>
        <w:t>“</w:t>
      </w:r>
      <w:r w:rsidR="008B3DFA">
        <w:rPr>
          <w:rFonts w:ascii="仿宋_GB2312" w:eastAsia="仿宋_GB2312" w:hAnsiTheme="minorEastAsia" w:hint="eastAsia"/>
          <w:kern w:val="0"/>
          <w:sz w:val="24"/>
          <w:szCs w:val="24"/>
        </w:rPr>
        <w:t>中兴</w:t>
      </w:r>
      <w:r w:rsidR="008B3DFA">
        <w:rPr>
          <w:rFonts w:ascii="仿宋_GB2312" w:eastAsia="仿宋_GB2312" w:hAnsiTheme="minorEastAsia"/>
          <w:kern w:val="0"/>
          <w:sz w:val="24"/>
          <w:szCs w:val="24"/>
        </w:rPr>
        <w:t>通讯</w:t>
      </w:r>
      <w:r w:rsidR="008B3DFA">
        <w:rPr>
          <w:rFonts w:ascii="仿宋_GB2312" w:eastAsia="仿宋_GB2312" w:hAnsiTheme="minorEastAsia"/>
          <w:kern w:val="0"/>
          <w:sz w:val="24"/>
          <w:szCs w:val="24"/>
        </w:rPr>
        <w:t>”</w:t>
      </w:r>
      <w:r w:rsidR="008B3DFA">
        <w:rPr>
          <w:rFonts w:ascii="仿宋_GB2312" w:eastAsia="仿宋_GB2312" w:hAnsiTheme="minorEastAsia" w:hint="eastAsia"/>
          <w:kern w:val="0"/>
          <w:sz w:val="24"/>
          <w:szCs w:val="24"/>
        </w:rPr>
        <w:t>（证券</w:t>
      </w:r>
      <w:r w:rsidR="008B3DFA">
        <w:rPr>
          <w:rFonts w:ascii="仿宋_GB2312" w:eastAsia="仿宋_GB2312" w:hAnsiTheme="minorEastAsia"/>
          <w:kern w:val="0"/>
          <w:sz w:val="24"/>
          <w:szCs w:val="24"/>
        </w:rPr>
        <w:t>代码：</w:t>
      </w:r>
      <w:r w:rsidR="008B3DFA">
        <w:rPr>
          <w:rFonts w:ascii="仿宋_GB2312" w:eastAsia="仿宋_GB2312" w:hAnsiTheme="minorEastAsia" w:hint="eastAsia"/>
          <w:kern w:val="0"/>
          <w:sz w:val="24"/>
          <w:szCs w:val="24"/>
        </w:rPr>
        <w:t>000063）按照25.36元</w:t>
      </w:r>
      <w:r w:rsidR="008B3DFA">
        <w:rPr>
          <w:rFonts w:ascii="仿宋_GB2312" w:eastAsia="仿宋_GB2312" w:hAnsiTheme="minorEastAsia"/>
          <w:kern w:val="0"/>
          <w:sz w:val="24"/>
          <w:szCs w:val="24"/>
        </w:rPr>
        <w:t>进行估值</w:t>
      </w:r>
      <w:r w:rsidR="008B3DFA">
        <w:rPr>
          <w:rFonts w:ascii="仿宋_GB2312" w:eastAsia="仿宋_GB2312" w:hAnsiTheme="minorEastAsia" w:hint="eastAsia"/>
          <w:kern w:val="0"/>
          <w:sz w:val="24"/>
          <w:szCs w:val="24"/>
        </w:rPr>
        <w:t>。</w:t>
      </w:r>
    </w:p>
    <w:p w:rsidR="008B3DFA" w:rsidRDefault="008B3DFA" w:rsidP="00841815">
      <w:pPr>
        <w:pStyle w:val="a5"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Theme="minorEastAsia"/>
          <w:kern w:val="0"/>
          <w:sz w:val="24"/>
          <w:szCs w:val="24"/>
        </w:rPr>
      </w:pPr>
      <w:r>
        <w:rPr>
          <w:rFonts w:ascii="仿宋_GB2312" w:eastAsia="仿宋_GB2312" w:hAnsiTheme="minorEastAsia" w:hint="eastAsia"/>
          <w:kern w:val="0"/>
          <w:sz w:val="24"/>
          <w:szCs w:val="24"/>
        </w:rPr>
        <w:t>在</w:t>
      </w:r>
      <w:r>
        <w:rPr>
          <w:rFonts w:ascii="仿宋_GB2312" w:eastAsia="仿宋_GB2312" w:hAnsiTheme="minorEastAsia"/>
          <w:kern w:val="0"/>
          <w:sz w:val="24"/>
          <w:szCs w:val="24"/>
        </w:rPr>
        <w:t>“</w:t>
      </w:r>
      <w:r>
        <w:rPr>
          <w:rFonts w:ascii="仿宋_GB2312" w:eastAsia="仿宋_GB2312" w:hAnsiTheme="minorEastAsia" w:hint="eastAsia"/>
          <w:kern w:val="0"/>
          <w:sz w:val="24"/>
          <w:szCs w:val="24"/>
        </w:rPr>
        <w:t>中兴</w:t>
      </w:r>
      <w:r>
        <w:rPr>
          <w:rFonts w:ascii="仿宋_GB2312" w:eastAsia="仿宋_GB2312" w:hAnsiTheme="minorEastAsia"/>
          <w:kern w:val="0"/>
          <w:sz w:val="24"/>
          <w:szCs w:val="24"/>
        </w:rPr>
        <w:t>通讯</w:t>
      </w:r>
      <w:r>
        <w:rPr>
          <w:rFonts w:ascii="仿宋_GB2312" w:eastAsia="仿宋_GB2312" w:hAnsiTheme="minorEastAsia"/>
          <w:kern w:val="0"/>
          <w:sz w:val="24"/>
          <w:szCs w:val="24"/>
        </w:rPr>
        <w:t>”</w:t>
      </w:r>
      <w:r w:rsidRPr="008B3DFA">
        <w:rPr>
          <w:rFonts w:ascii="仿宋_GB2312" w:eastAsia="仿宋_GB2312" w:hAnsiTheme="minorEastAsia" w:hint="eastAsia"/>
          <w:kern w:val="0"/>
          <w:sz w:val="24"/>
          <w:szCs w:val="24"/>
        </w:rPr>
        <w:t>后续停牌期间发生重大事项时，本公司将会及时修订其估值价格。待上述股票复牌且其交易体现活跃市场交易特征后，将恢复为采用当日收盘价格进行估值，届时将不再另行公告。</w:t>
      </w:r>
    </w:p>
    <w:p w:rsidR="00841815" w:rsidRPr="0072699A" w:rsidRDefault="00841815" w:rsidP="00841815">
      <w:pPr>
        <w:pStyle w:val="a5"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Theme="minorEastAsia"/>
          <w:kern w:val="0"/>
          <w:sz w:val="24"/>
          <w:szCs w:val="24"/>
        </w:rPr>
      </w:pPr>
      <w:r w:rsidRPr="0072699A">
        <w:rPr>
          <w:rFonts w:ascii="仿宋_GB2312" w:eastAsia="仿宋_GB2312" w:hAnsiTheme="minorEastAsia" w:hint="eastAsia"/>
          <w:kern w:val="0"/>
          <w:sz w:val="24"/>
          <w:szCs w:val="24"/>
        </w:rPr>
        <w:t>投资者如有疑问可登陆我公司官方网站（www.thfund.com.cn）或拨打我公司客户服务热线（</w:t>
      </w:r>
      <w:r w:rsidR="00FF7504">
        <w:rPr>
          <w:rFonts w:ascii="仿宋_GB2312" w:eastAsia="仿宋_GB2312" w:hAnsiTheme="minorEastAsia" w:hint="eastAsia"/>
          <w:kern w:val="0"/>
          <w:sz w:val="24"/>
          <w:szCs w:val="24"/>
        </w:rPr>
        <w:t>95046</w:t>
      </w:r>
      <w:r w:rsidRPr="0072699A">
        <w:rPr>
          <w:rFonts w:ascii="仿宋_GB2312" w:eastAsia="仿宋_GB2312" w:hAnsiTheme="minorEastAsia" w:hint="eastAsia"/>
          <w:kern w:val="0"/>
          <w:sz w:val="24"/>
          <w:szCs w:val="24"/>
        </w:rPr>
        <w:t>）进行详细咨询。</w:t>
      </w:r>
    </w:p>
    <w:p w:rsidR="00841815" w:rsidRPr="0072699A" w:rsidRDefault="00841815" w:rsidP="00841815">
      <w:pPr>
        <w:pStyle w:val="a5"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Theme="minorEastAsia"/>
          <w:kern w:val="0"/>
          <w:sz w:val="24"/>
          <w:szCs w:val="24"/>
        </w:rPr>
      </w:pPr>
      <w:r w:rsidRPr="0072699A">
        <w:rPr>
          <w:rFonts w:ascii="仿宋_GB2312" w:eastAsia="仿宋_GB2312" w:hAnsiTheme="minorEastAsia" w:hint="eastAsia"/>
          <w:kern w:val="0"/>
          <w:sz w:val="24"/>
          <w:szCs w:val="24"/>
        </w:rPr>
        <w:t>特此公告。</w:t>
      </w:r>
    </w:p>
    <w:p w:rsidR="00841815" w:rsidRPr="0072699A" w:rsidRDefault="00841815" w:rsidP="00841815">
      <w:pPr>
        <w:pStyle w:val="a5"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Theme="minorEastAsia"/>
          <w:kern w:val="0"/>
          <w:sz w:val="24"/>
          <w:szCs w:val="24"/>
        </w:rPr>
      </w:pPr>
    </w:p>
    <w:p w:rsidR="00841815" w:rsidRPr="0072699A" w:rsidRDefault="00841815" w:rsidP="00841815">
      <w:pPr>
        <w:pStyle w:val="a5"/>
        <w:adjustRightInd w:val="0"/>
        <w:snapToGrid w:val="0"/>
        <w:spacing w:line="500" w:lineRule="exact"/>
        <w:ind w:firstLineChars="200" w:firstLine="480"/>
        <w:jc w:val="right"/>
        <w:rPr>
          <w:rFonts w:ascii="仿宋_GB2312" w:eastAsia="仿宋_GB2312" w:hAnsiTheme="minorEastAsia"/>
          <w:kern w:val="0"/>
          <w:sz w:val="24"/>
          <w:szCs w:val="24"/>
        </w:rPr>
      </w:pPr>
      <w:r w:rsidRPr="0072699A">
        <w:rPr>
          <w:rFonts w:ascii="仿宋_GB2312" w:eastAsia="仿宋_GB2312" w:hAnsiTheme="minorEastAsia" w:hint="eastAsia"/>
          <w:kern w:val="0"/>
          <w:sz w:val="24"/>
          <w:szCs w:val="24"/>
        </w:rPr>
        <w:t>天弘基金管理有限公司</w:t>
      </w:r>
    </w:p>
    <w:p w:rsidR="00841815" w:rsidRPr="0072699A" w:rsidRDefault="00841815" w:rsidP="00EF08D6">
      <w:pPr>
        <w:pStyle w:val="a5"/>
        <w:adjustRightInd w:val="0"/>
        <w:snapToGrid w:val="0"/>
        <w:spacing w:line="500" w:lineRule="exact"/>
        <w:ind w:firstLineChars="200" w:firstLine="480"/>
        <w:jc w:val="right"/>
        <w:rPr>
          <w:rFonts w:ascii="仿宋_GB2312" w:eastAsia="仿宋_GB2312" w:hAnsiTheme="minorEastAsia"/>
          <w:kern w:val="0"/>
          <w:sz w:val="24"/>
          <w:szCs w:val="24"/>
        </w:rPr>
      </w:pPr>
      <w:r w:rsidRPr="00D6437A">
        <w:rPr>
          <w:rFonts w:ascii="仿宋_GB2312" w:eastAsia="仿宋_GB2312" w:hAnsiTheme="minorEastAsia" w:hint="eastAsia"/>
          <w:kern w:val="0"/>
          <w:sz w:val="24"/>
          <w:szCs w:val="24"/>
        </w:rPr>
        <w:t>二〇一</w:t>
      </w:r>
      <w:r w:rsidR="00E03A03">
        <w:rPr>
          <w:rFonts w:ascii="仿宋_GB2312" w:eastAsia="仿宋_GB2312" w:hAnsiTheme="minorEastAsia" w:hint="eastAsia"/>
          <w:kern w:val="0"/>
          <w:sz w:val="24"/>
          <w:szCs w:val="24"/>
        </w:rPr>
        <w:t>八</w:t>
      </w:r>
      <w:r w:rsidRPr="00D6437A">
        <w:rPr>
          <w:rFonts w:ascii="仿宋_GB2312" w:eastAsia="仿宋_GB2312" w:hAnsiTheme="minorEastAsia" w:hint="eastAsia"/>
          <w:kern w:val="0"/>
          <w:sz w:val="24"/>
          <w:szCs w:val="24"/>
        </w:rPr>
        <w:t>年</w:t>
      </w:r>
      <w:r w:rsidR="007059DE">
        <w:rPr>
          <w:rFonts w:ascii="仿宋_GB2312" w:eastAsia="仿宋_GB2312" w:hAnsiTheme="minorEastAsia" w:hint="eastAsia"/>
          <w:kern w:val="0"/>
          <w:sz w:val="24"/>
          <w:szCs w:val="24"/>
        </w:rPr>
        <w:t>四</w:t>
      </w:r>
      <w:r w:rsidRPr="00D6437A">
        <w:rPr>
          <w:rFonts w:ascii="仿宋_GB2312" w:eastAsia="仿宋_GB2312" w:hAnsiTheme="minorEastAsia" w:hint="eastAsia"/>
          <w:kern w:val="0"/>
          <w:sz w:val="24"/>
          <w:szCs w:val="24"/>
        </w:rPr>
        <w:t>月</w:t>
      </w:r>
      <w:r w:rsidR="005026D7">
        <w:rPr>
          <w:rFonts w:ascii="仿宋_GB2312" w:eastAsia="仿宋_GB2312" w:hAnsiTheme="minorEastAsia" w:hint="eastAsia"/>
          <w:kern w:val="0"/>
          <w:sz w:val="24"/>
          <w:szCs w:val="24"/>
        </w:rPr>
        <w:t>二十</w:t>
      </w:r>
      <w:r w:rsidRPr="00D6437A">
        <w:rPr>
          <w:rFonts w:ascii="仿宋_GB2312" w:eastAsia="仿宋_GB2312" w:hAnsiTheme="minorEastAsia" w:hint="eastAsia"/>
          <w:kern w:val="0"/>
          <w:sz w:val="24"/>
          <w:szCs w:val="24"/>
        </w:rPr>
        <w:t>日</w:t>
      </w:r>
    </w:p>
    <w:p w:rsidR="00841815" w:rsidRPr="0072699A" w:rsidRDefault="00841815" w:rsidP="00841815">
      <w:pPr>
        <w:pStyle w:val="a5"/>
        <w:adjustRightInd w:val="0"/>
        <w:snapToGrid w:val="0"/>
        <w:spacing w:line="500" w:lineRule="exact"/>
        <w:ind w:firstLineChars="200" w:firstLine="480"/>
        <w:rPr>
          <w:rFonts w:ascii="仿宋_GB2312" w:eastAsia="仿宋_GB2312" w:hAnsiTheme="minorEastAsia"/>
          <w:kern w:val="0"/>
          <w:sz w:val="24"/>
          <w:szCs w:val="24"/>
        </w:rPr>
      </w:pPr>
    </w:p>
    <w:p w:rsidR="00E57841" w:rsidRDefault="00E57841"/>
    <w:sectPr w:rsidR="00E57841" w:rsidSect="009B3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A93" w:rsidRDefault="00B11A93" w:rsidP="00841815">
      <w:r>
        <w:separator/>
      </w:r>
    </w:p>
  </w:endnote>
  <w:endnote w:type="continuationSeparator" w:id="1">
    <w:p w:rsidR="00B11A93" w:rsidRDefault="00B11A93" w:rsidP="00841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A93" w:rsidRDefault="00B11A93" w:rsidP="00841815">
      <w:r>
        <w:separator/>
      </w:r>
    </w:p>
  </w:footnote>
  <w:footnote w:type="continuationSeparator" w:id="1">
    <w:p w:rsidR="00B11A93" w:rsidRDefault="00B11A93" w:rsidP="008418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37DB"/>
    <w:rsid w:val="00013CA2"/>
    <w:rsid w:val="0002454E"/>
    <w:rsid w:val="0004519F"/>
    <w:rsid w:val="00067EDC"/>
    <w:rsid w:val="00096F21"/>
    <w:rsid w:val="000E7FB4"/>
    <w:rsid w:val="0012401E"/>
    <w:rsid w:val="0016351E"/>
    <w:rsid w:val="001C5D8F"/>
    <w:rsid w:val="00240B18"/>
    <w:rsid w:val="00252A76"/>
    <w:rsid w:val="002C523B"/>
    <w:rsid w:val="002D0C18"/>
    <w:rsid w:val="00303582"/>
    <w:rsid w:val="00325AA4"/>
    <w:rsid w:val="00373FA8"/>
    <w:rsid w:val="00383B92"/>
    <w:rsid w:val="003937DB"/>
    <w:rsid w:val="003A4F0E"/>
    <w:rsid w:val="003A690D"/>
    <w:rsid w:val="003C2A66"/>
    <w:rsid w:val="00435B1A"/>
    <w:rsid w:val="00453ABD"/>
    <w:rsid w:val="004A5594"/>
    <w:rsid w:val="004E1D95"/>
    <w:rsid w:val="004E7A04"/>
    <w:rsid w:val="0050170C"/>
    <w:rsid w:val="005026D7"/>
    <w:rsid w:val="005A51D4"/>
    <w:rsid w:val="005C3881"/>
    <w:rsid w:val="005D309D"/>
    <w:rsid w:val="005D73E4"/>
    <w:rsid w:val="00683075"/>
    <w:rsid w:val="006C2092"/>
    <w:rsid w:val="006D64DD"/>
    <w:rsid w:val="006E5017"/>
    <w:rsid w:val="006E58E1"/>
    <w:rsid w:val="00703CE1"/>
    <w:rsid w:val="007059DE"/>
    <w:rsid w:val="00745462"/>
    <w:rsid w:val="007E4BD2"/>
    <w:rsid w:val="0081191A"/>
    <w:rsid w:val="00815403"/>
    <w:rsid w:val="008311FB"/>
    <w:rsid w:val="00841815"/>
    <w:rsid w:val="00857C81"/>
    <w:rsid w:val="008724AD"/>
    <w:rsid w:val="008B3DFA"/>
    <w:rsid w:val="008E323A"/>
    <w:rsid w:val="009101C8"/>
    <w:rsid w:val="00983571"/>
    <w:rsid w:val="00987052"/>
    <w:rsid w:val="00993F8C"/>
    <w:rsid w:val="00A03ACA"/>
    <w:rsid w:val="00A24785"/>
    <w:rsid w:val="00A809C4"/>
    <w:rsid w:val="00AD7331"/>
    <w:rsid w:val="00B11A93"/>
    <w:rsid w:val="00B31696"/>
    <w:rsid w:val="00B56B26"/>
    <w:rsid w:val="00BD25DA"/>
    <w:rsid w:val="00C358B0"/>
    <w:rsid w:val="00C45E7E"/>
    <w:rsid w:val="00C84F1D"/>
    <w:rsid w:val="00D44E25"/>
    <w:rsid w:val="00D622FF"/>
    <w:rsid w:val="00D66447"/>
    <w:rsid w:val="00DA32F4"/>
    <w:rsid w:val="00E03A03"/>
    <w:rsid w:val="00E16B81"/>
    <w:rsid w:val="00E26B26"/>
    <w:rsid w:val="00E57841"/>
    <w:rsid w:val="00E84450"/>
    <w:rsid w:val="00EF08D6"/>
    <w:rsid w:val="00F36BA6"/>
    <w:rsid w:val="00FA7AB2"/>
    <w:rsid w:val="00FF4139"/>
    <w:rsid w:val="00FF7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815"/>
    <w:pPr>
      <w:jc w:val="both"/>
    </w:pPr>
    <w:rPr>
      <w:rFonts w:ascii="Calibri" w:eastAsia="宋体" w:hAnsi="Calibri" w:cs="Calibr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181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18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1815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1815"/>
    <w:rPr>
      <w:sz w:val="18"/>
      <w:szCs w:val="18"/>
    </w:rPr>
  </w:style>
  <w:style w:type="paragraph" w:styleId="a5">
    <w:name w:val="No Spacing"/>
    <w:uiPriority w:val="1"/>
    <w:qFormat/>
    <w:rsid w:val="00841815"/>
    <w:pPr>
      <w:widowControl w:val="0"/>
      <w:jc w:val="both"/>
    </w:pPr>
  </w:style>
  <w:style w:type="character" w:styleId="a6">
    <w:name w:val="annotation reference"/>
    <w:basedOn w:val="a0"/>
    <w:uiPriority w:val="99"/>
    <w:semiHidden/>
    <w:unhideWhenUsed/>
    <w:rsid w:val="007059DE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7059DE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7059DE"/>
    <w:rPr>
      <w:rFonts w:ascii="Calibri" w:eastAsia="宋体" w:hAnsi="Calibri" w:cs="Calibri"/>
      <w:kern w:val="0"/>
      <w:szCs w:val="21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7059DE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7059DE"/>
    <w:rPr>
      <w:rFonts w:ascii="Calibri" w:eastAsia="宋体" w:hAnsi="Calibri" w:cs="Calibri"/>
      <w:b/>
      <w:bCs/>
      <w:kern w:val="0"/>
      <w:szCs w:val="21"/>
    </w:rPr>
  </w:style>
  <w:style w:type="paragraph" w:styleId="a9">
    <w:name w:val="Balloon Text"/>
    <w:basedOn w:val="a"/>
    <w:link w:val="Char3"/>
    <w:uiPriority w:val="99"/>
    <w:semiHidden/>
    <w:unhideWhenUsed/>
    <w:rsid w:val="007059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7059DE"/>
    <w:rPr>
      <w:rFonts w:ascii="Calibri" w:eastAsia="宋体" w:hAnsi="Calibri" w:cs="Calibr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4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焦国娟</dc:creator>
  <cp:keywords/>
  <dc:description/>
  <cp:lastModifiedBy>ZHONGM</cp:lastModifiedBy>
  <cp:revision>2</cp:revision>
  <dcterms:created xsi:type="dcterms:W3CDTF">2018-04-19T16:40:00Z</dcterms:created>
  <dcterms:modified xsi:type="dcterms:W3CDTF">2018-04-19T16:40:00Z</dcterms:modified>
</cp:coreProperties>
</file>