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0A" w:rsidRPr="00AD470E" w:rsidRDefault="00E66759" w:rsidP="00B13650">
      <w:pPr>
        <w:spacing w:line="360" w:lineRule="auto"/>
        <w:jc w:val="center"/>
        <w:rPr>
          <w:b/>
          <w:sz w:val="24"/>
        </w:rPr>
      </w:pPr>
      <w:r w:rsidRPr="00AD470E">
        <w:rPr>
          <w:rFonts w:hint="eastAsia"/>
          <w:b/>
          <w:sz w:val="24"/>
        </w:rPr>
        <w:t>国海富兰克林基金管理有限公司关于</w:t>
      </w:r>
      <w:r w:rsidR="001738CD" w:rsidRPr="001738CD">
        <w:rPr>
          <w:rFonts w:hint="eastAsia"/>
          <w:b/>
          <w:sz w:val="24"/>
        </w:rPr>
        <w:t>富兰克林国海恒通纯债债券型证券投资基金</w:t>
      </w:r>
      <w:r w:rsidR="001738CD">
        <w:rPr>
          <w:rFonts w:hint="eastAsia"/>
          <w:b/>
          <w:sz w:val="24"/>
        </w:rPr>
        <w:t>清算期间停止办理赎回、转换转出以及转托管业务的公告</w:t>
      </w:r>
    </w:p>
    <w:p w:rsidR="001738CD" w:rsidRDefault="001738CD" w:rsidP="001738CD">
      <w:pPr>
        <w:pStyle w:val="Default"/>
      </w:pPr>
    </w:p>
    <w:p w:rsidR="001738CD" w:rsidRDefault="001738CD" w:rsidP="00363F24">
      <w:pPr>
        <w:pStyle w:val="Default"/>
        <w:ind w:firstLineChars="200" w:firstLine="420"/>
        <w:rPr>
          <w:sz w:val="21"/>
          <w:szCs w:val="21"/>
        </w:rPr>
      </w:pPr>
      <w:r w:rsidRPr="001738CD">
        <w:rPr>
          <w:rFonts w:hint="eastAsia"/>
          <w:sz w:val="21"/>
          <w:szCs w:val="21"/>
        </w:rPr>
        <w:t>富兰克林国海恒通纯债债券型证券投资基金</w:t>
      </w:r>
      <w:r>
        <w:rPr>
          <w:rFonts w:hint="eastAsia"/>
          <w:sz w:val="21"/>
          <w:szCs w:val="21"/>
        </w:rPr>
        <w:t>（以下简称</w:t>
      </w:r>
      <w:r>
        <w:rPr>
          <w:sz w:val="21"/>
          <w:szCs w:val="21"/>
        </w:rPr>
        <w:t>“</w:t>
      </w:r>
      <w:r>
        <w:rPr>
          <w:rFonts w:hint="eastAsia"/>
          <w:sz w:val="21"/>
          <w:szCs w:val="21"/>
        </w:rPr>
        <w:t>本基金</w:t>
      </w:r>
      <w:r>
        <w:rPr>
          <w:sz w:val="21"/>
          <w:szCs w:val="21"/>
        </w:rPr>
        <w:t>”</w:t>
      </w:r>
      <w:r>
        <w:rPr>
          <w:rFonts w:hint="eastAsia"/>
          <w:sz w:val="21"/>
          <w:szCs w:val="21"/>
        </w:rPr>
        <w:t>）的基金份额持有人大会已</w:t>
      </w:r>
      <w:r w:rsidR="00755E89">
        <w:rPr>
          <w:rFonts w:hint="eastAsia"/>
          <w:sz w:val="21"/>
          <w:szCs w:val="21"/>
        </w:rPr>
        <w:t>通过通讯方式召开，</w:t>
      </w:r>
      <w:r w:rsidR="00755E89" w:rsidRPr="00755E89">
        <w:rPr>
          <w:rFonts w:hint="eastAsia"/>
          <w:sz w:val="21"/>
          <w:szCs w:val="21"/>
        </w:rPr>
        <w:t>大会表决投票时间自</w:t>
      </w:r>
      <w:r>
        <w:rPr>
          <w:sz w:val="21"/>
          <w:szCs w:val="21"/>
        </w:rPr>
        <w:t>201</w:t>
      </w:r>
      <w:r w:rsidR="00284F9C">
        <w:rPr>
          <w:rFonts w:hint="eastAsia"/>
          <w:sz w:val="21"/>
          <w:szCs w:val="21"/>
        </w:rPr>
        <w:t>8</w:t>
      </w:r>
      <w:r>
        <w:rPr>
          <w:rFonts w:hint="eastAsia"/>
          <w:sz w:val="21"/>
          <w:szCs w:val="21"/>
        </w:rPr>
        <w:t>年</w:t>
      </w:r>
      <w:r w:rsidR="00284F9C">
        <w:rPr>
          <w:rFonts w:hint="eastAsia"/>
          <w:sz w:val="21"/>
          <w:szCs w:val="21"/>
        </w:rPr>
        <w:t>3</w:t>
      </w:r>
      <w:r>
        <w:rPr>
          <w:rFonts w:hint="eastAsia"/>
          <w:sz w:val="21"/>
          <w:szCs w:val="21"/>
        </w:rPr>
        <w:t>月</w:t>
      </w:r>
      <w:r w:rsidR="00284F9C">
        <w:rPr>
          <w:rFonts w:hint="eastAsia"/>
          <w:sz w:val="21"/>
          <w:szCs w:val="21"/>
        </w:rPr>
        <w:t>26</w:t>
      </w:r>
      <w:r>
        <w:rPr>
          <w:rFonts w:hint="eastAsia"/>
          <w:sz w:val="21"/>
          <w:szCs w:val="21"/>
        </w:rPr>
        <w:t>日</w:t>
      </w:r>
      <w:r w:rsidR="00284F9C">
        <w:rPr>
          <w:rFonts w:hint="eastAsia"/>
          <w:sz w:val="21"/>
          <w:szCs w:val="21"/>
        </w:rPr>
        <w:t>0:00</w:t>
      </w:r>
      <w:r>
        <w:rPr>
          <w:rFonts w:hint="eastAsia"/>
          <w:sz w:val="21"/>
          <w:szCs w:val="21"/>
        </w:rPr>
        <w:t>起至</w:t>
      </w:r>
      <w:r>
        <w:rPr>
          <w:sz w:val="21"/>
          <w:szCs w:val="21"/>
        </w:rPr>
        <w:t>201</w:t>
      </w:r>
      <w:r w:rsidR="00284F9C">
        <w:rPr>
          <w:rFonts w:hint="eastAsia"/>
          <w:sz w:val="21"/>
          <w:szCs w:val="21"/>
        </w:rPr>
        <w:t>8</w:t>
      </w:r>
      <w:r>
        <w:rPr>
          <w:rFonts w:hint="eastAsia"/>
          <w:sz w:val="21"/>
          <w:szCs w:val="21"/>
        </w:rPr>
        <w:t>年</w:t>
      </w:r>
      <w:r w:rsidR="00284F9C">
        <w:rPr>
          <w:rFonts w:hint="eastAsia"/>
          <w:sz w:val="21"/>
          <w:szCs w:val="21"/>
        </w:rPr>
        <w:t>4</w:t>
      </w:r>
      <w:r>
        <w:rPr>
          <w:rFonts w:hint="eastAsia"/>
          <w:sz w:val="21"/>
          <w:szCs w:val="21"/>
        </w:rPr>
        <w:t>月</w:t>
      </w:r>
      <w:r w:rsidR="00284F9C">
        <w:rPr>
          <w:rFonts w:hint="eastAsia"/>
          <w:sz w:val="21"/>
          <w:szCs w:val="21"/>
        </w:rPr>
        <w:t>18</w:t>
      </w:r>
      <w:r>
        <w:rPr>
          <w:rFonts w:hint="eastAsia"/>
          <w:sz w:val="21"/>
          <w:szCs w:val="21"/>
        </w:rPr>
        <w:t>日</w:t>
      </w:r>
      <w:r>
        <w:rPr>
          <w:sz w:val="21"/>
          <w:szCs w:val="21"/>
        </w:rPr>
        <w:t>17</w:t>
      </w:r>
      <w:r>
        <w:rPr>
          <w:rFonts w:hint="eastAsia"/>
          <w:sz w:val="21"/>
          <w:szCs w:val="21"/>
        </w:rPr>
        <w:t>：</w:t>
      </w:r>
      <w:r>
        <w:rPr>
          <w:sz w:val="21"/>
          <w:szCs w:val="21"/>
        </w:rPr>
        <w:t>00</w:t>
      </w:r>
      <w:r w:rsidR="00755E89">
        <w:rPr>
          <w:rFonts w:hint="eastAsia"/>
          <w:sz w:val="21"/>
          <w:szCs w:val="21"/>
        </w:rPr>
        <w:t>止</w:t>
      </w:r>
      <w:r>
        <w:rPr>
          <w:rFonts w:hint="eastAsia"/>
          <w:sz w:val="21"/>
          <w:szCs w:val="21"/>
        </w:rPr>
        <w:t>。此次持有人大会的计票于</w:t>
      </w:r>
      <w:r>
        <w:rPr>
          <w:sz w:val="21"/>
          <w:szCs w:val="21"/>
        </w:rPr>
        <w:t>201</w:t>
      </w:r>
      <w:r w:rsidR="00284F9C">
        <w:rPr>
          <w:rFonts w:hint="eastAsia"/>
          <w:sz w:val="21"/>
          <w:szCs w:val="21"/>
        </w:rPr>
        <w:t>8</w:t>
      </w:r>
      <w:r>
        <w:rPr>
          <w:rFonts w:hint="eastAsia"/>
          <w:sz w:val="21"/>
          <w:szCs w:val="21"/>
        </w:rPr>
        <w:t>年</w:t>
      </w:r>
      <w:r w:rsidR="00284F9C">
        <w:rPr>
          <w:rFonts w:hint="eastAsia"/>
          <w:sz w:val="21"/>
          <w:szCs w:val="21"/>
        </w:rPr>
        <w:t>4</w:t>
      </w:r>
      <w:r>
        <w:rPr>
          <w:rFonts w:hint="eastAsia"/>
          <w:sz w:val="21"/>
          <w:szCs w:val="21"/>
        </w:rPr>
        <w:t>月</w:t>
      </w:r>
      <w:r w:rsidR="00284F9C">
        <w:rPr>
          <w:rFonts w:hint="eastAsia"/>
          <w:sz w:val="21"/>
          <w:szCs w:val="21"/>
        </w:rPr>
        <w:t>19</w:t>
      </w:r>
      <w:r>
        <w:rPr>
          <w:rFonts w:hint="eastAsia"/>
          <w:sz w:val="21"/>
          <w:szCs w:val="21"/>
        </w:rPr>
        <w:t>日进行，会议表决通过了</w:t>
      </w:r>
      <w:r w:rsidRPr="00522FBD">
        <w:rPr>
          <w:rFonts w:hint="eastAsia"/>
          <w:sz w:val="21"/>
          <w:szCs w:val="21"/>
        </w:rPr>
        <w:t>《</w:t>
      </w:r>
      <w:r w:rsidR="00284F9C" w:rsidRPr="00522FBD">
        <w:rPr>
          <w:rFonts w:hint="eastAsia"/>
          <w:sz w:val="21"/>
          <w:szCs w:val="21"/>
        </w:rPr>
        <w:t>关于终止富兰克林国海恒通纯债债券型证券投资基金基金合同有关事项的议案</w:t>
      </w:r>
      <w:r w:rsidRPr="00522FBD">
        <w:rPr>
          <w:rFonts w:hint="eastAsia"/>
          <w:sz w:val="21"/>
          <w:szCs w:val="21"/>
        </w:rPr>
        <w:t>》</w:t>
      </w:r>
      <w:r>
        <w:rPr>
          <w:rFonts w:hint="eastAsia"/>
          <w:sz w:val="21"/>
          <w:szCs w:val="21"/>
        </w:rPr>
        <w:t>。持有人大会的表决结果暨决议生效公告详见刊登在</w:t>
      </w:r>
      <w:r>
        <w:rPr>
          <w:sz w:val="21"/>
          <w:szCs w:val="21"/>
        </w:rPr>
        <w:t>201</w:t>
      </w:r>
      <w:r w:rsidR="00284F9C">
        <w:rPr>
          <w:rFonts w:hint="eastAsia"/>
          <w:sz w:val="21"/>
          <w:szCs w:val="21"/>
        </w:rPr>
        <w:t>8</w:t>
      </w:r>
      <w:r>
        <w:rPr>
          <w:rFonts w:hint="eastAsia"/>
          <w:sz w:val="21"/>
          <w:szCs w:val="21"/>
        </w:rPr>
        <w:t>年</w:t>
      </w:r>
      <w:r w:rsidR="00284F9C">
        <w:rPr>
          <w:rFonts w:hint="eastAsia"/>
          <w:sz w:val="21"/>
          <w:szCs w:val="21"/>
        </w:rPr>
        <w:t>4</w:t>
      </w:r>
      <w:r>
        <w:rPr>
          <w:rFonts w:hint="eastAsia"/>
          <w:sz w:val="21"/>
          <w:szCs w:val="21"/>
        </w:rPr>
        <w:t>月</w:t>
      </w:r>
      <w:r w:rsidR="00284F9C">
        <w:rPr>
          <w:rFonts w:hint="eastAsia"/>
          <w:sz w:val="21"/>
          <w:szCs w:val="21"/>
        </w:rPr>
        <w:t>20</w:t>
      </w:r>
      <w:r>
        <w:rPr>
          <w:rFonts w:hint="eastAsia"/>
          <w:sz w:val="21"/>
          <w:szCs w:val="21"/>
        </w:rPr>
        <w:t>日</w:t>
      </w:r>
      <w:r w:rsidR="00363F24" w:rsidRPr="00363F24">
        <w:rPr>
          <w:rFonts w:hint="eastAsia"/>
          <w:sz w:val="21"/>
          <w:szCs w:val="21"/>
        </w:rPr>
        <w:t>《证券时报》、《上海证券报》、《中国证券报》及基金管理人网站</w:t>
      </w:r>
      <w:r>
        <w:rPr>
          <w:rFonts w:hint="eastAsia"/>
          <w:sz w:val="21"/>
          <w:szCs w:val="21"/>
        </w:rPr>
        <w:t>（</w:t>
      </w:r>
      <w:r w:rsidR="00284F9C" w:rsidRPr="00284F9C">
        <w:rPr>
          <w:sz w:val="21"/>
          <w:szCs w:val="21"/>
        </w:rPr>
        <w:t>www.ftsfund.com</w:t>
      </w:r>
      <w:r>
        <w:rPr>
          <w:rFonts w:hint="eastAsia"/>
          <w:sz w:val="21"/>
          <w:szCs w:val="21"/>
        </w:rPr>
        <w:t>）上的</w:t>
      </w:r>
      <w:r w:rsidRPr="00522FBD">
        <w:rPr>
          <w:rFonts w:hint="eastAsia"/>
          <w:sz w:val="21"/>
          <w:szCs w:val="21"/>
        </w:rPr>
        <w:t>《关于</w:t>
      </w:r>
      <w:r w:rsidR="00363F24" w:rsidRPr="00522FBD">
        <w:rPr>
          <w:rFonts w:hint="eastAsia"/>
          <w:sz w:val="21"/>
          <w:szCs w:val="21"/>
        </w:rPr>
        <w:t>富兰克林国海恒通纯债债券型证券投资基金</w:t>
      </w:r>
      <w:r w:rsidRPr="00522FBD">
        <w:rPr>
          <w:rFonts w:hint="eastAsia"/>
          <w:sz w:val="21"/>
          <w:szCs w:val="21"/>
        </w:rPr>
        <w:t>基金份额持有人大会表决结果暨决议生效的公告》</w:t>
      </w:r>
      <w:r>
        <w:rPr>
          <w:rFonts w:hint="eastAsia"/>
          <w:sz w:val="21"/>
          <w:szCs w:val="21"/>
        </w:rPr>
        <w:t>。</w:t>
      </w:r>
      <w:r>
        <w:rPr>
          <w:sz w:val="21"/>
          <w:szCs w:val="21"/>
        </w:rPr>
        <w:t xml:space="preserve"> </w:t>
      </w:r>
    </w:p>
    <w:p w:rsidR="008C10A8" w:rsidRDefault="008C10A8" w:rsidP="00363F24">
      <w:pPr>
        <w:pStyle w:val="Default"/>
        <w:ind w:firstLineChars="200" w:firstLine="420"/>
        <w:rPr>
          <w:sz w:val="21"/>
          <w:szCs w:val="21"/>
        </w:rPr>
      </w:pPr>
    </w:p>
    <w:p w:rsidR="001738CD" w:rsidRDefault="001738CD" w:rsidP="00EE532E">
      <w:pPr>
        <w:pStyle w:val="Default"/>
        <w:ind w:firstLineChars="200" w:firstLine="420"/>
        <w:rPr>
          <w:sz w:val="21"/>
          <w:szCs w:val="21"/>
        </w:rPr>
      </w:pPr>
      <w:r>
        <w:rPr>
          <w:rFonts w:hint="eastAsia"/>
          <w:sz w:val="21"/>
          <w:szCs w:val="21"/>
        </w:rPr>
        <w:t>根据持有人大会通过的议案，</w:t>
      </w:r>
      <w:r w:rsidR="00EE532E">
        <w:rPr>
          <w:rFonts w:hint="eastAsia"/>
          <w:sz w:val="21"/>
          <w:szCs w:val="21"/>
        </w:rPr>
        <w:t>自</w:t>
      </w:r>
      <w:r w:rsidR="00EE532E">
        <w:rPr>
          <w:sz w:val="21"/>
          <w:szCs w:val="21"/>
        </w:rPr>
        <w:t>201</w:t>
      </w:r>
      <w:r w:rsidR="00EE532E">
        <w:rPr>
          <w:rFonts w:hint="eastAsia"/>
          <w:sz w:val="21"/>
          <w:szCs w:val="21"/>
        </w:rPr>
        <w:t>8年4月</w:t>
      </w:r>
      <w:r w:rsidR="00EE532E">
        <w:rPr>
          <w:sz w:val="21"/>
          <w:szCs w:val="21"/>
        </w:rPr>
        <w:t>20</w:t>
      </w:r>
      <w:r w:rsidR="00EE532E">
        <w:rPr>
          <w:rFonts w:hint="eastAsia"/>
          <w:sz w:val="21"/>
          <w:szCs w:val="21"/>
        </w:rPr>
        <w:t>日起，</w:t>
      </w:r>
      <w:r>
        <w:rPr>
          <w:rFonts w:hint="eastAsia"/>
          <w:sz w:val="21"/>
          <w:szCs w:val="21"/>
        </w:rPr>
        <w:t>本基金进入清算程序，</w:t>
      </w:r>
      <w:r w:rsidR="003844E6">
        <w:rPr>
          <w:rFonts w:hint="eastAsia"/>
          <w:sz w:val="21"/>
          <w:szCs w:val="21"/>
        </w:rPr>
        <w:t>停止办理</w:t>
      </w:r>
      <w:r w:rsidR="00363F24" w:rsidRPr="00363F24">
        <w:rPr>
          <w:rFonts w:hint="eastAsia"/>
          <w:sz w:val="21"/>
          <w:szCs w:val="21"/>
        </w:rPr>
        <w:t>赎回、转换转出和转托管</w:t>
      </w:r>
      <w:r w:rsidR="003844E6">
        <w:rPr>
          <w:rFonts w:hint="eastAsia"/>
          <w:sz w:val="21"/>
          <w:szCs w:val="21"/>
        </w:rPr>
        <w:t>业务</w:t>
      </w:r>
      <w:r>
        <w:rPr>
          <w:rFonts w:hint="eastAsia"/>
          <w:sz w:val="21"/>
          <w:szCs w:val="21"/>
        </w:rPr>
        <w:t>，本基金的申购、</w:t>
      </w:r>
      <w:r w:rsidR="00B57693" w:rsidRPr="00B57693">
        <w:rPr>
          <w:rFonts w:hint="eastAsia"/>
          <w:sz w:val="21"/>
          <w:szCs w:val="21"/>
        </w:rPr>
        <w:t>定期定额投资</w:t>
      </w:r>
      <w:r w:rsidR="00B57693">
        <w:rPr>
          <w:rFonts w:hint="eastAsia"/>
          <w:sz w:val="21"/>
          <w:szCs w:val="21"/>
        </w:rPr>
        <w:t>、</w:t>
      </w:r>
      <w:r>
        <w:rPr>
          <w:rFonts w:hint="eastAsia"/>
          <w:sz w:val="21"/>
          <w:szCs w:val="21"/>
        </w:rPr>
        <w:t>转换转入</w:t>
      </w:r>
      <w:r w:rsidR="00825112">
        <w:rPr>
          <w:rFonts w:hint="eastAsia"/>
          <w:sz w:val="21"/>
          <w:szCs w:val="21"/>
        </w:rPr>
        <w:t>业务</w:t>
      </w:r>
      <w:r>
        <w:rPr>
          <w:rFonts w:hint="eastAsia"/>
          <w:sz w:val="21"/>
          <w:szCs w:val="21"/>
        </w:rPr>
        <w:t>亦不再恢复。</w:t>
      </w:r>
      <w:r w:rsidR="008C10A8" w:rsidRPr="008C10A8">
        <w:rPr>
          <w:sz w:val="21"/>
          <w:szCs w:val="21"/>
        </w:rPr>
        <w:cr/>
      </w:r>
    </w:p>
    <w:p w:rsidR="00147576" w:rsidRDefault="00147576" w:rsidP="00147576">
      <w:pPr>
        <w:ind w:firstLine="435"/>
        <w:outlineLvl w:val="0"/>
        <w:rPr>
          <w:rFonts w:ascii="宋体" w:hAnsi="宋体"/>
          <w:color w:val="000000"/>
          <w:szCs w:val="21"/>
        </w:rPr>
      </w:pPr>
    </w:p>
    <w:p w:rsidR="00147576" w:rsidRDefault="00147576" w:rsidP="008C10A8">
      <w:pPr>
        <w:ind w:firstLine="435"/>
        <w:outlineLvl w:val="0"/>
      </w:pPr>
      <w:r>
        <w:rPr>
          <w:rFonts w:hint="eastAsia"/>
        </w:rPr>
        <w:t>投资者</w:t>
      </w:r>
      <w:r w:rsidR="008C10A8">
        <w:rPr>
          <w:rFonts w:hint="eastAsia"/>
        </w:rPr>
        <w:t>可以</w:t>
      </w:r>
      <w:r>
        <w:rPr>
          <w:rFonts w:hint="eastAsia"/>
        </w:rPr>
        <w:t>通过以下方式了解业务内容及进行业务咨询：</w:t>
      </w:r>
      <w:r>
        <w:rPr>
          <w:rFonts w:hint="eastAsia"/>
        </w:rPr>
        <w:t xml:space="preserve"> </w:t>
      </w:r>
    </w:p>
    <w:p w:rsidR="00147576" w:rsidRDefault="00147576" w:rsidP="00200696">
      <w:pPr>
        <w:adjustRightInd w:val="0"/>
      </w:pPr>
      <w:r>
        <w:rPr>
          <w:rFonts w:hint="eastAsia"/>
        </w:rPr>
        <w:t xml:space="preserve">    </w:t>
      </w:r>
      <w:r>
        <w:rPr>
          <w:rFonts w:hint="eastAsia"/>
        </w:rPr>
        <w:t>客户服务电话：</w:t>
      </w:r>
      <w:r>
        <w:rPr>
          <w:rFonts w:hint="eastAsia"/>
        </w:rPr>
        <w:t>400-700-4518</w:t>
      </w:r>
      <w:r>
        <w:rPr>
          <w:rFonts w:hint="eastAsia"/>
        </w:rPr>
        <w:t>，</w:t>
      </w:r>
      <w:r>
        <w:rPr>
          <w:rFonts w:hint="eastAsia"/>
        </w:rPr>
        <w:t>9510-5680</w:t>
      </w:r>
      <w:r>
        <w:rPr>
          <w:rFonts w:hint="eastAsia"/>
        </w:rPr>
        <w:t>，</w:t>
      </w:r>
      <w:r>
        <w:rPr>
          <w:rFonts w:hint="eastAsia"/>
        </w:rPr>
        <w:t xml:space="preserve">021-38789555 </w:t>
      </w:r>
    </w:p>
    <w:p w:rsidR="00147576" w:rsidRDefault="00147576" w:rsidP="00200696">
      <w:pPr>
        <w:adjustRightInd w:val="0"/>
      </w:pPr>
      <w:r>
        <w:rPr>
          <w:rFonts w:hint="eastAsia"/>
        </w:rPr>
        <w:t xml:space="preserve">    </w:t>
      </w:r>
      <w:r>
        <w:rPr>
          <w:rFonts w:hint="eastAsia"/>
        </w:rPr>
        <w:t>客服邮箱：</w:t>
      </w:r>
      <w:r>
        <w:rPr>
          <w:rFonts w:hint="eastAsia"/>
        </w:rPr>
        <w:t xml:space="preserve">service@ftsfund.com </w:t>
      </w:r>
    </w:p>
    <w:p w:rsidR="00147576" w:rsidRDefault="00147576" w:rsidP="00200696">
      <w:pPr>
        <w:adjustRightInd w:val="0"/>
      </w:pPr>
      <w:r>
        <w:rPr>
          <w:rFonts w:hint="eastAsia"/>
        </w:rPr>
        <w:t xml:space="preserve">    </w:t>
      </w:r>
      <w:r>
        <w:rPr>
          <w:rFonts w:hint="eastAsia"/>
        </w:rPr>
        <w:t>公司网站：</w:t>
      </w:r>
      <w:r>
        <w:rPr>
          <w:rFonts w:hint="eastAsia"/>
        </w:rPr>
        <w:t xml:space="preserve">www.ftsfund.com </w:t>
      </w:r>
    </w:p>
    <w:p w:rsidR="00147576" w:rsidRDefault="00147576" w:rsidP="00147576">
      <w:pPr>
        <w:ind w:firstLine="435"/>
        <w:rPr>
          <w:rFonts w:ascii="宋体" w:hAnsi="宋体"/>
          <w:color w:val="000000"/>
        </w:rPr>
      </w:pPr>
    </w:p>
    <w:p w:rsidR="00147576" w:rsidRDefault="00147576" w:rsidP="00147576">
      <w:pPr>
        <w:adjustRightInd w:val="0"/>
        <w:ind w:firstLineChars="200" w:firstLine="420"/>
        <w:rPr>
          <w:color w:val="000000"/>
        </w:rPr>
      </w:pPr>
      <w:r w:rsidRPr="004D523D">
        <w:rPr>
          <w:rFonts w:hint="eastAsia"/>
          <w:color w:val="000000"/>
        </w:rPr>
        <w:t>特此公告。</w:t>
      </w:r>
      <w:r w:rsidRPr="004D523D">
        <w:rPr>
          <w:rFonts w:hint="eastAsia"/>
          <w:color w:val="000000"/>
        </w:rPr>
        <w:t xml:space="preserve"> </w:t>
      </w:r>
    </w:p>
    <w:p w:rsidR="00147576" w:rsidRDefault="00147576" w:rsidP="00147576">
      <w:pPr>
        <w:pStyle w:val="Default"/>
        <w:ind w:firstLineChars="200" w:firstLine="420"/>
        <w:rPr>
          <w:sz w:val="21"/>
          <w:szCs w:val="21"/>
        </w:rPr>
      </w:pPr>
    </w:p>
    <w:p w:rsidR="00147576" w:rsidRDefault="00147576" w:rsidP="00147576">
      <w:pPr>
        <w:pStyle w:val="Default"/>
        <w:ind w:firstLineChars="200" w:firstLine="420"/>
        <w:rPr>
          <w:sz w:val="21"/>
          <w:szCs w:val="21"/>
        </w:rPr>
      </w:pPr>
    </w:p>
    <w:p w:rsidR="00D826B3" w:rsidRDefault="00D826B3" w:rsidP="008C10A8">
      <w:pPr>
        <w:adjustRightInd w:val="0"/>
        <w:rPr>
          <w:color w:val="000000"/>
        </w:rPr>
      </w:pPr>
    </w:p>
    <w:p w:rsidR="00B60443" w:rsidRDefault="00D4340A" w:rsidP="00B60443">
      <w:pPr>
        <w:adjustRightInd w:val="0"/>
        <w:rPr>
          <w:color w:val="000000"/>
        </w:rPr>
      </w:pPr>
      <w:r w:rsidRPr="004D523D">
        <w:rPr>
          <w:color w:val="000000"/>
        </w:rPr>
        <w:t xml:space="preserve">    </w:t>
      </w:r>
    </w:p>
    <w:p w:rsidR="00B60443" w:rsidRDefault="00D4340A" w:rsidP="00B60443">
      <w:pPr>
        <w:adjustRightInd w:val="0"/>
        <w:jc w:val="right"/>
        <w:rPr>
          <w:color w:val="000000"/>
        </w:rPr>
      </w:pPr>
      <w:r w:rsidRPr="004D523D">
        <w:rPr>
          <w:rFonts w:hint="eastAsia"/>
          <w:color w:val="000000"/>
        </w:rPr>
        <w:t xml:space="preserve">                           </w:t>
      </w:r>
      <w:r w:rsidRPr="004D523D">
        <w:rPr>
          <w:rFonts w:hint="eastAsia"/>
          <w:color w:val="000000"/>
        </w:rPr>
        <w:t>国海富兰克林基金管理有限公司</w:t>
      </w:r>
    </w:p>
    <w:p w:rsidR="00C50588" w:rsidRDefault="004E3681">
      <w:pPr>
        <w:adjustRightInd w:val="0"/>
        <w:jc w:val="right"/>
      </w:pPr>
      <w:r>
        <w:rPr>
          <w:rFonts w:hint="eastAsia"/>
          <w:color w:val="000000"/>
        </w:rPr>
        <w:t xml:space="preserve">                                                         </w:t>
      </w:r>
      <w:r w:rsidR="00670D2F" w:rsidRPr="004D523D">
        <w:rPr>
          <w:rFonts w:hint="eastAsia"/>
          <w:color w:val="000000"/>
        </w:rPr>
        <w:t>201</w:t>
      </w:r>
      <w:r w:rsidR="00670D2F">
        <w:rPr>
          <w:rFonts w:hint="eastAsia"/>
          <w:color w:val="000000"/>
        </w:rPr>
        <w:t>8</w:t>
      </w:r>
      <w:r w:rsidR="00B3694F" w:rsidRPr="004D523D">
        <w:rPr>
          <w:rFonts w:hint="eastAsia"/>
          <w:color w:val="000000"/>
        </w:rPr>
        <w:t>年</w:t>
      </w:r>
      <w:r w:rsidR="008C10A8">
        <w:rPr>
          <w:rFonts w:hint="eastAsia"/>
          <w:color w:val="000000"/>
        </w:rPr>
        <w:t>4</w:t>
      </w:r>
      <w:r w:rsidR="00B3694F" w:rsidRPr="004D523D">
        <w:rPr>
          <w:rFonts w:hint="eastAsia"/>
          <w:color w:val="000000"/>
        </w:rPr>
        <w:t>月</w:t>
      </w:r>
      <w:r w:rsidR="008C10A8">
        <w:rPr>
          <w:rFonts w:hint="eastAsia"/>
          <w:color w:val="000000"/>
        </w:rPr>
        <w:t>20</w:t>
      </w:r>
      <w:r w:rsidR="00D4340A" w:rsidRPr="004D523D">
        <w:rPr>
          <w:rFonts w:hint="eastAsia"/>
          <w:color w:val="000000"/>
        </w:rPr>
        <w:t>日</w:t>
      </w:r>
    </w:p>
    <w:sectPr w:rsidR="00C50588" w:rsidSect="00CF6F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D95" w:rsidRDefault="00D75D95" w:rsidP="00675F03">
      <w:r>
        <w:separator/>
      </w:r>
    </w:p>
  </w:endnote>
  <w:endnote w:type="continuationSeparator" w:id="1">
    <w:p w:rsidR="00D75D95" w:rsidRDefault="00D75D95" w:rsidP="00675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D95" w:rsidRDefault="00D75D95" w:rsidP="00675F03">
      <w:r>
        <w:separator/>
      </w:r>
    </w:p>
  </w:footnote>
  <w:footnote w:type="continuationSeparator" w:id="1">
    <w:p w:rsidR="00D75D95" w:rsidRDefault="00D75D95" w:rsidP="00675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34B0"/>
    <w:multiLevelType w:val="hybridMultilevel"/>
    <w:tmpl w:val="C6B802E6"/>
    <w:lvl w:ilvl="0" w:tplc="41A0F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C1388C"/>
    <w:multiLevelType w:val="hybridMultilevel"/>
    <w:tmpl w:val="538C763A"/>
    <w:lvl w:ilvl="0" w:tplc="EC7018AA">
      <w:start w:val="1"/>
      <w:numFmt w:val="japaneseCounting"/>
      <w:lvlText w:val="%1、"/>
      <w:lvlJc w:val="left"/>
      <w:pPr>
        <w:tabs>
          <w:tab w:val="num" w:pos="1290"/>
        </w:tabs>
        <w:ind w:left="1290" w:hanging="420"/>
      </w:pPr>
      <w:rPr>
        <w:rFonts w:ascii="Times New Roman" w:eastAsia="Times New Roman" w:hAnsi="Times New Roman" w:cs="Times New Roman"/>
      </w:rPr>
    </w:lvl>
    <w:lvl w:ilvl="1" w:tplc="04090019" w:tentative="1">
      <w:start w:val="1"/>
      <w:numFmt w:val="lowerLetter"/>
      <w:lvlText w:val="%2)"/>
      <w:lvlJc w:val="left"/>
      <w:pPr>
        <w:tabs>
          <w:tab w:val="num" w:pos="1710"/>
        </w:tabs>
        <w:ind w:left="1710" w:hanging="420"/>
      </w:pPr>
    </w:lvl>
    <w:lvl w:ilvl="2" w:tplc="0409001B" w:tentative="1">
      <w:start w:val="1"/>
      <w:numFmt w:val="lowerRoman"/>
      <w:lvlText w:val="%3."/>
      <w:lvlJc w:val="righ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9" w:tentative="1">
      <w:start w:val="1"/>
      <w:numFmt w:val="lowerLetter"/>
      <w:lvlText w:val="%5)"/>
      <w:lvlJc w:val="left"/>
      <w:pPr>
        <w:tabs>
          <w:tab w:val="num" w:pos="2970"/>
        </w:tabs>
        <w:ind w:left="2970" w:hanging="420"/>
      </w:pPr>
    </w:lvl>
    <w:lvl w:ilvl="5" w:tplc="0409001B" w:tentative="1">
      <w:start w:val="1"/>
      <w:numFmt w:val="lowerRoman"/>
      <w:lvlText w:val="%6."/>
      <w:lvlJc w:val="righ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9" w:tentative="1">
      <w:start w:val="1"/>
      <w:numFmt w:val="lowerLetter"/>
      <w:lvlText w:val="%8)"/>
      <w:lvlJc w:val="left"/>
      <w:pPr>
        <w:tabs>
          <w:tab w:val="num" w:pos="4230"/>
        </w:tabs>
        <w:ind w:left="4230" w:hanging="420"/>
      </w:pPr>
    </w:lvl>
    <w:lvl w:ilvl="8" w:tplc="0409001B" w:tentative="1">
      <w:start w:val="1"/>
      <w:numFmt w:val="lowerRoman"/>
      <w:lvlText w:val="%9."/>
      <w:lvlJc w:val="right"/>
      <w:pPr>
        <w:tabs>
          <w:tab w:val="num" w:pos="4650"/>
        </w:tabs>
        <w:ind w:left="4650" w:hanging="420"/>
      </w:pPr>
    </w:lvl>
  </w:abstractNum>
  <w:abstractNum w:abstractNumId="2">
    <w:nsid w:val="7883118E"/>
    <w:multiLevelType w:val="hybridMultilevel"/>
    <w:tmpl w:val="C0DA0996"/>
    <w:lvl w:ilvl="0" w:tplc="9CB0800C">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40A"/>
    <w:rsid w:val="00000C6C"/>
    <w:rsid w:val="000033D1"/>
    <w:rsid w:val="00011A3D"/>
    <w:rsid w:val="000319A4"/>
    <w:rsid w:val="00035B22"/>
    <w:rsid w:val="00086963"/>
    <w:rsid w:val="0009065F"/>
    <w:rsid w:val="000A3421"/>
    <w:rsid w:val="000C1B91"/>
    <w:rsid w:val="000C72BC"/>
    <w:rsid w:val="000D6654"/>
    <w:rsid w:val="000E5CB9"/>
    <w:rsid w:val="00115908"/>
    <w:rsid w:val="00121DA3"/>
    <w:rsid w:val="001265AF"/>
    <w:rsid w:val="00147576"/>
    <w:rsid w:val="001639C2"/>
    <w:rsid w:val="00165205"/>
    <w:rsid w:val="00172CF9"/>
    <w:rsid w:val="00173630"/>
    <w:rsid w:val="001738CD"/>
    <w:rsid w:val="00176F95"/>
    <w:rsid w:val="00177576"/>
    <w:rsid w:val="00184957"/>
    <w:rsid w:val="00196280"/>
    <w:rsid w:val="001A0A6A"/>
    <w:rsid w:val="001A1FB4"/>
    <w:rsid w:val="001A46FC"/>
    <w:rsid w:val="001A6B9E"/>
    <w:rsid w:val="001C6996"/>
    <w:rsid w:val="001E15BA"/>
    <w:rsid w:val="001F2CEE"/>
    <w:rsid w:val="001F36A3"/>
    <w:rsid w:val="00200696"/>
    <w:rsid w:val="00210A9C"/>
    <w:rsid w:val="00233A5F"/>
    <w:rsid w:val="00241C66"/>
    <w:rsid w:val="0025673C"/>
    <w:rsid w:val="00257B15"/>
    <w:rsid w:val="00284F9C"/>
    <w:rsid w:val="00291DAD"/>
    <w:rsid w:val="002A1EB0"/>
    <w:rsid w:val="002A20D9"/>
    <w:rsid w:val="002A24C3"/>
    <w:rsid w:val="002A25F2"/>
    <w:rsid w:val="002A4660"/>
    <w:rsid w:val="002B6791"/>
    <w:rsid w:val="002D251D"/>
    <w:rsid w:val="002E5212"/>
    <w:rsid w:val="002F69AF"/>
    <w:rsid w:val="00314FBF"/>
    <w:rsid w:val="0033501D"/>
    <w:rsid w:val="00336B72"/>
    <w:rsid w:val="003569A6"/>
    <w:rsid w:val="00363B7D"/>
    <w:rsid w:val="00363F24"/>
    <w:rsid w:val="003824B0"/>
    <w:rsid w:val="003844E6"/>
    <w:rsid w:val="003B02CC"/>
    <w:rsid w:val="00417FDE"/>
    <w:rsid w:val="004342A4"/>
    <w:rsid w:val="00444826"/>
    <w:rsid w:val="00446ABA"/>
    <w:rsid w:val="00452BB4"/>
    <w:rsid w:val="00462C01"/>
    <w:rsid w:val="004764FB"/>
    <w:rsid w:val="00477937"/>
    <w:rsid w:val="004D523D"/>
    <w:rsid w:val="004E3681"/>
    <w:rsid w:val="0051040F"/>
    <w:rsid w:val="00522FBD"/>
    <w:rsid w:val="00536AC6"/>
    <w:rsid w:val="0054472A"/>
    <w:rsid w:val="00545880"/>
    <w:rsid w:val="00557D2C"/>
    <w:rsid w:val="00560719"/>
    <w:rsid w:val="005669E5"/>
    <w:rsid w:val="00573EA2"/>
    <w:rsid w:val="00586C1C"/>
    <w:rsid w:val="00590758"/>
    <w:rsid w:val="00590F55"/>
    <w:rsid w:val="00594096"/>
    <w:rsid w:val="005A2FB2"/>
    <w:rsid w:val="005A32C8"/>
    <w:rsid w:val="005C48F3"/>
    <w:rsid w:val="005D2C9F"/>
    <w:rsid w:val="005E42A4"/>
    <w:rsid w:val="005E719A"/>
    <w:rsid w:val="005F2B05"/>
    <w:rsid w:val="006325BC"/>
    <w:rsid w:val="006433BB"/>
    <w:rsid w:val="00647F7D"/>
    <w:rsid w:val="00654AEB"/>
    <w:rsid w:val="00662102"/>
    <w:rsid w:val="00665317"/>
    <w:rsid w:val="006666BE"/>
    <w:rsid w:val="00670D2F"/>
    <w:rsid w:val="00675F03"/>
    <w:rsid w:val="006810ED"/>
    <w:rsid w:val="006A19BE"/>
    <w:rsid w:val="006B7643"/>
    <w:rsid w:val="00726ADD"/>
    <w:rsid w:val="0075593E"/>
    <w:rsid w:val="00755E89"/>
    <w:rsid w:val="00761E4D"/>
    <w:rsid w:val="007A00E9"/>
    <w:rsid w:val="007A350B"/>
    <w:rsid w:val="007C1504"/>
    <w:rsid w:val="007C2B16"/>
    <w:rsid w:val="007F320A"/>
    <w:rsid w:val="0080131C"/>
    <w:rsid w:val="00812974"/>
    <w:rsid w:val="00825112"/>
    <w:rsid w:val="00827293"/>
    <w:rsid w:val="0082745D"/>
    <w:rsid w:val="0085197A"/>
    <w:rsid w:val="00851A60"/>
    <w:rsid w:val="0085472B"/>
    <w:rsid w:val="00864AEB"/>
    <w:rsid w:val="00866F99"/>
    <w:rsid w:val="0089649B"/>
    <w:rsid w:val="008A6E75"/>
    <w:rsid w:val="008C10A8"/>
    <w:rsid w:val="008C4776"/>
    <w:rsid w:val="008E47F3"/>
    <w:rsid w:val="008F2994"/>
    <w:rsid w:val="009009B4"/>
    <w:rsid w:val="00906E24"/>
    <w:rsid w:val="009141F3"/>
    <w:rsid w:val="0095610E"/>
    <w:rsid w:val="00996407"/>
    <w:rsid w:val="009B7998"/>
    <w:rsid w:val="009C1103"/>
    <w:rsid w:val="009C1586"/>
    <w:rsid w:val="009C22C8"/>
    <w:rsid w:val="009C5AF0"/>
    <w:rsid w:val="009C7AC0"/>
    <w:rsid w:val="009E30C7"/>
    <w:rsid w:val="009E6461"/>
    <w:rsid w:val="009E6EB4"/>
    <w:rsid w:val="009F48EE"/>
    <w:rsid w:val="009F764F"/>
    <w:rsid w:val="00A26C5B"/>
    <w:rsid w:val="00A27407"/>
    <w:rsid w:val="00A45C19"/>
    <w:rsid w:val="00A5222F"/>
    <w:rsid w:val="00A9007F"/>
    <w:rsid w:val="00A9179E"/>
    <w:rsid w:val="00A93387"/>
    <w:rsid w:val="00AC3239"/>
    <w:rsid w:val="00AD470E"/>
    <w:rsid w:val="00AE2A86"/>
    <w:rsid w:val="00AF15F8"/>
    <w:rsid w:val="00AF345E"/>
    <w:rsid w:val="00B07D38"/>
    <w:rsid w:val="00B13650"/>
    <w:rsid w:val="00B139C2"/>
    <w:rsid w:val="00B2122B"/>
    <w:rsid w:val="00B34641"/>
    <w:rsid w:val="00B3694F"/>
    <w:rsid w:val="00B53485"/>
    <w:rsid w:val="00B539BC"/>
    <w:rsid w:val="00B545EB"/>
    <w:rsid w:val="00B54EE9"/>
    <w:rsid w:val="00B5571A"/>
    <w:rsid w:val="00B57693"/>
    <w:rsid w:val="00B60443"/>
    <w:rsid w:val="00B703E8"/>
    <w:rsid w:val="00BB5670"/>
    <w:rsid w:val="00BB7698"/>
    <w:rsid w:val="00BC2EFB"/>
    <w:rsid w:val="00BC3A81"/>
    <w:rsid w:val="00BD46B1"/>
    <w:rsid w:val="00BD4AF4"/>
    <w:rsid w:val="00BE0019"/>
    <w:rsid w:val="00BE39B0"/>
    <w:rsid w:val="00BF4A73"/>
    <w:rsid w:val="00BF5FF6"/>
    <w:rsid w:val="00C038AE"/>
    <w:rsid w:val="00C05B22"/>
    <w:rsid w:val="00C203D9"/>
    <w:rsid w:val="00C22280"/>
    <w:rsid w:val="00C26627"/>
    <w:rsid w:val="00C332A2"/>
    <w:rsid w:val="00C40F2A"/>
    <w:rsid w:val="00C44BDD"/>
    <w:rsid w:val="00C50588"/>
    <w:rsid w:val="00C5419B"/>
    <w:rsid w:val="00C65643"/>
    <w:rsid w:val="00C669C5"/>
    <w:rsid w:val="00CC07D9"/>
    <w:rsid w:val="00CC0A36"/>
    <w:rsid w:val="00CC14B2"/>
    <w:rsid w:val="00CE0881"/>
    <w:rsid w:val="00CE73C3"/>
    <w:rsid w:val="00CF1F4D"/>
    <w:rsid w:val="00CF6F31"/>
    <w:rsid w:val="00D15A8E"/>
    <w:rsid w:val="00D4340A"/>
    <w:rsid w:val="00D66F14"/>
    <w:rsid w:val="00D716C0"/>
    <w:rsid w:val="00D75D95"/>
    <w:rsid w:val="00D826B3"/>
    <w:rsid w:val="00DA4035"/>
    <w:rsid w:val="00DB58E4"/>
    <w:rsid w:val="00DB7C9D"/>
    <w:rsid w:val="00DE51AB"/>
    <w:rsid w:val="00DE778D"/>
    <w:rsid w:val="00E10DB2"/>
    <w:rsid w:val="00E21735"/>
    <w:rsid w:val="00E309EB"/>
    <w:rsid w:val="00E339D3"/>
    <w:rsid w:val="00E44BB8"/>
    <w:rsid w:val="00E66759"/>
    <w:rsid w:val="00E7047D"/>
    <w:rsid w:val="00E77154"/>
    <w:rsid w:val="00E95631"/>
    <w:rsid w:val="00EB4B86"/>
    <w:rsid w:val="00EE0036"/>
    <w:rsid w:val="00EE532E"/>
    <w:rsid w:val="00EE622D"/>
    <w:rsid w:val="00F0008E"/>
    <w:rsid w:val="00F0609F"/>
    <w:rsid w:val="00F14D10"/>
    <w:rsid w:val="00F20F44"/>
    <w:rsid w:val="00F34FDC"/>
    <w:rsid w:val="00F43B64"/>
    <w:rsid w:val="00F4409B"/>
    <w:rsid w:val="00F47B92"/>
    <w:rsid w:val="00F47C06"/>
    <w:rsid w:val="00F531C7"/>
    <w:rsid w:val="00F626DB"/>
    <w:rsid w:val="00F75B45"/>
    <w:rsid w:val="00F825C7"/>
    <w:rsid w:val="00F86715"/>
    <w:rsid w:val="00F93B9E"/>
    <w:rsid w:val="00F954F5"/>
    <w:rsid w:val="00FA619B"/>
    <w:rsid w:val="00FA762C"/>
    <w:rsid w:val="00FE0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F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5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5F03"/>
    <w:rPr>
      <w:kern w:val="2"/>
      <w:sz w:val="18"/>
      <w:szCs w:val="18"/>
    </w:rPr>
  </w:style>
  <w:style w:type="paragraph" w:styleId="a4">
    <w:name w:val="footer"/>
    <w:basedOn w:val="a"/>
    <w:link w:val="Char0"/>
    <w:rsid w:val="00675F03"/>
    <w:pPr>
      <w:tabs>
        <w:tab w:val="center" w:pos="4153"/>
        <w:tab w:val="right" w:pos="8306"/>
      </w:tabs>
      <w:snapToGrid w:val="0"/>
      <w:jc w:val="left"/>
    </w:pPr>
    <w:rPr>
      <w:sz w:val="18"/>
      <w:szCs w:val="18"/>
    </w:rPr>
  </w:style>
  <w:style w:type="character" w:customStyle="1" w:styleId="Char0">
    <w:name w:val="页脚 Char"/>
    <w:basedOn w:val="a0"/>
    <w:link w:val="a4"/>
    <w:rsid w:val="00675F03"/>
    <w:rPr>
      <w:kern w:val="2"/>
      <w:sz w:val="18"/>
      <w:szCs w:val="18"/>
    </w:rPr>
  </w:style>
  <w:style w:type="paragraph" w:styleId="a5">
    <w:name w:val="Balloon Text"/>
    <w:basedOn w:val="a"/>
    <w:link w:val="Char1"/>
    <w:rsid w:val="0085472B"/>
    <w:rPr>
      <w:sz w:val="18"/>
      <w:szCs w:val="18"/>
    </w:rPr>
  </w:style>
  <w:style w:type="character" w:customStyle="1" w:styleId="Char1">
    <w:name w:val="批注框文本 Char"/>
    <w:basedOn w:val="a0"/>
    <w:link w:val="a5"/>
    <w:rsid w:val="0085472B"/>
    <w:rPr>
      <w:kern w:val="2"/>
      <w:sz w:val="18"/>
      <w:szCs w:val="18"/>
    </w:rPr>
  </w:style>
  <w:style w:type="character" w:styleId="a6">
    <w:name w:val="annotation reference"/>
    <w:basedOn w:val="a0"/>
    <w:rsid w:val="007C2B16"/>
    <w:rPr>
      <w:sz w:val="21"/>
      <w:szCs w:val="21"/>
    </w:rPr>
  </w:style>
  <w:style w:type="paragraph" w:styleId="a7">
    <w:name w:val="annotation text"/>
    <w:basedOn w:val="a"/>
    <w:link w:val="Char2"/>
    <w:rsid w:val="007C2B16"/>
    <w:pPr>
      <w:jc w:val="left"/>
    </w:pPr>
  </w:style>
  <w:style w:type="character" w:customStyle="1" w:styleId="Char2">
    <w:name w:val="批注文字 Char"/>
    <w:basedOn w:val="a0"/>
    <w:link w:val="a7"/>
    <w:rsid w:val="007C2B16"/>
    <w:rPr>
      <w:kern w:val="2"/>
      <w:sz w:val="21"/>
      <w:szCs w:val="24"/>
    </w:rPr>
  </w:style>
  <w:style w:type="paragraph" w:styleId="a8">
    <w:name w:val="annotation subject"/>
    <w:basedOn w:val="a7"/>
    <w:next w:val="a7"/>
    <w:link w:val="Char3"/>
    <w:rsid w:val="007C2B16"/>
    <w:rPr>
      <w:b/>
      <w:bCs/>
    </w:rPr>
  </w:style>
  <w:style w:type="character" w:customStyle="1" w:styleId="Char3">
    <w:name w:val="批注主题 Char"/>
    <w:basedOn w:val="Char2"/>
    <w:link w:val="a8"/>
    <w:rsid w:val="007C2B16"/>
    <w:rPr>
      <w:b/>
      <w:bCs/>
    </w:rPr>
  </w:style>
  <w:style w:type="paragraph" w:styleId="a9">
    <w:name w:val="Revision"/>
    <w:hidden/>
    <w:uiPriority w:val="99"/>
    <w:semiHidden/>
    <w:rsid w:val="007C2B16"/>
    <w:rPr>
      <w:kern w:val="2"/>
      <w:sz w:val="21"/>
      <w:szCs w:val="24"/>
    </w:rPr>
  </w:style>
  <w:style w:type="character" w:styleId="aa">
    <w:name w:val="Hyperlink"/>
    <w:basedOn w:val="a0"/>
    <w:rsid w:val="00866F99"/>
    <w:rPr>
      <w:color w:val="0000FF"/>
      <w:u w:val="single"/>
    </w:rPr>
  </w:style>
  <w:style w:type="paragraph" w:styleId="ab">
    <w:name w:val="Document Map"/>
    <w:basedOn w:val="a"/>
    <w:link w:val="Char4"/>
    <w:rsid w:val="00CC14B2"/>
    <w:rPr>
      <w:rFonts w:ascii="宋体"/>
      <w:sz w:val="18"/>
      <w:szCs w:val="18"/>
    </w:rPr>
  </w:style>
  <w:style w:type="character" w:customStyle="1" w:styleId="Char4">
    <w:name w:val="文档结构图 Char"/>
    <w:basedOn w:val="a0"/>
    <w:link w:val="ab"/>
    <w:rsid w:val="00CC14B2"/>
    <w:rPr>
      <w:rFonts w:ascii="宋体"/>
      <w:kern w:val="2"/>
      <w:sz w:val="18"/>
      <w:szCs w:val="18"/>
    </w:rPr>
  </w:style>
  <w:style w:type="paragraph" w:customStyle="1" w:styleId="Default">
    <w:name w:val="Default"/>
    <w:rsid w:val="001738CD"/>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60658697">
      <w:bodyDiv w:val="1"/>
      <w:marLeft w:val="0"/>
      <w:marRight w:val="0"/>
      <w:marTop w:val="0"/>
      <w:marBottom w:val="0"/>
      <w:divBdr>
        <w:top w:val="none" w:sz="0" w:space="0" w:color="auto"/>
        <w:left w:val="none" w:sz="0" w:space="0" w:color="auto"/>
        <w:bottom w:val="none" w:sz="0" w:space="0" w:color="auto"/>
        <w:right w:val="none" w:sz="0" w:space="0" w:color="auto"/>
      </w:divBdr>
    </w:div>
    <w:div w:id="1008097969">
      <w:bodyDiv w:val="1"/>
      <w:marLeft w:val="0"/>
      <w:marRight w:val="0"/>
      <w:marTop w:val="0"/>
      <w:marBottom w:val="0"/>
      <w:divBdr>
        <w:top w:val="none" w:sz="0" w:space="0" w:color="auto"/>
        <w:left w:val="none" w:sz="0" w:space="0" w:color="auto"/>
        <w:bottom w:val="none" w:sz="0" w:space="0" w:color="auto"/>
        <w:right w:val="none" w:sz="0" w:space="0" w:color="auto"/>
      </w:divBdr>
      <w:divsChild>
        <w:div w:id="349845066">
          <w:marLeft w:val="0"/>
          <w:marRight w:val="0"/>
          <w:marTop w:val="0"/>
          <w:marBottom w:val="15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1876116684">
                  <w:marLeft w:val="45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 w:id="10496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50620-C061-4922-B7CA-515FC6C0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4</DocSecurity>
  <Lines>4</Lines>
  <Paragraphs>1</Paragraphs>
  <ScaleCrop>false</ScaleCrop>
  <Company>fts</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国海富兰克林基金管理有限公司关于调整旗下货币型基金最低申购、定期定额投资金额和最低赎回、基金转换、转托管份额以及最低持有份额限制的公告</dc:title>
  <dc:creator>Wei Hawk(魏畅)</dc:creator>
  <cp:lastModifiedBy>ZHONGM</cp:lastModifiedBy>
  <cp:revision>2</cp:revision>
  <dcterms:created xsi:type="dcterms:W3CDTF">2018-04-19T16:33:00Z</dcterms:created>
  <dcterms:modified xsi:type="dcterms:W3CDTF">2018-04-19T16:33:00Z</dcterms:modified>
</cp:coreProperties>
</file>