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DA" w:rsidRDefault="00D44E25" w:rsidP="00841815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天弘基金管理有限公司关于旗下基金所持“</w:t>
      </w:r>
      <w:r w:rsidR="007059DE" w:rsidRPr="007059DE">
        <w:rPr>
          <w:rFonts w:ascii="黑体" w:eastAsia="黑体" w:hAnsi="黑体" w:hint="eastAsia"/>
          <w:b/>
          <w:bCs/>
          <w:sz w:val="30"/>
          <w:szCs w:val="30"/>
        </w:rPr>
        <w:t>新筑股份</w:t>
      </w:r>
      <w:r>
        <w:rPr>
          <w:rFonts w:ascii="黑体" w:eastAsia="黑体" w:hAnsi="黑体" w:hint="eastAsia"/>
          <w:b/>
          <w:bCs/>
          <w:sz w:val="30"/>
          <w:szCs w:val="30"/>
        </w:rPr>
        <w:t>”</w:t>
      </w:r>
    </w:p>
    <w:p w:rsidR="00841815" w:rsidRDefault="00841815" w:rsidP="00841815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FF1881">
        <w:rPr>
          <w:rFonts w:ascii="黑体" w:eastAsia="黑体" w:hAnsi="黑体" w:hint="eastAsia"/>
          <w:b/>
          <w:bCs/>
          <w:sz w:val="30"/>
          <w:szCs w:val="30"/>
        </w:rPr>
        <w:t>估值方法调整的提示性公告</w:t>
      </w:r>
    </w:p>
    <w:p w:rsidR="00841815" w:rsidRPr="0072699A" w:rsidRDefault="00841815" w:rsidP="00841815">
      <w:pPr>
        <w:jc w:val="center"/>
      </w:pPr>
    </w:p>
    <w:p w:rsidR="00841815" w:rsidRPr="0072699A" w:rsidRDefault="0012401E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根据《中国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证监会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关于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证券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投资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基金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估值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业务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的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指导意见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》（中国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证券监督管理委员会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公告[2017]13号）等有关规定，</w:t>
      </w:r>
      <w:r w:rsidR="00841815" w:rsidRPr="0072699A">
        <w:rPr>
          <w:rFonts w:ascii="仿宋_GB2312" w:eastAsia="仿宋_GB2312" w:hAnsiTheme="minorEastAsia" w:hint="eastAsia"/>
          <w:kern w:val="0"/>
          <w:sz w:val="24"/>
          <w:szCs w:val="24"/>
        </w:rPr>
        <w:t>天弘基金管理有限公司（以下简称“本公司”）经与基金托管人协商一致，自</w:t>
      </w:r>
      <w:r w:rsidR="00841815" w:rsidRPr="00C31708">
        <w:rPr>
          <w:rFonts w:ascii="仿宋_GB2312" w:eastAsia="仿宋_GB2312" w:hAnsiTheme="minorEastAsia" w:hint="eastAsia"/>
          <w:kern w:val="0"/>
          <w:sz w:val="24"/>
          <w:szCs w:val="24"/>
        </w:rPr>
        <w:t>201</w:t>
      </w:r>
      <w:r w:rsidR="00C358B0">
        <w:rPr>
          <w:rFonts w:ascii="仿宋_GB2312" w:eastAsia="仿宋_GB2312" w:hAnsiTheme="minorEastAsia"/>
          <w:kern w:val="0"/>
          <w:sz w:val="24"/>
          <w:szCs w:val="24"/>
        </w:rPr>
        <w:t>8</w:t>
      </w:r>
      <w:r w:rsidR="00841815" w:rsidRPr="00C31708">
        <w:rPr>
          <w:rFonts w:ascii="仿宋_GB2312" w:eastAsia="仿宋_GB2312" w:hAnsiTheme="minorEastAsia" w:hint="eastAsia"/>
          <w:kern w:val="0"/>
          <w:sz w:val="24"/>
          <w:szCs w:val="24"/>
        </w:rPr>
        <w:t>年</w:t>
      </w:r>
      <w:r w:rsidR="007059DE">
        <w:rPr>
          <w:rFonts w:ascii="仿宋_GB2312" w:eastAsia="仿宋_GB2312" w:hAnsiTheme="minorEastAsia" w:hint="eastAsia"/>
          <w:kern w:val="0"/>
          <w:sz w:val="24"/>
          <w:szCs w:val="24"/>
        </w:rPr>
        <w:t>4</w:t>
      </w:r>
      <w:r w:rsidR="00841815" w:rsidRPr="00C31708">
        <w:rPr>
          <w:rFonts w:ascii="仿宋_GB2312" w:eastAsia="仿宋_GB2312" w:hAnsiTheme="minorEastAsia" w:hint="eastAsia"/>
          <w:kern w:val="0"/>
          <w:sz w:val="24"/>
          <w:szCs w:val="24"/>
        </w:rPr>
        <w:t>月</w:t>
      </w:r>
      <w:r w:rsidR="007059DE">
        <w:rPr>
          <w:rFonts w:ascii="仿宋_GB2312" w:eastAsia="仿宋_GB2312" w:hAnsiTheme="minorEastAsia" w:hint="eastAsia"/>
          <w:kern w:val="0"/>
          <w:sz w:val="24"/>
          <w:szCs w:val="24"/>
        </w:rPr>
        <w:t>17</w:t>
      </w:r>
      <w:r w:rsidR="00841815" w:rsidRPr="00C31708">
        <w:rPr>
          <w:rFonts w:ascii="仿宋_GB2312" w:eastAsia="仿宋_GB2312" w:hAnsiTheme="minorEastAsia" w:hint="eastAsia"/>
          <w:kern w:val="0"/>
          <w:sz w:val="24"/>
          <w:szCs w:val="24"/>
        </w:rPr>
        <w:t>日起，</w:t>
      </w:r>
      <w:r w:rsidR="005A51D4">
        <w:rPr>
          <w:rFonts w:ascii="仿宋_GB2312" w:eastAsia="仿宋_GB2312" w:hAnsiTheme="minorEastAsia" w:hint="eastAsia"/>
          <w:kern w:val="0"/>
          <w:sz w:val="24"/>
          <w:szCs w:val="24"/>
        </w:rPr>
        <w:t>本公司</w:t>
      </w:r>
      <w:r w:rsidR="00841815" w:rsidRPr="00C31708">
        <w:rPr>
          <w:rFonts w:ascii="仿宋_GB2312" w:eastAsia="仿宋_GB2312" w:hAnsiTheme="minorEastAsia" w:hint="eastAsia"/>
          <w:kern w:val="0"/>
          <w:sz w:val="24"/>
          <w:szCs w:val="24"/>
        </w:rPr>
        <w:t>旗下基金采用“指数</w:t>
      </w:r>
      <w:r w:rsidR="00841815" w:rsidRPr="0072699A">
        <w:rPr>
          <w:rFonts w:ascii="仿宋_GB2312" w:eastAsia="仿宋_GB2312" w:hAnsiTheme="minorEastAsia" w:hint="eastAsia"/>
          <w:kern w:val="0"/>
          <w:sz w:val="24"/>
          <w:szCs w:val="24"/>
        </w:rPr>
        <w:t>收益法”</w:t>
      </w:r>
      <w:r w:rsidR="005A51D4" w:rsidRPr="00C31708">
        <w:rPr>
          <w:rFonts w:ascii="仿宋_GB2312" w:eastAsia="仿宋_GB2312" w:hAnsiTheme="minorEastAsia" w:hint="eastAsia"/>
          <w:kern w:val="0"/>
          <w:sz w:val="24"/>
          <w:szCs w:val="24"/>
        </w:rPr>
        <w:t>对停牌股票</w:t>
      </w:r>
      <w:r w:rsidR="007059DE" w:rsidRPr="007059DE">
        <w:rPr>
          <w:rFonts w:ascii="仿宋_GB2312" w:eastAsia="仿宋_GB2312" w:hAnsiTheme="minorEastAsia" w:hint="eastAsia"/>
          <w:kern w:val="0"/>
          <w:sz w:val="24"/>
          <w:szCs w:val="24"/>
        </w:rPr>
        <w:t>新筑股份</w:t>
      </w:r>
      <w:r w:rsidR="005A51D4" w:rsidRPr="00D31EEB">
        <w:rPr>
          <w:rFonts w:ascii="仿宋_GB2312" w:eastAsia="仿宋_GB2312" w:hAnsiTheme="minorEastAsia" w:hint="eastAsia"/>
          <w:kern w:val="0"/>
          <w:sz w:val="24"/>
          <w:szCs w:val="24"/>
        </w:rPr>
        <w:t>(证券代码:</w:t>
      </w:r>
      <w:r w:rsidR="007059DE" w:rsidRPr="007059DE">
        <w:rPr>
          <w:rFonts w:ascii="仿宋_GB2312" w:eastAsia="仿宋_GB2312" w:hAnsiTheme="minorEastAsia" w:hint="eastAsia"/>
          <w:kern w:val="0"/>
          <w:sz w:val="24"/>
          <w:szCs w:val="24"/>
        </w:rPr>
        <w:t xml:space="preserve"> 002480</w:t>
      </w:r>
      <w:r w:rsidR="005A51D4" w:rsidRPr="00D31EEB">
        <w:rPr>
          <w:rFonts w:ascii="仿宋_GB2312" w:eastAsia="仿宋_GB2312" w:hAnsiTheme="minorEastAsia" w:hint="eastAsia"/>
          <w:kern w:val="0"/>
          <w:sz w:val="24"/>
          <w:szCs w:val="24"/>
        </w:rPr>
        <w:t>)</w:t>
      </w:r>
      <w:r w:rsidR="00841815" w:rsidRPr="0072699A">
        <w:rPr>
          <w:rFonts w:ascii="仿宋_GB2312" w:eastAsia="仿宋_GB2312" w:hAnsiTheme="minorEastAsia" w:hint="eastAsia"/>
          <w:kern w:val="0"/>
          <w:sz w:val="24"/>
          <w:szCs w:val="24"/>
        </w:rPr>
        <w:t>进行估值，并采用中基协AMAC行业指数作为计算依据。</w:t>
      </w:r>
    </w:p>
    <w:p w:rsidR="00841815" w:rsidRPr="0072699A" w:rsidRDefault="00841815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  <w:r w:rsidRPr="0072699A">
        <w:rPr>
          <w:rFonts w:ascii="仿宋_GB2312" w:eastAsia="仿宋_GB2312" w:hAnsiTheme="minorEastAsia" w:hint="eastAsia"/>
          <w:kern w:val="0"/>
          <w:sz w:val="24"/>
          <w:szCs w:val="24"/>
        </w:rPr>
        <w:t>本公司将综合参考各项相关影响因素并与基金托管人协商，自上述股票复牌且其交易体现活跃市场交易特征后，将恢复为采用当日收盘价格进行估值，届时将不再另行公告。</w:t>
      </w:r>
    </w:p>
    <w:p w:rsidR="00841815" w:rsidRPr="0072699A" w:rsidRDefault="00841815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  <w:r w:rsidRPr="0072699A">
        <w:rPr>
          <w:rFonts w:ascii="仿宋_GB2312" w:eastAsia="仿宋_GB2312" w:hAnsiTheme="minorEastAsia" w:hint="eastAsia"/>
          <w:kern w:val="0"/>
          <w:sz w:val="24"/>
          <w:szCs w:val="24"/>
        </w:rPr>
        <w:t>投资者如有疑问可登陆我公司官方网站（www.thfund.com.cn）或拨打我公司客户服务热线（</w:t>
      </w:r>
      <w:r w:rsidR="00FF7504">
        <w:rPr>
          <w:rFonts w:ascii="仿宋_GB2312" w:eastAsia="仿宋_GB2312" w:hAnsiTheme="minorEastAsia" w:hint="eastAsia"/>
          <w:kern w:val="0"/>
          <w:sz w:val="24"/>
          <w:szCs w:val="24"/>
        </w:rPr>
        <w:t>95046</w:t>
      </w:r>
      <w:r w:rsidRPr="0072699A">
        <w:rPr>
          <w:rFonts w:ascii="仿宋_GB2312" w:eastAsia="仿宋_GB2312" w:hAnsiTheme="minorEastAsia" w:hint="eastAsia"/>
          <w:kern w:val="0"/>
          <w:sz w:val="24"/>
          <w:szCs w:val="24"/>
        </w:rPr>
        <w:t>）进行详细咨询。</w:t>
      </w:r>
    </w:p>
    <w:p w:rsidR="00841815" w:rsidRPr="0072699A" w:rsidRDefault="00841815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  <w:r w:rsidRPr="0072699A">
        <w:rPr>
          <w:rFonts w:ascii="仿宋_GB2312" w:eastAsia="仿宋_GB2312" w:hAnsiTheme="minorEastAsia" w:hint="eastAsia"/>
          <w:kern w:val="0"/>
          <w:sz w:val="24"/>
          <w:szCs w:val="24"/>
        </w:rPr>
        <w:t>特此公告。</w:t>
      </w:r>
    </w:p>
    <w:p w:rsidR="00841815" w:rsidRPr="0072699A" w:rsidRDefault="00841815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</w:p>
    <w:p w:rsidR="00841815" w:rsidRPr="0072699A" w:rsidRDefault="00841815" w:rsidP="00841815">
      <w:pPr>
        <w:pStyle w:val="a5"/>
        <w:adjustRightInd w:val="0"/>
        <w:snapToGrid w:val="0"/>
        <w:spacing w:line="500" w:lineRule="exact"/>
        <w:ind w:firstLineChars="200" w:firstLine="480"/>
        <w:jc w:val="right"/>
        <w:rPr>
          <w:rFonts w:ascii="仿宋_GB2312" w:eastAsia="仿宋_GB2312" w:hAnsiTheme="minorEastAsia"/>
          <w:kern w:val="0"/>
          <w:sz w:val="24"/>
          <w:szCs w:val="24"/>
        </w:rPr>
      </w:pPr>
      <w:r w:rsidRPr="0072699A">
        <w:rPr>
          <w:rFonts w:ascii="仿宋_GB2312" w:eastAsia="仿宋_GB2312" w:hAnsiTheme="minorEastAsia" w:hint="eastAsia"/>
          <w:kern w:val="0"/>
          <w:sz w:val="24"/>
          <w:szCs w:val="24"/>
        </w:rPr>
        <w:t>天弘基金管理有限公司</w:t>
      </w:r>
    </w:p>
    <w:p w:rsidR="00841815" w:rsidRPr="0072699A" w:rsidRDefault="00841815" w:rsidP="00EF08D6">
      <w:pPr>
        <w:pStyle w:val="a5"/>
        <w:adjustRightInd w:val="0"/>
        <w:snapToGrid w:val="0"/>
        <w:spacing w:line="500" w:lineRule="exact"/>
        <w:ind w:firstLineChars="200" w:firstLine="480"/>
        <w:jc w:val="right"/>
        <w:rPr>
          <w:rFonts w:ascii="仿宋_GB2312" w:eastAsia="仿宋_GB2312" w:hAnsiTheme="minorEastAsia"/>
          <w:kern w:val="0"/>
          <w:sz w:val="24"/>
          <w:szCs w:val="24"/>
        </w:rPr>
      </w:pPr>
      <w:r w:rsidRPr="00D6437A">
        <w:rPr>
          <w:rFonts w:ascii="仿宋_GB2312" w:eastAsia="仿宋_GB2312" w:hAnsiTheme="minorEastAsia" w:hint="eastAsia"/>
          <w:kern w:val="0"/>
          <w:sz w:val="24"/>
          <w:szCs w:val="24"/>
        </w:rPr>
        <w:t>二〇一</w:t>
      </w:r>
      <w:r w:rsidR="00E03A03">
        <w:rPr>
          <w:rFonts w:ascii="仿宋_GB2312" w:eastAsia="仿宋_GB2312" w:hAnsiTheme="minorEastAsia" w:hint="eastAsia"/>
          <w:kern w:val="0"/>
          <w:sz w:val="24"/>
          <w:szCs w:val="24"/>
        </w:rPr>
        <w:t>八</w:t>
      </w:r>
      <w:r w:rsidRPr="00D6437A">
        <w:rPr>
          <w:rFonts w:ascii="仿宋_GB2312" w:eastAsia="仿宋_GB2312" w:hAnsiTheme="minorEastAsia" w:hint="eastAsia"/>
          <w:kern w:val="0"/>
          <w:sz w:val="24"/>
          <w:szCs w:val="24"/>
        </w:rPr>
        <w:t>年</w:t>
      </w:r>
      <w:r w:rsidR="007059DE">
        <w:rPr>
          <w:rFonts w:ascii="仿宋_GB2312" w:eastAsia="仿宋_GB2312" w:hAnsiTheme="minorEastAsia" w:hint="eastAsia"/>
          <w:kern w:val="0"/>
          <w:sz w:val="24"/>
          <w:szCs w:val="24"/>
        </w:rPr>
        <w:t>四</w:t>
      </w:r>
      <w:r w:rsidRPr="00D6437A">
        <w:rPr>
          <w:rFonts w:ascii="仿宋_GB2312" w:eastAsia="仿宋_GB2312" w:hAnsiTheme="minorEastAsia" w:hint="eastAsia"/>
          <w:kern w:val="0"/>
          <w:sz w:val="24"/>
          <w:szCs w:val="24"/>
        </w:rPr>
        <w:t>月</w:t>
      </w:r>
      <w:r w:rsidR="007059DE">
        <w:rPr>
          <w:rFonts w:ascii="仿宋_GB2312" w:eastAsia="仿宋_GB2312" w:hAnsiTheme="minorEastAsia" w:hint="eastAsia"/>
          <w:kern w:val="0"/>
          <w:sz w:val="24"/>
          <w:szCs w:val="24"/>
        </w:rPr>
        <w:t>十</w:t>
      </w:r>
      <w:r w:rsidR="0004519F">
        <w:rPr>
          <w:rFonts w:ascii="仿宋_GB2312" w:eastAsia="仿宋_GB2312" w:hAnsiTheme="minorEastAsia" w:hint="eastAsia"/>
          <w:kern w:val="0"/>
          <w:sz w:val="24"/>
          <w:szCs w:val="24"/>
        </w:rPr>
        <w:t>八</w:t>
      </w:r>
      <w:bookmarkStart w:id="0" w:name="_GoBack"/>
      <w:bookmarkEnd w:id="0"/>
      <w:r w:rsidRPr="00D6437A">
        <w:rPr>
          <w:rFonts w:ascii="仿宋_GB2312" w:eastAsia="仿宋_GB2312" w:hAnsiTheme="minorEastAsia" w:hint="eastAsia"/>
          <w:kern w:val="0"/>
          <w:sz w:val="24"/>
          <w:szCs w:val="24"/>
        </w:rPr>
        <w:t>日</w:t>
      </w:r>
    </w:p>
    <w:p w:rsidR="00841815" w:rsidRPr="0072699A" w:rsidRDefault="00841815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</w:p>
    <w:p w:rsidR="00E57841" w:rsidRDefault="00E57841"/>
    <w:sectPr w:rsidR="00E57841" w:rsidSect="009B3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582" w:rsidRDefault="00303582" w:rsidP="00841815">
      <w:r>
        <w:separator/>
      </w:r>
    </w:p>
  </w:endnote>
  <w:endnote w:type="continuationSeparator" w:id="1">
    <w:p w:rsidR="00303582" w:rsidRDefault="00303582" w:rsidP="00841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582" w:rsidRDefault="00303582" w:rsidP="00841815">
      <w:r>
        <w:separator/>
      </w:r>
    </w:p>
  </w:footnote>
  <w:footnote w:type="continuationSeparator" w:id="1">
    <w:p w:rsidR="00303582" w:rsidRDefault="00303582" w:rsidP="00841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7DB"/>
    <w:rsid w:val="00013CA2"/>
    <w:rsid w:val="0002454E"/>
    <w:rsid w:val="0004519F"/>
    <w:rsid w:val="00067EDC"/>
    <w:rsid w:val="0012401E"/>
    <w:rsid w:val="0016351E"/>
    <w:rsid w:val="001C5D8F"/>
    <w:rsid w:val="002215C8"/>
    <w:rsid w:val="00240B18"/>
    <w:rsid w:val="00252A76"/>
    <w:rsid w:val="002C523B"/>
    <w:rsid w:val="002D0C18"/>
    <w:rsid w:val="00303582"/>
    <w:rsid w:val="00325AA4"/>
    <w:rsid w:val="00373FA8"/>
    <w:rsid w:val="00383B92"/>
    <w:rsid w:val="003937DB"/>
    <w:rsid w:val="003A4F0E"/>
    <w:rsid w:val="003A690D"/>
    <w:rsid w:val="003C2A66"/>
    <w:rsid w:val="00435B1A"/>
    <w:rsid w:val="00453ABD"/>
    <w:rsid w:val="004A5594"/>
    <w:rsid w:val="004E7A04"/>
    <w:rsid w:val="0050170C"/>
    <w:rsid w:val="005A51D4"/>
    <w:rsid w:val="005C3881"/>
    <w:rsid w:val="005D309D"/>
    <w:rsid w:val="005D73E4"/>
    <w:rsid w:val="00683075"/>
    <w:rsid w:val="006C2092"/>
    <w:rsid w:val="006E5017"/>
    <w:rsid w:val="00703CE1"/>
    <w:rsid w:val="007059DE"/>
    <w:rsid w:val="00745462"/>
    <w:rsid w:val="007E4BD2"/>
    <w:rsid w:val="00815403"/>
    <w:rsid w:val="008311FB"/>
    <w:rsid w:val="00841815"/>
    <w:rsid w:val="008724AD"/>
    <w:rsid w:val="008E323A"/>
    <w:rsid w:val="009101C8"/>
    <w:rsid w:val="00983571"/>
    <w:rsid w:val="00993F8C"/>
    <w:rsid w:val="00A03ACA"/>
    <w:rsid w:val="00A809C4"/>
    <w:rsid w:val="00AD7331"/>
    <w:rsid w:val="00B56B26"/>
    <w:rsid w:val="00BD25DA"/>
    <w:rsid w:val="00C358B0"/>
    <w:rsid w:val="00C45E7E"/>
    <w:rsid w:val="00C84F1D"/>
    <w:rsid w:val="00CB689B"/>
    <w:rsid w:val="00D44E25"/>
    <w:rsid w:val="00D622FF"/>
    <w:rsid w:val="00E03A03"/>
    <w:rsid w:val="00E16B81"/>
    <w:rsid w:val="00E26B26"/>
    <w:rsid w:val="00E57841"/>
    <w:rsid w:val="00E84450"/>
    <w:rsid w:val="00EF08D6"/>
    <w:rsid w:val="00F36BA6"/>
    <w:rsid w:val="00FA7AB2"/>
    <w:rsid w:val="00FF4139"/>
    <w:rsid w:val="00F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15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8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8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81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815"/>
    <w:rPr>
      <w:sz w:val="18"/>
      <w:szCs w:val="18"/>
    </w:rPr>
  </w:style>
  <w:style w:type="paragraph" w:styleId="a5">
    <w:name w:val="No Spacing"/>
    <w:uiPriority w:val="1"/>
    <w:qFormat/>
    <w:rsid w:val="00841815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7059D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059D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059DE"/>
    <w:rPr>
      <w:rFonts w:ascii="Calibri" w:eastAsia="宋体" w:hAnsi="Calibri" w:cs="Calibri"/>
      <w:kern w:val="0"/>
      <w:szCs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059D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059DE"/>
    <w:rPr>
      <w:rFonts w:ascii="Calibri" w:eastAsia="宋体" w:hAnsi="Calibri" w:cs="Calibri"/>
      <w:b/>
      <w:bCs/>
      <w:kern w:val="0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7059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059DE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2018-04-17T16:37:00Z</dcterms:created>
  <dcterms:modified xsi:type="dcterms:W3CDTF">2018-04-17T16:37:00Z</dcterms:modified>
</cp:coreProperties>
</file>