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CB" w:rsidRPr="0087496A" w:rsidRDefault="006D7BCB">
      <w:pPr>
        <w:spacing w:line="360" w:lineRule="auto"/>
        <w:jc w:val="center"/>
        <w:rPr>
          <w:b/>
          <w:color w:val="000000" w:themeColor="text1"/>
          <w:sz w:val="48"/>
        </w:rPr>
      </w:pPr>
    </w:p>
    <w:p w:rsidR="006D7BCB" w:rsidRPr="0087496A" w:rsidRDefault="006D7BCB">
      <w:pPr>
        <w:spacing w:line="360" w:lineRule="auto"/>
        <w:rPr>
          <w:b/>
          <w:color w:val="000000" w:themeColor="text1"/>
          <w:sz w:val="48"/>
        </w:rPr>
      </w:pPr>
    </w:p>
    <w:p w:rsidR="006D7BCB" w:rsidRPr="0087496A" w:rsidRDefault="006D7BCB">
      <w:pPr>
        <w:spacing w:line="360" w:lineRule="auto"/>
        <w:rPr>
          <w:b/>
          <w:color w:val="000000" w:themeColor="text1"/>
          <w:sz w:val="52"/>
          <w:szCs w:val="52"/>
        </w:rPr>
      </w:pPr>
    </w:p>
    <w:p w:rsidR="00C85E02" w:rsidRPr="0087496A" w:rsidRDefault="005B2396">
      <w:pPr>
        <w:widowControl w:val="0"/>
        <w:jc w:val="center"/>
        <w:rPr>
          <w:b/>
          <w:color w:val="000000" w:themeColor="text1"/>
          <w:kern w:val="2"/>
          <w:sz w:val="48"/>
          <w:szCs w:val="48"/>
        </w:rPr>
      </w:pPr>
      <w:r w:rsidRPr="0087496A">
        <w:rPr>
          <w:rFonts w:hint="eastAsia"/>
          <w:b/>
          <w:color w:val="000000" w:themeColor="text1"/>
          <w:kern w:val="2"/>
          <w:sz w:val="48"/>
          <w:szCs w:val="48"/>
        </w:rPr>
        <w:t>富兰克林国海</w:t>
      </w:r>
    </w:p>
    <w:p w:rsidR="006D7BCB" w:rsidRPr="0087496A" w:rsidRDefault="00BD3253" w:rsidP="00C85E02">
      <w:pPr>
        <w:widowControl w:val="0"/>
        <w:jc w:val="center"/>
        <w:rPr>
          <w:b/>
          <w:color w:val="000000" w:themeColor="text1"/>
          <w:kern w:val="2"/>
          <w:sz w:val="48"/>
          <w:szCs w:val="48"/>
        </w:rPr>
      </w:pPr>
      <w:r w:rsidRPr="0087496A">
        <w:rPr>
          <w:rFonts w:hint="eastAsia"/>
          <w:b/>
          <w:color w:val="000000" w:themeColor="text1"/>
          <w:kern w:val="2"/>
          <w:sz w:val="48"/>
          <w:szCs w:val="48"/>
        </w:rPr>
        <w:t>恒</w:t>
      </w:r>
      <w:r w:rsidR="0038539A" w:rsidRPr="0087496A">
        <w:rPr>
          <w:rFonts w:hint="eastAsia"/>
          <w:b/>
          <w:color w:val="000000" w:themeColor="text1"/>
          <w:kern w:val="2"/>
          <w:sz w:val="48"/>
          <w:szCs w:val="48"/>
        </w:rPr>
        <w:t>通纯债</w:t>
      </w:r>
      <w:r w:rsidR="0011289F" w:rsidRPr="0087496A">
        <w:rPr>
          <w:rFonts w:hint="eastAsia"/>
          <w:b/>
          <w:color w:val="000000" w:themeColor="text1"/>
          <w:kern w:val="2"/>
          <w:sz w:val="48"/>
          <w:szCs w:val="48"/>
        </w:rPr>
        <w:t>债券型</w:t>
      </w:r>
      <w:r w:rsidR="005A5793" w:rsidRPr="0087496A">
        <w:rPr>
          <w:rFonts w:hint="eastAsia"/>
          <w:b/>
          <w:color w:val="000000" w:themeColor="text1"/>
          <w:kern w:val="2"/>
          <w:sz w:val="48"/>
          <w:szCs w:val="48"/>
        </w:rPr>
        <w:t>证券投资基金</w:t>
      </w:r>
      <w:bookmarkStart w:id="0" w:name="_Toc191440640"/>
      <w:bookmarkStart w:id="1" w:name="_Toc216344960"/>
      <w:bookmarkStart w:id="2" w:name="_Toc216345028"/>
      <w:bookmarkStart w:id="3" w:name="_Toc216507937"/>
      <w:bookmarkStart w:id="4" w:name="_Toc217200857"/>
      <w:bookmarkStart w:id="5" w:name="_Toc217205749"/>
      <w:bookmarkStart w:id="6" w:name="_Toc217271760"/>
      <w:bookmarkStart w:id="7" w:name="_Toc219096731"/>
      <w:bookmarkStart w:id="8" w:name="_Toc219099991"/>
      <w:bookmarkStart w:id="9" w:name="_Toc219277182"/>
      <w:bookmarkStart w:id="10" w:name="_Toc223232237"/>
      <w:bookmarkStart w:id="11" w:name="_Toc223249486"/>
      <w:bookmarkStart w:id="12" w:name="_Toc223337628"/>
      <w:bookmarkStart w:id="13" w:name="_Toc223411024"/>
      <w:bookmarkStart w:id="14" w:name="_Toc223411061"/>
      <w:bookmarkStart w:id="15" w:name="_Toc223420374"/>
      <w:bookmarkStart w:id="16" w:name="_Toc250537201"/>
      <w:bookmarkStart w:id="17" w:name="_Toc262658625"/>
      <w:bookmarkStart w:id="18" w:name="_Toc340077071"/>
      <w:bookmarkStart w:id="19" w:name="_Toc341165585"/>
      <w:r w:rsidR="00C85E02" w:rsidRPr="0087496A">
        <w:rPr>
          <w:b/>
          <w:color w:val="000000" w:themeColor="text1"/>
          <w:kern w:val="2"/>
          <w:sz w:val="48"/>
          <w:szCs w:val="48"/>
        </w:rPr>
        <w:t>招募说明书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C85E02" w:rsidRPr="0087496A">
        <w:rPr>
          <w:rFonts w:hint="eastAsia"/>
          <w:b/>
          <w:color w:val="000000" w:themeColor="text1"/>
          <w:kern w:val="2"/>
          <w:sz w:val="48"/>
          <w:szCs w:val="48"/>
        </w:rPr>
        <w:t>摘要</w:t>
      </w:r>
    </w:p>
    <w:p w:rsidR="00BA3455" w:rsidRPr="0087496A" w:rsidRDefault="00BA3455" w:rsidP="00BA3455">
      <w:pPr>
        <w:ind w:firstLine="198"/>
        <w:jc w:val="center"/>
        <w:rPr>
          <w:b/>
          <w:color w:val="000000" w:themeColor="text1"/>
          <w:sz w:val="44"/>
          <w:szCs w:val="44"/>
        </w:rPr>
      </w:pPr>
      <w:r w:rsidRPr="0087496A">
        <w:rPr>
          <w:rFonts w:hAnsi="宋体"/>
          <w:b/>
          <w:color w:val="000000" w:themeColor="text1"/>
          <w:sz w:val="44"/>
          <w:szCs w:val="44"/>
        </w:rPr>
        <w:t>（</w:t>
      </w:r>
      <w:r w:rsidR="005A1CAF" w:rsidRPr="0087496A">
        <w:rPr>
          <w:b/>
          <w:color w:val="000000" w:themeColor="text1"/>
          <w:sz w:val="44"/>
          <w:szCs w:val="44"/>
        </w:rPr>
        <w:t>2018</w:t>
      </w:r>
      <w:r w:rsidR="005A1CAF" w:rsidRPr="0087496A">
        <w:rPr>
          <w:b/>
          <w:color w:val="000000" w:themeColor="text1"/>
          <w:sz w:val="44"/>
          <w:szCs w:val="44"/>
        </w:rPr>
        <w:t>年第</w:t>
      </w:r>
      <w:r w:rsidR="005A1CAF" w:rsidRPr="0087496A">
        <w:rPr>
          <w:b/>
          <w:color w:val="000000" w:themeColor="text1"/>
          <w:sz w:val="44"/>
          <w:szCs w:val="44"/>
        </w:rPr>
        <w:t>1</w:t>
      </w:r>
      <w:r w:rsidR="005A1CAF" w:rsidRPr="0087496A">
        <w:rPr>
          <w:b/>
          <w:color w:val="000000" w:themeColor="text1"/>
          <w:sz w:val="44"/>
          <w:szCs w:val="44"/>
        </w:rPr>
        <w:t>号</w:t>
      </w:r>
      <w:r w:rsidRPr="0087496A">
        <w:rPr>
          <w:rFonts w:hAnsi="宋体"/>
          <w:b/>
          <w:color w:val="000000" w:themeColor="text1"/>
          <w:sz w:val="44"/>
          <w:szCs w:val="44"/>
        </w:rPr>
        <w:t>）</w:t>
      </w:r>
    </w:p>
    <w:p w:rsidR="00BA3455" w:rsidRPr="0087496A" w:rsidRDefault="00BA3455">
      <w:pPr>
        <w:widowControl w:val="0"/>
        <w:jc w:val="center"/>
        <w:rPr>
          <w:b/>
          <w:color w:val="000000" w:themeColor="text1"/>
          <w:kern w:val="2"/>
          <w:sz w:val="48"/>
          <w:szCs w:val="48"/>
        </w:rPr>
      </w:pPr>
    </w:p>
    <w:p w:rsidR="006D7BCB" w:rsidRPr="0087496A" w:rsidRDefault="006D7BCB">
      <w:pPr>
        <w:jc w:val="center"/>
        <w:rPr>
          <w:b/>
          <w:color w:val="000000" w:themeColor="text1"/>
          <w:sz w:val="44"/>
          <w:szCs w:val="44"/>
        </w:rPr>
      </w:pPr>
    </w:p>
    <w:p w:rsidR="006D7BCB" w:rsidRPr="0087496A" w:rsidRDefault="006D7BCB">
      <w:pPr>
        <w:jc w:val="center"/>
        <w:rPr>
          <w:b/>
          <w:color w:val="000000" w:themeColor="text1"/>
          <w:sz w:val="44"/>
          <w:szCs w:val="44"/>
        </w:rPr>
      </w:pPr>
    </w:p>
    <w:p w:rsidR="006D7BCB" w:rsidRPr="0087496A" w:rsidRDefault="006D7BCB">
      <w:pPr>
        <w:jc w:val="center"/>
        <w:rPr>
          <w:b/>
          <w:color w:val="000000" w:themeColor="text1"/>
          <w:sz w:val="44"/>
          <w:szCs w:val="44"/>
        </w:rPr>
      </w:pPr>
    </w:p>
    <w:p w:rsidR="006D7BCB" w:rsidRPr="0087496A" w:rsidRDefault="006D7BCB">
      <w:pPr>
        <w:jc w:val="center"/>
        <w:rPr>
          <w:b/>
          <w:color w:val="000000" w:themeColor="text1"/>
          <w:sz w:val="44"/>
          <w:szCs w:val="44"/>
        </w:rPr>
      </w:pPr>
    </w:p>
    <w:p w:rsidR="006D7BCB" w:rsidRPr="0087496A" w:rsidRDefault="006D7BCB" w:rsidP="00311BB0">
      <w:pPr>
        <w:spacing w:beforeLines="50" w:line="360" w:lineRule="auto"/>
        <w:rPr>
          <w:color w:val="000000" w:themeColor="text1"/>
          <w:sz w:val="28"/>
          <w:szCs w:val="28"/>
        </w:rPr>
      </w:pPr>
    </w:p>
    <w:p w:rsidR="006D7BCB" w:rsidRPr="0087496A" w:rsidRDefault="006D7BCB" w:rsidP="00311BB0">
      <w:pPr>
        <w:spacing w:beforeLines="50" w:line="360" w:lineRule="auto"/>
        <w:rPr>
          <w:color w:val="000000" w:themeColor="text1"/>
          <w:sz w:val="28"/>
          <w:szCs w:val="28"/>
        </w:rPr>
      </w:pPr>
    </w:p>
    <w:p w:rsidR="006D7BCB" w:rsidRPr="0087496A" w:rsidRDefault="006D7BCB">
      <w:pPr>
        <w:jc w:val="center"/>
        <w:rPr>
          <w:b/>
          <w:color w:val="000000" w:themeColor="text1"/>
          <w:sz w:val="28"/>
          <w:szCs w:val="28"/>
        </w:rPr>
      </w:pPr>
    </w:p>
    <w:p w:rsidR="006D7BCB" w:rsidRPr="0087496A" w:rsidRDefault="006D7BCB" w:rsidP="00CE0FB6">
      <w:pPr>
        <w:widowControl w:val="0"/>
        <w:spacing w:line="360" w:lineRule="auto"/>
        <w:ind w:leftChars="200" w:left="480" w:firstLineChars="485" w:firstLine="1363"/>
        <w:jc w:val="both"/>
        <w:rPr>
          <w:b/>
          <w:color w:val="000000" w:themeColor="text1"/>
          <w:kern w:val="2"/>
          <w:sz w:val="28"/>
          <w:szCs w:val="28"/>
        </w:rPr>
      </w:pPr>
      <w:r w:rsidRPr="0087496A">
        <w:rPr>
          <w:b/>
          <w:color w:val="000000" w:themeColor="text1"/>
          <w:kern w:val="2"/>
          <w:sz w:val="28"/>
          <w:szCs w:val="28"/>
        </w:rPr>
        <w:t>基金管理人：国海富兰克林基金管理有限公司</w:t>
      </w:r>
    </w:p>
    <w:p w:rsidR="006D7BCB" w:rsidRPr="0087496A" w:rsidRDefault="00EC62EC" w:rsidP="00CE0FB6">
      <w:pPr>
        <w:widowControl w:val="0"/>
        <w:spacing w:line="360" w:lineRule="auto"/>
        <w:ind w:firstLineChars="655" w:firstLine="1841"/>
        <w:jc w:val="both"/>
        <w:rPr>
          <w:b/>
          <w:color w:val="000000" w:themeColor="text1"/>
          <w:kern w:val="2"/>
          <w:sz w:val="28"/>
          <w:szCs w:val="28"/>
        </w:rPr>
      </w:pPr>
      <w:r w:rsidRPr="0087496A">
        <w:rPr>
          <w:b/>
          <w:color w:val="000000" w:themeColor="text1"/>
          <w:kern w:val="2"/>
          <w:sz w:val="28"/>
          <w:szCs w:val="28"/>
        </w:rPr>
        <w:t>基金托管人：</w:t>
      </w:r>
      <w:r w:rsidR="003C0ED4" w:rsidRPr="0087496A" w:rsidDel="003C0ED4">
        <w:rPr>
          <w:rFonts w:hint="eastAsia"/>
          <w:b/>
          <w:color w:val="000000" w:themeColor="text1"/>
          <w:kern w:val="2"/>
          <w:sz w:val="28"/>
          <w:szCs w:val="28"/>
        </w:rPr>
        <w:t xml:space="preserve"> </w:t>
      </w:r>
      <w:r w:rsidR="0038539A" w:rsidRPr="0087496A">
        <w:rPr>
          <w:rFonts w:hint="eastAsia"/>
          <w:b/>
          <w:color w:val="000000" w:themeColor="text1"/>
          <w:kern w:val="2"/>
          <w:sz w:val="28"/>
          <w:szCs w:val="28"/>
        </w:rPr>
        <w:t>交通</w:t>
      </w:r>
      <w:r w:rsidR="0011289F" w:rsidRPr="0087496A">
        <w:rPr>
          <w:rFonts w:hint="eastAsia"/>
          <w:b/>
          <w:color w:val="000000" w:themeColor="text1"/>
          <w:kern w:val="2"/>
          <w:sz w:val="28"/>
          <w:szCs w:val="28"/>
        </w:rPr>
        <w:t>银行股份有限公司</w:t>
      </w:r>
    </w:p>
    <w:p w:rsidR="006D7BCB" w:rsidRPr="0087496A" w:rsidRDefault="006D7BCB" w:rsidP="003C0ED4">
      <w:pPr>
        <w:widowControl w:val="0"/>
        <w:spacing w:line="360" w:lineRule="auto"/>
        <w:ind w:leftChars="200" w:left="480" w:firstLineChars="500" w:firstLine="1200"/>
        <w:jc w:val="both"/>
        <w:rPr>
          <w:color w:val="000000" w:themeColor="text1"/>
        </w:rPr>
      </w:pPr>
    </w:p>
    <w:p w:rsidR="006D7BCB" w:rsidRPr="0087496A" w:rsidRDefault="006D7BCB">
      <w:pPr>
        <w:spacing w:line="360" w:lineRule="auto"/>
        <w:rPr>
          <w:color w:val="000000" w:themeColor="text1"/>
        </w:rPr>
      </w:pPr>
    </w:p>
    <w:p w:rsidR="006D7BCB" w:rsidRPr="0087496A" w:rsidRDefault="006D7BCB">
      <w:pPr>
        <w:jc w:val="both"/>
        <w:rPr>
          <w:b/>
          <w:bCs/>
          <w:color w:val="000000" w:themeColor="text1"/>
          <w:sz w:val="44"/>
        </w:rPr>
      </w:pPr>
    </w:p>
    <w:p w:rsidR="006D7BCB" w:rsidRPr="0087496A" w:rsidRDefault="006D7BCB">
      <w:pPr>
        <w:jc w:val="both"/>
        <w:rPr>
          <w:b/>
          <w:bCs/>
          <w:color w:val="000000" w:themeColor="text1"/>
          <w:sz w:val="44"/>
        </w:rPr>
      </w:pPr>
    </w:p>
    <w:p w:rsidR="006D7BCB" w:rsidRPr="0087496A" w:rsidRDefault="006D7BCB">
      <w:pPr>
        <w:spacing w:line="360" w:lineRule="auto"/>
        <w:jc w:val="center"/>
        <w:outlineLvl w:val="0"/>
        <w:rPr>
          <w:b/>
          <w:color w:val="000000" w:themeColor="text1"/>
        </w:rPr>
      </w:pPr>
      <w:r w:rsidRPr="0087496A">
        <w:rPr>
          <w:b/>
          <w:color w:val="000000" w:themeColor="text1"/>
        </w:rPr>
        <w:br w:type="page"/>
      </w:r>
      <w:r w:rsidRPr="0087496A">
        <w:rPr>
          <w:b/>
          <w:color w:val="000000" w:themeColor="text1"/>
        </w:rPr>
        <w:lastRenderedPageBreak/>
        <w:t>重要提示</w:t>
      </w:r>
    </w:p>
    <w:p w:rsidR="00BA3455" w:rsidRPr="0087496A" w:rsidRDefault="006D7BCB" w:rsidP="00BA3455">
      <w:pPr>
        <w:autoSpaceDE w:val="0"/>
        <w:autoSpaceDN w:val="0"/>
        <w:adjustRightInd w:val="0"/>
        <w:snapToGrid w:val="0"/>
        <w:spacing w:line="360" w:lineRule="auto"/>
        <w:ind w:firstLine="482"/>
        <w:jc w:val="both"/>
        <w:rPr>
          <w:color w:val="000000" w:themeColor="text1"/>
        </w:rPr>
      </w:pPr>
      <w:r w:rsidRPr="0087496A">
        <w:rPr>
          <w:color w:val="000000" w:themeColor="text1"/>
        </w:rPr>
        <w:t>本基金的募集申请于</w:t>
      </w:r>
      <w:r w:rsidR="00EB21CF" w:rsidRPr="0087496A">
        <w:rPr>
          <w:color w:val="000000" w:themeColor="text1"/>
        </w:rPr>
        <w:t>20</w:t>
      </w:r>
      <w:r w:rsidR="00EB21CF" w:rsidRPr="0087496A">
        <w:rPr>
          <w:rFonts w:hint="eastAsia"/>
          <w:color w:val="000000" w:themeColor="text1"/>
        </w:rPr>
        <w:t>16</w:t>
      </w:r>
      <w:r w:rsidRPr="0087496A">
        <w:rPr>
          <w:color w:val="000000" w:themeColor="text1"/>
        </w:rPr>
        <w:t>年</w:t>
      </w:r>
      <w:r w:rsidR="00EB21CF" w:rsidRPr="0087496A">
        <w:rPr>
          <w:rFonts w:hint="eastAsia"/>
          <w:color w:val="000000" w:themeColor="text1"/>
        </w:rPr>
        <w:t>8</w:t>
      </w:r>
      <w:r w:rsidRPr="0087496A">
        <w:rPr>
          <w:color w:val="000000" w:themeColor="text1"/>
        </w:rPr>
        <w:t>月</w:t>
      </w:r>
      <w:r w:rsidR="00EB21CF" w:rsidRPr="0087496A">
        <w:rPr>
          <w:rFonts w:hint="eastAsia"/>
          <w:color w:val="000000" w:themeColor="text1"/>
        </w:rPr>
        <w:t>30</w:t>
      </w:r>
      <w:r w:rsidRPr="0087496A">
        <w:rPr>
          <w:color w:val="000000" w:themeColor="text1"/>
        </w:rPr>
        <w:t>日经中国证券监督管理委员会（以下简称</w:t>
      </w:r>
      <w:r w:rsidR="00D049F6" w:rsidRPr="0087496A">
        <w:rPr>
          <w:rFonts w:hint="eastAsia"/>
          <w:color w:val="000000" w:themeColor="text1"/>
        </w:rPr>
        <w:t>“</w:t>
      </w:r>
      <w:r w:rsidRPr="0087496A">
        <w:rPr>
          <w:color w:val="000000" w:themeColor="text1"/>
        </w:rPr>
        <w:t>中国证监会</w:t>
      </w:r>
      <w:r w:rsidR="00D049F6" w:rsidRPr="0087496A">
        <w:rPr>
          <w:rFonts w:hint="eastAsia"/>
          <w:color w:val="000000" w:themeColor="text1"/>
        </w:rPr>
        <w:t>”</w:t>
      </w:r>
      <w:r w:rsidRPr="0087496A">
        <w:rPr>
          <w:color w:val="000000" w:themeColor="text1"/>
        </w:rPr>
        <w:t>）</w:t>
      </w:r>
      <w:r w:rsidR="00EB21CF" w:rsidRPr="0087496A">
        <w:rPr>
          <w:rFonts w:hint="eastAsia"/>
          <w:color w:val="000000" w:themeColor="text1"/>
        </w:rPr>
        <w:t>1987</w:t>
      </w:r>
      <w:r w:rsidRPr="0087496A">
        <w:rPr>
          <w:color w:val="000000" w:themeColor="text1"/>
        </w:rPr>
        <w:t>号文注册。</w:t>
      </w:r>
      <w:r w:rsidR="00BA3455" w:rsidRPr="0087496A">
        <w:rPr>
          <w:rFonts w:hAnsi="宋体"/>
          <w:color w:val="000000" w:themeColor="text1"/>
        </w:rPr>
        <w:t>本基金的基金合同于</w:t>
      </w:r>
      <w:r w:rsidR="00BA3455" w:rsidRPr="0087496A">
        <w:rPr>
          <w:color w:val="000000" w:themeColor="text1"/>
        </w:rPr>
        <w:t>20</w:t>
      </w:r>
      <w:r w:rsidR="00BA3455" w:rsidRPr="0087496A">
        <w:rPr>
          <w:rFonts w:hint="eastAsia"/>
          <w:color w:val="000000" w:themeColor="text1"/>
        </w:rPr>
        <w:t>17</w:t>
      </w:r>
      <w:r w:rsidR="00BA3455" w:rsidRPr="0087496A">
        <w:rPr>
          <w:rFonts w:hAnsi="宋体"/>
          <w:color w:val="000000" w:themeColor="text1"/>
        </w:rPr>
        <w:t>年</w:t>
      </w:r>
      <w:r w:rsidR="00BA3455" w:rsidRPr="0087496A">
        <w:rPr>
          <w:rFonts w:hint="eastAsia"/>
          <w:color w:val="000000" w:themeColor="text1"/>
        </w:rPr>
        <w:t>3</w:t>
      </w:r>
      <w:r w:rsidR="00BA3455" w:rsidRPr="0087496A">
        <w:rPr>
          <w:rFonts w:hAnsi="宋体"/>
          <w:color w:val="000000" w:themeColor="text1"/>
        </w:rPr>
        <w:t>月</w:t>
      </w:r>
      <w:r w:rsidR="00BA3455" w:rsidRPr="0087496A">
        <w:rPr>
          <w:rFonts w:hint="eastAsia"/>
          <w:color w:val="000000" w:themeColor="text1"/>
        </w:rPr>
        <w:t>10</w:t>
      </w:r>
      <w:r w:rsidR="00BA3455" w:rsidRPr="0087496A">
        <w:rPr>
          <w:rFonts w:hAnsi="宋体"/>
          <w:color w:val="000000" w:themeColor="text1"/>
        </w:rPr>
        <w:t>日生效</w:t>
      </w:r>
      <w:r w:rsidR="00BA3455" w:rsidRPr="0087496A">
        <w:rPr>
          <w:color w:val="000000" w:themeColor="text1"/>
        </w:rPr>
        <w:t>。</w:t>
      </w:r>
    </w:p>
    <w:p w:rsidR="006D7BCB" w:rsidRPr="0087496A" w:rsidRDefault="006D7BCB" w:rsidP="004B5403">
      <w:pPr>
        <w:autoSpaceDE w:val="0"/>
        <w:autoSpaceDN w:val="0"/>
        <w:adjustRightInd w:val="0"/>
        <w:snapToGrid w:val="0"/>
        <w:spacing w:line="360" w:lineRule="auto"/>
        <w:ind w:firstLine="482"/>
        <w:jc w:val="both"/>
        <w:rPr>
          <w:color w:val="000000" w:themeColor="text1"/>
        </w:rPr>
      </w:pPr>
      <w:r w:rsidRPr="0087496A">
        <w:rPr>
          <w:color w:val="000000" w:themeColor="text1"/>
        </w:rPr>
        <w:t>基金管理人保证本招募说明书的内容真实、准确、完整。本招募说明书经中国证监会注册，但中国证监会对本基金募集申请的注册，并不表明其对本基金的</w:t>
      </w:r>
      <w:r w:rsidR="00AC7E0D" w:rsidRPr="0087496A">
        <w:rPr>
          <w:rFonts w:hint="eastAsia"/>
          <w:color w:val="000000" w:themeColor="text1"/>
        </w:rPr>
        <w:t>投资</w:t>
      </w:r>
      <w:r w:rsidRPr="0087496A">
        <w:rPr>
          <w:color w:val="000000" w:themeColor="text1"/>
        </w:rPr>
        <w:t>价值</w:t>
      </w:r>
      <w:r w:rsidR="00AC7E0D" w:rsidRPr="0087496A">
        <w:rPr>
          <w:rFonts w:hint="eastAsia"/>
          <w:color w:val="000000" w:themeColor="text1"/>
        </w:rPr>
        <w:t>、市场前景</w:t>
      </w:r>
      <w:r w:rsidRPr="0087496A">
        <w:rPr>
          <w:color w:val="000000" w:themeColor="text1"/>
        </w:rPr>
        <w:t>和收益做出实质性判断或保证，也不表明投资于本基金没有风险。</w:t>
      </w:r>
    </w:p>
    <w:p w:rsidR="006D7BCB" w:rsidRPr="0087496A" w:rsidRDefault="006D7BCB">
      <w:pPr>
        <w:autoSpaceDE w:val="0"/>
        <w:autoSpaceDN w:val="0"/>
        <w:adjustRightInd w:val="0"/>
        <w:snapToGrid w:val="0"/>
        <w:spacing w:line="360" w:lineRule="auto"/>
        <w:ind w:firstLine="482"/>
        <w:jc w:val="both"/>
        <w:rPr>
          <w:color w:val="000000" w:themeColor="text1"/>
        </w:rPr>
      </w:pPr>
      <w:r w:rsidRPr="0087496A">
        <w:rPr>
          <w:color w:val="000000" w:themeColor="text1"/>
        </w:rPr>
        <w:t>基金管理人依照恪尽职守、诚实信用、谨慎勤勉的原则管理和运用基金财产，但不保证基金一定盈利，也不保证最低收益。</w:t>
      </w:r>
    </w:p>
    <w:p w:rsidR="008357A8" w:rsidRPr="0087496A" w:rsidRDefault="008357A8" w:rsidP="008357A8">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本基金的投资范围为具有良好流动性的金融工具，包括国债、央行票据、金融债券、地方政府债、企业债券、公司债券、短期融资券、超短期融资券、中期票据、次级债、可分离交易可转债的纯债部分、中小企业私募债券、资产支持证券、证券公司短期公司债券、债券回购、银行存款、同业存单、国债期货等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rsidR="006D7BCB" w:rsidRPr="0087496A" w:rsidRDefault="006D7BCB">
      <w:pPr>
        <w:autoSpaceDE w:val="0"/>
        <w:autoSpaceDN w:val="0"/>
        <w:adjustRightInd w:val="0"/>
        <w:snapToGrid w:val="0"/>
        <w:spacing w:line="360" w:lineRule="auto"/>
        <w:ind w:firstLine="482"/>
        <w:jc w:val="both"/>
        <w:rPr>
          <w:color w:val="000000" w:themeColor="text1"/>
        </w:rPr>
      </w:pPr>
      <w:r w:rsidRPr="0087496A">
        <w:rPr>
          <w:color w:val="000000" w:themeColor="text1"/>
        </w:rPr>
        <w:t>本基金投资于证券市场，基金净值会因为</w:t>
      </w:r>
      <w:r w:rsidR="00A23CF8" w:rsidRPr="0087496A">
        <w:rPr>
          <w:rFonts w:hint="eastAsia"/>
          <w:color w:val="000000" w:themeColor="text1"/>
        </w:rPr>
        <w:t>证券市场</w:t>
      </w:r>
      <w:r w:rsidRPr="0087496A">
        <w:rPr>
          <w:color w:val="000000" w:themeColor="text1"/>
        </w:rPr>
        <w:t>波动等因素产生波动，</w:t>
      </w:r>
      <w:r w:rsidR="003C0ED4" w:rsidRPr="0087496A">
        <w:rPr>
          <w:rFonts w:ascii="宋体" w:hAnsi="宋体" w:hint="eastAsia"/>
          <w:color w:val="000000" w:themeColor="text1"/>
        </w:rPr>
        <w:t>投资本基金前，需全面认识本基金产品的风险收益特征和产品特性，充分考虑自身的风险承受能力，理性判断市场，对投资本基金的意愿、时机、数量等投资行为作出独立决策。</w:t>
      </w:r>
      <w:r w:rsidRPr="0087496A">
        <w:rPr>
          <w:color w:val="000000" w:themeColor="text1"/>
        </w:rPr>
        <w:t>投资者根据所持有份额享受基金的收益，但同时也要承担相应的投资风险。基金投资中的风险包括：因整体</w:t>
      </w:r>
      <w:r w:rsidR="00A23CF8" w:rsidRPr="0087496A">
        <w:rPr>
          <w:color w:val="000000" w:themeColor="text1"/>
        </w:rPr>
        <w:t>政治、经济、社会等环境因素对证券价格产生影响而形成的系统性风险</w:t>
      </w:r>
      <w:r w:rsidR="00A23CF8" w:rsidRPr="0087496A">
        <w:rPr>
          <w:rFonts w:hint="eastAsia"/>
          <w:color w:val="000000" w:themeColor="text1"/>
        </w:rPr>
        <w:t>；</w:t>
      </w:r>
      <w:r w:rsidR="00A23CF8" w:rsidRPr="0087496A">
        <w:rPr>
          <w:color w:val="000000" w:themeColor="text1"/>
        </w:rPr>
        <w:t>个别证券特有的非系统性风险</w:t>
      </w:r>
      <w:r w:rsidR="00A23CF8" w:rsidRPr="0087496A">
        <w:rPr>
          <w:rFonts w:hint="eastAsia"/>
          <w:color w:val="000000" w:themeColor="text1"/>
        </w:rPr>
        <w:t>；</w:t>
      </w:r>
      <w:r w:rsidR="00A23CF8" w:rsidRPr="0087496A">
        <w:rPr>
          <w:color w:val="000000" w:themeColor="text1"/>
        </w:rPr>
        <w:t>由于基金份额持有人连续大量赎回基金产生的流动性风险</w:t>
      </w:r>
      <w:r w:rsidR="00A23CF8" w:rsidRPr="0087496A">
        <w:rPr>
          <w:rFonts w:hint="eastAsia"/>
          <w:color w:val="000000" w:themeColor="text1"/>
        </w:rPr>
        <w:t>；</w:t>
      </w:r>
      <w:r w:rsidR="00A23CF8" w:rsidRPr="0087496A">
        <w:rPr>
          <w:color w:val="000000" w:themeColor="text1"/>
        </w:rPr>
        <w:t>基金管理人在基金管理实施过程中产生的基金管理风险</w:t>
      </w:r>
      <w:r w:rsidR="00A23CF8" w:rsidRPr="0087496A">
        <w:rPr>
          <w:rFonts w:hint="eastAsia"/>
          <w:color w:val="000000" w:themeColor="text1"/>
        </w:rPr>
        <w:t>；</w:t>
      </w:r>
      <w:r w:rsidR="001528AC" w:rsidRPr="0087496A">
        <w:rPr>
          <w:rFonts w:hint="eastAsia"/>
          <w:color w:val="000000" w:themeColor="text1"/>
        </w:rPr>
        <w:t>本</w:t>
      </w:r>
      <w:r w:rsidRPr="0087496A">
        <w:rPr>
          <w:color w:val="000000" w:themeColor="text1"/>
        </w:rPr>
        <w:t>基金的特定风险等。</w:t>
      </w:r>
    </w:p>
    <w:p w:rsidR="00D4692E" w:rsidRPr="0087496A" w:rsidRDefault="00D4692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本基金的投资范围包括中小企业私募债券，中小企业私募债券的规模一般小额零散，主要通过固定收益证券综合电子平台、综合协议交易平台或证券公司进行转让，难以进行更广泛估值和询价，因此中小企业私募债券的估值价格</w:t>
      </w:r>
      <w:r w:rsidRPr="0087496A">
        <w:rPr>
          <w:rFonts w:hint="eastAsia"/>
          <w:color w:val="000000" w:themeColor="text1"/>
        </w:rPr>
        <w:lastRenderedPageBreak/>
        <w:t>可能与实际变现的市场价格有一定的偏差而对本基金资产净值产生影响。同时中小企业私募债券流动性可能比较匮乏，因此可能面临较高的流动性风险，以及由流动性较差变现成本较高而使基金净值受损的风险。</w:t>
      </w:r>
    </w:p>
    <w:p w:rsidR="006D7BCB" w:rsidRPr="0087496A" w:rsidRDefault="006D7BCB" w:rsidP="004B5403">
      <w:pPr>
        <w:autoSpaceDE w:val="0"/>
        <w:autoSpaceDN w:val="0"/>
        <w:adjustRightInd w:val="0"/>
        <w:snapToGrid w:val="0"/>
        <w:spacing w:line="360" w:lineRule="auto"/>
        <w:ind w:firstLine="482"/>
        <w:jc w:val="both"/>
        <w:rPr>
          <w:color w:val="000000" w:themeColor="text1"/>
        </w:rPr>
      </w:pPr>
      <w:r w:rsidRPr="0087496A">
        <w:rPr>
          <w:color w:val="000000" w:themeColor="text1"/>
        </w:rPr>
        <w:t>投资有风险，投资者在进行投资决策前，请仔细阅读本基金的招募说明书及基金合同</w:t>
      </w:r>
      <w:r w:rsidR="001528AC" w:rsidRPr="0087496A">
        <w:rPr>
          <w:rFonts w:hint="eastAsia"/>
          <w:color w:val="000000" w:themeColor="text1"/>
        </w:rPr>
        <w:t>等信息披露文件，自主判断基金的投资价值，自主做出投资决策，自行承担投资风险</w:t>
      </w:r>
      <w:r w:rsidRPr="0087496A">
        <w:rPr>
          <w:color w:val="000000" w:themeColor="text1"/>
        </w:rPr>
        <w:t>。</w:t>
      </w:r>
    </w:p>
    <w:p w:rsidR="006D7BCB" w:rsidRPr="0087496A" w:rsidRDefault="006D7BCB">
      <w:pPr>
        <w:autoSpaceDE w:val="0"/>
        <w:autoSpaceDN w:val="0"/>
        <w:adjustRightInd w:val="0"/>
        <w:snapToGrid w:val="0"/>
        <w:spacing w:line="360" w:lineRule="auto"/>
        <w:ind w:firstLine="482"/>
        <w:jc w:val="both"/>
        <w:rPr>
          <w:color w:val="000000" w:themeColor="text1"/>
        </w:rPr>
      </w:pPr>
      <w:r w:rsidRPr="0087496A">
        <w:rPr>
          <w:color w:val="000000" w:themeColor="text1"/>
        </w:rPr>
        <w:t>基金的过往业绩并不预示其未来表现。</w:t>
      </w:r>
      <w:r w:rsidR="001528AC" w:rsidRPr="0087496A">
        <w:rPr>
          <w:rFonts w:hint="eastAsia"/>
          <w:color w:val="000000" w:themeColor="text1"/>
        </w:rPr>
        <w:t>基金管理人管理的其他基金的业绩并不构成对本基金业绩表现的保证。</w:t>
      </w:r>
    </w:p>
    <w:p w:rsidR="006D7BCB" w:rsidRPr="0087496A" w:rsidRDefault="006D7BCB">
      <w:pPr>
        <w:widowControl w:val="0"/>
        <w:spacing w:line="360" w:lineRule="auto"/>
        <w:jc w:val="both"/>
        <w:outlineLvl w:val="0"/>
        <w:rPr>
          <w:color w:val="000000" w:themeColor="text1"/>
          <w:szCs w:val="21"/>
        </w:rPr>
      </w:pPr>
    </w:p>
    <w:p w:rsidR="00BA3455" w:rsidRPr="0087496A" w:rsidRDefault="00BA3455" w:rsidP="00BA3455">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本招募说明书中基金投资组合报告和基金业绩中的数据已经本基金托管人复核。</w:t>
      </w:r>
    </w:p>
    <w:p w:rsidR="00BA3455" w:rsidRPr="0087496A" w:rsidRDefault="00BA3455"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本招募说明书（更新）所载内容截止日为</w:t>
      </w:r>
      <w:r w:rsidR="005A1CAF" w:rsidRPr="0087496A">
        <w:rPr>
          <w:rFonts w:hint="eastAsia"/>
          <w:color w:val="000000" w:themeColor="text1"/>
        </w:rPr>
        <w:t>2018</w:t>
      </w:r>
      <w:r w:rsidRPr="0087496A">
        <w:rPr>
          <w:rFonts w:hint="eastAsia"/>
          <w:color w:val="000000" w:themeColor="text1"/>
        </w:rPr>
        <w:t>年</w:t>
      </w:r>
      <w:r w:rsidRPr="0087496A">
        <w:rPr>
          <w:rFonts w:hint="eastAsia"/>
          <w:color w:val="000000" w:themeColor="text1"/>
        </w:rPr>
        <w:t>9</w:t>
      </w:r>
      <w:r w:rsidRPr="0087496A">
        <w:rPr>
          <w:rFonts w:hint="eastAsia"/>
          <w:color w:val="000000" w:themeColor="text1"/>
        </w:rPr>
        <w:t>月</w:t>
      </w:r>
      <w:r w:rsidRPr="0087496A">
        <w:rPr>
          <w:rFonts w:hint="eastAsia"/>
          <w:color w:val="000000" w:themeColor="text1"/>
        </w:rPr>
        <w:t>10</w:t>
      </w:r>
      <w:r w:rsidRPr="0087496A">
        <w:rPr>
          <w:rFonts w:hint="eastAsia"/>
          <w:color w:val="000000" w:themeColor="text1"/>
        </w:rPr>
        <w:t>日，有关财务数据和净值表现截止日为</w:t>
      </w:r>
      <w:r w:rsidR="005A1CAF" w:rsidRPr="0087496A">
        <w:rPr>
          <w:rFonts w:hint="eastAsia"/>
          <w:color w:val="000000" w:themeColor="text1"/>
        </w:rPr>
        <w:t>2017</w:t>
      </w:r>
      <w:r w:rsidR="005A1CAF" w:rsidRPr="0087496A">
        <w:rPr>
          <w:rFonts w:hint="eastAsia"/>
          <w:color w:val="000000" w:themeColor="text1"/>
        </w:rPr>
        <w:t>年</w:t>
      </w:r>
      <w:r w:rsidR="005A1CAF" w:rsidRPr="0087496A">
        <w:rPr>
          <w:rFonts w:hint="eastAsia"/>
          <w:color w:val="000000" w:themeColor="text1"/>
        </w:rPr>
        <w:t>12</w:t>
      </w:r>
      <w:r w:rsidR="005A1CAF" w:rsidRPr="0087496A">
        <w:rPr>
          <w:rFonts w:hint="eastAsia"/>
          <w:color w:val="000000" w:themeColor="text1"/>
        </w:rPr>
        <w:t>月</w:t>
      </w:r>
      <w:r w:rsidR="005A1CAF" w:rsidRPr="0087496A">
        <w:rPr>
          <w:rFonts w:hint="eastAsia"/>
          <w:color w:val="000000" w:themeColor="text1"/>
        </w:rPr>
        <w:t>31</w:t>
      </w:r>
      <w:r w:rsidR="005A1CAF" w:rsidRPr="0087496A">
        <w:rPr>
          <w:rFonts w:hint="eastAsia"/>
          <w:color w:val="000000" w:themeColor="text1"/>
        </w:rPr>
        <w:t>日</w:t>
      </w:r>
      <w:r w:rsidRPr="0087496A">
        <w:rPr>
          <w:rFonts w:hint="eastAsia"/>
          <w:color w:val="000000" w:themeColor="text1"/>
        </w:rPr>
        <w:t>（财务数据未经审计）。</w:t>
      </w:r>
    </w:p>
    <w:p w:rsidR="00C85E02" w:rsidRPr="0087496A" w:rsidRDefault="00C85E02" w:rsidP="00C85E02">
      <w:pPr>
        <w:autoSpaceDE w:val="0"/>
        <w:autoSpaceDN w:val="0"/>
        <w:adjustRightInd w:val="0"/>
        <w:snapToGrid w:val="0"/>
        <w:spacing w:line="360" w:lineRule="auto"/>
        <w:ind w:firstLine="482"/>
        <w:jc w:val="both"/>
        <w:rPr>
          <w:color w:val="000000" w:themeColor="text1"/>
        </w:rPr>
      </w:pPr>
    </w:p>
    <w:p w:rsidR="00C85E02" w:rsidRPr="0087496A" w:rsidRDefault="00C85E02" w:rsidP="00C85E02">
      <w:pPr>
        <w:autoSpaceDE w:val="0"/>
        <w:autoSpaceDN w:val="0"/>
        <w:adjustRightInd w:val="0"/>
        <w:snapToGrid w:val="0"/>
        <w:spacing w:line="360" w:lineRule="auto"/>
        <w:ind w:firstLine="482"/>
        <w:jc w:val="both"/>
        <w:rPr>
          <w:color w:val="000000" w:themeColor="text1"/>
        </w:rPr>
      </w:pPr>
    </w:p>
    <w:p w:rsidR="00C85E02" w:rsidRPr="0087496A" w:rsidRDefault="00C85E02" w:rsidP="00C85E02">
      <w:pPr>
        <w:widowControl w:val="0"/>
        <w:spacing w:line="360" w:lineRule="auto"/>
        <w:jc w:val="both"/>
        <w:rPr>
          <w:b/>
          <w:color w:val="000000" w:themeColor="text1"/>
          <w:szCs w:val="21"/>
        </w:rPr>
      </w:pPr>
    </w:p>
    <w:p w:rsidR="00C85E02" w:rsidRPr="0087496A" w:rsidRDefault="00C85E02" w:rsidP="00C85E02">
      <w:pPr>
        <w:widowControl w:val="0"/>
        <w:spacing w:line="360" w:lineRule="auto"/>
        <w:jc w:val="both"/>
        <w:rPr>
          <w:b/>
          <w:color w:val="000000" w:themeColor="text1"/>
          <w:szCs w:val="21"/>
        </w:rPr>
      </w:pPr>
      <w:r w:rsidRPr="0087496A">
        <w:rPr>
          <w:b/>
          <w:color w:val="000000" w:themeColor="text1"/>
          <w:szCs w:val="21"/>
        </w:rPr>
        <w:t>一、基金管理人</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（一）基金管理人概况</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机构</w:t>
      </w:r>
      <w:r w:rsidRPr="0087496A">
        <w:rPr>
          <w:color w:val="000000" w:themeColor="text1"/>
        </w:rPr>
        <w:t>名称：国海富兰克林基金管理有限公司</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Pr="0087496A">
        <w:rPr>
          <w:color w:val="000000" w:themeColor="text1"/>
        </w:rPr>
        <w:t>：广西南宁市西乡塘区总部路</w:t>
      </w:r>
      <w:r w:rsidRPr="0087496A">
        <w:rPr>
          <w:color w:val="000000" w:themeColor="text1"/>
        </w:rPr>
        <w:t>1</w:t>
      </w:r>
      <w:r w:rsidRPr="0087496A">
        <w:rPr>
          <w:color w:val="000000" w:themeColor="text1"/>
        </w:rPr>
        <w:t>号中国－东盟科技企业孵化基地一期</w:t>
      </w:r>
      <w:r w:rsidRPr="0087496A">
        <w:rPr>
          <w:color w:val="000000" w:themeColor="text1"/>
        </w:rPr>
        <w:t>C-6</w:t>
      </w:r>
      <w:r w:rsidRPr="0087496A">
        <w:rPr>
          <w:color w:val="000000" w:themeColor="text1"/>
        </w:rPr>
        <w:t>栋二层</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办公地址：上海浦东新区世纪大道</w:t>
      </w:r>
      <w:r w:rsidRPr="0087496A">
        <w:rPr>
          <w:color w:val="000000" w:themeColor="text1"/>
        </w:rPr>
        <w:t>8</w:t>
      </w:r>
      <w:r w:rsidRPr="0087496A">
        <w:rPr>
          <w:color w:val="000000" w:themeColor="text1"/>
        </w:rPr>
        <w:t>号上海国金中心二期</w:t>
      </w:r>
      <w:r w:rsidRPr="0087496A">
        <w:rPr>
          <w:color w:val="000000" w:themeColor="text1"/>
        </w:rPr>
        <w:t>9</w:t>
      </w:r>
      <w:r w:rsidRPr="0087496A">
        <w:rPr>
          <w:color w:val="000000" w:themeColor="text1"/>
        </w:rPr>
        <w:t>层</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法定代表人：吴显玲</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成立日期：</w:t>
      </w:r>
      <w:r w:rsidRPr="0087496A">
        <w:rPr>
          <w:color w:val="000000" w:themeColor="text1"/>
        </w:rPr>
        <w:t>2004</w:t>
      </w:r>
      <w:r w:rsidRPr="0087496A">
        <w:rPr>
          <w:color w:val="000000" w:themeColor="text1"/>
        </w:rPr>
        <w:t>年</w:t>
      </w:r>
      <w:r w:rsidRPr="0087496A">
        <w:rPr>
          <w:color w:val="000000" w:themeColor="text1"/>
        </w:rPr>
        <w:t>11</w:t>
      </w:r>
      <w:r w:rsidRPr="0087496A">
        <w:rPr>
          <w:color w:val="000000" w:themeColor="text1"/>
        </w:rPr>
        <w:t>月</w:t>
      </w:r>
      <w:r w:rsidRPr="0087496A">
        <w:rPr>
          <w:color w:val="000000" w:themeColor="text1"/>
        </w:rPr>
        <w:t>15</w:t>
      </w:r>
      <w:r w:rsidRPr="0087496A">
        <w:rPr>
          <w:color w:val="000000" w:themeColor="text1"/>
        </w:rPr>
        <w:t>日</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批准设立机关及批准设立文号：中国证监会证监基金字</w:t>
      </w:r>
      <w:r w:rsidRPr="0087496A">
        <w:rPr>
          <w:color w:val="000000" w:themeColor="text1"/>
        </w:rPr>
        <w:t>[2004]145</w:t>
      </w:r>
      <w:r w:rsidRPr="0087496A">
        <w:rPr>
          <w:color w:val="000000" w:themeColor="text1"/>
        </w:rPr>
        <w:t>号</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组织形式：有限责任公司</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注册资本：</w:t>
      </w:r>
      <w:r w:rsidRPr="0087496A">
        <w:rPr>
          <w:color w:val="000000" w:themeColor="text1"/>
        </w:rPr>
        <w:t>2.2</w:t>
      </w:r>
      <w:r w:rsidRPr="0087496A">
        <w:rPr>
          <w:color w:val="000000" w:themeColor="text1"/>
        </w:rPr>
        <w:t>亿元人民币</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存续期限：</w:t>
      </w:r>
      <w:r w:rsidRPr="0087496A">
        <w:rPr>
          <w:color w:val="000000" w:themeColor="text1"/>
        </w:rPr>
        <w:t>50</w:t>
      </w:r>
      <w:r w:rsidRPr="0087496A">
        <w:rPr>
          <w:color w:val="000000" w:themeColor="text1"/>
        </w:rPr>
        <w:t>年</w:t>
      </w:r>
      <w:r w:rsidRPr="0087496A">
        <w:rPr>
          <w:color w:val="000000" w:themeColor="text1"/>
        </w:rPr>
        <w:t xml:space="preserve"> </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联系人：</w:t>
      </w:r>
      <w:r w:rsidRPr="0087496A">
        <w:rPr>
          <w:rFonts w:hint="eastAsia"/>
          <w:color w:val="000000" w:themeColor="text1"/>
        </w:rPr>
        <w:t>施颖楠</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t>联系电话：</w:t>
      </w:r>
      <w:r w:rsidRPr="0087496A">
        <w:rPr>
          <w:color w:val="000000" w:themeColor="text1"/>
        </w:rPr>
        <w:t>021-3855 5555</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color w:val="000000" w:themeColor="text1"/>
        </w:rPr>
        <w:lastRenderedPageBreak/>
        <w:t>股权结构：国海证券股份有限公司（原名</w:t>
      </w:r>
      <w:r w:rsidRPr="0087496A">
        <w:rPr>
          <w:rFonts w:hint="eastAsia"/>
          <w:color w:val="000000" w:themeColor="text1"/>
        </w:rPr>
        <w:t>“</w:t>
      </w:r>
      <w:r w:rsidRPr="0087496A">
        <w:rPr>
          <w:color w:val="000000" w:themeColor="text1"/>
        </w:rPr>
        <w:t>国海证券有限责任公司</w:t>
      </w:r>
      <w:r w:rsidRPr="0087496A">
        <w:rPr>
          <w:rFonts w:hint="eastAsia"/>
          <w:color w:val="000000" w:themeColor="text1"/>
        </w:rPr>
        <w:t>”</w:t>
      </w:r>
      <w:r w:rsidRPr="0087496A">
        <w:rPr>
          <w:color w:val="000000" w:themeColor="text1"/>
        </w:rPr>
        <w:t>）持有</w:t>
      </w:r>
      <w:r w:rsidRPr="0087496A">
        <w:rPr>
          <w:color w:val="000000" w:themeColor="text1"/>
        </w:rPr>
        <w:t>51%</w:t>
      </w:r>
      <w:r w:rsidRPr="0087496A">
        <w:rPr>
          <w:color w:val="000000" w:themeColor="text1"/>
        </w:rPr>
        <w:t>股权，邓普顿国际股份有限公司持有</w:t>
      </w:r>
      <w:r w:rsidRPr="0087496A">
        <w:rPr>
          <w:color w:val="000000" w:themeColor="text1"/>
        </w:rPr>
        <w:t>49%</w:t>
      </w:r>
      <w:r w:rsidRPr="0087496A">
        <w:rPr>
          <w:color w:val="000000" w:themeColor="text1"/>
        </w:rPr>
        <w:t>股权</w:t>
      </w:r>
    </w:p>
    <w:p w:rsidR="00C85E02" w:rsidRPr="0087496A" w:rsidRDefault="00C85E02" w:rsidP="00C85E02">
      <w:pPr>
        <w:autoSpaceDE w:val="0"/>
        <w:autoSpaceDN w:val="0"/>
        <w:adjustRightInd w:val="0"/>
        <w:snapToGrid w:val="0"/>
        <w:spacing w:line="360" w:lineRule="auto"/>
        <w:ind w:firstLine="482"/>
        <w:jc w:val="both"/>
        <w:rPr>
          <w:color w:val="000000" w:themeColor="text1"/>
        </w:rPr>
      </w:pPr>
    </w:p>
    <w:p w:rsidR="00C85E02" w:rsidRPr="0087496A" w:rsidRDefault="00C85E02" w:rsidP="00C85E02">
      <w:pPr>
        <w:autoSpaceDE w:val="0"/>
        <w:autoSpaceDN w:val="0"/>
        <w:adjustRightInd w:val="0"/>
        <w:snapToGrid w:val="0"/>
        <w:spacing w:line="360" w:lineRule="auto"/>
        <w:ind w:firstLine="482"/>
        <w:jc w:val="both"/>
        <w:rPr>
          <w:color w:val="000000" w:themeColor="text1"/>
          <w:szCs w:val="21"/>
        </w:rPr>
      </w:pPr>
      <w:r w:rsidRPr="0087496A">
        <w:rPr>
          <w:rFonts w:hint="eastAsia"/>
          <w:color w:val="000000" w:themeColor="text1"/>
        </w:rPr>
        <w:t>（</w:t>
      </w:r>
      <w:r w:rsidRPr="0087496A">
        <w:rPr>
          <w:color w:val="000000" w:themeColor="text1"/>
          <w:szCs w:val="21"/>
        </w:rPr>
        <w:t>二</w:t>
      </w:r>
      <w:r w:rsidRPr="0087496A">
        <w:rPr>
          <w:rFonts w:hint="eastAsia"/>
          <w:color w:val="000000" w:themeColor="text1"/>
          <w:szCs w:val="21"/>
        </w:rPr>
        <w:t>）</w:t>
      </w:r>
      <w:r w:rsidRPr="0087496A">
        <w:rPr>
          <w:color w:val="000000" w:themeColor="text1"/>
          <w:szCs w:val="21"/>
        </w:rPr>
        <w:t>主要人员情况</w:t>
      </w:r>
    </w:p>
    <w:p w:rsidR="00C31EAF" w:rsidRPr="0087496A" w:rsidRDefault="00C31EAF" w:rsidP="00C31EAF">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1</w:t>
      </w:r>
      <w:r w:rsidRPr="0087496A">
        <w:rPr>
          <w:rFonts w:hint="eastAsia"/>
          <w:color w:val="000000" w:themeColor="text1"/>
        </w:rPr>
        <w:t>、董事会成员</w:t>
      </w:r>
    </w:p>
    <w:p w:rsidR="00872502" w:rsidRPr="0087496A" w:rsidRDefault="00436CF1">
      <w:pPr>
        <w:spacing w:line="360" w:lineRule="auto"/>
        <w:ind w:firstLineChars="200" w:firstLine="480"/>
        <w:jc w:val="both"/>
        <w:rPr>
          <w:rFonts w:ascii="宋体" w:hAnsi="宋体" w:cs="Arial"/>
          <w:color w:val="000000" w:themeColor="text1"/>
        </w:rPr>
      </w:pPr>
      <w:r w:rsidRPr="0087496A">
        <w:rPr>
          <w:rFonts w:ascii="宋体" w:hAnsi="宋体" w:cs="Arial" w:hint="eastAsia"/>
          <w:color w:val="000000" w:themeColor="text1"/>
        </w:rPr>
        <w:t>董事长吴显玲女士，中共党员，管理学硕士，经济师。历任中国人民银行广西壮族自治区金融管理处主任科员，广西证券交易中心副总经理（主持全面工作），广西证券登记有限责任公司法定代表人、总经理，广西证券有限责任公司副总裁、国海证券有限责任公司副总裁、国海富兰克林基金管理有限公司督察长、董事长、国海富兰克林资产管理（上海）有限公司董事长、国海富兰克林基金管理有限公司副董事长兼总经理。现任国海富兰克林基金管理有限公司董事长，兼任国海富兰克林资产管理（上海）有限公司董事长、代为履行总经理职责，同时兼任国海富兰克林投资管理（上海）有限公司执行董事兼总经理。</w:t>
      </w:r>
    </w:p>
    <w:p w:rsidR="00872502" w:rsidRPr="0087496A" w:rsidRDefault="000D560A">
      <w:pPr>
        <w:spacing w:line="360" w:lineRule="auto"/>
        <w:ind w:firstLineChars="200" w:firstLine="480"/>
        <w:jc w:val="both"/>
        <w:rPr>
          <w:rFonts w:ascii="宋体" w:hAnsi="宋体" w:cs="Arial"/>
          <w:color w:val="000000" w:themeColor="text1"/>
        </w:rPr>
      </w:pPr>
      <w:r w:rsidRPr="0087496A">
        <w:rPr>
          <w:rFonts w:ascii="宋体" w:hAnsi="宋体" w:cs="Arial" w:hint="eastAsia"/>
          <w:color w:val="000000" w:themeColor="text1"/>
        </w:rPr>
        <w:t>副董事长麦敬恩（Gregory E. McGowan）先生，文学学士，硕士学位以及法学博士学位。在加入富兰克林邓普顿投资集团之前，麦敬恩先生是美国证券交易委员会的资深律师。麦敬恩先生于1986年加入富兰克林邓普顿投资集团，担任Templeton Worldwide  Inc. 执行副总裁、董事和法律总顾问。曾任多个富兰克林邓普顿公司董事，包括但不限于Franklin Templeton Management Luxembourg S.A.（卢森堡），富兰克林邓普顿投资（亚洲）有限公司（香港），Templeton Asset Management Ltd.（新加坡），Franklin Templeton Holding Limited（毛里求斯），Franklin Templeton Services Limited（爱尔兰），国海富兰克林基金管理有限公司董事长，中国人寿富兰克林资产管理有限公司股东代表。现任富兰克林邓普顿投资集团高级战略顾问，Templeton International Inc.执行副总裁及法律总顾问，Franklin Templeton France S.A和Franklin Templeton Strategic Investments, Ltd.董事，Templeton Investment Counsel, LLC执行副总裁，Franklin Templeton Investment Services Gmbh咨询委员会委员，Brinker Destinations Trust独立董事，国海富兰克林基金管理有限公司股东代表、副董事长，国海富兰克林资产管理（上海）有限公司董事，中国人寿富兰克林资产管理有限公司董事，国寿富兰克林（深圳）股权投资基金管理有限公司董事， Global Capital Plc.独立董事。</w:t>
      </w:r>
    </w:p>
    <w:p w:rsidR="00436CF1" w:rsidRPr="0087496A" w:rsidRDefault="00436CF1" w:rsidP="00436CF1">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董事何春梅女士，中共党员，工程硕士。历任广西壮族自治区政府办公厅第五秘书处科员、副主任科员，广西开发投资有限责任公司融资部副经理、财务部副经理、经理、总经理，广西投资集团有限公司总裁助理兼办公室主任，国海证券有限责任公司监事，广西壮族自治区金融工作办公室副主任、党组成员、机关党委书记，广西北部湾股权交易所股份有限公司董事。现任广西投资集团有限公司党委副书记，国海证券股份有限公司董事长、党委书记，国海良时期货有限公司董事，国海创新资本投资管理有限公司董事，国海富兰克林基金管理有限公司董事。</w:t>
      </w:r>
    </w:p>
    <w:p w:rsidR="00872502" w:rsidRPr="0087496A" w:rsidRDefault="00436CF1">
      <w:pPr>
        <w:spacing w:line="360" w:lineRule="auto"/>
        <w:ind w:firstLineChars="200" w:firstLine="480"/>
        <w:rPr>
          <w:color w:val="000000" w:themeColor="text1"/>
        </w:rPr>
      </w:pPr>
      <w:r w:rsidRPr="0087496A">
        <w:rPr>
          <w:rFonts w:ascii="宋体" w:hAnsi="宋体" w:cs="Arial" w:hint="eastAsia"/>
          <w:color w:val="000000" w:themeColor="text1"/>
        </w:rPr>
        <w:t>董事梁葆玲（Linda Liang）女士，CPA，加利福尼亚执照，经济学文学学士。历任毕马威会计师事务所加利福尼亚旧金山办事处税务监督高级专员，安永会计师事务所加利福尼亚圣何塞和帕洛阿尔托办事处税务顾问高级经理。梁葆玲女士于2005年加入富兰克林邓普顿投资集团，历任富兰克林邓普顿投资总部美国公司税及全球税总监，富兰克林邓普顿资本控股私人有限公司（新加坡）亚洲规划与策略总监。现任邓普顿资产管理有限公司首席行政官，国海富兰克林基金管理有限公司董事，国海富兰克林资产管理（上海）有限公司董事。</w:t>
      </w:r>
    </w:p>
    <w:p w:rsidR="000D560A" w:rsidRPr="0087496A" w:rsidRDefault="00436CF1" w:rsidP="000D560A">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董事燕文波先生，中共党员，工商管理硕士。历任君安证券有限责任公司人力资源部职员、资产管理部职员，上海浦东科创有限公司投资部经理，民生证券有限责任公司人力资源部总经理，联合证券有限责任公司人力资源部总经理、机构客户部总经理，国海证券有限责任公司总裁助理（并先后兼任总裁办公室主任和资产管理部、资本市场部、北京管理总部总经理等职务），副总裁兼北京分公司总经理，国海证券有限责任公司副总裁兼资本市场部总经理、北京分公司总经理。</w:t>
      </w:r>
      <w:r w:rsidR="000D560A" w:rsidRPr="0087496A">
        <w:rPr>
          <w:rFonts w:hAnsi="宋体" w:cs="Arial" w:hint="eastAsia"/>
          <w:color w:val="000000" w:themeColor="text1"/>
          <w:kern w:val="2"/>
          <w:szCs w:val="20"/>
        </w:rPr>
        <w:t>现任国海证券股份有限公司副总裁兼企业金融服务委员会主任及深圳分公司总经理，国海富兰克林基金管理有限公司董事，国海富兰克林资产管理（上海）有限公司董事。</w:t>
      </w:r>
    </w:p>
    <w:p w:rsidR="00436CF1" w:rsidRPr="0087496A" w:rsidRDefault="000D560A" w:rsidP="000D560A">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董事陆晓隽先生，工商管理硕士。历任上海市徐汇区旅游局科员，上海PSD管理咨询公司顾问、项目经理，华信惠悦咨询公司顾问、高级顾问、咨询经理、咨询总监，韬睿惠悦咨询（上海）有限公司全球数据业务中国区副总经理暨首席顾问、资本市场中国区总经理、人力资本业务中国区总经理暨首席顾问、中国区金融业董事总经理，国海证券股份有限公司战略管理部总经理。现任国海证券股份有限公司人力资源总监兼首席战略官、研究所所长，国海富兰克林基金管理有限公司董事。</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color w:val="000000" w:themeColor="text1"/>
          <w:kern w:val="2"/>
          <w:szCs w:val="20"/>
        </w:rPr>
        <w:t>董事张伟先生，硕士研究生学历。历任澳纽银行集团（悉尼）企业银行主任</w:t>
      </w:r>
      <w:r w:rsidRPr="0087496A">
        <w:rPr>
          <w:rFonts w:hAnsi="宋体" w:cs="Arial" w:hint="eastAsia"/>
          <w:color w:val="000000" w:themeColor="text1"/>
          <w:kern w:val="2"/>
          <w:szCs w:val="20"/>
        </w:rPr>
        <w:t>，</w:t>
      </w:r>
      <w:r w:rsidRPr="0087496A">
        <w:rPr>
          <w:rFonts w:hAnsi="宋体" w:cs="Arial"/>
          <w:color w:val="000000" w:themeColor="text1"/>
          <w:kern w:val="2"/>
          <w:szCs w:val="20"/>
        </w:rPr>
        <w:t>香港上海汇丰银行国际信托有限公司副总裁</w:t>
      </w:r>
      <w:r w:rsidRPr="0087496A">
        <w:rPr>
          <w:rFonts w:hAnsi="宋体" w:cs="Arial" w:hint="eastAsia"/>
          <w:color w:val="000000" w:themeColor="text1"/>
          <w:kern w:val="2"/>
          <w:szCs w:val="20"/>
        </w:rPr>
        <w:t>，</w:t>
      </w:r>
      <w:r w:rsidRPr="0087496A">
        <w:rPr>
          <w:rFonts w:hAnsi="宋体" w:cs="Arial"/>
          <w:color w:val="000000" w:themeColor="text1"/>
          <w:kern w:val="2"/>
          <w:szCs w:val="20"/>
        </w:rPr>
        <w:t>银行家信托有限公司（英国）联席董事</w:t>
      </w:r>
      <w:r w:rsidRPr="0087496A">
        <w:rPr>
          <w:rFonts w:hAnsi="宋体" w:cs="Arial" w:hint="eastAsia"/>
          <w:color w:val="000000" w:themeColor="text1"/>
          <w:kern w:val="2"/>
          <w:szCs w:val="20"/>
        </w:rPr>
        <w:t>，</w:t>
      </w:r>
      <w:r w:rsidRPr="0087496A">
        <w:rPr>
          <w:rFonts w:hAnsi="宋体" w:cs="Arial"/>
          <w:color w:val="000000" w:themeColor="text1"/>
          <w:kern w:val="2"/>
          <w:szCs w:val="20"/>
        </w:rPr>
        <w:t>德意志信托（香港）有限公司董事</w:t>
      </w:r>
      <w:r w:rsidRPr="0087496A">
        <w:rPr>
          <w:rFonts w:hAnsi="宋体" w:cs="Arial" w:hint="eastAsia"/>
          <w:color w:val="000000" w:themeColor="text1"/>
          <w:kern w:val="2"/>
          <w:szCs w:val="20"/>
        </w:rPr>
        <w:t>。2000年7月加入富兰克林邓普顿投资，先后担任机构业务拓展董事、香港区销售及市场业务拓展主管、香港区总监。</w:t>
      </w:r>
      <w:r w:rsidRPr="0087496A">
        <w:rPr>
          <w:rFonts w:hAnsi="宋体" w:cs="Arial"/>
          <w:color w:val="000000" w:themeColor="text1"/>
          <w:kern w:val="2"/>
          <w:szCs w:val="20"/>
        </w:rPr>
        <w:t>现任富兰克林邓普顿投资</w:t>
      </w:r>
      <w:r w:rsidRPr="0087496A">
        <w:rPr>
          <w:rFonts w:hAnsi="宋体" w:cs="Arial" w:hint="eastAsia"/>
          <w:color w:val="000000" w:themeColor="text1"/>
          <w:kern w:val="2"/>
          <w:szCs w:val="20"/>
        </w:rPr>
        <w:t>（亚洲）有限公司</w:t>
      </w:r>
      <w:r w:rsidRPr="0087496A">
        <w:rPr>
          <w:rFonts w:hAnsi="宋体" w:cs="Arial"/>
          <w:color w:val="000000" w:themeColor="text1"/>
          <w:kern w:val="2"/>
          <w:szCs w:val="20"/>
        </w:rPr>
        <w:t>大中华区总监及董事</w:t>
      </w:r>
      <w:r w:rsidRPr="0087496A">
        <w:rPr>
          <w:rFonts w:hAnsi="宋体" w:cs="Arial" w:hint="eastAsia"/>
          <w:color w:val="000000" w:themeColor="text1"/>
          <w:kern w:val="2"/>
          <w:szCs w:val="20"/>
        </w:rPr>
        <w:t>，国海富兰克林基金管理有限公司董事</w:t>
      </w:r>
      <w:r w:rsidRPr="0087496A">
        <w:rPr>
          <w:rFonts w:hAnsi="宋体" w:cs="Arial"/>
          <w:color w:val="000000" w:themeColor="text1"/>
          <w:kern w:val="2"/>
          <w:szCs w:val="20"/>
        </w:rPr>
        <w:t>。</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color w:val="000000" w:themeColor="text1"/>
          <w:kern w:val="2"/>
          <w:szCs w:val="20"/>
        </w:rPr>
        <w:t>独立董事张忠国先生，中共党员，硕士研究生学历，高级会计师。历任广西柳州地区财政局副局长，广西鹿寨县人民政府副县长，柳州地区行署副秘书长、财办主任，广西财政厅预算处处长，广西财政厅总会计师、副厅长（享受正厅级待遇）</w:t>
      </w:r>
      <w:r w:rsidRPr="0087496A">
        <w:rPr>
          <w:rFonts w:hAnsi="宋体" w:cs="Arial" w:hint="eastAsia"/>
          <w:color w:val="000000" w:themeColor="text1"/>
          <w:kern w:val="2"/>
          <w:szCs w:val="20"/>
        </w:rPr>
        <w:t>，现已退休。现任国海富兰克林基金管理有限公司独立董事。</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独立董事徐同女士，复旦大学经济学硕士，曾任上海普陀区政协委员。历任深圳特区证券公司交易部经理、办公室主任、深圳上证总经理，国泰证券公司总经理助理，北京证券公司副总经理，北京华远集团总经济师，国都证券公司总经济师。现任三亚财经论坛发展有限公司董事，国海富兰克林基金管理有限公司独立董事。</w:t>
      </w:r>
    </w:p>
    <w:p w:rsidR="00436CF1" w:rsidRPr="0087496A" w:rsidRDefault="00436CF1" w:rsidP="00436CF1">
      <w:pPr>
        <w:pStyle w:val="Default"/>
        <w:spacing w:line="360" w:lineRule="auto"/>
        <w:ind w:firstLineChars="200" w:firstLine="480"/>
        <w:rPr>
          <w:rFonts w:hAnsi="宋体" w:cs="Arial"/>
          <w:color w:val="000000" w:themeColor="text1"/>
          <w:kern w:val="2"/>
          <w:szCs w:val="20"/>
        </w:rPr>
      </w:pPr>
      <w:r w:rsidRPr="0087496A">
        <w:rPr>
          <w:rFonts w:hAnsi="宋体" w:cs="Arial" w:hint="eastAsia"/>
          <w:color w:val="000000" w:themeColor="text1"/>
          <w:kern w:val="2"/>
          <w:szCs w:val="20"/>
        </w:rPr>
        <w:t>独立董事刘戎戎女士，MBA商学硕士。历任麦肯锡公司商业分析员，昆仲亚洲基金合伙人，Vision Investment Management(Asia) Limited董事总经理，博信资本业务合伙人。现任得仕股份有限公司董事及副总经理，联新国际医疗集团投资管理委员会首席顾问，国海富兰克林基金管理有限公司独立董事。</w:t>
      </w:r>
    </w:p>
    <w:p w:rsidR="000D560A" w:rsidRPr="0087496A" w:rsidRDefault="000D560A" w:rsidP="00436CF1">
      <w:pPr>
        <w:pStyle w:val="Default"/>
        <w:spacing w:line="360" w:lineRule="auto"/>
        <w:ind w:firstLineChars="200" w:firstLine="480"/>
        <w:rPr>
          <w:rFonts w:hAnsi="宋体" w:cs="Arial"/>
          <w:color w:val="000000" w:themeColor="text1"/>
          <w:kern w:val="2"/>
          <w:szCs w:val="20"/>
        </w:rPr>
      </w:pPr>
      <w:r w:rsidRPr="0087496A">
        <w:rPr>
          <w:rFonts w:hAnsi="宋体" w:cs="Arial" w:hint="eastAsia"/>
          <w:color w:val="000000" w:themeColor="text1"/>
          <w:kern w:val="2"/>
          <w:szCs w:val="20"/>
        </w:rPr>
        <w:t>独立董事施宇澄先生，工商管理硕士，为奥迈资本管理有限公司创办人兼管理合伙人。施先生曾经担任中国人寿资产管理公司独立董事及中国人寿富兰克林资产管理（香港）公司独立董事，现任中国人寿资产管理公司另类投资咨询委员会成员，笔克远东控股公司（香港联交所主板上市公司）独立董事，国海富兰克林基金管理有限公司独立董事，以及上海发展研究基金会理事及兼职研究员。</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管理层董事林勇先生，工商管理硕士。历任江西省人民银行调查统计处调查分析员，江西省资金融通中心融资部交易员，招商银行总行计划资金部资金交易中心经理，嘉实基金管理有限公司投资管理部基金经理，国泰基金管理有限公司固定收益部总监助理、基金经理，平安银行股份有限公司资金交易部总经理、金融市场事业部副总裁兼资产管理中心、投资交易中心总经理，资产管理事业部副总裁，平安磐海资本有限公司董事长兼总经理，平安证券股份有限公司资产管理事业部总经理。现任国海富兰克林基金管理有限公司总经理、管理层董事。</w:t>
      </w:r>
    </w:p>
    <w:p w:rsidR="00436CF1" w:rsidRPr="0087496A" w:rsidRDefault="00C31EAF"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2、</w:t>
      </w:r>
      <w:r w:rsidR="00436CF1" w:rsidRPr="0087496A">
        <w:rPr>
          <w:rFonts w:hAnsi="宋体" w:cs="Arial"/>
          <w:color w:val="000000" w:themeColor="text1"/>
          <w:kern w:val="2"/>
          <w:szCs w:val="20"/>
        </w:rPr>
        <w:t>监事会成员</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color w:val="000000" w:themeColor="text1"/>
          <w:kern w:val="2"/>
          <w:szCs w:val="20"/>
        </w:rPr>
        <w:t>监事</w:t>
      </w:r>
      <w:r w:rsidRPr="0087496A">
        <w:rPr>
          <w:rFonts w:hAnsi="宋体" w:cs="Arial" w:hint="eastAsia"/>
          <w:color w:val="000000" w:themeColor="text1"/>
          <w:kern w:val="2"/>
          <w:szCs w:val="20"/>
        </w:rPr>
        <w:t>会主席</w:t>
      </w:r>
      <w:r w:rsidRPr="0087496A">
        <w:rPr>
          <w:rFonts w:hAnsi="宋体" w:cs="Arial"/>
          <w:color w:val="000000" w:themeColor="text1"/>
          <w:kern w:val="2"/>
          <w:szCs w:val="20"/>
        </w:rPr>
        <w:t>余天丽女士，经济学学士。历任富达基金（香港）有限公司投资服务代表，Asiabondportal.com营销助理，富达基金（香港）有限公司亚洲区项目经理，英国保诚资产管理（新加坡）有限公司亚洲区战略及产品发展部副董事，瑞士信贷资产管理（新加坡）有限公司亚洲区产品发展部总监，工银瑞信基金管理有限公司专户投资部产品负责人。现任富兰克林邓普顿资本控股有限公司（富兰克林邓普顿投资集团全资子公司）亚洲区产品策略部董事</w:t>
      </w:r>
      <w:r w:rsidRPr="0087496A">
        <w:rPr>
          <w:rFonts w:hAnsi="宋体" w:cs="Arial" w:hint="eastAsia"/>
          <w:color w:val="000000" w:themeColor="text1"/>
          <w:kern w:val="2"/>
          <w:szCs w:val="20"/>
        </w:rPr>
        <w:t>，国海富兰克林基金管理有限公司监事会主席</w:t>
      </w:r>
      <w:r w:rsidRPr="0087496A">
        <w:rPr>
          <w:rFonts w:hAnsi="宋体" w:cs="Arial"/>
          <w:color w:val="000000" w:themeColor="text1"/>
          <w:kern w:val="2"/>
          <w:szCs w:val="20"/>
        </w:rPr>
        <w:t xml:space="preserve">。 </w:t>
      </w:r>
    </w:p>
    <w:p w:rsidR="00872502" w:rsidRPr="0087496A" w:rsidRDefault="00436CF1">
      <w:pPr>
        <w:pStyle w:val="Default"/>
        <w:spacing w:line="360" w:lineRule="auto"/>
        <w:ind w:firstLine="480"/>
        <w:rPr>
          <w:rFonts w:hAnsi="宋体" w:cs="Arial"/>
          <w:color w:val="000000" w:themeColor="text1"/>
          <w:kern w:val="2"/>
          <w:szCs w:val="20"/>
        </w:rPr>
      </w:pPr>
      <w:bookmarkStart w:id="20" w:name="OLE_LINK5"/>
      <w:bookmarkStart w:id="21" w:name="OLE_LINK6"/>
      <w:bookmarkStart w:id="22" w:name="OLE_LINK3"/>
      <w:bookmarkStart w:id="23" w:name="OLE_LINK31"/>
      <w:bookmarkStart w:id="24" w:name="OLE_LINK4"/>
      <w:r w:rsidRPr="0087496A">
        <w:rPr>
          <w:rFonts w:hAnsi="宋体" w:cs="Arial" w:hint="eastAsia"/>
          <w:color w:val="000000" w:themeColor="text1"/>
        </w:rPr>
        <w:t>监事梁江波先生，研究生班学历，中共党员，经济师、会计师。历任广西信托投资公司计划财务部核算一科副科长，太平洋保险公司（寿险）南宁分公司财务部会计，国海证券有限责任公司计划财务部会计核算部经理，国海良时期货有限公司财务总监兼财务部总经理，国海证券股份有限公司财务管理部副总经理（主持工作）。现任国海证券股份有限公司财务管理部总经理、国海富兰克林基金管理有限公司监事。</w:t>
      </w:r>
      <w:bookmarkEnd w:id="20"/>
      <w:bookmarkEnd w:id="21"/>
      <w:bookmarkEnd w:id="22"/>
      <w:bookmarkEnd w:id="23"/>
    </w:p>
    <w:bookmarkEnd w:id="24"/>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职工</w:t>
      </w:r>
      <w:r w:rsidRPr="0087496A">
        <w:rPr>
          <w:rFonts w:hAnsi="宋体" w:cs="Arial"/>
          <w:color w:val="000000" w:themeColor="text1"/>
          <w:kern w:val="2"/>
          <w:szCs w:val="20"/>
        </w:rPr>
        <w:t>监事张志强先生，CFA，纽约州立大学（布法罗）计算机科学硕士，中国科学技术大学数学专业硕士。历任美国Enreach Technology Inc.软件工程师，海通证券股份有限公司研究所高级研究员，友邦华泰基金管理有限公司高级数量分析师，国海富兰克林基金管理有限公司首席数量分析师、风险控制部总经理、业务发展部总经理。现任国海富兰克林基金管理有限公司量化与指数投资总监、金融工程部总经理、国富沪深300指数增强基金</w:t>
      </w:r>
      <w:r w:rsidRPr="0087496A">
        <w:rPr>
          <w:rFonts w:hAnsi="宋体" w:cs="Arial" w:hint="eastAsia"/>
          <w:color w:val="000000" w:themeColor="text1"/>
          <w:kern w:val="2"/>
          <w:szCs w:val="20"/>
        </w:rPr>
        <w:t>和国富中证100指数增强分级基金</w:t>
      </w:r>
      <w:r w:rsidRPr="0087496A">
        <w:rPr>
          <w:rFonts w:hAnsi="宋体" w:cs="Arial"/>
          <w:color w:val="000000" w:themeColor="text1"/>
          <w:kern w:val="2"/>
          <w:szCs w:val="20"/>
        </w:rPr>
        <w:t xml:space="preserve">基金经理、职工监事。 </w:t>
      </w:r>
    </w:p>
    <w:p w:rsidR="00436CF1" w:rsidRPr="0087496A" w:rsidRDefault="00436CF1" w:rsidP="00436CF1">
      <w:pPr>
        <w:pStyle w:val="Default"/>
        <w:spacing w:line="360" w:lineRule="auto"/>
        <w:ind w:firstLineChars="200" w:firstLine="480"/>
        <w:jc w:val="both"/>
        <w:rPr>
          <w:rFonts w:ascii="Times New Roman" w:hAnsi="宋体"/>
          <w:color w:val="000000" w:themeColor="text1"/>
          <w:kern w:val="2"/>
        </w:rPr>
      </w:pPr>
      <w:r w:rsidRPr="0087496A">
        <w:rPr>
          <w:rFonts w:ascii="Times New Roman" w:hAnsi="宋体" w:hint="eastAsia"/>
          <w:color w:val="000000" w:themeColor="text1"/>
          <w:kern w:val="2"/>
        </w:rPr>
        <w:t>职工监事赵晓东先生，香港大学</w:t>
      </w:r>
      <w:r w:rsidRPr="0087496A">
        <w:rPr>
          <w:rFonts w:ascii="Times New Roman" w:hAnsi="宋体" w:hint="eastAsia"/>
          <w:color w:val="000000" w:themeColor="text1"/>
          <w:kern w:val="2"/>
        </w:rPr>
        <w:t>MBA</w:t>
      </w:r>
      <w:r w:rsidRPr="0087496A">
        <w:rPr>
          <w:rFonts w:ascii="Times New Roman" w:hAnsi="宋体" w:hint="eastAsia"/>
          <w:color w:val="000000" w:themeColor="text1"/>
          <w:kern w:val="2"/>
        </w:rPr>
        <w:t>。历任淄博矿业集团项目经理，浙江证券分析员，上海交大高新技术股份有限公司高级投资经理，国海证券有限责任公司行业研究员，国海富兰克林基金管理有限公司研究员、高级研究员、国富弹性市值混合基金和国富潜力组合混合基金的基金经理助理，国富沪深</w:t>
      </w:r>
      <w:r w:rsidRPr="0087496A">
        <w:rPr>
          <w:rFonts w:ascii="Times New Roman" w:hAnsi="宋体" w:hint="eastAsia"/>
          <w:color w:val="000000" w:themeColor="text1"/>
          <w:kern w:val="2"/>
        </w:rPr>
        <w:t>300</w:t>
      </w:r>
      <w:r w:rsidRPr="0087496A">
        <w:rPr>
          <w:rFonts w:ascii="Times New Roman" w:hAnsi="宋体" w:hint="eastAsia"/>
          <w:color w:val="000000" w:themeColor="text1"/>
          <w:kern w:val="2"/>
        </w:rPr>
        <w:t>指数增强基金基金经理。现任国海富兰克林基金管理有限公司权益投资总监、</w:t>
      </w:r>
      <w:r w:rsidRPr="0087496A">
        <w:rPr>
          <w:rFonts w:ascii="Times New Roman" w:hAnsi="宋体" w:hint="eastAsia"/>
          <w:color w:val="000000" w:themeColor="text1"/>
          <w:kern w:val="2"/>
        </w:rPr>
        <w:t>QDII</w:t>
      </w:r>
      <w:r w:rsidRPr="0087496A">
        <w:rPr>
          <w:rFonts w:ascii="Times New Roman" w:hAnsi="宋体" w:hint="eastAsia"/>
          <w:color w:val="000000" w:themeColor="text1"/>
          <w:kern w:val="2"/>
        </w:rPr>
        <w:t>投资总监，国富中小盘股票基金、国富焦点驱动混合基金、国富弹性市值混合基金和国富恒瑞债券基金基金经理、职工监事。</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bookmarkStart w:id="25" w:name="OLE_LINK7"/>
    </w:p>
    <w:bookmarkEnd w:id="25"/>
    <w:p w:rsidR="00436CF1" w:rsidRPr="0087496A" w:rsidRDefault="00C31EAF"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3、</w:t>
      </w:r>
      <w:r w:rsidR="00436CF1" w:rsidRPr="0087496A">
        <w:rPr>
          <w:rFonts w:hAnsi="宋体" w:cs="Arial"/>
          <w:color w:val="000000" w:themeColor="text1"/>
          <w:kern w:val="2"/>
          <w:szCs w:val="20"/>
        </w:rPr>
        <w:t>经营管理层人员</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总经理林勇先生，工商管理硕士。历任江西省人民银行调查统计处调查分析员，江西省资金融通中心融资部交易员，招商银行总行计划资金部资金交易中心经理，嘉实基金管理有限公司投资管理部基金经理，国泰基金管理有限公司固定收益部总监助理、基金经理，平安银行股份有限公司资金交易部总经理、金融市场事业部副总裁兼资产管理中心、投资交易中心总经理、资产管理事业部副总裁，平安磐海资本有限公司董事长兼总经理，平安证券股份有限公司资产管理事业部总经理。现任国海富兰克林基金管理有限公司总经理、管理层董事。</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color w:val="000000" w:themeColor="text1"/>
          <w:kern w:val="2"/>
          <w:szCs w:val="20"/>
        </w:rPr>
        <w:t>副总经理徐荔蓉先生，CFA，CPA（非执业），律师（非执业），中央财经大学经济学硕士。历任中国技术进出口总公司金融部副总经理</w:t>
      </w:r>
      <w:r w:rsidRPr="0087496A">
        <w:rPr>
          <w:rFonts w:hAnsi="宋体" w:cs="Arial" w:hint="eastAsia"/>
          <w:color w:val="000000" w:themeColor="text1"/>
          <w:kern w:val="2"/>
          <w:szCs w:val="20"/>
        </w:rPr>
        <w:t>，</w:t>
      </w:r>
      <w:r w:rsidRPr="0087496A">
        <w:rPr>
          <w:rFonts w:hAnsi="宋体" w:cs="Arial"/>
          <w:color w:val="000000" w:themeColor="text1"/>
          <w:kern w:val="2"/>
          <w:szCs w:val="20"/>
        </w:rPr>
        <w:t>融通基金管理有限公司基金经理</w:t>
      </w:r>
      <w:r w:rsidRPr="0087496A">
        <w:rPr>
          <w:rFonts w:hAnsi="宋体" w:cs="Arial" w:hint="eastAsia"/>
          <w:color w:val="000000" w:themeColor="text1"/>
          <w:kern w:val="2"/>
          <w:szCs w:val="20"/>
        </w:rPr>
        <w:t>，</w:t>
      </w:r>
      <w:r w:rsidRPr="0087496A">
        <w:rPr>
          <w:rFonts w:hAnsi="宋体" w:cs="Arial"/>
          <w:color w:val="000000" w:themeColor="text1"/>
          <w:kern w:val="2"/>
          <w:szCs w:val="20"/>
        </w:rPr>
        <w:t>申万巴黎基金管理有限公司（现“申万菱信基金管理有限公司”）基金经理</w:t>
      </w:r>
      <w:r w:rsidRPr="0087496A">
        <w:rPr>
          <w:rFonts w:hAnsi="宋体" w:cs="Arial" w:hint="eastAsia"/>
          <w:color w:val="000000" w:themeColor="text1"/>
          <w:kern w:val="2"/>
          <w:szCs w:val="20"/>
        </w:rPr>
        <w:t>，</w:t>
      </w:r>
      <w:r w:rsidRPr="0087496A">
        <w:rPr>
          <w:rFonts w:hAnsi="宋体" w:cs="Arial"/>
          <w:color w:val="000000" w:themeColor="text1"/>
          <w:kern w:val="2"/>
          <w:szCs w:val="20"/>
        </w:rPr>
        <w:t>国海富兰克林基金管理有限公司高级顾问、资产管理部总经理兼投资经理</w:t>
      </w:r>
      <w:r w:rsidRPr="0087496A">
        <w:rPr>
          <w:rFonts w:hAnsi="宋体" w:cs="Arial" w:hint="eastAsia"/>
          <w:color w:val="000000" w:themeColor="text1"/>
          <w:kern w:val="2"/>
          <w:szCs w:val="20"/>
        </w:rPr>
        <w:t>、管理层董事</w:t>
      </w:r>
      <w:r w:rsidRPr="0087496A">
        <w:rPr>
          <w:rFonts w:hAnsi="宋体" w:cs="Arial"/>
          <w:color w:val="000000" w:themeColor="text1"/>
          <w:kern w:val="2"/>
          <w:szCs w:val="20"/>
        </w:rPr>
        <w:t>。现任国海富兰克林基金管理有限公司副总经理、投资总监、研究分析部总经理，国富中国收益混合基金</w:t>
      </w:r>
      <w:r w:rsidRPr="0087496A">
        <w:rPr>
          <w:rFonts w:hAnsi="宋体" w:cs="Arial" w:hint="eastAsia"/>
          <w:color w:val="000000" w:themeColor="text1"/>
          <w:kern w:val="2"/>
          <w:szCs w:val="20"/>
        </w:rPr>
        <w:t>、国富潜力组合混合基金</w:t>
      </w:r>
      <w:r w:rsidRPr="0087496A">
        <w:rPr>
          <w:rFonts w:hAnsi="宋体" w:cs="Arial"/>
          <w:color w:val="000000" w:themeColor="text1"/>
          <w:kern w:val="2"/>
          <w:szCs w:val="20"/>
        </w:rPr>
        <w:t>和国富研究精选</w:t>
      </w:r>
      <w:r w:rsidRPr="0087496A">
        <w:rPr>
          <w:rFonts w:hAnsi="宋体" w:cs="Arial" w:hint="eastAsia"/>
          <w:color w:val="000000" w:themeColor="text1"/>
          <w:kern w:val="2"/>
          <w:szCs w:val="20"/>
        </w:rPr>
        <w:t>混合</w:t>
      </w:r>
      <w:r w:rsidRPr="0087496A">
        <w:rPr>
          <w:rFonts w:hAnsi="宋体" w:cs="Arial"/>
          <w:color w:val="000000" w:themeColor="text1"/>
          <w:kern w:val="2"/>
          <w:szCs w:val="20"/>
        </w:rPr>
        <w:t>基金基金经理。</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副总经理王雷先生，硕士研究生。历任华东计算技术研究所技术安全部职员，平安证券有限责任公司成都及上海地区营业部总经理、南京北门桥路证券营业部总经理、经纪业务事业部执行总经理，招商基金管理有限公司华东机构理财中心副总监、机构理财部负责人。现任国海富兰克林基金管理有限公司副总经理。</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副总经理胡昕彦</w:t>
      </w:r>
      <w:r w:rsidRPr="0087496A">
        <w:rPr>
          <w:rFonts w:hAnsi="宋体" w:cs="Arial"/>
          <w:color w:val="000000" w:themeColor="text1"/>
          <w:kern w:val="2"/>
          <w:szCs w:val="20"/>
        </w:rPr>
        <w:t>女士，</w:t>
      </w:r>
      <w:r w:rsidRPr="0087496A">
        <w:rPr>
          <w:rFonts w:hAnsi="宋体" w:cs="Arial" w:hint="eastAsia"/>
          <w:color w:val="000000" w:themeColor="text1"/>
          <w:kern w:val="2"/>
          <w:szCs w:val="20"/>
        </w:rPr>
        <w:t>工商管理硕士</w:t>
      </w:r>
      <w:r w:rsidRPr="0087496A">
        <w:rPr>
          <w:rFonts w:hAnsi="宋体" w:cs="Arial"/>
          <w:color w:val="000000" w:themeColor="text1"/>
          <w:kern w:val="2"/>
          <w:szCs w:val="20"/>
        </w:rPr>
        <w:t>。历任</w:t>
      </w:r>
      <w:r w:rsidRPr="0087496A">
        <w:rPr>
          <w:rFonts w:hAnsi="宋体" w:cs="Arial" w:hint="eastAsia"/>
          <w:color w:val="000000" w:themeColor="text1"/>
          <w:kern w:val="2"/>
          <w:szCs w:val="20"/>
        </w:rPr>
        <w:t>中国银行上海市分行会计科科员，汇丰数据处理（上海）有限公司共同基金部高级专员，2004年加入</w:t>
      </w:r>
      <w:r w:rsidRPr="0087496A">
        <w:rPr>
          <w:rFonts w:hAnsi="宋体" w:cs="Arial"/>
          <w:color w:val="000000" w:themeColor="text1"/>
          <w:kern w:val="2"/>
          <w:szCs w:val="20"/>
        </w:rPr>
        <w:t>国海富兰克林基金管理有限公司</w:t>
      </w:r>
      <w:r w:rsidRPr="0087496A">
        <w:rPr>
          <w:rFonts w:hAnsi="宋体" w:cs="Arial" w:hint="eastAsia"/>
          <w:color w:val="000000" w:themeColor="text1"/>
          <w:kern w:val="2"/>
          <w:szCs w:val="20"/>
        </w:rPr>
        <w:t>，先后担任基金事务部副总经理、行政管理部副总经理、行政管理部总经理、总经理助理。</w:t>
      </w:r>
      <w:r w:rsidRPr="0087496A">
        <w:rPr>
          <w:rFonts w:hAnsi="宋体" w:cs="Arial"/>
          <w:color w:val="000000" w:themeColor="text1"/>
          <w:kern w:val="2"/>
          <w:szCs w:val="20"/>
        </w:rPr>
        <w:t>现任国海富兰克林基金管理有限公司副总经理。</w:t>
      </w:r>
    </w:p>
    <w:p w:rsidR="00436CF1" w:rsidRPr="0087496A" w:rsidRDefault="00436CF1" w:rsidP="00436CF1">
      <w:pPr>
        <w:pStyle w:val="Default"/>
        <w:spacing w:line="360" w:lineRule="auto"/>
        <w:ind w:firstLineChars="200" w:firstLine="480"/>
        <w:jc w:val="both"/>
        <w:rPr>
          <w:rFonts w:hAnsi="宋体" w:cs="Arial"/>
          <w:color w:val="000000" w:themeColor="text1"/>
          <w:kern w:val="2"/>
          <w:szCs w:val="20"/>
        </w:rPr>
      </w:pPr>
    </w:p>
    <w:p w:rsidR="00436CF1" w:rsidRPr="0087496A" w:rsidRDefault="00C31EAF" w:rsidP="00436CF1">
      <w:pPr>
        <w:pStyle w:val="Default"/>
        <w:spacing w:line="360" w:lineRule="auto"/>
        <w:ind w:firstLineChars="200" w:firstLine="480"/>
        <w:jc w:val="both"/>
        <w:rPr>
          <w:rFonts w:hAnsi="宋体" w:cs="Arial"/>
          <w:color w:val="000000" w:themeColor="text1"/>
          <w:kern w:val="2"/>
          <w:szCs w:val="20"/>
        </w:rPr>
      </w:pPr>
      <w:r w:rsidRPr="0087496A">
        <w:rPr>
          <w:rFonts w:hAnsi="宋体" w:cs="Arial" w:hint="eastAsia"/>
          <w:color w:val="000000" w:themeColor="text1"/>
          <w:kern w:val="2"/>
          <w:szCs w:val="20"/>
        </w:rPr>
        <w:t>4、</w:t>
      </w:r>
      <w:r w:rsidR="00436CF1" w:rsidRPr="0087496A">
        <w:rPr>
          <w:rFonts w:hAnsi="宋体" w:cs="Arial"/>
          <w:color w:val="000000" w:themeColor="text1"/>
          <w:kern w:val="2"/>
          <w:szCs w:val="20"/>
        </w:rPr>
        <w:t>督察长</w:t>
      </w:r>
    </w:p>
    <w:p w:rsidR="00436CF1" w:rsidRPr="0087496A" w:rsidRDefault="00436CF1" w:rsidP="00436CF1">
      <w:pPr>
        <w:snapToGrid w:val="0"/>
        <w:spacing w:line="360" w:lineRule="auto"/>
        <w:ind w:firstLine="420"/>
        <w:rPr>
          <w:rFonts w:ascii="宋体" w:hAnsi="宋体"/>
          <w:color w:val="000000" w:themeColor="text1"/>
        </w:rPr>
      </w:pPr>
      <w:bookmarkStart w:id="26" w:name="OLE_LINK74"/>
      <w:bookmarkStart w:id="27" w:name="OLE_LINK75"/>
      <w:r w:rsidRPr="0087496A">
        <w:rPr>
          <w:rFonts w:hAnsi="宋体" w:cs="Arial" w:hint="eastAsia"/>
          <w:color w:val="000000" w:themeColor="text1"/>
        </w:rPr>
        <w:t>督察长储丽莉女士，中共党员，律师（非执业），英国伦敦大学亚非学院法律硕士。历任上海物资贸易中心股份有限公司法律顾问、投资经营部副总经理，李宁体育（上海）有限公司法律顾问。</w:t>
      </w:r>
      <w:r w:rsidRPr="0087496A">
        <w:rPr>
          <w:rFonts w:hAnsi="宋体" w:cs="Arial" w:hint="eastAsia"/>
          <w:color w:val="000000" w:themeColor="text1"/>
        </w:rPr>
        <w:t>2005</w:t>
      </w:r>
      <w:r w:rsidRPr="0087496A">
        <w:rPr>
          <w:rFonts w:hAnsi="宋体" w:cs="Arial" w:hint="eastAsia"/>
          <w:color w:val="000000" w:themeColor="text1"/>
        </w:rPr>
        <w:t>年加入国海富兰克林基金管理有限公司，先后担任公司法律顾问、高级法律顾问、监察稽核部副总经理、监察稽核部总经理、管理层董事、国海富兰克林资产管理（上海）有限公司董事会秘书。自</w:t>
      </w:r>
      <w:r w:rsidRPr="0087496A">
        <w:rPr>
          <w:rFonts w:hAnsi="宋体" w:cs="Arial" w:hint="eastAsia"/>
          <w:color w:val="000000" w:themeColor="text1"/>
        </w:rPr>
        <w:t>2006</w:t>
      </w:r>
      <w:r w:rsidRPr="0087496A">
        <w:rPr>
          <w:rFonts w:hAnsi="宋体" w:cs="Arial" w:hint="eastAsia"/>
          <w:color w:val="000000" w:themeColor="text1"/>
        </w:rPr>
        <w:t>年起，还同时兼任公司董事会秘书。现任国海富兰克林基金管理有限公司督察长兼董事会秘书、高级法律顾问。</w:t>
      </w:r>
      <w:bookmarkEnd w:id="26"/>
      <w:bookmarkEnd w:id="27"/>
    </w:p>
    <w:p w:rsidR="00436CF1" w:rsidRPr="0087496A" w:rsidRDefault="00436CF1" w:rsidP="00C85E02">
      <w:pPr>
        <w:autoSpaceDE w:val="0"/>
        <w:autoSpaceDN w:val="0"/>
        <w:adjustRightInd w:val="0"/>
        <w:snapToGrid w:val="0"/>
        <w:spacing w:line="360" w:lineRule="auto"/>
        <w:ind w:firstLine="482"/>
        <w:jc w:val="both"/>
        <w:rPr>
          <w:color w:val="000000" w:themeColor="text1"/>
        </w:rPr>
      </w:pP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5</w:t>
      </w:r>
      <w:r w:rsidRPr="0087496A">
        <w:rPr>
          <w:rFonts w:hint="eastAsia"/>
          <w:color w:val="000000" w:themeColor="text1"/>
        </w:rPr>
        <w:t>、现任</w:t>
      </w:r>
      <w:r w:rsidRPr="0087496A">
        <w:rPr>
          <w:color w:val="000000" w:themeColor="text1"/>
        </w:rPr>
        <w:t>基金经理</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邓钟锋先生，厦门大学金融学硕士。历任深发展银行北京分行公司产品研发及审查、中信银行厦门分行公司信贷审查、上海新世纪信用评级公司债券分析员、农银汇理基金管理有限公司研究员及国海富兰克林基金管理有限公司投资经理。现任</w:t>
      </w:r>
      <w:r w:rsidR="006C003A" w:rsidRPr="0087496A">
        <w:rPr>
          <w:rFonts w:hint="eastAsia"/>
          <w:color w:val="000000" w:themeColor="text1"/>
        </w:rPr>
        <w:t>国海富兰克林基金管理有限公司国富金融地产混合基金、国富新机遇混合基金、国富新增长混合基金、国富新价值混合基金、国富新收益混合基金、国富新活力混合基金、国富恒通纯债债券基金及国富恒丰定期债券基金的基金经理。</w:t>
      </w:r>
    </w:p>
    <w:p w:rsidR="00EC3CE7" w:rsidRPr="0087496A" w:rsidRDefault="00EC3CE7" w:rsidP="00C85E02">
      <w:pPr>
        <w:autoSpaceDE w:val="0"/>
        <w:autoSpaceDN w:val="0"/>
        <w:adjustRightInd w:val="0"/>
        <w:snapToGrid w:val="0"/>
        <w:spacing w:line="360" w:lineRule="auto"/>
        <w:ind w:firstLine="482"/>
        <w:jc w:val="both"/>
        <w:rPr>
          <w:color w:val="000000" w:themeColor="text1"/>
        </w:rPr>
      </w:pP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6</w:t>
      </w:r>
      <w:r w:rsidRPr="0087496A">
        <w:rPr>
          <w:rFonts w:hint="eastAsia"/>
          <w:color w:val="000000" w:themeColor="text1"/>
        </w:rPr>
        <w:t>、</w:t>
      </w:r>
      <w:r w:rsidRPr="0087496A">
        <w:rPr>
          <w:color w:val="000000" w:themeColor="text1"/>
        </w:rPr>
        <w:t>投资决策委员会成员</w:t>
      </w:r>
    </w:p>
    <w:p w:rsidR="00C85E02" w:rsidRPr="0087496A" w:rsidRDefault="00C85E02" w:rsidP="00C85E0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本基金采取集体投资决策制度。</w:t>
      </w:r>
      <w:r w:rsidRPr="0087496A">
        <w:rPr>
          <w:rFonts w:hint="eastAsia"/>
          <w:color w:val="000000" w:themeColor="text1"/>
        </w:rPr>
        <w:t xml:space="preserve"> </w:t>
      </w:r>
    </w:p>
    <w:p w:rsidR="00415791" w:rsidRPr="0087496A" w:rsidRDefault="00415791" w:rsidP="00415791">
      <w:pPr>
        <w:autoSpaceDE w:val="0"/>
        <w:autoSpaceDN w:val="0"/>
        <w:adjustRightInd w:val="0"/>
        <w:snapToGrid w:val="0"/>
        <w:spacing w:line="360" w:lineRule="auto"/>
        <w:ind w:firstLine="482"/>
        <w:jc w:val="both"/>
        <w:rPr>
          <w:color w:val="000000" w:themeColor="text1"/>
        </w:rPr>
      </w:pPr>
      <w:r w:rsidRPr="0087496A">
        <w:rPr>
          <w:color w:val="000000" w:themeColor="text1"/>
        </w:rPr>
        <w:t>投资决策委员会由下述委员组成：</w:t>
      </w:r>
      <w:r w:rsidRPr="0087496A">
        <w:rPr>
          <w:rFonts w:hint="eastAsia"/>
          <w:color w:val="000000" w:themeColor="text1"/>
        </w:rPr>
        <w:t>林勇先生（</w:t>
      </w:r>
      <w:r w:rsidRPr="0087496A">
        <w:rPr>
          <w:color w:val="000000" w:themeColor="text1"/>
        </w:rPr>
        <w:t>总经理</w:t>
      </w:r>
      <w:r w:rsidRPr="0087496A">
        <w:rPr>
          <w:rFonts w:hint="eastAsia"/>
          <w:color w:val="000000" w:themeColor="text1"/>
        </w:rPr>
        <w:t>）；</w:t>
      </w:r>
      <w:r w:rsidRPr="0087496A">
        <w:rPr>
          <w:color w:val="000000" w:themeColor="text1"/>
        </w:rPr>
        <w:t>徐荔蓉先生（公司副总经理、投资总监、研究分析部总经理、基金经理）；张志强先生（量化与指数投资总监、金融工程部总经理、基金经理、职工监事）；赵晓东先生（权益投资总监、</w:t>
      </w:r>
      <w:r w:rsidRPr="0087496A">
        <w:rPr>
          <w:color w:val="000000" w:themeColor="text1"/>
        </w:rPr>
        <w:t>QDII</w:t>
      </w:r>
      <w:r w:rsidRPr="0087496A">
        <w:rPr>
          <w:color w:val="000000" w:themeColor="text1"/>
        </w:rPr>
        <w:t>投资总监、基金经理、职工监事）；</w:t>
      </w:r>
      <w:r w:rsidRPr="0087496A">
        <w:rPr>
          <w:rFonts w:hint="eastAsia"/>
          <w:color w:val="000000" w:themeColor="text1"/>
        </w:rPr>
        <w:t>刘怡敏女士（</w:t>
      </w:r>
      <w:r w:rsidRPr="0087496A">
        <w:rPr>
          <w:rFonts w:hAnsi="宋体" w:hint="eastAsia"/>
          <w:color w:val="000000" w:themeColor="text1"/>
          <w:szCs w:val="21"/>
        </w:rPr>
        <w:t>固定收益投资总监、基金经理</w:t>
      </w:r>
      <w:r w:rsidRPr="0087496A">
        <w:rPr>
          <w:rFonts w:hint="eastAsia"/>
          <w:color w:val="000000" w:themeColor="text1"/>
        </w:rPr>
        <w:t>）；叶斐先生（风险控制部总经理助理）。</w:t>
      </w:r>
    </w:p>
    <w:p w:rsidR="00415791" w:rsidRPr="0087496A" w:rsidRDefault="00415791" w:rsidP="00415791">
      <w:pPr>
        <w:autoSpaceDE w:val="0"/>
        <w:autoSpaceDN w:val="0"/>
        <w:adjustRightInd w:val="0"/>
        <w:snapToGrid w:val="0"/>
        <w:spacing w:line="360" w:lineRule="auto"/>
        <w:ind w:firstLine="482"/>
        <w:jc w:val="both"/>
        <w:rPr>
          <w:color w:val="000000" w:themeColor="text1"/>
        </w:rPr>
      </w:pPr>
      <w:r w:rsidRPr="0087496A">
        <w:rPr>
          <w:color w:val="000000" w:themeColor="text1"/>
        </w:rPr>
        <w:t>储丽莉女士（督察长）有权列席投资决策委员会的任何会议。</w:t>
      </w:r>
    </w:p>
    <w:p w:rsidR="00841782" w:rsidRPr="0087496A" w:rsidRDefault="00841782" w:rsidP="00C85E02">
      <w:pPr>
        <w:autoSpaceDE w:val="0"/>
        <w:autoSpaceDN w:val="0"/>
        <w:adjustRightInd w:val="0"/>
        <w:snapToGrid w:val="0"/>
        <w:spacing w:line="360" w:lineRule="auto"/>
        <w:ind w:firstLine="482"/>
        <w:jc w:val="both"/>
        <w:rPr>
          <w:color w:val="000000" w:themeColor="text1"/>
        </w:rPr>
      </w:pPr>
      <w:bookmarkStart w:id="28" w:name="_GoBack"/>
      <w:bookmarkEnd w:id="28"/>
    </w:p>
    <w:p w:rsidR="00C85E02" w:rsidRPr="0087496A" w:rsidRDefault="00C85E02" w:rsidP="00C85E02">
      <w:pPr>
        <w:widowControl w:val="0"/>
        <w:spacing w:line="360" w:lineRule="auto"/>
        <w:ind w:firstLineChars="177" w:firstLine="425"/>
        <w:jc w:val="both"/>
        <w:rPr>
          <w:color w:val="000000" w:themeColor="text1"/>
          <w:szCs w:val="21"/>
        </w:rPr>
      </w:pPr>
      <w:r w:rsidRPr="0087496A">
        <w:rPr>
          <w:rFonts w:hint="eastAsia"/>
          <w:color w:val="000000" w:themeColor="text1"/>
        </w:rPr>
        <w:t>7</w:t>
      </w:r>
      <w:r w:rsidRPr="0087496A">
        <w:rPr>
          <w:rFonts w:hint="eastAsia"/>
          <w:color w:val="000000" w:themeColor="text1"/>
        </w:rPr>
        <w:t>、上述人员之间不存在近亲属关系。</w:t>
      </w:r>
    </w:p>
    <w:p w:rsidR="00C85E02" w:rsidRPr="0087496A" w:rsidRDefault="00C85E02" w:rsidP="00C85E02">
      <w:pPr>
        <w:widowControl w:val="0"/>
        <w:spacing w:line="360" w:lineRule="auto"/>
        <w:jc w:val="both"/>
        <w:rPr>
          <w:b/>
          <w:color w:val="000000" w:themeColor="text1"/>
          <w:szCs w:val="21"/>
        </w:rPr>
      </w:pPr>
    </w:p>
    <w:p w:rsidR="006D7BCB" w:rsidRPr="0087496A" w:rsidRDefault="006B3F7C" w:rsidP="006B3F7C">
      <w:pPr>
        <w:autoSpaceDE w:val="0"/>
        <w:autoSpaceDN w:val="0"/>
        <w:adjustRightInd w:val="0"/>
        <w:snapToGrid w:val="0"/>
        <w:spacing w:line="360" w:lineRule="auto"/>
        <w:jc w:val="both"/>
        <w:rPr>
          <w:color w:val="000000" w:themeColor="text1"/>
        </w:rPr>
      </w:pPr>
      <w:r w:rsidRPr="0087496A">
        <w:rPr>
          <w:rFonts w:hint="eastAsia"/>
          <w:b/>
          <w:color w:val="000000" w:themeColor="text1"/>
        </w:rPr>
        <w:t>二</w:t>
      </w:r>
      <w:r w:rsidRPr="0087496A">
        <w:rPr>
          <w:b/>
          <w:color w:val="000000" w:themeColor="text1"/>
        </w:rPr>
        <w:t>、基金托管人</w:t>
      </w:r>
    </w:p>
    <w:p w:rsidR="007305D1" w:rsidRPr="0087496A" w:rsidRDefault="007305D1" w:rsidP="006B3F7C">
      <w:pPr>
        <w:autoSpaceDE w:val="0"/>
        <w:autoSpaceDN w:val="0"/>
        <w:adjustRightInd w:val="0"/>
        <w:snapToGrid w:val="0"/>
        <w:spacing w:line="360" w:lineRule="auto"/>
        <w:ind w:firstLine="720"/>
        <w:jc w:val="both"/>
        <w:rPr>
          <w:color w:val="000000" w:themeColor="text1"/>
        </w:rPr>
      </w:pPr>
      <w:bookmarkStart w:id="29" w:name="_Toc116970834"/>
      <w:bookmarkStart w:id="30" w:name="_Toc116971000"/>
      <w:bookmarkStart w:id="31" w:name="_Toc116971120"/>
      <w:r w:rsidRPr="0087496A">
        <w:rPr>
          <w:rFonts w:hint="eastAsia"/>
          <w:color w:val="000000" w:themeColor="text1"/>
        </w:rPr>
        <w:t>（一）基本情况</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公司法定中文名称：交通银行股份有限公司（简称：交通银行）</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公司法定英文名称：</w:t>
      </w:r>
      <w:r w:rsidRPr="0087496A">
        <w:rPr>
          <w:rFonts w:hint="eastAsia"/>
          <w:color w:val="000000" w:themeColor="text1"/>
        </w:rPr>
        <w:t>BANK OF COMMUNICATIONS CO.,LTD</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法定代表人：</w:t>
      </w:r>
      <w:r w:rsidR="00F21998" w:rsidRPr="0087496A">
        <w:rPr>
          <w:rFonts w:hint="eastAsia"/>
          <w:color w:val="000000" w:themeColor="text1"/>
        </w:rPr>
        <w:t>彭纯</w:t>
      </w:r>
    </w:p>
    <w:p w:rsidR="00A51020" w:rsidRPr="0087496A" w:rsidRDefault="008E011D"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00A51020" w:rsidRPr="0087496A">
        <w:rPr>
          <w:rFonts w:hint="eastAsia"/>
          <w:color w:val="000000" w:themeColor="text1"/>
        </w:rPr>
        <w:t>：上海市浦东新区银城中路</w:t>
      </w:r>
      <w:r w:rsidR="00A51020" w:rsidRPr="0087496A">
        <w:rPr>
          <w:rFonts w:hint="eastAsia"/>
          <w:color w:val="000000" w:themeColor="text1"/>
        </w:rPr>
        <w:t>188</w:t>
      </w:r>
      <w:r w:rsidR="00A51020" w:rsidRPr="0087496A">
        <w:rPr>
          <w:rFonts w:hint="eastAsia"/>
          <w:color w:val="000000" w:themeColor="text1"/>
        </w:rPr>
        <w:t>号</w:t>
      </w:r>
      <w:r w:rsidR="00A51020" w:rsidRPr="0087496A">
        <w:rPr>
          <w:rFonts w:hint="eastAsia"/>
          <w:color w:val="000000" w:themeColor="text1"/>
        </w:rPr>
        <w:t xml:space="preserve"> </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办公地址：上海市浦东新区银城中路</w:t>
      </w:r>
      <w:r w:rsidRPr="0087496A">
        <w:rPr>
          <w:rFonts w:hint="eastAsia"/>
          <w:color w:val="000000" w:themeColor="text1"/>
        </w:rPr>
        <w:t>188</w:t>
      </w:r>
      <w:r w:rsidRPr="0087496A">
        <w:rPr>
          <w:rFonts w:hint="eastAsia"/>
          <w:color w:val="000000" w:themeColor="text1"/>
        </w:rPr>
        <w:t>号</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邮政编码：</w:t>
      </w:r>
      <w:r w:rsidRPr="0087496A">
        <w:rPr>
          <w:rFonts w:hint="eastAsia"/>
          <w:color w:val="000000" w:themeColor="text1"/>
        </w:rPr>
        <w:t>200120</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注册时间：</w:t>
      </w:r>
      <w:r w:rsidRPr="0087496A">
        <w:rPr>
          <w:rFonts w:hint="eastAsia"/>
          <w:color w:val="000000" w:themeColor="text1"/>
        </w:rPr>
        <w:t>1987</w:t>
      </w:r>
      <w:r w:rsidRPr="0087496A">
        <w:rPr>
          <w:rFonts w:hint="eastAsia"/>
          <w:color w:val="000000" w:themeColor="text1"/>
        </w:rPr>
        <w:t>年</w:t>
      </w:r>
      <w:r w:rsidRPr="0087496A">
        <w:rPr>
          <w:rFonts w:hint="eastAsia"/>
          <w:color w:val="000000" w:themeColor="text1"/>
        </w:rPr>
        <w:t>3</w:t>
      </w:r>
      <w:r w:rsidRPr="0087496A">
        <w:rPr>
          <w:rFonts w:hint="eastAsia"/>
          <w:color w:val="000000" w:themeColor="text1"/>
        </w:rPr>
        <w:t>月</w:t>
      </w:r>
      <w:r w:rsidRPr="0087496A">
        <w:rPr>
          <w:rFonts w:hint="eastAsia"/>
          <w:color w:val="000000" w:themeColor="text1"/>
        </w:rPr>
        <w:t>30</w:t>
      </w:r>
      <w:r w:rsidRPr="0087496A">
        <w:rPr>
          <w:rFonts w:hint="eastAsia"/>
          <w:color w:val="000000" w:themeColor="text1"/>
        </w:rPr>
        <w:t>日</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注册资本：</w:t>
      </w:r>
      <w:r w:rsidRPr="0087496A">
        <w:rPr>
          <w:rFonts w:hint="eastAsia"/>
          <w:color w:val="000000" w:themeColor="text1"/>
        </w:rPr>
        <w:t>742.62</w:t>
      </w:r>
      <w:r w:rsidRPr="0087496A">
        <w:rPr>
          <w:rFonts w:hint="eastAsia"/>
          <w:color w:val="000000" w:themeColor="text1"/>
        </w:rPr>
        <w:t>亿元</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基金托管资格批文及文号：中国证监会证监基字</w:t>
      </w:r>
      <w:r w:rsidRPr="0087496A">
        <w:rPr>
          <w:rFonts w:hint="eastAsia"/>
          <w:color w:val="000000" w:themeColor="text1"/>
        </w:rPr>
        <w:t>[1998]25</w:t>
      </w:r>
      <w:r w:rsidRPr="0087496A">
        <w:rPr>
          <w:rFonts w:hint="eastAsia"/>
          <w:color w:val="000000" w:themeColor="text1"/>
        </w:rPr>
        <w:t>号</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联系人：</w:t>
      </w:r>
      <w:r w:rsidR="00F21998" w:rsidRPr="0087496A">
        <w:rPr>
          <w:rFonts w:hint="eastAsia"/>
          <w:color w:val="000000" w:themeColor="text1"/>
        </w:rPr>
        <w:t>王菁</w:t>
      </w:r>
    </w:p>
    <w:p w:rsidR="0096262A"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电</w:t>
      </w:r>
      <w:r w:rsidRPr="0087496A">
        <w:rPr>
          <w:rFonts w:hint="eastAsia"/>
          <w:color w:val="000000" w:themeColor="text1"/>
        </w:rPr>
        <w:t xml:space="preserve">  </w:t>
      </w:r>
      <w:r w:rsidRPr="0087496A">
        <w:rPr>
          <w:rFonts w:hint="eastAsia"/>
          <w:color w:val="000000" w:themeColor="text1"/>
        </w:rPr>
        <w:t>话：</w:t>
      </w:r>
      <w:r w:rsidRPr="0087496A">
        <w:rPr>
          <w:rFonts w:hint="eastAsia"/>
          <w:color w:val="000000" w:themeColor="text1"/>
        </w:rPr>
        <w:t>95559</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交通银行始建于</w:t>
      </w:r>
      <w:r w:rsidRPr="0087496A">
        <w:rPr>
          <w:rFonts w:hint="eastAsia"/>
          <w:color w:val="000000" w:themeColor="text1"/>
        </w:rPr>
        <w:t>1908</w:t>
      </w:r>
      <w:r w:rsidRPr="0087496A">
        <w:rPr>
          <w:rFonts w:hint="eastAsia"/>
          <w:color w:val="000000" w:themeColor="text1"/>
        </w:rPr>
        <w:t>年，是中国历史最悠久的银行之一，也是近代中国的发钞行之一。</w:t>
      </w:r>
      <w:r w:rsidRPr="0087496A">
        <w:rPr>
          <w:rFonts w:hint="eastAsia"/>
          <w:color w:val="000000" w:themeColor="text1"/>
        </w:rPr>
        <w:t>1987</w:t>
      </w:r>
      <w:r w:rsidRPr="0087496A">
        <w:rPr>
          <w:rFonts w:hint="eastAsia"/>
          <w:color w:val="000000" w:themeColor="text1"/>
        </w:rPr>
        <w:t>年重新组建后的交行正式对外营业，成为中国第一家全国性的国有股份制商业银行，总部设在上海。</w:t>
      </w:r>
      <w:r w:rsidRPr="0087496A">
        <w:rPr>
          <w:rFonts w:hint="eastAsia"/>
          <w:color w:val="000000" w:themeColor="text1"/>
        </w:rPr>
        <w:t>2005</w:t>
      </w:r>
      <w:r w:rsidRPr="0087496A">
        <w:rPr>
          <w:rFonts w:hint="eastAsia"/>
          <w:color w:val="000000" w:themeColor="text1"/>
        </w:rPr>
        <w:t>年</w:t>
      </w:r>
      <w:r w:rsidRPr="0087496A">
        <w:rPr>
          <w:rFonts w:hint="eastAsia"/>
          <w:color w:val="000000" w:themeColor="text1"/>
        </w:rPr>
        <w:t>6</w:t>
      </w:r>
      <w:r w:rsidRPr="0087496A">
        <w:rPr>
          <w:rFonts w:hint="eastAsia"/>
          <w:color w:val="000000" w:themeColor="text1"/>
        </w:rPr>
        <w:t>月交通银行在香港联合交易所挂牌上市，</w:t>
      </w:r>
      <w:r w:rsidRPr="0087496A">
        <w:rPr>
          <w:rFonts w:hint="eastAsia"/>
          <w:color w:val="000000" w:themeColor="text1"/>
        </w:rPr>
        <w:t>2007</w:t>
      </w:r>
      <w:r w:rsidRPr="0087496A">
        <w:rPr>
          <w:rFonts w:hint="eastAsia"/>
          <w:color w:val="000000" w:themeColor="text1"/>
        </w:rPr>
        <w:t>年</w:t>
      </w:r>
      <w:r w:rsidRPr="0087496A">
        <w:rPr>
          <w:rFonts w:hint="eastAsia"/>
          <w:color w:val="000000" w:themeColor="text1"/>
        </w:rPr>
        <w:t>5</w:t>
      </w:r>
      <w:r w:rsidRPr="0087496A">
        <w:rPr>
          <w:rFonts w:hint="eastAsia"/>
          <w:color w:val="000000" w:themeColor="text1"/>
        </w:rPr>
        <w:t>月在上海证券交易所挂牌上市。根据</w:t>
      </w:r>
      <w:r w:rsidRPr="0087496A">
        <w:rPr>
          <w:rFonts w:hint="eastAsia"/>
          <w:color w:val="000000" w:themeColor="text1"/>
        </w:rPr>
        <w:t>2015</w:t>
      </w:r>
      <w:r w:rsidRPr="0087496A">
        <w:rPr>
          <w:rFonts w:hint="eastAsia"/>
          <w:color w:val="000000" w:themeColor="text1"/>
        </w:rPr>
        <w:t>年英国《银行家》杂志发布的全球千家大银行报告，交通银行一级资本位列第</w:t>
      </w:r>
      <w:r w:rsidRPr="0087496A">
        <w:rPr>
          <w:rFonts w:hint="eastAsia"/>
          <w:color w:val="000000" w:themeColor="text1"/>
        </w:rPr>
        <w:t>17</w:t>
      </w:r>
      <w:r w:rsidRPr="0087496A">
        <w:rPr>
          <w:rFonts w:hint="eastAsia"/>
          <w:color w:val="000000" w:themeColor="text1"/>
        </w:rPr>
        <w:t>位，较上年上升</w:t>
      </w:r>
      <w:r w:rsidRPr="0087496A">
        <w:rPr>
          <w:rFonts w:hint="eastAsia"/>
          <w:color w:val="000000" w:themeColor="text1"/>
        </w:rPr>
        <w:t>2</w:t>
      </w:r>
      <w:r w:rsidRPr="0087496A">
        <w:rPr>
          <w:rFonts w:hint="eastAsia"/>
          <w:color w:val="000000" w:themeColor="text1"/>
        </w:rPr>
        <w:t>位；根据</w:t>
      </w:r>
      <w:r w:rsidRPr="0087496A">
        <w:rPr>
          <w:rFonts w:hint="eastAsia"/>
          <w:color w:val="000000" w:themeColor="text1"/>
        </w:rPr>
        <w:t>2015</w:t>
      </w:r>
      <w:r w:rsidRPr="0087496A">
        <w:rPr>
          <w:rFonts w:hint="eastAsia"/>
          <w:color w:val="000000" w:themeColor="text1"/>
        </w:rPr>
        <w:t>年美国《财富》杂志发布的世界</w:t>
      </w:r>
      <w:r w:rsidRPr="0087496A">
        <w:rPr>
          <w:rFonts w:hint="eastAsia"/>
          <w:color w:val="000000" w:themeColor="text1"/>
        </w:rPr>
        <w:t>500</w:t>
      </w:r>
      <w:r w:rsidRPr="0087496A">
        <w:rPr>
          <w:rFonts w:hint="eastAsia"/>
          <w:color w:val="000000" w:themeColor="text1"/>
        </w:rPr>
        <w:t>强公司排行榜，交通银行营业收入位列第</w:t>
      </w:r>
      <w:r w:rsidRPr="0087496A">
        <w:rPr>
          <w:rFonts w:hint="eastAsia"/>
          <w:color w:val="000000" w:themeColor="text1"/>
        </w:rPr>
        <w:t>190</w:t>
      </w:r>
      <w:r w:rsidRPr="0087496A">
        <w:rPr>
          <w:rFonts w:hint="eastAsia"/>
          <w:color w:val="000000" w:themeColor="text1"/>
        </w:rPr>
        <w:t>位，较上年上升</w:t>
      </w:r>
      <w:r w:rsidRPr="0087496A">
        <w:rPr>
          <w:rFonts w:hint="eastAsia"/>
          <w:color w:val="000000" w:themeColor="text1"/>
        </w:rPr>
        <w:t>27</w:t>
      </w:r>
      <w:r w:rsidRPr="0087496A">
        <w:rPr>
          <w:rFonts w:hint="eastAsia"/>
          <w:color w:val="000000" w:themeColor="text1"/>
        </w:rPr>
        <w:t>位。</w:t>
      </w:r>
    </w:p>
    <w:p w:rsidR="00825382" w:rsidRPr="0087496A" w:rsidRDefault="00825382" w:rsidP="00825382">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截至</w:t>
      </w:r>
      <w:r w:rsidRPr="0087496A">
        <w:rPr>
          <w:rFonts w:hint="eastAsia"/>
          <w:color w:val="000000" w:themeColor="text1"/>
        </w:rPr>
        <w:t>2017</w:t>
      </w:r>
      <w:r w:rsidRPr="0087496A">
        <w:rPr>
          <w:rFonts w:hint="eastAsia"/>
          <w:color w:val="000000" w:themeColor="text1"/>
        </w:rPr>
        <w:t>年</w:t>
      </w:r>
      <w:r w:rsidRPr="0087496A">
        <w:rPr>
          <w:rFonts w:hint="eastAsia"/>
          <w:color w:val="000000" w:themeColor="text1"/>
        </w:rPr>
        <w:t>6</w:t>
      </w:r>
      <w:r w:rsidRPr="0087496A">
        <w:rPr>
          <w:rFonts w:hint="eastAsia"/>
          <w:color w:val="000000" w:themeColor="text1"/>
        </w:rPr>
        <w:t>月</w:t>
      </w:r>
      <w:r w:rsidRPr="0087496A">
        <w:rPr>
          <w:rFonts w:hint="eastAsia"/>
          <w:color w:val="000000" w:themeColor="text1"/>
        </w:rPr>
        <w:t>30</w:t>
      </w:r>
      <w:r w:rsidRPr="0087496A">
        <w:rPr>
          <w:rFonts w:hint="eastAsia"/>
          <w:color w:val="000000" w:themeColor="text1"/>
        </w:rPr>
        <w:t>日，交通银行资产总额为人民币</w:t>
      </w:r>
      <w:r w:rsidRPr="0087496A">
        <w:rPr>
          <w:rFonts w:hint="eastAsia"/>
          <w:color w:val="000000" w:themeColor="text1"/>
        </w:rPr>
        <w:t>89,308.38.</w:t>
      </w:r>
      <w:r w:rsidRPr="0087496A">
        <w:rPr>
          <w:rFonts w:hint="eastAsia"/>
          <w:color w:val="000000" w:themeColor="text1"/>
        </w:rPr>
        <w:t>亿元。</w:t>
      </w:r>
      <w:r w:rsidRPr="0087496A">
        <w:rPr>
          <w:rFonts w:hint="eastAsia"/>
          <w:color w:val="000000" w:themeColor="text1"/>
        </w:rPr>
        <w:t>2017</w:t>
      </w:r>
      <w:r w:rsidRPr="0087496A">
        <w:rPr>
          <w:rFonts w:hint="eastAsia"/>
          <w:color w:val="000000" w:themeColor="text1"/>
        </w:rPr>
        <w:t>年</w:t>
      </w:r>
      <w:r w:rsidRPr="0087496A">
        <w:rPr>
          <w:rFonts w:hint="eastAsia"/>
          <w:color w:val="000000" w:themeColor="text1"/>
        </w:rPr>
        <w:t>1-6</w:t>
      </w:r>
      <w:r w:rsidRPr="0087496A">
        <w:rPr>
          <w:rFonts w:hint="eastAsia"/>
          <w:color w:val="000000" w:themeColor="text1"/>
        </w:rPr>
        <w:t>月，交通银行实现净利润</w:t>
      </w:r>
      <w:r w:rsidRPr="0087496A">
        <w:rPr>
          <w:rFonts w:hint="eastAsia"/>
          <w:color w:val="000000" w:themeColor="text1"/>
        </w:rPr>
        <w:t>(</w:t>
      </w:r>
      <w:r w:rsidRPr="0087496A">
        <w:rPr>
          <w:rFonts w:hint="eastAsia"/>
          <w:color w:val="000000" w:themeColor="text1"/>
        </w:rPr>
        <w:t>归属于母公司股东</w:t>
      </w:r>
      <w:r w:rsidRPr="0087496A">
        <w:rPr>
          <w:rFonts w:hint="eastAsia"/>
          <w:color w:val="000000" w:themeColor="text1"/>
        </w:rPr>
        <w:t>)</w:t>
      </w:r>
      <w:r w:rsidRPr="0087496A">
        <w:rPr>
          <w:rFonts w:hint="eastAsia"/>
          <w:color w:val="000000" w:themeColor="text1"/>
        </w:rPr>
        <w:t>人民币</w:t>
      </w:r>
      <w:r w:rsidRPr="0087496A">
        <w:rPr>
          <w:rFonts w:hint="eastAsia"/>
          <w:color w:val="000000" w:themeColor="text1"/>
        </w:rPr>
        <w:t>389.75.</w:t>
      </w:r>
      <w:r w:rsidRPr="0087496A">
        <w:rPr>
          <w:rFonts w:hint="eastAsia"/>
          <w:color w:val="000000" w:themeColor="text1"/>
        </w:rPr>
        <w:t>亿元。</w:t>
      </w:r>
    </w:p>
    <w:p w:rsidR="007305D1" w:rsidRPr="0087496A" w:rsidRDefault="00A51020" w:rsidP="008F3786">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交通银行总行设资产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w:t>
      </w:r>
    </w:p>
    <w:p w:rsidR="007305D1" w:rsidRPr="0087496A" w:rsidRDefault="007305D1" w:rsidP="007305D1">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（二）主要人员情况</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牛锡明先生，董事长、执行董事。</w:t>
      </w:r>
    </w:p>
    <w:p w:rsidR="00A51020" w:rsidRPr="0087496A" w:rsidRDefault="000A2058"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牛先生</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10</w:t>
      </w:r>
      <w:r w:rsidRPr="0087496A">
        <w:rPr>
          <w:rFonts w:hint="eastAsia"/>
          <w:color w:val="000000" w:themeColor="text1"/>
        </w:rPr>
        <w:t>月至今任交通银行董事长、执行董事，</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5</w:t>
      </w:r>
      <w:r w:rsidRPr="0087496A">
        <w:rPr>
          <w:rFonts w:hint="eastAsia"/>
          <w:color w:val="000000" w:themeColor="text1"/>
        </w:rPr>
        <w:t>月至</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10</w:t>
      </w:r>
      <w:r w:rsidRPr="0087496A">
        <w:rPr>
          <w:rFonts w:hint="eastAsia"/>
          <w:color w:val="000000" w:themeColor="text1"/>
        </w:rPr>
        <w:t>月任交通银行董事长、执行董事、行长，</w:t>
      </w:r>
      <w:r w:rsidRPr="0087496A">
        <w:rPr>
          <w:rFonts w:hint="eastAsia"/>
          <w:color w:val="000000" w:themeColor="text1"/>
        </w:rPr>
        <w:t>2009</w:t>
      </w:r>
      <w:r w:rsidRPr="0087496A">
        <w:rPr>
          <w:rFonts w:hint="eastAsia"/>
          <w:color w:val="000000" w:themeColor="text1"/>
        </w:rPr>
        <w:t>年</w:t>
      </w:r>
      <w:r w:rsidRPr="0087496A">
        <w:rPr>
          <w:rFonts w:hint="eastAsia"/>
          <w:color w:val="000000" w:themeColor="text1"/>
        </w:rPr>
        <w:t>12</w:t>
      </w:r>
      <w:r w:rsidRPr="0087496A">
        <w:rPr>
          <w:rFonts w:hint="eastAsia"/>
          <w:color w:val="000000" w:themeColor="text1"/>
        </w:rPr>
        <w:t>月至</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5</w:t>
      </w:r>
      <w:r w:rsidRPr="0087496A">
        <w:rPr>
          <w:rFonts w:hint="eastAsia"/>
          <w:color w:val="000000" w:themeColor="text1"/>
        </w:rPr>
        <w:t>月任交通银行副董事长、执行董事、行长。牛先生</w:t>
      </w:r>
      <w:r w:rsidRPr="0087496A">
        <w:rPr>
          <w:rFonts w:hint="eastAsia"/>
          <w:color w:val="000000" w:themeColor="text1"/>
        </w:rPr>
        <w:t>1983</w:t>
      </w:r>
      <w:r w:rsidRPr="0087496A">
        <w:rPr>
          <w:rFonts w:hint="eastAsia"/>
          <w:color w:val="000000" w:themeColor="text1"/>
        </w:rPr>
        <w:t>年毕业于中央财经大学金融系，获学士学位，</w:t>
      </w:r>
      <w:r w:rsidRPr="0087496A">
        <w:rPr>
          <w:rFonts w:hint="eastAsia"/>
          <w:color w:val="000000" w:themeColor="text1"/>
        </w:rPr>
        <w:t>1997</w:t>
      </w:r>
      <w:r w:rsidRPr="0087496A">
        <w:rPr>
          <w:rFonts w:hint="eastAsia"/>
          <w:color w:val="000000" w:themeColor="text1"/>
        </w:rPr>
        <w:t>年毕业于哈尔滨工业大学管理学院技术经济专业，获硕士学位，</w:t>
      </w:r>
      <w:r w:rsidRPr="0087496A">
        <w:rPr>
          <w:rFonts w:hint="eastAsia"/>
          <w:color w:val="000000" w:themeColor="text1"/>
        </w:rPr>
        <w:t>1999</w:t>
      </w:r>
      <w:r w:rsidRPr="0087496A">
        <w:rPr>
          <w:rFonts w:hint="eastAsia"/>
          <w:color w:val="000000" w:themeColor="text1"/>
        </w:rPr>
        <w:t>年享受国务院颁发的政府特殊津贴。</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彭纯先生，副董事长、执行董事、行长。</w:t>
      </w:r>
    </w:p>
    <w:p w:rsidR="00A51020" w:rsidRPr="0087496A" w:rsidRDefault="000A2058"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彭先生</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11</w:t>
      </w:r>
      <w:r w:rsidRPr="0087496A">
        <w:rPr>
          <w:rFonts w:hint="eastAsia"/>
          <w:color w:val="000000" w:themeColor="text1"/>
        </w:rPr>
        <w:t>月起任交通银行副董事长、执行董事，</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10</w:t>
      </w:r>
      <w:r w:rsidRPr="0087496A">
        <w:rPr>
          <w:rFonts w:hint="eastAsia"/>
          <w:color w:val="000000" w:themeColor="text1"/>
        </w:rPr>
        <w:t>月起任交通银行行长；</w:t>
      </w:r>
      <w:r w:rsidRPr="0087496A">
        <w:rPr>
          <w:rFonts w:hint="eastAsia"/>
          <w:color w:val="000000" w:themeColor="text1"/>
        </w:rPr>
        <w:t>2010</w:t>
      </w:r>
      <w:r w:rsidRPr="0087496A">
        <w:rPr>
          <w:rFonts w:hint="eastAsia"/>
          <w:color w:val="000000" w:themeColor="text1"/>
        </w:rPr>
        <w:t>年</w:t>
      </w:r>
      <w:r w:rsidRPr="0087496A">
        <w:rPr>
          <w:rFonts w:hint="eastAsia"/>
          <w:color w:val="000000" w:themeColor="text1"/>
        </w:rPr>
        <w:t>4</w:t>
      </w:r>
      <w:r w:rsidRPr="0087496A">
        <w:rPr>
          <w:rFonts w:hint="eastAsia"/>
          <w:color w:val="000000" w:themeColor="text1"/>
        </w:rPr>
        <w:t>月至</w:t>
      </w:r>
      <w:r w:rsidRPr="0087496A">
        <w:rPr>
          <w:rFonts w:hint="eastAsia"/>
          <w:color w:val="000000" w:themeColor="text1"/>
        </w:rPr>
        <w:t>2013</w:t>
      </w:r>
      <w:r w:rsidRPr="0087496A">
        <w:rPr>
          <w:rFonts w:hint="eastAsia"/>
          <w:color w:val="000000" w:themeColor="text1"/>
        </w:rPr>
        <w:t>年</w:t>
      </w:r>
      <w:r w:rsidRPr="0087496A">
        <w:rPr>
          <w:rFonts w:hint="eastAsia"/>
          <w:color w:val="000000" w:themeColor="text1"/>
        </w:rPr>
        <w:t>9</w:t>
      </w:r>
      <w:r w:rsidRPr="0087496A">
        <w:rPr>
          <w:rFonts w:hint="eastAsia"/>
          <w:color w:val="000000" w:themeColor="text1"/>
        </w:rPr>
        <w:t>月任中国投资有限责任公司副总经理兼中央汇金投资有限责任公司执行董事、总经理；</w:t>
      </w:r>
      <w:r w:rsidRPr="0087496A">
        <w:rPr>
          <w:rFonts w:hint="eastAsia"/>
          <w:color w:val="000000" w:themeColor="text1"/>
        </w:rPr>
        <w:t>2005</w:t>
      </w:r>
      <w:r w:rsidRPr="0087496A">
        <w:rPr>
          <w:rFonts w:hint="eastAsia"/>
          <w:color w:val="000000" w:themeColor="text1"/>
        </w:rPr>
        <w:t>年</w:t>
      </w:r>
      <w:r w:rsidRPr="0087496A">
        <w:rPr>
          <w:rFonts w:hint="eastAsia"/>
          <w:color w:val="000000" w:themeColor="text1"/>
        </w:rPr>
        <w:t>8</w:t>
      </w:r>
      <w:r w:rsidRPr="0087496A">
        <w:rPr>
          <w:rFonts w:hint="eastAsia"/>
          <w:color w:val="000000" w:themeColor="text1"/>
        </w:rPr>
        <w:t>月至</w:t>
      </w:r>
      <w:r w:rsidRPr="0087496A">
        <w:rPr>
          <w:rFonts w:hint="eastAsia"/>
          <w:color w:val="000000" w:themeColor="text1"/>
        </w:rPr>
        <w:t>2010</w:t>
      </w:r>
      <w:r w:rsidRPr="0087496A">
        <w:rPr>
          <w:rFonts w:hint="eastAsia"/>
          <w:color w:val="000000" w:themeColor="text1"/>
        </w:rPr>
        <w:t>年</w:t>
      </w:r>
      <w:r w:rsidRPr="0087496A">
        <w:rPr>
          <w:rFonts w:hint="eastAsia"/>
          <w:color w:val="000000" w:themeColor="text1"/>
        </w:rPr>
        <w:t>4</w:t>
      </w:r>
      <w:r w:rsidRPr="0087496A">
        <w:rPr>
          <w:rFonts w:hint="eastAsia"/>
          <w:color w:val="000000" w:themeColor="text1"/>
        </w:rPr>
        <w:t>月任交通银行执行董事、副行长；</w:t>
      </w:r>
      <w:r w:rsidRPr="0087496A">
        <w:rPr>
          <w:rFonts w:hint="eastAsia"/>
          <w:color w:val="000000" w:themeColor="text1"/>
        </w:rPr>
        <w:t>2004</w:t>
      </w:r>
      <w:r w:rsidRPr="0087496A">
        <w:rPr>
          <w:rFonts w:hint="eastAsia"/>
          <w:color w:val="000000" w:themeColor="text1"/>
        </w:rPr>
        <w:t>年</w:t>
      </w:r>
      <w:r w:rsidRPr="0087496A">
        <w:rPr>
          <w:rFonts w:hint="eastAsia"/>
          <w:color w:val="000000" w:themeColor="text1"/>
        </w:rPr>
        <w:t>9</w:t>
      </w:r>
      <w:r w:rsidRPr="0087496A">
        <w:rPr>
          <w:rFonts w:hint="eastAsia"/>
          <w:color w:val="000000" w:themeColor="text1"/>
        </w:rPr>
        <w:t>月至</w:t>
      </w:r>
      <w:r w:rsidRPr="0087496A">
        <w:rPr>
          <w:rFonts w:hint="eastAsia"/>
          <w:color w:val="000000" w:themeColor="text1"/>
        </w:rPr>
        <w:t>2005</w:t>
      </w:r>
      <w:r w:rsidRPr="0087496A">
        <w:rPr>
          <w:rFonts w:hint="eastAsia"/>
          <w:color w:val="000000" w:themeColor="text1"/>
        </w:rPr>
        <w:t>年</w:t>
      </w:r>
      <w:r w:rsidRPr="0087496A">
        <w:rPr>
          <w:rFonts w:hint="eastAsia"/>
          <w:color w:val="000000" w:themeColor="text1"/>
        </w:rPr>
        <w:t>8</w:t>
      </w:r>
      <w:r w:rsidRPr="0087496A">
        <w:rPr>
          <w:rFonts w:hint="eastAsia"/>
          <w:color w:val="000000" w:themeColor="text1"/>
        </w:rPr>
        <w:t>月任交通银行副行长；</w:t>
      </w:r>
      <w:r w:rsidRPr="0087496A">
        <w:rPr>
          <w:rFonts w:hint="eastAsia"/>
          <w:color w:val="000000" w:themeColor="text1"/>
        </w:rPr>
        <w:t>2004</w:t>
      </w:r>
      <w:r w:rsidRPr="0087496A">
        <w:rPr>
          <w:rFonts w:hint="eastAsia"/>
          <w:color w:val="000000" w:themeColor="text1"/>
        </w:rPr>
        <w:t>年</w:t>
      </w:r>
      <w:r w:rsidRPr="0087496A">
        <w:rPr>
          <w:rFonts w:hint="eastAsia"/>
          <w:color w:val="000000" w:themeColor="text1"/>
        </w:rPr>
        <w:t>6</w:t>
      </w:r>
      <w:r w:rsidRPr="0087496A">
        <w:rPr>
          <w:rFonts w:hint="eastAsia"/>
          <w:color w:val="000000" w:themeColor="text1"/>
        </w:rPr>
        <w:t>月至</w:t>
      </w:r>
      <w:r w:rsidRPr="0087496A">
        <w:rPr>
          <w:rFonts w:hint="eastAsia"/>
          <w:color w:val="000000" w:themeColor="text1"/>
        </w:rPr>
        <w:t>2004</w:t>
      </w:r>
      <w:r w:rsidRPr="0087496A">
        <w:rPr>
          <w:rFonts w:hint="eastAsia"/>
          <w:color w:val="000000" w:themeColor="text1"/>
        </w:rPr>
        <w:t>年</w:t>
      </w:r>
      <w:r w:rsidRPr="0087496A">
        <w:rPr>
          <w:rFonts w:hint="eastAsia"/>
          <w:color w:val="000000" w:themeColor="text1"/>
        </w:rPr>
        <w:t>9</w:t>
      </w:r>
      <w:r w:rsidRPr="0087496A">
        <w:rPr>
          <w:rFonts w:hint="eastAsia"/>
          <w:color w:val="000000" w:themeColor="text1"/>
        </w:rPr>
        <w:t>月任交通银行董事、行长助理；</w:t>
      </w:r>
      <w:r w:rsidRPr="0087496A">
        <w:rPr>
          <w:rFonts w:hint="eastAsia"/>
          <w:color w:val="000000" w:themeColor="text1"/>
        </w:rPr>
        <w:t>2001</w:t>
      </w:r>
      <w:r w:rsidRPr="0087496A">
        <w:rPr>
          <w:rFonts w:hint="eastAsia"/>
          <w:color w:val="000000" w:themeColor="text1"/>
        </w:rPr>
        <w:t>年</w:t>
      </w:r>
      <w:r w:rsidRPr="0087496A">
        <w:rPr>
          <w:rFonts w:hint="eastAsia"/>
          <w:color w:val="000000" w:themeColor="text1"/>
        </w:rPr>
        <w:t>9</w:t>
      </w:r>
      <w:r w:rsidRPr="0087496A">
        <w:rPr>
          <w:rFonts w:hint="eastAsia"/>
          <w:color w:val="000000" w:themeColor="text1"/>
        </w:rPr>
        <w:t>月至</w:t>
      </w:r>
      <w:r w:rsidRPr="0087496A">
        <w:rPr>
          <w:rFonts w:hint="eastAsia"/>
          <w:color w:val="000000" w:themeColor="text1"/>
        </w:rPr>
        <w:t>2004</w:t>
      </w:r>
      <w:r w:rsidRPr="0087496A">
        <w:rPr>
          <w:rFonts w:hint="eastAsia"/>
          <w:color w:val="000000" w:themeColor="text1"/>
        </w:rPr>
        <w:t>年</w:t>
      </w:r>
      <w:r w:rsidRPr="0087496A">
        <w:rPr>
          <w:rFonts w:hint="eastAsia"/>
          <w:color w:val="000000" w:themeColor="text1"/>
        </w:rPr>
        <w:t>6</w:t>
      </w:r>
      <w:r w:rsidRPr="0087496A">
        <w:rPr>
          <w:rFonts w:hint="eastAsia"/>
          <w:color w:val="000000" w:themeColor="text1"/>
        </w:rPr>
        <w:t>月任交通银行行长助理；</w:t>
      </w:r>
      <w:r w:rsidRPr="0087496A">
        <w:rPr>
          <w:rFonts w:hint="eastAsia"/>
          <w:color w:val="000000" w:themeColor="text1"/>
        </w:rPr>
        <w:t>1994</w:t>
      </w:r>
      <w:r w:rsidRPr="0087496A">
        <w:rPr>
          <w:rFonts w:hint="eastAsia"/>
          <w:color w:val="000000" w:themeColor="text1"/>
        </w:rPr>
        <w:t>年至</w:t>
      </w:r>
      <w:r w:rsidRPr="0087496A">
        <w:rPr>
          <w:rFonts w:hint="eastAsia"/>
          <w:color w:val="000000" w:themeColor="text1"/>
        </w:rPr>
        <w:t>2001</w:t>
      </w:r>
      <w:r w:rsidRPr="0087496A">
        <w:rPr>
          <w:rFonts w:hint="eastAsia"/>
          <w:color w:val="000000" w:themeColor="text1"/>
        </w:rPr>
        <w:t>年历任交通银行乌鲁木齐分行副行长、行长，南宁分行行长，广州分行行长。彭先生</w:t>
      </w:r>
      <w:r w:rsidRPr="0087496A">
        <w:rPr>
          <w:rFonts w:hint="eastAsia"/>
          <w:color w:val="000000" w:themeColor="text1"/>
        </w:rPr>
        <w:t>1986</w:t>
      </w:r>
      <w:r w:rsidRPr="0087496A">
        <w:rPr>
          <w:rFonts w:hint="eastAsia"/>
          <w:color w:val="000000" w:themeColor="text1"/>
        </w:rPr>
        <w:t>年于中国人民银行研究生部获经济学硕士学位。</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袁庆伟女士，资产托管业务中心总裁。</w:t>
      </w:r>
    </w:p>
    <w:p w:rsidR="007305D1" w:rsidRPr="0087496A" w:rsidRDefault="000A2058" w:rsidP="008F3786">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袁女士</w:t>
      </w:r>
      <w:r w:rsidRPr="0087496A">
        <w:rPr>
          <w:rFonts w:hint="eastAsia"/>
          <w:color w:val="000000" w:themeColor="text1"/>
        </w:rPr>
        <w:t>2015</w:t>
      </w:r>
      <w:r w:rsidRPr="0087496A">
        <w:rPr>
          <w:rFonts w:hint="eastAsia"/>
          <w:color w:val="000000" w:themeColor="text1"/>
        </w:rPr>
        <w:t>年</w:t>
      </w:r>
      <w:r w:rsidRPr="0087496A">
        <w:rPr>
          <w:rFonts w:hint="eastAsia"/>
          <w:color w:val="000000" w:themeColor="text1"/>
        </w:rPr>
        <w:t>8</w:t>
      </w:r>
      <w:r w:rsidRPr="0087496A">
        <w:rPr>
          <w:rFonts w:hint="eastAsia"/>
          <w:color w:val="000000" w:themeColor="text1"/>
        </w:rPr>
        <w:t>月起任交通银行资产托管业务中心总裁；</w:t>
      </w:r>
      <w:r w:rsidRPr="0087496A">
        <w:rPr>
          <w:rFonts w:hint="eastAsia"/>
          <w:color w:val="000000" w:themeColor="text1"/>
        </w:rPr>
        <w:t>2007</w:t>
      </w:r>
      <w:r w:rsidRPr="0087496A">
        <w:rPr>
          <w:rFonts w:hint="eastAsia"/>
          <w:color w:val="000000" w:themeColor="text1"/>
        </w:rPr>
        <w:t>年</w:t>
      </w:r>
      <w:r w:rsidRPr="0087496A">
        <w:rPr>
          <w:rFonts w:hint="eastAsia"/>
          <w:color w:val="000000" w:themeColor="text1"/>
        </w:rPr>
        <w:t>12</w:t>
      </w:r>
      <w:r w:rsidRPr="0087496A">
        <w:rPr>
          <w:rFonts w:hint="eastAsia"/>
          <w:color w:val="000000" w:themeColor="text1"/>
        </w:rPr>
        <w:t>月至</w:t>
      </w:r>
      <w:r w:rsidRPr="0087496A">
        <w:rPr>
          <w:rFonts w:hint="eastAsia"/>
          <w:color w:val="000000" w:themeColor="text1"/>
        </w:rPr>
        <w:t>2015</w:t>
      </w:r>
      <w:r w:rsidRPr="0087496A">
        <w:rPr>
          <w:rFonts w:hint="eastAsia"/>
          <w:color w:val="000000" w:themeColor="text1"/>
        </w:rPr>
        <w:t>年</w:t>
      </w:r>
      <w:r w:rsidRPr="0087496A">
        <w:rPr>
          <w:rFonts w:hint="eastAsia"/>
          <w:color w:val="000000" w:themeColor="text1"/>
        </w:rPr>
        <w:t>8</w:t>
      </w:r>
      <w:r w:rsidRPr="0087496A">
        <w:rPr>
          <w:rFonts w:hint="eastAsia"/>
          <w:color w:val="000000" w:themeColor="text1"/>
        </w:rPr>
        <w:t>月，历任交通银行资产托管部总经理助理、副总经理，交通银行资产托管业务中心副总裁；</w:t>
      </w:r>
      <w:r w:rsidRPr="0087496A">
        <w:rPr>
          <w:rFonts w:hint="eastAsia"/>
          <w:color w:val="000000" w:themeColor="text1"/>
        </w:rPr>
        <w:t>1999</w:t>
      </w:r>
      <w:r w:rsidRPr="0087496A">
        <w:rPr>
          <w:rFonts w:hint="eastAsia"/>
          <w:color w:val="000000" w:themeColor="text1"/>
        </w:rPr>
        <w:t>年</w:t>
      </w:r>
      <w:r w:rsidRPr="0087496A">
        <w:rPr>
          <w:rFonts w:hint="eastAsia"/>
          <w:color w:val="000000" w:themeColor="text1"/>
        </w:rPr>
        <w:t>12</w:t>
      </w:r>
      <w:r w:rsidRPr="0087496A">
        <w:rPr>
          <w:rFonts w:hint="eastAsia"/>
          <w:color w:val="000000" w:themeColor="text1"/>
        </w:rPr>
        <w:t>月至</w:t>
      </w:r>
      <w:r w:rsidRPr="0087496A">
        <w:rPr>
          <w:rFonts w:hint="eastAsia"/>
          <w:color w:val="000000" w:themeColor="text1"/>
        </w:rPr>
        <w:t>2007</w:t>
      </w:r>
      <w:r w:rsidRPr="0087496A">
        <w:rPr>
          <w:rFonts w:hint="eastAsia"/>
          <w:color w:val="000000" w:themeColor="text1"/>
        </w:rPr>
        <w:t>年</w:t>
      </w:r>
      <w:r w:rsidRPr="0087496A">
        <w:rPr>
          <w:rFonts w:hint="eastAsia"/>
          <w:color w:val="000000" w:themeColor="text1"/>
        </w:rPr>
        <w:t>12</w:t>
      </w:r>
      <w:r w:rsidRPr="0087496A">
        <w:rPr>
          <w:rFonts w:hint="eastAsia"/>
          <w:color w:val="000000" w:themeColor="text1"/>
        </w:rPr>
        <w:t>月，历任交通银行乌鲁木齐分行财务会计部副科长、科长、处长助理、副处长，会计结算部高级经理。袁女士</w:t>
      </w:r>
      <w:r w:rsidRPr="0087496A">
        <w:rPr>
          <w:rFonts w:hint="eastAsia"/>
          <w:color w:val="000000" w:themeColor="text1"/>
        </w:rPr>
        <w:t>1992</w:t>
      </w:r>
      <w:r w:rsidRPr="0087496A">
        <w:rPr>
          <w:rFonts w:hint="eastAsia"/>
          <w:color w:val="000000" w:themeColor="text1"/>
        </w:rPr>
        <w:t>年毕业于中国石油大学计算机科学系，获得学士学位，</w:t>
      </w:r>
      <w:r w:rsidRPr="0087496A">
        <w:rPr>
          <w:rFonts w:hint="eastAsia"/>
          <w:color w:val="000000" w:themeColor="text1"/>
        </w:rPr>
        <w:t>2005</w:t>
      </w:r>
      <w:r w:rsidRPr="0087496A">
        <w:rPr>
          <w:rFonts w:hint="eastAsia"/>
          <w:color w:val="000000" w:themeColor="text1"/>
        </w:rPr>
        <w:t>年于新疆财经学院获硕士学位。</w:t>
      </w:r>
    </w:p>
    <w:p w:rsidR="007305D1" w:rsidRPr="0087496A" w:rsidRDefault="007305D1" w:rsidP="007305D1">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（三）基金托管业务经营情况</w:t>
      </w:r>
    </w:p>
    <w:p w:rsidR="007305D1" w:rsidRPr="0087496A" w:rsidRDefault="00825382" w:rsidP="007305D1">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截至</w:t>
      </w:r>
      <w:r w:rsidRPr="0087496A">
        <w:rPr>
          <w:rFonts w:hint="eastAsia"/>
          <w:color w:val="000000" w:themeColor="text1"/>
        </w:rPr>
        <w:t>2017</w:t>
      </w:r>
      <w:r w:rsidRPr="0087496A">
        <w:rPr>
          <w:rFonts w:hint="eastAsia"/>
          <w:color w:val="000000" w:themeColor="text1"/>
        </w:rPr>
        <w:t>年</w:t>
      </w:r>
      <w:r w:rsidRPr="0087496A">
        <w:rPr>
          <w:rFonts w:hint="eastAsia"/>
          <w:color w:val="000000" w:themeColor="text1"/>
        </w:rPr>
        <w:t>6</w:t>
      </w:r>
      <w:r w:rsidRPr="0087496A">
        <w:rPr>
          <w:rFonts w:hint="eastAsia"/>
          <w:color w:val="000000" w:themeColor="text1"/>
        </w:rPr>
        <w:t>月</w:t>
      </w:r>
      <w:r w:rsidRPr="0087496A">
        <w:rPr>
          <w:rFonts w:hint="eastAsia"/>
          <w:color w:val="000000" w:themeColor="text1"/>
        </w:rPr>
        <w:t>30</w:t>
      </w:r>
      <w:r w:rsidRPr="0087496A">
        <w:rPr>
          <w:rFonts w:hint="eastAsia"/>
          <w:color w:val="000000" w:themeColor="text1"/>
        </w:rPr>
        <w:t>日，交通银行共托管证券投资基金</w:t>
      </w:r>
      <w:r w:rsidRPr="0087496A">
        <w:rPr>
          <w:rFonts w:hint="eastAsia"/>
          <w:color w:val="000000" w:themeColor="text1"/>
        </w:rPr>
        <w:t>293</w:t>
      </w:r>
      <w:r w:rsidRPr="0087496A">
        <w:rPr>
          <w:rFonts w:hint="eastAsia"/>
          <w:color w:val="000000" w:themeColor="text1"/>
        </w:rPr>
        <w:t>只。</w:t>
      </w:r>
      <w:r w:rsidR="00705464" w:rsidRPr="0087496A">
        <w:rPr>
          <w:rFonts w:hint="eastAsia"/>
          <w:color w:val="000000" w:themeColor="text1"/>
        </w:rPr>
        <w:t>此外，交通银行还托管了基金公司特定客户资产管理计划、证券公司客户资产管理计划、银行理财产品、信托计划、私募投资基金、保险资金、全国社保基金、养老保障管理基金、企业年金基金、</w:t>
      </w:r>
      <w:r w:rsidR="00705464" w:rsidRPr="0087496A">
        <w:rPr>
          <w:rFonts w:hint="eastAsia"/>
          <w:color w:val="000000" w:themeColor="text1"/>
        </w:rPr>
        <w:t>QFII</w:t>
      </w:r>
      <w:r w:rsidR="00705464" w:rsidRPr="0087496A">
        <w:rPr>
          <w:rFonts w:hint="eastAsia"/>
          <w:color w:val="000000" w:themeColor="text1"/>
        </w:rPr>
        <w:t>证券投资资产、</w:t>
      </w:r>
      <w:r w:rsidR="00705464" w:rsidRPr="0087496A">
        <w:rPr>
          <w:rFonts w:hint="eastAsia"/>
          <w:color w:val="000000" w:themeColor="text1"/>
        </w:rPr>
        <w:t>RQFII</w:t>
      </w:r>
      <w:r w:rsidR="00705464" w:rsidRPr="0087496A">
        <w:rPr>
          <w:rFonts w:hint="eastAsia"/>
          <w:color w:val="000000" w:themeColor="text1"/>
        </w:rPr>
        <w:t>证券投资资产、</w:t>
      </w:r>
      <w:r w:rsidR="00705464" w:rsidRPr="0087496A">
        <w:rPr>
          <w:rFonts w:hint="eastAsia"/>
          <w:color w:val="000000" w:themeColor="text1"/>
        </w:rPr>
        <w:t>QDII</w:t>
      </w:r>
      <w:r w:rsidR="00705464" w:rsidRPr="0087496A">
        <w:rPr>
          <w:rFonts w:hint="eastAsia"/>
          <w:color w:val="000000" w:themeColor="text1"/>
        </w:rPr>
        <w:t>证券投资资产和</w:t>
      </w:r>
      <w:r w:rsidR="00705464" w:rsidRPr="0087496A">
        <w:rPr>
          <w:rFonts w:hint="eastAsia"/>
          <w:color w:val="000000" w:themeColor="text1"/>
        </w:rPr>
        <w:t>QDLP</w:t>
      </w:r>
      <w:r w:rsidR="00705464" w:rsidRPr="0087496A">
        <w:rPr>
          <w:rFonts w:hint="eastAsia"/>
          <w:color w:val="000000" w:themeColor="text1"/>
        </w:rPr>
        <w:t>资金等产品。</w:t>
      </w:r>
    </w:p>
    <w:p w:rsidR="007305D1" w:rsidRPr="0087496A" w:rsidRDefault="007305D1" w:rsidP="007305D1">
      <w:pPr>
        <w:autoSpaceDE w:val="0"/>
        <w:autoSpaceDN w:val="0"/>
        <w:adjustRightInd w:val="0"/>
        <w:snapToGrid w:val="0"/>
        <w:spacing w:line="360" w:lineRule="auto"/>
        <w:ind w:firstLine="482"/>
        <w:jc w:val="both"/>
        <w:rPr>
          <w:color w:val="000000" w:themeColor="text1"/>
        </w:rPr>
      </w:pPr>
    </w:p>
    <w:p w:rsidR="007305D1" w:rsidRPr="0087496A" w:rsidRDefault="006B3F7C" w:rsidP="007305D1">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（四）</w:t>
      </w:r>
      <w:r w:rsidR="007305D1" w:rsidRPr="0087496A">
        <w:rPr>
          <w:rFonts w:hint="eastAsia"/>
          <w:color w:val="000000" w:themeColor="text1"/>
        </w:rPr>
        <w:t>基金托管人的内部风险控制制度说明</w:t>
      </w:r>
    </w:p>
    <w:p w:rsidR="00A51020" w:rsidRPr="0087496A" w:rsidRDefault="006B3F7C"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1</w:t>
      </w:r>
      <w:r w:rsidRPr="0087496A">
        <w:rPr>
          <w:rFonts w:hint="eastAsia"/>
          <w:color w:val="000000" w:themeColor="text1"/>
        </w:rPr>
        <w:t>、</w:t>
      </w:r>
      <w:r w:rsidR="00A51020" w:rsidRPr="0087496A">
        <w:rPr>
          <w:rFonts w:hint="eastAsia"/>
          <w:color w:val="000000" w:themeColor="text1"/>
        </w:rPr>
        <w:t>内部控制目标</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交通银行严格遵守国家法律法规、行业规章及行内相关管理规定，加强内部管理，保证托管中心业务规章的健全和各项规章的贯彻执行，通过对各种风险的梳理、评估、监控，有效地实现对各项业务风险的管控，确保业务稳健运行，保护基金持有人的合法权益。</w:t>
      </w:r>
    </w:p>
    <w:p w:rsidR="00A51020" w:rsidRPr="0087496A" w:rsidRDefault="006B3F7C"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2</w:t>
      </w:r>
      <w:r w:rsidRPr="0087496A">
        <w:rPr>
          <w:rFonts w:hint="eastAsia"/>
          <w:color w:val="000000" w:themeColor="text1"/>
        </w:rPr>
        <w:t>、</w:t>
      </w:r>
      <w:r w:rsidR="00A51020" w:rsidRPr="0087496A">
        <w:rPr>
          <w:rFonts w:hint="eastAsia"/>
          <w:color w:val="000000" w:themeColor="text1"/>
        </w:rPr>
        <w:t>内部控制原则</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合法性原则：托管中心制定的各项制度符合国家法律法规及监管机构的监管要求，并贯穿于托管业务经营管理活动的始终。</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全面性原则：托管中心建立各二级部自我监控和风险合规部风险管控的内部控制机制，覆盖各项业务、各个部门和各级人员，并渗透到决策、执行、监督、反馈等各个经营环节，建立全面的风险管理监督机制。</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独立性原则：托管中心独立负责受托基金资产的保管，保证基金资产与交通银行的自有资产相互独立，对不同的受托基金资产分别设置账户，独立核算，分账管理。</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制衡性原则：托管中心贯彻适当授权、相互制约的原则，从组织结构的设置上确保各二级部和各岗位权责分明、相互牵制，并通过有效的相互制衡措施消除内部控制中的盲点。</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有效性原则：托管中心在岗位、业务二级部和风险合规部三级内控管理模式的基础上，形成科学合理的内部控制决策机制、执行机制和监督机制，通过行之有效的控制流程、控制措施，建立合理的内控程序，保障内控管理的有效执行。</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效益性原则：托管中心内部控制与基金托管规模、业务范围和业务运作环节的风险控制要求相适应，尽量降低经营运作成本，以合理的控制成本实现最佳的内部控制目标。</w:t>
      </w:r>
    </w:p>
    <w:p w:rsidR="00A51020" w:rsidRPr="0087496A" w:rsidRDefault="006B3F7C"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3</w:t>
      </w:r>
      <w:r w:rsidRPr="0087496A">
        <w:rPr>
          <w:rFonts w:hint="eastAsia"/>
          <w:color w:val="000000" w:themeColor="text1"/>
        </w:rPr>
        <w:t>、</w:t>
      </w:r>
      <w:r w:rsidR="00A51020" w:rsidRPr="0087496A">
        <w:rPr>
          <w:rFonts w:hint="eastAsia"/>
          <w:color w:val="000000" w:themeColor="text1"/>
        </w:rPr>
        <w:t>内部控制制度及措施</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根据《证券投资基金法》、《中华人民共和国商业银行法》等法律法规，托管中心制定了一整套严密、高效的证券投资基金托管管理规章制度，确保基金托管业务运行的规范、安全、高效，包括《交通银行资产托管业务管理暂行办法》、《交通银行资产托管部业务风险管理暂行办法》、《交通银行资产托管部项目开发管理办法》、《交通银行资产托管部信息披露制度》、《交通银行资产托管部保密工作制度》、《交通银行资产托管业务从业人员守则》、《交通银行资产托管部业务资料管理制度》等，并根据市场变化和基金业务的发展不断加以完善。做到业务分工合理，技术系统完整独立，业务管理制度化，核心作业区实行封闭管理，有关信息披露由专人负责。</w:t>
      </w:r>
      <w:r w:rsidRPr="0087496A">
        <w:rPr>
          <w:rFonts w:hint="eastAsia"/>
          <w:color w:val="000000" w:themeColor="text1"/>
        </w:rPr>
        <w:t xml:space="preserve"> </w:t>
      </w:r>
    </w:p>
    <w:p w:rsidR="007305D1" w:rsidRPr="0087496A" w:rsidRDefault="00A51020" w:rsidP="008F3786">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托管中心通过对基金托管业务各环节的事前指导、事中风控和事后检查措施实现全流程、全链条的风险控制管理，聘请国际著名会计师事务所对基金托管业务运行进行国际标准的内部控制评审。</w:t>
      </w:r>
    </w:p>
    <w:p w:rsidR="007305D1" w:rsidRPr="0087496A" w:rsidRDefault="007305D1" w:rsidP="007305D1">
      <w:pPr>
        <w:autoSpaceDE w:val="0"/>
        <w:autoSpaceDN w:val="0"/>
        <w:adjustRightInd w:val="0"/>
        <w:snapToGrid w:val="0"/>
        <w:spacing w:line="360" w:lineRule="auto"/>
        <w:ind w:firstLine="482"/>
        <w:jc w:val="both"/>
        <w:rPr>
          <w:color w:val="000000" w:themeColor="text1"/>
        </w:rPr>
      </w:pPr>
    </w:p>
    <w:p w:rsidR="00A51020" w:rsidRPr="0087496A" w:rsidRDefault="006B3F7C"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（五）</w:t>
      </w:r>
      <w:r w:rsidR="00A51020" w:rsidRPr="0087496A">
        <w:rPr>
          <w:rFonts w:hint="eastAsia"/>
          <w:color w:val="000000" w:themeColor="text1"/>
        </w:rPr>
        <w:t>基金托管人对基金管理人运作基金进行监督的方法和程序</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和核查。</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交通银行作为基金托管人，发现基金管理人有违反《证券投资基金法》、《公开募集证券投资基金运作管理办法》等有关证券法规和《基金合同》的行为，应当及时通知基金管理人予以纠正，基金管理人收到通知后及时核对确认并进行调整。交通银行有权对通知事项进行复查，督促基金管理人改正。基金管理人对交通银行通知的违规事项未能及时纠正的，交通银行须报告中国证监会。</w:t>
      </w:r>
    </w:p>
    <w:p w:rsidR="00A51020" w:rsidRPr="0087496A" w:rsidRDefault="00A51020"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交通银行作为基金托管人，发现基金管理人有重大违规行为，须立即报告中国证监会，同时通知基金管理人限期纠正。</w:t>
      </w:r>
    </w:p>
    <w:p w:rsidR="00A51020" w:rsidRPr="0087496A" w:rsidRDefault="00A51020" w:rsidP="00A51020">
      <w:pPr>
        <w:autoSpaceDE w:val="0"/>
        <w:autoSpaceDN w:val="0"/>
        <w:adjustRightInd w:val="0"/>
        <w:snapToGrid w:val="0"/>
        <w:spacing w:line="360" w:lineRule="auto"/>
        <w:ind w:firstLine="482"/>
        <w:jc w:val="both"/>
        <w:rPr>
          <w:color w:val="000000" w:themeColor="text1"/>
        </w:rPr>
      </w:pPr>
    </w:p>
    <w:p w:rsidR="00A51020" w:rsidRPr="0087496A" w:rsidRDefault="006B3F7C" w:rsidP="00A51020">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（六）</w:t>
      </w:r>
      <w:r w:rsidR="00A51020" w:rsidRPr="0087496A">
        <w:rPr>
          <w:rFonts w:hint="eastAsia"/>
          <w:color w:val="000000" w:themeColor="text1"/>
        </w:rPr>
        <w:t>其他事项</w:t>
      </w:r>
    </w:p>
    <w:p w:rsidR="003C29C3" w:rsidRPr="0087496A" w:rsidRDefault="00A51020" w:rsidP="00AE2BFB">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最近一年内交通银行及其负责资产托管业务的高级管理人员无重大违法违规行为，未受到中国人民银行、中国证监会、中国银监会及其他有关机关的处罚。负责基金托管业务的高级管理人员在基金管理公司无兼职的情况。</w:t>
      </w:r>
      <w:bookmarkEnd w:id="29"/>
      <w:bookmarkEnd w:id="30"/>
      <w:bookmarkEnd w:id="31"/>
    </w:p>
    <w:p w:rsidR="00A215EB" w:rsidRPr="0087496A" w:rsidRDefault="00250E44" w:rsidP="002B06DC">
      <w:pPr>
        <w:autoSpaceDE w:val="0"/>
        <w:autoSpaceDN w:val="0"/>
        <w:adjustRightInd w:val="0"/>
        <w:snapToGrid w:val="0"/>
        <w:spacing w:line="360" w:lineRule="auto"/>
        <w:ind w:firstLine="482"/>
        <w:jc w:val="both"/>
        <w:rPr>
          <w:rFonts w:ascii="宋体" w:hAnsi="宋体"/>
          <w:b/>
          <w:color w:val="000000" w:themeColor="text1"/>
          <w:szCs w:val="21"/>
        </w:rPr>
      </w:pPr>
      <w:r w:rsidRPr="0087496A">
        <w:rPr>
          <w:color w:val="000000" w:themeColor="text1"/>
        </w:rPr>
        <w:t xml:space="preserve">  </w:t>
      </w:r>
    </w:p>
    <w:p w:rsidR="00DC46F4" w:rsidRPr="0087496A" w:rsidRDefault="00DC46F4" w:rsidP="00554B4B">
      <w:pPr>
        <w:autoSpaceDE w:val="0"/>
        <w:autoSpaceDN w:val="0"/>
        <w:adjustRightInd w:val="0"/>
        <w:snapToGrid w:val="0"/>
        <w:spacing w:line="360" w:lineRule="auto"/>
        <w:ind w:firstLine="482"/>
        <w:jc w:val="both"/>
        <w:rPr>
          <w:color w:val="000000" w:themeColor="text1"/>
        </w:rPr>
      </w:pPr>
    </w:p>
    <w:p w:rsidR="0029666A" w:rsidRPr="0087496A" w:rsidRDefault="0029666A" w:rsidP="0029666A">
      <w:pPr>
        <w:autoSpaceDE w:val="0"/>
        <w:autoSpaceDN w:val="0"/>
        <w:adjustRightInd w:val="0"/>
        <w:snapToGrid w:val="0"/>
        <w:spacing w:line="360" w:lineRule="auto"/>
        <w:ind w:firstLine="482"/>
        <w:jc w:val="both"/>
        <w:rPr>
          <w:color w:val="000000" w:themeColor="text1"/>
        </w:rPr>
      </w:pPr>
    </w:p>
    <w:p w:rsidR="006B3F7C" w:rsidRPr="0087496A" w:rsidRDefault="006D7BCB" w:rsidP="006B3F7C">
      <w:pPr>
        <w:spacing w:line="360" w:lineRule="auto"/>
        <w:rPr>
          <w:rFonts w:ascii="宋体" w:hAnsi="宋体"/>
          <w:b/>
          <w:color w:val="000000" w:themeColor="text1"/>
        </w:rPr>
      </w:pPr>
      <w:r w:rsidRPr="0087496A">
        <w:rPr>
          <w:color w:val="000000" w:themeColor="text1"/>
        </w:rPr>
        <w:br w:type="page"/>
      </w:r>
      <w:r w:rsidR="006B3F7C" w:rsidRPr="0087496A">
        <w:rPr>
          <w:rFonts w:ascii="宋体" w:hAnsi="宋体"/>
          <w:b/>
          <w:color w:val="000000" w:themeColor="text1"/>
        </w:rPr>
        <w:t>三、相关服务机构</w:t>
      </w:r>
    </w:p>
    <w:p w:rsidR="006B3F7C" w:rsidRPr="0087496A" w:rsidRDefault="006B3F7C" w:rsidP="006B3F7C">
      <w:pPr>
        <w:widowControl w:val="0"/>
        <w:spacing w:line="360" w:lineRule="auto"/>
        <w:ind w:firstLineChars="200" w:firstLine="480"/>
        <w:jc w:val="both"/>
        <w:rPr>
          <w:color w:val="000000" w:themeColor="text1"/>
          <w:szCs w:val="21"/>
        </w:rPr>
      </w:pPr>
      <w:r w:rsidRPr="0087496A">
        <w:rPr>
          <w:rFonts w:hint="eastAsia"/>
          <w:color w:val="000000" w:themeColor="text1"/>
          <w:szCs w:val="21"/>
        </w:rPr>
        <w:t>（</w:t>
      </w:r>
      <w:r w:rsidRPr="0087496A">
        <w:rPr>
          <w:color w:val="000000" w:themeColor="text1"/>
          <w:szCs w:val="21"/>
        </w:rPr>
        <w:t>一</w:t>
      </w:r>
      <w:r w:rsidRPr="0087496A">
        <w:rPr>
          <w:rFonts w:hint="eastAsia"/>
          <w:color w:val="000000" w:themeColor="text1"/>
          <w:szCs w:val="21"/>
        </w:rPr>
        <w:t>）</w:t>
      </w:r>
      <w:r w:rsidRPr="0087496A">
        <w:rPr>
          <w:color w:val="000000" w:themeColor="text1"/>
          <w:szCs w:val="21"/>
        </w:rPr>
        <w:t>基金份额发售机构</w:t>
      </w:r>
    </w:p>
    <w:p w:rsidR="006D7BCB" w:rsidRPr="0087496A" w:rsidRDefault="006B3F7C" w:rsidP="006B3F7C">
      <w:pPr>
        <w:pStyle w:val="2"/>
        <w:numPr>
          <w:ilvl w:val="1"/>
          <w:numId w:val="0"/>
        </w:numPr>
        <w:tabs>
          <w:tab w:val="left" w:pos="1145"/>
        </w:tabs>
        <w:ind w:firstLineChars="200" w:firstLine="480"/>
        <w:jc w:val="left"/>
        <w:rPr>
          <w:b w:val="0"/>
          <w:color w:val="000000" w:themeColor="text1"/>
        </w:rPr>
      </w:pPr>
      <w:r w:rsidRPr="0087496A">
        <w:rPr>
          <w:rFonts w:hint="eastAsia"/>
          <w:b w:val="0"/>
          <w:color w:val="000000" w:themeColor="text1"/>
        </w:rPr>
        <w:t>1</w:t>
      </w:r>
      <w:r w:rsidRPr="0087496A">
        <w:rPr>
          <w:rFonts w:hint="eastAsia"/>
          <w:b w:val="0"/>
          <w:color w:val="000000" w:themeColor="text1"/>
        </w:rPr>
        <w:t>、</w:t>
      </w:r>
      <w:r w:rsidR="00CF5694" w:rsidRPr="0087496A">
        <w:rPr>
          <w:b w:val="0"/>
          <w:color w:val="000000" w:themeColor="text1"/>
        </w:rPr>
        <w:t>直销机构</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名称：国海富兰克林基金管理有限公司</w:t>
      </w:r>
    </w:p>
    <w:p w:rsidR="006D7BCB" w:rsidRPr="0087496A" w:rsidRDefault="00072FDD"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006D7BCB" w:rsidRPr="0087496A">
        <w:rPr>
          <w:color w:val="000000" w:themeColor="text1"/>
        </w:rPr>
        <w:t>：广西南宁市西乡塘区总部路</w:t>
      </w:r>
      <w:r w:rsidR="006D7BCB" w:rsidRPr="0087496A">
        <w:rPr>
          <w:color w:val="000000" w:themeColor="text1"/>
        </w:rPr>
        <w:t>1</w:t>
      </w:r>
      <w:r w:rsidR="006D7BCB" w:rsidRPr="0087496A">
        <w:rPr>
          <w:color w:val="000000" w:themeColor="text1"/>
        </w:rPr>
        <w:t>号中国－东盟科技企业孵化基地一期</w:t>
      </w:r>
      <w:r w:rsidR="006D7BCB" w:rsidRPr="0087496A">
        <w:rPr>
          <w:color w:val="000000" w:themeColor="text1"/>
        </w:rPr>
        <w:t>C-6</w:t>
      </w:r>
      <w:r w:rsidR="006D7BCB" w:rsidRPr="0087496A">
        <w:rPr>
          <w:color w:val="000000" w:themeColor="text1"/>
        </w:rPr>
        <w:t>栋二层</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办公地址：上海浦东新区世纪大道</w:t>
      </w:r>
      <w:r w:rsidRPr="0087496A">
        <w:rPr>
          <w:color w:val="000000" w:themeColor="text1"/>
        </w:rPr>
        <w:t>8</w:t>
      </w:r>
      <w:r w:rsidRPr="0087496A">
        <w:rPr>
          <w:color w:val="000000" w:themeColor="text1"/>
        </w:rPr>
        <w:t>号上海国金中心二期</w:t>
      </w:r>
      <w:r w:rsidRPr="0087496A">
        <w:rPr>
          <w:color w:val="000000" w:themeColor="text1"/>
        </w:rPr>
        <w:t>9</w:t>
      </w:r>
      <w:r w:rsidRPr="0087496A">
        <w:rPr>
          <w:color w:val="000000" w:themeColor="text1"/>
        </w:rPr>
        <w:t>层</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法定代表人：吴显玲</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联系人：</w:t>
      </w:r>
      <w:r w:rsidR="006C3653" w:rsidRPr="0087496A">
        <w:rPr>
          <w:rFonts w:hint="eastAsia"/>
          <w:color w:val="000000" w:themeColor="text1"/>
        </w:rPr>
        <w:t>王蓉婕</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联系电话：</w:t>
      </w:r>
      <w:r w:rsidRPr="0087496A">
        <w:rPr>
          <w:color w:val="000000" w:themeColor="text1"/>
        </w:rPr>
        <w:t>021-3855 5678</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传真：</w:t>
      </w:r>
      <w:r w:rsidRPr="0087496A">
        <w:rPr>
          <w:color w:val="000000" w:themeColor="text1"/>
        </w:rPr>
        <w:t>021-6887 0708</w:t>
      </w:r>
    </w:p>
    <w:p w:rsidR="006B3F7C" w:rsidRPr="0087496A" w:rsidRDefault="006B3F7C" w:rsidP="006B3F7C">
      <w:pPr>
        <w:pStyle w:val="2"/>
        <w:numPr>
          <w:ilvl w:val="1"/>
          <w:numId w:val="0"/>
        </w:numPr>
        <w:tabs>
          <w:tab w:val="left" w:pos="1145"/>
        </w:tabs>
        <w:ind w:firstLineChars="200" w:firstLine="480"/>
        <w:jc w:val="left"/>
        <w:rPr>
          <w:b w:val="0"/>
          <w:color w:val="000000" w:themeColor="text1"/>
        </w:rPr>
      </w:pPr>
      <w:r w:rsidRPr="0087496A">
        <w:rPr>
          <w:rFonts w:hint="eastAsia"/>
          <w:b w:val="0"/>
          <w:color w:val="000000" w:themeColor="text1"/>
        </w:rPr>
        <w:t>2</w:t>
      </w:r>
      <w:r w:rsidRPr="0087496A">
        <w:rPr>
          <w:rFonts w:hint="eastAsia"/>
          <w:b w:val="0"/>
          <w:color w:val="000000" w:themeColor="text1"/>
        </w:rPr>
        <w:t>、代</w:t>
      </w:r>
      <w:r w:rsidRPr="0087496A">
        <w:rPr>
          <w:b w:val="0"/>
          <w:color w:val="000000" w:themeColor="text1"/>
        </w:rPr>
        <w:t>销机构</w:t>
      </w:r>
    </w:p>
    <w:p w:rsidR="00CC7C89" w:rsidRPr="0087496A" w:rsidRDefault="00F14D25">
      <w:pPr>
        <w:numPr>
          <w:ilvl w:val="0"/>
          <w:numId w:val="15"/>
        </w:numPr>
        <w:autoSpaceDE w:val="0"/>
        <w:autoSpaceDN w:val="0"/>
        <w:adjustRightInd w:val="0"/>
        <w:snapToGrid w:val="0"/>
        <w:spacing w:line="360" w:lineRule="auto"/>
        <w:jc w:val="both"/>
        <w:rPr>
          <w:color w:val="000000" w:themeColor="text1"/>
        </w:rPr>
      </w:pPr>
      <w:r w:rsidRPr="0087496A">
        <w:rPr>
          <w:rFonts w:hint="eastAsia"/>
          <w:color w:val="000000" w:themeColor="text1"/>
        </w:rPr>
        <w:t>交通银行股份有限公司</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Pr="0087496A">
        <w:rPr>
          <w:color w:val="000000" w:themeColor="text1"/>
        </w:rPr>
        <w:t>：</w:t>
      </w:r>
      <w:r w:rsidRPr="0087496A">
        <w:rPr>
          <w:rFonts w:hint="eastAsia"/>
          <w:color w:val="000000" w:themeColor="text1"/>
        </w:rPr>
        <w:t>上海市浦东新区</w:t>
      </w:r>
      <w:r w:rsidRPr="0087496A">
        <w:rPr>
          <w:color w:val="000000" w:themeColor="text1"/>
        </w:rPr>
        <w:t>银城中路</w:t>
      </w:r>
      <w:r w:rsidRPr="0087496A">
        <w:rPr>
          <w:color w:val="000000" w:themeColor="text1"/>
        </w:rPr>
        <w:t>188</w:t>
      </w:r>
      <w:r w:rsidRPr="0087496A">
        <w:rPr>
          <w:color w:val="000000" w:themeColor="text1"/>
        </w:rPr>
        <w:t>号</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办公地址：上海市浦东新区</w:t>
      </w:r>
      <w:r w:rsidRPr="0087496A">
        <w:rPr>
          <w:color w:val="000000" w:themeColor="text1"/>
        </w:rPr>
        <w:t>银城中路</w:t>
      </w:r>
      <w:r w:rsidRPr="0087496A">
        <w:rPr>
          <w:color w:val="000000" w:themeColor="text1"/>
        </w:rPr>
        <w:t>188</w:t>
      </w:r>
      <w:r w:rsidRPr="0087496A">
        <w:rPr>
          <w:color w:val="000000" w:themeColor="text1"/>
        </w:rPr>
        <w:t>号</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color w:val="000000" w:themeColor="text1"/>
        </w:rPr>
        <w:t>法定代表人：</w:t>
      </w:r>
      <w:r w:rsidR="00F21998" w:rsidRPr="0087496A">
        <w:rPr>
          <w:rFonts w:hint="eastAsia"/>
          <w:color w:val="000000" w:themeColor="text1"/>
        </w:rPr>
        <w:t>彭纯</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color w:val="000000" w:themeColor="text1"/>
        </w:rPr>
        <w:t>电话：</w:t>
      </w:r>
      <w:r w:rsidRPr="0087496A">
        <w:rPr>
          <w:color w:val="000000" w:themeColor="text1"/>
        </w:rPr>
        <w:t xml:space="preserve">021-58781234 </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color w:val="000000" w:themeColor="text1"/>
        </w:rPr>
        <w:t>传真：</w:t>
      </w:r>
      <w:r w:rsidRPr="0087496A">
        <w:rPr>
          <w:color w:val="000000" w:themeColor="text1"/>
        </w:rPr>
        <w:t>021-58408483</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color w:val="000000" w:themeColor="text1"/>
        </w:rPr>
        <w:t>联系人：</w:t>
      </w:r>
      <w:r w:rsidR="00F21998" w:rsidRPr="0087496A">
        <w:rPr>
          <w:rFonts w:hint="eastAsia"/>
          <w:color w:val="000000" w:themeColor="text1"/>
        </w:rPr>
        <w:t>王菁</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color w:val="000000" w:themeColor="text1"/>
        </w:rPr>
        <w:t>客户服务电话</w:t>
      </w:r>
      <w:r w:rsidRPr="0087496A">
        <w:rPr>
          <w:rFonts w:hint="eastAsia"/>
          <w:color w:val="000000" w:themeColor="text1"/>
        </w:rPr>
        <w:t>：</w:t>
      </w:r>
      <w:r w:rsidRPr="0087496A">
        <w:rPr>
          <w:color w:val="000000" w:themeColor="text1"/>
        </w:rPr>
        <w:t>95559</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color w:val="000000" w:themeColor="text1"/>
        </w:rPr>
        <w:t>公司网址</w:t>
      </w:r>
      <w:r w:rsidRPr="0087496A">
        <w:rPr>
          <w:rFonts w:hint="eastAsia"/>
          <w:color w:val="000000" w:themeColor="text1"/>
        </w:rPr>
        <w:t>：</w:t>
      </w:r>
      <w:hyperlink r:id="rId11" w:history="1">
        <w:r w:rsidRPr="0087496A">
          <w:rPr>
            <w:color w:val="000000" w:themeColor="text1"/>
          </w:rPr>
          <w:t>www.bankcomm.com</w:t>
        </w:r>
      </w:hyperlink>
    </w:p>
    <w:p w:rsidR="00CC7C89" w:rsidRPr="0087496A" w:rsidRDefault="00CC7C89">
      <w:pPr>
        <w:ind w:firstLine="482"/>
        <w:rPr>
          <w:color w:val="000000" w:themeColor="text1"/>
        </w:rPr>
      </w:pPr>
    </w:p>
    <w:p w:rsidR="006D7BCB" w:rsidRPr="0087496A" w:rsidRDefault="006D7BCB" w:rsidP="006B3F7C">
      <w:pPr>
        <w:numPr>
          <w:ilvl w:val="0"/>
          <w:numId w:val="15"/>
        </w:numPr>
        <w:autoSpaceDE w:val="0"/>
        <w:autoSpaceDN w:val="0"/>
        <w:adjustRightInd w:val="0"/>
        <w:snapToGrid w:val="0"/>
        <w:spacing w:line="360" w:lineRule="auto"/>
        <w:jc w:val="both"/>
        <w:rPr>
          <w:color w:val="000000" w:themeColor="text1"/>
        </w:rPr>
      </w:pPr>
      <w:r w:rsidRPr="0087496A">
        <w:rPr>
          <w:color w:val="000000" w:themeColor="text1"/>
        </w:rPr>
        <w:t>国海证券股份有限公司</w:t>
      </w:r>
    </w:p>
    <w:p w:rsidR="006D7BCB" w:rsidRPr="0087496A" w:rsidRDefault="00BE5AE7"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006D7BCB" w:rsidRPr="0087496A">
        <w:rPr>
          <w:color w:val="000000" w:themeColor="text1"/>
        </w:rPr>
        <w:t>：广西桂林市辅星路</w:t>
      </w:r>
      <w:r w:rsidR="006D7BCB" w:rsidRPr="0087496A">
        <w:rPr>
          <w:color w:val="000000" w:themeColor="text1"/>
        </w:rPr>
        <w:t>13</w:t>
      </w:r>
      <w:r w:rsidR="006D7BCB" w:rsidRPr="0087496A">
        <w:rPr>
          <w:color w:val="000000" w:themeColor="text1"/>
        </w:rPr>
        <w:t>号</w:t>
      </w:r>
    </w:p>
    <w:p w:rsidR="0099467E" w:rsidRPr="0087496A" w:rsidRDefault="0099467E"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w:t>
      </w:r>
      <w:r w:rsidR="00977483" w:rsidRPr="0087496A">
        <w:rPr>
          <w:rFonts w:hint="eastAsia"/>
          <w:color w:val="000000" w:themeColor="text1"/>
        </w:rPr>
        <w:t>广西南宁市滨湖路</w:t>
      </w:r>
      <w:r w:rsidR="00977483" w:rsidRPr="0087496A">
        <w:rPr>
          <w:color w:val="000000" w:themeColor="text1"/>
        </w:rPr>
        <w:t>46</w:t>
      </w:r>
      <w:r w:rsidR="00977483" w:rsidRPr="0087496A">
        <w:rPr>
          <w:rFonts w:hint="eastAsia"/>
          <w:color w:val="000000" w:themeColor="text1"/>
        </w:rPr>
        <w:t>号国海大厦</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法定代表人：</w:t>
      </w:r>
      <w:r w:rsidR="009C5382" w:rsidRPr="0087496A">
        <w:rPr>
          <w:rFonts w:hint="eastAsia"/>
          <w:color w:val="000000" w:themeColor="text1"/>
        </w:rPr>
        <w:t>何春梅</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联系人：</w:t>
      </w:r>
      <w:r w:rsidR="009C5382" w:rsidRPr="0087496A">
        <w:rPr>
          <w:rFonts w:hint="eastAsia"/>
          <w:color w:val="000000" w:themeColor="text1"/>
        </w:rPr>
        <w:t>牛孟宇</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电话：</w:t>
      </w:r>
      <w:r w:rsidR="009C5382" w:rsidRPr="0087496A">
        <w:rPr>
          <w:rFonts w:hint="eastAsia"/>
          <w:color w:val="000000" w:themeColor="text1"/>
        </w:rPr>
        <w:t>0755-83709350</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传真：</w:t>
      </w:r>
      <w:r w:rsidR="009C5382" w:rsidRPr="0087496A">
        <w:rPr>
          <w:rFonts w:hint="eastAsia"/>
          <w:color w:val="000000" w:themeColor="text1"/>
        </w:rPr>
        <w:t>0755-83704850</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客户服务电话：</w:t>
      </w:r>
      <w:r w:rsidR="009C5382" w:rsidRPr="0087496A">
        <w:rPr>
          <w:rFonts w:hint="eastAsia"/>
          <w:color w:val="000000" w:themeColor="text1"/>
        </w:rPr>
        <w:t>95563</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公司网站：</w:t>
      </w:r>
      <w:hyperlink r:id="rId12" w:history="1">
        <w:r w:rsidR="009C5382" w:rsidRPr="0087496A">
          <w:rPr>
            <w:rFonts w:hint="eastAsia"/>
            <w:color w:val="000000" w:themeColor="text1"/>
          </w:rPr>
          <w:t>www.ghzq.com.cn</w:t>
        </w:r>
      </w:hyperlink>
    </w:p>
    <w:p w:rsidR="00873834" w:rsidRPr="0087496A" w:rsidRDefault="00873834" w:rsidP="003C26E4">
      <w:pPr>
        <w:autoSpaceDE w:val="0"/>
        <w:autoSpaceDN w:val="0"/>
        <w:adjustRightInd w:val="0"/>
        <w:snapToGrid w:val="0"/>
        <w:spacing w:line="360" w:lineRule="auto"/>
        <w:ind w:firstLine="482"/>
        <w:jc w:val="both"/>
        <w:rPr>
          <w:color w:val="000000" w:themeColor="text1"/>
        </w:rPr>
      </w:pPr>
    </w:p>
    <w:p w:rsidR="00F16AAE" w:rsidRPr="0087496A" w:rsidRDefault="00873834" w:rsidP="00F16AAE">
      <w:pPr>
        <w:numPr>
          <w:ilvl w:val="0"/>
          <w:numId w:val="15"/>
        </w:numPr>
        <w:autoSpaceDE w:val="0"/>
        <w:autoSpaceDN w:val="0"/>
        <w:adjustRightInd w:val="0"/>
        <w:snapToGrid w:val="0"/>
        <w:spacing w:line="360" w:lineRule="auto"/>
        <w:jc w:val="both"/>
        <w:rPr>
          <w:color w:val="000000" w:themeColor="text1"/>
        </w:rPr>
      </w:pPr>
      <w:r w:rsidRPr="0087496A">
        <w:rPr>
          <w:rFonts w:hint="eastAsia"/>
          <w:color w:val="000000" w:themeColor="text1"/>
        </w:rPr>
        <w:t>南京证券股份有限公司</w:t>
      </w:r>
    </w:p>
    <w:p w:rsidR="00873834" w:rsidRPr="0087496A" w:rsidRDefault="00873834" w:rsidP="00873834">
      <w:pPr>
        <w:spacing w:line="360" w:lineRule="auto"/>
        <w:ind w:left="420"/>
        <w:rPr>
          <w:rFonts w:ascii="宋体" w:hAnsi="宋体"/>
          <w:color w:val="000000" w:themeColor="text1"/>
          <w:szCs w:val="21"/>
        </w:rPr>
      </w:pPr>
      <w:r w:rsidRPr="0087496A">
        <w:rPr>
          <w:rFonts w:ascii="宋体" w:hAnsi="宋体" w:hint="eastAsia"/>
          <w:color w:val="000000" w:themeColor="text1"/>
          <w:szCs w:val="21"/>
        </w:rPr>
        <w:t>注册地址：江苏省南京市大钟亭8号</w:t>
      </w:r>
    </w:p>
    <w:p w:rsidR="00873834" w:rsidRPr="0087496A" w:rsidRDefault="00873834" w:rsidP="00873834">
      <w:pPr>
        <w:spacing w:line="360" w:lineRule="auto"/>
        <w:ind w:left="420"/>
        <w:rPr>
          <w:rFonts w:ascii="宋体" w:hAnsi="宋体"/>
          <w:color w:val="000000" w:themeColor="text1"/>
          <w:szCs w:val="21"/>
        </w:rPr>
      </w:pPr>
      <w:r w:rsidRPr="0087496A">
        <w:rPr>
          <w:rFonts w:ascii="宋体" w:hAnsi="宋体" w:hint="eastAsia"/>
          <w:color w:val="000000" w:themeColor="text1"/>
          <w:szCs w:val="21"/>
        </w:rPr>
        <w:t>办公地址：江苏省南京市大钟亭8号</w:t>
      </w:r>
    </w:p>
    <w:p w:rsidR="00873834" w:rsidRPr="0087496A" w:rsidRDefault="00873834" w:rsidP="00873834">
      <w:pPr>
        <w:spacing w:line="360" w:lineRule="auto"/>
        <w:ind w:left="420"/>
        <w:rPr>
          <w:rFonts w:ascii="宋体" w:hAnsi="宋体" w:cs="Arial"/>
          <w:color w:val="000000" w:themeColor="text1"/>
        </w:rPr>
      </w:pPr>
      <w:r w:rsidRPr="0087496A">
        <w:rPr>
          <w:rFonts w:ascii="宋体" w:hAnsi="宋体" w:hint="eastAsia"/>
          <w:color w:val="000000" w:themeColor="text1"/>
          <w:szCs w:val="21"/>
        </w:rPr>
        <w:t>法定代表人：</w:t>
      </w:r>
      <w:r w:rsidRPr="0087496A">
        <w:rPr>
          <w:rFonts w:ascii="宋体" w:hAnsi="宋体" w:cs="Arial" w:hint="eastAsia"/>
          <w:color w:val="000000" w:themeColor="text1"/>
        </w:rPr>
        <w:t>步国旬</w:t>
      </w:r>
    </w:p>
    <w:p w:rsidR="00873834" w:rsidRPr="0087496A" w:rsidRDefault="00873834" w:rsidP="00873834">
      <w:pPr>
        <w:spacing w:line="360" w:lineRule="auto"/>
        <w:ind w:left="420"/>
        <w:rPr>
          <w:rFonts w:ascii="宋体" w:hAnsi="宋体"/>
          <w:color w:val="000000" w:themeColor="text1"/>
          <w:szCs w:val="21"/>
        </w:rPr>
      </w:pPr>
      <w:r w:rsidRPr="0087496A">
        <w:rPr>
          <w:rFonts w:ascii="宋体" w:hAnsi="宋体" w:hint="eastAsia"/>
          <w:color w:val="000000" w:themeColor="text1"/>
          <w:szCs w:val="21"/>
        </w:rPr>
        <w:t>电话：025-52310550</w:t>
      </w:r>
    </w:p>
    <w:p w:rsidR="00873834" w:rsidRPr="0087496A" w:rsidRDefault="00873834" w:rsidP="00873834">
      <w:pPr>
        <w:spacing w:line="360" w:lineRule="auto"/>
        <w:ind w:left="420"/>
        <w:rPr>
          <w:rFonts w:ascii="宋体" w:hAnsi="宋体"/>
          <w:color w:val="000000" w:themeColor="text1"/>
          <w:szCs w:val="21"/>
        </w:rPr>
      </w:pPr>
      <w:r w:rsidRPr="0087496A">
        <w:rPr>
          <w:rFonts w:ascii="宋体" w:hAnsi="宋体" w:hint="eastAsia"/>
          <w:color w:val="000000" w:themeColor="text1"/>
          <w:szCs w:val="21"/>
        </w:rPr>
        <w:t>传真：</w:t>
      </w:r>
      <w:r w:rsidRPr="0087496A" w:rsidDel="002F757D">
        <w:rPr>
          <w:rFonts w:ascii="宋体" w:hAnsi="宋体" w:hint="eastAsia"/>
          <w:color w:val="000000" w:themeColor="text1"/>
          <w:szCs w:val="21"/>
        </w:rPr>
        <w:t xml:space="preserve"> </w:t>
      </w:r>
      <w:r w:rsidRPr="0087496A">
        <w:rPr>
          <w:rFonts w:ascii="宋体" w:hAnsi="宋体" w:hint="eastAsia"/>
          <w:color w:val="000000" w:themeColor="text1"/>
          <w:szCs w:val="21"/>
        </w:rPr>
        <w:t>025-52310586</w:t>
      </w:r>
    </w:p>
    <w:p w:rsidR="00873834" w:rsidRPr="0087496A" w:rsidRDefault="00873834" w:rsidP="00873834">
      <w:pPr>
        <w:spacing w:line="360" w:lineRule="auto"/>
        <w:ind w:left="420"/>
        <w:rPr>
          <w:rFonts w:ascii="宋体" w:hAnsi="宋体"/>
          <w:color w:val="000000" w:themeColor="text1"/>
          <w:szCs w:val="21"/>
        </w:rPr>
      </w:pPr>
      <w:r w:rsidRPr="0087496A">
        <w:rPr>
          <w:rFonts w:ascii="宋体" w:hAnsi="宋体" w:hint="eastAsia"/>
          <w:color w:val="000000" w:themeColor="text1"/>
          <w:szCs w:val="21"/>
        </w:rPr>
        <w:t>联系人：王万君</w:t>
      </w:r>
    </w:p>
    <w:p w:rsidR="00873834" w:rsidRPr="0087496A" w:rsidRDefault="00873834" w:rsidP="00873834">
      <w:pPr>
        <w:spacing w:line="360" w:lineRule="auto"/>
        <w:ind w:left="420"/>
        <w:rPr>
          <w:rFonts w:ascii="宋体" w:hAnsi="宋体"/>
          <w:color w:val="000000" w:themeColor="text1"/>
          <w:szCs w:val="21"/>
        </w:rPr>
      </w:pPr>
      <w:r w:rsidRPr="0087496A">
        <w:rPr>
          <w:color w:val="000000" w:themeColor="text1"/>
        </w:rPr>
        <w:t>客户服务电话：</w:t>
      </w:r>
      <w:r w:rsidRPr="0087496A">
        <w:rPr>
          <w:rFonts w:ascii="宋体" w:hAnsi="宋体"/>
          <w:color w:val="000000" w:themeColor="text1"/>
          <w:szCs w:val="21"/>
        </w:rPr>
        <w:t>95386</w:t>
      </w:r>
    </w:p>
    <w:p w:rsidR="00873834" w:rsidRPr="0087496A" w:rsidRDefault="00873834" w:rsidP="00873834">
      <w:pPr>
        <w:autoSpaceDE w:val="0"/>
        <w:autoSpaceDN w:val="0"/>
        <w:adjustRightInd w:val="0"/>
        <w:snapToGrid w:val="0"/>
        <w:spacing w:line="360" w:lineRule="auto"/>
        <w:ind w:firstLine="482"/>
        <w:jc w:val="both"/>
        <w:rPr>
          <w:rFonts w:ascii="宋体" w:hAnsi="宋体"/>
          <w:color w:val="000000" w:themeColor="text1"/>
          <w:szCs w:val="21"/>
        </w:rPr>
      </w:pPr>
      <w:r w:rsidRPr="0087496A">
        <w:rPr>
          <w:rFonts w:ascii="宋体" w:hAnsi="宋体" w:hint="eastAsia"/>
          <w:color w:val="000000" w:themeColor="text1"/>
        </w:rPr>
        <w:t>公司网址</w:t>
      </w:r>
      <w:r w:rsidRPr="0087496A">
        <w:rPr>
          <w:rFonts w:ascii="宋体" w:hAnsi="宋体" w:hint="eastAsia"/>
          <w:color w:val="000000" w:themeColor="text1"/>
          <w:szCs w:val="21"/>
        </w:rPr>
        <w:t>：</w:t>
      </w:r>
      <w:hyperlink r:id="rId13" w:history="1">
        <w:r w:rsidRPr="0087496A">
          <w:rPr>
            <w:rStyle w:val="a6"/>
            <w:rFonts w:ascii="宋体" w:hAnsi="宋体"/>
            <w:color w:val="000000" w:themeColor="text1"/>
            <w:szCs w:val="21"/>
          </w:rPr>
          <w:t>www.njzq.com.cn</w:t>
        </w:r>
      </w:hyperlink>
    </w:p>
    <w:p w:rsidR="00F16AAE" w:rsidRPr="0087496A" w:rsidRDefault="00F16AAE" w:rsidP="00F16AAE">
      <w:pPr>
        <w:autoSpaceDE w:val="0"/>
        <w:autoSpaceDN w:val="0"/>
        <w:adjustRightInd w:val="0"/>
        <w:snapToGrid w:val="0"/>
        <w:spacing w:line="360" w:lineRule="auto"/>
        <w:jc w:val="both"/>
        <w:rPr>
          <w:color w:val="000000" w:themeColor="text1"/>
        </w:rPr>
      </w:pPr>
    </w:p>
    <w:p w:rsidR="00CC7C89" w:rsidRPr="0087496A" w:rsidRDefault="00F14D25">
      <w:pPr>
        <w:numPr>
          <w:ilvl w:val="0"/>
          <w:numId w:val="15"/>
        </w:numPr>
        <w:autoSpaceDE w:val="0"/>
        <w:autoSpaceDN w:val="0"/>
        <w:adjustRightInd w:val="0"/>
        <w:snapToGrid w:val="0"/>
        <w:spacing w:line="360" w:lineRule="auto"/>
        <w:jc w:val="both"/>
        <w:rPr>
          <w:color w:val="000000" w:themeColor="text1"/>
        </w:rPr>
      </w:pPr>
      <w:r w:rsidRPr="0087496A">
        <w:rPr>
          <w:rFonts w:hint="eastAsia"/>
          <w:color w:val="000000" w:themeColor="text1"/>
        </w:rPr>
        <w:t>平安证券股份有限公司</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注册地址：深圳福田中心区金田路</w:t>
      </w:r>
      <w:r w:rsidRPr="0087496A">
        <w:rPr>
          <w:rFonts w:hint="eastAsia"/>
          <w:color w:val="000000" w:themeColor="text1"/>
        </w:rPr>
        <w:t>4036</w:t>
      </w:r>
      <w:r w:rsidRPr="0087496A">
        <w:rPr>
          <w:rFonts w:hint="eastAsia"/>
          <w:color w:val="000000" w:themeColor="text1"/>
        </w:rPr>
        <w:t>号荣超大厦</w:t>
      </w:r>
      <w:r w:rsidRPr="0087496A">
        <w:rPr>
          <w:rFonts w:hint="eastAsia"/>
          <w:color w:val="000000" w:themeColor="text1"/>
        </w:rPr>
        <w:t>16-20</w:t>
      </w:r>
      <w:r w:rsidRPr="0087496A">
        <w:rPr>
          <w:rFonts w:hint="eastAsia"/>
          <w:color w:val="000000" w:themeColor="text1"/>
        </w:rPr>
        <w:t>层</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办公地址：上海市浦东新区陆家嘴环路</w:t>
      </w:r>
      <w:r w:rsidRPr="0087496A">
        <w:rPr>
          <w:rFonts w:hint="eastAsia"/>
          <w:color w:val="000000" w:themeColor="text1"/>
        </w:rPr>
        <w:t>1333</w:t>
      </w:r>
      <w:r w:rsidRPr="0087496A">
        <w:rPr>
          <w:rFonts w:hint="eastAsia"/>
          <w:color w:val="000000" w:themeColor="text1"/>
        </w:rPr>
        <w:t>号平安金融大厦</w:t>
      </w:r>
      <w:r w:rsidRPr="0087496A">
        <w:rPr>
          <w:rFonts w:hint="eastAsia"/>
          <w:color w:val="000000" w:themeColor="text1"/>
        </w:rPr>
        <w:t>26</w:t>
      </w:r>
      <w:r w:rsidRPr="0087496A">
        <w:rPr>
          <w:rFonts w:hint="eastAsia"/>
          <w:color w:val="000000" w:themeColor="text1"/>
        </w:rPr>
        <w:t>层</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法定代表人：曹实凡</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电话：</w:t>
      </w:r>
      <w:r w:rsidRPr="0087496A">
        <w:rPr>
          <w:rFonts w:hint="eastAsia"/>
          <w:color w:val="000000" w:themeColor="text1"/>
        </w:rPr>
        <w:t>021-38631117</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传真：</w:t>
      </w:r>
      <w:r w:rsidRPr="0087496A">
        <w:rPr>
          <w:rFonts w:hint="eastAsia"/>
          <w:color w:val="000000" w:themeColor="text1"/>
        </w:rPr>
        <w:t>021-58991896</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联系人：</w:t>
      </w:r>
      <w:r w:rsidRPr="0087496A">
        <w:rPr>
          <w:rFonts w:hint="eastAsia"/>
          <w:color w:val="000000" w:themeColor="text1"/>
        </w:rPr>
        <w:t xml:space="preserve"> </w:t>
      </w:r>
      <w:r w:rsidRPr="0087496A">
        <w:rPr>
          <w:rFonts w:hint="eastAsia"/>
          <w:color w:val="000000" w:themeColor="text1"/>
        </w:rPr>
        <w:t>石静武</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客户服务电话：</w:t>
      </w:r>
      <w:r w:rsidRPr="0087496A">
        <w:rPr>
          <w:rFonts w:hint="eastAsia"/>
          <w:color w:val="000000" w:themeColor="text1"/>
        </w:rPr>
        <w:t>95511-8</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公司网址：</w:t>
      </w:r>
      <w:r w:rsidRPr="0087496A">
        <w:rPr>
          <w:rFonts w:hint="eastAsia"/>
          <w:color w:val="000000" w:themeColor="text1"/>
        </w:rPr>
        <w:t>stock.pingan.com</w:t>
      </w:r>
    </w:p>
    <w:p w:rsidR="00873834" w:rsidRPr="0087496A" w:rsidRDefault="00873834">
      <w:pPr>
        <w:autoSpaceDE w:val="0"/>
        <w:autoSpaceDN w:val="0"/>
        <w:adjustRightInd w:val="0"/>
        <w:snapToGrid w:val="0"/>
        <w:spacing w:line="360" w:lineRule="auto"/>
        <w:ind w:firstLine="482"/>
        <w:jc w:val="both"/>
        <w:rPr>
          <w:color w:val="000000" w:themeColor="text1"/>
        </w:rPr>
      </w:pPr>
    </w:p>
    <w:p w:rsidR="00F16AAE" w:rsidRPr="0087496A" w:rsidRDefault="00873834" w:rsidP="00F16AAE">
      <w:pPr>
        <w:numPr>
          <w:ilvl w:val="0"/>
          <w:numId w:val="15"/>
        </w:numPr>
        <w:autoSpaceDE w:val="0"/>
        <w:autoSpaceDN w:val="0"/>
        <w:adjustRightInd w:val="0"/>
        <w:snapToGrid w:val="0"/>
        <w:spacing w:line="360" w:lineRule="auto"/>
        <w:jc w:val="both"/>
        <w:rPr>
          <w:color w:val="000000" w:themeColor="text1"/>
        </w:rPr>
      </w:pPr>
      <w:r w:rsidRPr="0087496A">
        <w:rPr>
          <w:rFonts w:hint="eastAsia"/>
          <w:color w:val="000000" w:themeColor="text1"/>
        </w:rPr>
        <w:t>西南证券股份有限公司</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注册地址：重庆市江北区桥北苑</w:t>
      </w:r>
      <w:r w:rsidRPr="0087496A">
        <w:rPr>
          <w:rFonts w:hint="eastAsia"/>
          <w:color w:val="000000" w:themeColor="text1"/>
        </w:rPr>
        <w:t>8</w:t>
      </w:r>
      <w:r w:rsidRPr="0087496A">
        <w:rPr>
          <w:rFonts w:hint="eastAsia"/>
          <w:color w:val="000000" w:themeColor="text1"/>
        </w:rPr>
        <w:t>号</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办公地址：重庆市江北区桥北苑</w:t>
      </w:r>
      <w:r w:rsidRPr="0087496A">
        <w:rPr>
          <w:rFonts w:hint="eastAsia"/>
          <w:color w:val="000000" w:themeColor="text1"/>
        </w:rPr>
        <w:t>8</w:t>
      </w:r>
      <w:r w:rsidRPr="0087496A">
        <w:rPr>
          <w:rFonts w:hint="eastAsia"/>
          <w:color w:val="000000" w:themeColor="text1"/>
        </w:rPr>
        <w:t>号西南证券大厦</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法定代表人：吴坚</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电话：</w:t>
      </w:r>
      <w:r w:rsidRPr="0087496A">
        <w:rPr>
          <w:rFonts w:hint="eastAsia"/>
          <w:color w:val="000000" w:themeColor="text1"/>
        </w:rPr>
        <w:t xml:space="preserve">023-63786633                           </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传真：</w:t>
      </w:r>
      <w:r w:rsidRPr="0087496A">
        <w:rPr>
          <w:rFonts w:hint="eastAsia"/>
          <w:color w:val="000000" w:themeColor="text1"/>
        </w:rPr>
        <w:t>023-63786212</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联系人：张煜</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客户服务电话：</w:t>
      </w:r>
      <w:r w:rsidRPr="0087496A">
        <w:rPr>
          <w:rFonts w:hint="eastAsia"/>
          <w:color w:val="000000" w:themeColor="text1"/>
        </w:rPr>
        <w:t xml:space="preserve">95355 </w:t>
      </w:r>
      <w:r w:rsidRPr="0087496A">
        <w:rPr>
          <w:rFonts w:hint="eastAsia"/>
          <w:color w:val="000000" w:themeColor="text1"/>
        </w:rPr>
        <w:t>、</w:t>
      </w:r>
      <w:r w:rsidRPr="0087496A">
        <w:rPr>
          <w:rFonts w:hint="eastAsia"/>
          <w:color w:val="000000" w:themeColor="text1"/>
        </w:rPr>
        <w:t>4008096096</w:t>
      </w:r>
    </w:p>
    <w:p w:rsidR="00873834" w:rsidRPr="0087496A" w:rsidRDefault="00873834" w:rsidP="00873834">
      <w:pPr>
        <w:spacing w:line="360" w:lineRule="auto"/>
        <w:ind w:firstLineChars="200" w:firstLine="480"/>
        <w:rPr>
          <w:color w:val="000000" w:themeColor="text1"/>
        </w:rPr>
      </w:pPr>
      <w:r w:rsidRPr="0087496A">
        <w:rPr>
          <w:rFonts w:hint="eastAsia"/>
          <w:color w:val="000000" w:themeColor="text1"/>
        </w:rPr>
        <w:t>公司网址：</w:t>
      </w:r>
      <w:r w:rsidRPr="0087496A">
        <w:rPr>
          <w:rFonts w:hint="eastAsia"/>
          <w:color w:val="000000" w:themeColor="text1"/>
        </w:rPr>
        <w:t xml:space="preserve"> </w:t>
      </w:r>
      <w:hyperlink r:id="rId14" w:history="1">
        <w:r w:rsidRPr="0087496A">
          <w:rPr>
            <w:rStyle w:val="a6"/>
            <w:rFonts w:hint="eastAsia"/>
            <w:color w:val="000000" w:themeColor="text1"/>
          </w:rPr>
          <w:t>www.swsc.com.cn</w:t>
        </w:r>
      </w:hyperlink>
    </w:p>
    <w:p w:rsidR="00873834" w:rsidRPr="0087496A" w:rsidRDefault="00873834" w:rsidP="00873834">
      <w:pPr>
        <w:spacing w:line="360" w:lineRule="auto"/>
        <w:ind w:firstLineChars="200" w:firstLine="480"/>
        <w:rPr>
          <w:color w:val="000000" w:themeColor="text1"/>
        </w:rPr>
      </w:pPr>
    </w:p>
    <w:p w:rsidR="00F16AAE" w:rsidRPr="0087496A" w:rsidRDefault="00873834" w:rsidP="00F16AAE">
      <w:pPr>
        <w:numPr>
          <w:ilvl w:val="0"/>
          <w:numId w:val="15"/>
        </w:numPr>
        <w:autoSpaceDE w:val="0"/>
        <w:autoSpaceDN w:val="0"/>
        <w:adjustRightInd w:val="0"/>
        <w:snapToGrid w:val="0"/>
        <w:spacing w:line="360" w:lineRule="auto"/>
        <w:jc w:val="both"/>
        <w:rPr>
          <w:color w:val="000000" w:themeColor="text1"/>
        </w:rPr>
      </w:pPr>
      <w:r w:rsidRPr="0087496A">
        <w:rPr>
          <w:rFonts w:hint="eastAsia"/>
          <w:color w:val="000000" w:themeColor="text1"/>
        </w:rPr>
        <w:t>上海基煜基金销售有限公司</w:t>
      </w:r>
    </w:p>
    <w:p w:rsidR="00873834" w:rsidRPr="0087496A" w:rsidRDefault="00873834" w:rsidP="00873834">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注册地址：上海市崇明县长兴镇路潘园公路1800号2号楼6153室（上海泰和经济发展区）</w:t>
      </w:r>
    </w:p>
    <w:p w:rsidR="00873834" w:rsidRPr="0087496A" w:rsidRDefault="00873834" w:rsidP="00873834">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法定代表人：王翔</w:t>
      </w:r>
    </w:p>
    <w:p w:rsidR="00873834" w:rsidRPr="0087496A" w:rsidRDefault="00873834" w:rsidP="00873834">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联系人：张巍婧</w:t>
      </w:r>
    </w:p>
    <w:p w:rsidR="00873834" w:rsidRPr="0087496A" w:rsidRDefault="00873834" w:rsidP="00873834">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电话：021-65370077-255</w:t>
      </w:r>
    </w:p>
    <w:p w:rsidR="00873834" w:rsidRPr="0087496A" w:rsidRDefault="00873834" w:rsidP="00873834">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传真：021-55085991</w:t>
      </w:r>
    </w:p>
    <w:p w:rsidR="00873834" w:rsidRPr="0087496A" w:rsidRDefault="00873834" w:rsidP="00873834">
      <w:pPr>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客户服务电话：021-65370077</w:t>
      </w:r>
    </w:p>
    <w:p w:rsidR="00873834" w:rsidRPr="0087496A" w:rsidRDefault="00873834" w:rsidP="00873834">
      <w:pPr>
        <w:autoSpaceDE w:val="0"/>
        <w:autoSpaceDN w:val="0"/>
        <w:adjustRightInd w:val="0"/>
        <w:snapToGrid w:val="0"/>
        <w:spacing w:line="360" w:lineRule="auto"/>
        <w:ind w:firstLine="482"/>
        <w:jc w:val="both"/>
        <w:rPr>
          <w:color w:val="000000" w:themeColor="text1"/>
        </w:rPr>
      </w:pPr>
      <w:r w:rsidRPr="0087496A">
        <w:rPr>
          <w:rFonts w:ascii="宋体" w:hAnsi="宋体" w:cs="Arial" w:hint="eastAsia"/>
          <w:color w:val="000000" w:themeColor="text1"/>
        </w:rPr>
        <w:t>公司网址：</w:t>
      </w:r>
      <w:hyperlink r:id="rId15" w:history="1">
        <w:r w:rsidRPr="0087496A">
          <w:rPr>
            <w:rStyle w:val="a6"/>
            <w:rFonts w:ascii="宋体" w:hAnsi="宋体" w:cs="Arial" w:hint="eastAsia"/>
            <w:color w:val="000000" w:themeColor="text1"/>
          </w:rPr>
          <w:t>www.jiyufund.com.cn</w:t>
        </w:r>
      </w:hyperlink>
    </w:p>
    <w:p w:rsidR="00CC7C89" w:rsidRPr="0087496A" w:rsidRDefault="00CC7C89">
      <w:pPr>
        <w:widowControl w:val="0"/>
        <w:spacing w:line="360" w:lineRule="auto"/>
        <w:jc w:val="both"/>
        <w:rPr>
          <w:color w:val="000000" w:themeColor="text1"/>
          <w:szCs w:val="21"/>
        </w:rPr>
      </w:pPr>
    </w:p>
    <w:p w:rsidR="00CC7C89" w:rsidRPr="0087496A" w:rsidRDefault="00F14D25">
      <w:pPr>
        <w:numPr>
          <w:ilvl w:val="0"/>
          <w:numId w:val="15"/>
        </w:numPr>
        <w:autoSpaceDE w:val="0"/>
        <w:autoSpaceDN w:val="0"/>
        <w:adjustRightInd w:val="0"/>
        <w:snapToGrid w:val="0"/>
        <w:spacing w:line="360" w:lineRule="auto"/>
        <w:jc w:val="both"/>
        <w:rPr>
          <w:color w:val="000000" w:themeColor="text1"/>
        </w:rPr>
      </w:pPr>
      <w:r w:rsidRPr="0087496A">
        <w:rPr>
          <w:rFonts w:hint="eastAsia"/>
          <w:color w:val="000000" w:themeColor="text1"/>
        </w:rPr>
        <w:t>一路财富（北京）信息科技股份有限公司</w:t>
      </w:r>
    </w:p>
    <w:p w:rsidR="00CC7C89" w:rsidRPr="0087496A" w:rsidRDefault="00F14D25">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注册地址：北京市西城区阜成门大街</w:t>
      </w:r>
      <w:r w:rsidRPr="0087496A">
        <w:rPr>
          <w:color w:val="000000" w:themeColor="text1"/>
        </w:rPr>
        <w:t>2</w:t>
      </w:r>
      <w:r w:rsidRPr="0087496A">
        <w:rPr>
          <w:rFonts w:hint="eastAsia"/>
          <w:color w:val="000000" w:themeColor="text1"/>
        </w:rPr>
        <w:t>号万通新世界广场</w:t>
      </w:r>
      <w:r w:rsidRPr="0087496A">
        <w:rPr>
          <w:color w:val="000000" w:themeColor="text1"/>
        </w:rPr>
        <w:t>A</w:t>
      </w:r>
      <w:r w:rsidRPr="0087496A">
        <w:rPr>
          <w:rFonts w:hint="eastAsia"/>
          <w:color w:val="000000" w:themeColor="text1"/>
        </w:rPr>
        <w:t>座</w:t>
      </w:r>
      <w:r w:rsidRPr="0087496A">
        <w:rPr>
          <w:color w:val="000000" w:themeColor="text1"/>
        </w:rPr>
        <w:t>2208</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w:t>
      </w:r>
      <w:r w:rsidR="00F14D25" w:rsidRPr="0087496A">
        <w:rPr>
          <w:rFonts w:hint="eastAsia"/>
          <w:color w:val="000000" w:themeColor="text1"/>
        </w:rPr>
        <w:t>北京市西城区阜成门大街</w:t>
      </w:r>
      <w:r w:rsidR="00F14D25" w:rsidRPr="0087496A">
        <w:rPr>
          <w:color w:val="000000" w:themeColor="text1"/>
        </w:rPr>
        <w:t>2</w:t>
      </w:r>
      <w:r w:rsidR="00F14D25" w:rsidRPr="0087496A">
        <w:rPr>
          <w:rFonts w:hint="eastAsia"/>
          <w:color w:val="000000" w:themeColor="text1"/>
        </w:rPr>
        <w:t>号万通新世界广场</w:t>
      </w:r>
      <w:r w:rsidR="00F14D25" w:rsidRPr="0087496A">
        <w:rPr>
          <w:color w:val="000000" w:themeColor="text1"/>
        </w:rPr>
        <w:t>A</w:t>
      </w:r>
      <w:r w:rsidR="00F14D25" w:rsidRPr="0087496A">
        <w:rPr>
          <w:rFonts w:hint="eastAsia"/>
          <w:color w:val="000000" w:themeColor="text1"/>
        </w:rPr>
        <w:t>座</w:t>
      </w:r>
      <w:r w:rsidR="00F14D25" w:rsidRPr="0087496A">
        <w:rPr>
          <w:color w:val="000000" w:themeColor="text1"/>
        </w:rPr>
        <w:t>2208</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法定代表人：吴雪秀</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电话：</w:t>
      </w:r>
      <w:r w:rsidRPr="0087496A">
        <w:rPr>
          <w:color w:val="000000" w:themeColor="text1"/>
        </w:rPr>
        <w:t>010-88312877</w:t>
      </w:r>
      <w:r w:rsidRPr="0087496A">
        <w:rPr>
          <w:rFonts w:hint="eastAsia"/>
          <w:color w:val="000000" w:themeColor="text1"/>
        </w:rPr>
        <w:t xml:space="preserve">                           </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传真：</w:t>
      </w:r>
      <w:r w:rsidR="00F14D25" w:rsidRPr="0087496A">
        <w:rPr>
          <w:color w:val="000000" w:themeColor="text1"/>
        </w:rPr>
        <w:t>+86(10)88312099</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联系人：徐越</w:t>
      </w:r>
      <w:r w:rsidRPr="0087496A">
        <w:rPr>
          <w:color w:val="000000" w:themeColor="text1"/>
        </w:rPr>
        <w:t xml:space="preserve"> </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客户服务电话：</w:t>
      </w:r>
      <w:r w:rsidRPr="0087496A">
        <w:rPr>
          <w:rFonts w:hint="eastAsia"/>
          <w:color w:val="000000" w:themeColor="text1"/>
        </w:rPr>
        <w:t>4000011566</w:t>
      </w:r>
    </w:p>
    <w:p w:rsidR="00CC7C89" w:rsidRPr="0087496A" w:rsidRDefault="002B0349">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公司网址：</w:t>
      </w:r>
      <w:r w:rsidRPr="0087496A">
        <w:rPr>
          <w:color w:val="000000" w:themeColor="text1"/>
        </w:rPr>
        <w:t xml:space="preserve"> </w:t>
      </w:r>
      <w:r w:rsidRPr="0087496A">
        <w:rPr>
          <w:rFonts w:hint="eastAsia"/>
          <w:color w:val="000000" w:themeColor="text1"/>
        </w:rPr>
        <w:t>www.yilucaifu.com</w:t>
      </w:r>
    </w:p>
    <w:p w:rsidR="002B0349" w:rsidRPr="0087496A" w:rsidRDefault="002B0349">
      <w:pPr>
        <w:widowControl w:val="0"/>
        <w:spacing w:line="360" w:lineRule="auto"/>
        <w:ind w:firstLineChars="200" w:firstLine="480"/>
        <w:jc w:val="both"/>
        <w:rPr>
          <w:color w:val="000000" w:themeColor="text1"/>
          <w:szCs w:val="21"/>
        </w:rPr>
      </w:pPr>
    </w:p>
    <w:p w:rsidR="00CC6265" w:rsidRPr="0087496A" w:rsidRDefault="00CC6265" w:rsidP="00CC6265">
      <w:pPr>
        <w:widowControl w:val="0"/>
        <w:numPr>
          <w:ilvl w:val="0"/>
          <w:numId w:val="15"/>
        </w:numPr>
        <w:spacing w:line="360" w:lineRule="auto"/>
        <w:jc w:val="both"/>
        <w:rPr>
          <w:rFonts w:ascii="宋体" w:hAnsi="宋体" w:cs="Arial"/>
          <w:color w:val="000000" w:themeColor="text1"/>
        </w:rPr>
      </w:pPr>
      <w:r w:rsidRPr="0087496A">
        <w:rPr>
          <w:rFonts w:ascii="宋体" w:hAnsi="宋体" w:cs="Arial" w:hint="eastAsia"/>
          <w:color w:val="000000" w:themeColor="text1"/>
        </w:rPr>
        <w:t>上海天天基金销售有限公司</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注册地址：上海市徐汇区龙田路190号2号楼2层</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办公地址：上海市徐汇区宛平南路88号26楼</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法定代表人：其实</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联系人：潘世友</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电话：</w:t>
      </w:r>
      <w:r w:rsidRPr="0087496A">
        <w:rPr>
          <w:rFonts w:ascii="宋体" w:hAnsi="宋体" w:cs="Arial"/>
          <w:color w:val="000000" w:themeColor="text1"/>
        </w:rPr>
        <w:t>021-54509988</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传真：</w:t>
      </w:r>
      <w:r w:rsidRPr="0087496A">
        <w:rPr>
          <w:rFonts w:ascii="宋体" w:hAnsi="宋体" w:cs="Arial"/>
          <w:color w:val="000000" w:themeColor="text1"/>
        </w:rPr>
        <w:t>021-64385308</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客户服务电话：400-1818-188</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公司网址：www.1234567.com.cn</w:t>
      </w:r>
    </w:p>
    <w:p w:rsidR="00CC6265" w:rsidRPr="0087496A" w:rsidRDefault="00CC6265">
      <w:pPr>
        <w:widowControl w:val="0"/>
        <w:spacing w:line="360" w:lineRule="auto"/>
        <w:ind w:firstLineChars="200" w:firstLine="480"/>
        <w:jc w:val="both"/>
        <w:rPr>
          <w:color w:val="000000" w:themeColor="text1"/>
          <w:szCs w:val="21"/>
        </w:rPr>
      </w:pPr>
    </w:p>
    <w:p w:rsidR="00CC6265" w:rsidRPr="0087496A" w:rsidRDefault="00CC6265" w:rsidP="00CC6265">
      <w:pPr>
        <w:widowControl w:val="0"/>
        <w:numPr>
          <w:ilvl w:val="0"/>
          <w:numId w:val="15"/>
        </w:numPr>
        <w:spacing w:line="360" w:lineRule="auto"/>
        <w:jc w:val="both"/>
        <w:rPr>
          <w:rFonts w:ascii="宋体" w:hAnsi="宋体" w:cs="Arial"/>
          <w:color w:val="000000" w:themeColor="text1"/>
        </w:rPr>
      </w:pPr>
      <w:r w:rsidRPr="0087496A">
        <w:rPr>
          <w:rFonts w:ascii="宋体" w:hAnsi="宋体" w:cs="Arial" w:hint="eastAsia"/>
          <w:color w:val="000000" w:themeColor="text1"/>
        </w:rPr>
        <w:t>上海长量基金销售投资顾问有限公司</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注册地址：上海市浦东新区高翔路</w:t>
      </w:r>
      <w:r w:rsidRPr="0087496A">
        <w:rPr>
          <w:rFonts w:ascii="宋体" w:hAnsi="宋体" w:cs="Arial"/>
          <w:color w:val="000000" w:themeColor="text1"/>
        </w:rPr>
        <w:t>526</w:t>
      </w:r>
      <w:r w:rsidRPr="0087496A">
        <w:rPr>
          <w:rFonts w:ascii="宋体" w:hAnsi="宋体" w:cs="Arial" w:hint="eastAsia"/>
          <w:color w:val="000000" w:themeColor="text1"/>
        </w:rPr>
        <w:t>号</w:t>
      </w:r>
      <w:r w:rsidRPr="0087496A">
        <w:rPr>
          <w:rFonts w:ascii="宋体" w:hAnsi="宋体" w:cs="Arial"/>
          <w:color w:val="000000" w:themeColor="text1"/>
        </w:rPr>
        <w:t>2</w:t>
      </w:r>
      <w:r w:rsidRPr="0087496A">
        <w:rPr>
          <w:rFonts w:ascii="宋体" w:hAnsi="宋体" w:cs="Arial" w:hint="eastAsia"/>
          <w:color w:val="000000" w:themeColor="text1"/>
        </w:rPr>
        <w:t>幢</w:t>
      </w:r>
      <w:r w:rsidRPr="0087496A">
        <w:rPr>
          <w:rFonts w:ascii="宋体" w:hAnsi="宋体" w:cs="Arial"/>
          <w:color w:val="000000" w:themeColor="text1"/>
        </w:rPr>
        <w:t>220</w:t>
      </w:r>
      <w:r w:rsidRPr="0087496A">
        <w:rPr>
          <w:rFonts w:ascii="宋体" w:hAnsi="宋体" w:cs="Arial" w:hint="eastAsia"/>
          <w:color w:val="000000" w:themeColor="text1"/>
        </w:rPr>
        <w:t>室</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办公地址：</w:t>
      </w:r>
      <w:r w:rsidRPr="0087496A">
        <w:rPr>
          <w:rFonts w:ascii="宋体" w:hAnsi="宋体" w:hint="eastAsia"/>
          <w:color w:val="000000" w:themeColor="text1"/>
        </w:rPr>
        <w:t>上海市浦东新区东方路1267号11层</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法定代表人：张跃伟</w:t>
      </w:r>
    </w:p>
    <w:p w:rsidR="00CC6265" w:rsidRPr="0087496A" w:rsidRDefault="00CC6265" w:rsidP="00CC6265">
      <w:pPr>
        <w:spacing w:line="360" w:lineRule="auto"/>
        <w:ind w:firstLine="480"/>
        <w:rPr>
          <w:rFonts w:ascii="宋体" w:hAnsi="宋体" w:cs="Arial"/>
          <w:color w:val="000000" w:themeColor="text1"/>
        </w:rPr>
      </w:pPr>
      <w:r w:rsidRPr="0087496A">
        <w:rPr>
          <w:rFonts w:ascii="宋体" w:hAnsi="宋体" w:cs="Arial" w:hint="eastAsia"/>
          <w:color w:val="000000" w:themeColor="text1"/>
        </w:rPr>
        <w:t>联系人：</w:t>
      </w:r>
      <w:r w:rsidR="009B3116" w:rsidRPr="0087496A">
        <w:rPr>
          <w:rFonts w:ascii="宋体" w:hAnsi="宋体" w:hint="eastAsia"/>
          <w:color w:val="000000" w:themeColor="text1"/>
        </w:rPr>
        <w:t>詹慧萌</w:t>
      </w:r>
    </w:p>
    <w:p w:rsidR="00CC6265" w:rsidRPr="0087496A" w:rsidRDefault="00CC6265" w:rsidP="00CC6265">
      <w:pPr>
        <w:spacing w:line="360" w:lineRule="auto"/>
        <w:ind w:firstLine="480"/>
        <w:rPr>
          <w:rFonts w:ascii="宋体" w:hAnsi="宋体" w:cs="Arial"/>
          <w:color w:val="000000" w:themeColor="text1"/>
        </w:rPr>
      </w:pPr>
      <w:r w:rsidRPr="0087496A">
        <w:rPr>
          <w:rFonts w:ascii="宋体" w:hAnsi="宋体" w:cs="Arial" w:hint="eastAsia"/>
          <w:color w:val="000000" w:themeColor="text1"/>
        </w:rPr>
        <w:t>电话：</w:t>
      </w:r>
      <w:r w:rsidRPr="0087496A">
        <w:rPr>
          <w:rFonts w:ascii="宋体" w:hAnsi="宋体" w:hint="eastAsia"/>
          <w:color w:val="000000" w:themeColor="text1"/>
        </w:rPr>
        <w:t>021-2069183</w:t>
      </w:r>
      <w:r w:rsidR="009B3116" w:rsidRPr="0087496A">
        <w:rPr>
          <w:rFonts w:ascii="宋体" w:hAnsi="宋体" w:hint="eastAsia"/>
          <w:color w:val="000000" w:themeColor="text1"/>
        </w:rPr>
        <w:t>2</w:t>
      </w:r>
    </w:p>
    <w:p w:rsidR="00CC6265" w:rsidRPr="0087496A" w:rsidRDefault="00CC6265" w:rsidP="00CC6265">
      <w:pPr>
        <w:spacing w:line="360" w:lineRule="auto"/>
        <w:ind w:firstLine="480"/>
        <w:rPr>
          <w:rFonts w:ascii="宋体" w:hAnsi="宋体" w:cs="Arial"/>
          <w:color w:val="000000" w:themeColor="text1"/>
        </w:rPr>
      </w:pPr>
      <w:r w:rsidRPr="0087496A">
        <w:rPr>
          <w:rFonts w:ascii="宋体" w:hAnsi="宋体" w:cs="Arial" w:hint="eastAsia"/>
          <w:color w:val="000000" w:themeColor="text1"/>
        </w:rPr>
        <w:t>传真：021-20691861</w:t>
      </w:r>
    </w:p>
    <w:p w:rsidR="00CC6265" w:rsidRPr="0087496A" w:rsidRDefault="00CC6265" w:rsidP="00CC6265">
      <w:pPr>
        <w:tabs>
          <w:tab w:val="num" w:pos="0"/>
        </w:tabs>
        <w:spacing w:line="360" w:lineRule="auto"/>
        <w:ind w:firstLineChars="200" w:firstLine="480"/>
        <w:rPr>
          <w:rFonts w:ascii="宋体" w:hAnsi="宋体" w:cs="Arial"/>
          <w:color w:val="000000" w:themeColor="text1"/>
        </w:rPr>
      </w:pPr>
      <w:r w:rsidRPr="0087496A">
        <w:rPr>
          <w:rFonts w:ascii="宋体" w:hAnsi="宋体" w:cs="Arial" w:hint="eastAsia"/>
          <w:color w:val="000000" w:themeColor="text1"/>
        </w:rPr>
        <w:t>客户服务电话：</w:t>
      </w:r>
      <w:r w:rsidRPr="0087496A">
        <w:rPr>
          <w:rFonts w:ascii="宋体" w:hAnsi="宋体" w:cs="Arial"/>
          <w:color w:val="000000" w:themeColor="text1"/>
        </w:rPr>
        <w:t>400-820-2899</w:t>
      </w:r>
    </w:p>
    <w:p w:rsidR="00CC6265" w:rsidRPr="0087496A" w:rsidRDefault="00CC6265" w:rsidP="00CC6265">
      <w:pPr>
        <w:tabs>
          <w:tab w:val="num" w:pos="0"/>
        </w:tabs>
        <w:spacing w:line="360" w:lineRule="auto"/>
        <w:ind w:firstLineChars="200" w:firstLine="480"/>
        <w:rPr>
          <w:color w:val="000000" w:themeColor="text1"/>
        </w:rPr>
      </w:pPr>
      <w:r w:rsidRPr="0087496A">
        <w:rPr>
          <w:rFonts w:ascii="宋体" w:hAnsi="宋体" w:cs="Arial" w:hint="eastAsia"/>
          <w:color w:val="000000" w:themeColor="text1"/>
        </w:rPr>
        <w:t>公司网址：</w:t>
      </w:r>
      <w:hyperlink r:id="rId16" w:history="1">
        <w:r w:rsidRPr="0087496A">
          <w:rPr>
            <w:rFonts w:ascii="宋体" w:hAnsi="宋体" w:cs="Arial"/>
            <w:color w:val="000000" w:themeColor="text1"/>
          </w:rPr>
          <w:t>www.erichfund.com</w:t>
        </w:r>
      </w:hyperlink>
    </w:p>
    <w:p w:rsidR="00EA4F81" w:rsidRPr="0087496A" w:rsidRDefault="00EA4F81" w:rsidP="00CC6265">
      <w:pPr>
        <w:tabs>
          <w:tab w:val="num" w:pos="0"/>
        </w:tabs>
        <w:spacing w:line="360" w:lineRule="auto"/>
        <w:ind w:firstLineChars="200" w:firstLine="480"/>
        <w:rPr>
          <w:color w:val="000000" w:themeColor="text1"/>
        </w:rPr>
      </w:pPr>
    </w:p>
    <w:p w:rsidR="00F14D25" w:rsidRPr="0087496A" w:rsidRDefault="00EA4F81" w:rsidP="00F14D25">
      <w:pPr>
        <w:pStyle w:val="af8"/>
        <w:numPr>
          <w:ilvl w:val="0"/>
          <w:numId w:val="15"/>
        </w:numPr>
        <w:autoSpaceDE w:val="0"/>
        <w:autoSpaceDN w:val="0"/>
        <w:adjustRightInd w:val="0"/>
        <w:snapToGrid w:val="0"/>
        <w:spacing w:line="360" w:lineRule="auto"/>
        <w:ind w:firstLineChars="0"/>
        <w:jc w:val="both"/>
        <w:rPr>
          <w:rFonts w:ascii="宋体" w:hAnsi="宋体" w:cs="Arial"/>
          <w:color w:val="000000" w:themeColor="text1"/>
        </w:rPr>
      </w:pPr>
      <w:r w:rsidRPr="0087496A">
        <w:rPr>
          <w:rFonts w:ascii="宋体" w:hAnsi="宋体" w:cs="Arial" w:hint="eastAsia"/>
          <w:color w:val="000000" w:themeColor="text1"/>
        </w:rPr>
        <w:t>武汉市伯嘉基金销售有限公司</w:t>
      </w:r>
    </w:p>
    <w:p w:rsidR="00EA4F81" w:rsidRPr="0087496A" w:rsidRDefault="00EA4F81" w:rsidP="00EA4F81">
      <w:pPr>
        <w:adjustRightInd w:val="0"/>
        <w:snapToGrid w:val="0"/>
        <w:spacing w:line="360" w:lineRule="auto"/>
        <w:ind w:leftChars="163" w:left="391" w:firstLine="42"/>
        <w:rPr>
          <w:rFonts w:ascii="宋体" w:hAnsi="宋体"/>
          <w:color w:val="000000" w:themeColor="text1"/>
        </w:rPr>
      </w:pPr>
      <w:r w:rsidRPr="0087496A">
        <w:rPr>
          <w:rFonts w:ascii="宋体" w:hAnsi="宋体" w:hint="eastAsia"/>
          <w:color w:val="000000" w:themeColor="text1"/>
        </w:rPr>
        <w:t>注册地址： 湖北省武汉市江汉区武汉中央商务区泛海国际SOHO城（一期）第七幢23层1号4号</w:t>
      </w:r>
    </w:p>
    <w:p w:rsidR="00EA4F81" w:rsidRPr="0087496A" w:rsidRDefault="00EA4F81" w:rsidP="00EA4F81">
      <w:pPr>
        <w:adjustRightInd w:val="0"/>
        <w:snapToGrid w:val="0"/>
        <w:spacing w:line="360" w:lineRule="auto"/>
        <w:ind w:leftChars="175" w:left="420"/>
        <w:rPr>
          <w:rFonts w:ascii="宋体" w:hAnsi="宋体"/>
          <w:color w:val="000000" w:themeColor="text1"/>
        </w:rPr>
      </w:pPr>
      <w:r w:rsidRPr="0087496A">
        <w:rPr>
          <w:rFonts w:ascii="宋体" w:hAnsi="宋体" w:hint="eastAsia"/>
          <w:color w:val="000000" w:themeColor="text1"/>
        </w:rPr>
        <w:t>办公地址：湖北省武汉市江汉区淮海路中央商务区泛海国际SOHO城2301室</w:t>
      </w:r>
    </w:p>
    <w:p w:rsidR="00EA4F81" w:rsidRPr="0087496A" w:rsidRDefault="00EA4F81" w:rsidP="00EA4F81">
      <w:pPr>
        <w:adjustRightInd w:val="0"/>
        <w:snapToGrid w:val="0"/>
        <w:spacing w:line="360" w:lineRule="auto"/>
        <w:ind w:firstLine="420"/>
        <w:rPr>
          <w:rFonts w:ascii="宋体" w:hAnsi="宋体"/>
          <w:color w:val="000000" w:themeColor="text1"/>
        </w:rPr>
      </w:pPr>
      <w:r w:rsidRPr="0087496A">
        <w:rPr>
          <w:rFonts w:ascii="宋体" w:hAnsi="宋体" w:hint="eastAsia"/>
          <w:color w:val="000000" w:themeColor="text1"/>
        </w:rPr>
        <w:t>法定代表人: 陶捷</w:t>
      </w:r>
    </w:p>
    <w:p w:rsidR="00EA4F81" w:rsidRPr="0087496A" w:rsidRDefault="00EA4F81" w:rsidP="00EA4F81">
      <w:pPr>
        <w:adjustRightInd w:val="0"/>
        <w:snapToGrid w:val="0"/>
        <w:spacing w:line="360" w:lineRule="auto"/>
        <w:ind w:firstLine="420"/>
        <w:rPr>
          <w:rFonts w:ascii="宋体" w:hAnsi="宋体"/>
          <w:color w:val="000000" w:themeColor="text1"/>
        </w:rPr>
      </w:pPr>
      <w:r w:rsidRPr="0087496A">
        <w:rPr>
          <w:rFonts w:ascii="宋体" w:hAnsi="宋体" w:hint="eastAsia"/>
          <w:color w:val="000000" w:themeColor="text1"/>
        </w:rPr>
        <w:t>联系人：徐博</w:t>
      </w:r>
    </w:p>
    <w:p w:rsidR="00EA4F81" w:rsidRPr="0087496A" w:rsidRDefault="00EA4F81" w:rsidP="00EA4F81">
      <w:pPr>
        <w:adjustRightInd w:val="0"/>
        <w:snapToGrid w:val="0"/>
        <w:spacing w:line="360" w:lineRule="auto"/>
        <w:ind w:firstLine="420"/>
        <w:rPr>
          <w:rFonts w:ascii="宋体" w:hAnsi="宋体"/>
          <w:color w:val="000000" w:themeColor="text1"/>
        </w:rPr>
      </w:pPr>
      <w:r w:rsidRPr="0087496A">
        <w:rPr>
          <w:rFonts w:ascii="宋体" w:hAnsi="宋体" w:hint="eastAsia"/>
          <w:color w:val="000000" w:themeColor="text1"/>
        </w:rPr>
        <w:t>电话：</w:t>
      </w:r>
      <w:r w:rsidRPr="0087496A">
        <w:rPr>
          <w:rFonts w:ascii="宋体" w:hAnsi="宋体"/>
          <w:color w:val="000000" w:themeColor="text1"/>
        </w:rPr>
        <w:t>027-83863772</w:t>
      </w:r>
    </w:p>
    <w:p w:rsidR="00EA4F81" w:rsidRPr="0087496A" w:rsidRDefault="00EA4F81" w:rsidP="00EA4F81">
      <w:pPr>
        <w:adjustRightInd w:val="0"/>
        <w:snapToGrid w:val="0"/>
        <w:spacing w:line="360" w:lineRule="auto"/>
        <w:ind w:firstLine="420"/>
        <w:rPr>
          <w:rFonts w:ascii="宋体" w:hAnsi="宋体"/>
          <w:color w:val="000000" w:themeColor="text1"/>
        </w:rPr>
      </w:pPr>
      <w:r w:rsidRPr="0087496A">
        <w:rPr>
          <w:rFonts w:ascii="宋体" w:hAnsi="宋体" w:hint="eastAsia"/>
          <w:color w:val="000000" w:themeColor="text1"/>
        </w:rPr>
        <w:t>传真：027-</w:t>
      </w:r>
      <w:r w:rsidRPr="0087496A">
        <w:rPr>
          <w:rFonts w:ascii="宋体" w:hAnsi="宋体"/>
          <w:color w:val="000000" w:themeColor="text1"/>
        </w:rPr>
        <w:t>83862682</w:t>
      </w:r>
    </w:p>
    <w:p w:rsidR="00EA4F81" w:rsidRPr="0087496A" w:rsidRDefault="00EA4F81" w:rsidP="00EA4F81">
      <w:pPr>
        <w:adjustRightInd w:val="0"/>
        <w:snapToGrid w:val="0"/>
        <w:spacing w:line="360" w:lineRule="auto"/>
        <w:ind w:firstLine="420"/>
        <w:rPr>
          <w:rFonts w:ascii="宋体" w:hAnsi="宋体"/>
          <w:color w:val="000000" w:themeColor="text1"/>
        </w:rPr>
      </w:pPr>
      <w:r w:rsidRPr="0087496A">
        <w:rPr>
          <w:rFonts w:ascii="宋体" w:hAnsi="宋体" w:hint="eastAsia"/>
          <w:color w:val="000000" w:themeColor="text1"/>
        </w:rPr>
        <w:t>客户服务电话：400-027-9899</w:t>
      </w:r>
    </w:p>
    <w:p w:rsidR="00EA4F81" w:rsidRPr="0087496A" w:rsidRDefault="00EA4F81" w:rsidP="00EA4F81">
      <w:pPr>
        <w:adjustRightInd w:val="0"/>
        <w:snapToGrid w:val="0"/>
        <w:spacing w:line="360" w:lineRule="auto"/>
        <w:ind w:firstLine="420"/>
        <w:rPr>
          <w:rFonts w:ascii="宋体" w:hAnsi="宋体"/>
          <w:color w:val="000000" w:themeColor="text1"/>
        </w:rPr>
      </w:pPr>
      <w:r w:rsidRPr="0087496A">
        <w:rPr>
          <w:rFonts w:ascii="宋体" w:hAnsi="宋体" w:hint="eastAsia"/>
          <w:color w:val="000000" w:themeColor="text1"/>
        </w:rPr>
        <w:t>公司网址：</w:t>
      </w:r>
      <w:hyperlink r:id="rId17" w:history="1">
        <w:r w:rsidRPr="0087496A">
          <w:rPr>
            <w:rStyle w:val="a6"/>
            <w:rFonts w:ascii="宋体" w:hAnsi="宋体" w:hint="eastAsia"/>
            <w:color w:val="000000" w:themeColor="text1"/>
          </w:rPr>
          <w:t>www.buyfunds.cn</w:t>
        </w:r>
      </w:hyperlink>
    </w:p>
    <w:p w:rsidR="00EA4F81" w:rsidRPr="0087496A" w:rsidRDefault="00EA4F81" w:rsidP="00EA4F81">
      <w:pPr>
        <w:adjustRightInd w:val="0"/>
        <w:snapToGrid w:val="0"/>
        <w:spacing w:line="360" w:lineRule="auto"/>
        <w:ind w:firstLine="420"/>
        <w:rPr>
          <w:rFonts w:ascii="宋体" w:hAnsi="宋体"/>
          <w:color w:val="000000" w:themeColor="text1"/>
        </w:rPr>
      </w:pPr>
    </w:p>
    <w:p w:rsidR="00F14D25" w:rsidRPr="0087496A" w:rsidRDefault="00EA4F81" w:rsidP="00F14D25">
      <w:pPr>
        <w:pStyle w:val="af8"/>
        <w:numPr>
          <w:ilvl w:val="0"/>
          <w:numId w:val="15"/>
        </w:numPr>
        <w:spacing w:line="360" w:lineRule="auto"/>
        <w:ind w:firstLineChars="0"/>
        <w:rPr>
          <w:rFonts w:ascii="宋体" w:hAnsi="宋体"/>
          <w:color w:val="000000" w:themeColor="text1"/>
        </w:rPr>
      </w:pPr>
      <w:r w:rsidRPr="0087496A">
        <w:rPr>
          <w:rFonts w:ascii="宋体" w:hAnsi="宋体" w:hint="eastAsia"/>
          <w:color w:val="000000" w:themeColor="text1"/>
        </w:rPr>
        <w:t>珠海盈米财富管理有限公司</w:t>
      </w:r>
    </w:p>
    <w:p w:rsidR="00EA4F81" w:rsidRPr="0087496A" w:rsidRDefault="00EA4F81" w:rsidP="00EA4F81">
      <w:pPr>
        <w:spacing w:line="360" w:lineRule="auto"/>
        <w:ind w:firstLineChars="200" w:firstLine="480"/>
        <w:rPr>
          <w:rFonts w:ascii="宋体" w:hAnsi="宋体"/>
          <w:color w:val="000000" w:themeColor="text1"/>
        </w:rPr>
      </w:pPr>
      <w:r w:rsidRPr="0087496A">
        <w:rPr>
          <w:rFonts w:ascii="宋体" w:hAnsi="宋体" w:hint="eastAsia"/>
          <w:color w:val="000000" w:themeColor="text1"/>
        </w:rPr>
        <w:t>注册地址：珠海市横琴新区宝华路6号105室-3491</w:t>
      </w:r>
    </w:p>
    <w:p w:rsidR="00EA4F81" w:rsidRPr="0087496A" w:rsidRDefault="00EA4F81" w:rsidP="00EA4F81">
      <w:pPr>
        <w:spacing w:line="360" w:lineRule="auto"/>
        <w:ind w:firstLineChars="200" w:firstLine="480"/>
        <w:rPr>
          <w:rFonts w:ascii="宋体" w:hAnsi="宋体"/>
          <w:color w:val="000000" w:themeColor="text1"/>
        </w:rPr>
      </w:pPr>
      <w:r w:rsidRPr="0087496A">
        <w:rPr>
          <w:rFonts w:ascii="宋体" w:hAnsi="宋体" w:hint="eastAsia"/>
          <w:color w:val="000000" w:themeColor="text1"/>
        </w:rPr>
        <w:t>法定代表人：肖雯</w:t>
      </w:r>
    </w:p>
    <w:p w:rsidR="00EA4F81" w:rsidRPr="0087496A" w:rsidRDefault="00EA4F81" w:rsidP="00EA4F81">
      <w:pPr>
        <w:spacing w:line="360" w:lineRule="auto"/>
        <w:ind w:firstLineChars="200" w:firstLine="480"/>
        <w:rPr>
          <w:rFonts w:ascii="宋体" w:hAnsi="宋体"/>
          <w:color w:val="000000" w:themeColor="text1"/>
        </w:rPr>
      </w:pPr>
      <w:r w:rsidRPr="0087496A">
        <w:rPr>
          <w:rFonts w:ascii="宋体" w:hAnsi="宋体" w:hint="eastAsia"/>
          <w:color w:val="000000" w:themeColor="text1"/>
        </w:rPr>
        <w:t>电话：020-896290</w:t>
      </w:r>
      <w:r w:rsidR="000F2375" w:rsidRPr="0087496A">
        <w:rPr>
          <w:rFonts w:ascii="宋体" w:hAnsi="宋体" w:hint="eastAsia"/>
          <w:color w:val="000000" w:themeColor="text1"/>
        </w:rPr>
        <w:t>99</w:t>
      </w:r>
    </w:p>
    <w:p w:rsidR="00EA4F81" w:rsidRPr="0087496A" w:rsidRDefault="00EA4F81" w:rsidP="00EA4F81">
      <w:pPr>
        <w:spacing w:line="360" w:lineRule="auto"/>
        <w:ind w:firstLineChars="200" w:firstLine="480"/>
        <w:rPr>
          <w:rFonts w:ascii="宋体" w:hAnsi="宋体"/>
          <w:color w:val="000000" w:themeColor="text1"/>
        </w:rPr>
      </w:pPr>
      <w:r w:rsidRPr="0087496A">
        <w:rPr>
          <w:rFonts w:ascii="宋体" w:hAnsi="宋体" w:hint="eastAsia"/>
          <w:color w:val="000000" w:themeColor="text1"/>
        </w:rPr>
        <w:t>传真：020-896290</w:t>
      </w:r>
      <w:r w:rsidR="000F2375" w:rsidRPr="0087496A">
        <w:rPr>
          <w:rFonts w:ascii="宋体" w:hAnsi="宋体" w:hint="eastAsia"/>
          <w:color w:val="000000" w:themeColor="text1"/>
        </w:rPr>
        <w:t>11</w:t>
      </w:r>
    </w:p>
    <w:p w:rsidR="00EA4F81" w:rsidRPr="0087496A" w:rsidRDefault="00EA4F81" w:rsidP="00EA4F81">
      <w:pPr>
        <w:spacing w:line="360" w:lineRule="auto"/>
        <w:ind w:firstLineChars="200" w:firstLine="480"/>
        <w:rPr>
          <w:rFonts w:ascii="宋体" w:hAnsi="宋体"/>
          <w:color w:val="000000" w:themeColor="text1"/>
        </w:rPr>
      </w:pPr>
      <w:r w:rsidRPr="0087496A">
        <w:rPr>
          <w:rFonts w:ascii="宋体" w:hAnsi="宋体" w:hint="eastAsia"/>
          <w:color w:val="000000" w:themeColor="text1"/>
        </w:rPr>
        <w:t>客户服务电话：020-896290</w:t>
      </w:r>
      <w:r w:rsidR="000F2375" w:rsidRPr="0087496A">
        <w:rPr>
          <w:rFonts w:ascii="宋体" w:hAnsi="宋体" w:hint="eastAsia"/>
          <w:color w:val="000000" w:themeColor="text1"/>
        </w:rPr>
        <w:t>99</w:t>
      </w:r>
    </w:p>
    <w:p w:rsidR="00EA4F81" w:rsidRPr="0087496A" w:rsidRDefault="00EA4F81" w:rsidP="00EA4F81">
      <w:pPr>
        <w:spacing w:line="360" w:lineRule="auto"/>
        <w:ind w:firstLineChars="200" w:firstLine="480"/>
        <w:rPr>
          <w:rFonts w:ascii="宋体" w:hAnsi="宋体"/>
          <w:color w:val="000000" w:themeColor="text1"/>
        </w:rPr>
      </w:pPr>
      <w:r w:rsidRPr="0087496A">
        <w:rPr>
          <w:rFonts w:ascii="宋体" w:hAnsi="宋体" w:hint="eastAsia"/>
          <w:color w:val="000000" w:themeColor="text1"/>
        </w:rPr>
        <w:t>公司网址：</w:t>
      </w:r>
      <w:hyperlink r:id="rId18" w:history="1">
        <w:r w:rsidRPr="0087496A">
          <w:rPr>
            <w:rStyle w:val="a6"/>
            <w:rFonts w:hint="eastAsia"/>
            <w:color w:val="000000" w:themeColor="text1"/>
          </w:rPr>
          <w:t>www.yingmi.cn</w:t>
        </w:r>
      </w:hyperlink>
    </w:p>
    <w:p w:rsidR="00EA4F81" w:rsidRPr="0087496A" w:rsidRDefault="00EA4F81" w:rsidP="00CC6265">
      <w:pPr>
        <w:tabs>
          <w:tab w:val="num" w:pos="0"/>
        </w:tabs>
        <w:spacing w:line="360" w:lineRule="auto"/>
        <w:ind w:firstLineChars="200" w:firstLine="480"/>
        <w:rPr>
          <w:rFonts w:ascii="宋体" w:hAnsi="宋体" w:cs="Arial"/>
          <w:color w:val="000000" w:themeColor="text1"/>
        </w:rPr>
      </w:pPr>
    </w:p>
    <w:p w:rsidR="00CC6265" w:rsidRPr="0087496A" w:rsidRDefault="00CC6265">
      <w:pPr>
        <w:widowControl w:val="0"/>
        <w:spacing w:line="360" w:lineRule="auto"/>
        <w:ind w:firstLineChars="200" w:firstLine="480"/>
        <w:jc w:val="both"/>
        <w:rPr>
          <w:color w:val="000000" w:themeColor="text1"/>
          <w:szCs w:val="21"/>
        </w:rPr>
      </w:pPr>
    </w:p>
    <w:p w:rsidR="006D7BCB" w:rsidRPr="0087496A" w:rsidRDefault="006B3F7C" w:rsidP="006B3F7C">
      <w:pPr>
        <w:widowControl w:val="0"/>
        <w:spacing w:line="360" w:lineRule="auto"/>
        <w:ind w:firstLineChars="150" w:firstLine="360"/>
        <w:jc w:val="both"/>
        <w:rPr>
          <w:color w:val="000000" w:themeColor="text1"/>
          <w:szCs w:val="21"/>
        </w:rPr>
      </w:pPr>
      <w:r w:rsidRPr="0087496A">
        <w:rPr>
          <w:rFonts w:hint="eastAsia"/>
          <w:color w:val="000000" w:themeColor="text1"/>
          <w:szCs w:val="21"/>
        </w:rPr>
        <w:t>（二）</w:t>
      </w:r>
      <w:r w:rsidR="006D7BCB" w:rsidRPr="0087496A">
        <w:rPr>
          <w:color w:val="000000" w:themeColor="text1"/>
          <w:szCs w:val="21"/>
        </w:rPr>
        <w:t>登记机构</w:t>
      </w:r>
    </w:p>
    <w:p w:rsidR="006D7BCB" w:rsidRPr="0087496A" w:rsidRDefault="005033EF"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名称：</w:t>
      </w:r>
      <w:r w:rsidR="006D7BCB" w:rsidRPr="0087496A">
        <w:rPr>
          <w:color w:val="000000" w:themeColor="text1"/>
        </w:rPr>
        <w:t>国海富兰克林基金管理有限公司</w:t>
      </w:r>
    </w:p>
    <w:p w:rsidR="006D7BCB" w:rsidRPr="0087496A" w:rsidRDefault="00072FDD"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006D7BCB" w:rsidRPr="0087496A">
        <w:rPr>
          <w:color w:val="000000" w:themeColor="text1"/>
        </w:rPr>
        <w:t>：广西南宁市西乡塘区总部路</w:t>
      </w:r>
      <w:r w:rsidR="006D7BCB" w:rsidRPr="0087496A">
        <w:rPr>
          <w:color w:val="000000" w:themeColor="text1"/>
        </w:rPr>
        <w:t>1</w:t>
      </w:r>
      <w:r w:rsidR="006D7BCB" w:rsidRPr="0087496A">
        <w:rPr>
          <w:color w:val="000000" w:themeColor="text1"/>
        </w:rPr>
        <w:t>号中国－东盟科技企业孵化基地一期</w:t>
      </w:r>
      <w:r w:rsidR="006D7BCB" w:rsidRPr="0087496A">
        <w:rPr>
          <w:color w:val="000000" w:themeColor="text1"/>
        </w:rPr>
        <w:t>C-6</w:t>
      </w:r>
      <w:r w:rsidR="006D7BCB" w:rsidRPr="0087496A">
        <w:rPr>
          <w:color w:val="000000" w:themeColor="text1"/>
        </w:rPr>
        <w:t>栋二层</w:t>
      </w:r>
    </w:p>
    <w:p w:rsidR="000D5212" w:rsidRPr="0087496A" w:rsidRDefault="000D5212"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w:t>
      </w:r>
      <w:r w:rsidRPr="0087496A">
        <w:rPr>
          <w:color w:val="000000" w:themeColor="text1"/>
        </w:rPr>
        <w:t>上海浦东新区世纪大道</w:t>
      </w:r>
      <w:r w:rsidRPr="0087496A">
        <w:rPr>
          <w:color w:val="000000" w:themeColor="text1"/>
        </w:rPr>
        <w:t>8</w:t>
      </w:r>
      <w:r w:rsidRPr="0087496A">
        <w:rPr>
          <w:color w:val="000000" w:themeColor="text1"/>
        </w:rPr>
        <w:t>号上海国金中心二期</w:t>
      </w:r>
      <w:r w:rsidRPr="0087496A">
        <w:rPr>
          <w:color w:val="000000" w:themeColor="text1"/>
        </w:rPr>
        <w:t>9</w:t>
      </w:r>
      <w:r w:rsidRPr="0087496A">
        <w:rPr>
          <w:color w:val="000000" w:themeColor="text1"/>
        </w:rPr>
        <w:t>层</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法定代表人：吴显玲</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电话：</w:t>
      </w:r>
      <w:r w:rsidRPr="0087496A">
        <w:rPr>
          <w:color w:val="000000" w:themeColor="text1"/>
        </w:rPr>
        <w:t>021</w:t>
      </w:r>
      <w:r w:rsidR="00020013" w:rsidRPr="0087496A">
        <w:rPr>
          <w:rFonts w:hint="eastAsia"/>
          <w:color w:val="000000" w:themeColor="text1"/>
        </w:rPr>
        <w:t>-</w:t>
      </w:r>
      <w:r w:rsidRPr="0087496A">
        <w:rPr>
          <w:color w:val="000000" w:themeColor="text1"/>
        </w:rPr>
        <w:t>38555</w:t>
      </w:r>
      <w:r w:rsidR="008F6694" w:rsidRPr="0087496A">
        <w:rPr>
          <w:rFonts w:hint="eastAsia"/>
          <w:color w:val="000000" w:themeColor="text1"/>
        </w:rPr>
        <w:t>5</w:t>
      </w:r>
      <w:r w:rsidR="003C3D94" w:rsidRPr="0087496A">
        <w:rPr>
          <w:rFonts w:hint="eastAsia"/>
          <w:color w:val="000000" w:themeColor="text1"/>
        </w:rPr>
        <w:t>11</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传真：</w:t>
      </w:r>
      <w:r w:rsidRPr="0087496A">
        <w:rPr>
          <w:color w:val="000000" w:themeColor="text1"/>
        </w:rPr>
        <w:t>021</w:t>
      </w:r>
      <w:r w:rsidR="00020013" w:rsidRPr="0087496A">
        <w:rPr>
          <w:rFonts w:hint="eastAsia"/>
          <w:color w:val="000000" w:themeColor="text1"/>
        </w:rPr>
        <w:t>-</w:t>
      </w:r>
      <w:r w:rsidR="009169F2" w:rsidRPr="0087496A">
        <w:rPr>
          <w:color w:val="000000" w:themeColor="text1"/>
        </w:rPr>
        <w:t xml:space="preserve"> 68880120</w:t>
      </w:r>
    </w:p>
    <w:p w:rsidR="006D7BCB" w:rsidRPr="0087496A" w:rsidRDefault="006D7BCB" w:rsidP="003C26E4">
      <w:pPr>
        <w:autoSpaceDE w:val="0"/>
        <w:autoSpaceDN w:val="0"/>
        <w:adjustRightInd w:val="0"/>
        <w:snapToGrid w:val="0"/>
        <w:spacing w:line="360" w:lineRule="auto"/>
        <w:ind w:firstLine="482"/>
        <w:jc w:val="both"/>
        <w:rPr>
          <w:color w:val="000000" w:themeColor="text1"/>
        </w:rPr>
      </w:pPr>
      <w:r w:rsidRPr="0087496A">
        <w:rPr>
          <w:color w:val="000000" w:themeColor="text1"/>
        </w:rPr>
        <w:t>联系人：</w:t>
      </w:r>
      <w:r w:rsidR="008F6694" w:rsidRPr="0087496A">
        <w:rPr>
          <w:rFonts w:hint="eastAsia"/>
          <w:color w:val="000000" w:themeColor="text1"/>
        </w:rPr>
        <w:t>胡昕彦</w:t>
      </w:r>
    </w:p>
    <w:p w:rsidR="006D7BCB" w:rsidRPr="0087496A" w:rsidRDefault="006D7BCB">
      <w:pPr>
        <w:widowControl w:val="0"/>
        <w:autoSpaceDE w:val="0"/>
        <w:autoSpaceDN w:val="0"/>
        <w:adjustRightInd w:val="0"/>
        <w:spacing w:line="360" w:lineRule="auto"/>
        <w:ind w:firstLineChars="200" w:firstLine="400"/>
        <w:rPr>
          <w:color w:val="000000" w:themeColor="text1"/>
          <w:sz w:val="20"/>
          <w:szCs w:val="20"/>
        </w:rPr>
      </w:pPr>
    </w:p>
    <w:p w:rsidR="006D7BCB" w:rsidRPr="0087496A" w:rsidRDefault="006B3F7C" w:rsidP="006B3F7C">
      <w:pPr>
        <w:widowControl w:val="0"/>
        <w:spacing w:line="360" w:lineRule="auto"/>
        <w:ind w:firstLineChars="150" w:firstLine="360"/>
        <w:jc w:val="both"/>
        <w:rPr>
          <w:color w:val="000000" w:themeColor="text1"/>
          <w:szCs w:val="21"/>
        </w:rPr>
      </w:pPr>
      <w:r w:rsidRPr="0087496A">
        <w:rPr>
          <w:rFonts w:hint="eastAsia"/>
          <w:color w:val="000000" w:themeColor="text1"/>
          <w:szCs w:val="21"/>
        </w:rPr>
        <w:t>（三）</w:t>
      </w:r>
      <w:r w:rsidR="006D7BCB" w:rsidRPr="0087496A">
        <w:rPr>
          <w:color w:val="000000" w:themeColor="text1"/>
          <w:szCs w:val="21"/>
        </w:rPr>
        <w:t>出具法律意见书的律师事务所</w:t>
      </w:r>
    </w:p>
    <w:p w:rsidR="000A3031"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名称：</w:t>
      </w:r>
      <w:r w:rsidRPr="0087496A">
        <w:rPr>
          <w:color w:val="000000" w:themeColor="text1"/>
        </w:rPr>
        <w:t xml:space="preserve"> </w:t>
      </w:r>
      <w:r w:rsidRPr="0087496A">
        <w:rPr>
          <w:rFonts w:hint="eastAsia"/>
          <w:color w:val="000000" w:themeColor="text1"/>
        </w:rPr>
        <w:t>国浩律师（上海）事务所</w:t>
      </w:r>
    </w:p>
    <w:p w:rsidR="000A3031" w:rsidRPr="0087496A" w:rsidRDefault="008E011D" w:rsidP="000A3031">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w:t>
      </w:r>
      <w:r w:rsidR="000A3031" w:rsidRPr="0087496A">
        <w:rPr>
          <w:color w:val="000000" w:themeColor="text1"/>
        </w:rPr>
        <w:t>：</w:t>
      </w:r>
      <w:r w:rsidR="000A3031" w:rsidRPr="0087496A">
        <w:rPr>
          <w:color w:val="000000" w:themeColor="text1"/>
        </w:rPr>
        <w:t xml:space="preserve"> </w:t>
      </w:r>
      <w:r w:rsidR="000A3031" w:rsidRPr="0087496A">
        <w:rPr>
          <w:rFonts w:hint="eastAsia"/>
          <w:color w:val="000000" w:themeColor="text1"/>
        </w:rPr>
        <w:t>上海市静安区北京西路</w:t>
      </w:r>
      <w:r w:rsidR="000A3031" w:rsidRPr="0087496A">
        <w:rPr>
          <w:color w:val="000000" w:themeColor="text1"/>
        </w:rPr>
        <w:t>968</w:t>
      </w:r>
      <w:r w:rsidR="000A3031" w:rsidRPr="0087496A">
        <w:rPr>
          <w:rFonts w:hint="eastAsia"/>
          <w:color w:val="000000" w:themeColor="text1"/>
        </w:rPr>
        <w:t>号嘉地中心</w:t>
      </w:r>
      <w:r w:rsidR="000A3031" w:rsidRPr="0087496A">
        <w:rPr>
          <w:color w:val="000000" w:themeColor="text1"/>
        </w:rPr>
        <w:t>23-25</w:t>
      </w:r>
      <w:r w:rsidR="000A3031" w:rsidRPr="0087496A">
        <w:rPr>
          <w:rFonts w:hint="eastAsia"/>
          <w:color w:val="000000" w:themeColor="text1"/>
        </w:rPr>
        <w:t>层</w:t>
      </w:r>
    </w:p>
    <w:p w:rsidR="000A3031"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办公地址：</w:t>
      </w:r>
      <w:r w:rsidRPr="0087496A">
        <w:rPr>
          <w:rFonts w:hint="eastAsia"/>
          <w:color w:val="000000" w:themeColor="text1"/>
        </w:rPr>
        <w:t>上海市静安区北京西路</w:t>
      </w:r>
      <w:r w:rsidRPr="0087496A">
        <w:rPr>
          <w:color w:val="000000" w:themeColor="text1"/>
        </w:rPr>
        <w:t>968</w:t>
      </w:r>
      <w:r w:rsidRPr="0087496A">
        <w:rPr>
          <w:rFonts w:hint="eastAsia"/>
          <w:color w:val="000000" w:themeColor="text1"/>
        </w:rPr>
        <w:t>号嘉地中心</w:t>
      </w:r>
      <w:r w:rsidRPr="0087496A">
        <w:rPr>
          <w:color w:val="000000" w:themeColor="text1"/>
        </w:rPr>
        <w:t>23-25</w:t>
      </w:r>
      <w:r w:rsidRPr="0087496A">
        <w:rPr>
          <w:rFonts w:hint="eastAsia"/>
          <w:color w:val="000000" w:themeColor="text1"/>
        </w:rPr>
        <w:t>层</w:t>
      </w:r>
    </w:p>
    <w:p w:rsidR="000A3031"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负责人：黄宁宁</w:t>
      </w:r>
    </w:p>
    <w:p w:rsidR="000A3031"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联系人：</w:t>
      </w:r>
      <w:r w:rsidRPr="0087496A">
        <w:rPr>
          <w:rFonts w:hint="eastAsia"/>
          <w:color w:val="000000" w:themeColor="text1"/>
        </w:rPr>
        <w:t>宣伟华</w:t>
      </w:r>
    </w:p>
    <w:p w:rsidR="000A3031"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经办律师：</w:t>
      </w:r>
      <w:r w:rsidRPr="0087496A">
        <w:rPr>
          <w:color w:val="000000" w:themeColor="text1"/>
        </w:rPr>
        <w:t xml:space="preserve"> </w:t>
      </w:r>
      <w:r w:rsidRPr="0087496A">
        <w:rPr>
          <w:rFonts w:hint="eastAsia"/>
          <w:color w:val="000000" w:themeColor="text1"/>
        </w:rPr>
        <w:t>宣伟华、孙芳尘</w:t>
      </w:r>
    </w:p>
    <w:p w:rsidR="000A3031"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联系电话：</w:t>
      </w:r>
      <w:r w:rsidRPr="0087496A">
        <w:rPr>
          <w:color w:val="000000" w:themeColor="text1"/>
        </w:rPr>
        <w:t>021-5234 1668</w:t>
      </w:r>
    </w:p>
    <w:p w:rsidR="006D7BCB" w:rsidRPr="0087496A" w:rsidRDefault="000A3031" w:rsidP="000A3031">
      <w:pPr>
        <w:autoSpaceDE w:val="0"/>
        <w:autoSpaceDN w:val="0"/>
        <w:adjustRightInd w:val="0"/>
        <w:snapToGrid w:val="0"/>
        <w:spacing w:line="360" w:lineRule="auto"/>
        <w:ind w:firstLine="482"/>
        <w:jc w:val="both"/>
        <w:rPr>
          <w:color w:val="000000" w:themeColor="text1"/>
        </w:rPr>
      </w:pPr>
      <w:r w:rsidRPr="0087496A">
        <w:rPr>
          <w:color w:val="000000" w:themeColor="text1"/>
        </w:rPr>
        <w:t>传真：</w:t>
      </w:r>
      <w:r w:rsidRPr="0087496A">
        <w:rPr>
          <w:color w:val="000000" w:themeColor="text1"/>
        </w:rPr>
        <w:t xml:space="preserve"> 021-5234 1670</w:t>
      </w:r>
    </w:p>
    <w:p w:rsidR="00193513" w:rsidRPr="0087496A" w:rsidRDefault="00193513">
      <w:pPr>
        <w:widowControl w:val="0"/>
        <w:spacing w:line="360" w:lineRule="auto"/>
        <w:jc w:val="both"/>
        <w:rPr>
          <w:color w:val="000000" w:themeColor="text1"/>
          <w:szCs w:val="21"/>
        </w:rPr>
      </w:pPr>
    </w:p>
    <w:p w:rsidR="006D7BCB" w:rsidRPr="0087496A" w:rsidRDefault="006B3F7C" w:rsidP="006B3F7C">
      <w:pPr>
        <w:widowControl w:val="0"/>
        <w:spacing w:line="360" w:lineRule="auto"/>
        <w:ind w:firstLineChars="100" w:firstLine="240"/>
        <w:jc w:val="both"/>
        <w:rPr>
          <w:color w:val="000000" w:themeColor="text1"/>
          <w:szCs w:val="21"/>
        </w:rPr>
      </w:pPr>
      <w:r w:rsidRPr="0087496A">
        <w:rPr>
          <w:rFonts w:hint="eastAsia"/>
          <w:color w:val="000000" w:themeColor="text1"/>
          <w:szCs w:val="21"/>
        </w:rPr>
        <w:t>（四）</w:t>
      </w:r>
      <w:r w:rsidR="006D7BCB" w:rsidRPr="0087496A">
        <w:rPr>
          <w:color w:val="000000" w:themeColor="text1"/>
          <w:szCs w:val="21"/>
        </w:rPr>
        <w:t>审计基金财产的会计师事务所</w:t>
      </w:r>
    </w:p>
    <w:p w:rsidR="0008233E" w:rsidRPr="0087496A" w:rsidRDefault="0008233E" w:rsidP="0008233E">
      <w:pPr>
        <w:autoSpaceDE w:val="0"/>
        <w:autoSpaceDN w:val="0"/>
        <w:adjustRightInd w:val="0"/>
        <w:snapToGrid w:val="0"/>
        <w:spacing w:line="360" w:lineRule="auto"/>
        <w:ind w:firstLine="482"/>
        <w:jc w:val="both"/>
        <w:rPr>
          <w:color w:val="000000" w:themeColor="text1"/>
        </w:rPr>
      </w:pPr>
      <w:bookmarkStart w:id="32" w:name="_Toc136008486"/>
      <w:r w:rsidRPr="0087496A">
        <w:rPr>
          <w:rFonts w:hint="eastAsia"/>
          <w:color w:val="000000" w:themeColor="text1"/>
        </w:rPr>
        <w:t>机构名称：普华永道中天会计师事务所</w:t>
      </w:r>
      <w:r w:rsidRPr="0087496A">
        <w:rPr>
          <w:rFonts w:hint="eastAsia"/>
          <w:color w:val="000000" w:themeColor="text1"/>
        </w:rPr>
        <w:t>(</w:t>
      </w:r>
      <w:r w:rsidRPr="0087496A">
        <w:rPr>
          <w:rFonts w:hint="eastAsia"/>
          <w:color w:val="000000" w:themeColor="text1"/>
        </w:rPr>
        <w:t>特殊普通合伙）</w:t>
      </w:r>
      <w:r w:rsidRPr="0087496A">
        <w:rPr>
          <w:rFonts w:hint="eastAsia"/>
          <w:color w:val="000000" w:themeColor="text1"/>
        </w:rPr>
        <w:t xml:space="preserve"> </w:t>
      </w:r>
    </w:p>
    <w:p w:rsidR="0008233E" w:rsidRPr="0087496A" w:rsidRDefault="0008233E" w:rsidP="0008233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注册地址：上海市浦东新区陆家嘴环路</w:t>
      </w:r>
      <w:r w:rsidRPr="0087496A">
        <w:rPr>
          <w:rFonts w:hint="eastAsia"/>
          <w:color w:val="000000" w:themeColor="text1"/>
        </w:rPr>
        <w:t>1318</w:t>
      </w:r>
      <w:r w:rsidRPr="0087496A">
        <w:rPr>
          <w:rFonts w:hint="eastAsia"/>
          <w:color w:val="000000" w:themeColor="text1"/>
        </w:rPr>
        <w:t>号星展银行大厦</w:t>
      </w:r>
      <w:r w:rsidRPr="0087496A">
        <w:rPr>
          <w:rFonts w:hint="eastAsia"/>
          <w:color w:val="000000" w:themeColor="text1"/>
        </w:rPr>
        <w:t>6</w:t>
      </w:r>
      <w:r w:rsidRPr="0087496A">
        <w:rPr>
          <w:rFonts w:hint="eastAsia"/>
          <w:color w:val="000000" w:themeColor="text1"/>
        </w:rPr>
        <w:t>楼</w:t>
      </w:r>
      <w:r w:rsidRPr="0087496A">
        <w:rPr>
          <w:rFonts w:hint="eastAsia"/>
          <w:color w:val="000000" w:themeColor="text1"/>
        </w:rPr>
        <w:t xml:space="preserve"> </w:t>
      </w:r>
    </w:p>
    <w:p w:rsidR="0008233E" w:rsidRPr="0087496A" w:rsidRDefault="0008233E" w:rsidP="0008233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办公地址：上海市湖滨路</w:t>
      </w:r>
      <w:r w:rsidRPr="0087496A">
        <w:rPr>
          <w:rFonts w:hint="eastAsia"/>
          <w:color w:val="000000" w:themeColor="text1"/>
        </w:rPr>
        <w:t>202</w:t>
      </w:r>
      <w:r w:rsidRPr="0087496A">
        <w:rPr>
          <w:rFonts w:hint="eastAsia"/>
          <w:color w:val="000000" w:themeColor="text1"/>
        </w:rPr>
        <w:t>号普华永道中心</w:t>
      </w:r>
      <w:r w:rsidRPr="0087496A">
        <w:rPr>
          <w:rFonts w:hint="eastAsia"/>
          <w:color w:val="000000" w:themeColor="text1"/>
        </w:rPr>
        <w:t>11</w:t>
      </w:r>
      <w:r w:rsidRPr="0087496A">
        <w:rPr>
          <w:rFonts w:hint="eastAsia"/>
          <w:color w:val="000000" w:themeColor="text1"/>
        </w:rPr>
        <w:t>楼</w:t>
      </w:r>
      <w:r w:rsidRPr="0087496A">
        <w:rPr>
          <w:rFonts w:hint="eastAsia"/>
          <w:color w:val="000000" w:themeColor="text1"/>
        </w:rPr>
        <w:t xml:space="preserve"> </w:t>
      </w:r>
    </w:p>
    <w:p w:rsidR="0008233E" w:rsidRPr="0087496A" w:rsidRDefault="0008233E" w:rsidP="0008233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执行事务合伙人：李丹</w:t>
      </w:r>
      <w:r w:rsidRPr="0087496A">
        <w:rPr>
          <w:rFonts w:hint="eastAsia"/>
          <w:color w:val="000000" w:themeColor="text1"/>
        </w:rPr>
        <w:t xml:space="preserve"> </w:t>
      </w:r>
    </w:p>
    <w:p w:rsidR="005A1CAF" w:rsidRPr="0087496A" w:rsidRDefault="005A1CAF" w:rsidP="005A1CAF">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经办注册会计师：单峰、潘晓怡</w:t>
      </w:r>
    </w:p>
    <w:p w:rsidR="005A1CAF" w:rsidRPr="0087496A" w:rsidRDefault="005A1CAF" w:rsidP="005A1CAF">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联系人：单峰、潘晓怡</w:t>
      </w:r>
    </w:p>
    <w:p w:rsidR="005A1CAF" w:rsidRPr="0087496A" w:rsidRDefault="005A1CAF" w:rsidP="005A1CAF">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联系电话：（</w:t>
      </w:r>
      <w:r w:rsidRPr="0087496A">
        <w:rPr>
          <w:rFonts w:hint="eastAsia"/>
          <w:color w:val="000000" w:themeColor="text1"/>
        </w:rPr>
        <w:t>021</w:t>
      </w:r>
      <w:r w:rsidRPr="0087496A">
        <w:rPr>
          <w:rFonts w:hint="eastAsia"/>
          <w:color w:val="000000" w:themeColor="text1"/>
        </w:rPr>
        <w:t>）</w:t>
      </w:r>
      <w:r w:rsidRPr="0087496A">
        <w:rPr>
          <w:rFonts w:hint="eastAsia"/>
          <w:color w:val="000000" w:themeColor="text1"/>
        </w:rPr>
        <w:t xml:space="preserve">23238888 </w:t>
      </w:r>
    </w:p>
    <w:p w:rsidR="006D7BCB" w:rsidRPr="0087496A" w:rsidRDefault="005A1CAF" w:rsidP="003C26E4">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传真：（</w:t>
      </w:r>
      <w:r w:rsidRPr="0087496A">
        <w:rPr>
          <w:rFonts w:hint="eastAsia"/>
          <w:color w:val="000000" w:themeColor="text1"/>
        </w:rPr>
        <w:t>021</w:t>
      </w:r>
      <w:r w:rsidRPr="0087496A">
        <w:rPr>
          <w:rFonts w:hint="eastAsia"/>
          <w:color w:val="000000" w:themeColor="text1"/>
        </w:rPr>
        <w:t>）</w:t>
      </w:r>
      <w:r w:rsidRPr="0087496A">
        <w:rPr>
          <w:rFonts w:hint="eastAsia"/>
          <w:color w:val="000000" w:themeColor="text1"/>
        </w:rPr>
        <w:t>23238800</w:t>
      </w:r>
    </w:p>
    <w:p w:rsidR="006B3F7C" w:rsidRPr="0087496A" w:rsidRDefault="006B3F7C">
      <w:pPr>
        <w:pStyle w:val="2"/>
        <w:numPr>
          <w:ilvl w:val="1"/>
          <w:numId w:val="0"/>
        </w:numPr>
        <w:tabs>
          <w:tab w:val="left" w:pos="1145"/>
        </w:tabs>
        <w:jc w:val="center"/>
        <w:rPr>
          <w:rFonts w:ascii="Times New Roman" w:hAnsi="Times New Roman"/>
          <w:color w:val="000000" w:themeColor="text1"/>
          <w:kern w:val="0"/>
        </w:rPr>
      </w:pPr>
      <w:bookmarkStart w:id="33" w:name="_Toc341165591"/>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四、基金名称</w:t>
      </w:r>
    </w:p>
    <w:p w:rsidR="00AE677E" w:rsidRPr="0087496A" w:rsidRDefault="00AE677E" w:rsidP="00AE677E">
      <w:pPr>
        <w:autoSpaceDE w:val="0"/>
        <w:autoSpaceDN w:val="0"/>
        <w:adjustRightInd w:val="0"/>
        <w:snapToGrid w:val="0"/>
        <w:spacing w:line="360" w:lineRule="auto"/>
        <w:ind w:firstLine="482"/>
        <w:jc w:val="both"/>
        <w:rPr>
          <w:rFonts w:ascii="宋体" w:hAnsi="宋体"/>
          <w:color w:val="000000" w:themeColor="text1"/>
        </w:rPr>
      </w:pPr>
      <w:r w:rsidRPr="0087496A">
        <w:rPr>
          <w:rFonts w:ascii="宋体" w:hAnsi="宋体"/>
          <w:color w:val="000000" w:themeColor="text1"/>
        </w:rPr>
        <w:t>富兰克林国海</w:t>
      </w:r>
      <w:r w:rsidRPr="0087496A">
        <w:rPr>
          <w:rFonts w:ascii="宋体" w:hAnsi="宋体" w:hint="eastAsia"/>
          <w:color w:val="000000" w:themeColor="text1"/>
        </w:rPr>
        <w:t>恒通纯债债券型证券投资基金</w:t>
      </w:r>
    </w:p>
    <w:p w:rsidR="00AE677E" w:rsidRPr="0087496A" w:rsidRDefault="00AE677E" w:rsidP="00AE677E">
      <w:pPr>
        <w:autoSpaceDE w:val="0"/>
        <w:autoSpaceDN w:val="0"/>
        <w:adjustRightInd w:val="0"/>
        <w:snapToGrid w:val="0"/>
        <w:spacing w:line="360" w:lineRule="auto"/>
        <w:ind w:firstLine="482"/>
        <w:jc w:val="both"/>
        <w:rPr>
          <w:rFonts w:ascii="宋体" w:hAnsi="宋体"/>
          <w:color w:val="000000" w:themeColor="text1"/>
        </w:rPr>
      </w:pPr>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五、基金的类型</w:t>
      </w:r>
    </w:p>
    <w:p w:rsidR="00AE677E" w:rsidRPr="0087496A" w:rsidRDefault="00AE677E" w:rsidP="00AE677E">
      <w:pPr>
        <w:spacing w:line="360" w:lineRule="auto"/>
        <w:ind w:firstLine="480"/>
        <w:rPr>
          <w:rFonts w:ascii="宋体" w:hAnsi="宋体"/>
          <w:color w:val="000000" w:themeColor="text1"/>
        </w:rPr>
      </w:pPr>
      <w:r w:rsidRPr="0087496A">
        <w:rPr>
          <w:rFonts w:ascii="宋体" w:hAnsi="宋体" w:hint="eastAsia"/>
          <w:color w:val="000000" w:themeColor="text1"/>
        </w:rPr>
        <w:t>债券</w:t>
      </w:r>
      <w:r w:rsidRPr="0087496A">
        <w:rPr>
          <w:rFonts w:ascii="宋体" w:hAnsi="宋体"/>
          <w:color w:val="000000" w:themeColor="text1"/>
        </w:rPr>
        <w:t>型开放式证券投资基金</w:t>
      </w:r>
    </w:p>
    <w:p w:rsidR="00AE677E" w:rsidRPr="0087496A" w:rsidRDefault="00AE677E" w:rsidP="00AE677E">
      <w:pPr>
        <w:spacing w:line="360" w:lineRule="auto"/>
        <w:ind w:firstLine="480"/>
        <w:rPr>
          <w:rFonts w:ascii="宋体" w:hAnsi="宋体"/>
          <w:color w:val="000000" w:themeColor="text1"/>
        </w:rPr>
      </w:pPr>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六、基金的投资目标</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bCs/>
          <w:color w:val="000000" w:themeColor="text1"/>
        </w:rPr>
        <w:t>本基金通过积极主动的资产管理，在保持基金资产流动性和严格控制基金资产风险的前提下，本基金力争战胜业绩比较基准，追求基金资产的长期、稳健、持续增值。</w:t>
      </w:r>
    </w:p>
    <w:p w:rsidR="00AE677E" w:rsidRPr="0087496A" w:rsidRDefault="00AE677E" w:rsidP="00AE677E">
      <w:pPr>
        <w:autoSpaceDE w:val="0"/>
        <w:autoSpaceDN w:val="0"/>
        <w:adjustRightInd w:val="0"/>
        <w:snapToGrid w:val="0"/>
        <w:spacing w:line="360" w:lineRule="auto"/>
        <w:ind w:firstLine="482"/>
        <w:jc w:val="both"/>
        <w:rPr>
          <w:color w:val="000000" w:themeColor="text1"/>
        </w:rPr>
      </w:pPr>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七、基金的投资范围</w:t>
      </w:r>
    </w:p>
    <w:bookmarkEnd w:id="32"/>
    <w:bookmarkEnd w:id="33"/>
    <w:p w:rsidR="003D7C14" w:rsidRPr="0087496A" w:rsidRDefault="003D7C14" w:rsidP="003D7C14">
      <w:pPr>
        <w:spacing w:line="360" w:lineRule="auto"/>
        <w:ind w:firstLine="480"/>
        <w:rPr>
          <w:bCs/>
          <w:color w:val="000000" w:themeColor="text1"/>
        </w:rPr>
      </w:pPr>
      <w:r w:rsidRPr="0087496A">
        <w:rPr>
          <w:rFonts w:hint="eastAsia"/>
          <w:bCs/>
          <w:color w:val="000000" w:themeColor="text1"/>
        </w:rPr>
        <w:t>本基金的投资范围为具有良好流动性的</w:t>
      </w:r>
      <w:r w:rsidR="00F30613" w:rsidRPr="0087496A">
        <w:rPr>
          <w:rFonts w:hint="eastAsia"/>
          <w:bCs/>
          <w:color w:val="000000" w:themeColor="text1"/>
        </w:rPr>
        <w:t>金融工具</w:t>
      </w:r>
      <w:r w:rsidRPr="0087496A">
        <w:rPr>
          <w:rFonts w:hint="eastAsia"/>
          <w:bCs/>
          <w:color w:val="000000" w:themeColor="text1"/>
        </w:rPr>
        <w:t>，包括国债、央行票据、金融债券、地方政府债、企业债券、公司债券、短期融资券、超短期融资券、中期票据、次级债、可分离交易可转债的纯债部分、中小企业私募债券、资产支持证券、证券公司短期公司债券、债券回购、银行存款、同业存单、国债期货等法律法规或中国证监会允许基金投资的其他金融工具（但须符合中国证监会的相关规定）。</w:t>
      </w:r>
    </w:p>
    <w:p w:rsidR="003D7C14" w:rsidRPr="0087496A" w:rsidRDefault="003D7C14" w:rsidP="003D7C14">
      <w:pPr>
        <w:spacing w:line="360" w:lineRule="auto"/>
        <w:ind w:firstLine="480"/>
        <w:rPr>
          <w:bCs/>
          <w:color w:val="000000" w:themeColor="text1"/>
        </w:rPr>
      </w:pPr>
      <w:r w:rsidRPr="0087496A">
        <w:rPr>
          <w:rFonts w:hint="eastAsia"/>
          <w:bCs/>
          <w:color w:val="000000" w:themeColor="text1"/>
        </w:rPr>
        <w:t>本基金不投资于股票、权证等权益类资产，也不投资于可转换债券（可分离交易可转债的纯债部分除外）、可交换债券。</w:t>
      </w:r>
    </w:p>
    <w:p w:rsidR="003D7C14" w:rsidRPr="0087496A" w:rsidRDefault="003D7C14" w:rsidP="003D7C14">
      <w:pPr>
        <w:spacing w:line="360" w:lineRule="auto"/>
        <w:ind w:firstLine="480"/>
        <w:rPr>
          <w:bCs/>
          <w:color w:val="000000" w:themeColor="text1"/>
        </w:rPr>
      </w:pPr>
      <w:r w:rsidRPr="0087496A">
        <w:rPr>
          <w:rFonts w:hint="eastAsia"/>
          <w:bCs/>
          <w:color w:val="000000" w:themeColor="text1"/>
        </w:rPr>
        <w:t>如法律法规或监管机构以后允许基金投资其他品种，基金管理人在履行适当程序后，可以将其纳入投资范围，具体投资比例限制按届时有效的法律法规和监管机构的规定执行。</w:t>
      </w:r>
    </w:p>
    <w:p w:rsidR="006D7BCB" w:rsidRPr="0087496A" w:rsidRDefault="003D7C14" w:rsidP="00C70342">
      <w:pPr>
        <w:autoSpaceDE w:val="0"/>
        <w:autoSpaceDN w:val="0"/>
        <w:adjustRightInd w:val="0"/>
        <w:snapToGrid w:val="0"/>
        <w:spacing w:line="360" w:lineRule="auto"/>
        <w:ind w:firstLine="482"/>
        <w:jc w:val="both"/>
        <w:rPr>
          <w:bCs/>
          <w:color w:val="000000" w:themeColor="text1"/>
        </w:rPr>
      </w:pPr>
      <w:r w:rsidRPr="0087496A">
        <w:rPr>
          <w:rFonts w:hint="eastAsia"/>
          <w:bCs/>
          <w:color w:val="000000" w:themeColor="text1"/>
        </w:rPr>
        <w:t>基金的投资组合比例为：本基金对债券的投资比例不低于基金资产的</w:t>
      </w:r>
      <w:r w:rsidRPr="0087496A">
        <w:rPr>
          <w:rFonts w:hint="eastAsia"/>
          <w:bCs/>
          <w:color w:val="000000" w:themeColor="text1"/>
        </w:rPr>
        <w:t>80%</w:t>
      </w:r>
      <w:r w:rsidRPr="0087496A">
        <w:rPr>
          <w:rFonts w:hint="eastAsia"/>
          <w:bCs/>
          <w:color w:val="000000" w:themeColor="text1"/>
        </w:rPr>
        <w:t>。</w:t>
      </w:r>
      <w:r w:rsidR="00155C89" w:rsidRPr="0087496A">
        <w:rPr>
          <w:rFonts w:hint="eastAsia"/>
          <w:bCs/>
          <w:color w:val="000000" w:themeColor="text1"/>
        </w:rPr>
        <w:t>每个交易日日终在扣除国债期货合约需缴纳的交易保证金后，</w:t>
      </w:r>
      <w:r w:rsidRPr="0087496A">
        <w:rPr>
          <w:rFonts w:hint="eastAsia"/>
          <w:bCs/>
          <w:color w:val="000000" w:themeColor="text1"/>
        </w:rPr>
        <w:t>本基金持有现金</w:t>
      </w:r>
      <w:r w:rsidR="00A2635A" w:rsidRPr="0087496A">
        <w:rPr>
          <w:rFonts w:hint="eastAsia"/>
          <w:bCs/>
          <w:color w:val="000000" w:themeColor="text1"/>
        </w:rPr>
        <w:t>（不包括结算备付金、存出保证金、应收申购款等）</w:t>
      </w:r>
      <w:r w:rsidRPr="0087496A">
        <w:rPr>
          <w:rFonts w:hint="eastAsia"/>
          <w:bCs/>
          <w:color w:val="000000" w:themeColor="text1"/>
        </w:rPr>
        <w:t>或者到期日在一年以内的政府债券不低于基金资产净值的</w:t>
      </w:r>
      <w:r w:rsidRPr="0087496A">
        <w:rPr>
          <w:rFonts w:hint="eastAsia"/>
          <w:bCs/>
          <w:color w:val="000000" w:themeColor="text1"/>
        </w:rPr>
        <w:t>5%</w:t>
      </w:r>
      <w:r w:rsidRPr="0087496A">
        <w:rPr>
          <w:rFonts w:hint="eastAsia"/>
          <w:bCs/>
          <w:color w:val="000000" w:themeColor="text1"/>
        </w:rPr>
        <w:t>。</w:t>
      </w:r>
    </w:p>
    <w:p w:rsidR="00C70342" w:rsidRPr="0087496A" w:rsidRDefault="00C70342" w:rsidP="00C70342">
      <w:pPr>
        <w:autoSpaceDE w:val="0"/>
        <w:autoSpaceDN w:val="0"/>
        <w:adjustRightInd w:val="0"/>
        <w:snapToGrid w:val="0"/>
        <w:spacing w:line="360" w:lineRule="auto"/>
        <w:ind w:firstLine="482"/>
        <w:jc w:val="both"/>
        <w:rPr>
          <w:color w:val="000000" w:themeColor="text1"/>
        </w:rPr>
      </w:pPr>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八、基金的投资策略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本基金通过综合分析国内外宏观经济态势、利率走势、收益率曲线变化趋势和信用风险变化等因素，并结合各种债券类资产在特定经济形势下的估值水平、预期收益和预期风险特征，在符合本基金相关投资比例的前提下，决定组合的久期水平、期限结构和类属配置，并在此基础之上实施积极的债券投资组合管理，以获取较高的投资收益。</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（一）</w:t>
      </w:r>
      <w:r w:rsidRPr="0087496A">
        <w:rPr>
          <w:rFonts w:hint="eastAsia"/>
          <w:bCs/>
          <w:color w:val="000000" w:themeColor="text1"/>
        </w:rPr>
        <w:tab/>
      </w:r>
      <w:r w:rsidRPr="0087496A">
        <w:rPr>
          <w:rFonts w:hint="eastAsia"/>
          <w:bCs/>
          <w:color w:val="000000" w:themeColor="text1"/>
        </w:rPr>
        <w:t>期限结构策略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（二）</w:t>
      </w:r>
      <w:r w:rsidRPr="0087496A">
        <w:rPr>
          <w:rFonts w:hint="eastAsia"/>
          <w:bCs/>
          <w:color w:val="000000" w:themeColor="text1"/>
        </w:rPr>
        <w:tab/>
      </w:r>
      <w:r w:rsidRPr="0087496A">
        <w:rPr>
          <w:rFonts w:hint="eastAsia"/>
          <w:bCs/>
          <w:color w:val="000000" w:themeColor="text1"/>
        </w:rPr>
        <w:t>行业配置策略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债券市场所涉及行业众多，同样宏观周期背景下不同行业的景气度的发生，本基金分别采用以下的分析策略：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1</w:t>
      </w:r>
      <w:r w:rsidRPr="0087496A">
        <w:rPr>
          <w:rFonts w:hint="eastAsia"/>
          <w:bCs/>
          <w:color w:val="000000" w:themeColor="text1"/>
        </w:rPr>
        <w:t>、分散化投资：发行人涉及众多行业，本组合将保持在各行业配置比例上的分散化结构，避免过度集中配置在产业链高度相关的上中下游行业。</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2</w:t>
      </w:r>
      <w:r w:rsidRPr="0087496A">
        <w:rPr>
          <w:rFonts w:hint="eastAsia"/>
          <w:bCs/>
          <w:color w:val="000000" w:themeColor="text1"/>
        </w:rPr>
        <w:t>、行业投资：本组合将依据对下一阶段各行业景气度特征的研判，确定在下一阶段在各行业的配置比例，卖出景气度降低行业的债券，提前布局景气度提升行业的债券。</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（三）息差策略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通过正回购，融资买入收益率高于回购成本的债券，从而获得杠杆放大收益。本组合将采取低杠杆、高流动性策略，适当运用杠杆息差方式来获取主动管理回报，选取具有较好流动性的债券作为杠杆买入品种，灵活控制杠杆组合仓位，降低组合波动率。</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（四）中小企业私募债券投资策略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本基金对中小企业私募债的投资综合考虑安全性、收益性和流动性等方面特征进行全方位的研究和比较，对个券发行主体的性质、行业、经营情况、以及债券的增信措施等进行全面分析，选择具有优势的品种进行投资，并通过久期控制和调整、适度分散投资来管理组合的风险。</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（五）资产支持证券投资策略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对于资产支持证券，本基金将综合考虑市场利率、发行条款、支持资产的构成和质量等因素，研究资产支持证券的收益和风险匹配情况，在严格控制投资风险的基础上选择合适的投资对象以获得稳定收益。</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（六）证券公司短期公司债券投资策略</w:t>
      </w:r>
    </w:p>
    <w:p w:rsidR="003D7C14" w:rsidRPr="0087496A" w:rsidRDefault="003D7C14" w:rsidP="003D7C14">
      <w:pPr>
        <w:spacing w:line="360" w:lineRule="auto"/>
        <w:ind w:firstLineChars="200" w:firstLine="480"/>
        <w:rPr>
          <w:bCs/>
          <w:color w:val="000000" w:themeColor="text1"/>
        </w:rPr>
      </w:pPr>
      <w:r w:rsidRPr="0087496A">
        <w:rPr>
          <w:rFonts w:hint="eastAsia"/>
          <w:bCs/>
          <w:color w:val="000000" w:themeColor="text1"/>
        </w:rPr>
        <w:t>基金管理人将根据审慎原则，对证券公司短期公司债券的安全性、收益性和流动性等方面特征进行研究和比较，对个券发行主体的性质、经营情况、以及债券的增信措施等进行全面分析，选择具有优势的品种进行投资。制订严格的投资决策流程和风险控制制度，以防范信用风险、流动性风险等各种风险。</w:t>
      </w:r>
    </w:p>
    <w:p w:rsidR="003D7C14" w:rsidRPr="0087496A" w:rsidRDefault="003D7C14" w:rsidP="00900780">
      <w:pPr>
        <w:spacing w:line="400" w:lineRule="exact"/>
        <w:ind w:firstLineChars="200" w:firstLine="480"/>
        <w:rPr>
          <w:bCs/>
          <w:color w:val="000000" w:themeColor="text1"/>
        </w:rPr>
      </w:pPr>
      <w:r w:rsidRPr="0087496A">
        <w:rPr>
          <w:rFonts w:hint="eastAsia"/>
          <w:bCs/>
          <w:color w:val="000000" w:themeColor="text1"/>
        </w:rPr>
        <w:t>（七）国债期货投资策略</w:t>
      </w:r>
    </w:p>
    <w:p w:rsidR="003D7C14" w:rsidRPr="0087496A" w:rsidRDefault="003D7C14" w:rsidP="00900780">
      <w:pPr>
        <w:spacing w:line="400" w:lineRule="exact"/>
        <w:ind w:firstLineChars="200" w:firstLine="480"/>
        <w:rPr>
          <w:bCs/>
          <w:color w:val="000000" w:themeColor="text1"/>
        </w:rPr>
      </w:pPr>
      <w:r w:rsidRPr="0087496A">
        <w:rPr>
          <w:rFonts w:hint="eastAsia"/>
          <w:bCs/>
          <w:color w:val="000000" w:themeColor="text1"/>
        </w:rPr>
        <w:t>本基金投资国债期货，将根据风险管理的原则，充分考虑国债期货的流动性和风险收益特征，在风险可控的前提下，适度参与国债期货投资。</w:t>
      </w:r>
    </w:p>
    <w:p w:rsidR="003877BD" w:rsidRPr="0087496A" w:rsidRDefault="003D7C14" w:rsidP="00900780">
      <w:pPr>
        <w:spacing w:line="400" w:lineRule="exact"/>
        <w:ind w:firstLineChars="200" w:firstLine="480"/>
        <w:rPr>
          <w:bCs/>
          <w:color w:val="000000" w:themeColor="text1"/>
        </w:rPr>
      </w:pPr>
      <w:r w:rsidRPr="0087496A">
        <w:rPr>
          <w:rFonts w:hint="eastAsia"/>
          <w:bCs/>
          <w:color w:val="000000" w:themeColor="text1"/>
        </w:rPr>
        <w:t>基金管理人将按照相关法律法规的规定，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rsidR="00721E1D" w:rsidRPr="0087496A" w:rsidRDefault="003877BD" w:rsidP="00900780">
      <w:pPr>
        <w:spacing w:line="400" w:lineRule="exact"/>
        <w:ind w:firstLineChars="200" w:firstLine="480"/>
        <w:rPr>
          <w:bCs/>
          <w:color w:val="000000" w:themeColor="text1"/>
        </w:rPr>
      </w:pPr>
      <w:r w:rsidRPr="0087496A">
        <w:rPr>
          <w:rFonts w:hint="eastAsia"/>
          <w:bCs/>
          <w:color w:val="000000" w:themeColor="text1"/>
        </w:rPr>
        <w:t>未来，根据市场情况，本基金可在遵守投资目标的前提下，相应调整和更新相关投资策略，并在招募说明书更新中公告。</w:t>
      </w:r>
    </w:p>
    <w:p w:rsidR="006D7BCB" w:rsidRPr="0087496A" w:rsidRDefault="006D7BCB" w:rsidP="00900780">
      <w:pPr>
        <w:spacing w:line="400" w:lineRule="exact"/>
        <w:rPr>
          <w:color w:val="000000" w:themeColor="text1"/>
        </w:rPr>
      </w:pPr>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九、基金的业绩比较基准</w:t>
      </w:r>
    </w:p>
    <w:p w:rsidR="003D7C14" w:rsidRPr="0087496A" w:rsidRDefault="003D7C14" w:rsidP="00900780">
      <w:pPr>
        <w:autoSpaceDE w:val="0"/>
        <w:autoSpaceDN w:val="0"/>
        <w:adjustRightInd w:val="0"/>
        <w:snapToGrid w:val="0"/>
        <w:spacing w:line="400" w:lineRule="exact"/>
        <w:ind w:firstLine="482"/>
        <w:jc w:val="both"/>
        <w:rPr>
          <w:bCs/>
          <w:color w:val="000000" w:themeColor="text1"/>
        </w:rPr>
      </w:pPr>
      <w:r w:rsidRPr="0087496A">
        <w:rPr>
          <w:rFonts w:hint="eastAsia"/>
          <w:bCs/>
          <w:color w:val="000000" w:themeColor="text1"/>
        </w:rPr>
        <w:t>本基金的业绩比较基准为：</w:t>
      </w:r>
      <w:r w:rsidR="00EC174B" w:rsidRPr="0087496A">
        <w:rPr>
          <w:rFonts w:hint="eastAsia"/>
          <w:bCs/>
          <w:color w:val="000000" w:themeColor="text1"/>
        </w:rPr>
        <w:t>中债综合全价指数</w:t>
      </w:r>
      <w:r w:rsidR="00F30613" w:rsidRPr="0087496A">
        <w:rPr>
          <w:rFonts w:hint="eastAsia"/>
          <w:bCs/>
          <w:color w:val="000000" w:themeColor="text1"/>
        </w:rPr>
        <w:t>收益率</w:t>
      </w:r>
      <w:r w:rsidR="00EC174B" w:rsidRPr="0087496A">
        <w:rPr>
          <w:rFonts w:hint="eastAsia"/>
          <w:bCs/>
          <w:color w:val="000000" w:themeColor="text1"/>
        </w:rPr>
        <w:t>。</w:t>
      </w:r>
    </w:p>
    <w:p w:rsidR="003D7C14" w:rsidRPr="0087496A" w:rsidRDefault="00EC174B" w:rsidP="00900780">
      <w:pPr>
        <w:autoSpaceDE w:val="0"/>
        <w:autoSpaceDN w:val="0"/>
        <w:adjustRightInd w:val="0"/>
        <w:snapToGrid w:val="0"/>
        <w:spacing w:line="400" w:lineRule="exact"/>
        <w:ind w:firstLine="482"/>
        <w:jc w:val="both"/>
        <w:rPr>
          <w:bCs/>
          <w:color w:val="000000" w:themeColor="text1"/>
        </w:rPr>
      </w:pPr>
      <w:r w:rsidRPr="0087496A">
        <w:rPr>
          <w:rFonts w:hint="eastAsia"/>
          <w:bCs/>
          <w:color w:val="000000" w:themeColor="text1"/>
        </w:rPr>
        <w:t>中债综合全价指数是由中央国债登记结算有限责任公司编制的中国全市场债券指数，具有专业性、权威性以及广泛的市场代表性，涵盖主要交易市场（银行间市场、交易所市场等）、不同发行主体（政府、企业等）和期限（长期、中期、短期等），能够很好地反映中国债券市场总体价格水平和变动趋势。根据本基金的投资范围和投资比例，选用上述业绩比较基准能客观合理地反映本基金风险收益特征，同时也能较恰当地衡量本基金的投资业绩。</w:t>
      </w:r>
    </w:p>
    <w:p w:rsidR="006D7BCB" w:rsidRPr="0087496A" w:rsidRDefault="003D7C14" w:rsidP="00900780">
      <w:pPr>
        <w:autoSpaceDE w:val="0"/>
        <w:autoSpaceDN w:val="0"/>
        <w:adjustRightInd w:val="0"/>
        <w:snapToGrid w:val="0"/>
        <w:spacing w:line="400" w:lineRule="exact"/>
        <w:ind w:firstLine="482"/>
        <w:jc w:val="both"/>
        <w:rPr>
          <w:color w:val="000000" w:themeColor="text1"/>
        </w:rPr>
      </w:pPr>
      <w:r w:rsidRPr="0087496A">
        <w:rPr>
          <w:rFonts w:hint="eastAsia"/>
          <w:bCs/>
          <w:color w:val="000000" w:themeColor="text1"/>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当调整业绩比较基准并及时公告，而无需召开基金份额持有人大会。</w:t>
      </w:r>
    </w:p>
    <w:p w:rsidR="006D7BCB" w:rsidRPr="0087496A" w:rsidRDefault="006D7BCB">
      <w:pPr>
        <w:spacing w:line="360" w:lineRule="auto"/>
        <w:rPr>
          <w:color w:val="000000" w:themeColor="text1"/>
        </w:rPr>
      </w:pPr>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十、基金的风险收益特征</w:t>
      </w:r>
    </w:p>
    <w:p w:rsidR="006D7BCB" w:rsidRPr="0087496A" w:rsidRDefault="003D7C14" w:rsidP="00900780">
      <w:pPr>
        <w:autoSpaceDE w:val="0"/>
        <w:autoSpaceDN w:val="0"/>
        <w:adjustRightInd w:val="0"/>
        <w:snapToGrid w:val="0"/>
        <w:spacing w:line="400" w:lineRule="exact"/>
        <w:ind w:firstLine="482"/>
        <w:jc w:val="both"/>
        <w:rPr>
          <w:color w:val="000000" w:themeColor="text1"/>
        </w:rPr>
      </w:pPr>
      <w:r w:rsidRPr="0087496A">
        <w:rPr>
          <w:rFonts w:hint="eastAsia"/>
          <w:bCs/>
          <w:color w:val="000000" w:themeColor="text1"/>
        </w:rPr>
        <w:t>本基金是债券型基金，属于证券投资基金中的较低预期风险和较低预期收益品种，其预期风险与预期收益水平低于股票型基金和混合型基金，高于货币市场基金。</w:t>
      </w:r>
    </w:p>
    <w:p w:rsidR="006D7BCB" w:rsidRPr="0087496A" w:rsidRDefault="006D7BCB">
      <w:pPr>
        <w:spacing w:line="360" w:lineRule="auto"/>
        <w:ind w:firstLineChars="200" w:firstLine="480"/>
        <w:rPr>
          <w:color w:val="000000" w:themeColor="text1"/>
        </w:rPr>
      </w:pPr>
    </w:p>
    <w:p w:rsidR="00BA3455" w:rsidRPr="0087496A" w:rsidRDefault="00BA3455">
      <w:pPr>
        <w:pStyle w:val="2"/>
        <w:numPr>
          <w:ilvl w:val="1"/>
          <w:numId w:val="0"/>
        </w:numPr>
        <w:tabs>
          <w:tab w:val="left" w:pos="1145"/>
        </w:tabs>
        <w:jc w:val="center"/>
        <w:rPr>
          <w:rFonts w:ascii="Times New Roman" w:hAnsi="Times New Roman"/>
          <w:color w:val="000000" w:themeColor="text1"/>
          <w:kern w:val="0"/>
        </w:rPr>
      </w:pPr>
      <w:bookmarkStart w:id="34" w:name="_Toc91065233"/>
      <w:bookmarkStart w:id="35" w:name="_Toc136008491"/>
      <w:bookmarkStart w:id="36" w:name="_Toc341165597"/>
    </w:p>
    <w:p w:rsidR="00BA3455" w:rsidRPr="0087496A" w:rsidRDefault="00BA3455" w:rsidP="00BA3455">
      <w:pPr>
        <w:spacing w:line="360" w:lineRule="auto"/>
        <w:rPr>
          <w:b/>
          <w:color w:val="000000" w:themeColor="text1"/>
        </w:rPr>
      </w:pPr>
      <w:bookmarkStart w:id="37" w:name="_Toc155073733"/>
      <w:r w:rsidRPr="0087496A">
        <w:rPr>
          <w:b/>
          <w:color w:val="000000" w:themeColor="text1"/>
        </w:rPr>
        <w:t>十一、基金投资组合</w:t>
      </w:r>
      <w:bookmarkEnd w:id="37"/>
      <w:r w:rsidRPr="0087496A">
        <w:rPr>
          <w:b/>
          <w:color w:val="000000" w:themeColor="text1"/>
        </w:rPr>
        <w:t>报告</w:t>
      </w:r>
    </w:p>
    <w:p w:rsidR="00BA3455" w:rsidRPr="0087496A" w:rsidRDefault="00BA3455" w:rsidP="00BA3455">
      <w:pPr>
        <w:spacing w:line="360" w:lineRule="auto"/>
        <w:ind w:firstLineChars="200" w:firstLine="480"/>
        <w:rPr>
          <w:color w:val="000000" w:themeColor="text1"/>
        </w:rPr>
      </w:pPr>
      <w:r w:rsidRPr="0087496A">
        <w:rPr>
          <w:color w:val="000000" w:themeColor="text1"/>
        </w:rPr>
        <w:t>本基金管理人的董事会及董事保证本报告所载资料不存在虚假记载、误导性陈述或重大遗漏，并对其内容的真实性、准确性和完整性承担个别及连带责任。</w:t>
      </w:r>
    </w:p>
    <w:p w:rsidR="00BA3455" w:rsidRPr="0087496A" w:rsidRDefault="00BA3455" w:rsidP="00BA3455">
      <w:pPr>
        <w:spacing w:line="360" w:lineRule="auto"/>
        <w:ind w:firstLineChars="200" w:firstLine="480"/>
        <w:rPr>
          <w:color w:val="000000" w:themeColor="text1"/>
        </w:rPr>
      </w:pPr>
      <w:r w:rsidRPr="0087496A">
        <w:rPr>
          <w:color w:val="000000" w:themeColor="text1"/>
        </w:rPr>
        <w:t>本基金的托管人中国</w:t>
      </w:r>
      <w:r w:rsidRPr="0087496A">
        <w:rPr>
          <w:rFonts w:hint="eastAsia"/>
          <w:color w:val="000000" w:themeColor="text1"/>
        </w:rPr>
        <w:t>工商</w:t>
      </w:r>
      <w:r w:rsidRPr="0087496A">
        <w:rPr>
          <w:color w:val="000000" w:themeColor="text1"/>
        </w:rPr>
        <w:t>银行股份有限公司根据本基金合同的规定，已于</w:t>
      </w:r>
      <w:r w:rsidR="005A1CAF" w:rsidRPr="0087496A">
        <w:rPr>
          <w:rFonts w:ascii="宋体"/>
          <w:color w:val="000000" w:themeColor="text1"/>
        </w:rPr>
        <w:t>201</w:t>
      </w:r>
      <w:r w:rsidR="005A1CAF" w:rsidRPr="0087496A">
        <w:rPr>
          <w:rFonts w:ascii="宋体" w:hint="eastAsia"/>
          <w:color w:val="000000" w:themeColor="text1"/>
        </w:rPr>
        <w:t>8</w:t>
      </w:r>
      <w:r w:rsidRPr="0087496A">
        <w:rPr>
          <w:rFonts w:ascii="宋体" w:hint="eastAsia"/>
          <w:color w:val="000000" w:themeColor="text1"/>
        </w:rPr>
        <w:t>年</w:t>
      </w:r>
      <w:r w:rsidR="005A1CAF" w:rsidRPr="0087496A">
        <w:rPr>
          <w:rFonts w:ascii="宋体" w:hint="eastAsia"/>
          <w:color w:val="000000" w:themeColor="text1"/>
        </w:rPr>
        <w:t>1</w:t>
      </w:r>
      <w:r w:rsidRPr="0087496A">
        <w:rPr>
          <w:rFonts w:ascii="宋体" w:hint="eastAsia"/>
          <w:color w:val="000000" w:themeColor="text1"/>
        </w:rPr>
        <w:t>月</w:t>
      </w:r>
      <w:r w:rsidR="00970C72" w:rsidRPr="0087496A">
        <w:rPr>
          <w:rFonts w:ascii="宋体" w:hint="eastAsia"/>
          <w:color w:val="000000" w:themeColor="text1"/>
        </w:rPr>
        <w:t>1</w:t>
      </w:r>
      <w:r w:rsidR="005A1CAF" w:rsidRPr="0087496A">
        <w:rPr>
          <w:rFonts w:ascii="宋体" w:hint="eastAsia"/>
          <w:color w:val="000000" w:themeColor="text1"/>
        </w:rPr>
        <w:t>7</w:t>
      </w:r>
      <w:r w:rsidRPr="0087496A">
        <w:rPr>
          <w:rFonts w:ascii="宋体" w:hint="eastAsia"/>
          <w:color w:val="000000" w:themeColor="text1"/>
        </w:rPr>
        <w:t>日</w:t>
      </w:r>
      <w:r w:rsidRPr="0087496A">
        <w:rPr>
          <w:color w:val="000000" w:themeColor="text1"/>
        </w:rPr>
        <w:t>复核了本投资组合报告的内容。</w:t>
      </w:r>
    </w:p>
    <w:p w:rsidR="00BA3455" w:rsidRPr="0087496A" w:rsidRDefault="00BA3455" w:rsidP="00BA3455">
      <w:pPr>
        <w:spacing w:line="360" w:lineRule="auto"/>
        <w:ind w:firstLineChars="200" w:firstLine="480"/>
        <w:rPr>
          <w:color w:val="000000" w:themeColor="text1"/>
        </w:rPr>
      </w:pPr>
      <w:r w:rsidRPr="0087496A">
        <w:rPr>
          <w:color w:val="000000" w:themeColor="text1"/>
        </w:rPr>
        <w:t>本基金管理人承诺以诚实信用、勤勉尽责的原则管理和运用基金资产，但不保证基金一定盈利。</w:t>
      </w:r>
    </w:p>
    <w:p w:rsidR="00BA3455" w:rsidRPr="0087496A" w:rsidRDefault="00BA3455" w:rsidP="00BA3455">
      <w:pPr>
        <w:spacing w:line="360" w:lineRule="auto"/>
        <w:ind w:firstLineChars="200" w:firstLine="480"/>
        <w:rPr>
          <w:color w:val="000000" w:themeColor="text1"/>
        </w:rPr>
      </w:pPr>
      <w:r w:rsidRPr="0087496A">
        <w:rPr>
          <w:color w:val="000000" w:themeColor="text1"/>
        </w:rPr>
        <w:t>基金的过往业绩并不代表其未来表现。投资有风险，投资者在作出投资决策前应仔细阅读本基金的招募说明书。</w:t>
      </w:r>
    </w:p>
    <w:p w:rsidR="00BA3455" w:rsidRPr="0087496A" w:rsidRDefault="00BA3455" w:rsidP="00BA3455">
      <w:pPr>
        <w:spacing w:line="360" w:lineRule="auto"/>
        <w:ind w:firstLineChars="200" w:firstLine="480"/>
        <w:rPr>
          <w:color w:val="000000" w:themeColor="text1"/>
        </w:rPr>
      </w:pPr>
      <w:r w:rsidRPr="0087496A">
        <w:rPr>
          <w:color w:val="000000" w:themeColor="text1"/>
        </w:rPr>
        <w:t>本投资组合报告所载数据截</w:t>
      </w:r>
      <w:r w:rsidRPr="0087496A">
        <w:rPr>
          <w:rFonts w:hint="eastAsia"/>
          <w:color w:val="000000" w:themeColor="text1"/>
        </w:rPr>
        <w:t>至</w:t>
      </w:r>
      <w:r w:rsidR="005A1CAF" w:rsidRPr="0087496A">
        <w:rPr>
          <w:rFonts w:hint="eastAsia"/>
          <w:color w:val="000000" w:themeColor="text1"/>
        </w:rPr>
        <w:t>2017</w:t>
      </w:r>
      <w:r w:rsidR="005A1CAF" w:rsidRPr="0087496A">
        <w:rPr>
          <w:rFonts w:hint="eastAsia"/>
          <w:color w:val="000000" w:themeColor="text1"/>
        </w:rPr>
        <w:t>年</w:t>
      </w:r>
      <w:r w:rsidR="005A1CAF" w:rsidRPr="0087496A">
        <w:rPr>
          <w:rFonts w:hint="eastAsia"/>
          <w:color w:val="000000" w:themeColor="text1"/>
        </w:rPr>
        <w:t>12</w:t>
      </w:r>
      <w:r w:rsidR="005A1CAF" w:rsidRPr="0087496A">
        <w:rPr>
          <w:rFonts w:hint="eastAsia"/>
          <w:color w:val="000000" w:themeColor="text1"/>
        </w:rPr>
        <w:t>月</w:t>
      </w:r>
      <w:r w:rsidR="005A1CAF" w:rsidRPr="0087496A">
        <w:rPr>
          <w:rFonts w:hint="eastAsia"/>
          <w:color w:val="000000" w:themeColor="text1"/>
        </w:rPr>
        <w:t>31</w:t>
      </w:r>
      <w:r w:rsidR="005A1CAF" w:rsidRPr="0087496A">
        <w:rPr>
          <w:rFonts w:hint="eastAsia"/>
          <w:color w:val="000000" w:themeColor="text1"/>
        </w:rPr>
        <w:t>日</w:t>
      </w:r>
      <w:r w:rsidRPr="0087496A">
        <w:rPr>
          <w:color w:val="000000" w:themeColor="text1"/>
        </w:rPr>
        <w:t>，本报告财务资料未经审计。</w:t>
      </w:r>
    </w:p>
    <w:p w:rsidR="00BA3455" w:rsidRPr="0087496A" w:rsidRDefault="00BA3455" w:rsidP="00BA3455">
      <w:pPr>
        <w:spacing w:line="360" w:lineRule="auto"/>
        <w:ind w:firstLineChars="200" w:firstLine="480"/>
        <w:rPr>
          <w:rFonts w:ascii="宋体" w:hAnsi="宋体"/>
          <w:color w:val="000000" w:themeColor="text1"/>
          <w:szCs w:val="21"/>
        </w:rPr>
      </w:pPr>
    </w:p>
    <w:p w:rsidR="002D0B8C" w:rsidRPr="0087496A" w:rsidRDefault="002D0B8C" w:rsidP="002D0B8C">
      <w:pPr>
        <w:autoSpaceDE w:val="0"/>
        <w:autoSpaceDN w:val="0"/>
        <w:adjustRightInd w:val="0"/>
        <w:spacing w:before="29" w:line="360" w:lineRule="auto"/>
        <w:ind w:left="15"/>
        <w:rPr>
          <w:rFonts w:cs="Arial"/>
          <w:b/>
          <w:color w:val="000000" w:themeColor="text1"/>
        </w:rPr>
      </w:pPr>
      <w:bookmarkStart w:id="38" w:name="_Hlt81033261"/>
      <w:bookmarkStart w:id="39" w:name="_Hlt81032227"/>
      <w:bookmarkEnd w:id="38"/>
      <w:bookmarkEnd w:id="39"/>
      <w:r w:rsidRPr="0087496A">
        <w:rPr>
          <w:rFonts w:cs="Arial"/>
          <w:b/>
          <w:color w:val="000000" w:themeColor="text1"/>
        </w:rPr>
        <w:t>1</w:t>
      </w:r>
      <w:r w:rsidRPr="0087496A">
        <w:rPr>
          <w:rFonts w:cs="Arial" w:hint="eastAsia"/>
          <w:b/>
          <w:color w:val="000000" w:themeColor="text1"/>
        </w:rPr>
        <w:t>.</w:t>
      </w:r>
      <w:r w:rsidRPr="0087496A">
        <w:rPr>
          <w:rFonts w:cs="Arial"/>
          <w:b/>
          <w:color w:val="000000" w:themeColor="text1"/>
        </w:rPr>
        <w:t xml:space="preserve"> </w:t>
      </w:r>
      <w:r w:rsidRPr="0087496A">
        <w:rPr>
          <w:rFonts w:cs="Arial" w:hint="eastAsia"/>
          <w:b/>
          <w:color w:val="000000" w:themeColor="text1"/>
        </w:rPr>
        <w:t>报告期末基金资产组合情况</w:t>
      </w:r>
    </w:p>
    <w:p w:rsidR="002D0B8C" w:rsidRPr="0087496A" w:rsidRDefault="002D0B8C" w:rsidP="002D0B8C">
      <w:pPr>
        <w:spacing w:line="360" w:lineRule="auto"/>
        <w:rPr>
          <w:color w:val="000000" w:themeColor="text1"/>
          <w:kern w:val="28"/>
        </w:rPr>
      </w:pPr>
      <w:bookmarkStart w:id="40" w:name="m501"/>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2D0B8C" w:rsidRPr="0087496A" w:rsidTr="005A1CAF">
        <w:trPr>
          <w:trHeight w:val="304"/>
        </w:trPr>
        <w:tc>
          <w:tcPr>
            <w:tcW w:w="648"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bookmarkStart w:id="41" w:name="m501_tab"/>
            <w:r w:rsidRPr="0087496A">
              <w:rPr>
                <w:rFonts w:ascii="宋体" w:hAnsi="宋体" w:hint="eastAsia"/>
                <w:color w:val="000000" w:themeColor="text1"/>
                <w:kern w:val="2"/>
              </w:rPr>
              <w:t>序号</w:t>
            </w:r>
          </w:p>
        </w:tc>
        <w:tc>
          <w:tcPr>
            <w:tcW w:w="2976"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项目</w:t>
            </w:r>
          </w:p>
        </w:tc>
        <w:tc>
          <w:tcPr>
            <w:tcW w:w="2790"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金额（元）</w:t>
            </w:r>
          </w:p>
        </w:tc>
        <w:tc>
          <w:tcPr>
            <w:tcW w:w="2685"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占基金总资产的比例（</w:t>
            </w:r>
            <w:r w:rsidRPr="0087496A">
              <w:rPr>
                <w:rFonts w:ascii="宋体" w:hAnsi="宋体"/>
                <w:color w:val="000000" w:themeColor="text1"/>
                <w:kern w:val="2"/>
              </w:rPr>
              <w:t>%）</w:t>
            </w:r>
          </w:p>
        </w:tc>
      </w:tr>
      <w:tr w:rsidR="0036782C" w:rsidRPr="0087496A" w:rsidTr="005A1CAF">
        <w:trPr>
          <w:trHeight w:val="304"/>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1</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权益投资</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22"/>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其中：股票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22"/>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2</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基金投资</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04"/>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3</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固定收益投资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29,235,540.00</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93.01</w:t>
            </w:r>
          </w:p>
        </w:tc>
      </w:tr>
      <w:tr w:rsidR="0036782C" w:rsidRPr="0087496A" w:rsidTr="005A1CAF">
        <w:trPr>
          <w:trHeight w:val="322"/>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其中：债券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29,235,540.00</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93.01</w:t>
            </w:r>
          </w:p>
        </w:tc>
      </w:tr>
      <w:tr w:rsidR="0036782C" w:rsidRPr="0087496A" w:rsidTr="005A1CAF">
        <w:trPr>
          <w:trHeight w:val="304"/>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资产支持证券</w:t>
            </w:r>
            <w:r w:rsidRPr="0087496A">
              <w:rPr>
                <w:rFonts w:ascii="宋体" w:hAnsi="宋体" w:hint="eastAsia"/>
                <w:i/>
                <w:color w:val="000000" w:themeColor="text1"/>
                <w:kern w:val="2"/>
              </w:rPr>
              <w:t xml:space="preserve">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04"/>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4</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贵金属投资</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22"/>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5</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金融衍生品投资</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04"/>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6</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买入返售金融资产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321"/>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其中：买断式回购的买入返售金融资产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w:t>
            </w:r>
          </w:p>
        </w:tc>
      </w:tr>
      <w:tr w:rsidR="0036782C" w:rsidRPr="0087496A" w:rsidTr="005A1CAF">
        <w:trPr>
          <w:trHeight w:val="269"/>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7</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银行存款和结算备付金合计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1,481,531.96</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4.71</w:t>
            </w:r>
          </w:p>
        </w:tc>
      </w:tr>
      <w:tr w:rsidR="0036782C" w:rsidRPr="0087496A" w:rsidTr="005A1CAF">
        <w:trPr>
          <w:trHeight w:val="322"/>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8</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其他资产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716,629.46</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2.28</w:t>
            </w:r>
          </w:p>
        </w:tc>
      </w:tr>
      <w:tr w:rsidR="0036782C" w:rsidRPr="0087496A" w:rsidTr="005A1CAF">
        <w:trPr>
          <w:trHeight w:val="322"/>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9</w:t>
            </w:r>
          </w:p>
        </w:tc>
        <w:tc>
          <w:tcPr>
            <w:tcW w:w="297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合计    </w:t>
            </w:r>
          </w:p>
        </w:tc>
        <w:tc>
          <w:tcPr>
            <w:tcW w:w="279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31,433,701.42</w:t>
            </w:r>
            <w:r w:rsidRPr="0087496A">
              <w:rPr>
                <w:rFonts w:ascii="宋体" w:hAnsi="宋体" w:hint="eastAsia"/>
                <w:color w:val="000000" w:themeColor="text1"/>
                <w:szCs w:val="21"/>
              </w:rPr>
              <w:t xml:space="preserve">   </w:t>
            </w:r>
          </w:p>
        </w:tc>
        <w:tc>
          <w:tcPr>
            <w:tcW w:w="268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szCs w:val="21"/>
              </w:rPr>
              <w:t>100.00</w:t>
            </w:r>
          </w:p>
        </w:tc>
      </w:tr>
    </w:tbl>
    <w:bookmarkEnd w:id="41"/>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注：本基金未通过港股通交易机制投资港股。 </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42" w:name="m52"/>
      <w:bookmarkEnd w:id="40"/>
      <w:r w:rsidRPr="0087496A">
        <w:rPr>
          <w:rFonts w:hint="eastAsia"/>
          <w:b/>
          <w:color w:val="000000" w:themeColor="text1"/>
          <w:kern w:val="28"/>
        </w:rPr>
        <w:t xml:space="preserve">2 </w:t>
      </w:r>
      <w:r w:rsidRPr="0087496A">
        <w:rPr>
          <w:b/>
          <w:color w:val="000000" w:themeColor="text1"/>
          <w:kern w:val="28"/>
        </w:rPr>
        <w:t>报告期末按行业分类的股票投资组合</w:t>
      </w:r>
      <w:bookmarkStart w:id="43" w:name="m502"/>
      <w:bookmarkStart w:id="44" w:name="m52_tab"/>
      <w:r w:rsidRPr="0087496A">
        <w:rPr>
          <w:rFonts w:hint="eastAsia"/>
          <w:b/>
          <w:color w:val="000000" w:themeColor="text1"/>
          <w:kern w:val="28"/>
        </w:rPr>
        <w:t xml:space="preserve"> </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r w:rsidRPr="0087496A">
        <w:rPr>
          <w:rFonts w:hint="eastAsia"/>
          <w:b/>
          <w:color w:val="000000" w:themeColor="text1"/>
          <w:kern w:val="28"/>
        </w:rPr>
        <w:t xml:space="preserve">2.1 </w:t>
      </w:r>
      <w:r w:rsidRPr="0087496A">
        <w:rPr>
          <w:rFonts w:hint="eastAsia"/>
          <w:b/>
          <w:color w:val="000000" w:themeColor="text1"/>
          <w:kern w:val="28"/>
        </w:rPr>
        <w:t>报告期末按行业分类的境内股票投资组合</w:t>
      </w:r>
      <w:r w:rsidRPr="0087496A">
        <w:rPr>
          <w:rFonts w:hint="eastAsia"/>
          <w:b/>
          <w:color w:val="000000" w:themeColor="text1"/>
          <w:kern w:val="28"/>
        </w:rPr>
        <w:t xml:space="preserve">  </w:t>
      </w:r>
    </w:p>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本基金本报告期末未持有股票。</w:t>
      </w:r>
    </w:p>
    <w:p w:rsidR="002D0B8C" w:rsidRPr="0087496A" w:rsidRDefault="002D0B8C" w:rsidP="002D0B8C">
      <w:pPr>
        <w:widowControl w:val="0"/>
        <w:spacing w:line="360" w:lineRule="auto"/>
        <w:rPr>
          <w:rFonts w:ascii="宋体" w:hAnsi="宋体"/>
          <w:color w:val="000000" w:themeColor="text1"/>
          <w:kern w:val="2"/>
        </w:rPr>
      </w:pPr>
    </w:p>
    <w:p w:rsidR="002D0B8C" w:rsidRPr="0087496A" w:rsidRDefault="002D0B8C" w:rsidP="002D0B8C">
      <w:pPr>
        <w:spacing w:line="360" w:lineRule="auto"/>
        <w:rPr>
          <w:b/>
          <w:color w:val="000000" w:themeColor="text1"/>
          <w:kern w:val="28"/>
        </w:rPr>
      </w:pPr>
      <w:bookmarkStart w:id="45" w:name="m5021"/>
      <w:bookmarkEnd w:id="43"/>
      <w:r w:rsidRPr="0087496A">
        <w:rPr>
          <w:rFonts w:hint="eastAsia"/>
          <w:b/>
          <w:color w:val="000000" w:themeColor="text1"/>
          <w:kern w:val="28"/>
        </w:rPr>
        <w:t xml:space="preserve">2.2  </w:t>
      </w:r>
      <w:r w:rsidRPr="0087496A">
        <w:rPr>
          <w:rFonts w:hint="eastAsia"/>
          <w:b/>
          <w:color w:val="000000" w:themeColor="text1"/>
          <w:kern w:val="28"/>
        </w:rPr>
        <w:t>报告期末按行业分类的港股通投资股票投资组合</w:t>
      </w:r>
    </w:p>
    <w:bookmarkEnd w:id="42"/>
    <w:bookmarkEnd w:id="44"/>
    <w:bookmarkEnd w:id="45"/>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cs="Consolas" w:hint="eastAsia"/>
          <w:color w:val="000000" w:themeColor="text1"/>
        </w:rPr>
        <w:t>本基金未通过港股通交易机制投资港股。</w:t>
      </w:r>
      <w:r w:rsidRPr="0087496A">
        <w:rPr>
          <w:rFonts w:ascii="宋体" w:hAnsi="宋体" w:hint="eastAsia"/>
          <w:color w:val="000000" w:themeColor="text1"/>
          <w:kern w:val="2"/>
        </w:rPr>
        <w:t xml:space="preserve">  </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46" w:name="m503"/>
      <w:r w:rsidRPr="0087496A">
        <w:rPr>
          <w:rFonts w:hint="eastAsia"/>
          <w:b/>
          <w:color w:val="000000" w:themeColor="text1"/>
          <w:kern w:val="28"/>
        </w:rPr>
        <w:t xml:space="preserve">3 </w:t>
      </w:r>
      <w:r w:rsidRPr="0087496A">
        <w:rPr>
          <w:b/>
          <w:color w:val="000000" w:themeColor="text1"/>
          <w:kern w:val="28"/>
        </w:rPr>
        <w:t>报告期末按公允价值占基金资产净值比例大小排序的前十名股票投资明细</w:t>
      </w:r>
      <w:r w:rsidRPr="0087496A">
        <w:rPr>
          <w:rFonts w:hint="eastAsia"/>
          <w:b/>
          <w:color w:val="000000" w:themeColor="text1"/>
          <w:kern w:val="28"/>
        </w:rPr>
        <w:t xml:space="preserve"> </w:t>
      </w:r>
    </w:p>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 xml:space="preserve">本基金本报告期末未持有股票。   </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47" w:name="m504"/>
      <w:bookmarkEnd w:id="46"/>
      <w:r w:rsidRPr="0087496A">
        <w:rPr>
          <w:rFonts w:hint="eastAsia"/>
          <w:b/>
          <w:color w:val="000000" w:themeColor="text1"/>
          <w:kern w:val="28"/>
        </w:rPr>
        <w:t xml:space="preserve">4 </w:t>
      </w:r>
      <w:r w:rsidRPr="0087496A">
        <w:rPr>
          <w:rFonts w:hint="eastAsia"/>
          <w:b/>
          <w:color w:val="000000" w:themeColor="text1"/>
          <w:kern w:val="28"/>
        </w:rPr>
        <w:t>报告期末按债券品种分类的债券投资组合</w:t>
      </w:r>
      <w:r w:rsidRPr="0087496A">
        <w:rPr>
          <w:rFonts w:hint="eastAsia"/>
          <w:b/>
          <w:color w:val="000000" w:themeColor="text1"/>
          <w:kern w:val="28"/>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126"/>
        <w:gridCol w:w="2775"/>
        <w:gridCol w:w="2595"/>
      </w:tblGrid>
      <w:tr w:rsidR="002D0B8C" w:rsidRPr="0087496A" w:rsidTr="005A1CAF">
        <w:trPr>
          <w:trHeight w:val="323"/>
        </w:trPr>
        <w:tc>
          <w:tcPr>
            <w:tcW w:w="648"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bookmarkStart w:id="48" w:name="m504_tab"/>
            <w:r w:rsidRPr="0087496A">
              <w:rPr>
                <w:rFonts w:ascii="宋体" w:hAnsi="宋体" w:hint="eastAsia"/>
                <w:color w:val="000000" w:themeColor="text1"/>
                <w:kern w:val="2"/>
              </w:rPr>
              <w:t>序号</w:t>
            </w:r>
          </w:p>
        </w:tc>
        <w:tc>
          <w:tcPr>
            <w:tcW w:w="3126"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债券品种</w:t>
            </w:r>
          </w:p>
        </w:tc>
        <w:tc>
          <w:tcPr>
            <w:tcW w:w="2775"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公允价值（元）</w:t>
            </w:r>
          </w:p>
        </w:tc>
        <w:tc>
          <w:tcPr>
            <w:tcW w:w="2595"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占基金资产净值比例（％）</w:t>
            </w:r>
          </w:p>
        </w:tc>
      </w:tr>
      <w:tr w:rsidR="0036782C" w:rsidRPr="0087496A" w:rsidTr="005A1CAF">
        <w:trPr>
          <w:trHeight w:val="306"/>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1</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国家债券</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2</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央行票据</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06"/>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3</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金融债券</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29,235,540.00</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94.12</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其中：政策性金融债</w:t>
            </w:r>
          </w:p>
        </w:tc>
        <w:tc>
          <w:tcPr>
            <w:tcW w:w="2775" w:type="dxa"/>
            <w:vAlign w:val="center"/>
          </w:tcPr>
          <w:p w:rsidR="0036782C" w:rsidRPr="0087496A" w:rsidRDefault="0036782C" w:rsidP="005A1CAF">
            <w:pPr>
              <w:widowControl w:val="0"/>
              <w:tabs>
                <w:tab w:val="left" w:pos="670"/>
              </w:tabs>
              <w:spacing w:line="360" w:lineRule="auto"/>
              <w:jc w:val="right"/>
              <w:rPr>
                <w:rFonts w:ascii="宋体" w:hAnsi="宋体"/>
                <w:color w:val="000000" w:themeColor="text1"/>
                <w:kern w:val="2"/>
              </w:rPr>
            </w:pPr>
            <w:r w:rsidRPr="0087496A">
              <w:rPr>
                <w:rFonts w:ascii="宋体" w:hAnsi="宋体"/>
                <w:color w:val="000000" w:themeColor="text1"/>
              </w:rPr>
              <w:t>29,235,540.00</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94.12</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4</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企业债券</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06"/>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5</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企业短期融资券</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06"/>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6</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中期票据</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7</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可转债</w:t>
            </w:r>
            <w:r w:rsidRPr="0087496A">
              <w:rPr>
                <w:rFonts w:ascii="Consolas" w:hAnsi="Consolas" w:cs="Consolas"/>
                <w:color w:val="000000" w:themeColor="text1"/>
              </w:rPr>
              <w:t>（可交换债）</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8</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Consolas" w:hAnsi="Consolas" w:cs="Consolas"/>
                <w:color w:val="000000" w:themeColor="text1"/>
              </w:rPr>
              <w:t>同业存单</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s="Consolas"/>
                <w:color w:val="000000" w:themeColor="text1"/>
                <w:szCs w:val="2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s="Consolas"/>
                <w:color w:val="000000" w:themeColor="text1"/>
                <w:szCs w:val="21"/>
              </w:rPr>
              <w:t>-</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9</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其他</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36782C" w:rsidRPr="0087496A" w:rsidTr="005A1CAF">
        <w:trPr>
          <w:trHeight w:val="323"/>
        </w:trPr>
        <w:tc>
          <w:tcPr>
            <w:tcW w:w="648"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10</w:t>
            </w:r>
          </w:p>
        </w:tc>
        <w:tc>
          <w:tcPr>
            <w:tcW w:w="3126" w:type="dxa"/>
            <w:vAlign w:val="center"/>
          </w:tcPr>
          <w:p w:rsidR="0036782C" w:rsidRPr="0087496A" w:rsidRDefault="0036782C" w:rsidP="005A1CAF">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合计</w:t>
            </w:r>
          </w:p>
        </w:tc>
        <w:tc>
          <w:tcPr>
            <w:tcW w:w="277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29,235,540.00</w:t>
            </w:r>
          </w:p>
        </w:tc>
        <w:tc>
          <w:tcPr>
            <w:tcW w:w="259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94.12</w:t>
            </w:r>
          </w:p>
        </w:tc>
      </w:tr>
    </w:tbl>
    <w:bookmarkEnd w:id="48"/>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color w:val="000000" w:themeColor="text1"/>
          <w:kern w:val="2"/>
        </w:rPr>
        <w:t xml:space="preserve"> </w:t>
      </w:r>
      <w:r w:rsidRPr="0087496A">
        <w:rPr>
          <w:rFonts w:ascii="宋体" w:hAnsi="宋体" w:hint="eastAsia"/>
          <w:color w:val="000000" w:themeColor="text1"/>
          <w:kern w:val="2"/>
        </w:rPr>
        <w:t xml:space="preserve"> </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49" w:name="m505"/>
      <w:bookmarkEnd w:id="47"/>
      <w:r w:rsidRPr="0087496A">
        <w:rPr>
          <w:rFonts w:hint="eastAsia"/>
          <w:b/>
          <w:color w:val="000000" w:themeColor="text1"/>
          <w:kern w:val="28"/>
        </w:rPr>
        <w:t xml:space="preserve">5 </w:t>
      </w:r>
      <w:r w:rsidRPr="0087496A">
        <w:rPr>
          <w:b/>
          <w:color w:val="000000" w:themeColor="text1"/>
          <w:kern w:val="28"/>
        </w:rP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1442"/>
        <w:gridCol w:w="1081"/>
        <w:gridCol w:w="1649"/>
        <w:gridCol w:w="1965"/>
        <w:gridCol w:w="1771"/>
      </w:tblGrid>
      <w:tr w:rsidR="002D0B8C" w:rsidRPr="0087496A" w:rsidTr="0036782C">
        <w:trPr>
          <w:trHeight w:val="649"/>
        </w:trPr>
        <w:tc>
          <w:tcPr>
            <w:tcW w:w="615"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bookmarkStart w:id="50" w:name="m505_tab"/>
            <w:r w:rsidRPr="0087496A">
              <w:rPr>
                <w:rFonts w:ascii="宋体" w:hAnsi="宋体" w:hint="eastAsia"/>
                <w:color w:val="000000" w:themeColor="text1"/>
                <w:kern w:val="2"/>
              </w:rPr>
              <w:t>序号</w:t>
            </w:r>
          </w:p>
        </w:tc>
        <w:tc>
          <w:tcPr>
            <w:tcW w:w="1443"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债券代码</w:t>
            </w:r>
          </w:p>
        </w:tc>
        <w:tc>
          <w:tcPr>
            <w:tcW w:w="1082"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债券名称</w:t>
            </w:r>
          </w:p>
        </w:tc>
        <w:tc>
          <w:tcPr>
            <w:tcW w:w="1650"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数量（张）</w:t>
            </w:r>
          </w:p>
        </w:tc>
        <w:tc>
          <w:tcPr>
            <w:tcW w:w="1965"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公允价值（元）</w:t>
            </w:r>
          </w:p>
        </w:tc>
        <w:tc>
          <w:tcPr>
            <w:tcW w:w="1773" w:type="dxa"/>
            <w:shd w:val="clear" w:color="auto" w:fill="D9D9D9"/>
            <w:vAlign w:val="center"/>
          </w:tcPr>
          <w:p w:rsidR="002D0B8C" w:rsidRPr="0087496A" w:rsidRDefault="002D0B8C" w:rsidP="005A1CAF">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占基金资产净值比例（％）</w:t>
            </w:r>
          </w:p>
        </w:tc>
      </w:tr>
      <w:tr w:rsidR="0036782C" w:rsidRPr="0087496A" w:rsidTr="0036782C">
        <w:trPr>
          <w:trHeight w:val="324"/>
        </w:trPr>
        <w:tc>
          <w:tcPr>
            <w:tcW w:w="615" w:type="dxa"/>
            <w:vAlign w:val="center"/>
          </w:tcPr>
          <w:p w:rsidR="0036782C" w:rsidRPr="0087496A" w:rsidRDefault="0036782C" w:rsidP="005A1CAF">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1</w:t>
            </w:r>
          </w:p>
        </w:tc>
        <w:tc>
          <w:tcPr>
            <w:tcW w:w="1443"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108601</w:t>
            </w:r>
          </w:p>
        </w:tc>
        <w:tc>
          <w:tcPr>
            <w:tcW w:w="1082"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国开1703</w:t>
            </w:r>
          </w:p>
        </w:tc>
        <w:tc>
          <w:tcPr>
            <w:tcW w:w="1650"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293,000</w:t>
            </w:r>
          </w:p>
        </w:tc>
        <w:tc>
          <w:tcPr>
            <w:tcW w:w="1965"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29,235,540.00</w:t>
            </w:r>
          </w:p>
        </w:tc>
        <w:tc>
          <w:tcPr>
            <w:tcW w:w="1773" w:type="dxa"/>
            <w:vAlign w:val="center"/>
          </w:tcPr>
          <w:p w:rsidR="0036782C" w:rsidRPr="0087496A" w:rsidRDefault="0036782C" w:rsidP="005A1CAF">
            <w:pPr>
              <w:widowControl w:val="0"/>
              <w:spacing w:line="360" w:lineRule="auto"/>
              <w:jc w:val="right"/>
              <w:rPr>
                <w:rFonts w:ascii="宋体" w:hAnsi="宋体"/>
                <w:color w:val="000000" w:themeColor="text1"/>
                <w:kern w:val="2"/>
              </w:rPr>
            </w:pPr>
            <w:r w:rsidRPr="0087496A">
              <w:rPr>
                <w:rFonts w:ascii="宋体" w:hAnsi="宋体"/>
                <w:color w:val="000000" w:themeColor="text1"/>
              </w:rPr>
              <w:t>94.12</w:t>
            </w:r>
          </w:p>
        </w:tc>
      </w:tr>
    </w:tbl>
    <w:bookmarkEnd w:id="50"/>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color w:val="000000" w:themeColor="text1"/>
          <w:kern w:val="2"/>
        </w:rPr>
        <w:t xml:space="preserve"> </w:t>
      </w:r>
      <w:r w:rsidRPr="0087496A">
        <w:rPr>
          <w:rFonts w:ascii="宋体" w:hAnsi="宋体" w:hint="eastAsia"/>
          <w:color w:val="000000" w:themeColor="text1"/>
          <w:kern w:val="2"/>
        </w:rPr>
        <w:t xml:space="preserve">  </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51" w:name="m506"/>
      <w:bookmarkEnd w:id="49"/>
      <w:r w:rsidRPr="0087496A">
        <w:rPr>
          <w:rFonts w:hint="eastAsia"/>
          <w:b/>
          <w:color w:val="000000" w:themeColor="text1"/>
          <w:kern w:val="28"/>
        </w:rPr>
        <w:t xml:space="preserve">6 </w:t>
      </w:r>
      <w:r w:rsidRPr="0087496A">
        <w:rPr>
          <w:b/>
          <w:color w:val="000000" w:themeColor="text1"/>
          <w:kern w:val="28"/>
        </w:rPr>
        <w:t>报告期末按公允价值占基金资产净值比例大小排序的前十名资产支持证券投资</w:t>
      </w:r>
      <w:r w:rsidRPr="0087496A">
        <w:rPr>
          <w:rFonts w:hint="eastAsia"/>
          <w:b/>
          <w:color w:val="000000" w:themeColor="text1"/>
          <w:kern w:val="28"/>
        </w:rPr>
        <w:t>明</w:t>
      </w:r>
      <w:r w:rsidRPr="0087496A">
        <w:rPr>
          <w:b/>
          <w:color w:val="000000" w:themeColor="text1"/>
          <w:kern w:val="28"/>
        </w:rPr>
        <w:t>细</w:t>
      </w:r>
      <w:r w:rsidRPr="0087496A">
        <w:rPr>
          <w:rFonts w:hint="eastAsia"/>
          <w:b/>
          <w:color w:val="000000" w:themeColor="text1"/>
          <w:kern w:val="28"/>
        </w:rPr>
        <w:t xml:space="preserve"> </w:t>
      </w:r>
    </w:p>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本基金报告期末未持有资产支持证券。</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52" w:name="m5061"/>
      <w:bookmarkEnd w:id="51"/>
      <w:r w:rsidRPr="0087496A">
        <w:rPr>
          <w:rFonts w:hint="eastAsia"/>
          <w:b/>
          <w:color w:val="000000" w:themeColor="text1"/>
          <w:kern w:val="28"/>
        </w:rPr>
        <w:t xml:space="preserve">7 </w:t>
      </w:r>
      <w:r w:rsidRPr="0087496A">
        <w:rPr>
          <w:rFonts w:hint="eastAsia"/>
          <w:b/>
          <w:color w:val="000000" w:themeColor="text1"/>
          <w:kern w:val="28"/>
        </w:rPr>
        <w:t>报告期末按公允价值占基金资产净值比例大小排序的前五名贵金属投资明细</w:t>
      </w:r>
    </w:p>
    <w:p w:rsidR="002D0B8C" w:rsidRPr="0087496A" w:rsidRDefault="002D0B8C" w:rsidP="002D0B8C">
      <w:pPr>
        <w:widowControl w:val="0"/>
        <w:spacing w:line="360" w:lineRule="auto"/>
        <w:jc w:val="both"/>
        <w:rPr>
          <w:rFonts w:ascii="宋体" w:hAnsi="宋体"/>
          <w:color w:val="000000" w:themeColor="text1"/>
          <w:kern w:val="2"/>
        </w:rPr>
      </w:pPr>
      <w:r w:rsidRPr="0087496A">
        <w:rPr>
          <w:rFonts w:ascii="宋体" w:hAnsi="宋体" w:hint="eastAsia"/>
          <w:color w:val="000000" w:themeColor="text1"/>
          <w:kern w:val="2"/>
        </w:rPr>
        <w:t>根据基金合同规定，本基金不投资贵金属。</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53" w:name="m507"/>
      <w:bookmarkEnd w:id="52"/>
      <w:r w:rsidRPr="0087496A">
        <w:rPr>
          <w:rFonts w:hint="eastAsia"/>
          <w:b/>
          <w:color w:val="000000" w:themeColor="text1"/>
          <w:kern w:val="28"/>
        </w:rPr>
        <w:t xml:space="preserve">8 </w:t>
      </w:r>
      <w:r w:rsidRPr="0087496A">
        <w:rPr>
          <w:b/>
          <w:color w:val="000000" w:themeColor="text1"/>
          <w:kern w:val="28"/>
        </w:rPr>
        <w:t>报告期末按公允价值占基金资产净值比例大小排序的前五名权证投资明细</w:t>
      </w:r>
    </w:p>
    <w:p w:rsidR="002D0B8C" w:rsidRPr="0087496A" w:rsidRDefault="002D0B8C" w:rsidP="002D0B8C">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本基金报告期末未持有权证。</w:t>
      </w:r>
    </w:p>
    <w:p w:rsidR="002D0B8C" w:rsidRPr="0087496A" w:rsidRDefault="002D0B8C" w:rsidP="002D0B8C">
      <w:pPr>
        <w:widowControl w:val="0"/>
        <w:spacing w:line="360" w:lineRule="auto"/>
        <w:jc w:val="both"/>
        <w:rPr>
          <w:color w:val="000000" w:themeColor="text1"/>
          <w:kern w:val="2"/>
        </w:rPr>
      </w:pPr>
    </w:p>
    <w:p w:rsidR="002D0B8C" w:rsidRPr="0087496A" w:rsidRDefault="002D0B8C" w:rsidP="002D0B8C">
      <w:pPr>
        <w:spacing w:line="360" w:lineRule="auto"/>
        <w:rPr>
          <w:b/>
          <w:color w:val="000000" w:themeColor="text1"/>
          <w:kern w:val="28"/>
        </w:rPr>
      </w:pPr>
      <w:bookmarkStart w:id="54" w:name="m510"/>
      <w:bookmarkEnd w:id="53"/>
      <w:r w:rsidRPr="0087496A">
        <w:rPr>
          <w:rFonts w:hint="eastAsia"/>
          <w:b/>
          <w:color w:val="000000" w:themeColor="text1"/>
          <w:kern w:val="28"/>
        </w:rPr>
        <w:t xml:space="preserve">9 </w:t>
      </w:r>
      <w:r w:rsidRPr="0087496A">
        <w:rPr>
          <w:rFonts w:hint="eastAsia"/>
          <w:b/>
          <w:color w:val="000000" w:themeColor="text1"/>
          <w:kern w:val="28"/>
        </w:rPr>
        <w:t>报告期末本基金投资的国债期货交易情况说明</w:t>
      </w:r>
    </w:p>
    <w:p w:rsidR="002D0B8C" w:rsidRPr="0087496A" w:rsidRDefault="002D0B8C" w:rsidP="002D0B8C">
      <w:pPr>
        <w:widowControl w:val="0"/>
        <w:spacing w:line="360" w:lineRule="auto"/>
        <w:rPr>
          <w:rFonts w:ascii="宋体" w:hAnsi="宋体"/>
          <w:color w:val="000000" w:themeColor="text1"/>
          <w:kern w:val="2"/>
        </w:rPr>
      </w:pPr>
      <w:bookmarkStart w:id="55" w:name="m51002"/>
      <w:r w:rsidRPr="0087496A">
        <w:rPr>
          <w:rFonts w:ascii="宋体" w:hAnsi="宋体" w:hint="eastAsia"/>
          <w:color w:val="000000" w:themeColor="text1"/>
          <w:kern w:val="2"/>
        </w:rPr>
        <w:t>本基金本报告期末未持有国债期货。</w:t>
      </w:r>
    </w:p>
    <w:p w:rsidR="002D0B8C" w:rsidRPr="0087496A" w:rsidRDefault="002D0B8C" w:rsidP="002D0B8C">
      <w:pPr>
        <w:widowControl w:val="0"/>
        <w:spacing w:line="360" w:lineRule="auto"/>
        <w:jc w:val="both"/>
        <w:rPr>
          <w:color w:val="000000" w:themeColor="text1"/>
          <w:kern w:val="2"/>
        </w:rPr>
      </w:pPr>
      <w:bookmarkStart w:id="56" w:name="m51003"/>
      <w:bookmarkEnd w:id="55"/>
    </w:p>
    <w:bookmarkEnd w:id="54"/>
    <w:bookmarkEnd w:id="56"/>
    <w:p w:rsidR="002D0B8C" w:rsidRPr="0087496A" w:rsidRDefault="002D0B8C" w:rsidP="002D0B8C">
      <w:pPr>
        <w:spacing w:line="360" w:lineRule="auto"/>
        <w:rPr>
          <w:b/>
          <w:color w:val="000000" w:themeColor="text1"/>
          <w:kern w:val="28"/>
        </w:rPr>
      </w:pPr>
      <w:r w:rsidRPr="0087496A">
        <w:rPr>
          <w:rFonts w:hint="eastAsia"/>
          <w:b/>
          <w:color w:val="000000" w:themeColor="text1"/>
          <w:kern w:val="28"/>
        </w:rPr>
        <w:t xml:space="preserve">10 </w:t>
      </w:r>
      <w:r w:rsidRPr="0087496A">
        <w:rPr>
          <w:b/>
          <w:color w:val="000000" w:themeColor="text1"/>
          <w:kern w:val="28"/>
        </w:rPr>
        <w:t>投资组合报告附注</w:t>
      </w:r>
    </w:p>
    <w:p w:rsidR="008357A8" w:rsidRPr="0087496A" w:rsidRDefault="008357A8" w:rsidP="008357A8">
      <w:pPr>
        <w:spacing w:line="360" w:lineRule="auto"/>
        <w:rPr>
          <w:b/>
          <w:color w:val="000000" w:themeColor="text1"/>
          <w:kern w:val="28"/>
        </w:rPr>
      </w:pPr>
      <w:bookmarkStart w:id="57" w:name="m508_01_1597"/>
      <w:r w:rsidRPr="0087496A">
        <w:rPr>
          <w:b/>
          <w:color w:val="000000" w:themeColor="text1"/>
          <w:kern w:val="28"/>
        </w:rPr>
        <w:t xml:space="preserve">10.1 </w:t>
      </w:r>
      <w:r w:rsidRPr="0087496A">
        <w:rPr>
          <w:rFonts w:hint="eastAsia"/>
          <w:b/>
          <w:color w:val="000000" w:themeColor="text1"/>
          <w:kern w:val="28"/>
        </w:rPr>
        <w:t>本基金本期投资的前十名证券中，无报告期内发行主体被监管部门立案调查的，或在报告编制日前一年内受到证监会、证券交易所公开谴责、处罚的证券。</w:t>
      </w:r>
    </w:p>
    <w:p w:rsidR="008357A8" w:rsidRPr="0087496A" w:rsidRDefault="008357A8" w:rsidP="008357A8">
      <w:pPr>
        <w:autoSpaceDE w:val="0"/>
        <w:autoSpaceDN w:val="0"/>
        <w:adjustRightInd w:val="0"/>
        <w:spacing w:before="29" w:line="288" w:lineRule="auto"/>
        <w:ind w:left="15"/>
        <w:rPr>
          <w:rFonts w:ascii="宋体"/>
          <w:b/>
          <w:color w:val="000000" w:themeColor="text1"/>
        </w:rPr>
      </w:pPr>
      <w:r w:rsidRPr="0087496A">
        <w:rPr>
          <w:rFonts w:ascii="宋体"/>
          <w:b/>
          <w:color w:val="000000" w:themeColor="text1"/>
        </w:rPr>
        <w:t>1</w:t>
      </w:r>
      <w:r w:rsidRPr="0087496A">
        <w:rPr>
          <w:rFonts w:ascii="宋体" w:hint="eastAsia"/>
          <w:b/>
          <w:color w:val="000000" w:themeColor="text1"/>
        </w:rPr>
        <w:t>0</w:t>
      </w:r>
      <w:r w:rsidRPr="0087496A">
        <w:rPr>
          <w:rFonts w:ascii="宋体"/>
          <w:b/>
          <w:color w:val="000000" w:themeColor="text1"/>
        </w:rPr>
        <w:t>.2</w:t>
      </w:r>
      <w:r w:rsidRPr="0087496A">
        <w:rPr>
          <w:rFonts w:ascii="宋体" w:hint="eastAsia"/>
          <w:b/>
          <w:color w:val="000000" w:themeColor="text1"/>
        </w:rPr>
        <w:t xml:space="preserve"> 本基金投资的前十名股票中，没有投资于超出基金合同规定备选股票库之外的股票。</w:t>
      </w:r>
    </w:p>
    <w:p w:rsidR="008357A8" w:rsidRPr="0087496A" w:rsidRDefault="008357A8" w:rsidP="008357A8">
      <w:pPr>
        <w:spacing w:line="360" w:lineRule="auto"/>
        <w:rPr>
          <w:b/>
          <w:color w:val="000000" w:themeColor="text1"/>
          <w:kern w:val="28"/>
        </w:rPr>
      </w:pPr>
      <w:r w:rsidRPr="0087496A">
        <w:rPr>
          <w:b/>
          <w:color w:val="000000" w:themeColor="text1"/>
          <w:kern w:val="28"/>
        </w:rPr>
        <w:t>10.</w:t>
      </w:r>
      <w:r w:rsidRPr="0087496A">
        <w:rPr>
          <w:rFonts w:hint="eastAsia"/>
          <w:b/>
          <w:color w:val="000000" w:themeColor="text1"/>
          <w:kern w:val="28"/>
        </w:rPr>
        <w:t>3</w:t>
      </w:r>
      <w:r w:rsidRPr="0087496A">
        <w:rPr>
          <w:rFonts w:hint="eastAsia"/>
          <w:b/>
          <w:color w:val="000000" w:themeColor="text1"/>
          <w:kern w:val="28"/>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
        <w:gridCol w:w="2783"/>
        <w:gridCol w:w="4933"/>
      </w:tblGrid>
      <w:tr w:rsidR="008357A8" w:rsidRPr="0087496A" w:rsidTr="007E6621">
        <w:trPr>
          <w:trHeight w:val="304"/>
        </w:trPr>
        <w:tc>
          <w:tcPr>
            <w:tcW w:w="723" w:type="dxa"/>
            <w:shd w:val="clear" w:color="auto" w:fill="D9D9D9"/>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序号</w:t>
            </w:r>
          </w:p>
        </w:tc>
        <w:tc>
          <w:tcPr>
            <w:tcW w:w="2785" w:type="dxa"/>
            <w:shd w:val="clear" w:color="auto" w:fill="D9D9D9"/>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名称</w:t>
            </w:r>
          </w:p>
        </w:tc>
        <w:tc>
          <w:tcPr>
            <w:tcW w:w="4936" w:type="dxa"/>
            <w:shd w:val="clear" w:color="auto" w:fill="D9D9D9"/>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hint="eastAsia"/>
                <w:color w:val="000000" w:themeColor="text1"/>
                <w:kern w:val="2"/>
              </w:rPr>
              <w:t>金额（元）</w:t>
            </w:r>
          </w:p>
        </w:tc>
      </w:tr>
      <w:tr w:rsidR="008357A8" w:rsidRPr="0087496A" w:rsidTr="007E6621">
        <w:trPr>
          <w:trHeight w:val="304"/>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1</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存出保证金</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1,632.91</w:t>
            </w:r>
          </w:p>
        </w:tc>
      </w:tr>
      <w:tr w:rsidR="008357A8" w:rsidRPr="0087496A" w:rsidTr="007E6621">
        <w:trPr>
          <w:trHeight w:val="321"/>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2</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应收证券清算款</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8357A8" w:rsidRPr="0087496A" w:rsidTr="007E6621">
        <w:trPr>
          <w:trHeight w:val="304"/>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3</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应收股利</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8357A8" w:rsidRPr="0087496A" w:rsidTr="007E6621">
        <w:trPr>
          <w:trHeight w:val="321"/>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4</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应收利息</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714,896.63</w:t>
            </w:r>
          </w:p>
        </w:tc>
      </w:tr>
      <w:tr w:rsidR="008357A8" w:rsidRPr="0087496A" w:rsidTr="007E6621">
        <w:trPr>
          <w:trHeight w:val="304"/>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5</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应收申购款</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99.92</w:t>
            </w:r>
          </w:p>
        </w:tc>
      </w:tr>
      <w:tr w:rsidR="008357A8" w:rsidRPr="0087496A" w:rsidTr="007E6621">
        <w:trPr>
          <w:trHeight w:val="321"/>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6</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其他应收款</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8357A8" w:rsidRPr="0087496A" w:rsidTr="007E6621">
        <w:trPr>
          <w:trHeight w:val="304"/>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7</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待摊费用</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8357A8" w:rsidRPr="0087496A" w:rsidTr="007E6621">
        <w:trPr>
          <w:trHeight w:val="321"/>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8</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其他</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w:t>
            </w:r>
          </w:p>
        </w:tc>
      </w:tr>
      <w:tr w:rsidR="008357A8" w:rsidRPr="0087496A" w:rsidTr="007E6621">
        <w:trPr>
          <w:trHeight w:val="321"/>
        </w:trPr>
        <w:tc>
          <w:tcPr>
            <w:tcW w:w="723" w:type="dxa"/>
            <w:vAlign w:val="center"/>
          </w:tcPr>
          <w:p w:rsidR="008357A8" w:rsidRPr="0087496A" w:rsidRDefault="008357A8" w:rsidP="007E6621">
            <w:pPr>
              <w:widowControl w:val="0"/>
              <w:spacing w:line="360" w:lineRule="auto"/>
              <w:jc w:val="center"/>
              <w:rPr>
                <w:rFonts w:ascii="宋体" w:hAnsi="宋体"/>
                <w:color w:val="000000" w:themeColor="text1"/>
                <w:kern w:val="2"/>
              </w:rPr>
            </w:pPr>
            <w:r w:rsidRPr="0087496A">
              <w:rPr>
                <w:rFonts w:ascii="宋体" w:hAnsi="宋体"/>
                <w:color w:val="000000" w:themeColor="text1"/>
                <w:kern w:val="2"/>
              </w:rPr>
              <w:t>9</w:t>
            </w:r>
          </w:p>
        </w:tc>
        <w:tc>
          <w:tcPr>
            <w:tcW w:w="2785" w:type="dxa"/>
            <w:vAlign w:val="center"/>
          </w:tcPr>
          <w:p w:rsidR="008357A8" w:rsidRPr="0087496A" w:rsidRDefault="008357A8" w:rsidP="007E6621">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合计</w:t>
            </w:r>
          </w:p>
        </w:tc>
        <w:tc>
          <w:tcPr>
            <w:tcW w:w="4936" w:type="dxa"/>
            <w:vAlign w:val="center"/>
          </w:tcPr>
          <w:p w:rsidR="008357A8" w:rsidRPr="0087496A" w:rsidRDefault="008357A8" w:rsidP="007E6621">
            <w:pPr>
              <w:widowControl w:val="0"/>
              <w:spacing w:line="360" w:lineRule="auto"/>
              <w:jc w:val="right"/>
              <w:rPr>
                <w:rFonts w:ascii="宋体" w:hAnsi="宋体"/>
                <w:color w:val="000000" w:themeColor="text1"/>
                <w:kern w:val="2"/>
              </w:rPr>
            </w:pPr>
            <w:r w:rsidRPr="0087496A">
              <w:rPr>
                <w:rFonts w:ascii="宋体" w:hAnsi="宋体"/>
                <w:color w:val="000000" w:themeColor="text1"/>
              </w:rPr>
              <w:t>716,629.46</w:t>
            </w:r>
          </w:p>
        </w:tc>
      </w:tr>
    </w:tbl>
    <w:p w:rsidR="008357A8" w:rsidRPr="0087496A" w:rsidRDefault="008357A8" w:rsidP="008357A8">
      <w:pPr>
        <w:widowControl w:val="0"/>
        <w:spacing w:line="360" w:lineRule="auto"/>
        <w:rPr>
          <w:rFonts w:ascii="宋体" w:hAnsi="宋体"/>
          <w:color w:val="000000" w:themeColor="text1"/>
          <w:kern w:val="2"/>
        </w:rPr>
      </w:pPr>
      <w:r w:rsidRPr="0087496A">
        <w:rPr>
          <w:rFonts w:ascii="宋体" w:hAnsi="宋体"/>
          <w:color w:val="000000" w:themeColor="text1"/>
          <w:kern w:val="2"/>
        </w:rPr>
        <w:t xml:space="preserve"> </w:t>
      </w:r>
    </w:p>
    <w:p w:rsidR="008357A8" w:rsidRPr="0087496A" w:rsidRDefault="008357A8" w:rsidP="008357A8">
      <w:pPr>
        <w:spacing w:line="360" w:lineRule="auto"/>
        <w:rPr>
          <w:b/>
          <w:color w:val="000000" w:themeColor="text1"/>
          <w:kern w:val="28"/>
        </w:rPr>
      </w:pPr>
      <w:r w:rsidRPr="0087496A">
        <w:rPr>
          <w:b/>
          <w:color w:val="000000" w:themeColor="text1"/>
          <w:kern w:val="28"/>
        </w:rPr>
        <w:t>10.</w:t>
      </w:r>
      <w:r w:rsidRPr="0087496A">
        <w:rPr>
          <w:rFonts w:hint="eastAsia"/>
          <w:b/>
          <w:color w:val="000000" w:themeColor="text1"/>
          <w:kern w:val="28"/>
        </w:rPr>
        <w:t>4</w:t>
      </w:r>
      <w:r w:rsidRPr="0087496A">
        <w:rPr>
          <w:rFonts w:hint="eastAsia"/>
          <w:b/>
          <w:color w:val="000000" w:themeColor="text1"/>
          <w:kern w:val="28"/>
        </w:rPr>
        <w:t>报告期末持有的处于转股期的可转换债券明细</w:t>
      </w:r>
    </w:p>
    <w:p w:rsidR="008357A8" w:rsidRPr="0087496A" w:rsidRDefault="008357A8" w:rsidP="008357A8">
      <w:pPr>
        <w:widowControl w:val="0"/>
        <w:spacing w:line="360" w:lineRule="auto"/>
        <w:rPr>
          <w:rFonts w:ascii="宋体" w:hAnsi="宋体"/>
          <w:color w:val="000000" w:themeColor="text1"/>
          <w:kern w:val="2"/>
        </w:rPr>
      </w:pPr>
      <w:r w:rsidRPr="0087496A">
        <w:rPr>
          <w:rFonts w:ascii="宋体" w:hAnsi="宋体" w:hint="eastAsia"/>
          <w:color w:val="000000" w:themeColor="text1"/>
          <w:kern w:val="2"/>
        </w:rPr>
        <w:t>本基金报告期末未持有处于转股期的可转债。。</w:t>
      </w:r>
      <w:r w:rsidRPr="0087496A">
        <w:rPr>
          <w:rFonts w:ascii="宋体" w:hAnsi="宋体"/>
          <w:color w:val="000000" w:themeColor="text1"/>
          <w:kern w:val="2"/>
        </w:rPr>
        <w:t xml:space="preserve"> </w:t>
      </w:r>
    </w:p>
    <w:p w:rsidR="008357A8" w:rsidRPr="0087496A" w:rsidRDefault="008357A8" w:rsidP="008357A8">
      <w:pPr>
        <w:widowControl w:val="0"/>
        <w:spacing w:line="360" w:lineRule="auto"/>
        <w:rPr>
          <w:rFonts w:ascii="宋体" w:hAnsi="宋体"/>
          <w:color w:val="000000" w:themeColor="text1"/>
          <w:kern w:val="2"/>
        </w:rPr>
      </w:pPr>
    </w:p>
    <w:p w:rsidR="008357A8" w:rsidRPr="0087496A" w:rsidRDefault="008357A8" w:rsidP="008357A8">
      <w:pPr>
        <w:spacing w:line="360" w:lineRule="auto"/>
        <w:rPr>
          <w:b/>
          <w:color w:val="000000" w:themeColor="text1"/>
          <w:kern w:val="28"/>
        </w:rPr>
      </w:pPr>
      <w:r w:rsidRPr="0087496A">
        <w:rPr>
          <w:b/>
          <w:color w:val="000000" w:themeColor="text1"/>
          <w:kern w:val="28"/>
        </w:rPr>
        <w:t>10.</w:t>
      </w:r>
      <w:r w:rsidRPr="0087496A">
        <w:rPr>
          <w:rFonts w:hint="eastAsia"/>
          <w:b/>
          <w:color w:val="000000" w:themeColor="text1"/>
          <w:kern w:val="28"/>
        </w:rPr>
        <w:t>5</w:t>
      </w:r>
      <w:r w:rsidRPr="0087496A">
        <w:rPr>
          <w:rFonts w:hint="eastAsia"/>
          <w:b/>
          <w:color w:val="000000" w:themeColor="text1"/>
          <w:kern w:val="28"/>
        </w:rPr>
        <w:t>报告期末前十名股票中存在流通受限情况的说明</w:t>
      </w:r>
    </w:p>
    <w:p w:rsidR="008357A8" w:rsidRPr="0087496A" w:rsidRDefault="008357A8" w:rsidP="008357A8">
      <w:pPr>
        <w:autoSpaceDE w:val="0"/>
        <w:autoSpaceDN w:val="0"/>
        <w:adjustRightInd w:val="0"/>
        <w:spacing w:before="29" w:line="360" w:lineRule="auto"/>
        <w:ind w:left="15"/>
        <w:rPr>
          <w:rFonts w:cs="Arial"/>
          <w:b/>
          <w:color w:val="000000" w:themeColor="text1"/>
        </w:rPr>
      </w:pPr>
      <w:r w:rsidRPr="0087496A">
        <w:rPr>
          <w:rFonts w:ascii="宋体" w:hAnsi="宋体" w:hint="eastAsia"/>
          <w:color w:val="000000" w:themeColor="text1"/>
          <w:kern w:val="2"/>
        </w:rPr>
        <w:t>本基金本报告期期末未持有股票。</w:t>
      </w:r>
    </w:p>
    <w:bookmarkEnd w:id="57"/>
    <w:p w:rsidR="00BA3455" w:rsidRPr="0087496A" w:rsidRDefault="00BA3455" w:rsidP="00AE677E">
      <w:pPr>
        <w:spacing w:line="360" w:lineRule="auto"/>
        <w:rPr>
          <w:rFonts w:ascii="宋体" w:hAnsi="宋体"/>
          <w:b/>
          <w:color w:val="000000" w:themeColor="text1"/>
        </w:rPr>
      </w:pPr>
      <w:r w:rsidRPr="0087496A">
        <w:rPr>
          <w:color w:val="000000" w:themeColor="text1"/>
          <w:szCs w:val="21"/>
        </w:rPr>
        <w:br w:type="page"/>
      </w:r>
      <w:r w:rsidR="00AE677E" w:rsidRPr="0087496A">
        <w:rPr>
          <w:rFonts w:ascii="宋体" w:hAnsi="宋体"/>
          <w:b/>
          <w:color w:val="000000" w:themeColor="text1"/>
        </w:rPr>
        <w:t>十二、基金的业绩</w:t>
      </w:r>
      <w:r w:rsidR="00AE677E" w:rsidRPr="0087496A">
        <w:rPr>
          <w:rFonts w:hint="eastAsia"/>
          <w:color w:val="000000" w:themeColor="text1"/>
        </w:rPr>
        <w:t xml:space="preserve"> </w:t>
      </w:r>
    </w:p>
    <w:p w:rsidR="00BA3455" w:rsidRPr="0087496A" w:rsidRDefault="00BA3455" w:rsidP="00BA3455">
      <w:pPr>
        <w:autoSpaceDE w:val="0"/>
        <w:autoSpaceDN w:val="0"/>
        <w:adjustRightInd w:val="0"/>
        <w:spacing w:line="360" w:lineRule="auto"/>
        <w:ind w:firstLineChars="200" w:firstLine="480"/>
        <w:rPr>
          <w:color w:val="000000" w:themeColor="text1"/>
        </w:rPr>
      </w:pPr>
      <w:r w:rsidRPr="0087496A">
        <w:rPr>
          <w:color w:val="000000" w:themeColor="text1"/>
        </w:rPr>
        <w:t>基金管理人承诺以诚实信用、勤勉尽责的原则管理和运用基金资产，但不保证基金一定盈利。基金的过往业绩并不代表其未来表现。投资有风险，投资者在做出投资决策前应仔细阅读本基金的招募说明书。</w:t>
      </w:r>
    </w:p>
    <w:p w:rsidR="00BA3455" w:rsidRPr="0087496A" w:rsidRDefault="00BA3455" w:rsidP="00BA3455">
      <w:pPr>
        <w:ind w:firstLineChars="200" w:firstLine="480"/>
        <w:rPr>
          <w:color w:val="000000" w:themeColor="text1"/>
        </w:rPr>
      </w:pPr>
      <w:r w:rsidRPr="0087496A">
        <w:rPr>
          <w:color w:val="000000" w:themeColor="text1"/>
        </w:rPr>
        <w:t>截</w:t>
      </w:r>
      <w:r w:rsidRPr="0087496A">
        <w:rPr>
          <w:rFonts w:hint="eastAsia"/>
          <w:color w:val="000000" w:themeColor="text1"/>
        </w:rPr>
        <w:t>至</w:t>
      </w:r>
      <w:r w:rsidR="005A1CAF" w:rsidRPr="0087496A">
        <w:rPr>
          <w:color w:val="000000" w:themeColor="text1"/>
        </w:rPr>
        <w:t>2017</w:t>
      </w:r>
      <w:r w:rsidR="005A1CAF" w:rsidRPr="0087496A">
        <w:rPr>
          <w:color w:val="000000" w:themeColor="text1"/>
        </w:rPr>
        <w:t>年</w:t>
      </w:r>
      <w:r w:rsidR="005A1CAF" w:rsidRPr="0087496A">
        <w:rPr>
          <w:color w:val="000000" w:themeColor="text1"/>
        </w:rPr>
        <w:t>12</w:t>
      </w:r>
      <w:r w:rsidR="005A1CAF" w:rsidRPr="0087496A">
        <w:rPr>
          <w:color w:val="000000" w:themeColor="text1"/>
        </w:rPr>
        <w:t>月</w:t>
      </w:r>
      <w:r w:rsidR="005A1CAF" w:rsidRPr="0087496A">
        <w:rPr>
          <w:color w:val="000000" w:themeColor="text1"/>
        </w:rPr>
        <w:t>31</w:t>
      </w:r>
      <w:r w:rsidR="005A1CAF" w:rsidRPr="0087496A">
        <w:rPr>
          <w:color w:val="000000" w:themeColor="text1"/>
        </w:rPr>
        <w:t>日</w:t>
      </w:r>
      <w:r w:rsidRPr="0087496A">
        <w:rPr>
          <w:color w:val="000000" w:themeColor="text1"/>
        </w:rPr>
        <w:t>基金份额净值增长率与同期业绩比较基准收益率的比较：</w:t>
      </w:r>
    </w:p>
    <w:p w:rsidR="009D3915" w:rsidRPr="0087496A" w:rsidRDefault="009D3915" w:rsidP="00BA3455">
      <w:pPr>
        <w:ind w:firstLineChars="200" w:firstLine="480"/>
        <w:rPr>
          <w:color w:val="000000" w:themeColor="text1"/>
        </w:rPr>
      </w:pPr>
    </w:p>
    <w:tbl>
      <w:tblPr>
        <w:tblW w:w="10117" w:type="dxa"/>
        <w:jc w:val="center"/>
        <w:tblLayout w:type="fixed"/>
        <w:tblCellMar>
          <w:left w:w="0" w:type="dxa"/>
          <w:right w:w="0" w:type="dxa"/>
        </w:tblCellMar>
        <w:tblLook w:val="0000"/>
      </w:tblPr>
      <w:tblGrid>
        <w:gridCol w:w="2365"/>
        <w:gridCol w:w="1134"/>
        <w:gridCol w:w="1418"/>
        <w:gridCol w:w="1417"/>
        <w:gridCol w:w="1701"/>
        <w:gridCol w:w="1134"/>
        <w:gridCol w:w="948"/>
      </w:tblGrid>
      <w:tr w:rsidR="00BA3455" w:rsidRPr="0087496A" w:rsidTr="00115E5D">
        <w:trPr>
          <w:jc w:val="center"/>
        </w:trPr>
        <w:tc>
          <w:tcPr>
            <w:tcW w:w="2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color w:val="000000" w:themeColor="text1"/>
              </w:rPr>
              <w:t>阶段</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color w:val="000000" w:themeColor="text1"/>
              </w:rPr>
              <w:t>净值</w:t>
            </w:r>
          </w:p>
          <w:p w:rsidR="00BA3455" w:rsidRPr="0087496A" w:rsidRDefault="00BA3455" w:rsidP="00115E5D">
            <w:pPr>
              <w:jc w:val="center"/>
              <w:rPr>
                <w:color w:val="000000" w:themeColor="text1"/>
              </w:rPr>
            </w:pPr>
            <w:r w:rsidRPr="0087496A">
              <w:rPr>
                <w:color w:val="000000" w:themeColor="text1"/>
              </w:rPr>
              <w:t>增长率</w:t>
            </w:r>
            <w:r w:rsidRPr="0087496A">
              <w:rPr>
                <w:color w:val="000000" w:themeColor="text1"/>
              </w:rPr>
              <w:br/>
            </w:r>
            <w:r w:rsidRPr="0087496A">
              <w:rPr>
                <w:rFonts w:ascii="宋体" w:hAnsi="宋体" w:cs="宋体" w:hint="eastAsia"/>
                <w:color w:val="000000" w:themeColor="text1"/>
              </w:rPr>
              <w:t>①</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color w:val="000000" w:themeColor="text1"/>
              </w:rPr>
              <w:t>净值增长率</w:t>
            </w:r>
          </w:p>
          <w:p w:rsidR="00BA3455" w:rsidRPr="0087496A" w:rsidRDefault="00BA3455" w:rsidP="00115E5D">
            <w:pPr>
              <w:jc w:val="center"/>
              <w:rPr>
                <w:color w:val="000000" w:themeColor="text1"/>
              </w:rPr>
            </w:pPr>
            <w:r w:rsidRPr="0087496A">
              <w:rPr>
                <w:color w:val="000000" w:themeColor="text1"/>
              </w:rPr>
              <w:t>标准差</w:t>
            </w:r>
            <w:r w:rsidRPr="0087496A">
              <w:rPr>
                <w:color w:val="000000" w:themeColor="text1"/>
              </w:rPr>
              <w:br/>
            </w:r>
            <w:r w:rsidRPr="0087496A">
              <w:rPr>
                <w:rFonts w:ascii="宋体" w:hAnsi="宋体" w:cs="宋体" w:hint="eastAsia"/>
                <w:color w:val="000000" w:themeColor="text1"/>
              </w:rPr>
              <w:t>②</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color w:val="000000" w:themeColor="text1"/>
              </w:rPr>
              <w:t>业绩比较</w:t>
            </w:r>
          </w:p>
          <w:p w:rsidR="00BA3455" w:rsidRPr="0087496A" w:rsidRDefault="00BA3455" w:rsidP="00115E5D">
            <w:pPr>
              <w:jc w:val="center"/>
              <w:rPr>
                <w:color w:val="000000" w:themeColor="text1"/>
              </w:rPr>
            </w:pPr>
            <w:r w:rsidRPr="0087496A">
              <w:rPr>
                <w:color w:val="000000" w:themeColor="text1"/>
              </w:rPr>
              <w:t>基准收益率</w:t>
            </w:r>
            <w:r w:rsidRPr="0087496A">
              <w:rPr>
                <w:color w:val="000000" w:themeColor="text1"/>
              </w:rPr>
              <w:br/>
            </w:r>
            <w:r w:rsidRPr="0087496A">
              <w:rPr>
                <w:rFonts w:ascii="宋体" w:hAnsi="宋体" w:cs="宋体" w:hint="eastAsia"/>
                <w:color w:val="000000" w:themeColor="text1"/>
              </w:rPr>
              <w:t>③</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color w:val="000000" w:themeColor="text1"/>
              </w:rPr>
              <w:t>业绩比较基准</w:t>
            </w:r>
          </w:p>
          <w:p w:rsidR="00BA3455" w:rsidRPr="0087496A" w:rsidRDefault="00BA3455" w:rsidP="00115E5D">
            <w:pPr>
              <w:jc w:val="center"/>
              <w:rPr>
                <w:color w:val="000000" w:themeColor="text1"/>
              </w:rPr>
            </w:pPr>
            <w:r w:rsidRPr="0087496A">
              <w:rPr>
                <w:color w:val="000000" w:themeColor="text1"/>
              </w:rPr>
              <w:t>收益率标准差</w:t>
            </w:r>
            <w:r w:rsidRPr="0087496A">
              <w:rPr>
                <w:color w:val="000000" w:themeColor="text1"/>
              </w:rPr>
              <w:br/>
            </w:r>
            <w:r w:rsidRPr="0087496A">
              <w:rPr>
                <w:rFonts w:ascii="宋体" w:hAnsi="宋体" w:cs="宋体" w:hint="eastAsia"/>
                <w:color w:val="000000" w:themeColor="text1"/>
              </w:rPr>
              <w:t>④</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rFonts w:ascii="宋体" w:hAnsi="宋体" w:cs="宋体" w:hint="eastAsia"/>
                <w:color w:val="000000" w:themeColor="text1"/>
              </w:rPr>
              <w:t>①</w:t>
            </w:r>
            <w:r w:rsidRPr="0087496A">
              <w:rPr>
                <w:color w:val="000000" w:themeColor="text1"/>
              </w:rPr>
              <w:t>－</w:t>
            </w:r>
            <w:r w:rsidRPr="0087496A">
              <w:rPr>
                <w:rFonts w:ascii="宋体" w:hAnsi="宋体" w:cs="宋体" w:hint="eastAsia"/>
                <w:color w:val="000000" w:themeColor="text1"/>
              </w:rPr>
              <w:t>③</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3455" w:rsidRPr="0087496A" w:rsidRDefault="00BA3455" w:rsidP="00115E5D">
            <w:pPr>
              <w:jc w:val="center"/>
              <w:rPr>
                <w:color w:val="000000" w:themeColor="text1"/>
              </w:rPr>
            </w:pPr>
            <w:r w:rsidRPr="0087496A">
              <w:rPr>
                <w:rFonts w:ascii="宋体" w:hAnsi="宋体" w:cs="宋体" w:hint="eastAsia"/>
                <w:color w:val="000000" w:themeColor="text1"/>
              </w:rPr>
              <w:t>②</w:t>
            </w:r>
            <w:r w:rsidRPr="0087496A">
              <w:rPr>
                <w:color w:val="000000" w:themeColor="text1"/>
              </w:rPr>
              <w:t>－</w:t>
            </w:r>
            <w:r w:rsidRPr="0087496A">
              <w:rPr>
                <w:rFonts w:ascii="宋体" w:hAnsi="宋体" w:cs="宋体" w:hint="eastAsia"/>
                <w:color w:val="000000" w:themeColor="text1"/>
              </w:rPr>
              <w:t>④</w:t>
            </w:r>
          </w:p>
        </w:tc>
      </w:tr>
      <w:tr w:rsidR="00415791" w:rsidRPr="0087496A" w:rsidTr="00115E5D">
        <w:trPr>
          <w:jc w:val="center"/>
        </w:trPr>
        <w:tc>
          <w:tcPr>
            <w:tcW w:w="23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rPr>
                <w:color w:val="000000" w:themeColor="text1"/>
              </w:rPr>
            </w:pPr>
            <w:r w:rsidRPr="0087496A">
              <w:rPr>
                <w:rFonts w:hint="eastAsia"/>
                <w:color w:val="000000" w:themeColor="text1"/>
              </w:rPr>
              <w:t>2017</w:t>
            </w:r>
            <w:r w:rsidRPr="0087496A">
              <w:rPr>
                <w:rFonts w:hint="eastAsia"/>
                <w:color w:val="000000" w:themeColor="text1"/>
              </w:rPr>
              <w:t>年</w:t>
            </w:r>
            <w:r w:rsidRPr="0087496A">
              <w:rPr>
                <w:rFonts w:hint="eastAsia"/>
                <w:color w:val="000000" w:themeColor="text1"/>
              </w:rPr>
              <w:t>3</w:t>
            </w:r>
            <w:r w:rsidRPr="0087496A">
              <w:rPr>
                <w:rFonts w:hint="eastAsia"/>
                <w:color w:val="000000" w:themeColor="text1"/>
              </w:rPr>
              <w:t>月</w:t>
            </w:r>
            <w:r w:rsidRPr="0087496A">
              <w:rPr>
                <w:rFonts w:hint="eastAsia"/>
                <w:color w:val="000000" w:themeColor="text1"/>
              </w:rPr>
              <w:t>10</w:t>
            </w:r>
            <w:r w:rsidRPr="0087496A">
              <w:rPr>
                <w:rFonts w:hint="eastAsia"/>
                <w:color w:val="000000" w:themeColor="text1"/>
              </w:rPr>
              <w:t>日</w:t>
            </w:r>
            <w:r w:rsidRPr="0087496A">
              <w:rPr>
                <w:rFonts w:hint="eastAsia"/>
                <w:color w:val="000000" w:themeColor="text1"/>
              </w:rPr>
              <w:t>-2017</w:t>
            </w:r>
            <w:r w:rsidRPr="0087496A">
              <w:rPr>
                <w:rFonts w:hint="eastAsia"/>
                <w:color w:val="000000" w:themeColor="text1"/>
              </w:rPr>
              <w:t>年</w:t>
            </w:r>
            <w:r w:rsidRPr="0087496A">
              <w:rPr>
                <w:rFonts w:hint="eastAsia"/>
                <w:color w:val="000000" w:themeColor="text1"/>
              </w:rPr>
              <w:t>12</w:t>
            </w:r>
            <w:r w:rsidRPr="0087496A">
              <w:rPr>
                <w:rFonts w:hint="eastAsia"/>
                <w:color w:val="000000" w:themeColor="text1"/>
              </w:rPr>
              <w:t>月</w:t>
            </w:r>
            <w:r w:rsidRPr="0087496A">
              <w:rPr>
                <w:rFonts w:hint="eastAsia"/>
                <w:color w:val="000000" w:themeColor="text1"/>
              </w:rPr>
              <w:t>31</w:t>
            </w:r>
            <w:r w:rsidRPr="0087496A">
              <w:rPr>
                <w:rFonts w:hint="eastAsia"/>
                <w:color w:val="000000" w:themeColor="text1"/>
              </w:rPr>
              <w:t>日</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jc w:val="center"/>
              <w:rPr>
                <w:rFonts w:ascii="宋体" w:hAnsi="宋体" w:cs="Arial"/>
                <w:color w:val="000000" w:themeColor="text1"/>
              </w:rPr>
            </w:pPr>
            <w:r w:rsidRPr="0087496A">
              <w:rPr>
                <w:rFonts w:ascii="Arial" w:hAnsi="Arial" w:cs="Arial"/>
                <w:color w:val="000000" w:themeColor="text1"/>
                <w:sz w:val="20"/>
                <w:szCs w:val="20"/>
              </w:rPr>
              <w:t>2.51%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jc w:val="center"/>
              <w:rPr>
                <w:rFonts w:ascii="宋体" w:hAnsi="宋体" w:cs="Arial"/>
                <w:color w:val="000000" w:themeColor="text1"/>
              </w:rPr>
            </w:pPr>
            <w:r w:rsidRPr="0087496A">
              <w:rPr>
                <w:rFonts w:ascii="Arial" w:hAnsi="Arial" w:cs="Arial"/>
                <w:color w:val="000000" w:themeColor="text1"/>
                <w:sz w:val="20"/>
                <w:szCs w:val="20"/>
              </w:rPr>
              <w:t>0.05%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jc w:val="center"/>
              <w:rPr>
                <w:rFonts w:ascii="宋体" w:hAnsi="宋体" w:cs="Arial"/>
                <w:color w:val="000000" w:themeColor="text1"/>
              </w:rPr>
            </w:pPr>
            <w:r w:rsidRPr="0087496A">
              <w:rPr>
                <w:rFonts w:ascii="Arial" w:hAnsi="Arial" w:cs="Arial"/>
                <w:color w:val="000000" w:themeColor="text1"/>
                <w:sz w:val="20"/>
                <w:szCs w:val="20"/>
              </w:rPr>
              <w:t>-2.18%</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jc w:val="center"/>
              <w:rPr>
                <w:rFonts w:ascii="宋体" w:hAnsi="宋体" w:cs="Arial"/>
                <w:color w:val="000000" w:themeColor="text1"/>
              </w:rPr>
            </w:pPr>
            <w:r w:rsidRPr="0087496A">
              <w:rPr>
                <w:rFonts w:ascii="Arial" w:hAnsi="Arial" w:cs="Arial"/>
                <w:color w:val="000000" w:themeColor="text1"/>
                <w:sz w:val="20"/>
                <w:szCs w:val="20"/>
              </w:rPr>
              <w:t>0.06%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jc w:val="center"/>
              <w:rPr>
                <w:rFonts w:ascii="宋体" w:hAnsi="宋体" w:cs="Arial"/>
                <w:color w:val="000000" w:themeColor="text1"/>
              </w:rPr>
            </w:pPr>
            <w:r w:rsidRPr="0087496A">
              <w:rPr>
                <w:rFonts w:ascii="Arial" w:hAnsi="Arial" w:cs="Arial"/>
                <w:color w:val="000000" w:themeColor="text1"/>
                <w:sz w:val="20"/>
                <w:szCs w:val="20"/>
              </w:rPr>
              <w:t>4.69%</w:t>
            </w:r>
          </w:p>
        </w:tc>
        <w:tc>
          <w:tcPr>
            <w:tcW w:w="9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15791" w:rsidRPr="0087496A" w:rsidRDefault="00415791" w:rsidP="00115E5D">
            <w:pPr>
              <w:jc w:val="center"/>
              <w:rPr>
                <w:rFonts w:ascii="宋体" w:hAnsi="宋体" w:cs="Arial"/>
                <w:color w:val="000000" w:themeColor="text1"/>
              </w:rPr>
            </w:pPr>
            <w:r w:rsidRPr="0087496A">
              <w:rPr>
                <w:rFonts w:ascii="Arial" w:hAnsi="Arial" w:cs="Arial"/>
                <w:color w:val="000000" w:themeColor="text1"/>
                <w:sz w:val="20"/>
                <w:szCs w:val="20"/>
              </w:rPr>
              <w:t>-0.01%</w:t>
            </w:r>
          </w:p>
        </w:tc>
      </w:tr>
    </w:tbl>
    <w:p w:rsidR="00AE677E" w:rsidRPr="0087496A" w:rsidRDefault="00AE677E" w:rsidP="00AE677E">
      <w:pPr>
        <w:pStyle w:val="2"/>
        <w:numPr>
          <w:ilvl w:val="1"/>
          <w:numId w:val="0"/>
        </w:numPr>
        <w:tabs>
          <w:tab w:val="left" w:pos="1145"/>
        </w:tabs>
        <w:rPr>
          <w:rFonts w:ascii="Times New Roman" w:hAnsi="Times New Roman"/>
          <w:color w:val="000000" w:themeColor="text1"/>
          <w:kern w:val="0"/>
        </w:rPr>
      </w:pPr>
      <w:bookmarkStart w:id="58" w:name="_Toc136008494"/>
      <w:bookmarkStart w:id="59" w:name="_Toc341165600"/>
      <w:bookmarkStart w:id="60" w:name="_Toc425256713"/>
      <w:bookmarkEnd w:id="34"/>
      <w:bookmarkEnd w:id="35"/>
      <w:bookmarkEnd w:id="36"/>
    </w:p>
    <w:p w:rsidR="00AE677E" w:rsidRPr="0087496A" w:rsidRDefault="00AE677E" w:rsidP="00AE677E">
      <w:pPr>
        <w:spacing w:line="360" w:lineRule="auto"/>
        <w:rPr>
          <w:rFonts w:ascii="宋体" w:hAnsi="宋体"/>
          <w:b/>
          <w:color w:val="000000" w:themeColor="text1"/>
        </w:rPr>
      </w:pPr>
      <w:r w:rsidRPr="0087496A">
        <w:rPr>
          <w:rFonts w:ascii="宋体" w:hAnsi="宋体"/>
          <w:b/>
          <w:color w:val="000000" w:themeColor="text1"/>
        </w:rPr>
        <w:t>十三、基金的费用概述</w:t>
      </w:r>
      <w:r w:rsidRPr="0087496A">
        <w:rPr>
          <w:rFonts w:ascii="宋体" w:hAnsi="宋体"/>
          <w:b/>
          <w:color w:val="000000" w:themeColor="text1"/>
        </w:rPr>
        <w:tab/>
      </w:r>
    </w:p>
    <w:p w:rsidR="00AE677E" w:rsidRPr="0087496A" w:rsidRDefault="00AE677E" w:rsidP="00AE677E">
      <w:pPr>
        <w:pStyle w:val="Default"/>
        <w:spacing w:line="360" w:lineRule="auto"/>
        <w:ind w:firstLine="420"/>
        <w:rPr>
          <w:rFonts w:hAnsi="宋体"/>
          <w:color w:val="000000" w:themeColor="text1"/>
        </w:rPr>
      </w:pPr>
      <w:r w:rsidRPr="0087496A">
        <w:rPr>
          <w:rFonts w:hAnsi="宋体" w:hint="eastAsia"/>
          <w:color w:val="000000" w:themeColor="text1"/>
        </w:rPr>
        <w:t>（一）基金费用的种类</w:t>
      </w:r>
      <w:r w:rsidRPr="0087496A">
        <w:rPr>
          <w:rFonts w:hAnsi="宋体"/>
          <w:color w:val="000000" w:themeColor="text1"/>
        </w:rPr>
        <w:t xml:space="preserve"> </w:t>
      </w:r>
    </w:p>
    <w:p w:rsidR="00AE677E" w:rsidRPr="0087496A" w:rsidRDefault="00AE677E" w:rsidP="00AE677E">
      <w:pPr>
        <w:spacing w:line="360" w:lineRule="auto"/>
        <w:ind w:firstLine="420"/>
        <w:rPr>
          <w:rFonts w:ascii="宋体" w:hAnsi="宋体" w:cs="宋体"/>
          <w:color w:val="000000" w:themeColor="text1"/>
        </w:rPr>
      </w:pPr>
      <w:r w:rsidRPr="0087496A">
        <w:rPr>
          <w:rFonts w:ascii="宋体" w:hAnsi="宋体" w:hint="eastAsia"/>
          <w:color w:val="000000" w:themeColor="text1"/>
        </w:rPr>
        <w:t>1、基金管理人的管理费；</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2、基金托管人的托管费；</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3、</w:t>
      </w:r>
      <w:r w:rsidRPr="0087496A">
        <w:rPr>
          <w:rFonts w:ascii="宋体" w:hAnsi="宋体"/>
          <w:color w:val="000000" w:themeColor="text1"/>
        </w:rPr>
        <w:t>《基金合同》生效后与基金相关的信息披露费用；</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4、</w:t>
      </w:r>
      <w:r w:rsidRPr="0087496A">
        <w:rPr>
          <w:rFonts w:ascii="宋体" w:hAnsi="宋体"/>
          <w:color w:val="000000" w:themeColor="text1"/>
        </w:rPr>
        <w:t>《基金合同》生效后与基金相关的会计师费、律师费</w:t>
      </w:r>
      <w:r w:rsidRPr="0087496A">
        <w:rPr>
          <w:rFonts w:ascii="宋体" w:hAnsi="宋体" w:hint="eastAsia"/>
          <w:color w:val="000000" w:themeColor="text1"/>
        </w:rPr>
        <w:t>、仲裁费</w:t>
      </w:r>
      <w:r w:rsidRPr="0087496A">
        <w:rPr>
          <w:rFonts w:ascii="宋体" w:hAnsi="宋体"/>
          <w:color w:val="000000" w:themeColor="text1"/>
        </w:rPr>
        <w:t>和诉讼费；</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5、</w:t>
      </w:r>
      <w:r w:rsidRPr="0087496A">
        <w:rPr>
          <w:rFonts w:ascii="宋体" w:hAnsi="宋体"/>
          <w:color w:val="000000" w:themeColor="text1"/>
        </w:rPr>
        <w:t>基金份额持有人大会费用；</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6、</w:t>
      </w:r>
      <w:r w:rsidRPr="0087496A">
        <w:rPr>
          <w:rFonts w:ascii="宋体" w:hAnsi="宋体"/>
          <w:color w:val="000000" w:themeColor="text1"/>
        </w:rPr>
        <w:t>基金的证券</w:t>
      </w:r>
      <w:r w:rsidRPr="0087496A">
        <w:rPr>
          <w:rFonts w:ascii="宋体" w:hAnsi="宋体" w:hint="eastAsia"/>
          <w:color w:val="000000" w:themeColor="text1"/>
        </w:rPr>
        <w:t>/期货</w:t>
      </w:r>
      <w:r w:rsidRPr="0087496A">
        <w:rPr>
          <w:rFonts w:ascii="宋体" w:hAnsi="宋体"/>
          <w:color w:val="000000" w:themeColor="text1"/>
        </w:rPr>
        <w:t>交易费用；</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7、</w:t>
      </w:r>
      <w:r w:rsidRPr="0087496A">
        <w:rPr>
          <w:rFonts w:ascii="宋体" w:hAnsi="宋体"/>
          <w:color w:val="000000" w:themeColor="text1"/>
        </w:rPr>
        <w:t>基金的银行汇划费用；</w:t>
      </w:r>
    </w:p>
    <w:p w:rsidR="00AE677E" w:rsidRPr="0087496A" w:rsidRDefault="00AE677E" w:rsidP="00AE677E">
      <w:pPr>
        <w:spacing w:line="360" w:lineRule="auto"/>
        <w:ind w:firstLine="420"/>
        <w:rPr>
          <w:rFonts w:ascii="宋体" w:hAnsi="宋体"/>
          <w:color w:val="000000" w:themeColor="text1"/>
        </w:rPr>
      </w:pPr>
      <w:r w:rsidRPr="0087496A">
        <w:rPr>
          <w:rFonts w:ascii="宋体" w:hAnsi="宋体" w:hint="eastAsia"/>
          <w:color w:val="000000" w:themeColor="text1"/>
        </w:rPr>
        <w:t>8、证券/期货账户开户费用、银行账户维护费用；</w:t>
      </w:r>
    </w:p>
    <w:p w:rsidR="00AE677E" w:rsidRPr="0087496A" w:rsidRDefault="00BF7604" w:rsidP="00AE677E">
      <w:pPr>
        <w:spacing w:line="360" w:lineRule="auto"/>
        <w:ind w:firstLine="420"/>
        <w:rPr>
          <w:rFonts w:ascii="宋体" w:hAnsi="宋体"/>
          <w:color w:val="000000" w:themeColor="text1"/>
        </w:rPr>
      </w:pPr>
      <w:r w:rsidRPr="0087496A">
        <w:rPr>
          <w:rFonts w:ascii="宋体" w:hAnsi="宋体" w:hint="eastAsia"/>
          <w:color w:val="000000" w:themeColor="text1"/>
        </w:rPr>
        <w:t>9</w:t>
      </w:r>
      <w:r w:rsidR="00AE677E" w:rsidRPr="0087496A">
        <w:rPr>
          <w:rFonts w:ascii="宋体" w:hAnsi="宋体" w:hint="eastAsia"/>
          <w:color w:val="000000" w:themeColor="text1"/>
        </w:rPr>
        <w:t>、</w:t>
      </w:r>
      <w:r w:rsidR="00AE677E" w:rsidRPr="0087496A">
        <w:rPr>
          <w:rFonts w:ascii="宋体" w:hAnsi="宋体"/>
          <w:color w:val="000000" w:themeColor="text1"/>
        </w:rPr>
        <w:t>按照国家有关规定和《基金合同》约定，可以在基金财产中列支的其他费用。</w:t>
      </w:r>
    </w:p>
    <w:p w:rsidR="00AE677E" w:rsidRPr="0087496A" w:rsidRDefault="00AE677E" w:rsidP="00AE677E">
      <w:pPr>
        <w:spacing w:line="360" w:lineRule="auto"/>
        <w:ind w:firstLineChars="200" w:firstLine="480"/>
        <w:rPr>
          <w:color w:val="000000" w:themeColor="text1"/>
        </w:rPr>
      </w:pPr>
    </w:p>
    <w:p w:rsidR="00AE677E" w:rsidRPr="0087496A" w:rsidRDefault="00AE677E" w:rsidP="00AE677E">
      <w:pPr>
        <w:pStyle w:val="Default"/>
        <w:spacing w:line="360" w:lineRule="auto"/>
        <w:ind w:firstLine="480"/>
        <w:rPr>
          <w:rFonts w:hAnsi="宋体"/>
          <w:color w:val="000000" w:themeColor="text1"/>
        </w:rPr>
      </w:pPr>
      <w:r w:rsidRPr="0087496A">
        <w:rPr>
          <w:rFonts w:hAnsi="宋体" w:hint="eastAsia"/>
          <w:color w:val="000000" w:themeColor="text1"/>
        </w:rPr>
        <w:t>（二）基金费用计提方法、计提标准和支付方式</w:t>
      </w:r>
      <w:r w:rsidRPr="0087496A">
        <w:rPr>
          <w:rFonts w:hAnsi="宋体"/>
          <w:color w:val="000000" w:themeColor="text1"/>
        </w:rPr>
        <w:t xml:space="preserve"> </w:t>
      </w:r>
    </w:p>
    <w:p w:rsidR="00AE677E" w:rsidRPr="0087496A" w:rsidRDefault="00AE677E" w:rsidP="00AE677E">
      <w:pPr>
        <w:pStyle w:val="Default"/>
        <w:spacing w:line="360" w:lineRule="auto"/>
        <w:ind w:firstLine="480"/>
        <w:rPr>
          <w:rFonts w:hAnsi="宋体"/>
          <w:color w:val="000000" w:themeColor="text1"/>
        </w:rPr>
      </w:pPr>
      <w:r w:rsidRPr="0087496A">
        <w:rPr>
          <w:rFonts w:hAnsi="宋体"/>
          <w:color w:val="000000" w:themeColor="text1"/>
        </w:rPr>
        <w:t>1</w:t>
      </w:r>
      <w:r w:rsidRPr="0087496A">
        <w:rPr>
          <w:rFonts w:hAnsi="宋体" w:hint="eastAsia"/>
          <w:color w:val="000000" w:themeColor="text1"/>
        </w:rPr>
        <w:t>、基金管理人的管理费</w:t>
      </w:r>
      <w:r w:rsidRPr="0087496A">
        <w:rPr>
          <w:rFonts w:hAnsi="宋体"/>
          <w:color w:val="000000" w:themeColor="text1"/>
        </w:rPr>
        <w:t xml:space="preserve"> </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本基金的管理费按前一日基金资产净值的</w:t>
      </w:r>
      <w:r w:rsidRPr="0087496A">
        <w:rPr>
          <w:rFonts w:hint="eastAsia"/>
          <w:bCs/>
          <w:color w:val="000000" w:themeColor="text1"/>
        </w:rPr>
        <w:t>0.30%</w:t>
      </w:r>
      <w:r w:rsidRPr="0087496A">
        <w:rPr>
          <w:color w:val="000000" w:themeColor="text1"/>
        </w:rPr>
        <w:t>年费率计提。管理费的计算方法如下：</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H</w:t>
      </w:r>
      <w:r w:rsidRPr="0087496A">
        <w:rPr>
          <w:color w:val="000000" w:themeColor="text1"/>
        </w:rPr>
        <w:t>＝</w:t>
      </w:r>
      <w:r w:rsidRPr="0087496A">
        <w:rPr>
          <w:color w:val="000000" w:themeColor="text1"/>
        </w:rPr>
        <w:t>E×</w:t>
      </w:r>
      <w:r w:rsidRPr="0087496A">
        <w:rPr>
          <w:rFonts w:hint="eastAsia"/>
          <w:bCs/>
          <w:color w:val="000000" w:themeColor="text1"/>
        </w:rPr>
        <w:t>0.30%</w:t>
      </w:r>
      <w:r w:rsidRPr="0087496A">
        <w:rPr>
          <w:color w:val="000000" w:themeColor="text1"/>
        </w:rPr>
        <w:t>÷</w:t>
      </w:r>
      <w:r w:rsidRPr="0087496A">
        <w:rPr>
          <w:color w:val="000000" w:themeColor="text1"/>
        </w:rPr>
        <w:t>当年天数</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H</w:t>
      </w:r>
      <w:r w:rsidRPr="0087496A">
        <w:rPr>
          <w:color w:val="000000" w:themeColor="text1"/>
        </w:rPr>
        <w:t>为每日应计提的基金管理费</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E</w:t>
      </w:r>
      <w:r w:rsidRPr="0087496A">
        <w:rPr>
          <w:color w:val="000000" w:themeColor="text1"/>
        </w:rPr>
        <w:t>为前一日的基金资产净值</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基金管理费每日计算，逐日累计至每月月末，按月支付，由</w:t>
      </w:r>
      <w:r w:rsidRPr="0087496A">
        <w:rPr>
          <w:rFonts w:hint="eastAsia"/>
          <w:color w:val="000000" w:themeColor="text1"/>
        </w:rPr>
        <w:t>基金</w:t>
      </w:r>
      <w:r w:rsidRPr="0087496A">
        <w:rPr>
          <w:color w:val="000000" w:themeColor="text1"/>
        </w:rPr>
        <w:t>管理人向</w:t>
      </w:r>
      <w:r w:rsidRPr="0087496A">
        <w:rPr>
          <w:rFonts w:hint="eastAsia"/>
          <w:color w:val="000000" w:themeColor="text1"/>
        </w:rPr>
        <w:t>基金</w:t>
      </w:r>
      <w:r w:rsidRPr="0087496A">
        <w:rPr>
          <w:color w:val="000000" w:themeColor="text1"/>
        </w:rPr>
        <w:t>托管人发送基金管理费划款指令，</w:t>
      </w:r>
      <w:r w:rsidRPr="0087496A">
        <w:rPr>
          <w:rFonts w:hint="eastAsia"/>
          <w:color w:val="000000" w:themeColor="text1"/>
        </w:rPr>
        <w:t>基金</w:t>
      </w:r>
      <w:r w:rsidRPr="0087496A">
        <w:rPr>
          <w:color w:val="000000" w:themeColor="text1"/>
        </w:rPr>
        <w:t>托管人复核后于次月前</w:t>
      </w:r>
      <w:r w:rsidRPr="0087496A">
        <w:rPr>
          <w:rFonts w:hint="eastAsia"/>
          <w:color w:val="000000" w:themeColor="text1"/>
        </w:rPr>
        <w:t>2</w:t>
      </w:r>
      <w:r w:rsidRPr="0087496A">
        <w:rPr>
          <w:color w:val="000000" w:themeColor="text1"/>
        </w:rPr>
        <w:t>个工作日内从基金财产中一次性支付给基金管理人。若遇法定节假日、公休假等</w:t>
      </w:r>
      <w:r w:rsidRPr="0087496A">
        <w:rPr>
          <w:rFonts w:hint="eastAsia"/>
          <w:color w:val="000000" w:themeColor="text1"/>
        </w:rPr>
        <w:t>，</w:t>
      </w:r>
      <w:r w:rsidRPr="0087496A">
        <w:rPr>
          <w:color w:val="000000" w:themeColor="text1"/>
        </w:rPr>
        <w:t>支付日期顺延。</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2</w:t>
      </w:r>
      <w:r w:rsidRPr="0087496A">
        <w:rPr>
          <w:rFonts w:hint="eastAsia"/>
          <w:color w:val="000000" w:themeColor="text1"/>
        </w:rPr>
        <w:t>、</w:t>
      </w:r>
      <w:r w:rsidRPr="0087496A">
        <w:rPr>
          <w:color w:val="000000" w:themeColor="text1"/>
        </w:rPr>
        <w:t>基金托管人的托管费</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本基金的托管费按前一日基金资产净值的</w:t>
      </w:r>
      <w:r w:rsidRPr="0087496A">
        <w:rPr>
          <w:rFonts w:hint="eastAsia"/>
          <w:bCs/>
          <w:color w:val="000000" w:themeColor="text1"/>
        </w:rPr>
        <w:t>0.10%</w:t>
      </w:r>
      <w:r w:rsidRPr="0087496A">
        <w:rPr>
          <w:color w:val="000000" w:themeColor="text1"/>
        </w:rPr>
        <w:t>的年费率计提。托管费的计算方法如下：</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H</w:t>
      </w:r>
      <w:r w:rsidRPr="0087496A">
        <w:rPr>
          <w:color w:val="000000" w:themeColor="text1"/>
        </w:rPr>
        <w:t>＝</w:t>
      </w:r>
      <w:r w:rsidRPr="0087496A">
        <w:rPr>
          <w:color w:val="000000" w:themeColor="text1"/>
        </w:rPr>
        <w:t>E×</w:t>
      </w:r>
      <w:r w:rsidRPr="0087496A">
        <w:rPr>
          <w:rFonts w:hint="eastAsia"/>
          <w:bCs/>
          <w:color w:val="000000" w:themeColor="text1"/>
        </w:rPr>
        <w:t>0.10%</w:t>
      </w:r>
      <w:r w:rsidRPr="0087496A">
        <w:rPr>
          <w:color w:val="000000" w:themeColor="text1"/>
        </w:rPr>
        <w:t>÷</w:t>
      </w:r>
      <w:r w:rsidRPr="0087496A">
        <w:rPr>
          <w:color w:val="000000" w:themeColor="text1"/>
        </w:rPr>
        <w:t>当年天数</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H</w:t>
      </w:r>
      <w:r w:rsidRPr="0087496A">
        <w:rPr>
          <w:color w:val="000000" w:themeColor="text1"/>
        </w:rPr>
        <w:t>为每日应计提的基金托管费</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E</w:t>
      </w:r>
      <w:r w:rsidRPr="0087496A">
        <w:rPr>
          <w:color w:val="000000" w:themeColor="text1"/>
        </w:rPr>
        <w:t>为前一日的基金资产净值</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基金托管费每日计算，逐日累计至每月月末，按月支付，由基金管理人与基金托管人双方核对无误后，基金托管人按照与基金管理人协商一致的方式于次月首日起</w:t>
      </w:r>
      <w:r w:rsidRPr="0087496A">
        <w:rPr>
          <w:rFonts w:hint="eastAsia"/>
          <w:color w:val="000000" w:themeColor="text1"/>
        </w:rPr>
        <w:t>5</w:t>
      </w:r>
      <w:r w:rsidRPr="0087496A">
        <w:rPr>
          <w:rFonts w:hint="eastAsia"/>
          <w:color w:val="000000" w:themeColor="text1"/>
        </w:rPr>
        <w:t>个工作日内从基金财产中一次性支取。若遇法定节假日、公休日等，支付日期顺延。</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上述</w:t>
      </w:r>
      <w:r w:rsidRPr="0087496A">
        <w:rPr>
          <w:rFonts w:hint="eastAsia"/>
          <w:color w:val="000000" w:themeColor="text1"/>
        </w:rPr>
        <w:t>“</w:t>
      </w:r>
      <w:r w:rsidRPr="0087496A">
        <w:rPr>
          <w:color w:val="000000" w:themeColor="text1"/>
        </w:rPr>
        <w:t>一、基金费用的种类中第</w:t>
      </w:r>
      <w:r w:rsidRPr="0087496A">
        <w:rPr>
          <w:rFonts w:hint="eastAsia"/>
          <w:color w:val="000000" w:themeColor="text1"/>
        </w:rPr>
        <w:t>（三）</w:t>
      </w:r>
      <w:r w:rsidRPr="0087496A">
        <w:rPr>
          <w:color w:val="000000" w:themeColor="text1"/>
        </w:rPr>
        <w:t>－</w:t>
      </w:r>
      <w:r w:rsidRPr="0087496A">
        <w:rPr>
          <w:rFonts w:hint="eastAsia"/>
          <w:color w:val="000000" w:themeColor="text1"/>
        </w:rPr>
        <w:t>（九）</w:t>
      </w:r>
      <w:r w:rsidRPr="0087496A">
        <w:rPr>
          <w:color w:val="000000" w:themeColor="text1"/>
        </w:rPr>
        <w:t>项费用</w:t>
      </w:r>
      <w:r w:rsidRPr="0087496A">
        <w:rPr>
          <w:rFonts w:hint="eastAsia"/>
          <w:color w:val="000000" w:themeColor="text1"/>
        </w:rPr>
        <w:t>”</w:t>
      </w:r>
      <w:r w:rsidRPr="0087496A">
        <w:rPr>
          <w:color w:val="000000" w:themeColor="text1"/>
        </w:rPr>
        <w:t>，根据有关法规及相应协议规定，按费用实际支出金额列入当期费用，由基金托管人从基金财产中支付。</w:t>
      </w:r>
    </w:p>
    <w:p w:rsidR="00AE677E" w:rsidRPr="0087496A" w:rsidRDefault="00AE677E" w:rsidP="00AE677E">
      <w:pPr>
        <w:spacing w:line="500" w:lineRule="exact"/>
        <w:ind w:firstLineChars="200" w:firstLine="480"/>
        <w:rPr>
          <w:bCs/>
          <w:color w:val="000000" w:themeColor="text1"/>
        </w:rPr>
      </w:pPr>
      <w:r w:rsidRPr="0087496A">
        <w:rPr>
          <w:rFonts w:hint="eastAsia"/>
          <w:color w:val="000000" w:themeColor="text1"/>
        </w:rPr>
        <w:t>3</w:t>
      </w:r>
      <w:r w:rsidRPr="0087496A">
        <w:rPr>
          <w:rFonts w:hint="eastAsia"/>
          <w:color w:val="000000" w:themeColor="text1"/>
        </w:rPr>
        <w:t>、</w:t>
      </w:r>
      <w:r w:rsidRPr="0087496A">
        <w:rPr>
          <w:rFonts w:hint="eastAsia"/>
          <w:bCs/>
          <w:color w:val="000000" w:themeColor="text1"/>
        </w:rPr>
        <w:t>证券账户开户费用：证券账户开户费经基金管理人与基金托管人核对无误后，自本基金成立一个月内由基金托管人从基金财产中划付，如基金财产余额不足支付该开户费用，由基金管理人于本基金成立一个月后的</w:t>
      </w:r>
      <w:r w:rsidRPr="0087496A">
        <w:rPr>
          <w:rFonts w:hint="eastAsia"/>
          <w:bCs/>
          <w:color w:val="000000" w:themeColor="text1"/>
        </w:rPr>
        <w:t>5</w:t>
      </w:r>
      <w:r w:rsidRPr="0087496A">
        <w:rPr>
          <w:rFonts w:hint="eastAsia"/>
          <w:bCs/>
          <w:color w:val="000000" w:themeColor="text1"/>
        </w:rPr>
        <w:t>个工作日内进行垫付，基金托管人不承担垫付开户费用义务。</w:t>
      </w:r>
    </w:p>
    <w:p w:rsidR="00AE677E" w:rsidRPr="0087496A" w:rsidRDefault="00AE677E" w:rsidP="00AE677E">
      <w:pPr>
        <w:autoSpaceDE w:val="0"/>
        <w:autoSpaceDN w:val="0"/>
        <w:adjustRightInd w:val="0"/>
        <w:snapToGrid w:val="0"/>
        <w:spacing w:line="360" w:lineRule="auto"/>
        <w:ind w:firstLine="482"/>
        <w:jc w:val="both"/>
        <w:rPr>
          <w:color w:val="000000" w:themeColor="text1"/>
        </w:rPr>
      </w:pPr>
    </w:p>
    <w:p w:rsidR="00AE677E" w:rsidRPr="0087496A" w:rsidRDefault="00AE677E" w:rsidP="00AE677E">
      <w:pPr>
        <w:pStyle w:val="Default"/>
        <w:spacing w:line="360" w:lineRule="auto"/>
        <w:ind w:firstLine="480"/>
        <w:rPr>
          <w:rFonts w:hAnsi="宋体"/>
          <w:color w:val="000000" w:themeColor="text1"/>
        </w:rPr>
      </w:pPr>
      <w:r w:rsidRPr="0087496A">
        <w:rPr>
          <w:rFonts w:hAnsi="宋体" w:hint="eastAsia"/>
          <w:color w:val="000000" w:themeColor="text1"/>
        </w:rPr>
        <w:t>（三）不列入基金费用的项目</w:t>
      </w:r>
      <w:r w:rsidRPr="0087496A">
        <w:rPr>
          <w:rFonts w:hAnsi="宋体"/>
          <w:color w:val="000000" w:themeColor="text1"/>
        </w:rPr>
        <w:t xml:space="preserve"> </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color w:val="000000" w:themeColor="text1"/>
        </w:rPr>
        <w:t>下列费用不列入基金费用：</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1</w:t>
      </w:r>
      <w:r w:rsidRPr="0087496A">
        <w:rPr>
          <w:rFonts w:hint="eastAsia"/>
          <w:color w:val="000000" w:themeColor="text1"/>
        </w:rPr>
        <w:t>、</w:t>
      </w:r>
      <w:r w:rsidRPr="0087496A">
        <w:rPr>
          <w:color w:val="000000" w:themeColor="text1"/>
        </w:rPr>
        <w:t>基金管理人和基金托管人因未履行或未完全履行义务导致的费用支出或基金财产的损失；</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2</w:t>
      </w:r>
      <w:r w:rsidRPr="0087496A">
        <w:rPr>
          <w:rFonts w:hint="eastAsia"/>
          <w:color w:val="000000" w:themeColor="text1"/>
        </w:rPr>
        <w:t>、</w:t>
      </w:r>
      <w:r w:rsidRPr="0087496A">
        <w:rPr>
          <w:color w:val="000000" w:themeColor="text1"/>
        </w:rPr>
        <w:t>基金管理人和基金托管人处理与基金运作无关的事项发生的费用；</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3</w:t>
      </w:r>
      <w:r w:rsidRPr="0087496A">
        <w:rPr>
          <w:rFonts w:hint="eastAsia"/>
          <w:color w:val="000000" w:themeColor="text1"/>
        </w:rPr>
        <w:t>、</w:t>
      </w:r>
      <w:r w:rsidRPr="0087496A">
        <w:rPr>
          <w:color w:val="000000" w:themeColor="text1"/>
        </w:rPr>
        <w:t>《基金合同》生效前的相关费用；</w:t>
      </w:r>
    </w:p>
    <w:p w:rsidR="00AE677E" w:rsidRPr="0087496A" w:rsidRDefault="00AE677E" w:rsidP="00AE677E">
      <w:pPr>
        <w:autoSpaceDE w:val="0"/>
        <w:autoSpaceDN w:val="0"/>
        <w:adjustRightInd w:val="0"/>
        <w:snapToGrid w:val="0"/>
        <w:spacing w:line="360" w:lineRule="auto"/>
        <w:ind w:firstLine="482"/>
        <w:jc w:val="both"/>
        <w:rPr>
          <w:color w:val="000000" w:themeColor="text1"/>
        </w:rPr>
      </w:pPr>
      <w:r w:rsidRPr="0087496A">
        <w:rPr>
          <w:rFonts w:hint="eastAsia"/>
          <w:color w:val="000000" w:themeColor="text1"/>
        </w:rPr>
        <w:t>4</w:t>
      </w:r>
      <w:r w:rsidRPr="0087496A">
        <w:rPr>
          <w:rFonts w:hint="eastAsia"/>
          <w:color w:val="000000" w:themeColor="text1"/>
        </w:rPr>
        <w:t>、</w:t>
      </w:r>
      <w:r w:rsidRPr="0087496A">
        <w:rPr>
          <w:color w:val="000000" w:themeColor="text1"/>
        </w:rPr>
        <w:t>其他根据相关法律法规及中国证监会的有关规定不得列入基金费用的项目。</w:t>
      </w:r>
    </w:p>
    <w:p w:rsidR="00AE677E" w:rsidRPr="0087496A" w:rsidRDefault="00AE677E" w:rsidP="00AE677E">
      <w:pPr>
        <w:pStyle w:val="Default"/>
        <w:spacing w:line="360" w:lineRule="auto"/>
        <w:ind w:firstLine="480"/>
        <w:rPr>
          <w:rFonts w:hAnsi="宋体" w:cs="Times New Roman"/>
          <w:color w:val="000000" w:themeColor="text1"/>
        </w:rPr>
      </w:pPr>
      <w:r w:rsidRPr="0087496A">
        <w:rPr>
          <w:rFonts w:hAnsi="宋体" w:cs="Times New Roman" w:hint="eastAsia"/>
          <w:color w:val="000000" w:themeColor="text1"/>
        </w:rPr>
        <w:t>（四）</w:t>
      </w:r>
      <w:r w:rsidRPr="0087496A">
        <w:rPr>
          <w:rFonts w:hAnsi="宋体" w:cs="Times New Roman"/>
          <w:color w:val="000000" w:themeColor="text1"/>
        </w:rPr>
        <w:t>基金税收</w:t>
      </w:r>
    </w:p>
    <w:p w:rsidR="00AE677E" w:rsidRPr="0087496A" w:rsidRDefault="00AE677E" w:rsidP="00AE677E">
      <w:pPr>
        <w:autoSpaceDE w:val="0"/>
        <w:autoSpaceDN w:val="0"/>
        <w:adjustRightInd w:val="0"/>
        <w:snapToGrid w:val="0"/>
        <w:spacing w:line="500" w:lineRule="exact"/>
        <w:ind w:firstLine="482"/>
        <w:jc w:val="both"/>
        <w:rPr>
          <w:bCs/>
          <w:color w:val="000000" w:themeColor="text1"/>
          <w:szCs w:val="21"/>
        </w:rPr>
      </w:pPr>
      <w:r w:rsidRPr="0087496A">
        <w:rPr>
          <w:bCs/>
          <w:color w:val="000000" w:themeColor="text1"/>
        </w:rPr>
        <w:t>本基金运作过程中涉及的各纳税主体，其纳税义务按国家税收法律、法规执行。</w:t>
      </w:r>
      <w:r w:rsidRPr="0087496A">
        <w:rPr>
          <w:rFonts w:hint="eastAsia"/>
          <w:bCs/>
          <w:color w:val="000000" w:themeColor="text1"/>
          <w:szCs w:val="21"/>
        </w:rPr>
        <w:t>基金财产投资的相关税收，由基金份额持有人承担，基金管理人或者其他扣缴义务人按照国家有关税收征收的规定代扣代缴。</w:t>
      </w:r>
    </w:p>
    <w:p w:rsidR="00AE677E" w:rsidRPr="0087496A" w:rsidRDefault="00AE677E" w:rsidP="00AE677E">
      <w:pPr>
        <w:spacing w:line="500" w:lineRule="exact"/>
        <w:ind w:firstLineChars="200" w:firstLine="480"/>
        <w:rPr>
          <w:bCs/>
          <w:color w:val="000000" w:themeColor="text1"/>
        </w:rPr>
      </w:pPr>
      <w:r w:rsidRPr="0087496A">
        <w:rPr>
          <w:rFonts w:hint="eastAsia"/>
          <w:bCs/>
          <w:color w:val="000000" w:themeColor="text1"/>
        </w:rPr>
        <w:t>上述“一、基金费用的种类中</w:t>
      </w:r>
      <w:r w:rsidRPr="0087496A">
        <w:rPr>
          <w:bCs/>
          <w:color w:val="000000" w:themeColor="text1"/>
        </w:rPr>
        <w:t>第</w:t>
      </w:r>
      <w:r w:rsidRPr="0087496A">
        <w:rPr>
          <w:rFonts w:hint="eastAsia"/>
          <w:color w:val="000000" w:themeColor="text1"/>
        </w:rPr>
        <w:t>（一）</w:t>
      </w:r>
      <w:r w:rsidRPr="0087496A">
        <w:rPr>
          <w:color w:val="000000" w:themeColor="text1"/>
        </w:rPr>
        <w:t>－</w:t>
      </w:r>
      <w:r w:rsidRPr="0087496A">
        <w:rPr>
          <w:rFonts w:hint="eastAsia"/>
          <w:color w:val="000000" w:themeColor="text1"/>
        </w:rPr>
        <w:t>（九）</w:t>
      </w:r>
      <w:r w:rsidRPr="0087496A">
        <w:rPr>
          <w:bCs/>
          <w:color w:val="000000" w:themeColor="text1"/>
        </w:rPr>
        <w:t>项费用</w:t>
      </w:r>
      <w:r w:rsidRPr="0087496A">
        <w:rPr>
          <w:rFonts w:hint="eastAsia"/>
          <w:bCs/>
          <w:color w:val="000000" w:themeColor="text1"/>
        </w:rPr>
        <w:t>”已包含增值税，基金管理人不再另行向基金份额持有人收取增值税及附加税费。</w:t>
      </w:r>
    </w:p>
    <w:p w:rsidR="00AE677E" w:rsidRPr="0087496A" w:rsidRDefault="00AE677E" w:rsidP="00AE677E">
      <w:pPr>
        <w:rPr>
          <w:color w:val="000000" w:themeColor="text1"/>
        </w:rPr>
      </w:pPr>
    </w:p>
    <w:p w:rsidR="006E355C" w:rsidRPr="0087496A" w:rsidRDefault="006E355C" w:rsidP="00AE677E">
      <w:pPr>
        <w:rPr>
          <w:color w:val="000000" w:themeColor="text1"/>
        </w:rPr>
      </w:pPr>
    </w:p>
    <w:p w:rsidR="006E355C" w:rsidRPr="0087496A" w:rsidRDefault="006E355C" w:rsidP="006E355C">
      <w:pPr>
        <w:spacing w:line="360" w:lineRule="auto"/>
        <w:rPr>
          <w:rFonts w:ascii="宋体" w:hAnsi="宋体"/>
          <w:b/>
          <w:color w:val="000000" w:themeColor="text1"/>
        </w:rPr>
      </w:pPr>
      <w:r w:rsidRPr="0087496A">
        <w:rPr>
          <w:rFonts w:ascii="宋体" w:hAnsi="宋体"/>
          <w:b/>
          <w:color w:val="000000" w:themeColor="text1"/>
        </w:rPr>
        <w:t>十四、对招募说明书更新部分的说明</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w:t>
      </w:r>
      <w:r w:rsidRPr="0087496A">
        <w:rPr>
          <w:rFonts w:ascii="宋体" w:hAnsi="宋体"/>
          <w:b/>
          <w:color w:val="000000" w:themeColor="text1"/>
        </w:rPr>
        <w:t>“重要提示”</w:t>
      </w:r>
      <w:r w:rsidRPr="0087496A">
        <w:rPr>
          <w:rFonts w:ascii="宋体" w:hAnsi="宋体" w:hint="eastAsia"/>
          <w:b/>
          <w:color w:val="000000" w:themeColor="text1"/>
        </w:rPr>
        <w:t>一章</w:t>
      </w:r>
      <w:r w:rsidRPr="0087496A">
        <w:rPr>
          <w:rFonts w:ascii="宋体" w:hAnsi="宋体"/>
          <w:b/>
          <w:color w:val="000000" w:themeColor="text1"/>
        </w:rPr>
        <w:t>中</w:t>
      </w:r>
      <w:r w:rsidRPr="0087496A">
        <w:rPr>
          <w:rFonts w:hint="eastAsia"/>
          <w:b/>
          <w:color w:val="000000" w:themeColor="text1"/>
          <w:szCs w:val="21"/>
        </w:rPr>
        <w:t>增加了流动性风险提示，</w:t>
      </w:r>
      <w:r w:rsidRPr="0087496A">
        <w:rPr>
          <w:rFonts w:ascii="宋体" w:hAnsi="宋体" w:hint="eastAsia"/>
          <w:b/>
          <w:color w:val="000000" w:themeColor="text1"/>
        </w:rPr>
        <w:t>更新</w:t>
      </w:r>
      <w:r w:rsidRPr="0087496A">
        <w:rPr>
          <w:rFonts w:ascii="宋体" w:hAnsi="宋体"/>
          <w:b/>
          <w:color w:val="000000" w:themeColor="text1"/>
        </w:rPr>
        <w:t>了本招募说明书（</w:t>
      </w:r>
      <w:r w:rsidRPr="0087496A">
        <w:rPr>
          <w:rFonts w:ascii="宋体" w:hAnsi="宋体" w:hint="eastAsia"/>
          <w:b/>
          <w:color w:val="000000" w:themeColor="text1"/>
        </w:rPr>
        <w:t>2018年第1号</w:t>
      </w:r>
      <w:r w:rsidRPr="0087496A">
        <w:rPr>
          <w:rFonts w:ascii="宋体" w:hAnsi="宋体"/>
          <w:b/>
          <w:color w:val="000000" w:themeColor="text1"/>
        </w:rPr>
        <w:t>）所载内容截止日</w:t>
      </w:r>
      <w:r w:rsidRPr="0087496A">
        <w:rPr>
          <w:rFonts w:ascii="宋体" w:hAnsi="宋体" w:hint="eastAsia"/>
          <w:b/>
          <w:color w:val="000000" w:themeColor="text1"/>
        </w:rPr>
        <w:t>及</w:t>
      </w:r>
      <w:r w:rsidRPr="0087496A">
        <w:rPr>
          <w:rFonts w:ascii="宋体" w:hAnsi="宋体"/>
          <w:b/>
          <w:color w:val="000000" w:themeColor="text1"/>
        </w:rPr>
        <w:t>有关财务数据和净值表现截止日</w:t>
      </w:r>
      <w:r w:rsidRPr="0087496A">
        <w:rPr>
          <w:rFonts w:ascii="宋体" w:hAnsi="宋体" w:hint="eastAsia"/>
          <w:b/>
          <w:color w:val="000000" w:themeColor="text1"/>
        </w:rPr>
        <w:t>。</w:t>
      </w:r>
    </w:p>
    <w:p w:rsidR="008357A8" w:rsidRPr="0087496A" w:rsidRDefault="008357A8" w:rsidP="008357A8">
      <w:pPr>
        <w:spacing w:line="360" w:lineRule="auto"/>
        <w:ind w:firstLineChars="200" w:firstLine="482"/>
        <w:rPr>
          <w:b/>
          <w:color w:val="000000" w:themeColor="text1"/>
          <w:szCs w:val="21"/>
        </w:rPr>
      </w:pPr>
      <w:r w:rsidRPr="0087496A">
        <w:rPr>
          <w:rFonts w:hint="eastAsia"/>
          <w:b/>
          <w:color w:val="000000" w:themeColor="text1"/>
          <w:szCs w:val="21"/>
        </w:rPr>
        <w:t>2</w:t>
      </w:r>
      <w:r w:rsidRPr="0087496A">
        <w:rPr>
          <w:rFonts w:hint="eastAsia"/>
          <w:b/>
          <w:color w:val="000000" w:themeColor="text1"/>
          <w:szCs w:val="21"/>
        </w:rPr>
        <w:t>、在“绪言”中增加了法律依据《公开募集开放式证券投资基金流动性风险管理规定》</w:t>
      </w:r>
    </w:p>
    <w:p w:rsidR="008357A8" w:rsidRPr="0087496A" w:rsidRDefault="008357A8" w:rsidP="008357A8">
      <w:pPr>
        <w:spacing w:line="360" w:lineRule="auto"/>
        <w:ind w:firstLineChars="200" w:firstLine="482"/>
        <w:rPr>
          <w:b/>
          <w:color w:val="000000" w:themeColor="text1"/>
          <w:szCs w:val="21"/>
        </w:rPr>
      </w:pPr>
      <w:r w:rsidRPr="0087496A">
        <w:rPr>
          <w:rFonts w:hint="eastAsia"/>
          <w:b/>
          <w:color w:val="000000" w:themeColor="text1"/>
          <w:szCs w:val="21"/>
        </w:rPr>
        <w:t>3</w:t>
      </w:r>
      <w:r w:rsidRPr="0087496A">
        <w:rPr>
          <w:rFonts w:hint="eastAsia"/>
          <w:b/>
          <w:color w:val="000000" w:themeColor="text1"/>
          <w:szCs w:val="21"/>
        </w:rPr>
        <w:t>、“释义”一章</w:t>
      </w:r>
      <w:r w:rsidRPr="0087496A">
        <w:rPr>
          <w:b/>
          <w:color w:val="000000" w:themeColor="text1"/>
          <w:szCs w:val="21"/>
        </w:rPr>
        <w:t>中</w:t>
      </w:r>
      <w:r w:rsidRPr="0087496A">
        <w:rPr>
          <w:rFonts w:hint="eastAsia"/>
          <w:b/>
          <w:color w:val="000000" w:themeColor="text1"/>
          <w:szCs w:val="21"/>
        </w:rPr>
        <w:t>增加了《流动性风险管理规定》和流动性受限资产的概念。</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4、</w:t>
      </w:r>
      <w:r w:rsidRPr="0087496A">
        <w:rPr>
          <w:rFonts w:ascii="宋体" w:hAnsi="宋体"/>
          <w:b/>
          <w:color w:val="000000" w:themeColor="text1"/>
        </w:rPr>
        <w:t>“基金管理人”一章相关内容</w:t>
      </w:r>
      <w:r w:rsidRPr="0087496A">
        <w:rPr>
          <w:rFonts w:ascii="宋体" w:hAnsi="宋体" w:hint="eastAsia"/>
          <w:b/>
          <w:color w:val="000000" w:themeColor="text1"/>
        </w:rPr>
        <w:t>更新</w:t>
      </w:r>
      <w:r w:rsidRPr="0087496A">
        <w:rPr>
          <w:rFonts w:ascii="宋体" w:hAnsi="宋体"/>
          <w:b/>
          <w:color w:val="000000" w:themeColor="text1"/>
        </w:rPr>
        <w:t>如下：</w:t>
      </w:r>
    </w:p>
    <w:p w:rsidR="008357A8" w:rsidRPr="0087496A" w:rsidRDefault="008357A8" w:rsidP="008357A8">
      <w:pPr>
        <w:spacing w:line="360" w:lineRule="auto"/>
        <w:ind w:firstLineChars="200" w:firstLine="480"/>
        <w:rPr>
          <w:rFonts w:hAnsi="宋体"/>
          <w:bCs/>
          <w:color w:val="000000" w:themeColor="text1"/>
          <w:szCs w:val="21"/>
        </w:rPr>
      </w:pPr>
      <w:r w:rsidRPr="0087496A">
        <w:rPr>
          <w:rFonts w:ascii="宋体" w:hAnsi="宋体" w:hint="eastAsia"/>
          <w:color w:val="000000" w:themeColor="text1"/>
          <w:szCs w:val="21"/>
        </w:rPr>
        <w:t>（1）更新了</w:t>
      </w:r>
      <w:r w:rsidRPr="0087496A">
        <w:rPr>
          <w:rFonts w:hAnsi="宋体" w:hint="eastAsia"/>
          <w:bCs/>
          <w:color w:val="000000" w:themeColor="text1"/>
          <w:szCs w:val="21"/>
        </w:rPr>
        <w:t>副董事长麦敬恩（</w:t>
      </w:r>
      <w:r w:rsidRPr="0087496A">
        <w:rPr>
          <w:rFonts w:hAnsi="宋体" w:hint="eastAsia"/>
          <w:bCs/>
          <w:color w:val="000000" w:themeColor="text1"/>
          <w:szCs w:val="21"/>
        </w:rPr>
        <w:t>Gregory E. McGowan</w:t>
      </w:r>
      <w:r w:rsidRPr="0087496A">
        <w:rPr>
          <w:rFonts w:hAnsi="宋体" w:hint="eastAsia"/>
          <w:bCs/>
          <w:color w:val="000000" w:themeColor="text1"/>
          <w:szCs w:val="21"/>
        </w:rPr>
        <w:t>）先生的信息；</w:t>
      </w:r>
    </w:p>
    <w:p w:rsidR="008357A8" w:rsidRPr="0087496A" w:rsidRDefault="008357A8" w:rsidP="008357A8">
      <w:pPr>
        <w:spacing w:line="360" w:lineRule="auto"/>
        <w:ind w:firstLineChars="200" w:firstLine="480"/>
        <w:rPr>
          <w:rFonts w:hAnsi="宋体"/>
          <w:bCs/>
          <w:color w:val="000000" w:themeColor="text1"/>
          <w:szCs w:val="21"/>
        </w:rPr>
      </w:pPr>
      <w:r w:rsidRPr="0087496A">
        <w:rPr>
          <w:rFonts w:hAnsi="宋体" w:hint="eastAsia"/>
          <w:bCs/>
          <w:color w:val="000000" w:themeColor="text1"/>
          <w:szCs w:val="21"/>
        </w:rPr>
        <w:t>（</w:t>
      </w:r>
      <w:r w:rsidRPr="0087496A">
        <w:rPr>
          <w:rFonts w:hAnsi="宋体" w:hint="eastAsia"/>
          <w:bCs/>
          <w:color w:val="000000" w:themeColor="text1"/>
          <w:szCs w:val="21"/>
        </w:rPr>
        <w:t>2</w:t>
      </w:r>
      <w:r w:rsidRPr="0087496A">
        <w:rPr>
          <w:rFonts w:hAnsi="宋体" w:hint="eastAsia"/>
          <w:bCs/>
          <w:color w:val="000000" w:themeColor="text1"/>
          <w:szCs w:val="21"/>
        </w:rPr>
        <w:t>）删去了董事胡德忠先生的信息；</w:t>
      </w:r>
    </w:p>
    <w:p w:rsidR="008357A8" w:rsidRPr="0087496A" w:rsidRDefault="008357A8" w:rsidP="008357A8">
      <w:pPr>
        <w:spacing w:line="360" w:lineRule="auto"/>
        <w:ind w:firstLineChars="200" w:firstLine="480"/>
        <w:rPr>
          <w:rFonts w:hAnsi="宋体"/>
          <w:bCs/>
          <w:color w:val="000000" w:themeColor="text1"/>
          <w:szCs w:val="21"/>
        </w:rPr>
      </w:pPr>
      <w:r w:rsidRPr="0087496A">
        <w:rPr>
          <w:rFonts w:ascii="宋体" w:hAnsi="宋体" w:hint="eastAsia"/>
          <w:color w:val="000000" w:themeColor="text1"/>
          <w:szCs w:val="21"/>
        </w:rPr>
        <w:t>（3）更新了</w:t>
      </w:r>
      <w:r w:rsidRPr="0087496A">
        <w:rPr>
          <w:rFonts w:hAnsi="宋体" w:hint="eastAsia"/>
          <w:bCs/>
          <w:color w:val="000000" w:themeColor="text1"/>
          <w:szCs w:val="21"/>
        </w:rPr>
        <w:t>董事燕文波先生的信息；</w:t>
      </w:r>
    </w:p>
    <w:p w:rsidR="008357A8" w:rsidRPr="0087496A" w:rsidRDefault="008357A8" w:rsidP="008357A8">
      <w:pPr>
        <w:spacing w:line="360" w:lineRule="auto"/>
        <w:ind w:firstLineChars="200" w:firstLine="480"/>
        <w:rPr>
          <w:rFonts w:hAnsi="宋体"/>
          <w:bCs/>
          <w:color w:val="000000" w:themeColor="text1"/>
          <w:szCs w:val="21"/>
        </w:rPr>
      </w:pPr>
      <w:r w:rsidRPr="0087496A">
        <w:rPr>
          <w:rFonts w:hAnsi="宋体" w:hint="eastAsia"/>
          <w:bCs/>
          <w:color w:val="000000" w:themeColor="text1"/>
          <w:szCs w:val="21"/>
        </w:rPr>
        <w:t>（</w:t>
      </w:r>
      <w:r w:rsidRPr="0087496A">
        <w:rPr>
          <w:rFonts w:hAnsi="宋体" w:hint="eastAsia"/>
          <w:bCs/>
          <w:color w:val="000000" w:themeColor="text1"/>
          <w:szCs w:val="21"/>
        </w:rPr>
        <w:t>4</w:t>
      </w:r>
      <w:r w:rsidRPr="0087496A">
        <w:rPr>
          <w:rFonts w:hAnsi="宋体" w:hint="eastAsia"/>
          <w:bCs/>
          <w:color w:val="000000" w:themeColor="text1"/>
          <w:szCs w:val="21"/>
        </w:rPr>
        <w:t>）增加了董事陆晓隽先生的信息；</w:t>
      </w:r>
    </w:p>
    <w:p w:rsidR="008357A8" w:rsidRPr="0087496A" w:rsidRDefault="008357A8" w:rsidP="008357A8">
      <w:pPr>
        <w:spacing w:line="360" w:lineRule="auto"/>
        <w:ind w:firstLineChars="200" w:firstLine="480"/>
        <w:rPr>
          <w:rFonts w:ascii="宋体" w:hAnsi="宋体"/>
          <w:color w:val="000000" w:themeColor="text1"/>
          <w:szCs w:val="21"/>
        </w:rPr>
      </w:pPr>
      <w:r w:rsidRPr="0087496A">
        <w:rPr>
          <w:rFonts w:ascii="宋体" w:hAnsi="宋体" w:hint="eastAsia"/>
          <w:color w:val="000000" w:themeColor="text1"/>
          <w:szCs w:val="21"/>
        </w:rPr>
        <w:t>（5）删去了独立董事洪荣光先生的信息；</w:t>
      </w:r>
    </w:p>
    <w:p w:rsidR="008357A8" w:rsidRPr="0087496A" w:rsidRDefault="008357A8" w:rsidP="008357A8">
      <w:pPr>
        <w:spacing w:line="360" w:lineRule="auto"/>
        <w:ind w:firstLineChars="200" w:firstLine="480"/>
        <w:rPr>
          <w:rFonts w:hAnsi="宋体"/>
          <w:bCs/>
          <w:color w:val="000000" w:themeColor="text1"/>
          <w:szCs w:val="21"/>
        </w:rPr>
      </w:pPr>
      <w:r w:rsidRPr="0087496A">
        <w:rPr>
          <w:rFonts w:ascii="宋体" w:hAnsi="宋体" w:hint="eastAsia"/>
          <w:color w:val="000000" w:themeColor="text1"/>
          <w:szCs w:val="21"/>
        </w:rPr>
        <w:t>（6）增加了独立董事</w:t>
      </w:r>
      <w:r w:rsidRPr="0087496A">
        <w:rPr>
          <w:rFonts w:hAnsi="宋体" w:hint="eastAsia"/>
          <w:bCs/>
          <w:color w:val="000000" w:themeColor="text1"/>
          <w:szCs w:val="21"/>
        </w:rPr>
        <w:t>施宇澄先生的信息；</w:t>
      </w:r>
    </w:p>
    <w:p w:rsidR="008357A8" w:rsidRPr="0087496A" w:rsidRDefault="008357A8" w:rsidP="008357A8">
      <w:pPr>
        <w:spacing w:line="360" w:lineRule="auto"/>
        <w:ind w:firstLineChars="200" w:firstLine="480"/>
        <w:rPr>
          <w:rFonts w:ascii="宋体" w:hAnsi="宋体"/>
          <w:bCs/>
          <w:color w:val="000000" w:themeColor="text1"/>
        </w:rPr>
      </w:pPr>
      <w:r w:rsidRPr="0087496A">
        <w:rPr>
          <w:rFonts w:ascii="宋体" w:hAnsi="宋体" w:hint="eastAsia"/>
          <w:bCs/>
          <w:color w:val="000000" w:themeColor="text1"/>
        </w:rPr>
        <w:t>（7）更新了</w:t>
      </w:r>
      <w:r w:rsidRPr="0087496A">
        <w:rPr>
          <w:rFonts w:ascii="宋体" w:hAnsi="宋体"/>
          <w:color w:val="000000" w:themeColor="text1"/>
        </w:rPr>
        <w:t>投资决策委员会成员</w:t>
      </w:r>
      <w:r w:rsidRPr="0087496A">
        <w:rPr>
          <w:rFonts w:ascii="宋体" w:hAnsi="宋体" w:hint="eastAsia"/>
          <w:color w:val="000000" w:themeColor="text1"/>
        </w:rPr>
        <w:t>的</w:t>
      </w:r>
      <w:r w:rsidRPr="0087496A">
        <w:rPr>
          <w:rFonts w:ascii="宋体" w:hAnsi="宋体" w:hint="eastAsia"/>
          <w:bCs/>
          <w:color w:val="000000" w:themeColor="text1"/>
        </w:rPr>
        <w:t>信息；</w:t>
      </w:r>
    </w:p>
    <w:p w:rsidR="008357A8" w:rsidRPr="0087496A" w:rsidRDefault="008357A8" w:rsidP="008357A8">
      <w:pPr>
        <w:spacing w:line="360" w:lineRule="auto"/>
        <w:ind w:firstLineChars="200" w:firstLine="480"/>
        <w:rPr>
          <w:rFonts w:ascii="宋体" w:hAnsi="宋体"/>
          <w:bCs/>
          <w:color w:val="000000" w:themeColor="text1"/>
        </w:rPr>
      </w:pPr>
      <w:r w:rsidRPr="0087496A">
        <w:rPr>
          <w:rFonts w:ascii="宋体" w:hAnsi="宋体" w:hint="eastAsia"/>
          <w:bCs/>
          <w:color w:val="000000" w:themeColor="text1"/>
        </w:rPr>
        <w:t>（8）更新了“基金管理人的风险管理和内部控制制度”部分信息。</w:t>
      </w:r>
    </w:p>
    <w:p w:rsidR="008357A8" w:rsidRPr="0087496A" w:rsidRDefault="008357A8" w:rsidP="008357A8">
      <w:pPr>
        <w:spacing w:line="360" w:lineRule="auto"/>
        <w:ind w:firstLineChars="200" w:firstLine="480"/>
        <w:rPr>
          <w:rFonts w:ascii="宋体" w:hAnsi="宋体"/>
          <w:b/>
          <w:color w:val="000000" w:themeColor="text1"/>
        </w:rPr>
      </w:pPr>
      <w:r w:rsidRPr="0087496A">
        <w:rPr>
          <w:rFonts w:ascii="宋体" w:hAnsi="宋体" w:hint="eastAsia"/>
          <w:bCs/>
          <w:color w:val="000000" w:themeColor="text1"/>
        </w:rPr>
        <w:t>5</w:t>
      </w:r>
      <w:r w:rsidRPr="0087496A">
        <w:rPr>
          <w:rFonts w:ascii="宋体" w:hAnsi="宋体" w:hint="eastAsia"/>
          <w:b/>
          <w:color w:val="000000" w:themeColor="text1"/>
        </w:rPr>
        <w:t>、</w:t>
      </w:r>
      <w:r w:rsidRPr="0087496A">
        <w:rPr>
          <w:rFonts w:ascii="宋体" w:hAnsi="宋体"/>
          <w:b/>
          <w:color w:val="000000" w:themeColor="text1"/>
        </w:rPr>
        <w:t>“基金托管人”一章更新了基金托管人部分信息。</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6、</w:t>
      </w:r>
      <w:r w:rsidRPr="0087496A">
        <w:rPr>
          <w:rFonts w:ascii="宋体" w:hAnsi="宋体"/>
          <w:b/>
          <w:color w:val="000000" w:themeColor="text1"/>
        </w:rPr>
        <w:t>“相关服务机构”一章更新</w:t>
      </w:r>
      <w:r w:rsidRPr="0087496A">
        <w:rPr>
          <w:rFonts w:ascii="宋体" w:hAnsi="宋体" w:hint="eastAsia"/>
          <w:b/>
          <w:color w:val="000000" w:themeColor="text1"/>
        </w:rPr>
        <w:t>如下：</w:t>
      </w:r>
    </w:p>
    <w:p w:rsidR="00872502" w:rsidRPr="0087496A" w:rsidRDefault="008357A8" w:rsidP="001308D0">
      <w:pPr>
        <w:spacing w:line="360" w:lineRule="auto"/>
        <w:ind w:firstLineChars="200" w:firstLine="480"/>
        <w:rPr>
          <w:rFonts w:ascii="宋体" w:hAnsi="宋体"/>
          <w:color w:val="000000" w:themeColor="text1"/>
          <w:szCs w:val="21"/>
        </w:rPr>
      </w:pPr>
      <w:r w:rsidRPr="0087496A">
        <w:rPr>
          <w:rFonts w:ascii="宋体" w:hAnsi="宋体" w:hint="eastAsia"/>
          <w:color w:val="000000" w:themeColor="text1"/>
          <w:szCs w:val="21"/>
        </w:rPr>
        <w:t>（1）</w:t>
      </w:r>
      <w:r w:rsidR="00F16AAE" w:rsidRPr="0087496A">
        <w:rPr>
          <w:rFonts w:ascii="宋体" w:hAnsi="宋体" w:hint="eastAsia"/>
          <w:color w:val="000000" w:themeColor="text1"/>
          <w:szCs w:val="21"/>
        </w:rPr>
        <w:t>新增了</w:t>
      </w:r>
      <w:r w:rsidRPr="0087496A">
        <w:rPr>
          <w:rFonts w:ascii="宋体" w:hAnsi="宋体" w:hint="eastAsia"/>
          <w:color w:val="000000" w:themeColor="text1"/>
          <w:szCs w:val="21"/>
        </w:rPr>
        <w:t>南京证券股份有限公司、西南证券股份有限公司、上海基煜基金销售有限公司等</w:t>
      </w:r>
      <w:r w:rsidR="00F16AAE" w:rsidRPr="0087496A">
        <w:rPr>
          <w:rFonts w:ascii="宋体" w:hAnsi="宋体" w:hint="eastAsia"/>
          <w:color w:val="000000" w:themeColor="text1"/>
          <w:szCs w:val="21"/>
        </w:rPr>
        <w:t>销售机构</w:t>
      </w:r>
      <w:r w:rsidRPr="0087496A">
        <w:rPr>
          <w:rFonts w:ascii="宋体" w:hAnsi="宋体" w:hint="eastAsia"/>
          <w:color w:val="000000" w:themeColor="text1"/>
          <w:szCs w:val="21"/>
        </w:rPr>
        <w:t>的</w:t>
      </w:r>
      <w:r w:rsidR="00F16AAE" w:rsidRPr="0087496A">
        <w:rPr>
          <w:rFonts w:ascii="宋体" w:hAnsi="宋体" w:hint="eastAsia"/>
          <w:color w:val="000000" w:themeColor="text1"/>
          <w:szCs w:val="21"/>
        </w:rPr>
        <w:t>信息</w:t>
      </w:r>
      <w:r w:rsidR="00F82EC7" w:rsidRPr="0087496A">
        <w:rPr>
          <w:rFonts w:ascii="宋体" w:hAnsi="宋体" w:hint="eastAsia"/>
          <w:color w:val="000000" w:themeColor="text1"/>
          <w:szCs w:val="21"/>
        </w:rPr>
        <w:t>。</w:t>
      </w:r>
    </w:p>
    <w:p w:rsidR="00872502" w:rsidRPr="0087496A" w:rsidRDefault="00F16AAE" w:rsidP="001308D0">
      <w:pPr>
        <w:spacing w:line="360" w:lineRule="auto"/>
        <w:ind w:firstLineChars="200" w:firstLine="480"/>
        <w:rPr>
          <w:rFonts w:ascii="宋体" w:hAnsi="宋体"/>
          <w:color w:val="000000" w:themeColor="text1"/>
          <w:szCs w:val="21"/>
        </w:rPr>
      </w:pPr>
      <w:r w:rsidRPr="0087496A">
        <w:rPr>
          <w:rFonts w:ascii="宋体" w:hAnsi="宋体" w:hint="eastAsia"/>
          <w:color w:val="000000" w:themeColor="text1"/>
          <w:szCs w:val="21"/>
        </w:rPr>
        <w:t>（</w:t>
      </w:r>
      <w:r w:rsidRPr="0087496A">
        <w:rPr>
          <w:rFonts w:ascii="宋体" w:hAnsi="宋体"/>
          <w:color w:val="000000" w:themeColor="text1"/>
          <w:szCs w:val="21"/>
        </w:rPr>
        <w:t>2）更新了</w:t>
      </w:r>
      <w:r w:rsidR="00F82EC7" w:rsidRPr="0087496A">
        <w:rPr>
          <w:rFonts w:hint="eastAsia"/>
          <w:color w:val="000000" w:themeColor="text1"/>
        </w:rPr>
        <w:t>交通银行股份有限公司、</w:t>
      </w:r>
      <w:r w:rsidR="008357A8" w:rsidRPr="0087496A">
        <w:rPr>
          <w:rFonts w:ascii="宋体" w:hAnsi="宋体" w:hint="eastAsia"/>
          <w:color w:val="000000" w:themeColor="text1"/>
          <w:szCs w:val="21"/>
        </w:rPr>
        <w:t>平安证券股份有限公司、上海长量基金销售投资顾问有限公司、珠海盈米财富管理有限公司等</w:t>
      </w:r>
      <w:r w:rsidRPr="0087496A">
        <w:rPr>
          <w:rFonts w:ascii="宋体" w:hAnsi="宋体" w:hint="eastAsia"/>
          <w:color w:val="000000" w:themeColor="text1"/>
          <w:szCs w:val="21"/>
        </w:rPr>
        <w:t>销售机构</w:t>
      </w:r>
      <w:r w:rsidR="008357A8" w:rsidRPr="0087496A">
        <w:rPr>
          <w:rFonts w:ascii="宋体" w:hAnsi="宋体" w:hint="eastAsia"/>
          <w:color w:val="000000" w:themeColor="text1"/>
          <w:szCs w:val="21"/>
        </w:rPr>
        <w:t>的</w:t>
      </w:r>
      <w:r w:rsidRPr="0087496A">
        <w:rPr>
          <w:rFonts w:ascii="宋体" w:hAnsi="宋体" w:hint="eastAsia"/>
          <w:color w:val="000000" w:themeColor="text1"/>
          <w:szCs w:val="21"/>
        </w:rPr>
        <w:t>信息</w:t>
      </w:r>
      <w:r w:rsidR="00F82EC7" w:rsidRPr="0087496A">
        <w:rPr>
          <w:rFonts w:ascii="宋体" w:hAnsi="宋体" w:hint="eastAsia"/>
          <w:color w:val="000000" w:themeColor="text1"/>
          <w:szCs w:val="21"/>
        </w:rPr>
        <w:t>。</w:t>
      </w:r>
    </w:p>
    <w:p w:rsidR="00872502" w:rsidRPr="0087496A" w:rsidRDefault="00F16AAE" w:rsidP="001308D0">
      <w:pPr>
        <w:spacing w:line="360" w:lineRule="auto"/>
        <w:ind w:firstLineChars="200" w:firstLine="480"/>
        <w:rPr>
          <w:rFonts w:ascii="宋体" w:hAnsi="宋体"/>
          <w:color w:val="000000" w:themeColor="text1"/>
          <w:szCs w:val="21"/>
        </w:rPr>
      </w:pPr>
      <w:r w:rsidRPr="0087496A">
        <w:rPr>
          <w:rFonts w:ascii="宋体" w:hAnsi="宋体" w:hint="eastAsia"/>
          <w:color w:val="000000" w:themeColor="text1"/>
          <w:szCs w:val="21"/>
        </w:rPr>
        <w:t>（</w:t>
      </w:r>
      <w:r w:rsidRPr="0087496A">
        <w:rPr>
          <w:rFonts w:ascii="宋体" w:hAnsi="宋体"/>
          <w:color w:val="000000" w:themeColor="text1"/>
          <w:szCs w:val="21"/>
        </w:rPr>
        <w:t>3）更新了会计师事务所信息</w:t>
      </w:r>
      <w:r w:rsidR="00F82EC7" w:rsidRPr="0087496A">
        <w:rPr>
          <w:rFonts w:ascii="宋体" w:hAnsi="宋体" w:hint="eastAsia"/>
          <w:color w:val="000000" w:themeColor="text1"/>
          <w:szCs w:val="21"/>
        </w:rPr>
        <w:t>。</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7、“</w:t>
      </w:r>
      <w:r w:rsidRPr="0087496A">
        <w:rPr>
          <w:rFonts w:ascii="宋体" w:hAnsi="宋体"/>
          <w:b/>
          <w:color w:val="000000" w:themeColor="text1"/>
        </w:rPr>
        <w:t>基金份额的申购和赎回</w:t>
      </w:r>
      <w:r w:rsidRPr="0087496A">
        <w:rPr>
          <w:rFonts w:ascii="宋体" w:hAnsi="宋体" w:hint="eastAsia"/>
          <w:b/>
          <w:color w:val="000000" w:themeColor="text1"/>
        </w:rPr>
        <w:t>” 一章根据《流动性风险管理规定》修改了申赎数额限制、费用、拒绝或暂停申购的情形及处理方式、</w:t>
      </w:r>
      <w:r w:rsidRPr="0087496A">
        <w:rPr>
          <w:rFonts w:ascii="宋体" w:hAnsi="宋体"/>
          <w:b/>
          <w:color w:val="000000" w:themeColor="text1"/>
        </w:rPr>
        <w:t>暂停赎回或者延缓支付赎回款项的情形及处理方式</w:t>
      </w:r>
      <w:r w:rsidRPr="0087496A">
        <w:rPr>
          <w:rFonts w:ascii="宋体" w:hAnsi="宋体" w:hint="eastAsia"/>
          <w:b/>
          <w:color w:val="000000" w:themeColor="text1"/>
        </w:rPr>
        <w:t>、</w:t>
      </w:r>
      <w:r w:rsidRPr="0087496A">
        <w:rPr>
          <w:rFonts w:ascii="宋体" w:hAnsi="宋体"/>
          <w:b/>
          <w:color w:val="000000" w:themeColor="text1"/>
        </w:rPr>
        <w:t>巨额赎回的情形及处理方式</w:t>
      </w:r>
      <w:r w:rsidRPr="0087496A">
        <w:rPr>
          <w:rFonts w:ascii="宋体" w:hAnsi="宋体" w:hint="eastAsia"/>
          <w:b/>
          <w:color w:val="000000" w:themeColor="text1"/>
        </w:rPr>
        <w:t>等相关申赎内容。</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8、在“</w:t>
      </w:r>
      <w:r w:rsidRPr="0087496A">
        <w:rPr>
          <w:rFonts w:ascii="宋体" w:hAnsi="宋体"/>
          <w:b/>
          <w:color w:val="000000" w:themeColor="text1"/>
        </w:rPr>
        <w:t>基金的投资</w:t>
      </w:r>
      <w:r w:rsidRPr="0087496A">
        <w:rPr>
          <w:rFonts w:ascii="宋体" w:hAnsi="宋体" w:hint="eastAsia"/>
          <w:b/>
          <w:color w:val="000000" w:themeColor="text1"/>
        </w:rPr>
        <w:t>”一章中，根据《流动性风险管理规定》修改了投资范围和投资限制的内容；更新了基金投资组合报告中本基金最近一期投资组合的内容，内容更新至2017年12月31日。</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9、在“基金的业绩”一章中，描述了基金合同生效以来至2017年12月31日的本基金投资业绩。</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10、“基金资产估值”一章根据《流动性风险管理规定》修改了暂停估值的情形。</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11、“信息披露”一章根据《流动性风险管理规定》修改了法规依据和公开披露的基金信息等相关信息披露要求。</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12、在“风险揭示”一章中，增加了关于流动性风险揭示的内容。</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13、“基金合同的内容摘要” 一章根据《流动性风险管理规定》修改了</w:t>
      </w:r>
      <w:r w:rsidRPr="0087496A">
        <w:rPr>
          <w:rFonts w:ascii="宋体" w:hAnsi="宋体"/>
          <w:b/>
          <w:color w:val="000000" w:themeColor="text1"/>
        </w:rPr>
        <w:t>基金财产的投资方向和投资限制</w:t>
      </w:r>
      <w:r w:rsidRPr="0087496A">
        <w:rPr>
          <w:rFonts w:ascii="宋体" w:hAnsi="宋体" w:hint="eastAsia"/>
          <w:b/>
          <w:color w:val="000000" w:themeColor="text1"/>
        </w:rPr>
        <w:t>相关内容。</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14、“托管协议摘要”一章根据《流动性风险管理规定》修改了</w:t>
      </w:r>
      <w:r w:rsidRPr="0087496A">
        <w:rPr>
          <w:rFonts w:ascii="宋体" w:hAnsi="宋体"/>
          <w:b/>
          <w:color w:val="000000" w:themeColor="text1"/>
        </w:rPr>
        <w:t>基金财产的投资方向和投资限制</w:t>
      </w:r>
      <w:r w:rsidRPr="0087496A">
        <w:rPr>
          <w:rFonts w:ascii="宋体" w:hAnsi="宋体" w:hint="eastAsia"/>
          <w:b/>
          <w:color w:val="000000" w:themeColor="text1"/>
        </w:rPr>
        <w:t>相关内容。</w:t>
      </w:r>
    </w:p>
    <w:p w:rsidR="008357A8" w:rsidRPr="0087496A" w:rsidRDefault="008357A8" w:rsidP="008357A8">
      <w:pPr>
        <w:spacing w:line="360" w:lineRule="auto"/>
        <w:ind w:firstLineChars="200" w:firstLine="482"/>
        <w:rPr>
          <w:rFonts w:ascii="宋体" w:hAnsi="宋体"/>
          <w:b/>
          <w:color w:val="000000" w:themeColor="text1"/>
        </w:rPr>
      </w:pPr>
      <w:r w:rsidRPr="0087496A">
        <w:rPr>
          <w:rFonts w:ascii="宋体" w:hAnsi="宋体" w:hint="eastAsia"/>
          <w:b/>
          <w:color w:val="000000" w:themeColor="text1"/>
        </w:rPr>
        <w:t>15、更新了“</w:t>
      </w:r>
      <w:r w:rsidRPr="0087496A">
        <w:rPr>
          <w:rFonts w:ascii="宋体" w:hAnsi="宋体"/>
          <w:b/>
          <w:color w:val="000000" w:themeColor="text1"/>
        </w:rPr>
        <w:t>其他应披露事项</w:t>
      </w:r>
      <w:r w:rsidRPr="0087496A">
        <w:rPr>
          <w:rFonts w:ascii="宋体" w:hAnsi="宋体" w:hint="eastAsia"/>
          <w:b/>
          <w:color w:val="000000" w:themeColor="text1"/>
        </w:rPr>
        <w:t>”一章中自上次招募说明书披露以来涉及本基金的相关公告</w:t>
      </w:r>
      <w:r w:rsidR="0070500D">
        <w:rPr>
          <w:rFonts w:ascii="宋体" w:hAnsi="宋体" w:hint="eastAsia"/>
          <w:b/>
          <w:color w:val="000000" w:themeColor="text1"/>
        </w:rPr>
        <w:t>及期后事项</w:t>
      </w:r>
      <w:r w:rsidRPr="0087496A">
        <w:rPr>
          <w:rFonts w:ascii="宋体" w:hAnsi="宋体" w:hint="eastAsia"/>
          <w:b/>
          <w:color w:val="000000" w:themeColor="text1"/>
        </w:rPr>
        <w:t>。</w:t>
      </w:r>
    </w:p>
    <w:p w:rsidR="006E355C" w:rsidRPr="0087496A" w:rsidRDefault="006E355C" w:rsidP="00AE677E">
      <w:pPr>
        <w:rPr>
          <w:color w:val="000000" w:themeColor="text1"/>
        </w:rPr>
      </w:pPr>
    </w:p>
    <w:bookmarkEnd w:id="58"/>
    <w:bookmarkEnd w:id="59"/>
    <w:bookmarkEnd w:id="60"/>
    <w:p w:rsidR="006D7BCB" w:rsidRPr="0087496A" w:rsidRDefault="006D7BCB">
      <w:pPr>
        <w:spacing w:line="360" w:lineRule="auto"/>
        <w:jc w:val="both"/>
        <w:rPr>
          <w:b/>
          <w:color w:val="000000" w:themeColor="text1"/>
          <w:sz w:val="32"/>
          <w:szCs w:val="32"/>
        </w:rPr>
      </w:pPr>
    </w:p>
    <w:p w:rsidR="00872502" w:rsidRPr="0087496A" w:rsidRDefault="00F16AAE" w:rsidP="001308D0">
      <w:pPr>
        <w:spacing w:line="360" w:lineRule="auto"/>
        <w:ind w:firstLine="410"/>
        <w:jc w:val="right"/>
        <w:rPr>
          <w:color w:val="000000" w:themeColor="text1"/>
        </w:rPr>
      </w:pPr>
      <w:r w:rsidRPr="0087496A">
        <w:rPr>
          <w:rFonts w:hint="eastAsia"/>
          <w:color w:val="000000" w:themeColor="text1"/>
        </w:rPr>
        <w:t>国海富兰克林基金管理有限公司</w:t>
      </w:r>
    </w:p>
    <w:p w:rsidR="00BC2884" w:rsidRPr="0087496A" w:rsidRDefault="00F16AAE" w:rsidP="001308D0">
      <w:pPr>
        <w:spacing w:line="360" w:lineRule="auto"/>
        <w:ind w:firstLine="6264"/>
        <w:jc w:val="right"/>
        <w:rPr>
          <w:color w:val="000000" w:themeColor="text1"/>
        </w:rPr>
      </w:pPr>
      <w:r w:rsidRPr="0087496A">
        <w:rPr>
          <w:color w:val="000000" w:themeColor="text1"/>
        </w:rPr>
        <w:t>201</w:t>
      </w:r>
      <w:r w:rsidR="005A1CAF" w:rsidRPr="0087496A">
        <w:rPr>
          <w:rFonts w:hint="eastAsia"/>
          <w:color w:val="000000" w:themeColor="text1"/>
        </w:rPr>
        <w:t>8</w:t>
      </w:r>
      <w:r w:rsidRPr="0087496A">
        <w:rPr>
          <w:rFonts w:hint="eastAsia"/>
          <w:color w:val="000000" w:themeColor="text1"/>
        </w:rPr>
        <w:t>年</w:t>
      </w:r>
      <w:r w:rsidR="005A1CAF" w:rsidRPr="0087496A">
        <w:rPr>
          <w:rFonts w:hint="eastAsia"/>
          <w:color w:val="000000" w:themeColor="text1"/>
        </w:rPr>
        <w:t>4</w:t>
      </w:r>
      <w:r w:rsidRPr="0087496A">
        <w:rPr>
          <w:rFonts w:hint="eastAsia"/>
          <w:color w:val="000000" w:themeColor="text1"/>
        </w:rPr>
        <w:t>月</w:t>
      </w:r>
      <w:r w:rsidR="005A1CAF" w:rsidRPr="0087496A">
        <w:rPr>
          <w:rFonts w:hint="eastAsia"/>
          <w:color w:val="000000" w:themeColor="text1"/>
        </w:rPr>
        <w:t>13</w:t>
      </w:r>
      <w:r w:rsidRPr="0087496A">
        <w:rPr>
          <w:rFonts w:hint="eastAsia"/>
          <w:color w:val="000000" w:themeColor="text1"/>
        </w:rPr>
        <w:t>日</w:t>
      </w:r>
      <w:r w:rsidRPr="0087496A">
        <w:rPr>
          <w:color w:val="000000" w:themeColor="text1"/>
        </w:rPr>
        <w:t xml:space="preserve"> </w:t>
      </w:r>
    </w:p>
    <w:sectPr w:rsidR="00BC2884" w:rsidRPr="0087496A" w:rsidSect="005F4980">
      <w:headerReference w:type="default" r:id="rId19"/>
      <w:footerReference w:type="default" r:id="rId20"/>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438" w:rsidRDefault="00FA6438">
      <w:r>
        <w:separator/>
      </w:r>
    </w:p>
  </w:endnote>
  <w:endnote w:type="continuationSeparator" w:id="1">
    <w:p w:rsidR="00FA6438" w:rsidRDefault="00FA6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方正仿宋简体">
    <w:altName w:val="Arial Unicode MS"/>
    <w:charset w:val="86"/>
    <w:family w:val="auto"/>
    <w:pitch w:val="default"/>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21" w:rsidRDefault="008601A6">
    <w:pPr>
      <w:pStyle w:val="ae"/>
      <w:jc w:val="center"/>
    </w:pPr>
    <w:r w:rsidRPr="008601A6">
      <w:fldChar w:fldCharType="begin"/>
    </w:r>
    <w:r w:rsidR="007E6621">
      <w:instrText xml:space="preserve"> PAGE   \* MERGEFORMAT </w:instrText>
    </w:r>
    <w:r w:rsidRPr="008601A6">
      <w:fldChar w:fldCharType="separate"/>
    </w:r>
    <w:r w:rsidR="00311BB0" w:rsidRPr="00311BB0">
      <w:rPr>
        <w:noProof/>
        <w:lang w:val="zh-CN"/>
      </w:rPr>
      <w:t>1</w:t>
    </w:r>
    <w:r>
      <w:rPr>
        <w:noProof/>
        <w:lang w:val="zh-CN"/>
      </w:rPr>
      <w:fldChar w:fldCharType="end"/>
    </w:r>
  </w:p>
  <w:p w:rsidR="007E6621" w:rsidRDefault="007E66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438" w:rsidRDefault="00FA6438">
      <w:r>
        <w:separator/>
      </w:r>
    </w:p>
  </w:footnote>
  <w:footnote w:type="continuationSeparator" w:id="1">
    <w:p w:rsidR="00FA6438" w:rsidRDefault="00FA6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21" w:rsidRDefault="007E6621">
    <w:pPr>
      <w:pStyle w:val="ac"/>
      <w:jc w:val="right"/>
    </w:pPr>
    <w:r>
      <w:rPr>
        <w:rFonts w:hint="eastAsia"/>
      </w:rPr>
      <w:t>富兰克林国海恒通纯债</w:t>
    </w:r>
    <w:r w:rsidRPr="0011289F">
      <w:rPr>
        <w:rFonts w:hint="eastAsia"/>
      </w:rPr>
      <w:t>债券型</w:t>
    </w:r>
    <w:r w:rsidRPr="005A5793">
      <w:rPr>
        <w:rFonts w:hint="eastAsia"/>
      </w:rPr>
      <w:t>证券投资基金</w:t>
    </w:r>
    <w:r>
      <w:rPr>
        <w:rFonts w:hint="eastAsia"/>
      </w:rPr>
      <w:t>招募说明书摘要（</w:t>
    </w:r>
    <w:r>
      <w:rPr>
        <w:rFonts w:hint="eastAsia"/>
      </w:rPr>
      <w:t>2018</w:t>
    </w:r>
    <w:r>
      <w:rPr>
        <w:rFonts w:hint="eastAsia"/>
      </w:rPr>
      <w:t>年第</w:t>
    </w:r>
    <w:r>
      <w:rPr>
        <w:rFonts w:hint="eastAsia"/>
      </w:rPr>
      <w:t>1</w:t>
    </w:r>
    <w:r>
      <w:rPr>
        <w:rFonts w:hint="eastAsia"/>
      </w:rPr>
      <w:t>号）</w:t>
    </w:r>
  </w:p>
  <w:p w:rsidR="007E6621" w:rsidRDefault="007E662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5"/>
      <w:numFmt w:val="decimal"/>
      <w:pStyle w:val="1"/>
      <w:lvlText w:val="%1"/>
      <w:lvlJc w:val="left"/>
      <w:pPr>
        <w:tabs>
          <w:tab w:val="num" w:pos="425"/>
        </w:tabs>
        <w:ind w:left="425" w:hanging="425"/>
      </w:pPr>
      <w:rPr>
        <w:rFonts w:hint="eastAsia"/>
        <w:color w:val="FFFFFF"/>
      </w:rPr>
    </w:lvl>
    <w:lvl w:ilvl="1">
      <w:start w:val="1"/>
      <w:numFmt w:val="decimal"/>
      <w:pStyle w:val="2"/>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861"/>
        </w:tabs>
        <w:ind w:left="2551" w:hanging="850"/>
      </w:pPr>
      <w:rPr>
        <w:rFonts w:hint="eastAsia"/>
      </w:rPr>
    </w:lvl>
    <w:lvl w:ilvl="5">
      <w:start w:val="1"/>
      <w:numFmt w:val="decimal"/>
      <w:lvlText w:val="%1.%2.%3.%4.%5.%6"/>
      <w:lvlJc w:val="left"/>
      <w:pPr>
        <w:tabs>
          <w:tab w:val="num" w:pos="4646"/>
        </w:tabs>
        <w:ind w:left="3260" w:hanging="1134"/>
      </w:pPr>
      <w:rPr>
        <w:rFonts w:hint="eastAsia"/>
      </w:rPr>
    </w:lvl>
    <w:lvl w:ilvl="6">
      <w:start w:val="1"/>
      <w:numFmt w:val="decimal"/>
      <w:lvlText w:val="%1.%2.%3.%4.%5.%6.%7"/>
      <w:lvlJc w:val="left"/>
      <w:pPr>
        <w:tabs>
          <w:tab w:val="num" w:pos="5431"/>
        </w:tabs>
        <w:ind w:left="3827" w:hanging="1276"/>
      </w:pPr>
      <w:rPr>
        <w:rFonts w:hint="eastAsia"/>
      </w:rPr>
    </w:lvl>
    <w:lvl w:ilvl="7">
      <w:start w:val="1"/>
      <w:numFmt w:val="decimal"/>
      <w:lvlText w:val="%1.%2.%3.%4.%5.%6.%7.%8"/>
      <w:lvlJc w:val="left"/>
      <w:pPr>
        <w:tabs>
          <w:tab w:val="num" w:pos="6216"/>
        </w:tabs>
        <w:ind w:left="4394" w:hanging="1418"/>
      </w:pPr>
      <w:rPr>
        <w:rFonts w:hint="eastAsia"/>
      </w:rPr>
    </w:lvl>
    <w:lvl w:ilvl="8">
      <w:start w:val="1"/>
      <w:numFmt w:val="decimal"/>
      <w:lvlText w:val="%1.%2.%3.%4.%5.%6.%7.%8.%9"/>
      <w:lvlJc w:val="left"/>
      <w:pPr>
        <w:tabs>
          <w:tab w:val="num" w:pos="7002"/>
        </w:tabs>
        <w:ind w:left="5102" w:hanging="1700"/>
      </w:pPr>
      <w:rPr>
        <w:rFonts w:hint="eastAsia"/>
      </w:rPr>
    </w:lvl>
  </w:abstractNum>
  <w:abstractNum w:abstractNumId="1">
    <w:nsid w:val="04640EC5"/>
    <w:multiLevelType w:val="hybridMultilevel"/>
    <w:tmpl w:val="B85058A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B30738B"/>
    <w:multiLevelType w:val="hybridMultilevel"/>
    <w:tmpl w:val="1A463EA2"/>
    <w:lvl w:ilvl="0" w:tplc="6D142E4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C136FDC"/>
    <w:multiLevelType w:val="hybridMultilevel"/>
    <w:tmpl w:val="D40C835A"/>
    <w:lvl w:ilvl="0" w:tplc="22CEBD4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
    <w:nsid w:val="1B2646B8"/>
    <w:multiLevelType w:val="hybridMultilevel"/>
    <w:tmpl w:val="05ACF772"/>
    <w:lvl w:ilvl="0" w:tplc="1B96D3E8">
      <w:start w:val="1"/>
      <w:numFmt w:val="decimal"/>
      <w:lvlText w:val="（%1）"/>
      <w:lvlJc w:val="left"/>
      <w:pPr>
        <w:tabs>
          <w:tab w:val="num" w:pos="840"/>
        </w:tabs>
        <w:ind w:left="840" w:hanging="8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A0F435C"/>
    <w:multiLevelType w:val="hybridMultilevel"/>
    <w:tmpl w:val="B1DE47BA"/>
    <w:lvl w:ilvl="0" w:tplc="F54E3A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9F1959"/>
    <w:multiLevelType w:val="hybridMultilevel"/>
    <w:tmpl w:val="5DD674D8"/>
    <w:lvl w:ilvl="0" w:tplc="89B2D416">
      <w:start w:val="1"/>
      <w:numFmt w:val="decimal"/>
      <w:lvlText w:val="（%1）"/>
      <w:lvlJc w:val="left"/>
      <w:pPr>
        <w:ind w:left="902" w:hanging="420"/>
      </w:pPr>
      <w:rPr>
        <w:rFonts w:hint="eastAsia"/>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3A8E0F09"/>
    <w:multiLevelType w:val="hybridMultilevel"/>
    <w:tmpl w:val="7B3C19FA"/>
    <w:lvl w:ilvl="0" w:tplc="89B2D416">
      <w:start w:val="1"/>
      <w:numFmt w:val="decimal"/>
      <w:lvlText w:val="（%1）"/>
      <w:lvlJc w:val="left"/>
      <w:pPr>
        <w:ind w:left="902" w:hanging="420"/>
      </w:pPr>
      <w:rPr>
        <w:rFonts w:hint="eastAsia"/>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511C6384"/>
    <w:multiLevelType w:val="hybridMultilevel"/>
    <w:tmpl w:val="AB44E8EA"/>
    <w:lvl w:ilvl="0" w:tplc="0E4A880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12">
    <w:nsid w:val="7D435173"/>
    <w:multiLevelType w:val="hybridMultilevel"/>
    <w:tmpl w:val="0E4CDFDE"/>
    <w:lvl w:ilvl="0" w:tplc="CE4CC3B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0"/>
  </w:num>
  <w:num w:numId="4">
    <w:abstractNumId w:val="0"/>
  </w:num>
  <w:num w:numId="5">
    <w:abstractNumId w:val="0"/>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0"/>
  </w:num>
  <w:num w:numId="12">
    <w:abstractNumId w:val="2"/>
  </w:num>
  <w:num w:numId="13">
    <w:abstractNumId w:val="3"/>
  </w:num>
  <w:num w:numId="14">
    <w:abstractNumId w:val="7"/>
  </w:num>
  <w:num w:numId="15">
    <w:abstractNumId w:val="9"/>
  </w:num>
  <w:num w:numId="16">
    <w:abstractNumId w:val="12"/>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stylePaneFormatFilter w:val="3F01"/>
  <w:defaultTabStop w:val="720"/>
  <w:drawingGridHorizontalSpacing w:val="120"/>
  <w:displayHorizontalDrawingGridEvery w:val="2"/>
  <w:noPunctuationKerning/>
  <w:characterSpacingControl w:val="doNotCompress"/>
  <w:doNotValidateAgainstSchema/>
  <w:doNotDemarcateInvalidXml/>
  <w:hdrShapeDefaults>
    <o:shapedefaults v:ext="edit" spidmax="67585"/>
  </w:hdrShapeDefaults>
  <w:footnotePr>
    <w:footnote w:id="0"/>
    <w:footnote w:id="1"/>
  </w:footnotePr>
  <w:endnotePr>
    <w:endnote w:id="0"/>
    <w:endnote w:id="1"/>
  </w:endnotePr>
  <w:compat>
    <w:spaceForUL/>
    <w:doNotLeaveBackslashAlone/>
    <w:useFELayout/>
  </w:compat>
  <w:rsids>
    <w:rsidRoot w:val="00172A27"/>
    <w:rsid w:val="00001120"/>
    <w:rsid w:val="00001423"/>
    <w:rsid w:val="000054A6"/>
    <w:rsid w:val="00007680"/>
    <w:rsid w:val="00011DDE"/>
    <w:rsid w:val="00015B91"/>
    <w:rsid w:val="0001628A"/>
    <w:rsid w:val="000165E3"/>
    <w:rsid w:val="00020013"/>
    <w:rsid w:val="00020CE7"/>
    <w:rsid w:val="00021F47"/>
    <w:rsid w:val="000226CF"/>
    <w:rsid w:val="0002285E"/>
    <w:rsid w:val="0002294E"/>
    <w:rsid w:val="000236B4"/>
    <w:rsid w:val="000246DF"/>
    <w:rsid w:val="00025A9D"/>
    <w:rsid w:val="00030188"/>
    <w:rsid w:val="00031F0D"/>
    <w:rsid w:val="00034303"/>
    <w:rsid w:val="00035F3C"/>
    <w:rsid w:val="00040D7D"/>
    <w:rsid w:val="00041BF7"/>
    <w:rsid w:val="000452B6"/>
    <w:rsid w:val="00046100"/>
    <w:rsid w:val="00054AF1"/>
    <w:rsid w:val="00054BE2"/>
    <w:rsid w:val="00055B95"/>
    <w:rsid w:val="00056D58"/>
    <w:rsid w:val="00057537"/>
    <w:rsid w:val="000630FA"/>
    <w:rsid w:val="00065965"/>
    <w:rsid w:val="00067B4B"/>
    <w:rsid w:val="00072FDD"/>
    <w:rsid w:val="00073B09"/>
    <w:rsid w:val="0008233E"/>
    <w:rsid w:val="00082B87"/>
    <w:rsid w:val="00084EC8"/>
    <w:rsid w:val="000906A4"/>
    <w:rsid w:val="00091E79"/>
    <w:rsid w:val="000932F8"/>
    <w:rsid w:val="00093C17"/>
    <w:rsid w:val="0009443B"/>
    <w:rsid w:val="0009464B"/>
    <w:rsid w:val="000956CC"/>
    <w:rsid w:val="00096980"/>
    <w:rsid w:val="000976DE"/>
    <w:rsid w:val="000A2058"/>
    <w:rsid w:val="000A3031"/>
    <w:rsid w:val="000A3EDB"/>
    <w:rsid w:val="000A64D5"/>
    <w:rsid w:val="000A71B6"/>
    <w:rsid w:val="000A72D6"/>
    <w:rsid w:val="000B25B8"/>
    <w:rsid w:val="000B3849"/>
    <w:rsid w:val="000B5C90"/>
    <w:rsid w:val="000C1F63"/>
    <w:rsid w:val="000C2811"/>
    <w:rsid w:val="000C2B71"/>
    <w:rsid w:val="000D1510"/>
    <w:rsid w:val="000D2FF8"/>
    <w:rsid w:val="000D5212"/>
    <w:rsid w:val="000D560A"/>
    <w:rsid w:val="000D5AB4"/>
    <w:rsid w:val="000D651B"/>
    <w:rsid w:val="000E1EFF"/>
    <w:rsid w:val="000E29B1"/>
    <w:rsid w:val="000E42E7"/>
    <w:rsid w:val="000E459D"/>
    <w:rsid w:val="000E48C9"/>
    <w:rsid w:val="000E4B28"/>
    <w:rsid w:val="000F2375"/>
    <w:rsid w:val="000F2D54"/>
    <w:rsid w:val="000F3B78"/>
    <w:rsid w:val="000F4036"/>
    <w:rsid w:val="000F589B"/>
    <w:rsid w:val="000F65C0"/>
    <w:rsid w:val="000F75BC"/>
    <w:rsid w:val="00100B13"/>
    <w:rsid w:val="00104C68"/>
    <w:rsid w:val="0010700C"/>
    <w:rsid w:val="0011064E"/>
    <w:rsid w:val="00110B5B"/>
    <w:rsid w:val="0011289F"/>
    <w:rsid w:val="001147B4"/>
    <w:rsid w:val="00115BF1"/>
    <w:rsid w:val="00115E5D"/>
    <w:rsid w:val="00116780"/>
    <w:rsid w:val="00122105"/>
    <w:rsid w:val="00126E46"/>
    <w:rsid w:val="001308D0"/>
    <w:rsid w:val="00132D7D"/>
    <w:rsid w:val="00135CDE"/>
    <w:rsid w:val="00136066"/>
    <w:rsid w:val="001413C7"/>
    <w:rsid w:val="00141913"/>
    <w:rsid w:val="00141BED"/>
    <w:rsid w:val="00151439"/>
    <w:rsid w:val="001528AC"/>
    <w:rsid w:val="00155C89"/>
    <w:rsid w:val="00156FA8"/>
    <w:rsid w:val="00157AFE"/>
    <w:rsid w:val="00161737"/>
    <w:rsid w:val="001663FE"/>
    <w:rsid w:val="00167B20"/>
    <w:rsid w:val="00172A27"/>
    <w:rsid w:val="00173D01"/>
    <w:rsid w:val="00180551"/>
    <w:rsid w:val="00181B09"/>
    <w:rsid w:val="001839FE"/>
    <w:rsid w:val="00183E86"/>
    <w:rsid w:val="0018512D"/>
    <w:rsid w:val="00186938"/>
    <w:rsid w:val="0019082B"/>
    <w:rsid w:val="00193513"/>
    <w:rsid w:val="0019445E"/>
    <w:rsid w:val="00195886"/>
    <w:rsid w:val="00195C3A"/>
    <w:rsid w:val="001A09B0"/>
    <w:rsid w:val="001A1BAD"/>
    <w:rsid w:val="001A2452"/>
    <w:rsid w:val="001B36CE"/>
    <w:rsid w:val="001B5ACE"/>
    <w:rsid w:val="001B65C9"/>
    <w:rsid w:val="001B6C52"/>
    <w:rsid w:val="001B6F4D"/>
    <w:rsid w:val="001C1155"/>
    <w:rsid w:val="001C1C6C"/>
    <w:rsid w:val="001C4283"/>
    <w:rsid w:val="001C6BB2"/>
    <w:rsid w:val="001D2F1F"/>
    <w:rsid w:val="001D4E8E"/>
    <w:rsid w:val="001D66A5"/>
    <w:rsid w:val="001D6AE5"/>
    <w:rsid w:val="001E235C"/>
    <w:rsid w:val="001E2D16"/>
    <w:rsid w:val="001E3166"/>
    <w:rsid w:val="001E3C96"/>
    <w:rsid w:val="001F0724"/>
    <w:rsid w:val="001F233C"/>
    <w:rsid w:val="001F331A"/>
    <w:rsid w:val="002047B8"/>
    <w:rsid w:val="00205964"/>
    <w:rsid w:val="00205B1C"/>
    <w:rsid w:val="00207DCF"/>
    <w:rsid w:val="00211FE2"/>
    <w:rsid w:val="00213DA2"/>
    <w:rsid w:val="00214FFF"/>
    <w:rsid w:val="00215221"/>
    <w:rsid w:val="00215F36"/>
    <w:rsid w:val="002220BD"/>
    <w:rsid w:val="0022269D"/>
    <w:rsid w:val="00222AEC"/>
    <w:rsid w:val="00226A3E"/>
    <w:rsid w:val="002305CF"/>
    <w:rsid w:val="00231600"/>
    <w:rsid w:val="00231716"/>
    <w:rsid w:val="0023233A"/>
    <w:rsid w:val="00233D90"/>
    <w:rsid w:val="0023425F"/>
    <w:rsid w:val="00235EA5"/>
    <w:rsid w:val="00241CAF"/>
    <w:rsid w:val="002421DD"/>
    <w:rsid w:val="0024278C"/>
    <w:rsid w:val="0024482C"/>
    <w:rsid w:val="00247A96"/>
    <w:rsid w:val="00247FA5"/>
    <w:rsid w:val="00250E44"/>
    <w:rsid w:val="00251F9D"/>
    <w:rsid w:val="0025277C"/>
    <w:rsid w:val="00254315"/>
    <w:rsid w:val="002571BC"/>
    <w:rsid w:val="0026151B"/>
    <w:rsid w:val="0026153F"/>
    <w:rsid w:val="0026448A"/>
    <w:rsid w:val="00264C92"/>
    <w:rsid w:val="00265E72"/>
    <w:rsid w:val="002669B7"/>
    <w:rsid w:val="00266C52"/>
    <w:rsid w:val="00266ECC"/>
    <w:rsid w:val="00267309"/>
    <w:rsid w:val="0026773D"/>
    <w:rsid w:val="00272422"/>
    <w:rsid w:val="002757CD"/>
    <w:rsid w:val="00276C8C"/>
    <w:rsid w:val="00276E04"/>
    <w:rsid w:val="0027774F"/>
    <w:rsid w:val="0028224C"/>
    <w:rsid w:val="00282492"/>
    <w:rsid w:val="00282B21"/>
    <w:rsid w:val="00285EF4"/>
    <w:rsid w:val="00286272"/>
    <w:rsid w:val="0028691F"/>
    <w:rsid w:val="00287F47"/>
    <w:rsid w:val="00290D2C"/>
    <w:rsid w:val="00296025"/>
    <w:rsid w:val="0029666A"/>
    <w:rsid w:val="002A42E9"/>
    <w:rsid w:val="002B0349"/>
    <w:rsid w:val="002B06DC"/>
    <w:rsid w:val="002B1E91"/>
    <w:rsid w:val="002B4153"/>
    <w:rsid w:val="002B7360"/>
    <w:rsid w:val="002B7A45"/>
    <w:rsid w:val="002C0574"/>
    <w:rsid w:val="002C076F"/>
    <w:rsid w:val="002C0FA5"/>
    <w:rsid w:val="002C1B5F"/>
    <w:rsid w:val="002C2313"/>
    <w:rsid w:val="002C3396"/>
    <w:rsid w:val="002C523B"/>
    <w:rsid w:val="002C5C1C"/>
    <w:rsid w:val="002D00B0"/>
    <w:rsid w:val="002D07C0"/>
    <w:rsid w:val="002D0B8C"/>
    <w:rsid w:val="002D1DD5"/>
    <w:rsid w:val="002D2390"/>
    <w:rsid w:val="002D4031"/>
    <w:rsid w:val="002D6305"/>
    <w:rsid w:val="002D784E"/>
    <w:rsid w:val="002E2BFD"/>
    <w:rsid w:val="002E6D4E"/>
    <w:rsid w:val="002F4DBF"/>
    <w:rsid w:val="002F5EF4"/>
    <w:rsid w:val="00301072"/>
    <w:rsid w:val="00304CCC"/>
    <w:rsid w:val="00305511"/>
    <w:rsid w:val="00310F37"/>
    <w:rsid w:val="00311BB0"/>
    <w:rsid w:val="00312868"/>
    <w:rsid w:val="00313D58"/>
    <w:rsid w:val="003148DE"/>
    <w:rsid w:val="0031722A"/>
    <w:rsid w:val="0032057C"/>
    <w:rsid w:val="00321069"/>
    <w:rsid w:val="00321C48"/>
    <w:rsid w:val="00327B24"/>
    <w:rsid w:val="00334793"/>
    <w:rsid w:val="00336575"/>
    <w:rsid w:val="003410C5"/>
    <w:rsid w:val="00341415"/>
    <w:rsid w:val="00343F0D"/>
    <w:rsid w:val="003457C1"/>
    <w:rsid w:val="00345BDC"/>
    <w:rsid w:val="00346E20"/>
    <w:rsid w:val="00346EF1"/>
    <w:rsid w:val="00347194"/>
    <w:rsid w:val="00347755"/>
    <w:rsid w:val="00353CCD"/>
    <w:rsid w:val="003540CE"/>
    <w:rsid w:val="00355F0C"/>
    <w:rsid w:val="003604BF"/>
    <w:rsid w:val="00360B88"/>
    <w:rsid w:val="00362943"/>
    <w:rsid w:val="00364527"/>
    <w:rsid w:val="0036548B"/>
    <w:rsid w:val="00366186"/>
    <w:rsid w:val="00366577"/>
    <w:rsid w:val="0036782C"/>
    <w:rsid w:val="00373F11"/>
    <w:rsid w:val="00376ECA"/>
    <w:rsid w:val="00380138"/>
    <w:rsid w:val="00381EE7"/>
    <w:rsid w:val="00384698"/>
    <w:rsid w:val="0038539A"/>
    <w:rsid w:val="003877BD"/>
    <w:rsid w:val="0039090E"/>
    <w:rsid w:val="00391B9C"/>
    <w:rsid w:val="00393638"/>
    <w:rsid w:val="00394534"/>
    <w:rsid w:val="003A35ED"/>
    <w:rsid w:val="003A45AE"/>
    <w:rsid w:val="003A51E8"/>
    <w:rsid w:val="003B1467"/>
    <w:rsid w:val="003B20FC"/>
    <w:rsid w:val="003B6BFF"/>
    <w:rsid w:val="003B721A"/>
    <w:rsid w:val="003B7E05"/>
    <w:rsid w:val="003C0ADA"/>
    <w:rsid w:val="003C0ED4"/>
    <w:rsid w:val="003C108A"/>
    <w:rsid w:val="003C1ED3"/>
    <w:rsid w:val="003C26B7"/>
    <w:rsid w:val="003C26E4"/>
    <w:rsid w:val="003C29C3"/>
    <w:rsid w:val="003C3BF0"/>
    <w:rsid w:val="003C3D21"/>
    <w:rsid w:val="003C3D94"/>
    <w:rsid w:val="003C4F99"/>
    <w:rsid w:val="003C5B77"/>
    <w:rsid w:val="003C5D98"/>
    <w:rsid w:val="003C7142"/>
    <w:rsid w:val="003D73C0"/>
    <w:rsid w:val="003D7C14"/>
    <w:rsid w:val="003D7EC2"/>
    <w:rsid w:val="003E019B"/>
    <w:rsid w:val="003E0E35"/>
    <w:rsid w:val="003E1039"/>
    <w:rsid w:val="003E146B"/>
    <w:rsid w:val="003E160A"/>
    <w:rsid w:val="003E1766"/>
    <w:rsid w:val="003E20BF"/>
    <w:rsid w:val="003E56DE"/>
    <w:rsid w:val="003E5F1E"/>
    <w:rsid w:val="003F0046"/>
    <w:rsid w:val="003F04E9"/>
    <w:rsid w:val="003F1CF9"/>
    <w:rsid w:val="003F291D"/>
    <w:rsid w:val="003F6FB3"/>
    <w:rsid w:val="004047A0"/>
    <w:rsid w:val="00415791"/>
    <w:rsid w:val="0041691A"/>
    <w:rsid w:val="004174CB"/>
    <w:rsid w:val="00421248"/>
    <w:rsid w:val="00423B8A"/>
    <w:rsid w:val="004262D7"/>
    <w:rsid w:val="00427CF2"/>
    <w:rsid w:val="00430784"/>
    <w:rsid w:val="00430DE3"/>
    <w:rsid w:val="00430FCC"/>
    <w:rsid w:val="00433D7B"/>
    <w:rsid w:val="00434629"/>
    <w:rsid w:val="0043599B"/>
    <w:rsid w:val="00436CF1"/>
    <w:rsid w:val="00436EC0"/>
    <w:rsid w:val="00436F57"/>
    <w:rsid w:val="004370EC"/>
    <w:rsid w:val="00437328"/>
    <w:rsid w:val="004449FE"/>
    <w:rsid w:val="0045040B"/>
    <w:rsid w:val="00453C46"/>
    <w:rsid w:val="004545B9"/>
    <w:rsid w:val="004600FC"/>
    <w:rsid w:val="0046195B"/>
    <w:rsid w:val="00463BD6"/>
    <w:rsid w:val="00465143"/>
    <w:rsid w:val="00471066"/>
    <w:rsid w:val="00471B13"/>
    <w:rsid w:val="0047219D"/>
    <w:rsid w:val="004730F9"/>
    <w:rsid w:val="004731BE"/>
    <w:rsid w:val="00476038"/>
    <w:rsid w:val="00482DC5"/>
    <w:rsid w:val="00485C2A"/>
    <w:rsid w:val="00487508"/>
    <w:rsid w:val="00491F3D"/>
    <w:rsid w:val="00492FFA"/>
    <w:rsid w:val="00493CD5"/>
    <w:rsid w:val="004944FF"/>
    <w:rsid w:val="004A39E1"/>
    <w:rsid w:val="004A52C3"/>
    <w:rsid w:val="004A6BA8"/>
    <w:rsid w:val="004A6E9B"/>
    <w:rsid w:val="004A72DA"/>
    <w:rsid w:val="004A7661"/>
    <w:rsid w:val="004B02CE"/>
    <w:rsid w:val="004B5403"/>
    <w:rsid w:val="004C17C3"/>
    <w:rsid w:val="004C3C22"/>
    <w:rsid w:val="004C5236"/>
    <w:rsid w:val="004C617E"/>
    <w:rsid w:val="004C6E62"/>
    <w:rsid w:val="004D1181"/>
    <w:rsid w:val="004D3764"/>
    <w:rsid w:val="004D441A"/>
    <w:rsid w:val="004D4CB7"/>
    <w:rsid w:val="004D71ED"/>
    <w:rsid w:val="004D76C1"/>
    <w:rsid w:val="004E06B2"/>
    <w:rsid w:val="004E1946"/>
    <w:rsid w:val="004E25B3"/>
    <w:rsid w:val="004E29D4"/>
    <w:rsid w:val="004E4DB8"/>
    <w:rsid w:val="004E540A"/>
    <w:rsid w:val="004E68D8"/>
    <w:rsid w:val="004F0079"/>
    <w:rsid w:val="004F194F"/>
    <w:rsid w:val="004F42B9"/>
    <w:rsid w:val="005016CD"/>
    <w:rsid w:val="005033EF"/>
    <w:rsid w:val="005046D3"/>
    <w:rsid w:val="00505185"/>
    <w:rsid w:val="005063A0"/>
    <w:rsid w:val="005075BE"/>
    <w:rsid w:val="00511354"/>
    <w:rsid w:val="00513E1A"/>
    <w:rsid w:val="005165FC"/>
    <w:rsid w:val="00520E0C"/>
    <w:rsid w:val="005224E3"/>
    <w:rsid w:val="00524DA7"/>
    <w:rsid w:val="00527537"/>
    <w:rsid w:val="005279E2"/>
    <w:rsid w:val="005303D0"/>
    <w:rsid w:val="005305FB"/>
    <w:rsid w:val="00530C19"/>
    <w:rsid w:val="0053228F"/>
    <w:rsid w:val="00535A1C"/>
    <w:rsid w:val="005369FD"/>
    <w:rsid w:val="00542A0E"/>
    <w:rsid w:val="00547A02"/>
    <w:rsid w:val="0055186D"/>
    <w:rsid w:val="00551DD3"/>
    <w:rsid w:val="00554B4B"/>
    <w:rsid w:val="005556E1"/>
    <w:rsid w:val="00556157"/>
    <w:rsid w:val="00556B61"/>
    <w:rsid w:val="00560622"/>
    <w:rsid w:val="0056268C"/>
    <w:rsid w:val="005707AF"/>
    <w:rsid w:val="0059000D"/>
    <w:rsid w:val="00592D32"/>
    <w:rsid w:val="0059407E"/>
    <w:rsid w:val="00595980"/>
    <w:rsid w:val="005A1CAF"/>
    <w:rsid w:val="005A32C2"/>
    <w:rsid w:val="005A3C6B"/>
    <w:rsid w:val="005A3EFE"/>
    <w:rsid w:val="005A5793"/>
    <w:rsid w:val="005A5862"/>
    <w:rsid w:val="005A74D6"/>
    <w:rsid w:val="005A79E4"/>
    <w:rsid w:val="005B0C77"/>
    <w:rsid w:val="005B2396"/>
    <w:rsid w:val="005B3AC5"/>
    <w:rsid w:val="005B67E5"/>
    <w:rsid w:val="005C7310"/>
    <w:rsid w:val="005D1091"/>
    <w:rsid w:val="005D12CF"/>
    <w:rsid w:val="005D2DD8"/>
    <w:rsid w:val="005D3332"/>
    <w:rsid w:val="005D56A5"/>
    <w:rsid w:val="005E0309"/>
    <w:rsid w:val="005E2251"/>
    <w:rsid w:val="005E3E91"/>
    <w:rsid w:val="005E66DD"/>
    <w:rsid w:val="005E7C15"/>
    <w:rsid w:val="005F069E"/>
    <w:rsid w:val="005F4980"/>
    <w:rsid w:val="005F4996"/>
    <w:rsid w:val="005F6468"/>
    <w:rsid w:val="005F6CB0"/>
    <w:rsid w:val="005F707B"/>
    <w:rsid w:val="006009BF"/>
    <w:rsid w:val="006030D6"/>
    <w:rsid w:val="00613C3B"/>
    <w:rsid w:val="0061631C"/>
    <w:rsid w:val="00616FCD"/>
    <w:rsid w:val="00622D79"/>
    <w:rsid w:val="00624352"/>
    <w:rsid w:val="00624E7E"/>
    <w:rsid w:val="00625967"/>
    <w:rsid w:val="00625B99"/>
    <w:rsid w:val="006270CC"/>
    <w:rsid w:val="0062746F"/>
    <w:rsid w:val="00630883"/>
    <w:rsid w:val="00631543"/>
    <w:rsid w:val="006328C8"/>
    <w:rsid w:val="00636D50"/>
    <w:rsid w:val="006405F7"/>
    <w:rsid w:val="0064343A"/>
    <w:rsid w:val="00644178"/>
    <w:rsid w:val="00650068"/>
    <w:rsid w:val="00651A12"/>
    <w:rsid w:val="006546EB"/>
    <w:rsid w:val="00655B43"/>
    <w:rsid w:val="00657CBF"/>
    <w:rsid w:val="00661B8F"/>
    <w:rsid w:val="0066409C"/>
    <w:rsid w:val="00664177"/>
    <w:rsid w:val="00665A5E"/>
    <w:rsid w:val="006676C5"/>
    <w:rsid w:val="00676591"/>
    <w:rsid w:val="00677228"/>
    <w:rsid w:val="006773BE"/>
    <w:rsid w:val="00680C90"/>
    <w:rsid w:val="006822F1"/>
    <w:rsid w:val="006868D4"/>
    <w:rsid w:val="00687813"/>
    <w:rsid w:val="006879CB"/>
    <w:rsid w:val="00692B92"/>
    <w:rsid w:val="00695083"/>
    <w:rsid w:val="00695C72"/>
    <w:rsid w:val="00697515"/>
    <w:rsid w:val="006A50AC"/>
    <w:rsid w:val="006B1259"/>
    <w:rsid w:val="006B1784"/>
    <w:rsid w:val="006B3A72"/>
    <w:rsid w:val="006B3F7C"/>
    <w:rsid w:val="006B4E8B"/>
    <w:rsid w:val="006B5ECC"/>
    <w:rsid w:val="006C003A"/>
    <w:rsid w:val="006C1015"/>
    <w:rsid w:val="006C16AB"/>
    <w:rsid w:val="006C20E7"/>
    <w:rsid w:val="006C30C5"/>
    <w:rsid w:val="006C3653"/>
    <w:rsid w:val="006C6E5E"/>
    <w:rsid w:val="006D7BCB"/>
    <w:rsid w:val="006E0C46"/>
    <w:rsid w:val="006E1973"/>
    <w:rsid w:val="006E355C"/>
    <w:rsid w:val="006E53F6"/>
    <w:rsid w:val="006F09A1"/>
    <w:rsid w:val="006F234D"/>
    <w:rsid w:val="006F2C6E"/>
    <w:rsid w:val="006F3C07"/>
    <w:rsid w:val="007006C3"/>
    <w:rsid w:val="007009FF"/>
    <w:rsid w:val="00701867"/>
    <w:rsid w:val="007019A2"/>
    <w:rsid w:val="007021CE"/>
    <w:rsid w:val="0070500D"/>
    <w:rsid w:val="00705464"/>
    <w:rsid w:val="007139AF"/>
    <w:rsid w:val="0071428E"/>
    <w:rsid w:val="007203D6"/>
    <w:rsid w:val="00721E1D"/>
    <w:rsid w:val="0072236C"/>
    <w:rsid w:val="007224C8"/>
    <w:rsid w:val="00722569"/>
    <w:rsid w:val="007305D1"/>
    <w:rsid w:val="007317FC"/>
    <w:rsid w:val="007402AD"/>
    <w:rsid w:val="00742E8E"/>
    <w:rsid w:val="00744AA3"/>
    <w:rsid w:val="00745101"/>
    <w:rsid w:val="0074599F"/>
    <w:rsid w:val="0075344D"/>
    <w:rsid w:val="00755C74"/>
    <w:rsid w:val="00756C3F"/>
    <w:rsid w:val="0076101E"/>
    <w:rsid w:val="0076287B"/>
    <w:rsid w:val="00764204"/>
    <w:rsid w:val="00764DBA"/>
    <w:rsid w:val="00766E83"/>
    <w:rsid w:val="00767720"/>
    <w:rsid w:val="00767CD2"/>
    <w:rsid w:val="0077025C"/>
    <w:rsid w:val="0077276A"/>
    <w:rsid w:val="00772D37"/>
    <w:rsid w:val="0077338B"/>
    <w:rsid w:val="00773644"/>
    <w:rsid w:val="00781892"/>
    <w:rsid w:val="0078307B"/>
    <w:rsid w:val="0078405F"/>
    <w:rsid w:val="0078730D"/>
    <w:rsid w:val="0079190D"/>
    <w:rsid w:val="00795676"/>
    <w:rsid w:val="00797CD6"/>
    <w:rsid w:val="007A0619"/>
    <w:rsid w:val="007A0FD5"/>
    <w:rsid w:val="007A114D"/>
    <w:rsid w:val="007A3872"/>
    <w:rsid w:val="007A7849"/>
    <w:rsid w:val="007A7B97"/>
    <w:rsid w:val="007B0557"/>
    <w:rsid w:val="007B09AD"/>
    <w:rsid w:val="007B378A"/>
    <w:rsid w:val="007B540F"/>
    <w:rsid w:val="007B7D9E"/>
    <w:rsid w:val="007C0678"/>
    <w:rsid w:val="007C0F12"/>
    <w:rsid w:val="007C0FA3"/>
    <w:rsid w:val="007C2A21"/>
    <w:rsid w:val="007C2FDE"/>
    <w:rsid w:val="007C4976"/>
    <w:rsid w:val="007C6C8C"/>
    <w:rsid w:val="007C6D0B"/>
    <w:rsid w:val="007C727C"/>
    <w:rsid w:val="007C73C0"/>
    <w:rsid w:val="007C7975"/>
    <w:rsid w:val="007D0443"/>
    <w:rsid w:val="007D12FF"/>
    <w:rsid w:val="007D17D8"/>
    <w:rsid w:val="007D1DFE"/>
    <w:rsid w:val="007D3D45"/>
    <w:rsid w:val="007E353E"/>
    <w:rsid w:val="007E5F83"/>
    <w:rsid w:val="007E6621"/>
    <w:rsid w:val="007F0B82"/>
    <w:rsid w:val="007F1974"/>
    <w:rsid w:val="007F2ACA"/>
    <w:rsid w:val="007F381A"/>
    <w:rsid w:val="007F69E7"/>
    <w:rsid w:val="007F722B"/>
    <w:rsid w:val="00802228"/>
    <w:rsid w:val="00803627"/>
    <w:rsid w:val="00804444"/>
    <w:rsid w:val="00805E5D"/>
    <w:rsid w:val="008077C4"/>
    <w:rsid w:val="00807A15"/>
    <w:rsid w:val="00810C73"/>
    <w:rsid w:val="008132E3"/>
    <w:rsid w:val="008137AB"/>
    <w:rsid w:val="008226BC"/>
    <w:rsid w:val="0082289F"/>
    <w:rsid w:val="008229AB"/>
    <w:rsid w:val="00825115"/>
    <w:rsid w:val="0082519D"/>
    <w:rsid w:val="00825382"/>
    <w:rsid w:val="0083185C"/>
    <w:rsid w:val="008357A8"/>
    <w:rsid w:val="00840B2B"/>
    <w:rsid w:val="00841782"/>
    <w:rsid w:val="008421D8"/>
    <w:rsid w:val="0084317C"/>
    <w:rsid w:val="008442FD"/>
    <w:rsid w:val="00846748"/>
    <w:rsid w:val="008520CE"/>
    <w:rsid w:val="008568D1"/>
    <w:rsid w:val="0085754E"/>
    <w:rsid w:val="008601A6"/>
    <w:rsid w:val="00860236"/>
    <w:rsid w:val="00861AA9"/>
    <w:rsid w:val="00864713"/>
    <w:rsid w:val="00870E3E"/>
    <w:rsid w:val="00871517"/>
    <w:rsid w:val="00872502"/>
    <w:rsid w:val="00872524"/>
    <w:rsid w:val="00873834"/>
    <w:rsid w:val="0087496A"/>
    <w:rsid w:val="00874AC9"/>
    <w:rsid w:val="00875A89"/>
    <w:rsid w:val="00876339"/>
    <w:rsid w:val="00877E45"/>
    <w:rsid w:val="00882601"/>
    <w:rsid w:val="00882AB0"/>
    <w:rsid w:val="00883EDC"/>
    <w:rsid w:val="00890C9E"/>
    <w:rsid w:val="008913B2"/>
    <w:rsid w:val="008932FD"/>
    <w:rsid w:val="0089655A"/>
    <w:rsid w:val="00897948"/>
    <w:rsid w:val="008A1BD2"/>
    <w:rsid w:val="008A2F89"/>
    <w:rsid w:val="008A4E54"/>
    <w:rsid w:val="008A7FBB"/>
    <w:rsid w:val="008B5F69"/>
    <w:rsid w:val="008B6711"/>
    <w:rsid w:val="008C024D"/>
    <w:rsid w:val="008C3D3B"/>
    <w:rsid w:val="008C64CD"/>
    <w:rsid w:val="008C6D98"/>
    <w:rsid w:val="008C6F61"/>
    <w:rsid w:val="008D473D"/>
    <w:rsid w:val="008D79D0"/>
    <w:rsid w:val="008D7DC8"/>
    <w:rsid w:val="008E011D"/>
    <w:rsid w:val="008E0AC9"/>
    <w:rsid w:val="008E1CE9"/>
    <w:rsid w:val="008E4287"/>
    <w:rsid w:val="008E4CFC"/>
    <w:rsid w:val="008E7E3D"/>
    <w:rsid w:val="008E7FA4"/>
    <w:rsid w:val="008F20FD"/>
    <w:rsid w:val="008F3786"/>
    <w:rsid w:val="008F549E"/>
    <w:rsid w:val="008F5B84"/>
    <w:rsid w:val="008F63A3"/>
    <w:rsid w:val="008F63B7"/>
    <w:rsid w:val="008F6694"/>
    <w:rsid w:val="00900780"/>
    <w:rsid w:val="009008C8"/>
    <w:rsid w:val="00902D65"/>
    <w:rsid w:val="009040E3"/>
    <w:rsid w:val="009045BF"/>
    <w:rsid w:val="0091023B"/>
    <w:rsid w:val="009130A5"/>
    <w:rsid w:val="00913863"/>
    <w:rsid w:val="009169F2"/>
    <w:rsid w:val="009179F9"/>
    <w:rsid w:val="009204EE"/>
    <w:rsid w:val="00932276"/>
    <w:rsid w:val="0093261F"/>
    <w:rsid w:val="00935F08"/>
    <w:rsid w:val="00942FD2"/>
    <w:rsid w:val="00942FE3"/>
    <w:rsid w:val="009454E1"/>
    <w:rsid w:val="009456AE"/>
    <w:rsid w:val="009503FF"/>
    <w:rsid w:val="00955588"/>
    <w:rsid w:val="00957325"/>
    <w:rsid w:val="00957E64"/>
    <w:rsid w:val="00962276"/>
    <w:rsid w:val="0096262A"/>
    <w:rsid w:val="00962647"/>
    <w:rsid w:val="00963F95"/>
    <w:rsid w:val="009658A8"/>
    <w:rsid w:val="009674E5"/>
    <w:rsid w:val="00967E02"/>
    <w:rsid w:val="00970C72"/>
    <w:rsid w:val="0097181A"/>
    <w:rsid w:val="009720B7"/>
    <w:rsid w:val="009747C6"/>
    <w:rsid w:val="00977483"/>
    <w:rsid w:val="0098427F"/>
    <w:rsid w:val="00984DE5"/>
    <w:rsid w:val="00984F32"/>
    <w:rsid w:val="0098551E"/>
    <w:rsid w:val="009870AB"/>
    <w:rsid w:val="00987552"/>
    <w:rsid w:val="00990001"/>
    <w:rsid w:val="009907D1"/>
    <w:rsid w:val="009927A8"/>
    <w:rsid w:val="0099467E"/>
    <w:rsid w:val="009952F2"/>
    <w:rsid w:val="009962AF"/>
    <w:rsid w:val="009A6555"/>
    <w:rsid w:val="009A6F1B"/>
    <w:rsid w:val="009A773D"/>
    <w:rsid w:val="009B2419"/>
    <w:rsid w:val="009B241C"/>
    <w:rsid w:val="009B3116"/>
    <w:rsid w:val="009B3CF1"/>
    <w:rsid w:val="009B41C6"/>
    <w:rsid w:val="009B548F"/>
    <w:rsid w:val="009B6238"/>
    <w:rsid w:val="009B6E93"/>
    <w:rsid w:val="009B780B"/>
    <w:rsid w:val="009C1C26"/>
    <w:rsid w:val="009C5382"/>
    <w:rsid w:val="009C6238"/>
    <w:rsid w:val="009D0003"/>
    <w:rsid w:val="009D0A16"/>
    <w:rsid w:val="009D1AE9"/>
    <w:rsid w:val="009D22B1"/>
    <w:rsid w:val="009D3915"/>
    <w:rsid w:val="009D4784"/>
    <w:rsid w:val="009E0CC2"/>
    <w:rsid w:val="009E0DEB"/>
    <w:rsid w:val="009E290D"/>
    <w:rsid w:val="009E54A5"/>
    <w:rsid w:val="009E6AE8"/>
    <w:rsid w:val="009F1586"/>
    <w:rsid w:val="00A00921"/>
    <w:rsid w:val="00A01084"/>
    <w:rsid w:val="00A01752"/>
    <w:rsid w:val="00A02B6C"/>
    <w:rsid w:val="00A0465A"/>
    <w:rsid w:val="00A072A8"/>
    <w:rsid w:val="00A147C1"/>
    <w:rsid w:val="00A14C44"/>
    <w:rsid w:val="00A1568D"/>
    <w:rsid w:val="00A164CC"/>
    <w:rsid w:val="00A1714A"/>
    <w:rsid w:val="00A215EB"/>
    <w:rsid w:val="00A22D62"/>
    <w:rsid w:val="00A237C0"/>
    <w:rsid w:val="00A23CF8"/>
    <w:rsid w:val="00A2493F"/>
    <w:rsid w:val="00A2635A"/>
    <w:rsid w:val="00A26F9C"/>
    <w:rsid w:val="00A27DD5"/>
    <w:rsid w:val="00A311CE"/>
    <w:rsid w:val="00A322D1"/>
    <w:rsid w:val="00A32ABA"/>
    <w:rsid w:val="00A334A4"/>
    <w:rsid w:val="00A36931"/>
    <w:rsid w:val="00A379B0"/>
    <w:rsid w:val="00A42075"/>
    <w:rsid w:val="00A4281B"/>
    <w:rsid w:val="00A428A0"/>
    <w:rsid w:val="00A433B6"/>
    <w:rsid w:val="00A434C3"/>
    <w:rsid w:val="00A43AE7"/>
    <w:rsid w:val="00A440EF"/>
    <w:rsid w:val="00A459A0"/>
    <w:rsid w:val="00A46A25"/>
    <w:rsid w:val="00A472B8"/>
    <w:rsid w:val="00A477AB"/>
    <w:rsid w:val="00A51020"/>
    <w:rsid w:val="00A51B72"/>
    <w:rsid w:val="00A52F99"/>
    <w:rsid w:val="00A54DA5"/>
    <w:rsid w:val="00A556F5"/>
    <w:rsid w:val="00A563F1"/>
    <w:rsid w:val="00A6052C"/>
    <w:rsid w:val="00A60C66"/>
    <w:rsid w:val="00A60EB1"/>
    <w:rsid w:val="00A60F7E"/>
    <w:rsid w:val="00A6298C"/>
    <w:rsid w:val="00A63031"/>
    <w:rsid w:val="00A64DE3"/>
    <w:rsid w:val="00A678D9"/>
    <w:rsid w:val="00A67CAD"/>
    <w:rsid w:val="00A70B1F"/>
    <w:rsid w:val="00A753BC"/>
    <w:rsid w:val="00A76640"/>
    <w:rsid w:val="00A76736"/>
    <w:rsid w:val="00A83C09"/>
    <w:rsid w:val="00A83CB6"/>
    <w:rsid w:val="00A94A93"/>
    <w:rsid w:val="00A971A8"/>
    <w:rsid w:val="00AA2AF3"/>
    <w:rsid w:val="00AA33BC"/>
    <w:rsid w:val="00AA398D"/>
    <w:rsid w:val="00AA4B36"/>
    <w:rsid w:val="00AA7710"/>
    <w:rsid w:val="00AB03DA"/>
    <w:rsid w:val="00AB2EF4"/>
    <w:rsid w:val="00AB5875"/>
    <w:rsid w:val="00AB69E3"/>
    <w:rsid w:val="00AB722E"/>
    <w:rsid w:val="00AB72FC"/>
    <w:rsid w:val="00AC2253"/>
    <w:rsid w:val="00AC2CF2"/>
    <w:rsid w:val="00AC2E78"/>
    <w:rsid w:val="00AC53B1"/>
    <w:rsid w:val="00AC62A6"/>
    <w:rsid w:val="00AC7E0D"/>
    <w:rsid w:val="00AD359B"/>
    <w:rsid w:val="00AD6F92"/>
    <w:rsid w:val="00AE152B"/>
    <w:rsid w:val="00AE2BFB"/>
    <w:rsid w:val="00AE569F"/>
    <w:rsid w:val="00AE5D6C"/>
    <w:rsid w:val="00AE677E"/>
    <w:rsid w:val="00AE6D7E"/>
    <w:rsid w:val="00AF0266"/>
    <w:rsid w:val="00AF2779"/>
    <w:rsid w:val="00AF30AF"/>
    <w:rsid w:val="00B01746"/>
    <w:rsid w:val="00B05290"/>
    <w:rsid w:val="00B07833"/>
    <w:rsid w:val="00B07958"/>
    <w:rsid w:val="00B1187E"/>
    <w:rsid w:val="00B13389"/>
    <w:rsid w:val="00B16D54"/>
    <w:rsid w:val="00B213A2"/>
    <w:rsid w:val="00B2463E"/>
    <w:rsid w:val="00B24FED"/>
    <w:rsid w:val="00B251D8"/>
    <w:rsid w:val="00B2578D"/>
    <w:rsid w:val="00B26A9D"/>
    <w:rsid w:val="00B27FA1"/>
    <w:rsid w:val="00B30AE1"/>
    <w:rsid w:val="00B31DA6"/>
    <w:rsid w:val="00B33022"/>
    <w:rsid w:val="00B33FA4"/>
    <w:rsid w:val="00B354BD"/>
    <w:rsid w:val="00B359F2"/>
    <w:rsid w:val="00B37BCB"/>
    <w:rsid w:val="00B41D60"/>
    <w:rsid w:val="00B4251E"/>
    <w:rsid w:val="00B43411"/>
    <w:rsid w:val="00B45220"/>
    <w:rsid w:val="00B45E45"/>
    <w:rsid w:val="00B5023E"/>
    <w:rsid w:val="00B55326"/>
    <w:rsid w:val="00B571A9"/>
    <w:rsid w:val="00B57F5F"/>
    <w:rsid w:val="00B601C1"/>
    <w:rsid w:val="00B616B1"/>
    <w:rsid w:val="00B61F39"/>
    <w:rsid w:val="00B627DD"/>
    <w:rsid w:val="00B628DF"/>
    <w:rsid w:val="00B65582"/>
    <w:rsid w:val="00B65E62"/>
    <w:rsid w:val="00B7025B"/>
    <w:rsid w:val="00B73097"/>
    <w:rsid w:val="00B732F7"/>
    <w:rsid w:val="00B74C59"/>
    <w:rsid w:val="00B75538"/>
    <w:rsid w:val="00B802B7"/>
    <w:rsid w:val="00B80498"/>
    <w:rsid w:val="00B80DDF"/>
    <w:rsid w:val="00B8194F"/>
    <w:rsid w:val="00B81DA0"/>
    <w:rsid w:val="00B900A0"/>
    <w:rsid w:val="00B940C2"/>
    <w:rsid w:val="00BA14C8"/>
    <w:rsid w:val="00BA3455"/>
    <w:rsid w:val="00BA4F83"/>
    <w:rsid w:val="00BB28F5"/>
    <w:rsid w:val="00BB40FC"/>
    <w:rsid w:val="00BB693E"/>
    <w:rsid w:val="00BB6F37"/>
    <w:rsid w:val="00BC26BD"/>
    <w:rsid w:val="00BC2884"/>
    <w:rsid w:val="00BC410F"/>
    <w:rsid w:val="00BC5B55"/>
    <w:rsid w:val="00BC6D1C"/>
    <w:rsid w:val="00BC6F86"/>
    <w:rsid w:val="00BC70A4"/>
    <w:rsid w:val="00BD0538"/>
    <w:rsid w:val="00BD1813"/>
    <w:rsid w:val="00BD3253"/>
    <w:rsid w:val="00BD4D06"/>
    <w:rsid w:val="00BD5DBC"/>
    <w:rsid w:val="00BD60CB"/>
    <w:rsid w:val="00BD6E86"/>
    <w:rsid w:val="00BE0595"/>
    <w:rsid w:val="00BE0741"/>
    <w:rsid w:val="00BE1709"/>
    <w:rsid w:val="00BE1E97"/>
    <w:rsid w:val="00BE2E4E"/>
    <w:rsid w:val="00BE3740"/>
    <w:rsid w:val="00BE5AE7"/>
    <w:rsid w:val="00BE5C77"/>
    <w:rsid w:val="00BF0018"/>
    <w:rsid w:val="00BF13C2"/>
    <w:rsid w:val="00BF376C"/>
    <w:rsid w:val="00BF4050"/>
    <w:rsid w:val="00BF69E6"/>
    <w:rsid w:val="00BF7116"/>
    <w:rsid w:val="00BF7604"/>
    <w:rsid w:val="00C0118A"/>
    <w:rsid w:val="00C02F09"/>
    <w:rsid w:val="00C02FD4"/>
    <w:rsid w:val="00C055D4"/>
    <w:rsid w:val="00C06699"/>
    <w:rsid w:val="00C07A09"/>
    <w:rsid w:val="00C102FC"/>
    <w:rsid w:val="00C20040"/>
    <w:rsid w:val="00C20314"/>
    <w:rsid w:val="00C22CB3"/>
    <w:rsid w:val="00C2765C"/>
    <w:rsid w:val="00C30C5B"/>
    <w:rsid w:val="00C31791"/>
    <w:rsid w:val="00C31EAF"/>
    <w:rsid w:val="00C31F13"/>
    <w:rsid w:val="00C32AA1"/>
    <w:rsid w:val="00C32B54"/>
    <w:rsid w:val="00C34742"/>
    <w:rsid w:val="00C36496"/>
    <w:rsid w:val="00C4265D"/>
    <w:rsid w:val="00C434FC"/>
    <w:rsid w:val="00C43E6F"/>
    <w:rsid w:val="00C45965"/>
    <w:rsid w:val="00C4676D"/>
    <w:rsid w:val="00C479FA"/>
    <w:rsid w:val="00C55F28"/>
    <w:rsid w:val="00C61920"/>
    <w:rsid w:val="00C70342"/>
    <w:rsid w:val="00C70970"/>
    <w:rsid w:val="00C73ACF"/>
    <w:rsid w:val="00C76E7B"/>
    <w:rsid w:val="00C8387B"/>
    <w:rsid w:val="00C85E02"/>
    <w:rsid w:val="00C86746"/>
    <w:rsid w:val="00C87690"/>
    <w:rsid w:val="00C908C8"/>
    <w:rsid w:val="00C9540E"/>
    <w:rsid w:val="00CA214D"/>
    <w:rsid w:val="00CA3B83"/>
    <w:rsid w:val="00CA4DD2"/>
    <w:rsid w:val="00CB1470"/>
    <w:rsid w:val="00CB147C"/>
    <w:rsid w:val="00CB514F"/>
    <w:rsid w:val="00CC00D8"/>
    <w:rsid w:val="00CC2FE6"/>
    <w:rsid w:val="00CC3A97"/>
    <w:rsid w:val="00CC6265"/>
    <w:rsid w:val="00CC7C89"/>
    <w:rsid w:val="00CD4728"/>
    <w:rsid w:val="00CD4903"/>
    <w:rsid w:val="00CD6F06"/>
    <w:rsid w:val="00CD7573"/>
    <w:rsid w:val="00CE0FB6"/>
    <w:rsid w:val="00CE31A7"/>
    <w:rsid w:val="00CE5AC5"/>
    <w:rsid w:val="00CF03A0"/>
    <w:rsid w:val="00CF1DA1"/>
    <w:rsid w:val="00CF3349"/>
    <w:rsid w:val="00CF5694"/>
    <w:rsid w:val="00CF65D8"/>
    <w:rsid w:val="00CF788D"/>
    <w:rsid w:val="00D01BF9"/>
    <w:rsid w:val="00D01CDF"/>
    <w:rsid w:val="00D049F6"/>
    <w:rsid w:val="00D13031"/>
    <w:rsid w:val="00D1428E"/>
    <w:rsid w:val="00D15FB9"/>
    <w:rsid w:val="00D1633F"/>
    <w:rsid w:val="00D16EAB"/>
    <w:rsid w:val="00D17786"/>
    <w:rsid w:val="00D1780B"/>
    <w:rsid w:val="00D17ED9"/>
    <w:rsid w:val="00D21225"/>
    <w:rsid w:val="00D21C6F"/>
    <w:rsid w:val="00D254A2"/>
    <w:rsid w:val="00D26EFA"/>
    <w:rsid w:val="00D30F55"/>
    <w:rsid w:val="00D31B8D"/>
    <w:rsid w:val="00D32420"/>
    <w:rsid w:val="00D32ABB"/>
    <w:rsid w:val="00D32D99"/>
    <w:rsid w:val="00D347B5"/>
    <w:rsid w:val="00D37350"/>
    <w:rsid w:val="00D37ED5"/>
    <w:rsid w:val="00D37F1B"/>
    <w:rsid w:val="00D402A4"/>
    <w:rsid w:val="00D42747"/>
    <w:rsid w:val="00D435DE"/>
    <w:rsid w:val="00D45A93"/>
    <w:rsid w:val="00D4692E"/>
    <w:rsid w:val="00D51297"/>
    <w:rsid w:val="00D539F2"/>
    <w:rsid w:val="00D53FB9"/>
    <w:rsid w:val="00D54DAA"/>
    <w:rsid w:val="00D55565"/>
    <w:rsid w:val="00D55CFF"/>
    <w:rsid w:val="00D55D6E"/>
    <w:rsid w:val="00D5758F"/>
    <w:rsid w:val="00D646E0"/>
    <w:rsid w:val="00D669F2"/>
    <w:rsid w:val="00D6722E"/>
    <w:rsid w:val="00D708C6"/>
    <w:rsid w:val="00D71495"/>
    <w:rsid w:val="00D72C7F"/>
    <w:rsid w:val="00D73E0E"/>
    <w:rsid w:val="00D76290"/>
    <w:rsid w:val="00D80127"/>
    <w:rsid w:val="00D8112B"/>
    <w:rsid w:val="00D83902"/>
    <w:rsid w:val="00D83C2D"/>
    <w:rsid w:val="00D84F82"/>
    <w:rsid w:val="00D85AA1"/>
    <w:rsid w:val="00D862CA"/>
    <w:rsid w:val="00D91D49"/>
    <w:rsid w:val="00D94722"/>
    <w:rsid w:val="00D94789"/>
    <w:rsid w:val="00D94AB0"/>
    <w:rsid w:val="00D95EF8"/>
    <w:rsid w:val="00D965AB"/>
    <w:rsid w:val="00D9784A"/>
    <w:rsid w:val="00D97E19"/>
    <w:rsid w:val="00DA1055"/>
    <w:rsid w:val="00DA3296"/>
    <w:rsid w:val="00DA3D92"/>
    <w:rsid w:val="00DA4155"/>
    <w:rsid w:val="00DA6CDC"/>
    <w:rsid w:val="00DB1D85"/>
    <w:rsid w:val="00DC1940"/>
    <w:rsid w:val="00DC46F4"/>
    <w:rsid w:val="00DC5532"/>
    <w:rsid w:val="00DC6FEE"/>
    <w:rsid w:val="00DC7C2D"/>
    <w:rsid w:val="00DD1ED1"/>
    <w:rsid w:val="00DD25B6"/>
    <w:rsid w:val="00DD4CC8"/>
    <w:rsid w:val="00DE2B46"/>
    <w:rsid w:val="00DE4DA0"/>
    <w:rsid w:val="00DE62CB"/>
    <w:rsid w:val="00DE7198"/>
    <w:rsid w:val="00DE7D5D"/>
    <w:rsid w:val="00DF5700"/>
    <w:rsid w:val="00DF57CE"/>
    <w:rsid w:val="00DF6180"/>
    <w:rsid w:val="00DF7BF5"/>
    <w:rsid w:val="00E00095"/>
    <w:rsid w:val="00E03010"/>
    <w:rsid w:val="00E04B74"/>
    <w:rsid w:val="00E1217D"/>
    <w:rsid w:val="00E14A66"/>
    <w:rsid w:val="00E20E70"/>
    <w:rsid w:val="00E227DE"/>
    <w:rsid w:val="00E2329F"/>
    <w:rsid w:val="00E24F3A"/>
    <w:rsid w:val="00E25681"/>
    <w:rsid w:val="00E260DF"/>
    <w:rsid w:val="00E274EF"/>
    <w:rsid w:val="00E32261"/>
    <w:rsid w:val="00E3314D"/>
    <w:rsid w:val="00E33404"/>
    <w:rsid w:val="00E35EE7"/>
    <w:rsid w:val="00E40317"/>
    <w:rsid w:val="00E4369D"/>
    <w:rsid w:val="00E463EB"/>
    <w:rsid w:val="00E5087E"/>
    <w:rsid w:val="00E54785"/>
    <w:rsid w:val="00E549DB"/>
    <w:rsid w:val="00E55B4D"/>
    <w:rsid w:val="00E570FC"/>
    <w:rsid w:val="00E5719E"/>
    <w:rsid w:val="00E57656"/>
    <w:rsid w:val="00E61337"/>
    <w:rsid w:val="00E61428"/>
    <w:rsid w:val="00E62807"/>
    <w:rsid w:val="00E62F7A"/>
    <w:rsid w:val="00E637FE"/>
    <w:rsid w:val="00E66074"/>
    <w:rsid w:val="00E674C5"/>
    <w:rsid w:val="00E7207E"/>
    <w:rsid w:val="00E72937"/>
    <w:rsid w:val="00E83FC1"/>
    <w:rsid w:val="00E865FF"/>
    <w:rsid w:val="00E86663"/>
    <w:rsid w:val="00E87A18"/>
    <w:rsid w:val="00E93A01"/>
    <w:rsid w:val="00E967E0"/>
    <w:rsid w:val="00EA40C8"/>
    <w:rsid w:val="00EA4F81"/>
    <w:rsid w:val="00EA5D03"/>
    <w:rsid w:val="00EB08BE"/>
    <w:rsid w:val="00EB178E"/>
    <w:rsid w:val="00EB21CF"/>
    <w:rsid w:val="00EC174B"/>
    <w:rsid w:val="00EC3CE7"/>
    <w:rsid w:val="00EC4599"/>
    <w:rsid w:val="00EC563F"/>
    <w:rsid w:val="00EC62EC"/>
    <w:rsid w:val="00EC6E9C"/>
    <w:rsid w:val="00ED055F"/>
    <w:rsid w:val="00ED11AC"/>
    <w:rsid w:val="00ED1CC4"/>
    <w:rsid w:val="00ED32B2"/>
    <w:rsid w:val="00ED479B"/>
    <w:rsid w:val="00ED69B2"/>
    <w:rsid w:val="00ED7B51"/>
    <w:rsid w:val="00EE7937"/>
    <w:rsid w:val="00EF2170"/>
    <w:rsid w:val="00EF2217"/>
    <w:rsid w:val="00EF23A6"/>
    <w:rsid w:val="00EF23E3"/>
    <w:rsid w:val="00EF2908"/>
    <w:rsid w:val="00EF6A08"/>
    <w:rsid w:val="00EF715F"/>
    <w:rsid w:val="00EF73D4"/>
    <w:rsid w:val="00F03F80"/>
    <w:rsid w:val="00F040FE"/>
    <w:rsid w:val="00F04B7E"/>
    <w:rsid w:val="00F0597F"/>
    <w:rsid w:val="00F06CE7"/>
    <w:rsid w:val="00F06D9C"/>
    <w:rsid w:val="00F1104B"/>
    <w:rsid w:val="00F11C6C"/>
    <w:rsid w:val="00F1350C"/>
    <w:rsid w:val="00F14D25"/>
    <w:rsid w:val="00F15950"/>
    <w:rsid w:val="00F161F6"/>
    <w:rsid w:val="00F16673"/>
    <w:rsid w:val="00F16AAE"/>
    <w:rsid w:val="00F16AF0"/>
    <w:rsid w:val="00F17081"/>
    <w:rsid w:val="00F21998"/>
    <w:rsid w:val="00F22ED0"/>
    <w:rsid w:val="00F23CAE"/>
    <w:rsid w:val="00F30495"/>
    <w:rsid w:val="00F30613"/>
    <w:rsid w:val="00F34743"/>
    <w:rsid w:val="00F35136"/>
    <w:rsid w:val="00F3588F"/>
    <w:rsid w:val="00F35A68"/>
    <w:rsid w:val="00F376A2"/>
    <w:rsid w:val="00F4095F"/>
    <w:rsid w:val="00F42A59"/>
    <w:rsid w:val="00F471FF"/>
    <w:rsid w:val="00F5212D"/>
    <w:rsid w:val="00F52526"/>
    <w:rsid w:val="00F55C49"/>
    <w:rsid w:val="00F5643B"/>
    <w:rsid w:val="00F61586"/>
    <w:rsid w:val="00F66C1A"/>
    <w:rsid w:val="00F74697"/>
    <w:rsid w:val="00F75BD3"/>
    <w:rsid w:val="00F8052E"/>
    <w:rsid w:val="00F80C26"/>
    <w:rsid w:val="00F82EC7"/>
    <w:rsid w:val="00F831B3"/>
    <w:rsid w:val="00F83EB8"/>
    <w:rsid w:val="00F84AD2"/>
    <w:rsid w:val="00F918C4"/>
    <w:rsid w:val="00F92C6C"/>
    <w:rsid w:val="00F92DAC"/>
    <w:rsid w:val="00F94BC3"/>
    <w:rsid w:val="00F94C42"/>
    <w:rsid w:val="00F94CBB"/>
    <w:rsid w:val="00FA0784"/>
    <w:rsid w:val="00FA1634"/>
    <w:rsid w:val="00FA1B87"/>
    <w:rsid w:val="00FA2A4B"/>
    <w:rsid w:val="00FA5467"/>
    <w:rsid w:val="00FA5DAC"/>
    <w:rsid w:val="00FA6438"/>
    <w:rsid w:val="00FB3C8E"/>
    <w:rsid w:val="00FB3EFE"/>
    <w:rsid w:val="00FB48D0"/>
    <w:rsid w:val="00FB5D53"/>
    <w:rsid w:val="00FB62CB"/>
    <w:rsid w:val="00FB69CE"/>
    <w:rsid w:val="00FB713D"/>
    <w:rsid w:val="00FC045B"/>
    <w:rsid w:val="00FC076F"/>
    <w:rsid w:val="00FC4817"/>
    <w:rsid w:val="00FC4E47"/>
    <w:rsid w:val="00FC509A"/>
    <w:rsid w:val="00FC6F20"/>
    <w:rsid w:val="00FC7CBB"/>
    <w:rsid w:val="00FD1152"/>
    <w:rsid w:val="00FD304C"/>
    <w:rsid w:val="00FD3DE2"/>
    <w:rsid w:val="00FD4D27"/>
    <w:rsid w:val="00FD50EE"/>
    <w:rsid w:val="00FD66BE"/>
    <w:rsid w:val="00FE050D"/>
    <w:rsid w:val="00FE131C"/>
    <w:rsid w:val="00FE1485"/>
    <w:rsid w:val="00FE3364"/>
    <w:rsid w:val="00FE33BE"/>
    <w:rsid w:val="00FE3C4D"/>
    <w:rsid w:val="00FE5EA8"/>
    <w:rsid w:val="00FE7279"/>
    <w:rsid w:val="00FE7C9C"/>
    <w:rsid w:val="00FF0E52"/>
    <w:rsid w:val="00FF1A02"/>
    <w:rsid w:val="00FF2040"/>
    <w:rsid w:val="00FF2048"/>
    <w:rsid w:val="00FF4ED9"/>
    <w:rsid w:val="00FF5AEC"/>
    <w:rsid w:val="00FF7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980"/>
    <w:rPr>
      <w:sz w:val="24"/>
      <w:szCs w:val="24"/>
    </w:rPr>
  </w:style>
  <w:style w:type="paragraph" w:styleId="1">
    <w:name w:val="heading 1"/>
    <w:basedOn w:val="a"/>
    <w:next w:val="a"/>
    <w:qFormat/>
    <w:rsid w:val="005F4980"/>
    <w:pPr>
      <w:keepNext/>
      <w:keepLines/>
      <w:numPr>
        <w:numId w:val="1"/>
      </w:numPr>
      <w:tabs>
        <w:tab w:val="left" w:pos="425"/>
      </w:tabs>
      <w:spacing w:before="340" w:after="330" w:line="578" w:lineRule="auto"/>
      <w:outlineLvl w:val="0"/>
    </w:pPr>
    <w:rPr>
      <w:b/>
      <w:bCs/>
      <w:kern w:val="44"/>
      <w:sz w:val="44"/>
      <w:szCs w:val="44"/>
    </w:rPr>
  </w:style>
  <w:style w:type="paragraph" w:styleId="2">
    <w:name w:val="heading 2"/>
    <w:basedOn w:val="a"/>
    <w:next w:val="a"/>
    <w:qFormat/>
    <w:rsid w:val="005F4980"/>
    <w:pPr>
      <w:keepNext/>
      <w:keepLines/>
      <w:widowControl w:val="0"/>
      <w:numPr>
        <w:ilvl w:val="1"/>
        <w:numId w:val="1"/>
      </w:numPr>
      <w:spacing w:before="200" w:after="200" w:line="360" w:lineRule="auto"/>
      <w:jc w:val="both"/>
      <w:outlineLvl w:val="1"/>
    </w:pPr>
    <w:rPr>
      <w:rFonts w:ascii="Arial" w:hAnsi="Arial"/>
      <w:b/>
      <w:kern w:val="2"/>
      <w:szCs w:val="20"/>
    </w:rPr>
  </w:style>
  <w:style w:type="paragraph" w:styleId="3">
    <w:name w:val="heading 3"/>
    <w:basedOn w:val="a"/>
    <w:next w:val="a"/>
    <w:qFormat/>
    <w:rsid w:val="005F4980"/>
    <w:pPr>
      <w:widowControl w:val="0"/>
      <w:spacing w:before="120" w:after="120" w:line="360" w:lineRule="auto"/>
      <w:jc w:val="both"/>
      <w:outlineLvl w:val="2"/>
    </w:pPr>
    <w:rPr>
      <w:rFonts w:ascii="宋体"/>
      <w:b/>
      <w:kern w:val="2"/>
      <w:sz w:val="21"/>
      <w:szCs w:val="20"/>
    </w:rPr>
  </w:style>
  <w:style w:type="paragraph" w:styleId="4">
    <w:name w:val="heading 4"/>
    <w:basedOn w:val="a"/>
    <w:next w:val="a"/>
    <w:qFormat/>
    <w:rsid w:val="005F4980"/>
    <w:pPr>
      <w:keepNext/>
      <w:keepLines/>
      <w:widowControl w:val="0"/>
      <w:spacing w:line="360" w:lineRule="auto"/>
      <w:jc w:val="both"/>
      <w:outlineLvl w:val="3"/>
    </w:pPr>
    <w:rPr>
      <w:rFonts w:ascii="Arial" w:hAnsi="Arial"/>
      <w:kern w:val="2"/>
      <w:sz w:val="21"/>
      <w:szCs w:val="20"/>
    </w:rPr>
  </w:style>
  <w:style w:type="paragraph" w:styleId="5">
    <w:name w:val="heading 5"/>
    <w:basedOn w:val="a"/>
    <w:next w:val="a"/>
    <w:qFormat/>
    <w:rsid w:val="005F4980"/>
    <w:pPr>
      <w:keepNext/>
      <w:keepLines/>
      <w:widowControl w:val="0"/>
      <w:adjustRightInd w:val="0"/>
      <w:snapToGrid w:val="0"/>
      <w:spacing w:line="360" w:lineRule="auto"/>
      <w:jc w:val="both"/>
      <w:outlineLvl w:val="4"/>
    </w:pPr>
    <w:rPr>
      <w:kern w:val="2"/>
      <w:sz w:val="21"/>
      <w:szCs w:val="20"/>
    </w:rPr>
  </w:style>
  <w:style w:type="paragraph" w:styleId="6">
    <w:name w:val="heading 6"/>
    <w:basedOn w:val="a"/>
    <w:next w:val="a"/>
    <w:qFormat/>
    <w:rsid w:val="005F4980"/>
    <w:pPr>
      <w:keepNext/>
      <w:keepLines/>
      <w:widowControl w:val="0"/>
      <w:spacing w:before="240" w:after="64" w:line="320" w:lineRule="auto"/>
      <w:jc w:val="both"/>
      <w:outlineLvl w:val="5"/>
    </w:pPr>
    <w:rPr>
      <w:rFonts w:ascii="Arial" w:eastAsia="黑体" w:hAnsi="Arial"/>
      <w:b/>
      <w:kern w:val="2"/>
      <w:szCs w:val="20"/>
    </w:rPr>
  </w:style>
  <w:style w:type="paragraph" w:styleId="7">
    <w:name w:val="heading 7"/>
    <w:basedOn w:val="a"/>
    <w:next w:val="a"/>
    <w:qFormat/>
    <w:rsid w:val="005F4980"/>
    <w:pPr>
      <w:keepNext/>
      <w:keepLines/>
      <w:widowControl w:val="0"/>
      <w:spacing w:before="240" w:after="64" w:line="320" w:lineRule="auto"/>
      <w:jc w:val="both"/>
      <w:outlineLvl w:val="6"/>
    </w:pPr>
    <w:rPr>
      <w:b/>
      <w:kern w:val="2"/>
      <w:szCs w:val="20"/>
    </w:rPr>
  </w:style>
  <w:style w:type="paragraph" w:styleId="8">
    <w:name w:val="heading 8"/>
    <w:basedOn w:val="a"/>
    <w:next w:val="a"/>
    <w:qFormat/>
    <w:rsid w:val="005F4980"/>
    <w:pPr>
      <w:keepNext/>
      <w:keepLines/>
      <w:widowControl w:val="0"/>
      <w:spacing w:before="240" w:after="64" w:line="320" w:lineRule="auto"/>
      <w:jc w:val="both"/>
      <w:outlineLvl w:val="7"/>
    </w:pPr>
    <w:rPr>
      <w:rFonts w:ascii="Arial" w:eastAsia="黑体" w:hAnsi="Arial"/>
      <w:kern w:val="2"/>
      <w:szCs w:val="20"/>
    </w:rPr>
  </w:style>
  <w:style w:type="paragraph" w:styleId="9">
    <w:name w:val="heading 9"/>
    <w:basedOn w:val="a"/>
    <w:next w:val="a"/>
    <w:qFormat/>
    <w:rsid w:val="005F4980"/>
    <w:pPr>
      <w:keepNext/>
      <w:keepLines/>
      <w:widowControl w:val="0"/>
      <w:spacing w:before="240" w:after="64" w:line="320" w:lineRule="auto"/>
      <w:jc w:val="both"/>
      <w:outlineLvl w:val="8"/>
    </w:pPr>
    <w:rPr>
      <w:rFonts w:ascii="Arial" w:eastAsia="黑体" w:hAnsi="Arial"/>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F4980"/>
    <w:rPr>
      <w:sz w:val="21"/>
      <w:szCs w:val="21"/>
    </w:rPr>
  </w:style>
  <w:style w:type="character" w:styleId="a4">
    <w:name w:val="FollowedHyperlink"/>
    <w:rsid w:val="005F4980"/>
    <w:rPr>
      <w:color w:val="800080"/>
      <w:u w:val="single"/>
    </w:rPr>
  </w:style>
  <w:style w:type="character" w:styleId="a5">
    <w:name w:val="page number"/>
    <w:basedOn w:val="a0"/>
    <w:rsid w:val="005F4980"/>
  </w:style>
  <w:style w:type="character" w:styleId="a6">
    <w:name w:val="Hyperlink"/>
    <w:uiPriority w:val="99"/>
    <w:rsid w:val="005F4980"/>
    <w:rPr>
      <w:color w:val="0000FF"/>
      <w:u w:val="single"/>
    </w:rPr>
  </w:style>
  <w:style w:type="character" w:customStyle="1" w:styleId="font101">
    <w:name w:val="font101"/>
    <w:rsid w:val="005F4980"/>
    <w:rPr>
      <w:strike w:val="0"/>
      <w:dstrike w:val="0"/>
      <w:sz w:val="21"/>
      <w:szCs w:val="21"/>
      <w:u w:val="none"/>
    </w:rPr>
  </w:style>
  <w:style w:type="character" w:customStyle="1" w:styleId="unnamed11">
    <w:name w:val="unnamed11"/>
    <w:rsid w:val="005F4980"/>
    <w:rPr>
      <w:rFonts w:ascii="宋体" w:eastAsia="宋体" w:hAnsi="宋体" w:hint="eastAsia"/>
      <w:sz w:val="18"/>
      <w:szCs w:val="18"/>
    </w:rPr>
  </w:style>
  <w:style w:type="character" w:customStyle="1" w:styleId="read">
    <w:name w:val="read"/>
    <w:basedOn w:val="a0"/>
    <w:rsid w:val="005F4980"/>
  </w:style>
  <w:style w:type="character" w:customStyle="1" w:styleId="heigh1801">
    <w:name w:val="heigh1801"/>
    <w:basedOn w:val="a0"/>
    <w:rsid w:val="005F4980"/>
  </w:style>
  <w:style w:type="character" w:customStyle="1" w:styleId="big1">
    <w:name w:val="big1"/>
    <w:rsid w:val="005F4980"/>
    <w:rPr>
      <w:spacing w:val="360"/>
      <w:sz w:val="22"/>
      <w:szCs w:val="22"/>
    </w:rPr>
  </w:style>
  <w:style w:type="character" w:customStyle="1" w:styleId="Char">
    <w:name w:val="正文首行缩进 Char"/>
    <w:basedOn w:val="Char0"/>
    <w:link w:val="a7"/>
    <w:rsid w:val="005F4980"/>
    <w:rPr>
      <w:rFonts w:ascii="宋体" w:hAnsi="宋体"/>
      <w:color w:val="000000"/>
      <w:sz w:val="24"/>
      <w:szCs w:val="24"/>
    </w:rPr>
  </w:style>
  <w:style w:type="character" w:customStyle="1" w:styleId="da">
    <w:name w:val="da"/>
    <w:rsid w:val="005F4980"/>
    <w:rPr>
      <w:rFonts w:eastAsia="宋体"/>
      <w:kern w:val="2"/>
      <w:sz w:val="24"/>
      <w:szCs w:val="24"/>
      <w:lang w:val="en-US" w:eastAsia="zh-CN" w:bidi="ar-SA"/>
    </w:rPr>
  </w:style>
  <w:style w:type="character" w:customStyle="1" w:styleId="Char0">
    <w:name w:val="正文文本 Char"/>
    <w:link w:val="a8"/>
    <w:rsid w:val="005F4980"/>
    <w:rPr>
      <w:rFonts w:ascii="宋体" w:hAnsi="宋体"/>
      <w:color w:val="000000"/>
      <w:sz w:val="24"/>
      <w:szCs w:val="24"/>
    </w:rPr>
  </w:style>
  <w:style w:type="paragraph" w:styleId="a9">
    <w:name w:val="Title"/>
    <w:basedOn w:val="a"/>
    <w:qFormat/>
    <w:rsid w:val="005F4980"/>
    <w:pPr>
      <w:widowControl w:val="0"/>
      <w:spacing w:before="240" w:after="60"/>
      <w:jc w:val="center"/>
      <w:outlineLvl w:val="0"/>
    </w:pPr>
    <w:rPr>
      <w:rFonts w:ascii="Arial" w:hAnsi="Arial" w:cs="Arial"/>
      <w:b/>
      <w:bCs/>
      <w:kern w:val="2"/>
      <w:sz w:val="32"/>
      <w:szCs w:val="32"/>
    </w:rPr>
  </w:style>
  <w:style w:type="paragraph" w:styleId="10">
    <w:name w:val="toc 1"/>
    <w:basedOn w:val="a"/>
    <w:next w:val="a"/>
    <w:rsid w:val="005F4980"/>
    <w:pPr>
      <w:widowControl w:val="0"/>
      <w:spacing w:before="120"/>
    </w:pPr>
    <w:rPr>
      <w:b/>
      <w:bCs/>
      <w:caps/>
      <w:kern w:val="2"/>
      <w:sz w:val="21"/>
    </w:rPr>
  </w:style>
  <w:style w:type="paragraph" w:styleId="40">
    <w:name w:val="toc 4"/>
    <w:basedOn w:val="a"/>
    <w:next w:val="a"/>
    <w:rsid w:val="005F4980"/>
    <w:pPr>
      <w:ind w:left="1260"/>
    </w:pPr>
  </w:style>
  <w:style w:type="paragraph" w:styleId="30">
    <w:name w:val="Body Text Indent 3"/>
    <w:basedOn w:val="a"/>
    <w:link w:val="3Char"/>
    <w:rsid w:val="005F4980"/>
    <w:pPr>
      <w:widowControl w:val="0"/>
      <w:spacing w:line="360" w:lineRule="auto"/>
      <w:ind w:firstLineChars="200" w:firstLine="480"/>
      <w:jc w:val="both"/>
    </w:pPr>
    <w:rPr>
      <w:rFonts w:ascii="仿宋_GB2312" w:eastAsia="仿宋_GB2312"/>
      <w:color w:val="FF0000"/>
      <w:kern w:val="2"/>
      <w:szCs w:val="18"/>
    </w:rPr>
  </w:style>
  <w:style w:type="paragraph" w:styleId="aa">
    <w:name w:val="Body Text Indent"/>
    <w:basedOn w:val="a"/>
    <w:rsid w:val="005F4980"/>
    <w:pPr>
      <w:spacing w:line="360" w:lineRule="auto"/>
      <w:ind w:firstLineChars="200" w:firstLine="480"/>
      <w:jc w:val="both"/>
    </w:pPr>
    <w:rPr>
      <w:rFonts w:ascii="宋体" w:hAnsi="宋体"/>
      <w:szCs w:val="28"/>
    </w:rPr>
  </w:style>
  <w:style w:type="paragraph" w:styleId="a7">
    <w:name w:val="Body Text First Indent"/>
    <w:basedOn w:val="a8"/>
    <w:link w:val="Char"/>
    <w:rsid w:val="005F4980"/>
    <w:pPr>
      <w:spacing w:after="120" w:line="240" w:lineRule="auto"/>
      <w:ind w:firstLineChars="100" w:firstLine="420"/>
    </w:pPr>
  </w:style>
  <w:style w:type="paragraph" w:styleId="70">
    <w:name w:val="toc 7"/>
    <w:basedOn w:val="a"/>
    <w:next w:val="a"/>
    <w:rsid w:val="005F4980"/>
    <w:pPr>
      <w:ind w:left="2520"/>
    </w:pPr>
  </w:style>
  <w:style w:type="paragraph" w:styleId="60">
    <w:name w:val="toc 6"/>
    <w:basedOn w:val="a"/>
    <w:next w:val="a"/>
    <w:rsid w:val="005F4980"/>
    <w:pPr>
      <w:ind w:left="2100"/>
    </w:pPr>
  </w:style>
  <w:style w:type="paragraph" w:styleId="ab">
    <w:name w:val="Balloon Text"/>
    <w:basedOn w:val="a"/>
    <w:rsid w:val="005F4980"/>
    <w:rPr>
      <w:sz w:val="18"/>
      <w:szCs w:val="18"/>
    </w:rPr>
  </w:style>
  <w:style w:type="paragraph" w:styleId="a8">
    <w:name w:val="Body Text"/>
    <w:basedOn w:val="a"/>
    <w:link w:val="Char0"/>
    <w:rsid w:val="005F4980"/>
    <w:pPr>
      <w:spacing w:line="360" w:lineRule="auto"/>
    </w:pPr>
    <w:rPr>
      <w:rFonts w:ascii="宋体" w:hAnsi="宋体"/>
      <w:color w:val="000000"/>
    </w:rPr>
  </w:style>
  <w:style w:type="paragraph" w:styleId="80">
    <w:name w:val="toc 8"/>
    <w:basedOn w:val="a"/>
    <w:next w:val="a"/>
    <w:rsid w:val="005F4980"/>
    <w:pPr>
      <w:ind w:left="2940"/>
    </w:pPr>
  </w:style>
  <w:style w:type="paragraph" w:styleId="20">
    <w:name w:val="toc 2"/>
    <w:basedOn w:val="a"/>
    <w:next w:val="a"/>
    <w:uiPriority w:val="39"/>
    <w:rsid w:val="005F4980"/>
    <w:pPr>
      <w:ind w:left="420"/>
    </w:pPr>
  </w:style>
  <w:style w:type="paragraph" w:styleId="50">
    <w:name w:val="toc 5"/>
    <w:basedOn w:val="a"/>
    <w:next w:val="a"/>
    <w:rsid w:val="005F4980"/>
    <w:pPr>
      <w:ind w:left="1680"/>
    </w:pPr>
  </w:style>
  <w:style w:type="paragraph" w:styleId="ac">
    <w:name w:val="header"/>
    <w:basedOn w:val="a"/>
    <w:link w:val="Char1"/>
    <w:uiPriority w:val="99"/>
    <w:rsid w:val="005F4980"/>
    <w:pPr>
      <w:pBdr>
        <w:bottom w:val="single" w:sz="6" w:space="1" w:color="auto"/>
      </w:pBdr>
      <w:tabs>
        <w:tab w:val="center" w:pos="4153"/>
        <w:tab w:val="right" w:pos="8306"/>
      </w:tabs>
      <w:snapToGrid w:val="0"/>
      <w:jc w:val="center"/>
    </w:pPr>
    <w:rPr>
      <w:sz w:val="18"/>
      <w:szCs w:val="18"/>
    </w:rPr>
  </w:style>
  <w:style w:type="paragraph" w:styleId="90">
    <w:name w:val="toc 9"/>
    <w:basedOn w:val="a"/>
    <w:next w:val="a"/>
    <w:rsid w:val="005F4980"/>
    <w:pPr>
      <w:ind w:left="3360"/>
    </w:pPr>
  </w:style>
  <w:style w:type="paragraph" w:styleId="21">
    <w:name w:val="Body Text Indent 2"/>
    <w:basedOn w:val="a"/>
    <w:rsid w:val="005F4980"/>
    <w:pPr>
      <w:widowControl w:val="0"/>
      <w:spacing w:line="300" w:lineRule="auto"/>
      <w:ind w:firstLineChars="200" w:firstLine="480"/>
      <w:jc w:val="both"/>
    </w:pPr>
    <w:rPr>
      <w:rFonts w:ascii="仿宋_GB2312" w:eastAsia="仿宋_GB2312" w:hAnsi="宋体" w:cs="Arial"/>
      <w:color w:val="000000"/>
    </w:rPr>
  </w:style>
  <w:style w:type="paragraph" w:styleId="ad">
    <w:name w:val="annotation text"/>
    <w:basedOn w:val="a"/>
    <w:link w:val="Char2"/>
    <w:uiPriority w:val="99"/>
    <w:rsid w:val="005F4980"/>
    <w:pPr>
      <w:widowControl w:val="0"/>
    </w:pPr>
    <w:rPr>
      <w:kern w:val="2"/>
      <w:sz w:val="21"/>
    </w:rPr>
  </w:style>
  <w:style w:type="paragraph" w:styleId="31">
    <w:name w:val="toc 3"/>
    <w:basedOn w:val="a"/>
    <w:next w:val="a"/>
    <w:rsid w:val="005F4980"/>
    <w:pPr>
      <w:ind w:left="840"/>
    </w:pPr>
  </w:style>
  <w:style w:type="paragraph" w:styleId="ae">
    <w:name w:val="footer"/>
    <w:basedOn w:val="a"/>
    <w:link w:val="Char3"/>
    <w:uiPriority w:val="99"/>
    <w:rsid w:val="005F4980"/>
    <w:pPr>
      <w:tabs>
        <w:tab w:val="center" w:pos="4153"/>
        <w:tab w:val="right" w:pos="8306"/>
      </w:tabs>
      <w:snapToGrid w:val="0"/>
    </w:pPr>
    <w:rPr>
      <w:sz w:val="18"/>
      <w:szCs w:val="18"/>
    </w:rPr>
  </w:style>
  <w:style w:type="paragraph" w:styleId="af">
    <w:name w:val="Normal Indent"/>
    <w:basedOn w:val="a"/>
    <w:rsid w:val="005F4980"/>
    <w:pPr>
      <w:widowControl w:val="0"/>
      <w:ind w:firstLineChars="200" w:firstLine="420"/>
      <w:jc w:val="both"/>
    </w:pPr>
    <w:rPr>
      <w:kern w:val="2"/>
      <w:sz w:val="21"/>
    </w:rPr>
  </w:style>
  <w:style w:type="paragraph" w:styleId="af0">
    <w:name w:val="annotation subject"/>
    <w:basedOn w:val="ad"/>
    <w:next w:val="ad"/>
    <w:rsid w:val="005F4980"/>
    <w:pPr>
      <w:widowControl/>
    </w:pPr>
    <w:rPr>
      <w:b/>
      <w:bCs/>
      <w:kern w:val="0"/>
      <w:sz w:val="24"/>
    </w:rPr>
  </w:style>
  <w:style w:type="paragraph" w:styleId="af1">
    <w:name w:val="Plain Text"/>
    <w:basedOn w:val="a"/>
    <w:rsid w:val="005F4980"/>
    <w:pPr>
      <w:widowControl w:val="0"/>
      <w:adjustRightInd w:val="0"/>
      <w:spacing w:line="312" w:lineRule="atLeast"/>
      <w:jc w:val="both"/>
      <w:textAlignment w:val="baseline"/>
    </w:pPr>
    <w:rPr>
      <w:rFonts w:ascii="宋体" w:hAnsi="Courier New"/>
      <w:sz w:val="21"/>
      <w:szCs w:val="21"/>
    </w:rPr>
  </w:style>
  <w:style w:type="paragraph" w:styleId="af2">
    <w:name w:val="Normal (Web)"/>
    <w:basedOn w:val="a"/>
    <w:rsid w:val="005F4980"/>
    <w:pPr>
      <w:spacing w:before="100" w:beforeAutospacing="1" w:after="100" w:afterAutospacing="1"/>
      <w:ind w:firstLine="400"/>
    </w:pPr>
    <w:rPr>
      <w:sz w:val="18"/>
      <w:szCs w:val="18"/>
    </w:rPr>
  </w:style>
  <w:style w:type="paragraph" w:customStyle="1" w:styleId="22">
    <w:name w:val="列表2"/>
    <w:basedOn w:val="a"/>
    <w:next w:val="a9"/>
    <w:rsid w:val="005F4980"/>
    <w:pPr>
      <w:widowControl w:val="0"/>
      <w:tabs>
        <w:tab w:val="left" w:pos="360"/>
      </w:tabs>
      <w:spacing w:line="360" w:lineRule="auto"/>
      <w:jc w:val="both"/>
    </w:pPr>
    <w:rPr>
      <w:rFonts w:ascii="宋体"/>
      <w:kern w:val="2"/>
      <w:sz w:val="21"/>
      <w:szCs w:val="20"/>
    </w:rPr>
  </w:style>
  <w:style w:type="paragraph" w:customStyle="1" w:styleId="Default">
    <w:name w:val="Default"/>
    <w:rsid w:val="005F4980"/>
    <w:pPr>
      <w:widowControl w:val="0"/>
      <w:autoSpaceDE w:val="0"/>
      <w:autoSpaceDN w:val="0"/>
      <w:adjustRightInd w:val="0"/>
    </w:pPr>
    <w:rPr>
      <w:rFonts w:ascii="宋体" w:cs="宋体"/>
      <w:color w:val="000000"/>
      <w:sz w:val="24"/>
      <w:szCs w:val="24"/>
    </w:rPr>
  </w:style>
  <w:style w:type="paragraph" w:customStyle="1" w:styleId="af3">
    <w:name w:val="正文所"/>
    <w:basedOn w:val="a"/>
    <w:rsid w:val="005F4980"/>
    <w:pPr>
      <w:widowControl w:val="0"/>
      <w:spacing w:line="360" w:lineRule="auto"/>
      <w:ind w:firstLineChars="200" w:firstLine="420"/>
      <w:jc w:val="both"/>
    </w:pPr>
    <w:rPr>
      <w:kern w:val="2"/>
      <w:sz w:val="21"/>
    </w:rPr>
  </w:style>
  <w:style w:type="paragraph" w:customStyle="1" w:styleId="11">
    <w:name w:val="1"/>
    <w:basedOn w:val="a"/>
    <w:next w:val="30"/>
    <w:rsid w:val="005F4980"/>
    <w:pPr>
      <w:widowControl w:val="0"/>
      <w:adjustRightInd w:val="0"/>
      <w:snapToGrid w:val="0"/>
      <w:ind w:firstLineChars="200" w:firstLine="480"/>
      <w:jc w:val="both"/>
    </w:pPr>
    <w:rPr>
      <w:rFonts w:ascii="仿宋_GB2312" w:eastAsia="仿宋_GB2312" w:hAnsi="宋体" w:cs="Arial"/>
      <w:color w:val="000000"/>
      <w:kern w:val="2"/>
    </w:rPr>
  </w:style>
  <w:style w:type="paragraph" w:customStyle="1" w:styleId="c">
    <w:name w:val="c_"/>
    <w:rsid w:val="005F4980"/>
    <w:pPr>
      <w:widowControl w:val="0"/>
      <w:autoSpaceDE w:val="0"/>
      <w:autoSpaceDN w:val="0"/>
      <w:adjustRightInd w:val="0"/>
      <w:jc w:val="both"/>
    </w:pPr>
    <w:rPr>
      <w:rFonts w:ascii="五" w:eastAsia="五"/>
      <w:sz w:val="24"/>
    </w:rPr>
  </w:style>
  <w:style w:type="paragraph" w:customStyle="1" w:styleId="CharCharCharCharChar">
    <w:name w:val="Char Char Char Char Char"/>
    <w:basedOn w:val="a"/>
    <w:rsid w:val="005F4980"/>
    <w:pPr>
      <w:widowControl w:val="0"/>
      <w:jc w:val="both"/>
    </w:pPr>
    <w:rPr>
      <w:kern w:val="2"/>
      <w:sz w:val="21"/>
    </w:rPr>
  </w:style>
  <w:style w:type="paragraph" w:customStyle="1" w:styleId="af4">
    <w:name w:val="报告署名"/>
    <w:basedOn w:val="a"/>
    <w:next w:val="a"/>
    <w:rsid w:val="005F4980"/>
    <w:pPr>
      <w:widowControl w:val="0"/>
      <w:spacing w:line="360" w:lineRule="auto"/>
      <w:jc w:val="center"/>
    </w:pPr>
    <w:rPr>
      <w:rFonts w:ascii="宋体" w:hAnsi="宋体"/>
      <w:kern w:val="2"/>
      <w:szCs w:val="20"/>
    </w:rPr>
  </w:style>
  <w:style w:type="paragraph" w:customStyle="1" w:styleId="ParaCharCharCharCharCharChar">
    <w:name w:val="默认段落字体 Para Char Char Char Char Char Char"/>
    <w:basedOn w:val="a"/>
    <w:rsid w:val="005F4980"/>
    <w:pPr>
      <w:widowControl w:val="0"/>
      <w:tabs>
        <w:tab w:val="left" w:pos="840"/>
      </w:tabs>
      <w:ind w:left="840" w:hanging="360"/>
      <w:jc w:val="both"/>
    </w:pPr>
    <w:rPr>
      <w:kern w:val="2"/>
    </w:rPr>
  </w:style>
  <w:style w:type="paragraph" w:customStyle="1" w:styleId="ParaChar">
    <w:name w:val="默认段落字体 Para Char"/>
    <w:basedOn w:val="a"/>
    <w:rsid w:val="005F4980"/>
    <w:pPr>
      <w:widowControl w:val="0"/>
      <w:jc w:val="both"/>
    </w:pPr>
    <w:rPr>
      <w:kern w:val="2"/>
      <w:sz w:val="21"/>
    </w:rPr>
  </w:style>
  <w:style w:type="paragraph" w:customStyle="1" w:styleId="23">
    <w:name w:val="样式 首行缩进:  2 字符"/>
    <w:basedOn w:val="a"/>
    <w:rsid w:val="005F4980"/>
    <w:pPr>
      <w:widowControl w:val="0"/>
      <w:spacing w:before="100" w:beforeAutospacing="1" w:after="100" w:afterAutospacing="1" w:line="360" w:lineRule="auto"/>
      <w:ind w:firstLineChars="200" w:firstLine="480"/>
      <w:jc w:val="both"/>
    </w:pPr>
    <w:rPr>
      <w:kern w:val="2"/>
      <w:sz w:val="21"/>
      <w:szCs w:val="20"/>
    </w:rPr>
  </w:style>
  <w:style w:type="paragraph" w:customStyle="1" w:styleId="CharCharChar1">
    <w:name w:val="Char Char Char1"/>
    <w:basedOn w:val="a"/>
    <w:rsid w:val="005F4980"/>
    <w:pPr>
      <w:widowControl w:val="0"/>
      <w:jc w:val="both"/>
    </w:pPr>
    <w:rPr>
      <w:kern w:val="2"/>
      <w:sz w:val="21"/>
    </w:rPr>
  </w:style>
  <w:style w:type="paragraph" w:customStyle="1" w:styleId="BBBChar">
    <w:name w:val="BBB Char"/>
    <w:basedOn w:val="2"/>
    <w:rsid w:val="005F4980"/>
    <w:pPr>
      <w:tabs>
        <w:tab w:val="left" w:pos="1145"/>
      </w:tabs>
      <w:spacing w:before="0" w:after="0" w:line="416" w:lineRule="auto"/>
      <w:ind w:firstLine="198"/>
      <w:jc w:val="left"/>
    </w:pPr>
    <w:rPr>
      <w:rFonts w:ascii="宋体" w:hAnsi="宋体"/>
      <w:color w:val="000000"/>
      <w:szCs w:val="24"/>
    </w:rPr>
  </w:style>
  <w:style w:type="paragraph" w:styleId="af5">
    <w:name w:val="Revision"/>
    <w:rsid w:val="005F4980"/>
    <w:rPr>
      <w:sz w:val="24"/>
      <w:szCs w:val="24"/>
    </w:rPr>
  </w:style>
  <w:style w:type="paragraph" w:customStyle="1" w:styleId="CharCharChar">
    <w:name w:val="Char Char Char"/>
    <w:basedOn w:val="a"/>
    <w:rsid w:val="005F4980"/>
    <w:pPr>
      <w:widowControl w:val="0"/>
      <w:jc w:val="both"/>
    </w:pPr>
    <w:rPr>
      <w:kern w:val="2"/>
      <w:sz w:val="21"/>
      <w:szCs w:val="20"/>
    </w:rPr>
  </w:style>
  <w:style w:type="paragraph" w:customStyle="1" w:styleId="12">
    <w:name w:val="列表1"/>
    <w:basedOn w:val="a"/>
    <w:next w:val="a"/>
    <w:rsid w:val="005F4980"/>
    <w:pPr>
      <w:widowControl w:val="0"/>
      <w:tabs>
        <w:tab w:val="left" w:pos="644"/>
      </w:tabs>
      <w:spacing w:line="360" w:lineRule="auto"/>
      <w:ind w:left="567" w:hanging="283"/>
      <w:jc w:val="both"/>
    </w:pPr>
    <w:rPr>
      <w:kern w:val="2"/>
      <w:sz w:val="21"/>
      <w:szCs w:val="20"/>
    </w:rPr>
  </w:style>
  <w:style w:type="paragraph" w:customStyle="1" w:styleId="Char4">
    <w:name w:val="Char"/>
    <w:basedOn w:val="a"/>
    <w:rsid w:val="005F4980"/>
    <w:pPr>
      <w:widowControl w:val="0"/>
      <w:jc w:val="both"/>
    </w:pPr>
    <w:rPr>
      <w:kern w:val="2"/>
      <w:sz w:val="21"/>
      <w:szCs w:val="20"/>
    </w:rPr>
  </w:style>
  <w:style w:type="paragraph" w:customStyle="1" w:styleId="24">
    <w:name w:val="编号正文2"/>
    <w:basedOn w:val="a"/>
    <w:rsid w:val="005F4980"/>
    <w:pPr>
      <w:widowControl w:val="0"/>
      <w:tabs>
        <w:tab w:val="left" w:pos="648"/>
      </w:tabs>
      <w:autoSpaceDE w:val="0"/>
      <w:autoSpaceDN w:val="0"/>
      <w:adjustRightInd w:val="0"/>
      <w:spacing w:after="120" w:line="300" w:lineRule="auto"/>
      <w:ind w:firstLine="288"/>
      <w:jc w:val="both"/>
      <w:textAlignment w:val="baseline"/>
    </w:pPr>
    <w:rPr>
      <w:rFonts w:ascii="宋体"/>
      <w:sz w:val="21"/>
      <w:szCs w:val="20"/>
    </w:rPr>
  </w:style>
  <w:style w:type="paragraph" w:customStyle="1" w:styleId="unnamed1">
    <w:name w:val="unnamed1"/>
    <w:basedOn w:val="a"/>
    <w:rsid w:val="005F4980"/>
    <w:pPr>
      <w:spacing w:before="60" w:after="60"/>
      <w:ind w:left="15" w:right="15"/>
    </w:pPr>
    <w:rPr>
      <w:rFonts w:ascii="宋体" w:hAnsi="宋体" w:hint="eastAsia"/>
      <w:color w:val="000000"/>
      <w:sz w:val="18"/>
      <w:szCs w:val="18"/>
    </w:rPr>
  </w:style>
  <w:style w:type="paragraph" w:customStyle="1" w:styleId="CharCharCharCharCharCharCharCharChar">
    <w:name w:val="Char Char Char Char Char Char Char Char Char"/>
    <w:basedOn w:val="a"/>
    <w:rsid w:val="00040D7D"/>
    <w:pPr>
      <w:widowControl w:val="0"/>
      <w:jc w:val="both"/>
    </w:pPr>
    <w:rPr>
      <w:kern w:val="2"/>
      <w:sz w:val="21"/>
    </w:rPr>
  </w:style>
  <w:style w:type="character" w:customStyle="1" w:styleId="txtcontent11">
    <w:name w:val="txtcontent11"/>
    <w:rsid w:val="009C5382"/>
    <w:rPr>
      <w:rFonts w:ascii="ˎ̥" w:hAnsi="ˎ̥" w:hint="default"/>
      <w:b w:val="0"/>
      <w:bCs w:val="0"/>
      <w:color w:val="000000"/>
      <w:sz w:val="21"/>
      <w:szCs w:val="21"/>
    </w:rPr>
  </w:style>
  <w:style w:type="table" w:styleId="af6">
    <w:name w:val="Table Grid"/>
    <w:basedOn w:val="a1"/>
    <w:uiPriority w:val="59"/>
    <w:rsid w:val="00235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
    <w:rsid w:val="00897948"/>
    <w:pPr>
      <w:widowControl w:val="0"/>
      <w:autoSpaceDE w:val="0"/>
      <w:autoSpaceDN w:val="0"/>
      <w:adjustRightInd w:val="0"/>
      <w:textAlignment w:val="baseline"/>
    </w:pPr>
    <w:rPr>
      <w:rFonts w:eastAsia="方正仿宋简体"/>
      <w:kern w:val="2"/>
      <w:sz w:val="32"/>
      <w:szCs w:val="20"/>
    </w:rPr>
  </w:style>
  <w:style w:type="character" w:customStyle="1" w:styleId="3Char">
    <w:name w:val="正文文本缩进 3 Char"/>
    <w:link w:val="30"/>
    <w:rsid w:val="00CB514F"/>
    <w:rPr>
      <w:rFonts w:ascii="仿宋_GB2312" w:eastAsia="仿宋_GB2312"/>
      <w:color w:val="FF0000"/>
      <w:kern w:val="2"/>
      <w:sz w:val="24"/>
      <w:szCs w:val="18"/>
    </w:rPr>
  </w:style>
  <w:style w:type="character" w:customStyle="1" w:styleId="Char2">
    <w:name w:val="批注文字 Char"/>
    <w:link w:val="ad"/>
    <w:uiPriority w:val="99"/>
    <w:rsid w:val="004731BE"/>
    <w:rPr>
      <w:kern w:val="2"/>
      <w:sz w:val="21"/>
      <w:szCs w:val="24"/>
    </w:rPr>
  </w:style>
  <w:style w:type="paragraph" w:styleId="af7">
    <w:name w:val="Document Map"/>
    <w:basedOn w:val="a"/>
    <w:link w:val="Char5"/>
    <w:uiPriority w:val="99"/>
    <w:semiHidden/>
    <w:unhideWhenUsed/>
    <w:rsid w:val="0011289F"/>
    <w:rPr>
      <w:rFonts w:ascii="宋体"/>
      <w:sz w:val="18"/>
      <w:szCs w:val="18"/>
    </w:rPr>
  </w:style>
  <w:style w:type="character" w:customStyle="1" w:styleId="Char5">
    <w:name w:val="文档结构图 Char"/>
    <w:link w:val="af7"/>
    <w:uiPriority w:val="99"/>
    <w:semiHidden/>
    <w:rsid w:val="0011289F"/>
    <w:rPr>
      <w:rFonts w:ascii="宋体"/>
      <w:sz w:val="18"/>
      <w:szCs w:val="18"/>
    </w:rPr>
  </w:style>
  <w:style w:type="character" w:customStyle="1" w:styleId="Char3">
    <w:name w:val="页脚 Char"/>
    <w:basedOn w:val="a0"/>
    <w:link w:val="ae"/>
    <w:uiPriority w:val="99"/>
    <w:rsid w:val="002D07C0"/>
    <w:rPr>
      <w:sz w:val="18"/>
      <w:szCs w:val="18"/>
    </w:rPr>
  </w:style>
  <w:style w:type="paragraph" w:styleId="af8">
    <w:name w:val="List Paragraph"/>
    <w:basedOn w:val="a"/>
    <w:uiPriority w:val="34"/>
    <w:qFormat/>
    <w:rsid w:val="00EA4F81"/>
    <w:pPr>
      <w:ind w:firstLineChars="200" w:firstLine="420"/>
    </w:pPr>
  </w:style>
  <w:style w:type="character" w:customStyle="1" w:styleId="Char1">
    <w:name w:val="页眉 Char"/>
    <w:basedOn w:val="a0"/>
    <w:link w:val="ac"/>
    <w:uiPriority w:val="99"/>
    <w:rsid w:val="005A1C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329205">
      <w:bodyDiv w:val="1"/>
      <w:marLeft w:val="0"/>
      <w:marRight w:val="0"/>
      <w:marTop w:val="0"/>
      <w:marBottom w:val="0"/>
      <w:divBdr>
        <w:top w:val="none" w:sz="0" w:space="0" w:color="auto"/>
        <w:left w:val="none" w:sz="0" w:space="0" w:color="auto"/>
        <w:bottom w:val="none" w:sz="0" w:space="0" w:color="auto"/>
        <w:right w:val="none" w:sz="0" w:space="0" w:color="auto"/>
      </w:divBdr>
    </w:div>
    <w:div w:id="808941114">
      <w:bodyDiv w:val="1"/>
      <w:marLeft w:val="0"/>
      <w:marRight w:val="0"/>
      <w:marTop w:val="0"/>
      <w:marBottom w:val="0"/>
      <w:divBdr>
        <w:top w:val="none" w:sz="0" w:space="0" w:color="auto"/>
        <w:left w:val="none" w:sz="0" w:space="0" w:color="auto"/>
        <w:bottom w:val="none" w:sz="0" w:space="0" w:color="auto"/>
        <w:right w:val="none" w:sz="0" w:space="0" w:color="auto"/>
      </w:divBdr>
    </w:div>
    <w:div w:id="1027103627">
      <w:bodyDiv w:val="1"/>
      <w:marLeft w:val="0"/>
      <w:marRight w:val="0"/>
      <w:marTop w:val="0"/>
      <w:marBottom w:val="0"/>
      <w:divBdr>
        <w:top w:val="none" w:sz="0" w:space="0" w:color="auto"/>
        <w:left w:val="none" w:sz="0" w:space="0" w:color="auto"/>
        <w:bottom w:val="none" w:sz="0" w:space="0" w:color="auto"/>
        <w:right w:val="none" w:sz="0" w:space="0" w:color="auto"/>
      </w:divBdr>
    </w:div>
    <w:div w:id="1953171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zq.com.cn" TargetMode="External"/><Relationship Id="rId18" Type="http://schemas.openxmlformats.org/officeDocument/2006/relationships/hyperlink" Target="http://www.yingmi.c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hzq.com.cn" TargetMode="External"/><Relationship Id="rId17" Type="http://schemas.openxmlformats.org/officeDocument/2006/relationships/hyperlink" Target="http://www.buyfunds.cn" TargetMode="External"/><Relationship Id="rId2" Type="http://schemas.openxmlformats.org/officeDocument/2006/relationships/customXml" Target="../customXml/item2.xml"/><Relationship Id="rId16" Type="http://schemas.openxmlformats.org/officeDocument/2006/relationships/hyperlink" Target="http://www.erichfun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comm.com" TargetMode="External"/><Relationship Id="rId5" Type="http://schemas.openxmlformats.org/officeDocument/2006/relationships/numbering" Target="numbering.xml"/><Relationship Id="rId15" Type="http://schemas.openxmlformats.org/officeDocument/2006/relationships/hyperlink" Target="http://www.jiyufund.com.cn"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sc.com.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EDD90DE9869EC5478A501872CAB111F9" ma:contentTypeVersion="0" ma:contentTypeDescription="新建文档。" ma:contentTypeScope="" ma:versionID="de6e063492a4f9ea1b6dd852d0642905">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C1F2F-0C52-463A-8E7E-09A7998F3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5ABA0-802E-4AD9-8AD2-1A4846ED1064}">
  <ds:schemaRefs>
    <ds:schemaRef ds:uri="http://schemas.microsoft.com/sharepoint/v3/contenttype/forms"/>
  </ds:schemaRefs>
</ds:datastoreItem>
</file>

<file path=customXml/itemProps3.xml><?xml version="1.0" encoding="utf-8"?>
<ds:datastoreItem xmlns:ds="http://schemas.openxmlformats.org/officeDocument/2006/customXml" ds:itemID="{F137A988-9059-40B8-BE9F-086BC6E90BE3}">
  <ds:schemaRefs>
    <ds:schemaRef ds:uri="http://schemas.microsoft.com/office/2006/metadata/properties"/>
  </ds:schemaRefs>
</ds:datastoreItem>
</file>

<file path=customXml/itemProps4.xml><?xml version="1.0" encoding="utf-8"?>
<ds:datastoreItem xmlns:ds="http://schemas.openxmlformats.org/officeDocument/2006/customXml" ds:itemID="{0D8262E8-02A7-40E2-ACF4-D7E48093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2907</Words>
  <Characters>16574</Characters>
  <Application>Microsoft Office Word</Application>
  <DocSecurity>4</DocSecurity>
  <Lines>138</Lines>
  <Paragraphs>38</Paragraphs>
  <ScaleCrop>false</ScaleCrop>
  <Company>Microsoft</Company>
  <LinksUpToDate>false</LinksUpToDate>
  <CharactersWithSpaces>19443</CharactersWithSpaces>
  <SharedDoc>false</SharedDoc>
  <HLinks>
    <vt:vector size="12" baseType="variant">
      <vt:variant>
        <vt:i4>5242888</vt:i4>
      </vt:variant>
      <vt:variant>
        <vt:i4>3</vt:i4>
      </vt:variant>
      <vt:variant>
        <vt:i4>0</vt:i4>
      </vt:variant>
      <vt:variant>
        <vt:i4>5</vt:i4>
      </vt:variant>
      <vt:variant>
        <vt:lpwstr>http://www.erichfund.com/</vt:lpwstr>
      </vt:variant>
      <vt:variant>
        <vt:lpwstr/>
      </vt:variant>
      <vt:variant>
        <vt:i4>3604516</vt:i4>
      </vt:variant>
      <vt:variant>
        <vt:i4>0</vt:i4>
      </vt:variant>
      <vt:variant>
        <vt:i4>0</vt:i4>
      </vt:variant>
      <vt:variant>
        <vt:i4>5</vt:i4>
      </vt:variant>
      <vt:variant>
        <vt:lpwstr>http://www.ghzq.com.cn/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富兰克林国海潜力组合股票型证券投资基金招募说明书</dc:title>
  <dc:creator>tangr</dc:creator>
  <cp:lastModifiedBy>ZHONGM</cp:lastModifiedBy>
  <cp:revision>2</cp:revision>
  <cp:lastPrinted>2018-03-30T06:09:00Z</cp:lastPrinted>
  <dcterms:created xsi:type="dcterms:W3CDTF">2018-04-12T16:30:00Z</dcterms:created>
  <dcterms:modified xsi:type="dcterms:W3CDTF">2018-04-12T16:30:00Z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