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D19" w:rsidRPr="00115D19" w:rsidRDefault="00115D19" w:rsidP="0023278C">
      <w:pPr>
        <w:autoSpaceDE w:val="0"/>
        <w:autoSpaceDN w:val="0"/>
        <w:adjustRightInd w:val="0"/>
        <w:jc w:val="center"/>
        <w:rPr>
          <w:rFonts w:ascii="黑体" w:eastAsia="黑体" w:hAnsi="黑体" w:cs="SimSun,Bold"/>
          <w:b/>
          <w:bCs/>
          <w:kern w:val="0"/>
          <w:sz w:val="30"/>
          <w:szCs w:val="30"/>
        </w:rPr>
      </w:pPr>
      <w:r w:rsidRPr="00115D19">
        <w:rPr>
          <w:rFonts w:ascii="黑体" w:eastAsia="黑体" w:hAnsi="黑体" w:hint="eastAsia"/>
          <w:b/>
          <w:sz w:val="30"/>
          <w:szCs w:val="30"/>
        </w:rPr>
        <w:t>天弘基金管理有限公司</w:t>
      </w:r>
      <w:r w:rsidRPr="00115D19">
        <w:rPr>
          <w:rFonts w:ascii="黑体" w:eastAsia="黑体" w:hAnsi="黑体" w:cs="SimSun,Bold" w:hint="eastAsia"/>
          <w:b/>
          <w:bCs/>
          <w:kern w:val="0"/>
          <w:sz w:val="30"/>
          <w:szCs w:val="30"/>
        </w:rPr>
        <w:t>关于《</w:t>
      </w:r>
      <w:r w:rsidR="00C0359F" w:rsidRPr="00C0359F">
        <w:rPr>
          <w:rFonts w:ascii="黑体" w:eastAsia="黑体" w:hAnsi="黑体" w:cs="SimSun,Bold" w:hint="eastAsia"/>
          <w:b/>
          <w:bCs/>
          <w:kern w:val="0"/>
          <w:sz w:val="30"/>
          <w:szCs w:val="30"/>
        </w:rPr>
        <w:t>天弘聚利灵活配置混合型证券投资基金</w:t>
      </w:r>
      <w:r w:rsidRPr="00115D19">
        <w:rPr>
          <w:rFonts w:ascii="黑体" w:eastAsia="黑体" w:hAnsi="黑体" w:cs="SimSun,Bold" w:hint="eastAsia"/>
          <w:b/>
          <w:bCs/>
          <w:kern w:val="0"/>
          <w:sz w:val="30"/>
          <w:szCs w:val="30"/>
        </w:rPr>
        <w:t>基金合同》终止的公告</w:t>
      </w:r>
    </w:p>
    <w:p w:rsidR="00A960C2" w:rsidRDefault="00C00126" w:rsidP="00A25933">
      <w:pPr>
        <w:autoSpaceDE w:val="0"/>
        <w:autoSpaceDN w:val="0"/>
        <w:adjustRightInd w:val="0"/>
        <w:spacing w:line="500" w:lineRule="exact"/>
        <w:ind w:firstLineChars="200" w:firstLine="480"/>
        <w:rPr>
          <w:rFonts w:ascii="仿宋_GB2312" w:eastAsia="仿宋_GB2312" w:cs="宋体"/>
          <w:kern w:val="0"/>
          <w:sz w:val="24"/>
          <w:szCs w:val="24"/>
        </w:rPr>
      </w:pPr>
      <w:r w:rsidRPr="00C00126">
        <w:rPr>
          <w:rFonts w:ascii="仿宋_GB2312" w:eastAsia="仿宋_GB2312" w:cs="宋体" w:hint="eastAsia"/>
          <w:kern w:val="0"/>
          <w:sz w:val="24"/>
          <w:szCs w:val="24"/>
        </w:rPr>
        <w:t>天弘聚利灵活配置混合型证券投资基金</w:t>
      </w:r>
      <w:r w:rsidR="000D2B63">
        <w:rPr>
          <w:rFonts w:ascii="仿宋_GB2312" w:eastAsia="仿宋_GB2312" w:cs="宋体" w:hint="eastAsia"/>
          <w:kern w:val="0"/>
          <w:sz w:val="24"/>
          <w:szCs w:val="24"/>
        </w:rPr>
        <w:t>（简称</w:t>
      </w:r>
      <w:r w:rsidR="000D2B63">
        <w:rPr>
          <w:rFonts w:ascii="仿宋_GB2312" w:eastAsia="仿宋_GB2312" w:cs="宋体"/>
          <w:kern w:val="0"/>
          <w:sz w:val="24"/>
          <w:szCs w:val="24"/>
        </w:rPr>
        <w:t>“</w:t>
      </w:r>
      <w:r w:rsidR="000D2B63" w:rsidRPr="000D2B63">
        <w:rPr>
          <w:rFonts w:ascii="仿宋_GB2312" w:eastAsia="仿宋_GB2312" w:cs="宋体"/>
          <w:kern w:val="0"/>
          <w:sz w:val="24"/>
          <w:szCs w:val="24"/>
        </w:rPr>
        <w:t>本基金</w:t>
      </w:r>
      <w:r w:rsidR="000D2B63">
        <w:rPr>
          <w:rFonts w:ascii="仿宋_GB2312" w:eastAsia="仿宋_GB2312" w:cs="宋体"/>
          <w:kern w:val="0"/>
          <w:sz w:val="24"/>
          <w:szCs w:val="24"/>
        </w:rPr>
        <w:t>”</w:t>
      </w:r>
      <w:r w:rsidR="000D2B63">
        <w:rPr>
          <w:rFonts w:ascii="仿宋_GB2312" w:eastAsia="仿宋_GB2312" w:cs="宋体" w:hint="eastAsia"/>
          <w:kern w:val="0"/>
          <w:sz w:val="24"/>
          <w:szCs w:val="24"/>
        </w:rPr>
        <w:t>）</w:t>
      </w:r>
      <w:r w:rsidR="00A960C2" w:rsidRPr="00A960C2">
        <w:rPr>
          <w:rFonts w:ascii="仿宋_GB2312" w:eastAsia="仿宋_GB2312" w:cs="宋体" w:hint="eastAsia"/>
          <w:kern w:val="0"/>
          <w:sz w:val="24"/>
          <w:szCs w:val="24"/>
        </w:rPr>
        <w:t>自</w:t>
      </w:r>
      <w:r w:rsidR="00A960C2" w:rsidRPr="00A960C2">
        <w:rPr>
          <w:rFonts w:ascii="仿宋_GB2312" w:eastAsia="仿宋_GB2312" w:cs="宋体"/>
          <w:kern w:val="0"/>
          <w:sz w:val="24"/>
          <w:szCs w:val="24"/>
        </w:rPr>
        <w:t>201</w:t>
      </w:r>
      <w:r>
        <w:rPr>
          <w:rFonts w:ascii="仿宋_GB2312" w:eastAsia="仿宋_GB2312" w:cs="宋体"/>
          <w:kern w:val="0"/>
          <w:sz w:val="24"/>
          <w:szCs w:val="24"/>
        </w:rPr>
        <w:t>8</w:t>
      </w:r>
      <w:r w:rsidR="00A960C2" w:rsidRPr="00A960C2">
        <w:rPr>
          <w:rFonts w:ascii="仿宋_GB2312" w:eastAsia="仿宋_GB2312" w:cs="宋体" w:hint="eastAsia"/>
          <w:kern w:val="0"/>
          <w:sz w:val="24"/>
          <w:szCs w:val="24"/>
        </w:rPr>
        <w:t>年</w:t>
      </w:r>
      <w:r>
        <w:rPr>
          <w:rFonts w:ascii="仿宋_GB2312" w:eastAsia="仿宋_GB2312" w:cs="宋体"/>
          <w:kern w:val="0"/>
          <w:sz w:val="24"/>
          <w:szCs w:val="24"/>
        </w:rPr>
        <w:t>1</w:t>
      </w:r>
      <w:r w:rsidR="00A960C2" w:rsidRPr="00A960C2">
        <w:rPr>
          <w:rFonts w:ascii="仿宋_GB2312" w:eastAsia="仿宋_GB2312" w:cs="宋体" w:hint="eastAsia"/>
          <w:kern w:val="0"/>
          <w:sz w:val="24"/>
          <w:szCs w:val="24"/>
        </w:rPr>
        <w:t>月</w:t>
      </w:r>
      <w:r>
        <w:rPr>
          <w:rFonts w:ascii="仿宋_GB2312" w:eastAsia="仿宋_GB2312" w:cs="宋体" w:hint="eastAsia"/>
          <w:kern w:val="0"/>
          <w:sz w:val="24"/>
          <w:szCs w:val="24"/>
        </w:rPr>
        <w:t>12</w:t>
      </w:r>
      <w:r w:rsidR="00A960C2">
        <w:rPr>
          <w:rFonts w:ascii="仿宋_GB2312" w:eastAsia="仿宋_GB2312" w:cs="宋体" w:hint="eastAsia"/>
          <w:kern w:val="0"/>
          <w:sz w:val="24"/>
          <w:szCs w:val="24"/>
        </w:rPr>
        <w:t>日起</w:t>
      </w:r>
      <w:r w:rsidR="000D2B63" w:rsidRPr="000D2B63">
        <w:rPr>
          <w:rFonts w:ascii="仿宋_GB2312" w:eastAsia="仿宋_GB2312" w:cs="宋体"/>
          <w:kern w:val="0"/>
          <w:sz w:val="24"/>
          <w:szCs w:val="24"/>
        </w:rPr>
        <w:t>进入清算程序</w:t>
      </w:r>
      <w:r w:rsidR="000D2B63">
        <w:rPr>
          <w:rFonts w:ascii="仿宋_GB2312" w:eastAsia="仿宋_GB2312" w:cs="宋体" w:hint="eastAsia"/>
          <w:kern w:val="0"/>
          <w:sz w:val="24"/>
          <w:szCs w:val="24"/>
        </w:rPr>
        <w:t>，基金管理人</w:t>
      </w:r>
      <w:r w:rsidR="000D2B63" w:rsidRPr="000D2B63">
        <w:rPr>
          <w:rFonts w:ascii="仿宋_GB2312" w:eastAsia="仿宋_GB2312" w:cs="宋体" w:hint="eastAsia"/>
          <w:kern w:val="0"/>
          <w:sz w:val="24"/>
          <w:szCs w:val="24"/>
        </w:rPr>
        <w:t>组织基金托管人</w:t>
      </w:r>
      <w:r w:rsidRPr="00C00126">
        <w:rPr>
          <w:rFonts w:ascii="仿宋_GB2312" w:eastAsia="仿宋_GB2312" w:cs="宋体" w:hint="eastAsia"/>
          <w:kern w:val="0"/>
          <w:sz w:val="24"/>
          <w:szCs w:val="24"/>
        </w:rPr>
        <w:t>中国工商银行股份有限公司</w:t>
      </w:r>
      <w:r w:rsidR="000D2B63" w:rsidRPr="000D2B63">
        <w:rPr>
          <w:rFonts w:ascii="仿宋_GB2312" w:eastAsia="仿宋_GB2312" w:cs="宋体" w:hint="eastAsia"/>
          <w:kern w:val="0"/>
          <w:sz w:val="24"/>
          <w:szCs w:val="24"/>
        </w:rPr>
        <w:t>、普华永道中天会计师事务所（特殊普通合伙）和上海市通力律师事务所成立基金财产清算小组，对基金财产进行了清算。目前，本基金基金财产清算完毕，清算结果已经报中国证监会备案。根据《中华人民共和国证券投资基金法》、《公开募集证券投资基金运作管理办法》、本基金《基金合同》的有关规定，本基金《基金合同》自本公告发布之日起终止。</w:t>
      </w:r>
    </w:p>
    <w:p w:rsidR="000D2B63" w:rsidRDefault="00913BD5" w:rsidP="000D2B63">
      <w:pPr>
        <w:autoSpaceDE w:val="0"/>
        <w:autoSpaceDN w:val="0"/>
        <w:adjustRightInd w:val="0"/>
        <w:spacing w:line="500" w:lineRule="exact"/>
        <w:ind w:firstLineChars="200" w:firstLine="480"/>
        <w:jc w:val="left"/>
        <w:rPr>
          <w:rFonts w:ascii="仿宋_GB2312" w:eastAsia="仿宋_GB2312" w:cs="宋体"/>
          <w:kern w:val="0"/>
          <w:sz w:val="24"/>
          <w:szCs w:val="24"/>
        </w:rPr>
      </w:pPr>
      <w:r w:rsidRPr="002D13AA">
        <w:rPr>
          <w:rFonts w:ascii="仿宋_GB2312" w:eastAsia="仿宋_GB2312" w:cs="宋体" w:hint="eastAsia"/>
          <w:kern w:val="0"/>
          <w:sz w:val="24"/>
          <w:szCs w:val="24"/>
        </w:rPr>
        <w:t>根据</w:t>
      </w:r>
      <w:r>
        <w:rPr>
          <w:rFonts w:ascii="仿宋_GB2312" w:eastAsia="仿宋_GB2312" w:cs="宋体" w:hint="eastAsia"/>
          <w:kern w:val="0"/>
          <w:sz w:val="24"/>
          <w:szCs w:val="24"/>
        </w:rPr>
        <w:t>本基金</w:t>
      </w:r>
      <w:r>
        <w:rPr>
          <w:rFonts w:ascii="仿宋_GB2312" w:eastAsia="仿宋_GB2312" w:cs="宋体"/>
          <w:kern w:val="0"/>
          <w:sz w:val="24"/>
          <w:szCs w:val="24"/>
        </w:rPr>
        <w:t>《</w:t>
      </w:r>
      <w:r w:rsidRPr="002D13AA">
        <w:rPr>
          <w:rFonts w:ascii="仿宋_GB2312" w:eastAsia="仿宋_GB2312" w:cs="宋体" w:hint="eastAsia"/>
          <w:kern w:val="0"/>
          <w:sz w:val="24"/>
          <w:szCs w:val="24"/>
        </w:rPr>
        <w:t>基金合同</w:t>
      </w:r>
      <w:r>
        <w:rPr>
          <w:rFonts w:ascii="仿宋_GB2312" w:eastAsia="仿宋_GB2312" w:cs="宋体" w:hint="eastAsia"/>
          <w:kern w:val="0"/>
          <w:sz w:val="24"/>
          <w:szCs w:val="24"/>
        </w:rPr>
        <w:t>》</w:t>
      </w:r>
      <w:r w:rsidRPr="002D13AA">
        <w:rPr>
          <w:rFonts w:ascii="仿宋_GB2312" w:eastAsia="仿宋_GB2312" w:cs="宋体" w:hint="eastAsia"/>
          <w:kern w:val="0"/>
          <w:sz w:val="24"/>
          <w:szCs w:val="24"/>
        </w:rPr>
        <w:t>关于基金财产清算分配方案的约定，</w:t>
      </w:r>
      <w:r w:rsidR="000D2B63" w:rsidRPr="000D2B63">
        <w:rPr>
          <w:rFonts w:ascii="仿宋_GB2312" w:eastAsia="仿宋_GB2312" w:cs="宋体" w:hint="eastAsia"/>
          <w:kern w:val="0"/>
          <w:sz w:val="24"/>
          <w:szCs w:val="24"/>
        </w:rPr>
        <w:t>基金财产清算后的全部剩余资产</w:t>
      </w:r>
      <w:r w:rsidR="00A960C2">
        <w:rPr>
          <w:rFonts w:ascii="仿宋_GB2312" w:eastAsia="仿宋_GB2312" w:cs="宋体" w:hint="eastAsia"/>
          <w:kern w:val="0"/>
          <w:sz w:val="24"/>
          <w:szCs w:val="24"/>
        </w:rPr>
        <w:t>在</w:t>
      </w:r>
      <w:r w:rsidR="000D2B63" w:rsidRPr="000D2B63">
        <w:rPr>
          <w:rFonts w:ascii="仿宋_GB2312" w:eastAsia="仿宋_GB2312" w:cs="宋体" w:hint="eastAsia"/>
          <w:kern w:val="0"/>
          <w:sz w:val="24"/>
          <w:szCs w:val="24"/>
        </w:rPr>
        <w:t>扣除基金财产清算费用、交纳所欠税款并清偿基金债务后，按基金份额持有人持有的基金份额比例进行分配。</w:t>
      </w:r>
    </w:p>
    <w:p w:rsidR="00480963" w:rsidRDefault="00480963" w:rsidP="000D2B63">
      <w:pPr>
        <w:autoSpaceDE w:val="0"/>
        <w:autoSpaceDN w:val="0"/>
        <w:adjustRightInd w:val="0"/>
        <w:spacing w:line="500" w:lineRule="exact"/>
        <w:ind w:firstLineChars="200" w:firstLine="480"/>
        <w:jc w:val="left"/>
        <w:rPr>
          <w:rFonts w:ascii="仿宋_GB2312" w:eastAsia="仿宋_GB2312" w:cs="宋体"/>
          <w:kern w:val="0"/>
          <w:sz w:val="24"/>
          <w:szCs w:val="24"/>
        </w:rPr>
      </w:pPr>
      <w:bookmarkStart w:id="0" w:name="_GoBack"/>
      <w:bookmarkEnd w:id="0"/>
    </w:p>
    <w:p w:rsidR="00115D19" w:rsidRPr="00115D19" w:rsidRDefault="00115D19" w:rsidP="00115D19">
      <w:pPr>
        <w:autoSpaceDE w:val="0"/>
        <w:autoSpaceDN w:val="0"/>
        <w:adjustRightInd w:val="0"/>
        <w:spacing w:line="500" w:lineRule="exact"/>
        <w:ind w:firstLineChars="200" w:firstLine="480"/>
        <w:jc w:val="left"/>
        <w:rPr>
          <w:rFonts w:ascii="仿宋_GB2312" w:eastAsia="仿宋_GB2312" w:hAnsi="Calibri" w:cs="Calibri"/>
          <w:kern w:val="0"/>
          <w:sz w:val="24"/>
          <w:szCs w:val="24"/>
        </w:rPr>
      </w:pPr>
      <w:r w:rsidRPr="00115D19">
        <w:rPr>
          <w:rFonts w:ascii="仿宋_GB2312" w:eastAsia="仿宋_GB2312" w:cs="宋体" w:hint="eastAsia"/>
          <w:kern w:val="0"/>
          <w:sz w:val="24"/>
          <w:szCs w:val="24"/>
        </w:rPr>
        <w:t>备查文件</w:t>
      </w:r>
      <w:r w:rsidRPr="00115D19">
        <w:rPr>
          <w:rFonts w:ascii="仿宋_GB2312" w:eastAsia="仿宋_GB2312" w:hAnsi="Calibri" w:cs="Calibri" w:hint="eastAsia"/>
          <w:kern w:val="0"/>
          <w:sz w:val="24"/>
          <w:szCs w:val="24"/>
        </w:rPr>
        <w:t>:</w:t>
      </w:r>
    </w:p>
    <w:p w:rsidR="00115D19" w:rsidRPr="00115D19" w:rsidRDefault="00115D19" w:rsidP="00115D19">
      <w:pPr>
        <w:autoSpaceDE w:val="0"/>
        <w:autoSpaceDN w:val="0"/>
        <w:adjustRightInd w:val="0"/>
        <w:spacing w:line="500" w:lineRule="exact"/>
        <w:ind w:firstLineChars="200" w:firstLine="480"/>
        <w:jc w:val="left"/>
        <w:rPr>
          <w:rFonts w:ascii="仿宋_GB2312" w:eastAsia="仿宋_GB2312" w:cs="宋体"/>
          <w:kern w:val="0"/>
          <w:sz w:val="24"/>
          <w:szCs w:val="24"/>
        </w:rPr>
      </w:pPr>
      <w:r w:rsidRPr="00115D19">
        <w:rPr>
          <w:rFonts w:ascii="仿宋_GB2312" w:eastAsia="仿宋_GB2312" w:hAnsi="Calibri" w:cs="Calibri" w:hint="eastAsia"/>
          <w:kern w:val="0"/>
          <w:sz w:val="24"/>
          <w:szCs w:val="24"/>
        </w:rPr>
        <w:t>1</w:t>
      </w:r>
      <w:r w:rsidRPr="00115D19">
        <w:rPr>
          <w:rFonts w:ascii="仿宋_GB2312" w:eastAsia="仿宋_GB2312" w:cs="宋体" w:hint="eastAsia"/>
          <w:kern w:val="0"/>
          <w:sz w:val="24"/>
          <w:szCs w:val="24"/>
        </w:rPr>
        <w:t>、《</w:t>
      </w:r>
      <w:r w:rsidR="00BB318E" w:rsidRPr="00BB318E">
        <w:rPr>
          <w:rFonts w:ascii="仿宋_GB2312" w:eastAsia="仿宋_GB2312" w:cs="宋体" w:hint="eastAsia"/>
          <w:kern w:val="0"/>
          <w:sz w:val="24"/>
          <w:szCs w:val="24"/>
        </w:rPr>
        <w:t>天弘聚利灵活配置混合型证券投资基金</w:t>
      </w:r>
      <w:r w:rsidRPr="00115D19">
        <w:rPr>
          <w:rFonts w:ascii="仿宋_GB2312" w:eastAsia="仿宋_GB2312" w:cs="宋体" w:hint="eastAsia"/>
          <w:kern w:val="0"/>
          <w:sz w:val="24"/>
          <w:szCs w:val="24"/>
        </w:rPr>
        <w:t>基金合同》</w:t>
      </w:r>
    </w:p>
    <w:p w:rsidR="00115D19" w:rsidRPr="00115D19" w:rsidRDefault="00015722">
      <w:pPr>
        <w:autoSpaceDE w:val="0"/>
        <w:autoSpaceDN w:val="0"/>
        <w:adjustRightInd w:val="0"/>
        <w:spacing w:line="500" w:lineRule="exact"/>
        <w:ind w:firstLineChars="200" w:firstLine="480"/>
        <w:jc w:val="left"/>
        <w:rPr>
          <w:rFonts w:ascii="仿宋_GB2312" w:eastAsia="仿宋_GB2312" w:cs="宋体"/>
          <w:kern w:val="0"/>
          <w:sz w:val="24"/>
          <w:szCs w:val="24"/>
        </w:rPr>
      </w:pPr>
      <w:r w:rsidRPr="003C7EA1">
        <w:rPr>
          <w:rFonts w:ascii="仿宋_GB2312" w:eastAsia="仿宋_GB2312" w:cs="宋体"/>
          <w:kern w:val="0"/>
          <w:sz w:val="24"/>
          <w:szCs w:val="24"/>
        </w:rPr>
        <w:t>2</w:t>
      </w:r>
      <w:r w:rsidR="00115D19" w:rsidRPr="00115D19">
        <w:rPr>
          <w:rFonts w:ascii="仿宋_GB2312" w:eastAsia="仿宋_GB2312" w:cs="宋体" w:hint="eastAsia"/>
          <w:kern w:val="0"/>
          <w:sz w:val="24"/>
          <w:szCs w:val="24"/>
        </w:rPr>
        <w:t>、《</w:t>
      </w:r>
      <w:r w:rsidR="00BB318E" w:rsidRPr="00BB318E">
        <w:rPr>
          <w:rFonts w:ascii="仿宋_GB2312" w:eastAsia="仿宋_GB2312" w:cs="宋体" w:hint="eastAsia"/>
          <w:kern w:val="0"/>
          <w:sz w:val="24"/>
          <w:szCs w:val="24"/>
        </w:rPr>
        <w:t>天弘聚利灵活配置混合型证券投资基金</w:t>
      </w:r>
      <w:r w:rsidR="00115D19" w:rsidRPr="00115D19">
        <w:rPr>
          <w:rFonts w:ascii="仿宋_GB2312" w:eastAsia="仿宋_GB2312" w:cs="宋体" w:hint="eastAsia"/>
          <w:kern w:val="0"/>
          <w:sz w:val="24"/>
          <w:szCs w:val="24"/>
        </w:rPr>
        <w:t>清算报告》</w:t>
      </w:r>
    </w:p>
    <w:p w:rsidR="00115D19" w:rsidRPr="009C3CA4" w:rsidRDefault="00603E35" w:rsidP="00115D19">
      <w:pPr>
        <w:autoSpaceDE w:val="0"/>
        <w:autoSpaceDN w:val="0"/>
        <w:adjustRightInd w:val="0"/>
        <w:spacing w:line="500" w:lineRule="exact"/>
        <w:ind w:firstLineChars="200" w:firstLine="480"/>
        <w:jc w:val="left"/>
        <w:rPr>
          <w:rFonts w:ascii="仿宋_GB2312" w:eastAsia="仿宋_GB2312" w:hAnsi="Calibri" w:cs="Calibri"/>
          <w:kern w:val="0"/>
          <w:sz w:val="24"/>
          <w:szCs w:val="24"/>
        </w:rPr>
      </w:pPr>
      <w:r>
        <w:rPr>
          <w:rFonts w:ascii="仿宋_GB2312" w:eastAsia="仿宋_GB2312" w:hAnsi="Calibri" w:cs="Calibri"/>
          <w:kern w:val="0"/>
          <w:sz w:val="24"/>
          <w:szCs w:val="24"/>
        </w:rPr>
        <w:t>3</w:t>
      </w:r>
      <w:r w:rsidR="00115D19" w:rsidRPr="009C3CA4">
        <w:rPr>
          <w:rFonts w:ascii="仿宋_GB2312" w:eastAsia="仿宋_GB2312" w:hAnsi="Calibri" w:cs="Calibri" w:hint="eastAsia"/>
          <w:kern w:val="0"/>
          <w:sz w:val="24"/>
          <w:szCs w:val="24"/>
        </w:rPr>
        <w:t>、《</w:t>
      </w:r>
      <w:r w:rsidR="00BB318E" w:rsidRPr="00BB318E">
        <w:rPr>
          <w:rFonts w:ascii="仿宋_GB2312" w:eastAsia="仿宋_GB2312" w:hAnsi="Calibri" w:cs="Calibri" w:hint="eastAsia"/>
          <w:kern w:val="0"/>
          <w:sz w:val="24"/>
          <w:szCs w:val="24"/>
        </w:rPr>
        <w:t>天弘聚利灵活配置混合型证券投资基金</w:t>
      </w:r>
      <w:r w:rsidR="00B97595" w:rsidRPr="00BD6607">
        <w:rPr>
          <w:rFonts w:ascii="仿宋_GB2312" w:eastAsia="仿宋_GB2312" w:hAnsi="Calibri" w:cs="Calibri"/>
          <w:kern w:val="0"/>
          <w:sz w:val="24"/>
          <w:szCs w:val="24"/>
        </w:rPr>
        <w:t>201</w:t>
      </w:r>
      <w:r w:rsidR="00D33CB9" w:rsidRPr="00A25933">
        <w:rPr>
          <w:rFonts w:ascii="仿宋_GB2312" w:eastAsia="仿宋_GB2312" w:hAnsi="Calibri" w:cs="Calibri"/>
          <w:kern w:val="0"/>
          <w:sz w:val="24"/>
          <w:szCs w:val="24"/>
        </w:rPr>
        <w:t>8</w:t>
      </w:r>
      <w:r w:rsidR="00B97595" w:rsidRPr="00BD6607">
        <w:rPr>
          <w:rFonts w:ascii="仿宋_GB2312" w:eastAsia="仿宋_GB2312" w:hAnsi="Calibri" w:cs="Calibri" w:hint="eastAsia"/>
          <w:kern w:val="0"/>
          <w:sz w:val="24"/>
          <w:szCs w:val="24"/>
        </w:rPr>
        <w:t>年1月1日至201</w:t>
      </w:r>
      <w:r w:rsidR="00D33CB9" w:rsidRPr="00A25933">
        <w:rPr>
          <w:rFonts w:ascii="仿宋_GB2312" w:eastAsia="仿宋_GB2312" w:hAnsi="Calibri" w:cs="Calibri"/>
          <w:kern w:val="0"/>
          <w:sz w:val="24"/>
          <w:szCs w:val="24"/>
        </w:rPr>
        <w:t>8</w:t>
      </w:r>
      <w:r w:rsidR="00B97595" w:rsidRPr="00BD6607">
        <w:rPr>
          <w:rFonts w:ascii="仿宋_GB2312" w:eastAsia="仿宋_GB2312" w:hAnsi="Calibri" w:cs="Calibri" w:hint="eastAsia"/>
          <w:kern w:val="0"/>
          <w:sz w:val="24"/>
          <w:szCs w:val="24"/>
        </w:rPr>
        <w:t>年</w:t>
      </w:r>
      <w:r w:rsidR="00D33CB9" w:rsidRPr="00A25933">
        <w:rPr>
          <w:rFonts w:ascii="仿宋_GB2312" w:eastAsia="仿宋_GB2312" w:hAnsi="Calibri" w:cs="Calibri"/>
          <w:kern w:val="0"/>
          <w:sz w:val="24"/>
          <w:szCs w:val="24"/>
        </w:rPr>
        <w:t>1</w:t>
      </w:r>
      <w:r w:rsidR="00B97595" w:rsidRPr="00BD6607">
        <w:rPr>
          <w:rFonts w:ascii="仿宋_GB2312" w:eastAsia="仿宋_GB2312" w:hAnsi="Calibri" w:cs="Calibri" w:hint="eastAsia"/>
          <w:kern w:val="0"/>
          <w:sz w:val="24"/>
          <w:szCs w:val="24"/>
        </w:rPr>
        <w:t>月</w:t>
      </w:r>
      <w:r w:rsidR="00D33CB9" w:rsidRPr="00A25933">
        <w:rPr>
          <w:rFonts w:ascii="仿宋_GB2312" w:eastAsia="仿宋_GB2312" w:hAnsi="Calibri" w:cs="Calibri"/>
          <w:kern w:val="0"/>
          <w:sz w:val="24"/>
          <w:szCs w:val="24"/>
        </w:rPr>
        <w:t>11</w:t>
      </w:r>
      <w:r w:rsidR="00B97595" w:rsidRPr="00BD6607">
        <w:rPr>
          <w:rFonts w:ascii="仿宋_GB2312" w:eastAsia="仿宋_GB2312" w:hAnsi="Calibri" w:cs="Calibri" w:hint="eastAsia"/>
          <w:kern w:val="0"/>
          <w:sz w:val="24"/>
          <w:szCs w:val="24"/>
        </w:rPr>
        <w:t>日（</w:t>
      </w:r>
      <w:r w:rsidR="00B97595" w:rsidRPr="00B97595">
        <w:rPr>
          <w:rFonts w:ascii="仿宋_GB2312" w:eastAsia="仿宋_GB2312" w:hAnsi="Calibri" w:cs="Calibri" w:hint="eastAsia"/>
          <w:kern w:val="0"/>
          <w:sz w:val="24"/>
          <w:szCs w:val="24"/>
        </w:rPr>
        <w:t>基金最后运作日）止期间的财务报表及审计报告</w:t>
      </w:r>
      <w:r w:rsidR="00115D19" w:rsidRPr="009C3CA4">
        <w:rPr>
          <w:rFonts w:ascii="仿宋_GB2312" w:eastAsia="仿宋_GB2312" w:hAnsi="Calibri" w:cs="Calibri" w:hint="eastAsia"/>
          <w:kern w:val="0"/>
          <w:sz w:val="24"/>
          <w:szCs w:val="24"/>
        </w:rPr>
        <w:t>》</w:t>
      </w:r>
    </w:p>
    <w:p w:rsidR="00115D19" w:rsidRPr="00115D19" w:rsidRDefault="00603E35" w:rsidP="00115D19">
      <w:pPr>
        <w:autoSpaceDE w:val="0"/>
        <w:autoSpaceDN w:val="0"/>
        <w:adjustRightInd w:val="0"/>
        <w:spacing w:line="500" w:lineRule="exact"/>
        <w:ind w:firstLineChars="200" w:firstLine="480"/>
        <w:jc w:val="left"/>
        <w:rPr>
          <w:rFonts w:ascii="仿宋_GB2312" w:eastAsia="仿宋_GB2312" w:cs="宋体"/>
          <w:kern w:val="0"/>
          <w:sz w:val="24"/>
          <w:szCs w:val="24"/>
        </w:rPr>
      </w:pPr>
      <w:r>
        <w:rPr>
          <w:rFonts w:ascii="仿宋_GB2312" w:eastAsia="仿宋_GB2312" w:cs="宋体"/>
          <w:kern w:val="0"/>
          <w:sz w:val="24"/>
          <w:szCs w:val="24"/>
        </w:rPr>
        <w:t>4</w:t>
      </w:r>
      <w:r w:rsidR="00115D19" w:rsidRPr="00115D19">
        <w:rPr>
          <w:rFonts w:ascii="仿宋_GB2312" w:eastAsia="仿宋_GB2312" w:cs="宋体" w:hint="eastAsia"/>
          <w:kern w:val="0"/>
          <w:sz w:val="24"/>
          <w:szCs w:val="24"/>
        </w:rPr>
        <w:t>、《</w:t>
      </w:r>
      <w:r w:rsidR="00DE08E6" w:rsidRPr="00DE08E6">
        <w:rPr>
          <w:rFonts w:ascii="仿宋_GB2312" w:eastAsia="仿宋_GB2312" w:cs="宋体" w:hint="eastAsia"/>
          <w:kern w:val="0"/>
          <w:sz w:val="24"/>
          <w:szCs w:val="24"/>
        </w:rPr>
        <w:t>通力律师事务所关于&lt;</w:t>
      </w:r>
      <w:r w:rsidR="00BB318E" w:rsidRPr="00BB318E">
        <w:rPr>
          <w:rFonts w:ascii="仿宋_GB2312" w:eastAsia="仿宋_GB2312" w:cs="宋体" w:hint="eastAsia"/>
          <w:kern w:val="0"/>
          <w:sz w:val="24"/>
          <w:szCs w:val="24"/>
        </w:rPr>
        <w:t>天弘聚利灵活配置混合型证券投资基金</w:t>
      </w:r>
      <w:r w:rsidR="00DE08E6" w:rsidRPr="00DE08E6">
        <w:rPr>
          <w:rFonts w:ascii="仿宋_GB2312" w:eastAsia="仿宋_GB2312" w:cs="宋体" w:hint="eastAsia"/>
          <w:kern w:val="0"/>
          <w:sz w:val="24"/>
          <w:szCs w:val="24"/>
        </w:rPr>
        <w:t>清算报告&gt;的法律意见</w:t>
      </w:r>
      <w:r w:rsidR="00115D19" w:rsidRPr="00115D19">
        <w:rPr>
          <w:rFonts w:ascii="仿宋_GB2312" w:eastAsia="仿宋_GB2312" w:cs="宋体" w:hint="eastAsia"/>
          <w:kern w:val="0"/>
          <w:sz w:val="24"/>
          <w:szCs w:val="24"/>
        </w:rPr>
        <w:t>》</w:t>
      </w:r>
    </w:p>
    <w:p w:rsidR="00115D19" w:rsidRPr="00115D19" w:rsidRDefault="00603E35" w:rsidP="00115D19">
      <w:pPr>
        <w:autoSpaceDE w:val="0"/>
        <w:autoSpaceDN w:val="0"/>
        <w:adjustRightInd w:val="0"/>
        <w:spacing w:line="500" w:lineRule="exact"/>
        <w:ind w:firstLineChars="200" w:firstLine="480"/>
        <w:jc w:val="left"/>
        <w:rPr>
          <w:rFonts w:ascii="仿宋_GB2312" w:eastAsia="仿宋_GB2312" w:cs="宋体"/>
          <w:kern w:val="0"/>
          <w:sz w:val="24"/>
          <w:szCs w:val="24"/>
        </w:rPr>
      </w:pPr>
      <w:r>
        <w:rPr>
          <w:rFonts w:ascii="仿宋_GB2312" w:eastAsia="仿宋_GB2312" w:hAnsi="Calibri" w:cs="Calibri"/>
          <w:kern w:val="0"/>
          <w:sz w:val="24"/>
          <w:szCs w:val="24"/>
        </w:rPr>
        <w:t>5</w:t>
      </w:r>
      <w:r w:rsidR="00115D19" w:rsidRPr="00115D19">
        <w:rPr>
          <w:rFonts w:ascii="仿宋_GB2312" w:eastAsia="仿宋_GB2312" w:cs="宋体" w:hint="eastAsia"/>
          <w:kern w:val="0"/>
          <w:sz w:val="24"/>
          <w:szCs w:val="24"/>
        </w:rPr>
        <w:t>、《关于</w:t>
      </w:r>
      <w:r w:rsidR="00BB318E" w:rsidRPr="00BB318E">
        <w:rPr>
          <w:rFonts w:ascii="仿宋_GB2312" w:eastAsia="仿宋_GB2312" w:cs="宋体" w:hint="eastAsia"/>
          <w:kern w:val="0"/>
          <w:sz w:val="24"/>
          <w:szCs w:val="24"/>
        </w:rPr>
        <w:t>天弘聚利灵活配置混合型证券投资基金</w:t>
      </w:r>
      <w:r w:rsidR="00115D19" w:rsidRPr="00115D19">
        <w:rPr>
          <w:rFonts w:ascii="仿宋_GB2312" w:eastAsia="仿宋_GB2312" w:cs="宋体" w:hint="eastAsia"/>
          <w:kern w:val="0"/>
          <w:sz w:val="24"/>
          <w:szCs w:val="24"/>
        </w:rPr>
        <w:t>清算备案的回函》</w:t>
      </w:r>
      <w:r w:rsidR="00115D19" w:rsidRPr="00385C44">
        <w:rPr>
          <w:rFonts w:ascii="仿宋_GB2312" w:eastAsia="仿宋_GB2312" w:cs="宋体" w:hint="eastAsia"/>
          <w:kern w:val="0"/>
          <w:sz w:val="24"/>
          <w:szCs w:val="24"/>
        </w:rPr>
        <w:t>（机构部函【</w:t>
      </w:r>
      <w:r w:rsidR="00115D19" w:rsidRPr="00385C44">
        <w:rPr>
          <w:rFonts w:ascii="仿宋_GB2312" w:eastAsia="仿宋_GB2312" w:hAnsi="Calibri" w:cs="Calibri"/>
          <w:kern w:val="0"/>
          <w:sz w:val="24"/>
          <w:szCs w:val="24"/>
        </w:rPr>
        <w:t>201</w:t>
      </w:r>
      <w:r w:rsidR="0096426C" w:rsidRPr="00A25933">
        <w:rPr>
          <w:rFonts w:ascii="仿宋_GB2312" w:eastAsia="仿宋_GB2312" w:hAnsi="Calibri" w:cs="Calibri"/>
          <w:kern w:val="0"/>
          <w:sz w:val="24"/>
          <w:szCs w:val="24"/>
        </w:rPr>
        <w:t>8</w:t>
      </w:r>
      <w:r w:rsidR="00115D19" w:rsidRPr="00385C44">
        <w:rPr>
          <w:rFonts w:ascii="仿宋_GB2312" w:eastAsia="仿宋_GB2312" w:cs="宋体" w:hint="eastAsia"/>
          <w:kern w:val="0"/>
          <w:sz w:val="24"/>
          <w:szCs w:val="24"/>
        </w:rPr>
        <w:t>】</w:t>
      </w:r>
      <w:r w:rsidR="00897F2B" w:rsidRPr="00A25933">
        <w:rPr>
          <w:rFonts w:ascii="仿宋_GB2312" w:eastAsia="仿宋_GB2312" w:cs="宋体"/>
          <w:kern w:val="0"/>
          <w:sz w:val="24"/>
          <w:szCs w:val="24"/>
        </w:rPr>
        <w:t>592</w:t>
      </w:r>
      <w:r w:rsidR="00115D19" w:rsidRPr="00385C44">
        <w:rPr>
          <w:rFonts w:ascii="仿宋_GB2312" w:eastAsia="仿宋_GB2312" w:cs="宋体" w:hint="eastAsia"/>
          <w:kern w:val="0"/>
          <w:sz w:val="24"/>
          <w:szCs w:val="24"/>
        </w:rPr>
        <w:t>号）</w:t>
      </w:r>
    </w:p>
    <w:p w:rsidR="00477479" w:rsidRDefault="00115D19" w:rsidP="003C7EA1">
      <w:pPr>
        <w:autoSpaceDE w:val="0"/>
        <w:autoSpaceDN w:val="0"/>
        <w:adjustRightInd w:val="0"/>
        <w:spacing w:line="500" w:lineRule="exact"/>
        <w:ind w:firstLineChars="200" w:firstLine="480"/>
        <w:jc w:val="left"/>
        <w:rPr>
          <w:rFonts w:ascii="仿宋_GB2312" w:eastAsia="仿宋_GB2312" w:cs="宋体"/>
          <w:kern w:val="0"/>
          <w:sz w:val="24"/>
          <w:szCs w:val="24"/>
        </w:rPr>
      </w:pPr>
      <w:r w:rsidRPr="00115D19">
        <w:rPr>
          <w:rFonts w:ascii="仿宋_GB2312" w:eastAsia="仿宋_GB2312" w:cs="宋体" w:hint="eastAsia"/>
          <w:kern w:val="0"/>
          <w:sz w:val="24"/>
          <w:szCs w:val="24"/>
        </w:rPr>
        <w:t>特此公告</w:t>
      </w:r>
    </w:p>
    <w:p w:rsidR="00115D19" w:rsidRPr="00115D19" w:rsidRDefault="00115D19" w:rsidP="001D0374">
      <w:pPr>
        <w:autoSpaceDE w:val="0"/>
        <w:autoSpaceDN w:val="0"/>
        <w:adjustRightInd w:val="0"/>
        <w:spacing w:line="500" w:lineRule="exact"/>
        <w:ind w:firstLineChars="2350" w:firstLine="5640"/>
        <w:jc w:val="left"/>
        <w:rPr>
          <w:rFonts w:ascii="仿宋_GB2312" w:eastAsia="仿宋_GB2312" w:cs="宋体"/>
          <w:kern w:val="0"/>
          <w:sz w:val="24"/>
          <w:szCs w:val="24"/>
        </w:rPr>
      </w:pPr>
      <w:r w:rsidRPr="00115D19">
        <w:rPr>
          <w:rFonts w:ascii="仿宋_GB2312" w:eastAsia="仿宋_GB2312" w:cs="宋体" w:hint="eastAsia"/>
          <w:kern w:val="0"/>
          <w:sz w:val="24"/>
          <w:szCs w:val="24"/>
        </w:rPr>
        <w:t>天弘基金管理有限公司</w:t>
      </w:r>
    </w:p>
    <w:p w:rsidR="00830A68" w:rsidRPr="00115D19" w:rsidRDefault="000D2B63" w:rsidP="00115D19">
      <w:pPr>
        <w:spacing w:line="500" w:lineRule="exact"/>
        <w:jc w:val="right"/>
        <w:rPr>
          <w:rFonts w:ascii="仿宋_GB2312" w:eastAsia="仿宋_GB2312" w:cs="宋体"/>
          <w:kern w:val="0"/>
          <w:sz w:val="24"/>
          <w:szCs w:val="24"/>
        </w:rPr>
      </w:pPr>
      <w:r w:rsidRPr="00385C44">
        <w:rPr>
          <w:rFonts w:ascii="仿宋_GB2312" w:eastAsia="仿宋_GB2312" w:cs="宋体" w:hint="eastAsia"/>
          <w:kern w:val="0"/>
          <w:sz w:val="24"/>
          <w:szCs w:val="24"/>
        </w:rPr>
        <w:t>二〇一</w:t>
      </w:r>
      <w:r w:rsidR="007B6A87" w:rsidRPr="00A25933">
        <w:rPr>
          <w:rFonts w:ascii="仿宋_GB2312" w:eastAsia="仿宋_GB2312" w:cs="宋体" w:hint="eastAsia"/>
          <w:kern w:val="0"/>
          <w:sz w:val="24"/>
          <w:szCs w:val="24"/>
        </w:rPr>
        <w:t>八</w:t>
      </w:r>
      <w:r w:rsidRPr="00385C44">
        <w:rPr>
          <w:rFonts w:ascii="仿宋_GB2312" w:eastAsia="仿宋_GB2312" w:cs="宋体" w:hint="eastAsia"/>
          <w:kern w:val="0"/>
          <w:sz w:val="24"/>
          <w:szCs w:val="24"/>
        </w:rPr>
        <w:t>年</w:t>
      </w:r>
      <w:r w:rsidR="007B6A87" w:rsidRPr="00A25933">
        <w:rPr>
          <w:rFonts w:ascii="仿宋_GB2312" w:eastAsia="仿宋_GB2312" w:cs="宋体" w:hint="eastAsia"/>
          <w:kern w:val="0"/>
          <w:sz w:val="24"/>
          <w:szCs w:val="24"/>
        </w:rPr>
        <w:t>三</w:t>
      </w:r>
      <w:r w:rsidRPr="00385C44">
        <w:rPr>
          <w:rFonts w:ascii="仿宋_GB2312" w:eastAsia="仿宋_GB2312" w:cs="宋体" w:hint="eastAsia"/>
          <w:kern w:val="0"/>
          <w:sz w:val="24"/>
          <w:szCs w:val="24"/>
        </w:rPr>
        <w:t>月</w:t>
      </w:r>
      <w:r w:rsidR="00E004DD">
        <w:rPr>
          <w:rFonts w:ascii="仿宋_GB2312" w:eastAsia="仿宋_GB2312" w:cs="宋体" w:hint="eastAsia"/>
          <w:kern w:val="0"/>
          <w:sz w:val="24"/>
          <w:szCs w:val="24"/>
        </w:rPr>
        <w:t>二十</w:t>
      </w:r>
      <w:r w:rsidRPr="00385C44">
        <w:rPr>
          <w:rFonts w:ascii="仿宋_GB2312" w:eastAsia="仿宋_GB2312" w:cs="宋体" w:hint="eastAsia"/>
          <w:kern w:val="0"/>
          <w:sz w:val="24"/>
          <w:szCs w:val="24"/>
        </w:rPr>
        <w:t>日</w:t>
      </w:r>
    </w:p>
    <w:sectPr w:rsidR="00830A68" w:rsidRPr="00115D19" w:rsidSect="00830A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1174" w:rsidRDefault="00EC1174" w:rsidP="00A2448E">
      <w:r>
        <w:separator/>
      </w:r>
    </w:p>
  </w:endnote>
  <w:endnote w:type="continuationSeparator" w:id="1">
    <w:p w:rsidR="00EC1174" w:rsidRDefault="00EC1174" w:rsidP="00A244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SimSun,Bold">
    <w:altName w:val="????¨¬??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仿宋_GB2312">
    <w:altName w:val="??¨¨???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1174" w:rsidRDefault="00EC1174" w:rsidP="00A2448E">
      <w:r>
        <w:separator/>
      </w:r>
    </w:p>
  </w:footnote>
  <w:footnote w:type="continuationSeparator" w:id="1">
    <w:p w:rsidR="00EC1174" w:rsidRDefault="00EC1174" w:rsidP="00A2448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5D19"/>
    <w:rsid w:val="00002843"/>
    <w:rsid w:val="00013AE1"/>
    <w:rsid w:val="00015722"/>
    <w:rsid w:val="000B1DCE"/>
    <w:rsid w:val="000D2B63"/>
    <w:rsid w:val="000F0CFD"/>
    <w:rsid w:val="0010327C"/>
    <w:rsid w:val="001043BB"/>
    <w:rsid w:val="0011577F"/>
    <w:rsid w:val="00115D19"/>
    <w:rsid w:val="00127DEB"/>
    <w:rsid w:val="00137C11"/>
    <w:rsid w:val="001632D7"/>
    <w:rsid w:val="001A19FE"/>
    <w:rsid w:val="001D0374"/>
    <w:rsid w:val="001F46E2"/>
    <w:rsid w:val="00204912"/>
    <w:rsid w:val="00215518"/>
    <w:rsid w:val="0023278C"/>
    <w:rsid w:val="0026253D"/>
    <w:rsid w:val="00270B9D"/>
    <w:rsid w:val="002A6623"/>
    <w:rsid w:val="00303B05"/>
    <w:rsid w:val="003108D1"/>
    <w:rsid w:val="003718BA"/>
    <w:rsid w:val="00385C44"/>
    <w:rsid w:val="003C7DB4"/>
    <w:rsid w:val="003C7EA1"/>
    <w:rsid w:val="0042767E"/>
    <w:rsid w:val="0046470E"/>
    <w:rsid w:val="00464C0D"/>
    <w:rsid w:val="00477479"/>
    <w:rsid w:val="00480963"/>
    <w:rsid w:val="00484AF2"/>
    <w:rsid w:val="005258E3"/>
    <w:rsid w:val="005349C7"/>
    <w:rsid w:val="00582C8E"/>
    <w:rsid w:val="005D7F2D"/>
    <w:rsid w:val="005F2383"/>
    <w:rsid w:val="00603E35"/>
    <w:rsid w:val="0061391A"/>
    <w:rsid w:val="006C0D07"/>
    <w:rsid w:val="006C3A9C"/>
    <w:rsid w:val="007047E7"/>
    <w:rsid w:val="007134BD"/>
    <w:rsid w:val="007179B3"/>
    <w:rsid w:val="00730C6C"/>
    <w:rsid w:val="00766EED"/>
    <w:rsid w:val="0078697E"/>
    <w:rsid w:val="007A51B5"/>
    <w:rsid w:val="007B6A87"/>
    <w:rsid w:val="007C1FC7"/>
    <w:rsid w:val="007C2E5F"/>
    <w:rsid w:val="0080141B"/>
    <w:rsid w:val="00810952"/>
    <w:rsid w:val="008169B7"/>
    <w:rsid w:val="00830A68"/>
    <w:rsid w:val="008423B3"/>
    <w:rsid w:val="00862EEB"/>
    <w:rsid w:val="00897F2B"/>
    <w:rsid w:val="008A492B"/>
    <w:rsid w:val="008C4E18"/>
    <w:rsid w:val="008F3F57"/>
    <w:rsid w:val="00913BD5"/>
    <w:rsid w:val="00914D1A"/>
    <w:rsid w:val="00942088"/>
    <w:rsid w:val="00952EC7"/>
    <w:rsid w:val="00961D67"/>
    <w:rsid w:val="0096426C"/>
    <w:rsid w:val="00986B00"/>
    <w:rsid w:val="009C3CA4"/>
    <w:rsid w:val="009E4220"/>
    <w:rsid w:val="009F2F9B"/>
    <w:rsid w:val="00A019A7"/>
    <w:rsid w:val="00A2448E"/>
    <w:rsid w:val="00A2499B"/>
    <w:rsid w:val="00A25933"/>
    <w:rsid w:val="00A51F89"/>
    <w:rsid w:val="00A960C2"/>
    <w:rsid w:val="00AA31A5"/>
    <w:rsid w:val="00AF2B46"/>
    <w:rsid w:val="00B70964"/>
    <w:rsid w:val="00B97595"/>
    <w:rsid w:val="00BB12FF"/>
    <w:rsid w:val="00BB318E"/>
    <w:rsid w:val="00BC0D00"/>
    <w:rsid w:val="00BC4AEC"/>
    <w:rsid w:val="00BC53A8"/>
    <w:rsid w:val="00BD6607"/>
    <w:rsid w:val="00BE1F02"/>
    <w:rsid w:val="00BF15C9"/>
    <w:rsid w:val="00C00126"/>
    <w:rsid w:val="00C0359F"/>
    <w:rsid w:val="00C03749"/>
    <w:rsid w:val="00C0790E"/>
    <w:rsid w:val="00C2306C"/>
    <w:rsid w:val="00CE61F2"/>
    <w:rsid w:val="00D0631E"/>
    <w:rsid w:val="00D33CB9"/>
    <w:rsid w:val="00D36379"/>
    <w:rsid w:val="00D54739"/>
    <w:rsid w:val="00DA3318"/>
    <w:rsid w:val="00DA6E5D"/>
    <w:rsid w:val="00DE08E6"/>
    <w:rsid w:val="00E004DD"/>
    <w:rsid w:val="00EC1174"/>
    <w:rsid w:val="00F23D91"/>
    <w:rsid w:val="00F4097F"/>
    <w:rsid w:val="00FB5EC4"/>
    <w:rsid w:val="00FD1D0D"/>
    <w:rsid w:val="00FD33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A68"/>
    <w:pPr>
      <w:widowControl w:val="0"/>
      <w:jc w:val="both"/>
    </w:pPr>
  </w:style>
  <w:style w:type="paragraph" w:styleId="4">
    <w:name w:val="heading 4"/>
    <w:basedOn w:val="a"/>
    <w:link w:val="4Char"/>
    <w:uiPriority w:val="9"/>
    <w:qFormat/>
    <w:rsid w:val="001043BB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15D19"/>
    <w:rPr>
      <w:b/>
      <w:bCs/>
    </w:rPr>
  </w:style>
  <w:style w:type="paragraph" w:styleId="a4">
    <w:name w:val="Balloon Text"/>
    <w:basedOn w:val="a"/>
    <w:link w:val="Char"/>
    <w:uiPriority w:val="99"/>
    <w:semiHidden/>
    <w:unhideWhenUsed/>
    <w:rsid w:val="00DE08E6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DE08E6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A244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A2448E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A244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A2448E"/>
    <w:rPr>
      <w:sz w:val="18"/>
      <w:szCs w:val="18"/>
    </w:rPr>
  </w:style>
  <w:style w:type="character" w:customStyle="1" w:styleId="4Char">
    <w:name w:val="标题 4 Char"/>
    <w:basedOn w:val="a0"/>
    <w:link w:val="4"/>
    <w:uiPriority w:val="9"/>
    <w:rsid w:val="001043BB"/>
    <w:rPr>
      <w:rFonts w:ascii="宋体" w:eastAsia="宋体" w:hAnsi="宋体" w:cs="宋体"/>
      <w:b/>
      <w:bCs/>
      <w:kern w:val="0"/>
      <w:sz w:val="24"/>
      <w:szCs w:val="24"/>
    </w:rPr>
  </w:style>
  <w:style w:type="paragraph" w:styleId="a7">
    <w:name w:val="Revision"/>
    <w:hidden/>
    <w:uiPriority w:val="99"/>
    <w:semiHidden/>
    <w:rsid w:val="00D54739"/>
  </w:style>
  <w:style w:type="character" w:styleId="a8">
    <w:name w:val="annotation reference"/>
    <w:basedOn w:val="a0"/>
    <w:uiPriority w:val="99"/>
    <w:semiHidden/>
    <w:unhideWhenUsed/>
    <w:rsid w:val="00C0790E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C0790E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C0790E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C0790E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C0790E"/>
    <w:rPr>
      <w:b/>
      <w:bCs/>
    </w:rPr>
  </w:style>
  <w:style w:type="character" w:customStyle="1" w:styleId="apple-converted-space">
    <w:name w:val="apple-converted-space"/>
    <w:basedOn w:val="a0"/>
    <w:rsid w:val="00484A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08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510</Characters>
  <Application>Microsoft Office Word</Application>
  <DocSecurity>4</DocSecurity>
  <Lines>4</Lines>
  <Paragraphs>1</Paragraphs>
  <ScaleCrop>false</ScaleCrop>
  <Company>Sky123.Org</Company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zhangcl</dc:creator>
  <cp:lastModifiedBy>ZHONGM</cp:lastModifiedBy>
  <cp:revision>2</cp:revision>
  <dcterms:created xsi:type="dcterms:W3CDTF">2018-03-19T16:36:00Z</dcterms:created>
  <dcterms:modified xsi:type="dcterms:W3CDTF">2018-03-19T16:36:00Z</dcterms:modified>
</cp:coreProperties>
</file>